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A037BB" w14:paraId="50B503C9" w14:textId="77777777" w:rsidTr="003B3CE2">
        <w:trPr>
          <w:trHeight w:val="851"/>
        </w:trPr>
        <w:tc>
          <w:tcPr>
            <w:tcW w:w="465" w:type="pct"/>
            <w:tcBorders>
              <w:bottom w:val="single" w:sz="8" w:space="0" w:color="auto"/>
            </w:tcBorders>
            <w:vAlign w:val="bottom"/>
          </w:tcPr>
          <w:p w14:paraId="255C74E2" w14:textId="77777777" w:rsidR="00A96B21" w:rsidRPr="00A037BB" w:rsidRDefault="00A96B21" w:rsidP="0019402C">
            <w:pPr>
              <w:spacing w:after="120"/>
              <w:jc w:val="left"/>
              <w:rPr>
                <w:lang w:val="es-ES_tradnl"/>
              </w:rPr>
            </w:pPr>
            <w:bookmarkStart w:id="0" w:name="_Hlk137651738"/>
            <w:r w:rsidRPr="00A037BB">
              <w:rPr>
                <w:noProof/>
                <w:lang w:val="es-ES_tradnl"/>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76E7792B" w:rsidR="00A96B21" w:rsidRPr="00A037BB" w:rsidRDefault="00980988" w:rsidP="0019402C">
            <w:pPr>
              <w:spacing w:after="120"/>
              <w:jc w:val="left"/>
              <w:rPr>
                <w:lang w:val="es-ES_tradnl"/>
              </w:rPr>
            </w:pPr>
            <w:r w:rsidRPr="00A037BB">
              <w:rPr>
                <w:noProof/>
                <w:lang w:val="es-ES_tradnl"/>
              </w:rPr>
              <w:drawing>
                <wp:inline distT="0" distB="0" distL="0" distR="0" wp14:anchorId="29205AC3" wp14:editId="5946B34B">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97B0D2C" w14:textId="78D249A7" w:rsidR="00A96B21" w:rsidRPr="00A037BB" w:rsidRDefault="00A96B21" w:rsidP="00184909">
            <w:pPr>
              <w:spacing w:after="120"/>
              <w:ind w:left="2021"/>
              <w:jc w:val="right"/>
              <w:rPr>
                <w:szCs w:val="22"/>
                <w:lang w:val="es-ES_tradnl"/>
              </w:rPr>
            </w:pPr>
            <w:r w:rsidRPr="00A037BB">
              <w:rPr>
                <w:sz w:val="40"/>
                <w:szCs w:val="40"/>
                <w:lang w:val="es-ES_tradnl"/>
              </w:rPr>
              <w:t>CBD</w:t>
            </w:r>
            <w:r w:rsidRPr="00A037BB">
              <w:rPr>
                <w:szCs w:val="22"/>
                <w:lang w:val="es-ES_tradnl"/>
              </w:rPr>
              <w:t>/</w:t>
            </w:r>
            <w:r w:rsidR="00033B9B" w:rsidRPr="00A037BB">
              <w:rPr>
                <w:szCs w:val="22"/>
                <w:lang w:val="es-ES_tradnl"/>
              </w:rPr>
              <w:t>SBI/4/</w:t>
            </w:r>
            <w:r w:rsidR="008B5DB4" w:rsidRPr="00A037BB">
              <w:rPr>
                <w:szCs w:val="22"/>
                <w:lang w:val="es-ES_tradnl"/>
              </w:rPr>
              <w:t>7</w:t>
            </w:r>
          </w:p>
        </w:tc>
      </w:tr>
      <w:tr w:rsidR="00A96B21" w:rsidRPr="00A037BB" w14:paraId="2F2C9482" w14:textId="77777777" w:rsidTr="003B3CE2">
        <w:tc>
          <w:tcPr>
            <w:tcW w:w="2297" w:type="pct"/>
            <w:gridSpan w:val="2"/>
            <w:tcBorders>
              <w:top w:val="single" w:sz="8" w:space="0" w:color="auto"/>
              <w:bottom w:val="single" w:sz="12" w:space="0" w:color="auto"/>
            </w:tcBorders>
          </w:tcPr>
          <w:p w14:paraId="4B5F15B4" w14:textId="0AD62E73" w:rsidR="00A96B21" w:rsidRPr="00A037BB" w:rsidRDefault="00980988" w:rsidP="0019402C">
            <w:pPr>
              <w:pStyle w:val="Cornernotation"/>
              <w:suppressLineNumbers/>
              <w:suppressAutoHyphens/>
              <w:spacing w:before="120" w:after="120"/>
              <w:ind w:left="0" w:right="0" w:firstLine="0"/>
              <w:rPr>
                <w:lang w:val="es-ES_tradnl"/>
              </w:rPr>
            </w:pPr>
            <w:r w:rsidRPr="00A037BB">
              <w:rPr>
                <w:noProof/>
                <w:lang w:val="es-ES_tradnl"/>
              </w:rPr>
              <w:drawing>
                <wp:inline distT="0" distB="0" distL="0" distR="0" wp14:anchorId="55C09D76" wp14:editId="59658DBC">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9D07282" w14:textId="3D993435" w:rsidR="00A96B21" w:rsidRPr="00A037BB" w:rsidRDefault="00A96B21" w:rsidP="003C6F10">
            <w:pPr>
              <w:ind w:left="2584"/>
              <w:rPr>
                <w:sz w:val="22"/>
                <w:szCs w:val="22"/>
                <w:lang w:val="es-ES_tradnl"/>
              </w:rPr>
            </w:pPr>
            <w:r w:rsidRPr="00A037BB">
              <w:rPr>
                <w:sz w:val="22"/>
                <w:szCs w:val="22"/>
                <w:lang w:val="es-ES_tradnl"/>
              </w:rPr>
              <w:t xml:space="preserve">Distr.: </w:t>
            </w:r>
            <w:r w:rsidR="008E08FD" w:rsidRPr="00A037BB">
              <w:rPr>
                <w:sz w:val="22"/>
                <w:szCs w:val="22"/>
                <w:lang w:val="es-ES_tradnl"/>
              </w:rPr>
              <w:t>General</w:t>
            </w:r>
          </w:p>
          <w:p w14:paraId="6CC5B014" w14:textId="7E8945C7" w:rsidR="00A96B21" w:rsidRPr="00A037BB" w:rsidRDefault="00DC008D" w:rsidP="003C6F10">
            <w:pPr>
              <w:ind w:left="2584"/>
              <w:rPr>
                <w:sz w:val="22"/>
                <w:szCs w:val="22"/>
                <w:lang w:val="es-ES_tradnl"/>
              </w:rPr>
            </w:pPr>
            <w:r w:rsidRPr="00A037BB">
              <w:rPr>
                <w:sz w:val="22"/>
                <w:szCs w:val="22"/>
                <w:lang w:val="es-ES_tradnl"/>
              </w:rPr>
              <w:t xml:space="preserve">8 </w:t>
            </w:r>
            <w:r w:rsidR="00980988" w:rsidRPr="00A037BB">
              <w:rPr>
                <w:sz w:val="22"/>
                <w:szCs w:val="22"/>
                <w:lang w:val="es-ES_tradnl"/>
              </w:rPr>
              <w:t xml:space="preserve">de abril de </w:t>
            </w:r>
            <w:r w:rsidR="00A96B21" w:rsidRPr="00A037BB">
              <w:rPr>
                <w:sz w:val="22"/>
                <w:szCs w:val="22"/>
                <w:lang w:val="es-ES_tradnl"/>
              </w:rPr>
              <w:t>202</w:t>
            </w:r>
            <w:r w:rsidR="005D2C44" w:rsidRPr="00A037BB">
              <w:rPr>
                <w:sz w:val="22"/>
                <w:szCs w:val="22"/>
                <w:lang w:val="es-ES_tradnl"/>
              </w:rPr>
              <w:t>4</w:t>
            </w:r>
          </w:p>
          <w:p w14:paraId="7700DAB6" w14:textId="77777777" w:rsidR="00A96B21" w:rsidRPr="00A037BB" w:rsidRDefault="00A96B21" w:rsidP="003C6F10">
            <w:pPr>
              <w:ind w:left="2584"/>
              <w:rPr>
                <w:sz w:val="22"/>
                <w:szCs w:val="22"/>
                <w:lang w:val="es-ES_tradnl"/>
              </w:rPr>
            </w:pPr>
          </w:p>
          <w:p w14:paraId="76D3643C" w14:textId="1E35AAD6" w:rsidR="00A96B21" w:rsidRPr="00A037BB" w:rsidRDefault="00980988" w:rsidP="003C6F10">
            <w:pPr>
              <w:ind w:left="2584"/>
              <w:rPr>
                <w:sz w:val="22"/>
                <w:szCs w:val="22"/>
                <w:lang w:val="es-ES_tradnl"/>
              </w:rPr>
            </w:pPr>
            <w:r w:rsidRPr="00A037BB">
              <w:rPr>
                <w:sz w:val="22"/>
                <w:szCs w:val="22"/>
                <w:lang w:val="es-ES_tradnl"/>
              </w:rPr>
              <w:t>Español</w:t>
            </w:r>
            <w:r w:rsidRPr="00A037BB">
              <w:rPr>
                <w:sz w:val="22"/>
                <w:szCs w:val="22"/>
                <w:lang w:val="es-ES_tradnl"/>
              </w:rPr>
              <w:br/>
            </w:r>
            <w:r w:rsidR="00A96B21" w:rsidRPr="00A037BB">
              <w:rPr>
                <w:sz w:val="22"/>
                <w:szCs w:val="22"/>
                <w:lang w:val="es-ES_tradnl"/>
              </w:rPr>
              <w:t xml:space="preserve">Original: </w:t>
            </w:r>
            <w:r w:rsidRPr="00A037BB">
              <w:rPr>
                <w:sz w:val="22"/>
                <w:szCs w:val="22"/>
                <w:lang w:val="es-ES_tradnl"/>
              </w:rPr>
              <w:t>inglés</w:t>
            </w:r>
          </w:p>
          <w:p w14:paraId="26B95632" w14:textId="77777777" w:rsidR="00A96B21" w:rsidRPr="00A037BB" w:rsidRDefault="00A96B21" w:rsidP="0019402C">
            <w:pPr>
              <w:rPr>
                <w:lang w:val="es-ES_tradnl"/>
              </w:rPr>
            </w:pPr>
          </w:p>
        </w:tc>
      </w:tr>
    </w:tbl>
    <w:p w14:paraId="5C49F89F" w14:textId="0CF90304" w:rsidR="00874541" w:rsidRPr="00A037BB" w:rsidRDefault="00980988" w:rsidP="00A96B21">
      <w:pPr>
        <w:pStyle w:val="Cornernotation"/>
        <w:rPr>
          <w:bCs/>
          <w:lang w:val="es-ES_tradnl"/>
        </w:rPr>
      </w:pPr>
      <w:r w:rsidRPr="00A037BB">
        <w:rPr>
          <w:bCs/>
          <w:lang w:val="es-ES_tradnl"/>
        </w:rPr>
        <w:t>Órgano Subsidiario sobre la Aplicación</w:t>
      </w:r>
    </w:p>
    <w:p w14:paraId="1CD3CAD9" w14:textId="096AF533" w:rsidR="00A96B21" w:rsidRPr="00A037BB" w:rsidRDefault="00E81D90" w:rsidP="00A96B21">
      <w:pPr>
        <w:pStyle w:val="Cornernotation"/>
        <w:rPr>
          <w:bCs/>
          <w:sz w:val="22"/>
          <w:szCs w:val="22"/>
          <w:lang w:val="es-ES_tradnl"/>
        </w:rPr>
      </w:pPr>
      <w:r w:rsidRPr="00A037BB">
        <w:rPr>
          <w:bCs/>
          <w:sz w:val="22"/>
          <w:szCs w:val="22"/>
          <w:lang w:val="es-ES_tradnl"/>
        </w:rPr>
        <w:t>Cuarta reunión</w:t>
      </w:r>
      <w:r w:rsidR="00A96B21" w:rsidRPr="00A037BB">
        <w:rPr>
          <w:bCs/>
          <w:sz w:val="22"/>
          <w:szCs w:val="22"/>
          <w:lang w:val="es-ES_tradnl"/>
        </w:rPr>
        <w:t xml:space="preserve"> </w:t>
      </w:r>
    </w:p>
    <w:p w14:paraId="0419AD91" w14:textId="5DDBCD7A" w:rsidR="00A96B21" w:rsidRPr="00A037BB" w:rsidRDefault="00A87D2A" w:rsidP="00A96B21">
      <w:pPr>
        <w:pStyle w:val="Venuedate"/>
        <w:rPr>
          <w:lang w:val="es-ES_tradnl"/>
        </w:rPr>
      </w:pPr>
      <w:r w:rsidRPr="00A037BB">
        <w:rPr>
          <w:lang w:val="es-ES_tradnl"/>
        </w:rPr>
        <w:t>Nairobi</w:t>
      </w:r>
      <w:r w:rsidR="00A96B21" w:rsidRPr="00A037BB">
        <w:rPr>
          <w:lang w:val="es-ES_tradnl"/>
        </w:rPr>
        <w:t xml:space="preserve">, </w:t>
      </w:r>
      <w:r w:rsidR="00C23D41" w:rsidRPr="00A037BB">
        <w:rPr>
          <w:lang w:val="es-ES_tradnl"/>
        </w:rPr>
        <w:t>2</w:t>
      </w:r>
      <w:r w:rsidRPr="00A037BB">
        <w:rPr>
          <w:lang w:val="es-ES_tradnl"/>
        </w:rPr>
        <w:t>1</w:t>
      </w:r>
      <w:r w:rsidR="00E81D90" w:rsidRPr="00A037BB">
        <w:rPr>
          <w:lang w:val="es-ES_tradnl"/>
        </w:rPr>
        <w:t xml:space="preserve"> a </w:t>
      </w:r>
      <w:r w:rsidR="00C23D41" w:rsidRPr="00A037BB">
        <w:rPr>
          <w:lang w:val="es-ES_tradnl"/>
        </w:rPr>
        <w:t>2</w:t>
      </w:r>
      <w:r w:rsidRPr="00A037BB">
        <w:rPr>
          <w:lang w:val="es-ES_tradnl"/>
        </w:rPr>
        <w:t>9</w:t>
      </w:r>
      <w:r w:rsidR="00C23D41" w:rsidRPr="00A037BB">
        <w:rPr>
          <w:lang w:val="es-ES_tradnl"/>
        </w:rPr>
        <w:t xml:space="preserve"> </w:t>
      </w:r>
      <w:r w:rsidR="00E81D90" w:rsidRPr="00A037BB">
        <w:rPr>
          <w:lang w:val="es-ES_tradnl"/>
        </w:rPr>
        <w:t xml:space="preserve">de mayo de </w:t>
      </w:r>
      <w:r w:rsidR="00DE4B36" w:rsidRPr="00A037BB">
        <w:rPr>
          <w:lang w:val="es-ES_tradnl"/>
        </w:rPr>
        <w:t>2024</w:t>
      </w:r>
      <w:r w:rsidR="00935461" w:rsidRPr="00A037BB">
        <w:rPr>
          <w:lang w:val="es-ES_tradnl"/>
        </w:rPr>
        <w:t xml:space="preserve"> </w:t>
      </w:r>
    </w:p>
    <w:p w14:paraId="68245922" w14:textId="168DF5D6" w:rsidR="00A96B21" w:rsidRPr="00A037BB" w:rsidRDefault="00E81D90" w:rsidP="00A96B21">
      <w:pPr>
        <w:pStyle w:val="Cornernotation-Item"/>
        <w:rPr>
          <w:b w:val="0"/>
          <w:bCs w:val="0"/>
          <w:lang w:val="es-ES_tradnl"/>
        </w:rPr>
      </w:pPr>
      <w:r w:rsidRPr="00A037BB">
        <w:rPr>
          <w:b w:val="0"/>
          <w:bCs w:val="0"/>
          <w:lang w:val="es-ES_tradnl"/>
        </w:rPr>
        <w:t xml:space="preserve">Tema </w:t>
      </w:r>
      <w:r w:rsidR="00B768AE" w:rsidRPr="00A037BB">
        <w:rPr>
          <w:b w:val="0"/>
          <w:bCs w:val="0"/>
          <w:lang w:val="es-ES_tradnl"/>
        </w:rPr>
        <w:t>5</w:t>
      </w:r>
      <w:r w:rsidRPr="00A037BB">
        <w:rPr>
          <w:b w:val="0"/>
          <w:bCs w:val="0"/>
          <w:lang w:val="es-ES_tradnl"/>
        </w:rPr>
        <w:t> </w:t>
      </w:r>
      <w:r w:rsidR="00167AC4" w:rsidRPr="00A037BB">
        <w:rPr>
          <w:b w:val="0"/>
          <w:bCs w:val="0"/>
          <w:lang w:val="es-ES_tradnl"/>
        </w:rPr>
        <w:t xml:space="preserve">a) </w:t>
      </w:r>
      <w:r w:rsidRPr="00A037BB">
        <w:rPr>
          <w:b w:val="0"/>
          <w:bCs w:val="0"/>
          <w:lang w:val="es-ES_tradnl"/>
        </w:rPr>
        <w:t xml:space="preserve">del programa </w:t>
      </w:r>
      <w:r w:rsidR="00A96B21" w:rsidRPr="00A037BB">
        <w:rPr>
          <w:b w:val="0"/>
          <w:bCs w:val="0"/>
          <w:lang w:val="es-ES_tradnl"/>
        </w:rPr>
        <w:t>provisional</w:t>
      </w:r>
      <w:r w:rsidR="00A96B21" w:rsidRPr="00A037BB">
        <w:rPr>
          <w:rStyle w:val="FootnoteReference"/>
          <w:b w:val="0"/>
          <w:bCs w:val="0"/>
          <w:lang w:val="es-ES_tradnl"/>
        </w:rPr>
        <w:footnoteReference w:customMarkFollows="1" w:id="2"/>
        <w:t>*</w:t>
      </w:r>
    </w:p>
    <w:p w14:paraId="557C55CD" w14:textId="5B1D16D2" w:rsidR="00A96B21" w:rsidRPr="00A037BB" w:rsidRDefault="00872C56" w:rsidP="000A4BA4">
      <w:pPr>
        <w:pStyle w:val="Cornernotation-Item"/>
        <w:ind w:left="0" w:firstLine="0"/>
        <w:rPr>
          <w:lang w:val="es-ES_tradnl"/>
        </w:rPr>
      </w:pPr>
      <w:r w:rsidRPr="00A037BB">
        <w:rPr>
          <w:lang w:val="es-ES_tradnl"/>
        </w:rPr>
        <w:t>Creación y desarrollo de capacidad, cooperación científica y técnica, mecanismo de facilitación y gestión de conocimientos</w:t>
      </w:r>
      <w:r w:rsidRPr="00A037BB">
        <w:rPr>
          <w:lang w:val="es-ES_tradnl"/>
        </w:rPr>
        <w:br/>
        <w:t>en el marco del Convenio y sus Protocolos</w:t>
      </w:r>
    </w:p>
    <w:bookmarkEnd w:id="0"/>
    <w:p w14:paraId="1DF47B42" w14:textId="24036E8F" w:rsidR="00A96B21" w:rsidRPr="00A037BB" w:rsidRDefault="00000000" w:rsidP="00FA6C9B">
      <w:pPr>
        <w:pStyle w:val="Title"/>
        <w:ind w:right="855"/>
        <w:jc w:val="left"/>
        <w:rPr>
          <w:lang w:val="es-ES_tradnl"/>
        </w:rPr>
      </w:pPr>
      <w:sdt>
        <w:sdtPr>
          <w:rPr>
            <w:lang w:val="es-ES_tradnl"/>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00FA6C9B" w:rsidRPr="00A037BB">
            <w:rPr>
              <w:lang w:val="es-ES_tradnl"/>
            </w:rPr>
            <w:t xml:space="preserve">Creación y desarrollo de capacidad, cooperación científica y técnica, </w:t>
          </w:r>
          <w:r w:rsidR="00E05FC5" w:rsidRPr="00A037BB">
            <w:rPr>
              <w:lang w:val="es-ES_tradnl"/>
            </w:rPr>
            <w:t xml:space="preserve">y transferencia de tecnología, </w:t>
          </w:r>
          <w:r w:rsidR="00FA6C9B" w:rsidRPr="00A037BB">
            <w:rPr>
              <w:lang w:val="es-ES_tradnl"/>
            </w:rPr>
            <w:t>mecanismo de facilitación y gestión de conocimientos</w:t>
          </w:r>
        </w:sdtContent>
      </w:sdt>
      <w:r w:rsidR="002B551C" w:rsidRPr="00A037BB">
        <w:rPr>
          <w:rStyle w:val="FootnoteReference"/>
          <w:lang w:val="es-ES_tradnl"/>
        </w:rPr>
        <w:footnoteReference w:customMarkFollows="1" w:id="3"/>
        <w:t>**</w:t>
      </w:r>
    </w:p>
    <w:p w14:paraId="47294807" w14:textId="1CF981EF" w:rsidR="00A96B21" w:rsidRPr="00A037BB" w:rsidRDefault="00A96B21" w:rsidP="00A96B21">
      <w:pPr>
        <w:pStyle w:val="Subtitle"/>
        <w:spacing w:before="120" w:after="120"/>
        <w:ind w:left="567"/>
        <w:jc w:val="left"/>
        <w:rPr>
          <w:rFonts w:ascii="Times New Roman" w:hAnsi="Times New Roman" w:cs="Times New Roman"/>
          <w:color w:val="auto"/>
          <w:lang w:val="es-ES_tradnl"/>
        </w:rPr>
      </w:pPr>
      <w:r w:rsidRPr="00A037BB">
        <w:rPr>
          <w:rFonts w:ascii="Times New Roman" w:hAnsi="Times New Roman" w:cs="Times New Roman"/>
          <w:color w:val="auto"/>
          <w:lang w:val="es-ES_tradnl"/>
        </w:rPr>
        <w:t>Not</w:t>
      </w:r>
      <w:r w:rsidR="00E81D90" w:rsidRPr="00A037BB">
        <w:rPr>
          <w:rFonts w:ascii="Times New Roman" w:hAnsi="Times New Roman" w:cs="Times New Roman"/>
          <w:color w:val="auto"/>
          <w:lang w:val="es-ES_tradnl"/>
        </w:rPr>
        <w:t xml:space="preserve">a de la Secretaría </w:t>
      </w:r>
    </w:p>
    <w:p w14:paraId="15BCFF19" w14:textId="49EE9967" w:rsidR="00FA18C9" w:rsidRPr="00A037BB" w:rsidRDefault="00261EB0" w:rsidP="00B02CC4">
      <w:pPr>
        <w:pStyle w:val="Heading1"/>
        <w:numPr>
          <w:ilvl w:val="0"/>
          <w:numId w:val="6"/>
        </w:numPr>
        <w:ind w:left="540" w:hanging="540"/>
        <w:rPr>
          <w:lang w:val="es-ES_tradnl"/>
        </w:rPr>
      </w:pPr>
      <w:r w:rsidRPr="00A037BB">
        <w:rPr>
          <w:lang w:val="es-ES_tradnl"/>
        </w:rPr>
        <w:t>Introduc</w:t>
      </w:r>
      <w:r w:rsidR="00E81D90" w:rsidRPr="00A037BB">
        <w:rPr>
          <w:lang w:val="es-ES_tradnl"/>
        </w:rPr>
        <w:t>ción</w:t>
      </w:r>
    </w:p>
    <w:p w14:paraId="262F5485" w14:textId="1AECD96D" w:rsidR="00C712F6" w:rsidRPr="00A037BB" w:rsidRDefault="00C712F6" w:rsidP="003B3CE2">
      <w:pPr>
        <w:pStyle w:val="Para1"/>
        <w:numPr>
          <w:ilvl w:val="0"/>
          <w:numId w:val="1"/>
        </w:numPr>
        <w:ind w:left="539" w:firstLine="0"/>
        <w:rPr>
          <w:lang w:val="es-ES_tradnl"/>
        </w:rPr>
      </w:pPr>
      <w:r w:rsidRPr="00A037BB">
        <w:rPr>
          <w:lang w:val="es-ES_tradnl"/>
        </w:rPr>
        <w:t xml:space="preserve">En su decisión </w:t>
      </w:r>
      <w:hyperlink r:id="rId14" w:history="1">
        <w:r w:rsidR="006C36C6" w:rsidRPr="00A037BB">
          <w:rPr>
            <w:rStyle w:val="Hyperlink"/>
            <w:lang w:val="es-ES_tradnl"/>
          </w:rPr>
          <w:t>15</w:t>
        </w:r>
        <w:r w:rsidR="006C36C6" w:rsidRPr="00A037BB">
          <w:rPr>
            <w:rStyle w:val="Hyperlink"/>
            <w:lang w:val="es-ES_tradnl"/>
          </w:rPr>
          <w:t>/8</w:t>
        </w:r>
      </w:hyperlink>
      <w:r w:rsidRPr="00A037BB">
        <w:rPr>
          <w:lang w:val="es-ES_tradnl"/>
        </w:rPr>
        <w:t xml:space="preserve">, la Conferencia de las Partes adoptó </w:t>
      </w:r>
      <w:r w:rsidR="00A302EC" w:rsidRPr="00A037BB">
        <w:rPr>
          <w:lang w:val="es-ES_tradnl"/>
        </w:rPr>
        <w:t>un marco estratégico a largo plazo para la creación y el desarrollo de capacidad en apoyo de las prioridades determinadas por las Partes en sus estrategias y planes de acción nacionales en materia de biodiversidad para la implementación del Marco Mundial de Biodiversidad de Kunming-Montreal</w:t>
      </w:r>
      <w:r w:rsidRPr="00A037BB">
        <w:rPr>
          <w:lang w:val="es-ES_tradnl"/>
        </w:rPr>
        <w:t xml:space="preserve"> (</w:t>
      </w:r>
      <w:r w:rsidR="004F5283" w:rsidRPr="00A037BB">
        <w:rPr>
          <w:lang w:val="es-ES_tradnl"/>
        </w:rPr>
        <w:t>párrafo</w:t>
      </w:r>
      <w:r w:rsidRPr="00A037BB">
        <w:rPr>
          <w:lang w:val="es-ES_tradnl"/>
        </w:rPr>
        <w:t xml:space="preserve"> 1 y anexo I).</w:t>
      </w:r>
    </w:p>
    <w:p w14:paraId="66C1641D" w14:textId="42D60AC7" w:rsidR="00C712F6" w:rsidRPr="00A037BB" w:rsidRDefault="00C712F6" w:rsidP="00C712F6">
      <w:pPr>
        <w:pStyle w:val="Para1"/>
        <w:numPr>
          <w:ilvl w:val="0"/>
          <w:numId w:val="1"/>
        </w:numPr>
        <w:ind w:left="539" w:firstLine="0"/>
        <w:rPr>
          <w:lang w:val="es-ES_tradnl"/>
        </w:rPr>
      </w:pPr>
      <w:r w:rsidRPr="00A037BB">
        <w:rPr>
          <w:lang w:val="es-ES_tradnl"/>
        </w:rPr>
        <w:t xml:space="preserve">En el párrafo 24 de la misma decisión, la Conferencia de las Partes </w:t>
      </w:r>
      <w:r w:rsidR="00A302EC" w:rsidRPr="00A037BB">
        <w:rPr>
          <w:lang w:val="es-ES_tradnl"/>
        </w:rPr>
        <w:t>establec</w:t>
      </w:r>
      <w:r w:rsidR="000A4BA4" w:rsidRPr="00A037BB">
        <w:rPr>
          <w:lang w:val="es-ES_tradnl"/>
        </w:rPr>
        <w:t>ió</w:t>
      </w:r>
      <w:r w:rsidR="00A302EC" w:rsidRPr="00A037BB">
        <w:rPr>
          <w:lang w:val="es-ES_tradnl"/>
        </w:rPr>
        <w:t xml:space="preserve"> un </w:t>
      </w:r>
      <w:r w:rsidR="00DB5D64" w:rsidRPr="00A037BB">
        <w:rPr>
          <w:lang w:val="es-ES_tradnl"/>
        </w:rPr>
        <w:t xml:space="preserve">grupo asesor oficioso sobre cooperación científica y técnica </w:t>
      </w:r>
      <w:r w:rsidR="00A302EC" w:rsidRPr="00A037BB">
        <w:rPr>
          <w:lang w:val="es-ES_tradnl"/>
        </w:rPr>
        <w:t>para brindar asesoramiento estratégico sobre medidas prácticas, herramientas y oportunidades para promover y facilitar la cooperación científica y técnica con arreglo al mandato que figura en el anexo III de tal decisión</w:t>
      </w:r>
      <w:r w:rsidRPr="00A037BB">
        <w:rPr>
          <w:lang w:val="es-ES_tradnl"/>
        </w:rPr>
        <w:t>. El mandato también incluía la prestación de asesoramiento</w:t>
      </w:r>
      <w:r w:rsidR="00B17058" w:rsidRPr="00A037BB">
        <w:rPr>
          <w:lang w:val="es-ES_tradnl"/>
        </w:rPr>
        <w:t xml:space="preserve"> sobre formas y medios de promover y facilitar la cooperación científica y técnica, la transferencia de tecnología, la creación y el desarrollo de capacidad, la gestión de conocimientos y el mecanismo de facilitación en apoyo del Marco</w:t>
      </w:r>
      <w:r w:rsidRPr="00A037BB">
        <w:rPr>
          <w:lang w:val="es-ES_tradnl"/>
        </w:rPr>
        <w:t>.</w:t>
      </w:r>
    </w:p>
    <w:p w14:paraId="36A8AF96" w14:textId="79F64F12" w:rsidR="0017397E" w:rsidRPr="00A037BB" w:rsidRDefault="00C712F6" w:rsidP="003B3CE2">
      <w:pPr>
        <w:pStyle w:val="Para1"/>
        <w:numPr>
          <w:ilvl w:val="0"/>
          <w:numId w:val="1"/>
        </w:numPr>
        <w:ind w:left="539" w:firstLine="0"/>
        <w:rPr>
          <w:lang w:val="es-ES_tradnl"/>
        </w:rPr>
      </w:pPr>
      <w:r w:rsidRPr="00A037BB">
        <w:rPr>
          <w:lang w:val="es-ES_tradnl"/>
        </w:rPr>
        <w:t>En el párrafo 25 de la misma decisión, la Conferencia de las Partes estableció un mecanismo que comprend</w:t>
      </w:r>
      <w:r w:rsidR="00B17058" w:rsidRPr="00A037BB">
        <w:rPr>
          <w:lang w:val="es-ES_tradnl"/>
        </w:rPr>
        <w:t xml:space="preserve">erá </w:t>
      </w:r>
      <w:r w:rsidRPr="00A037BB">
        <w:rPr>
          <w:lang w:val="es-ES_tradnl"/>
        </w:rPr>
        <w:t xml:space="preserve">una red de centros regionales o subregionales de apoyo a la cooperación técnica y científica </w:t>
      </w:r>
      <w:r w:rsidR="00B17058" w:rsidRPr="00A037BB">
        <w:rPr>
          <w:lang w:val="es-ES_tradnl"/>
        </w:rPr>
        <w:t>cuya co</w:t>
      </w:r>
      <w:r w:rsidR="00DA0DE8" w:rsidRPr="00A037BB">
        <w:rPr>
          <w:lang w:val="es-ES_tradnl"/>
        </w:rPr>
        <w:t>o</w:t>
      </w:r>
      <w:r w:rsidR="00B17058" w:rsidRPr="00A037BB">
        <w:rPr>
          <w:lang w:val="es-ES_tradnl"/>
        </w:rPr>
        <w:t xml:space="preserve">rdinación estará a cargo de una </w:t>
      </w:r>
      <w:r w:rsidRPr="00A037BB">
        <w:rPr>
          <w:lang w:val="es-ES_tradnl"/>
        </w:rPr>
        <w:t>entidad de coordinación mundial</w:t>
      </w:r>
      <w:r w:rsidR="00472524" w:rsidRPr="00A037BB">
        <w:rPr>
          <w:lang w:val="es-ES_tradnl"/>
        </w:rPr>
        <w:t>,</w:t>
      </w:r>
      <w:r w:rsidRPr="00A037BB">
        <w:rPr>
          <w:lang w:val="es-ES_tradnl"/>
        </w:rPr>
        <w:t xml:space="preserve"> y pidió </w:t>
      </w:r>
      <w:r w:rsidR="005B76C9" w:rsidRPr="00A037BB">
        <w:rPr>
          <w:lang w:val="es-ES_tradnl"/>
        </w:rPr>
        <w:t>a la Secretaria Ejecutiva</w:t>
      </w:r>
      <w:r w:rsidRPr="00A037BB">
        <w:rPr>
          <w:lang w:val="es-ES_tradnl"/>
        </w:rPr>
        <w:t xml:space="preserve"> que </w:t>
      </w:r>
      <w:r w:rsidR="00DA0DE8" w:rsidRPr="00A037BB">
        <w:rPr>
          <w:lang w:val="es-ES_tradnl"/>
        </w:rPr>
        <w:t xml:space="preserve">aplicara </w:t>
      </w:r>
      <w:r w:rsidRPr="00A037BB">
        <w:rPr>
          <w:lang w:val="es-ES_tradnl"/>
        </w:rPr>
        <w:t xml:space="preserve">un proceso de selección de entidades y organizaciones </w:t>
      </w:r>
      <w:r w:rsidR="001E4500" w:rsidRPr="00A037BB">
        <w:rPr>
          <w:lang w:val="es-ES_tradnl"/>
        </w:rPr>
        <w:t>que aco</w:t>
      </w:r>
      <w:r w:rsidR="00E84D78" w:rsidRPr="00A037BB">
        <w:rPr>
          <w:lang w:val="es-ES_tradnl"/>
        </w:rPr>
        <w:t>gerá</w:t>
      </w:r>
      <w:r w:rsidR="001E4500" w:rsidRPr="00A037BB">
        <w:rPr>
          <w:lang w:val="es-ES_tradnl"/>
        </w:rPr>
        <w:t xml:space="preserve">n </w:t>
      </w:r>
      <w:r w:rsidRPr="00A037BB">
        <w:rPr>
          <w:lang w:val="es-ES_tradnl"/>
        </w:rPr>
        <w:t xml:space="preserve">los centros regionales o subregionales de apoyo esbozados en el apartado b) del párrafo 32. Además, se decidió que el Órgano Subsidiario sobre la Aplicación </w:t>
      </w:r>
      <w:r w:rsidR="001E4500" w:rsidRPr="00A037BB">
        <w:rPr>
          <w:lang w:val="es-ES_tradnl"/>
        </w:rPr>
        <w:t xml:space="preserve">desarrollará </w:t>
      </w:r>
      <w:r w:rsidRPr="00A037BB">
        <w:rPr>
          <w:lang w:val="es-ES_tradnl"/>
        </w:rPr>
        <w:t xml:space="preserve">las modalidades </w:t>
      </w:r>
      <w:r w:rsidR="001E4500" w:rsidRPr="00A037BB">
        <w:rPr>
          <w:lang w:val="es-ES_tradnl"/>
        </w:rPr>
        <w:t xml:space="preserve">para la </w:t>
      </w:r>
      <w:r w:rsidRPr="00A037BB">
        <w:rPr>
          <w:lang w:val="es-ES_tradnl"/>
        </w:rPr>
        <w:t>puesta en</w:t>
      </w:r>
      <w:r w:rsidR="001E4500" w:rsidRPr="00A037BB">
        <w:rPr>
          <w:lang w:val="es-ES_tradnl"/>
        </w:rPr>
        <w:t xml:space="preserve"> marcha </w:t>
      </w:r>
      <w:r w:rsidRPr="00A037BB">
        <w:rPr>
          <w:lang w:val="es-ES_tradnl"/>
        </w:rPr>
        <w:t xml:space="preserve">de la entidad de coordinación mundial para </w:t>
      </w:r>
      <w:r w:rsidR="001E4500" w:rsidRPr="00A037BB">
        <w:rPr>
          <w:lang w:val="es-ES_tradnl"/>
        </w:rPr>
        <w:t xml:space="preserve">someterlas al </w:t>
      </w:r>
      <w:r w:rsidRPr="00A037BB">
        <w:rPr>
          <w:lang w:val="es-ES_tradnl"/>
        </w:rPr>
        <w:t xml:space="preserve">examen </w:t>
      </w:r>
      <w:r w:rsidR="001E4500" w:rsidRPr="00A037BB">
        <w:rPr>
          <w:lang w:val="es-ES_tradnl"/>
        </w:rPr>
        <w:t xml:space="preserve">de </w:t>
      </w:r>
      <w:r w:rsidRPr="00A037BB">
        <w:rPr>
          <w:lang w:val="es-ES_tradnl"/>
        </w:rPr>
        <w:t>la Conferencia de las Partes en su 16ª reunión (párrafo 27).</w:t>
      </w:r>
    </w:p>
    <w:p w14:paraId="54AD12E7" w14:textId="1BCBD02E" w:rsidR="00C712F6" w:rsidRPr="00A037BB" w:rsidRDefault="00C712F6" w:rsidP="00C712F6">
      <w:pPr>
        <w:pStyle w:val="Para1"/>
        <w:numPr>
          <w:ilvl w:val="0"/>
          <w:numId w:val="1"/>
        </w:numPr>
        <w:ind w:left="539" w:firstLine="0"/>
        <w:rPr>
          <w:lang w:val="es-ES_tradnl"/>
        </w:rPr>
      </w:pPr>
      <w:r w:rsidRPr="00A037BB">
        <w:rPr>
          <w:lang w:val="es-ES_tradnl"/>
        </w:rPr>
        <w:lastRenderedPageBreak/>
        <w:t xml:space="preserve">En el párrafo 31 de la decisión, la Conferencia de las Partes pidió al </w:t>
      </w:r>
      <w:r w:rsidR="00571EE3" w:rsidRPr="00A037BB">
        <w:rPr>
          <w:lang w:val="es-ES_tradnl"/>
        </w:rPr>
        <w:t>Grupo Asesor Oficioso</w:t>
      </w:r>
      <w:r w:rsidRPr="00A037BB">
        <w:rPr>
          <w:lang w:val="es-ES_tradnl"/>
        </w:rPr>
        <w:t xml:space="preserve"> sobre Cooperación Técnica y Científica que preparara recomendaciones sobre la forma de </w:t>
      </w:r>
      <w:r w:rsidR="00516475" w:rsidRPr="00A037BB">
        <w:rPr>
          <w:lang w:val="es-ES_tradnl"/>
        </w:rPr>
        <w:t xml:space="preserve">hacer un seguimiento de </w:t>
      </w:r>
      <w:r w:rsidRPr="00A037BB">
        <w:rPr>
          <w:lang w:val="es-ES_tradnl"/>
        </w:rPr>
        <w:t xml:space="preserve">los progresos </w:t>
      </w:r>
      <w:r w:rsidR="00516475" w:rsidRPr="00A037BB">
        <w:rPr>
          <w:lang w:val="es-ES_tradnl"/>
        </w:rPr>
        <w:t xml:space="preserve">realizados </w:t>
      </w:r>
      <w:r w:rsidRPr="00A037BB">
        <w:rPr>
          <w:lang w:val="es-ES_tradnl"/>
        </w:rPr>
        <w:t xml:space="preserve">en relación con el marco estratégico a largo plazo para la creación y el desarrollo de capacidad y el mecanismo para fortalecer la cooperación técnica y científica, para </w:t>
      </w:r>
      <w:r w:rsidR="00942444" w:rsidRPr="00A037BB">
        <w:rPr>
          <w:lang w:val="es-ES_tradnl"/>
        </w:rPr>
        <w:t xml:space="preserve">someterlas a la consideración del </w:t>
      </w:r>
      <w:r w:rsidRPr="00A037BB">
        <w:rPr>
          <w:lang w:val="es-ES_tradnl"/>
        </w:rPr>
        <w:t xml:space="preserve">Órgano Subsidiario sobre la Aplicación en su cuarta reunión, con el fin de </w:t>
      </w:r>
      <w:r w:rsidR="00942444" w:rsidRPr="00A037BB">
        <w:rPr>
          <w:lang w:val="es-ES_tradnl"/>
        </w:rPr>
        <w:t xml:space="preserve">aportar información para </w:t>
      </w:r>
      <w:r w:rsidRPr="00A037BB">
        <w:rPr>
          <w:lang w:val="es-ES_tradnl"/>
        </w:rPr>
        <w:t>su revisión, actualización y mejora</w:t>
      </w:r>
      <w:r w:rsidR="00942444" w:rsidRPr="00A037BB">
        <w:rPr>
          <w:lang w:val="es-ES_tradnl"/>
        </w:rPr>
        <w:t xml:space="preserve"> periódicas</w:t>
      </w:r>
      <w:r w:rsidRPr="00A037BB">
        <w:rPr>
          <w:lang w:val="es-ES_tradnl"/>
        </w:rPr>
        <w:t>.</w:t>
      </w:r>
    </w:p>
    <w:p w14:paraId="6DA6DE1B" w14:textId="5F0348A0" w:rsidR="00C712F6" w:rsidRPr="00A037BB" w:rsidRDefault="00C712F6" w:rsidP="00C712F6">
      <w:pPr>
        <w:pStyle w:val="Para1"/>
        <w:numPr>
          <w:ilvl w:val="0"/>
          <w:numId w:val="1"/>
        </w:numPr>
        <w:ind w:left="539" w:firstLine="0"/>
        <w:rPr>
          <w:lang w:val="es-ES_tradnl"/>
        </w:rPr>
      </w:pPr>
      <w:r w:rsidRPr="00A037BB">
        <w:rPr>
          <w:lang w:val="es-ES_tradnl"/>
        </w:rPr>
        <w:t xml:space="preserve">En su decisión </w:t>
      </w:r>
      <w:hyperlink r:id="rId15" w:history="1">
        <w:r w:rsidRPr="00A037BB">
          <w:rPr>
            <w:rStyle w:val="Hyperlink"/>
            <w:lang w:val="es-ES_tradnl"/>
          </w:rPr>
          <w:t>15/1</w:t>
        </w:r>
        <w:r w:rsidRPr="00A037BB">
          <w:rPr>
            <w:rStyle w:val="Hyperlink"/>
            <w:lang w:val="es-ES_tradnl"/>
          </w:rPr>
          <w:t>6</w:t>
        </w:r>
      </w:hyperlink>
      <w:r w:rsidRPr="00A037BB">
        <w:rPr>
          <w:lang w:val="es-ES_tradnl"/>
        </w:rPr>
        <w:t xml:space="preserve">, la Conferencia de las Partes pidió </w:t>
      </w:r>
      <w:r w:rsidR="005B76C9" w:rsidRPr="00A037BB">
        <w:rPr>
          <w:lang w:val="es-ES_tradnl"/>
        </w:rPr>
        <w:t>a la Secretaria Ejecutiva</w:t>
      </w:r>
      <w:r w:rsidRPr="00A037BB">
        <w:rPr>
          <w:lang w:val="es-ES_tradnl"/>
        </w:rPr>
        <w:t xml:space="preserve"> que siguiera </w:t>
      </w:r>
      <w:r w:rsidR="007A0F30" w:rsidRPr="00A037BB">
        <w:rPr>
          <w:lang w:val="es-ES_tradnl"/>
        </w:rPr>
        <w:t>desarrollando, en colaboración con las Partes y las organizaciones pertinentes y con el apoyo del Grupo Asesor Oficioso, el proyecto de componente de gestión de los conocimientos del Marco Mundial de Biodiversidad de Kunming-Montreal para la revisión por pares de las Partes y para su revisión por el Grupo de Trabajo de Composición Abierta sobre el Artículo 8 j) y Disposiciones Conexas en su 12ª reunión, y para su consideración por el Órgano Subsidiario sobre la Aplicación en su 4ª reunión y por la Conferencia de las Partes en su 16ª reunión</w:t>
      </w:r>
      <w:r w:rsidRPr="00A037BB">
        <w:rPr>
          <w:lang w:val="es-ES_tradnl"/>
        </w:rPr>
        <w:t xml:space="preserve"> (</w:t>
      </w:r>
      <w:r w:rsidR="004F5283" w:rsidRPr="00A037BB">
        <w:rPr>
          <w:lang w:val="es-ES_tradnl"/>
        </w:rPr>
        <w:t>párrafo</w:t>
      </w:r>
      <w:r w:rsidRPr="00A037BB">
        <w:rPr>
          <w:lang w:val="es-ES_tradnl"/>
        </w:rPr>
        <w:t xml:space="preserve"> 9 a)).  </w:t>
      </w:r>
    </w:p>
    <w:p w14:paraId="4622890E" w14:textId="6ADBC426" w:rsidR="00631E24" w:rsidRPr="00A037BB" w:rsidRDefault="00631E24" w:rsidP="00631E24">
      <w:pPr>
        <w:pStyle w:val="Para1"/>
        <w:numPr>
          <w:ilvl w:val="0"/>
          <w:numId w:val="1"/>
        </w:numPr>
        <w:ind w:left="539" w:firstLine="0"/>
        <w:rPr>
          <w:lang w:val="es-ES_tradnl"/>
        </w:rPr>
      </w:pPr>
      <w:r w:rsidRPr="00A037BB">
        <w:rPr>
          <w:lang w:val="es-ES_tradnl"/>
        </w:rPr>
        <w:t xml:space="preserve">En la misma decisión, la Conferencia de las Partes pidió </w:t>
      </w:r>
      <w:r w:rsidR="005B76C9" w:rsidRPr="00A037BB">
        <w:rPr>
          <w:lang w:val="es-ES_tradnl"/>
        </w:rPr>
        <w:t>a la Secretaria Ejecutiva</w:t>
      </w:r>
      <w:r w:rsidRPr="00A037BB">
        <w:rPr>
          <w:lang w:val="es-ES_tradnl"/>
        </w:rPr>
        <w:t xml:space="preserve"> que preparara, </w:t>
      </w:r>
      <w:r w:rsidR="007A0F30" w:rsidRPr="00A037BB">
        <w:rPr>
          <w:lang w:val="es-ES_tradnl"/>
        </w:rPr>
        <w:t>en colaboración con el Grupo Asesor Oficioso, una propuesta de programa de trabajo actualizado para el mecanismo de facilitación</w:t>
      </w:r>
      <w:r w:rsidR="003D2D58" w:rsidRPr="00A037BB">
        <w:rPr>
          <w:lang w:val="es-ES_tradnl"/>
        </w:rPr>
        <w:t xml:space="preserve"> </w:t>
      </w:r>
      <w:r w:rsidR="007A0F30" w:rsidRPr="00A037BB">
        <w:rPr>
          <w:lang w:val="es-ES_tradnl"/>
        </w:rPr>
        <w:t xml:space="preserve">y </w:t>
      </w:r>
      <w:r w:rsidR="003D2D58" w:rsidRPr="00A037BB">
        <w:rPr>
          <w:lang w:val="es-ES_tradnl"/>
        </w:rPr>
        <w:t xml:space="preserve">que la presentara </w:t>
      </w:r>
      <w:r w:rsidR="007A0F30" w:rsidRPr="00A037BB">
        <w:rPr>
          <w:lang w:val="es-ES_tradnl"/>
        </w:rPr>
        <w:t>para su consideración por</w:t>
      </w:r>
      <w:r w:rsidR="003D2D58" w:rsidRPr="00A037BB">
        <w:rPr>
          <w:lang w:val="es-ES_tradnl"/>
        </w:rPr>
        <w:t xml:space="preserve"> el</w:t>
      </w:r>
      <w:r w:rsidR="007A0F30" w:rsidRPr="00A037BB">
        <w:rPr>
          <w:lang w:val="es-ES_tradnl"/>
        </w:rPr>
        <w:t xml:space="preserve"> Órgano Subsidiario sobre la Aplicación en su 4ª reunión y por la Conferencia de las Partes en su 16ª</w:t>
      </w:r>
      <w:r w:rsidR="007F0A69" w:rsidRPr="00A037BB">
        <w:rPr>
          <w:lang w:val="es-ES_tradnl"/>
        </w:rPr>
        <w:t> </w:t>
      </w:r>
      <w:r w:rsidR="007A0F30" w:rsidRPr="00A037BB">
        <w:rPr>
          <w:lang w:val="es-ES_tradnl"/>
        </w:rPr>
        <w:t>reunión</w:t>
      </w:r>
      <w:r w:rsidRPr="00A037BB">
        <w:rPr>
          <w:lang w:val="es-ES_tradnl"/>
        </w:rPr>
        <w:t xml:space="preserve">.  </w:t>
      </w:r>
    </w:p>
    <w:p w14:paraId="76890D9B" w14:textId="1FB2465A" w:rsidR="009F1340" w:rsidRPr="00A037BB" w:rsidRDefault="009F1340" w:rsidP="009F1340">
      <w:pPr>
        <w:pStyle w:val="Para1"/>
        <w:numPr>
          <w:ilvl w:val="0"/>
          <w:numId w:val="1"/>
        </w:numPr>
        <w:ind w:left="539" w:firstLine="0"/>
        <w:rPr>
          <w:lang w:val="es-ES_tradnl"/>
        </w:rPr>
      </w:pPr>
      <w:r w:rsidRPr="00A037BB">
        <w:rPr>
          <w:lang w:val="es-ES_tradnl"/>
        </w:rPr>
        <w:t>La presente nota contiene una reseña de las medidas adoptadas para poner en práctica las solicitudes</w:t>
      </w:r>
      <w:r w:rsidR="00E971EB" w:rsidRPr="00A037BB">
        <w:rPr>
          <w:lang w:val="es-ES_tradnl"/>
        </w:rPr>
        <w:t xml:space="preserve"> antes</w:t>
      </w:r>
      <w:r w:rsidRPr="00A037BB">
        <w:rPr>
          <w:lang w:val="es-ES_tradnl"/>
        </w:rPr>
        <w:t xml:space="preserve"> mencionadas y de los documentos pertinentes preparados para su examen por el Órgano Subsidiario en su cuarta reunión. En la sección II figura una reseña de las medidas adoptadas para poner en </w:t>
      </w:r>
      <w:r w:rsidR="00E971EB" w:rsidRPr="00A037BB">
        <w:rPr>
          <w:lang w:val="es-ES_tradnl"/>
        </w:rPr>
        <w:t xml:space="preserve">marcha </w:t>
      </w:r>
      <w:r w:rsidRPr="00A037BB">
        <w:rPr>
          <w:lang w:val="es-ES_tradnl"/>
        </w:rPr>
        <w:t xml:space="preserve">el mecanismo de cooperación técnica y científica, incluida la selección de las organizaciones que </w:t>
      </w:r>
      <w:r w:rsidR="00FA4A0E" w:rsidRPr="00A037BB">
        <w:rPr>
          <w:lang w:val="es-ES_tradnl"/>
        </w:rPr>
        <w:t xml:space="preserve">acogerán </w:t>
      </w:r>
      <w:r w:rsidRPr="00A037BB">
        <w:rPr>
          <w:lang w:val="es-ES_tradnl"/>
        </w:rPr>
        <w:t xml:space="preserve">los centros de apoyo regionales o subregionales y la preparación de un proyecto de modalidades para la puesta en </w:t>
      </w:r>
      <w:r w:rsidR="009F4FEE" w:rsidRPr="00A037BB">
        <w:rPr>
          <w:lang w:val="es-ES_tradnl"/>
        </w:rPr>
        <w:t xml:space="preserve">marcha </w:t>
      </w:r>
      <w:r w:rsidRPr="00A037BB">
        <w:rPr>
          <w:lang w:val="es-ES_tradnl"/>
        </w:rPr>
        <w:t xml:space="preserve">de la entidad de coordinación mundial. La </w:t>
      </w:r>
      <w:r w:rsidR="00FD29C5" w:rsidRPr="00A037BB">
        <w:rPr>
          <w:lang w:val="es-ES_tradnl"/>
        </w:rPr>
        <w:t>s</w:t>
      </w:r>
      <w:r w:rsidRPr="00A037BB">
        <w:rPr>
          <w:lang w:val="es-ES_tradnl"/>
        </w:rPr>
        <w:t xml:space="preserve">ección III contiene proyectos de propuestas sobre cómo </w:t>
      </w:r>
      <w:r w:rsidR="001567D5" w:rsidRPr="00A037BB">
        <w:rPr>
          <w:lang w:val="es-ES_tradnl"/>
        </w:rPr>
        <w:t xml:space="preserve">hacer un seguimiento del </w:t>
      </w:r>
      <w:r w:rsidRPr="00A037BB">
        <w:rPr>
          <w:lang w:val="es-ES_tradnl"/>
        </w:rPr>
        <w:t>marco estratégico a largo plazo para la creación y el desarrollo de capacida</w:t>
      </w:r>
      <w:r w:rsidR="00472524" w:rsidRPr="00A037BB">
        <w:rPr>
          <w:lang w:val="es-ES_tradnl"/>
        </w:rPr>
        <w:t>d</w:t>
      </w:r>
      <w:r w:rsidRPr="00A037BB">
        <w:rPr>
          <w:lang w:val="es-ES_tradnl"/>
        </w:rPr>
        <w:t xml:space="preserve"> y el mecanismo de cooperación técnica y científica. </w:t>
      </w:r>
      <w:r w:rsidR="00FD29C5" w:rsidRPr="00A037BB">
        <w:rPr>
          <w:lang w:val="es-ES_tradnl"/>
        </w:rPr>
        <w:t>En la sección IV figura e</w:t>
      </w:r>
      <w:r w:rsidRPr="00A037BB">
        <w:rPr>
          <w:lang w:val="es-ES_tradnl"/>
        </w:rPr>
        <w:t xml:space="preserve">l programa de trabajo actualizado para el </w:t>
      </w:r>
      <w:r w:rsidR="004F5283" w:rsidRPr="00A037BB">
        <w:rPr>
          <w:lang w:val="es-ES_tradnl"/>
        </w:rPr>
        <w:t>mecanismo de facilitación</w:t>
      </w:r>
      <w:r w:rsidRPr="00A037BB">
        <w:rPr>
          <w:lang w:val="es-ES_tradnl"/>
        </w:rPr>
        <w:t xml:space="preserve">, </w:t>
      </w:r>
      <w:r w:rsidR="006C754C" w:rsidRPr="00A037BB">
        <w:rPr>
          <w:lang w:val="es-ES_tradnl"/>
        </w:rPr>
        <w:t xml:space="preserve">la sección V contiene </w:t>
      </w:r>
      <w:r w:rsidRPr="00A037BB">
        <w:rPr>
          <w:lang w:val="es-ES_tradnl"/>
        </w:rPr>
        <w:t>el proyecto de estrategia de gestión de los conocimientos</w:t>
      </w:r>
      <w:r w:rsidR="006C754C" w:rsidRPr="00A037BB">
        <w:rPr>
          <w:lang w:val="es-ES_tradnl"/>
        </w:rPr>
        <w:t>,</w:t>
      </w:r>
      <w:r w:rsidRPr="00A037BB">
        <w:rPr>
          <w:lang w:val="es-ES_tradnl"/>
        </w:rPr>
        <w:t xml:space="preserve"> y </w:t>
      </w:r>
      <w:r w:rsidR="006C754C" w:rsidRPr="00A037BB">
        <w:rPr>
          <w:lang w:val="es-ES_tradnl"/>
        </w:rPr>
        <w:t xml:space="preserve">en la sección VI se presenta </w:t>
      </w:r>
      <w:r w:rsidRPr="00A037BB">
        <w:rPr>
          <w:lang w:val="es-ES_tradnl"/>
        </w:rPr>
        <w:t xml:space="preserve">un informe sobre la labor del Grupo Asesor Oficioso sobre Cooperación Técnica y Científica. La sección VII contiene proyectos de recomendaciones, incluidos los elementos de un proyecto de decisión que se someterá a la consideración de la Conferencia de las Partes en su </w:t>
      </w:r>
      <w:r w:rsidR="006C754C" w:rsidRPr="00A037BB">
        <w:rPr>
          <w:lang w:val="es-ES_tradnl"/>
        </w:rPr>
        <w:t xml:space="preserve">16ª </w:t>
      </w:r>
      <w:r w:rsidRPr="00A037BB">
        <w:rPr>
          <w:lang w:val="es-ES_tradnl"/>
        </w:rPr>
        <w:t>reunión.</w:t>
      </w:r>
    </w:p>
    <w:p w14:paraId="17C24448" w14:textId="20586857" w:rsidR="00AA1C89" w:rsidRPr="00A037BB" w:rsidRDefault="009F1340" w:rsidP="003B3CE2">
      <w:pPr>
        <w:pStyle w:val="Para1"/>
        <w:numPr>
          <w:ilvl w:val="0"/>
          <w:numId w:val="1"/>
        </w:numPr>
        <w:ind w:left="539" w:firstLine="0"/>
        <w:rPr>
          <w:lang w:val="es-ES_tradnl"/>
        </w:rPr>
      </w:pPr>
      <w:r w:rsidRPr="00A037BB">
        <w:rPr>
          <w:lang w:val="es-ES_tradnl"/>
        </w:rPr>
        <w:t xml:space="preserve">La presente nota se complementará con </w:t>
      </w:r>
      <w:r w:rsidR="00631E24" w:rsidRPr="00A037BB">
        <w:rPr>
          <w:lang w:val="es-ES_tradnl"/>
        </w:rPr>
        <w:t>las</w:t>
      </w:r>
      <w:r w:rsidRPr="00A037BB">
        <w:rPr>
          <w:lang w:val="es-ES_tradnl"/>
        </w:rPr>
        <w:t xml:space="preserve"> siguientes </w:t>
      </w:r>
      <w:r w:rsidR="00631E24" w:rsidRPr="00A037BB">
        <w:rPr>
          <w:lang w:val="es-ES_tradnl"/>
        </w:rPr>
        <w:t xml:space="preserve">adiciones </w:t>
      </w:r>
      <w:r w:rsidRPr="00A037BB">
        <w:rPr>
          <w:lang w:val="es-ES_tradnl"/>
        </w:rPr>
        <w:t xml:space="preserve">que se someterán a la consideración del Órgano Subsidiario: el proyecto de programa de trabajo para el mecanismo de facilitación 2024-2030 (CBD/SBI/4/7/Add.1), el proyecto de estrategia de gestión de los conocimientos en apoyo de </w:t>
      </w:r>
      <w:r w:rsidR="0056602F" w:rsidRPr="00A037BB">
        <w:rPr>
          <w:lang w:val="es-ES_tradnl"/>
        </w:rPr>
        <w:t>la implementación del Marco</w:t>
      </w:r>
      <w:r w:rsidR="009C6825" w:rsidRPr="00A037BB">
        <w:rPr>
          <w:lang w:val="es-ES_tradnl"/>
        </w:rPr>
        <w:t xml:space="preserve"> Mundial de Biodiversidad de Kunming</w:t>
      </w:r>
      <w:r w:rsidR="00DA0244" w:rsidRPr="00A037BB">
        <w:rPr>
          <w:lang w:val="es-ES_tradnl"/>
        </w:rPr>
        <w:noBreakHyphen/>
      </w:r>
      <w:r w:rsidR="009C6825" w:rsidRPr="00A037BB">
        <w:rPr>
          <w:lang w:val="es-ES_tradnl"/>
        </w:rPr>
        <w:t>Montreal</w:t>
      </w:r>
      <w:r w:rsidRPr="00A037BB">
        <w:rPr>
          <w:lang w:val="es-ES_tradnl"/>
        </w:rPr>
        <w:t xml:space="preserve"> (CBD/SBI/4/7/Add.2) y un informe sobre la marcha de los trabajos emprendidos por la Secretaría en asociación con otras organizaciones en cumplimiento de otros trabajos encomendados por la Conferencia de las Partes para apoyar la aplicación de sus decisiones 15/8 y 15/16 (CBD/SBI/4/7/Add.3).</w:t>
      </w:r>
    </w:p>
    <w:p w14:paraId="38595990" w14:textId="368E5AE8" w:rsidR="009F1340" w:rsidRPr="00A037BB" w:rsidRDefault="009F1340" w:rsidP="009F1340">
      <w:pPr>
        <w:pStyle w:val="Heading1"/>
        <w:numPr>
          <w:ilvl w:val="0"/>
          <w:numId w:val="6"/>
        </w:numPr>
        <w:ind w:left="567" w:hanging="567"/>
        <w:rPr>
          <w:lang w:val="es-ES_tradnl"/>
        </w:rPr>
      </w:pPr>
      <w:r w:rsidRPr="00A037BB">
        <w:rPr>
          <w:lang w:val="es-ES_tradnl"/>
        </w:rPr>
        <w:t>Puesta en marcha del mecanismo de cooperación técnica y científica</w:t>
      </w:r>
    </w:p>
    <w:p w14:paraId="1C4AADFE" w14:textId="37533236" w:rsidR="00473D3E" w:rsidRPr="00A037BB" w:rsidRDefault="009F1340" w:rsidP="003B3CE2">
      <w:pPr>
        <w:pStyle w:val="Para1"/>
        <w:numPr>
          <w:ilvl w:val="0"/>
          <w:numId w:val="1"/>
        </w:numPr>
        <w:ind w:left="539" w:firstLine="0"/>
        <w:rPr>
          <w:lang w:val="es-ES_tradnl"/>
        </w:rPr>
      </w:pPr>
      <w:r w:rsidRPr="00A037BB">
        <w:rPr>
          <w:lang w:val="es-ES_tradnl"/>
        </w:rPr>
        <w:t xml:space="preserve">Esta sección contiene información actualizada sobre las medidas adoptadas para poner en </w:t>
      </w:r>
      <w:r w:rsidR="009C545A" w:rsidRPr="00A037BB">
        <w:rPr>
          <w:lang w:val="es-ES_tradnl"/>
        </w:rPr>
        <w:t>marcha</w:t>
      </w:r>
      <w:r w:rsidRPr="00A037BB">
        <w:rPr>
          <w:lang w:val="es-ES_tradnl"/>
        </w:rPr>
        <w:t xml:space="preserve"> el mecanismo de cooperación técnica y científica, incluida información actualizada sobre el proceso de selección de las entidades y organizaciones que acogerán los centros regionales o subregionales de apoyo técnico y científico y los proyectos de elementos de las posibles modalidades </w:t>
      </w:r>
      <w:r w:rsidR="005A12AF" w:rsidRPr="00A037BB">
        <w:rPr>
          <w:lang w:val="es-ES_tradnl"/>
        </w:rPr>
        <w:t xml:space="preserve">para la </w:t>
      </w:r>
      <w:r w:rsidRPr="00A037BB">
        <w:rPr>
          <w:lang w:val="es-ES_tradnl"/>
        </w:rPr>
        <w:t xml:space="preserve">puesta en </w:t>
      </w:r>
      <w:r w:rsidR="00E971EB" w:rsidRPr="00A037BB">
        <w:rPr>
          <w:lang w:val="es-ES_tradnl"/>
        </w:rPr>
        <w:t xml:space="preserve">marcha </w:t>
      </w:r>
      <w:r w:rsidRPr="00A037BB">
        <w:rPr>
          <w:lang w:val="es-ES_tradnl"/>
        </w:rPr>
        <w:t>de la entidad de coordinación mundial.</w:t>
      </w:r>
    </w:p>
    <w:p w14:paraId="344A6E08" w14:textId="6DA0934B" w:rsidR="00473D3E" w:rsidRPr="00A037BB" w:rsidRDefault="00DB7941" w:rsidP="003B3CE2">
      <w:pPr>
        <w:pStyle w:val="Para1"/>
        <w:ind w:left="567" w:hanging="567"/>
        <w:rPr>
          <w:b/>
          <w:bCs/>
          <w:lang w:val="es-ES_tradnl"/>
        </w:rPr>
      </w:pPr>
      <w:r w:rsidRPr="00A037BB">
        <w:rPr>
          <w:b/>
          <w:bCs/>
          <w:lang w:val="es-ES_tradnl"/>
        </w:rPr>
        <w:t>A</w:t>
      </w:r>
      <w:r w:rsidR="00473D3E" w:rsidRPr="00A037BB">
        <w:rPr>
          <w:b/>
          <w:bCs/>
          <w:lang w:val="es-ES_tradnl"/>
        </w:rPr>
        <w:t>.</w:t>
      </w:r>
      <w:r w:rsidR="00473D3E" w:rsidRPr="00A037BB">
        <w:rPr>
          <w:b/>
          <w:bCs/>
          <w:lang w:val="es-ES_tradnl"/>
        </w:rPr>
        <w:tab/>
      </w:r>
      <w:r w:rsidR="009F1340" w:rsidRPr="00A037BB">
        <w:rPr>
          <w:b/>
          <w:bCs/>
          <w:lang w:val="es-ES_tradnl"/>
        </w:rPr>
        <w:t>Selección de centros de apoyo regionales o subregionales</w:t>
      </w:r>
    </w:p>
    <w:p w14:paraId="78B83108" w14:textId="36DEFA15" w:rsidR="009F1340" w:rsidRPr="00A037BB" w:rsidRDefault="009F1340" w:rsidP="009F1340">
      <w:pPr>
        <w:pStyle w:val="Para1"/>
        <w:numPr>
          <w:ilvl w:val="0"/>
          <w:numId w:val="1"/>
        </w:numPr>
        <w:ind w:left="539" w:firstLine="0"/>
        <w:rPr>
          <w:lang w:val="es-ES_tradnl"/>
        </w:rPr>
      </w:pPr>
      <w:r w:rsidRPr="00A037BB">
        <w:rPr>
          <w:lang w:val="es-ES_tradnl"/>
        </w:rPr>
        <w:lastRenderedPageBreak/>
        <w:t xml:space="preserve">De conformidad con la decisión 15/8, </w:t>
      </w:r>
      <w:r w:rsidR="005B76C9" w:rsidRPr="00A037BB">
        <w:rPr>
          <w:lang w:val="es-ES_tradnl"/>
        </w:rPr>
        <w:t>la Secretaria Ejecutiva</w:t>
      </w:r>
      <w:r w:rsidRPr="00A037BB">
        <w:rPr>
          <w:lang w:val="es-ES_tradnl"/>
        </w:rPr>
        <w:t xml:space="preserve">, con el apoyo del Grupo Asesor Oficioso sobre Cooperación Técnica y Científica, puso en marcha un proceso de selección de entidades y organizaciones </w:t>
      </w:r>
      <w:r w:rsidR="0010183F" w:rsidRPr="00A037BB">
        <w:rPr>
          <w:lang w:val="es-ES_tradnl"/>
        </w:rPr>
        <w:t xml:space="preserve">que acogerán los </w:t>
      </w:r>
      <w:r w:rsidRPr="00A037BB">
        <w:rPr>
          <w:lang w:val="es-ES_tradnl"/>
        </w:rPr>
        <w:t xml:space="preserve">centros regionales o subregionales de apoyo técnico y científico, basado en los criterios especificados en la sección III del anexo II de la decisión. El proceso se dividió en dos etapas siguiendo el asesoramiento proporcionado por el </w:t>
      </w:r>
      <w:r w:rsidR="005B76C9" w:rsidRPr="00A037BB">
        <w:rPr>
          <w:lang w:val="es-ES_tradnl"/>
        </w:rPr>
        <w:t>Grupo Asesor Oficioso</w:t>
      </w:r>
      <w:r w:rsidRPr="00A037BB">
        <w:rPr>
          <w:lang w:val="es-ES_tradnl"/>
        </w:rPr>
        <w:t xml:space="preserve"> en su primera reunión celebrada del 14 al 16 de junio de 2023. </w:t>
      </w:r>
    </w:p>
    <w:p w14:paraId="0FE24DE1" w14:textId="09639933" w:rsidR="009F1340" w:rsidRPr="00A037BB" w:rsidRDefault="009F1340" w:rsidP="009F1340">
      <w:pPr>
        <w:pStyle w:val="Para1"/>
        <w:numPr>
          <w:ilvl w:val="0"/>
          <w:numId w:val="1"/>
        </w:numPr>
        <w:ind w:left="539" w:firstLine="0"/>
        <w:rPr>
          <w:lang w:val="es-ES_tradnl"/>
        </w:rPr>
      </w:pPr>
      <w:r w:rsidRPr="00A037BB">
        <w:rPr>
          <w:lang w:val="es-ES_tradnl"/>
        </w:rPr>
        <w:t>Durante la primera etapa, 42 entidades y organizaciones presentaron expresiones de interés para</w:t>
      </w:r>
      <w:r w:rsidR="009B02B6" w:rsidRPr="00A037BB">
        <w:rPr>
          <w:lang w:val="es-ES_tradnl"/>
        </w:rPr>
        <w:t xml:space="preserve"> acoger </w:t>
      </w:r>
      <w:r w:rsidRPr="00A037BB">
        <w:rPr>
          <w:lang w:val="es-ES_tradnl"/>
        </w:rPr>
        <w:t xml:space="preserve">un centro de apoyo regional o subregional, que fueron evaluadas por la Secretaría utilizando un marco de evaluación elaborado con el apoyo del Grupo Asesor Oficioso. Posteriormente, se invitó a 26 entidades a participar en la segunda fase del proceso de selección y a facilitar información detallada. </w:t>
      </w:r>
    </w:p>
    <w:p w14:paraId="29991E5F" w14:textId="5FA2C1F5" w:rsidR="009F1340" w:rsidRPr="00A037BB" w:rsidRDefault="009F1340" w:rsidP="009F1340">
      <w:pPr>
        <w:pStyle w:val="Para1"/>
        <w:numPr>
          <w:ilvl w:val="0"/>
          <w:numId w:val="1"/>
        </w:numPr>
        <w:ind w:left="539" w:firstLine="0"/>
        <w:rPr>
          <w:lang w:val="es-ES_tradnl"/>
        </w:rPr>
      </w:pPr>
      <w:r w:rsidRPr="00A037BB">
        <w:rPr>
          <w:lang w:val="es-ES_tradnl"/>
        </w:rPr>
        <w:t xml:space="preserve">Tras una evaluación exhaustiva de la información presentada por las 26 entidades y organizaciones durante la segunda fase, la Secretaría preparó un informe de evaluación con una lista de candidatos preseleccionados por subregión y facilitó información sobre cómo se aplicaron los criterios de selección. El </w:t>
      </w:r>
      <w:r w:rsidR="005B76C9" w:rsidRPr="00A037BB">
        <w:rPr>
          <w:lang w:val="es-ES_tradnl"/>
        </w:rPr>
        <w:t>Grupo Asesor Oficioso</w:t>
      </w:r>
      <w:r w:rsidRPr="00A037BB">
        <w:rPr>
          <w:lang w:val="es-ES_tradnl"/>
        </w:rPr>
        <w:t xml:space="preserve"> examinó el informe durante su tercera reunión, celebrada del 19 al 21 de febrero de 2024, y proporcionó su asesoramiento sobre las entidades y organizaciones más adecuadas para </w:t>
      </w:r>
      <w:r w:rsidR="009C545A" w:rsidRPr="00A037BB">
        <w:rPr>
          <w:lang w:val="es-ES_tradnl"/>
        </w:rPr>
        <w:t xml:space="preserve">acoger </w:t>
      </w:r>
      <w:r w:rsidRPr="00A037BB">
        <w:rPr>
          <w:lang w:val="es-ES_tradnl"/>
        </w:rPr>
        <w:t>los centros de apoyo regionales o subregionales y el número de centros necesarios.</w:t>
      </w:r>
    </w:p>
    <w:p w14:paraId="3DC73472" w14:textId="175917AF" w:rsidR="00670E39" w:rsidRPr="00A037BB" w:rsidRDefault="009F1340" w:rsidP="003B3CE2">
      <w:pPr>
        <w:pStyle w:val="Para1"/>
        <w:numPr>
          <w:ilvl w:val="0"/>
          <w:numId w:val="1"/>
        </w:numPr>
        <w:ind w:left="539" w:firstLine="0"/>
        <w:rPr>
          <w:lang w:val="es-ES_tradnl"/>
        </w:rPr>
      </w:pPr>
      <w:r w:rsidRPr="00A037BB">
        <w:rPr>
          <w:lang w:val="es-ES_tradnl"/>
        </w:rPr>
        <w:t>Las principales recomendaciones del Grupo Asesor Oficioso en relación con la selección de los centros de apoyo regionales o subregionales son las siguientes:</w:t>
      </w:r>
    </w:p>
    <w:p w14:paraId="4D3CFF7B" w14:textId="09A05DAC" w:rsidR="00426978" w:rsidRPr="00A037BB" w:rsidRDefault="009F1340" w:rsidP="009F1340">
      <w:pPr>
        <w:pStyle w:val="Para1"/>
        <w:numPr>
          <w:ilvl w:val="1"/>
          <w:numId w:val="1"/>
        </w:numPr>
        <w:tabs>
          <w:tab w:val="clear" w:pos="1134"/>
          <w:tab w:val="left" w:pos="1701"/>
        </w:tabs>
        <w:ind w:left="567" w:firstLine="567"/>
        <w:rPr>
          <w:lang w:val="es-ES_tradnl"/>
        </w:rPr>
      </w:pPr>
      <w:r w:rsidRPr="00A037BB">
        <w:rPr>
          <w:lang w:val="es-ES_tradnl"/>
        </w:rPr>
        <w:t xml:space="preserve">La creación de al menos 15 centros de apoyo subregionales </w:t>
      </w:r>
      <w:r w:rsidR="00FA4A0E" w:rsidRPr="00A037BB">
        <w:rPr>
          <w:lang w:val="es-ES_tradnl"/>
        </w:rPr>
        <w:t>asegura</w:t>
      </w:r>
      <w:r w:rsidRPr="00A037BB">
        <w:rPr>
          <w:lang w:val="es-ES_tradnl"/>
        </w:rPr>
        <w:t>ría una cobertura geográfica óptima con un mínimo de solapamientos</w:t>
      </w:r>
      <w:r w:rsidR="00FA4A0E" w:rsidRPr="00A037BB">
        <w:rPr>
          <w:lang w:val="es-ES_tradnl"/>
        </w:rPr>
        <w:t>;</w:t>
      </w:r>
    </w:p>
    <w:p w14:paraId="480830DB" w14:textId="683640EF" w:rsidR="00426978" w:rsidRPr="00A037BB" w:rsidRDefault="009F1340" w:rsidP="00426978">
      <w:pPr>
        <w:pStyle w:val="Para1"/>
        <w:numPr>
          <w:ilvl w:val="1"/>
          <w:numId w:val="1"/>
        </w:numPr>
        <w:tabs>
          <w:tab w:val="clear" w:pos="1134"/>
          <w:tab w:val="left" w:pos="1701"/>
        </w:tabs>
        <w:ind w:left="567" w:firstLine="567"/>
        <w:rPr>
          <w:lang w:val="es-ES_tradnl"/>
        </w:rPr>
      </w:pPr>
      <w:r w:rsidRPr="00A037BB">
        <w:rPr>
          <w:lang w:val="es-ES_tradnl"/>
        </w:rPr>
        <w:t>Además de la cobertura geográfica, la Mesa debería tener en cuenta en su decisión final otros factores, como el tipo de organización (nacional, regional o mundial; intergubernamental o no gubernamental, etc.); la voluntad de prestar servicios a países adicionales fuera de la cobertura de su mandato actual y la voluntad de concertar acuerdos de colaboración</w:t>
      </w:r>
      <w:r w:rsidR="00FA4A0E" w:rsidRPr="00A037BB">
        <w:rPr>
          <w:lang w:val="es-ES_tradnl"/>
        </w:rPr>
        <w:t>;</w:t>
      </w:r>
    </w:p>
    <w:p w14:paraId="5014B401" w14:textId="3C0F3B6C" w:rsidR="009F1340" w:rsidRPr="00A037BB" w:rsidRDefault="009F1340" w:rsidP="00426978">
      <w:pPr>
        <w:pStyle w:val="Para1"/>
        <w:numPr>
          <w:ilvl w:val="1"/>
          <w:numId w:val="1"/>
        </w:numPr>
        <w:tabs>
          <w:tab w:val="clear" w:pos="1134"/>
          <w:tab w:val="left" w:pos="1701"/>
        </w:tabs>
        <w:ind w:left="567" w:firstLine="567"/>
        <w:rPr>
          <w:lang w:val="es-ES_tradnl"/>
        </w:rPr>
      </w:pPr>
      <w:r w:rsidRPr="00A037BB">
        <w:rPr>
          <w:lang w:val="es-ES_tradnl"/>
        </w:rPr>
        <w:t>Debería invitarse y alentarse a las entidades, especialmente a las que participaron en la segunda etapa del proceso de selección, a contribuir a la aplicación del mecanismo, por ejemplo, acogiendo conjuntamente un centro de apoyo regional o subregional con la entidad seleccionada; asociándose con un centro de apoyo regional o subregional o trabajando a través de la entidad de coordinación mundial para prestar apoyo técnico especializado a las Partes en múltiples regiones.</w:t>
      </w:r>
    </w:p>
    <w:p w14:paraId="185EF6AC" w14:textId="0CC70EDA" w:rsidR="00426978" w:rsidRPr="00A037BB" w:rsidRDefault="00426978" w:rsidP="009649BB">
      <w:pPr>
        <w:pStyle w:val="Para1"/>
        <w:numPr>
          <w:ilvl w:val="0"/>
          <w:numId w:val="1"/>
        </w:numPr>
        <w:ind w:left="539" w:firstLine="0"/>
        <w:rPr>
          <w:lang w:val="es-ES_tradnl"/>
        </w:rPr>
      </w:pPr>
      <w:r w:rsidRPr="00A037BB">
        <w:rPr>
          <w:lang w:val="es-ES_tradnl"/>
        </w:rPr>
        <w:t>El informe del Grupo Asesor Oficioso sobre la evaluación de las entidades y organizaciones que acogerán los centros de apoyo regionales o subregionales estará disponible como documento CBD/TSC/IAC/2024/1/2/Add.1</w:t>
      </w:r>
      <w:r w:rsidR="00CC7952" w:rsidRPr="00A037BB">
        <w:rPr>
          <w:rStyle w:val="FootnoteReference"/>
          <w:lang w:val="es-ES_tradnl"/>
        </w:rPr>
        <w:footnoteReference w:id="4"/>
      </w:r>
      <w:r w:rsidRPr="00A037BB">
        <w:rPr>
          <w:lang w:val="es-ES_tradnl"/>
        </w:rPr>
        <w:t>. La Secretaría emitió una notificación el 21 de marzo de 2024</w:t>
      </w:r>
      <w:r w:rsidR="00CC7952" w:rsidRPr="00A037BB">
        <w:rPr>
          <w:rStyle w:val="FootnoteReference"/>
          <w:lang w:val="es-ES_tradnl"/>
        </w:rPr>
        <w:footnoteReference w:id="5"/>
      </w:r>
      <w:r w:rsidRPr="00A037BB">
        <w:rPr>
          <w:lang w:val="es-ES_tradnl"/>
        </w:rPr>
        <w:t xml:space="preserve"> invitando a las Partes a presentar sus opiniones sobre el informe de evaluación y el asesoramiento del Grupo Asesor Oficioso. De conformidad con el proceso de selección de las entidades y organizaciones que acogerán los centros de apoyo regionales o subregionales, el citado informe del </w:t>
      </w:r>
      <w:r w:rsidR="00571EE3" w:rsidRPr="00A037BB">
        <w:rPr>
          <w:lang w:val="es-ES_tradnl"/>
        </w:rPr>
        <w:t>Grupo Asesor Oficioso</w:t>
      </w:r>
      <w:r w:rsidRPr="00A037BB">
        <w:rPr>
          <w:lang w:val="es-ES_tradnl"/>
        </w:rPr>
        <w:t>, junto con una recopilación de las opiniones presentadas por las Partes, se presentará a la Mesa de la Conferencia de las Partes para su examen en la reunión que celebrará en Nairobi el 20 de mayo de 2024.</w:t>
      </w:r>
    </w:p>
    <w:p w14:paraId="75871BC8" w14:textId="1435A01C" w:rsidR="00C562B8" w:rsidRPr="00A037BB" w:rsidRDefault="009D2854" w:rsidP="003B3CE2">
      <w:pPr>
        <w:pStyle w:val="Para1"/>
        <w:ind w:left="567" w:hanging="567"/>
        <w:rPr>
          <w:lang w:val="es-ES_tradnl"/>
        </w:rPr>
      </w:pPr>
      <w:r w:rsidRPr="00A037BB">
        <w:rPr>
          <w:rStyle w:val="normaltextrun"/>
          <w:b/>
          <w:bCs/>
          <w:color w:val="000000"/>
          <w:shd w:val="clear" w:color="auto" w:fill="FFFFFF"/>
          <w:lang w:val="es-ES_tradnl"/>
        </w:rPr>
        <w:t>B</w:t>
      </w:r>
      <w:r w:rsidR="00473D3E" w:rsidRPr="00A037BB">
        <w:rPr>
          <w:rStyle w:val="normaltextrun"/>
          <w:b/>
          <w:bCs/>
          <w:color w:val="000000"/>
          <w:shd w:val="clear" w:color="auto" w:fill="FFFFFF"/>
          <w:lang w:val="es-ES_tradnl"/>
        </w:rPr>
        <w:t xml:space="preserve">. </w:t>
      </w:r>
      <w:r w:rsidR="00473D3E" w:rsidRPr="00A037BB">
        <w:rPr>
          <w:rStyle w:val="normaltextrun"/>
          <w:b/>
          <w:bCs/>
          <w:color w:val="000000"/>
          <w:shd w:val="clear" w:color="auto" w:fill="FFFFFF"/>
          <w:lang w:val="es-ES_tradnl"/>
        </w:rPr>
        <w:tab/>
      </w:r>
      <w:r w:rsidR="00426978" w:rsidRPr="00A037BB">
        <w:rPr>
          <w:rStyle w:val="eop"/>
          <w:b/>
          <w:bCs/>
          <w:color w:val="000000"/>
          <w:shd w:val="clear" w:color="auto" w:fill="FFFFFF"/>
          <w:lang w:val="es-ES_tradnl"/>
        </w:rPr>
        <w:t xml:space="preserve">Modalidades </w:t>
      </w:r>
      <w:r w:rsidR="005A12AF" w:rsidRPr="00A037BB">
        <w:rPr>
          <w:rStyle w:val="eop"/>
          <w:b/>
          <w:bCs/>
          <w:color w:val="000000"/>
          <w:shd w:val="clear" w:color="auto" w:fill="FFFFFF"/>
          <w:lang w:val="es-ES_tradnl"/>
        </w:rPr>
        <w:t xml:space="preserve">para la puesta en marcha </w:t>
      </w:r>
      <w:r w:rsidR="00426978" w:rsidRPr="00A037BB">
        <w:rPr>
          <w:rStyle w:val="eop"/>
          <w:b/>
          <w:bCs/>
          <w:color w:val="000000"/>
          <w:shd w:val="clear" w:color="auto" w:fill="FFFFFF"/>
          <w:lang w:val="es-ES_tradnl"/>
        </w:rPr>
        <w:t>de la entidad de coordinación mundial</w:t>
      </w:r>
    </w:p>
    <w:p w14:paraId="3E907475" w14:textId="1D04F189" w:rsidR="00426978" w:rsidRPr="00A037BB" w:rsidRDefault="00731215" w:rsidP="00426978">
      <w:pPr>
        <w:pStyle w:val="Para1"/>
        <w:numPr>
          <w:ilvl w:val="0"/>
          <w:numId w:val="1"/>
        </w:numPr>
        <w:ind w:left="539" w:firstLine="0"/>
        <w:rPr>
          <w:lang w:val="es-ES_tradnl"/>
        </w:rPr>
      </w:pPr>
      <w:r w:rsidRPr="00A037BB">
        <w:rPr>
          <w:lang w:val="es-ES_tradnl"/>
        </w:rPr>
        <w:t>La Secretaria Ejecutiva</w:t>
      </w:r>
      <w:r w:rsidR="00426978" w:rsidRPr="00A037BB">
        <w:rPr>
          <w:lang w:val="es-ES_tradnl"/>
        </w:rPr>
        <w:t xml:space="preserve">, con el apoyo del Grupo Asesor Oficioso sobre Cooperación Técnica y Científica, preparó un proyecto de elementos de las modalidades para </w:t>
      </w:r>
      <w:r w:rsidR="005A12AF" w:rsidRPr="00A037BB">
        <w:rPr>
          <w:lang w:val="es-ES_tradnl"/>
        </w:rPr>
        <w:t xml:space="preserve">la puesta </w:t>
      </w:r>
      <w:r w:rsidR="00426978" w:rsidRPr="00A037BB">
        <w:rPr>
          <w:lang w:val="es-ES_tradnl"/>
        </w:rPr>
        <w:t xml:space="preserve">en </w:t>
      </w:r>
      <w:r w:rsidR="00E971EB" w:rsidRPr="00A037BB">
        <w:rPr>
          <w:lang w:val="es-ES_tradnl"/>
        </w:rPr>
        <w:t>marcha</w:t>
      </w:r>
      <w:r w:rsidR="009F4FEE" w:rsidRPr="00A037BB">
        <w:rPr>
          <w:lang w:val="es-ES_tradnl"/>
        </w:rPr>
        <w:t xml:space="preserve"> de</w:t>
      </w:r>
      <w:r w:rsidR="00E971EB" w:rsidRPr="00A037BB">
        <w:rPr>
          <w:lang w:val="es-ES_tradnl"/>
        </w:rPr>
        <w:t xml:space="preserve"> </w:t>
      </w:r>
      <w:r w:rsidR="00426978" w:rsidRPr="00A037BB">
        <w:rPr>
          <w:lang w:val="es-ES_tradnl"/>
        </w:rPr>
        <w:t xml:space="preserve">la entidad de coordinación mundial del mecanismo de cooperación técnica y científica que se presentan en el anexo de la presente nota, a fin de ayudar al </w:t>
      </w:r>
      <w:r w:rsidR="00980988" w:rsidRPr="00A037BB">
        <w:rPr>
          <w:lang w:val="es-ES_tradnl"/>
        </w:rPr>
        <w:t>Órgano Subsidiario sobre la Aplicación</w:t>
      </w:r>
      <w:r w:rsidR="00426978" w:rsidRPr="00A037BB">
        <w:rPr>
          <w:lang w:val="es-ES_tradnl"/>
        </w:rPr>
        <w:t xml:space="preserve"> </w:t>
      </w:r>
      <w:r w:rsidR="00426978" w:rsidRPr="00A037BB">
        <w:rPr>
          <w:lang w:val="es-ES_tradnl"/>
        </w:rPr>
        <w:lastRenderedPageBreak/>
        <w:t>a atender la petición formulada por la Conferencia de las Partes en el párrafo 27 de su decisión 15/8. Un análisis de las opciones para las modalidades estará disponible en el documento CBD/SBI/4/INF/7.</w:t>
      </w:r>
    </w:p>
    <w:p w14:paraId="323C3F9A" w14:textId="5E372591" w:rsidR="00426978" w:rsidRPr="00A037BB" w:rsidRDefault="00426978" w:rsidP="00426978">
      <w:pPr>
        <w:pStyle w:val="Para1"/>
        <w:numPr>
          <w:ilvl w:val="0"/>
          <w:numId w:val="1"/>
        </w:numPr>
        <w:ind w:left="539" w:firstLine="0"/>
        <w:rPr>
          <w:lang w:val="es-ES_tradnl"/>
        </w:rPr>
      </w:pPr>
      <w:r w:rsidRPr="00A037BB">
        <w:rPr>
          <w:lang w:val="es-ES_tradnl"/>
        </w:rPr>
        <w:t>El proyecto de modalidades se elaboró en consonancia con las funciones básicas especificadas en el párrafo 27 de la decisión 15/8, teniendo en cuenta la experiencia y las enseñanzas extraídas de otros acuerdos y procesos ambientales multilaterales que cuentan con mecanismos similares, incluidos los centros regionales y de coordinación en el marco de los Convenios de Basilea, Estocolmo y Rotterdam</w:t>
      </w:r>
      <w:r w:rsidR="00CC7952" w:rsidRPr="00A037BB">
        <w:rPr>
          <w:rStyle w:val="FootnoteReference"/>
          <w:lang w:val="es-ES_tradnl"/>
        </w:rPr>
        <w:footnoteReference w:id="6"/>
      </w:r>
      <w:r w:rsidRPr="00A037BB">
        <w:rPr>
          <w:lang w:val="es-ES_tradnl"/>
        </w:rPr>
        <w:t>, el Mecanismo Tecnológico de la Convención Marco de las Naciones Unidas sobre el Cambio Climático</w:t>
      </w:r>
      <w:r w:rsidR="00CC7952" w:rsidRPr="00A037BB">
        <w:rPr>
          <w:rStyle w:val="FootnoteReference"/>
          <w:lang w:val="es-ES_tradnl"/>
        </w:rPr>
        <w:footnoteReference w:id="7"/>
      </w:r>
      <w:r w:rsidRPr="00A037BB">
        <w:rPr>
          <w:lang w:val="es-ES_tradnl"/>
        </w:rPr>
        <w:t>, el Mecanismo de Facilitación de la Tecnología de las Naciones Unidas para apoyar la aplicación de los Objetivos de Desarrollo Sostenible</w:t>
      </w:r>
      <w:r w:rsidR="00147C32" w:rsidRPr="00A037BB">
        <w:rPr>
          <w:rStyle w:val="FootnoteReference"/>
          <w:lang w:val="es-ES_tradnl"/>
        </w:rPr>
        <w:footnoteReference w:id="8"/>
      </w:r>
      <w:r w:rsidRPr="00A037BB">
        <w:rPr>
          <w:lang w:val="es-ES_tradnl"/>
        </w:rPr>
        <w:t xml:space="preserve">, el </w:t>
      </w:r>
      <w:r w:rsidR="004F5283" w:rsidRPr="00A037BB">
        <w:rPr>
          <w:lang w:val="es-ES_tradnl"/>
        </w:rPr>
        <w:t>mecanismo de facilitación</w:t>
      </w:r>
      <w:r w:rsidRPr="00A037BB">
        <w:rPr>
          <w:lang w:val="es-ES_tradnl"/>
        </w:rPr>
        <w:t xml:space="preserve"> del Convenio sobre la Diversidad Biológica, así como iniciativas internacionales, como la Iniciativa Bio-Bridge.</w:t>
      </w:r>
    </w:p>
    <w:p w14:paraId="4455F0DF" w14:textId="20CC3D1D" w:rsidR="00426978" w:rsidRPr="00A037BB" w:rsidRDefault="00426978" w:rsidP="00426978">
      <w:pPr>
        <w:pStyle w:val="Para1"/>
        <w:numPr>
          <w:ilvl w:val="0"/>
          <w:numId w:val="1"/>
        </w:numPr>
        <w:ind w:left="539" w:firstLine="0"/>
        <w:rPr>
          <w:lang w:val="es-ES_tradnl"/>
        </w:rPr>
      </w:pPr>
      <w:r w:rsidRPr="00A037BB">
        <w:rPr>
          <w:lang w:val="es-ES_tradnl"/>
        </w:rPr>
        <w:t xml:space="preserve">El </w:t>
      </w:r>
      <w:r w:rsidR="00571EE3" w:rsidRPr="00A037BB">
        <w:rPr>
          <w:lang w:val="es-ES_tradnl"/>
        </w:rPr>
        <w:t>Grupo Asesor Oficioso</w:t>
      </w:r>
      <w:r w:rsidRPr="00A037BB">
        <w:rPr>
          <w:lang w:val="es-ES_tradnl"/>
        </w:rPr>
        <w:t xml:space="preserve"> examinó el proyecto de modalidades propuesto por </w:t>
      </w:r>
      <w:r w:rsidR="0004427B" w:rsidRPr="00A037BB">
        <w:rPr>
          <w:lang w:val="es-ES_tradnl"/>
        </w:rPr>
        <w:t>la Secretaria Ejecutiva</w:t>
      </w:r>
      <w:r w:rsidR="00CB0C56" w:rsidRPr="00A037BB">
        <w:rPr>
          <w:lang w:val="es-ES_tradnl"/>
        </w:rPr>
        <w:t xml:space="preserve"> </w:t>
      </w:r>
      <w:r w:rsidRPr="00A037BB">
        <w:rPr>
          <w:lang w:val="es-ES_tradnl"/>
        </w:rPr>
        <w:t xml:space="preserve">durante su tercera reunión y realizó aportaciones y comentarios específicos sobre diversos elementos. Con respecto a las modalidades y procedimientos operativos propuestos, el Grupo recomendó que fueran elaborados por </w:t>
      </w:r>
      <w:r w:rsidR="0004427B" w:rsidRPr="00A037BB">
        <w:rPr>
          <w:lang w:val="es-ES_tradnl"/>
        </w:rPr>
        <w:t>la Secretaria Ejecutiva</w:t>
      </w:r>
      <w:r w:rsidR="00CB0C56" w:rsidRPr="00A037BB">
        <w:rPr>
          <w:lang w:val="es-ES_tradnl"/>
        </w:rPr>
        <w:t xml:space="preserve"> </w:t>
      </w:r>
      <w:r w:rsidRPr="00A037BB">
        <w:rPr>
          <w:lang w:val="es-ES_tradnl"/>
        </w:rPr>
        <w:t xml:space="preserve">con las aportaciones del Grupo, de modo que se apliquen en cuanto la Conferencia de las Partes designe a la organización que acogerá a </w:t>
      </w:r>
      <w:r w:rsidR="00023CF3" w:rsidRPr="00A037BB">
        <w:rPr>
          <w:lang w:val="es-ES_tradnl"/>
        </w:rPr>
        <w:t>la entidad de coordinación mundial</w:t>
      </w:r>
      <w:r w:rsidRPr="00A037BB">
        <w:rPr>
          <w:lang w:val="es-ES_tradnl"/>
        </w:rPr>
        <w:t xml:space="preserve"> y no se espere a su aprobación por la siguiente reunión de la Conferencia de las Partes.</w:t>
      </w:r>
    </w:p>
    <w:p w14:paraId="77D41FE0" w14:textId="0AC607F7" w:rsidR="00426978" w:rsidRPr="00A037BB" w:rsidRDefault="00426978" w:rsidP="00426978">
      <w:pPr>
        <w:pStyle w:val="Para1"/>
        <w:numPr>
          <w:ilvl w:val="0"/>
          <w:numId w:val="1"/>
        </w:numPr>
        <w:ind w:left="539" w:firstLine="0"/>
        <w:rPr>
          <w:lang w:val="es-ES_tradnl"/>
        </w:rPr>
      </w:pPr>
      <w:r w:rsidRPr="00A037BB">
        <w:rPr>
          <w:lang w:val="es-ES_tradnl"/>
        </w:rPr>
        <w:t xml:space="preserve">En cuanto a la estructura organizativa, el </w:t>
      </w:r>
      <w:r w:rsidR="00571EE3" w:rsidRPr="00A037BB">
        <w:rPr>
          <w:lang w:val="es-ES_tradnl"/>
        </w:rPr>
        <w:t>Grupo Asesor Oficioso</w:t>
      </w:r>
      <w:r w:rsidRPr="00A037BB">
        <w:rPr>
          <w:lang w:val="es-ES_tradnl"/>
        </w:rPr>
        <w:t xml:space="preserve"> aconsejó que la entidad de coordinación mundial estuviera formada por un equipo reducido de personal profesional y administrativo. El Grupo también hizo hincapié en la necesidad de contar con una financiación básica garantizada para cubrir </w:t>
      </w:r>
      <w:r w:rsidR="005B76C9" w:rsidRPr="00A037BB">
        <w:rPr>
          <w:lang w:val="es-ES_tradnl"/>
        </w:rPr>
        <w:t>los costos</w:t>
      </w:r>
      <w:r w:rsidRPr="00A037BB">
        <w:rPr>
          <w:lang w:val="es-ES_tradnl"/>
        </w:rPr>
        <w:t xml:space="preserve"> de funcionamiento básicos de la entidad mundial, incluidos </w:t>
      </w:r>
      <w:r w:rsidR="005B76C9" w:rsidRPr="00A037BB">
        <w:rPr>
          <w:lang w:val="es-ES_tradnl"/>
        </w:rPr>
        <w:t>los costos</w:t>
      </w:r>
      <w:r w:rsidRPr="00A037BB">
        <w:rPr>
          <w:lang w:val="es-ES_tradnl"/>
        </w:rPr>
        <w:t xml:space="preserve"> de su personal, material y suministros de oficina, viajes y comunicaciones. A este respecto, el Grupo recomendó que se incluyera un presupuesto suplementario, que se pagaría mediante cuotas, en una nota sobre asuntos presupuestarios preparada por la Secretaría para su consideración por la Conferencia de las Partes en su </w:t>
      </w:r>
      <w:r w:rsidR="00535717" w:rsidRPr="00A037BB">
        <w:rPr>
          <w:lang w:val="es-ES_tradnl"/>
        </w:rPr>
        <w:t>16ª</w:t>
      </w:r>
      <w:r w:rsidRPr="00A037BB">
        <w:rPr>
          <w:lang w:val="es-ES_tradnl"/>
        </w:rPr>
        <w:t xml:space="preserve"> reunión.</w:t>
      </w:r>
    </w:p>
    <w:p w14:paraId="388D647C" w14:textId="66BB72DE" w:rsidR="00426978" w:rsidRPr="00A037BB" w:rsidRDefault="00426978" w:rsidP="00426978">
      <w:pPr>
        <w:pStyle w:val="Para1"/>
        <w:numPr>
          <w:ilvl w:val="0"/>
          <w:numId w:val="1"/>
        </w:numPr>
        <w:ind w:left="539" w:firstLine="0"/>
        <w:rPr>
          <w:lang w:val="es-ES_tradnl"/>
        </w:rPr>
      </w:pPr>
      <w:r w:rsidRPr="00A037BB">
        <w:rPr>
          <w:lang w:val="es-ES_tradnl"/>
        </w:rPr>
        <w:t xml:space="preserve">El Grupo estudió dos posibles opciones para poner en </w:t>
      </w:r>
      <w:r w:rsidR="00535717" w:rsidRPr="00A037BB">
        <w:rPr>
          <w:lang w:val="es-ES_tradnl"/>
        </w:rPr>
        <w:t xml:space="preserve">marcha </w:t>
      </w:r>
      <w:r w:rsidRPr="00A037BB">
        <w:rPr>
          <w:lang w:val="es-ES_tradnl"/>
        </w:rPr>
        <w:t xml:space="preserve">la entidad de coordinación mundial: una en la que </w:t>
      </w:r>
      <w:r w:rsidR="00535717" w:rsidRPr="00A037BB">
        <w:rPr>
          <w:lang w:val="es-ES_tradnl"/>
        </w:rPr>
        <w:t xml:space="preserve">se identificaría y seleccionaría </w:t>
      </w:r>
      <w:r w:rsidRPr="00A037BB">
        <w:rPr>
          <w:lang w:val="es-ES_tradnl"/>
        </w:rPr>
        <w:t xml:space="preserve">una organización internacional con un mandato mundial mediante un proceso competitivo para </w:t>
      </w:r>
      <w:r w:rsidR="00535717" w:rsidRPr="00A037BB">
        <w:rPr>
          <w:lang w:val="es-ES_tradnl"/>
        </w:rPr>
        <w:t xml:space="preserve">acoger y poner en marcha </w:t>
      </w:r>
      <w:r w:rsidRPr="00A037BB">
        <w:rPr>
          <w:lang w:val="es-ES_tradnl"/>
        </w:rPr>
        <w:t xml:space="preserve">la entidad de coordinación mundial, y otra en la </w:t>
      </w:r>
      <w:r w:rsidR="00535717" w:rsidRPr="00A037BB">
        <w:rPr>
          <w:lang w:val="es-ES_tradnl"/>
        </w:rPr>
        <w:t xml:space="preserve">que se seleccionaría a </w:t>
      </w:r>
      <w:r w:rsidRPr="00A037BB">
        <w:rPr>
          <w:lang w:val="es-ES_tradnl"/>
        </w:rPr>
        <w:t xml:space="preserve">la Secretaría </w:t>
      </w:r>
      <w:r w:rsidR="00571EE3" w:rsidRPr="00A037BB">
        <w:rPr>
          <w:lang w:val="es-ES_tradnl"/>
        </w:rPr>
        <w:t>del Convenio</w:t>
      </w:r>
      <w:r w:rsidRPr="00A037BB">
        <w:rPr>
          <w:lang w:val="es-ES_tradnl"/>
        </w:rPr>
        <w:t xml:space="preserve"> para </w:t>
      </w:r>
      <w:r w:rsidR="00535717" w:rsidRPr="00A037BB">
        <w:rPr>
          <w:lang w:val="es-ES_tradnl"/>
        </w:rPr>
        <w:t xml:space="preserve">acoger </w:t>
      </w:r>
      <w:r w:rsidRPr="00A037BB">
        <w:rPr>
          <w:lang w:val="es-ES_tradnl"/>
        </w:rPr>
        <w:t>la entidad mundial</w:t>
      </w:r>
      <w:r w:rsidR="00897A50" w:rsidRPr="00A037BB">
        <w:rPr>
          <w:vertAlign w:val="superscript"/>
          <w:lang w:val="es-ES_tradnl"/>
        </w:rPr>
        <w:footnoteReference w:id="9"/>
      </w:r>
      <w:r w:rsidRPr="00A037BB">
        <w:rPr>
          <w:lang w:val="es-ES_tradnl"/>
        </w:rPr>
        <w:t xml:space="preserve">. Tras un análisis detallado de los pasos clave que habría que dar y del tiempo y esfuerzo estimados necesarios para ponerla en funcionamiento, así como de las ventajas y desventajas comparativas de cada opción con respecto a una serie de criterios esbozados en el proyecto de modalidades, que la organización anfitriona tendría que cumplir, los miembros del </w:t>
      </w:r>
      <w:r w:rsidR="00571EE3" w:rsidRPr="00A037BB">
        <w:rPr>
          <w:lang w:val="es-ES_tradnl"/>
        </w:rPr>
        <w:t>Grupo Asesor Oficioso</w:t>
      </w:r>
      <w:r w:rsidRPr="00A037BB">
        <w:rPr>
          <w:lang w:val="es-ES_tradnl"/>
        </w:rPr>
        <w:t xml:space="preserve"> sugirieron que la </w:t>
      </w:r>
      <w:r w:rsidR="00571EE3" w:rsidRPr="00A037BB">
        <w:rPr>
          <w:lang w:val="es-ES_tradnl"/>
        </w:rPr>
        <w:t>Secretaría del Convenio</w:t>
      </w:r>
      <w:r w:rsidRPr="00A037BB">
        <w:rPr>
          <w:lang w:val="es-ES_tradnl"/>
        </w:rPr>
        <w:t xml:space="preserve"> sería la más indicada para </w:t>
      </w:r>
      <w:r w:rsidR="00FF7B5B" w:rsidRPr="00A037BB">
        <w:rPr>
          <w:lang w:val="es-ES_tradnl"/>
        </w:rPr>
        <w:t xml:space="preserve">acoger </w:t>
      </w:r>
      <w:r w:rsidRPr="00A037BB">
        <w:rPr>
          <w:lang w:val="es-ES_tradnl"/>
        </w:rPr>
        <w:t>la entidad de coordinación mundial.</w:t>
      </w:r>
    </w:p>
    <w:p w14:paraId="6DD522BF" w14:textId="7112B495" w:rsidR="00426978" w:rsidRPr="00A037BB" w:rsidRDefault="00426978" w:rsidP="00426978">
      <w:pPr>
        <w:pStyle w:val="Para1"/>
        <w:numPr>
          <w:ilvl w:val="0"/>
          <w:numId w:val="1"/>
        </w:numPr>
        <w:ind w:left="539" w:firstLine="0"/>
        <w:rPr>
          <w:lang w:val="es-ES_tradnl"/>
        </w:rPr>
      </w:pPr>
      <w:r w:rsidRPr="00A037BB">
        <w:rPr>
          <w:lang w:val="es-ES_tradnl"/>
        </w:rPr>
        <w:t xml:space="preserve">Además de los comentarios específicos aportados, el </w:t>
      </w:r>
      <w:r w:rsidR="00571EE3" w:rsidRPr="00A037BB">
        <w:rPr>
          <w:lang w:val="es-ES_tradnl"/>
        </w:rPr>
        <w:t>Grupo Asesor Oficioso</w:t>
      </w:r>
      <w:r w:rsidRPr="00A037BB">
        <w:rPr>
          <w:lang w:val="es-ES_tradnl"/>
        </w:rPr>
        <w:t xml:space="preserve"> formuló las siguientes recomendaciones para contribuir a la puesta en marcha de la entidad de coordinación mundial:</w:t>
      </w:r>
    </w:p>
    <w:p w14:paraId="1EA37105" w14:textId="77777777" w:rsidR="00426978" w:rsidRPr="00A037BB" w:rsidRDefault="00426978" w:rsidP="00426978">
      <w:pPr>
        <w:pStyle w:val="Para1"/>
        <w:numPr>
          <w:ilvl w:val="1"/>
          <w:numId w:val="1"/>
        </w:numPr>
        <w:tabs>
          <w:tab w:val="clear" w:pos="1134"/>
          <w:tab w:val="left" w:pos="1701"/>
        </w:tabs>
        <w:ind w:left="540" w:firstLine="630"/>
        <w:rPr>
          <w:lang w:val="es-ES_tradnl"/>
        </w:rPr>
      </w:pPr>
      <w:r w:rsidRPr="00A037BB">
        <w:rPr>
          <w:lang w:val="es-ES_tradnl"/>
        </w:rPr>
        <w:t>El anfitrión de la entidad de coordinación mundial debería colaborar con las organizaciones internacionales pertinentes, incluidas las que poseen conocimientos especializados;</w:t>
      </w:r>
    </w:p>
    <w:p w14:paraId="0850E6A7" w14:textId="64A30C91" w:rsidR="00426978" w:rsidRPr="00A037BB" w:rsidRDefault="00426978" w:rsidP="00426978">
      <w:pPr>
        <w:pStyle w:val="Para1"/>
        <w:numPr>
          <w:ilvl w:val="1"/>
          <w:numId w:val="1"/>
        </w:numPr>
        <w:tabs>
          <w:tab w:val="clear" w:pos="1134"/>
          <w:tab w:val="left" w:pos="1701"/>
        </w:tabs>
        <w:ind w:left="540" w:firstLine="630"/>
        <w:rPr>
          <w:lang w:val="es-ES_tradnl"/>
        </w:rPr>
      </w:pPr>
      <w:r w:rsidRPr="00A037BB">
        <w:rPr>
          <w:lang w:val="es-ES_tradnl"/>
        </w:rPr>
        <w:lastRenderedPageBreak/>
        <w:t xml:space="preserve">La Secretaría debería incluir en el documento sobre asuntos presupuestarios preparado para la </w:t>
      </w:r>
      <w:r w:rsidR="00FF7B5B" w:rsidRPr="00A037BB">
        <w:rPr>
          <w:lang w:val="es-ES_tradnl"/>
        </w:rPr>
        <w:t>16ª</w:t>
      </w:r>
      <w:r w:rsidRPr="00A037BB">
        <w:rPr>
          <w:lang w:val="es-ES_tradnl"/>
        </w:rPr>
        <w:t xml:space="preserve"> reunión de la Conferencia de las Partes un presupuesto suplementario que se pagaría mediante cuotas para cubrir </w:t>
      </w:r>
      <w:r w:rsidR="005B76C9" w:rsidRPr="00A037BB">
        <w:rPr>
          <w:lang w:val="es-ES_tradnl"/>
        </w:rPr>
        <w:t>los costos</w:t>
      </w:r>
      <w:r w:rsidRPr="00A037BB">
        <w:rPr>
          <w:lang w:val="es-ES_tradnl"/>
        </w:rPr>
        <w:t xml:space="preserve"> básicos de funcionamiento de la entidad de coordinación mundial;</w:t>
      </w:r>
    </w:p>
    <w:p w14:paraId="3DD15A36" w14:textId="17C6A8F5" w:rsidR="00426978" w:rsidRPr="00A037BB" w:rsidRDefault="00426978" w:rsidP="00426978">
      <w:pPr>
        <w:pStyle w:val="Para1"/>
        <w:numPr>
          <w:ilvl w:val="1"/>
          <w:numId w:val="1"/>
        </w:numPr>
        <w:tabs>
          <w:tab w:val="clear" w:pos="1134"/>
          <w:tab w:val="left" w:pos="1701"/>
        </w:tabs>
        <w:ind w:left="540" w:firstLine="630"/>
        <w:rPr>
          <w:lang w:val="es-ES_tradnl"/>
        </w:rPr>
      </w:pPr>
      <w:r w:rsidRPr="00A037BB">
        <w:rPr>
          <w:lang w:val="es-ES_tradnl"/>
        </w:rPr>
        <w:t xml:space="preserve">En aras del tiempo y para evitar retrasos innecesarios, </w:t>
      </w:r>
      <w:r w:rsidR="0004427B" w:rsidRPr="00A037BB">
        <w:rPr>
          <w:lang w:val="es-ES_tradnl"/>
        </w:rPr>
        <w:t>la Secretaria Ejecutiva</w:t>
      </w:r>
      <w:r w:rsidR="00CB0C56" w:rsidRPr="00A037BB">
        <w:rPr>
          <w:lang w:val="es-ES_tradnl"/>
        </w:rPr>
        <w:t xml:space="preserve"> </w:t>
      </w:r>
      <w:r w:rsidRPr="00A037BB">
        <w:rPr>
          <w:lang w:val="es-ES_tradnl"/>
        </w:rPr>
        <w:t xml:space="preserve">debería elaborar las modalidades y procedimientos operativos de la entidad de coordinación mundial con las aportaciones y el asesoramiento del </w:t>
      </w:r>
      <w:r w:rsidR="00571EE3" w:rsidRPr="00A037BB">
        <w:rPr>
          <w:lang w:val="es-ES_tradnl"/>
        </w:rPr>
        <w:t>Grupo Asesor Oficioso</w:t>
      </w:r>
      <w:r w:rsidRPr="00A037BB">
        <w:rPr>
          <w:lang w:val="es-ES_tradnl"/>
        </w:rPr>
        <w:t xml:space="preserve"> antes de su establecimiento;</w:t>
      </w:r>
    </w:p>
    <w:p w14:paraId="57AB3713" w14:textId="25BB86F3" w:rsidR="00426978" w:rsidRPr="00A037BB" w:rsidRDefault="00426978" w:rsidP="00426978">
      <w:pPr>
        <w:pStyle w:val="Para1"/>
        <w:numPr>
          <w:ilvl w:val="1"/>
          <w:numId w:val="1"/>
        </w:numPr>
        <w:tabs>
          <w:tab w:val="clear" w:pos="1134"/>
          <w:tab w:val="left" w:pos="1701"/>
        </w:tabs>
        <w:ind w:left="540" w:firstLine="630"/>
        <w:rPr>
          <w:lang w:val="es-ES_tradnl"/>
        </w:rPr>
      </w:pPr>
      <w:r w:rsidRPr="00A037BB">
        <w:rPr>
          <w:lang w:val="es-ES_tradnl"/>
        </w:rPr>
        <w:t>Mientras tanto, debería invitarse a la Iniciativa Bio-Bridge a prestar apoyo hasta que se establezca la entidad de coordinación mundial y el mecanismo de cooperación técnica y científica sea plenamente operativo.</w:t>
      </w:r>
    </w:p>
    <w:p w14:paraId="5DDAAD08" w14:textId="1F32E2D3" w:rsidR="00426978" w:rsidRPr="00A037BB" w:rsidRDefault="00426978" w:rsidP="00426978">
      <w:pPr>
        <w:pStyle w:val="Heading1"/>
        <w:numPr>
          <w:ilvl w:val="0"/>
          <w:numId w:val="6"/>
        </w:numPr>
        <w:ind w:left="567" w:hanging="567"/>
        <w:rPr>
          <w:lang w:val="es-ES_tradnl"/>
        </w:rPr>
      </w:pPr>
      <w:r w:rsidRPr="00A037BB">
        <w:rPr>
          <w:szCs w:val="28"/>
          <w:lang w:val="es-ES_tradnl"/>
        </w:rPr>
        <w:t>Seguimiento del marco estratégico a largo plazo para la creación y el desarrollo de capacidad y del mecanismo de cooperación técnica y científica</w:t>
      </w:r>
    </w:p>
    <w:p w14:paraId="5435DC8A" w14:textId="10406530" w:rsidR="00426978" w:rsidRPr="00A037BB" w:rsidRDefault="00426978" w:rsidP="00426978">
      <w:pPr>
        <w:pStyle w:val="Para1"/>
        <w:numPr>
          <w:ilvl w:val="0"/>
          <w:numId w:val="1"/>
        </w:numPr>
        <w:ind w:left="539" w:firstLine="0"/>
        <w:rPr>
          <w:lang w:val="es-ES_tradnl"/>
        </w:rPr>
      </w:pPr>
      <w:r w:rsidRPr="00A037BB">
        <w:rPr>
          <w:lang w:val="es-ES_tradnl"/>
        </w:rPr>
        <w:t xml:space="preserve">En su decisión 15/8, la Conferencia de las Partes pidió al Grupo Asesor Oficioso sobre Cooperación Técnica y Científica que preparara recomendaciones para </w:t>
      </w:r>
      <w:r w:rsidR="001964D1" w:rsidRPr="00A037BB">
        <w:rPr>
          <w:lang w:val="es-ES_tradnl"/>
        </w:rPr>
        <w:t xml:space="preserve">hacer un seguimiento de </w:t>
      </w:r>
      <w:r w:rsidRPr="00A037BB">
        <w:rPr>
          <w:lang w:val="es-ES_tradnl"/>
        </w:rPr>
        <w:t xml:space="preserve">los progresos </w:t>
      </w:r>
      <w:r w:rsidR="001964D1" w:rsidRPr="00A037BB">
        <w:rPr>
          <w:lang w:val="es-ES_tradnl"/>
        </w:rPr>
        <w:t xml:space="preserve">del </w:t>
      </w:r>
      <w:r w:rsidRPr="00A037BB">
        <w:rPr>
          <w:lang w:val="es-ES_tradnl"/>
        </w:rPr>
        <w:t xml:space="preserve">marco estratégico a largo plazo para </w:t>
      </w:r>
      <w:r w:rsidR="001964D1" w:rsidRPr="00A037BB">
        <w:rPr>
          <w:lang w:val="es-ES_tradnl"/>
        </w:rPr>
        <w:t>la creación y el desarrollo de capacidad y el mecanismo para fortalecer la cooperación científica y técnica</w:t>
      </w:r>
      <w:r w:rsidRPr="00A037BB">
        <w:rPr>
          <w:lang w:val="es-ES_tradnl"/>
        </w:rPr>
        <w:t xml:space="preserve">, a fin de que el </w:t>
      </w:r>
      <w:r w:rsidR="00980988" w:rsidRPr="00A037BB">
        <w:rPr>
          <w:lang w:val="es-ES_tradnl"/>
        </w:rPr>
        <w:t>Órgano Subsidiario sobre la Aplicación</w:t>
      </w:r>
      <w:r w:rsidRPr="00A037BB">
        <w:rPr>
          <w:lang w:val="es-ES_tradnl"/>
        </w:rPr>
        <w:t xml:space="preserve"> las examinara en su cuarta reunión, </w:t>
      </w:r>
      <w:r w:rsidR="001964D1" w:rsidRPr="00A037BB">
        <w:rPr>
          <w:lang w:val="es-ES_tradnl"/>
        </w:rPr>
        <w:t xml:space="preserve">con el </w:t>
      </w:r>
      <w:r w:rsidR="00793927" w:rsidRPr="00A037BB">
        <w:rPr>
          <w:lang w:val="es-ES_tradnl"/>
        </w:rPr>
        <w:t xml:space="preserve">objeto </w:t>
      </w:r>
      <w:r w:rsidR="001964D1" w:rsidRPr="00A037BB">
        <w:rPr>
          <w:lang w:val="es-ES_tradnl"/>
        </w:rPr>
        <w:t>de aportar información para la revisión, actualización y mejora periódicas del mecanismo de cooperación científica y técnica</w:t>
      </w:r>
      <w:r w:rsidRPr="00A037BB">
        <w:rPr>
          <w:lang w:val="es-ES_tradnl"/>
        </w:rPr>
        <w:t>.</w:t>
      </w:r>
    </w:p>
    <w:p w14:paraId="4115A6DC" w14:textId="3BFEFBA4" w:rsidR="00426978" w:rsidRPr="00A037BB" w:rsidRDefault="00426978" w:rsidP="00426978">
      <w:pPr>
        <w:pStyle w:val="Para1"/>
        <w:numPr>
          <w:ilvl w:val="0"/>
          <w:numId w:val="1"/>
        </w:numPr>
        <w:ind w:left="539" w:firstLine="0"/>
        <w:rPr>
          <w:lang w:val="es-ES_tradnl"/>
        </w:rPr>
      </w:pPr>
      <w:r w:rsidRPr="00A037BB">
        <w:rPr>
          <w:lang w:val="es-ES_tradnl"/>
        </w:rPr>
        <w:t xml:space="preserve">En respuesta a la solicitud anterior, el Grupo Asesor Oficioso, a través de su subcomité sobre </w:t>
      </w:r>
      <w:r w:rsidR="00983A2A" w:rsidRPr="00A037BB">
        <w:rPr>
          <w:lang w:val="es-ES_tradnl"/>
        </w:rPr>
        <w:t>creación y desarrollo de capacidad</w:t>
      </w:r>
      <w:r w:rsidRPr="00A037BB">
        <w:rPr>
          <w:lang w:val="es-ES_tradnl"/>
        </w:rPr>
        <w:t xml:space="preserve">, celebró una reunión en línea en julio de 2023 para debatir los posibles indicadores que podrían utilizarse para </w:t>
      </w:r>
      <w:r w:rsidR="001567D5" w:rsidRPr="00A037BB">
        <w:rPr>
          <w:lang w:val="es-ES_tradnl"/>
        </w:rPr>
        <w:t xml:space="preserve">seguir de cerca </w:t>
      </w:r>
      <w:r w:rsidRPr="00A037BB">
        <w:rPr>
          <w:lang w:val="es-ES_tradnl"/>
        </w:rPr>
        <w:t>y medir los progresos</w:t>
      </w:r>
      <w:r w:rsidR="001567D5" w:rsidRPr="00A037BB">
        <w:rPr>
          <w:lang w:val="es-ES_tradnl"/>
        </w:rPr>
        <w:t xml:space="preserve"> realizados</w:t>
      </w:r>
      <w:r w:rsidRPr="00A037BB">
        <w:rPr>
          <w:lang w:val="es-ES_tradnl"/>
        </w:rPr>
        <w:t xml:space="preserve">. El subcomité preparó y presentó al Grupo Especial de Expertos Técnicos sobre Indicadores para el </w:t>
      </w:r>
      <w:r w:rsidR="009C6825" w:rsidRPr="00A037BB">
        <w:rPr>
          <w:lang w:val="es-ES_tradnl"/>
        </w:rPr>
        <w:t>Marco Mundial de Biodiversidad de Kunming-Montreal</w:t>
      </w:r>
      <w:r w:rsidRPr="00A037BB">
        <w:rPr>
          <w:lang w:val="es-ES_tradnl"/>
        </w:rPr>
        <w:t xml:space="preserve"> un conjunto de indicadores binarios para la Meta 20 del Marco, que posteriormente fueron examinados por el Órgano Subsidiario de Asesoramiento Científico, Técnico y Tecnológico en su 25ª reunión, celebrada en octubre de 2023.</w:t>
      </w:r>
    </w:p>
    <w:p w14:paraId="5AE34F45" w14:textId="22E5EE91" w:rsidR="00426978" w:rsidRPr="00A037BB" w:rsidRDefault="00426978" w:rsidP="00426978">
      <w:pPr>
        <w:pStyle w:val="Para1"/>
        <w:numPr>
          <w:ilvl w:val="0"/>
          <w:numId w:val="1"/>
        </w:numPr>
        <w:ind w:left="539" w:firstLine="0"/>
        <w:rPr>
          <w:lang w:val="es-ES_tradnl"/>
        </w:rPr>
      </w:pPr>
      <w:r w:rsidRPr="00A037BB">
        <w:rPr>
          <w:lang w:val="es-ES_tradnl"/>
        </w:rPr>
        <w:t>En respuesta a la recomendación 25/1</w:t>
      </w:r>
      <w:r w:rsidR="00897A50" w:rsidRPr="00A037BB">
        <w:rPr>
          <w:vertAlign w:val="superscript"/>
          <w:lang w:val="es-ES_tradnl"/>
        </w:rPr>
        <w:footnoteReference w:id="10"/>
      </w:r>
      <w:r w:rsidR="00897A50" w:rsidRPr="00A037BB">
        <w:rPr>
          <w:lang w:val="es-ES_tradnl"/>
        </w:rPr>
        <w:t xml:space="preserve"> </w:t>
      </w:r>
      <w:r w:rsidRPr="00A037BB">
        <w:rPr>
          <w:lang w:val="es-ES_tradnl"/>
        </w:rPr>
        <w:t>del Órgano Subsidiario de Asesoramiento Científico, Técnico y Tecnológico, y por invitación del Grupo Especial de Expertos Técnicos sobre Indicadores, el Grupo Asesor Oficioso también proporcionó asesoramiento adicional sobre las preguntas binarias, el glosario propuesto de términos clave y los indicadores complementarios para la Meta 20 a través de un foro de debate en línea celebrado del 23 de febrero al 5 de marzo de 2024. Las opiniones y comentarios aportados se resumen en el documento informativo CBD/SBSTTA/26/INF/21.</w:t>
      </w:r>
    </w:p>
    <w:p w14:paraId="34CD08CB" w14:textId="0A5B54E6" w:rsidR="00426978" w:rsidRPr="00A037BB" w:rsidRDefault="00426978" w:rsidP="00426978">
      <w:pPr>
        <w:pStyle w:val="Para1"/>
        <w:numPr>
          <w:ilvl w:val="0"/>
          <w:numId w:val="1"/>
        </w:numPr>
        <w:ind w:left="539" w:firstLine="0"/>
        <w:rPr>
          <w:lang w:val="es-ES_tradnl"/>
        </w:rPr>
      </w:pPr>
      <w:r w:rsidRPr="00A037BB">
        <w:rPr>
          <w:lang w:val="es-ES_tradnl"/>
        </w:rPr>
        <w:t>En su tercera reunión, el Grupo Asesor Oficioso siguió examinando los proyectos de elementos de posibles indicadores para</w:t>
      </w:r>
      <w:r w:rsidR="001567D5" w:rsidRPr="00A037BB">
        <w:rPr>
          <w:lang w:val="es-ES_tradnl"/>
        </w:rPr>
        <w:t xml:space="preserve"> hacer un seguimiento de </w:t>
      </w:r>
      <w:r w:rsidRPr="00A037BB">
        <w:rPr>
          <w:lang w:val="es-ES_tradnl"/>
        </w:rPr>
        <w:t>los progresos del marco estratégico a largo plazo para la creación y el desarrollo de capacidad y el mecanismo de cooperación técnica y científica, de conformidad con la decisión 15/8, y propuso los siguientes indicadores para ese fin:</w:t>
      </w:r>
    </w:p>
    <w:p w14:paraId="0FB41FA4" w14:textId="77777777"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organizaciones nacionales que aplican elementos del marco estratégico a largo plazo;</w:t>
      </w:r>
    </w:p>
    <w:p w14:paraId="64221406" w14:textId="31DCF424"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 xml:space="preserve">Número de países que integran la creación y el desarrollo de capacidad en sus estrategias y planes de acción nacionales </w:t>
      </w:r>
      <w:r w:rsidR="00FB4FC8" w:rsidRPr="00A037BB">
        <w:rPr>
          <w:lang w:val="es-ES_tradnl"/>
        </w:rPr>
        <w:t xml:space="preserve">en materia de </w:t>
      </w:r>
      <w:r w:rsidRPr="00A037BB">
        <w:rPr>
          <w:lang w:val="es-ES_tradnl"/>
        </w:rPr>
        <w:t>diversidad biológica</w:t>
      </w:r>
      <w:r w:rsidR="00FB4FC8" w:rsidRPr="00A037BB">
        <w:rPr>
          <w:lang w:val="es-ES_tradnl"/>
        </w:rPr>
        <w:t xml:space="preserve"> revisados</w:t>
      </w:r>
      <w:r w:rsidRPr="00A037BB">
        <w:rPr>
          <w:lang w:val="es-ES_tradnl"/>
        </w:rPr>
        <w:t>;</w:t>
      </w:r>
    </w:p>
    <w:p w14:paraId="3FA44318" w14:textId="32E8C4BF"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lastRenderedPageBreak/>
        <w:t>Número de países que han elaborado un plan nacional de desarrollo de la capacidad</w:t>
      </w:r>
      <w:r w:rsidR="00897A50" w:rsidRPr="00A037BB">
        <w:rPr>
          <w:rStyle w:val="FootnoteReference"/>
          <w:lang w:val="es-ES_tradnl"/>
        </w:rPr>
        <w:footnoteReference w:id="11"/>
      </w:r>
      <w:r w:rsidR="00897A50" w:rsidRPr="00A037BB">
        <w:rPr>
          <w:lang w:val="es-ES_tradnl"/>
        </w:rPr>
        <w:t>;</w:t>
      </w:r>
    </w:p>
    <w:p w14:paraId="2B25BD00" w14:textId="2AF30234"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 xml:space="preserve">Número de planes de acción temáticos de desarrollo de la capacidad para apoyar </w:t>
      </w:r>
      <w:r w:rsidR="0056602F" w:rsidRPr="00A037BB">
        <w:rPr>
          <w:lang w:val="es-ES_tradnl"/>
        </w:rPr>
        <w:t>la implementación del Marco</w:t>
      </w:r>
      <w:r w:rsidR="009C6825" w:rsidRPr="00A037BB">
        <w:rPr>
          <w:lang w:val="es-ES_tradnl"/>
        </w:rPr>
        <w:t xml:space="preserve"> Mundial de Biodiversidad de Kunming-Montreal</w:t>
      </w:r>
      <w:r w:rsidR="00897A50" w:rsidRPr="00A037BB">
        <w:rPr>
          <w:rStyle w:val="FootnoteReference"/>
          <w:lang w:val="es-ES_tradnl"/>
        </w:rPr>
        <w:footnoteReference w:id="12"/>
      </w:r>
      <w:r w:rsidRPr="00A037BB">
        <w:rPr>
          <w:lang w:val="es-ES_tradnl"/>
        </w:rPr>
        <w:t>;</w:t>
      </w:r>
    </w:p>
    <w:p w14:paraId="1D7967BD" w14:textId="3FE4EE90"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 xml:space="preserve">Número de iniciativas de creación </w:t>
      </w:r>
      <w:r w:rsidR="00A037BB">
        <w:rPr>
          <w:lang w:val="es-ES_tradnl"/>
        </w:rPr>
        <w:t xml:space="preserve">y desarrollo </w:t>
      </w:r>
      <w:r w:rsidRPr="00A037BB">
        <w:rPr>
          <w:lang w:val="es-ES_tradnl"/>
        </w:rPr>
        <w:t xml:space="preserve">de capacidad a largo plazo establecidas para apoyar </w:t>
      </w:r>
      <w:r w:rsidR="0056602F" w:rsidRPr="00A037BB">
        <w:rPr>
          <w:lang w:val="es-ES_tradnl"/>
        </w:rPr>
        <w:t>la implementación del Marco</w:t>
      </w:r>
      <w:r w:rsidRPr="00A037BB">
        <w:rPr>
          <w:lang w:val="es-ES_tradnl"/>
        </w:rPr>
        <w:t>;</w:t>
      </w:r>
    </w:p>
    <w:p w14:paraId="4569ABA0" w14:textId="2545C0E7"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países que reciben apoyo de centros regionales o subregionales de apoyo a la cooperación técnica y científica;</w:t>
      </w:r>
    </w:p>
    <w:p w14:paraId="1EF9DD46" w14:textId="0522226E"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instrumentos y recursos técnicos intercambiados entre los centros de apoyo a la cooperación técnica y científica regionales o subregionales;</w:t>
      </w:r>
    </w:p>
    <w:p w14:paraId="0037030C" w14:textId="77777777"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Cantidad de fondos movilizados a través del mecanismo de cooperación técnica y científica;</w:t>
      </w:r>
    </w:p>
    <w:p w14:paraId="2EE344AB" w14:textId="77777777"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oportunidades de cooperación técnica y científica puestas a disposición y aprovechadas por las Partes;</w:t>
      </w:r>
    </w:p>
    <w:p w14:paraId="2421ED07" w14:textId="77777777"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actividades de establecimiento de contactos que hayan tenido éxito;</w:t>
      </w:r>
    </w:p>
    <w:p w14:paraId="63941666" w14:textId="6290F1AC"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tecnologías transferidas entre países;</w:t>
      </w:r>
    </w:p>
    <w:p w14:paraId="06246CDE" w14:textId="5A76117F"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programas de intercambio de expertos ejecutados</w:t>
      </w:r>
      <w:r w:rsidR="00661305" w:rsidRPr="00A037BB">
        <w:rPr>
          <w:lang w:val="es-ES_tradnl"/>
        </w:rPr>
        <w:t>;</w:t>
      </w:r>
    </w:p>
    <w:p w14:paraId="7AC9081A" w14:textId="77777777"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 xml:space="preserve"> Número de programas conjuntos de investigación ejecutados;</w:t>
      </w:r>
    </w:p>
    <w:p w14:paraId="5DB42070" w14:textId="77777777" w:rsidR="005451A2" w:rsidRPr="00A037BB" w:rsidRDefault="005451A2" w:rsidP="005451A2">
      <w:pPr>
        <w:pStyle w:val="CBD-Para"/>
        <w:numPr>
          <w:ilvl w:val="0"/>
          <w:numId w:val="33"/>
        </w:numPr>
        <w:tabs>
          <w:tab w:val="left" w:pos="1701"/>
        </w:tabs>
        <w:spacing w:before="0"/>
        <w:ind w:left="567" w:firstLine="567"/>
        <w:rPr>
          <w:lang w:val="es-ES_tradnl"/>
        </w:rPr>
      </w:pPr>
      <w:r w:rsidRPr="00A037BB">
        <w:rPr>
          <w:lang w:val="es-ES_tradnl"/>
        </w:rPr>
        <w:t>Número de empresas conjuntas de desarrollo tecnológico puestas en marcha;</w:t>
      </w:r>
    </w:p>
    <w:p w14:paraId="3FF238CE" w14:textId="3B003CE5" w:rsidR="005451A2" w:rsidRPr="00A037BB" w:rsidRDefault="005451A2" w:rsidP="009649BB">
      <w:pPr>
        <w:pStyle w:val="CBD-Para"/>
        <w:numPr>
          <w:ilvl w:val="0"/>
          <w:numId w:val="33"/>
        </w:numPr>
        <w:tabs>
          <w:tab w:val="left" w:pos="1701"/>
        </w:tabs>
        <w:spacing w:before="0"/>
        <w:ind w:left="567" w:firstLine="567"/>
        <w:rPr>
          <w:lang w:val="es-ES_tradnl"/>
        </w:rPr>
      </w:pPr>
      <w:r w:rsidRPr="00A037BB">
        <w:rPr>
          <w:lang w:val="es-ES_tradnl"/>
        </w:rPr>
        <w:t>Número de redes regionales o subregionales de expertos establecidas.</w:t>
      </w:r>
    </w:p>
    <w:p w14:paraId="4F889CD5" w14:textId="1F48C8F1" w:rsidR="005451A2" w:rsidRPr="00A037BB" w:rsidRDefault="005451A2" w:rsidP="005451A2">
      <w:pPr>
        <w:pStyle w:val="Para1"/>
        <w:numPr>
          <w:ilvl w:val="0"/>
          <w:numId w:val="1"/>
        </w:numPr>
        <w:ind w:left="539" w:firstLine="0"/>
        <w:rPr>
          <w:lang w:val="es-ES_tradnl"/>
        </w:rPr>
      </w:pPr>
      <w:r w:rsidRPr="00A037BB">
        <w:rPr>
          <w:lang w:val="es-ES_tradnl"/>
        </w:rPr>
        <w:t xml:space="preserve">El Órgano Subsidiario tal vez desee tomar nota de los indicadores mencionados que utilizará el Grupo Asesor Oficioso para </w:t>
      </w:r>
      <w:r w:rsidR="001567D5" w:rsidRPr="00A037BB">
        <w:rPr>
          <w:lang w:val="es-ES_tradnl"/>
        </w:rPr>
        <w:t xml:space="preserve">hacer un seguimiento de </w:t>
      </w:r>
      <w:r w:rsidRPr="00A037BB">
        <w:rPr>
          <w:lang w:val="es-ES_tradnl"/>
        </w:rPr>
        <w:t>los progresos del marco estratégico a largo plazo para la creación y el desarrollo de capacidad y el mecanismo de cooperación técnica y científica.</w:t>
      </w:r>
    </w:p>
    <w:p w14:paraId="7AD24FAC" w14:textId="07FE9BB4" w:rsidR="005451A2" w:rsidRPr="00A037BB" w:rsidRDefault="005451A2" w:rsidP="009649BB">
      <w:pPr>
        <w:pStyle w:val="Para1"/>
        <w:numPr>
          <w:ilvl w:val="0"/>
          <w:numId w:val="1"/>
        </w:numPr>
        <w:ind w:left="539" w:firstLine="0"/>
        <w:rPr>
          <w:lang w:val="es-ES_tradnl"/>
        </w:rPr>
      </w:pPr>
      <w:r w:rsidRPr="00A037BB">
        <w:rPr>
          <w:lang w:val="es-ES_tradnl"/>
        </w:rPr>
        <w:t xml:space="preserve">También se propone que se invite al Grupo Asesor Oficioso a preparar un proyecto de mandato para la evaluación independiente de la pertinencia y eficacia del marco estratégico a largo plazo para la creación y el desarrollo de capacidad y del mecanismo de cooperación técnica y científica que se llevará a cabo en 2029, conjuntamente con </w:t>
      </w:r>
      <w:r w:rsidR="00BE7DEE" w:rsidRPr="00A037BB">
        <w:rPr>
          <w:lang w:val="es-ES_tradnl"/>
        </w:rPr>
        <w:t xml:space="preserve">la revisión </w:t>
      </w:r>
      <w:r w:rsidRPr="00A037BB">
        <w:rPr>
          <w:lang w:val="es-ES_tradnl"/>
        </w:rPr>
        <w:t xml:space="preserve">mundial del </w:t>
      </w:r>
      <w:r w:rsidR="009C6825" w:rsidRPr="00A037BB">
        <w:rPr>
          <w:lang w:val="es-ES_tradnl"/>
        </w:rPr>
        <w:t>Marco Mundial de Biodiversidad de Kunming-Montreal</w:t>
      </w:r>
      <w:r w:rsidRPr="00A037BB">
        <w:rPr>
          <w:lang w:val="es-ES_tradnl"/>
        </w:rPr>
        <w:t xml:space="preserve">, para su examen por el </w:t>
      </w:r>
      <w:r w:rsidR="00980988" w:rsidRPr="00A037BB">
        <w:rPr>
          <w:lang w:val="es-ES_tradnl"/>
        </w:rPr>
        <w:t>Órgano Subsidiario sobre la Aplicación</w:t>
      </w:r>
      <w:r w:rsidRPr="00A037BB">
        <w:rPr>
          <w:lang w:val="es-ES_tradnl"/>
        </w:rPr>
        <w:t xml:space="preserve"> y por la Conferencia de las Partes en su 17ª reunión.</w:t>
      </w:r>
    </w:p>
    <w:p w14:paraId="030989D5" w14:textId="62BB70D5" w:rsidR="005451A2" w:rsidRPr="00A037BB" w:rsidRDefault="005451A2" w:rsidP="005451A2">
      <w:pPr>
        <w:pStyle w:val="Heading1"/>
        <w:numPr>
          <w:ilvl w:val="0"/>
          <w:numId w:val="6"/>
        </w:numPr>
        <w:ind w:left="567" w:hanging="567"/>
        <w:rPr>
          <w:lang w:val="es-ES_tradnl"/>
        </w:rPr>
      </w:pPr>
      <w:r w:rsidRPr="00A037BB">
        <w:rPr>
          <w:lang w:val="es-ES_tradnl"/>
        </w:rPr>
        <w:t xml:space="preserve">Programa de trabajo actualizado para el </w:t>
      </w:r>
      <w:r w:rsidR="004F5283" w:rsidRPr="00A037BB">
        <w:rPr>
          <w:lang w:val="es-ES_tradnl"/>
        </w:rPr>
        <w:t>mecanismo de facilitación</w:t>
      </w:r>
    </w:p>
    <w:p w14:paraId="15CFF62A" w14:textId="17466D73" w:rsidR="003D7A35" w:rsidRPr="00A037BB" w:rsidRDefault="003D7A35" w:rsidP="003D7A35">
      <w:pPr>
        <w:pStyle w:val="Para1"/>
        <w:numPr>
          <w:ilvl w:val="0"/>
          <w:numId w:val="1"/>
        </w:numPr>
        <w:ind w:left="539" w:firstLine="0"/>
        <w:rPr>
          <w:lang w:val="es-ES_tradnl"/>
        </w:rPr>
      </w:pPr>
      <w:r w:rsidRPr="00A037BB">
        <w:rPr>
          <w:lang w:val="es-ES_tradnl"/>
        </w:rPr>
        <w:t xml:space="preserve">De conformidad con la decisión 15/16, </w:t>
      </w:r>
      <w:r w:rsidR="005B76C9" w:rsidRPr="00A037BB">
        <w:rPr>
          <w:lang w:val="es-ES_tradnl"/>
        </w:rPr>
        <w:t>la Secretaria Ejecutiva</w:t>
      </w:r>
      <w:r w:rsidRPr="00A037BB">
        <w:rPr>
          <w:lang w:val="es-ES_tradnl"/>
        </w:rPr>
        <w:t xml:space="preserve">, con el apoyo del Grupo Asesor Oficioso sobre Cooperación Técnica y Científica, ha preparado un programa de trabajo actualizado para el </w:t>
      </w:r>
      <w:r w:rsidR="004F5283" w:rsidRPr="00A037BB">
        <w:rPr>
          <w:lang w:val="es-ES_tradnl"/>
        </w:rPr>
        <w:t>mecanismo de facilitación</w:t>
      </w:r>
      <w:r w:rsidRPr="00A037BB">
        <w:rPr>
          <w:lang w:val="es-ES_tradnl"/>
        </w:rPr>
        <w:t xml:space="preserve"> para 2024-2030, que figura en el documento CBD/SBI/4/7/Add.1.</w:t>
      </w:r>
    </w:p>
    <w:p w14:paraId="2DC5DFA2" w14:textId="72D905E8" w:rsidR="003D7A35" w:rsidRPr="00A037BB" w:rsidRDefault="003D7A35" w:rsidP="003D7A35">
      <w:pPr>
        <w:pStyle w:val="Para1"/>
        <w:numPr>
          <w:ilvl w:val="0"/>
          <w:numId w:val="1"/>
        </w:numPr>
        <w:ind w:left="539" w:firstLine="0"/>
        <w:rPr>
          <w:lang w:val="es-ES_tradnl"/>
        </w:rPr>
      </w:pPr>
      <w:r w:rsidRPr="00A037BB">
        <w:rPr>
          <w:lang w:val="es-ES_tradnl"/>
        </w:rPr>
        <w:t xml:space="preserve">De conformidad con el artículo 18 y otras disposiciones pertinentes del Convenio, los objetivos del programa de trabajo actualizado son: promover y facilitar la cooperación técnica y científica; facilitar el intercambio de información; apoyar la planificación, </w:t>
      </w:r>
      <w:r w:rsidR="00C5034E" w:rsidRPr="00A037BB">
        <w:rPr>
          <w:lang w:val="es-ES_tradnl"/>
        </w:rPr>
        <w:t xml:space="preserve">el seguimiento, la </w:t>
      </w:r>
      <w:r w:rsidR="00C5034E" w:rsidRPr="00A037BB">
        <w:rPr>
          <w:lang w:val="es-ES_tradnl"/>
        </w:rPr>
        <w:lastRenderedPageBreak/>
        <w:t>presentación de informes y la revisión</w:t>
      </w:r>
      <w:r w:rsidRPr="00A037BB">
        <w:rPr>
          <w:lang w:val="es-ES_tradnl"/>
        </w:rPr>
        <w:t>; y facilitar la creación de redes y la colaboración. En el programa de trabajo actualizado se definen los resultados esperados para cada uno de los cuatro objetivos, las acciones estratégicas para lograr los resultados, los actores clave que dirigirán o contribuirán a la aplicación de las acciones estratégicas y los plazos de entrega indicativos.</w:t>
      </w:r>
    </w:p>
    <w:p w14:paraId="21B23C98" w14:textId="3A1F13CE" w:rsidR="005451A2" w:rsidRPr="00A037BB" w:rsidRDefault="003D7A35" w:rsidP="009649BB">
      <w:pPr>
        <w:pStyle w:val="Para1"/>
        <w:numPr>
          <w:ilvl w:val="0"/>
          <w:numId w:val="1"/>
        </w:numPr>
        <w:ind w:left="539" w:firstLine="0"/>
        <w:rPr>
          <w:lang w:val="es-ES_tradnl"/>
        </w:rPr>
      </w:pPr>
      <w:r w:rsidRPr="00A037BB">
        <w:rPr>
          <w:lang w:val="es-ES_tradnl"/>
        </w:rPr>
        <w:t xml:space="preserve">El programa de trabajo actualizado concibe el </w:t>
      </w:r>
      <w:r w:rsidR="004F5283" w:rsidRPr="00A037BB">
        <w:rPr>
          <w:lang w:val="es-ES_tradnl"/>
        </w:rPr>
        <w:t>mecanismo de facilitación</w:t>
      </w:r>
      <w:r w:rsidRPr="00A037BB">
        <w:rPr>
          <w:lang w:val="es-ES_tradnl"/>
        </w:rPr>
        <w:t xml:space="preserve"> no sólo como un portal de intercambio de información, sino como un mecanismo amplio que engloba: las personas e instituciones que proporcionan y utilizan la información, los conocimientos especializados, las tecnologías y otros recursos pertinentes para la aplicación del Convenio y sus Protocolos; los procesos (incluidos los protocolos y procedimientos normalizados) que rigen y orientan el intercambio de información y la cooperación entre las Partes y las diversas partes interesadas; las tecnologías y herramientas (incluidas las bases de datos, las herramientas y plataformas en línea, los foros de debate, etc. ) que permiten a las Partes y a otras partes interesadas recopilar, gestionar y compartir información, conocimientos especializados y otros recursos, así como interactuar y trabajar en red</w:t>
      </w:r>
      <w:r w:rsidR="00351041" w:rsidRPr="00A037BB">
        <w:rPr>
          <w:lang w:val="es-ES_tradnl"/>
        </w:rPr>
        <w:t>,</w:t>
      </w:r>
      <w:r w:rsidRPr="00A037BB">
        <w:rPr>
          <w:lang w:val="es-ES_tradnl"/>
        </w:rPr>
        <w:t xml:space="preserve"> y los metadatos sobre los recursos (información, conocimientos, conocimientos especializados, tecnologías y otros recursos) que se comparten a través del mecanismo.</w:t>
      </w:r>
    </w:p>
    <w:p w14:paraId="777FF369" w14:textId="72B8E4EE" w:rsidR="003D7A35" w:rsidRPr="00A037BB" w:rsidRDefault="003D7A35" w:rsidP="003D7A35">
      <w:pPr>
        <w:pStyle w:val="Heading1"/>
        <w:numPr>
          <w:ilvl w:val="0"/>
          <w:numId w:val="6"/>
        </w:numPr>
        <w:ind w:left="567" w:hanging="567"/>
        <w:rPr>
          <w:lang w:val="es-ES_tradnl"/>
        </w:rPr>
      </w:pPr>
      <w:r w:rsidRPr="00A037BB">
        <w:rPr>
          <w:lang w:val="es-ES_tradnl"/>
        </w:rPr>
        <w:t>Estrategia de gestión de</w:t>
      </w:r>
      <w:r w:rsidR="0055463B" w:rsidRPr="00A037BB">
        <w:rPr>
          <w:lang w:val="es-ES_tradnl"/>
        </w:rPr>
        <w:t xml:space="preserve"> </w:t>
      </w:r>
      <w:r w:rsidRPr="00A037BB">
        <w:rPr>
          <w:lang w:val="es-ES_tradnl"/>
        </w:rPr>
        <w:t>l</w:t>
      </w:r>
      <w:r w:rsidR="0055463B" w:rsidRPr="00A037BB">
        <w:rPr>
          <w:lang w:val="es-ES_tradnl"/>
        </w:rPr>
        <w:t>os</w:t>
      </w:r>
      <w:r w:rsidRPr="00A037BB">
        <w:rPr>
          <w:lang w:val="es-ES_tradnl"/>
        </w:rPr>
        <w:t xml:space="preserve"> conocimiento</w:t>
      </w:r>
      <w:r w:rsidR="0055463B" w:rsidRPr="00A037BB">
        <w:rPr>
          <w:lang w:val="es-ES_tradnl"/>
        </w:rPr>
        <w:t>s</w:t>
      </w:r>
      <w:r w:rsidRPr="00A037BB">
        <w:rPr>
          <w:lang w:val="es-ES_tradnl"/>
        </w:rPr>
        <w:t xml:space="preserve"> para apoyar </w:t>
      </w:r>
      <w:r w:rsidR="0056602F" w:rsidRPr="00A037BB">
        <w:rPr>
          <w:lang w:val="es-ES_tradnl"/>
        </w:rPr>
        <w:t>la implementación del Marco</w:t>
      </w:r>
      <w:r w:rsidR="007C5F7D" w:rsidRPr="00A037BB">
        <w:rPr>
          <w:lang w:val="es-ES_tradnl"/>
        </w:rPr>
        <w:t xml:space="preserve"> Mundial de Biodiversidad de Kunming-Montreal</w:t>
      </w:r>
    </w:p>
    <w:p w14:paraId="60C6B975" w14:textId="0B17E782" w:rsidR="003D7A35" w:rsidRPr="00A037BB" w:rsidRDefault="003D7A35" w:rsidP="003D7A35">
      <w:pPr>
        <w:pStyle w:val="Para1"/>
        <w:numPr>
          <w:ilvl w:val="0"/>
          <w:numId w:val="1"/>
        </w:numPr>
        <w:ind w:left="539" w:firstLine="0"/>
        <w:rPr>
          <w:lang w:val="es-ES_tradnl"/>
        </w:rPr>
      </w:pPr>
      <w:r w:rsidRPr="00A037BB">
        <w:rPr>
          <w:lang w:val="es-ES_tradnl"/>
        </w:rPr>
        <w:t xml:space="preserve">De conformidad con el párrafo 9 de la decisión </w:t>
      </w:r>
      <w:hyperlink r:id="rId16" w:history="1">
        <w:r w:rsidRPr="00A037BB">
          <w:rPr>
            <w:rStyle w:val="Hyperlink"/>
            <w:lang w:val="es-ES_tradnl"/>
          </w:rPr>
          <w:t>15/1</w:t>
        </w:r>
        <w:r w:rsidRPr="00A037BB">
          <w:rPr>
            <w:rStyle w:val="Hyperlink"/>
            <w:lang w:val="es-ES_tradnl"/>
          </w:rPr>
          <w:t>6</w:t>
        </w:r>
      </w:hyperlink>
      <w:r w:rsidRPr="00A037BB">
        <w:rPr>
          <w:lang w:val="es-ES_tradnl"/>
        </w:rPr>
        <w:t xml:space="preserve">, la Secretaría, en consulta con el Grupo Asesor Oficioso sobre Cooperación Técnica y Científica, preparó un proyecto de estrategia de gestión de los conocimientos para apoyar </w:t>
      </w:r>
      <w:r w:rsidR="0056602F" w:rsidRPr="00A037BB">
        <w:rPr>
          <w:lang w:val="es-ES_tradnl"/>
        </w:rPr>
        <w:t>la implementación del Marco</w:t>
      </w:r>
      <w:r w:rsidR="006F7F98" w:rsidRPr="00A037BB">
        <w:rPr>
          <w:rStyle w:val="FootnoteReference"/>
          <w:lang w:val="es-ES_tradnl"/>
        </w:rPr>
        <w:footnoteReference w:id="13"/>
      </w:r>
      <w:r w:rsidR="006F7F98" w:rsidRPr="00A037BB">
        <w:rPr>
          <w:lang w:val="es-ES_tradnl"/>
        </w:rPr>
        <w:t>.</w:t>
      </w:r>
      <w:r w:rsidRPr="00A037BB">
        <w:rPr>
          <w:lang w:val="es-ES_tradnl"/>
        </w:rPr>
        <w:t xml:space="preserve"> El proyecto de estrategia </w:t>
      </w:r>
      <w:hyperlink r:id="rId17" w:history="1">
        <w:r w:rsidRPr="00A037BB">
          <w:rPr>
            <w:rStyle w:val="Hyperlink"/>
            <w:lang w:val="es-ES_tradnl"/>
          </w:rPr>
          <w:t>(CBD/</w:t>
        </w:r>
        <w:r w:rsidRPr="00A037BB">
          <w:rPr>
            <w:rStyle w:val="Hyperlink"/>
            <w:lang w:val="es-ES_tradnl"/>
          </w:rPr>
          <w:t>WG</w:t>
        </w:r>
        <w:r w:rsidRPr="00A037BB">
          <w:rPr>
            <w:rStyle w:val="Hyperlink"/>
            <w:lang w:val="es-ES_tradnl"/>
          </w:rPr>
          <w:t>8J/12/4</w:t>
        </w:r>
      </w:hyperlink>
      <w:r w:rsidRPr="00A037BB">
        <w:rPr>
          <w:lang w:val="es-ES_tradnl"/>
        </w:rPr>
        <w:t xml:space="preserve">) fue examinado por el Grupo de Trabajo especial entre períodos de sesiones de composición abierta sobre el artículo 8 j) y disposiciones conexas en su </w:t>
      </w:r>
      <w:r w:rsidR="000778CE" w:rsidRPr="00A037BB">
        <w:rPr>
          <w:lang w:val="es-ES_tradnl"/>
        </w:rPr>
        <w:t>12ª</w:t>
      </w:r>
      <w:r w:rsidRPr="00A037BB">
        <w:rPr>
          <w:lang w:val="es-ES_tradnl"/>
        </w:rPr>
        <w:t xml:space="preserve"> reunión, prestando especial atención a los conocimientos tradicionales de los pueblos indígenas y las comunidades locales. El resultado de ese examen se incorporó a un proyecto de estrategia actualizado que figura en el anexo de la recomendación </w:t>
      </w:r>
      <w:hyperlink r:id="rId18" w:history="1">
        <w:r w:rsidRPr="00A037BB">
          <w:rPr>
            <w:rStyle w:val="Hyperlink"/>
            <w:lang w:val="es-ES_tradnl"/>
          </w:rPr>
          <w:t>12</w:t>
        </w:r>
        <w:r w:rsidRPr="00A037BB">
          <w:rPr>
            <w:rStyle w:val="Hyperlink"/>
            <w:lang w:val="es-ES_tradnl"/>
          </w:rPr>
          <w:t>/3</w:t>
        </w:r>
      </w:hyperlink>
      <w:r w:rsidRPr="00A037BB">
        <w:rPr>
          <w:lang w:val="es-ES_tradnl"/>
        </w:rPr>
        <w:t xml:space="preserve"> del Grupo de Trabajo. De conformidad con la recomendación 12/3, la Secretaría también preparó un proyecto de plan de trabajo indicativo para la aplicación de la estrategia.</w:t>
      </w:r>
    </w:p>
    <w:p w14:paraId="3343BA19" w14:textId="646E06B1" w:rsidR="003D7A35" w:rsidRPr="00A037BB" w:rsidRDefault="003D7A35" w:rsidP="009649BB">
      <w:pPr>
        <w:pStyle w:val="Para1"/>
        <w:numPr>
          <w:ilvl w:val="0"/>
          <w:numId w:val="1"/>
        </w:numPr>
        <w:ind w:left="539" w:firstLine="0"/>
        <w:rPr>
          <w:lang w:val="es-ES_tradnl"/>
        </w:rPr>
      </w:pPr>
      <w:r w:rsidRPr="00A037BB">
        <w:rPr>
          <w:lang w:val="es-ES_tradnl"/>
        </w:rPr>
        <w:t xml:space="preserve">Posteriormente, la Secretaría distribuyó el proyecto revisado de estrategia y el proyecto de plan de trabajo indicativo para su </w:t>
      </w:r>
      <w:r w:rsidR="000778CE" w:rsidRPr="00A037BB">
        <w:rPr>
          <w:lang w:val="es-ES_tradnl"/>
        </w:rPr>
        <w:t xml:space="preserve">revisión </w:t>
      </w:r>
      <w:r w:rsidRPr="00A037BB">
        <w:rPr>
          <w:lang w:val="es-ES_tradnl"/>
        </w:rPr>
        <w:t xml:space="preserve">por </w:t>
      </w:r>
      <w:r w:rsidR="000778CE" w:rsidRPr="00A037BB">
        <w:rPr>
          <w:lang w:val="es-ES_tradnl"/>
        </w:rPr>
        <w:t>pares</w:t>
      </w:r>
      <w:r w:rsidRPr="00A037BB">
        <w:rPr>
          <w:lang w:val="es-ES_tradnl"/>
        </w:rPr>
        <w:t xml:space="preserve"> mediante la notificación </w:t>
      </w:r>
      <w:r w:rsidR="006F7F98" w:rsidRPr="00A037BB">
        <w:rPr>
          <w:lang w:val="es-ES_tradnl"/>
        </w:rPr>
        <w:t>N.</w:t>
      </w:r>
      <w:r w:rsidRPr="00A037BB">
        <w:rPr>
          <w:lang w:val="es-ES_tradnl"/>
        </w:rPr>
        <w:t>º 2024-010</w:t>
      </w:r>
      <w:r w:rsidR="006F7F98" w:rsidRPr="00A037BB">
        <w:rPr>
          <w:rStyle w:val="FootnoteReference"/>
          <w:lang w:val="es-ES_tradnl"/>
        </w:rPr>
        <w:footnoteReference w:id="14"/>
      </w:r>
      <w:r w:rsidRPr="00A037BB">
        <w:rPr>
          <w:lang w:val="es-ES_tradnl"/>
        </w:rPr>
        <w:t xml:space="preserve"> y recibió aportaciones de ocho Partes y 12 organizaciones. El documento CBD/SBI/4/INF/8 contiene una recopilación de las aportaciones recibidas. Teniendo en cuenta las aportaciones de la revisión por pares, la Secretaría ha preparado una estrategia de gestión de </w:t>
      </w:r>
      <w:r w:rsidR="0055463B" w:rsidRPr="00A037BB">
        <w:rPr>
          <w:lang w:val="es-ES_tradnl"/>
        </w:rPr>
        <w:t xml:space="preserve">los </w:t>
      </w:r>
      <w:r w:rsidRPr="00A037BB">
        <w:rPr>
          <w:lang w:val="es-ES_tradnl"/>
        </w:rPr>
        <w:t>conocimiento</w:t>
      </w:r>
      <w:r w:rsidR="00AF79CB" w:rsidRPr="00A037BB">
        <w:rPr>
          <w:lang w:val="es-ES_tradnl"/>
        </w:rPr>
        <w:t>s</w:t>
      </w:r>
      <w:r w:rsidRPr="00A037BB">
        <w:rPr>
          <w:lang w:val="es-ES_tradnl"/>
        </w:rPr>
        <w:t xml:space="preserve"> actualizada que está disponible en el documento CBD/SBI/4/7/Add.2. El proyecto de plan de trabajo indicativo actualizado para la aplicación de la estrategia está disponible como documento informativo (CBD/SBI/4/INF/9).</w:t>
      </w:r>
    </w:p>
    <w:p w14:paraId="022FE659" w14:textId="7F6BE35E" w:rsidR="007E17F4" w:rsidRPr="00A037BB" w:rsidRDefault="00BE7D33" w:rsidP="003B3CE2">
      <w:pPr>
        <w:pStyle w:val="Heading1"/>
        <w:numPr>
          <w:ilvl w:val="0"/>
          <w:numId w:val="6"/>
        </w:numPr>
        <w:ind w:left="567" w:hanging="567"/>
        <w:rPr>
          <w:lang w:val="es-ES_tradnl"/>
        </w:rPr>
      </w:pPr>
      <w:r w:rsidRPr="00A037BB">
        <w:rPr>
          <w:szCs w:val="28"/>
          <w:lang w:val="es-ES_tradnl"/>
        </w:rPr>
        <w:t xml:space="preserve">Informe sobre los trabajos del </w:t>
      </w:r>
      <w:r w:rsidR="00571EE3" w:rsidRPr="00A037BB">
        <w:rPr>
          <w:szCs w:val="28"/>
          <w:lang w:val="es-ES_tradnl"/>
        </w:rPr>
        <w:t>Grupo Asesor Oficioso</w:t>
      </w:r>
      <w:r w:rsidRPr="00A037BB">
        <w:rPr>
          <w:szCs w:val="28"/>
          <w:lang w:val="es-ES_tradnl"/>
        </w:rPr>
        <w:t xml:space="preserve"> de Cooperación Técnica y Científica</w:t>
      </w:r>
    </w:p>
    <w:p w14:paraId="27B7BBE7" w14:textId="3B224A9B" w:rsidR="00BE7D33" w:rsidRPr="00A037BB" w:rsidRDefault="00BE7D33" w:rsidP="00BE7D33">
      <w:pPr>
        <w:pStyle w:val="Para1"/>
        <w:numPr>
          <w:ilvl w:val="0"/>
          <w:numId w:val="1"/>
        </w:numPr>
        <w:ind w:left="539" w:firstLine="0"/>
        <w:rPr>
          <w:lang w:val="es-ES_tradnl"/>
        </w:rPr>
      </w:pPr>
      <w:r w:rsidRPr="00A037BB">
        <w:rPr>
          <w:lang w:val="es-ES_tradnl"/>
        </w:rPr>
        <w:t xml:space="preserve">De conformidad con el apartado k) del párrafo 32 de la decisión 15/8, esta sección contiene un informe resumido sobre la labor del Grupo Asesor Oficioso sobre Cooperación Técnica y Científica. El mandato del Grupo Asesor Oficioso es proporcionar asesoramiento estratégico sobre medidas prácticas, herramientas y oportunidades para promover y facilitar la cooperación técnica y </w:t>
      </w:r>
      <w:r w:rsidRPr="00A037BB">
        <w:rPr>
          <w:lang w:val="es-ES_tradnl"/>
        </w:rPr>
        <w:lastRenderedPageBreak/>
        <w:t xml:space="preserve">científica, la transferencia de </w:t>
      </w:r>
      <w:r w:rsidR="00F56B7E" w:rsidRPr="00A037BB">
        <w:rPr>
          <w:lang w:val="es-ES_tradnl"/>
        </w:rPr>
        <w:t xml:space="preserve">la </w:t>
      </w:r>
      <w:r w:rsidRPr="00A037BB">
        <w:rPr>
          <w:lang w:val="es-ES_tradnl"/>
        </w:rPr>
        <w:t>tecnología, la creación y el desarrollo de capacidad, la gestión d</w:t>
      </w:r>
      <w:r w:rsidR="00AF79CB" w:rsidRPr="00A037BB">
        <w:rPr>
          <w:lang w:val="es-ES_tradnl"/>
        </w:rPr>
        <w:t xml:space="preserve">e </w:t>
      </w:r>
      <w:r w:rsidRPr="00A037BB">
        <w:rPr>
          <w:lang w:val="es-ES_tradnl"/>
        </w:rPr>
        <w:t xml:space="preserve"> conocimiento</w:t>
      </w:r>
      <w:r w:rsidR="00F56B7E" w:rsidRPr="00A037BB">
        <w:rPr>
          <w:lang w:val="es-ES_tradnl"/>
        </w:rPr>
        <w:t>s</w:t>
      </w:r>
      <w:r w:rsidRPr="00A037BB">
        <w:rPr>
          <w:lang w:val="es-ES_tradnl"/>
        </w:rPr>
        <w:t xml:space="preserve"> y el </w:t>
      </w:r>
      <w:r w:rsidR="004F5283" w:rsidRPr="00A037BB">
        <w:rPr>
          <w:lang w:val="es-ES_tradnl"/>
        </w:rPr>
        <w:t>mecanismo de facilitación</w:t>
      </w:r>
      <w:r w:rsidRPr="00A037BB">
        <w:rPr>
          <w:lang w:val="es-ES_tradnl"/>
        </w:rPr>
        <w:t xml:space="preserve"> en apoyo de </w:t>
      </w:r>
      <w:r w:rsidR="0056602F" w:rsidRPr="00A037BB">
        <w:rPr>
          <w:lang w:val="es-ES_tradnl"/>
        </w:rPr>
        <w:t>la implementación del Marco</w:t>
      </w:r>
      <w:r w:rsidRPr="00A037BB">
        <w:rPr>
          <w:lang w:val="es-ES_tradnl"/>
        </w:rPr>
        <w:t>.</w:t>
      </w:r>
    </w:p>
    <w:p w14:paraId="5CC69665" w14:textId="1B1AEC8B" w:rsidR="00096F26" w:rsidRPr="00A037BB" w:rsidRDefault="00BE7D33" w:rsidP="00096F26">
      <w:pPr>
        <w:pStyle w:val="Para1"/>
        <w:numPr>
          <w:ilvl w:val="0"/>
          <w:numId w:val="1"/>
        </w:numPr>
        <w:ind w:left="539" w:firstLine="0"/>
        <w:rPr>
          <w:lang w:val="es-ES_tradnl"/>
        </w:rPr>
      </w:pPr>
      <w:r w:rsidRPr="00A037BB">
        <w:rPr>
          <w:lang w:val="es-ES_tradnl"/>
        </w:rPr>
        <w:t xml:space="preserve">El </w:t>
      </w:r>
      <w:r w:rsidR="00571EE3" w:rsidRPr="00A037BB">
        <w:rPr>
          <w:lang w:val="es-ES_tradnl"/>
        </w:rPr>
        <w:t>Grupo Asesor Oficioso</w:t>
      </w:r>
      <w:r w:rsidRPr="00A037BB">
        <w:rPr>
          <w:lang w:val="es-ES_tradnl"/>
        </w:rPr>
        <w:t xml:space="preserve"> se constituyó en abril de 2023, sobre la base de las candidaturas que se recibieron en respuesta a la notificación </w:t>
      </w:r>
      <w:r w:rsidR="00326352" w:rsidRPr="00A037BB">
        <w:rPr>
          <w:lang w:val="es-ES_tradnl"/>
        </w:rPr>
        <w:t>N.</w:t>
      </w:r>
      <w:r w:rsidRPr="00A037BB">
        <w:rPr>
          <w:lang w:val="es-ES_tradnl"/>
        </w:rPr>
        <w:t xml:space="preserve">º </w:t>
      </w:r>
      <w:hyperlink r:id="rId19" w:history="1">
        <w:r w:rsidRPr="00A037BB">
          <w:rPr>
            <w:rStyle w:val="Hyperlink"/>
            <w:lang w:val="es-ES_tradnl"/>
          </w:rPr>
          <w:t>2023-010</w:t>
        </w:r>
      </w:hyperlink>
      <w:r w:rsidRPr="00A037BB">
        <w:rPr>
          <w:lang w:val="es-ES_tradnl"/>
        </w:rPr>
        <w:t xml:space="preserve">. Está compuesto por 33 miembros, incluidos 19 miembros designados por las Partes y 14 miembros de pueblos indígenas y comunidades locales, mujeres y jóvenes, organizaciones regionales e internacionales, organizaciones no gubernamentales, el sector privado y la comunidad científica, así como dos </w:t>
      </w:r>
      <w:r w:rsidR="005D6B32" w:rsidRPr="00A037BB">
        <w:rPr>
          <w:lang w:val="es-ES_tradnl"/>
        </w:rPr>
        <w:t>c</w:t>
      </w:r>
      <w:r w:rsidRPr="00A037BB">
        <w:rPr>
          <w:lang w:val="es-ES_tradnl"/>
        </w:rPr>
        <w:t xml:space="preserve">opresidentes del </w:t>
      </w:r>
      <w:r w:rsidR="005D6B32" w:rsidRPr="00A037BB">
        <w:rPr>
          <w:lang w:val="es-ES_tradnl"/>
        </w:rPr>
        <w:t>Consorcio de Socios Científicos sobre la Diversidad Biológica</w:t>
      </w:r>
      <w:r w:rsidRPr="00A037BB">
        <w:rPr>
          <w:lang w:val="es-ES_tradnl"/>
        </w:rPr>
        <w:t xml:space="preserve">, como miembros </w:t>
      </w:r>
      <w:r w:rsidRPr="00A037BB">
        <w:rPr>
          <w:i/>
          <w:iCs/>
          <w:lang w:val="es-ES_tradnl"/>
        </w:rPr>
        <w:t>ex</w:t>
      </w:r>
      <w:r w:rsidR="00AF79CB" w:rsidRPr="00A037BB">
        <w:rPr>
          <w:i/>
          <w:iCs/>
          <w:lang w:val="es-ES_tradnl"/>
        </w:rPr>
        <w:t> </w:t>
      </w:r>
      <w:r w:rsidRPr="00A037BB">
        <w:rPr>
          <w:i/>
          <w:iCs/>
          <w:lang w:val="es-ES_tradnl"/>
        </w:rPr>
        <w:t>officio</w:t>
      </w:r>
      <w:r w:rsidR="006F7F98" w:rsidRPr="00A037BB">
        <w:rPr>
          <w:rStyle w:val="FootnoteReference"/>
          <w:lang w:val="es-ES_tradnl"/>
        </w:rPr>
        <w:footnoteReference w:id="15"/>
      </w:r>
      <w:r w:rsidRPr="00A037BB">
        <w:rPr>
          <w:lang w:val="es-ES_tradnl"/>
        </w:rPr>
        <w:t xml:space="preserve">. El </w:t>
      </w:r>
      <w:r w:rsidR="005B76C9" w:rsidRPr="00A037BB">
        <w:rPr>
          <w:lang w:val="es-ES_tradnl"/>
        </w:rPr>
        <w:t>Grupo Asesor Oficioso</w:t>
      </w:r>
      <w:r w:rsidRPr="00A037BB">
        <w:rPr>
          <w:lang w:val="es-ES_tradnl"/>
        </w:rPr>
        <w:t xml:space="preserve"> celebró tres reuniones, dos en persona (14</w:t>
      </w:r>
      <w:r w:rsidR="00BA3262" w:rsidRPr="00A037BB">
        <w:rPr>
          <w:lang w:val="es-ES_tradnl"/>
        </w:rPr>
        <w:t xml:space="preserve"> a </w:t>
      </w:r>
      <w:r w:rsidRPr="00A037BB">
        <w:rPr>
          <w:lang w:val="es-ES_tradnl"/>
        </w:rPr>
        <w:t>16 de junio de 2023 y 19</w:t>
      </w:r>
      <w:r w:rsidR="00BA3262" w:rsidRPr="00A037BB">
        <w:rPr>
          <w:lang w:val="es-ES_tradnl"/>
        </w:rPr>
        <w:t xml:space="preserve"> a </w:t>
      </w:r>
      <w:r w:rsidRPr="00A037BB">
        <w:rPr>
          <w:lang w:val="es-ES_tradnl"/>
        </w:rPr>
        <w:t>21 de febrero de 2024) y una en línea (1</w:t>
      </w:r>
      <w:r w:rsidR="00BA3262" w:rsidRPr="00A037BB">
        <w:rPr>
          <w:lang w:val="es-ES_tradnl"/>
        </w:rPr>
        <w:t xml:space="preserve"> a </w:t>
      </w:r>
      <w:r w:rsidRPr="00A037BB">
        <w:rPr>
          <w:lang w:val="es-ES_tradnl"/>
        </w:rPr>
        <w:t>2 de noviembre de 2023).</w:t>
      </w:r>
    </w:p>
    <w:p w14:paraId="72A4F3EE" w14:textId="255D0D46" w:rsidR="00934C87" w:rsidRPr="00A037BB" w:rsidRDefault="00934C87" w:rsidP="00096F26">
      <w:pPr>
        <w:pStyle w:val="Para1"/>
        <w:numPr>
          <w:ilvl w:val="0"/>
          <w:numId w:val="1"/>
        </w:numPr>
        <w:ind w:left="539" w:firstLine="0"/>
        <w:rPr>
          <w:lang w:val="es-ES_tradnl"/>
        </w:rPr>
      </w:pPr>
      <w:r w:rsidRPr="00A037BB">
        <w:rPr>
          <w:lang w:val="es-ES_tradnl"/>
        </w:rPr>
        <w:t xml:space="preserve">En su primera reunión, el Grupo </w:t>
      </w:r>
      <w:r w:rsidR="00AE2D9B" w:rsidRPr="00A037BB">
        <w:rPr>
          <w:lang w:val="es-ES_tradnl"/>
        </w:rPr>
        <w:t>Asesor Oficioso</w:t>
      </w:r>
      <w:r w:rsidRPr="00A037BB">
        <w:rPr>
          <w:lang w:val="es-ES_tradnl"/>
        </w:rPr>
        <w:t>, entre otras cosas, adoptó sus procedimientos y modalidades de funcionamiento y un plan de trabajo renovable para 2023-2024, y creó tres subcomités sobre creación y desarrollo de capacidad, cooperación técnica y científica y transferencia de tecnología, y gestión de conocimiento</w:t>
      </w:r>
      <w:r w:rsidR="00AE2D9B" w:rsidRPr="00A037BB">
        <w:rPr>
          <w:lang w:val="es-ES_tradnl"/>
        </w:rPr>
        <w:t>s</w:t>
      </w:r>
      <w:r w:rsidRPr="00A037BB">
        <w:rPr>
          <w:lang w:val="es-ES_tradnl"/>
        </w:rPr>
        <w:t xml:space="preserve">. Se acordó que el trabajo relacionado con el </w:t>
      </w:r>
      <w:r w:rsidR="004F5283" w:rsidRPr="00A037BB">
        <w:rPr>
          <w:lang w:val="es-ES_tradnl"/>
        </w:rPr>
        <w:t>mecanismo de facilitación</w:t>
      </w:r>
      <w:r w:rsidRPr="00A037BB">
        <w:rPr>
          <w:lang w:val="es-ES_tradnl"/>
        </w:rPr>
        <w:t xml:space="preserve"> correría a cargo de todo el Grupo, dado que el </w:t>
      </w:r>
      <w:r w:rsidR="004F5283" w:rsidRPr="00A037BB">
        <w:rPr>
          <w:lang w:val="es-ES_tradnl"/>
        </w:rPr>
        <w:t>mecanismo de facilitación</w:t>
      </w:r>
      <w:r w:rsidRPr="00A037BB">
        <w:rPr>
          <w:lang w:val="es-ES_tradnl"/>
        </w:rPr>
        <w:t xml:space="preserve"> apoya los elementos abordados por las otras tres líneas de trabajo. El Grupo pidió a la Secretaría que creara foros de debate en línea para facilitar las deliberaciones y el intercambio de puntos de vista sobre temas específicos durante los per</w:t>
      </w:r>
      <w:r w:rsidR="00AE2D9B" w:rsidRPr="00A037BB">
        <w:rPr>
          <w:lang w:val="es-ES_tradnl"/>
        </w:rPr>
        <w:t>í</w:t>
      </w:r>
      <w:r w:rsidRPr="00A037BB">
        <w:rPr>
          <w:lang w:val="es-ES_tradnl"/>
        </w:rPr>
        <w:t>odos entre reuniones presenciales. En consecuencia, se crearon foros de debate en línea para cada uno de los subcomités y uno para todo el Grupo</w:t>
      </w:r>
      <w:r w:rsidRPr="00A037BB">
        <w:rPr>
          <w:rStyle w:val="FootnoteReference"/>
          <w:lang w:val="es-ES_tradnl"/>
        </w:rPr>
        <w:footnoteReference w:id="16"/>
      </w:r>
      <w:r w:rsidRPr="00A037BB">
        <w:rPr>
          <w:lang w:val="es-ES_tradnl"/>
        </w:rPr>
        <w:t>.</w:t>
      </w:r>
    </w:p>
    <w:p w14:paraId="21EE3D7A" w14:textId="70E971DF" w:rsidR="00096F26" w:rsidRPr="00A037BB" w:rsidRDefault="00096F26" w:rsidP="00096F26">
      <w:pPr>
        <w:pStyle w:val="Para1"/>
        <w:numPr>
          <w:ilvl w:val="0"/>
          <w:numId w:val="1"/>
        </w:numPr>
        <w:ind w:left="539" w:firstLine="0"/>
        <w:rPr>
          <w:lang w:val="es-ES_tradnl"/>
        </w:rPr>
      </w:pPr>
      <w:r w:rsidRPr="00A037BB">
        <w:rPr>
          <w:lang w:val="es-ES_tradnl"/>
        </w:rPr>
        <w:t>Durante su primera reunión, el Grupo Asesor Oficioso también prestó asesoramiento sobre el proceso de evaluación y selección de las entidades y organizaciones que a</w:t>
      </w:r>
      <w:r w:rsidR="009C545A" w:rsidRPr="00A037BB">
        <w:rPr>
          <w:lang w:val="es-ES_tradnl"/>
        </w:rPr>
        <w:t xml:space="preserve">cogerán </w:t>
      </w:r>
      <w:r w:rsidRPr="00A037BB">
        <w:rPr>
          <w:lang w:val="es-ES_tradnl"/>
        </w:rPr>
        <w:t xml:space="preserve">los centros de apoyo regionales o subregionales del mecanismo de cooperación técnica y científica. El Grupo también mantuvo debates preliminares sobre los indicadores y métodos de seguimiento de los progresos realizados en relación con el marco estratégico a largo plazo para la creación y el desarrollo de capacidad y el mecanismo de cooperación técnica y científica. Además, el Grupo examinó y formuló observaciones sobre el proyecto de programa de trabajo del </w:t>
      </w:r>
      <w:r w:rsidR="004F5283" w:rsidRPr="00A037BB">
        <w:rPr>
          <w:lang w:val="es-ES_tradnl"/>
        </w:rPr>
        <w:t>mecanismo de facilitación</w:t>
      </w:r>
      <w:r w:rsidRPr="00A037BB">
        <w:rPr>
          <w:lang w:val="es-ES_tradnl"/>
        </w:rPr>
        <w:t xml:space="preserve"> para el período 2024-2030 y el componente de gestión de los conocimientos del Marco. El Grupo también recibió información actualizada sobre las principales iniciativas y asociaciones que promueven y facilitan </w:t>
      </w:r>
      <w:r w:rsidR="0056602F" w:rsidRPr="00A037BB">
        <w:rPr>
          <w:lang w:val="es-ES_tradnl"/>
        </w:rPr>
        <w:t>la implementación del Marco</w:t>
      </w:r>
      <w:r w:rsidRPr="00A037BB">
        <w:rPr>
          <w:lang w:val="es-ES_tradnl"/>
        </w:rPr>
        <w:t>, y proporcionó asesoramiento sobre cómo reforzar la coordinación, la sinergia y el intercambio de información y enseñanzas entre dichas iniciativas.</w:t>
      </w:r>
    </w:p>
    <w:p w14:paraId="38BB8BCA" w14:textId="34AE2898" w:rsidR="00BE7D33" w:rsidRPr="00A037BB" w:rsidRDefault="00BE7D33" w:rsidP="00BE7D33">
      <w:pPr>
        <w:pStyle w:val="Para1"/>
        <w:numPr>
          <w:ilvl w:val="0"/>
          <w:numId w:val="1"/>
        </w:numPr>
        <w:ind w:left="539" w:firstLine="0"/>
        <w:rPr>
          <w:lang w:val="es-ES_tradnl"/>
        </w:rPr>
      </w:pPr>
      <w:r w:rsidRPr="00A037BB">
        <w:rPr>
          <w:lang w:val="es-ES_tradnl"/>
        </w:rPr>
        <w:t xml:space="preserve">Tras la primera reunión, los tres subcomités trataron distintos temas a través de sus respectivas reuniones en línea y foros de debate. El Subcomité de Creación y Desarrollo de Capacidad mantuvo debates sobre los indicadores y métodos de seguimiento y medición de la aplicación de la Meta 20 del Marco y proporcionó la aportación del </w:t>
      </w:r>
      <w:r w:rsidR="005B76C9" w:rsidRPr="00A037BB">
        <w:rPr>
          <w:lang w:val="es-ES_tradnl"/>
        </w:rPr>
        <w:t>Grupo Asesor Oficioso</w:t>
      </w:r>
      <w:r w:rsidRPr="00A037BB">
        <w:rPr>
          <w:lang w:val="es-ES_tradnl"/>
        </w:rPr>
        <w:t xml:space="preserve"> sobre posibles indicadores binarios al Grupo Especial de Expertos Técnicos </w:t>
      </w:r>
      <w:r w:rsidR="00AC5FD7" w:rsidRPr="00A037BB">
        <w:rPr>
          <w:lang w:val="es-ES_tradnl"/>
        </w:rPr>
        <w:t>sobre</w:t>
      </w:r>
      <w:r w:rsidRPr="00A037BB">
        <w:rPr>
          <w:lang w:val="es-ES_tradnl"/>
        </w:rPr>
        <w:t xml:space="preserve"> Indicadores. El Subcomité de Cooperación Técnica y Científica y Transferencia de Tecnología celebró debates en línea entre finales de agosto y principios de septiembre de 2023 y proporcionó asesoramiento sobre el marco de evaluación para los centros de apoyo regionales o regionales durante la fase 1 de su proceso de evaluación. El Subcomité de Gestión de Conocimiento</w:t>
      </w:r>
      <w:r w:rsidR="008E479F" w:rsidRPr="00A037BB">
        <w:rPr>
          <w:lang w:val="es-ES_tradnl"/>
        </w:rPr>
        <w:t>s</w:t>
      </w:r>
      <w:r w:rsidRPr="00A037BB">
        <w:rPr>
          <w:lang w:val="es-ES_tradnl"/>
        </w:rPr>
        <w:t xml:space="preserve"> celebró cuatro reuniones en línea y un foro de debate para seguir revisando el borrador del componente de gestión de conocimiento</w:t>
      </w:r>
      <w:r w:rsidR="008E479F" w:rsidRPr="00A037BB">
        <w:rPr>
          <w:lang w:val="es-ES_tradnl"/>
        </w:rPr>
        <w:t>s</w:t>
      </w:r>
      <w:r w:rsidRPr="00A037BB">
        <w:rPr>
          <w:lang w:val="es-ES_tradnl"/>
        </w:rPr>
        <w:t xml:space="preserve"> del Marco.</w:t>
      </w:r>
    </w:p>
    <w:p w14:paraId="43F74CF2" w14:textId="4D967CCF" w:rsidR="00BE7D33" w:rsidRPr="00A037BB" w:rsidRDefault="00BE7D33" w:rsidP="00BE7D33">
      <w:pPr>
        <w:pStyle w:val="Para1"/>
        <w:numPr>
          <w:ilvl w:val="0"/>
          <w:numId w:val="1"/>
        </w:numPr>
        <w:ind w:left="539" w:firstLine="0"/>
        <w:rPr>
          <w:lang w:val="es-ES_tradnl"/>
        </w:rPr>
      </w:pPr>
      <w:r w:rsidRPr="00A037BB">
        <w:rPr>
          <w:lang w:val="es-ES_tradnl"/>
        </w:rPr>
        <w:t xml:space="preserve">Durante su segunda reunión, que se celebró en línea, el </w:t>
      </w:r>
      <w:r w:rsidR="00571EE3" w:rsidRPr="00A037BB">
        <w:rPr>
          <w:lang w:val="es-ES_tradnl"/>
        </w:rPr>
        <w:t>Grupo Asesor Oficioso</w:t>
      </w:r>
      <w:r w:rsidRPr="00A037BB">
        <w:rPr>
          <w:lang w:val="es-ES_tradnl"/>
        </w:rPr>
        <w:t xml:space="preserve"> examinó los resultados de la evaluación realizada por la Secretaría durante la primera fase de la evaluación de las</w:t>
      </w:r>
      <w:r w:rsidR="008E479F" w:rsidRPr="00A037BB">
        <w:rPr>
          <w:lang w:val="es-ES_tradnl"/>
        </w:rPr>
        <w:t xml:space="preserve"> expresiones </w:t>
      </w:r>
      <w:r w:rsidRPr="00A037BB">
        <w:rPr>
          <w:lang w:val="es-ES_tradnl"/>
        </w:rPr>
        <w:t xml:space="preserve">de interés en </w:t>
      </w:r>
      <w:r w:rsidR="008E479F" w:rsidRPr="00A037BB">
        <w:rPr>
          <w:lang w:val="es-ES_tradnl"/>
        </w:rPr>
        <w:t xml:space="preserve">acoger </w:t>
      </w:r>
      <w:r w:rsidRPr="00A037BB">
        <w:rPr>
          <w:lang w:val="es-ES_tradnl"/>
        </w:rPr>
        <w:t xml:space="preserve">centros de apoyo regionales o subregionales y asesoró sobre los puntos de corte para que las entidades y organizaciones que habían manifestado interés en </w:t>
      </w:r>
      <w:r w:rsidR="009C545A" w:rsidRPr="00A037BB">
        <w:rPr>
          <w:lang w:val="es-ES_tradnl"/>
        </w:rPr>
        <w:t xml:space="preserve">dar acogida a </w:t>
      </w:r>
      <w:r w:rsidRPr="00A037BB">
        <w:rPr>
          <w:lang w:val="es-ES_tradnl"/>
        </w:rPr>
        <w:t xml:space="preserve">un centro de apoyo pasaran a la segunda fase. El Grupo también asesoró sobre el marco </w:t>
      </w:r>
      <w:r w:rsidRPr="00A037BB">
        <w:rPr>
          <w:lang w:val="es-ES_tradnl"/>
        </w:rPr>
        <w:lastRenderedPageBreak/>
        <w:t>de evaluación para la segunda etapa y propuso otros factores, además de las puntuaciones, que podrían tenerse en cuenta durante la preselección de entidades y organizaciones para cada región o subregión.</w:t>
      </w:r>
    </w:p>
    <w:p w14:paraId="28C9BDFA" w14:textId="0917D708" w:rsidR="00BE7D33" w:rsidRPr="00A037BB" w:rsidRDefault="00BE7D33" w:rsidP="009649BB">
      <w:pPr>
        <w:pStyle w:val="Para1"/>
        <w:numPr>
          <w:ilvl w:val="0"/>
          <w:numId w:val="1"/>
        </w:numPr>
        <w:ind w:left="539" w:firstLine="0"/>
        <w:rPr>
          <w:lang w:val="es-ES_tradnl"/>
        </w:rPr>
      </w:pPr>
      <w:r w:rsidRPr="00A037BB">
        <w:rPr>
          <w:lang w:val="es-ES_tradnl"/>
        </w:rPr>
        <w:t xml:space="preserve">En su tercera reunión, el Grupo Asesor Oficioso examinó el proyecto de informe de evaluación preparado por la Secretaría, que incluía una preselección clasificada de entidades y organizaciones por región y subregión </w:t>
      </w:r>
      <w:r w:rsidR="00E84D78" w:rsidRPr="00A037BB">
        <w:rPr>
          <w:lang w:val="es-ES_tradnl"/>
        </w:rPr>
        <w:t xml:space="preserve">que acogerán </w:t>
      </w:r>
      <w:r w:rsidRPr="00A037BB">
        <w:rPr>
          <w:lang w:val="es-ES_tradnl"/>
        </w:rPr>
        <w:t xml:space="preserve">los centros regionales o subregionales de apoyo a la cooperación técnica y científica, y prestó asesoramiento sobre las más adecuadas y el número de centros necesarios en tres posibles hipótesis. El Grupo también debatió y asesoró sobre el proyecto de elementos de las modalidades </w:t>
      </w:r>
      <w:r w:rsidR="005A12AF" w:rsidRPr="00A037BB">
        <w:rPr>
          <w:lang w:val="es-ES_tradnl"/>
        </w:rPr>
        <w:t xml:space="preserve">para la </w:t>
      </w:r>
      <w:r w:rsidRPr="00A037BB">
        <w:rPr>
          <w:lang w:val="es-ES_tradnl"/>
        </w:rPr>
        <w:t xml:space="preserve">puesta en marcha de la entidad de coordinación mundial descritas en la sección III de la presente nota. Además, el Grupo debatió los posibles indicadores y el proceso de seguimiento de los avances en la aplicación del marco estratégico a largo plazo para la creación y el desarrollo de capacidad y el mecanismo de cooperación técnica y científica. Además, el Grupo examinó y formuló observaciones finales sobre el proyecto actualizado de estrategia de gestión de los conocimientos y el proyecto revisado de programa de trabajo para el </w:t>
      </w:r>
      <w:r w:rsidR="004F5283" w:rsidRPr="00A037BB">
        <w:rPr>
          <w:lang w:val="es-ES_tradnl"/>
        </w:rPr>
        <w:t>mecanismo de facilitación</w:t>
      </w:r>
      <w:r w:rsidRPr="00A037BB">
        <w:rPr>
          <w:lang w:val="es-ES_tradnl"/>
        </w:rPr>
        <w:t xml:space="preserve"> (2024-2030).</w:t>
      </w:r>
    </w:p>
    <w:p w14:paraId="1846440D" w14:textId="25A6CBB7" w:rsidR="008431E8" w:rsidRPr="00A037BB" w:rsidRDefault="00700B04" w:rsidP="003B3CE2">
      <w:pPr>
        <w:pStyle w:val="Para1"/>
        <w:numPr>
          <w:ilvl w:val="0"/>
          <w:numId w:val="1"/>
        </w:numPr>
        <w:ind w:left="539" w:firstLine="0"/>
        <w:rPr>
          <w:lang w:val="es-ES_tradnl"/>
        </w:rPr>
      </w:pPr>
      <w:r w:rsidRPr="00A037BB">
        <w:rPr>
          <w:lang w:val="es-ES_tradnl"/>
        </w:rPr>
        <w:t xml:space="preserve">Los informes de las tres reuniones del </w:t>
      </w:r>
      <w:r w:rsidR="00571EE3" w:rsidRPr="00A037BB">
        <w:rPr>
          <w:lang w:val="es-ES_tradnl"/>
        </w:rPr>
        <w:t>Grupo Asesor Oficioso</w:t>
      </w:r>
      <w:r w:rsidRPr="00A037BB">
        <w:rPr>
          <w:lang w:val="es-ES_tradnl"/>
        </w:rPr>
        <w:t xml:space="preserve"> están disponibles en el sitio web del Convenio</w:t>
      </w:r>
      <w:r w:rsidR="008431E8" w:rsidRPr="00A037BB">
        <w:rPr>
          <w:rStyle w:val="FootnoteReference"/>
          <w:lang w:val="es-ES_tradnl"/>
        </w:rPr>
        <w:footnoteReference w:id="17"/>
      </w:r>
      <w:r w:rsidR="006C36C6" w:rsidRPr="00A037BB">
        <w:rPr>
          <w:lang w:val="es-ES_tradnl"/>
        </w:rPr>
        <w:t>.</w:t>
      </w:r>
    </w:p>
    <w:p w14:paraId="2FCE0714" w14:textId="77777777" w:rsidR="002F07A2" w:rsidRPr="00A037BB" w:rsidRDefault="002F07A2" w:rsidP="002F07A2">
      <w:pPr>
        <w:pStyle w:val="Para1"/>
        <w:ind w:left="567"/>
        <w:rPr>
          <w:lang w:val="es-ES_tradnl"/>
        </w:rPr>
        <w:sectPr w:rsidR="002F07A2" w:rsidRPr="00A037BB" w:rsidSect="00C67EBB">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pPr>
    </w:p>
    <w:p w14:paraId="5366C8B4" w14:textId="515B23AB" w:rsidR="001F5930" w:rsidRPr="00A037BB" w:rsidRDefault="00C52FA7" w:rsidP="003B3CE2">
      <w:pPr>
        <w:pStyle w:val="Heading1"/>
        <w:numPr>
          <w:ilvl w:val="0"/>
          <w:numId w:val="6"/>
        </w:numPr>
        <w:ind w:left="567" w:hanging="567"/>
        <w:rPr>
          <w:lang w:val="es-ES_tradnl"/>
        </w:rPr>
      </w:pPr>
      <w:r w:rsidRPr="00A037BB">
        <w:rPr>
          <w:lang w:val="es-ES_tradnl"/>
        </w:rPr>
        <w:lastRenderedPageBreak/>
        <w:t>R</w:t>
      </w:r>
      <w:r w:rsidR="00EE3A0D" w:rsidRPr="00A037BB">
        <w:rPr>
          <w:lang w:val="es-ES_tradnl"/>
        </w:rPr>
        <w:t>e</w:t>
      </w:r>
      <w:r w:rsidR="00154E91" w:rsidRPr="00A037BB">
        <w:rPr>
          <w:lang w:val="es-ES_tradnl"/>
        </w:rPr>
        <w:t>com</w:t>
      </w:r>
      <w:r w:rsidR="00CD7FB0" w:rsidRPr="00A037BB">
        <w:rPr>
          <w:lang w:val="es-ES_tradnl"/>
        </w:rPr>
        <w:t>endaciones</w:t>
      </w:r>
    </w:p>
    <w:p w14:paraId="77512F77" w14:textId="6F7AF8EA" w:rsidR="003C73D8" w:rsidRPr="00A037BB" w:rsidRDefault="00CD7FB0" w:rsidP="003B3CE2">
      <w:pPr>
        <w:pStyle w:val="Para1"/>
        <w:numPr>
          <w:ilvl w:val="0"/>
          <w:numId w:val="1"/>
        </w:numPr>
        <w:ind w:left="539" w:firstLine="0"/>
        <w:rPr>
          <w:lang w:val="es-ES_tradnl"/>
        </w:rPr>
      </w:pPr>
      <w:r w:rsidRPr="00A037BB">
        <w:rPr>
          <w:lang w:val="es-ES_tradnl"/>
        </w:rPr>
        <w:t xml:space="preserve">El </w:t>
      </w:r>
      <w:r w:rsidR="00980988" w:rsidRPr="00A037BB">
        <w:rPr>
          <w:lang w:val="es-ES_tradnl"/>
        </w:rPr>
        <w:t>Órgano Subsidiario sobre la Aplicación</w:t>
      </w:r>
      <w:r w:rsidRPr="00A037BB">
        <w:rPr>
          <w:lang w:val="es-ES_tradnl"/>
        </w:rPr>
        <w:t xml:space="preserve"> tal vez desee adoptar una recomendación del siguiente tenor:</w:t>
      </w:r>
    </w:p>
    <w:p w14:paraId="2473C7C9" w14:textId="7B3512E6" w:rsidR="001552FE" w:rsidRPr="00A037BB" w:rsidRDefault="00CD7FB0" w:rsidP="003B3CE2">
      <w:pPr>
        <w:pStyle w:val="Para1"/>
        <w:ind w:left="567" w:firstLine="567"/>
        <w:rPr>
          <w:lang w:val="es-ES_tradnl"/>
        </w:rPr>
      </w:pPr>
      <w:r w:rsidRPr="00A037BB">
        <w:rPr>
          <w:i/>
          <w:iCs/>
          <w:lang w:val="es-ES_tradnl"/>
        </w:rPr>
        <w:t xml:space="preserve">El </w:t>
      </w:r>
      <w:r w:rsidR="00980988" w:rsidRPr="00A037BB">
        <w:rPr>
          <w:i/>
          <w:iCs/>
          <w:lang w:val="es-ES_tradnl"/>
        </w:rPr>
        <w:t>Órgano Subsidiario sobre la Aplicación</w:t>
      </w:r>
    </w:p>
    <w:p w14:paraId="7D97EA7A" w14:textId="02230B69" w:rsidR="00634704" w:rsidRPr="00A037BB" w:rsidRDefault="00CD7FB0" w:rsidP="003B3CE2">
      <w:pPr>
        <w:pStyle w:val="Para1"/>
        <w:numPr>
          <w:ilvl w:val="0"/>
          <w:numId w:val="26"/>
        </w:numPr>
        <w:tabs>
          <w:tab w:val="clear" w:pos="1134"/>
          <w:tab w:val="left" w:pos="1701"/>
        </w:tabs>
        <w:ind w:left="540" w:firstLine="594"/>
        <w:rPr>
          <w:lang w:val="es-ES_tradnl"/>
        </w:rPr>
      </w:pPr>
      <w:r w:rsidRPr="00A037BB">
        <w:rPr>
          <w:i/>
          <w:iCs/>
          <w:lang w:val="es-ES_tradnl"/>
        </w:rPr>
        <w:t>Toma nota</w:t>
      </w:r>
      <w:r w:rsidRPr="00A037BB">
        <w:rPr>
          <w:lang w:val="es-ES_tradnl"/>
        </w:rPr>
        <w:t xml:space="preserve"> del informe sobre la labor del Grupo Asesor Oficioso sobre Cooperación Técnica y Científica</w:t>
      </w:r>
      <w:r w:rsidR="00096F26" w:rsidRPr="00A037BB">
        <w:rPr>
          <w:rStyle w:val="FootnoteReference"/>
          <w:lang w:val="es-ES_tradnl"/>
        </w:rPr>
        <w:footnoteReference w:id="18"/>
      </w:r>
      <w:r w:rsidRPr="00A037BB">
        <w:rPr>
          <w:lang w:val="es-ES_tradnl"/>
        </w:rPr>
        <w:t>,</w:t>
      </w:r>
      <w:r w:rsidR="00096F26" w:rsidRPr="00A037BB">
        <w:rPr>
          <w:lang w:val="es-ES_tradnl"/>
        </w:rPr>
        <w:t xml:space="preserve"> </w:t>
      </w:r>
      <w:r w:rsidRPr="00A037BB">
        <w:rPr>
          <w:lang w:val="es-ES_tradnl"/>
        </w:rPr>
        <w:t>en particular sobre la evaluación y selección de centros regionales o subregionales de apoyo técnico y científico, y acoge con satisfacción los progresos realizados;</w:t>
      </w:r>
    </w:p>
    <w:p w14:paraId="18C2FA7C" w14:textId="0E0052D9" w:rsidR="00435DAA" w:rsidRPr="00A037BB" w:rsidRDefault="0004427B" w:rsidP="003B3CE2">
      <w:pPr>
        <w:pStyle w:val="Para1"/>
        <w:numPr>
          <w:ilvl w:val="0"/>
          <w:numId w:val="26"/>
        </w:numPr>
        <w:tabs>
          <w:tab w:val="clear" w:pos="1134"/>
          <w:tab w:val="left" w:pos="1701"/>
        </w:tabs>
        <w:ind w:left="540" w:firstLine="594"/>
        <w:rPr>
          <w:lang w:val="es-ES_tradnl"/>
        </w:rPr>
      </w:pPr>
      <w:r w:rsidRPr="00A037BB">
        <w:rPr>
          <w:i/>
          <w:iCs/>
          <w:sz w:val="24"/>
          <w:lang w:val="es-ES_tradnl" w:eastAsia="en-GB"/>
        </w:rPr>
        <w:t xml:space="preserve">Pide </w:t>
      </w:r>
      <w:r w:rsidRPr="00A037BB">
        <w:rPr>
          <w:sz w:val="24"/>
          <w:lang w:val="es-ES_tradnl" w:eastAsia="en-GB"/>
        </w:rPr>
        <w:t>a la Secretaria Ejecutiva</w:t>
      </w:r>
      <w:r w:rsidR="00CB0C56" w:rsidRPr="00A037BB">
        <w:rPr>
          <w:i/>
          <w:iCs/>
          <w:sz w:val="24"/>
          <w:lang w:val="es-ES_tradnl" w:eastAsia="en-GB"/>
        </w:rPr>
        <w:t xml:space="preserve"> </w:t>
      </w:r>
      <w:r w:rsidR="00CD7FB0" w:rsidRPr="00A037BB">
        <w:rPr>
          <w:sz w:val="24"/>
          <w:lang w:val="es-ES_tradnl" w:eastAsia="en-GB"/>
        </w:rPr>
        <w:t>que</w:t>
      </w:r>
      <w:r w:rsidR="004E0BAE" w:rsidRPr="00A037BB">
        <w:rPr>
          <w:sz w:val="24"/>
          <w:lang w:val="es-ES_tradnl" w:eastAsia="en-GB"/>
        </w:rPr>
        <w:t>:</w:t>
      </w:r>
    </w:p>
    <w:p w14:paraId="68E53391" w14:textId="26986D1A" w:rsidR="00CB0C56" w:rsidRPr="00A037BB" w:rsidRDefault="00CD7FB0" w:rsidP="00CB0C56">
      <w:pPr>
        <w:pStyle w:val="Para1"/>
        <w:numPr>
          <w:ilvl w:val="1"/>
          <w:numId w:val="34"/>
        </w:numPr>
        <w:tabs>
          <w:tab w:val="clear" w:pos="1134"/>
          <w:tab w:val="left" w:pos="1701"/>
        </w:tabs>
        <w:ind w:left="567" w:firstLine="567"/>
        <w:rPr>
          <w:lang w:val="es-ES_tradnl"/>
        </w:rPr>
      </w:pPr>
      <w:r w:rsidRPr="00A037BB">
        <w:rPr>
          <w:szCs w:val="22"/>
          <w:lang w:val="es-ES_tradnl" w:eastAsia="en-GB"/>
        </w:rPr>
        <w:t>Inici</w:t>
      </w:r>
      <w:r w:rsidR="00CB0C56" w:rsidRPr="00A037BB">
        <w:rPr>
          <w:szCs w:val="22"/>
          <w:lang w:val="es-ES_tradnl" w:eastAsia="en-GB"/>
        </w:rPr>
        <w:t>e</w:t>
      </w:r>
      <w:r w:rsidRPr="00A037BB">
        <w:rPr>
          <w:szCs w:val="22"/>
          <w:lang w:val="es-ES_tradnl" w:eastAsia="en-GB"/>
        </w:rPr>
        <w:t xml:space="preserve">, lo antes posible, el proceso de firma de los acuerdos de acogida con las entidades y organizaciones seleccionadas </w:t>
      </w:r>
      <w:r w:rsidR="00E84D78" w:rsidRPr="00A037BB">
        <w:rPr>
          <w:szCs w:val="22"/>
          <w:lang w:val="es-ES_tradnl" w:eastAsia="en-GB"/>
        </w:rPr>
        <w:t xml:space="preserve">que acogerán los </w:t>
      </w:r>
      <w:r w:rsidRPr="00A037BB">
        <w:rPr>
          <w:szCs w:val="22"/>
          <w:lang w:val="es-ES_tradnl" w:eastAsia="en-GB"/>
        </w:rPr>
        <w:t>centros regionales y subregionales de apoyo a la cooperación técnica y científica;</w:t>
      </w:r>
    </w:p>
    <w:p w14:paraId="2D392715" w14:textId="7044ACC4" w:rsidR="00CD7FB0" w:rsidRPr="00A037BB" w:rsidRDefault="00CD7FB0" w:rsidP="00CB0C56">
      <w:pPr>
        <w:pStyle w:val="Para1"/>
        <w:numPr>
          <w:ilvl w:val="1"/>
          <w:numId w:val="34"/>
        </w:numPr>
        <w:tabs>
          <w:tab w:val="clear" w:pos="1134"/>
          <w:tab w:val="left" w:pos="1701"/>
        </w:tabs>
        <w:ind w:left="567" w:firstLine="567"/>
        <w:rPr>
          <w:lang w:val="es-ES_tradnl"/>
        </w:rPr>
      </w:pPr>
      <w:r w:rsidRPr="00A037BB">
        <w:rPr>
          <w:szCs w:val="22"/>
          <w:lang w:val="es-ES_tradnl" w:eastAsia="en-GB"/>
        </w:rPr>
        <w:t>Aceler</w:t>
      </w:r>
      <w:r w:rsidR="00096F26" w:rsidRPr="00A037BB">
        <w:rPr>
          <w:szCs w:val="22"/>
          <w:lang w:val="es-ES_tradnl" w:eastAsia="en-GB"/>
        </w:rPr>
        <w:t>e</w:t>
      </w:r>
      <w:r w:rsidRPr="00A037BB">
        <w:rPr>
          <w:szCs w:val="22"/>
          <w:lang w:val="es-ES_tradnl" w:eastAsia="en-GB"/>
        </w:rPr>
        <w:t xml:space="preserve"> la movilización de recursos de posibles donantes para que las entidades y organizaciones seleccionadas </w:t>
      </w:r>
      <w:r w:rsidR="00E84D78" w:rsidRPr="00A037BB">
        <w:rPr>
          <w:szCs w:val="22"/>
          <w:lang w:val="es-ES_tradnl" w:eastAsia="en-GB"/>
        </w:rPr>
        <w:t xml:space="preserve">que acogerán </w:t>
      </w:r>
      <w:r w:rsidRPr="00A037BB">
        <w:rPr>
          <w:szCs w:val="22"/>
          <w:lang w:val="es-ES_tradnl" w:eastAsia="en-GB"/>
        </w:rPr>
        <w:t xml:space="preserve">los centros regionales y subregionales de apoyo a la cooperación técnica y científica puedan empezar a prestar apoyo a las Partes en </w:t>
      </w:r>
      <w:r w:rsidR="0056602F" w:rsidRPr="00A037BB">
        <w:rPr>
          <w:szCs w:val="22"/>
          <w:lang w:val="es-ES_tradnl" w:eastAsia="en-GB"/>
        </w:rPr>
        <w:t>la implementación del Marco</w:t>
      </w:r>
      <w:r w:rsidR="009C6825" w:rsidRPr="00A037BB">
        <w:rPr>
          <w:szCs w:val="22"/>
          <w:lang w:val="es-ES_tradnl" w:eastAsia="en-GB"/>
        </w:rPr>
        <w:t xml:space="preserve"> Mundial de Biodiversidad de Kunming-Montreal</w:t>
      </w:r>
      <w:r w:rsidRPr="00A037BB">
        <w:rPr>
          <w:szCs w:val="22"/>
          <w:lang w:val="es-ES_tradnl" w:eastAsia="en-GB"/>
        </w:rPr>
        <w:t>.</w:t>
      </w:r>
    </w:p>
    <w:p w14:paraId="7CCD2C40" w14:textId="2C23E5FC" w:rsidR="00DD5E56" w:rsidRPr="00A037BB" w:rsidRDefault="003C0C51" w:rsidP="003B3CE2">
      <w:pPr>
        <w:pStyle w:val="Para1"/>
        <w:keepNext/>
        <w:numPr>
          <w:ilvl w:val="0"/>
          <w:numId w:val="26"/>
        </w:numPr>
        <w:tabs>
          <w:tab w:val="clear" w:pos="1134"/>
          <w:tab w:val="left" w:pos="1701"/>
        </w:tabs>
        <w:ind w:left="567" w:firstLine="567"/>
        <w:rPr>
          <w:lang w:val="es-ES_tradnl"/>
        </w:rPr>
      </w:pPr>
      <w:r w:rsidRPr="00A037BB">
        <w:rPr>
          <w:i/>
          <w:iCs/>
          <w:lang w:val="es-ES_tradnl"/>
        </w:rPr>
        <w:t>Recomienda</w:t>
      </w:r>
      <w:r w:rsidRPr="00A037BB">
        <w:rPr>
          <w:lang w:val="es-ES_tradnl"/>
        </w:rPr>
        <w:t xml:space="preserve"> que la Conferencia de las Partes, en su </w:t>
      </w:r>
      <w:r w:rsidR="004D023B" w:rsidRPr="00A037BB">
        <w:rPr>
          <w:lang w:val="es-ES_tradnl"/>
        </w:rPr>
        <w:t>16ª</w:t>
      </w:r>
      <w:r w:rsidRPr="00A037BB">
        <w:rPr>
          <w:lang w:val="es-ES_tradnl"/>
        </w:rPr>
        <w:t xml:space="preserve"> reunión, adopte una decisión del siguiente tenor:</w:t>
      </w:r>
    </w:p>
    <w:p w14:paraId="48C65E54" w14:textId="00C1AD51" w:rsidR="00CD7FB0" w:rsidRPr="00A037BB" w:rsidRDefault="00CD7FB0" w:rsidP="003C0C51">
      <w:pPr>
        <w:pStyle w:val="Para1"/>
        <w:tabs>
          <w:tab w:val="left" w:pos="2268"/>
        </w:tabs>
        <w:ind w:left="1134" w:firstLine="567"/>
        <w:rPr>
          <w:lang w:val="es-ES_tradnl"/>
        </w:rPr>
      </w:pPr>
      <w:r w:rsidRPr="00A037BB">
        <w:rPr>
          <w:i/>
          <w:iCs/>
          <w:lang w:val="es-ES_tradnl"/>
        </w:rPr>
        <w:t>La Conferencia de las Partes</w:t>
      </w:r>
      <w:r w:rsidRPr="00A037BB">
        <w:rPr>
          <w:lang w:val="es-ES_tradnl"/>
        </w:rPr>
        <w:t>,</w:t>
      </w:r>
    </w:p>
    <w:p w14:paraId="4C3C1064" w14:textId="5C4A6E06" w:rsidR="00B43377" w:rsidRPr="00A037BB" w:rsidRDefault="00551E23" w:rsidP="003B3CE2">
      <w:pPr>
        <w:pStyle w:val="Para1"/>
        <w:tabs>
          <w:tab w:val="left" w:pos="2268"/>
        </w:tabs>
        <w:ind w:left="1134"/>
        <w:rPr>
          <w:b/>
          <w:bCs/>
          <w:lang w:val="es-ES_tradnl"/>
        </w:rPr>
      </w:pPr>
      <w:r w:rsidRPr="00A037BB">
        <w:rPr>
          <w:b/>
          <w:bCs/>
          <w:lang w:val="es-ES_tradnl"/>
        </w:rPr>
        <w:t>Creación y desarrollo de capacidad</w:t>
      </w:r>
    </w:p>
    <w:p w14:paraId="2EF46330" w14:textId="5C9C1655" w:rsidR="00455371" w:rsidRPr="00A037BB" w:rsidRDefault="003C0C51" w:rsidP="003B3CE2">
      <w:pPr>
        <w:pStyle w:val="Para1"/>
        <w:tabs>
          <w:tab w:val="left" w:pos="2268"/>
        </w:tabs>
        <w:ind w:left="1134" w:firstLine="567"/>
        <w:rPr>
          <w:lang w:val="es-ES_tradnl"/>
        </w:rPr>
      </w:pPr>
      <w:r w:rsidRPr="00A037BB">
        <w:rPr>
          <w:i/>
          <w:iCs/>
          <w:lang w:val="es-ES_tradnl"/>
        </w:rPr>
        <w:t>Recordando</w:t>
      </w:r>
      <w:r w:rsidRPr="00A037BB">
        <w:rPr>
          <w:lang w:val="es-ES_tradnl"/>
        </w:rPr>
        <w:t xml:space="preserve"> las decisiones 15/8 de 19 de diciembre de 2022, 14/23 de 29 de noviembre de 2018, y XIII/23 de 17 de diciembre de 2016,</w:t>
      </w:r>
    </w:p>
    <w:p w14:paraId="732E08CA" w14:textId="469F2A7E" w:rsidR="003C0C51" w:rsidRPr="00A037BB" w:rsidRDefault="003C0C51" w:rsidP="003C0C51">
      <w:pPr>
        <w:pStyle w:val="Para1"/>
        <w:tabs>
          <w:tab w:val="left" w:pos="2268"/>
        </w:tabs>
        <w:ind w:left="1134" w:firstLine="567"/>
        <w:rPr>
          <w:lang w:val="es-ES_tradnl"/>
        </w:rPr>
      </w:pPr>
      <w:r w:rsidRPr="00A037BB">
        <w:rPr>
          <w:i/>
          <w:iCs/>
          <w:lang w:val="es-ES_tradnl"/>
        </w:rPr>
        <w:t>Tomando nota</w:t>
      </w:r>
      <w:r w:rsidRPr="00A037BB">
        <w:rPr>
          <w:lang w:val="es-ES_tradnl"/>
        </w:rPr>
        <w:t xml:space="preserve"> del informe sobre los progresos realizados en la aplicación de las decisiones anteriores sobre </w:t>
      </w:r>
      <w:r w:rsidR="00551E23" w:rsidRPr="00A037BB">
        <w:rPr>
          <w:lang w:val="es-ES_tradnl"/>
        </w:rPr>
        <w:t>la creación y el desarrollo de capacidad</w:t>
      </w:r>
      <w:r w:rsidRPr="00A037BB">
        <w:rPr>
          <w:lang w:val="es-ES_tradnl"/>
        </w:rPr>
        <w:t xml:space="preserve">, la cooperación técnica y científica, el </w:t>
      </w:r>
      <w:r w:rsidR="004F5283" w:rsidRPr="00A037BB">
        <w:rPr>
          <w:lang w:val="es-ES_tradnl"/>
        </w:rPr>
        <w:t>mecanismo de facilitación</w:t>
      </w:r>
      <w:r w:rsidRPr="00A037BB">
        <w:rPr>
          <w:lang w:val="es-ES_tradnl"/>
        </w:rPr>
        <w:t xml:space="preserve"> y la gestión de los conocimientos</w:t>
      </w:r>
      <w:r w:rsidRPr="00A037BB">
        <w:rPr>
          <w:rStyle w:val="FootnoteReference"/>
          <w:lang w:val="es-ES_tradnl"/>
        </w:rPr>
        <w:footnoteReference w:id="19"/>
      </w:r>
      <w:r w:rsidRPr="00A037BB">
        <w:rPr>
          <w:lang w:val="es-ES_tradnl"/>
        </w:rPr>
        <w:t>,</w:t>
      </w:r>
    </w:p>
    <w:p w14:paraId="42AC8F98" w14:textId="4EEEBA74" w:rsidR="003C0C51" w:rsidRPr="00A037BB" w:rsidRDefault="003C0C51" w:rsidP="003C0C51">
      <w:pPr>
        <w:pStyle w:val="Para1"/>
        <w:numPr>
          <w:ilvl w:val="0"/>
          <w:numId w:val="20"/>
        </w:numPr>
        <w:tabs>
          <w:tab w:val="left" w:pos="2268"/>
        </w:tabs>
        <w:ind w:left="1134" w:firstLine="567"/>
        <w:rPr>
          <w:lang w:val="es-ES_tradnl"/>
        </w:rPr>
      </w:pPr>
      <w:r w:rsidRPr="00A037BB">
        <w:rPr>
          <w:i/>
          <w:iCs/>
          <w:lang w:val="es-ES_tradnl"/>
        </w:rPr>
        <w:t>Invita a</w:t>
      </w:r>
      <w:r w:rsidRPr="00A037BB">
        <w:rPr>
          <w:lang w:val="es-ES_tradnl"/>
        </w:rPr>
        <w:t xml:space="preserve"> las Partes y a las organizaciones pertinentes a que compartan, a través del portal central del </w:t>
      </w:r>
      <w:r w:rsidR="004F5283" w:rsidRPr="00A037BB">
        <w:rPr>
          <w:lang w:val="es-ES_tradnl"/>
        </w:rPr>
        <w:t>mecanismo de facilitación</w:t>
      </w:r>
      <w:r w:rsidRPr="00A037BB">
        <w:rPr>
          <w:lang w:val="es-ES_tradnl"/>
        </w:rPr>
        <w:t xml:space="preserve">, información sobre sus actividades de </w:t>
      </w:r>
      <w:r w:rsidR="00983A2A" w:rsidRPr="00A037BB">
        <w:rPr>
          <w:lang w:val="es-ES_tradnl"/>
        </w:rPr>
        <w:t>creación y desarrollo de capacidad</w:t>
      </w:r>
      <w:r w:rsidRPr="00A037BB">
        <w:rPr>
          <w:lang w:val="es-ES_tradnl"/>
        </w:rPr>
        <w:t xml:space="preserve"> en curso y previstas en apoyo de </w:t>
      </w:r>
      <w:r w:rsidR="0056602F" w:rsidRPr="00A037BB">
        <w:rPr>
          <w:lang w:val="es-ES_tradnl"/>
        </w:rPr>
        <w:t>la implementación del Marco</w:t>
      </w:r>
      <w:r w:rsidR="009C6825" w:rsidRPr="00A037BB">
        <w:rPr>
          <w:lang w:val="es-ES_tradnl"/>
        </w:rPr>
        <w:t xml:space="preserve"> Mundial de Biodiversidad de Kunming-Montreal</w:t>
      </w:r>
      <w:r w:rsidRPr="00A037BB">
        <w:rPr>
          <w:lang w:val="es-ES_tradnl"/>
        </w:rPr>
        <w:t xml:space="preserve"> a nivel nacional y regional, con miras a fomentar la sinergia, la coordinación y la cooperación programáticas;</w:t>
      </w:r>
    </w:p>
    <w:p w14:paraId="4237D729" w14:textId="6536B2FA" w:rsidR="003C0C51" w:rsidRPr="00A037BB" w:rsidRDefault="00F34EE2" w:rsidP="009649BB">
      <w:pPr>
        <w:pStyle w:val="Para1"/>
        <w:numPr>
          <w:ilvl w:val="0"/>
          <w:numId w:val="20"/>
        </w:numPr>
        <w:tabs>
          <w:tab w:val="left" w:pos="2268"/>
        </w:tabs>
        <w:ind w:left="1134" w:firstLine="567"/>
        <w:rPr>
          <w:lang w:val="es-ES_tradnl"/>
        </w:rPr>
      </w:pPr>
      <w:r w:rsidRPr="00A037BB">
        <w:rPr>
          <w:i/>
          <w:iCs/>
          <w:lang w:val="es-ES_tradnl"/>
        </w:rPr>
        <w:t xml:space="preserve">Pide </w:t>
      </w:r>
      <w:r w:rsidRPr="00A037BB">
        <w:rPr>
          <w:lang w:val="es-ES_tradnl"/>
        </w:rPr>
        <w:t>a la Secretaria Ejecutiva que,</w:t>
      </w:r>
      <w:r w:rsidR="00CB0C56" w:rsidRPr="00A037BB">
        <w:rPr>
          <w:i/>
          <w:iCs/>
          <w:lang w:val="es-ES_tradnl"/>
        </w:rPr>
        <w:t xml:space="preserve"> </w:t>
      </w:r>
      <w:r w:rsidR="003C0C51" w:rsidRPr="00A037BB">
        <w:rPr>
          <w:lang w:val="es-ES_tradnl"/>
        </w:rPr>
        <w:t>con el apoyo del Grupo Asesor Oficioso sobre Cooperación Técnica y Científica y con sujeción a la disponibilidad de recursos:</w:t>
      </w:r>
    </w:p>
    <w:p w14:paraId="26304F75" w14:textId="07FFCB01" w:rsidR="003C0C51" w:rsidRPr="00A037BB" w:rsidRDefault="003C0C51" w:rsidP="003C0C51">
      <w:pPr>
        <w:pStyle w:val="Para1"/>
        <w:numPr>
          <w:ilvl w:val="1"/>
          <w:numId w:val="35"/>
        </w:numPr>
        <w:tabs>
          <w:tab w:val="clear" w:pos="1134"/>
          <w:tab w:val="left" w:pos="2268"/>
        </w:tabs>
        <w:ind w:left="1134" w:firstLine="567"/>
        <w:rPr>
          <w:lang w:val="es-ES_tradnl"/>
        </w:rPr>
      </w:pPr>
      <w:r w:rsidRPr="00A037BB">
        <w:rPr>
          <w:lang w:val="es-ES_tradnl"/>
        </w:rPr>
        <w:t xml:space="preserve">Siga apoyando a las Partes, en colaboración con los centros regionales y subregionales de cooperación técnica y científica y las organizaciones pertinentes, en la evaluación y comunicación de sus necesidades y prioridades en materia de capacidad a través del portal central del </w:t>
      </w:r>
      <w:r w:rsidR="004F5283" w:rsidRPr="00A037BB">
        <w:rPr>
          <w:lang w:val="es-ES_tradnl"/>
        </w:rPr>
        <w:t>mecanismo de facilitación</w:t>
      </w:r>
      <w:r w:rsidRPr="00A037BB">
        <w:rPr>
          <w:lang w:val="es-ES_tradnl"/>
        </w:rPr>
        <w:t>;</w:t>
      </w:r>
    </w:p>
    <w:p w14:paraId="1A7FF43D" w14:textId="042A4692" w:rsidR="00135FCF" w:rsidRPr="00A037BB" w:rsidRDefault="003C0C51" w:rsidP="00135FCF">
      <w:pPr>
        <w:pStyle w:val="Para1"/>
        <w:numPr>
          <w:ilvl w:val="1"/>
          <w:numId w:val="35"/>
        </w:numPr>
        <w:tabs>
          <w:tab w:val="clear" w:pos="1134"/>
          <w:tab w:val="left" w:pos="2268"/>
        </w:tabs>
        <w:ind w:left="1134" w:firstLine="567"/>
        <w:rPr>
          <w:lang w:val="es-ES_tradnl"/>
        </w:rPr>
      </w:pPr>
      <w:r w:rsidRPr="00A037BB">
        <w:rPr>
          <w:lang w:val="es-ES_tradnl"/>
        </w:rPr>
        <w:t xml:space="preserve"> S</w:t>
      </w:r>
      <w:r w:rsidR="00CB0C56" w:rsidRPr="00A037BB">
        <w:rPr>
          <w:lang w:val="es-ES_tradnl"/>
        </w:rPr>
        <w:t>iga</w:t>
      </w:r>
      <w:r w:rsidRPr="00A037BB">
        <w:rPr>
          <w:lang w:val="es-ES_tradnl"/>
        </w:rPr>
        <w:t xml:space="preserve"> identificando y cartografiando las iniciativas y asociaciones que apoyan la creación y el desarrollo de capacidad para </w:t>
      </w:r>
      <w:r w:rsidR="0056602F" w:rsidRPr="00A037BB">
        <w:rPr>
          <w:lang w:val="es-ES_tradnl"/>
        </w:rPr>
        <w:t>la implementación del Marco</w:t>
      </w:r>
      <w:r w:rsidRPr="00A037BB">
        <w:rPr>
          <w:lang w:val="es-ES_tradnl"/>
        </w:rPr>
        <w:t>, a fin de ofrecer una visión global de su cobertura, detectar las lagunas y fomentar la coordinación y la colaboración;</w:t>
      </w:r>
    </w:p>
    <w:p w14:paraId="5ADDB8D8" w14:textId="60FD08F7" w:rsidR="003C0C51" w:rsidRPr="00A037BB" w:rsidRDefault="003C0C51" w:rsidP="00135FCF">
      <w:pPr>
        <w:pStyle w:val="Para1"/>
        <w:numPr>
          <w:ilvl w:val="1"/>
          <w:numId w:val="35"/>
        </w:numPr>
        <w:tabs>
          <w:tab w:val="clear" w:pos="1134"/>
          <w:tab w:val="left" w:pos="2268"/>
        </w:tabs>
        <w:ind w:left="1134" w:firstLine="567"/>
        <w:rPr>
          <w:lang w:val="es-ES_tradnl"/>
        </w:rPr>
      </w:pPr>
      <w:r w:rsidRPr="00A037BB">
        <w:rPr>
          <w:lang w:val="es-ES_tradnl"/>
        </w:rPr>
        <w:t>S</w:t>
      </w:r>
      <w:r w:rsidR="00CB0C56" w:rsidRPr="00A037BB">
        <w:rPr>
          <w:lang w:val="es-ES_tradnl"/>
        </w:rPr>
        <w:t>iga</w:t>
      </w:r>
      <w:r w:rsidRPr="00A037BB">
        <w:rPr>
          <w:lang w:val="es-ES_tradnl"/>
        </w:rPr>
        <w:t xml:space="preserve"> ejecutando actividades y programas conjuntos de </w:t>
      </w:r>
      <w:r w:rsidR="005F283B" w:rsidRPr="00A037BB">
        <w:rPr>
          <w:lang w:val="es-ES_tradnl"/>
        </w:rPr>
        <w:t>creación</w:t>
      </w:r>
      <w:r w:rsidRPr="00A037BB">
        <w:rPr>
          <w:lang w:val="es-ES_tradnl"/>
        </w:rPr>
        <w:t xml:space="preserve"> de la capacidad con las secretarías de la Convención Marco de las Naciones Unidas sobre el Cambio </w:t>
      </w:r>
      <w:r w:rsidRPr="00A037BB">
        <w:rPr>
          <w:lang w:val="es-ES_tradnl"/>
        </w:rPr>
        <w:lastRenderedPageBreak/>
        <w:t>Climático, la Convención de las Naciones Unidas de Lucha contra la Desertificación y l</w:t>
      </w:r>
      <w:r w:rsidR="005F283B" w:rsidRPr="00A037BB">
        <w:rPr>
          <w:lang w:val="es-ES_tradnl"/>
        </w:rPr>
        <w:t>o</w:t>
      </w:r>
      <w:r w:rsidRPr="00A037BB">
        <w:rPr>
          <w:lang w:val="es-ES_tradnl"/>
        </w:rPr>
        <w:t xml:space="preserve">s </w:t>
      </w:r>
      <w:r w:rsidR="005F283B" w:rsidRPr="00A037BB">
        <w:rPr>
          <w:lang w:val="es-ES_tradnl"/>
        </w:rPr>
        <w:t xml:space="preserve">convenios </w:t>
      </w:r>
      <w:r w:rsidRPr="00A037BB">
        <w:rPr>
          <w:lang w:val="es-ES_tradnl"/>
        </w:rPr>
        <w:t>relacionad</w:t>
      </w:r>
      <w:r w:rsidR="005F283B" w:rsidRPr="00A037BB">
        <w:rPr>
          <w:lang w:val="es-ES_tradnl"/>
        </w:rPr>
        <w:t>os</w:t>
      </w:r>
      <w:r w:rsidRPr="00A037BB">
        <w:rPr>
          <w:lang w:val="es-ES_tradnl"/>
        </w:rPr>
        <w:t xml:space="preserve"> con la diversidad biológica para fortalecer la aplicación integrada y sinérgica de </w:t>
      </w:r>
      <w:r w:rsidR="005F283B" w:rsidRPr="00A037BB">
        <w:rPr>
          <w:lang w:val="es-ES_tradnl"/>
        </w:rPr>
        <w:t xml:space="preserve">los convenios </w:t>
      </w:r>
      <w:r w:rsidRPr="00A037BB">
        <w:rPr>
          <w:lang w:val="es-ES_tradnl"/>
        </w:rPr>
        <w:t>y los Objetivos de Desarrollo Sostenible a nivel nacional.</w:t>
      </w:r>
    </w:p>
    <w:p w14:paraId="2EC7D4E0" w14:textId="5AC6D854" w:rsidR="0047547E" w:rsidRPr="00A037BB" w:rsidRDefault="00135FCF" w:rsidP="003B3CE2">
      <w:pPr>
        <w:pStyle w:val="Para1"/>
        <w:ind w:left="1134"/>
        <w:rPr>
          <w:b/>
          <w:bCs/>
          <w:iCs/>
          <w:lang w:val="es-ES_tradnl"/>
        </w:rPr>
      </w:pPr>
      <w:bookmarkStart w:id="1" w:name="OLE_LINK19"/>
      <w:bookmarkStart w:id="2" w:name="OLE_LINK20"/>
      <w:r w:rsidRPr="00A037BB">
        <w:rPr>
          <w:b/>
          <w:bCs/>
          <w:iCs/>
          <w:lang w:val="es-ES_tradnl"/>
        </w:rPr>
        <w:t>Cooperación técnica y científica y transferencia de tecnología</w:t>
      </w:r>
    </w:p>
    <w:p w14:paraId="4C90EA69" w14:textId="7AA6B83F" w:rsidR="0047547E" w:rsidRPr="00A037BB" w:rsidRDefault="00135FCF" w:rsidP="003B3CE2">
      <w:pPr>
        <w:pStyle w:val="Para1"/>
        <w:tabs>
          <w:tab w:val="left" w:pos="2268"/>
        </w:tabs>
        <w:ind w:left="1134" w:firstLine="567"/>
        <w:rPr>
          <w:lang w:val="es-ES_tradnl"/>
        </w:rPr>
      </w:pPr>
      <w:r w:rsidRPr="00A037BB">
        <w:rPr>
          <w:i/>
          <w:iCs/>
          <w:lang w:val="es-ES_tradnl"/>
        </w:rPr>
        <w:t>Recordando</w:t>
      </w:r>
      <w:r w:rsidRPr="00A037BB">
        <w:rPr>
          <w:lang w:val="es-ES_tradnl"/>
        </w:rPr>
        <w:t xml:space="preserve"> las decisiones 15/8, 14/23 y XIII/23,</w:t>
      </w:r>
    </w:p>
    <w:p w14:paraId="71DD4C35" w14:textId="4B594224" w:rsidR="00135FCF" w:rsidRPr="00A037BB" w:rsidRDefault="00135FCF" w:rsidP="00135FCF">
      <w:pPr>
        <w:pStyle w:val="Para1"/>
        <w:tabs>
          <w:tab w:val="left" w:pos="2268"/>
        </w:tabs>
        <w:ind w:left="1134" w:firstLine="567"/>
        <w:rPr>
          <w:lang w:val="es-ES_tradnl"/>
        </w:rPr>
      </w:pPr>
      <w:r w:rsidRPr="00A037BB">
        <w:rPr>
          <w:i/>
          <w:iCs/>
          <w:lang w:val="es-ES_tradnl"/>
        </w:rPr>
        <w:t xml:space="preserve">Subrayando </w:t>
      </w:r>
      <w:r w:rsidRPr="00A037BB">
        <w:rPr>
          <w:lang w:val="es-ES_tradnl"/>
        </w:rPr>
        <w:t xml:space="preserve">la necesidad de poner en </w:t>
      </w:r>
      <w:r w:rsidR="005F283B" w:rsidRPr="00A037BB">
        <w:rPr>
          <w:lang w:val="es-ES_tradnl"/>
        </w:rPr>
        <w:t xml:space="preserve">marcha </w:t>
      </w:r>
      <w:r w:rsidRPr="00A037BB">
        <w:rPr>
          <w:lang w:val="es-ES_tradnl"/>
        </w:rPr>
        <w:t xml:space="preserve">lo antes posible el mecanismo de cooperación técnica y científica para apoyar </w:t>
      </w:r>
      <w:r w:rsidR="0056602F" w:rsidRPr="00A037BB">
        <w:rPr>
          <w:lang w:val="es-ES_tradnl"/>
        </w:rPr>
        <w:t xml:space="preserve">la implementación del </w:t>
      </w:r>
      <w:r w:rsidR="00137553" w:rsidRPr="00A037BB">
        <w:rPr>
          <w:lang w:val="es-ES_tradnl"/>
        </w:rPr>
        <w:t>Marco Mundial de Biodiversidad de Kunming-Montreal</w:t>
      </w:r>
      <w:r w:rsidRPr="00A037BB">
        <w:rPr>
          <w:lang w:val="es-ES_tradnl"/>
        </w:rPr>
        <w:t>,</w:t>
      </w:r>
    </w:p>
    <w:p w14:paraId="27FC7F34" w14:textId="7F092460" w:rsidR="00135FCF" w:rsidRPr="00A037BB" w:rsidRDefault="00135FCF" w:rsidP="00135FCF">
      <w:pPr>
        <w:pStyle w:val="Para1"/>
        <w:tabs>
          <w:tab w:val="left" w:pos="2268"/>
        </w:tabs>
        <w:ind w:left="1134" w:firstLine="567"/>
        <w:rPr>
          <w:lang w:val="es-ES_tradnl"/>
        </w:rPr>
      </w:pPr>
      <w:r w:rsidRPr="00A037BB">
        <w:rPr>
          <w:i/>
          <w:iCs/>
          <w:lang w:val="es-ES_tradnl"/>
        </w:rPr>
        <w:t>Tomando</w:t>
      </w:r>
      <w:r w:rsidRPr="00A037BB">
        <w:rPr>
          <w:lang w:val="es-ES_tradnl"/>
        </w:rPr>
        <w:t xml:space="preserve"> </w:t>
      </w:r>
      <w:r w:rsidRPr="00A037BB">
        <w:rPr>
          <w:i/>
          <w:iCs/>
          <w:lang w:val="es-ES_tradnl"/>
        </w:rPr>
        <w:t>nota con reconocimiento</w:t>
      </w:r>
      <w:r w:rsidRPr="00A037BB">
        <w:rPr>
          <w:lang w:val="es-ES_tradnl"/>
        </w:rPr>
        <w:t xml:space="preserve"> del trabajo realizado por el </w:t>
      </w:r>
      <w:r w:rsidR="005B76C9" w:rsidRPr="00A037BB">
        <w:rPr>
          <w:lang w:val="es-ES_tradnl"/>
        </w:rPr>
        <w:t>Grupo Asesor Oficioso</w:t>
      </w:r>
      <w:r w:rsidRPr="00A037BB">
        <w:rPr>
          <w:lang w:val="es-ES_tradnl"/>
        </w:rPr>
        <w:t xml:space="preserve"> sobre Cooperación Técnica y Científica durante el período entre sesiones,</w:t>
      </w:r>
    </w:p>
    <w:p w14:paraId="237E6E02" w14:textId="08E3D8B0" w:rsidR="00135FCF" w:rsidRPr="00A037BB" w:rsidRDefault="00135FCF" w:rsidP="00135FCF">
      <w:pPr>
        <w:pStyle w:val="Para1"/>
        <w:tabs>
          <w:tab w:val="left" w:pos="2268"/>
        </w:tabs>
        <w:ind w:left="1134" w:firstLine="567"/>
        <w:rPr>
          <w:rFonts w:eastAsiaTheme="majorEastAsia"/>
          <w:iCs/>
          <w:szCs w:val="22"/>
          <w:lang w:val="es-ES_tradnl"/>
        </w:rPr>
      </w:pPr>
      <w:r w:rsidRPr="00A037BB">
        <w:rPr>
          <w:i/>
          <w:iCs/>
          <w:lang w:val="es-ES_tradnl"/>
        </w:rPr>
        <w:t>Tomando</w:t>
      </w:r>
      <w:r w:rsidRPr="00A037BB">
        <w:rPr>
          <w:lang w:val="es-ES_tradnl"/>
        </w:rPr>
        <w:t xml:space="preserve"> </w:t>
      </w:r>
      <w:r w:rsidRPr="00A037BB">
        <w:rPr>
          <w:i/>
          <w:iCs/>
          <w:lang w:val="es-ES_tradnl"/>
        </w:rPr>
        <w:t>nota</w:t>
      </w:r>
      <w:r w:rsidRPr="00A037BB">
        <w:rPr>
          <w:lang w:val="es-ES_tradnl"/>
        </w:rPr>
        <w:t xml:space="preserve"> de los progresos realizados en la puesta en marcha del mecanismo de cooperación técnica y científica,</w:t>
      </w:r>
    </w:p>
    <w:p w14:paraId="2FC4DA95" w14:textId="2E21F096" w:rsidR="00D223CF" w:rsidRPr="00A037BB" w:rsidRDefault="00135FCF" w:rsidP="00135FCF">
      <w:pPr>
        <w:pStyle w:val="Para1"/>
        <w:tabs>
          <w:tab w:val="left" w:pos="2268"/>
        </w:tabs>
        <w:ind w:left="1134" w:firstLine="567"/>
        <w:rPr>
          <w:lang w:val="es-ES_tradnl"/>
        </w:rPr>
      </w:pPr>
      <w:r w:rsidRPr="00A037BB">
        <w:rPr>
          <w:lang w:val="es-ES_tradnl"/>
        </w:rPr>
        <w:t xml:space="preserve">1. </w:t>
      </w:r>
      <w:r w:rsidR="0053260C" w:rsidRPr="00A037BB">
        <w:rPr>
          <w:lang w:val="es-ES_tradnl"/>
        </w:rPr>
        <w:tab/>
      </w:r>
      <w:r w:rsidRPr="00A037BB">
        <w:rPr>
          <w:i/>
          <w:iCs/>
          <w:lang w:val="es-ES_tradnl"/>
        </w:rPr>
        <w:t>Hace suya</w:t>
      </w:r>
      <w:r w:rsidRPr="00A037BB">
        <w:rPr>
          <w:lang w:val="es-ES_tradnl"/>
        </w:rPr>
        <w:t xml:space="preserve"> la selección de las entidades y organizaciones que acogerán los centros regionales y subregionales de apoyo a la cooperación técnica y científica realizada por la Mesa de la Conferencia de las Partes, que figuran en el anexo -- de la presente decisión</w:t>
      </w:r>
      <w:r w:rsidR="00F6012C" w:rsidRPr="00A037BB">
        <w:rPr>
          <w:rStyle w:val="FootnoteReference"/>
          <w:lang w:val="es-ES_tradnl"/>
        </w:rPr>
        <w:footnoteReference w:id="20"/>
      </w:r>
      <w:r w:rsidRPr="00A037BB">
        <w:rPr>
          <w:lang w:val="es-ES_tradnl"/>
        </w:rPr>
        <w:t>;</w:t>
      </w:r>
    </w:p>
    <w:p w14:paraId="764FB9B2" w14:textId="5B7720A4" w:rsidR="00135FCF" w:rsidRPr="00A037BB" w:rsidRDefault="00135FCF" w:rsidP="000500D6">
      <w:pPr>
        <w:pStyle w:val="Para1"/>
        <w:numPr>
          <w:ilvl w:val="0"/>
          <w:numId w:val="41"/>
        </w:numPr>
        <w:tabs>
          <w:tab w:val="clear" w:pos="1134"/>
          <w:tab w:val="left" w:pos="2268"/>
        </w:tabs>
        <w:ind w:left="1134" w:firstLine="567"/>
        <w:rPr>
          <w:lang w:val="es-ES_tradnl"/>
        </w:rPr>
      </w:pPr>
      <w:r w:rsidRPr="00A037BB">
        <w:rPr>
          <w:i/>
          <w:iCs/>
          <w:lang w:val="es-ES_tradnl"/>
        </w:rPr>
        <w:t>Decide</w:t>
      </w:r>
      <w:r w:rsidRPr="00A037BB">
        <w:rPr>
          <w:lang w:val="es-ES_tradnl"/>
        </w:rPr>
        <w:t xml:space="preserve"> que </w:t>
      </w:r>
      <w:r w:rsidR="000500D6" w:rsidRPr="00A037BB">
        <w:rPr>
          <w:lang w:val="es-ES_tradnl"/>
        </w:rPr>
        <w:t xml:space="preserve">la puesta en marcha </w:t>
      </w:r>
      <w:r w:rsidRPr="00A037BB">
        <w:rPr>
          <w:lang w:val="es-ES_tradnl"/>
        </w:rPr>
        <w:t xml:space="preserve">y las actividades de los centros regionales y subregionales de apoyo técnico y científico se financiarán con cargo a diversas fuentes, entre ellas el mecanismo financiero </w:t>
      </w:r>
      <w:r w:rsidR="00FA6C9B" w:rsidRPr="00A037BB">
        <w:rPr>
          <w:lang w:val="es-ES_tradnl"/>
        </w:rPr>
        <w:t>del Convenio</w:t>
      </w:r>
      <w:r w:rsidRPr="00A037BB">
        <w:rPr>
          <w:lang w:val="es-ES_tradnl"/>
        </w:rPr>
        <w:t>, fuentes bilaterales, multilaterales, del sector privado y filantrópicas, así como contribuciones financieras y en especie de las entidades y organizaciones seleccionadas para acoger los centros de apoyo;</w:t>
      </w:r>
    </w:p>
    <w:p w14:paraId="730F5542" w14:textId="207E82E2" w:rsidR="009C71BD"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t>Invita</w:t>
      </w:r>
      <w:r w:rsidRPr="00A037BB">
        <w:rPr>
          <w:lang w:val="es-ES_tradnl"/>
        </w:rPr>
        <w:t xml:space="preserve"> a los centros de apoyo regionales y subregionales seleccionados a que elaboren, con el apoyo de </w:t>
      </w:r>
      <w:r w:rsidR="00023CF3" w:rsidRPr="00A037BB">
        <w:rPr>
          <w:lang w:val="es-ES_tradnl"/>
        </w:rPr>
        <w:t>la entidad de coordinación mundial</w:t>
      </w:r>
      <w:r w:rsidRPr="00A037BB">
        <w:rPr>
          <w:lang w:val="es-ES_tradnl"/>
        </w:rPr>
        <w:t>, un plan de trabajo bienal para el período 2024-2026, en consonancia con el mandato especificado en el párrafo 26 de la decisión 15/8;</w:t>
      </w:r>
    </w:p>
    <w:p w14:paraId="3A37DAF7" w14:textId="00127C18" w:rsidR="009C71BD"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t>Invita</w:t>
      </w:r>
      <w:r w:rsidRPr="00A037BB">
        <w:rPr>
          <w:lang w:val="es-ES_tradnl"/>
        </w:rPr>
        <w:t xml:space="preserve"> </w:t>
      </w:r>
      <w:r w:rsidR="00023CF3" w:rsidRPr="00A037BB">
        <w:rPr>
          <w:i/>
          <w:iCs/>
          <w:lang w:val="es-ES_tradnl"/>
        </w:rPr>
        <w:t>también</w:t>
      </w:r>
      <w:r w:rsidR="00023CF3" w:rsidRPr="00A037BB">
        <w:rPr>
          <w:lang w:val="es-ES_tradnl"/>
        </w:rPr>
        <w:t xml:space="preserve"> </w:t>
      </w:r>
      <w:r w:rsidRPr="00A037BB">
        <w:rPr>
          <w:lang w:val="es-ES_tradnl"/>
        </w:rPr>
        <w:t xml:space="preserve">a las Partes y a las partes interesadas pertinentes a hacer pleno uso de los centros de apoyo regionales o subregionales para fortalecer sus capacidades y a cooperar entre sí para fomentar la utilización eficaz de la ciencia, la tecnología y la innovación en apoyo de la aplicación del Convenio, sus Protocolos y el </w:t>
      </w:r>
      <w:r w:rsidR="009C6825" w:rsidRPr="00A037BB">
        <w:rPr>
          <w:lang w:val="es-ES_tradnl"/>
        </w:rPr>
        <w:t>Marco Mundial de Biodiversidad de Kunming-Montreal</w:t>
      </w:r>
      <w:r w:rsidRPr="00A037BB">
        <w:rPr>
          <w:lang w:val="es-ES_tradnl"/>
        </w:rPr>
        <w:t>;</w:t>
      </w:r>
    </w:p>
    <w:p w14:paraId="7BD3493A" w14:textId="59856064" w:rsidR="009C71BD"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t>Invita</w:t>
      </w:r>
      <w:r w:rsidRPr="00A037BB">
        <w:rPr>
          <w:lang w:val="es-ES_tradnl"/>
        </w:rPr>
        <w:t xml:space="preserve"> </w:t>
      </w:r>
      <w:r w:rsidR="00023CF3" w:rsidRPr="00A037BB">
        <w:rPr>
          <w:i/>
          <w:iCs/>
          <w:lang w:val="es-ES_tradnl"/>
        </w:rPr>
        <w:t>asimismo</w:t>
      </w:r>
      <w:r w:rsidR="00023CF3" w:rsidRPr="00A037BB">
        <w:rPr>
          <w:lang w:val="es-ES_tradnl"/>
        </w:rPr>
        <w:t xml:space="preserve"> </w:t>
      </w:r>
      <w:r w:rsidRPr="00A037BB">
        <w:rPr>
          <w:lang w:val="es-ES_tradnl"/>
        </w:rPr>
        <w:t xml:space="preserve">a las Partes, a las organizaciones y los organismos de cooperación para el desarrollo </w:t>
      </w:r>
      <w:r w:rsidR="00736F8B" w:rsidRPr="00A037BB">
        <w:rPr>
          <w:lang w:val="es-ES_tradnl"/>
        </w:rPr>
        <w:t xml:space="preserve">pertinentes </w:t>
      </w:r>
      <w:r w:rsidRPr="00A037BB">
        <w:rPr>
          <w:lang w:val="es-ES_tradnl"/>
        </w:rPr>
        <w:t>a colaborar con los centros de apoyo regionales y subregionales en la prestación de apoyo a las Partes en las respectivas regiones y subregiones para fomentar la coordinación programática, la complementariedad y la sinergia;</w:t>
      </w:r>
    </w:p>
    <w:p w14:paraId="33D9E335" w14:textId="3CB10662" w:rsidR="009C71BD"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t>Pide a</w:t>
      </w:r>
      <w:r w:rsidRPr="00A037BB">
        <w:rPr>
          <w:lang w:val="es-ES_tradnl"/>
        </w:rPr>
        <w:t xml:space="preserve"> los centros de apoyo regionales y subregionales que presenten </w:t>
      </w:r>
      <w:r w:rsidR="0004427B" w:rsidRPr="00A037BB">
        <w:rPr>
          <w:lang w:val="es-ES_tradnl"/>
        </w:rPr>
        <w:t>a la Secretaria Ejecutiva</w:t>
      </w:r>
      <w:r w:rsidR="00CB0C56" w:rsidRPr="00A037BB">
        <w:rPr>
          <w:lang w:val="es-ES_tradnl"/>
        </w:rPr>
        <w:t xml:space="preserve"> </w:t>
      </w:r>
      <w:r w:rsidRPr="00A037BB">
        <w:rPr>
          <w:lang w:val="es-ES_tradnl"/>
        </w:rPr>
        <w:t xml:space="preserve">sus informes de actividades para el período 2025-2026 para que los examine el </w:t>
      </w:r>
      <w:r w:rsidR="00980988" w:rsidRPr="00A037BB">
        <w:rPr>
          <w:lang w:val="es-ES_tradnl"/>
        </w:rPr>
        <w:t>Órgano Subsidiario sobre la Aplicación</w:t>
      </w:r>
      <w:r w:rsidRPr="00A037BB">
        <w:rPr>
          <w:lang w:val="es-ES_tradnl"/>
        </w:rPr>
        <w:t xml:space="preserve"> y los examine la Conferencia de las Partes en su 17ª reunión</w:t>
      </w:r>
      <w:r w:rsidR="009C71BD" w:rsidRPr="00A037BB">
        <w:rPr>
          <w:lang w:val="es-ES_tradnl"/>
        </w:rPr>
        <w:t>;</w:t>
      </w:r>
    </w:p>
    <w:p w14:paraId="4CA83FAF" w14:textId="1E68EFE5" w:rsidR="009C71BD"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t>Adopta</w:t>
      </w:r>
      <w:r w:rsidRPr="00A037BB">
        <w:rPr>
          <w:lang w:val="es-ES_tradnl"/>
        </w:rPr>
        <w:t xml:space="preserve"> las modalidades para </w:t>
      </w:r>
      <w:r w:rsidR="005A12AF" w:rsidRPr="00A037BB">
        <w:rPr>
          <w:lang w:val="es-ES_tradnl"/>
        </w:rPr>
        <w:t xml:space="preserve">la puesta en marcha de </w:t>
      </w:r>
      <w:r w:rsidRPr="00A037BB">
        <w:rPr>
          <w:lang w:val="es-ES_tradnl"/>
        </w:rPr>
        <w:t xml:space="preserve">la entidad de coordinación mundial, </w:t>
      </w:r>
      <w:r w:rsidR="005A12AF" w:rsidRPr="00A037BB">
        <w:rPr>
          <w:lang w:val="es-ES_tradnl"/>
        </w:rPr>
        <w:t xml:space="preserve">que figuran </w:t>
      </w:r>
      <w:r w:rsidRPr="00A037BB">
        <w:rPr>
          <w:lang w:val="es-ES_tradnl"/>
        </w:rPr>
        <w:t>en el anexo -- de la presente decisión;</w:t>
      </w:r>
    </w:p>
    <w:p w14:paraId="3BF69796" w14:textId="77777777" w:rsidR="009C71BD"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t>Decide</w:t>
      </w:r>
      <w:r w:rsidRPr="00A037BB">
        <w:rPr>
          <w:lang w:val="es-ES_tradnl"/>
        </w:rPr>
        <w:t xml:space="preserve"> designar a la Secretaría del Convenio sobre la Diversidad Biológica para que actúe como sede de la entidad de coordinación mundial del mecanismo de cooperación técnica y científica;</w:t>
      </w:r>
    </w:p>
    <w:p w14:paraId="03DCBA62" w14:textId="77777777" w:rsidR="009C71BD"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lastRenderedPageBreak/>
        <w:t>Decide también</w:t>
      </w:r>
      <w:r w:rsidRPr="00A037BB">
        <w:rPr>
          <w:lang w:val="es-ES_tradnl"/>
        </w:rPr>
        <w:t xml:space="preserve"> que la entidad de coordinación mundial del mecanismo de cooperación técnica y científica trabaje con el apoyo de las organizaciones internacionales pertinentes, incluidas las que tengan conocimientos especializados, según proceda;</w:t>
      </w:r>
    </w:p>
    <w:p w14:paraId="0B668564" w14:textId="77777777" w:rsidR="00EB3EC7" w:rsidRPr="00A037BB" w:rsidRDefault="00135FCF" w:rsidP="0053260C">
      <w:pPr>
        <w:pStyle w:val="Para1"/>
        <w:numPr>
          <w:ilvl w:val="0"/>
          <w:numId w:val="41"/>
        </w:numPr>
        <w:tabs>
          <w:tab w:val="left" w:pos="2268"/>
        </w:tabs>
        <w:ind w:left="1134" w:firstLine="567"/>
        <w:rPr>
          <w:lang w:val="es-ES_tradnl"/>
        </w:rPr>
      </w:pPr>
      <w:r w:rsidRPr="00A037BB">
        <w:rPr>
          <w:i/>
          <w:iCs/>
          <w:lang w:val="es-ES_tradnl"/>
        </w:rPr>
        <w:t xml:space="preserve">Aprueba </w:t>
      </w:r>
      <w:r w:rsidRPr="00A037BB">
        <w:rPr>
          <w:lang w:val="es-ES_tradnl"/>
        </w:rPr>
        <w:t>un presupuesto suplementario, que se pagará mediante cuotas, para cubrir los gastos básicos de funcionamiento de la entidad de coordinación mundial, incluidos los gastos de personal, equipo y viajes</w:t>
      </w:r>
      <w:bookmarkEnd w:id="1"/>
      <w:bookmarkEnd w:id="2"/>
      <w:r w:rsidR="00A87F49" w:rsidRPr="00A037BB">
        <w:rPr>
          <w:rStyle w:val="FootnoteReference"/>
          <w:lang w:val="es-ES_tradnl"/>
        </w:rPr>
        <w:footnoteReference w:id="21"/>
      </w:r>
      <w:r w:rsidR="009C71BD" w:rsidRPr="00A037BB">
        <w:rPr>
          <w:lang w:val="es-ES_tradnl"/>
        </w:rPr>
        <w:t>;</w:t>
      </w:r>
    </w:p>
    <w:p w14:paraId="6223987A" w14:textId="5EEE440E" w:rsidR="00EB3EC7" w:rsidRPr="00A037BB" w:rsidRDefault="007E7E48" w:rsidP="0053260C">
      <w:pPr>
        <w:pStyle w:val="Para1"/>
        <w:numPr>
          <w:ilvl w:val="0"/>
          <w:numId w:val="41"/>
        </w:numPr>
        <w:tabs>
          <w:tab w:val="left" w:pos="2268"/>
        </w:tabs>
        <w:ind w:left="1134" w:firstLine="567"/>
        <w:rPr>
          <w:lang w:val="es-ES_tradnl"/>
        </w:rPr>
      </w:pPr>
      <w:r w:rsidRPr="00A037BB">
        <w:rPr>
          <w:i/>
          <w:iCs/>
          <w:lang w:val="es-ES_tradnl"/>
        </w:rPr>
        <w:t xml:space="preserve">Pide </w:t>
      </w:r>
      <w:r w:rsidRPr="00A037BB">
        <w:rPr>
          <w:lang w:val="es-ES_tradnl"/>
        </w:rPr>
        <w:t xml:space="preserve">a la entidad de coordinación mundial que, en colaboración con el Grupo Asesor Oficioso sobre Cooperación Técnica y Científica, elabore y aplique las modalidades y procedimientos operacionales de la entidad esbozados en la sección C del anexo </w:t>
      </w:r>
      <w:r w:rsidRPr="00A037BB">
        <w:rPr>
          <w:i/>
          <w:iCs/>
          <w:lang w:val="es-ES_tradnl"/>
        </w:rPr>
        <w:t>infra</w:t>
      </w:r>
      <w:r w:rsidRPr="00A037BB">
        <w:rPr>
          <w:lang w:val="es-ES_tradnl"/>
        </w:rPr>
        <w:t xml:space="preserve"> y que informe, por conducto del </w:t>
      </w:r>
      <w:r w:rsidR="00980988" w:rsidRPr="00A037BB">
        <w:rPr>
          <w:lang w:val="es-ES_tradnl"/>
        </w:rPr>
        <w:t>Órgano Subsidiario sobre la Aplicación</w:t>
      </w:r>
      <w:r w:rsidRPr="00A037BB">
        <w:rPr>
          <w:lang w:val="es-ES_tradnl"/>
        </w:rPr>
        <w:t>, de los progresos realizados a la Conferencia de las Partes en su 17ª reunión;</w:t>
      </w:r>
    </w:p>
    <w:p w14:paraId="5FE2CEBA" w14:textId="77777777" w:rsidR="00EB3EC7" w:rsidRPr="00A037BB" w:rsidRDefault="007E7E48" w:rsidP="0053260C">
      <w:pPr>
        <w:pStyle w:val="Para1"/>
        <w:numPr>
          <w:ilvl w:val="0"/>
          <w:numId w:val="41"/>
        </w:numPr>
        <w:tabs>
          <w:tab w:val="left" w:pos="2268"/>
        </w:tabs>
        <w:ind w:left="1134" w:firstLine="567"/>
        <w:rPr>
          <w:lang w:val="es-ES_tradnl"/>
        </w:rPr>
      </w:pPr>
      <w:r w:rsidRPr="00A037BB">
        <w:rPr>
          <w:i/>
          <w:iCs/>
          <w:lang w:val="es-ES_tradnl"/>
        </w:rPr>
        <w:t>Decide</w:t>
      </w:r>
      <w:r w:rsidRPr="00A037BB">
        <w:rPr>
          <w:lang w:val="es-ES_tradnl"/>
        </w:rPr>
        <w:t xml:space="preserve"> que, mientras tanto, la Iniciativa Bio-Bridge seguirá prestando apoyo a la coordinación hasta que la entidad mundial de coordinación esté plenamente operativa;</w:t>
      </w:r>
    </w:p>
    <w:p w14:paraId="641BC020" w14:textId="1C7B4FAB" w:rsidR="00EB3EC7" w:rsidRPr="00A037BB" w:rsidRDefault="007E7E48" w:rsidP="0053260C">
      <w:pPr>
        <w:pStyle w:val="Para1"/>
        <w:numPr>
          <w:ilvl w:val="0"/>
          <w:numId w:val="41"/>
        </w:numPr>
        <w:tabs>
          <w:tab w:val="left" w:pos="2268"/>
        </w:tabs>
        <w:ind w:left="1134" w:firstLine="567"/>
        <w:rPr>
          <w:lang w:val="es-ES_tradnl"/>
        </w:rPr>
      </w:pPr>
      <w:r w:rsidRPr="00A037BB">
        <w:rPr>
          <w:i/>
          <w:iCs/>
          <w:lang w:val="es-ES_tradnl"/>
        </w:rPr>
        <w:t xml:space="preserve">Invita </w:t>
      </w:r>
      <w:r w:rsidRPr="00A037BB">
        <w:rPr>
          <w:lang w:val="es-ES_tradnl"/>
        </w:rPr>
        <w:t xml:space="preserve">a las Partes y a </w:t>
      </w:r>
      <w:r w:rsidR="00100FF3" w:rsidRPr="00A037BB">
        <w:rPr>
          <w:lang w:val="es-ES_tradnl"/>
        </w:rPr>
        <w:t>otros Gobiernos</w:t>
      </w:r>
      <w:r w:rsidRPr="00A037BB">
        <w:rPr>
          <w:lang w:val="es-ES_tradnl"/>
        </w:rPr>
        <w:t xml:space="preserve"> y organizaciones que estén en condiciones de hacerlo a que aporten contribuciones financieras y en especie y otros recursos para apoyar los programas y actividades respaldados por los centros de apoyo regionales y subregionales y la entidad de coordinación mundial;</w:t>
      </w:r>
    </w:p>
    <w:p w14:paraId="097AF482" w14:textId="1D9FA131" w:rsidR="00EB3EC7" w:rsidRPr="00A037BB" w:rsidRDefault="007E7E48" w:rsidP="0053260C">
      <w:pPr>
        <w:pStyle w:val="Para1"/>
        <w:numPr>
          <w:ilvl w:val="0"/>
          <w:numId w:val="41"/>
        </w:numPr>
        <w:tabs>
          <w:tab w:val="left" w:pos="2268"/>
        </w:tabs>
        <w:ind w:left="1134" w:firstLine="567"/>
        <w:rPr>
          <w:lang w:val="es-ES_tradnl"/>
        </w:rPr>
      </w:pPr>
      <w:r w:rsidRPr="00A037BB">
        <w:rPr>
          <w:i/>
          <w:iCs/>
          <w:lang w:val="es-ES_tradnl"/>
        </w:rPr>
        <w:t>Invita</w:t>
      </w:r>
      <w:r w:rsidRPr="00A037BB">
        <w:rPr>
          <w:lang w:val="es-ES_tradnl"/>
        </w:rPr>
        <w:t xml:space="preserve"> </w:t>
      </w:r>
      <w:r w:rsidR="00CA394B" w:rsidRPr="00A037BB">
        <w:rPr>
          <w:i/>
          <w:iCs/>
          <w:lang w:val="es-ES_tradnl"/>
        </w:rPr>
        <w:t>también</w:t>
      </w:r>
      <w:r w:rsidR="00CA394B" w:rsidRPr="00A037BB">
        <w:rPr>
          <w:lang w:val="es-ES_tradnl"/>
        </w:rPr>
        <w:t xml:space="preserve"> </w:t>
      </w:r>
      <w:r w:rsidRPr="00A037BB">
        <w:rPr>
          <w:lang w:val="es-ES_tradnl"/>
        </w:rPr>
        <w:t xml:space="preserve">al Fondo </w:t>
      </w:r>
      <w:r w:rsidR="00CA394B" w:rsidRPr="00A037BB">
        <w:rPr>
          <w:lang w:val="es-ES_tradnl"/>
        </w:rPr>
        <w:t xml:space="preserve">de Kunming </w:t>
      </w:r>
      <w:r w:rsidRPr="00A037BB">
        <w:rPr>
          <w:lang w:val="es-ES_tradnl"/>
        </w:rPr>
        <w:t>para la Diversidad Biológica a apoyar la puesta en funcionamiento de los centros de apoyo regionales y subregionales y la entidad de coordinación mundial, incluida la financiación de los programas y actividades de apoyo a la cooperación técnica y científica, la transferencia de tecnología y la creación de capacidad aprobados en respuesta a las solicitudes de las Partes en sus respectivas subregiones;</w:t>
      </w:r>
    </w:p>
    <w:p w14:paraId="2D90DCC8" w14:textId="18C801D3" w:rsidR="00EB3EC7" w:rsidRPr="00A037BB" w:rsidRDefault="007E7E48" w:rsidP="0053260C">
      <w:pPr>
        <w:pStyle w:val="Para1"/>
        <w:numPr>
          <w:ilvl w:val="0"/>
          <w:numId w:val="41"/>
        </w:numPr>
        <w:tabs>
          <w:tab w:val="left" w:pos="2268"/>
        </w:tabs>
        <w:ind w:left="1134" w:firstLine="567"/>
        <w:rPr>
          <w:lang w:val="es-ES_tradnl"/>
        </w:rPr>
      </w:pPr>
      <w:r w:rsidRPr="00A037BB">
        <w:rPr>
          <w:i/>
          <w:iCs/>
          <w:lang w:val="es-ES_tradnl"/>
        </w:rPr>
        <w:t xml:space="preserve">Invita </w:t>
      </w:r>
      <w:r w:rsidR="00CA394B" w:rsidRPr="00A037BB">
        <w:rPr>
          <w:i/>
          <w:iCs/>
          <w:lang w:val="es-ES_tradnl"/>
        </w:rPr>
        <w:t>asimismo</w:t>
      </w:r>
      <w:r w:rsidR="00CA394B" w:rsidRPr="00A037BB">
        <w:rPr>
          <w:lang w:val="es-ES_tradnl"/>
        </w:rPr>
        <w:t xml:space="preserve"> </w:t>
      </w:r>
      <w:r w:rsidRPr="00A037BB">
        <w:rPr>
          <w:lang w:val="es-ES_tradnl"/>
        </w:rPr>
        <w:t xml:space="preserve">al Fondo para el Medio Ambiente Mundial, incluso por conducto del Fondo para el </w:t>
      </w:r>
      <w:r w:rsidR="00DA0244" w:rsidRPr="00A037BB">
        <w:rPr>
          <w:lang w:val="es-ES_tradnl"/>
        </w:rPr>
        <w:t>Marco Mundial de Biodiversidad</w:t>
      </w:r>
      <w:r w:rsidRPr="00A037BB">
        <w:rPr>
          <w:lang w:val="es-ES_tradnl"/>
        </w:rPr>
        <w:t xml:space="preserve">, a que apoye los programas y actividades de cooperación técnica y científica, transferencia de tecnología y apoyo a la creación de capacidad propuestos por los centros subregionales de cooperación técnica y científica en respuesta a las solicitudes de las Partes en sus respectivas subregiones, para apoyar </w:t>
      </w:r>
      <w:r w:rsidR="0056602F" w:rsidRPr="00A037BB">
        <w:rPr>
          <w:lang w:val="es-ES_tradnl"/>
        </w:rPr>
        <w:t>la implementación del Marco</w:t>
      </w:r>
      <w:r w:rsidR="009C6825" w:rsidRPr="00A037BB">
        <w:rPr>
          <w:lang w:val="es-ES_tradnl"/>
        </w:rPr>
        <w:t xml:space="preserve"> Mundial de Biodiversidad de Kunming-Montreal</w:t>
      </w:r>
      <w:r w:rsidRPr="00A037BB">
        <w:rPr>
          <w:lang w:val="es-ES_tradnl"/>
        </w:rPr>
        <w:t>;</w:t>
      </w:r>
    </w:p>
    <w:p w14:paraId="36C6E44C" w14:textId="1F6EC323" w:rsidR="00EB3EC7" w:rsidRPr="00A037BB" w:rsidRDefault="007E7E48" w:rsidP="0053260C">
      <w:pPr>
        <w:pStyle w:val="Para1"/>
        <w:numPr>
          <w:ilvl w:val="0"/>
          <w:numId w:val="41"/>
        </w:numPr>
        <w:tabs>
          <w:tab w:val="left" w:pos="2268"/>
        </w:tabs>
        <w:ind w:left="1134" w:firstLine="567"/>
        <w:rPr>
          <w:lang w:val="es-ES_tradnl"/>
        </w:rPr>
      </w:pPr>
      <w:r w:rsidRPr="00A037BB">
        <w:rPr>
          <w:i/>
          <w:iCs/>
          <w:lang w:val="es-ES_tradnl"/>
        </w:rPr>
        <w:t xml:space="preserve">Toma </w:t>
      </w:r>
      <w:r w:rsidRPr="00A037BB">
        <w:rPr>
          <w:lang w:val="es-ES_tradnl"/>
        </w:rPr>
        <w:t>nota de los indicadores propuestos por el Grupo Asesor Oficioso sobre Cooperación Técnica y Científica para que el Grupo los utilice en el seguimiento de los progresos del marco estratégico a largo plazo para la creación y el desarrollo de capacidad y el mecanismo de cooperación técnica y científica</w:t>
      </w:r>
      <w:r w:rsidR="005A1E22" w:rsidRPr="00A037BB">
        <w:rPr>
          <w:rStyle w:val="FootnoteReference"/>
          <w:lang w:val="es-ES_tradnl"/>
        </w:rPr>
        <w:footnoteReference w:id="22"/>
      </w:r>
      <w:r w:rsidRPr="00A037BB">
        <w:rPr>
          <w:lang w:val="es-ES_tradnl"/>
        </w:rPr>
        <w:t>;</w:t>
      </w:r>
    </w:p>
    <w:p w14:paraId="3636E830" w14:textId="3C491B67" w:rsidR="00EB3EC7" w:rsidRPr="00A037BB" w:rsidRDefault="00EB3EC7" w:rsidP="0053260C">
      <w:pPr>
        <w:pStyle w:val="Para1"/>
        <w:numPr>
          <w:ilvl w:val="0"/>
          <w:numId w:val="41"/>
        </w:numPr>
        <w:tabs>
          <w:tab w:val="left" w:pos="2268"/>
        </w:tabs>
        <w:ind w:left="1134" w:firstLine="567"/>
        <w:rPr>
          <w:lang w:val="es-ES_tradnl"/>
        </w:rPr>
      </w:pPr>
      <w:r w:rsidRPr="00A037BB">
        <w:rPr>
          <w:i/>
          <w:iCs/>
          <w:lang w:val="es-ES_tradnl"/>
        </w:rPr>
        <w:t>Decide</w:t>
      </w:r>
      <w:r w:rsidRPr="00A037BB">
        <w:rPr>
          <w:lang w:val="es-ES_tradnl"/>
        </w:rPr>
        <w:t xml:space="preserve"> que </w:t>
      </w:r>
      <w:r w:rsidR="00CD2C66" w:rsidRPr="00A037BB">
        <w:rPr>
          <w:lang w:val="es-ES_tradnl"/>
        </w:rPr>
        <w:t xml:space="preserve">el seguimiento </w:t>
      </w:r>
      <w:r w:rsidRPr="00A037BB">
        <w:rPr>
          <w:lang w:val="es-ES_tradnl"/>
        </w:rPr>
        <w:t xml:space="preserve">y la presentación de informes sobre los progresos del marco estratégico a largo plazo para </w:t>
      </w:r>
      <w:r w:rsidR="00551E23" w:rsidRPr="00A037BB">
        <w:rPr>
          <w:lang w:val="es-ES_tradnl"/>
        </w:rPr>
        <w:t>la creación y el desarrollo de capacidad</w:t>
      </w:r>
      <w:r w:rsidRPr="00A037BB">
        <w:rPr>
          <w:lang w:val="es-ES_tradnl"/>
        </w:rPr>
        <w:t xml:space="preserve"> y el mecanismo de cooperación técnica y científica se llevarán a cabo como parte del proceso de </w:t>
      </w:r>
      <w:r w:rsidR="00D168F0" w:rsidRPr="00A037BB">
        <w:rPr>
          <w:lang w:val="es-ES_tradnl"/>
        </w:rPr>
        <w:t xml:space="preserve">seguimiento </w:t>
      </w:r>
      <w:r w:rsidRPr="00A037BB">
        <w:rPr>
          <w:lang w:val="es-ES_tradnl"/>
        </w:rPr>
        <w:t xml:space="preserve">y presentación de informes sobre los progresos en </w:t>
      </w:r>
      <w:r w:rsidR="0056602F" w:rsidRPr="00A037BB">
        <w:rPr>
          <w:lang w:val="es-ES_tradnl"/>
        </w:rPr>
        <w:t>la implementación del Marco</w:t>
      </w:r>
      <w:r w:rsidRPr="00A037BB">
        <w:rPr>
          <w:lang w:val="es-ES_tradnl"/>
        </w:rPr>
        <w:t>, en consonancia con las decisiones 15/6 y 16/--</w:t>
      </w:r>
      <w:r w:rsidRPr="00A037BB">
        <w:rPr>
          <w:rStyle w:val="FootnoteReference"/>
          <w:lang w:val="es-ES_tradnl"/>
        </w:rPr>
        <w:footnoteReference w:id="23"/>
      </w:r>
      <w:r w:rsidR="00EC4241" w:rsidRPr="00A037BB">
        <w:rPr>
          <w:lang w:val="es-ES_tradnl"/>
        </w:rPr>
        <w:t>,</w:t>
      </w:r>
      <w:r w:rsidRPr="00A037BB">
        <w:rPr>
          <w:lang w:val="es-ES_tradnl"/>
        </w:rPr>
        <w:t xml:space="preserve"> utilizando la información contenida en los informes sobre los progresos preparados por </w:t>
      </w:r>
      <w:r w:rsidR="0004427B" w:rsidRPr="00A037BB">
        <w:rPr>
          <w:lang w:val="es-ES_tradnl"/>
        </w:rPr>
        <w:t>la Secretaria Ejecutiva</w:t>
      </w:r>
      <w:r w:rsidR="00CB0C56" w:rsidRPr="00A037BB">
        <w:rPr>
          <w:lang w:val="es-ES_tradnl"/>
        </w:rPr>
        <w:t xml:space="preserve"> </w:t>
      </w:r>
      <w:r w:rsidRPr="00A037BB">
        <w:rPr>
          <w:lang w:val="es-ES_tradnl"/>
        </w:rPr>
        <w:t>y los centros de apoyo regionales y subregionales y los informes nacionales presentados por las Partes;</w:t>
      </w:r>
      <w:r w:rsidR="00D168F0" w:rsidRPr="00A037BB">
        <w:rPr>
          <w:lang w:val="es-ES_tradnl"/>
        </w:rPr>
        <w:t xml:space="preserve"> </w:t>
      </w:r>
    </w:p>
    <w:p w14:paraId="6B6E3222" w14:textId="77777777" w:rsidR="009239FD" w:rsidRPr="00A037BB" w:rsidRDefault="00EB3EC7" w:rsidP="009239FD">
      <w:pPr>
        <w:pStyle w:val="Para1"/>
        <w:numPr>
          <w:ilvl w:val="0"/>
          <w:numId w:val="41"/>
        </w:numPr>
        <w:tabs>
          <w:tab w:val="clear" w:pos="1134"/>
        </w:tabs>
        <w:ind w:left="1134" w:firstLine="426"/>
        <w:rPr>
          <w:lang w:val="es-ES_tradnl"/>
        </w:rPr>
      </w:pPr>
      <w:r w:rsidRPr="00A037BB">
        <w:rPr>
          <w:i/>
          <w:iCs/>
          <w:lang w:val="es-ES_tradnl"/>
        </w:rPr>
        <w:t>Pide</w:t>
      </w:r>
      <w:r w:rsidRPr="00A037BB">
        <w:rPr>
          <w:lang w:val="es-ES_tradnl"/>
        </w:rPr>
        <w:t xml:space="preserve"> al Grupo Asesor Oficioso que prepare un mandato para la evaluación independiente de la pertinencia y eficacia del marco estratégico a largo plazo para </w:t>
      </w:r>
      <w:r w:rsidR="00551E23" w:rsidRPr="00A037BB">
        <w:rPr>
          <w:lang w:val="es-ES_tradnl"/>
        </w:rPr>
        <w:t>la creación y el desarrollo de capacidad</w:t>
      </w:r>
      <w:r w:rsidRPr="00A037BB">
        <w:rPr>
          <w:lang w:val="es-ES_tradnl"/>
        </w:rPr>
        <w:t xml:space="preserve"> y del mecanismo de cooperación técnica y científica, que se </w:t>
      </w:r>
      <w:r w:rsidRPr="00A037BB">
        <w:rPr>
          <w:lang w:val="es-ES_tradnl"/>
        </w:rPr>
        <w:lastRenderedPageBreak/>
        <w:t xml:space="preserve">realizará en 2029 junto con </w:t>
      </w:r>
      <w:r w:rsidR="009A4C90" w:rsidRPr="00A037BB">
        <w:rPr>
          <w:lang w:val="es-ES_tradnl"/>
        </w:rPr>
        <w:t>la revisión mundial de los progresos colectivos en la implementación del Marco</w:t>
      </w:r>
      <w:r w:rsidRPr="00A037BB">
        <w:rPr>
          <w:lang w:val="es-ES_tradnl"/>
        </w:rPr>
        <w:t xml:space="preserve">, utilizando, entre otras cosas, los indicadores pertinentes del marco de </w:t>
      </w:r>
      <w:r w:rsidR="00D168F0" w:rsidRPr="00A037BB">
        <w:rPr>
          <w:lang w:val="es-ES_tradnl"/>
        </w:rPr>
        <w:t>seguimiento</w:t>
      </w:r>
      <w:r w:rsidRPr="00A037BB">
        <w:rPr>
          <w:lang w:val="es-ES_tradnl"/>
        </w:rPr>
        <w:t xml:space="preserve">, incluidos los de la Meta 20, para su examen por el </w:t>
      </w:r>
      <w:r w:rsidR="00980988" w:rsidRPr="00A037BB">
        <w:rPr>
          <w:lang w:val="es-ES_tradnl"/>
        </w:rPr>
        <w:t>Órgano Subsidiario sobre la Aplicación</w:t>
      </w:r>
      <w:r w:rsidRPr="00A037BB">
        <w:rPr>
          <w:lang w:val="es-ES_tradnl"/>
        </w:rPr>
        <w:t xml:space="preserve"> y por la Conferencia de las Partes en su 17ª reunión;</w:t>
      </w:r>
    </w:p>
    <w:p w14:paraId="37AF5A18" w14:textId="096E66E6" w:rsidR="00724A2A" w:rsidRPr="00A037BB" w:rsidRDefault="00F34EE2" w:rsidP="009239FD">
      <w:pPr>
        <w:pStyle w:val="Para1"/>
        <w:numPr>
          <w:ilvl w:val="0"/>
          <w:numId w:val="41"/>
        </w:numPr>
        <w:tabs>
          <w:tab w:val="clear" w:pos="1134"/>
        </w:tabs>
        <w:ind w:left="1134" w:firstLine="426"/>
        <w:rPr>
          <w:lang w:val="es-ES_tradnl"/>
        </w:rPr>
      </w:pPr>
      <w:r w:rsidRPr="00A037BB">
        <w:rPr>
          <w:i/>
          <w:iCs/>
          <w:lang w:val="es-ES_tradnl"/>
        </w:rPr>
        <w:t xml:space="preserve">Pide </w:t>
      </w:r>
      <w:r w:rsidRPr="00A037BB">
        <w:rPr>
          <w:lang w:val="es-ES_tradnl"/>
        </w:rPr>
        <w:t>a la Secretaria Ejecutiva que,</w:t>
      </w:r>
      <w:r w:rsidR="00CB0C56" w:rsidRPr="00A037BB">
        <w:rPr>
          <w:i/>
          <w:iCs/>
          <w:lang w:val="es-ES_tradnl"/>
        </w:rPr>
        <w:t xml:space="preserve"> </w:t>
      </w:r>
      <w:r w:rsidR="00724A2A" w:rsidRPr="00A037BB">
        <w:rPr>
          <w:lang w:val="es-ES_tradnl"/>
        </w:rPr>
        <w:t>con sujeción a la disponibilidad de recursos:</w:t>
      </w:r>
    </w:p>
    <w:p w14:paraId="5DE4CF63" w14:textId="77777777" w:rsidR="00724A2A" w:rsidRPr="00A037BB" w:rsidRDefault="00724A2A" w:rsidP="00724A2A">
      <w:pPr>
        <w:pStyle w:val="Para1"/>
        <w:numPr>
          <w:ilvl w:val="1"/>
          <w:numId w:val="36"/>
        </w:numPr>
        <w:tabs>
          <w:tab w:val="clear" w:pos="1134"/>
          <w:tab w:val="left" w:pos="2268"/>
        </w:tabs>
        <w:ind w:left="1134" w:firstLine="567"/>
        <w:rPr>
          <w:lang w:val="es-ES_tradnl"/>
        </w:rPr>
      </w:pPr>
      <w:r w:rsidRPr="00A037BB">
        <w:rPr>
          <w:lang w:val="es-ES_tradnl"/>
        </w:rPr>
        <w:t>Establezca, contrate personal e inicie las operaciones de la entidad de coordinación mundial lo antes posible;</w:t>
      </w:r>
    </w:p>
    <w:p w14:paraId="13C5CB46" w14:textId="77777777" w:rsidR="00724A2A" w:rsidRPr="00A037BB" w:rsidRDefault="00724A2A" w:rsidP="00724A2A">
      <w:pPr>
        <w:pStyle w:val="Para1"/>
        <w:numPr>
          <w:ilvl w:val="1"/>
          <w:numId w:val="36"/>
        </w:numPr>
        <w:tabs>
          <w:tab w:val="clear" w:pos="1134"/>
          <w:tab w:val="left" w:pos="2268"/>
        </w:tabs>
        <w:ind w:left="1134" w:firstLine="567"/>
        <w:rPr>
          <w:lang w:val="es-ES_tradnl"/>
        </w:rPr>
      </w:pPr>
      <w:r w:rsidRPr="00A037BB">
        <w:rPr>
          <w:lang w:val="es-ES_tradnl"/>
        </w:rPr>
        <w:t>Organice una reunión de los centros de apoyo regionales y subregionales seleccionados para orientarlos sobre su mandato, procedimientos operativos y orientación;</w:t>
      </w:r>
    </w:p>
    <w:p w14:paraId="300AF507" w14:textId="77777777" w:rsidR="00724A2A" w:rsidRPr="00A037BB" w:rsidRDefault="00724A2A" w:rsidP="00724A2A">
      <w:pPr>
        <w:pStyle w:val="Para1"/>
        <w:numPr>
          <w:ilvl w:val="1"/>
          <w:numId w:val="36"/>
        </w:numPr>
        <w:tabs>
          <w:tab w:val="clear" w:pos="1134"/>
          <w:tab w:val="left" w:pos="2268"/>
        </w:tabs>
        <w:ind w:left="1134" w:firstLine="567"/>
        <w:rPr>
          <w:lang w:val="es-ES_tradnl"/>
        </w:rPr>
      </w:pPr>
      <w:r w:rsidRPr="00A037BB">
        <w:rPr>
          <w:lang w:val="es-ES_tradnl"/>
        </w:rPr>
        <w:t>Determine y movilice recursos financieros y asistencia técnica adicionales para que los centros de apoyo regionales y subregionales puedan iniciar lo antes posible programas y actividades de apoyo en sus respectivas regiones y subregiones;</w:t>
      </w:r>
    </w:p>
    <w:p w14:paraId="0E49FED8" w14:textId="77777777" w:rsidR="00724A2A" w:rsidRPr="00A037BB" w:rsidRDefault="00724A2A" w:rsidP="00724A2A">
      <w:pPr>
        <w:pStyle w:val="Para1"/>
        <w:numPr>
          <w:ilvl w:val="1"/>
          <w:numId w:val="36"/>
        </w:numPr>
        <w:tabs>
          <w:tab w:val="clear" w:pos="1134"/>
          <w:tab w:val="left" w:pos="2268"/>
        </w:tabs>
        <w:ind w:left="1134" w:firstLine="567"/>
        <w:rPr>
          <w:lang w:val="es-ES_tradnl"/>
        </w:rPr>
      </w:pPr>
      <w:r w:rsidRPr="00A037BB">
        <w:rPr>
          <w:lang w:val="es-ES_tradnl"/>
        </w:rPr>
        <w:t>Organice reuniones conjuntas anuales de todos los centros de apoyo regionales y subregionales para mejorar la coordinación y la sinergia en la prestación de apoyo a las Partes y el intercambio de experiencias, prácticas óptimas y lecciones aprendidas entre ellos;</w:t>
      </w:r>
    </w:p>
    <w:p w14:paraId="48435B37" w14:textId="77777777" w:rsidR="00724A2A" w:rsidRPr="00A037BB" w:rsidRDefault="00724A2A" w:rsidP="00724A2A">
      <w:pPr>
        <w:pStyle w:val="Para1"/>
        <w:numPr>
          <w:ilvl w:val="1"/>
          <w:numId w:val="36"/>
        </w:numPr>
        <w:tabs>
          <w:tab w:val="clear" w:pos="1134"/>
          <w:tab w:val="left" w:pos="2268"/>
        </w:tabs>
        <w:ind w:left="1134" w:firstLine="567"/>
        <w:rPr>
          <w:lang w:val="es-ES_tradnl"/>
        </w:rPr>
      </w:pPr>
      <w:r w:rsidRPr="00A037BB">
        <w:rPr>
          <w:lang w:val="es-ES_tradnl"/>
        </w:rPr>
        <w:t>Prepare, en colaboración con el Grupo Asesor Oficioso sobre Cooperación Técnica y Científica, los criterios para evaluar el funcionamiento de los centros regionales y subregionales;</w:t>
      </w:r>
    </w:p>
    <w:p w14:paraId="0D3D2AAF" w14:textId="6F26E8B2" w:rsidR="00724A2A" w:rsidRPr="00A037BB" w:rsidRDefault="00724A2A" w:rsidP="00724A2A">
      <w:pPr>
        <w:pStyle w:val="Para1"/>
        <w:numPr>
          <w:ilvl w:val="1"/>
          <w:numId w:val="36"/>
        </w:numPr>
        <w:tabs>
          <w:tab w:val="clear" w:pos="1134"/>
          <w:tab w:val="left" w:pos="2268"/>
        </w:tabs>
        <w:ind w:left="1134" w:firstLine="567"/>
        <w:rPr>
          <w:lang w:val="es-ES_tradnl"/>
        </w:rPr>
      </w:pPr>
      <w:r w:rsidRPr="00A037BB">
        <w:rPr>
          <w:lang w:val="es-ES_tradnl"/>
        </w:rPr>
        <w:t xml:space="preserve">Prepare un informe sobre la marcha del mecanismo de cooperación técnica y científica, incluidas las operaciones de los centros de apoyo regionales y subregionales sobre la base de sus informes anuales de actividades y de la entidad de coordinación mundial, para su examen por el </w:t>
      </w:r>
      <w:r w:rsidR="00980988" w:rsidRPr="00A037BB">
        <w:rPr>
          <w:lang w:val="es-ES_tradnl"/>
        </w:rPr>
        <w:t>Órgano Subsidiario sobre la Aplicación</w:t>
      </w:r>
      <w:r w:rsidRPr="00A037BB">
        <w:rPr>
          <w:lang w:val="es-ES_tradnl"/>
        </w:rPr>
        <w:t xml:space="preserve"> en su sexta reunión y por la Conferencia de las Partes en su 16ª reunión.</w:t>
      </w:r>
    </w:p>
    <w:p w14:paraId="122AE7E6" w14:textId="6DA6578F" w:rsidR="00DE2C47" w:rsidRPr="00A037BB" w:rsidRDefault="00724A2A" w:rsidP="003B3CE2">
      <w:pPr>
        <w:pStyle w:val="Para1"/>
        <w:ind w:left="1134"/>
        <w:rPr>
          <w:b/>
          <w:bCs/>
          <w:lang w:val="es-ES_tradnl"/>
        </w:rPr>
      </w:pPr>
      <w:r w:rsidRPr="00A037BB">
        <w:rPr>
          <w:b/>
          <w:bCs/>
          <w:lang w:val="es-ES_tradnl"/>
        </w:rPr>
        <w:t xml:space="preserve">El </w:t>
      </w:r>
      <w:r w:rsidR="004F5283" w:rsidRPr="00A037BB">
        <w:rPr>
          <w:b/>
          <w:bCs/>
          <w:lang w:val="es-ES_tradnl"/>
        </w:rPr>
        <w:t>mecanismo de facilitación</w:t>
      </w:r>
    </w:p>
    <w:p w14:paraId="06ACA413" w14:textId="77777777" w:rsidR="00724A2A" w:rsidRPr="00A037BB" w:rsidRDefault="00724A2A" w:rsidP="00724A2A">
      <w:pPr>
        <w:pStyle w:val="Para1"/>
        <w:tabs>
          <w:tab w:val="left" w:pos="2268"/>
        </w:tabs>
        <w:ind w:left="1134" w:firstLine="567"/>
        <w:rPr>
          <w:lang w:val="es-ES_tradnl"/>
        </w:rPr>
      </w:pPr>
      <w:r w:rsidRPr="00A037BB">
        <w:rPr>
          <w:i/>
          <w:iCs/>
          <w:lang w:val="es-ES_tradnl"/>
        </w:rPr>
        <w:t>Recordando</w:t>
      </w:r>
      <w:r w:rsidRPr="00A037BB">
        <w:rPr>
          <w:lang w:val="es-ES_tradnl"/>
        </w:rPr>
        <w:t xml:space="preserve"> las decisiones 15/16 de 19 de diciembre de 2022, 14/25 de 29 de noviembre de 2018, XIII/23 B de 17 de diciembre de 2016, XII/2 B de 17 de octubre de 2014 y XI/2 de 19 de octubre de 2012,</w:t>
      </w:r>
    </w:p>
    <w:p w14:paraId="03A76C1B" w14:textId="44633CD0" w:rsidR="00724A2A" w:rsidRPr="00A037BB" w:rsidRDefault="00724A2A" w:rsidP="00724A2A">
      <w:pPr>
        <w:pStyle w:val="Para1"/>
        <w:tabs>
          <w:tab w:val="left" w:pos="2268"/>
        </w:tabs>
        <w:ind w:left="1134" w:firstLine="567"/>
        <w:rPr>
          <w:lang w:val="es-ES_tradnl"/>
        </w:rPr>
      </w:pPr>
      <w:r w:rsidRPr="00A037BB">
        <w:rPr>
          <w:i/>
          <w:iCs/>
          <w:lang w:val="es-ES_tradnl"/>
        </w:rPr>
        <w:t xml:space="preserve">Destacando </w:t>
      </w:r>
      <w:r w:rsidRPr="00A037BB">
        <w:rPr>
          <w:lang w:val="es-ES_tradnl"/>
        </w:rPr>
        <w:t xml:space="preserve">la importancia crítica del </w:t>
      </w:r>
      <w:r w:rsidR="004F5283" w:rsidRPr="00A037BB">
        <w:rPr>
          <w:lang w:val="es-ES_tradnl"/>
        </w:rPr>
        <w:t>mecanismo de facilitación</w:t>
      </w:r>
      <w:r w:rsidRPr="00A037BB">
        <w:rPr>
          <w:lang w:val="es-ES_tradnl"/>
        </w:rPr>
        <w:t xml:space="preserve"> para apoyar </w:t>
      </w:r>
      <w:r w:rsidR="0056602F" w:rsidRPr="00A037BB">
        <w:rPr>
          <w:lang w:val="es-ES_tradnl"/>
        </w:rPr>
        <w:t>la implementación del Marco</w:t>
      </w:r>
      <w:r w:rsidR="009C6825" w:rsidRPr="00A037BB">
        <w:rPr>
          <w:lang w:val="es-ES_tradnl"/>
        </w:rPr>
        <w:t xml:space="preserve"> Mundial de Biodiversidad de Kunming-Montreal</w:t>
      </w:r>
      <w:r w:rsidRPr="00A037BB">
        <w:rPr>
          <w:lang w:val="es-ES_tradnl"/>
        </w:rPr>
        <w:t>,</w:t>
      </w:r>
    </w:p>
    <w:p w14:paraId="4FDB45D8" w14:textId="3241E2FF" w:rsidR="00724A2A" w:rsidRPr="00A037BB" w:rsidRDefault="00724A2A" w:rsidP="00724A2A">
      <w:pPr>
        <w:pStyle w:val="Para1"/>
        <w:tabs>
          <w:tab w:val="left" w:pos="2268"/>
        </w:tabs>
        <w:ind w:left="1134" w:firstLine="567"/>
        <w:rPr>
          <w:lang w:val="es-ES_tradnl"/>
        </w:rPr>
      </w:pPr>
      <w:r w:rsidRPr="00A037BB">
        <w:rPr>
          <w:i/>
          <w:iCs/>
          <w:lang w:val="es-ES_tradnl"/>
        </w:rPr>
        <w:t>Reconociendo</w:t>
      </w:r>
      <w:r w:rsidRPr="00A037BB">
        <w:rPr>
          <w:lang w:val="es-ES_tradnl"/>
        </w:rPr>
        <w:t xml:space="preserve"> la importancia del mecanismo de facilitación para apoyar el mecanismo de cooperación técnica y científica, la estrategia de gestión de los conocimientos para apoyar </w:t>
      </w:r>
      <w:r w:rsidR="0056602F" w:rsidRPr="00A037BB">
        <w:rPr>
          <w:lang w:val="es-ES_tradnl"/>
        </w:rPr>
        <w:t>la implementación del Marco</w:t>
      </w:r>
      <w:r w:rsidRPr="00A037BB">
        <w:rPr>
          <w:lang w:val="es-ES_tradnl"/>
        </w:rPr>
        <w:t xml:space="preserve">, la estrategia de comunicaciones para apoyar </w:t>
      </w:r>
      <w:r w:rsidR="0056602F" w:rsidRPr="00A037BB">
        <w:rPr>
          <w:lang w:val="es-ES_tradnl"/>
        </w:rPr>
        <w:t>la implementación del Marco</w:t>
      </w:r>
      <w:r w:rsidRPr="00A037BB">
        <w:rPr>
          <w:lang w:val="es-ES_tradnl"/>
        </w:rPr>
        <w:t xml:space="preserve"> y el enfoque multidimensional mejorado de la planificación, </w:t>
      </w:r>
      <w:r w:rsidR="00C5034E" w:rsidRPr="00A037BB">
        <w:rPr>
          <w:lang w:val="es-ES_tradnl"/>
        </w:rPr>
        <w:t>el seguimiento, la presentación de informes y la revisión</w:t>
      </w:r>
      <w:r w:rsidRPr="00A037BB">
        <w:rPr>
          <w:lang w:val="es-ES_tradnl"/>
        </w:rPr>
        <w:t>,</w:t>
      </w:r>
    </w:p>
    <w:p w14:paraId="32029491" w14:textId="27EA194E" w:rsidR="00724A2A" w:rsidRPr="00A037BB" w:rsidRDefault="00724A2A" w:rsidP="00724A2A">
      <w:pPr>
        <w:pStyle w:val="Para1"/>
        <w:numPr>
          <w:ilvl w:val="0"/>
          <w:numId w:val="22"/>
        </w:numPr>
        <w:tabs>
          <w:tab w:val="left" w:pos="2268"/>
        </w:tabs>
        <w:ind w:left="1134" w:firstLine="567"/>
        <w:rPr>
          <w:lang w:val="es-ES_tradnl"/>
        </w:rPr>
      </w:pPr>
      <w:r w:rsidRPr="00A037BB">
        <w:rPr>
          <w:i/>
          <w:iCs/>
          <w:lang w:val="es-ES_tradnl"/>
        </w:rPr>
        <w:t>Aprueba</w:t>
      </w:r>
      <w:r w:rsidRPr="00A037BB">
        <w:rPr>
          <w:lang w:val="es-ES_tradnl"/>
        </w:rPr>
        <w:t xml:space="preserve"> el programa de trabajo del mecanismo de facilitación para el período 2024-2030, que figura en el anexo -- de la presente decisión</w:t>
      </w:r>
      <w:r w:rsidR="00792185" w:rsidRPr="00A037BB">
        <w:rPr>
          <w:rStyle w:val="FootnoteReference"/>
          <w:lang w:val="es-ES_tradnl"/>
        </w:rPr>
        <w:footnoteReference w:id="24"/>
      </w:r>
      <w:r w:rsidR="00792185" w:rsidRPr="00A037BB">
        <w:rPr>
          <w:lang w:val="es-ES_tradnl"/>
        </w:rPr>
        <w:t>;</w:t>
      </w:r>
    </w:p>
    <w:p w14:paraId="1F503F6C" w14:textId="5C69B7C0" w:rsidR="00724A2A" w:rsidRPr="00A037BB" w:rsidRDefault="00724A2A" w:rsidP="00724A2A">
      <w:pPr>
        <w:pStyle w:val="Para1"/>
        <w:numPr>
          <w:ilvl w:val="0"/>
          <w:numId w:val="22"/>
        </w:numPr>
        <w:tabs>
          <w:tab w:val="left" w:pos="2268"/>
        </w:tabs>
        <w:ind w:left="1134" w:firstLine="567"/>
        <w:rPr>
          <w:lang w:val="es-ES_tradnl"/>
        </w:rPr>
      </w:pPr>
      <w:r w:rsidRPr="00A037BB">
        <w:rPr>
          <w:i/>
          <w:iCs/>
          <w:lang w:val="es-ES_tradnl"/>
        </w:rPr>
        <w:t xml:space="preserve">Invita </w:t>
      </w:r>
      <w:r w:rsidRPr="00A037BB">
        <w:rPr>
          <w:lang w:val="es-ES_tradnl"/>
        </w:rPr>
        <w:t xml:space="preserve">a las Partes, a </w:t>
      </w:r>
      <w:r w:rsidR="00100FF3" w:rsidRPr="00A037BB">
        <w:rPr>
          <w:lang w:val="es-ES_tradnl"/>
        </w:rPr>
        <w:t>otros Gobiernos</w:t>
      </w:r>
      <w:r w:rsidRPr="00A037BB">
        <w:rPr>
          <w:lang w:val="es-ES_tradnl"/>
        </w:rPr>
        <w:t xml:space="preserve"> y a las organizaciones pertinentes a aplicar el programa de trabajo del </w:t>
      </w:r>
      <w:r w:rsidR="004F5283" w:rsidRPr="00A037BB">
        <w:rPr>
          <w:lang w:val="es-ES_tradnl"/>
        </w:rPr>
        <w:t>mecanismo de facilitación</w:t>
      </w:r>
      <w:r w:rsidRPr="00A037BB">
        <w:rPr>
          <w:lang w:val="es-ES_tradnl"/>
        </w:rPr>
        <w:t xml:space="preserve"> para apoyar la aplicación del Convenio, sus Protocolos y el Marco;</w:t>
      </w:r>
    </w:p>
    <w:p w14:paraId="3E6E7D82" w14:textId="3356ABC0" w:rsidR="00724A2A" w:rsidRPr="00A037BB" w:rsidRDefault="00724A2A" w:rsidP="00724A2A">
      <w:pPr>
        <w:pStyle w:val="Para1"/>
        <w:numPr>
          <w:ilvl w:val="0"/>
          <w:numId w:val="22"/>
        </w:numPr>
        <w:tabs>
          <w:tab w:val="left" w:pos="2268"/>
        </w:tabs>
        <w:ind w:left="1134" w:firstLine="567"/>
        <w:rPr>
          <w:lang w:val="es-ES_tradnl"/>
        </w:rPr>
      </w:pPr>
      <w:r w:rsidRPr="00A037BB">
        <w:rPr>
          <w:i/>
          <w:iCs/>
          <w:lang w:val="es-ES_tradnl"/>
        </w:rPr>
        <w:t xml:space="preserve">Alienta </w:t>
      </w:r>
      <w:r w:rsidRPr="00A037BB">
        <w:rPr>
          <w:lang w:val="es-ES_tradnl"/>
        </w:rPr>
        <w:t xml:space="preserve">a las Partes a seguir adoptando las medidas necesarias para establecer o fortalecer los mecanismos nacionales de </w:t>
      </w:r>
      <w:r w:rsidR="009239FD" w:rsidRPr="00A037BB">
        <w:rPr>
          <w:lang w:val="es-ES_tradnl"/>
        </w:rPr>
        <w:t>facilitación</w:t>
      </w:r>
      <w:r w:rsidRPr="00A037BB">
        <w:rPr>
          <w:lang w:val="es-ES_tradnl"/>
        </w:rPr>
        <w:t xml:space="preserve"> y </w:t>
      </w:r>
      <w:r w:rsidR="009239FD" w:rsidRPr="00A037BB">
        <w:rPr>
          <w:lang w:val="es-ES_tradnl"/>
        </w:rPr>
        <w:t xml:space="preserve">asegurar </w:t>
      </w:r>
      <w:r w:rsidRPr="00A037BB">
        <w:rPr>
          <w:lang w:val="es-ES_tradnl"/>
        </w:rPr>
        <w:t>su sostenibilidad;</w:t>
      </w:r>
    </w:p>
    <w:p w14:paraId="505740F4" w14:textId="7880AC2C" w:rsidR="00652A07" w:rsidRPr="00A037BB" w:rsidRDefault="00724A2A" w:rsidP="00652A07">
      <w:pPr>
        <w:pStyle w:val="Para1"/>
        <w:numPr>
          <w:ilvl w:val="0"/>
          <w:numId w:val="22"/>
        </w:numPr>
        <w:tabs>
          <w:tab w:val="left" w:pos="2268"/>
        </w:tabs>
        <w:ind w:left="1134" w:firstLine="567"/>
        <w:rPr>
          <w:lang w:val="es-ES_tradnl"/>
        </w:rPr>
      </w:pPr>
      <w:r w:rsidRPr="00A037BB">
        <w:rPr>
          <w:i/>
          <w:iCs/>
          <w:lang w:val="es-ES_tradnl"/>
        </w:rPr>
        <w:lastRenderedPageBreak/>
        <w:t xml:space="preserve">Invita </w:t>
      </w:r>
      <w:r w:rsidRPr="00A037BB">
        <w:rPr>
          <w:lang w:val="es-ES_tradnl"/>
        </w:rPr>
        <w:t>a</w:t>
      </w:r>
      <w:r w:rsidRPr="00A037BB">
        <w:rPr>
          <w:i/>
          <w:iCs/>
          <w:lang w:val="es-ES_tradnl"/>
        </w:rPr>
        <w:t xml:space="preserve"> </w:t>
      </w:r>
      <w:r w:rsidRPr="00A037BB">
        <w:rPr>
          <w:lang w:val="es-ES_tradnl"/>
        </w:rPr>
        <w:t xml:space="preserve">las Partes, a </w:t>
      </w:r>
      <w:r w:rsidR="00100FF3" w:rsidRPr="00A037BB">
        <w:rPr>
          <w:lang w:val="es-ES_tradnl"/>
        </w:rPr>
        <w:t>otros Gobiernos</w:t>
      </w:r>
      <w:r w:rsidRPr="00A037BB">
        <w:rPr>
          <w:lang w:val="es-ES_tradnl"/>
        </w:rPr>
        <w:t xml:space="preserve"> y a las organizaciones pertinentes que estén en condiciones de hacerlo a que proporcionen recursos financieros, técnicos y humanos para que las Partes que son países en desarrollo y las Partes con economías en transición puedan ejecutar el programa de trabajo del </w:t>
      </w:r>
      <w:r w:rsidR="004F5283" w:rsidRPr="00A037BB">
        <w:rPr>
          <w:lang w:val="es-ES_tradnl"/>
        </w:rPr>
        <w:t>mecanismo de facilitación</w:t>
      </w:r>
      <w:r w:rsidRPr="00A037BB">
        <w:rPr>
          <w:lang w:val="es-ES_tradnl"/>
        </w:rPr>
        <w:t xml:space="preserve"> para el período 2024</w:t>
      </w:r>
      <w:r w:rsidR="009239FD" w:rsidRPr="00A037BB">
        <w:rPr>
          <w:lang w:val="es-ES_tradnl"/>
        </w:rPr>
        <w:noBreakHyphen/>
      </w:r>
      <w:r w:rsidRPr="00A037BB">
        <w:rPr>
          <w:lang w:val="es-ES_tradnl"/>
        </w:rPr>
        <w:t>2030;</w:t>
      </w:r>
    </w:p>
    <w:p w14:paraId="1B211F3A" w14:textId="2B6AE69B" w:rsidR="00652A07" w:rsidRPr="00A037BB" w:rsidRDefault="00724A2A" w:rsidP="00652A07">
      <w:pPr>
        <w:pStyle w:val="Para1"/>
        <w:numPr>
          <w:ilvl w:val="0"/>
          <w:numId w:val="22"/>
        </w:numPr>
        <w:tabs>
          <w:tab w:val="left" w:pos="2268"/>
        </w:tabs>
        <w:ind w:left="1134" w:firstLine="567"/>
        <w:rPr>
          <w:lang w:val="es-ES_tradnl"/>
        </w:rPr>
      </w:pPr>
      <w:r w:rsidRPr="00A037BB">
        <w:rPr>
          <w:i/>
          <w:iCs/>
          <w:lang w:val="es-ES_tradnl"/>
        </w:rPr>
        <w:t>Invita</w:t>
      </w:r>
      <w:r w:rsidR="009239FD" w:rsidRPr="00A037BB">
        <w:rPr>
          <w:lang w:val="es-ES_tradnl"/>
        </w:rPr>
        <w:t xml:space="preserve"> </w:t>
      </w:r>
      <w:r w:rsidR="009239FD" w:rsidRPr="00A037BB">
        <w:rPr>
          <w:i/>
          <w:iCs/>
          <w:lang w:val="es-ES_tradnl"/>
        </w:rPr>
        <w:t>también</w:t>
      </w:r>
      <w:r w:rsidR="009239FD" w:rsidRPr="00A037BB">
        <w:rPr>
          <w:lang w:val="es-ES_tradnl"/>
        </w:rPr>
        <w:t xml:space="preserve"> </w:t>
      </w:r>
      <w:r w:rsidRPr="00A037BB">
        <w:rPr>
          <w:lang w:val="es-ES_tradnl"/>
        </w:rPr>
        <w:t xml:space="preserve">al Fondo para el Medio Ambiente Mundial, de conformidad con su mandato, a proporcionar apoyo financiero a las Partes que son países en desarrollo </w:t>
      </w:r>
      <w:r w:rsidR="00DB21FF" w:rsidRPr="00A037BB">
        <w:rPr>
          <w:lang w:val="es-ES_tradnl"/>
        </w:rPr>
        <w:t xml:space="preserve">que </w:t>
      </w:r>
      <w:r w:rsidR="00341CD4" w:rsidRPr="00A037BB">
        <w:rPr>
          <w:lang w:val="es-ES_tradnl"/>
        </w:rPr>
        <w:t>cumplan los requisitos</w:t>
      </w:r>
      <w:r w:rsidRPr="00A037BB">
        <w:rPr>
          <w:lang w:val="es-ES_tradnl"/>
        </w:rPr>
        <w:t>, en particular los países menos adelantados y los pequeños Estados insulares en desarrollo entre ellos, así como las Partes con economías en transición, para aplicar el programa de trabajo del mecanismo de facilitación para el período 2024-2030;</w:t>
      </w:r>
    </w:p>
    <w:p w14:paraId="425041FF" w14:textId="6C99C5FF" w:rsidR="00652A07" w:rsidRPr="00A037BB" w:rsidRDefault="00724A2A" w:rsidP="00652A07">
      <w:pPr>
        <w:pStyle w:val="Para1"/>
        <w:numPr>
          <w:ilvl w:val="0"/>
          <w:numId w:val="22"/>
        </w:numPr>
        <w:tabs>
          <w:tab w:val="left" w:pos="2268"/>
        </w:tabs>
        <w:ind w:left="1134" w:firstLine="567"/>
        <w:rPr>
          <w:lang w:val="es-ES_tradnl"/>
        </w:rPr>
      </w:pPr>
      <w:r w:rsidRPr="00A037BB">
        <w:rPr>
          <w:i/>
          <w:iCs/>
          <w:lang w:val="es-ES_tradnl"/>
        </w:rPr>
        <w:t xml:space="preserve">Invita </w:t>
      </w:r>
      <w:r w:rsidR="009239FD" w:rsidRPr="00A037BB">
        <w:rPr>
          <w:i/>
          <w:iCs/>
          <w:lang w:val="es-ES_tradnl"/>
        </w:rPr>
        <w:t>asimismo</w:t>
      </w:r>
      <w:r w:rsidR="009239FD" w:rsidRPr="00A037BB">
        <w:rPr>
          <w:lang w:val="es-ES_tradnl"/>
        </w:rPr>
        <w:t xml:space="preserve"> </w:t>
      </w:r>
      <w:r w:rsidRPr="00A037BB">
        <w:rPr>
          <w:lang w:val="es-ES_tradnl"/>
        </w:rPr>
        <w:t xml:space="preserve">a los centros de apoyo regionales y subregionales y a la entidad de coordinación mundial del mecanismo de cooperación técnica y científica a que faciliten la ejecución del programa de trabajo del </w:t>
      </w:r>
      <w:r w:rsidR="004F5283" w:rsidRPr="00A037BB">
        <w:rPr>
          <w:lang w:val="es-ES_tradnl"/>
        </w:rPr>
        <w:t>mecanismo de facilitación</w:t>
      </w:r>
      <w:r w:rsidRPr="00A037BB">
        <w:rPr>
          <w:lang w:val="es-ES_tradnl"/>
        </w:rPr>
        <w:t xml:space="preserve"> en colaboración con la Secretaría y las organizaciones e iniciativas pertinentes;</w:t>
      </w:r>
    </w:p>
    <w:p w14:paraId="0346074A" w14:textId="7158F9C2" w:rsidR="00652A07" w:rsidRPr="00A037BB" w:rsidRDefault="00724A2A" w:rsidP="00652A07">
      <w:pPr>
        <w:pStyle w:val="Para1"/>
        <w:numPr>
          <w:ilvl w:val="0"/>
          <w:numId w:val="22"/>
        </w:numPr>
        <w:tabs>
          <w:tab w:val="left" w:pos="2268"/>
        </w:tabs>
        <w:ind w:left="1134" w:firstLine="567"/>
        <w:rPr>
          <w:lang w:val="es-ES_tradnl"/>
        </w:rPr>
      </w:pPr>
      <w:r w:rsidRPr="00A037BB">
        <w:rPr>
          <w:i/>
          <w:iCs/>
          <w:lang w:val="es-ES_tradnl"/>
        </w:rPr>
        <w:t>Toma nota</w:t>
      </w:r>
      <w:r w:rsidRPr="00A037BB">
        <w:rPr>
          <w:lang w:val="es-ES_tradnl"/>
        </w:rPr>
        <w:t xml:space="preserve"> de los progresos realizados en el desarrollo de la versión 2.0 de la herramienta Bioland, con un nuevo diseño de la interfaz de usuario y características de interoperabilidad, y del número de Partes que han utilizado la herramienta para establecer o reforzar sus portales nacionales del </w:t>
      </w:r>
      <w:r w:rsidR="004F5283" w:rsidRPr="00A037BB">
        <w:rPr>
          <w:lang w:val="es-ES_tradnl"/>
        </w:rPr>
        <w:t>mecanismo de facilitación</w:t>
      </w:r>
      <w:r w:rsidRPr="00A037BB">
        <w:rPr>
          <w:lang w:val="es-ES_tradnl"/>
        </w:rPr>
        <w:t>;</w:t>
      </w:r>
    </w:p>
    <w:p w14:paraId="65B9040D" w14:textId="2EB7A55B" w:rsidR="00724A2A" w:rsidRPr="00A037BB" w:rsidRDefault="00724A2A" w:rsidP="00652A07">
      <w:pPr>
        <w:pStyle w:val="Para1"/>
        <w:numPr>
          <w:ilvl w:val="0"/>
          <w:numId w:val="22"/>
        </w:numPr>
        <w:tabs>
          <w:tab w:val="left" w:pos="2268"/>
        </w:tabs>
        <w:ind w:left="1134" w:firstLine="567"/>
        <w:rPr>
          <w:lang w:val="es-ES_tradnl"/>
        </w:rPr>
      </w:pPr>
      <w:r w:rsidRPr="00A037BB">
        <w:rPr>
          <w:i/>
          <w:iCs/>
          <w:lang w:val="es-ES_tradnl"/>
        </w:rPr>
        <w:t xml:space="preserve">Invita </w:t>
      </w:r>
      <w:r w:rsidRPr="00A037BB">
        <w:rPr>
          <w:lang w:val="es-ES_tradnl"/>
        </w:rPr>
        <w:t xml:space="preserve">a las Partes que aún no lo hayan hecho a utilizar la herramienta Bioland para establecer o reforzar sus portales nacionales del </w:t>
      </w:r>
      <w:r w:rsidR="004F5283" w:rsidRPr="00A037BB">
        <w:rPr>
          <w:lang w:val="es-ES_tradnl"/>
        </w:rPr>
        <w:t>mecanismo de facilitación</w:t>
      </w:r>
      <w:r w:rsidRPr="00A037BB">
        <w:rPr>
          <w:lang w:val="es-ES_tradnl"/>
        </w:rPr>
        <w:t>;</w:t>
      </w:r>
    </w:p>
    <w:p w14:paraId="62234B18" w14:textId="13B59996" w:rsidR="006C0551" w:rsidRPr="00A037BB" w:rsidRDefault="00F34EE2" w:rsidP="003B3CE2">
      <w:pPr>
        <w:pStyle w:val="Para1"/>
        <w:numPr>
          <w:ilvl w:val="0"/>
          <w:numId w:val="22"/>
        </w:numPr>
        <w:tabs>
          <w:tab w:val="left" w:pos="2268"/>
        </w:tabs>
        <w:ind w:left="1134" w:firstLine="567"/>
        <w:rPr>
          <w:lang w:val="es-ES_tradnl"/>
        </w:rPr>
      </w:pPr>
      <w:r w:rsidRPr="00A037BB">
        <w:rPr>
          <w:i/>
          <w:iCs/>
          <w:lang w:val="es-ES_tradnl"/>
        </w:rPr>
        <w:t xml:space="preserve">Pide </w:t>
      </w:r>
      <w:r w:rsidRPr="00A037BB">
        <w:rPr>
          <w:lang w:val="es-ES_tradnl"/>
        </w:rPr>
        <w:t>a la Secretaria Ejecutiva que,</w:t>
      </w:r>
      <w:r w:rsidR="00CB0C56" w:rsidRPr="00A037BB">
        <w:rPr>
          <w:lang w:val="es-ES_tradnl"/>
        </w:rPr>
        <w:t xml:space="preserve"> </w:t>
      </w:r>
      <w:r w:rsidR="00B33D45" w:rsidRPr="00A037BB">
        <w:rPr>
          <w:lang w:val="es-ES_tradnl"/>
        </w:rPr>
        <w:t>con sujeción a la disponibilidad de recursos</w:t>
      </w:r>
      <w:r w:rsidR="00D043F2" w:rsidRPr="00A037BB">
        <w:rPr>
          <w:lang w:val="es-ES_tradnl"/>
        </w:rPr>
        <w:t>:</w:t>
      </w:r>
    </w:p>
    <w:p w14:paraId="6CEF9C75" w14:textId="61AEA611" w:rsidR="00B33D45" w:rsidRPr="00A037BB" w:rsidRDefault="00B33D45" w:rsidP="00093CB8">
      <w:pPr>
        <w:pStyle w:val="Para1"/>
        <w:numPr>
          <w:ilvl w:val="1"/>
          <w:numId w:val="37"/>
        </w:numPr>
        <w:tabs>
          <w:tab w:val="left" w:pos="2268"/>
        </w:tabs>
        <w:ind w:firstLine="621"/>
        <w:rPr>
          <w:lang w:val="es-ES_tradnl"/>
        </w:rPr>
      </w:pPr>
      <w:r w:rsidRPr="00A037BB">
        <w:rPr>
          <w:lang w:val="es-ES_tradnl"/>
        </w:rPr>
        <w:t xml:space="preserve">Ejecute el programa de trabajo del </w:t>
      </w:r>
      <w:r w:rsidR="004F5283" w:rsidRPr="00A037BB">
        <w:rPr>
          <w:lang w:val="es-ES_tradnl"/>
        </w:rPr>
        <w:t>mecanismo de facilitación</w:t>
      </w:r>
      <w:r w:rsidRPr="00A037BB">
        <w:rPr>
          <w:lang w:val="es-ES_tradnl"/>
        </w:rPr>
        <w:t xml:space="preserve"> para 2024-2030 en colaboración con las Partes, los centros de apoyo regionales o subregionales y la entidad de coordinación mundial, las iniciativas y organizaciones pertinentes y con la orientación del Grupo Asesor Oficioso sobre Cooperación Técnica y Científica;</w:t>
      </w:r>
    </w:p>
    <w:p w14:paraId="0BB1E561" w14:textId="77777777" w:rsidR="00341CD4" w:rsidRPr="00A037BB" w:rsidRDefault="00B33D45" w:rsidP="00093CB8">
      <w:pPr>
        <w:pStyle w:val="Para1"/>
        <w:numPr>
          <w:ilvl w:val="1"/>
          <w:numId w:val="37"/>
        </w:numPr>
        <w:tabs>
          <w:tab w:val="left" w:pos="2268"/>
        </w:tabs>
        <w:ind w:firstLine="621"/>
        <w:rPr>
          <w:lang w:val="es-ES_tradnl"/>
        </w:rPr>
      </w:pPr>
      <w:r w:rsidRPr="00A037BB">
        <w:rPr>
          <w:lang w:val="es-ES_tradnl"/>
        </w:rPr>
        <w:t xml:space="preserve">Facilite, en colaboración con los centros de apoyo regionales o subregionales y las organizaciones e iniciativas pertinentes, actividades de </w:t>
      </w:r>
      <w:r w:rsidR="00551E23" w:rsidRPr="00A037BB">
        <w:rPr>
          <w:lang w:val="es-ES_tradnl"/>
        </w:rPr>
        <w:t>creación y desarrollo de capacidad</w:t>
      </w:r>
      <w:r w:rsidRPr="00A037BB">
        <w:rPr>
          <w:lang w:val="es-ES_tradnl"/>
        </w:rPr>
        <w:t xml:space="preserve"> para que las Partes puedan aplicar el programa de trabajo;</w:t>
      </w:r>
      <w:r w:rsidR="00341CD4" w:rsidRPr="00A037BB">
        <w:rPr>
          <w:lang w:val="es-ES_tradnl"/>
        </w:rPr>
        <w:t xml:space="preserve"> </w:t>
      </w:r>
    </w:p>
    <w:p w14:paraId="4793D331" w14:textId="42B9840B" w:rsidR="00341CD4" w:rsidRPr="00A037BB" w:rsidRDefault="00B33D45" w:rsidP="00093CB8">
      <w:pPr>
        <w:pStyle w:val="Para1"/>
        <w:numPr>
          <w:ilvl w:val="1"/>
          <w:numId w:val="37"/>
        </w:numPr>
        <w:tabs>
          <w:tab w:val="left" w:pos="2268"/>
        </w:tabs>
        <w:ind w:firstLine="621"/>
        <w:rPr>
          <w:lang w:val="es-ES_tradnl"/>
        </w:rPr>
      </w:pPr>
      <w:r w:rsidRPr="00A037BB">
        <w:rPr>
          <w:lang w:val="es-ES_tradnl"/>
        </w:rPr>
        <w:t xml:space="preserve">Siga desarrollando y reforzando el portal central del </w:t>
      </w:r>
      <w:r w:rsidR="004F5283" w:rsidRPr="00A037BB">
        <w:rPr>
          <w:lang w:val="es-ES_tradnl"/>
        </w:rPr>
        <w:t>mecanismo de facilitación</w:t>
      </w:r>
      <w:r w:rsidRPr="00A037BB">
        <w:rPr>
          <w:lang w:val="es-ES_tradnl"/>
        </w:rPr>
        <w:t xml:space="preserve"> en consonancia con el programa de trabajo del </w:t>
      </w:r>
      <w:r w:rsidR="004F5283" w:rsidRPr="00A037BB">
        <w:rPr>
          <w:lang w:val="es-ES_tradnl"/>
        </w:rPr>
        <w:t>mecanismo de facilitación</w:t>
      </w:r>
      <w:r w:rsidRPr="00A037BB">
        <w:rPr>
          <w:lang w:val="es-ES_tradnl"/>
        </w:rPr>
        <w:t>;</w:t>
      </w:r>
    </w:p>
    <w:p w14:paraId="3D42229E" w14:textId="4EA14AE1" w:rsidR="0017159F" w:rsidRPr="00A037BB" w:rsidRDefault="00B33D45" w:rsidP="00093CB8">
      <w:pPr>
        <w:pStyle w:val="ListParagraph"/>
        <w:numPr>
          <w:ilvl w:val="1"/>
          <w:numId w:val="37"/>
        </w:numPr>
        <w:tabs>
          <w:tab w:val="left" w:pos="2268"/>
        </w:tabs>
        <w:spacing w:line="276" w:lineRule="auto"/>
        <w:ind w:firstLine="621"/>
        <w:rPr>
          <w:lang w:val="es-ES_tradnl"/>
        </w:rPr>
      </w:pPr>
      <w:r w:rsidRPr="00A037BB">
        <w:rPr>
          <w:lang w:val="es-ES_tradnl"/>
        </w:rPr>
        <w:t xml:space="preserve">Mejore la organización y gestión del contenido del portal central del </w:t>
      </w:r>
      <w:r w:rsidR="004F5283" w:rsidRPr="00A037BB">
        <w:rPr>
          <w:lang w:val="es-ES_tradnl"/>
        </w:rPr>
        <w:t>mecanismo de facilitación</w:t>
      </w:r>
      <w:r w:rsidRPr="00A037BB">
        <w:rPr>
          <w:lang w:val="es-ES_tradnl"/>
        </w:rPr>
        <w:t xml:space="preserve"> para facilitar su accesibilidad, intercambio y utilización en diversas aplicaciones y plataformas;</w:t>
      </w:r>
    </w:p>
    <w:p w14:paraId="6260D4D4" w14:textId="05E804A4" w:rsidR="00100FF3" w:rsidRPr="00A037BB" w:rsidRDefault="00B33D45" w:rsidP="00093CB8">
      <w:pPr>
        <w:pStyle w:val="ListParagraph"/>
        <w:numPr>
          <w:ilvl w:val="1"/>
          <w:numId w:val="37"/>
        </w:numPr>
        <w:tabs>
          <w:tab w:val="left" w:pos="2268"/>
        </w:tabs>
        <w:spacing w:line="276" w:lineRule="auto"/>
        <w:ind w:firstLine="621"/>
        <w:rPr>
          <w:lang w:val="es-ES_tradnl"/>
        </w:rPr>
      </w:pPr>
      <w:r w:rsidRPr="00A037BB">
        <w:rPr>
          <w:lang w:val="es-ES_tradnl"/>
        </w:rPr>
        <w:t>Siga mejorando el sitio web del Convenio y mantenerlo en los seis idiomas oficiales de las Naciones Unidas;</w:t>
      </w:r>
    </w:p>
    <w:p w14:paraId="498FC014" w14:textId="698F28EB" w:rsidR="00B33D45" w:rsidRPr="00A037BB" w:rsidRDefault="00B33D45" w:rsidP="00093CB8">
      <w:pPr>
        <w:pStyle w:val="ListParagraph"/>
        <w:numPr>
          <w:ilvl w:val="1"/>
          <w:numId w:val="37"/>
        </w:numPr>
        <w:tabs>
          <w:tab w:val="left" w:pos="2268"/>
        </w:tabs>
        <w:ind w:firstLine="621"/>
        <w:rPr>
          <w:lang w:val="es-ES_tradnl"/>
        </w:rPr>
      </w:pPr>
      <w:r w:rsidRPr="00A037BB">
        <w:rPr>
          <w:lang w:val="es-ES_tradnl"/>
        </w:rPr>
        <w:t>Siga desarrollando la herramienta Bioland y formar a las Partes para que la utilicen eficazmente para desarrollar y/o reforzar sus portales nacionales del mecanismo de facilitación, en consonancia con el programa de trabajo del mecanismo de facilitación.</w:t>
      </w:r>
    </w:p>
    <w:p w14:paraId="04F11BFA" w14:textId="553F0757" w:rsidR="00DE2C47" w:rsidRPr="00A037BB" w:rsidRDefault="00A8297A" w:rsidP="003B3CE2">
      <w:pPr>
        <w:pStyle w:val="Para1"/>
        <w:ind w:left="1134"/>
        <w:rPr>
          <w:b/>
          <w:bCs/>
          <w:iCs/>
          <w:lang w:val="es-ES_tradnl"/>
        </w:rPr>
      </w:pPr>
      <w:r w:rsidRPr="00A037BB">
        <w:rPr>
          <w:b/>
          <w:bCs/>
          <w:iCs/>
          <w:lang w:val="es-ES_tradnl"/>
        </w:rPr>
        <w:t>Gestión de los conocimientos</w:t>
      </w:r>
    </w:p>
    <w:p w14:paraId="386894AC" w14:textId="299B3020" w:rsidR="00A8297A" w:rsidRPr="00A037BB" w:rsidRDefault="00A8297A" w:rsidP="00A8297A">
      <w:pPr>
        <w:pStyle w:val="Para1"/>
        <w:tabs>
          <w:tab w:val="left" w:pos="2268"/>
        </w:tabs>
        <w:ind w:left="1134" w:firstLine="567"/>
        <w:rPr>
          <w:lang w:val="es-ES_tradnl"/>
        </w:rPr>
      </w:pPr>
      <w:r w:rsidRPr="00A037BB">
        <w:rPr>
          <w:i/>
          <w:iCs/>
          <w:lang w:val="es-ES_tradnl"/>
        </w:rPr>
        <w:t>Recordando</w:t>
      </w:r>
      <w:r w:rsidRPr="00A037BB">
        <w:rPr>
          <w:lang w:val="es-ES_tradnl"/>
        </w:rPr>
        <w:t xml:space="preserve"> las decisiones 15/16 y 14/25,</w:t>
      </w:r>
    </w:p>
    <w:p w14:paraId="31C43B2F" w14:textId="21E8FFBC" w:rsidR="00A8297A" w:rsidRPr="00A037BB" w:rsidRDefault="00A8297A" w:rsidP="00A8297A">
      <w:pPr>
        <w:pStyle w:val="Para1"/>
        <w:tabs>
          <w:tab w:val="left" w:pos="2268"/>
        </w:tabs>
        <w:ind w:left="1134" w:firstLine="567"/>
        <w:rPr>
          <w:lang w:val="es-ES_tradnl"/>
        </w:rPr>
      </w:pPr>
      <w:r w:rsidRPr="00A037BB">
        <w:rPr>
          <w:i/>
          <w:iCs/>
          <w:lang w:val="es-ES_tradnl"/>
        </w:rPr>
        <w:t>Recordando asimismo</w:t>
      </w:r>
      <w:r w:rsidRPr="00A037BB">
        <w:rPr>
          <w:lang w:val="es-ES_tradnl"/>
        </w:rPr>
        <w:t xml:space="preserve"> la Meta 21 del </w:t>
      </w:r>
      <w:r w:rsidR="00137553" w:rsidRPr="00A037BB">
        <w:rPr>
          <w:lang w:val="es-ES_tradnl"/>
        </w:rPr>
        <w:t>Marco Mundial de Biodiversidad de Kunming</w:t>
      </w:r>
      <w:r w:rsidR="00137553" w:rsidRPr="00A037BB">
        <w:rPr>
          <w:lang w:val="es-ES_tradnl"/>
        </w:rPr>
        <w:noBreakHyphen/>
        <w:t>Montreal</w:t>
      </w:r>
      <w:r w:rsidRPr="00A037BB">
        <w:rPr>
          <w:lang w:val="es-ES_tradnl"/>
        </w:rPr>
        <w:t>,</w:t>
      </w:r>
    </w:p>
    <w:p w14:paraId="496C63A6" w14:textId="7D9A30AD" w:rsidR="00A8297A" w:rsidRPr="00A037BB" w:rsidRDefault="00A8297A" w:rsidP="00A8297A">
      <w:pPr>
        <w:pStyle w:val="Para1"/>
        <w:tabs>
          <w:tab w:val="left" w:pos="2268"/>
        </w:tabs>
        <w:ind w:left="1134" w:firstLine="567"/>
        <w:rPr>
          <w:lang w:val="es-ES_tradnl"/>
        </w:rPr>
      </w:pPr>
      <w:r w:rsidRPr="00A037BB">
        <w:rPr>
          <w:i/>
          <w:iCs/>
          <w:lang w:val="es-ES_tradnl"/>
        </w:rPr>
        <w:t>Recordando además</w:t>
      </w:r>
      <w:r w:rsidRPr="00A037BB">
        <w:rPr>
          <w:lang w:val="es-ES_tradnl"/>
        </w:rPr>
        <w:t xml:space="preserve"> el programa de trabajo para el </w:t>
      </w:r>
      <w:r w:rsidR="004F5283" w:rsidRPr="00A037BB">
        <w:rPr>
          <w:lang w:val="es-ES_tradnl"/>
        </w:rPr>
        <w:t>mecanismo de facilitación</w:t>
      </w:r>
      <w:r w:rsidRPr="00A037BB">
        <w:rPr>
          <w:lang w:val="es-ES_tradnl"/>
        </w:rPr>
        <w:t xml:space="preserve">, el mecanismo de cooperación técnica y científica, la estrategia de comunicaciones para apoyar </w:t>
      </w:r>
      <w:r w:rsidR="0056602F" w:rsidRPr="00A037BB">
        <w:rPr>
          <w:lang w:val="es-ES_tradnl"/>
        </w:rPr>
        <w:t>la implementación del Marco</w:t>
      </w:r>
      <w:r w:rsidR="009C6825" w:rsidRPr="00A037BB">
        <w:rPr>
          <w:lang w:val="es-ES_tradnl"/>
        </w:rPr>
        <w:t xml:space="preserve"> Mundial de Biodiversidad de Kunming-Montreal</w:t>
      </w:r>
      <w:r w:rsidRPr="00A037BB">
        <w:rPr>
          <w:lang w:val="es-ES_tradnl"/>
        </w:rPr>
        <w:t xml:space="preserve">, y el enfoque </w:t>
      </w:r>
      <w:r w:rsidRPr="00A037BB">
        <w:rPr>
          <w:lang w:val="es-ES_tradnl"/>
        </w:rPr>
        <w:lastRenderedPageBreak/>
        <w:t>multidimensional mejorado para la planificación, el seguimiento, la presentación de informes y la revisión,</w:t>
      </w:r>
    </w:p>
    <w:p w14:paraId="31534614" w14:textId="1FADB2D4" w:rsidR="00A8297A" w:rsidRPr="00A037BB" w:rsidRDefault="00A8297A" w:rsidP="00A8297A">
      <w:pPr>
        <w:pStyle w:val="Para1"/>
        <w:tabs>
          <w:tab w:val="left" w:pos="2268"/>
        </w:tabs>
        <w:ind w:left="1134" w:firstLine="567"/>
        <w:rPr>
          <w:lang w:val="es-ES_tradnl"/>
        </w:rPr>
      </w:pPr>
      <w:r w:rsidRPr="00A037BB">
        <w:rPr>
          <w:i/>
          <w:iCs/>
          <w:lang w:val="es-ES_tradnl"/>
        </w:rPr>
        <w:t>Destacando</w:t>
      </w:r>
      <w:r w:rsidRPr="00A037BB">
        <w:rPr>
          <w:lang w:val="es-ES_tradnl"/>
        </w:rPr>
        <w:t xml:space="preserve"> la importancia crítica de </w:t>
      </w:r>
      <w:r w:rsidR="00C5034E" w:rsidRPr="00A037BB">
        <w:rPr>
          <w:lang w:val="es-ES_tradnl"/>
        </w:rPr>
        <w:t xml:space="preserve">asegurar </w:t>
      </w:r>
      <w:r w:rsidRPr="00A037BB">
        <w:rPr>
          <w:lang w:val="es-ES_tradnl"/>
        </w:rPr>
        <w:t xml:space="preserve">un acceso fácil y oportuno a datos, información y conocimientos de calidad para apoyar </w:t>
      </w:r>
      <w:r w:rsidR="0056602F" w:rsidRPr="00A037BB">
        <w:rPr>
          <w:lang w:val="es-ES_tradnl"/>
        </w:rPr>
        <w:t>la implementación del Marco</w:t>
      </w:r>
      <w:r w:rsidRPr="00A037BB">
        <w:rPr>
          <w:lang w:val="es-ES_tradnl"/>
        </w:rPr>
        <w:t>,</w:t>
      </w:r>
    </w:p>
    <w:p w14:paraId="7280B920" w14:textId="38DAC9E6" w:rsidR="00961AA8" w:rsidRPr="00A037BB" w:rsidRDefault="00F34EE2" w:rsidP="003B3CE2">
      <w:pPr>
        <w:pStyle w:val="Para1"/>
        <w:numPr>
          <w:ilvl w:val="0"/>
          <w:numId w:val="25"/>
        </w:numPr>
        <w:tabs>
          <w:tab w:val="left" w:pos="2268"/>
        </w:tabs>
        <w:ind w:left="1134" w:firstLine="567"/>
        <w:rPr>
          <w:lang w:val="es-ES_tradnl"/>
        </w:rPr>
      </w:pPr>
      <w:r w:rsidRPr="00A037BB">
        <w:rPr>
          <w:i/>
          <w:iCs/>
          <w:lang w:val="es-ES_tradnl"/>
        </w:rPr>
        <w:t>Adopta</w:t>
      </w:r>
      <w:r w:rsidRPr="00A037BB">
        <w:rPr>
          <w:lang w:val="es-ES_tradnl"/>
        </w:rPr>
        <w:t xml:space="preserve"> la estrategia de gestión de los conocimientos para apoyar </w:t>
      </w:r>
      <w:r w:rsidR="0056602F" w:rsidRPr="00A037BB">
        <w:rPr>
          <w:lang w:val="es-ES_tradnl"/>
        </w:rPr>
        <w:t>la implementación del Marco</w:t>
      </w:r>
      <w:r w:rsidR="009C6825" w:rsidRPr="00A037BB">
        <w:rPr>
          <w:lang w:val="es-ES_tradnl"/>
        </w:rPr>
        <w:t xml:space="preserve"> Mundial de Biodiversidad de Kunming-Montreal</w:t>
      </w:r>
      <w:r w:rsidRPr="00A037BB">
        <w:rPr>
          <w:lang w:val="es-ES_tradnl"/>
        </w:rPr>
        <w:t>, que figura en el anexo -- de la presente Decisión</w:t>
      </w:r>
      <w:r w:rsidR="00A17759" w:rsidRPr="00A037BB">
        <w:rPr>
          <w:rStyle w:val="FootnoteReference"/>
          <w:lang w:val="es-ES_tradnl"/>
        </w:rPr>
        <w:footnoteReference w:id="25"/>
      </w:r>
      <w:r w:rsidRPr="00A037BB">
        <w:rPr>
          <w:lang w:val="es-ES_tradnl"/>
        </w:rPr>
        <w:t>;</w:t>
      </w:r>
    </w:p>
    <w:p w14:paraId="66D99023" w14:textId="5D73F029" w:rsidR="00F34EE2" w:rsidRPr="00A037BB" w:rsidRDefault="00F34EE2" w:rsidP="00F34EE2">
      <w:pPr>
        <w:pStyle w:val="Para1"/>
        <w:numPr>
          <w:ilvl w:val="0"/>
          <w:numId w:val="25"/>
        </w:numPr>
        <w:tabs>
          <w:tab w:val="left" w:pos="2268"/>
        </w:tabs>
        <w:ind w:left="1134" w:firstLine="567"/>
        <w:rPr>
          <w:lang w:val="es-ES_tradnl"/>
        </w:rPr>
      </w:pPr>
      <w:r w:rsidRPr="00A037BB">
        <w:rPr>
          <w:i/>
          <w:iCs/>
          <w:lang w:val="es-ES_tradnl"/>
        </w:rPr>
        <w:t>Toma nota</w:t>
      </w:r>
      <w:r w:rsidRPr="00A037BB">
        <w:rPr>
          <w:lang w:val="es-ES_tradnl"/>
        </w:rPr>
        <w:t xml:space="preserve"> del plan de trabajo indicativo para la aplicación de la estrategia de gestión de los conocimientos en apoyo de </w:t>
      </w:r>
      <w:r w:rsidR="0056602F" w:rsidRPr="00A037BB">
        <w:rPr>
          <w:lang w:val="es-ES_tradnl"/>
        </w:rPr>
        <w:t>la implementación del Marco</w:t>
      </w:r>
      <w:r w:rsidRPr="00A037BB">
        <w:rPr>
          <w:lang w:val="es-ES_tradnl"/>
        </w:rPr>
        <w:t xml:space="preserve"> para el período 2025-2030 que figura en el documento CBD/SBI/4/INF/9;</w:t>
      </w:r>
    </w:p>
    <w:p w14:paraId="59837D7B" w14:textId="34E330DD" w:rsidR="00F34EE2" w:rsidRPr="00A037BB" w:rsidRDefault="00F34EE2" w:rsidP="00F34EE2">
      <w:pPr>
        <w:pStyle w:val="Para1"/>
        <w:numPr>
          <w:ilvl w:val="0"/>
          <w:numId w:val="25"/>
        </w:numPr>
        <w:tabs>
          <w:tab w:val="left" w:pos="2268"/>
        </w:tabs>
        <w:ind w:left="1134" w:firstLine="567"/>
        <w:rPr>
          <w:lang w:val="es-ES_tradnl"/>
        </w:rPr>
      </w:pPr>
      <w:r w:rsidRPr="00A037BB">
        <w:rPr>
          <w:i/>
          <w:iCs/>
          <w:lang w:val="es-ES_tradnl"/>
        </w:rPr>
        <w:t xml:space="preserve">Invita </w:t>
      </w:r>
      <w:r w:rsidRPr="00A037BB">
        <w:rPr>
          <w:lang w:val="es-ES_tradnl"/>
        </w:rPr>
        <w:t xml:space="preserve">a las Partes, a </w:t>
      </w:r>
      <w:r w:rsidR="00100FF3" w:rsidRPr="00A037BB">
        <w:rPr>
          <w:lang w:val="es-ES_tradnl"/>
        </w:rPr>
        <w:t>otros Gobiernos</w:t>
      </w:r>
      <w:r w:rsidRPr="00A037BB">
        <w:rPr>
          <w:lang w:val="es-ES_tradnl"/>
        </w:rPr>
        <w:t xml:space="preserve"> y a las organizaciones pertinentes a aplicar la estrategia de gestión de los conocimientos para apoyar </w:t>
      </w:r>
      <w:r w:rsidR="0056602F" w:rsidRPr="00A037BB">
        <w:rPr>
          <w:lang w:val="es-ES_tradnl"/>
        </w:rPr>
        <w:t>la implementación del Marco</w:t>
      </w:r>
      <w:r w:rsidRPr="00A037BB">
        <w:rPr>
          <w:lang w:val="es-ES_tradnl"/>
        </w:rPr>
        <w:t>;</w:t>
      </w:r>
    </w:p>
    <w:p w14:paraId="2E044CDA" w14:textId="20968CF6" w:rsidR="00F34EE2" w:rsidRPr="00A037BB" w:rsidRDefault="00F34EE2" w:rsidP="00F34EE2">
      <w:pPr>
        <w:pStyle w:val="Para1"/>
        <w:numPr>
          <w:ilvl w:val="0"/>
          <w:numId w:val="25"/>
        </w:numPr>
        <w:tabs>
          <w:tab w:val="left" w:pos="2268"/>
        </w:tabs>
        <w:ind w:left="1134" w:firstLine="567"/>
        <w:rPr>
          <w:lang w:val="es-ES_tradnl"/>
        </w:rPr>
      </w:pPr>
      <w:r w:rsidRPr="00A037BB">
        <w:rPr>
          <w:i/>
          <w:iCs/>
          <w:lang w:val="es-ES_tradnl"/>
        </w:rPr>
        <w:t xml:space="preserve">Invita </w:t>
      </w:r>
      <w:r w:rsidR="009C3A0A" w:rsidRPr="00A037BB">
        <w:rPr>
          <w:i/>
          <w:iCs/>
          <w:lang w:val="es-ES_tradnl"/>
        </w:rPr>
        <w:t xml:space="preserve">también </w:t>
      </w:r>
      <w:r w:rsidRPr="00A037BB">
        <w:rPr>
          <w:lang w:val="es-ES_tradnl"/>
        </w:rPr>
        <w:t xml:space="preserve">a las Partes, a </w:t>
      </w:r>
      <w:r w:rsidR="00100FF3" w:rsidRPr="00A037BB">
        <w:rPr>
          <w:lang w:val="es-ES_tradnl"/>
        </w:rPr>
        <w:t>otros Gobiernos</w:t>
      </w:r>
      <w:r w:rsidRPr="00A037BB">
        <w:rPr>
          <w:lang w:val="es-ES_tradnl"/>
        </w:rPr>
        <w:t xml:space="preserve"> y a las organizaciones pertinentes que estén en condiciones de hacerlo a que proporcionen recursos financieros, técnicos y humanos para que las Partes que son países en desarrollo y las Partes con economías en transición puedan aplicar la estrategia de gestión de los conocimientos;</w:t>
      </w:r>
    </w:p>
    <w:p w14:paraId="7D851A11" w14:textId="1E75B5CB" w:rsidR="00B8072E" w:rsidRPr="00A037BB" w:rsidRDefault="00F34EE2" w:rsidP="009C3A0A">
      <w:pPr>
        <w:pStyle w:val="ListParagraph"/>
        <w:numPr>
          <w:ilvl w:val="0"/>
          <w:numId w:val="25"/>
        </w:numPr>
        <w:tabs>
          <w:tab w:val="left" w:pos="2268"/>
        </w:tabs>
        <w:ind w:left="1134" w:firstLine="567"/>
        <w:rPr>
          <w:lang w:val="es-ES_tradnl"/>
        </w:rPr>
      </w:pPr>
      <w:r w:rsidRPr="00A037BB">
        <w:rPr>
          <w:i/>
          <w:iCs/>
          <w:lang w:val="es-ES_tradnl"/>
        </w:rPr>
        <w:t xml:space="preserve">Invita </w:t>
      </w:r>
      <w:r w:rsidR="009C3A0A" w:rsidRPr="00A037BB">
        <w:rPr>
          <w:i/>
          <w:iCs/>
          <w:lang w:val="es-ES_tradnl"/>
        </w:rPr>
        <w:t>además</w:t>
      </w:r>
      <w:r w:rsidR="009C3A0A" w:rsidRPr="00A037BB">
        <w:rPr>
          <w:lang w:val="es-ES_tradnl"/>
        </w:rPr>
        <w:t xml:space="preserve"> </w:t>
      </w:r>
      <w:r w:rsidRPr="00A037BB">
        <w:rPr>
          <w:lang w:val="es-ES_tradnl"/>
        </w:rPr>
        <w:t xml:space="preserve">al Fondo para el Medio Ambiente Mundial a que, de conformidad con su mandato, preste apoyo financiero a las Partes que son países en desarrollo </w:t>
      </w:r>
      <w:r w:rsidR="009C3A0A" w:rsidRPr="00A037BB">
        <w:rPr>
          <w:lang w:val="es-ES_tradnl"/>
        </w:rPr>
        <w:t>que cumplan los requisitos</w:t>
      </w:r>
      <w:r w:rsidRPr="00A037BB">
        <w:rPr>
          <w:lang w:val="es-ES_tradnl"/>
        </w:rPr>
        <w:t>, en particular los países menos adelantados y los pequeños Estados insulares en desarrollo, así como las Partes con economías en transición, para apoyar la aplicación de la estrategia de gestión de los conocimientos;</w:t>
      </w:r>
    </w:p>
    <w:p w14:paraId="016FC809" w14:textId="7645F4DC" w:rsidR="00B8072E" w:rsidRPr="00A037BB" w:rsidRDefault="00B8072E" w:rsidP="00B8072E">
      <w:pPr>
        <w:pStyle w:val="ListParagraph"/>
        <w:tabs>
          <w:tab w:val="left" w:pos="2268"/>
        </w:tabs>
        <w:ind w:left="1134"/>
        <w:rPr>
          <w:lang w:val="es-ES_tradnl"/>
        </w:rPr>
      </w:pPr>
    </w:p>
    <w:p w14:paraId="43DF2F63" w14:textId="0C24698B" w:rsidR="00F34EE2" w:rsidRPr="00A037BB" w:rsidRDefault="00F34EE2" w:rsidP="00F34EE2">
      <w:pPr>
        <w:pStyle w:val="ListParagraph"/>
        <w:numPr>
          <w:ilvl w:val="0"/>
          <w:numId w:val="25"/>
        </w:numPr>
        <w:tabs>
          <w:tab w:val="left" w:pos="2268"/>
        </w:tabs>
        <w:ind w:left="1134" w:firstLine="567"/>
        <w:rPr>
          <w:lang w:val="es-ES_tradnl"/>
        </w:rPr>
      </w:pPr>
      <w:r w:rsidRPr="00A037BB">
        <w:rPr>
          <w:i/>
          <w:iCs/>
          <w:lang w:val="es-ES_tradnl"/>
        </w:rPr>
        <w:t>Invita</w:t>
      </w:r>
      <w:r w:rsidR="009C3A0A" w:rsidRPr="00A037BB">
        <w:rPr>
          <w:i/>
          <w:iCs/>
          <w:lang w:val="es-ES_tradnl"/>
        </w:rPr>
        <w:t xml:space="preserve"> asimismo</w:t>
      </w:r>
      <w:r w:rsidRPr="00A037BB">
        <w:rPr>
          <w:lang w:val="es-ES_tradnl"/>
        </w:rPr>
        <w:t xml:space="preserve"> a los centros de apoyo regionales y subregionales y a la entidad de coordinación mundial del mecanismo de cooperación técnica y científica a que faciliten la aplicación de la estrategia de gestión de los conocimientos en colaboración con la Secretaría y las organizaciones e iniciativas pertinentes;</w:t>
      </w:r>
    </w:p>
    <w:p w14:paraId="05B54E99" w14:textId="393C1EAC" w:rsidR="00F34EE2" w:rsidRPr="00A037BB" w:rsidRDefault="00F34EE2" w:rsidP="00F34EE2">
      <w:pPr>
        <w:pStyle w:val="Para1"/>
        <w:numPr>
          <w:ilvl w:val="0"/>
          <w:numId w:val="25"/>
        </w:numPr>
        <w:tabs>
          <w:tab w:val="left" w:pos="2268"/>
        </w:tabs>
        <w:ind w:left="1134" w:firstLine="567"/>
        <w:rPr>
          <w:lang w:val="es-ES_tradnl"/>
        </w:rPr>
      </w:pPr>
      <w:r w:rsidRPr="00A037BB">
        <w:rPr>
          <w:i/>
          <w:iCs/>
          <w:lang w:val="es-ES_tradnl"/>
        </w:rPr>
        <w:t xml:space="preserve">Pide </w:t>
      </w:r>
      <w:r w:rsidRPr="00A037BB">
        <w:rPr>
          <w:lang w:val="es-ES_tradnl"/>
        </w:rPr>
        <w:t>a la Secretaria Ejecutiva que, con sujeción a la disponibilidad de recursos:</w:t>
      </w:r>
    </w:p>
    <w:p w14:paraId="68823553" w14:textId="5982D5BE" w:rsidR="009C3A0A" w:rsidRPr="00A037BB" w:rsidRDefault="009C37D2" w:rsidP="009C3A0A">
      <w:pPr>
        <w:pStyle w:val="Para1"/>
        <w:numPr>
          <w:ilvl w:val="1"/>
          <w:numId w:val="38"/>
        </w:numPr>
        <w:tabs>
          <w:tab w:val="left" w:pos="2268"/>
        </w:tabs>
        <w:ind w:firstLine="621"/>
        <w:rPr>
          <w:lang w:val="es-ES_tradnl"/>
        </w:rPr>
      </w:pPr>
      <w:r w:rsidRPr="00A037BB">
        <w:rPr>
          <w:lang w:val="es-ES_tradnl"/>
        </w:rPr>
        <w:t xml:space="preserve">Apoye </w:t>
      </w:r>
      <w:r w:rsidR="009C3A0A" w:rsidRPr="00A037BB">
        <w:rPr>
          <w:lang w:val="es-ES_tradnl"/>
        </w:rPr>
        <w:t xml:space="preserve">la aplicación de la estrategia de gestión de los conocimientos para respaldar la </w:t>
      </w:r>
      <w:r w:rsidR="00D93C58" w:rsidRPr="00A037BB">
        <w:rPr>
          <w:lang w:val="es-ES_tradnl"/>
        </w:rPr>
        <w:t>implementa</w:t>
      </w:r>
      <w:r w:rsidR="009C3A0A" w:rsidRPr="00A037BB">
        <w:rPr>
          <w:lang w:val="es-ES_tradnl"/>
        </w:rPr>
        <w:t xml:space="preserve">ción del Marco con la orientación del Grupo Asesor </w:t>
      </w:r>
      <w:r w:rsidRPr="00A037BB">
        <w:rPr>
          <w:lang w:val="es-ES_tradnl"/>
        </w:rPr>
        <w:t xml:space="preserve">Oficioso </w:t>
      </w:r>
      <w:r w:rsidR="009C3A0A" w:rsidRPr="00A037BB">
        <w:rPr>
          <w:lang w:val="es-ES_tradnl"/>
        </w:rPr>
        <w:t>sobre Cooperación Técnica y Científica;</w:t>
      </w:r>
    </w:p>
    <w:p w14:paraId="3ADF2B84" w14:textId="2A9B7F88" w:rsidR="00F34EE2" w:rsidRPr="00A037BB" w:rsidRDefault="00F34EE2" w:rsidP="00F34EE2">
      <w:pPr>
        <w:pStyle w:val="Para1"/>
        <w:numPr>
          <w:ilvl w:val="1"/>
          <w:numId w:val="38"/>
        </w:numPr>
        <w:tabs>
          <w:tab w:val="left" w:pos="2268"/>
        </w:tabs>
        <w:ind w:firstLine="621"/>
        <w:rPr>
          <w:lang w:val="es-ES_tradnl"/>
        </w:rPr>
      </w:pPr>
      <w:r w:rsidRPr="00A037BB">
        <w:rPr>
          <w:lang w:val="es-ES_tradnl"/>
        </w:rPr>
        <w:t>S</w:t>
      </w:r>
      <w:r w:rsidR="0004427B" w:rsidRPr="00A037BB">
        <w:rPr>
          <w:lang w:val="es-ES_tradnl"/>
        </w:rPr>
        <w:t>iga</w:t>
      </w:r>
      <w:r w:rsidRPr="00A037BB">
        <w:rPr>
          <w:lang w:val="es-ES_tradnl"/>
        </w:rPr>
        <w:t xml:space="preserve"> aplicando, en colaboración con los centros de apoyo regionales o subregionales, el Servicio Mundial de Apoyo a</w:t>
      </w:r>
      <w:r w:rsidR="005D11A6" w:rsidRPr="00A037BB">
        <w:rPr>
          <w:lang w:val="es-ES_tradnl"/>
        </w:rPr>
        <w:t xml:space="preserve"> </w:t>
      </w:r>
      <w:r w:rsidRPr="00A037BB">
        <w:rPr>
          <w:lang w:val="es-ES_tradnl"/>
        </w:rPr>
        <w:t>l</w:t>
      </w:r>
      <w:r w:rsidR="005D11A6" w:rsidRPr="00A037BB">
        <w:rPr>
          <w:lang w:val="es-ES_tradnl"/>
        </w:rPr>
        <w:t>os</w:t>
      </w:r>
      <w:r w:rsidRPr="00A037BB">
        <w:rPr>
          <w:lang w:val="es-ES_tradnl"/>
        </w:rPr>
        <w:t xml:space="preserve"> Conocimiento</w:t>
      </w:r>
      <w:r w:rsidR="005D11A6" w:rsidRPr="00A037BB">
        <w:rPr>
          <w:lang w:val="es-ES_tradnl"/>
        </w:rPr>
        <w:t>s</w:t>
      </w:r>
      <w:r w:rsidRPr="00A037BB">
        <w:rPr>
          <w:lang w:val="es-ES_tradnl"/>
        </w:rPr>
        <w:t xml:space="preserve"> para la Diversidad Biológica y las organizaciones pertinentes, la Iniciativa de Gestión de </w:t>
      </w:r>
      <w:r w:rsidR="00E158E6" w:rsidRPr="00A037BB">
        <w:rPr>
          <w:lang w:val="es-ES_tradnl"/>
        </w:rPr>
        <w:t xml:space="preserve">los </w:t>
      </w:r>
      <w:r w:rsidRPr="00A037BB">
        <w:rPr>
          <w:lang w:val="es-ES_tradnl"/>
        </w:rPr>
        <w:t>Conocimiento</w:t>
      </w:r>
      <w:r w:rsidR="005D11A6" w:rsidRPr="00A037BB">
        <w:rPr>
          <w:lang w:val="es-ES_tradnl"/>
        </w:rPr>
        <w:t>s</w:t>
      </w:r>
      <w:r w:rsidRPr="00A037BB">
        <w:rPr>
          <w:lang w:val="es-ES_tradnl"/>
        </w:rPr>
        <w:t xml:space="preserve"> para la Diversidad Biológica (KM4B) para fortalecer las capacidades de las Partes en materia de gestión de</w:t>
      </w:r>
      <w:r w:rsidR="005D11A6" w:rsidRPr="00A037BB">
        <w:rPr>
          <w:lang w:val="es-ES_tradnl"/>
        </w:rPr>
        <w:t xml:space="preserve"> los </w:t>
      </w:r>
      <w:r w:rsidRPr="00A037BB">
        <w:rPr>
          <w:lang w:val="es-ES_tradnl"/>
        </w:rPr>
        <w:t>conocimiento</w:t>
      </w:r>
      <w:r w:rsidR="005D11A6" w:rsidRPr="00A037BB">
        <w:rPr>
          <w:lang w:val="es-ES_tradnl"/>
        </w:rPr>
        <w:t>s</w:t>
      </w:r>
      <w:r w:rsidRPr="00A037BB">
        <w:rPr>
          <w:lang w:val="es-ES_tradnl"/>
        </w:rPr>
        <w:t xml:space="preserve">, entre otras cosas mediante la organización de cursos de </w:t>
      </w:r>
      <w:r w:rsidR="005D11A6" w:rsidRPr="00A037BB">
        <w:rPr>
          <w:lang w:val="es-ES_tradnl"/>
        </w:rPr>
        <w:t>capacita</w:t>
      </w:r>
      <w:r w:rsidRPr="00A037BB">
        <w:rPr>
          <w:lang w:val="es-ES_tradnl"/>
        </w:rPr>
        <w:t>ción, talleres regionales y mundiales, seminarios web y ferias de conocimiento</w:t>
      </w:r>
      <w:r w:rsidR="005D11A6" w:rsidRPr="00A037BB">
        <w:rPr>
          <w:lang w:val="es-ES_tradnl"/>
        </w:rPr>
        <w:t>s</w:t>
      </w:r>
      <w:r w:rsidRPr="00A037BB">
        <w:rPr>
          <w:lang w:val="es-ES_tradnl"/>
        </w:rPr>
        <w:t>, y catalizando el establecimiento y fortalecimiento de redes y comunidades de práctica en materia de diversidad biológica;</w:t>
      </w:r>
    </w:p>
    <w:p w14:paraId="306C3F07" w14:textId="2A78552E" w:rsidR="00F34EE2" w:rsidRPr="00A037BB" w:rsidRDefault="00F34EE2" w:rsidP="00F34EE2">
      <w:pPr>
        <w:pStyle w:val="Para1"/>
        <w:numPr>
          <w:ilvl w:val="1"/>
          <w:numId w:val="38"/>
        </w:numPr>
        <w:tabs>
          <w:tab w:val="left" w:pos="2268"/>
        </w:tabs>
        <w:ind w:firstLine="621"/>
        <w:rPr>
          <w:lang w:val="es-ES_tradnl"/>
        </w:rPr>
      </w:pPr>
      <w:r w:rsidRPr="00A037BB">
        <w:rPr>
          <w:lang w:val="es-ES_tradnl"/>
        </w:rPr>
        <w:t>S</w:t>
      </w:r>
      <w:r w:rsidR="0004427B" w:rsidRPr="00A037BB">
        <w:rPr>
          <w:lang w:val="es-ES_tradnl"/>
        </w:rPr>
        <w:t>iga</w:t>
      </w:r>
      <w:r w:rsidRPr="00A037BB">
        <w:rPr>
          <w:lang w:val="es-ES_tradnl"/>
        </w:rPr>
        <w:t xml:space="preserve"> desarrollando, con la orientación del Grupo Asesor Oficioso sobre Cooperación Técnica y Científica, vocabularios, taxonomías, ontologías y normas de metadatos relacionados con la diversidad biológica a través del portal central del mecanismo de facilitación para mejorar la clasificación, normalización, búsqueda y recuperación de la información sobre diversidad biológica, incluida la información relacionada con las metas, objetivos e indicadores del </w:t>
      </w:r>
      <w:r w:rsidR="007C5F7D" w:rsidRPr="00A037BB">
        <w:rPr>
          <w:lang w:val="es-ES_tradnl"/>
        </w:rPr>
        <w:t>Marco Mundial de Biodiversidad de Kunming-Montreal</w:t>
      </w:r>
      <w:r w:rsidRPr="00A037BB">
        <w:rPr>
          <w:lang w:val="es-ES_tradnl"/>
        </w:rPr>
        <w:t>;</w:t>
      </w:r>
    </w:p>
    <w:p w14:paraId="443AAFF6" w14:textId="299D4CF4" w:rsidR="00F34EE2" w:rsidRPr="00A037BB" w:rsidRDefault="00F34EE2" w:rsidP="00F34EE2">
      <w:pPr>
        <w:pStyle w:val="Para1"/>
        <w:numPr>
          <w:ilvl w:val="1"/>
          <w:numId w:val="38"/>
        </w:numPr>
        <w:tabs>
          <w:tab w:val="left" w:pos="2268"/>
        </w:tabs>
        <w:ind w:firstLine="621"/>
        <w:rPr>
          <w:lang w:val="es-ES_tradnl"/>
        </w:rPr>
      </w:pPr>
      <w:r w:rsidRPr="00A037BB">
        <w:rPr>
          <w:lang w:val="es-ES_tradnl"/>
        </w:rPr>
        <w:lastRenderedPageBreak/>
        <w:t>S</w:t>
      </w:r>
      <w:r w:rsidR="0004427B" w:rsidRPr="00A037BB">
        <w:rPr>
          <w:lang w:val="es-ES_tradnl"/>
        </w:rPr>
        <w:t>iga</w:t>
      </w:r>
      <w:r w:rsidRPr="00A037BB">
        <w:rPr>
          <w:lang w:val="es-ES_tradnl"/>
        </w:rPr>
        <w:t xml:space="preserve"> clasificando la información disponible relativa a las metas y otros elementos del Marco utilizando las normas de metadatos y las taxonomías apropiadas definidas actualmente en el portal central del </w:t>
      </w:r>
      <w:r w:rsidR="004F5283" w:rsidRPr="00A037BB">
        <w:rPr>
          <w:lang w:val="es-ES_tradnl"/>
        </w:rPr>
        <w:t>mecanismo de facilitación</w:t>
      </w:r>
      <w:r w:rsidRPr="00A037BB">
        <w:rPr>
          <w:lang w:val="es-ES_tradnl"/>
        </w:rPr>
        <w:t xml:space="preserve"> tanto del Convenio como de los Protocolos;</w:t>
      </w:r>
    </w:p>
    <w:p w14:paraId="79485237" w14:textId="07DD2566" w:rsidR="00F34EE2" w:rsidRPr="00A037BB" w:rsidRDefault="00F34EE2" w:rsidP="00F34EE2">
      <w:pPr>
        <w:pStyle w:val="Para1"/>
        <w:numPr>
          <w:ilvl w:val="1"/>
          <w:numId w:val="38"/>
        </w:numPr>
        <w:tabs>
          <w:tab w:val="left" w:pos="2268"/>
        </w:tabs>
        <w:ind w:firstLine="621"/>
        <w:rPr>
          <w:lang w:val="es-ES_tradnl"/>
        </w:rPr>
      </w:pPr>
      <w:r w:rsidRPr="00A037BB">
        <w:rPr>
          <w:lang w:val="es-ES_tradnl"/>
        </w:rPr>
        <w:t>Present</w:t>
      </w:r>
      <w:r w:rsidR="0004427B" w:rsidRPr="00A037BB">
        <w:rPr>
          <w:lang w:val="es-ES_tradnl"/>
        </w:rPr>
        <w:t>e</w:t>
      </w:r>
      <w:r w:rsidRPr="00A037BB">
        <w:rPr>
          <w:lang w:val="es-ES_tradnl"/>
        </w:rPr>
        <w:t xml:space="preserve"> un informe sobre la ejecución de las actividades mencionadas para su examen y orientación ulterior por el </w:t>
      </w:r>
      <w:r w:rsidR="00980988" w:rsidRPr="00A037BB">
        <w:rPr>
          <w:lang w:val="es-ES_tradnl"/>
        </w:rPr>
        <w:t>Órgano Subsidiario sobre la Aplicación</w:t>
      </w:r>
      <w:r w:rsidRPr="00A037BB">
        <w:rPr>
          <w:lang w:val="es-ES_tradnl"/>
        </w:rPr>
        <w:t xml:space="preserve"> y la Conferencia de las Partes en su xx reunión.</w:t>
      </w:r>
    </w:p>
    <w:p w14:paraId="37E00EB5" w14:textId="2A084E4F" w:rsidR="00297ADF" w:rsidRPr="00A037BB" w:rsidRDefault="00297ADF" w:rsidP="003B3CE2">
      <w:pPr>
        <w:pStyle w:val="Para1"/>
        <w:numPr>
          <w:ilvl w:val="1"/>
          <w:numId w:val="38"/>
        </w:numPr>
        <w:tabs>
          <w:tab w:val="left" w:pos="2268"/>
        </w:tabs>
        <w:ind w:firstLine="621"/>
        <w:rPr>
          <w:lang w:val="es-ES_tradnl"/>
        </w:rPr>
      </w:pPr>
      <w:r w:rsidRPr="00A037BB">
        <w:rPr>
          <w:b/>
          <w:lang w:val="es-ES_tradnl"/>
        </w:rPr>
        <w:br w:type="page"/>
      </w:r>
    </w:p>
    <w:p w14:paraId="1096D24D" w14:textId="11AEBD68" w:rsidR="001F42DE" w:rsidRPr="00A037BB" w:rsidRDefault="001F42DE" w:rsidP="003B3CE2">
      <w:pPr>
        <w:pStyle w:val="Title"/>
        <w:spacing w:before="120" w:after="120"/>
        <w:rPr>
          <w:rFonts w:ascii="Times New Roman" w:eastAsia="Times New Roman" w:hAnsi="Times New Roman"/>
          <w:bCs w:val="0"/>
          <w:spacing w:val="0"/>
          <w:kern w:val="0"/>
          <w:szCs w:val="24"/>
          <w:lang w:val="es-ES_tradnl"/>
          <w14:ligatures w14:val="none"/>
        </w:rPr>
      </w:pPr>
      <w:r w:rsidRPr="00A037BB">
        <w:rPr>
          <w:rFonts w:ascii="Times New Roman" w:eastAsia="Times New Roman" w:hAnsi="Times New Roman"/>
          <w:bCs w:val="0"/>
          <w:spacing w:val="0"/>
          <w:kern w:val="0"/>
          <w:szCs w:val="24"/>
          <w:lang w:val="es-ES_tradnl"/>
          <w14:ligatures w14:val="none"/>
        </w:rPr>
        <w:lastRenderedPageBreak/>
        <w:t>An</w:t>
      </w:r>
      <w:r w:rsidR="0004427B" w:rsidRPr="00A037BB">
        <w:rPr>
          <w:rFonts w:ascii="Times New Roman" w:eastAsia="Times New Roman" w:hAnsi="Times New Roman"/>
          <w:bCs w:val="0"/>
          <w:spacing w:val="0"/>
          <w:kern w:val="0"/>
          <w:szCs w:val="24"/>
          <w:lang w:val="es-ES_tradnl"/>
          <w14:ligatures w14:val="none"/>
        </w:rPr>
        <w:t>exo</w:t>
      </w:r>
    </w:p>
    <w:p w14:paraId="116B9827" w14:textId="17A5A38D" w:rsidR="001F42DE" w:rsidRPr="00A037BB" w:rsidRDefault="0004427B" w:rsidP="003B3CE2">
      <w:pPr>
        <w:pStyle w:val="Title"/>
        <w:spacing w:before="120" w:after="120"/>
        <w:ind w:left="562"/>
        <w:jc w:val="left"/>
        <w:rPr>
          <w:lang w:val="es-ES_tradnl"/>
        </w:rPr>
      </w:pPr>
      <w:r w:rsidRPr="00A037BB">
        <w:rPr>
          <w:rFonts w:ascii="Times New Roman" w:eastAsia="Times New Roman" w:hAnsi="Times New Roman"/>
          <w:bCs w:val="0"/>
          <w:spacing w:val="0"/>
          <w:kern w:val="0"/>
          <w:szCs w:val="24"/>
          <w:lang w:val="es-ES_tradnl"/>
          <w14:ligatures w14:val="none"/>
        </w:rPr>
        <w:t xml:space="preserve">Modalidades </w:t>
      </w:r>
      <w:r w:rsidR="005A12AF" w:rsidRPr="00A037BB">
        <w:rPr>
          <w:rFonts w:ascii="Times New Roman" w:eastAsia="Times New Roman" w:hAnsi="Times New Roman"/>
          <w:bCs w:val="0"/>
          <w:spacing w:val="0"/>
          <w:kern w:val="0"/>
          <w:szCs w:val="24"/>
          <w:lang w:val="es-ES_tradnl"/>
          <w14:ligatures w14:val="none"/>
        </w:rPr>
        <w:t xml:space="preserve">para la puesta en marcha </w:t>
      </w:r>
      <w:r w:rsidRPr="00A037BB">
        <w:rPr>
          <w:rFonts w:ascii="Times New Roman" w:eastAsia="Times New Roman" w:hAnsi="Times New Roman"/>
          <w:bCs w:val="0"/>
          <w:spacing w:val="0"/>
          <w:kern w:val="0"/>
          <w:szCs w:val="24"/>
          <w:lang w:val="es-ES_tradnl"/>
          <w14:ligatures w14:val="none"/>
        </w:rPr>
        <w:t>de la entidad de coordinación mundial del mecanismo de cooperación técnica y científica</w:t>
      </w:r>
    </w:p>
    <w:p w14:paraId="5B2A5C1D" w14:textId="6B07FAD7" w:rsidR="0004427B" w:rsidRPr="00A037BB" w:rsidRDefault="0004427B" w:rsidP="009649BB">
      <w:pPr>
        <w:pStyle w:val="Para1"/>
        <w:numPr>
          <w:ilvl w:val="0"/>
          <w:numId w:val="13"/>
        </w:numPr>
        <w:ind w:left="540" w:firstLine="27"/>
        <w:rPr>
          <w:lang w:val="es-ES_tradnl"/>
        </w:rPr>
      </w:pPr>
      <w:r w:rsidRPr="00A037BB">
        <w:rPr>
          <w:lang w:val="es-ES_tradnl"/>
        </w:rPr>
        <w:t>De conformidad con el párrafo 27 de la decisión 15/8, la entidad de coordinación mundial del mecanismo de cooperación técnica y científica entrará en funcionamiento con arreglo a las modalidades que se exponen a continuación y en consonancia con su mandato esbozado en dicha decisión.</w:t>
      </w:r>
    </w:p>
    <w:p w14:paraId="4F0EF50B" w14:textId="5C526952" w:rsidR="00682E38" w:rsidRPr="00A037BB" w:rsidRDefault="00F2346F" w:rsidP="003B3CE2">
      <w:pPr>
        <w:pStyle w:val="paragraph"/>
        <w:spacing w:before="0" w:beforeAutospacing="0" w:after="0" w:afterAutospacing="0"/>
        <w:ind w:left="567" w:hanging="567"/>
        <w:textAlignment w:val="baseline"/>
        <w:rPr>
          <w:sz w:val="22"/>
          <w:szCs w:val="22"/>
          <w:lang w:val="es-ES_tradnl"/>
        </w:rPr>
      </w:pPr>
      <w:r w:rsidRPr="00A037BB">
        <w:rPr>
          <w:rStyle w:val="normaltextrun"/>
          <w:rFonts w:eastAsiaTheme="majorEastAsia"/>
          <w:b/>
          <w:bCs/>
          <w:sz w:val="22"/>
          <w:szCs w:val="22"/>
          <w:lang w:val="es-ES_tradnl"/>
        </w:rPr>
        <w:t>1.</w:t>
      </w:r>
      <w:r w:rsidR="00E4064C" w:rsidRPr="00A037BB">
        <w:rPr>
          <w:rStyle w:val="normaltextrun"/>
          <w:rFonts w:eastAsiaTheme="majorEastAsia"/>
          <w:b/>
          <w:bCs/>
          <w:sz w:val="22"/>
          <w:szCs w:val="22"/>
          <w:lang w:val="es-ES_tradnl"/>
        </w:rPr>
        <w:tab/>
      </w:r>
      <w:r w:rsidR="0004427B" w:rsidRPr="00A037BB">
        <w:rPr>
          <w:rStyle w:val="normaltextrun"/>
          <w:rFonts w:eastAsiaTheme="majorEastAsia"/>
          <w:b/>
          <w:bCs/>
          <w:sz w:val="22"/>
          <w:szCs w:val="22"/>
          <w:lang w:val="es-ES_tradnl"/>
        </w:rPr>
        <w:t>Estructura organizativa</w:t>
      </w:r>
    </w:p>
    <w:p w14:paraId="0E5B5C77" w14:textId="77777777" w:rsidR="0004427B" w:rsidRPr="00A037BB" w:rsidRDefault="0004427B" w:rsidP="0004427B">
      <w:pPr>
        <w:pStyle w:val="Para1"/>
        <w:numPr>
          <w:ilvl w:val="0"/>
          <w:numId w:val="13"/>
        </w:numPr>
        <w:ind w:left="567" w:firstLine="0"/>
        <w:rPr>
          <w:szCs w:val="22"/>
          <w:lang w:val="es-ES_tradnl"/>
        </w:rPr>
      </w:pPr>
      <w:r w:rsidRPr="00A037BB">
        <w:rPr>
          <w:lang w:val="es-ES_tradnl"/>
        </w:rPr>
        <w:t>La entidad de coordinación mundial contará con un equipo reducido y ágil de personal profesional y administrativo, que se encargará de la administración y gestión cotidianas de las actividades y operaciones, en consonancia con el mandato esbozado en el párrafo 27 de la decisión 15/8.</w:t>
      </w:r>
    </w:p>
    <w:p w14:paraId="6830296D" w14:textId="7261F86B" w:rsidR="0004427B" w:rsidRPr="00A037BB" w:rsidRDefault="0004427B" w:rsidP="0004427B">
      <w:pPr>
        <w:pStyle w:val="Para1"/>
        <w:numPr>
          <w:ilvl w:val="0"/>
          <w:numId w:val="13"/>
        </w:numPr>
        <w:ind w:left="567" w:firstLine="0"/>
        <w:rPr>
          <w:szCs w:val="22"/>
          <w:lang w:val="es-ES_tradnl"/>
        </w:rPr>
      </w:pPr>
      <w:r w:rsidRPr="00A037BB">
        <w:rPr>
          <w:lang w:val="es-ES_tradnl"/>
        </w:rPr>
        <w:t xml:space="preserve">La entidad de coordinación mundial establecerá asociaciones con organizaciones internacionales con conocimientos especializados en áreas relacionadas con la diversidad </w:t>
      </w:r>
      <w:r w:rsidR="00341889" w:rsidRPr="00A037BB">
        <w:rPr>
          <w:lang w:val="es-ES_tradnl"/>
        </w:rPr>
        <w:t xml:space="preserve">biológica </w:t>
      </w:r>
      <w:r w:rsidRPr="00A037BB">
        <w:rPr>
          <w:lang w:val="es-ES_tradnl"/>
        </w:rPr>
        <w:t>para proporcionar, a través de los centros de apoyo regionales o subregionales, apoyo en áreas en las que falten conocimientos especializados o capacidad para responder a todas las necesidades identificadas por las Partes.</w:t>
      </w:r>
    </w:p>
    <w:p w14:paraId="2E09708B" w14:textId="2636E43F" w:rsidR="00682E38" w:rsidRPr="00A037BB" w:rsidRDefault="00F2346F" w:rsidP="003B3CE2">
      <w:pPr>
        <w:pStyle w:val="paragraph"/>
        <w:spacing w:before="0" w:beforeAutospacing="0" w:after="0" w:afterAutospacing="0"/>
        <w:ind w:left="567" w:hanging="567"/>
        <w:textAlignment w:val="baseline"/>
        <w:rPr>
          <w:sz w:val="22"/>
          <w:szCs w:val="22"/>
          <w:lang w:val="es-ES_tradnl"/>
        </w:rPr>
      </w:pPr>
      <w:r w:rsidRPr="00A037BB">
        <w:rPr>
          <w:rStyle w:val="normaltextrun"/>
          <w:rFonts w:eastAsiaTheme="majorEastAsia"/>
          <w:b/>
          <w:bCs/>
          <w:sz w:val="22"/>
          <w:szCs w:val="22"/>
          <w:lang w:val="es-ES_tradnl"/>
        </w:rPr>
        <w:t>2</w:t>
      </w:r>
      <w:r w:rsidR="00CF7855" w:rsidRPr="00A037BB">
        <w:rPr>
          <w:rStyle w:val="normaltextrun"/>
          <w:rFonts w:eastAsiaTheme="majorEastAsia"/>
          <w:b/>
          <w:bCs/>
          <w:sz w:val="22"/>
          <w:szCs w:val="22"/>
          <w:lang w:val="es-ES_tradnl"/>
        </w:rPr>
        <w:t>.</w:t>
      </w:r>
      <w:r w:rsidR="00E4064C" w:rsidRPr="00A037BB">
        <w:rPr>
          <w:rStyle w:val="normaltextrun"/>
          <w:rFonts w:eastAsiaTheme="majorEastAsia"/>
          <w:b/>
          <w:bCs/>
          <w:sz w:val="22"/>
          <w:szCs w:val="22"/>
          <w:lang w:val="es-ES_tradnl"/>
        </w:rPr>
        <w:tab/>
      </w:r>
      <w:r w:rsidR="0004427B" w:rsidRPr="00A037BB">
        <w:rPr>
          <w:rStyle w:val="normaltextrun"/>
          <w:rFonts w:eastAsiaTheme="majorEastAsia"/>
          <w:b/>
          <w:bCs/>
          <w:sz w:val="22"/>
          <w:szCs w:val="22"/>
          <w:lang w:val="es-ES_tradnl"/>
        </w:rPr>
        <w:t>Gobernanza y supervisión</w:t>
      </w:r>
    </w:p>
    <w:p w14:paraId="4EE6ABC4" w14:textId="27A3EC36" w:rsidR="0004427B" w:rsidRPr="00A037BB" w:rsidRDefault="0004427B" w:rsidP="0004427B">
      <w:pPr>
        <w:pStyle w:val="Para1"/>
        <w:numPr>
          <w:ilvl w:val="0"/>
          <w:numId w:val="13"/>
        </w:numPr>
        <w:ind w:left="540" w:firstLine="27"/>
        <w:rPr>
          <w:szCs w:val="22"/>
          <w:lang w:val="es-ES_tradnl"/>
        </w:rPr>
      </w:pPr>
      <w:r w:rsidRPr="00A037BB">
        <w:rPr>
          <w:szCs w:val="22"/>
          <w:lang w:val="es-ES_tradnl"/>
        </w:rPr>
        <w:t xml:space="preserve">La entidad de coordinación mundial será responsable ante la Conferencia de las Partes y funcionará bajo su orientación y dirección estratégicas. La Conferencia de las Partes aprobará las prioridades generales del programa, el plan de trabajo y el presupuesto bienales, así como los enfoques de ejecución. La entidad informará a la Conferencia de las Partes, por conducto del </w:t>
      </w:r>
      <w:r w:rsidR="00980988" w:rsidRPr="00A037BB">
        <w:rPr>
          <w:szCs w:val="22"/>
          <w:lang w:val="es-ES_tradnl"/>
        </w:rPr>
        <w:t>Órgano Subsidiario sobre la Aplicación</w:t>
      </w:r>
      <w:r w:rsidRPr="00A037BB">
        <w:rPr>
          <w:szCs w:val="22"/>
          <w:lang w:val="es-ES_tradnl"/>
        </w:rPr>
        <w:t>, de la marcha de sus trabajos y de los de los centros regionales y subregionales de apoyo.</w:t>
      </w:r>
    </w:p>
    <w:p w14:paraId="3E903F84" w14:textId="4CFEBB16" w:rsidR="0004427B" w:rsidRPr="00A037BB" w:rsidRDefault="0004427B" w:rsidP="0004427B">
      <w:pPr>
        <w:pStyle w:val="Para1"/>
        <w:numPr>
          <w:ilvl w:val="0"/>
          <w:numId w:val="13"/>
        </w:numPr>
        <w:ind w:left="540" w:firstLine="27"/>
        <w:rPr>
          <w:szCs w:val="22"/>
          <w:lang w:val="es-ES_tradnl"/>
        </w:rPr>
      </w:pPr>
      <w:r w:rsidRPr="00A037BB">
        <w:rPr>
          <w:szCs w:val="22"/>
          <w:lang w:val="es-ES_tradnl"/>
        </w:rPr>
        <w:t>El Grupo Asesor Oficioso sobre Cooperación Técnica y Científica proporcionará asesoramiento técnico y orientación a la entidad de coordinación mundial y a los centros regionales y subregionales de apoyo para el desempeño eficaz y oportuno de sus funciones. También ayudará a</w:t>
      </w:r>
      <w:r w:rsidR="001567D5" w:rsidRPr="00A037BB">
        <w:rPr>
          <w:szCs w:val="22"/>
          <w:lang w:val="es-ES_tradnl"/>
        </w:rPr>
        <w:t xml:space="preserve"> </w:t>
      </w:r>
      <w:r w:rsidR="00341889" w:rsidRPr="00A037BB">
        <w:rPr>
          <w:szCs w:val="22"/>
          <w:lang w:val="es-ES_tradnl"/>
        </w:rPr>
        <w:t xml:space="preserve">hacer un seguimiento de </w:t>
      </w:r>
      <w:r w:rsidRPr="00A037BB">
        <w:rPr>
          <w:szCs w:val="22"/>
          <w:lang w:val="es-ES_tradnl"/>
        </w:rPr>
        <w:t>las actividades y operaciones y a proponer medidas para</w:t>
      </w:r>
      <w:r w:rsidR="00341889" w:rsidRPr="00A037BB">
        <w:rPr>
          <w:szCs w:val="22"/>
          <w:lang w:val="es-ES_tradnl"/>
        </w:rPr>
        <w:t xml:space="preserve"> asegurar </w:t>
      </w:r>
      <w:r w:rsidRPr="00A037BB">
        <w:rPr>
          <w:szCs w:val="22"/>
          <w:lang w:val="es-ES_tradnl"/>
        </w:rPr>
        <w:t xml:space="preserve">que </w:t>
      </w:r>
      <w:r w:rsidR="00341889" w:rsidRPr="00A037BB">
        <w:rPr>
          <w:szCs w:val="22"/>
          <w:lang w:val="es-ES_tradnl"/>
        </w:rPr>
        <w:t>e</w:t>
      </w:r>
      <w:r w:rsidRPr="00A037BB">
        <w:rPr>
          <w:szCs w:val="22"/>
          <w:lang w:val="es-ES_tradnl"/>
        </w:rPr>
        <w:t xml:space="preserve">stas respondan adecuadamente a las necesidades y prioridades identificadas por las Partes. </w:t>
      </w:r>
    </w:p>
    <w:p w14:paraId="2F2EA799" w14:textId="39FF1906" w:rsidR="00F93CCA" w:rsidRPr="00A037BB" w:rsidRDefault="00731215" w:rsidP="00F93CCA">
      <w:pPr>
        <w:pStyle w:val="Para1"/>
        <w:numPr>
          <w:ilvl w:val="0"/>
          <w:numId w:val="13"/>
        </w:numPr>
        <w:ind w:left="540" w:firstLine="27"/>
        <w:rPr>
          <w:szCs w:val="22"/>
          <w:lang w:val="es-ES_tradnl"/>
        </w:rPr>
      </w:pPr>
      <w:r w:rsidRPr="00A037BB">
        <w:rPr>
          <w:szCs w:val="22"/>
          <w:lang w:val="es-ES_tradnl"/>
        </w:rPr>
        <w:t>La Secretaria Ejecutiva</w:t>
      </w:r>
      <w:r w:rsidR="0004427B" w:rsidRPr="00A037BB">
        <w:rPr>
          <w:szCs w:val="22"/>
          <w:lang w:val="es-ES_tradnl"/>
        </w:rPr>
        <w:t xml:space="preserve"> facilitará, si procede, la preparación y firma de un acuerdo de </w:t>
      </w:r>
      <w:r w:rsidR="006D748C" w:rsidRPr="00A037BB">
        <w:rPr>
          <w:szCs w:val="22"/>
          <w:lang w:val="es-ES_tradnl"/>
        </w:rPr>
        <w:t xml:space="preserve">acogida </w:t>
      </w:r>
      <w:r w:rsidR="0004427B" w:rsidRPr="00A037BB">
        <w:rPr>
          <w:szCs w:val="22"/>
          <w:lang w:val="es-ES_tradnl"/>
        </w:rPr>
        <w:t xml:space="preserve">con </w:t>
      </w:r>
      <w:r w:rsidR="00341889" w:rsidRPr="00A037BB">
        <w:rPr>
          <w:szCs w:val="22"/>
          <w:lang w:val="es-ES_tradnl"/>
        </w:rPr>
        <w:t xml:space="preserve">toda </w:t>
      </w:r>
      <w:r w:rsidR="0004427B" w:rsidRPr="00A037BB">
        <w:rPr>
          <w:szCs w:val="22"/>
          <w:lang w:val="es-ES_tradnl"/>
        </w:rPr>
        <w:t xml:space="preserve">organización externa seleccionada para </w:t>
      </w:r>
      <w:r w:rsidR="00341889" w:rsidRPr="00A037BB">
        <w:rPr>
          <w:szCs w:val="22"/>
          <w:lang w:val="es-ES_tradnl"/>
        </w:rPr>
        <w:t xml:space="preserve">acoger </w:t>
      </w:r>
      <w:r w:rsidR="0004427B" w:rsidRPr="00A037BB">
        <w:rPr>
          <w:szCs w:val="22"/>
          <w:lang w:val="es-ES_tradnl"/>
        </w:rPr>
        <w:t>la entidad de coordinación mundial. El acuerdo de acogida incluirá el requisito de que la entidad y los centros de apoyo regionales o subregionales elaboren planes de trabajo bienales basados en resultados, con indicadores de rendimiento adecuados, y elaboren informes periódicos.</w:t>
      </w:r>
    </w:p>
    <w:p w14:paraId="0383A335" w14:textId="35C47987" w:rsidR="0004427B" w:rsidRPr="00A037BB" w:rsidRDefault="00731215" w:rsidP="00F93CCA">
      <w:pPr>
        <w:pStyle w:val="Para1"/>
        <w:numPr>
          <w:ilvl w:val="0"/>
          <w:numId w:val="13"/>
        </w:numPr>
        <w:ind w:left="540" w:firstLine="27"/>
        <w:rPr>
          <w:szCs w:val="22"/>
          <w:lang w:val="es-ES_tradnl"/>
        </w:rPr>
      </w:pPr>
      <w:r w:rsidRPr="00A037BB">
        <w:rPr>
          <w:szCs w:val="22"/>
          <w:lang w:val="es-ES_tradnl"/>
        </w:rPr>
        <w:t>La Secretaria Ejecutiva</w:t>
      </w:r>
      <w:r w:rsidR="0004427B" w:rsidRPr="00A037BB">
        <w:rPr>
          <w:szCs w:val="22"/>
          <w:lang w:val="es-ES_tradnl"/>
        </w:rPr>
        <w:t xml:space="preserve"> comunicará a la entidad de coordinación mundial, así como a los centros de apoyo regionales o subregionales, las prioridades señaladas por las Partes en sus estrategias y planes de acción nacionales </w:t>
      </w:r>
      <w:r w:rsidR="00FB4FC8" w:rsidRPr="00A037BB">
        <w:rPr>
          <w:szCs w:val="22"/>
          <w:lang w:val="es-ES_tradnl"/>
        </w:rPr>
        <w:t xml:space="preserve">en materia de </w:t>
      </w:r>
      <w:r w:rsidR="0004427B" w:rsidRPr="00A037BB">
        <w:rPr>
          <w:szCs w:val="22"/>
          <w:lang w:val="es-ES_tradnl"/>
        </w:rPr>
        <w:t xml:space="preserve">diversidad biológica y en sus informes nacionales en relación con la </w:t>
      </w:r>
      <w:r w:rsidR="00D12C8E" w:rsidRPr="00A037BB">
        <w:rPr>
          <w:szCs w:val="22"/>
          <w:lang w:val="es-ES_tradnl"/>
        </w:rPr>
        <w:t>creación y desarrollo de capacidad</w:t>
      </w:r>
      <w:r w:rsidR="0004427B" w:rsidRPr="00A037BB">
        <w:rPr>
          <w:szCs w:val="22"/>
          <w:lang w:val="es-ES_tradnl"/>
        </w:rPr>
        <w:t>, la cooperación técnica y científica y la transferencia de tecnología</w:t>
      </w:r>
      <w:r w:rsidR="00D12C8E" w:rsidRPr="00A037BB">
        <w:rPr>
          <w:szCs w:val="22"/>
          <w:lang w:val="es-ES_tradnl"/>
        </w:rPr>
        <w:t>,</w:t>
      </w:r>
      <w:r w:rsidR="0004427B" w:rsidRPr="00A037BB">
        <w:rPr>
          <w:szCs w:val="22"/>
          <w:lang w:val="es-ES_tradnl"/>
        </w:rPr>
        <w:t xml:space="preserve"> y mantendrá la sinergia y la colaboración con los convenios relacionados con la diversidad biológica y las organizaciones e iniciativas pertinentes.</w:t>
      </w:r>
    </w:p>
    <w:p w14:paraId="3D34BCED" w14:textId="6DF29DF1" w:rsidR="00682E38" w:rsidRPr="00A037BB" w:rsidRDefault="00A673B2" w:rsidP="003B3CE2">
      <w:pPr>
        <w:pStyle w:val="paragraph"/>
        <w:spacing w:before="0" w:beforeAutospacing="0" w:after="0" w:afterAutospacing="0"/>
        <w:ind w:left="567" w:hanging="567"/>
        <w:textAlignment w:val="baseline"/>
        <w:rPr>
          <w:sz w:val="22"/>
          <w:szCs w:val="22"/>
          <w:lang w:val="es-ES_tradnl"/>
        </w:rPr>
      </w:pPr>
      <w:r w:rsidRPr="00A037BB">
        <w:rPr>
          <w:rStyle w:val="normaltextrun"/>
          <w:rFonts w:eastAsiaTheme="majorEastAsia"/>
          <w:b/>
          <w:bCs/>
          <w:sz w:val="22"/>
          <w:szCs w:val="22"/>
          <w:lang w:val="es-ES_tradnl"/>
        </w:rPr>
        <w:t>3.</w:t>
      </w:r>
      <w:r w:rsidR="000D74C0" w:rsidRPr="00A037BB">
        <w:rPr>
          <w:rStyle w:val="normaltextrun"/>
          <w:rFonts w:eastAsiaTheme="majorEastAsia"/>
          <w:b/>
          <w:bCs/>
          <w:sz w:val="22"/>
          <w:szCs w:val="22"/>
          <w:lang w:val="es-ES_tradnl"/>
        </w:rPr>
        <w:tab/>
      </w:r>
      <w:r w:rsidR="003F5BA6" w:rsidRPr="00A037BB">
        <w:rPr>
          <w:rStyle w:val="normaltextrun"/>
          <w:rFonts w:eastAsiaTheme="majorEastAsia"/>
          <w:b/>
          <w:bCs/>
          <w:sz w:val="22"/>
          <w:szCs w:val="22"/>
          <w:lang w:val="es-ES_tradnl"/>
        </w:rPr>
        <w:t>Modalidades y procedimientos operativos</w:t>
      </w:r>
    </w:p>
    <w:p w14:paraId="546D7F8D" w14:textId="2CE158CF" w:rsidR="003F5BA6" w:rsidRPr="00A037BB" w:rsidRDefault="003F5BA6" w:rsidP="003F5BA6">
      <w:pPr>
        <w:pStyle w:val="Para1"/>
        <w:numPr>
          <w:ilvl w:val="0"/>
          <w:numId w:val="13"/>
        </w:numPr>
        <w:ind w:left="540" w:firstLine="27"/>
        <w:rPr>
          <w:szCs w:val="22"/>
          <w:lang w:val="es-ES_tradnl"/>
        </w:rPr>
      </w:pPr>
      <w:r w:rsidRPr="00A037BB">
        <w:rPr>
          <w:lang w:val="es-ES_tradnl"/>
        </w:rPr>
        <w:t>La entidad de coordinación mundial aplicará modalidades operativas, procedimientos, criterios y directrices</w:t>
      </w:r>
      <w:r w:rsidR="00BC4AE2" w:rsidRPr="00A037BB">
        <w:rPr>
          <w:lang w:val="es-ES_tradnl"/>
        </w:rPr>
        <w:t xml:space="preserve"> </w:t>
      </w:r>
      <w:r w:rsidR="00D12C8E" w:rsidRPr="00A037BB">
        <w:rPr>
          <w:lang w:val="es-ES_tradnl"/>
        </w:rPr>
        <w:t>idóne</w:t>
      </w:r>
      <w:r w:rsidR="00E44C82" w:rsidRPr="00A037BB">
        <w:rPr>
          <w:lang w:val="es-ES_tradnl"/>
        </w:rPr>
        <w:t>o</w:t>
      </w:r>
      <w:r w:rsidR="00D12C8E" w:rsidRPr="00A037BB">
        <w:rPr>
          <w:lang w:val="es-ES_tradnl"/>
        </w:rPr>
        <w:t xml:space="preserve">s </w:t>
      </w:r>
      <w:r w:rsidRPr="00A037BB">
        <w:rPr>
          <w:lang w:val="es-ES_tradnl"/>
        </w:rPr>
        <w:t xml:space="preserve">en relación con sus funciones, elaborados con las aportaciones del Grupo Asesor Oficioso sobre Cooperación Técnica y Científica. Estas modalidades y procedimientos operativos tendrán en cuenta los principios rectores del mecanismo de cooperación técnica y científica descritos en el anexo II de la decisión 15/8 y se perfeccionarán con el tiempo </w:t>
      </w:r>
      <w:r w:rsidRPr="00A037BB">
        <w:rPr>
          <w:lang w:val="es-ES_tradnl"/>
        </w:rPr>
        <w:lastRenderedPageBreak/>
        <w:t xml:space="preserve">sobre la base de la experiencia y las </w:t>
      </w:r>
      <w:r w:rsidR="00E44C82" w:rsidRPr="00A037BB">
        <w:rPr>
          <w:lang w:val="es-ES_tradnl"/>
        </w:rPr>
        <w:t>enseñanzas adquiridas</w:t>
      </w:r>
      <w:r w:rsidRPr="00A037BB">
        <w:rPr>
          <w:lang w:val="es-ES_tradnl"/>
        </w:rPr>
        <w:t>. Las modalidades y procedimientos básicos podrán incluir, entre otras cosas, lo siguiente:</w:t>
      </w:r>
    </w:p>
    <w:p w14:paraId="6099221F" w14:textId="3E635ECC"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Modalidades para promover y mantener la coordinación, la colaboración y las sinergias entre los centros de apoyo regionales o subregionales;</w:t>
      </w:r>
    </w:p>
    <w:p w14:paraId="7F97BF65" w14:textId="3509EF41"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 xml:space="preserve">Criterios para el establecimiento de prioridades y la programación, </w:t>
      </w:r>
      <w:r w:rsidR="004D3752" w:rsidRPr="00A037BB">
        <w:rPr>
          <w:sz w:val="22"/>
          <w:szCs w:val="22"/>
          <w:lang w:val="es-ES_tradnl"/>
        </w:rPr>
        <w:t xml:space="preserve">incluidas las </w:t>
      </w:r>
      <w:r w:rsidRPr="00A037BB">
        <w:rPr>
          <w:sz w:val="22"/>
          <w:szCs w:val="22"/>
          <w:lang w:val="es-ES_tradnl"/>
        </w:rPr>
        <w:t xml:space="preserve">directrices para la </w:t>
      </w:r>
      <w:r w:rsidR="004D3752" w:rsidRPr="00A037BB">
        <w:rPr>
          <w:sz w:val="22"/>
          <w:szCs w:val="22"/>
          <w:lang w:val="es-ES_tradnl"/>
        </w:rPr>
        <w:t xml:space="preserve">prestación </w:t>
      </w:r>
      <w:r w:rsidRPr="00A037BB">
        <w:rPr>
          <w:sz w:val="22"/>
          <w:szCs w:val="22"/>
          <w:lang w:val="es-ES_tradnl"/>
        </w:rPr>
        <w:t>de herramientas de apoyo;</w:t>
      </w:r>
    </w:p>
    <w:p w14:paraId="431D3131" w14:textId="74433D33"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 xml:space="preserve">Modalidades para </w:t>
      </w:r>
      <w:r w:rsidR="005A12AF" w:rsidRPr="00A037BB">
        <w:rPr>
          <w:sz w:val="22"/>
          <w:szCs w:val="22"/>
          <w:lang w:val="es-ES_tradnl"/>
        </w:rPr>
        <w:t>asegurar</w:t>
      </w:r>
      <w:r w:rsidRPr="00A037BB">
        <w:rPr>
          <w:sz w:val="22"/>
          <w:szCs w:val="22"/>
          <w:lang w:val="es-ES_tradnl"/>
        </w:rPr>
        <w:t xml:space="preserve"> el equilibrio y la equidad entre las regiones en la prestación de apoyo a las Partes, incluido el acceso a la información sobre las oportunidades de cooperación técnica y científica;</w:t>
      </w:r>
    </w:p>
    <w:p w14:paraId="7553E22C" w14:textId="027D2E91"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 xml:space="preserve">Directrices y modalidades para apoyar a los centros regionales o subregionales a </w:t>
      </w:r>
      <w:r w:rsidR="004D3752" w:rsidRPr="00A037BB">
        <w:rPr>
          <w:sz w:val="22"/>
          <w:szCs w:val="22"/>
          <w:lang w:val="es-ES_tradnl"/>
        </w:rPr>
        <w:t>armonizar</w:t>
      </w:r>
      <w:r w:rsidRPr="00A037BB">
        <w:rPr>
          <w:sz w:val="22"/>
          <w:szCs w:val="22"/>
          <w:lang w:val="es-ES_tradnl"/>
        </w:rPr>
        <w:t xml:space="preserve"> su </w:t>
      </w:r>
      <w:r w:rsidR="004D3752" w:rsidRPr="00A037BB">
        <w:rPr>
          <w:sz w:val="22"/>
          <w:szCs w:val="22"/>
          <w:lang w:val="es-ES_tradnl"/>
        </w:rPr>
        <w:t xml:space="preserve">labor </w:t>
      </w:r>
      <w:r w:rsidRPr="00A037BB">
        <w:rPr>
          <w:sz w:val="22"/>
          <w:szCs w:val="22"/>
          <w:lang w:val="es-ES_tradnl"/>
        </w:rPr>
        <w:t xml:space="preserve">con el </w:t>
      </w:r>
      <w:r w:rsidR="00980988" w:rsidRPr="00A037BB">
        <w:rPr>
          <w:sz w:val="22"/>
          <w:szCs w:val="22"/>
          <w:lang w:val="es-ES_tradnl"/>
        </w:rPr>
        <w:t>Marco Mundial de Biodiversidad de Kunming-Montreal</w:t>
      </w:r>
      <w:r w:rsidRPr="00A037BB">
        <w:rPr>
          <w:sz w:val="22"/>
          <w:szCs w:val="22"/>
          <w:lang w:val="es-ES_tradnl"/>
        </w:rPr>
        <w:t xml:space="preserve"> y la implementación del Convenio y sus Protocolos, </w:t>
      </w:r>
      <w:r w:rsidR="004D3752" w:rsidRPr="00A037BB">
        <w:rPr>
          <w:sz w:val="22"/>
          <w:szCs w:val="22"/>
          <w:lang w:val="es-ES_tradnl"/>
        </w:rPr>
        <w:t>incluidas las</w:t>
      </w:r>
      <w:r w:rsidRPr="00A037BB">
        <w:rPr>
          <w:sz w:val="22"/>
          <w:szCs w:val="22"/>
          <w:lang w:val="es-ES_tradnl"/>
        </w:rPr>
        <w:t xml:space="preserve"> directrices para asegurar un enfoque sensible al género;</w:t>
      </w:r>
    </w:p>
    <w:p w14:paraId="45A219D6" w14:textId="0B512584"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 xml:space="preserve">Criterios para la identificación de organizaciones y expertos que puedan movilizarse para ayudar a los centros regionales o subregionales de apoyo a la cooperación técnica a petición de </w:t>
      </w:r>
      <w:r w:rsidR="00C2500A" w:rsidRPr="00A037BB">
        <w:rPr>
          <w:sz w:val="22"/>
          <w:szCs w:val="22"/>
          <w:lang w:val="es-ES_tradnl"/>
        </w:rPr>
        <w:t>e</w:t>
      </w:r>
      <w:r w:rsidRPr="00A037BB">
        <w:rPr>
          <w:sz w:val="22"/>
          <w:szCs w:val="22"/>
          <w:lang w:val="es-ES_tradnl"/>
        </w:rPr>
        <w:t>stos;</w:t>
      </w:r>
    </w:p>
    <w:p w14:paraId="62A3EA60" w14:textId="77777777"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Directrices para la participación activa de las partes interesadas pertinentes, incluidos los pueblos indígenas y las comunidades locales, las mujeres y los jóvenes;</w:t>
      </w:r>
    </w:p>
    <w:p w14:paraId="5F345C8D" w14:textId="2D27B5A9"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 xml:space="preserve">Modalidades para </w:t>
      </w:r>
      <w:r w:rsidR="005A12AF" w:rsidRPr="00A037BB">
        <w:rPr>
          <w:sz w:val="22"/>
          <w:szCs w:val="22"/>
          <w:lang w:val="es-ES_tradnl"/>
        </w:rPr>
        <w:t xml:space="preserve">la puesta en marcha de </w:t>
      </w:r>
      <w:r w:rsidRPr="00A037BB">
        <w:rPr>
          <w:sz w:val="22"/>
          <w:szCs w:val="22"/>
          <w:lang w:val="es-ES_tradnl"/>
        </w:rPr>
        <w:t>un servicio de asistencia que proporcione información, asesoramiento y apoyo técnico a petición de los centros regionales o subregionales;</w:t>
      </w:r>
    </w:p>
    <w:p w14:paraId="52CDF3C1" w14:textId="1CAD50B2" w:rsidR="003F5BA6" w:rsidRPr="00A037BB" w:rsidRDefault="003F5BA6" w:rsidP="003F5BA6">
      <w:pPr>
        <w:pStyle w:val="paragraph"/>
        <w:numPr>
          <w:ilvl w:val="1"/>
          <w:numId w:val="10"/>
        </w:numPr>
        <w:tabs>
          <w:tab w:val="left" w:pos="1701"/>
        </w:tabs>
        <w:spacing w:before="0" w:beforeAutospacing="0" w:after="120" w:afterAutospacing="0"/>
        <w:ind w:left="567" w:firstLine="567"/>
        <w:jc w:val="both"/>
        <w:textAlignment w:val="baseline"/>
        <w:rPr>
          <w:sz w:val="22"/>
          <w:szCs w:val="22"/>
          <w:lang w:val="es-ES_tradnl"/>
        </w:rPr>
      </w:pPr>
      <w:r w:rsidRPr="00A037BB">
        <w:rPr>
          <w:sz w:val="22"/>
          <w:szCs w:val="22"/>
          <w:lang w:val="es-ES_tradnl"/>
        </w:rPr>
        <w:t xml:space="preserve">Directrices, plantillas y procedimientos para ayudar a los centros regionales </w:t>
      </w:r>
      <w:r w:rsidR="00C2500A" w:rsidRPr="00A037BB">
        <w:rPr>
          <w:sz w:val="22"/>
          <w:szCs w:val="22"/>
          <w:lang w:val="es-ES_tradnl"/>
        </w:rPr>
        <w:t>o subregionales</w:t>
      </w:r>
      <w:r w:rsidRPr="00A037BB">
        <w:rPr>
          <w:sz w:val="22"/>
          <w:szCs w:val="22"/>
          <w:lang w:val="es-ES_tradnl"/>
        </w:rPr>
        <w:t xml:space="preserve"> a informar sobre su labor a la Conferencia de las Partes por conducto del </w:t>
      </w:r>
      <w:r w:rsidR="00980988" w:rsidRPr="00A037BB">
        <w:rPr>
          <w:sz w:val="22"/>
          <w:szCs w:val="22"/>
          <w:lang w:val="es-ES_tradnl"/>
        </w:rPr>
        <w:t>Órgano Subsidiario sobre la Aplicación</w:t>
      </w:r>
      <w:r w:rsidRPr="00A037BB">
        <w:rPr>
          <w:sz w:val="22"/>
          <w:szCs w:val="22"/>
          <w:lang w:val="es-ES_tradnl"/>
        </w:rPr>
        <w:t>.</w:t>
      </w:r>
    </w:p>
    <w:p w14:paraId="57D2655E" w14:textId="4392DBAE" w:rsidR="003F5BA6" w:rsidRPr="00A037BB" w:rsidRDefault="003F5BA6" w:rsidP="009649BB">
      <w:pPr>
        <w:pStyle w:val="Para1"/>
        <w:numPr>
          <w:ilvl w:val="0"/>
          <w:numId w:val="13"/>
        </w:numPr>
        <w:ind w:left="567" w:firstLine="0"/>
        <w:rPr>
          <w:rStyle w:val="normaltextrun"/>
          <w:rFonts w:eastAsiaTheme="majorEastAsia"/>
          <w:lang w:val="es-ES_tradnl"/>
        </w:rPr>
      </w:pPr>
      <w:r w:rsidRPr="00A037BB">
        <w:rPr>
          <w:lang w:val="es-ES_tradnl"/>
        </w:rPr>
        <w:t xml:space="preserve">La entidad de coordinación mundial colaborará con los centros de apoyo regionales </w:t>
      </w:r>
      <w:r w:rsidR="00C2500A" w:rsidRPr="00A037BB">
        <w:rPr>
          <w:lang w:val="es-ES_tradnl"/>
        </w:rPr>
        <w:t>o subregionales</w:t>
      </w:r>
      <w:r w:rsidRPr="00A037BB">
        <w:rPr>
          <w:lang w:val="es-ES_tradnl"/>
        </w:rPr>
        <w:t xml:space="preserve"> para poner en contacto a las Partes que soliciten asistencia técnica especializada con las organizaciones, los órganos, las redes y los expertos que puedan y sean más idóneos para prestar el apoyo necesario.</w:t>
      </w:r>
    </w:p>
    <w:p w14:paraId="16713338" w14:textId="785F12EB" w:rsidR="002E4DD3" w:rsidRPr="00A037BB" w:rsidRDefault="007D6B92" w:rsidP="003B3CE2">
      <w:pPr>
        <w:pStyle w:val="paragraph"/>
        <w:spacing w:before="0" w:beforeAutospacing="0" w:after="0" w:afterAutospacing="0"/>
        <w:ind w:left="567" w:hanging="567"/>
        <w:textAlignment w:val="baseline"/>
        <w:rPr>
          <w:rStyle w:val="normaltextrun"/>
          <w:lang w:val="es-ES_tradnl"/>
        </w:rPr>
      </w:pPr>
      <w:r w:rsidRPr="00A037BB">
        <w:rPr>
          <w:rStyle w:val="normaltextrun"/>
          <w:rFonts w:eastAsiaTheme="majorEastAsia"/>
          <w:b/>
          <w:bCs/>
          <w:sz w:val="22"/>
          <w:szCs w:val="22"/>
          <w:lang w:val="es-ES_tradnl"/>
        </w:rPr>
        <w:t>4</w:t>
      </w:r>
      <w:r w:rsidR="00002E4A" w:rsidRPr="00A037BB">
        <w:rPr>
          <w:rStyle w:val="normaltextrun"/>
          <w:rFonts w:eastAsiaTheme="majorEastAsia"/>
          <w:b/>
          <w:bCs/>
          <w:sz w:val="22"/>
          <w:szCs w:val="22"/>
          <w:lang w:val="es-ES_tradnl"/>
        </w:rPr>
        <w:t>.</w:t>
      </w:r>
      <w:r w:rsidR="00002E4A" w:rsidRPr="00A037BB">
        <w:rPr>
          <w:rStyle w:val="normaltextrun"/>
          <w:rFonts w:eastAsiaTheme="majorEastAsia"/>
          <w:b/>
          <w:bCs/>
          <w:sz w:val="22"/>
          <w:szCs w:val="22"/>
          <w:lang w:val="es-ES_tradnl"/>
        </w:rPr>
        <w:tab/>
      </w:r>
      <w:r w:rsidR="001F7675" w:rsidRPr="00A037BB">
        <w:rPr>
          <w:rStyle w:val="normaltextrun"/>
          <w:rFonts w:eastAsiaTheme="majorEastAsia"/>
          <w:b/>
          <w:bCs/>
          <w:sz w:val="22"/>
          <w:szCs w:val="22"/>
          <w:lang w:val="es-ES_tradnl"/>
        </w:rPr>
        <w:t>Selección del anfitrión de la entidad de coordinación mundial</w:t>
      </w:r>
    </w:p>
    <w:p w14:paraId="0FC6A8F0" w14:textId="4DD165F4" w:rsidR="002E4DD3" w:rsidRPr="00A037BB" w:rsidRDefault="001F7675" w:rsidP="003B3CE2">
      <w:pPr>
        <w:pStyle w:val="Para1"/>
        <w:numPr>
          <w:ilvl w:val="0"/>
          <w:numId w:val="13"/>
        </w:numPr>
        <w:ind w:left="540" w:firstLine="27"/>
        <w:rPr>
          <w:iCs/>
          <w:kern w:val="22"/>
          <w:lang w:val="es-ES_tradnl"/>
        </w:rPr>
      </w:pPr>
      <w:r w:rsidRPr="00A037BB">
        <w:rPr>
          <w:lang w:val="es-ES_tradnl"/>
        </w:rPr>
        <w:t>En la selección del anfitrión de la entidad de coordinación mundial se tendrá en cuenta los siguientes criterios</w:t>
      </w:r>
      <w:r w:rsidR="002E4DD3" w:rsidRPr="00A037BB">
        <w:rPr>
          <w:iCs/>
          <w:kern w:val="22"/>
          <w:lang w:val="es-ES_tradnl"/>
        </w:rPr>
        <w:t>:</w:t>
      </w:r>
    </w:p>
    <w:p w14:paraId="1586160E" w14:textId="77777777" w:rsidR="001F7675" w:rsidRPr="00A037BB" w:rsidRDefault="001F7675"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Capacidad para movilizar recursos de diversas fuentes;</w:t>
      </w:r>
    </w:p>
    <w:p w14:paraId="183204B2" w14:textId="77777777" w:rsidR="001F7675" w:rsidRPr="00A037BB" w:rsidRDefault="001F7675"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Familiaridad y experiencia con los procesos del Convenio sobre la Diversidad Biológica y sus Protocolos;</w:t>
      </w:r>
    </w:p>
    <w:p w14:paraId="666D73FB" w14:textId="77777777" w:rsidR="001F7675" w:rsidRPr="00A037BB" w:rsidRDefault="001F7675"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Capacidad para aprovechar la experiencia de contactos y redes externas;</w:t>
      </w:r>
    </w:p>
    <w:p w14:paraId="2E984441" w14:textId="54CE99A3" w:rsidR="001F7675" w:rsidRPr="00A037BB" w:rsidRDefault="0047161C"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 xml:space="preserve">Conocimientos especializados sobre </w:t>
      </w:r>
      <w:r w:rsidR="001F7675" w:rsidRPr="00A037BB">
        <w:rPr>
          <w:lang w:val="es-ES_tradnl"/>
        </w:rPr>
        <w:t>temas relacionados con la diversidad</w:t>
      </w:r>
      <w:r w:rsidRPr="00A037BB">
        <w:rPr>
          <w:lang w:val="es-ES_tradnl"/>
        </w:rPr>
        <w:t xml:space="preserve"> biológica</w:t>
      </w:r>
      <w:r w:rsidR="001F7675" w:rsidRPr="00A037BB">
        <w:rPr>
          <w:lang w:val="es-ES_tradnl"/>
        </w:rPr>
        <w:t>;</w:t>
      </w:r>
    </w:p>
    <w:p w14:paraId="26F771A5" w14:textId="77777777" w:rsidR="001F7675" w:rsidRPr="00A037BB" w:rsidRDefault="001F7675"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Fuerte poder de convocatoria;</w:t>
      </w:r>
    </w:p>
    <w:p w14:paraId="5169415F" w14:textId="77777777" w:rsidR="001F7675" w:rsidRPr="00A037BB" w:rsidRDefault="001F7675"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Reconocimiento como convocante neutral;</w:t>
      </w:r>
    </w:p>
    <w:p w14:paraId="1853F62B" w14:textId="2F84DA47" w:rsidR="001F7675" w:rsidRPr="00A037BB" w:rsidRDefault="001F7675"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 xml:space="preserve">Experiencia demostrada en </w:t>
      </w:r>
      <w:r w:rsidR="008E3B35" w:rsidRPr="00A037BB">
        <w:rPr>
          <w:lang w:val="es-ES_tradnl"/>
        </w:rPr>
        <w:t xml:space="preserve">colaborar </w:t>
      </w:r>
      <w:r w:rsidRPr="00A037BB">
        <w:rPr>
          <w:lang w:val="es-ES_tradnl"/>
        </w:rPr>
        <w:t xml:space="preserve">con </w:t>
      </w:r>
      <w:r w:rsidR="008E3B35" w:rsidRPr="00A037BB">
        <w:rPr>
          <w:lang w:val="es-ES_tradnl"/>
        </w:rPr>
        <w:t xml:space="preserve">diversas </w:t>
      </w:r>
      <w:r w:rsidRPr="00A037BB">
        <w:rPr>
          <w:lang w:val="es-ES_tradnl"/>
        </w:rPr>
        <w:t>partes interesadas;</w:t>
      </w:r>
    </w:p>
    <w:p w14:paraId="55AB860D" w14:textId="14D3B1AD" w:rsidR="001F7675" w:rsidRPr="00A037BB" w:rsidRDefault="001F7675" w:rsidP="001F7675">
      <w:pPr>
        <w:pStyle w:val="CBD-Para"/>
        <w:keepLines w:val="0"/>
        <w:numPr>
          <w:ilvl w:val="1"/>
          <w:numId w:val="5"/>
        </w:numPr>
        <w:suppressLineNumbers/>
        <w:tabs>
          <w:tab w:val="left" w:pos="1701"/>
        </w:tabs>
        <w:suppressAutoHyphens/>
        <w:spacing w:before="0"/>
        <w:ind w:left="567" w:firstLine="567"/>
        <w:rPr>
          <w:iCs/>
          <w:kern w:val="22"/>
          <w:lang w:val="es-ES_tradnl"/>
        </w:rPr>
      </w:pPr>
      <w:r w:rsidRPr="00A037BB">
        <w:rPr>
          <w:lang w:val="es-ES_tradnl"/>
        </w:rPr>
        <w:t>Experiencia en gestión de programas y proyectos.</w:t>
      </w:r>
    </w:p>
    <w:p w14:paraId="099418A1" w14:textId="44D6F59C" w:rsidR="001F7675" w:rsidRPr="00A037BB" w:rsidRDefault="001F7675" w:rsidP="009649BB">
      <w:pPr>
        <w:pStyle w:val="Para1"/>
        <w:numPr>
          <w:ilvl w:val="0"/>
          <w:numId w:val="13"/>
        </w:numPr>
        <w:ind w:left="539" w:firstLine="0"/>
        <w:rPr>
          <w:szCs w:val="22"/>
          <w:lang w:val="es-ES_tradnl"/>
        </w:rPr>
      </w:pPr>
      <w:r w:rsidRPr="00A037BB">
        <w:rPr>
          <w:lang w:val="es-ES_tradnl"/>
        </w:rPr>
        <w:t xml:space="preserve">El mandato inicial del anfitrión de la entidad de coordinación mundial será hasta finales de 2030. La renovación de este mandato estará sujeta al desempeño satisfactorio de la organización anfitriona y a los resultados de la evaluación independiente del mecanismo de cooperación técnica y científica a que se hace referencia en el párrafo 16 </w:t>
      </w:r>
      <w:r w:rsidRPr="00A037BB">
        <w:rPr>
          <w:i/>
          <w:iCs/>
          <w:lang w:val="es-ES_tradnl"/>
        </w:rPr>
        <w:t>infra</w:t>
      </w:r>
      <w:r w:rsidRPr="00A037BB">
        <w:rPr>
          <w:lang w:val="es-ES_tradnl"/>
        </w:rPr>
        <w:t xml:space="preserve">. Si no se renueva el mandato, la </w:t>
      </w:r>
      <w:r w:rsidRPr="00A037BB">
        <w:rPr>
          <w:lang w:val="es-ES_tradnl"/>
        </w:rPr>
        <w:lastRenderedPageBreak/>
        <w:t xml:space="preserve">organización anfitriona seguirá desempeñando su función hasta que se establezca su sustitución y una estrategia de sucesión, a fin de </w:t>
      </w:r>
      <w:r w:rsidR="008E3B35" w:rsidRPr="00A037BB">
        <w:rPr>
          <w:lang w:val="es-ES_tradnl"/>
        </w:rPr>
        <w:t xml:space="preserve">asegurar </w:t>
      </w:r>
      <w:r w:rsidRPr="00A037BB">
        <w:rPr>
          <w:lang w:val="es-ES_tradnl"/>
        </w:rPr>
        <w:t>la continuidad del apoyo y que todos los conocimientos conexos se transfieran adecuadamente.</w:t>
      </w:r>
    </w:p>
    <w:p w14:paraId="195BD6CF" w14:textId="4CCED6C8" w:rsidR="00682E38" w:rsidRPr="00A037BB" w:rsidRDefault="002F036F" w:rsidP="003B3CE2">
      <w:pPr>
        <w:pStyle w:val="paragraph"/>
        <w:spacing w:before="0" w:beforeAutospacing="0" w:after="0" w:afterAutospacing="0"/>
        <w:ind w:left="567" w:hanging="567"/>
        <w:textAlignment w:val="baseline"/>
        <w:rPr>
          <w:sz w:val="22"/>
          <w:szCs w:val="22"/>
          <w:lang w:val="es-ES_tradnl"/>
        </w:rPr>
      </w:pPr>
      <w:r w:rsidRPr="00A037BB">
        <w:rPr>
          <w:rStyle w:val="normaltextrun"/>
          <w:rFonts w:eastAsiaTheme="majorEastAsia"/>
          <w:b/>
          <w:bCs/>
          <w:sz w:val="22"/>
          <w:szCs w:val="22"/>
          <w:lang w:val="es-ES_tradnl"/>
        </w:rPr>
        <w:t>5</w:t>
      </w:r>
      <w:r w:rsidR="001746BA" w:rsidRPr="00A037BB">
        <w:rPr>
          <w:rStyle w:val="normaltextrun"/>
          <w:rFonts w:eastAsiaTheme="majorEastAsia"/>
          <w:b/>
          <w:bCs/>
          <w:sz w:val="22"/>
          <w:szCs w:val="22"/>
          <w:lang w:val="es-ES_tradnl"/>
        </w:rPr>
        <w:t>.</w:t>
      </w:r>
      <w:r w:rsidR="000F13C9" w:rsidRPr="00A037BB">
        <w:rPr>
          <w:rStyle w:val="normaltextrun"/>
          <w:rFonts w:eastAsiaTheme="majorEastAsia"/>
          <w:b/>
          <w:bCs/>
          <w:sz w:val="22"/>
          <w:szCs w:val="22"/>
          <w:lang w:val="es-ES_tradnl"/>
        </w:rPr>
        <w:tab/>
      </w:r>
      <w:r w:rsidR="001F7675" w:rsidRPr="00A037BB">
        <w:rPr>
          <w:rStyle w:val="normaltextrun"/>
          <w:rFonts w:eastAsiaTheme="majorEastAsia"/>
          <w:b/>
          <w:bCs/>
          <w:sz w:val="22"/>
          <w:szCs w:val="22"/>
          <w:lang w:val="es-ES_tradnl"/>
        </w:rPr>
        <w:t>Coordinación y colaboración</w:t>
      </w:r>
    </w:p>
    <w:p w14:paraId="2F89D93A" w14:textId="72790D48" w:rsidR="001F7675" w:rsidRPr="00A037BB" w:rsidRDefault="00023CF3" w:rsidP="001F7675">
      <w:pPr>
        <w:pStyle w:val="Para1"/>
        <w:numPr>
          <w:ilvl w:val="0"/>
          <w:numId w:val="13"/>
        </w:numPr>
        <w:ind w:left="540" w:firstLine="27"/>
        <w:rPr>
          <w:szCs w:val="22"/>
          <w:lang w:val="es-ES_tradnl"/>
        </w:rPr>
      </w:pPr>
      <w:r w:rsidRPr="00A037BB">
        <w:rPr>
          <w:szCs w:val="22"/>
          <w:lang w:val="es-ES_tradnl"/>
        </w:rPr>
        <w:t>La entidad de coordinación mundial</w:t>
      </w:r>
      <w:r w:rsidR="001F7675" w:rsidRPr="00A037BB">
        <w:rPr>
          <w:szCs w:val="22"/>
          <w:lang w:val="es-ES_tradnl"/>
        </w:rPr>
        <w:t xml:space="preserve"> facilitará la coordinación y la colaboración entre los centros de apoyo regionales </w:t>
      </w:r>
      <w:r w:rsidR="00C2500A" w:rsidRPr="00A037BB">
        <w:rPr>
          <w:szCs w:val="22"/>
          <w:lang w:val="es-ES_tradnl"/>
        </w:rPr>
        <w:t>o subregionales</w:t>
      </w:r>
      <w:r w:rsidR="001F7675" w:rsidRPr="00A037BB">
        <w:rPr>
          <w:szCs w:val="22"/>
          <w:lang w:val="es-ES_tradnl"/>
        </w:rPr>
        <w:t xml:space="preserve"> por diversos medios, entre ellos la organización de reuniones anuales con los coordinadores de los centros de apoyo regionales </w:t>
      </w:r>
      <w:r w:rsidR="00C2500A" w:rsidRPr="00A037BB">
        <w:rPr>
          <w:szCs w:val="22"/>
          <w:lang w:val="es-ES_tradnl"/>
        </w:rPr>
        <w:t>o subregionales</w:t>
      </w:r>
      <w:r w:rsidR="001F7675" w:rsidRPr="00A037BB">
        <w:rPr>
          <w:szCs w:val="22"/>
          <w:lang w:val="es-ES_tradnl"/>
        </w:rPr>
        <w:t xml:space="preserve"> y el mantenimiento de una plataforma de colaboración con miras a promover las sinergias entre los centros regionales </w:t>
      </w:r>
      <w:r w:rsidR="00C2500A" w:rsidRPr="00A037BB">
        <w:rPr>
          <w:szCs w:val="22"/>
          <w:lang w:val="es-ES_tradnl"/>
        </w:rPr>
        <w:t>o subregionales</w:t>
      </w:r>
      <w:r w:rsidR="001F7675" w:rsidRPr="00A037BB">
        <w:rPr>
          <w:szCs w:val="22"/>
          <w:lang w:val="es-ES_tradnl"/>
        </w:rPr>
        <w:t xml:space="preserve">. Esto también permitirá a los centros aprovechar </w:t>
      </w:r>
      <w:r w:rsidR="0028220E" w:rsidRPr="00A037BB">
        <w:rPr>
          <w:szCs w:val="22"/>
          <w:lang w:val="es-ES_tradnl"/>
        </w:rPr>
        <w:t xml:space="preserve">al máximo los conocimientos especializados </w:t>
      </w:r>
      <w:r w:rsidR="001F7675" w:rsidRPr="00A037BB">
        <w:rPr>
          <w:szCs w:val="22"/>
          <w:lang w:val="es-ES_tradnl"/>
        </w:rPr>
        <w:t>y los recursos disponibles en otros centros de apoyo y fomentar el intercambio de experiencias, mejores prácticas y lecciones aprendidas. Se podrá acceder a la plataforma colaborativa en línea a través del portal central del mecanismo de facilitación.</w:t>
      </w:r>
    </w:p>
    <w:p w14:paraId="2E262DC7" w14:textId="6B036CE9" w:rsidR="001F7675" w:rsidRPr="00A037BB" w:rsidRDefault="001F7675" w:rsidP="001F7675">
      <w:pPr>
        <w:pStyle w:val="Para1"/>
        <w:numPr>
          <w:ilvl w:val="0"/>
          <w:numId w:val="13"/>
        </w:numPr>
        <w:ind w:left="540" w:firstLine="27"/>
        <w:rPr>
          <w:szCs w:val="22"/>
          <w:lang w:val="es-ES_tradnl"/>
        </w:rPr>
      </w:pPr>
      <w:r w:rsidRPr="00A037BB">
        <w:rPr>
          <w:szCs w:val="22"/>
          <w:lang w:val="es-ES_tradnl"/>
        </w:rPr>
        <w:t xml:space="preserve">La entidad de coordinación mundial promoverá, según proceda, la cooperación con las iniciativas pertinentes que apoyen </w:t>
      </w:r>
      <w:r w:rsidR="0056602F" w:rsidRPr="00A037BB">
        <w:rPr>
          <w:szCs w:val="22"/>
          <w:lang w:val="es-ES_tradnl"/>
        </w:rPr>
        <w:t>la implementación del Marco</w:t>
      </w:r>
      <w:r w:rsidR="009C6825" w:rsidRPr="00A037BB">
        <w:rPr>
          <w:szCs w:val="22"/>
          <w:lang w:val="es-ES_tradnl"/>
        </w:rPr>
        <w:t xml:space="preserve"> Mundial de Biodiversidad de Kunming</w:t>
      </w:r>
      <w:r w:rsidR="00DA0244" w:rsidRPr="00A037BB">
        <w:rPr>
          <w:szCs w:val="22"/>
          <w:lang w:val="es-ES_tradnl"/>
        </w:rPr>
        <w:noBreakHyphen/>
      </w:r>
      <w:r w:rsidR="009C6825" w:rsidRPr="00A037BB">
        <w:rPr>
          <w:szCs w:val="22"/>
          <w:lang w:val="es-ES_tradnl"/>
        </w:rPr>
        <w:t>Montreal</w:t>
      </w:r>
      <w:r w:rsidRPr="00A037BB">
        <w:rPr>
          <w:szCs w:val="22"/>
          <w:lang w:val="es-ES_tradnl"/>
        </w:rPr>
        <w:t>, así como con los mecanismos pertinentes de cooperación técnica dirigidos por otros acuerdos multilaterales sobre medio ambiente y organizaciones pertinentes.</w:t>
      </w:r>
    </w:p>
    <w:p w14:paraId="40E692FA" w14:textId="6B51B081" w:rsidR="00366DED" w:rsidRPr="00A037BB" w:rsidRDefault="002F036F" w:rsidP="003B3CE2">
      <w:pPr>
        <w:pStyle w:val="paragraph"/>
        <w:spacing w:before="0" w:beforeAutospacing="0" w:after="0" w:afterAutospacing="0"/>
        <w:ind w:left="567" w:hanging="567"/>
        <w:textAlignment w:val="baseline"/>
        <w:rPr>
          <w:rStyle w:val="normaltextrun"/>
          <w:sz w:val="22"/>
          <w:szCs w:val="22"/>
          <w:lang w:val="es-ES_tradnl" w:eastAsia="en-US"/>
        </w:rPr>
      </w:pPr>
      <w:r w:rsidRPr="00A037BB">
        <w:rPr>
          <w:rStyle w:val="normaltextrun"/>
          <w:rFonts w:eastAsiaTheme="majorEastAsia"/>
          <w:b/>
          <w:bCs/>
          <w:sz w:val="22"/>
          <w:szCs w:val="22"/>
          <w:lang w:val="es-ES_tradnl"/>
        </w:rPr>
        <w:t>6</w:t>
      </w:r>
      <w:r w:rsidR="00986763" w:rsidRPr="00A037BB">
        <w:rPr>
          <w:rStyle w:val="normaltextrun"/>
          <w:rFonts w:eastAsiaTheme="majorEastAsia"/>
          <w:b/>
          <w:bCs/>
          <w:sz w:val="22"/>
          <w:szCs w:val="22"/>
          <w:lang w:val="es-ES_tradnl"/>
        </w:rPr>
        <w:t>.</w:t>
      </w:r>
      <w:r w:rsidR="000101D3" w:rsidRPr="00A037BB">
        <w:rPr>
          <w:rStyle w:val="normaltextrun"/>
          <w:rFonts w:eastAsiaTheme="majorEastAsia"/>
          <w:b/>
          <w:bCs/>
          <w:sz w:val="22"/>
          <w:szCs w:val="22"/>
          <w:lang w:val="es-ES_tradnl"/>
        </w:rPr>
        <w:tab/>
      </w:r>
      <w:r w:rsidR="001F7675" w:rsidRPr="00A037BB">
        <w:rPr>
          <w:rStyle w:val="normaltextrun"/>
          <w:rFonts w:eastAsiaTheme="majorEastAsia"/>
          <w:b/>
          <w:bCs/>
          <w:sz w:val="22"/>
          <w:szCs w:val="22"/>
          <w:lang w:val="es-ES_tradnl"/>
        </w:rPr>
        <w:t>Disposiciones financieras</w:t>
      </w:r>
    </w:p>
    <w:p w14:paraId="2FDA83D3" w14:textId="7F572ADD" w:rsidR="001F7675" w:rsidRPr="00A037BB" w:rsidRDefault="001F7675" w:rsidP="001F7675">
      <w:pPr>
        <w:pStyle w:val="Para1"/>
        <w:numPr>
          <w:ilvl w:val="0"/>
          <w:numId w:val="13"/>
        </w:numPr>
        <w:ind w:left="539" w:firstLine="0"/>
        <w:rPr>
          <w:szCs w:val="22"/>
          <w:lang w:val="es-ES_tradnl"/>
        </w:rPr>
      </w:pPr>
      <w:r w:rsidRPr="00A037BB">
        <w:rPr>
          <w:lang w:val="es-ES_tradnl"/>
        </w:rPr>
        <w:t xml:space="preserve">La Conferencia de las Partes considerará la aprobación de un presupuesto suplementario mínimo pagado mediante cuotas para cubrir </w:t>
      </w:r>
      <w:r w:rsidR="005B76C9" w:rsidRPr="00A037BB">
        <w:rPr>
          <w:lang w:val="es-ES_tradnl"/>
        </w:rPr>
        <w:t>los costos</w:t>
      </w:r>
      <w:r w:rsidRPr="00A037BB">
        <w:rPr>
          <w:lang w:val="es-ES_tradnl"/>
        </w:rPr>
        <w:t xml:space="preserve"> operativos básicos de la entidad de coordinación mundial, incluida la dotación de personal.</w:t>
      </w:r>
    </w:p>
    <w:p w14:paraId="33148F78" w14:textId="7CCD87D9" w:rsidR="001F7675" w:rsidRPr="00A037BB" w:rsidRDefault="001F7675" w:rsidP="001F7675">
      <w:pPr>
        <w:pStyle w:val="Para1"/>
        <w:numPr>
          <w:ilvl w:val="0"/>
          <w:numId w:val="13"/>
        </w:numPr>
        <w:ind w:left="539" w:firstLine="0"/>
        <w:rPr>
          <w:szCs w:val="22"/>
          <w:lang w:val="es-ES_tradnl"/>
        </w:rPr>
      </w:pPr>
      <w:r w:rsidRPr="00A037BB">
        <w:rPr>
          <w:lang w:val="es-ES_tradnl"/>
        </w:rPr>
        <w:t xml:space="preserve">La entidad de coordinación mundial movilizará recursos adicionales procedentes de una amplia variedad de fuentes, incluidas las subvenciones públicas y privadas y los instrumentos de financiación innovadores, según proceda, y </w:t>
      </w:r>
      <w:r w:rsidR="00A9028B" w:rsidRPr="00A037BB">
        <w:rPr>
          <w:lang w:val="es-ES_tradnl"/>
        </w:rPr>
        <w:t>encauzar</w:t>
      </w:r>
      <w:r w:rsidRPr="00A037BB">
        <w:rPr>
          <w:lang w:val="es-ES_tradnl"/>
        </w:rPr>
        <w:t xml:space="preserve">á dichos recursos para financiar los programas de apoyo a la cooperación técnica y científica de los centros regionales </w:t>
      </w:r>
      <w:r w:rsidR="00C2500A" w:rsidRPr="00A037BB">
        <w:rPr>
          <w:lang w:val="es-ES_tradnl"/>
        </w:rPr>
        <w:t>o subregionales</w:t>
      </w:r>
      <w:r w:rsidRPr="00A037BB">
        <w:rPr>
          <w:lang w:val="es-ES_tradnl"/>
        </w:rPr>
        <w:t>.</w:t>
      </w:r>
    </w:p>
    <w:p w14:paraId="44CD15EC" w14:textId="228D811F" w:rsidR="00366DED" w:rsidRPr="00A037BB" w:rsidRDefault="002F036F" w:rsidP="003B3CE2">
      <w:pPr>
        <w:pStyle w:val="paragraph"/>
        <w:spacing w:before="0" w:beforeAutospacing="0" w:after="0" w:afterAutospacing="0"/>
        <w:ind w:left="567" w:hanging="567"/>
        <w:textAlignment w:val="baseline"/>
        <w:rPr>
          <w:lang w:val="es-ES_tradnl"/>
        </w:rPr>
      </w:pPr>
      <w:r w:rsidRPr="00A037BB">
        <w:rPr>
          <w:rStyle w:val="normaltextrun"/>
          <w:rFonts w:eastAsiaTheme="majorEastAsia"/>
          <w:b/>
          <w:bCs/>
          <w:sz w:val="22"/>
          <w:szCs w:val="22"/>
          <w:lang w:val="es-ES_tradnl"/>
        </w:rPr>
        <w:t>7</w:t>
      </w:r>
      <w:r w:rsidR="00E00F21" w:rsidRPr="00A037BB">
        <w:rPr>
          <w:rStyle w:val="normaltextrun"/>
          <w:rFonts w:eastAsiaTheme="majorEastAsia"/>
          <w:b/>
          <w:bCs/>
          <w:sz w:val="22"/>
          <w:szCs w:val="22"/>
          <w:lang w:val="es-ES_tradnl"/>
        </w:rPr>
        <w:t>.</w:t>
      </w:r>
      <w:r w:rsidR="000101D3" w:rsidRPr="00A037BB">
        <w:rPr>
          <w:rStyle w:val="normaltextrun"/>
          <w:rFonts w:eastAsiaTheme="majorEastAsia"/>
          <w:b/>
          <w:bCs/>
          <w:sz w:val="22"/>
          <w:szCs w:val="22"/>
          <w:lang w:val="es-ES_tradnl"/>
        </w:rPr>
        <w:tab/>
      </w:r>
      <w:r w:rsidR="001F7675" w:rsidRPr="00A037BB">
        <w:rPr>
          <w:rStyle w:val="normaltextrun"/>
          <w:rFonts w:eastAsiaTheme="majorEastAsia"/>
          <w:b/>
          <w:bCs/>
          <w:sz w:val="22"/>
          <w:szCs w:val="22"/>
          <w:lang w:val="es-ES_tradnl"/>
        </w:rPr>
        <w:t>Seguimiento y revisión</w:t>
      </w:r>
    </w:p>
    <w:p w14:paraId="75AD2EDB" w14:textId="54B6BA9A" w:rsidR="001F7675" w:rsidRPr="00A037BB" w:rsidRDefault="001F7675" w:rsidP="009649BB">
      <w:pPr>
        <w:pStyle w:val="Para1"/>
        <w:numPr>
          <w:ilvl w:val="0"/>
          <w:numId w:val="13"/>
        </w:numPr>
        <w:ind w:left="539" w:firstLine="0"/>
        <w:rPr>
          <w:rStyle w:val="normaltextrun"/>
          <w:rFonts w:eastAsiaTheme="majorEastAsia"/>
          <w:color w:val="000000"/>
          <w:szCs w:val="22"/>
          <w:lang w:val="es-ES_tradnl"/>
        </w:rPr>
      </w:pPr>
      <w:r w:rsidRPr="00A037BB">
        <w:rPr>
          <w:lang w:val="es-ES_tradnl"/>
        </w:rPr>
        <w:t xml:space="preserve">El Grupo Asesor Oficioso sobre Cooperación Técnica y Científica examinará periódicamente las operaciones de </w:t>
      </w:r>
      <w:r w:rsidR="00023CF3" w:rsidRPr="00A037BB">
        <w:rPr>
          <w:lang w:val="es-ES_tradnl"/>
        </w:rPr>
        <w:t>la entidad de coordinación mundial</w:t>
      </w:r>
      <w:r w:rsidRPr="00A037BB">
        <w:rPr>
          <w:lang w:val="es-ES_tradnl"/>
        </w:rPr>
        <w:t xml:space="preserve"> y de los centros de apoyo regionales y subregionales, incluidos los análisis de sus informes periódicos. Se llevará a cabo un primer examen para su consideración por la Conferencia de las Partes en su 17ª reunión. Los planes de trabajo basados en resultados de las entidades y los informes a la Conferencia de las Partes serán la principal fuente de información para </w:t>
      </w:r>
      <w:r w:rsidR="001567D5" w:rsidRPr="00A037BB">
        <w:rPr>
          <w:lang w:val="es-ES_tradnl"/>
        </w:rPr>
        <w:t>hacer un seguimiento</w:t>
      </w:r>
      <w:r w:rsidRPr="00A037BB">
        <w:rPr>
          <w:lang w:val="es-ES_tradnl"/>
        </w:rPr>
        <w:t xml:space="preserve"> y evaluar el mecanismo y determinar la renovación de los acuerdos de acogida de la entidad de coordinación mundial. </w:t>
      </w:r>
      <w:r w:rsidR="00731215" w:rsidRPr="00A037BB">
        <w:rPr>
          <w:lang w:val="es-ES_tradnl"/>
        </w:rPr>
        <w:t>La Secretaria Ejecutiva</w:t>
      </w:r>
      <w:r w:rsidRPr="00A037BB">
        <w:rPr>
          <w:lang w:val="es-ES_tradnl"/>
        </w:rPr>
        <w:t xml:space="preserve"> encargará una evaluación independiente de la entidad de coordinación mundial y de los centros de apoyo regionales y subregionales para que coincida con </w:t>
      </w:r>
      <w:r w:rsidR="0015677D" w:rsidRPr="00A037BB">
        <w:rPr>
          <w:lang w:val="es-ES_tradnl"/>
        </w:rPr>
        <w:t xml:space="preserve">la revisión de </w:t>
      </w:r>
      <w:r w:rsidRPr="00A037BB">
        <w:rPr>
          <w:lang w:val="es-ES_tradnl"/>
        </w:rPr>
        <w:t xml:space="preserve">los progresos colectivos en la </w:t>
      </w:r>
      <w:r w:rsidR="0015677D" w:rsidRPr="00A037BB">
        <w:rPr>
          <w:lang w:val="es-ES_tradnl"/>
        </w:rPr>
        <w:t xml:space="preserve">implementación </w:t>
      </w:r>
      <w:r w:rsidRPr="00A037BB">
        <w:rPr>
          <w:lang w:val="es-ES_tradnl"/>
        </w:rPr>
        <w:t xml:space="preserve">del </w:t>
      </w:r>
      <w:r w:rsidR="009C6825" w:rsidRPr="00A037BB">
        <w:rPr>
          <w:lang w:val="es-ES_tradnl"/>
        </w:rPr>
        <w:t>Marco Mundial de Biodiversidad de Kunming-Montreal</w:t>
      </w:r>
      <w:r w:rsidRPr="00A037BB">
        <w:rPr>
          <w:lang w:val="es-ES_tradnl"/>
        </w:rPr>
        <w:t xml:space="preserve"> que llevará a cabo la Conferencia de las Partes en su </w:t>
      </w:r>
      <w:r w:rsidR="0015677D" w:rsidRPr="00A037BB">
        <w:rPr>
          <w:lang w:val="es-ES_tradnl"/>
        </w:rPr>
        <w:t>19ª</w:t>
      </w:r>
      <w:r w:rsidRPr="00A037BB">
        <w:rPr>
          <w:lang w:val="es-ES_tradnl"/>
        </w:rPr>
        <w:t xml:space="preserve"> reunión. El informe será examinado por el </w:t>
      </w:r>
      <w:r w:rsidR="00980988" w:rsidRPr="00A037BB">
        <w:rPr>
          <w:lang w:val="es-ES_tradnl"/>
        </w:rPr>
        <w:t>Órgano Subsidiario sobre la Aplicación</w:t>
      </w:r>
      <w:r w:rsidRPr="00A037BB">
        <w:rPr>
          <w:lang w:val="es-ES_tradnl"/>
        </w:rPr>
        <w:t xml:space="preserve"> y posteriormente por la Conferencia de las Partes en su </w:t>
      </w:r>
      <w:r w:rsidR="0015677D" w:rsidRPr="00A037BB">
        <w:rPr>
          <w:lang w:val="es-ES_tradnl"/>
        </w:rPr>
        <w:t>19ª</w:t>
      </w:r>
      <w:r w:rsidR="0015677D" w:rsidRPr="00A037BB">
        <w:rPr>
          <w:lang w:val="es-ES_tradnl"/>
        </w:rPr>
        <w:t> </w:t>
      </w:r>
      <w:r w:rsidRPr="00A037BB">
        <w:rPr>
          <w:lang w:val="es-ES_tradnl"/>
        </w:rPr>
        <w:t>reunión.</w:t>
      </w:r>
    </w:p>
    <w:p w14:paraId="3472C5FF" w14:textId="5DC82A45" w:rsidR="006D4B4F" w:rsidRPr="00A037BB" w:rsidRDefault="006D4B4F" w:rsidP="00A73C4B">
      <w:pPr>
        <w:pStyle w:val="CBD-Para"/>
        <w:numPr>
          <w:ilvl w:val="0"/>
          <w:numId w:val="0"/>
        </w:numPr>
        <w:rPr>
          <w:lang w:val="es-ES_tradnl"/>
        </w:rPr>
      </w:pPr>
    </w:p>
    <w:p w14:paraId="31E1C4FD" w14:textId="77777777" w:rsidR="002B559C" w:rsidRPr="00A037BB" w:rsidRDefault="00ED3849">
      <w:pPr>
        <w:pStyle w:val="Para1"/>
        <w:jc w:val="center"/>
        <w:rPr>
          <w:lang w:val="es-ES_tradnl"/>
        </w:rPr>
      </w:pPr>
      <w:r w:rsidRPr="00A037BB">
        <w:rPr>
          <w:lang w:val="es-ES_tradnl"/>
        </w:rPr>
        <w:t>__________</w:t>
      </w:r>
    </w:p>
    <w:sectPr w:rsidR="002B559C" w:rsidRPr="00A037BB" w:rsidSect="00C67EBB">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DB41D8" w14:textId="77777777" w:rsidR="00C67EBB" w:rsidRDefault="00C67EBB" w:rsidP="00A96B21">
      <w:r>
        <w:separator/>
      </w:r>
    </w:p>
  </w:endnote>
  <w:endnote w:type="continuationSeparator" w:id="0">
    <w:p w14:paraId="1221CA18" w14:textId="77777777" w:rsidR="00C67EBB" w:rsidRDefault="00C67EBB" w:rsidP="00A96B21">
      <w:r>
        <w:continuationSeparator/>
      </w:r>
    </w:p>
  </w:endnote>
  <w:endnote w:type="continuationNotice" w:id="1">
    <w:p w14:paraId="40E5DAD8" w14:textId="77777777" w:rsidR="00C67EBB" w:rsidRDefault="00C67E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E48C2AC" w14:textId="032FA8E6" w:rsidR="00CB05CD" w:rsidRDefault="001E293E" w:rsidP="001E293E">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12359D11" w14:textId="4FAE2586" w:rsidR="00CB05CD" w:rsidRDefault="001E293E" w:rsidP="003B3CE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1FD2E" w14:textId="77777777" w:rsidR="00C67EBB" w:rsidRDefault="00C67EBB" w:rsidP="00A96B21">
      <w:r>
        <w:separator/>
      </w:r>
    </w:p>
  </w:footnote>
  <w:footnote w:type="continuationSeparator" w:id="0">
    <w:p w14:paraId="4521AD6A" w14:textId="77777777" w:rsidR="00C67EBB" w:rsidRDefault="00C67EBB" w:rsidP="00A96B21">
      <w:r>
        <w:continuationSeparator/>
      </w:r>
    </w:p>
  </w:footnote>
  <w:footnote w:type="continuationNotice" w:id="1">
    <w:p w14:paraId="6EEA1105" w14:textId="77777777" w:rsidR="00C67EBB" w:rsidRDefault="00C67EBB"/>
  </w:footnote>
  <w:footnote w:id="2">
    <w:p w14:paraId="6F3409D4" w14:textId="0FDA736A" w:rsidR="00A87F49" w:rsidRPr="005B76C9" w:rsidRDefault="00A87F49" w:rsidP="00D71FFB">
      <w:pPr>
        <w:pStyle w:val="Footnote"/>
        <w:rPr>
          <w:lang w:val="es-ES"/>
        </w:rPr>
      </w:pPr>
      <w:r w:rsidRPr="005B76C9">
        <w:rPr>
          <w:rStyle w:val="FootnoteReference"/>
          <w:lang w:val="es-ES"/>
        </w:rPr>
        <w:t>*</w:t>
      </w:r>
      <w:r w:rsidRPr="005B76C9">
        <w:rPr>
          <w:lang w:val="es-ES"/>
        </w:rPr>
        <w:t xml:space="preserve"> CBD/SBI/4/1.</w:t>
      </w:r>
    </w:p>
  </w:footnote>
  <w:footnote w:id="3">
    <w:p w14:paraId="395235EA" w14:textId="53571E7C" w:rsidR="002B551C" w:rsidRPr="00872C56" w:rsidRDefault="002B551C">
      <w:pPr>
        <w:pStyle w:val="FootnoteText"/>
        <w:rPr>
          <w:lang w:val="es-ES"/>
        </w:rPr>
      </w:pPr>
      <w:r w:rsidRPr="00872C56">
        <w:rPr>
          <w:rStyle w:val="FootnoteReference"/>
          <w:sz w:val="18"/>
          <w:szCs w:val="18"/>
          <w:lang w:val="es-ES"/>
        </w:rPr>
        <w:t>**</w:t>
      </w:r>
      <w:r w:rsidRPr="00872C56">
        <w:rPr>
          <w:sz w:val="18"/>
          <w:szCs w:val="18"/>
          <w:lang w:val="es-ES"/>
        </w:rPr>
        <w:t xml:space="preserve"> </w:t>
      </w:r>
      <w:r w:rsidR="00872C56" w:rsidRPr="006A3097">
        <w:rPr>
          <w:sz w:val="18"/>
          <w:szCs w:val="18"/>
          <w:lang w:val="es-ES"/>
        </w:rPr>
        <w:t xml:space="preserve">El presente </w:t>
      </w:r>
      <w:r w:rsidR="00872C56">
        <w:rPr>
          <w:sz w:val="18"/>
          <w:szCs w:val="18"/>
          <w:lang w:val="es-ES"/>
        </w:rPr>
        <w:t xml:space="preserve">documento </w:t>
      </w:r>
      <w:r w:rsidR="00872C56" w:rsidRPr="006A3097">
        <w:rPr>
          <w:sz w:val="18"/>
          <w:szCs w:val="18"/>
          <w:lang w:val="es-ES"/>
        </w:rPr>
        <w:t>no ha sido objeto de revisión editorial oficial</w:t>
      </w:r>
      <w:r w:rsidR="00872C56">
        <w:rPr>
          <w:sz w:val="18"/>
          <w:szCs w:val="18"/>
          <w:lang w:val="es-ES"/>
        </w:rPr>
        <w:t>.</w:t>
      </w:r>
    </w:p>
  </w:footnote>
  <w:footnote w:id="4">
    <w:p w14:paraId="146FBAF6" w14:textId="77777777" w:rsidR="00CC7952" w:rsidRPr="00CC7952" w:rsidRDefault="00CC7952" w:rsidP="00CC7952">
      <w:pPr>
        <w:pStyle w:val="FootnoteText"/>
        <w:rPr>
          <w:lang w:val="es-ES"/>
        </w:rPr>
      </w:pPr>
      <w:r>
        <w:rPr>
          <w:rStyle w:val="FootnoteReference"/>
        </w:rPr>
        <w:footnoteRef/>
      </w:r>
      <w:r w:rsidRPr="00CC7952">
        <w:rPr>
          <w:lang w:val="es-ES"/>
        </w:rPr>
        <w:t xml:space="preserve"> </w:t>
      </w:r>
      <w:hyperlink r:id="rId1" w:history="1">
        <w:r w:rsidRPr="00CC7952">
          <w:rPr>
            <w:rStyle w:val="Hyperlink"/>
            <w:sz w:val="18"/>
            <w:szCs w:val="18"/>
            <w:lang w:val="es-ES"/>
          </w:rPr>
          <w:t>www.cbd.int/meetings/TSC-IAC-2024-01</w:t>
        </w:r>
      </w:hyperlink>
      <w:r w:rsidRPr="00CC7952">
        <w:rPr>
          <w:sz w:val="18"/>
          <w:szCs w:val="18"/>
          <w:lang w:val="es-ES"/>
        </w:rPr>
        <w:t>.</w:t>
      </w:r>
    </w:p>
  </w:footnote>
  <w:footnote w:id="5">
    <w:p w14:paraId="740E0DFD" w14:textId="72AC70C2" w:rsidR="00CC7952" w:rsidRPr="00D93C58" w:rsidRDefault="00CC7952" w:rsidP="00CC7952">
      <w:pPr>
        <w:pStyle w:val="FootnoteText"/>
        <w:rPr>
          <w:sz w:val="18"/>
          <w:szCs w:val="18"/>
          <w:lang w:val="es-ES"/>
        </w:rPr>
      </w:pPr>
      <w:r>
        <w:rPr>
          <w:rStyle w:val="FootnoteReference"/>
        </w:rPr>
        <w:footnoteRef/>
      </w:r>
      <w:r w:rsidRPr="00D93C58">
        <w:rPr>
          <w:lang w:val="es-ES"/>
        </w:rPr>
        <w:t xml:space="preserve"> </w:t>
      </w:r>
      <w:r w:rsidRPr="00D93C58">
        <w:rPr>
          <w:sz w:val="18"/>
          <w:szCs w:val="18"/>
          <w:lang w:val="es-ES"/>
        </w:rPr>
        <w:t>Notificación N.º 2024-028.</w:t>
      </w:r>
    </w:p>
  </w:footnote>
  <w:footnote w:id="6">
    <w:p w14:paraId="7A6B3513" w14:textId="6B20FC48" w:rsidR="00CC7952" w:rsidRPr="00365EF1" w:rsidRDefault="00CC7952" w:rsidP="00CC7952">
      <w:pPr>
        <w:pStyle w:val="FootnoteText"/>
        <w:jc w:val="left"/>
        <w:rPr>
          <w:sz w:val="18"/>
          <w:szCs w:val="18"/>
          <w:lang w:val="es-ES"/>
        </w:rPr>
      </w:pPr>
      <w:r w:rsidRPr="003B3CE2">
        <w:rPr>
          <w:rStyle w:val="FootnoteReference"/>
          <w:sz w:val="18"/>
          <w:szCs w:val="18"/>
        </w:rPr>
        <w:footnoteRef/>
      </w:r>
      <w:r w:rsidRPr="00365EF1">
        <w:rPr>
          <w:sz w:val="18"/>
          <w:szCs w:val="18"/>
          <w:lang w:val="es-ES"/>
        </w:rPr>
        <w:t xml:space="preserve"> </w:t>
      </w:r>
      <w:r w:rsidR="00365EF1" w:rsidRPr="00365EF1">
        <w:rPr>
          <w:sz w:val="18"/>
          <w:szCs w:val="18"/>
          <w:lang w:val="es-ES"/>
        </w:rPr>
        <w:t>En el marco de los Convenios de Basilea, Rotterdam y Estocolmo se han creado un total de 23</w:t>
      </w:r>
      <w:r w:rsidRPr="00365EF1">
        <w:rPr>
          <w:sz w:val="18"/>
          <w:szCs w:val="18"/>
          <w:lang w:val="es-ES"/>
        </w:rPr>
        <w:t xml:space="preserve"> </w:t>
      </w:r>
      <w:hyperlink r:id="rId2" w:history="1">
        <w:r w:rsidR="00365EF1">
          <w:rPr>
            <w:rStyle w:val="Hyperlink"/>
            <w:sz w:val="18"/>
            <w:szCs w:val="18"/>
            <w:lang w:val="es-ES"/>
          </w:rPr>
          <w:t>centros regionales y subregionales</w:t>
        </w:r>
        <w:r w:rsidR="00365EF1" w:rsidRPr="00365EF1">
          <w:rPr>
            <w:rStyle w:val="Hyperlink"/>
            <w:sz w:val="18"/>
            <w:szCs w:val="18"/>
            <w:u w:val="none"/>
            <w:lang w:val="es-ES"/>
          </w:rPr>
          <w:t xml:space="preserve"> </w:t>
        </w:r>
      </w:hyperlink>
      <w:r w:rsidR="00365EF1" w:rsidRPr="00365EF1">
        <w:rPr>
          <w:sz w:val="18"/>
          <w:szCs w:val="18"/>
          <w:lang w:val="es-ES"/>
        </w:rPr>
        <w:t>para prestar asistencia técnica, crear capacidades y promover la transferencia de tecnología.</w:t>
      </w:r>
    </w:p>
  </w:footnote>
  <w:footnote w:id="7">
    <w:p w14:paraId="4C932B6B" w14:textId="225D163F" w:rsidR="00CC7952" w:rsidRPr="00365EF1" w:rsidRDefault="00CC7952" w:rsidP="00CC7952">
      <w:pPr>
        <w:pStyle w:val="FootnoteText"/>
        <w:rPr>
          <w:lang w:val="es-ES"/>
        </w:rPr>
      </w:pPr>
      <w:r w:rsidRPr="003B3CE2">
        <w:rPr>
          <w:rStyle w:val="FootnoteReference"/>
          <w:sz w:val="18"/>
          <w:szCs w:val="18"/>
        </w:rPr>
        <w:footnoteRef/>
      </w:r>
      <w:r w:rsidRPr="00365EF1">
        <w:rPr>
          <w:sz w:val="18"/>
          <w:szCs w:val="18"/>
          <w:lang w:val="es-ES"/>
        </w:rPr>
        <w:t xml:space="preserve"> </w:t>
      </w:r>
      <w:r w:rsidR="00365EF1" w:rsidRPr="00365EF1">
        <w:rPr>
          <w:sz w:val="18"/>
          <w:szCs w:val="18"/>
          <w:lang w:val="es-ES"/>
        </w:rPr>
        <w:t xml:space="preserve">Véase </w:t>
      </w:r>
      <w:hyperlink r:id="rId3" w:history="1">
        <w:r w:rsidRPr="00365EF1">
          <w:rPr>
            <w:rStyle w:val="Hyperlink"/>
            <w:sz w:val="18"/>
            <w:szCs w:val="18"/>
            <w:lang w:val="es-ES"/>
          </w:rPr>
          <w:t>https://unfccc.int/ttclear/support/technology-mechanism.htm</w:t>
        </w:r>
      </w:hyperlink>
      <w:r w:rsidRPr="00365EF1">
        <w:rPr>
          <w:sz w:val="18"/>
          <w:szCs w:val="18"/>
          <w:lang w:val="es-ES"/>
        </w:rPr>
        <w:t>.</w:t>
      </w:r>
    </w:p>
  </w:footnote>
  <w:footnote w:id="8">
    <w:p w14:paraId="32CB415A" w14:textId="41136240" w:rsidR="00147C32" w:rsidRPr="00365EF1" w:rsidRDefault="00147C32" w:rsidP="00147C32">
      <w:pPr>
        <w:pStyle w:val="FootnoteText"/>
        <w:rPr>
          <w:lang w:val="es-ES"/>
        </w:rPr>
      </w:pPr>
      <w:r w:rsidRPr="00281BA6">
        <w:rPr>
          <w:rStyle w:val="FootnoteReference"/>
        </w:rPr>
        <w:footnoteRef/>
      </w:r>
      <w:r w:rsidRPr="00365EF1">
        <w:rPr>
          <w:lang w:val="es-ES"/>
        </w:rPr>
        <w:t xml:space="preserve"> </w:t>
      </w:r>
      <w:r w:rsidR="00365EF1" w:rsidRPr="002047E5">
        <w:rPr>
          <w:sz w:val="18"/>
          <w:szCs w:val="18"/>
          <w:lang w:val="es-ES"/>
        </w:rPr>
        <w:t>Véase</w:t>
      </w:r>
      <w:r w:rsidRPr="00365EF1">
        <w:rPr>
          <w:sz w:val="18"/>
          <w:szCs w:val="18"/>
          <w:lang w:val="es-ES"/>
        </w:rPr>
        <w:t xml:space="preserve"> </w:t>
      </w:r>
      <w:hyperlink r:id="rId4" w:history="1">
        <w:r w:rsidRPr="00365EF1">
          <w:rPr>
            <w:rStyle w:val="Hyperlink"/>
            <w:sz w:val="18"/>
            <w:szCs w:val="18"/>
            <w:lang w:val="es-ES"/>
          </w:rPr>
          <w:t>https://sdgs.un.org/tfm</w:t>
        </w:r>
      </w:hyperlink>
      <w:r w:rsidRPr="00365EF1">
        <w:rPr>
          <w:sz w:val="18"/>
          <w:szCs w:val="18"/>
          <w:lang w:val="es-ES"/>
        </w:rPr>
        <w:t>.</w:t>
      </w:r>
    </w:p>
  </w:footnote>
  <w:footnote w:id="9">
    <w:p w14:paraId="6ADAC822" w14:textId="7E40A4E3" w:rsidR="00897A50" w:rsidRPr="00365EF1" w:rsidRDefault="00897A50" w:rsidP="00897A50">
      <w:pPr>
        <w:pStyle w:val="FootnoteText"/>
        <w:rPr>
          <w:lang w:val="es-ES"/>
        </w:rPr>
      </w:pPr>
      <w:r w:rsidRPr="00281BA6">
        <w:rPr>
          <w:rStyle w:val="FootnoteReference"/>
        </w:rPr>
        <w:footnoteRef/>
      </w:r>
      <w:r w:rsidRPr="00365EF1">
        <w:rPr>
          <w:lang w:val="es-ES"/>
        </w:rPr>
        <w:t xml:space="preserve"> </w:t>
      </w:r>
      <w:r w:rsidR="00365EF1" w:rsidRPr="00365EF1">
        <w:rPr>
          <w:sz w:val="18"/>
          <w:szCs w:val="18"/>
          <w:lang w:val="es-ES"/>
        </w:rPr>
        <w:t xml:space="preserve">El informe del Grupo Asesor </w:t>
      </w:r>
      <w:r w:rsidR="00365EF1">
        <w:rPr>
          <w:sz w:val="18"/>
          <w:szCs w:val="18"/>
          <w:lang w:val="es-ES"/>
        </w:rPr>
        <w:t>Oficioso puede consultarse en</w:t>
      </w:r>
      <w:r w:rsidRPr="00365EF1">
        <w:rPr>
          <w:sz w:val="18"/>
          <w:szCs w:val="18"/>
          <w:lang w:val="es-ES"/>
        </w:rPr>
        <w:t xml:space="preserve">: </w:t>
      </w:r>
      <w:hyperlink r:id="rId5" w:history="1">
        <w:r w:rsidRPr="00365EF1">
          <w:rPr>
            <w:rStyle w:val="Hyperlink"/>
            <w:sz w:val="18"/>
            <w:szCs w:val="18"/>
            <w:lang w:val="es-ES"/>
          </w:rPr>
          <w:t>www.cbd.int/meetings/TSC-IAC-2024-01</w:t>
        </w:r>
      </w:hyperlink>
      <w:r w:rsidRPr="00365EF1">
        <w:rPr>
          <w:sz w:val="18"/>
          <w:szCs w:val="18"/>
          <w:lang w:val="es-ES"/>
        </w:rPr>
        <w:t>.</w:t>
      </w:r>
    </w:p>
  </w:footnote>
  <w:footnote w:id="10">
    <w:p w14:paraId="3AB43F7F" w14:textId="3CEBE7F7" w:rsidR="00FB4FC8" w:rsidRPr="00FB4FC8" w:rsidRDefault="00897A50" w:rsidP="00897A50">
      <w:pPr>
        <w:pStyle w:val="FootnoteText"/>
        <w:rPr>
          <w:sz w:val="18"/>
          <w:szCs w:val="18"/>
          <w:lang w:val="es-ES"/>
        </w:rPr>
      </w:pPr>
      <w:r w:rsidRPr="00507059">
        <w:rPr>
          <w:rStyle w:val="FootnoteReference"/>
          <w:sz w:val="18"/>
          <w:szCs w:val="18"/>
        </w:rPr>
        <w:footnoteRef/>
      </w:r>
      <w:r w:rsidRPr="002047E5">
        <w:rPr>
          <w:sz w:val="18"/>
          <w:szCs w:val="18"/>
          <w:lang w:val="es-ES"/>
        </w:rPr>
        <w:t xml:space="preserve"> </w:t>
      </w:r>
      <w:r w:rsidR="002047E5" w:rsidRPr="002047E5">
        <w:rPr>
          <w:sz w:val="18"/>
          <w:szCs w:val="18"/>
          <w:lang w:val="es-ES"/>
        </w:rPr>
        <w:t xml:space="preserve">En los párrafos 6 y 7 de la recomendación </w:t>
      </w:r>
      <w:hyperlink r:id="rId6" w:history="1">
        <w:r w:rsidR="002047E5" w:rsidRPr="002047E5">
          <w:rPr>
            <w:rStyle w:val="Hyperlink"/>
            <w:sz w:val="18"/>
            <w:szCs w:val="18"/>
            <w:lang w:val="es-ES"/>
          </w:rPr>
          <w:t>25/</w:t>
        </w:r>
        <w:r w:rsidR="002047E5" w:rsidRPr="002047E5">
          <w:rPr>
            <w:rStyle w:val="Hyperlink"/>
            <w:sz w:val="18"/>
            <w:szCs w:val="18"/>
            <w:lang w:val="es-ES"/>
          </w:rPr>
          <w:t>1</w:t>
        </w:r>
      </w:hyperlink>
      <w:r w:rsidR="002047E5" w:rsidRPr="002047E5">
        <w:rPr>
          <w:sz w:val="18"/>
          <w:szCs w:val="18"/>
          <w:lang w:val="es-ES"/>
        </w:rPr>
        <w:t xml:space="preserve">, el Órgano Subsidiario de Asesoramiento Científico, Técnico y Tecnológico invitó al Grupo Especial de Expertos Técnicos </w:t>
      </w:r>
      <w:r w:rsidR="00FB4FC8">
        <w:rPr>
          <w:sz w:val="18"/>
          <w:szCs w:val="18"/>
          <w:lang w:val="es-ES"/>
        </w:rPr>
        <w:t>sobre</w:t>
      </w:r>
      <w:r w:rsidR="002047E5" w:rsidRPr="002047E5">
        <w:rPr>
          <w:sz w:val="18"/>
          <w:szCs w:val="18"/>
          <w:lang w:val="es-ES"/>
        </w:rPr>
        <w:t xml:space="preserve"> Indicadores a que </w:t>
      </w:r>
      <w:r w:rsidR="00FB4FC8">
        <w:rPr>
          <w:sz w:val="18"/>
          <w:szCs w:val="18"/>
          <w:lang w:val="es-ES"/>
        </w:rPr>
        <w:t>p</w:t>
      </w:r>
      <w:r w:rsidR="00BA3D76">
        <w:rPr>
          <w:sz w:val="18"/>
          <w:szCs w:val="18"/>
          <w:lang w:val="es-ES"/>
        </w:rPr>
        <w:t xml:space="preserve">restara </w:t>
      </w:r>
      <w:r w:rsidR="002047E5" w:rsidRPr="002047E5">
        <w:rPr>
          <w:sz w:val="18"/>
          <w:szCs w:val="18"/>
          <w:lang w:val="es-ES"/>
        </w:rPr>
        <w:t>asesoramiento sobre la redacción de la lista de preguntas binarias y pidió también al Grupo de Expertos que proporcionara información explicativa adicional sobre la lista de preguntas binarias, incluido un glosario de los términos clave utilizados</w:t>
      </w:r>
      <w:r w:rsidR="002047E5">
        <w:rPr>
          <w:sz w:val="18"/>
          <w:szCs w:val="18"/>
          <w:lang w:val="es-ES"/>
        </w:rPr>
        <w:t>.</w:t>
      </w:r>
    </w:p>
  </w:footnote>
  <w:footnote w:id="11">
    <w:p w14:paraId="5A594E7A" w14:textId="3D6B5D10" w:rsidR="00897A50" w:rsidRPr="002047E5" w:rsidRDefault="00897A50" w:rsidP="00897A50">
      <w:pPr>
        <w:pStyle w:val="FootnoteText"/>
        <w:rPr>
          <w:sz w:val="18"/>
          <w:szCs w:val="18"/>
          <w:lang w:val="es-ES"/>
        </w:rPr>
      </w:pPr>
      <w:r w:rsidRPr="003B3CE2">
        <w:rPr>
          <w:rStyle w:val="FootnoteReference"/>
          <w:sz w:val="18"/>
          <w:szCs w:val="18"/>
        </w:rPr>
        <w:footnoteRef/>
      </w:r>
      <w:r w:rsidRPr="002047E5">
        <w:rPr>
          <w:sz w:val="18"/>
          <w:szCs w:val="18"/>
          <w:lang w:val="es-ES"/>
        </w:rPr>
        <w:t xml:space="preserve"> </w:t>
      </w:r>
      <w:r w:rsidR="002047E5" w:rsidRPr="002047E5">
        <w:rPr>
          <w:sz w:val="18"/>
          <w:szCs w:val="18"/>
          <w:lang w:val="es-ES"/>
        </w:rPr>
        <w:t xml:space="preserve">Algunos ejemplos de planes o estrategias nacionales de desarrollo de capacidades existentes están disponibles en </w:t>
      </w:r>
      <w:hyperlink r:id="rId7" w:history="1">
        <w:r w:rsidRPr="002047E5">
          <w:rPr>
            <w:rStyle w:val="Hyperlink"/>
            <w:sz w:val="18"/>
            <w:szCs w:val="18"/>
            <w:lang w:val="es-ES"/>
          </w:rPr>
          <w:t>www.cbd.int/cb/plans</w:t>
        </w:r>
      </w:hyperlink>
      <w:r w:rsidRPr="002047E5">
        <w:rPr>
          <w:sz w:val="18"/>
          <w:szCs w:val="18"/>
          <w:lang w:val="es-ES"/>
        </w:rPr>
        <w:t>.</w:t>
      </w:r>
    </w:p>
  </w:footnote>
  <w:footnote w:id="12">
    <w:p w14:paraId="3E5752B7" w14:textId="5A0C0A58" w:rsidR="00897A50" w:rsidRPr="002047E5" w:rsidRDefault="00897A50" w:rsidP="00897A50">
      <w:pPr>
        <w:pStyle w:val="FootnoteText"/>
        <w:rPr>
          <w:lang w:val="es-ES"/>
        </w:rPr>
      </w:pPr>
      <w:r w:rsidRPr="003B3CE2">
        <w:rPr>
          <w:rStyle w:val="FootnoteReference"/>
          <w:sz w:val="18"/>
          <w:szCs w:val="18"/>
        </w:rPr>
        <w:footnoteRef/>
      </w:r>
      <w:r w:rsidRPr="0097714D">
        <w:rPr>
          <w:sz w:val="18"/>
          <w:szCs w:val="18"/>
          <w:lang w:val="es-ES"/>
        </w:rPr>
        <w:t xml:space="preserve"> </w:t>
      </w:r>
      <w:r w:rsidR="002047E5" w:rsidRPr="002047E5">
        <w:rPr>
          <w:sz w:val="18"/>
          <w:szCs w:val="18"/>
          <w:lang w:val="es-ES"/>
        </w:rPr>
        <w:t xml:space="preserve">Entre los ejemplos de planes de acción temáticos para el desarrollo de capacidades se incluyen el Plan </w:t>
      </w:r>
      <w:r w:rsidR="00661305" w:rsidRPr="002047E5">
        <w:rPr>
          <w:sz w:val="18"/>
          <w:szCs w:val="18"/>
          <w:lang w:val="es-ES"/>
        </w:rPr>
        <w:t xml:space="preserve">de acción para </w:t>
      </w:r>
      <w:r w:rsidR="00661305">
        <w:rPr>
          <w:sz w:val="18"/>
          <w:szCs w:val="18"/>
          <w:lang w:val="es-ES"/>
        </w:rPr>
        <w:t xml:space="preserve">la creación de </w:t>
      </w:r>
      <w:r w:rsidR="00661305" w:rsidRPr="002047E5">
        <w:rPr>
          <w:sz w:val="18"/>
          <w:szCs w:val="18"/>
          <w:lang w:val="es-ES"/>
        </w:rPr>
        <w:t>capacidad</w:t>
      </w:r>
      <w:r w:rsidR="00661305">
        <w:rPr>
          <w:sz w:val="18"/>
          <w:szCs w:val="18"/>
          <w:lang w:val="es-ES"/>
        </w:rPr>
        <w:t xml:space="preserve"> </w:t>
      </w:r>
      <w:r w:rsidR="00661305" w:rsidRPr="002047E5">
        <w:rPr>
          <w:sz w:val="18"/>
          <w:szCs w:val="18"/>
          <w:lang w:val="es-ES"/>
        </w:rPr>
        <w:t>para e</w:t>
      </w:r>
      <w:r w:rsidR="002047E5" w:rsidRPr="002047E5">
        <w:rPr>
          <w:sz w:val="18"/>
          <w:szCs w:val="18"/>
          <w:lang w:val="es-ES"/>
        </w:rPr>
        <w:t>l Protocolo de Cartagena sobre Seguridad de la Biotecnología (</w:t>
      </w:r>
      <w:r w:rsidR="002047E5">
        <w:rPr>
          <w:sz w:val="18"/>
          <w:szCs w:val="18"/>
          <w:lang w:val="es-ES"/>
        </w:rPr>
        <w:t xml:space="preserve">que figura </w:t>
      </w:r>
      <w:r w:rsidR="002047E5" w:rsidRPr="002047E5">
        <w:rPr>
          <w:sz w:val="18"/>
          <w:szCs w:val="18"/>
          <w:lang w:val="es-ES"/>
        </w:rPr>
        <w:t xml:space="preserve">en el </w:t>
      </w:r>
      <w:hyperlink r:id="rId8" w:history="1">
        <w:r w:rsidR="002047E5" w:rsidRPr="002047E5">
          <w:rPr>
            <w:rStyle w:val="Hyperlink"/>
            <w:sz w:val="18"/>
            <w:szCs w:val="18"/>
            <w:lang w:val="es-ES"/>
          </w:rPr>
          <w:t>an</w:t>
        </w:r>
        <w:r w:rsidR="002047E5">
          <w:rPr>
            <w:rStyle w:val="Hyperlink"/>
            <w:sz w:val="18"/>
            <w:szCs w:val="18"/>
            <w:lang w:val="es-ES"/>
          </w:rPr>
          <w:t>exo de la decisión</w:t>
        </w:r>
        <w:r w:rsidR="002047E5" w:rsidRPr="002047E5">
          <w:rPr>
            <w:rStyle w:val="Hyperlink"/>
            <w:sz w:val="18"/>
            <w:szCs w:val="18"/>
            <w:lang w:val="es-ES"/>
          </w:rPr>
          <w:t xml:space="preserve"> CP-10/4</w:t>
        </w:r>
      </w:hyperlink>
      <w:r w:rsidR="002047E5" w:rsidRPr="002047E5">
        <w:rPr>
          <w:sz w:val="18"/>
          <w:szCs w:val="18"/>
          <w:lang w:val="es-ES"/>
        </w:rPr>
        <w:t xml:space="preserve">) y el proyecto de </w:t>
      </w:r>
      <w:r w:rsidR="00993F42">
        <w:rPr>
          <w:sz w:val="18"/>
          <w:szCs w:val="18"/>
          <w:lang w:val="es-ES"/>
        </w:rPr>
        <w:t>P</w:t>
      </w:r>
      <w:r w:rsidR="00993F42" w:rsidRPr="002047E5">
        <w:rPr>
          <w:sz w:val="18"/>
          <w:szCs w:val="18"/>
          <w:lang w:val="es-ES"/>
        </w:rPr>
        <w:t xml:space="preserve">lan de acción para el desarrollo y la creación de capacidad </w:t>
      </w:r>
      <w:r w:rsidR="002047E5" w:rsidRPr="002047E5">
        <w:rPr>
          <w:sz w:val="18"/>
          <w:szCs w:val="18"/>
          <w:lang w:val="es-ES"/>
        </w:rPr>
        <w:t>para el Protocolo de Nagoya (</w:t>
      </w:r>
      <w:r w:rsidR="002047E5">
        <w:rPr>
          <w:sz w:val="18"/>
          <w:szCs w:val="18"/>
          <w:lang w:val="es-ES"/>
        </w:rPr>
        <w:t xml:space="preserve">que figura en el </w:t>
      </w:r>
      <w:r w:rsidR="002047E5" w:rsidRPr="002047E5">
        <w:rPr>
          <w:sz w:val="18"/>
          <w:szCs w:val="18"/>
          <w:lang w:val="es-ES"/>
        </w:rPr>
        <w:t xml:space="preserve">documento </w:t>
      </w:r>
      <w:hyperlink r:id="rId9" w:history="1">
        <w:r w:rsidR="002047E5" w:rsidRPr="002047E5">
          <w:rPr>
            <w:rStyle w:val="Hyperlink"/>
            <w:sz w:val="18"/>
            <w:szCs w:val="18"/>
            <w:lang w:val="es-ES"/>
          </w:rPr>
          <w:t>CBD/NP/CB-IAC/2023/1/2</w:t>
        </w:r>
      </w:hyperlink>
      <w:r w:rsidR="002047E5" w:rsidRPr="002047E5">
        <w:rPr>
          <w:sz w:val="18"/>
          <w:szCs w:val="18"/>
          <w:lang w:val="es-ES"/>
        </w:rPr>
        <w:t>).</w:t>
      </w:r>
    </w:p>
  </w:footnote>
  <w:footnote w:id="13">
    <w:p w14:paraId="239CCC38" w14:textId="64B6A6F1" w:rsidR="006F7F98" w:rsidRPr="0097714D" w:rsidRDefault="006F7F98" w:rsidP="006F7F98">
      <w:pPr>
        <w:pStyle w:val="FootnoteText"/>
        <w:rPr>
          <w:sz w:val="18"/>
          <w:szCs w:val="18"/>
          <w:lang w:val="es-ES"/>
        </w:rPr>
      </w:pPr>
      <w:r w:rsidRPr="00FC70EF">
        <w:rPr>
          <w:rStyle w:val="FootnoteReference"/>
          <w:sz w:val="18"/>
          <w:szCs w:val="18"/>
        </w:rPr>
        <w:footnoteRef/>
      </w:r>
      <w:r w:rsidRPr="004238AB">
        <w:rPr>
          <w:sz w:val="18"/>
          <w:szCs w:val="18"/>
          <w:lang w:val="es-ES"/>
        </w:rPr>
        <w:t xml:space="preserve"> </w:t>
      </w:r>
      <w:r w:rsidR="0097714D" w:rsidRPr="0097714D">
        <w:rPr>
          <w:sz w:val="18"/>
          <w:szCs w:val="18"/>
          <w:lang w:val="es-ES"/>
        </w:rPr>
        <w:t xml:space="preserve">Teniendo en cuenta que la Conferencia de las Partes ya adoptó el Marco en su </w:t>
      </w:r>
      <w:r w:rsidR="004238AB">
        <w:rPr>
          <w:sz w:val="18"/>
          <w:szCs w:val="18"/>
          <w:lang w:val="es-ES"/>
        </w:rPr>
        <w:t xml:space="preserve">15ª </w:t>
      </w:r>
      <w:r w:rsidR="0097714D" w:rsidRPr="0097714D">
        <w:rPr>
          <w:sz w:val="18"/>
          <w:szCs w:val="18"/>
          <w:lang w:val="es-ES"/>
        </w:rPr>
        <w:t xml:space="preserve">reunión, el instrumento se denomina ahora </w:t>
      </w:r>
      <w:r w:rsidR="004238AB" w:rsidRPr="004238AB">
        <w:rPr>
          <w:sz w:val="18"/>
          <w:szCs w:val="18"/>
          <w:lang w:val="es-ES"/>
        </w:rPr>
        <w:t>“</w:t>
      </w:r>
      <w:r w:rsidR="0097714D" w:rsidRPr="0097714D">
        <w:rPr>
          <w:sz w:val="18"/>
          <w:szCs w:val="18"/>
          <w:lang w:val="es-ES"/>
        </w:rPr>
        <w:t xml:space="preserve">estrategia de gestión de los conocimientos para apoyar la </w:t>
      </w:r>
      <w:r w:rsidR="004A4703">
        <w:rPr>
          <w:sz w:val="18"/>
          <w:szCs w:val="18"/>
          <w:lang w:val="es-ES"/>
        </w:rPr>
        <w:t>implementación</w:t>
      </w:r>
      <w:r w:rsidR="0097714D" w:rsidRPr="0097714D">
        <w:rPr>
          <w:sz w:val="18"/>
          <w:szCs w:val="18"/>
          <w:lang w:val="es-ES"/>
        </w:rPr>
        <w:t xml:space="preserve"> del Marco Mundial </w:t>
      </w:r>
      <w:r w:rsidR="004238AB">
        <w:rPr>
          <w:sz w:val="18"/>
          <w:szCs w:val="18"/>
          <w:lang w:val="es-ES"/>
        </w:rPr>
        <w:t>de Biod</w:t>
      </w:r>
      <w:r w:rsidR="0097714D" w:rsidRPr="0097714D">
        <w:rPr>
          <w:sz w:val="18"/>
          <w:szCs w:val="18"/>
          <w:lang w:val="es-ES"/>
        </w:rPr>
        <w:t>iversidad de Kunming</w:t>
      </w:r>
      <w:r w:rsidR="004238AB">
        <w:rPr>
          <w:sz w:val="18"/>
          <w:szCs w:val="18"/>
          <w:lang w:val="es-ES"/>
        </w:rPr>
        <w:noBreakHyphen/>
      </w:r>
      <w:r w:rsidR="0097714D" w:rsidRPr="0097714D">
        <w:rPr>
          <w:sz w:val="18"/>
          <w:szCs w:val="18"/>
          <w:lang w:val="es-ES"/>
        </w:rPr>
        <w:t>Montreal</w:t>
      </w:r>
      <w:r w:rsidR="004238AB" w:rsidRPr="004238AB">
        <w:rPr>
          <w:sz w:val="18"/>
          <w:szCs w:val="18"/>
          <w:lang w:val="es-ES"/>
        </w:rPr>
        <w:t>”</w:t>
      </w:r>
      <w:r w:rsidR="0097714D" w:rsidRPr="0097714D">
        <w:rPr>
          <w:sz w:val="18"/>
          <w:szCs w:val="18"/>
          <w:lang w:val="es-ES"/>
        </w:rPr>
        <w:t xml:space="preserve"> en lugar de </w:t>
      </w:r>
      <w:r w:rsidR="004238AB" w:rsidRPr="004238AB">
        <w:rPr>
          <w:sz w:val="18"/>
          <w:szCs w:val="18"/>
          <w:lang w:val="es-ES"/>
        </w:rPr>
        <w:t>“</w:t>
      </w:r>
      <w:r w:rsidR="0097714D" w:rsidRPr="0097714D">
        <w:rPr>
          <w:sz w:val="18"/>
          <w:szCs w:val="18"/>
          <w:lang w:val="es-ES"/>
        </w:rPr>
        <w:t>componente de gestión de los conocimientos del Marco</w:t>
      </w:r>
      <w:r w:rsidR="004238AB" w:rsidRPr="004238AB">
        <w:rPr>
          <w:sz w:val="18"/>
          <w:szCs w:val="18"/>
          <w:lang w:val="es-ES"/>
        </w:rPr>
        <w:t>”</w:t>
      </w:r>
      <w:r w:rsidR="0097714D" w:rsidRPr="0097714D">
        <w:rPr>
          <w:sz w:val="18"/>
          <w:szCs w:val="18"/>
          <w:lang w:val="es-ES"/>
        </w:rPr>
        <w:t>.</w:t>
      </w:r>
    </w:p>
  </w:footnote>
  <w:footnote w:id="14">
    <w:p w14:paraId="22EEBC9B" w14:textId="77777777" w:rsidR="006F7F98" w:rsidRPr="00D93C58" w:rsidRDefault="006F7F98" w:rsidP="006F7F98">
      <w:pPr>
        <w:pStyle w:val="FootnoteText"/>
        <w:rPr>
          <w:sz w:val="18"/>
          <w:szCs w:val="18"/>
          <w:lang w:val="es-ES"/>
        </w:rPr>
      </w:pPr>
      <w:r w:rsidRPr="00744554">
        <w:rPr>
          <w:rStyle w:val="FootnoteReference"/>
          <w:sz w:val="18"/>
          <w:szCs w:val="18"/>
        </w:rPr>
        <w:footnoteRef/>
      </w:r>
      <w:r w:rsidRPr="00D93C58">
        <w:rPr>
          <w:sz w:val="18"/>
          <w:szCs w:val="18"/>
          <w:lang w:val="es-ES"/>
        </w:rPr>
        <w:t xml:space="preserve"> www.cbd.int/notifications/2024-010.</w:t>
      </w:r>
    </w:p>
  </w:footnote>
  <w:footnote w:id="15">
    <w:p w14:paraId="3B8401F7" w14:textId="0C89392D" w:rsidR="006F7F98" w:rsidRPr="004238AB" w:rsidRDefault="006F7F98" w:rsidP="006F7F98">
      <w:pPr>
        <w:pStyle w:val="FootnoteText"/>
        <w:rPr>
          <w:sz w:val="18"/>
          <w:szCs w:val="18"/>
          <w:lang w:val="es-ES"/>
        </w:rPr>
      </w:pPr>
      <w:r w:rsidRPr="003B3CE2">
        <w:rPr>
          <w:rStyle w:val="FootnoteReference"/>
          <w:sz w:val="18"/>
          <w:szCs w:val="18"/>
        </w:rPr>
        <w:footnoteRef/>
      </w:r>
      <w:r w:rsidRPr="004238AB">
        <w:rPr>
          <w:sz w:val="18"/>
          <w:szCs w:val="18"/>
          <w:lang w:val="es-ES"/>
        </w:rPr>
        <w:t xml:space="preserve"> </w:t>
      </w:r>
      <w:r w:rsidR="004238AB" w:rsidRPr="004238AB">
        <w:rPr>
          <w:sz w:val="18"/>
          <w:szCs w:val="18"/>
          <w:lang w:val="es-ES"/>
        </w:rPr>
        <w:t>Véase la lista de miembros en</w:t>
      </w:r>
      <w:r w:rsidRPr="004238AB">
        <w:rPr>
          <w:sz w:val="18"/>
          <w:szCs w:val="18"/>
          <w:lang w:val="es-ES"/>
        </w:rPr>
        <w:t xml:space="preserve">: </w:t>
      </w:r>
      <w:hyperlink r:id="rId10" w:history="1">
        <w:r w:rsidRPr="004238AB">
          <w:rPr>
            <w:rStyle w:val="Hyperlink"/>
            <w:sz w:val="18"/>
            <w:szCs w:val="18"/>
            <w:lang w:val="es-ES"/>
          </w:rPr>
          <w:t>www.cbd.int/tsc/tsc-iag/members</w:t>
        </w:r>
      </w:hyperlink>
      <w:r w:rsidRPr="004238AB">
        <w:rPr>
          <w:sz w:val="18"/>
          <w:szCs w:val="18"/>
          <w:lang w:val="es-ES"/>
        </w:rPr>
        <w:t>.</w:t>
      </w:r>
    </w:p>
  </w:footnote>
  <w:footnote w:id="16">
    <w:p w14:paraId="20C185C0" w14:textId="62C4BAF5" w:rsidR="00934C87" w:rsidRPr="004238AB" w:rsidRDefault="00934C87" w:rsidP="00934C87">
      <w:pPr>
        <w:pStyle w:val="FootnoteText"/>
        <w:rPr>
          <w:lang w:val="es-ES"/>
        </w:rPr>
      </w:pPr>
      <w:r w:rsidRPr="003B3CE2">
        <w:rPr>
          <w:rStyle w:val="FootnoteReference"/>
          <w:sz w:val="18"/>
          <w:szCs w:val="18"/>
        </w:rPr>
        <w:footnoteRef/>
      </w:r>
      <w:r w:rsidRPr="004238AB">
        <w:rPr>
          <w:sz w:val="18"/>
          <w:szCs w:val="18"/>
          <w:lang w:val="es-ES"/>
        </w:rPr>
        <w:t xml:space="preserve"> </w:t>
      </w:r>
      <w:r w:rsidR="004238AB" w:rsidRPr="004238AB">
        <w:rPr>
          <w:sz w:val="18"/>
          <w:szCs w:val="18"/>
          <w:lang w:val="es-ES"/>
        </w:rPr>
        <w:t>Los foros de debate en línea pueden consultarse en</w:t>
      </w:r>
      <w:r w:rsidRPr="004238AB">
        <w:rPr>
          <w:sz w:val="18"/>
          <w:szCs w:val="18"/>
          <w:lang w:val="es-ES"/>
        </w:rPr>
        <w:t xml:space="preserve">: </w:t>
      </w:r>
      <w:hyperlink r:id="rId11" w:history="1">
        <w:r w:rsidRPr="004238AB">
          <w:rPr>
            <w:rStyle w:val="Hyperlink"/>
            <w:sz w:val="18"/>
            <w:szCs w:val="18"/>
            <w:lang w:val="es-ES"/>
          </w:rPr>
          <w:t>www.cbd.int/tsc/tsc-iag</w:t>
        </w:r>
      </w:hyperlink>
      <w:r w:rsidRPr="004238AB">
        <w:rPr>
          <w:sz w:val="18"/>
          <w:szCs w:val="18"/>
          <w:lang w:val="es-ES"/>
        </w:rPr>
        <w:t>.</w:t>
      </w:r>
    </w:p>
  </w:footnote>
  <w:footnote w:id="17">
    <w:p w14:paraId="4A558693" w14:textId="0634E07E" w:rsidR="00A87F49" w:rsidRPr="00D93C58" w:rsidRDefault="00A87F49" w:rsidP="008431E8">
      <w:pPr>
        <w:pStyle w:val="FootnoteText"/>
        <w:rPr>
          <w:lang w:val="es-ES"/>
        </w:rPr>
      </w:pPr>
      <w:r>
        <w:rPr>
          <w:rStyle w:val="FootnoteReference"/>
        </w:rPr>
        <w:footnoteRef/>
      </w:r>
      <w:r w:rsidRPr="00D93C58">
        <w:rPr>
          <w:lang w:val="es-ES"/>
        </w:rPr>
        <w:t xml:space="preserve"> </w:t>
      </w:r>
      <w:hyperlink r:id="rId12" w:history="1">
        <w:r w:rsidR="00CB3E49" w:rsidRPr="00D93C58">
          <w:rPr>
            <w:rStyle w:val="Hyperlink"/>
            <w:sz w:val="18"/>
            <w:szCs w:val="18"/>
            <w:lang w:val="es-ES"/>
          </w:rPr>
          <w:t>www.cbd.int/tsc/tsc-iag</w:t>
        </w:r>
      </w:hyperlink>
      <w:r w:rsidR="00AD2E99" w:rsidRPr="00D93C58">
        <w:rPr>
          <w:sz w:val="18"/>
          <w:szCs w:val="18"/>
          <w:lang w:val="es-ES"/>
        </w:rPr>
        <w:t>.</w:t>
      </w:r>
    </w:p>
  </w:footnote>
  <w:footnote w:id="18">
    <w:p w14:paraId="283F9048" w14:textId="77777777" w:rsidR="00096F26" w:rsidRPr="00D93C58" w:rsidRDefault="00096F26" w:rsidP="00096F26">
      <w:pPr>
        <w:pStyle w:val="FootnoteText"/>
        <w:rPr>
          <w:lang w:val="es-ES"/>
        </w:rPr>
      </w:pPr>
      <w:r>
        <w:rPr>
          <w:rStyle w:val="FootnoteReference"/>
        </w:rPr>
        <w:footnoteRef/>
      </w:r>
      <w:r w:rsidRPr="00D93C58">
        <w:rPr>
          <w:lang w:val="es-ES"/>
        </w:rPr>
        <w:t xml:space="preserve"> </w:t>
      </w:r>
      <w:r w:rsidRPr="00D93C58">
        <w:rPr>
          <w:sz w:val="18"/>
          <w:szCs w:val="18"/>
          <w:lang w:val="es-ES"/>
        </w:rPr>
        <w:t>CBD/TSC/IAC/2024/1/2.</w:t>
      </w:r>
    </w:p>
  </w:footnote>
  <w:footnote w:id="19">
    <w:p w14:paraId="778F65DC" w14:textId="77777777" w:rsidR="003C0C51" w:rsidRPr="00D93C58" w:rsidRDefault="003C0C51" w:rsidP="003C0C51">
      <w:pPr>
        <w:pStyle w:val="FootnoteText"/>
        <w:rPr>
          <w:sz w:val="18"/>
          <w:szCs w:val="18"/>
          <w:lang w:val="es-ES"/>
        </w:rPr>
      </w:pPr>
      <w:r w:rsidRPr="003B3CE2">
        <w:rPr>
          <w:rStyle w:val="FootnoteReference"/>
          <w:sz w:val="18"/>
          <w:szCs w:val="18"/>
        </w:rPr>
        <w:footnoteRef/>
      </w:r>
      <w:r w:rsidRPr="00D93C58">
        <w:rPr>
          <w:sz w:val="18"/>
          <w:szCs w:val="18"/>
          <w:lang w:val="es-ES"/>
        </w:rPr>
        <w:t xml:space="preserve"> CBD/SBI/4/7/Add.3.</w:t>
      </w:r>
    </w:p>
  </w:footnote>
  <w:footnote w:id="20">
    <w:p w14:paraId="59FC931D" w14:textId="08B42BE0" w:rsidR="00F6012C" w:rsidRPr="00135FCF" w:rsidRDefault="00F6012C">
      <w:pPr>
        <w:pStyle w:val="FootnoteText"/>
        <w:rPr>
          <w:lang w:val="es-ES"/>
        </w:rPr>
      </w:pPr>
      <w:r w:rsidRPr="003B3CE2">
        <w:rPr>
          <w:rStyle w:val="FootnoteReference"/>
          <w:sz w:val="18"/>
          <w:szCs w:val="18"/>
        </w:rPr>
        <w:footnoteRef/>
      </w:r>
      <w:r w:rsidRPr="00135FCF">
        <w:rPr>
          <w:sz w:val="18"/>
          <w:szCs w:val="18"/>
          <w:lang w:val="es-ES"/>
        </w:rPr>
        <w:t xml:space="preserve"> </w:t>
      </w:r>
      <w:r w:rsidR="00135FCF" w:rsidRPr="00135FCF">
        <w:rPr>
          <w:sz w:val="18"/>
          <w:szCs w:val="18"/>
          <w:lang w:val="es-ES"/>
        </w:rPr>
        <w:t>La lista de las entidades y organizaciones seleccionadas se adjuntará a la decisión.</w:t>
      </w:r>
    </w:p>
  </w:footnote>
  <w:footnote w:id="21">
    <w:p w14:paraId="4419A661" w14:textId="3C051DF6" w:rsidR="00A87F49" w:rsidRPr="008F5B92" w:rsidRDefault="00A87F49">
      <w:pPr>
        <w:pStyle w:val="FootnoteText"/>
        <w:rPr>
          <w:sz w:val="18"/>
          <w:szCs w:val="18"/>
          <w:lang w:val="es-ES"/>
        </w:rPr>
      </w:pPr>
      <w:r w:rsidRPr="003B3CE2">
        <w:rPr>
          <w:rStyle w:val="FootnoteReference"/>
          <w:sz w:val="18"/>
          <w:szCs w:val="18"/>
        </w:rPr>
        <w:footnoteRef/>
      </w:r>
      <w:r w:rsidRPr="008F5B92">
        <w:rPr>
          <w:sz w:val="18"/>
          <w:szCs w:val="18"/>
          <w:lang w:val="es-ES"/>
        </w:rPr>
        <w:t xml:space="preserve"> </w:t>
      </w:r>
      <w:r w:rsidR="008F5B92" w:rsidRPr="008F5B92">
        <w:rPr>
          <w:sz w:val="18"/>
          <w:szCs w:val="18"/>
          <w:lang w:val="es-ES"/>
        </w:rPr>
        <w:t>Se transmitirá a la consideración del comité establecido por la Conferencia de las Partes en su 16ª reunión para que examine el presupuesto para el programa de trabajo integrado de la Secretaría.</w:t>
      </w:r>
    </w:p>
  </w:footnote>
  <w:footnote w:id="22">
    <w:p w14:paraId="400B8B18" w14:textId="76CFAE38" w:rsidR="00A87F49" w:rsidRPr="008B3360" w:rsidRDefault="00A87F49" w:rsidP="005A1E22">
      <w:pPr>
        <w:pStyle w:val="FootnoteText"/>
        <w:rPr>
          <w:lang w:val="es-ES"/>
        </w:rPr>
      </w:pPr>
      <w:r>
        <w:rPr>
          <w:rStyle w:val="FootnoteReference"/>
        </w:rPr>
        <w:footnoteRef/>
      </w:r>
      <w:r w:rsidRPr="008B3360">
        <w:rPr>
          <w:lang w:val="es-ES"/>
        </w:rPr>
        <w:t xml:space="preserve"> </w:t>
      </w:r>
      <w:r w:rsidR="008B3360" w:rsidRPr="008B3360">
        <w:rPr>
          <w:sz w:val="18"/>
          <w:szCs w:val="18"/>
          <w:lang w:val="es-ES"/>
        </w:rPr>
        <w:t>Los indicadores figuran en el informe de la tercera reunión del Grupo Asesor Oficioso</w:t>
      </w:r>
      <w:r w:rsidR="008B3360" w:rsidRPr="008B3360">
        <w:rPr>
          <w:lang w:val="es-ES"/>
        </w:rPr>
        <w:t xml:space="preserve"> </w:t>
      </w:r>
      <w:r w:rsidRPr="008B3360">
        <w:rPr>
          <w:sz w:val="18"/>
          <w:szCs w:val="18"/>
          <w:lang w:val="es-ES"/>
        </w:rPr>
        <w:t>(CBD/TSC/IAG/2024/1/2)</w:t>
      </w:r>
      <w:r w:rsidR="00AD2E99" w:rsidRPr="008B3360">
        <w:rPr>
          <w:sz w:val="18"/>
          <w:szCs w:val="18"/>
          <w:lang w:val="es-ES"/>
        </w:rPr>
        <w:t>.</w:t>
      </w:r>
    </w:p>
  </w:footnote>
  <w:footnote w:id="23">
    <w:p w14:paraId="1F721C4F" w14:textId="28C9B274" w:rsidR="00EB3EC7" w:rsidRPr="0053260C" w:rsidRDefault="00EB3EC7" w:rsidP="00EB3EC7">
      <w:pPr>
        <w:pStyle w:val="FootnoteText"/>
        <w:rPr>
          <w:lang w:val="es-ES"/>
        </w:rPr>
      </w:pPr>
      <w:r>
        <w:rPr>
          <w:rStyle w:val="FootnoteReference"/>
        </w:rPr>
        <w:footnoteRef/>
      </w:r>
      <w:r w:rsidRPr="00EB3EC7">
        <w:rPr>
          <w:lang w:val="es-ES"/>
        </w:rPr>
        <w:t xml:space="preserve"> </w:t>
      </w:r>
      <w:r w:rsidRPr="00EB3EC7">
        <w:rPr>
          <w:sz w:val="18"/>
          <w:szCs w:val="18"/>
          <w:lang w:val="es-ES"/>
        </w:rPr>
        <w:t xml:space="preserve">Decisión de la Conferencia de las Partes en su </w:t>
      </w:r>
      <w:r w:rsidR="00CF58D8">
        <w:rPr>
          <w:sz w:val="18"/>
          <w:szCs w:val="18"/>
          <w:lang w:val="es-ES"/>
        </w:rPr>
        <w:t>16ª</w:t>
      </w:r>
      <w:r w:rsidRPr="00EB3EC7">
        <w:rPr>
          <w:sz w:val="18"/>
          <w:szCs w:val="18"/>
          <w:lang w:val="es-ES"/>
        </w:rPr>
        <w:t xml:space="preserve"> reunión sobre el marco de seguimiento del </w:t>
      </w:r>
      <w:r w:rsidR="007C5F7D" w:rsidRPr="007C5F7D">
        <w:rPr>
          <w:sz w:val="18"/>
          <w:szCs w:val="18"/>
          <w:lang w:val="es-ES"/>
        </w:rPr>
        <w:t>Marco Mundial de Biodiversidad de Kunming-Montreal</w:t>
      </w:r>
      <w:r w:rsidRPr="00EB3EC7">
        <w:rPr>
          <w:sz w:val="18"/>
          <w:szCs w:val="18"/>
          <w:lang w:val="es-ES"/>
        </w:rPr>
        <w:t>.</w:t>
      </w:r>
    </w:p>
  </w:footnote>
  <w:footnote w:id="24">
    <w:p w14:paraId="7E385BA5" w14:textId="66A46A0C" w:rsidR="00792185" w:rsidRPr="009239FD" w:rsidRDefault="00792185" w:rsidP="00792185">
      <w:pPr>
        <w:pStyle w:val="FootnoteText"/>
        <w:rPr>
          <w:sz w:val="18"/>
          <w:szCs w:val="18"/>
          <w:lang w:val="es-ES"/>
        </w:rPr>
      </w:pPr>
      <w:r w:rsidRPr="003B3CE2">
        <w:rPr>
          <w:rStyle w:val="FootnoteReference"/>
          <w:sz w:val="18"/>
          <w:szCs w:val="18"/>
        </w:rPr>
        <w:footnoteRef/>
      </w:r>
      <w:r w:rsidRPr="009239FD">
        <w:rPr>
          <w:sz w:val="18"/>
          <w:szCs w:val="18"/>
          <w:lang w:val="es-ES"/>
        </w:rPr>
        <w:t xml:space="preserve"> </w:t>
      </w:r>
      <w:r w:rsidR="009239FD" w:rsidRPr="009239FD">
        <w:rPr>
          <w:sz w:val="18"/>
          <w:szCs w:val="18"/>
          <w:lang w:val="es-ES"/>
        </w:rPr>
        <w:t>Este anexo es el programa de trabajo del mecanismo de facilitación para el período 2024-2030 que figura actualmente en el document</w:t>
      </w:r>
      <w:r w:rsidR="009239FD">
        <w:rPr>
          <w:sz w:val="18"/>
          <w:szCs w:val="18"/>
          <w:lang w:val="es-ES"/>
        </w:rPr>
        <w:t>o</w:t>
      </w:r>
      <w:r w:rsidR="009239FD" w:rsidRPr="009239FD">
        <w:rPr>
          <w:sz w:val="18"/>
          <w:szCs w:val="18"/>
          <w:lang w:val="es-ES"/>
        </w:rPr>
        <w:t xml:space="preserve"> </w:t>
      </w:r>
      <w:r w:rsidRPr="009239FD">
        <w:rPr>
          <w:sz w:val="18"/>
          <w:szCs w:val="18"/>
          <w:lang w:val="es-ES"/>
        </w:rPr>
        <w:t>CBD/SBI/4/7/Add.1.</w:t>
      </w:r>
    </w:p>
  </w:footnote>
  <w:footnote w:id="25">
    <w:p w14:paraId="3DBEC01E" w14:textId="660F15FB" w:rsidR="00A17759" w:rsidRPr="00F34EE2" w:rsidRDefault="00A17759">
      <w:pPr>
        <w:pStyle w:val="FootnoteText"/>
        <w:rPr>
          <w:lang w:val="es-ES"/>
        </w:rPr>
      </w:pPr>
      <w:r>
        <w:rPr>
          <w:rStyle w:val="FootnoteReference"/>
        </w:rPr>
        <w:footnoteRef/>
      </w:r>
      <w:r w:rsidRPr="00F34EE2">
        <w:rPr>
          <w:lang w:val="es-ES"/>
        </w:rPr>
        <w:t xml:space="preserve"> </w:t>
      </w:r>
      <w:r w:rsidR="00F34EE2" w:rsidRPr="00F34EE2">
        <w:rPr>
          <w:sz w:val="18"/>
          <w:szCs w:val="18"/>
          <w:lang w:val="es-ES"/>
        </w:rPr>
        <w:t>Este anexo es la estrategia de gestión de conocimiento</w:t>
      </w:r>
      <w:r w:rsidR="00BC6ABF">
        <w:rPr>
          <w:sz w:val="18"/>
          <w:szCs w:val="18"/>
          <w:lang w:val="es-ES"/>
        </w:rPr>
        <w:t>s</w:t>
      </w:r>
      <w:r w:rsidR="00F34EE2" w:rsidRPr="00F34EE2">
        <w:rPr>
          <w:sz w:val="18"/>
          <w:szCs w:val="18"/>
          <w:lang w:val="es-ES"/>
        </w:rPr>
        <w:t xml:space="preserve"> para apoyar la implementación del </w:t>
      </w:r>
      <w:r w:rsidR="007C5F7D">
        <w:rPr>
          <w:sz w:val="18"/>
          <w:szCs w:val="18"/>
          <w:lang w:val="es-ES"/>
        </w:rPr>
        <w:t>Marco Mundial de Biodiversidad de Kunming-Montreal</w:t>
      </w:r>
      <w:r w:rsidR="00F34EE2" w:rsidRPr="00F34EE2">
        <w:rPr>
          <w:sz w:val="18"/>
          <w:szCs w:val="18"/>
          <w:lang w:val="es-ES"/>
        </w:rPr>
        <w:t xml:space="preserve">, </w:t>
      </w:r>
      <w:r w:rsidR="00BC6ABF">
        <w:rPr>
          <w:sz w:val="18"/>
          <w:szCs w:val="18"/>
          <w:lang w:val="es-ES"/>
        </w:rPr>
        <w:t xml:space="preserve">que </w:t>
      </w:r>
      <w:r w:rsidR="00F34EE2" w:rsidRPr="00F34EE2">
        <w:rPr>
          <w:sz w:val="18"/>
          <w:szCs w:val="18"/>
          <w:lang w:val="es-ES"/>
        </w:rPr>
        <w:t xml:space="preserve">actualmente </w:t>
      </w:r>
      <w:r w:rsidR="00BC6ABF">
        <w:rPr>
          <w:sz w:val="18"/>
          <w:szCs w:val="18"/>
          <w:lang w:val="es-ES"/>
        </w:rPr>
        <w:t xml:space="preserve">figura </w:t>
      </w:r>
      <w:r w:rsidR="00F34EE2" w:rsidRPr="00F34EE2">
        <w:rPr>
          <w:sz w:val="18"/>
          <w:szCs w:val="18"/>
          <w:lang w:val="es-ES"/>
        </w:rPr>
        <w:t>en el documento CBD/SBI/4/7/Add.2.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3478B" w14:textId="77777777" w:rsidR="00A87F49" w:rsidRPr="002B559C" w:rsidRDefault="00000000" w:rsidP="004574FA">
    <w:pPr>
      <w:pStyle w:val="Header"/>
      <w:pBdr>
        <w:bottom w:val="single" w:sz="4" w:space="1" w:color="auto"/>
      </w:pBdr>
      <w:spacing w:after="240"/>
      <w:rPr>
        <w:sz w:val="20"/>
        <w:szCs w:val="20"/>
        <w:lang w:val="fr-FR"/>
      </w:rPr>
    </w:pPr>
    <w:sdt>
      <w:sdtPr>
        <w:rPr>
          <w:sz w:val="20"/>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A87F49" w:rsidRPr="008B5DB4">
          <w:rPr>
            <w:sz w:val="20"/>
            <w:szCs w:val="20"/>
            <w:lang w:val="fr-FR"/>
          </w:rPr>
          <w:t>CBD/SBI/4/7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05B34F0E" w14:textId="2C393C8C" w:rsidR="00A87F49" w:rsidRDefault="00A87F49" w:rsidP="003B3CE2">
        <w:pPr>
          <w:pStyle w:val="Header"/>
          <w:pBdr>
            <w:bottom w:val="single" w:sz="4" w:space="1" w:color="auto"/>
          </w:pBdr>
          <w:spacing w:after="240"/>
          <w:jc w:val="right"/>
        </w:pPr>
        <w:r w:rsidRPr="008B5DB4">
          <w:rPr>
            <w:sz w:val="20"/>
            <w:szCs w:val="20"/>
            <w:lang w:val="fr-FR"/>
          </w:rPr>
          <w:t>CBD/SBI/4/7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171BC"/>
    <w:multiLevelType w:val="hybridMultilevel"/>
    <w:tmpl w:val="32AC78EC"/>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56331A"/>
    <w:multiLevelType w:val="hybridMultilevel"/>
    <w:tmpl w:val="A57C3564"/>
    <w:lvl w:ilvl="0" w:tplc="FFFFFFFF">
      <w:start w:val="1"/>
      <w:numFmt w:val="decimal"/>
      <w:lvlText w:val="%1."/>
      <w:lvlJc w:val="left"/>
      <w:pPr>
        <w:ind w:left="927" w:hanging="360"/>
      </w:pPr>
      <w:rPr>
        <w:rFonts w:hint="default"/>
      </w:rPr>
    </w:lvl>
    <w:lvl w:ilvl="1" w:tplc="0809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0E6D9E"/>
    <w:multiLevelType w:val="hybridMultilevel"/>
    <w:tmpl w:val="167E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694659B"/>
    <w:multiLevelType w:val="hybridMultilevel"/>
    <w:tmpl w:val="1BD4E9C6"/>
    <w:lvl w:ilvl="0" w:tplc="FFFFFFFF">
      <w:start w:val="1"/>
      <w:numFmt w:val="decimal"/>
      <w:lvlText w:val="%1."/>
      <w:lvlJc w:val="left"/>
      <w:pPr>
        <w:ind w:left="927" w:hanging="360"/>
      </w:pPr>
      <w:rPr>
        <w:rFonts w:hint="default"/>
      </w:rPr>
    </w:lvl>
    <w:lvl w:ilvl="1" w:tplc="0809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E8B4309"/>
    <w:multiLevelType w:val="multilevel"/>
    <w:tmpl w:val="DF0C6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0D43C1"/>
    <w:multiLevelType w:val="hybridMultilevel"/>
    <w:tmpl w:val="D3D89A60"/>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F260E55"/>
    <w:multiLevelType w:val="hybridMultilevel"/>
    <w:tmpl w:val="092A0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12596B"/>
    <w:multiLevelType w:val="hybridMultilevel"/>
    <w:tmpl w:val="278219BA"/>
    <w:lvl w:ilvl="0" w:tplc="82740294">
      <w:start w:val="2"/>
      <w:numFmt w:val="decimal"/>
      <w:lvlText w:val="%1."/>
      <w:lvlJc w:val="left"/>
      <w:pPr>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3D1D3D8B"/>
    <w:multiLevelType w:val="multilevel"/>
    <w:tmpl w:val="7EC61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B360DD"/>
    <w:multiLevelType w:val="hybridMultilevel"/>
    <w:tmpl w:val="A5541742"/>
    <w:lvl w:ilvl="0" w:tplc="FFFFFFFF">
      <w:start w:val="1"/>
      <w:numFmt w:val="decimal"/>
      <w:lvlText w:val="%1."/>
      <w:lvlJc w:val="left"/>
      <w:pPr>
        <w:ind w:left="927" w:hanging="360"/>
      </w:pPr>
      <w:rPr>
        <w:rFonts w:hint="default"/>
      </w:rPr>
    </w:lvl>
    <w:lvl w:ilvl="1" w:tplc="0809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95D41AE"/>
    <w:multiLevelType w:val="hybridMultilevel"/>
    <w:tmpl w:val="7664680A"/>
    <w:lvl w:ilvl="0" w:tplc="59D2692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001AA"/>
    <w:multiLevelType w:val="hybridMultilevel"/>
    <w:tmpl w:val="0B76312E"/>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0442B4"/>
    <w:multiLevelType w:val="multilevel"/>
    <w:tmpl w:val="CD48DA3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ind w:left="1080" w:hanging="360"/>
      </w:p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3A1173C"/>
    <w:multiLevelType w:val="hybridMultilevel"/>
    <w:tmpl w:val="0B76312E"/>
    <w:lvl w:ilvl="0" w:tplc="CC1AA028">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F13418"/>
    <w:multiLevelType w:val="hybridMultilevel"/>
    <w:tmpl w:val="E8E2D578"/>
    <w:lvl w:ilvl="0" w:tplc="0784BD20">
      <w:start w:val="1"/>
      <w:numFmt w:val="lowerLetter"/>
      <w:lvlText w:val="(%1)"/>
      <w:lvlJc w:val="left"/>
      <w:pPr>
        <w:ind w:left="900" w:hanging="360"/>
      </w:pPr>
      <w:rPr>
        <w:rFonts w:asciiTheme="majorBidi" w:hAnsiTheme="majorBidi" w:cstheme="maj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8C0070F"/>
    <w:multiLevelType w:val="hybridMultilevel"/>
    <w:tmpl w:val="E9DC347C"/>
    <w:lvl w:ilvl="0" w:tplc="FFFFFFFF">
      <w:start w:val="1"/>
      <w:numFmt w:val="decimal"/>
      <w:lvlText w:val="%1."/>
      <w:lvlJc w:val="left"/>
      <w:pPr>
        <w:ind w:left="927" w:hanging="360"/>
      </w:pPr>
      <w:rPr>
        <w:rFonts w:hint="default"/>
      </w:rPr>
    </w:lvl>
    <w:lvl w:ilvl="1" w:tplc="0809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2"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A1479B"/>
    <w:multiLevelType w:val="hybridMultilevel"/>
    <w:tmpl w:val="8700AF3C"/>
    <w:lvl w:ilvl="0" w:tplc="FFFFFFFF">
      <w:start w:val="1"/>
      <w:numFmt w:val="decimal"/>
      <w:lvlText w:val="%1."/>
      <w:lvlJc w:val="left"/>
      <w:pPr>
        <w:ind w:left="927" w:hanging="360"/>
      </w:pPr>
      <w:rPr>
        <w:rFonts w:hint="default"/>
      </w:rPr>
    </w:lvl>
    <w:lvl w:ilvl="1" w:tplc="0809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8B70991"/>
    <w:multiLevelType w:val="hybridMultilevel"/>
    <w:tmpl w:val="78EA33B0"/>
    <w:lvl w:ilvl="0" w:tplc="B3BCDB8C">
      <w:start w:val="1"/>
      <w:numFmt w:val="decimal"/>
      <w:lvlText w:val="%1."/>
      <w:lvlJc w:val="left"/>
      <w:pPr>
        <w:ind w:left="9716" w:hanging="360"/>
      </w:pPr>
      <w:rPr>
        <w:rFonts w:hint="default"/>
      </w:rPr>
    </w:lvl>
    <w:lvl w:ilvl="1" w:tplc="08090017">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BE87A9D"/>
    <w:multiLevelType w:val="hybridMultilevel"/>
    <w:tmpl w:val="39ACE240"/>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ECA0A88"/>
    <w:multiLevelType w:val="multilevel"/>
    <w:tmpl w:val="B2FAC77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EE6026"/>
    <w:multiLevelType w:val="multilevel"/>
    <w:tmpl w:val="0040D3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ED23B0"/>
    <w:multiLevelType w:val="multilevel"/>
    <w:tmpl w:val="A9CCA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246E28"/>
    <w:multiLevelType w:val="hybridMultilevel"/>
    <w:tmpl w:val="A1A4804E"/>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9B53CF"/>
    <w:multiLevelType w:val="hybridMultilevel"/>
    <w:tmpl w:val="6150A6EE"/>
    <w:lvl w:ilvl="0" w:tplc="523ADC34">
      <w:start w:val="3"/>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417265"/>
    <w:multiLevelType w:val="hybridMultilevel"/>
    <w:tmpl w:val="27B80770"/>
    <w:lvl w:ilvl="0" w:tplc="53CC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5910DD"/>
    <w:multiLevelType w:val="multilevel"/>
    <w:tmpl w:val="7ED2DFFA"/>
    <w:lvl w:ilvl="0">
      <w:start w:val="4"/>
      <w:numFmt w:val="decimal"/>
      <w:lvlText w:val="%1."/>
      <w:lvlJc w:val="left"/>
      <w:pPr>
        <w:tabs>
          <w:tab w:val="num" w:pos="720"/>
        </w:tabs>
        <w:ind w:left="720" w:hanging="360"/>
      </w:pPr>
    </w:lvl>
    <w:lvl w:ilvl="1">
      <w:start w:val="1"/>
      <w:numFmt w:val="lowerLetter"/>
      <w:lvlText w:val="%2)"/>
      <w:lvlJc w:val="left"/>
      <w:pPr>
        <w:ind w:left="108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FB2481"/>
    <w:multiLevelType w:val="hybridMultilevel"/>
    <w:tmpl w:val="32AC78EC"/>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079073">
    <w:abstractNumId w:val="25"/>
  </w:num>
  <w:num w:numId="2" w16cid:durableId="1886485982">
    <w:abstractNumId w:val="20"/>
  </w:num>
  <w:num w:numId="3" w16cid:durableId="445200777">
    <w:abstractNumId w:val="21"/>
  </w:num>
  <w:num w:numId="4" w16cid:durableId="438185941">
    <w:abstractNumId w:val="32"/>
  </w:num>
  <w:num w:numId="5" w16cid:durableId="1479300979">
    <w:abstractNumId w:val="16"/>
  </w:num>
  <w:num w:numId="6" w16cid:durableId="1184631113">
    <w:abstractNumId w:val="33"/>
  </w:num>
  <w:num w:numId="7" w16cid:durableId="707877236">
    <w:abstractNumId w:val="28"/>
  </w:num>
  <w:num w:numId="8" w16cid:durableId="1976988529">
    <w:abstractNumId w:val="27"/>
  </w:num>
  <w:num w:numId="9" w16cid:durableId="1951547133">
    <w:abstractNumId w:val="29"/>
  </w:num>
  <w:num w:numId="10" w16cid:durableId="472649020">
    <w:abstractNumId w:val="34"/>
  </w:num>
  <w:num w:numId="11" w16cid:durableId="1165701355">
    <w:abstractNumId w:val="5"/>
  </w:num>
  <w:num w:numId="12" w16cid:durableId="1056128369">
    <w:abstractNumId w:val="10"/>
  </w:num>
  <w:num w:numId="13" w16cid:durableId="280308452">
    <w:abstractNumId w:val="25"/>
    <w:lvlOverride w:ilvl="0">
      <w:startOverride w:val="1"/>
    </w:lvlOverride>
  </w:num>
  <w:num w:numId="14" w16cid:durableId="1622611844">
    <w:abstractNumId w:val="25"/>
  </w:num>
  <w:num w:numId="15" w16cid:durableId="356200507">
    <w:abstractNumId w:val="25"/>
  </w:num>
  <w:num w:numId="16" w16cid:durableId="1736389783">
    <w:abstractNumId w:val="4"/>
  </w:num>
  <w:num w:numId="17" w16cid:durableId="816454817">
    <w:abstractNumId w:val="2"/>
  </w:num>
  <w:num w:numId="18" w16cid:durableId="810712691">
    <w:abstractNumId w:val="12"/>
  </w:num>
  <w:num w:numId="19" w16cid:durableId="194731794">
    <w:abstractNumId w:val="25"/>
  </w:num>
  <w:num w:numId="20" w16cid:durableId="416443737">
    <w:abstractNumId w:val="30"/>
  </w:num>
  <w:num w:numId="21" w16cid:durableId="859778623">
    <w:abstractNumId w:val="13"/>
  </w:num>
  <w:num w:numId="22" w16cid:durableId="1336884622">
    <w:abstractNumId w:val="17"/>
  </w:num>
  <w:num w:numId="23" w16cid:durableId="1976136113">
    <w:abstractNumId w:val="9"/>
    <w:lvlOverride w:ilvl="0">
      <w:startOverride w:val="1"/>
    </w:lvlOverride>
  </w:num>
  <w:num w:numId="24" w16cid:durableId="1385594728">
    <w:abstractNumId w:val="7"/>
  </w:num>
  <w:num w:numId="25" w16cid:durableId="988873062">
    <w:abstractNumId w:val="15"/>
  </w:num>
  <w:num w:numId="26" w16cid:durableId="975069049">
    <w:abstractNumId w:val="22"/>
  </w:num>
  <w:num w:numId="27" w16cid:durableId="1803957799">
    <w:abstractNumId w:val="31"/>
  </w:num>
  <w:num w:numId="28" w16cid:durableId="540900051">
    <w:abstractNumId w:val="23"/>
  </w:num>
  <w:num w:numId="29" w16cid:durableId="57556962">
    <w:abstractNumId w:val="6"/>
  </w:num>
  <w:num w:numId="30" w16cid:durableId="824131331">
    <w:abstractNumId w:val="14"/>
  </w:num>
  <w:num w:numId="31" w16cid:durableId="932006654">
    <w:abstractNumId w:val="9"/>
  </w:num>
  <w:num w:numId="32" w16cid:durableId="707990765">
    <w:abstractNumId w:val="18"/>
  </w:num>
  <w:num w:numId="33" w16cid:durableId="546648756">
    <w:abstractNumId w:val="26"/>
  </w:num>
  <w:num w:numId="34" w16cid:durableId="674767122">
    <w:abstractNumId w:val="3"/>
  </w:num>
  <w:num w:numId="35" w16cid:durableId="977219671">
    <w:abstractNumId w:val="24"/>
  </w:num>
  <w:num w:numId="36" w16cid:durableId="833960251">
    <w:abstractNumId w:val="1"/>
  </w:num>
  <w:num w:numId="37" w16cid:durableId="949043850">
    <w:abstractNumId w:val="11"/>
  </w:num>
  <w:num w:numId="38" w16cid:durableId="73672609">
    <w:abstractNumId w:val="19"/>
  </w:num>
  <w:num w:numId="39" w16cid:durableId="2004772339">
    <w:abstractNumId w:val="0"/>
  </w:num>
  <w:num w:numId="40" w16cid:durableId="385689238">
    <w:abstractNumId w:val="35"/>
  </w:num>
  <w:num w:numId="41" w16cid:durableId="710418695">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813AD6"/>
    <w:rsid w:val="000001B8"/>
    <w:rsid w:val="000001F0"/>
    <w:rsid w:val="000002BD"/>
    <w:rsid w:val="00000475"/>
    <w:rsid w:val="000006C8"/>
    <w:rsid w:val="00000CBD"/>
    <w:rsid w:val="000013CA"/>
    <w:rsid w:val="00001580"/>
    <w:rsid w:val="000016AF"/>
    <w:rsid w:val="00001FF5"/>
    <w:rsid w:val="00002391"/>
    <w:rsid w:val="00002775"/>
    <w:rsid w:val="00002837"/>
    <w:rsid w:val="00002E4A"/>
    <w:rsid w:val="00002F06"/>
    <w:rsid w:val="00002F6D"/>
    <w:rsid w:val="00003B61"/>
    <w:rsid w:val="00003CD2"/>
    <w:rsid w:val="000048EB"/>
    <w:rsid w:val="00004945"/>
    <w:rsid w:val="00004CC1"/>
    <w:rsid w:val="00005006"/>
    <w:rsid w:val="000050C8"/>
    <w:rsid w:val="000051C7"/>
    <w:rsid w:val="000051DD"/>
    <w:rsid w:val="00005286"/>
    <w:rsid w:val="000052A3"/>
    <w:rsid w:val="00005359"/>
    <w:rsid w:val="00005588"/>
    <w:rsid w:val="00005594"/>
    <w:rsid w:val="00005F32"/>
    <w:rsid w:val="00005F7C"/>
    <w:rsid w:val="0000624B"/>
    <w:rsid w:val="00006481"/>
    <w:rsid w:val="000064A8"/>
    <w:rsid w:val="00006949"/>
    <w:rsid w:val="00006F51"/>
    <w:rsid w:val="00007443"/>
    <w:rsid w:val="0000759F"/>
    <w:rsid w:val="00007827"/>
    <w:rsid w:val="00007F27"/>
    <w:rsid w:val="000101D3"/>
    <w:rsid w:val="000103C4"/>
    <w:rsid w:val="0001071F"/>
    <w:rsid w:val="00010BC7"/>
    <w:rsid w:val="00010E35"/>
    <w:rsid w:val="00011058"/>
    <w:rsid w:val="00011382"/>
    <w:rsid w:val="000113E2"/>
    <w:rsid w:val="000116F9"/>
    <w:rsid w:val="00011A35"/>
    <w:rsid w:val="00011AB6"/>
    <w:rsid w:val="00011CF9"/>
    <w:rsid w:val="000123F9"/>
    <w:rsid w:val="0001291B"/>
    <w:rsid w:val="00012A0C"/>
    <w:rsid w:val="00013003"/>
    <w:rsid w:val="00013022"/>
    <w:rsid w:val="00013743"/>
    <w:rsid w:val="00013B4B"/>
    <w:rsid w:val="00013F57"/>
    <w:rsid w:val="00014318"/>
    <w:rsid w:val="000144F8"/>
    <w:rsid w:val="000146B2"/>
    <w:rsid w:val="000149AF"/>
    <w:rsid w:val="00014CD9"/>
    <w:rsid w:val="00014EA8"/>
    <w:rsid w:val="00014F0A"/>
    <w:rsid w:val="0001504C"/>
    <w:rsid w:val="00015213"/>
    <w:rsid w:val="00015DE2"/>
    <w:rsid w:val="00015FBF"/>
    <w:rsid w:val="000160AE"/>
    <w:rsid w:val="00016C38"/>
    <w:rsid w:val="00016C84"/>
    <w:rsid w:val="00017797"/>
    <w:rsid w:val="000178CB"/>
    <w:rsid w:val="00017AEB"/>
    <w:rsid w:val="00017B3D"/>
    <w:rsid w:val="00017BE3"/>
    <w:rsid w:val="00017D74"/>
    <w:rsid w:val="00017D7D"/>
    <w:rsid w:val="00017FC8"/>
    <w:rsid w:val="00020715"/>
    <w:rsid w:val="00020DEA"/>
    <w:rsid w:val="00020EF6"/>
    <w:rsid w:val="000216BA"/>
    <w:rsid w:val="00021C5C"/>
    <w:rsid w:val="000222BA"/>
    <w:rsid w:val="00022303"/>
    <w:rsid w:val="000223D0"/>
    <w:rsid w:val="00022755"/>
    <w:rsid w:val="00022939"/>
    <w:rsid w:val="00022A75"/>
    <w:rsid w:val="00022B20"/>
    <w:rsid w:val="00022DC8"/>
    <w:rsid w:val="00022E43"/>
    <w:rsid w:val="00023433"/>
    <w:rsid w:val="00023CF3"/>
    <w:rsid w:val="00024D4A"/>
    <w:rsid w:val="00024FAD"/>
    <w:rsid w:val="000252B0"/>
    <w:rsid w:val="00025F6F"/>
    <w:rsid w:val="0002617B"/>
    <w:rsid w:val="00026229"/>
    <w:rsid w:val="00026674"/>
    <w:rsid w:val="0002696F"/>
    <w:rsid w:val="00027056"/>
    <w:rsid w:val="0002708C"/>
    <w:rsid w:val="00027752"/>
    <w:rsid w:val="00027BF3"/>
    <w:rsid w:val="00027D4B"/>
    <w:rsid w:val="00027F28"/>
    <w:rsid w:val="00027FE5"/>
    <w:rsid w:val="000300C5"/>
    <w:rsid w:val="00030559"/>
    <w:rsid w:val="00030AF4"/>
    <w:rsid w:val="00031286"/>
    <w:rsid w:val="000314CA"/>
    <w:rsid w:val="00031518"/>
    <w:rsid w:val="00031694"/>
    <w:rsid w:val="00031C1D"/>
    <w:rsid w:val="00032020"/>
    <w:rsid w:val="000322E9"/>
    <w:rsid w:val="000327C3"/>
    <w:rsid w:val="00032E43"/>
    <w:rsid w:val="00032F56"/>
    <w:rsid w:val="00033116"/>
    <w:rsid w:val="00033201"/>
    <w:rsid w:val="00033967"/>
    <w:rsid w:val="00033B9B"/>
    <w:rsid w:val="00033CA3"/>
    <w:rsid w:val="00033FEC"/>
    <w:rsid w:val="0003457B"/>
    <w:rsid w:val="000347CD"/>
    <w:rsid w:val="000349CA"/>
    <w:rsid w:val="00034A2D"/>
    <w:rsid w:val="00034D76"/>
    <w:rsid w:val="00034E07"/>
    <w:rsid w:val="00035005"/>
    <w:rsid w:val="000351AA"/>
    <w:rsid w:val="000359AB"/>
    <w:rsid w:val="00035C93"/>
    <w:rsid w:val="00035D23"/>
    <w:rsid w:val="00037011"/>
    <w:rsid w:val="00037137"/>
    <w:rsid w:val="000377DD"/>
    <w:rsid w:val="000379F0"/>
    <w:rsid w:val="00037A67"/>
    <w:rsid w:val="00037EA8"/>
    <w:rsid w:val="00037FF3"/>
    <w:rsid w:val="00040260"/>
    <w:rsid w:val="0004039B"/>
    <w:rsid w:val="0004058C"/>
    <w:rsid w:val="00040598"/>
    <w:rsid w:val="00040775"/>
    <w:rsid w:val="00041541"/>
    <w:rsid w:val="00041E77"/>
    <w:rsid w:val="00042E60"/>
    <w:rsid w:val="00042EA4"/>
    <w:rsid w:val="000436FC"/>
    <w:rsid w:val="0004427B"/>
    <w:rsid w:val="00044547"/>
    <w:rsid w:val="00044DF3"/>
    <w:rsid w:val="00045288"/>
    <w:rsid w:val="00045521"/>
    <w:rsid w:val="000455CF"/>
    <w:rsid w:val="00045729"/>
    <w:rsid w:val="000459FE"/>
    <w:rsid w:val="00046F26"/>
    <w:rsid w:val="00047ECA"/>
    <w:rsid w:val="000500D6"/>
    <w:rsid w:val="0005065F"/>
    <w:rsid w:val="00050711"/>
    <w:rsid w:val="000507CA"/>
    <w:rsid w:val="00050C01"/>
    <w:rsid w:val="000515B4"/>
    <w:rsid w:val="00051A09"/>
    <w:rsid w:val="00051D1D"/>
    <w:rsid w:val="00052573"/>
    <w:rsid w:val="000527A6"/>
    <w:rsid w:val="000528E2"/>
    <w:rsid w:val="00052960"/>
    <w:rsid w:val="00052B66"/>
    <w:rsid w:val="00053225"/>
    <w:rsid w:val="0005355D"/>
    <w:rsid w:val="00054145"/>
    <w:rsid w:val="00054788"/>
    <w:rsid w:val="00054A27"/>
    <w:rsid w:val="00054AED"/>
    <w:rsid w:val="00054CB5"/>
    <w:rsid w:val="00054DC0"/>
    <w:rsid w:val="00054F70"/>
    <w:rsid w:val="000558B2"/>
    <w:rsid w:val="00055922"/>
    <w:rsid w:val="00055C6E"/>
    <w:rsid w:val="00055CCA"/>
    <w:rsid w:val="00055EF5"/>
    <w:rsid w:val="00056112"/>
    <w:rsid w:val="000561ED"/>
    <w:rsid w:val="00056938"/>
    <w:rsid w:val="00057033"/>
    <w:rsid w:val="00057F90"/>
    <w:rsid w:val="000602DA"/>
    <w:rsid w:val="00060627"/>
    <w:rsid w:val="00060657"/>
    <w:rsid w:val="0006126F"/>
    <w:rsid w:val="000613E1"/>
    <w:rsid w:val="00061894"/>
    <w:rsid w:val="00061EAB"/>
    <w:rsid w:val="000625A1"/>
    <w:rsid w:val="00062778"/>
    <w:rsid w:val="00063132"/>
    <w:rsid w:val="00063281"/>
    <w:rsid w:val="000632F4"/>
    <w:rsid w:val="00063A8E"/>
    <w:rsid w:val="000645DC"/>
    <w:rsid w:val="00064D41"/>
    <w:rsid w:val="00064FF6"/>
    <w:rsid w:val="00065564"/>
    <w:rsid w:val="00065632"/>
    <w:rsid w:val="000656AA"/>
    <w:rsid w:val="00065706"/>
    <w:rsid w:val="00066096"/>
    <w:rsid w:val="00066569"/>
    <w:rsid w:val="000665D0"/>
    <w:rsid w:val="00066806"/>
    <w:rsid w:val="000669DF"/>
    <w:rsid w:val="00066FE8"/>
    <w:rsid w:val="00067544"/>
    <w:rsid w:val="000675CB"/>
    <w:rsid w:val="00067DE9"/>
    <w:rsid w:val="00067EE4"/>
    <w:rsid w:val="00070498"/>
    <w:rsid w:val="000705F0"/>
    <w:rsid w:val="0007072A"/>
    <w:rsid w:val="000707DC"/>
    <w:rsid w:val="00070C78"/>
    <w:rsid w:val="00070CDB"/>
    <w:rsid w:val="00071671"/>
    <w:rsid w:val="000727CB"/>
    <w:rsid w:val="00072A24"/>
    <w:rsid w:val="0007390C"/>
    <w:rsid w:val="00073A02"/>
    <w:rsid w:val="00075570"/>
    <w:rsid w:val="000755B4"/>
    <w:rsid w:val="00075661"/>
    <w:rsid w:val="0007627B"/>
    <w:rsid w:val="00076C37"/>
    <w:rsid w:val="0007707F"/>
    <w:rsid w:val="000771EC"/>
    <w:rsid w:val="000778CE"/>
    <w:rsid w:val="00077A23"/>
    <w:rsid w:val="00077C44"/>
    <w:rsid w:val="00077E9F"/>
    <w:rsid w:val="00077F8F"/>
    <w:rsid w:val="000802A7"/>
    <w:rsid w:val="000806A6"/>
    <w:rsid w:val="000809DD"/>
    <w:rsid w:val="00080B17"/>
    <w:rsid w:val="00080ED3"/>
    <w:rsid w:val="00080F88"/>
    <w:rsid w:val="00081342"/>
    <w:rsid w:val="00081819"/>
    <w:rsid w:val="00082830"/>
    <w:rsid w:val="00082B45"/>
    <w:rsid w:val="00082DDF"/>
    <w:rsid w:val="00083163"/>
    <w:rsid w:val="0008350D"/>
    <w:rsid w:val="000835E0"/>
    <w:rsid w:val="00083B2C"/>
    <w:rsid w:val="00084851"/>
    <w:rsid w:val="00084F36"/>
    <w:rsid w:val="00084FA3"/>
    <w:rsid w:val="0008506C"/>
    <w:rsid w:val="0008584E"/>
    <w:rsid w:val="000858AF"/>
    <w:rsid w:val="000859CE"/>
    <w:rsid w:val="00085B09"/>
    <w:rsid w:val="00085BC9"/>
    <w:rsid w:val="0008632B"/>
    <w:rsid w:val="00086762"/>
    <w:rsid w:val="000867E5"/>
    <w:rsid w:val="000868F2"/>
    <w:rsid w:val="000869A2"/>
    <w:rsid w:val="00086CC2"/>
    <w:rsid w:val="00086D09"/>
    <w:rsid w:val="0008728C"/>
    <w:rsid w:val="00087500"/>
    <w:rsid w:val="00087649"/>
    <w:rsid w:val="00087FC7"/>
    <w:rsid w:val="0009025A"/>
    <w:rsid w:val="000907DE"/>
    <w:rsid w:val="00090B6D"/>
    <w:rsid w:val="0009197C"/>
    <w:rsid w:val="00091EC6"/>
    <w:rsid w:val="00092250"/>
    <w:rsid w:val="000925E1"/>
    <w:rsid w:val="00092668"/>
    <w:rsid w:val="00092F36"/>
    <w:rsid w:val="0009349D"/>
    <w:rsid w:val="000934B6"/>
    <w:rsid w:val="0009390B"/>
    <w:rsid w:val="00093AFB"/>
    <w:rsid w:val="00093CB8"/>
    <w:rsid w:val="0009421C"/>
    <w:rsid w:val="0009452D"/>
    <w:rsid w:val="00094BDD"/>
    <w:rsid w:val="000958F3"/>
    <w:rsid w:val="00095F0F"/>
    <w:rsid w:val="00096324"/>
    <w:rsid w:val="00096467"/>
    <w:rsid w:val="00096F26"/>
    <w:rsid w:val="00097159"/>
    <w:rsid w:val="000975EE"/>
    <w:rsid w:val="0009777C"/>
    <w:rsid w:val="000977C9"/>
    <w:rsid w:val="000978B1"/>
    <w:rsid w:val="00097E4D"/>
    <w:rsid w:val="000A026D"/>
    <w:rsid w:val="000A05D5"/>
    <w:rsid w:val="000A0864"/>
    <w:rsid w:val="000A0A17"/>
    <w:rsid w:val="000A1013"/>
    <w:rsid w:val="000A1281"/>
    <w:rsid w:val="000A165B"/>
    <w:rsid w:val="000A169C"/>
    <w:rsid w:val="000A1949"/>
    <w:rsid w:val="000A1A1C"/>
    <w:rsid w:val="000A1D3F"/>
    <w:rsid w:val="000A1E28"/>
    <w:rsid w:val="000A1EE2"/>
    <w:rsid w:val="000A20A0"/>
    <w:rsid w:val="000A2274"/>
    <w:rsid w:val="000A2A40"/>
    <w:rsid w:val="000A2AB7"/>
    <w:rsid w:val="000A2C4F"/>
    <w:rsid w:val="000A2F30"/>
    <w:rsid w:val="000A2FA9"/>
    <w:rsid w:val="000A3385"/>
    <w:rsid w:val="000A3C90"/>
    <w:rsid w:val="000A400B"/>
    <w:rsid w:val="000A41D7"/>
    <w:rsid w:val="000A4788"/>
    <w:rsid w:val="000A4AB4"/>
    <w:rsid w:val="000A4BA4"/>
    <w:rsid w:val="000A4D15"/>
    <w:rsid w:val="000A519B"/>
    <w:rsid w:val="000A52A8"/>
    <w:rsid w:val="000A58A6"/>
    <w:rsid w:val="000A5E7E"/>
    <w:rsid w:val="000A603F"/>
    <w:rsid w:val="000A6431"/>
    <w:rsid w:val="000A6497"/>
    <w:rsid w:val="000A66E8"/>
    <w:rsid w:val="000A6804"/>
    <w:rsid w:val="000A6837"/>
    <w:rsid w:val="000A6B48"/>
    <w:rsid w:val="000A6BF7"/>
    <w:rsid w:val="000A7583"/>
    <w:rsid w:val="000A75B9"/>
    <w:rsid w:val="000A75E8"/>
    <w:rsid w:val="000A7D35"/>
    <w:rsid w:val="000A7F06"/>
    <w:rsid w:val="000B0340"/>
    <w:rsid w:val="000B0B48"/>
    <w:rsid w:val="000B0B7D"/>
    <w:rsid w:val="000B12C4"/>
    <w:rsid w:val="000B1710"/>
    <w:rsid w:val="000B20F4"/>
    <w:rsid w:val="000B2115"/>
    <w:rsid w:val="000B2548"/>
    <w:rsid w:val="000B28C5"/>
    <w:rsid w:val="000B3367"/>
    <w:rsid w:val="000B3B32"/>
    <w:rsid w:val="000B3CAF"/>
    <w:rsid w:val="000B3D59"/>
    <w:rsid w:val="000B3E30"/>
    <w:rsid w:val="000B3F64"/>
    <w:rsid w:val="000B416E"/>
    <w:rsid w:val="000B49C4"/>
    <w:rsid w:val="000B50B1"/>
    <w:rsid w:val="000B54BB"/>
    <w:rsid w:val="000B5B8B"/>
    <w:rsid w:val="000B5C6C"/>
    <w:rsid w:val="000B606A"/>
    <w:rsid w:val="000B672E"/>
    <w:rsid w:val="000B6C0D"/>
    <w:rsid w:val="000B6D17"/>
    <w:rsid w:val="000B71C8"/>
    <w:rsid w:val="000B7E9F"/>
    <w:rsid w:val="000C01A8"/>
    <w:rsid w:val="000C0CC2"/>
    <w:rsid w:val="000C122B"/>
    <w:rsid w:val="000C12E0"/>
    <w:rsid w:val="000C1B84"/>
    <w:rsid w:val="000C1F40"/>
    <w:rsid w:val="000C2278"/>
    <w:rsid w:val="000C2551"/>
    <w:rsid w:val="000C28C1"/>
    <w:rsid w:val="000C2981"/>
    <w:rsid w:val="000C2B4C"/>
    <w:rsid w:val="000C33D8"/>
    <w:rsid w:val="000C3416"/>
    <w:rsid w:val="000C3B6E"/>
    <w:rsid w:val="000C3FBC"/>
    <w:rsid w:val="000C43B2"/>
    <w:rsid w:val="000C4895"/>
    <w:rsid w:val="000C4C67"/>
    <w:rsid w:val="000C4CC1"/>
    <w:rsid w:val="000C4E19"/>
    <w:rsid w:val="000C5458"/>
    <w:rsid w:val="000C5941"/>
    <w:rsid w:val="000C607F"/>
    <w:rsid w:val="000C6996"/>
    <w:rsid w:val="000C6F16"/>
    <w:rsid w:val="000C7112"/>
    <w:rsid w:val="000C7AC7"/>
    <w:rsid w:val="000D0486"/>
    <w:rsid w:val="000D0503"/>
    <w:rsid w:val="000D0EEF"/>
    <w:rsid w:val="000D1001"/>
    <w:rsid w:val="000D12FC"/>
    <w:rsid w:val="000D1657"/>
    <w:rsid w:val="000D1F10"/>
    <w:rsid w:val="000D1FBC"/>
    <w:rsid w:val="000D218C"/>
    <w:rsid w:val="000D2CE4"/>
    <w:rsid w:val="000D2E51"/>
    <w:rsid w:val="000D33DF"/>
    <w:rsid w:val="000D3603"/>
    <w:rsid w:val="000D3A66"/>
    <w:rsid w:val="000D3F45"/>
    <w:rsid w:val="000D3FAF"/>
    <w:rsid w:val="000D45B0"/>
    <w:rsid w:val="000D49C2"/>
    <w:rsid w:val="000D4B2A"/>
    <w:rsid w:val="000D4F28"/>
    <w:rsid w:val="000D4F80"/>
    <w:rsid w:val="000D5721"/>
    <w:rsid w:val="000D5731"/>
    <w:rsid w:val="000D5BA6"/>
    <w:rsid w:val="000D5D7B"/>
    <w:rsid w:val="000D5D91"/>
    <w:rsid w:val="000D6769"/>
    <w:rsid w:val="000D6D4F"/>
    <w:rsid w:val="000D7061"/>
    <w:rsid w:val="000D74C0"/>
    <w:rsid w:val="000D77AE"/>
    <w:rsid w:val="000D7E2B"/>
    <w:rsid w:val="000D7E5B"/>
    <w:rsid w:val="000E032A"/>
    <w:rsid w:val="000E0711"/>
    <w:rsid w:val="000E07C4"/>
    <w:rsid w:val="000E1156"/>
    <w:rsid w:val="000E182C"/>
    <w:rsid w:val="000E1F38"/>
    <w:rsid w:val="000E2918"/>
    <w:rsid w:val="000E2FD0"/>
    <w:rsid w:val="000E32D4"/>
    <w:rsid w:val="000E3618"/>
    <w:rsid w:val="000E3739"/>
    <w:rsid w:val="000E37D1"/>
    <w:rsid w:val="000E39F8"/>
    <w:rsid w:val="000E436A"/>
    <w:rsid w:val="000E45BB"/>
    <w:rsid w:val="000E4713"/>
    <w:rsid w:val="000E4B2C"/>
    <w:rsid w:val="000E4CAB"/>
    <w:rsid w:val="000E4E78"/>
    <w:rsid w:val="000E582B"/>
    <w:rsid w:val="000E5C6B"/>
    <w:rsid w:val="000E5DD3"/>
    <w:rsid w:val="000E5F86"/>
    <w:rsid w:val="000E69CB"/>
    <w:rsid w:val="000E6A51"/>
    <w:rsid w:val="000E6ACA"/>
    <w:rsid w:val="000E6C17"/>
    <w:rsid w:val="000E6E8C"/>
    <w:rsid w:val="000E74E3"/>
    <w:rsid w:val="000E74EA"/>
    <w:rsid w:val="000E756F"/>
    <w:rsid w:val="000E7F92"/>
    <w:rsid w:val="000F005C"/>
    <w:rsid w:val="000F00ED"/>
    <w:rsid w:val="000F0461"/>
    <w:rsid w:val="000F04E4"/>
    <w:rsid w:val="000F0773"/>
    <w:rsid w:val="000F105B"/>
    <w:rsid w:val="000F13C9"/>
    <w:rsid w:val="000F16A5"/>
    <w:rsid w:val="000F1736"/>
    <w:rsid w:val="000F1751"/>
    <w:rsid w:val="000F17F3"/>
    <w:rsid w:val="000F1821"/>
    <w:rsid w:val="000F1D9E"/>
    <w:rsid w:val="000F205D"/>
    <w:rsid w:val="000F2547"/>
    <w:rsid w:val="000F2D71"/>
    <w:rsid w:val="000F2E2B"/>
    <w:rsid w:val="000F3080"/>
    <w:rsid w:val="000F3270"/>
    <w:rsid w:val="000F3481"/>
    <w:rsid w:val="000F34A1"/>
    <w:rsid w:val="000F3755"/>
    <w:rsid w:val="000F37E5"/>
    <w:rsid w:val="000F395C"/>
    <w:rsid w:val="000F3AC6"/>
    <w:rsid w:val="000F4097"/>
    <w:rsid w:val="000F4357"/>
    <w:rsid w:val="000F452A"/>
    <w:rsid w:val="000F46A2"/>
    <w:rsid w:val="000F4BFD"/>
    <w:rsid w:val="000F56FC"/>
    <w:rsid w:val="000F5FE4"/>
    <w:rsid w:val="000F63CB"/>
    <w:rsid w:val="000F6BF3"/>
    <w:rsid w:val="000F6FD8"/>
    <w:rsid w:val="000F708F"/>
    <w:rsid w:val="000F7299"/>
    <w:rsid w:val="000F7749"/>
    <w:rsid w:val="000F7909"/>
    <w:rsid w:val="001005C2"/>
    <w:rsid w:val="001008B2"/>
    <w:rsid w:val="00100C03"/>
    <w:rsid w:val="00100FF3"/>
    <w:rsid w:val="001015BF"/>
    <w:rsid w:val="0010183F"/>
    <w:rsid w:val="00101A1C"/>
    <w:rsid w:val="00101A99"/>
    <w:rsid w:val="00101C22"/>
    <w:rsid w:val="00102311"/>
    <w:rsid w:val="001024A4"/>
    <w:rsid w:val="0010270D"/>
    <w:rsid w:val="00102780"/>
    <w:rsid w:val="001029D2"/>
    <w:rsid w:val="00102D97"/>
    <w:rsid w:val="00103017"/>
    <w:rsid w:val="00103A22"/>
    <w:rsid w:val="00103C0C"/>
    <w:rsid w:val="001040D1"/>
    <w:rsid w:val="0010426A"/>
    <w:rsid w:val="001047F1"/>
    <w:rsid w:val="00104BDB"/>
    <w:rsid w:val="00104CCC"/>
    <w:rsid w:val="001050C5"/>
    <w:rsid w:val="00105176"/>
    <w:rsid w:val="001056DB"/>
    <w:rsid w:val="00105E87"/>
    <w:rsid w:val="001060BB"/>
    <w:rsid w:val="001065A7"/>
    <w:rsid w:val="00106BC7"/>
    <w:rsid w:val="00106C95"/>
    <w:rsid w:val="00107B6D"/>
    <w:rsid w:val="00107BDF"/>
    <w:rsid w:val="00110786"/>
    <w:rsid w:val="001109F1"/>
    <w:rsid w:val="00110BC1"/>
    <w:rsid w:val="0011164D"/>
    <w:rsid w:val="00111659"/>
    <w:rsid w:val="00111CF4"/>
    <w:rsid w:val="001120BF"/>
    <w:rsid w:val="00112343"/>
    <w:rsid w:val="001127C6"/>
    <w:rsid w:val="001127F2"/>
    <w:rsid w:val="00112EAC"/>
    <w:rsid w:val="0011365C"/>
    <w:rsid w:val="001137D3"/>
    <w:rsid w:val="00113941"/>
    <w:rsid w:val="00113AD4"/>
    <w:rsid w:val="00113B4E"/>
    <w:rsid w:val="00113C92"/>
    <w:rsid w:val="00114069"/>
    <w:rsid w:val="001149E0"/>
    <w:rsid w:val="00114D9B"/>
    <w:rsid w:val="0011503C"/>
    <w:rsid w:val="00115429"/>
    <w:rsid w:val="001157DB"/>
    <w:rsid w:val="0011605A"/>
    <w:rsid w:val="0011610B"/>
    <w:rsid w:val="00116BBC"/>
    <w:rsid w:val="00116C91"/>
    <w:rsid w:val="00117426"/>
    <w:rsid w:val="00117E5A"/>
    <w:rsid w:val="001201D1"/>
    <w:rsid w:val="0012034B"/>
    <w:rsid w:val="0012077C"/>
    <w:rsid w:val="00120F25"/>
    <w:rsid w:val="00120F28"/>
    <w:rsid w:val="00121254"/>
    <w:rsid w:val="00121885"/>
    <w:rsid w:val="00121D4A"/>
    <w:rsid w:val="00121EDF"/>
    <w:rsid w:val="00121F7F"/>
    <w:rsid w:val="0012202A"/>
    <w:rsid w:val="001224A7"/>
    <w:rsid w:val="00122569"/>
    <w:rsid w:val="00122955"/>
    <w:rsid w:val="00122EB7"/>
    <w:rsid w:val="00123045"/>
    <w:rsid w:val="00123154"/>
    <w:rsid w:val="00123258"/>
    <w:rsid w:val="0012443B"/>
    <w:rsid w:val="00124CC3"/>
    <w:rsid w:val="001252CD"/>
    <w:rsid w:val="0012539B"/>
    <w:rsid w:val="001253DF"/>
    <w:rsid w:val="00125500"/>
    <w:rsid w:val="001257C2"/>
    <w:rsid w:val="0012592E"/>
    <w:rsid w:val="00125AFB"/>
    <w:rsid w:val="00125CED"/>
    <w:rsid w:val="001262D4"/>
    <w:rsid w:val="001263DA"/>
    <w:rsid w:val="00126862"/>
    <w:rsid w:val="00126871"/>
    <w:rsid w:val="00126B50"/>
    <w:rsid w:val="00126B53"/>
    <w:rsid w:val="00126C61"/>
    <w:rsid w:val="0012727E"/>
    <w:rsid w:val="0012753C"/>
    <w:rsid w:val="001278FA"/>
    <w:rsid w:val="00127FC4"/>
    <w:rsid w:val="0013062D"/>
    <w:rsid w:val="00130826"/>
    <w:rsid w:val="00130C98"/>
    <w:rsid w:val="001313A4"/>
    <w:rsid w:val="0013154F"/>
    <w:rsid w:val="0013180E"/>
    <w:rsid w:val="00131992"/>
    <w:rsid w:val="00131A3D"/>
    <w:rsid w:val="00131E9A"/>
    <w:rsid w:val="00132581"/>
    <w:rsid w:val="00132650"/>
    <w:rsid w:val="00132C25"/>
    <w:rsid w:val="00132C98"/>
    <w:rsid w:val="001330EB"/>
    <w:rsid w:val="00133367"/>
    <w:rsid w:val="001335E5"/>
    <w:rsid w:val="00133874"/>
    <w:rsid w:val="0013429E"/>
    <w:rsid w:val="00134FF6"/>
    <w:rsid w:val="001354F6"/>
    <w:rsid w:val="0013585C"/>
    <w:rsid w:val="00135BDE"/>
    <w:rsid w:val="00135F9A"/>
    <w:rsid w:val="00135FCF"/>
    <w:rsid w:val="0013623E"/>
    <w:rsid w:val="001366A8"/>
    <w:rsid w:val="00136A61"/>
    <w:rsid w:val="00136C3D"/>
    <w:rsid w:val="00136F85"/>
    <w:rsid w:val="0013708D"/>
    <w:rsid w:val="001373CF"/>
    <w:rsid w:val="00137553"/>
    <w:rsid w:val="00137D87"/>
    <w:rsid w:val="00140E74"/>
    <w:rsid w:val="001413B7"/>
    <w:rsid w:val="00141438"/>
    <w:rsid w:val="00141832"/>
    <w:rsid w:val="001419FF"/>
    <w:rsid w:val="00141B86"/>
    <w:rsid w:val="00141C09"/>
    <w:rsid w:val="00142544"/>
    <w:rsid w:val="00142551"/>
    <w:rsid w:val="001426F9"/>
    <w:rsid w:val="001428DF"/>
    <w:rsid w:val="00142F23"/>
    <w:rsid w:val="00142F32"/>
    <w:rsid w:val="00143321"/>
    <w:rsid w:val="00143966"/>
    <w:rsid w:val="00143D74"/>
    <w:rsid w:val="00143E3C"/>
    <w:rsid w:val="00143F2A"/>
    <w:rsid w:val="0014407F"/>
    <w:rsid w:val="0014415F"/>
    <w:rsid w:val="00144603"/>
    <w:rsid w:val="00144CB4"/>
    <w:rsid w:val="00144F17"/>
    <w:rsid w:val="00145AE9"/>
    <w:rsid w:val="00145BF6"/>
    <w:rsid w:val="001461EE"/>
    <w:rsid w:val="00146C67"/>
    <w:rsid w:val="00147C32"/>
    <w:rsid w:val="00150150"/>
    <w:rsid w:val="001502FD"/>
    <w:rsid w:val="001507E9"/>
    <w:rsid w:val="001509A9"/>
    <w:rsid w:val="00150B45"/>
    <w:rsid w:val="00150B9B"/>
    <w:rsid w:val="00150D72"/>
    <w:rsid w:val="00150E30"/>
    <w:rsid w:val="001512E1"/>
    <w:rsid w:val="00151B85"/>
    <w:rsid w:val="00151E10"/>
    <w:rsid w:val="00151EF3"/>
    <w:rsid w:val="001524F4"/>
    <w:rsid w:val="00152690"/>
    <w:rsid w:val="00152895"/>
    <w:rsid w:val="001529E0"/>
    <w:rsid w:val="00152A96"/>
    <w:rsid w:val="00152F39"/>
    <w:rsid w:val="001535F6"/>
    <w:rsid w:val="00153B5E"/>
    <w:rsid w:val="00153BEB"/>
    <w:rsid w:val="001549DC"/>
    <w:rsid w:val="00154E91"/>
    <w:rsid w:val="00155028"/>
    <w:rsid w:val="001552FE"/>
    <w:rsid w:val="00155759"/>
    <w:rsid w:val="00155A8F"/>
    <w:rsid w:val="00155C3E"/>
    <w:rsid w:val="001560F1"/>
    <w:rsid w:val="00156271"/>
    <w:rsid w:val="0015677D"/>
    <w:rsid w:val="001567D5"/>
    <w:rsid w:val="00156B4D"/>
    <w:rsid w:val="00157C3A"/>
    <w:rsid w:val="00160827"/>
    <w:rsid w:val="00160BA9"/>
    <w:rsid w:val="00160F41"/>
    <w:rsid w:val="001619F4"/>
    <w:rsid w:val="001623E3"/>
    <w:rsid w:val="0016273B"/>
    <w:rsid w:val="00162777"/>
    <w:rsid w:val="0016293D"/>
    <w:rsid w:val="00162C8D"/>
    <w:rsid w:val="00162D33"/>
    <w:rsid w:val="001632E3"/>
    <w:rsid w:val="00163C85"/>
    <w:rsid w:val="001650FD"/>
    <w:rsid w:val="00165122"/>
    <w:rsid w:val="00165137"/>
    <w:rsid w:val="0016518B"/>
    <w:rsid w:val="001652FB"/>
    <w:rsid w:val="001653E3"/>
    <w:rsid w:val="00165623"/>
    <w:rsid w:val="00165676"/>
    <w:rsid w:val="0016585B"/>
    <w:rsid w:val="00165C77"/>
    <w:rsid w:val="00165EB8"/>
    <w:rsid w:val="00165F1F"/>
    <w:rsid w:val="00165F20"/>
    <w:rsid w:val="00165FDB"/>
    <w:rsid w:val="001669B5"/>
    <w:rsid w:val="0016746C"/>
    <w:rsid w:val="00167504"/>
    <w:rsid w:val="00167681"/>
    <w:rsid w:val="00167AC4"/>
    <w:rsid w:val="00167B8D"/>
    <w:rsid w:val="001705F8"/>
    <w:rsid w:val="00170AE9"/>
    <w:rsid w:val="00171495"/>
    <w:rsid w:val="0017159F"/>
    <w:rsid w:val="0017190E"/>
    <w:rsid w:val="00171955"/>
    <w:rsid w:val="00171C13"/>
    <w:rsid w:val="00172186"/>
    <w:rsid w:val="001725C4"/>
    <w:rsid w:val="001734E9"/>
    <w:rsid w:val="0017397E"/>
    <w:rsid w:val="00173B63"/>
    <w:rsid w:val="00173D64"/>
    <w:rsid w:val="0017404F"/>
    <w:rsid w:val="001740EF"/>
    <w:rsid w:val="001744DE"/>
    <w:rsid w:val="0017463E"/>
    <w:rsid w:val="0017467F"/>
    <w:rsid w:val="001746BA"/>
    <w:rsid w:val="00174EE4"/>
    <w:rsid w:val="00174FA4"/>
    <w:rsid w:val="00174FF9"/>
    <w:rsid w:val="00175167"/>
    <w:rsid w:val="001751AE"/>
    <w:rsid w:val="00175269"/>
    <w:rsid w:val="00175285"/>
    <w:rsid w:val="001757E0"/>
    <w:rsid w:val="0017580F"/>
    <w:rsid w:val="00175C75"/>
    <w:rsid w:val="00175CEA"/>
    <w:rsid w:val="00175D33"/>
    <w:rsid w:val="00176671"/>
    <w:rsid w:val="00176D76"/>
    <w:rsid w:val="00177252"/>
    <w:rsid w:val="001773FF"/>
    <w:rsid w:val="00177547"/>
    <w:rsid w:val="00177C0C"/>
    <w:rsid w:val="00177D40"/>
    <w:rsid w:val="001802C4"/>
    <w:rsid w:val="0018104A"/>
    <w:rsid w:val="001814D6"/>
    <w:rsid w:val="00181756"/>
    <w:rsid w:val="00181AFE"/>
    <w:rsid w:val="00181BA0"/>
    <w:rsid w:val="00181F65"/>
    <w:rsid w:val="00182388"/>
    <w:rsid w:val="0018254C"/>
    <w:rsid w:val="00182584"/>
    <w:rsid w:val="0018260B"/>
    <w:rsid w:val="00182617"/>
    <w:rsid w:val="001831D0"/>
    <w:rsid w:val="0018395A"/>
    <w:rsid w:val="00183D9E"/>
    <w:rsid w:val="00183EC0"/>
    <w:rsid w:val="001841DC"/>
    <w:rsid w:val="001846AB"/>
    <w:rsid w:val="001847DB"/>
    <w:rsid w:val="00184909"/>
    <w:rsid w:val="00184CBF"/>
    <w:rsid w:val="00184F89"/>
    <w:rsid w:val="00185F31"/>
    <w:rsid w:val="00185F32"/>
    <w:rsid w:val="0018691B"/>
    <w:rsid w:val="0018775A"/>
    <w:rsid w:val="00187BBE"/>
    <w:rsid w:val="00187D07"/>
    <w:rsid w:val="00187E2D"/>
    <w:rsid w:val="001900C9"/>
    <w:rsid w:val="0019056C"/>
    <w:rsid w:val="001907E2"/>
    <w:rsid w:val="00190968"/>
    <w:rsid w:val="001909F1"/>
    <w:rsid w:val="00190B08"/>
    <w:rsid w:val="00190B4B"/>
    <w:rsid w:val="0019124D"/>
    <w:rsid w:val="001916C9"/>
    <w:rsid w:val="00191CD1"/>
    <w:rsid w:val="00191E1F"/>
    <w:rsid w:val="0019216A"/>
    <w:rsid w:val="00192333"/>
    <w:rsid w:val="00192655"/>
    <w:rsid w:val="001927BD"/>
    <w:rsid w:val="00192D71"/>
    <w:rsid w:val="00193449"/>
    <w:rsid w:val="001934FC"/>
    <w:rsid w:val="00193511"/>
    <w:rsid w:val="00193604"/>
    <w:rsid w:val="001938A5"/>
    <w:rsid w:val="0019402C"/>
    <w:rsid w:val="001945D0"/>
    <w:rsid w:val="00194965"/>
    <w:rsid w:val="00194FBB"/>
    <w:rsid w:val="00194FC5"/>
    <w:rsid w:val="00195341"/>
    <w:rsid w:val="0019600B"/>
    <w:rsid w:val="001964D1"/>
    <w:rsid w:val="0019690B"/>
    <w:rsid w:val="00196B42"/>
    <w:rsid w:val="00196C97"/>
    <w:rsid w:val="00196F22"/>
    <w:rsid w:val="00197289"/>
    <w:rsid w:val="0019758E"/>
    <w:rsid w:val="00197B4B"/>
    <w:rsid w:val="00197D47"/>
    <w:rsid w:val="00197DF0"/>
    <w:rsid w:val="00197EB2"/>
    <w:rsid w:val="00197F74"/>
    <w:rsid w:val="001A028D"/>
    <w:rsid w:val="001A0694"/>
    <w:rsid w:val="001A09D3"/>
    <w:rsid w:val="001A1018"/>
    <w:rsid w:val="001A1625"/>
    <w:rsid w:val="001A17DE"/>
    <w:rsid w:val="001A231C"/>
    <w:rsid w:val="001A2433"/>
    <w:rsid w:val="001A2487"/>
    <w:rsid w:val="001A258F"/>
    <w:rsid w:val="001A342E"/>
    <w:rsid w:val="001A3531"/>
    <w:rsid w:val="001A3B12"/>
    <w:rsid w:val="001A3C29"/>
    <w:rsid w:val="001A3EF6"/>
    <w:rsid w:val="001A4166"/>
    <w:rsid w:val="001A4A97"/>
    <w:rsid w:val="001A4B3C"/>
    <w:rsid w:val="001A4D30"/>
    <w:rsid w:val="001A4FC7"/>
    <w:rsid w:val="001A5127"/>
    <w:rsid w:val="001A582B"/>
    <w:rsid w:val="001A587A"/>
    <w:rsid w:val="001A61FA"/>
    <w:rsid w:val="001A6A78"/>
    <w:rsid w:val="001A6E7E"/>
    <w:rsid w:val="001A7761"/>
    <w:rsid w:val="001A7A8E"/>
    <w:rsid w:val="001A7DF1"/>
    <w:rsid w:val="001A7E26"/>
    <w:rsid w:val="001A7EB6"/>
    <w:rsid w:val="001B04D6"/>
    <w:rsid w:val="001B05FD"/>
    <w:rsid w:val="001B09DF"/>
    <w:rsid w:val="001B12AD"/>
    <w:rsid w:val="001B1A4A"/>
    <w:rsid w:val="001B1DED"/>
    <w:rsid w:val="001B2549"/>
    <w:rsid w:val="001B2BF9"/>
    <w:rsid w:val="001B2C88"/>
    <w:rsid w:val="001B2CBE"/>
    <w:rsid w:val="001B2EC5"/>
    <w:rsid w:val="001B2FB6"/>
    <w:rsid w:val="001B3C3F"/>
    <w:rsid w:val="001B493B"/>
    <w:rsid w:val="001B4953"/>
    <w:rsid w:val="001B4988"/>
    <w:rsid w:val="001B4B92"/>
    <w:rsid w:val="001B4D9D"/>
    <w:rsid w:val="001B4FFA"/>
    <w:rsid w:val="001B50B0"/>
    <w:rsid w:val="001B5585"/>
    <w:rsid w:val="001B685A"/>
    <w:rsid w:val="001B693E"/>
    <w:rsid w:val="001B7164"/>
    <w:rsid w:val="001B7183"/>
    <w:rsid w:val="001C028F"/>
    <w:rsid w:val="001C02A3"/>
    <w:rsid w:val="001C02C1"/>
    <w:rsid w:val="001C03DE"/>
    <w:rsid w:val="001C05AC"/>
    <w:rsid w:val="001C0667"/>
    <w:rsid w:val="001C07CD"/>
    <w:rsid w:val="001C0864"/>
    <w:rsid w:val="001C0ABB"/>
    <w:rsid w:val="001C0CA1"/>
    <w:rsid w:val="001C0D22"/>
    <w:rsid w:val="001C0F15"/>
    <w:rsid w:val="001C11E0"/>
    <w:rsid w:val="001C1A57"/>
    <w:rsid w:val="001C225F"/>
    <w:rsid w:val="001C2321"/>
    <w:rsid w:val="001C2D37"/>
    <w:rsid w:val="001C33AA"/>
    <w:rsid w:val="001C3B13"/>
    <w:rsid w:val="001C3C12"/>
    <w:rsid w:val="001C3C47"/>
    <w:rsid w:val="001C3F85"/>
    <w:rsid w:val="001C3FE0"/>
    <w:rsid w:val="001C4384"/>
    <w:rsid w:val="001C49BC"/>
    <w:rsid w:val="001C5666"/>
    <w:rsid w:val="001C56E8"/>
    <w:rsid w:val="001C56F1"/>
    <w:rsid w:val="001C5BC4"/>
    <w:rsid w:val="001C5EB4"/>
    <w:rsid w:val="001C641A"/>
    <w:rsid w:val="001C6469"/>
    <w:rsid w:val="001C69F9"/>
    <w:rsid w:val="001C6C01"/>
    <w:rsid w:val="001C6F49"/>
    <w:rsid w:val="001C6F6A"/>
    <w:rsid w:val="001C7662"/>
    <w:rsid w:val="001C77DF"/>
    <w:rsid w:val="001C78CB"/>
    <w:rsid w:val="001C79B9"/>
    <w:rsid w:val="001C7A84"/>
    <w:rsid w:val="001D01EB"/>
    <w:rsid w:val="001D02FE"/>
    <w:rsid w:val="001D0CC2"/>
    <w:rsid w:val="001D0E19"/>
    <w:rsid w:val="001D0E34"/>
    <w:rsid w:val="001D0FD3"/>
    <w:rsid w:val="001D1049"/>
    <w:rsid w:val="001D2010"/>
    <w:rsid w:val="001D219C"/>
    <w:rsid w:val="001D2282"/>
    <w:rsid w:val="001D22BE"/>
    <w:rsid w:val="001D231F"/>
    <w:rsid w:val="001D23E3"/>
    <w:rsid w:val="001D2C6C"/>
    <w:rsid w:val="001D35BF"/>
    <w:rsid w:val="001D3812"/>
    <w:rsid w:val="001D3DC4"/>
    <w:rsid w:val="001D4067"/>
    <w:rsid w:val="001D4FB9"/>
    <w:rsid w:val="001D50AD"/>
    <w:rsid w:val="001D5355"/>
    <w:rsid w:val="001D57C9"/>
    <w:rsid w:val="001D6596"/>
    <w:rsid w:val="001D6AE5"/>
    <w:rsid w:val="001D6EAA"/>
    <w:rsid w:val="001D7414"/>
    <w:rsid w:val="001D7501"/>
    <w:rsid w:val="001D757E"/>
    <w:rsid w:val="001D77CC"/>
    <w:rsid w:val="001D78B4"/>
    <w:rsid w:val="001D78EF"/>
    <w:rsid w:val="001D7DD1"/>
    <w:rsid w:val="001D7F60"/>
    <w:rsid w:val="001E04C2"/>
    <w:rsid w:val="001E0B60"/>
    <w:rsid w:val="001E0F36"/>
    <w:rsid w:val="001E18C8"/>
    <w:rsid w:val="001E1AD1"/>
    <w:rsid w:val="001E2925"/>
    <w:rsid w:val="001E293E"/>
    <w:rsid w:val="001E2B1A"/>
    <w:rsid w:val="001E2F6F"/>
    <w:rsid w:val="001E319F"/>
    <w:rsid w:val="001E336C"/>
    <w:rsid w:val="001E42A7"/>
    <w:rsid w:val="001E4500"/>
    <w:rsid w:val="001E4530"/>
    <w:rsid w:val="001E4B13"/>
    <w:rsid w:val="001E4F33"/>
    <w:rsid w:val="001E5CDB"/>
    <w:rsid w:val="001E6205"/>
    <w:rsid w:val="001E683A"/>
    <w:rsid w:val="001E6BF8"/>
    <w:rsid w:val="001E6F5B"/>
    <w:rsid w:val="001E714E"/>
    <w:rsid w:val="001E727F"/>
    <w:rsid w:val="001E7CD0"/>
    <w:rsid w:val="001E7E71"/>
    <w:rsid w:val="001F02BC"/>
    <w:rsid w:val="001F063A"/>
    <w:rsid w:val="001F0905"/>
    <w:rsid w:val="001F0B90"/>
    <w:rsid w:val="001F0E71"/>
    <w:rsid w:val="001F10CB"/>
    <w:rsid w:val="001F138D"/>
    <w:rsid w:val="001F143A"/>
    <w:rsid w:val="001F1D1E"/>
    <w:rsid w:val="001F20C9"/>
    <w:rsid w:val="001F3635"/>
    <w:rsid w:val="001F3A63"/>
    <w:rsid w:val="001F4014"/>
    <w:rsid w:val="001F4124"/>
    <w:rsid w:val="001F42DE"/>
    <w:rsid w:val="001F42F1"/>
    <w:rsid w:val="001F43E6"/>
    <w:rsid w:val="001F4B51"/>
    <w:rsid w:val="001F4B74"/>
    <w:rsid w:val="001F4D3D"/>
    <w:rsid w:val="001F51EE"/>
    <w:rsid w:val="001F533C"/>
    <w:rsid w:val="001F5930"/>
    <w:rsid w:val="001F5B89"/>
    <w:rsid w:val="001F5FD6"/>
    <w:rsid w:val="001F601E"/>
    <w:rsid w:val="001F6597"/>
    <w:rsid w:val="001F666B"/>
    <w:rsid w:val="001F67B3"/>
    <w:rsid w:val="001F6F13"/>
    <w:rsid w:val="001F709B"/>
    <w:rsid w:val="001F7466"/>
    <w:rsid w:val="001F7643"/>
    <w:rsid w:val="001F7675"/>
    <w:rsid w:val="001F7794"/>
    <w:rsid w:val="002001B2"/>
    <w:rsid w:val="002009D6"/>
    <w:rsid w:val="002020F1"/>
    <w:rsid w:val="00202A7C"/>
    <w:rsid w:val="00202D16"/>
    <w:rsid w:val="00202D90"/>
    <w:rsid w:val="00202EDE"/>
    <w:rsid w:val="00202FEA"/>
    <w:rsid w:val="00203946"/>
    <w:rsid w:val="00204031"/>
    <w:rsid w:val="0020443E"/>
    <w:rsid w:val="0020449B"/>
    <w:rsid w:val="002047E5"/>
    <w:rsid w:val="00204ACE"/>
    <w:rsid w:val="00204CC2"/>
    <w:rsid w:val="002050D7"/>
    <w:rsid w:val="002051C1"/>
    <w:rsid w:val="00205326"/>
    <w:rsid w:val="00205777"/>
    <w:rsid w:val="00205830"/>
    <w:rsid w:val="00205D17"/>
    <w:rsid w:val="0020664B"/>
    <w:rsid w:val="002069B9"/>
    <w:rsid w:val="00206ACE"/>
    <w:rsid w:val="00206C10"/>
    <w:rsid w:val="002071F3"/>
    <w:rsid w:val="002073EC"/>
    <w:rsid w:val="00207454"/>
    <w:rsid w:val="00207FAF"/>
    <w:rsid w:val="002101D3"/>
    <w:rsid w:val="0021093F"/>
    <w:rsid w:val="00210C58"/>
    <w:rsid w:val="00211387"/>
    <w:rsid w:val="00211CF8"/>
    <w:rsid w:val="00212181"/>
    <w:rsid w:val="002124AB"/>
    <w:rsid w:val="00212813"/>
    <w:rsid w:val="002130F4"/>
    <w:rsid w:val="0021339D"/>
    <w:rsid w:val="00213416"/>
    <w:rsid w:val="00213F65"/>
    <w:rsid w:val="0021400D"/>
    <w:rsid w:val="00214276"/>
    <w:rsid w:val="00214433"/>
    <w:rsid w:val="00214534"/>
    <w:rsid w:val="00214824"/>
    <w:rsid w:val="00214D3C"/>
    <w:rsid w:val="00214E63"/>
    <w:rsid w:val="002150C3"/>
    <w:rsid w:val="00215244"/>
    <w:rsid w:val="0021587F"/>
    <w:rsid w:val="00216034"/>
    <w:rsid w:val="00216135"/>
    <w:rsid w:val="00220D34"/>
    <w:rsid w:val="00221763"/>
    <w:rsid w:val="00221B4A"/>
    <w:rsid w:val="00222691"/>
    <w:rsid w:val="00222B45"/>
    <w:rsid w:val="00222C01"/>
    <w:rsid w:val="00223104"/>
    <w:rsid w:val="00223D54"/>
    <w:rsid w:val="00223F4B"/>
    <w:rsid w:val="00224466"/>
    <w:rsid w:val="00224A0D"/>
    <w:rsid w:val="00224AA7"/>
    <w:rsid w:val="00225112"/>
    <w:rsid w:val="002254ED"/>
    <w:rsid w:val="00225535"/>
    <w:rsid w:val="00225C47"/>
    <w:rsid w:val="00226140"/>
    <w:rsid w:val="00226332"/>
    <w:rsid w:val="00226CA7"/>
    <w:rsid w:val="002273D2"/>
    <w:rsid w:val="00227A0C"/>
    <w:rsid w:val="00227BB2"/>
    <w:rsid w:val="002300E3"/>
    <w:rsid w:val="0023084C"/>
    <w:rsid w:val="00230B0F"/>
    <w:rsid w:val="00231740"/>
    <w:rsid w:val="002324C1"/>
    <w:rsid w:val="002326C3"/>
    <w:rsid w:val="002329BF"/>
    <w:rsid w:val="00232A6F"/>
    <w:rsid w:val="00232BCD"/>
    <w:rsid w:val="00232C90"/>
    <w:rsid w:val="00233077"/>
    <w:rsid w:val="00233137"/>
    <w:rsid w:val="00233A6A"/>
    <w:rsid w:val="00233F76"/>
    <w:rsid w:val="00234892"/>
    <w:rsid w:val="00234FD6"/>
    <w:rsid w:val="00235414"/>
    <w:rsid w:val="00235702"/>
    <w:rsid w:val="00235841"/>
    <w:rsid w:val="00235853"/>
    <w:rsid w:val="002359DE"/>
    <w:rsid w:val="00237100"/>
    <w:rsid w:val="002371D7"/>
    <w:rsid w:val="00237637"/>
    <w:rsid w:val="00237A2E"/>
    <w:rsid w:val="00237C6F"/>
    <w:rsid w:val="00237EED"/>
    <w:rsid w:val="00240335"/>
    <w:rsid w:val="00240420"/>
    <w:rsid w:val="00240595"/>
    <w:rsid w:val="002408A6"/>
    <w:rsid w:val="0024096E"/>
    <w:rsid w:val="00240C34"/>
    <w:rsid w:val="00240D4E"/>
    <w:rsid w:val="002417FC"/>
    <w:rsid w:val="00242BFE"/>
    <w:rsid w:val="00242DC4"/>
    <w:rsid w:val="00243162"/>
    <w:rsid w:val="00243668"/>
    <w:rsid w:val="002437BD"/>
    <w:rsid w:val="00243C3A"/>
    <w:rsid w:val="002441ED"/>
    <w:rsid w:val="002443E1"/>
    <w:rsid w:val="00244CB4"/>
    <w:rsid w:val="00244DDA"/>
    <w:rsid w:val="00244EBA"/>
    <w:rsid w:val="002457EC"/>
    <w:rsid w:val="00245B25"/>
    <w:rsid w:val="00245C13"/>
    <w:rsid w:val="00245DA6"/>
    <w:rsid w:val="00246874"/>
    <w:rsid w:val="00246AD7"/>
    <w:rsid w:val="00246ED9"/>
    <w:rsid w:val="00247699"/>
    <w:rsid w:val="0024772C"/>
    <w:rsid w:val="002477EB"/>
    <w:rsid w:val="00250B12"/>
    <w:rsid w:val="002514B2"/>
    <w:rsid w:val="002515CC"/>
    <w:rsid w:val="00251833"/>
    <w:rsid w:val="00251925"/>
    <w:rsid w:val="00251FC5"/>
    <w:rsid w:val="002521D2"/>
    <w:rsid w:val="002525D2"/>
    <w:rsid w:val="00253108"/>
    <w:rsid w:val="00253BA6"/>
    <w:rsid w:val="00253DF0"/>
    <w:rsid w:val="00253FD2"/>
    <w:rsid w:val="0025400E"/>
    <w:rsid w:val="0025453B"/>
    <w:rsid w:val="0025470D"/>
    <w:rsid w:val="00254D45"/>
    <w:rsid w:val="00255000"/>
    <w:rsid w:val="0025518F"/>
    <w:rsid w:val="002553DB"/>
    <w:rsid w:val="0025565E"/>
    <w:rsid w:val="00255DEC"/>
    <w:rsid w:val="00255F27"/>
    <w:rsid w:val="00256B14"/>
    <w:rsid w:val="00256CB8"/>
    <w:rsid w:val="00256E9D"/>
    <w:rsid w:val="00257059"/>
    <w:rsid w:val="00257677"/>
    <w:rsid w:val="00257C13"/>
    <w:rsid w:val="00257D13"/>
    <w:rsid w:val="00260018"/>
    <w:rsid w:val="00260702"/>
    <w:rsid w:val="00260C91"/>
    <w:rsid w:val="00260CE3"/>
    <w:rsid w:val="00260D90"/>
    <w:rsid w:val="00260F24"/>
    <w:rsid w:val="00260F34"/>
    <w:rsid w:val="00261350"/>
    <w:rsid w:val="00261491"/>
    <w:rsid w:val="0026149D"/>
    <w:rsid w:val="002614BE"/>
    <w:rsid w:val="0026154A"/>
    <w:rsid w:val="0026156F"/>
    <w:rsid w:val="00261845"/>
    <w:rsid w:val="00261EB0"/>
    <w:rsid w:val="0026202F"/>
    <w:rsid w:val="00262A0A"/>
    <w:rsid w:val="00262E82"/>
    <w:rsid w:val="00262FA3"/>
    <w:rsid w:val="00263636"/>
    <w:rsid w:val="0026387F"/>
    <w:rsid w:val="00263A40"/>
    <w:rsid w:val="00263BD4"/>
    <w:rsid w:val="0026410A"/>
    <w:rsid w:val="00264287"/>
    <w:rsid w:val="00264319"/>
    <w:rsid w:val="0026558E"/>
    <w:rsid w:val="0026596D"/>
    <w:rsid w:val="0026634C"/>
    <w:rsid w:val="002663A4"/>
    <w:rsid w:val="002666AF"/>
    <w:rsid w:val="00266C63"/>
    <w:rsid w:val="0026747D"/>
    <w:rsid w:val="00267678"/>
    <w:rsid w:val="00267931"/>
    <w:rsid w:val="002679FD"/>
    <w:rsid w:val="00270066"/>
    <w:rsid w:val="002700A8"/>
    <w:rsid w:val="0027045F"/>
    <w:rsid w:val="00270674"/>
    <w:rsid w:val="0027106E"/>
    <w:rsid w:val="002710D8"/>
    <w:rsid w:val="002712C3"/>
    <w:rsid w:val="00271BB4"/>
    <w:rsid w:val="00271DA0"/>
    <w:rsid w:val="002720B4"/>
    <w:rsid w:val="002723F8"/>
    <w:rsid w:val="002724DD"/>
    <w:rsid w:val="002734D7"/>
    <w:rsid w:val="002737AA"/>
    <w:rsid w:val="00273F8C"/>
    <w:rsid w:val="00273FBA"/>
    <w:rsid w:val="00274030"/>
    <w:rsid w:val="002742C8"/>
    <w:rsid w:val="002742E9"/>
    <w:rsid w:val="0027495A"/>
    <w:rsid w:val="002749E9"/>
    <w:rsid w:val="00274D5D"/>
    <w:rsid w:val="00275147"/>
    <w:rsid w:val="0027520B"/>
    <w:rsid w:val="00275618"/>
    <w:rsid w:val="00276094"/>
    <w:rsid w:val="0027628A"/>
    <w:rsid w:val="00276483"/>
    <w:rsid w:val="00276B74"/>
    <w:rsid w:val="00277026"/>
    <w:rsid w:val="00277C34"/>
    <w:rsid w:val="002805B1"/>
    <w:rsid w:val="002813A4"/>
    <w:rsid w:val="002819FB"/>
    <w:rsid w:val="00281BA6"/>
    <w:rsid w:val="00282148"/>
    <w:rsid w:val="0028216B"/>
    <w:rsid w:val="0028220E"/>
    <w:rsid w:val="0028298F"/>
    <w:rsid w:val="002829F2"/>
    <w:rsid w:val="00282BB0"/>
    <w:rsid w:val="00282D4D"/>
    <w:rsid w:val="002832E8"/>
    <w:rsid w:val="002839EE"/>
    <w:rsid w:val="00283CC3"/>
    <w:rsid w:val="00283E39"/>
    <w:rsid w:val="00284274"/>
    <w:rsid w:val="00284783"/>
    <w:rsid w:val="00284AE8"/>
    <w:rsid w:val="00284BA3"/>
    <w:rsid w:val="00284FBD"/>
    <w:rsid w:val="00284FC0"/>
    <w:rsid w:val="00284FC9"/>
    <w:rsid w:val="00285195"/>
    <w:rsid w:val="00285467"/>
    <w:rsid w:val="002871E4"/>
    <w:rsid w:val="002874E2"/>
    <w:rsid w:val="002905FA"/>
    <w:rsid w:val="0029086C"/>
    <w:rsid w:val="00290949"/>
    <w:rsid w:val="00290B46"/>
    <w:rsid w:val="00290D41"/>
    <w:rsid w:val="00290ECE"/>
    <w:rsid w:val="00290F4C"/>
    <w:rsid w:val="00290FBA"/>
    <w:rsid w:val="002916A8"/>
    <w:rsid w:val="00291C83"/>
    <w:rsid w:val="00292CC7"/>
    <w:rsid w:val="00293355"/>
    <w:rsid w:val="002938E4"/>
    <w:rsid w:val="00293BF4"/>
    <w:rsid w:val="0029416E"/>
    <w:rsid w:val="0029432B"/>
    <w:rsid w:val="00294812"/>
    <w:rsid w:val="00294B2E"/>
    <w:rsid w:val="00294EE8"/>
    <w:rsid w:val="002954D3"/>
    <w:rsid w:val="00295754"/>
    <w:rsid w:val="002958B4"/>
    <w:rsid w:val="002962A4"/>
    <w:rsid w:val="002962F0"/>
    <w:rsid w:val="00296C6F"/>
    <w:rsid w:val="00297785"/>
    <w:rsid w:val="00297ADF"/>
    <w:rsid w:val="00297D01"/>
    <w:rsid w:val="002A026B"/>
    <w:rsid w:val="002A0952"/>
    <w:rsid w:val="002A0A2C"/>
    <w:rsid w:val="002A0A41"/>
    <w:rsid w:val="002A0C8E"/>
    <w:rsid w:val="002A116A"/>
    <w:rsid w:val="002A1924"/>
    <w:rsid w:val="002A1A2E"/>
    <w:rsid w:val="002A1C72"/>
    <w:rsid w:val="002A1E96"/>
    <w:rsid w:val="002A21F3"/>
    <w:rsid w:val="002A2265"/>
    <w:rsid w:val="002A2954"/>
    <w:rsid w:val="002A2AAB"/>
    <w:rsid w:val="002A2AB3"/>
    <w:rsid w:val="002A2B66"/>
    <w:rsid w:val="002A2F6F"/>
    <w:rsid w:val="002A35F2"/>
    <w:rsid w:val="002A3758"/>
    <w:rsid w:val="002A377A"/>
    <w:rsid w:val="002A3BC4"/>
    <w:rsid w:val="002A414C"/>
    <w:rsid w:val="002A43B3"/>
    <w:rsid w:val="002A485F"/>
    <w:rsid w:val="002A4AC4"/>
    <w:rsid w:val="002A563F"/>
    <w:rsid w:val="002A56CA"/>
    <w:rsid w:val="002A588C"/>
    <w:rsid w:val="002A6336"/>
    <w:rsid w:val="002A6F7F"/>
    <w:rsid w:val="002A7DD6"/>
    <w:rsid w:val="002B00CA"/>
    <w:rsid w:val="002B1150"/>
    <w:rsid w:val="002B189C"/>
    <w:rsid w:val="002B1C2D"/>
    <w:rsid w:val="002B1E28"/>
    <w:rsid w:val="002B21A2"/>
    <w:rsid w:val="002B221D"/>
    <w:rsid w:val="002B2841"/>
    <w:rsid w:val="002B287B"/>
    <w:rsid w:val="002B28A4"/>
    <w:rsid w:val="002B2967"/>
    <w:rsid w:val="002B2E1C"/>
    <w:rsid w:val="002B2E97"/>
    <w:rsid w:val="002B3172"/>
    <w:rsid w:val="002B3683"/>
    <w:rsid w:val="002B3DE7"/>
    <w:rsid w:val="002B3E04"/>
    <w:rsid w:val="002B3F8D"/>
    <w:rsid w:val="002B45BA"/>
    <w:rsid w:val="002B478A"/>
    <w:rsid w:val="002B551C"/>
    <w:rsid w:val="002B559C"/>
    <w:rsid w:val="002B5BC2"/>
    <w:rsid w:val="002B6085"/>
    <w:rsid w:val="002B653E"/>
    <w:rsid w:val="002B6681"/>
    <w:rsid w:val="002B675E"/>
    <w:rsid w:val="002B70D5"/>
    <w:rsid w:val="002B7186"/>
    <w:rsid w:val="002B71F5"/>
    <w:rsid w:val="002B7384"/>
    <w:rsid w:val="002C0527"/>
    <w:rsid w:val="002C0661"/>
    <w:rsid w:val="002C0908"/>
    <w:rsid w:val="002C0DE0"/>
    <w:rsid w:val="002C0FE6"/>
    <w:rsid w:val="002C1E44"/>
    <w:rsid w:val="002C2531"/>
    <w:rsid w:val="002C25DD"/>
    <w:rsid w:val="002C29D9"/>
    <w:rsid w:val="002C300C"/>
    <w:rsid w:val="002C315A"/>
    <w:rsid w:val="002C3262"/>
    <w:rsid w:val="002C3D17"/>
    <w:rsid w:val="002C3DC9"/>
    <w:rsid w:val="002C4080"/>
    <w:rsid w:val="002C475E"/>
    <w:rsid w:val="002C48EF"/>
    <w:rsid w:val="002C4986"/>
    <w:rsid w:val="002C4A07"/>
    <w:rsid w:val="002C4A5E"/>
    <w:rsid w:val="002C4E03"/>
    <w:rsid w:val="002C5398"/>
    <w:rsid w:val="002C60D6"/>
    <w:rsid w:val="002C646B"/>
    <w:rsid w:val="002C649C"/>
    <w:rsid w:val="002C69AD"/>
    <w:rsid w:val="002C6BC8"/>
    <w:rsid w:val="002C6D1D"/>
    <w:rsid w:val="002C6D9B"/>
    <w:rsid w:val="002C6E7E"/>
    <w:rsid w:val="002C77EC"/>
    <w:rsid w:val="002C7886"/>
    <w:rsid w:val="002C7CFD"/>
    <w:rsid w:val="002C7D1A"/>
    <w:rsid w:val="002D04DF"/>
    <w:rsid w:val="002D067E"/>
    <w:rsid w:val="002D12FD"/>
    <w:rsid w:val="002D1479"/>
    <w:rsid w:val="002D14C5"/>
    <w:rsid w:val="002D1CE7"/>
    <w:rsid w:val="002D276F"/>
    <w:rsid w:val="002D298A"/>
    <w:rsid w:val="002D3099"/>
    <w:rsid w:val="002D30C5"/>
    <w:rsid w:val="002D345D"/>
    <w:rsid w:val="002D349E"/>
    <w:rsid w:val="002D3DFD"/>
    <w:rsid w:val="002D4391"/>
    <w:rsid w:val="002D481D"/>
    <w:rsid w:val="002D4935"/>
    <w:rsid w:val="002D4FD4"/>
    <w:rsid w:val="002D50F1"/>
    <w:rsid w:val="002D5299"/>
    <w:rsid w:val="002D541E"/>
    <w:rsid w:val="002D558C"/>
    <w:rsid w:val="002D58F6"/>
    <w:rsid w:val="002D5965"/>
    <w:rsid w:val="002D5986"/>
    <w:rsid w:val="002D59EE"/>
    <w:rsid w:val="002D5C74"/>
    <w:rsid w:val="002D5DF5"/>
    <w:rsid w:val="002D620F"/>
    <w:rsid w:val="002D7076"/>
    <w:rsid w:val="002D721D"/>
    <w:rsid w:val="002D7606"/>
    <w:rsid w:val="002D7D8A"/>
    <w:rsid w:val="002D7EC5"/>
    <w:rsid w:val="002E0B44"/>
    <w:rsid w:val="002E0CA4"/>
    <w:rsid w:val="002E125B"/>
    <w:rsid w:val="002E1525"/>
    <w:rsid w:val="002E1BEF"/>
    <w:rsid w:val="002E1E72"/>
    <w:rsid w:val="002E2245"/>
    <w:rsid w:val="002E23F9"/>
    <w:rsid w:val="002E26C8"/>
    <w:rsid w:val="002E2BAC"/>
    <w:rsid w:val="002E372E"/>
    <w:rsid w:val="002E3921"/>
    <w:rsid w:val="002E39D5"/>
    <w:rsid w:val="002E3AE6"/>
    <w:rsid w:val="002E455D"/>
    <w:rsid w:val="002E455E"/>
    <w:rsid w:val="002E468B"/>
    <w:rsid w:val="002E48B5"/>
    <w:rsid w:val="002E4A31"/>
    <w:rsid w:val="002E4DD3"/>
    <w:rsid w:val="002E537A"/>
    <w:rsid w:val="002E54C3"/>
    <w:rsid w:val="002E58C3"/>
    <w:rsid w:val="002E593C"/>
    <w:rsid w:val="002E5A83"/>
    <w:rsid w:val="002E5A9F"/>
    <w:rsid w:val="002E5FE2"/>
    <w:rsid w:val="002E60BA"/>
    <w:rsid w:val="002E658F"/>
    <w:rsid w:val="002E6676"/>
    <w:rsid w:val="002E67EA"/>
    <w:rsid w:val="002E690F"/>
    <w:rsid w:val="002E6ABF"/>
    <w:rsid w:val="002E6C69"/>
    <w:rsid w:val="002E6EB5"/>
    <w:rsid w:val="002E6F64"/>
    <w:rsid w:val="002E726E"/>
    <w:rsid w:val="002F036F"/>
    <w:rsid w:val="002F07A2"/>
    <w:rsid w:val="002F098D"/>
    <w:rsid w:val="002F1151"/>
    <w:rsid w:val="002F11E9"/>
    <w:rsid w:val="002F1437"/>
    <w:rsid w:val="002F1740"/>
    <w:rsid w:val="002F1BEA"/>
    <w:rsid w:val="002F22B9"/>
    <w:rsid w:val="002F257B"/>
    <w:rsid w:val="002F25EE"/>
    <w:rsid w:val="002F290C"/>
    <w:rsid w:val="002F2A0E"/>
    <w:rsid w:val="002F2F8E"/>
    <w:rsid w:val="002F366E"/>
    <w:rsid w:val="002F36F2"/>
    <w:rsid w:val="002F3BBF"/>
    <w:rsid w:val="002F404D"/>
    <w:rsid w:val="002F43D2"/>
    <w:rsid w:val="002F4636"/>
    <w:rsid w:val="002F4995"/>
    <w:rsid w:val="002F4F43"/>
    <w:rsid w:val="002F5AEE"/>
    <w:rsid w:val="002F6311"/>
    <w:rsid w:val="002F655A"/>
    <w:rsid w:val="002F66EA"/>
    <w:rsid w:val="002F6BB0"/>
    <w:rsid w:val="002F6BE4"/>
    <w:rsid w:val="002F6C28"/>
    <w:rsid w:val="002F6CD5"/>
    <w:rsid w:val="002F6DC8"/>
    <w:rsid w:val="002F6E89"/>
    <w:rsid w:val="002F6EA2"/>
    <w:rsid w:val="002F704A"/>
    <w:rsid w:val="002F76C3"/>
    <w:rsid w:val="002F7946"/>
    <w:rsid w:val="002F7EB2"/>
    <w:rsid w:val="002F7F9F"/>
    <w:rsid w:val="002F7FBB"/>
    <w:rsid w:val="00300302"/>
    <w:rsid w:val="0030030C"/>
    <w:rsid w:val="0030072A"/>
    <w:rsid w:val="00300806"/>
    <w:rsid w:val="00300CE1"/>
    <w:rsid w:val="00301166"/>
    <w:rsid w:val="00301268"/>
    <w:rsid w:val="00301643"/>
    <w:rsid w:val="00301663"/>
    <w:rsid w:val="00301F68"/>
    <w:rsid w:val="00301F74"/>
    <w:rsid w:val="00301FC7"/>
    <w:rsid w:val="003023C5"/>
    <w:rsid w:val="00302988"/>
    <w:rsid w:val="00303275"/>
    <w:rsid w:val="00303377"/>
    <w:rsid w:val="00303A46"/>
    <w:rsid w:val="00303E09"/>
    <w:rsid w:val="00303ED6"/>
    <w:rsid w:val="003042EE"/>
    <w:rsid w:val="00304364"/>
    <w:rsid w:val="00304D10"/>
    <w:rsid w:val="00304D93"/>
    <w:rsid w:val="00304E67"/>
    <w:rsid w:val="00305245"/>
    <w:rsid w:val="003063AE"/>
    <w:rsid w:val="00306449"/>
    <w:rsid w:val="00306D07"/>
    <w:rsid w:val="00306D81"/>
    <w:rsid w:val="00306EC5"/>
    <w:rsid w:val="003072CA"/>
    <w:rsid w:val="00307CE2"/>
    <w:rsid w:val="00310608"/>
    <w:rsid w:val="00310908"/>
    <w:rsid w:val="0031096D"/>
    <w:rsid w:val="00310DFB"/>
    <w:rsid w:val="003110F7"/>
    <w:rsid w:val="003112A0"/>
    <w:rsid w:val="003120DF"/>
    <w:rsid w:val="003121C8"/>
    <w:rsid w:val="003127C0"/>
    <w:rsid w:val="00312F51"/>
    <w:rsid w:val="00314094"/>
    <w:rsid w:val="003140A4"/>
    <w:rsid w:val="003148C8"/>
    <w:rsid w:val="003148D8"/>
    <w:rsid w:val="00314BF5"/>
    <w:rsid w:val="00314C37"/>
    <w:rsid w:val="00315B08"/>
    <w:rsid w:val="00315B5D"/>
    <w:rsid w:val="00315BFB"/>
    <w:rsid w:val="00315D92"/>
    <w:rsid w:val="00315F07"/>
    <w:rsid w:val="003161CC"/>
    <w:rsid w:val="003165B0"/>
    <w:rsid w:val="0031668D"/>
    <w:rsid w:val="003166F6"/>
    <w:rsid w:val="003168C1"/>
    <w:rsid w:val="00316B86"/>
    <w:rsid w:val="0031701B"/>
    <w:rsid w:val="0031713F"/>
    <w:rsid w:val="00317790"/>
    <w:rsid w:val="0032010E"/>
    <w:rsid w:val="003204CE"/>
    <w:rsid w:val="00320500"/>
    <w:rsid w:val="0032068A"/>
    <w:rsid w:val="003214A3"/>
    <w:rsid w:val="003215AA"/>
    <w:rsid w:val="003215E5"/>
    <w:rsid w:val="00321A02"/>
    <w:rsid w:val="00321E69"/>
    <w:rsid w:val="00322789"/>
    <w:rsid w:val="00322BEA"/>
    <w:rsid w:val="00322E47"/>
    <w:rsid w:val="00322FA7"/>
    <w:rsid w:val="00322FB4"/>
    <w:rsid w:val="003230F5"/>
    <w:rsid w:val="00323145"/>
    <w:rsid w:val="00323292"/>
    <w:rsid w:val="003233A0"/>
    <w:rsid w:val="00323946"/>
    <w:rsid w:val="00323F22"/>
    <w:rsid w:val="00324E47"/>
    <w:rsid w:val="00325007"/>
    <w:rsid w:val="003252F3"/>
    <w:rsid w:val="00325923"/>
    <w:rsid w:val="00325B8C"/>
    <w:rsid w:val="00325D1C"/>
    <w:rsid w:val="00325D60"/>
    <w:rsid w:val="00325FDF"/>
    <w:rsid w:val="00326352"/>
    <w:rsid w:val="003263A6"/>
    <w:rsid w:val="0032729B"/>
    <w:rsid w:val="00327395"/>
    <w:rsid w:val="003277A9"/>
    <w:rsid w:val="003279C9"/>
    <w:rsid w:val="00327E3D"/>
    <w:rsid w:val="003307F5"/>
    <w:rsid w:val="00330B96"/>
    <w:rsid w:val="00330E43"/>
    <w:rsid w:val="00330ED4"/>
    <w:rsid w:val="00331EC2"/>
    <w:rsid w:val="003320EF"/>
    <w:rsid w:val="00333314"/>
    <w:rsid w:val="00333B57"/>
    <w:rsid w:val="00333CBD"/>
    <w:rsid w:val="00333FE3"/>
    <w:rsid w:val="0033438B"/>
    <w:rsid w:val="00334415"/>
    <w:rsid w:val="00334CB4"/>
    <w:rsid w:val="00334E39"/>
    <w:rsid w:val="003351D8"/>
    <w:rsid w:val="00335487"/>
    <w:rsid w:val="00335DC6"/>
    <w:rsid w:val="003360DB"/>
    <w:rsid w:val="0033623D"/>
    <w:rsid w:val="003363D6"/>
    <w:rsid w:val="00336B60"/>
    <w:rsid w:val="00336E84"/>
    <w:rsid w:val="003372D1"/>
    <w:rsid w:val="00337613"/>
    <w:rsid w:val="0033767F"/>
    <w:rsid w:val="003378E3"/>
    <w:rsid w:val="00337EB6"/>
    <w:rsid w:val="0034000A"/>
    <w:rsid w:val="00341190"/>
    <w:rsid w:val="00341413"/>
    <w:rsid w:val="00341688"/>
    <w:rsid w:val="00341889"/>
    <w:rsid w:val="00341CD4"/>
    <w:rsid w:val="00341DA4"/>
    <w:rsid w:val="003420C1"/>
    <w:rsid w:val="0034217A"/>
    <w:rsid w:val="003421E4"/>
    <w:rsid w:val="00342D15"/>
    <w:rsid w:val="003432B2"/>
    <w:rsid w:val="003434FA"/>
    <w:rsid w:val="00343DBA"/>
    <w:rsid w:val="00344528"/>
    <w:rsid w:val="003445A8"/>
    <w:rsid w:val="003447BC"/>
    <w:rsid w:val="00344A13"/>
    <w:rsid w:val="00344C68"/>
    <w:rsid w:val="003451E7"/>
    <w:rsid w:val="0034582A"/>
    <w:rsid w:val="00345A23"/>
    <w:rsid w:val="00345F66"/>
    <w:rsid w:val="00345FBE"/>
    <w:rsid w:val="0034619C"/>
    <w:rsid w:val="003463F4"/>
    <w:rsid w:val="00346407"/>
    <w:rsid w:val="0034699B"/>
    <w:rsid w:val="0034731A"/>
    <w:rsid w:val="003476A9"/>
    <w:rsid w:val="00347889"/>
    <w:rsid w:val="00347A81"/>
    <w:rsid w:val="0035032E"/>
    <w:rsid w:val="003503F9"/>
    <w:rsid w:val="0035051A"/>
    <w:rsid w:val="00350602"/>
    <w:rsid w:val="00350725"/>
    <w:rsid w:val="00350BD5"/>
    <w:rsid w:val="00351041"/>
    <w:rsid w:val="00351671"/>
    <w:rsid w:val="003517CB"/>
    <w:rsid w:val="00351965"/>
    <w:rsid w:val="00351A8C"/>
    <w:rsid w:val="003525AF"/>
    <w:rsid w:val="00352FDD"/>
    <w:rsid w:val="0035344F"/>
    <w:rsid w:val="00353547"/>
    <w:rsid w:val="00353959"/>
    <w:rsid w:val="00353FFE"/>
    <w:rsid w:val="00354066"/>
    <w:rsid w:val="00354695"/>
    <w:rsid w:val="0035474B"/>
    <w:rsid w:val="0035481D"/>
    <w:rsid w:val="00354ADF"/>
    <w:rsid w:val="00355093"/>
    <w:rsid w:val="00355255"/>
    <w:rsid w:val="00355A53"/>
    <w:rsid w:val="00355EE7"/>
    <w:rsid w:val="00355FCE"/>
    <w:rsid w:val="00356088"/>
    <w:rsid w:val="003561F9"/>
    <w:rsid w:val="00356365"/>
    <w:rsid w:val="00356FD7"/>
    <w:rsid w:val="00357751"/>
    <w:rsid w:val="00357D27"/>
    <w:rsid w:val="00360223"/>
    <w:rsid w:val="00360468"/>
    <w:rsid w:val="00360B76"/>
    <w:rsid w:val="00360CDE"/>
    <w:rsid w:val="00360F62"/>
    <w:rsid w:val="003613EC"/>
    <w:rsid w:val="0036151C"/>
    <w:rsid w:val="00361DEB"/>
    <w:rsid w:val="00362000"/>
    <w:rsid w:val="003624E3"/>
    <w:rsid w:val="00362529"/>
    <w:rsid w:val="00362632"/>
    <w:rsid w:val="00362C89"/>
    <w:rsid w:val="00364069"/>
    <w:rsid w:val="00364250"/>
    <w:rsid w:val="0036427A"/>
    <w:rsid w:val="00364368"/>
    <w:rsid w:val="00364372"/>
    <w:rsid w:val="00364C7A"/>
    <w:rsid w:val="00364DE6"/>
    <w:rsid w:val="00365064"/>
    <w:rsid w:val="00365541"/>
    <w:rsid w:val="00365EF1"/>
    <w:rsid w:val="00365F34"/>
    <w:rsid w:val="00365F6E"/>
    <w:rsid w:val="003661FB"/>
    <w:rsid w:val="00366366"/>
    <w:rsid w:val="00366B0B"/>
    <w:rsid w:val="00366BCF"/>
    <w:rsid w:val="00366DED"/>
    <w:rsid w:val="0036700B"/>
    <w:rsid w:val="0036722F"/>
    <w:rsid w:val="003675FE"/>
    <w:rsid w:val="00367CA4"/>
    <w:rsid w:val="00367CA8"/>
    <w:rsid w:val="0037043F"/>
    <w:rsid w:val="003710F9"/>
    <w:rsid w:val="0037110F"/>
    <w:rsid w:val="003715B1"/>
    <w:rsid w:val="003715E6"/>
    <w:rsid w:val="00371739"/>
    <w:rsid w:val="00371946"/>
    <w:rsid w:val="00371BA3"/>
    <w:rsid w:val="00372171"/>
    <w:rsid w:val="00372360"/>
    <w:rsid w:val="00372385"/>
    <w:rsid w:val="003724E8"/>
    <w:rsid w:val="003732E2"/>
    <w:rsid w:val="003732F1"/>
    <w:rsid w:val="0037371E"/>
    <w:rsid w:val="00373949"/>
    <w:rsid w:val="003745A8"/>
    <w:rsid w:val="00374991"/>
    <w:rsid w:val="00374FA6"/>
    <w:rsid w:val="00374FDD"/>
    <w:rsid w:val="003752A7"/>
    <w:rsid w:val="003753A1"/>
    <w:rsid w:val="0037565C"/>
    <w:rsid w:val="00375FB6"/>
    <w:rsid w:val="0037604C"/>
    <w:rsid w:val="00376207"/>
    <w:rsid w:val="003764F7"/>
    <w:rsid w:val="0037678C"/>
    <w:rsid w:val="003767C1"/>
    <w:rsid w:val="00376965"/>
    <w:rsid w:val="00376EFE"/>
    <w:rsid w:val="00376FF7"/>
    <w:rsid w:val="00377968"/>
    <w:rsid w:val="00377979"/>
    <w:rsid w:val="00377F1C"/>
    <w:rsid w:val="0038048A"/>
    <w:rsid w:val="00380529"/>
    <w:rsid w:val="003809BD"/>
    <w:rsid w:val="00380AF4"/>
    <w:rsid w:val="00380EFA"/>
    <w:rsid w:val="00380F11"/>
    <w:rsid w:val="003810F4"/>
    <w:rsid w:val="0038125D"/>
    <w:rsid w:val="00382459"/>
    <w:rsid w:val="003825B1"/>
    <w:rsid w:val="003827AC"/>
    <w:rsid w:val="00383390"/>
    <w:rsid w:val="00383C82"/>
    <w:rsid w:val="00383EDB"/>
    <w:rsid w:val="003840EC"/>
    <w:rsid w:val="003842F7"/>
    <w:rsid w:val="003843F8"/>
    <w:rsid w:val="00384420"/>
    <w:rsid w:val="00384983"/>
    <w:rsid w:val="00385042"/>
    <w:rsid w:val="003852A8"/>
    <w:rsid w:val="0038535A"/>
    <w:rsid w:val="003856E9"/>
    <w:rsid w:val="003857F4"/>
    <w:rsid w:val="0038623F"/>
    <w:rsid w:val="00386482"/>
    <w:rsid w:val="00386C2B"/>
    <w:rsid w:val="00386C32"/>
    <w:rsid w:val="00387039"/>
    <w:rsid w:val="00387538"/>
    <w:rsid w:val="003876DB"/>
    <w:rsid w:val="00387976"/>
    <w:rsid w:val="003879EE"/>
    <w:rsid w:val="00387AFC"/>
    <w:rsid w:val="003904C8"/>
    <w:rsid w:val="003909CA"/>
    <w:rsid w:val="00390FF7"/>
    <w:rsid w:val="00391482"/>
    <w:rsid w:val="00391865"/>
    <w:rsid w:val="00391A6C"/>
    <w:rsid w:val="00391B40"/>
    <w:rsid w:val="00392E37"/>
    <w:rsid w:val="00393772"/>
    <w:rsid w:val="00393855"/>
    <w:rsid w:val="003938D5"/>
    <w:rsid w:val="00393ADD"/>
    <w:rsid w:val="00393EF8"/>
    <w:rsid w:val="003941BF"/>
    <w:rsid w:val="00394459"/>
    <w:rsid w:val="003944A9"/>
    <w:rsid w:val="003948AE"/>
    <w:rsid w:val="00394A15"/>
    <w:rsid w:val="00394A6A"/>
    <w:rsid w:val="00394BBC"/>
    <w:rsid w:val="00395015"/>
    <w:rsid w:val="00395261"/>
    <w:rsid w:val="0039558A"/>
    <w:rsid w:val="00395805"/>
    <w:rsid w:val="0039595B"/>
    <w:rsid w:val="00396D1D"/>
    <w:rsid w:val="00396FDD"/>
    <w:rsid w:val="003970BE"/>
    <w:rsid w:val="003972C2"/>
    <w:rsid w:val="003975A8"/>
    <w:rsid w:val="00397958"/>
    <w:rsid w:val="00397D19"/>
    <w:rsid w:val="00397D82"/>
    <w:rsid w:val="00397F02"/>
    <w:rsid w:val="003A0D04"/>
    <w:rsid w:val="003A0F98"/>
    <w:rsid w:val="003A0FBF"/>
    <w:rsid w:val="003A1CDE"/>
    <w:rsid w:val="003A1FBA"/>
    <w:rsid w:val="003A2409"/>
    <w:rsid w:val="003A292D"/>
    <w:rsid w:val="003A2D5C"/>
    <w:rsid w:val="003A34F6"/>
    <w:rsid w:val="003A3882"/>
    <w:rsid w:val="003A399C"/>
    <w:rsid w:val="003A4408"/>
    <w:rsid w:val="003A4A8D"/>
    <w:rsid w:val="003A4B5B"/>
    <w:rsid w:val="003A4B80"/>
    <w:rsid w:val="003A4E04"/>
    <w:rsid w:val="003A4FC2"/>
    <w:rsid w:val="003A5FCC"/>
    <w:rsid w:val="003A60E7"/>
    <w:rsid w:val="003A622D"/>
    <w:rsid w:val="003A6457"/>
    <w:rsid w:val="003A64F7"/>
    <w:rsid w:val="003A6790"/>
    <w:rsid w:val="003A6B50"/>
    <w:rsid w:val="003A6D65"/>
    <w:rsid w:val="003A6DF0"/>
    <w:rsid w:val="003A6F04"/>
    <w:rsid w:val="003A71C5"/>
    <w:rsid w:val="003A7249"/>
    <w:rsid w:val="003A7765"/>
    <w:rsid w:val="003A79C9"/>
    <w:rsid w:val="003A7A59"/>
    <w:rsid w:val="003A7B55"/>
    <w:rsid w:val="003A7C3A"/>
    <w:rsid w:val="003A7DF6"/>
    <w:rsid w:val="003B02D3"/>
    <w:rsid w:val="003B119F"/>
    <w:rsid w:val="003B1535"/>
    <w:rsid w:val="003B1682"/>
    <w:rsid w:val="003B191C"/>
    <w:rsid w:val="003B22B6"/>
    <w:rsid w:val="003B2B69"/>
    <w:rsid w:val="003B2F10"/>
    <w:rsid w:val="003B2F20"/>
    <w:rsid w:val="003B3074"/>
    <w:rsid w:val="003B3323"/>
    <w:rsid w:val="003B372D"/>
    <w:rsid w:val="003B3CE2"/>
    <w:rsid w:val="003B3D80"/>
    <w:rsid w:val="003B3EC3"/>
    <w:rsid w:val="003B407C"/>
    <w:rsid w:val="003B41D4"/>
    <w:rsid w:val="003B4B50"/>
    <w:rsid w:val="003B4C97"/>
    <w:rsid w:val="003B51AD"/>
    <w:rsid w:val="003B558E"/>
    <w:rsid w:val="003B585F"/>
    <w:rsid w:val="003B5FC0"/>
    <w:rsid w:val="003B5FC2"/>
    <w:rsid w:val="003B7382"/>
    <w:rsid w:val="003B765F"/>
    <w:rsid w:val="003B7667"/>
    <w:rsid w:val="003B7CCF"/>
    <w:rsid w:val="003C02A6"/>
    <w:rsid w:val="003C05AE"/>
    <w:rsid w:val="003C0C51"/>
    <w:rsid w:val="003C120B"/>
    <w:rsid w:val="003C140A"/>
    <w:rsid w:val="003C15B5"/>
    <w:rsid w:val="003C16E5"/>
    <w:rsid w:val="003C1EDB"/>
    <w:rsid w:val="003C26AC"/>
    <w:rsid w:val="003C26FA"/>
    <w:rsid w:val="003C29A9"/>
    <w:rsid w:val="003C386F"/>
    <w:rsid w:val="003C3AB9"/>
    <w:rsid w:val="003C3B14"/>
    <w:rsid w:val="003C45A2"/>
    <w:rsid w:val="003C526C"/>
    <w:rsid w:val="003C5389"/>
    <w:rsid w:val="003C54BC"/>
    <w:rsid w:val="003C5EA0"/>
    <w:rsid w:val="003C61CB"/>
    <w:rsid w:val="003C648C"/>
    <w:rsid w:val="003C6491"/>
    <w:rsid w:val="003C6AD3"/>
    <w:rsid w:val="003C6C2F"/>
    <w:rsid w:val="003C6D71"/>
    <w:rsid w:val="003C6F10"/>
    <w:rsid w:val="003C7106"/>
    <w:rsid w:val="003C73D8"/>
    <w:rsid w:val="003C7457"/>
    <w:rsid w:val="003D03A1"/>
    <w:rsid w:val="003D091A"/>
    <w:rsid w:val="003D09B0"/>
    <w:rsid w:val="003D0D8B"/>
    <w:rsid w:val="003D0EAA"/>
    <w:rsid w:val="003D10DC"/>
    <w:rsid w:val="003D1363"/>
    <w:rsid w:val="003D1396"/>
    <w:rsid w:val="003D16DD"/>
    <w:rsid w:val="003D19B6"/>
    <w:rsid w:val="003D1A91"/>
    <w:rsid w:val="003D1ED8"/>
    <w:rsid w:val="003D1FBF"/>
    <w:rsid w:val="003D26BC"/>
    <w:rsid w:val="003D2CC1"/>
    <w:rsid w:val="003D2D58"/>
    <w:rsid w:val="003D3036"/>
    <w:rsid w:val="003D346B"/>
    <w:rsid w:val="003D376C"/>
    <w:rsid w:val="003D378F"/>
    <w:rsid w:val="003D3C4C"/>
    <w:rsid w:val="003D3D52"/>
    <w:rsid w:val="003D4AA3"/>
    <w:rsid w:val="003D54F7"/>
    <w:rsid w:val="003D6065"/>
    <w:rsid w:val="003D699F"/>
    <w:rsid w:val="003D6BF1"/>
    <w:rsid w:val="003D6E5F"/>
    <w:rsid w:val="003D6E7E"/>
    <w:rsid w:val="003D7296"/>
    <w:rsid w:val="003D7357"/>
    <w:rsid w:val="003D7614"/>
    <w:rsid w:val="003D7A35"/>
    <w:rsid w:val="003D7E03"/>
    <w:rsid w:val="003E1335"/>
    <w:rsid w:val="003E1748"/>
    <w:rsid w:val="003E182A"/>
    <w:rsid w:val="003E1A6E"/>
    <w:rsid w:val="003E1FEE"/>
    <w:rsid w:val="003E2729"/>
    <w:rsid w:val="003E2BC7"/>
    <w:rsid w:val="003E307A"/>
    <w:rsid w:val="003E314C"/>
    <w:rsid w:val="003E32FA"/>
    <w:rsid w:val="003E35AD"/>
    <w:rsid w:val="003E35AF"/>
    <w:rsid w:val="003E38F9"/>
    <w:rsid w:val="003E4210"/>
    <w:rsid w:val="003E461A"/>
    <w:rsid w:val="003E49B4"/>
    <w:rsid w:val="003E512B"/>
    <w:rsid w:val="003E5647"/>
    <w:rsid w:val="003E5BBC"/>
    <w:rsid w:val="003E5FE1"/>
    <w:rsid w:val="003E64DB"/>
    <w:rsid w:val="003E68DE"/>
    <w:rsid w:val="003E715F"/>
    <w:rsid w:val="003E72B8"/>
    <w:rsid w:val="003E7303"/>
    <w:rsid w:val="003E7E81"/>
    <w:rsid w:val="003F08A4"/>
    <w:rsid w:val="003F0B7D"/>
    <w:rsid w:val="003F0B96"/>
    <w:rsid w:val="003F0F62"/>
    <w:rsid w:val="003F10A6"/>
    <w:rsid w:val="003F179C"/>
    <w:rsid w:val="003F2709"/>
    <w:rsid w:val="003F27DD"/>
    <w:rsid w:val="003F29B8"/>
    <w:rsid w:val="003F2E27"/>
    <w:rsid w:val="003F31D4"/>
    <w:rsid w:val="003F4605"/>
    <w:rsid w:val="003F49AE"/>
    <w:rsid w:val="003F49B6"/>
    <w:rsid w:val="003F4F7E"/>
    <w:rsid w:val="003F5260"/>
    <w:rsid w:val="003F58C3"/>
    <w:rsid w:val="003F5AB6"/>
    <w:rsid w:val="003F5BA6"/>
    <w:rsid w:val="003F5DE6"/>
    <w:rsid w:val="003F6382"/>
    <w:rsid w:val="003F67FA"/>
    <w:rsid w:val="003F6C76"/>
    <w:rsid w:val="003F6E36"/>
    <w:rsid w:val="003F7111"/>
    <w:rsid w:val="003F742A"/>
    <w:rsid w:val="003F7568"/>
    <w:rsid w:val="003F78E7"/>
    <w:rsid w:val="003F7BE4"/>
    <w:rsid w:val="00400138"/>
    <w:rsid w:val="00400225"/>
    <w:rsid w:val="00400372"/>
    <w:rsid w:val="00400E74"/>
    <w:rsid w:val="0040104C"/>
    <w:rsid w:val="004014F8"/>
    <w:rsid w:val="004014FA"/>
    <w:rsid w:val="00401573"/>
    <w:rsid w:val="00401637"/>
    <w:rsid w:val="004019C4"/>
    <w:rsid w:val="00401B4C"/>
    <w:rsid w:val="0040257C"/>
    <w:rsid w:val="0040291D"/>
    <w:rsid w:val="00402A05"/>
    <w:rsid w:val="0040311B"/>
    <w:rsid w:val="00403695"/>
    <w:rsid w:val="004037B7"/>
    <w:rsid w:val="004039D3"/>
    <w:rsid w:val="00403C27"/>
    <w:rsid w:val="00403CB2"/>
    <w:rsid w:val="00403D3A"/>
    <w:rsid w:val="00405670"/>
    <w:rsid w:val="00405E1B"/>
    <w:rsid w:val="00405F7D"/>
    <w:rsid w:val="0040620D"/>
    <w:rsid w:val="00406904"/>
    <w:rsid w:val="004071E9"/>
    <w:rsid w:val="00407355"/>
    <w:rsid w:val="004074AA"/>
    <w:rsid w:val="00407567"/>
    <w:rsid w:val="004076F5"/>
    <w:rsid w:val="00407954"/>
    <w:rsid w:val="00407ADB"/>
    <w:rsid w:val="00407BB6"/>
    <w:rsid w:val="004104B5"/>
    <w:rsid w:val="00410D6A"/>
    <w:rsid w:val="00410DD0"/>
    <w:rsid w:val="0041177F"/>
    <w:rsid w:val="00412408"/>
    <w:rsid w:val="00412505"/>
    <w:rsid w:val="00412880"/>
    <w:rsid w:val="00412C18"/>
    <w:rsid w:val="00412E9F"/>
    <w:rsid w:val="00414445"/>
    <w:rsid w:val="0041468D"/>
    <w:rsid w:val="00414C54"/>
    <w:rsid w:val="00414FCA"/>
    <w:rsid w:val="0041520F"/>
    <w:rsid w:val="00415526"/>
    <w:rsid w:val="00416701"/>
    <w:rsid w:val="0041773B"/>
    <w:rsid w:val="004179E9"/>
    <w:rsid w:val="0042039E"/>
    <w:rsid w:val="0042047A"/>
    <w:rsid w:val="00420CA9"/>
    <w:rsid w:val="00420DC0"/>
    <w:rsid w:val="00420F67"/>
    <w:rsid w:val="00420FBF"/>
    <w:rsid w:val="00421472"/>
    <w:rsid w:val="00421518"/>
    <w:rsid w:val="004218EE"/>
    <w:rsid w:val="00421ADD"/>
    <w:rsid w:val="004220D0"/>
    <w:rsid w:val="00422897"/>
    <w:rsid w:val="00423423"/>
    <w:rsid w:val="0042364E"/>
    <w:rsid w:val="0042368F"/>
    <w:rsid w:val="004238AB"/>
    <w:rsid w:val="00424009"/>
    <w:rsid w:val="0042408D"/>
    <w:rsid w:val="00424549"/>
    <w:rsid w:val="0042459C"/>
    <w:rsid w:val="004245F3"/>
    <w:rsid w:val="004248BC"/>
    <w:rsid w:val="00424A67"/>
    <w:rsid w:val="00424B57"/>
    <w:rsid w:val="00424D84"/>
    <w:rsid w:val="00424E5F"/>
    <w:rsid w:val="0042505E"/>
    <w:rsid w:val="0042546C"/>
    <w:rsid w:val="004255BF"/>
    <w:rsid w:val="00425D08"/>
    <w:rsid w:val="00425EE1"/>
    <w:rsid w:val="004260F0"/>
    <w:rsid w:val="00426933"/>
    <w:rsid w:val="00426978"/>
    <w:rsid w:val="00426BDD"/>
    <w:rsid w:val="00426F34"/>
    <w:rsid w:val="004271B2"/>
    <w:rsid w:val="00427ADB"/>
    <w:rsid w:val="00427B50"/>
    <w:rsid w:val="00427C1D"/>
    <w:rsid w:val="00427C7E"/>
    <w:rsid w:val="00427F68"/>
    <w:rsid w:val="0043004C"/>
    <w:rsid w:val="00431F8F"/>
    <w:rsid w:val="004320D6"/>
    <w:rsid w:val="00432117"/>
    <w:rsid w:val="00432D38"/>
    <w:rsid w:val="004332F4"/>
    <w:rsid w:val="00433324"/>
    <w:rsid w:val="0043338E"/>
    <w:rsid w:val="0043374E"/>
    <w:rsid w:val="004338F7"/>
    <w:rsid w:val="00433A8E"/>
    <w:rsid w:val="00433D1F"/>
    <w:rsid w:val="00434934"/>
    <w:rsid w:val="00434C38"/>
    <w:rsid w:val="00434D1E"/>
    <w:rsid w:val="00434D30"/>
    <w:rsid w:val="004351E6"/>
    <w:rsid w:val="0043535D"/>
    <w:rsid w:val="0043590B"/>
    <w:rsid w:val="00435C22"/>
    <w:rsid w:val="00435DAA"/>
    <w:rsid w:val="00436000"/>
    <w:rsid w:val="004363F9"/>
    <w:rsid w:val="00436AA6"/>
    <w:rsid w:val="00437A8F"/>
    <w:rsid w:val="00437C2A"/>
    <w:rsid w:val="0044015F"/>
    <w:rsid w:val="004405C4"/>
    <w:rsid w:val="004407DD"/>
    <w:rsid w:val="00440AF9"/>
    <w:rsid w:val="00440B27"/>
    <w:rsid w:val="00440EE7"/>
    <w:rsid w:val="00441042"/>
    <w:rsid w:val="00441498"/>
    <w:rsid w:val="00441996"/>
    <w:rsid w:val="00441D38"/>
    <w:rsid w:val="00441E68"/>
    <w:rsid w:val="00441F79"/>
    <w:rsid w:val="004428ED"/>
    <w:rsid w:val="00442AEF"/>
    <w:rsid w:val="00442D18"/>
    <w:rsid w:val="00442D3C"/>
    <w:rsid w:val="0044310C"/>
    <w:rsid w:val="0044375A"/>
    <w:rsid w:val="0044378F"/>
    <w:rsid w:val="00444523"/>
    <w:rsid w:val="00444769"/>
    <w:rsid w:val="0044560A"/>
    <w:rsid w:val="004456EE"/>
    <w:rsid w:val="00445896"/>
    <w:rsid w:val="004464B2"/>
    <w:rsid w:val="00446AB1"/>
    <w:rsid w:val="00446BC2"/>
    <w:rsid w:val="004507B6"/>
    <w:rsid w:val="00450835"/>
    <w:rsid w:val="00450AFD"/>
    <w:rsid w:val="00450B15"/>
    <w:rsid w:val="00450BD1"/>
    <w:rsid w:val="00450DD2"/>
    <w:rsid w:val="00451109"/>
    <w:rsid w:val="004514D5"/>
    <w:rsid w:val="00451789"/>
    <w:rsid w:val="00451FED"/>
    <w:rsid w:val="00452CE8"/>
    <w:rsid w:val="00452EB6"/>
    <w:rsid w:val="004533CC"/>
    <w:rsid w:val="0045414A"/>
    <w:rsid w:val="00454B7B"/>
    <w:rsid w:val="0045519A"/>
    <w:rsid w:val="004551BE"/>
    <w:rsid w:val="00455273"/>
    <w:rsid w:val="00455371"/>
    <w:rsid w:val="0045559F"/>
    <w:rsid w:val="0045616A"/>
    <w:rsid w:val="004561CD"/>
    <w:rsid w:val="00456345"/>
    <w:rsid w:val="00456362"/>
    <w:rsid w:val="0045646E"/>
    <w:rsid w:val="0045678D"/>
    <w:rsid w:val="00456CDB"/>
    <w:rsid w:val="00457016"/>
    <w:rsid w:val="004574FA"/>
    <w:rsid w:val="00457B7D"/>
    <w:rsid w:val="00457D50"/>
    <w:rsid w:val="00457DAD"/>
    <w:rsid w:val="00457F6C"/>
    <w:rsid w:val="004609D7"/>
    <w:rsid w:val="00461836"/>
    <w:rsid w:val="0046195B"/>
    <w:rsid w:val="0046197F"/>
    <w:rsid w:val="004620B2"/>
    <w:rsid w:val="00462286"/>
    <w:rsid w:val="004622AC"/>
    <w:rsid w:val="0046251D"/>
    <w:rsid w:val="004628B3"/>
    <w:rsid w:val="00462F32"/>
    <w:rsid w:val="00462FB7"/>
    <w:rsid w:val="00462FEC"/>
    <w:rsid w:val="004630DC"/>
    <w:rsid w:val="004634A5"/>
    <w:rsid w:val="004634B4"/>
    <w:rsid w:val="00464A10"/>
    <w:rsid w:val="00464E61"/>
    <w:rsid w:val="00464EE4"/>
    <w:rsid w:val="0046558B"/>
    <w:rsid w:val="00465705"/>
    <w:rsid w:val="00465A96"/>
    <w:rsid w:val="004661A7"/>
    <w:rsid w:val="00466A5A"/>
    <w:rsid w:val="00466CCB"/>
    <w:rsid w:val="004672F7"/>
    <w:rsid w:val="00467347"/>
    <w:rsid w:val="00467546"/>
    <w:rsid w:val="0046769F"/>
    <w:rsid w:val="00467727"/>
    <w:rsid w:val="00470132"/>
    <w:rsid w:val="00470185"/>
    <w:rsid w:val="004701BC"/>
    <w:rsid w:val="004701EE"/>
    <w:rsid w:val="00470992"/>
    <w:rsid w:val="00470C47"/>
    <w:rsid w:val="00470E8B"/>
    <w:rsid w:val="00470FE2"/>
    <w:rsid w:val="0047161C"/>
    <w:rsid w:val="00471899"/>
    <w:rsid w:val="0047190E"/>
    <w:rsid w:val="0047228D"/>
    <w:rsid w:val="0047241A"/>
    <w:rsid w:val="00472420"/>
    <w:rsid w:val="004724D0"/>
    <w:rsid w:val="00472510"/>
    <w:rsid w:val="00472524"/>
    <w:rsid w:val="00472FBE"/>
    <w:rsid w:val="0047325C"/>
    <w:rsid w:val="0047328A"/>
    <w:rsid w:val="00473D3E"/>
    <w:rsid w:val="004746DF"/>
    <w:rsid w:val="0047524C"/>
    <w:rsid w:val="0047547E"/>
    <w:rsid w:val="004758D1"/>
    <w:rsid w:val="004759B1"/>
    <w:rsid w:val="00475AC8"/>
    <w:rsid w:val="004765E7"/>
    <w:rsid w:val="00476F49"/>
    <w:rsid w:val="00477355"/>
    <w:rsid w:val="00477489"/>
    <w:rsid w:val="0047765B"/>
    <w:rsid w:val="00477DC8"/>
    <w:rsid w:val="00477E09"/>
    <w:rsid w:val="00480A47"/>
    <w:rsid w:val="00480A8D"/>
    <w:rsid w:val="00480AA7"/>
    <w:rsid w:val="00480B48"/>
    <w:rsid w:val="00480E8B"/>
    <w:rsid w:val="00481AC5"/>
    <w:rsid w:val="00481C0C"/>
    <w:rsid w:val="0048223C"/>
    <w:rsid w:val="00482614"/>
    <w:rsid w:val="00482810"/>
    <w:rsid w:val="00482B2E"/>
    <w:rsid w:val="00483449"/>
    <w:rsid w:val="004837B8"/>
    <w:rsid w:val="00483913"/>
    <w:rsid w:val="0048395A"/>
    <w:rsid w:val="0048420E"/>
    <w:rsid w:val="00484329"/>
    <w:rsid w:val="00484924"/>
    <w:rsid w:val="004852B3"/>
    <w:rsid w:val="00485397"/>
    <w:rsid w:val="0048561A"/>
    <w:rsid w:val="0048627E"/>
    <w:rsid w:val="00486282"/>
    <w:rsid w:val="004868AD"/>
    <w:rsid w:val="004873FA"/>
    <w:rsid w:val="00487691"/>
    <w:rsid w:val="004876FC"/>
    <w:rsid w:val="00487B14"/>
    <w:rsid w:val="00487DC7"/>
    <w:rsid w:val="0049058A"/>
    <w:rsid w:val="00490859"/>
    <w:rsid w:val="0049104C"/>
    <w:rsid w:val="00491717"/>
    <w:rsid w:val="004917C9"/>
    <w:rsid w:val="004919D4"/>
    <w:rsid w:val="00491B32"/>
    <w:rsid w:val="00491BA5"/>
    <w:rsid w:val="00491CE8"/>
    <w:rsid w:val="004926B6"/>
    <w:rsid w:val="0049286F"/>
    <w:rsid w:val="00492AC5"/>
    <w:rsid w:val="0049304C"/>
    <w:rsid w:val="004930A0"/>
    <w:rsid w:val="00493653"/>
    <w:rsid w:val="004936EB"/>
    <w:rsid w:val="00493998"/>
    <w:rsid w:val="00493D81"/>
    <w:rsid w:val="00493F3C"/>
    <w:rsid w:val="0049444E"/>
    <w:rsid w:val="0049475B"/>
    <w:rsid w:val="00494FEC"/>
    <w:rsid w:val="00495858"/>
    <w:rsid w:val="00495A28"/>
    <w:rsid w:val="0049619E"/>
    <w:rsid w:val="004964DD"/>
    <w:rsid w:val="00496529"/>
    <w:rsid w:val="004968A6"/>
    <w:rsid w:val="00496EE2"/>
    <w:rsid w:val="00496F5C"/>
    <w:rsid w:val="0049767B"/>
    <w:rsid w:val="004976D3"/>
    <w:rsid w:val="004979D0"/>
    <w:rsid w:val="004979E1"/>
    <w:rsid w:val="004A039B"/>
    <w:rsid w:val="004A07DF"/>
    <w:rsid w:val="004A0D06"/>
    <w:rsid w:val="004A210E"/>
    <w:rsid w:val="004A2143"/>
    <w:rsid w:val="004A2210"/>
    <w:rsid w:val="004A28BF"/>
    <w:rsid w:val="004A29DC"/>
    <w:rsid w:val="004A2A2D"/>
    <w:rsid w:val="004A2BB5"/>
    <w:rsid w:val="004A2BFF"/>
    <w:rsid w:val="004A37D2"/>
    <w:rsid w:val="004A390C"/>
    <w:rsid w:val="004A449F"/>
    <w:rsid w:val="004A44BE"/>
    <w:rsid w:val="004A467E"/>
    <w:rsid w:val="004A4703"/>
    <w:rsid w:val="004A47A8"/>
    <w:rsid w:val="004A481D"/>
    <w:rsid w:val="004A4A0F"/>
    <w:rsid w:val="004A4AEB"/>
    <w:rsid w:val="004A4BED"/>
    <w:rsid w:val="004A4DBB"/>
    <w:rsid w:val="004A575B"/>
    <w:rsid w:val="004A5A95"/>
    <w:rsid w:val="004A5BBC"/>
    <w:rsid w:val="004A60F6"/>
    <w:rsid w:val="004A6238"/>
    <w:rsid w:val="004A6247"/>
    <w:rsid w:val="004A70A6"/>
    <w:rsid w:val="004A74B6"/>
    <w:rsid w:val="004A75D0"/>
    <w:rsid w:val="004A7E4D"/>
    <w:rsid w:val="004A7E76"/>
    <w:rsid w:val="004B0117"/>
    <w:rsid w:val="004B0318"/>
    <w:rsid w:val="004B0724"/>
    <w:rsid w:val="004B08F9"/>
    <w:rsid w:val="004B0A24"/>
    <w:rsid w:val="004B1887"/>
    <w:rsid w:val="004B1CD6"/>
    <w:rsid w:val="004B1D22"/>
    <w:rsid w:val="004B2215"/>
    <w:rsid w:val="004B2BD3"/>
    <w:rsid w:val="004B2E0C"/>
    <w:rsid w:val="004B2E6B"/>
    <w:rsid w:val="004B3550"/>
    <w:rsid w:val="004B454F"/>
    <w:rsid w:val="004B4944"/>
    <w:rsid w:val="004B4A3A"/>
    <w:rsid w:val="004B4BE9"/>
    <w:rsid w:val="004B50B9"/>
    <w:rsid w:val="004B51F5"/>
    <w:rsid w:val="004B5995"/>
    <w:rsid w:val="004B691A"/>
    <w:rsid w:val="004B7D96"/>
    <w:rsid w:val="004B7FCA"/>
    <w:rsid w:val="004BC87A"/>
    <w:rsid w:val="004C00D9"/>
    <w:rsid w:val="004C059A"/>
    <w:rsid w:val="004C0895"/>
    <w:rsid w:val="004C0917"/>
    <w:rsid w:val="004C0E96"/>
    <w:rsid w:val="004C1424"/>
    <w:rsid w:val="004C18FA"/>
    <w:rsid w:val="004C1B57"/>
    <w:rsid w:val="004C1D45"/>
    <w:rsid w:val="004C1E45"/>
    <w:rsid w:val="004C25EF"/>
    <w:rsid w:val="004C279F"/>
    <w:rsid w:val="004C2874"/>
    <w:rsid w:val="004C2DAD"/>
    <w:rsid w:val="004C2EF2"/>
    <w:rsid w:val="004C3054"/>
    <w:rsid w:val="004C397B"/>
    <w:rsid w:val="004C4437"/>
    <w:rsid w:val="004C479D"/>
    <w:rsid w:val="004C4887"/>
    <w:rsid w:val="004C4BF1"/>
    <w:rsid w:val="004C4E59"/>
    <w:rsid w:val="004C545E"/>
    <w:rsid w:val="004C67FF"/>
    <w:rsid w:val="004C6B41"/>
    <w:rsid w:val="004C6D2F"/>
    <w:rsid w:val="004C70E5"/>
    <w:rsid w:val="004C760A"/>
    <w:rsid w:val="004C76F3"/>
    <w:rsid w:val="004C7BBE"/>
    <w:rsid w:val="004C7D57"/>
    <w:rsid w:val="004C7DF0"/>
    <w:rsid w:val="004D0181"/>
    <w:rsid w:val="004D023B"/>
    <w:rsid w:val="004D0265"/>
    <w:rsid w:val="004D0669"/>
    <w:rsid w:val="004D0E05"/>
    <w:rsid w:val="004D18C2"/>
    <w:rsid w:val="004D19CE"/>
    <w:rsid w:val="004D215A"/>
    <w:rsid w:val="004D2659"/>
    <w:rsid w:val="004D2759"/>
    <w:rsid w:val="004D2F5C"/>
    <w:rsid w:val="004D3752"/>
    <w:rsid w:val="004D3759"/>
    <w:rsid w:val="004D3C11"/>
    <w:rsid w:val="004D3D11"/>
    <w:rsid w:val="004D4033"/>
    <w:rsid w:val="004D48E0"/>
    <w:rsid w:val="004D50FC"/>
    <w:rsid w:val="004D5866"/>
    <w:rsid w:val="004D5BAE"/>
    <w:rsid w:val="004D5CAF"/>
    <w:rsid w:val="004D5F99"/>
    <w:rsid w:val="004D640A"/>
    <w:rsid w:val="004D6790"/>
    <w:rsid w:val="004D6E90"/>
    <w:rsid w:val="004D749F"/>
    <w:rsid w:val="004D7A5C"/>
    <w:rsid w:val="004D7FF9"/>
    <w:rsid w:val="004E0BAE"/>
    <w:rsid w:val="004E0CC6"/>
    <w:rsid w:val="004E1DF8"/>
    <w:rsid w:val="004E2159"/>
    <w:rsid w:val="004E22F2"/>
    <w:rsid w:val="004E24E2"/>
    <w:rsid w:val="004E2939"/>
    <w:rsid w:val="004E354A"/>
    <w:rsid w:val="004E3746"/>
    <w:rsid w:val="004E3E58"/>
    <w:rsid w:val="004E4312"/>
    <w:rsid w:val="004E4849"/>
    <w:rsid w:val="004E5089"/>
    <w:rsid w:val="004E5269"/>
    <w:rsid w:val="004E5306"/>
    <w:rsid w:val="004E5792"/>
    <w:rsid w:val="004E59D7"/>
    <w:rsid w:val="004E5A26"/>
    <w:rsid w:val="004E5E54"/>
    <w:rsid w:val="004E5EC6"/>
    <w:rsid w:val="004E607B"/>
    <w:rsid w:val="004E65C1"/>
    <w:rsid w:val="004E6701"/>
    <w:rsid w:val="004E671F"/>
    <w:rsid w:val="004E6E90"/>
    <w:rsid w:val="004E71BD"/>
    <w:rsid w:val="004E7681"/>
    <w:rsid w:val="004E786E"/>
    <w:rsid w:val="004E78C9"/>
    <w:rsid w:val="004E7E82"/>
    <w:rsid w:val="004E7FD8"/>
    <w:rsid w:val="004F045B"/>
    <w:rsid w:val="004F05F1"/>
    <w:rsid w:val="004F082C"/>
    <w:rsid w:val="004F0918"/>
    <w:rsid w:val="004F0E71"/>
    <w:rsid w:val="004F0F46"/>
    <w:rsid w:val="004F103A"/>
    <w:rsid w:val="004F1383"/>
    <w:rsid w:val="004F170C"/>
    <w:rsid w:val="004F1A65"/>
    <w:rsid w:val="004F1D81"/>
    <w:rsid w:val="004F1DC8"/>
    <w:rsid w:val="004F2834"/>
    <w:rsid w:val="004F29BB"/>
    <w:rsid w:val="004F2D42"/>
    <w:rsid w:val="004F2FBE"/>
    <w:rsid w:val="004F30D9"/>
    <w:rsid w:val="004F3CCA"/>
    <w:rsid w:val="004F44BA"/>
    <w:rsid w:val="004F4756"/>
    <w:rsid w:val="004F4ABD"/>
    <w:rsid w:val="004F4BF4"/>
    <w:rsid w:val="004F4CFC"/>
    <w:rsid w:val="004F5283"/>
    <w:rsid w:val="004F591F"/>
    <w:rsid w:val="004F5EB1"/>
    <w:rsid w:val="004F604C"/>
    <w:rsid w:val="004F617D"/>
    <w:rsid w:val="004F66F7"/>
    <w:rsid w:val="004F6AEF"/>
    <w:rsid w:val="004F6B57"/>
    <w:rsid w:val="004F6C22"/>
    <w:rsid w:val="004F6C87"/>
    <w:rsid w:val="004F6CBD"/>
    <w:rsid w:val="004F6FFF"/>
    <w:rsid w:val="004F7411"/>
    <w:rsid w:val="004F7AC3"/>
    <w:rsid w:val="004F7C53"/>
    <w:rsid w:val="00500A06"/>
    <w:rsid w:val="00500BE0"/>
    <w:rsid w:val="005012F1"/>
    <w:rsid w:val="0050156D"/>
    <w:rsid w:val="005023ED"/>
    <w:rsid w:val="0050344F"/>
    <w:rsid w:val="005035F5"/>
    <w:rsid w:val="005042BC"/>
    <w:rsid w:val="00504329"/>
    <w:rsid w:val="00504841"/>
    <w:rsid w:val="005048DE"/>
    <w:rsid w:val="00504B92"/>
    <w:rsid w:val="00505170"/>
    <w:rsid w:val="00505301"/>
    <w:rsid w:val="00505663"/>
    <w:rsid w:val="00505715"/>
    <w:rsid w:val="00505A51"/>
    <w:rsid w:val="00505BFF"/>
    <w:rsid w:val="00505D1B"/>
    <w:rsid w:val="00505DCE"/>
    <w:rsid w:val="00505E81"/>
    <w:rsid w:val="00505EF5"/>
    <w:rsid w:val="005063D4"/>
    <w:rsid w:val="00506457"/>
    <w:rsid w:val="005064AB"/>
    <w:rsid w:val="00506699"/>
    <w:rsid w:val="00506798"/>
    <w:rsid w:val="00506C00"/>
    <w:rsid w:val="00507155"/>
    <w:rsid w:val="00507275"/>
    <w:rsid w:val="00507331"/>
    <w:rsid w:val="00507932"/>
    <w:rsid w:val="00507E13"/>
    <w:rsid w:val="00510341"/>
    <w:rsid w:val="00510586"/>
    <w:rsid w:val="00510721"/>
    <w:rsid w:val="0051081E"/>
    <w:rsid w:val="005109E8"/>
    <w:rsid w:val="00510A1C"/>
    <w:rsid w:val="00510B84"/>
    <w:rsid w:val="00510D42"/>
    <w:rsid w:val="00510DC9"/>
    <w:rsid w:val="0051122B"/>
    <w:rsid w:val="005114E2"/>
    <w:rsid w:val="00511B2F"/>
    <w:rsid w:val="005120C5"/>
    <w:rsid w:val="005129B7"/>
    <w:rsid w:val="00512BC7"/>
    <w:rsid w:val="00512E23"/>
    <w:rsid w:val="00513147"/>
    <w:rsid w:val="005132D9"/>
    <w:rsid w:val="005138E1"/>
    <w:rsid w:val="00513DD1"/>
    <w:rsid w:val="00514789"/>
    <w:rsid w:val="00514BB9"/>
    <w:rsid w:val="005153B7"/>
    <w:rsid w:val="00515746"/>
    <w:rsid w:val="0051579A"/>
    <w:rsid w:val="00516360"/>
    <w:rsid w:val="00516475"/>
    <w:rsid w:val="00516654"/>
    <w:rsid w:val="005167DF"/>
    <w:rsid w:val="00516D0A"/>
    <w:rsid w:val="00516D6E"/>
    <w:rsid w:val="005201D7"/>
    <w:rsid w:val="00520361"/>
    <w:rsid w:val="00520AA6"/>
    <w:rsid w:val="00521200"/>
    <w:rsid w:val="00521721"/>
    <w:rsid w:val="00521C85"/>
    <w:rsid w:val="00521EB4"/>
    <w:rsid w:val="00521ED3"/>
    <w:rsid w:val="0052206A"/>
    <w:rsid w:val="00522766"/>
    <w:rsid w:val="00522D81"/>
    <w:rsid w:val="00522E23"/>
    <w:rsid w:val="00522E4A"/>
    <w:rsid w:val="00523E57"/>
    <w:rsid w:val="00524331"/>
    <w:rsid w:val="005247A0"/>
    <w:rsid w:val="00524D3B"/>
    <w:rsid w:val="00524EA2"/>
    <w:rsid w:val="0052501C"/>
    <w:rsid w:val="00525635"/>
    <w:rsid w:val="00525D69"/>
    <w:rsid w:val="005262E7"/>
    <w:rsid w:val="00526384"/>
    <w:rsid w:val="00526744"/>
    <w:rsid w:val="0052682C"/>
    <w:rsid w:val="00526A02"/>
    <w:rsid w:val="005271FD"/>
    <w:rsid w:val="0052725E"/>
    <w:rsid w:val="0052784C"/>
    <w:rsid w:val="00527A7A"/>
    <w:rsid w:val="00530224"/>
    <w:rsid w:val="005303E1"/>
    <w:rsid w:val="00530CF5"/>
    <w:rsid w:val="005319F7"/>
    <w:rsid w:val="00531B2F"/>
    <w:rsid w:val="00531C56"/>
    <w:rsid w:val="00531DDC"/>
    <w:rsid w:val="0053260C"/>
    <w:rsid w:val="00532616"/>
    <w:rsid w:val="005334B5"/>
    <w:rsid w:val="00533908"/>
    <w:rsid w:val="00533B81"/>
    <w:rsid w:val="00534326"/>
    <w:rsid w:val="005343F7"/>
    <w:rsid w:val="00534894"/>
    <w:rsid w:val="00535342"/>
    <w:rsid w:val="005354CC"/>
    <w:rsid w:val="00535717"/>
    <w:rsid w:val="00535807"/>
    <w:rsid w:val="005360A9"/>
    <w:rsid w:val="005360DB"/>
    <w:rsid w:val="0053637D"/>
    <w:rsid w:val="005364DE"/>
    <w:rsid w:val="0053693B"/>
    <w:rsid w:val="00536D22"/>
    <w:rsid w:val="00537202"/>
    <w:rsid w:val="00537248"/>
    <w:rsid w:val="00537DBF"/>
    <w:rsid w:val="005403B9"/>
    <w:rsid w:val="0054063B"/>
    <w:rsid w:val="0054121F"/>
    <w:rsid w:val="0054161F"/>
    <w:rsid w:val="00541A2E"/>
    <w:rsid w:val="00541A35"/>
    <w:rsid w:val="00541AFF"/>
    <w:rsid w:val="005420AE"/>
    <w:rsid w:val="00542227"/>
    <w:rsid w:val="0054263D"/>
    <w:rsid w:val="005427B2"/>
    <w:rsid w:val="00542B31"/>
    <w:rsid w:val="00542FA5"/>
    <w:rsid w:val="0054366E"/>
    <w:rsid w:val="00544523"/>
    <w:rsid w:val="005448E7"/>
    <w:rsid w:val="005449BA"/>
    <w:rsid w:val="00544F30"/>
    <w:rsid w:val="005450F2"/>
    <w:rsid w:val="005451A2"/>
    <w:rsid w:val="00545348"/>
    <w:rsid w:val="00545D62"/>
    <w:rsid w:val="00546039"/>
    <w:rsid w:val="005463FE"/>
    <w:rsid w:val="0054642B"/>
    <w:rsid w:val="00546C29"/>
    <w:rsid w:val="00546E5D"/>
    <w:rsid w:val="0054701D"/>
    <w:rsid w:val="005470B3"/>
    <w:rsid w:val="005476BB"/>
    <w:rsid w:val="005476EB"/>
    <w:rsid w:val="00550222"/>
    <w:rsid w:val="005506B8"/>
    <w:rsid w:val="00550894"/>
    <w:rsid w:val="00550EC3"/>
    <w:rsid w:val="00551047"/>
    <w:rsid w:val="00551290"/>
    <w:rsid w:val="005512F2"/>
    <w:rsid w:val="00551B98"/>
    <w:rsid w:val="00551E23"/>
    <w:rsid w:val="00551E82"/>
    <w:rsid w:val="0055215E"/>
    <w:rsid w:val="005521A6"/>
    <w:rsid w:val="0055240A"/>
    <w:rsid w:val="005530B3"/>
    <w:rsid w:val="005535D6"/>
    <w:rsid w:val="005535FC"/>
    <w:rsid w:val="005535FD"/>
    <w:rsid w:val="00553BC3"/>
    <w:rsid w:val="00554499"/>
    <w:rsid w:val="005544EF"/>
    <w:rsid w:val="0055463B"/>
    <w:rsid w:val="00554680"/>
    <w:rsid w:val="00554C6F"/>
    <w:rsid w:val="00555004"/>
    <w:rsid w:val="00555927"/>
    <w:rsid w:val="00555FEC"/>
    <w:rsid w:val="00556246"/>
    <w:rsid w:val="00556288"/>
    <w:rsid w:val="00556301"/>
    <w:rsid w:val="0055669F"/>
    <w:rsid w:val="00556B97"/>
    <w:rsid w:val="00556BD6"/>
    <w:rsid w:val="00556D98"/>
    <w:rsid w:val="00557134"/>
    <w:rsid w:val="00557423"/>
    <w:rsid w:val="00557E7B"/>
    <w:rsid w:val="00560013"/>
    <w:rsid w:val="00560559"/>
    <w:rsid w:val="00560657"/>
    <w:rsid w:val="005607F9"/>
    <w:rsid w:val="005608C0"/>
    <w:rsid w:val="00560C35"/>
    <w:rsid w:val="0056198D"/>
    <w:rsid w:val="00561A10"/>
    <w:rsid w:val="00561BDB"/>
    <w:rsid w:val="00561E14"/>
    <w:rsid w:val="00563B0F"/>
    <w:rsid w:val="00563E29"/>
    <w:rsid w:val="00564051"/>
    <w:rsid w:val="005640E6"/>
    <w:rsid w:val="00564507"/>
    <w:rsid w:val="00564747"/>
    <w:rsid w:val="0056486A"/>
    <w:rsid w:val="0056488A"/>
    <w:rsid w:val="00564960"/>
    <w:rsid w:val="00564F6E"/>
    <w:rsid w:val="005656DB"/>
    <w:rsid w:val="0056588F"/>
    <w:rsid w:val="00565F62"/>
    <w:rsid w:val="0056600C"/>
    <w:rsid w:val="0056602F"/>
    <w:rsid w:val="00566267"/>
    <w:rsid w:val="005663DD"/>
    <w:rsid w:val="005667CC"/>
    <w:rsid w:val="00566FD1"/>
    <w:rsid w:val="00567453"/>
    <w:rsid w:val="005676F5"/>
    <w:rsid w:val="00567939"/>
    <w:rsid w:val="0056794F"/>
    <w:rsid w:val="00567AD3"/>
    <w:rsid w:val="00567C3F"/>
    <w:rsid w:val="00567C8F"/>
    <w:rsid w:val="00570CE1"/>
    <w:rsid w:val="00570ED9"/>
    <w:rsid w:val="00570EE8"/>
    <w:rsid w:val="00571902"/>
    <w:rsid w:val="00571AD6"/>
    <w:rsid w:val="00571CB3"/>
    <w:rsid w:val="00571EE3"/>
    <w:rsid w:val="0057216F"/>
    <w:rsid w:val="0057222E"/>
    <w:rsid w:val="00572498"/>
    <w:rsid w:val="005727A5"/>
    <w:rsid w:val="00572DDA"/>
    <w:rsid w:val="00572F3A"/>
    <w:rsid w:val="00573238"/>
    <w:rsid w:val="005733F5"/>
    <w:rsid w:val="005738F1"/>
    <w:rsid w:val="00573971"/>
    <w:rsid w:val="00573BA3"/>
    <w:rsid w:val="00573E85"/>
    <w:rsid w:val="00574309"/>
    <w:rsid w:val="005745AA"/>
    <w:rsid w:val="00574CC3"/>
    <w:rsid w:val="00574E97"/>
    <w:rsid w:val="0057537D"/>
    <w:rsid w:val="00575614"/>
    <w:rsid w:val="00575669"/>
    <w:rsid w:val="0057599D"/>
    <w:rsid w:val="00575A69"/>
    <w:rsid w:val="00575F87"/>
    <w:rsid w:val="005760E5"/>
    <w:rsid w:val="005765FE"/>
    <w:rsid w:val="00576669"/>
    <w:rsid w:val="00576A35"/>
    <w:rsid w:val="00576ED7"/>
    <w:rsid w:val="00576F8A"/>
    <w:rsid w:val="00577676"/>
    <w:rsid w:val="005777B0"/>
    <w:rsid w:val="005777F3"/>
    <w:rsid w:val="00577DF0"/>
    <w:rsid w:val="00577E83"/>
    <w:rsid w:val="00577FA4"/>
    <w:rsid w:val="00577FB8"/>
    <w:rsid w:val="00580221"/>
    <w:rsid w:val="0058032E"/>
    <w:rsid w:val="00580471"/>
    <w:rsid w:val="005807CE"/>
    <w:rsid w:val="0058080F"/>
    <w:rsid w:val="0058097A"/>
    <w:rsid w:val="00580BE9"/>
    <w:rsid w:val="00580CE3"/>
    <w:rsid w:val="00581A9D"/>
    <w:rsid w:val="00582D0B"/>
    <w:rsid w:val="0058312D"/>
    <w:rsid w:val="005834B4"/>
    <w:rsid w:val="00583785"/>
    <w:rsid w:val="00583B01"/>
    <w:rsid w:val="00583B78"/>
    <w:rsid w:val="00583F1A"/>
    <w:rsid w:val="0058424B"/>
    <w:rsid w:val="00584303"/>
    <w:rsid w:val="005846AD"/>
    <w:rsid w:val="00584CA1"/>
    <w:rsid w:val="00585374"/>
    <w:rsid w:val="00585442"/>
    <w:rsid w:val="00585A25"/>
    <w:rsid w:val="00585C89"/>
    <w:rsid w:val="00586940"/>
    <w:rsid w:val="00587368"/>
    <w:rsid w:val="00587BCD"/>
    <w:rsid w:val="00587BFA"/>
    <w:rsid w:val="005909F7"/>
    <w:rsid w:val="00590BC8"/>
    <w:rsid w:val="00590C5A"/>
    <w:rsid w:val="00590D50"/>
    <w:rsid w:val="005913B6"/>
    <w:rsid w:val="005916FC"/>
    <w:rsid w:val="00591F6E"/>
    <w:rsid w:val="00592CFC"/>
    <w:rsid w:val="00593212"/>
    <w:rsid w:val="00593801"/>
    <w:rsid w:val="0059396C"/>
    <w:rsid w:val="00593B0B"/>
    <w:rsid w:val="00593C49"/>
    <w:rsid w:val="00593FBD"/>
    <w:rsid w:val="00594157"/>
    <w:rsid w:val="0059465E"/>
    <w:rsid w:val="005946C1"/>
    <w:rsid w:val="0059489E"/>
    <w:rsid w:val="00594CB9"/>
    <w:rsid w:val="00594D29"/>
    <w:rsid w:val="00594F9F"/>
    <w:rsid w:val="005956C1"/>
    <w:rsid w:val="00596060"/>
    <w:rsid w:val="00596062"/>
    <w:rsid w:val="00596120"/>
    <w:rsid w:val="005962E8"/>
    <w:rsid w:val="00596CE7"/>
    <w:rsid w:val="00596EFA"/>
    <w:rsid w:val="00596F29"/>
    <w:rsid w:val="00596FEC"/>
    <w:rsid w:val="00597179"/>
    <w:rsid w:val="00597770"/>
    <w:rsid w:val="005978C2"/>
    <w:rsid w:val="00597B52"/>
    <w:rsid w:val="00597D57"/>
    <w:rsid w:val="00597DB4"/>
    <w:rsid w:val="00597E67"/>
    <w:rsid w:val="00597E76"/>
    <w:rsid w:val="00597EDB"/>
    <w:rsid w:val="005A0067"/>
    <w:rsid w:val="005A018D"/>
    <w:rsid w:val="005A0276"/>
    <w:rsid w:val="005A035C"/>
    <w:rsid w:val="005A04E8"/>
    <w:rsid w:val="005A06AE"/>
    <w:rsid w:val="005A0976"/>
    <w:rsid w:val="005A0AD6"/>
    <w:rsid w:val="005A10C2"/>
    <w:rsid w:val="005A1223"/>
    <w:rsid w:val="005A12AF"/>
    <w:rsid w:val="005A1706"/>
    <w:rsid w:val="005A1737"/>
    <w:rsid w:val="005A1C9B"/>
    <w:rsid w:val="005A1E22"/>
    <w:rsid w:val="005A1EC5"/>
    <w:rsid w:val="005A206E"/>
    <w:rsid w:val="005A21E3"/>
    <w:rsid w:val="005A25A3"/>
    <w:rsid w:val="005A3AAA"/>
    <w:rsid w:val="005A3CC9"/>
    <w:rsid w:val="005A3CFD"/>
    <w:rsid w:val="005A440A"/>
    <w:rsid w:val="005A45F4"/>
    <w:rsid w:val="005A4B22"/>
    <w:rsid w:val="005A56A1"/>
    <w:rsid w:val="005A56BE"/>
    <w:rsid w:val="005A6062"/>
    <w:rsid w:val="005A6A14"/>
    <w:rsid w:val="005A6CB8"/>
    <w:rsid w:val="005A7023"/>
    <w:rsid w:val="005B0481"/>
    <w:rsid w:val="005B0AFD"/>
    <w:rsid w:val="005B10D1"/>
    <w:rsid w:val="005B11E7"/>
    <w:rsid w:val="005B11EE"/>
    <w:rsid w:val="005B24EC"/>
    <w:rsid w:val="005B3959"/>
    <w:rsid w:val="005B3B90"/>
    <w:rsid w:val="005B4144"/>
    <w:rsid w:val="005B4CCC"/>
    <w:rsid w:val="005B4F1B"/>
    <w:rsid w:val="005B559D"/>
    <w:rsid w:val="005B5C41"/>
    <w:rsid w:val="005B631F"/>
    <w:rsid w:val="005B7690"/>
    <w:rsid w:val="005B76C9"/>
    <w:rsid w:val="005B77DB"/>
    <w:rsid w:val="005C0048"/>
    <w:rsid w:val="005C0076"/>
    <w:rsid w:val="005C0318"/>
    <w:rsid w:val="005C04E7"/>
    <w:rsid w:val="005C099B"/>
    <w:rsid w:val="005C0D4A"/>
    <w:rsid w:val="005C10A6"/>
    <w:rsid w:val="005C1235"/>
    <w:rsid w:val="005C132F"/>
    <w:rsid w:val="005C1A26"/>
    <w:rsid w:val="005C2094"/>
    <w:rsid w:val="005C298A"/>
    <w:rsid w:val="005C29A6"/>
    <w:rsid w:val="005C3279"/>
    <w:rsid w:val="005C3FB6"/>
    <w:rsid w:val="005C4358"/>
    <w:rsid w:val="005C443D"/>
    <w:rsid w:val="005C4577"/>
    <w:rsid w:val="005C4AB2"/>
    <w:rsid w:val="005C4E42"/>
    <w:rsid w:val="005C502D"/>
    <w:rsid w:val="005C558B"/>
    <w:rsid w:val="005C5B72"/>
    <w:rsid w:val="005C5C8A"/>
    <w:rsid w:val="005C5F79"/>
    <w:rsid w:val="005C6334"/>
    <w:rsid w:val="005C6DD3"/>
    <w:rsid w:val="005C741C"/>
    <w:rsid w:val="005C7563"/>
    <w:rsid w:val="005C75AA"/>
    <w:rsid w:val="005C7FEF"/>
    <w:rsid w:val="005D0021"/>
    <w:rsid w:val="005D0734"/>
    <w:rsid w:val="005D101F"/>
    <w:rsid w:val="005D11A6"/>
    <w:rsid w:val="005D1594"/>
    <w:rsid w:val="005D1C52"/>
    <w:rsid w:val="005D1CD2"/>
    <w:rsid w:val="005D1FF3"/>
    <w:rsid w:val="005D22D7"/>
    <w:rsid w:val="005D2541"/>
    <w:rsid w:val="005D25F0"/>
    <w:rsid w:val="005D2B26"/>
    <w:rsid w:val="005D2C44"/>
    <w:rsid w:val="005D31D5"/>
    <w:rsid w:val="005D327A"/>
    <w:rsid w:val="005D3430"/>
    <w:rsid w:val="005D3689"/>
    <w:rsid w:val="005D36CD"/>
    <w:rsid w:val="005D3751"/>
    <w:rsid w:val="005D3ACB"/>
    <w:rsid w:val="005D40E5"/>
    <w:rsid w:val="005D4504"/>
    <w:rsid w:val="005D4735"/>
    <w:rsid w:val="005D478F"/>
    <w:rsid w:val="005D4CB8"/>
    <w:rsid w:val="005D4D24"/>
    <w:rsid w:val="005D54D4"/>
    <w:rsid w:val="005D630A"/>
    <w:rsid w:val="005D6349"/>
    <w:rsid w:val="005D6B32"/>
    <w:rsid w:val="005D7065"/>
    <w:rsid w:val="005D738D"/>
    <w:rsid w:val="005D7411"/>
    <w:rsid w:val="005D74CD"/>
    <w:rsid w:val="005D78F9"/>
    <w:rsid w:val="005D7993"/>
    <w:rsid w:val="005D7A7B"/>
    <w:rsid w:val="005D7A9A"/>
    <w:rsid w:val="005D7E39"/>
    <w:rsid w:val="005E040C"/>
    <w:rsid w:val="005E0496"/>
    <w:rsid w:val="005E0772"/>
    <w:rsid w:val="005E1876"/>
    <w:rsid w:val="005E19E5"/>
    <w:rsid w:val="005E1CC0"/>
    <w:rsid w:val="005E21F1"/>
    <w:rsid w:val="005E2605"/>
    <w:rsid w:val="005E2911"/>
    <w:rsid w:val="005E2B1C"/>
    <w:rsid w:val="005E2B41"/>
    <w:rsid w:val="005E2C4C"/>
    <w:rsid w:val="005E2FAB"/>
    <w:rsid w:val="005E317A"/>
    <w:rsid w:val="005E3515"/>
    <w:rsid w:val="005E4260"/>
    <w:rsid w:val="005E445A"/>
    <w:rsid w:val="005E472E"/>
    <w:rsid w:val="005E48D3"/>
    <w:rsid w:val="005E4FA6"/>
    <w:rsid w:val="005E4FD3"/>
    <w:rsid w:val="005E5003"/>
    <w:rsid w:val="005E5684"/>
    <w:rsid w:val="005E5B58"/>
    <w:rsid w:val="005E5D1A"/>
    <w:rsid w:val="005E5EF9"/>
    <w:rsid w:val="005E6B2D"/>
    <w:rsid w:val="005E6DD8"/>
    <w:rsid w:val="005E7A89"/>
    <w:rsid w:val="005E7A9B"/>
    <w:rsid w:val="005E7D78"/>
    <w:rsid w:val="005E7F62"/>
    <w:rsid w:val="005F10FC"/>
    <w:rsid w:val="005F1182"/>
    <w:rsid w:val="005F13A2"/>
    <w:rsid w:val="005F1589"/>
    <w:rsid w:val="005F161D"/>
    <w:rsid w:val="005F16F0"/>
    <w:rsid w:val="005F1B95"/>
    <w:rsid w:val="005F1C08"/>
    <w:rsid w:val="005F2621"/>
    <w:rsid w:val="005F2636"/>
    <w:rsid w:val="005F283B"/>
    <w:rsid w:val="005F29DF"/>
    <w:rsid w:val="005F29F8"/>
    <w:rsid w:val="005F2C7C"/>
    <w:rsid w:val="005F3720"/>
    <w:rsid w:val="005F3ADA"/>
    <w:rsid w:val="005F3FE6"/>
    <w:rsid w:val="005F40A5"/>
    <w:rsid w:val="005F42BE"/>
    <w:rsid w:val="005F4AC3"/>
    <w:rsid w:val="005F4ADC"/>
    <w:rsid w:val="005F4B6F"/>
    <w:rsid w:val="005F5055"/>
    <w:rsid w:val="005F5309"/>
    <w:rsid w:val="005F5AE0"/>
    <w:rsid w:val="005F5F61"/>
    <w:rsid w:val="005F5FB5"/>
    <w:rsid w:val="005F65A7"/>
    <w:rsid w:val="005F6E7D"/>
    <w:rsid w:val="005F730A"/>
    <w:rsid w:val="005F7727"/>
    <w:rsid w:val="005F777C"/>
    <w:rsid w:val="005F7841"/>
    <w:rsid w:val="005F79F1"/>
    <w:rsid w:val="005F7D5A"/>
    <w:rsid w:val="00600C6B"/>
    <w:rsid w:val="00600F9D"/>
    <w:rsid w:val="006013E7"/>
    <w:rsid w:val="00601425"/>
    <w:rsid w:val="00601470"/>
    <w:rsid w:val="00601665"/>
    <w:rsid w:val="00601A70"/>
    <w:rsid w:val="00601B42"/>
    <w:rsid w:val="00601DC0"/>
    <w:rsid w:val="00601E22"/>
    <w:rsid w:val="0060229B"/>
    <w:rsid w:val="0060245B"/>
    <w:rsid w:val="00603363"/>
    <w:rsid w:val="00603561"/>
    <w:rsid w:val="00603CE5"/>
    <w:rsid w:val="00603DD6"/>
    <w:rsid w:val="00603EB6"/>
    <w:rsid w:val="00603F91"/>
    <w:rsid w:val="006044AB"/>
    <w:rsid w:val="00605215"/>
    <w:rsid w:val="0060557C"/>
    <w:rsid w:val="00605B61"/>
    <w:rsid w:val="00605B6A"/>
    <w:rsid w:val="00605F21"/>
    <w:rsid w:val="00605FDB"/>
    <w:rsid w:val="00606204"/>
    <w:rsid w:val="00606213"/>
    <w:rsid w:val="006062A6"/>
    <w:rsid w:val="00606982"/>
    <w:rsid w:val="00606DC0"/>
    <w:rsid w:val="006070D8"/>
    <w:rsid w:val="0060776C"/>
    <w:rsid w:val="00607801"/>
    <w:rsid w:val="00607E7E"/>
    <w:rsid w:val="00607EC4"/>
    <w:rsid w:val="00610185"/>
    <w:rsid w:val="006109CE"/>
    <w:rsid w:val="00610A60"/>
    <w:rsid w:val="00610CCE"/>
    <w:rsid w:val="00610E38"/>
    <w:rsid w:val="00611628"/>
    <w:rsid w:val="00611DC4"/>
    <w:rsid w:val="00612413"/>
    <w:rsid w:val="0061264F"/>
    <w:rsid w:val="00612790"/>
    <w:rsid w:val="00612AE5"/>
    <w:rsid w:val="00612B6E"/>
    <w:rsid w:val="00612CE5"/>
    <w:rsid w:val="00613F15"/>
    <w:rsid w:val="00614250"/>
    <w:rsid w:val="006146D0"/>
    <w:rsid w:val="00614969"/>
    <w:rsid w:val="00615DE5"/>
    <w:rsid w:val="006161B0"/>
    <w:rsid w:val="00616434"/>
    <w:rsid w:val="00616A4D"/>
    <w:rsid w:val="00616B4C"/>
    <w:rsid w:val="0061737C"/>
    <w:rsid w:val="006178FC"/>
    <w:rsid w:val="00617A3D"/>
    <w:rsid w:val="00617C98"/>
    <w:rsid w:val="00617FC3"/>
    <w:rsid w:val="0062050B"/>
    <w:rsid w:val="00620A97"/>
    <w:rsid w:val="00620B5F"/>
    <w:rsid w:val="00620E19"/>
    <w:rsid w:val="00621059"/>
    <w:rsid w:val="0062117D"/>
    <w:rsid w:val="00621702"/>
    <w:rsid w:val="006221DB"/>
    <w:rsid w:val="006225CC"/>
    <w:rsid w:val="00622611"/>
    <w:rsid w:val="0062282C"/>
    <w:rsid w:val="006228E9"/>
    <w:rsid w:val="00622A1B"/>
    <w:rsid w:val="00622BA8"/>
    <w:rsid w:val="00622CCB"/>
    <w:rsid w:val="00622CF8"/>
    <w:rsid w:val="006230AF"/>
    <w:rsid w:val="0062314D"/>
    <w:rsid w:val="00623212"/>
    <w:rsid w:val="00623F90"/>
    <w:rsid w:val="0062405D"/>
    <w:rsid w:val="00624EC4"/>
    <w:rsid w:val="00625504"/>
    <w:rsid w:val="0062556A"/>
    <w:rsid w:val="0062579A"/>
    <w:rsid w:val="006263B9"/>
    <w:rsid w:val="0062662F"/>
    <w:rsid w:val="00626962"/>
    <w:rsid w:val="006269F1"/>
    <w:rsid w:val="00626AAF"/>
    <w:rsid w:val="00626C7C"/>
    <w:rsid w:val="00627154"/>
    <w:rsid w:val="006271DB"/>
    <w:rsid w:val="00627260"/>
    <w:rsid w:val="00627420"/>
    <w:rsid w:val="00627B5D"/>
    <w:rsid w:val="00627E78"/>
    <w:rsid w:val="00630141"/>
    <w:rsid w:val="006308BB"/>
    <w:rsid w:val="006308C5"/>
    <w:rsid w:val="006309DB"/>
    <w:rsid w:val="00630B79"/>
    <w:rsid w:val="00630B96"/>
    <w:rsid w:val="00630E19"/>
    <w:rsid w:val="006310B6"/>
    <w:rsid w:val="00631123"/>
    <w:rsid w:val="006319CC"/>
    <w:rsid w:val="00631E24"/>
    <w:rsid w:val="006322D8"/>
    <w:rsid w:val="00632650"/>
    <w:rsid w:val="006327AD"/>
    <w:rsid w:val="00632D08"/>
    <w:rsid w:val="006333E4"/>
    <w:rsid w:val="00633EAD"/>
    <w:rsid w:val="00634384"/>
    <w:rsid w:val="006343DF"/>
    <w:rsid w:val="006345C1"/>
    <w:rsid w:val="00634704"/>
    <w:rsid w:val="0063506A"/>
    <w:rsid w:val="00635296"/>
    <w:rsid w:val="00635669"/>
    <w:rsid w:val="00635A48"/>
    <w:rsid w:val="00635A65"/>
    <w:rsid w:val="00635C73"/>
    <w:rsid w:val="00635E0E"/>
    <w:rsid w:val="0063624F"/>
    <w:rsid w:val="0063667B"/>
    <w:rsid w:val="00636AAE"/>
    <w:rsid w:val="0063704D"/>
    <w:rsid w:val="006375EE"/>
    <w:rsid w:val="0063784F"/>
    <w:rsid w:val="00640419"/>
    <w:rsid w:val="0064061F"/>
    <w:rsid w:val="00640703"/>
    <w:rsid w:val="00640B59"/>
    <w:rsid w:val="00640D3A"/>
    <w:rsid w:val="00641351"/>
    <w:rsid w:val="00641407"/>
    <w:rsid w:val="00641431"/>
    <w:rsid w:val="0064148C"/>
    <w:rsid w:val="00641621"/>
    <w:rsid w:val="00641A3E"/>
    <w:rsid w:val="00641BDA"/>
    <w:rsid w:val="00641BFD"/>
    <w:rsid w:val="00641D0F"/>
    <w:rsid w:val="006420D2"/>
    <w:rsid w:val="00642205"/>
    <w:rsid w:val="0064256F"/>
    <w:rsid w:val="006425F3"/>
    <w:rsid w:val="006426D6"/>
    <w:rsid w:val="00642C4A"/>
    <w:rsid w:val="00642E54"/>
    <w:rsid w:val="006439BC"/>
    <w:rsid w:val="006439DD"/>
    <w:rsid w:val="00643B39"/>
    <w:rsid w:val="00643D44"/>
    <w:rsid w:val="00643F6E"/>
    <w:rsid w:val="00644069"/>
    <w:rsid w:val="00644186"/>
    <w:rsid w:val="006441FF"/>
    <w:rsid w:val="00644284"/>
    <w:rsid w:val="00644B66"/>
    <w:rsid w:val="00644D7F"/>
    <w:rsid w:val="00647712"/>
    <w:rsid w:val="00647BCF"/>
    <w:rsid w:val="00647DD5"/>
    <w:rsid w:val="00647E02"/>
    <w:rsid w:val="00650694"/>
    <w:rsid w:val="0065094E"/>
    <w:rsid w:val="006515D6"/>
    <w:rsid w:val="0065183A"/>
    <w:rsid w:val="00651C03"/>
    <w:rsid w:val="00651CCB"/>
    <w:rsid w:val="006520F0"/>
    <w:rsid w:val="0065267F"/>
    <w:rsid w:val="0065288C"/>
    <w:rsid w:val="00652A07"/>
    <w:rsid w:val="00652A45"/>
    <w:rsid w:val="00653090"/>
    <w:rsid w:val="006536FE"/>
    <w:rsid w:val="00653C00"/>
    <w:rsid w:val="00654050"/>
    <w:rsid w:val="00654314"/>
    <w:rsid w:val="006544FE"/>
    <w:rsid w:val="0065458D"/>
    <w:rsid w:val="006545B5"/>
    <w:rsid w:val="006548A5"/>
    <w:rsid w:val="00654A2E"/>
    <w:rsid w:val="00654AB0"/>
    <w:rsid w:val="00654AC9"/>
    <w:rsid w:val="006550DA"/>
    <w:rsid w:val="006552BD"/>
    <w:rsid w:val="00655740"/>
    <w:rsid w:val="006557C2"/>
    <w:rsid w:val="006558AB"/>
    <w:rsid w:val="00655B0C"/>
    <w:rsid w:val="00655F66"/>
    <w:rsid w:val="0065654F"/>
    <w:rsid w:val="00656645"/>
    <w:rsid w:val="006571C8"/>
    <w:rsid w:val="006574DE"/>
    <w:rsid w:val="00657C3F"/>
    <w:rsid w:val="00657ED6"/>
    <w:rsid w:val="00660442"/>
    <w:rsid w:val="00660B44"/>
    <w:rsid w:val="00661305"/>
    <w:rsid w:val="006616F6"/>
    <w:rsid w:val="00661945"/>
    <w:rsid w:val="00661A91"/>
    <w:rsid w:val="00661B42"/>
    <w:rsid w:val="00662134"/>
    <w:rsid w:val="0066252D"/>
    <w:rsid w:val="00662630"/>
    <w:rsid w:val="00662BD5"/>
    <w:rsid w:val="00662EB7"/>
    <w:rsid w:val="00662EB9"/>
    <w:rsid w:val="006630F3"/>
    <w:rsid w:val="00663EAA"/>
    <w:rsid w:val="006648E1"/>
    <w:rsid w:val="00664A7A"/>
    <w:rsid w:val="006652D1"/>
    <w:rsid w:val="00665627"/>
    <w:rsid w:val="00665D75"/>
    <w:rsid w:val="00665DFA"/>
    <w:rsid w:val="00665FE4"/>
    <w:rsid w:val="006660CC"/>
    <w:rsid w:val="0066627C"/>
    <w:rsid w:val="00666B37"/>
    <w:rsid w:val="006670A6"/>
    <w:rsid w:val="006670E1"/>
    <w:rsid w:val="00667C63"/>
    <w:rsid w:val="00667DD4"/>
    <w:rsid w:val="00670198"/>
    <w:rsid w:val="00670371"/>
    <w:rsid w:val="006707D9"/>
    <w:rsid w:val="00670A31"/>
    <w:rsid w:val="00670AA4"/>
    <w:rsid w:val="00670C3A"/>
    <w:rsid w:val="00670C71"/>
    <w:rsid w:val="00670D24"/>
    <w:rsid w:val="00670E13"/>
    <w:rsid w:val="00670E39"/>
    <w:rsid w:val="00670F5E"/>
    <w:rsid w:val="0067193F"/>
    <w:rsid w:val="00671E2C"/>
    <w:rsid w:val="006722DF"/>
    <w:rsid w:val="0067256A"/>
    <w:rsid w:val="006728AC"/>
    <w:rsid w:val="006728BA"/>
    <w:rsid w:val="006733FD"/>
    <w:rsid w:val="006735E7"/>
    <w:rsid w:val="00673843"/>
    <w:rsid w:val="006739DB"/>
    <w:rsid w:val="00673D4A"/>
    <w:rsid w:val="00673E2F"/>
    <w:rsid w:val="00673FA9"/>
    <w:rsid w:val="006750FC"/>
    <w:rsid w:val="006754D4"/>
    <w:rsid w:val="006769C8"/>
    <w:rsid w:val="00676C11"/>
    <w:rsid w:val="00676F86"/>
    <w:rsid w:val="00677989"/>
    <w:rsid w:val="00677AB8"/>
    <w:rsid w:val="00677AD6"/>
    <w:rsid w:val="006802CE"/>
    <w:rsid w:val="00680B41"/>
    <w:rsid w:val="00680F3E"/>
    <w:rsid w:val="006813BA"/>
    <w:rsid w:val="0068188C"/>
    <w:rsid w:val="006818F9"/>
    <w:rsid w:val="00681E2C"/>
    <w:rsid w:val="00681E89"/>
    <w:rsid w:val="00681E8C"/>
    <w:rsid w:val="006820DA"/>
    <w:rsid w:val="0068275F"/>
    <w:rsid w:val="00682ACC"/>
    <w:rsid w:val="00682B65"/>
    <w:rsid w:val="00682C4B"/>
    <w:rsid w:val="00682DBE"/>
    <w:rsid w:val="00682E16"/>
    <w:rsid w:val="00682E38"/>
    <w:rsid w:val="00682E8E"/>
    <w:rsid w:val="0068310F"/>
    <w:rsid w:val="0068368F"/>
    <w:rsid w:val="006836A6"/>
    <w:rsid w:val="00683752"/>
    <w:rsid w:val="00683C12"/>
    <w:rsid w:val="00683EB4"/>
    <w:rsid w:val="0068409E"/>
    <w:rsid w:val="006843F1"/>
    <w:rsid w:val="0068471F"/>
    <w:rsid w:val="00684ED3"/>
    <w:rsid w:val="00684F1D"/>
    <w:rsid w:val="006850F4"/>
    <w:rsid w:val="0068521B"/>
    <w:rsid w:val="00685258"/>
    <w:rsid w:val="0068529E"/>
    <w:rsid w:val="006854E9"/>
    <w:rsid w:val="00685803"/>
    <w:rsid w:val="00686484"/>
    <w:rsid w:val="006866BB"/>
    <w:rsid w:val="00686EF8"/>
    <w:rsid w:val="0069067B"/>
    <w:rsid w:val="00690E99"/>
    <w:rsid w:val="00690F94"/>
    <w:rsid w:val="00691142"/>
    <w:rsid w:val="006914DE"/>
    <w:rsid w:val="0069196B"/>
    <w:rsid w:val="00691F41"/>
    <w:rsid w:val="0069220C"/>
    <w:rsid w:val="00692A3B"/>
    <w:rsid w:val="0069352C"/>
    <w:rsid w:val="00693592"/>
    <w:rsid w:val="00693FA4"/>
    <w:rsid w:val="00693FE0"/>
    <w:rsid w:val="006946E3"/>
    <w:rsid w:val="006949A4"/>
    <w:rsid w:val="00694B76"/>
    <w:rsid w:val="006951FE"/>
    <w:rsid w:val="00695483"/>
    <w:rsid w:val="006955ED"/>
    <w:rsid w:val="00695ED8"/>
    <w:rsid w:val="00696042"/>
    <w:rsid w:val="00696068"/>
    <w:rsid w:val="00696426"/>
    <w:rsid w:val="0069653F"/>
    <w:rsid w:val="00696737"/>
    <w:rsid w:val="00696C52"/>
    <w:rsid w:val="00696E86"/>
    <w:rsid w:val="00696EF5"/>
    <w:rsid w:val="0069732C"/>
    <w:rsid w:val="0069799B"/>
    <w:rsid w:val="00697E13"/>
    <w:rsid w:val="006A0557"/>
    <w:rsid w:val="006A0F01"/>
    <w:rsid w:val="006A124C"/>
    <w:rsid w:val="006A15D7"/>
    <w:rsid w:val="006A1834"/>
    <w:rsid w:val="006A1A8B"/>
    <w:rsid w:val="006A1C90"/>
    <w:rsid w:val="006A1D7A"/>
    <w:rsid w:val="006A208B"/>
    <w:rsid w:val="006A2171"/>
    <w:rsid w:val="006A21C0"/>
    <w:rsid w:val="006A2A38"/>
    <w:rsid w:val="006A2AD6"/>
    <w:rsid w:val="006A2E64"/>
    <w:rsid w:val="006A2EFE"/>
    <w:rsid w:val="006A3708"/>
    <w:rsid w:val="006A3A36"/>
    <w:rsid w:val="006A3A78"/>
    <w:rsid w:val="006A3F2B"/>
    <w:rsid w:val="006A43A4"/>
    <w:rsid w:val="006A43B7"/>
    <w:rsid w:val="006A43EB"/>
    <w:rsid w:val="006A4AAD"/>
    <w:rsid w:val="006A4C1E"/>
    <w:rsid w:val="006A5030"/>
    <w:rsid w:val="006A53C9"/>
    <w:rsid w:val="006A6839"/>
    <w:rsid w:val="006A6BE2"/>
    <w:rsid w:val="006A7111"/>
    <w:rsid w:val="006A718A"/>
    <w:rsid w:val="006A7332"/>
    <w:rsid w:val="006A742F"/>
    <w:rsid w:val="006A7B33"/>
    <w:rsid w:val="006B01A3"/>
    <w:rsid w:val="006B0599"/>
    <w:rsid w:val="006B065A"/>
    <w:rsid w:val="006B1966"/>
    <w:rsid w:val="006B1C72"/>
    <w:rsid w:val="006B1F00"/>
    <w:rsid w:val="006B1FE5"/>
    <w:rsid w:val="006B23B8"/>
    <w:rsid w:val="006B293D"/>
    <w:rsid w:val="006B30B8"/>
    <w:rsid w:val="006B31FE"/>
    <w:rsid w:val="006B338B"/>
    <w:rsid w:val="006B3404"/>
    <w:rsid w:val="006B34A5"/>
    <w:rsid w:val="006B34F5"/>
    <w:rsid w:val="006B351A"/>
    <w:rsid w:val="006B3727"/>
    <w:rsid w:val="006B396A"/>
    <w:rsid w:val="006B39BB"/>
    <w:rsid w:val="006B3C63"/>
    <w:rsid w:val="006B4510"/>
    <w:rsid w:val="006B4603"/>
    <w:rsid w:val="006B469E"/>
    <w:rsid w:val="006B4991"/>
    <w:rsid w:val="006B4C0C"/>
    <w:rsid w:val="006B4C46"/>
    <w:rsid w:val="006B4CA5"/>
    <w:rsid w:val="006B4E41"/>
    <w:rsid w:val="006B553E"/>
    <w:rsid w:val="006B5825"/>
    <w:rsid w:val="006B5A22"/>
    <w:rsid w:val="006B5B34"/>
    <w:rsid w:val="006B639E"/>
    <w:rsid w:val="006B64DB"/>
    <w:rsid w:val="006B68F2"/>
    <w:rsid w:val="006B6B53"/>
    <w:rsid w:val="006B708A"/>
    <w:rsid w:val="006B708B"/>
    <w:rsid w:val="006B71F2"/>
    <w:rsid w:val="006B75B1"/>
    <w:rsid w:val="006B7612"/>
    <w:rsid w:val="006C0551"/>
    <w:rsid w:val="006C0676"/>
    <w:rsid w:val="006C0711"/>
    <w:rsid w:val="006C096F"/>
    <w:rsid w:val="006C1025"/>
    <w:rsid w:val="006C1C03"/>
    <w:rsid w:val="006C2472"/>
    <w:rsid w:val="006C281A"/>
    <w:rsid w:val="006C30CD"/>
    <w:rsid w:val="006C340D"/>
    <w:rsid w:val="006C35A4"/>
    <w:rsid w:val="006C35E7"/>
    <w:rsid w:val="006C3674"/>
    <w:rsid w:val="006C36C6"/>
    <w:rsid w:val="006C3ACB"/>
    <w:rsid w:val="006C4365"/>
    <w:rsid w:val="006C515A"/>
    <w:rsid w:val="006C6262"/>
    <w:rsid w:val="006C6464"/>
    <w:rsid w:val="006C6820"/>
    <w:rsid w:val="006C690C"/>
    <w:rsid w:val="006C6954"/>
    <w:rsid w:val="006C6A58"/>
    <w:rsid w:val="006C6D23"/>
    <w:rsid w:val="006C704B"/>
    <w:rsid w:val="006C7262"/>
    <w:rsid w:val="006C753E"/>
    <w:rsid w:val="006C754C"/>
    <w:rsid w:val="006C769D"/>
    <w:rsid w:val="006C78FF"/>
    <w:rsid w:val="006D0065"/>
    <w:rsid w:val="006D05B1"/>
    <w:rsid w:val="006D0979"/>
    <w:rsid w:val="006D0CC2"/>
    <w:rsid w:val="006D10EB"/>
    <w:rsid w:val="006D12BC"/>
    <w:rsid w:val="006D1849"/>
    <w:rsid w:val="006D1A31"/>
    <w:rsid w:val="006D282F"/>
    <w:rsid w:val="006D2E6D"/>
    <w:rsid w:val="006D2F86"/>
    <w:rsid w:val="006D3A32"/>
    <w:rsid w:val="006D3D11"/>
    <w:rsid w:val="006D3DBD"/>
    <w:rsid w:val="006D3F1F"/>
    <w:rsid w:val="006D3F99"/>
    <w:rsid w:val="006D3FF2"/>
    <w:rsid w:val="006D498D"/>
    <w:rsid w:val="006D4B4F"/>
    <w:rsid w:val="006D51ED"/>
    <w:rsid w:val="006D51F5"/>
    <w:rsid w:val="006D53C0"/>
    <w:rsid w:val="006D59EA"/>
    <w:rsid w:val="006D5E42"/>
    <w:rsid w:val="006D669F"/>
    <w:rsid w:val="006D6D83"/>
    <w:rsid w:val="006D6FF4"/>
    <w:rsid w:val="006D748C"/>
    <w:rsid w:val="006D7759"/>
    <w:rsid w:val="006D7A7E"/>
    <w:rsid w:val="006D7AE0"/>
    <w:rsid w:val="006D7B43"/>
    <w:rsid w:val="006D7D6D"/>
    <w:rsid w:val="006E0757"/>
    <w:rsid w:val="006E1027"/>
    <w:rsid w:val="006E18BE"/>
    <w:rsid w:val="006E2154"/>
    <w:rsid w:val="006E2156"/>
    <w:rsid w:val="006E255F"/>
    <w:rsid w:val="006E25BA"/>
    <w:rsid w:val="006E3084"/>
    <w:rsid w:val="006E317E"/>
    <w:rsid w:val="006E3688"/>
    <w:rsid w:val="006E3896"/>
    <w:rsid w:val="006E3D0B"/>
    <w:rsid w:val="006E540F"/>
    <w:rsid w:val="006E5614"/>
    <w:rsid w:val="006E5681"/>
    <w:rsid w:val="006E5B35"/>
    <w:rsid w:val="006E5D97"/>
    <w:rsid w:val="006E5E5E"/>
    <w:rsid w:val="006E6B9A"/>
    <w:rsid w:val="006E6DAC"/>
    <w:rsid w:val="006E6DCF"/>
    <w:rsid w:val="006E7353"/>
    <w:rsid w:val="006E79E8"/>
    <w:rsid w:val="006E7F8B"/>
    <w:rsid w:val="006F0204"/>
    <w:rsid w:val="006F02E0"/>
    <w:rsid w:val="006F0571"/>
    <w:rsid w:val="006F1695"/>
    <w:rsid w:val="006F1743"/>
    <w:rsid w:val="006F184F"/>
    <w:rsid w:val="006F1C37"/>
    <w:rsid w:val="006F1EA1"/>
    <w:rsid w:val="006F20BA"/>
    <w:rsid w:val="006F24AD"/>
    <w:rsid w:val="006F26F8"/>
    <w:rsid w:val="006F2916"/>
    <w:rsid w:val="006F2AE7"/>
    <w:rsid w:val="006F3207"/>
    <w:rsid w:val="006F3209"/>
    <w:rsid w:val="006F33C7"/>
    <w:rsid w:val="006F3D3E"/>
    <w:rsid w:val="006F4176"/>
    <w:rsid w:val="006F4380"/>
    <w:rsid w:val="006F4444"/>
    <w:rsid w:val="006F45AD"/>
    <w:rsid w:val="006F4923"/>
    <w:rsid w:val="006F4989"/>
    <w:rsid w:val="006F4C71"/>
    <w:rsid w:val="006F50DC"/>
    <w:rsid w:val="006F583D"/>
    <w:rsid w:val="006F5D9F"/>
    <w:rsid w:val="006F6124"/>
    <w:rsid w:val="006F669D"/>
    <w:rsid w:val="006F66C4"/>
    <w:rsid w:val="006F6858"/>
    <w:rsid w:val="006F68EB"/>
    <w:rsid w:val="006F740F"/>
    <w:rsid w:val="006F774C"/>
    <w:rsid w:val="006F7A69"/>
    <w:rsid w:val="006F7F98"/>
    <w:rsid w:val="0070015E"/>
    <w:rsid w:val="00700380"/>
    <w:rsid w:val="007007DD"/>
    <w:rsid w:val="00700B04"/>
    <w:rsid w:val="00700DEC"/>
    <w:rsid w:val="00700F06"/>
    <w:rsid w:val="007011A2"/>
    <w:rsid w:val="0070133A"/>
    <w:rsid w:val="007021C3"/>
    <w:rsid w:val="00702405"/>
    <w:rsid w:val="00702884"/>
    <w:rsid w:val="007028AE"/>
    <w:rsid w:val="00702C8D"/>
    <w:rsid w:val="00702CD6"/>
    <w:rsid w:val="00702E1C"/>
    <w:rsid w:val="00702F83"/>
    <w:rsid w:val="0070336C"/>
    <w:rsid w:val="00703741"/>
    <w:rsid w:val="00703FBD"/>
    <w:rsid w:val="00704055"/>
    <w:rsid w:val="007044F5"/>
    <w:rsid w:val="00704A4E"/>
    <w:rsid w:val="00704E7C"/>
    <w:rsid w:val="00704FA9"/>
    <w:rsid w:val="007053B0"/>
    <w:rsid w:val="00706175"/>
    <w:rsid w:val="007063D1"/>
    <w:rsid w:val="007066AA"/>
    <w:rsid w:val="00706F24"/>
    <w:rsid w:val="00707379"/>
    <w:rsid w:val="0070788E"/>
    <w:rsid w:val="007078FA"/>
    <w:rsid w:val="0070794D"/>
    <w:rsid w:val="00707AA5"/>
    <w:rsid w:val="007102CD"/>
    <w:rsid w:val="0071065C"/>
    <w:rsid w:val="00710AEB"/>
    <w:rsid w:val="00710B1D"/>
    <w:rsid w:val="00711214"/>
    <w:rsid w:val="0071125D"/>
    <w:rsid w:val="007114DB"/>
    <w:rsid w:val="007115A3"/>
    <w:rsid w:val="00711BB8"/>
    <w:rsid w:val="00711CEE"/>
    <w:rsid w:val="00711EEF"/>
    <w:rsid w:val="00712E2C"/>
    <w:rsid w:val="00713752"/>
    <w:rsid w:val="007138C3"/>
    <w:rsid w:val="00713ABE"/>
    <w:rsid w:val="00713F6F"/>
    <w:rsid w:val="00713FD0"/>
    <w:rsid w:val="0071422A"/>
    <w:rsid w:val="00714533"/>
    <w:rsid w:val="00714894"/>
    <w:rsid w:val="00714D55"/>
    <w:rsid w:val="00714DBB"/>
    <w:rsid w:val="0071502A"/>
    <w:rsid w:val="0071567E"/>
    <w:rsid w:val="007164F2"/>
    <w:rsid w:val="0071652C"/>
    <w:rsid w:val="00716729"/>
    <w:rsid w:val="00716A24"/>
    <w:rsid w:val="00716BBC"/>
    <w:rsid w:val="00717192"/>
    <w:rsid w:val="00717D51"/>
    <w:rsid w:val="00717E79"/>
    <w:rsid w:val="00717EFD"/>
    <w:rsid w:val="00720519"/>
    <w:rsid w:val="007205A3"/>
    <w:rsid w:val="00720F93"/>
    <w:rsid w:val="00721004"/>
    <w:rsid w:val="00721367"/>
    <w:rsid w:val="00721495"/>
    <w:rsid w:val="007215DE"/>
    <w:rsid w:val="00721BE0"/>
    <w:rsid w:val="00721F32"/>
    <w:rsid w:val="00722246"/>
    <w:rsid w:val="00722345"/>
    <w:rsid w:val="00722628"/>
    <w:rsid w:val="007226A7"/>
    <w:rsid w:val="00722B69"/>
    <w:rsid w:val="00723038"/>
    <w:rsid w:val="0072331F"/>
    <w:rsid w:val="00723FD9"/>
    <w:rsid w:val="007241BC"/>
    <w:rsid w:val="00724507"/>
    <w:rsid w:val="00724661"/>
    <w:rsid w:val="0072469E"/>
    <w:rsid w:val="0072471B"/>
    <w:rsid w:val="0072498C"/>
    <w:rsid w:val="00724A2A"/>
    <w:rsid w:val="00725546"/>
    <w:rsid w:val="00725A65"/>
    <w:rsid w:val="00725CEF"/>
    <w:rsid w:val="0072622A"/>
    <w:rsid w:val="00726310"/>
    <w:rsid w:val="00726A4C"/>
    <w:rsid w:val="00726D5C"/>
    <w:rsid w:val="00726D7A"/>
    <w:rsid w:val="007272EB"/>
    <w:rsid w:val="00727540"/>
    <w:rsid w:val="00727735"/>
    <w:rsid w:val="0073083C"/>
    <w:rsid w:val="007308B6"/>
    <w:rsid w:val="007310FE"/>
    <w:rsid w:val="00731128"/>
    <w:rsid w:val="007311DB"/>
    <w:rsid w:val="00731215"/>
    <w:rsid w:val="007315B4"/>
    <w:rsid w:val="007317F0"/>
    <w:rsid w:val="0073189E"/>
    <w:rsid w:val="00731E65"/>
    <w:rsid w:val="00731F51"/>
    <w:rsid w:val="0073203B"/>
    <w:rsid w:val="00732493"/>
    <w:rsid w:val="00732655"/>
    <w:rsid w:val="007327FB"/>
    <w:rsid w:val="00732A08"/>
    <w:rsid w:val="00732FA2"/>
    <w:rsid w:val="007335AE"/>
    <w:rsid w:val="007335D8"/>
    <w:rsid w:val="00733618"/>
    <w:rsid w:val="00733F2A"/>
    <w:rsid w:val="0073403C"/>
    <w:rsid w:val="0073435E"/>
    <w:rsid w:val="00734B22"/>
    <w:rsid w:val="00735263"/>
    <w:rsid w:val="0073574E"/>
    <w:rsid w:val="00735D41"/>
    <w:rsid w:val="0073624F"/>
    <w:rsid w:val="007369EA"/>
    <w:rsid w:val="00736F8B"/>
    <w:rsid w:val="007375B8"/>
    <w:rsid w:val="00737B62"/>
    <w:rsid w:val="00737BCF"/>
    <w:rsid w:val="00737EA4"/>
    <w:rsid w:val="00737EC8"/>
    <w:rsid w:val="00740133"/>
    <w:rsid w:val="00740385"/>
    <w:rsid w:val="0074041F"/>
    <w:rsid w:val="00740A9B"/>
    <w:rsid w:val="00740CA3"/>
    <w:rsid w:val="00740DBB"/>
    <w:rsid w:val="007411E1"/>
    <w:rsid w:val="00741375"/>
    <w:rsid w:val="0074149D"/>
    <w:rsid w:val="007418AD"/>
    <w:rsid w:val="007419B7"/>
    <w:rsid w:val="007424AF"/>
    <w:rsid w:val="007424F0"/>
    <w:rsid w:val="0074252E"/>
    <w:rsid w:val="00742B66"/>
    <w:rsid w:val="00743399"/>
    <w:rsid w:val="00743894"/>
    <w:rsid w:val="00743B88"/>
    <w:rsid w:val="00743CDE"/>
    <w:rsid w:val="00743DA2"/>
    <w:rsid w:val="007444E8"/>
    <w:rsid w:val="00744554"/>
    <w:rsid w:val="00744BDD"/>
    <w:rsid w:val="00744C7D"/>
    <w:rsid w:val="00744C7E"/>
    <w:rsid w:val="00744F52"/>
    <w:rsid w:val="00745430"/>
    <w:rsid w:val="0074584F"/>
    <w:rsid w:val="00746934"/>
    <w:rsid w:val="00746E7B"/>
    <w:rsid w:val="00746FCF"/>
    <w:rsid w:val="00747477"/>
    <w:rsid w:val="007478C3"/>
    <w:rsid w:val="00747FF3"/>
    <w:rsid w:val="007500E3"/>
    <w:rsid w:val="0075040F"/>
    <w:rsid w:val="007508EB"/>
    <w:rsid w:val="00751606"/>
    <w:rsid w:val="00751632"/>
    <w:rsid w:val="00751875"/>
    <w:rsid w:val="00751F3B"/>
    <w:rsid w:val="0075206F"/>
    <w:rsid w:val="00752152"/>
    <w:rsid w:val="007525BC"/>
    <w:rsid w:val="007526DE"/>
    <w:rsid w:val="00752702"/>
    <w:rsid w:val="0075276F"/>
    <w:rsid w:val="00752864"/>
    <w:rsid w:val="00753396"/>
    <w:rsid w:val="007535D0"/>
    <w:rsid w:val="00753923"/>
    <w:rsid w:val="00753F5B"/>
    <w:rsid w:val="0075456E"/>
    <w:rsid w:val="007548CA"/>
    <w:rsid w:val="007548CD"/>
    <w:rsid w:val="00754932"/>
    <w:rsid w:val="00754C8D"/>
    <w:rsid w:val="00755051"/>
    <w:rsid w:val="0075556D"/>
    <w:rsid w:val="00755818"/>
    <w:rsid w:val="007558E0"/>
    <w:rsid w:val="00755F2C"/>
    <w:rsid w:val="00756012"/>
    <w:rsid w:val="007561C7"/>
    <w:rsid w:val="0075630D"/>
    <w:rsid w:val="0075678A"/>
    <w:rsid w:val="0075696F"/>
    <w:rsid w:val="00756D07"/>
    <w:rsid w:val="00757699"/>
    <w:rsid w:val="00757796"/>
    <w:rsid w:val="007577EA"/>
    <w:rsid w:val="00757954"/>
    <w:rsid w:val="00760BC1"/>
    <w:rsid w:val="00760E02"/>
    <w:rsid w:val="0076120E"/>
    <w:rsid w:val="00761821"/>
    <w:rsid w:val="007630E7"/>
    <w:rsid w:val="0076337D"/>
    <w:rsid w:val="007635B0"/>
    <w:rsid w:val="00763E54"/>
    <w:rsid w:val="00763F19"/>
    <w:rsid w:val="0076436A"/>
    <w:rsid w:val="0076438B"/>
    <w:rsid w:val="007648A2"/>
    <w:rsid w:val="00764BB8"/>
    <w:rsid w:val="00764D20"/>
    <w:rsid w:val="00764E32"/>
    <w:rsid w:val="00764EBE"/>
    <w:rsid w:val="00765737"/>
    <w:rsid w:val="00765C32"/>
    <w:rsid w:val="00766040"/>
    <w:rsid w:val="00766207"/>
    <w:rsid w:val="00766238"/>
    <w:rsid w:val="0076656A"/>
    <w:rsid w:val="00766750"/>
    <w:rsid w:val="00766F9B"/>
    <w:rsid w:val="00766FFB"/>
    <w:rsid w:val="0076725D"/>
    <w:rsid w:val="00767369"/>
    <w:rsid w:val="0076773D"/>
    <w:rsid w:val="00767AB5"/>
    <w:rsid w:val="00767D86"/>
    <w:rsid w:val="00767DA7"/>
    <w:rsid w:val="00767E7D"/>
    <w:rsid w:val="00767F57"/>
    <w:rsid w:val="00767FEF"/>
    <w:rsid w:val="00770692"/>
    <w:rsid w:val="00770747"/>
    <w:rsid w:val="0077086B"/>
    <w:rsid w:val="00770CDC"/>
    <w:rsid w:val="00770D95"/>
    <w:rsid w:val="00770DF4"/>
    <w:rsid w:val="007711F7"/>
    <w:rsid w:val="00771816"/>
    <w:rsid w:val="00771889"/>
    <w:rsid w:val="00771C1A"/>
    <w:rsid w:val="007721C7"/>
    <w:rsid w:val="0077300F"/>
    <w:rsid w:val="007731C2"/>
    <w:rsid w:val="00773798"/>
    <w:rsid w:val="00773931"/>
    <w:rsid w:val="00773C45"/>
    <w:rsid w:val="00773DF2"/>
    <w:rsid w:val="00773DF9"/>
    <w:rsid w:val="0077429D"/>
    <w:rsid w:val="00774825"/>
    <w:rsid w:val="00774BAF"/>
    <w:rsid w:val="00774CA4"/>
    <w:rsid w:val="00774D15"/>
    <w:rsid w:val="00774F76"/>
    <w:rsid w:val="00774FE8"/>
    <w:rsid w:val="0077545E"/>
    <w:rsid w:val="007756C2"/>
    <w:rsid w:val="00775C66"/>
    <w:rsid w:val="00775F02"/>
    <w:rsid w:val="00776CF0"/>
    <w:rsid w:val="00776F8D"/>
    <w:rsid w:val="0077725B"/>
    <w:rsid w:val="007773AC"/>
    <w:rsid w:val="007776AA"/>
    <w:rsid w:val="0077787A"/>
    <w:rsid w:val="007779A4"/>
    <w:rsid w:val="00780BAE"/>
    <w:rsid w:val="007813E8"/>
    <w:rsid w:val="007815E2"/>
    <w:rsid w:val="00781642"/>
    <w:rsid w:val="0078186B"/>
    <w:rsid w:val="007818F5"/>
    <w:rsid w:val="007820C6"/>
    <w:rsid w:val="00782661"/>
    <w:rsid w:val="007827A4"/>
    <w:rsid w:val="00782C43"/>
    <w:rsid w:val="00782E76"/>
    <w:rsid w:val="0078345D"/>
    <w:rsid w:val="007837B5"/>
    <w:rsid w:val="00783AA1"/>
    <w:rsid w:val="007845BD"/>
    <w:rsid w:val="0078468A"/>
    <w:rsid w:val="0078493C"/>
    <w:rsid w:val="00784B88"/>
    <w:rsid w:val="00784BE6"/>
    <w:rsid w:val="00785297"/>
    <w:rsid w:val="00786204"/>
    <w:rsid w:val="007862DE"/>
    <w:rsid w:val="00786498"/>
    <w:rsid w:val="0078683D"/>
    <w:rsid w:val="00786E77"/>
    <w:rsid w:val="0078730E"/>
    <w:rsid w:val="007875BA"/>
    <w:rsid w:val="007875DF"/>
    <w:rsid w:val="0078781B"/>
    <w:rsid w:val="00787B01"/>
    <w:rsid w:val="0079066E"/>
    <w:rsid w:val="00790721"/>
    <w:rsid w:val="00790936"/>
    <w:rsid w:val="00790A3C"/>
    <w:rsid w:val="00790EA6"/>
    <w:rsid w:val="00791323"/>
    <w:rsid w:val="007914DB"/>
    <w:rsid w:val="00791E61"/>
    <w:rsid w:val="00791EC4"/>
    <w:rsid w:val="00792185"/>
    <w:rsid w:val="00792630"/>
    <w:rsid w:val="007931A3"/>
    <w:rsid w:val="0079331E"/>
    <w:rsid w:val="00793485"/>
    <w:rsid w:val="007934F8"/>
    <w:rsid w:val="00793555"/>
    <w:rsid w:val="00793927"/>
    <w:rsid w:val="00793DA9"/>
    <w:rsid w:val="00793E82"/>
    <w:rsid w:val="0079462B"/>
    <w:rsid w:val="0079467C"/>
    <w:rsid w:val="007948E2"/>
    <w:rsid w:val="007950CE"/>
    <w:rsid w:val="00795770"/>
    <w:rsid w:val="00795F70"/>
    <w:rsid w:val="00795FB7"/>
    <w:rsid w:val="00796102"/>
    <w:rsid w:val="00796231"/>
    <w:rsid w:val="00796400"/>
    <w:rsid w:val="00796C69"/>
    <w:rsid w:val="00797054"/>
    <w:rsid w:val="0079707F"/>
    <w:rsid w:val="00797195"/>
    <w:rsid w:val="007971A2"/>
    <w:rsid w:val="0079725B"/>
    <w:rsid w:val="007972A6"/>
    <w:rsid w:val="00797792"/>
    <w:rsid w:val="00797BE1"/>
    <w:rsid w:val="007A00F3"/>
    <w:rsid w:val="007A0227"/>
    <w:rsid w:val="007A0323"/>
    <w:rsid w:val="007A0378"/>
    <w:rsid w:val="007A0801"/>
    <w:rsid w:val="007A08C4"/>
    <w:rsid w:val="007A0904"/>
    <w:rsid w:val="007A0E97"/>
    <w:rsid w:val="007A0F30"/>
    <w:rsid w:val="007A118F"/>
    <w:rsid w:val="007A18C0"/>
    <w:rsid w:val="007A2073"/>
    <w:rsid w:val="007A2803"/>
    <w:rsid w:val="007A292D"/>
    <w:rsid w:val="007A3014"/>
    <w:rsid w:val="007A31C5"/>
    <w:rsid w:val="007A332E"/>
    <w:rsid w:val="007A34A1"/>
    <w:rsid w:val="007A3829"/>
    <w:rsid w:val="007A3832"/>
    <w:rsid w:val="007A38AD"/>
    <w:rsid w:val="007A42BA"/>
    <w:rsid w:val="007A4370"/>
    <w:rsid w:val="007A4965"/>
    <w:rsid w:val="007A4DC5"/>
    <w:rsid w:val="007A4E38"/>
    <w:rsid w:val="007A5FE5"/>
    <w:rsid w:val="007A6866"/>
    <w:rsid w:val="007A699C"/>
    <w:rsid w:val="007A6ACA"/>
    <w:rsid w:val="007A6BBA"/>
    <w:rsid w:val="007A74AD"/>
    <w:rsid w:val="007A7534"/>
    <w:rsid w:val="007A7546"/>
    <w:rsid w:val="007A79F2"/>
    <w:rsid w:val="007B0346"/>
    <w:rsid w:val="007B0446"/>
    <w:rsid w:val="007B079A"/>
    <w:rsid w:val="007B08D5"/>
    <w:rsid w:val="007B0B51"/>
    <w:rsid w:val="007B0E97"/>
    <w:rsid w:val="007B0F7F"/>
    <w:rsid w:val="007B13C4"/>
    <w:rsid w:val="007B1AA1"/>
    <w:rsid w:val="007B1D06"/>
    <w:rsid w:val="007B1D0A"/>
    <w:rsid w:val="007B1D8F"/>
    <w:rsid w:val="007B1FF8"/>
    <w:rsid w:val="007B25D1"/>
    <w:rsid w:val="007B2C74"/>
    <w:rsid w:val="007B2D70"/>
    <w:rsid w:val="007B3824"/>
    <w:rsid w:val="007B3B88"/>
    <w:rsid w:val="007B48AA"/>
    <w:rsid w:val="007B4B87"/>
    <w:rsid w:val="007B4E9C"/>
    <w:rsid w:val="007B57B3"/>
    <w:rsid w:val="007B5C4A"/>
    <w:rsid w:val="007B5D02"/>
    <w:rsid w:val="007B604E"/>
    <w:rsid w:val="007B6685"/>
    <w:rsid w:val="007B68F2"/>
    <w:rsid w:val="007B6B6D"/>
    <w:rsid w:val="007B6E13"/>
    <w:rsid w:val="007B7941"/>
    <w:rsid w:val="007B7AAE"/>
    <w:rsid w:val="007B7F90"/>
    <w:rsid w:val="007C0152"/>
    <w:rsid w:val="007C0889"/>
    <w:rsid w:val="007C0B19"/>
    <w:rsid w:val="007C0EF2"/>
    <w:rsid w:val="007C1828"/>
    <w:rsid w:val="007C1A83"/>
    <w:rsid w:val="007C1B7D"/>
    <w:rsid w:val="007C2106"/>
    <w:rsid w:val="007C234A"/>
    <w:rsid w:val="007C2820"/>
    <w:rsid w:val="007C2879"/>
    <w:rsid w:val="007C2EEE"/>
    <w:rsid w:val="007C34BC"/>
    <w:rsid w:val="007C37F5"/>
    <w:rsid w:val="007C3C8A"/>
    <w:rsid w:val="007C3F93"/>
    <w:rsid w:val="007C40FA"/>
    <w:rsid w:val="007C4400"/>
    <w:rsid w:val="007C4729"/>
    <w:rsid w:val="007C486B"/>
    <w:rsid w:val="007C5034"/>
    <w:rsid w:val="007C5BEA"/>
    <w:rsid w:val="007C5F7D"/>
    <w:rsid w:val="007C619F"/>
    <w:rsid w:val="007C6512"/>
    <w:rsid w:val="007C68B9"/>
    <w:rsid w:val="007C6AE1"/>
    <w:rsid w:val="007C6D53"/>
    <w:rsid w:val="007C7191"/>
    <w:rsid w:val="007C756E"/>
    <w:rsid w:val="007C77BC"/>
    <w:rsid w:val="007C7833"/>
    <w:rsid w:val="007C7A37"/>
    <w:rsid w:val="007D0217"/>
    <w:rsid w:val="007D0589"/>
    <w:rsid w:val="007D0951"/>
    <w:rsid w:val="007D09B5"/>
    <w:rsid w:val="007D1451"/>
    <w:rsid w:val="007D1479"/>
    <w:rsid w:val="007D14EE"/>
    <w:rsid w:val="007D1B10"/>
    <w:rsid w:val="007D1B2F"/>
    <w:rsid w:val="007D1D42"/>
    <w:rsid w:val="007D1FA5"/>
    <w:rsid w:val="007D2074"/>
    <w:rsid w:val="007D3BAB"/>
    <w:rsid w:val="007D4270"/>
    <w:rsid w:val="007D4426"/>
    <w:rsid w:val="007D4DC7"/>
    <w:rsid w:val="007D4F44"/>
    <w:rsid w:val="007D4F69"/>
    <w:rsid w:val="007D5126"/>
    <w:rsid w:val="007D513B"/>
    <w:rsid w:val="007D514C"/>
    <w:rsid w:val="007D549F"/>
    <w:rsid w:val="007D54A8"/>
    <w:rsid w:val="007D5644"/>
    <w:rsid w:val="007D5782"/>
    <w:rsid w:val="007D5AA5"/>
    <w:rsid w:val="007D5C24"/>
    <w:rsid w:val="007D6407"/>
    <w:rsid w:val="007D6B92"/>
    <w:rsid w:val="007D6EC6"/>
    <w:rsid w:val="007D75A4"/>
    <w:rsid w:val="007D7C60"/>
    <w:rsid w:val="007D7D2F"/>
    <w:rsid w:val="007D7F4A"/>
    <w:rsid w:val="007E0117"/>
    <w:rsid w:val="007E0217"/>
    <w:rsid w:val="007E0285"/>
    <w:rsid w:val="007E02EA"/>
    <w:rsid w:val="007E053C"/>
    <w:rsid w:val="007E0C84"/>
    <w:rsid w:val="007E0E2D"/>
    <w:rsid w:val="007E13FE"/>
    <w:rsid w:val="007E1789"/>
    <w:rsid w:val="007E17F4"/>
    <w:rsid w:val="007E1A74"/>
    <w:rsid w:val="007E210C"/>
    <w:rsid w:val="007E2871"/>
    <w:rsid w:val="007E2A39"/>
    <w:rsid w:val="007E30CA"/>
    <w:rsid w:val="007E345D"/>
    <w:rsid w:val="007E3753"/>
    <w:rsid w:val="007E39C4"/>
    <w:rsid w:val="007E3A80"/>
    <w:rsid w:val="007E4064"/>
    <w:rsid w:val="007E4472"/>
    <w:rsid w:val="007E448F"/>
    <w:rsid w:val="007E4647"/>
    <w:rsid w:val="007E4989"/>
    <w:rsid w:val="007E49FE"/>
    <w:rsid w:val="007E4C4D"/>
    <w:rsid w:val="007E4C94"/>
    <w:rsid w:val="007E5254"/>
    <w:rsid w:val="007E5666"/>
    <w:rsid w:val="007E5743"/>
    <w:rsid w:val="007E57C3"/>
    <w:rsid w:val="007E57E1"/>
    <w:rsid w:val="007E593D"/>
    <w:rsid w:val="007E5E37"/>
    <w:rsid w:val="007E6F3E"/>
    <w:rsid w:val="007E74AE"/>
    <w:rsid w:val="007E78A7"/>
    <w:rsid w:val="007E7A54"/>
    <w:rsid w:val="007E7CA1"/>
    <w:rsid w:val="007E7E48"/>
    <w:rsid w:val="007F02AA"/>
    <w:rsid w:val="007F034D"/>
    <w:rsid w:val="007F0359"/>
    <w:rsid w:val="007F0A24"/>
    <w:rsid w:val="007F0A69"/>
    <w:rsid w:val="007F1225"/>
    <w:rsid w:val="007F12A8"/>
    <w:rsid w:val="007F1392"/>
    <w:rsid w:val="007F1A11"/>
    <w:rsid w:val="007F1B05"/>
    <w:rsid w:val="007F1D48"/>
    <w:rsid w:val="007F1F13"/>
    <w:rsid w:val="007F20E5"/>
    <w:rsid w:val="007F2674"/>
    <w:rsid w:val="007F28ED"/>
    <w:rsid w:val="007F2D20"/>
    <w:rsid w:val="007F2D6B"/>
    <w:rsid w:val="007F30C4"/>
    <w:rsid w:val="007F3798"/>
    <w:rsid w:val="007F3905"/>
    <w:rsid w:val="007F3F35"/>
    <w:rsid w:val="007F3FBA"/>
    <w:rsid w:val="007F42D5"/>
    <w:rsid w:val="007F465F"/>
    <w:rsid w:val="007F4843"/>
    <w:rsid w:val="007F4F75"/>
    <w:rsid w:val="007F5366"/>
    <w:rsid w:val="007F58AB"/>
    <w:rsid w:val="007F5EBC"/>
    <w:rsid w:val="007F60D0"/>
    <w:rsid w:val="007F6459"/>
    <w:rsid w:val="007F663C"/>
    <w:rsid w:val="007F6BF3"/>
    <w:rsid w:val="007F70F2"/>
    <w:rsid w:val="007F7358"/>
    <w:rsid w:val="007F7CAB"/>
    <w:rsid w:val="007F7D64"/>
    <w:rsid w:val="00800201"/>
    <w:rsid w:val="008004C6"/>
    <w:rsid w:val="00801B72"/>
    <w:rsid w:val="00801C76"/>
    <w:rsid w:val="00801FB8"/>
    <w:rsid w:val="00801FB9"/>
    <w:rsid w:val="00802339"/>
    <w:rsid w:val="00802752"/>
    <w:rsid w:val="008029E7"/>
    <w:rsid w:val="00802C7D"/>
    <w:rsid w:val="00803085"/>
    <w:rsid w:val="0080337E"/>
    <w:rsid w:val="00803DA4"/>
    <w:rsid w:val="0080414D"/>
    <w:rsid w:val="00804ABC"/>
    <w:rsid w:val="0080559E"/>
    <w:rsid w:val="00805C65"/>
    <w:rsid w:val="008060B7"/>
    <w:rsid w:val="00806961"/>
    <w:rsid w:val="00806DB1"/>
    <w:rsid w:val="00807478"/>
    <w:rsid w:val="00807492"/>
    <w:rsid w:val="008076EC"/>
    <w:rsid w:val="008077C9"/>
    <w:rsid w:val="00807954"/>
    <w:rsid w:val="00810228"/>
    <w:rsid w:val="0081059C"/>
    <w:rsid w:val="00810738"/>
    <w:rsid w:val="00810A76"/>
    <w:rsid w:val="00810BAD"/>
    <w:rsid w:val="00810F04"/>
    <w:rsid w:val="0081125C"/>
    <w:rsid w:val="00811316"/>
    <w:rsid w:val="00811AE1"/>
    <w:rsid w:val="00811CC1"/>
    <w:rsid w:val="008128D9"/>
    <w:rsid w:val="00812DA7"/>
    <w:rsid w:val="008130B2"/>
    <w:rsid w:val="00813120"/>
    <w:rsid w:val="0081362C"/>
    <w:rsid w:val="008137C3"/>
    <w:rsid w:val="00813AD6"/>
    <w:rsid w:val="00813C2A"/>
    <w:rsid w:val="00814957"/>
    <w:rsid w:val="00814A24"/>
    <w:rsid w:val="00814D33"/>
    <w:rsid w:val="00814F9D"/>
    <w:rsid w:val="008153FE"/>
    <w:rsid w:val="0081599E"/>
    <w:rsid w:val="00815B61"/>
    <w:rsid w:val="00815FFB"/>
    <w:rsid w:val="00816111"/>
    <w:rsid w:val="008168B3"/>
    <w:rsid w:val="00816925"/>
    <w:rsid w:val="00816C5A"/>
    <w:rsid w:val="00816E44"/>
    <w:rsid w:val="00817402"/>
    <w:rsid w:val="00817449"/>
    <w:rsid w:val="008178DF"/>
    <w:rsid w:val="008179DF"/>
    <w:rsid w:val="00817D32"/>
    <w:rsid w:val="008200EB"/>
    <w:rsid w:val="008205C6"/>
    <w:rsid w:val="00820AA6"/>
    <w:rsid w:val="00820BE9"/>
    <w:rsid w:val="00820D69"/>
    <w:rsid w:val="00821428"/>
    <w:rsid w:val="00821829"/>
    <w:rsid w:val="00821840"/>
    <w:rsid w:val="00821948"/>
    <w:rsid w:val="00821979"/>
    <w:rsid w:val="00821B65"/>
    <w:rsid w:val="00821D13"/>
    <w:rsid w:val="00821F6A"/>
    <w:rsid w:val="008234EA"/>
    <w:rsid w:val="00823540"/>
    <w:rsid w:val="00823901"/>
    <w:rsid w:val="00823E64"/>
    <w:rsid w:val="00823EFA"/>
    <w:rsid w:val="00824045"/>
    <w:rsid w:val="008241CE"/>
    <w:rsid w:val="00824910"/>
    <w:rsid w:val="0082499D"/>
    <w:rsid w:val="008249D0"/>
    <w:rsid w:val="00824CE7"/>
    <w:rsid w:val="00824DDA"/>
    <w:rsid w:val="00824E6F"/>
    <w:rsid w:val="00825533"/>
    <w:rsid w:val="008257C9"/>
    <w:rsid w:val="008258F0"/>
    <w:rsid w:val="00826DA7"/>
    <w:rsid w:val="0082739C"/>
    <w:rsid w:val="008274BE"/>
    <w:rsid w:val="008274DD"/>
    <w:rsid w:val="0082763B"/>
    <w:rsid w:val="008279CD"/>
    <w:rsid w:val="00827A59"/>
    <w:rsid w:val="00827AFE"/>
    <w:rsid w:val="00827B14"/>
    <w:rsid w:val="00827D25"/>
    <w:rsid w:val="00827F3F"/>
    <w:rsid w:val="00827FFD"/>
    <w:rsid w:val="008302B0"/>
    <w:rsid w:val="008309F0"/>
    <w:rsid w:val="00830D1E"/>
    <w:rsid w:val="008312ED"/>
    <w:rsid w:val="008316B4"/>
    <w:rsid w:val="00831A87"/>
    <w:rsid w:val="00831AF2"/>
    <w:rsid w:val="00831DD3"/>
    <w:rsid w:val="00832E53"/>
    <w:rsid w:val="00832EA7"/>
    <w:rsid w:val="008333BE"/>
    <w:rsid w:val="008336F5"/>
    <w:rsid w:val="008338BB"/>
    <w:rsid w:val="00833CD4"/>
    <w:rsid w:val="00833E8A"/>
    <w:rsid w:val="00834178"/>
    <w:rsid w:val="0083467E"/>
    <w:rsid w:val="008346F5"/>
    <w:rsid w:val="00834B03"/>
    <w:rsid w:val="008350CE"/>
    <w:rsid w:val="0083575D"/>
    <w:rsid w:val="00835E9E"/>
    <w:rsid w:val="0083601B"/>
    <w:rsid w:val="008360E3"/>
    <w:rsid w:val="00836319"/>
    <w:rsid w:val="008364E9"/>
    <w:rsid w:val="00836929"/>
    <w:rsid w:val="00836B36"/>
    <w:rsid w:val="00836B3A"/>
    <w:rsid w:val="00836CCB"/>
    <w:rsid w:val="00836E1D"/>
    <w:rsid w:val="0083761B"/>
    <w:rsid w:val="008377C3"/>
    <w:rsid w:val="00837B34"/>
    <w:rsid w:val="00837BDA"/>
    <w:rsid w:val="00840697"/>
    <w:rsid w:val="00840708"/>
    <w:rsid w:val="00840E26"/>
    <w:rsid w:val="00841AFA"/>
    <w:rsid w:val="008420FE"/>
    <w:rsid w:val="00842468"/>
    <w:rsid w:val="008425DC"/>
    <w:rsid w:val="00842CBB"/>
    <w:rsid w:val="0084302A"/>
    <w:rsid w:val="0084318D"/>
    <w:rsid w:val="008431E8"/>
    <w:rsid w:val="00843A3A"/>
    <w:rsid w:val="00843B8F"/>
    <w:rsid w:val="00843C5D"/>
    <w:rsid w:val="00843F9B"/>
    <w:rsid w:val="00843FED"/>
    <w:rsid w:val="008445AA"/>
    <w:rsid w:val="008452CC"/>
    <w:rsid w:val="00845402"/>
    <w:rsid w:val="00845EB5"/>
    <w:rsid w:val="00845F09"/>
    <w:rsid w:val="0084608B"/>
    <w:rsid w:val="008463E2"/>
    <w:rsid w:val="00846C79"/>
    <w:rsid w:val="00846FA0"/>
    <w:rsid w:val="00847252"/>
    <w:rsid w:val="00847A12"/>
    <w:rsid w:val="00847C08"/>
    <w:rsid w:val="00850253"/>
    <w:rsid w:val="00850300"/>
    <w:rsid w:val="00850A97"/>
    <w:rsid w:val="00850B04"/>
    <w:rsid w:val="00850FAA"/>
    <w:rsid w:val="0085111F"/>
    <w:rsid w:val="00851222"/>
    <w:rsid w:val="00851907"/>
    <w:rsid w:val="00851B91"/>
    <w:rsid w:val="00851D93"/>
    <w:rsid w:val="008522BC"/>
    <w:rsid w:val="008523EC"/>
    <w:rsid w:val="008526D0"/>
    <w:rsid w:val="008527A7"/>
    <w:rsid w:val="0085299A"/>
    <w:rsid w:val="008532D3"/>
    <w:rsid w:val="00853DBD"/>
    <w:rsid w:val="008540E9"/>
    <w:rsid w:val="008543B9"/>
    <w:rsid w:val="00854444"/>
    <w:rsid w:val="00854A7A"/>
    <w:rsid w:val="00854EE8"/>
    <w:rsid w:val="008550D1"/>
    <w:rsid w:val="00855447"/>
    <w:rsid w:val="008556A4"/>
    <w:rsid w:val="008559CE"/>
    <w:rsid w:val="0085656A"/>
    <w:rsid w:val="00856782"/>
    <w:rsid w:val="008568FF"/>
    <w:rsid w:val="00856BC3"/>
    <w:rsid w:val="00856DBF"/>
    <w:rsid w:val="00856F22"/>
    <w:rsid w:val="00857419"/>
    <w:rsid w:val="008579F7"/>
    <w:rsid w:val="00857C5D"/>
    <w:rsid w:val="0086043F"/>
    <w:rsid w:val="00860746"/>
    <w:rsid w:val="00860B03"/>
    <w:rsid w:val="00860E16"/>
    <w:rsid w:val="00860FB8"/>
    <w:rsid w:val="00861E99"/>
    <w:rsid w:val="008622F9"/>
    <w:rsid w:val="00862669"/>
    <w:rsid w:val="008631F2"/>
    <w:rsid w:val="00863265"/>
    <w:rsid w:val="00863317"/>
    <w:rsid w:val="0086356A"/>
    <w:rsid w:val="008636D6"/>
    <w:rsid w:val="00863703"/>
    <w:rsid w:val="00863B64"/>
    <w:rsid w:val="0086475B"/>
    <w:rsid w:val="00864E6A"/>
    <w:rsid w:val="00865057"/>
    <w:rsid w:val="0086522A"/>
    <w:rsid w:val="008658BA"/>
    <w:rsid w:val="008659CF"/>
    <w:rsid w:val="00866256"/>
    <w:rsid w:val="0086637C"/>
    <w:rsid w:val="008665B3"/>
    <w:rsid w:val="00866988"/>
    <w:rsid w:val="00866BA1"/>
    <w:rsid w:val="00866DE3"/>
    <w:rsid w:val="00867C64"/>
    <w:rsid w:val="008701AF"/>
    <w:rsid w:val="00870773"/>
    <w:rsid w:val="008712DA"/>
    <w:rsid w:val="00871DC0"/>
    <w:rsid w:val="0087203D"/>
    <w:rsid w:val="00872084"/>
    <w:rsid w:val="008720E6"/>
    <w:rsid w:val="00872C56"/>
    <w:rsid w:val="00872F3A"/>
    <w:rsid w:val="008733C4"/>
    <w:rsid w:val="00873ABF"/>
    <w:rsid w:val="00873BCC"/>
    <w:rsid w:val="0087448B"/>
    <w:rsid w:val="00874541"/>
    <w:rsid w:val="0087459E"/>
    <w:rsid w:val="008746BD"/>
    <w:rsid w:val="008746EC"/>
    <w:rsid w:val="00874749"/>
    <w:rsid w:val="00874889"/>
    <w:rsid w:val="00874933"/>
    <w:rsid w:val="008752F4"/>
    <w:rsid w:val="00875530"/>
    <w:rsid w:val="0087555B"/>
    <w:rsid w:val="008759BD"/>
    <w:rsid w:val="00875A72"/>
    <w:rsid w:val="0087661B"/>
    <w:rsid w:val="00876DCD"/>
    <w:rsid w:val="00876E46"/>
    <w:rsid w:val="00877625"/>
    <w:rsid w:val="00877B48"/>
    <w:rsid w:val="00877E7D"/>
    <w:rsid w:val="00880044"/>
    <w:rsid w:val="0088007D"/>
    <w:rsid w:val="0088039C"/>
    <w:rsid w:val="00880474"/>
    <w:rsid w:val="008814A5"/>
    <w:rsid w:val="008818A9"/>
    <w:rsid w:val="00881925"/>
    <w:rsid w:val="00881C67"/>
    <w:rsid w:val="0088223B"/>
    <w:rsid w:val="00882271"/>
    <w:rsid w:val="00882C44"/>
    <w:rsid w:val="00882DEB"/>
    <w:rsid w:val="00882ED9"/>
    <w:rsid w:val="008832B3"/>
    <w:rsid w:val="008832C0"/>
    <w:rsid w:val="00883A3C"/>
    <w:rsid w:val="00884065"/>
    <w:rsid w:val="00884D4C"/>
    <w:rsid w:val="00884E45"/>
    <w:rsid w:val="00884EC0"/>
    <w:rsid w:val="00885282"/>
    <w:rsid w:val="00885433"/>
    <w:rsid w:val="00885547"/>
    <w:rsid w:val="00885639"/>
    <w:rsid w:val="00885F32"/>
    <w:rsid w:val="0088661F"/>
    <w:rsid w:val="00886AA7"/>
    <w:rsid w:val="00886F72"/>
    <w:rsid w:val="008871BB"/>
    <w:rsid w:val="00887912"/>
    <w:rsid w:val="00887A41"/>
    <w:rsid w:val="00887BCC"/>
    <w:rsid w:val="00890C00"/>
    <w:rsid w:val="00892028"/>
    <w:rsid w:val="00892061"/>
    <w:rsid w:val="008927C4"/>
    <w:rsid w:val="00892D4B"/>
    <w:rsid w:val="00893618"/>
    <w:rsid w:val="008937F5"/>
    <w:rsid w:val="00893806"/>
    <w:rsid w:val="00893C51"/>
    <w:rsid w:val="00894288"/>
    <w:rsid w:val="008948CD"/>
    <w:rsid w:val="0089494A"/>
    <w:rsid w:val="008949EA"/>
    <w:rsid w:val="00894F91"/>
    <w:rsid w:val="008955C9"/>
    <w:rsid w:val="00895AA8"/>
    <w:rsid w:val="00895E90"/>
    <w:rsid w:val="008966B4"/>
    <w:rsid w:val="00896B35"/>
    <w:rsid w:val="00896B4A"/>
    <w:rsid w:val="00896E7D"/>
    <w:rsid w:val="0089709B"/>
    <w:rsid w:val="008970A6"/>
    <w:rsid w:val="00897203"/>
    <w:rsid w:val="008973DA"/>
    <w:rsid w:val="00897A50"/>
    <w:rsid w:val="00897E09"/>
    <w:rsid w:val="00897EBD"/>
    <w:rsid w:val="008A01D1"/>
    <w:rsid w:val="008A0231"/>
    <w:rsid w:val="008A038B"/>
    <w:rsid w:val="008A04D1"/>
    <w:rsid w:val="008A0952"/>
    <w:rsid w:val="008A0D72"/>
    <w:rsid w:val="008A0DB8"/>
    <w:rsid w:val="008A1199"/>
    <w:rsid w:val="008A1272"/>
    <w:rsid w:val="008A1CE7"/>
    <w:rsid w:val="008A22A9"/>
    <w:rsid w:val="008A24DC"/>
    <w:rsid w:val="008A29AB"/>
    <w:rsid w:val="008A2C35"/>
    <w:rsid w:val="008A2DE2"/>
    <w:rsid w:val="008A2F2A"/>
    <w:rsid w:val="008A308F"/>
    <w:rsid w:val="008A34CB"/>
    <w:rsid w:val="008A3855"/>
    <w:rsid w:val="008A3E5C"/>
    <w:rsid w:val="008A3FA8"/>
    <w:rsid w:val="008A426B"/>
    <w:rsid w:val="008A429F"/>
    <w:rsid w:val="008A4B15"/>
    <w:rsid w:val="008A51AD"/>
    <w:rsid w:val="008A5268"/>
    <w:rsid w:val="008A5347"/>
    <w:rsid w:val="008A54F4"/>
    <w:rsid w:val="008A5DE5"/>
    <w:rsid w:val="008A5EEB"/>
    <w:rsid w:val="008A5EF4"/>
    <w:rsid w:val="008A62F8"/>
    <w:rsid w:val="008A6396"/>
    <w:rsid w:val="008A6588"/>
    <w:rsid w:val="008A6E67"/>
    <w:rsid w:val="008A6EC1"/>
    <w:rsid w:val="008A7AD0"/>
    <w:rsid w:val="008B0DBA"/>
    <w:rsid w:val="008B1251"/>
    <w:rsid w:val="008B1644"/>
    <w:rsid w:val="008B2956"/>
    <w:rsid w:val="008B2E71"/>
    <w:rsid w:val="008B2EEF"/>
    <w:rsid w:val="008B311B"/>
    <w:rsid w:val="008B3360"/>
    <w:rsid w:val="008B3369"/>
    <w:rsid w:val="008B34B4"/>
    <w:rsid w:val="008B385A"/>
    <w:rsid w:val="008B3892"/>
    <w:rsid w:val="008B4507"/>
    <w:rsid w:val="008B4942"/>
    <w:rsid w:val="008B4994"/>
    <w:rsid w:val="008B4A76"/>
    <w:rsid w:val="008B4ABE"/>
    <w:rsid w:val="008B4AFF"/>
    <w:rsid w:val="008B4D1E"/>
    <w:rsid w:val="008B5905"/>
    <w:rsid w:val="008B5D7E"/>
    <w:rsid w:val="008B5DB4"/>
    <w:rsid w:val="008B6743"/>
    <w:rsid w:val="008B68A3"/>
    <w:rsid w:val="008B69CB"/>
    <w:rsid w:val="008B6FD6"/>
    <w:rsid w:val="008B705E"/>
    <w:rsid w:val="008B730E"/>
    <w:rsid w:val="008B770E"/>
    <w:rsid w:val="008C00F7"/>
    <w:rsid w:val="008C0B6C"/>
    <w:rsid w:val="008C0DF6"/>
    <w:rsid w:val="008C1329"/>
    <w:rsid w:val="008C1684"/>
    <w:rsid w:val="008C1EA3"/>
    <w:rsid w:val="008C249E"/>
    <w:rsid w:val="008C32BA"/>
    <w:rsid w:val="008C389B"/>
    <w:rsid w:val="008C3D60"/>
    <w:rsid w:val="008C3D7C"/>
    <w:rsid w:val="008C428F"/>
    <w:rsid w:val="008C43D9"/>
    <w:rsid w:val="008C4A3B"/>
    <w:rsid w:val="008C4E9A"/>
    <w:rsid w:val="008C5A9B"/>
    <w:rsid w:val="008C5B37"/>
    <w:rsid w:val="008C618C"/>
    <w:rsid w:val="008C639C"/>
    <w:rsid w:val="008C649B"/>
    <w:rsid w:val="008C67CF"/>
    <w:rsid w:val="008C6D4F"/>
    <w:rsid w:val="008C6E57"/>
    <w:rsid w:val="008C6EE2"/>
    <w:rsid w:val="008C7DB3"/>
    <w:rsid w:val="008D03A7"/>
    <w:rsid w:val="008D0527"/>
    <w:rsid w:val="008D06D0"/>
    <w:rsid w:val="008D0997"/>
    <w:rsid w:val="008D09E3"/>
    <w:rsid w:val="008D101D"/>
    <w:rsid w:val="008D17CD"/>
    <w:rsid w:val="008D18B6"/>
    <w:rsid w:val="008D1C05"/>
    <w:rsid w:val="008D1EF1"/>
    <w:rsid w:val="008D2110"/>
    <w:rsid w:val="008D222E"/>
    <w:rsid w:val="008D31EB"/>
    <w:rsid w:val="008D3872"/>
    <w:rsid w:val="008D3A10"/>
    <w:rsid w:val="008D409F"/>
    <w:rsid w:val="008D4650"/>
    <w:rsid w:val="008D5017"/>
    <w:rsid w:val="008D51A4"/>
    <w:rsid w:val="008D51F5"/>
    <w:rsid w:val="008D5327"/>
    <w:rsid w:val="008D5518"/>
    <w:rsid w:val="008D57DB"/>
    <w:rsid w:val="008D5836"/>
    <w:rsid w:val="008D5AC7"/>
    <w:rsid w:val="008D5E81"/>
    <w:rsid w:val="008D62A3"/>
    <w:rsid w:val="008D748A"/>
    <w:rsid w:val="008D7F3D"/>
    <w:rsid w:val="008E00F0"/>
    <w:rsid w:val="008E0276"/>
    <w:rsid w:val="008E0581"/>
    <w:rsid w:val="008E076A"/>
    <w:rsid w:val="008E08F9"/>
    <w:rsid w:val="008E08FD"/>
    <w:rsid w:val="008E0AED"/>
    <w:rsid w:val="008E1080"/>
    <w:rsid w:val="008E1980"/>
    <w:rsid w:val="008E1A8E"/>
    <w:rsid w:val="008E1C75"/>
    <w:rsid w:val="008E20E9"/>
    <w:rsid w:val="008E2536"/>
    <w:rsid w:val="008E2A2D"/>
    <w:rsid w:val="008E2B00"/>
    <w:rsid w:val="008E2B84"/>
    <w:rsid w:val="008E2E49"/>
    <w:rsid w:val="008E2F2D"/>
    <w:rsid w:val="008E30BA"/>
    <w:rsid w:val="008E31B2"/>
    <w:rsid w:val="008E3A6D"/>
    <w:rsid w:val="008E3B35"/>
    <w:rsid w:val="008E3BB1"/>
    <w:rsid w:val="008E3D35"/>
    <w:rsid w:val="008E3D93"/>
    <w:rsid w:val="008E3E17"/>
    <w:rsid w:val="008E3F66"/>
    <w:rsid w:val="008E3FD9"/>
    <w:rsid w:val="008E479F"/>
    <w:rsid w:val="008E51EF"/>
    <w:rsid w:val="008E5328"/>
    <w:rsid w:val="008E5A58"/>
    <w:rsid w:val="008E5A5E"/>
    <w:rsid w:val="008E5D68"/>
    <w:rsid w:val="008E6009"/>
    <w:rsid w:val="008E60E7"/>
    <w:rsid w:val="008E6538"/>
    <w:rsid w:val="008E65A8"/>
    <w:rsid w:val="008E66E3"/>
    <w:rsid w:val="008E67DB"/>
    <w:rsid w:val="008E6C2F"/>
    <w:rsid w:val="008E7037"/>
    <w:rsid w:val="008E7818"/>
    <w:rsid w:val="008E7D8E"/>
    <w:rsid w:val="008F043B"/>
    <w:rsid w:val="008F05E4"/>
    <w:rsid w:val="008F0E2E"/>
    <w:rsid w:val="008F12B4"/>
    <w:rsid w:val="008F1765"/>
    <w:rsid w:val="008F1ACD"/>
    <w:rsid w:val="008F1EDF"/>
    <w:rsid w:val="008F21D8"/>
    <w:rsid w:val="008F2697"/>
    <w:rsid w:val="008F29C0"/>
    <w:rsid w:val="008F3640"/>
    <w:rsid w:val="008F3693"/>
    <w:rsid w:val="008F3998"/>
    <w:rsid w:val="008F3C52"/>
    <w:rsid w:val="008F3FBE"/>
    <w:rsid w:val="008F4027"/>
    <w:rsid w:val="008F436D"/>
    <w:rsid w:val="008F43D8"/>
    <w:rsid w:val="008F4862"/>
    <w:rsid w:val="008F4B52"/>
    <w:rsid w:val="008F530F"/>
    <w:rsid w:val="008F5562"/>
    <w:rsid w:val="008F58AD"/>
    <w:rsid w:val="008F5906"/>
    <w:rsid w:val="008F5B92"/>
    <w:rsid w:val="008F6077"/>
    <w:rsid w:val="008F66C4"/>
    <w:rsid w:val="008F676C"/>
    <w:rsid w:val="008F6C8C"/>
    <w:rsid w:val="008F6D59"/>
    <w:rsid w:val="008F77E9"/>
    <w:rsid w:val="008F7960"/>
    <w:rsid w:val="008F7C66"/>
    <w:rsid w:val="00900308"/>
    <w:rsid w:val="00900F08"/>
    <w:rsid w:val="00901B0B"/>
    <w:rsid w:val="00901B44"/>
    <w:rsid w:val="009024D6"/>
    <w:rsid w:val="009025B8"/>
    <w:rsid w:val="00902972"/>
    <w:rsid w:val="00902DD6"/>
    <w:rsid w:val="0090302A"/>
    <w:rsid w:val="00903402"/>
    <w:rsid w:val="0090445C"/>
    <w:rsid w:val="00904955"/>
    <w:rsid w:val="00904A45"/>
    <w:rsid w:val="00904E5F"/>
    <w:rsid w:val="009056EA"/>
    <w:rsid w:val="00905748"/>
    <w:rsid w:val="009058C2"/>
    <w:rsid w:val="00905928"/>
    <w:rsid w:val="009069A7"/>
    <w:rsid w:val="00906BEE"/>
    <w:rsid w:val="00906F29"/>
    <w:rsid w:val="0090794C"/>
    <w:rsid w:val="00907C1D"/>
    <w:rsid w:val="00907DEF"/>
    <w:rsid w:val="00910936"/>
    <w:rsid w:val="00910987"/>
    <w:rsid w:val="00910AAF"/>
    <w:rsid w:val="00910CBD"/>
    <w:rsid w:val="00911352"/>
    <w:rsid w:val="00911912"/>
    <w:rsid w:val="0091199A"/>
    <w:rsid w:val="00911AB2"/>
    <w:rsid w:val="00911B80"/>
    <w:rsid w:val="0091204E"/>
    <w:rsid w:val="009121F4"/>
    <w:rsid w:val="00912347"/>
    <w:rsid w:val="00912976"/>
    <w:rsid w:val="009129DC"/>
    <w:rsid w:val="00912C5D"/>
    <w:rsid w:val="0091341A"/>
    <w:rsid w:val="009135FE"/>
    <w:rsid w:val="00913903"/>
    <w:rsid w:val="009146CE"/>
    <w:rsid w:val="009151C1"/>
    <w:rsid w:val="0091522F"/>
    <w:rsid w:val="00915852"/>
    <w:rsid w:val="00915AA5"/>
    <w:rsid w:val="00916714"/>
    <w:rsid w:val="00916815"/>
    <w:rsid w:val="00916E02"/>
    <w:rsid w:val="00916E05"/>
    <w:rsid w:val="00917770"/>
    <w:rsid w:val="00917957"/>
    <w:rsid w:val="009207D8"/>
    <w:rsid w:val="00920998"/>
    <w:rsid w:val="00920D23"/>
    <w:rsid w:val="00920F03"/>
    <w:rsid w:val="00920F31"/>
    <w:rsid w:val="00921A8D"/>
    <w:rsid w:val="00921F52"/>
    <w:rsid w:val="0092201D"/>
    <w:rsid w:val="0092211D"/>
    <w:rsid w:val="00922150"/>
    <w:rsid w:val="00922A91"/>
    <w:rsid w:val="00923023"/>
    <w:rsid w:val="009230BA"/>
    <w:rsid w:val="00923477"/>
    <w:rsid w:val="00923495"/>
    <w:rsid w:val="009235A0"/>
    <w:rsid w:val="009236CC"/>
    <w:rsid w:val="009239FD"/>
    <w:rsid w:val="00923C16"/>
    <w:rsid w:val="00923F0E"/>
    <w:rsid w:val="00924266"/>
    <w:rsid w:val="00924632"/>
    <w:rsid w:val="00924BFA"/>
    <w:rsid w:val="00924D0F"/>
    <w:rsid w:val="00924F37"/>
    <w:rsid w:val="0092506F"/>
    <w:rsid w:val="00925184"/>
    <w:rsid w:val="0092529F"/>
    <w:rsid w:val="009254FE"/>
    <w:rsid w:val="009255AF"/>
    <w:rsid w:val="0092568F"/>
    <w:rsid w:val="00925C64"/>
    <w:rsid w:val="00925ED7"/>
    <w:rsid w:val="0092796C"/>
    <w:rsid w:val="00927A7A"/>
    <w:rsid w:val="00930075"/>
    <w:rsid w:val="00930507"/>
    <w:rsid w:val="0093109B"/>
    <w:rsid w:val="009310A7"/>
    <w:rsid w:val="009310EF"/>
    <w:rsid w:val="009311F9"/>
    <w:rsid w:val="009312C3"/>
    <w:rsid w:val="0093136A"/>
    <w:rsid w:val="00931503"/>
    <w:rsid w:val="0093159E"/>
    <w:rsid w:val="009317C3"/>
    <w:rsid w:val="00931840"/>
    <w:rsid w:val="009318BA"/>
    <w:rsid w:val="009319B9"/>
    <w:rsid w:val="00931EEC"/>
    <w:rsid w:val="00932812"/>
    <w:rsid w:val="009329FC"/>
    <w:rsid w:val="00932F3C"/>
    <w:rsid w:val="009334B9"/>
    <w:rsid w:val="00933C87"/>
    <w:rsid w:val="00933F76"/>
    <w:rsid w:val="00934418"/>
    <w:rsid w:val="00934709"/>
    <w:rsid w:val="0093470C"/>
    <w:rsid w:val="0093479B"/>
    <w:rsid w:val="009349C1"/>
    <w:rsid w:val="00934C87"/>
    <w:rsid w:val="009350D1"/>
    <w:rsid w:val="00935461"/>
    <w:rsid w:val="00935466"/>
    <w:rsid w:val="00935499"/>
    <w:rsid w:val="00935AE2"/>
    <w:rsid w:val="009362E1"/>
    <w:rsid w:val="009362F0"/>
    <w:rsid w:val="009364B9"/>
    <w:rsid w:val="009367AD"/>
    <w:rsid w:val="00936B0C"/>
    <w:rsid w:val="00937197"/>
    <w:rsid w:val="0093719E"/>
    <w:rsid w:val="00937DDB"/>
    <w:rsid w:val="00937E7F"/>
    <w:rsid w:val="009404FF"/>
    <w:rsid w:val="0094072B"/>
    <w:rsid w:val="009407D4"/>
    <w:rsid w:val="00940AF5"/>
    <w:rsid w:val="00941313"/>
    <w:rsid w:val="0094185C"/>
    <w:rsid w:val="00941F2B"/>
    <w:rsid w:val="00942444"/>
    <w:rsid w:val="00942875"/>
    <w:rsid w:val="009428BC"/>
    <w:rsid w:val="00942DB8"/>
    <w:rsid w:val="0094355F"/>
    <w:rsid w:val="00943611"/>
    <w:rsid w:val="00943847"/>
    <w:rsid w:val="00943EBF"/>
    <w:rsid w:val="009441A1"/>
    <w:rsid w:val="00944C28"/>
    <w:rsid w:val="00945296"/>
    <w:rsid w:val="009459E3"/>
    <w:rsid w:val="00945F89"/>
    <w:rsid w:val="00946620"/>
    <w:rsid w:val="009468EA"/>
    <w:rsid w:val="00946BD9"/>
    <w:rsid w:val="0094702D"/>
    <w:rsid w:val="009473C3"/>
    <w:rsid w:val="00947C44"/>
    <w:rsid w:val="00947E6F"/>
    <w:rsid w:val="0095005A"/>
    <w:rsid w:val="0095016F"/>
    <w:rsid w:val="009507CD"/>
    <w:rsid w:val="00950848"/>
    <w:rsid w:val="009508DD"/>
    <w:rsid w:val="00950AB5"/>
    <w:rsid w:val="00950AC0"/>
    <w:rsid w:val="0095155E"/>
    <w:rsid w:val="009520FF"/>
    <w:rsid w:val="00952EC0"/>
    <w:rsid w:val="0095308F"/>
    <w:rsid w:val="00953587"/>
    <w:rsid w:val="009539B1"/>
    <w:rsid w:val="00953EB7"/>
    <w:rsid w:val="00954542"/>
    <w:rsid w:val="00954612"/>
    <w:rsid w:val="00954A7D"/>
    <w:rsid w:val="00954D35"/>
    <w:rsid w:val="00954D8F"/>
    <w:rsid w:val="0095508E"/>
    <w:rsid w:val="00956B08"/>
    <w:rsid w:val="00957116"/>
    <w:rsid w:val="00957261"/>
    <w:rsid w:val="00957587"/>
    <w:rsid w:val="00957608"/>
    <w:rsid w:val="00957690"/>
    <w:rsid w:val="00957D53"/>
    <w:rsid w:val="00957E7C"/>
    <w:rsid w:val="00960C97"/>
    <w:rsid w:val="00960F3A"/>
    <w:rsid w:val="00960FB7"/>
    <w:rsid w:val="00961406"/>
    <w:rsid w:val="009616C7"/>
    <w:rsid w:val="00961AA8"/>
    <w:rsid w:val="00962527"/>
    <w:rsid w:val="00962548"/>
    <w:rsid w:val="00962911"/>
    <w:rsid w:val="00962C5C"/>
    <w:rsid w:val="0096302F"/>
    <w:rsid w:val="00963694"/>
    <w:rsid w:val="00963F44"/>
    <w:rsid w:val="00964180"/>
    <w:rsid w:val="00964394"/>
    <w:rsid w:val="00964620"/>
    <w:rsid w:val="0096496A"/>
    <w:rsid w:val="009649BB"/>
    <w:rsid w:val="00964D0A"/>
    <w:rsid w:val="00964EC6"/>
    <w:rsid w:val="00965699"/>
    <w:rsid w:val="009656EA"/>
    <w:rsid w:val="0096597E"/>
    <w:rsid w:val="00965A91"/>
    <w:rsid w:val="00965BD6"/>
    <w:rsid w:val="00965CF4"/>
    <w:rsid w:val="009661D0"/>
    <w:rsid w:val="0096629D"/>
    <w:rsid w:val="00966456"/>
    <w:rsid w:val="00966695"/>
    <w:rsid w:val="00966D6A"/>
    <w:rsid w:val="00966D86"/>
    <w:rsid w:val="009704DB"/>
    <w:rsid w:val="00970822"/>
    <w:rsid w:val="00971EE8"/>
    <w:rsid w:val="00972095"/>
    <w:rsid w:val="009720C4"/>
    <w:rsid w:val="00972428"/>
    <w:rsid w:val="009726F9"/>
    <w:rsid w:val="00972CE4"/>
    <w:rsid w:val="00972F12"/>
    <w:rsid w:val="009731A0"/>
    <w:rsid w:val="00973705"/>
    <w:rsid w:val="00973804"/>
    <w:rsid w:val="00973C53"/>
    <w:rsid w:val="00973E80"/>
    <w:rsid w:val="00974212"/>
    <w:rsid w:val="009742A8"/>
    <w:rsid w:val="0097462E"/>
    <w:rsid w:val="009748D1"/>
    <w:rsid w:val="00974B1C"/>
    <w:rsid w:val="00974ED0"/>
    <w:rsid w:val="00974EDA"/>
    <w:rsid w:val="00974F1C"/>
    <w:rsid w:val="0097519D"/>
    <w:rsid w:val="0097521F"/>
    <w:rsid w:val="00975598"/>
    <w:rsid w:val="0097565D"/>
    <w:rsid w:val="0097598F"/>
    <w:rsid w:val="00975B78"/>
    <w:rsid w:val="00976D15"/>
    <w:rsid w:val="00976DA6"/>
    <w:rsid w:val="0097714D"/>
    <w:rsid w:val="00977470"/>
    <w:rsid w:val="0097767F"/>
    <w:rsid w:val="00977C3E"/>
    <w:rsid w:val="00977C62"/>
    <w:rsid w:val="0098028E"/>
    <w:rsid w:val="009806A0"/>
    <w:rsid w:val="0098091C"/>
    <w:rsid w:val="00980988"/>
    <w:rsid w:val="00980B3B"/>
    <w:rsid w:val="00980C29"/>
    <w:rsid w:val="00980DFD"/>
    <w:rsid w:val="00981355"/>
    <w:rsid w:val="00981664"/>
    <w:rsid w:val="00981682"/>
    <w:rsid w:val="00981877"/>
    <w:rsid w:val="00981AFB"/>
    <w:rsid w:val="00981B37"/>
    <w:rsid w:val="009822A2"/>
    <w:rsid w:val="0098267A"/>
    <w:rsid w:val="0098289B"/>
    <w:rsid w:val="00982918"/>
    <w:rsid w:val="00982DCE"/>
    <w:rsid w:val="009832BA"/>
    <w:rsid w:val="009836A9"/>
    <w:rsid w:val="00983A2A"/>
    <w:rsid w:val="00983F2A"/>
    <w:rsid w:val="00983F87"/>
    <w:rsid w:val="0098406A"/>
    <w:rsid w:val="0098469A"/>
    <w:rsid w:val="00984AC2"/>
    <w:rsid w:val="00984EDD"/>
    <w:rsid w:val="0098501F"/>
    <w:rsid w:val="009852E8"/>
    <w:rsid w:val="00985704"/>
    <w:rsid w:val="00985954"/>
    <w:rsid w:val="009860E8"/>
    <w:rsid w:val="00986352"/>
    <w:rsid w:val="00986763"/>
    <w:rsid w:val="009867C4"/>
    <w:rsid w:val="00986CEF"/>
    <w:rsid w:val="00986FAF"/>
    <w:rsid w:val="0098780F"/>
    <w:rsid w:val="00987A2F"/>
    <w:rsid w:val="00987D88"/>
    <w:rsid w:val="00990038"/>
    <w:rsid w:val="0099027F"/>
    <w:rsid w:val="009902C9"/>
    <w:rsid w:val="0099047A"/>
    <w:rsid w:val="00990CFB"/>
    <w:rsid w:val="00991580"/>
    <w:rsid w:val="00991843"/>
    <w:rsid w:val="00991CD3"/>
    <w:rsid w:val="0099225C"/>
    <w:rsid w:val="009922E2"/>
    <w:rsid w:val="00992BEA"/>
    <w:rsid w:val="00992DF9"/>
    <w:rsid w:val="0099332B"/>
    <w:rsid w:val="00993501"/>
    <w:rsid w:val="009939F0"/>
    <w:rsid w:val="00993B7E"/>
    <w:rsid w:val="00993F42"/>
    <w:rsid w:val="009943FB"/>
    <w:rsid w:val="009946FF"/>
    <w:rsid w:val="00994F57"/>
    <w:rsid w:val="00995056"/>
    <w:rsid w:val="009951A0"/>
    <w:rsid w:val="00995281"/>
    <w:rsid w:val="00995DDC"/>
    <w:rsid w:val="00996258"/>
    <w:rsid w:val="00996305"/>
    <w:rsid w:val="00996377"/>
    <w:rsid w:val="00996872"/>
    <w:rsid w:val="0099774F"/>
    <w:rsid w:val="00997936"/>
    <w:rsid w:val="00997ADA"/>
    <w:rsid w:val="00997C95"/>
    <w:rsid w:val="009A06BD"/>
    <w:rsid w:val="009A094E"/>
    <w:rsid w:val="009A0A84"/>
    <w:rsid w:val="009A0CB6"/>
    <w:rsid w:val="009A0EDD"/>
    <w:rsid w:val="009A10B4"/>
    <w:rsid w:val="009A1305"/>
    <w:rsid w:val="009A1812"/>
    <w:rsid w:val="009A1FBB"/>
    <w:rsid w:val="009A2038"/>
    <w:rsid w:val="009A2204"/>
    <w:rsid w:val="009A265B"/>
    <w:rsid w:val="009A2E11"/>
    <w:rsid w:val="009A2E50"/>
    <w:rsid w:val="009A3E78"/>
    <w:rsid w:val="009A4387"/>
    <w:rsid w:val="009A4517"/>
    <w:rsid w:val="009A45D7"/>
    <w:rsid w:val="009A4C69"/>
    <w:rsid w:val="009A4C90"/>
    <w:rsid w:val="009A4D5A"/>
    <w:rsid w:val="009A5660"/>
    <w:rsid w:val="009A5778"/>
    <w:rsid w:val="009A61E3"/>
    <w:rsid w:val="009A63D1"/>
    <w:rsid w:val="009A64F9"/>
    <w:rsid w:val="009A6D9B"/>
    <w:rsid w:val="009A7232"/>
    <w:rsid w:val="009A7328"/>
    <w:rsid w:val="009A7920"/>
    <w:rsid w:val="009B006C"/>
    <w:rsid w:val="009B018C"/>
    <w:rsid w:val="009B02B6"/>
    <w:rsid w:val="009B05AC"/>
    <w:rsid w:val="009B081B"/>
    <w:rsid w:val="009B0C29"/>
    <w:rsid w:val="009B0E67"/>
    <w:rsid w:val="009B15BF"/>
    <w:rsid w:val="009B16AC"/>
    <w:rsid w:val="009B2104"/>
    <w:rsid w:val="009B2548"/>
    <w:rsid w:val="009B2B9E"/>
    <w:rsid w:val="009B30AE"/>
    <w:rsid w:val="009B30D5"/>
    <w:rsid w:val="009B3277"/>
    <w:rsid w:val="009B34A0"/>
    <w:rsid w:val="009B365D"/>
    <w:rsid w:val="009B3903"/>
    <w:rsid w:val="009B3EE6"/>
    <w:rsid w:val="009B3EF5"/>
    <w:rsid w:val="009B47E2"/>
    <w:rsid w:val="009B48BE"/>
    <w:rsid w:val="009B4D70"/>
    <w:rsid w:val="009B50E3"/>
    <w:rsid w:val="009B5233"/>
    <w:rsid w:val="009B52B3"/>
    <w:rsid w:val="009B5340"/>
    <w:rsid w:val="009B54CA"/>
    <w:rsid w:val="009B58B0"/>
    <w:rsid w:val="009B5E69"/>
    <w:rsid w:val="009B5EA5"/>
    <w:rsid w:val="009B61DC"/>
    <w:rsid w:val="009B61E2"/>
    <w:rsid w:val="009B62DC"/>
    <w:rsid w:val="009B6911"/>
    <w:rsid w:val="009B6BFD"/>
    <w:rsid w:val="009B6CEC"/>
    <w:rsid w:val="009B7509"/>
    <w:rsid w:val="009B7999"/>
    <w:rsid w:val="009B7E7D"/>
    <w:rsid w:val="009C0211"/>
    <w:rsid w:val="009C0631"/>
    <w:rsid w:val="009C08D7"/>
    <w:rsid w:val="009C09AC"/>
    <w:rsid w:val="009C0F7A"/>
    <w:rsid w:val="009C1114"/>
    <w:rsid w:val="009C124F"/>
    <w:rsid w:val="009C167C"/>
    <w:rsid w:val="009C2477"/>
    <w:rsid w:val="009C29B1"/>
    <w:rsid w:val="009C2ACB"/>
    <w:rsid w:val="009C2B68"/>
    <w:rsid w:val="009C3046"/>
    <w:rsid w:val="009C342F"/>
    <w:rsid w:val="009C37D2"/>
    <w:rsid w:val="009C39B8"/>
    <w:rsid w:val="009C3A0A"/>
    <w:rsid w:val="009C3D90"/>
    <w:rsid w:val="009C4002"/>
    <w:rsid w:val="009C4092"/>
    <w:rsid w:val="009C40B5"/>
    <w:rsid w:val="009C4628"/>
    <w:rsid w:val="009C4729"/>
    <w:rsid w:val="009C4EF1"/>
    <w:rsid w:val="009C4F65"/>
    <w:rsid w:val="009C4FC0"/>
    <w:rsid w:val="009C545A"/>
    <w:rsid w:val="009C5653"/>
    <w:rsid w:val="009C5B94"/>
    <w:rsid w:val="009C5C93"/>
    <w:rsid w:val="009C6756"/>
    <w:rsid w:val="009C6806"/>
    <w:rsid w:val="009C6825"/>
    <w:rsid w:val="009C71BD"/>
    <w:rsid w:val="009C7B4D"/>
    <w:rsid w:val="009C7C0E"/>
    <w:rsid w:val="009D06F0"/>
    <w:rsid w:val="009D07E0"/>
    <w:rsid w:val="009D0B2A"/>
    <w:rsid w:val="009D0E91"/>
    <w:rsid w:val="009D18B6"/>
    <w:rsid w:val="009D1D93"/>
    <w:rsid w:val="009D1EC0"/>
    <w:rsid w:val="009D2854"/>
    <w:rsid w:val="009D2EC5"/>
    <w:rsid w:val="009D30E1"/>
    <w:rsid w:val="009D3354"/>
    <w:rsid w:val="009D3404"/>
    <w:rsid w:val="009D36C7"/>
    <w:rsid w:val="009D3B0F"/>
    <w:rsid w:val="009D3CAD"/>
    <w:rsid w:val="009D3E3E"/>
    <w:rsid w:val="009D4609"/>
    <w:rsid w:val="009D4933"/>
    <w:rsid w:val="009D55ED"/>
    <w:rsid w:val="009D577C"/>
    <w:rsid w:val="009D5B71"/>
    <w:rsid w:val="009D5DC2"/>
    <w:rsid w:val="009D6042"/>
    <w:rsid w:val="009D6448"/>
    <w:rsid w:val="009D6763"/>
    <w:rsid w:val="009D688F"/>
    <w:rsid w:val="009D6E23"/>
    <w:rsid w:val="009D715D"/>
    <w:rsid w:val="009D764F"/>
    <w:rsid w:val="009E015D"/>
    <w:rsid w:val="009E01E8"/>
    <w:rsid w:val="009E0316"/>
    <w:rsid w:val="009E03E4"/>
    <w:rsid w:val="009E117A"/>
    <w:rsid w:val="009E1982"/>
    <w:rsid w:val="009E1D93"/>
    <w:rsid w:val="009E2391"/>
    <w:rsid w:val="009E2C19"/>
    <w:rsid w:val="009E2F50"/>
    <w:rsid w:val="009E2F63"/>
    <w:rsid w:val="009E338F"/>
    <w:rsid w:val="009E390E"/>
    <w:rsid w:val="009E39DE"/>
    <w:rsid w:val="009E3B41"/>
    <w:rsid w:val="009E3B42"/>
    <w:rsid w:val="009E3B5E"/>
    <w:rsid w:val="009E4084"/>
    <w:rsid w:val="009E47D8"/>
    <w:rsid w:val="009E4A0B"/>
    <w:rsid w:val="009E4C83"/>
    <w:rsid w:val="009E4D20"/>
    <w:rsid w:val="009E517B"/>
    <w:rsid w:val="009E531C"/>
    <w:rsid w:val="009E576E"/>
    <w:rsid w:val="009E5920"/>
    <w:rsid w:val="009E645A"/>
    <w:rsid w:val="009E6662"/>
    <w:rsid w:val="009E6843"/>
    <w:rsid w:val="009E6ABF"/>
    <w:rsid w:val="009E70F4"/>
    <w:rsid w:val="009E7429"/>
    <w:rsid w:val="009E74F1"/>
    <w:rsid w:val="009E751F"/>
    <w:rsid w:val="009E7AA9"/>
    <w:rsid w:val="009E7D3E"/>
    <w:rsid w:val="009E7D41"/>
    <w:rsid w:val="009F04DC"/>
    <w:rsid w:val="009F073F"/>
    <w:rsid w:val="009F0773"/>
    <w:rsid w:val="009F08C2"/>
    <w:rsid w:val="009F0F3F"/>
    <w:rsid w:val="009F1105"/>
    <w:rsid w:val="009F1340"/>
    <w:rsid w:val="009F1397"/>
    <w:rsid w:val="009F19F9"/>
    <w:rsid w:val="009F1A52"/>
    <w:rsid w:val="009F1F1E"/>
    <w:rsid w:val="009F1FC0"/>
    <w:rsid w:val="009F2334"/>
    <w:rsid w:val="009F26C9"/>
    <w:rsid w:val="009F2B60"/>
    <w:rsid w:val="009F2F0B"/>
    <w:rsid w:val="009F3913"/>
    <w:rsid w:val="009F3C6F"/>
    <w:rsid w:val="009F4199"/>
    <w:rsid w:val="009F4D44"/>
    <w:rsid w:val="009F4FEE"/>
    <w:rsid w:val="009F5015"/>
    <w:rsid w:val="009F5534"/>
    <w:rsid w:val="009F56CD"/>
    <w:rsid w:val="009F5DD2"/>
    <w:rsid w:val="009F617A"/>
    <w:rsid w:val="009F624C"/>
    <w:rsid w:val="009F6495"/>
    <w:rsid w:val="009F6CD7"/>
    <w:rsid w:val="009F6F40"/>
    <w:rsid w:val="009F73A0"/>
    <w:rsid w:val="009F751A"/>
    <w:rsid w:val="009F7792"/>
    <w:rsid w:val="009F7E6B"/>
    <w:rsid w:val="00A005E8"/>
    <w:rsid w:val="00A0073A"/>
    <w:rsid w:val="00A00D82"/>
    <w:rsid w:val="00A00FA7"/>
    <w:rsid w:val="00A014F1"/>
    <w:rsid w:val="00A01C00"/>
    <w:rsid w:val="00A02312"/>
    <w:rsid w:val="00A02530"/>
    <w:rsid w:val="00A02758"/>
    <w:rsid w:val="00A02C0A"/>
    <w:rsid w:val="00A02CC0"/>
    <w:rsid w:val="00A02E7F"/>
    <w:rsid w:val="00A03412"/>
    <w:rsid w:val="00A037BB"/>
    <w:rsid w:val="00A03F2A"/>
    <w:rsid w:val="00A04553"/>
    <w:rsid w:val="00A046E7"/>
    <w:rsid w:val="00A05228"/>
    <w:rsid w:val="00A05E24"/>
    <w:rsid w:val="00A069D1"/>
    <w:rsid w:val="00A06A75"/>
    <w:rsid w:val="00A0747F"/>
    <w:rsid w:val="00A076EE"/>
    <w:rsid w:val="00A07C74"/>
    <w:rsid w:val="00A100E1"/>
    <w:rsid w:val="00A105FE"/>
    <w:rsid w:val="00A106EA"/>
    <w:rsid w:val="00A10A7B"/>
    <w:rsid w:val="00A10B03"/>
    <w:rsid w:val="00A10BB7"/>
    <w:rsid w:val="00A11063"/>
    <w:rsid w:val="00A1119A"/>
    <w:rsid w:val="00A118BB"/>
    <w:rsid w:val="00A11ECE"/>
    <w:rsid w:val="00A11FF3"/>
    <w:rsid w:val="00A11FF7"/>
    <w:rsid w:val="00A125D7"/>
    <w:rsid w:val="00A13E6D"/>
    <w:rsid w:val="00A1433F"/>
    <w:rsid w:val="00A14584"/>
    <w:rsid w:val="00A15E80"/>
    <w:rsid w:val="00A1643F"/>
    <w:rsid w:val="00A167BE"/>
    <w:rsid w:val="00A16808"/>
    <w:rsid w:val="00A16C5B"/>
    <w:rsid w:val="00A16DDA"/>
    <w:rsid w:val="00A16F9B"/>
    <w:rsid w:val="00A16FC6"/>
    <w:rsid w:val="00A17320"/>
    <w:rsid w:val="00A17577"/>
    <w:rsid w:val="00A17759"/>
    <w:rsid w:val="00A177B5"/>
    <w:rsid w:val="00A17DAC"/>
    <w:rsid w:val="00A17EA3"/>
    <w:rsid w:val="00A2029C"/>
    <w:rsid w:val="00A204D7"/>
    <w:rsid w:val="00A205DC"/>
    <w:rsid w:val="00A20871"/>
    <w:rsid w:val="00A208F8"/>
    <w:rsid w:val="00A20E9C"/>
    <w:rsid w:val="00A2106F"/>
    <w:rsid w:val="00A21CD5"/>
    <w:rsid w:val="00A223E4"/>
    <w:rsid w:val="00A2291F"/>
    <w:rsid w:val="00A22B0C"/>
    <w:rsid w:val="00A22C81"/>
    <w:rsid w:val="00A23228"/>
    <w:rsid w:val="00A2356A"/>
    <w:rsid w:val="00A23778"/>
    <w:rsid w:val="00A24213"/>
    <w:rsid w:val="00A242C7"/>
    <w:rsid w:val="00A24B8B"/>
    <w:rsid w:val="00A24C67"/>
    <w:rsid w:val="00A24D3E"/>
    <w:rsid w:val="00A24D77"/>
    <w:rsid w:val="00A24EA8"/>
    <w:rsid w:val="00A24ED8"/>
    <w:rsid w:val="00A25276"/>
    <w:rsid w:val="00A25395"/>
    <w:rsid w:val="00A25642"/>
    <w:rsid w:val="00A257D8"/>
    <w:rsid w:val="00A25962"/>
    <w:rsid w:val="00A26543"/>
    <w:rsid w:val="00A26558"/>
    <w:rsid w:val="00A26B8E"/>
    <w:rsid w:val="00A27056"/>
    <w:rsid w:val="00A270A9"/>
    <w:rsid w:val="00A275B7"/>
    <w:rsid w:val="00A27F67"/>
    <w:rsid w:val="00A302EC"/>
    <w:rsid w:val="00A3035A"/>
    <w:rsid w:val="00A309CF"/>
    <w:rsid w:val="00A30A45"/>
    <w:rsid w:val="00A30B97"/>
    <w:rsid w:val="00A30FBF"/>
    <w:rsid w:val="00A31467"/>
    <w:rsid w:val="00A31698"/>
    <w:rsid w:val="00A320FC"/>
    <w:rsid w:val="00A32254"/>
    <w:rsid w:val="00A32577"/>
    <w:rsid w:val="00A3265F"/>
    <w:rsid w:val="00A32A90"/>
    <w:rsid w:val="00A32C39"/>
    <w:rsid w:val="00A332B0"/>
    <w:rsid w:val="00A33567"/>
    <w:rsid w:val="00A33695"/>
    <w:rsid w:val="00A337F7"/>
    <w:rsid w:val="00A33B75"/>
    <w:rsid w:val="00A33BE7"/>
    <w:rsid w:val="00A33BFE"/>
    <w:rsid w:val="00A33CD7"/>
    <w:rsid w:val="00A34AB4"/>
    <w:rsid w:val="00A34AE3"/>
    <w:rsid w:val="00A34CBC"/>
    <w:rsid w:val="00A3515F"/>
    <w:rsid w:val="00A351E8"/>
    <w:rsid w:val="00A352A5"/>
    <w:rsid w:val="00A35615"/>
    <w:rsid w:val="00A35848"/>
    <w:rsid w:val="00A358E2"/>
    <w:rsid w:val="00A35A2F"/>
    <w:rsid w:val="00A3615C"/>
    <w:rsid w:val="00A36569"/>
    <w:rsid w:val="00A36807"/>
    <w:rsid w:val="00A36846"/>
    <w:rsid w:val="00A370C8"/>
    <w:rsid w:val="00A37A54"/>
    <w:rsid w:val="00A37B6E"/>
    <w:rsid w:val="00A40297"/>
    <w:rsid w:val="00A40305"/>
    <w:rsid w:val="00A4051B"/>
    <w:rsid w:val="00A405A0"/>
    <w:rsid w:val="00A40BE0"/>
    <w:rsid w:val="00A4157D"/>
    <w:rsid w:val="00A415BC"/>
    <w:rsid w:val="00A42592"/>
    <w:rsid w:val="00A425CD"/>
    <w:rsid w:val="00A4288E"/>
    <w:rsid w:val="00A42AD7"/>
    <w:rsid w:val="00A42E62"/>
    <w:rsid w:val="00A439E4"/>
    <w:rsid w:val="00A43DC7"/>
    <w:rsid w:val="00A44010"/>
    <w:rsid w:val="00A44154"/>
    <w:rsid w:val="00A44692"/>
    <w:rsid w:val="00A44E12"/>
    <w:rsid w:val="00A44FA4"/>
    <w:rsid w:val="00A451E2"/>
    <w:rsid w:val="00A45CCB"/>
    <w:rsid w:val="00A460EE"/>
    <w:rsid w:val="00A466A6"/>
    <w:rsid w:val="00A466E0"/>
    <w:rsid w:val="00A46868"/>
    <w:rsid w:val="00A468E8"/>
    <w:rsid w:val="00A46D2A"/>
    <w:rsid w:val="00A46D58"/>
    <w:rsid w:val="00A47014"/>
    <w:rsid w:val="00A475E6"/>
    <w:rsid w:val="00A476B8"/>
    <w:rsid w:val="00A47CB5"/>
    <w:rsid w:val="00A47D28"/>
    <w:rsid w:val="00A47E5C"/>
    <w:rsid w:val="00A47F2E"/>
    <w:rsid w:val="00A47FB9"/>
    <w:rsid w:val="00A501AC"/>
    <w:rsid w:val="00A508B1"/>
    <w:rsid w:val="00A50D48"/>
    <w:rsid w:val="00A51177"/>
    <w:rsid w:val="00A51E57"/>
    <w:rsid w:val="00A5204B"/>
    <w:rsid w:val="00A520DE"/>
    <w:rsid w:val="00A52832"/>
    <w:rsid w:val="00A528A3"/>
    <w:rsid w:val="00A52CFB"/>
    <w:rsid w:val="00A5389B"/>
    <w:rsid w:val="00A538E6"/>
    <w:rsid w:val="00A53937"/>
    <w:rsid w:val="00A53B44"/>
    <w:rsid w:val="00A540FD"/>
    <w:rsid w:val="00A5474A"/>
    <w:rsid w:val="00A54BBD"/>
    <w:rsid w:val="00A54FA0"/>
    <w:rsid w:val="00A55329"/>
    <w:rsid w:val="00A5558E"/>
    <w:rsid w:val="00A55928"/>
    <w:rsid w:val="00A56B7A"/>
    <w:rsid w:val="00A5707A"/>
    <w:rsid w:val="00A57246"/>
    <w:rsid w:val="00A57260"/>
    <w:rsid w:val="00A575DB"/>
    <w:rsid w:val="00A57626"/>
    <w:rsid w:val="00A577EC"/>
    <w:rsid w:val="00A57979"/>
    <w:rsid w:val="00A57C89"/>
    <w:rsid w:val="00A57E3F"/>
    <w:rsid w:val="00A603B8"/>
    <w:rsid w:val="00A6081A"/>
    <w:rsid w:val="00A60C04"/>
    <w:rsid w:val="00A60F8B"/>
    <w:rsid w:val="00A612E1"/>
    <w:rsid w:val="00A61EAE"/>
    <w:rsid w:val="00A622F4"/>
    <w:rsid w:val="00A6285B"/>
    <w:rsid w:val="00A62F7B"/>
    <w:rsid w:val="00A6345F"/>
    <w:rsid w:val="00A63594"/>
    <w:rsid w:val="00A636A6"/>
    <w:rsid w:val="00A639B1"/>
    <w:rsid w:val="00A63A69"/>
    <w:rsid w:val="00A63DAC"/>
    <w:rsid w:val="00A644D5"/>
    <w:rsid w:val="00A64713"/>
    <w:rsid w:val="00A64B94"/>
    <w:rsid w:val="00A650C1"/>
    <w:rsid w:val="00A65174"/>
    <w:rsid w:val="00A6533F"/>
    <w:rsid w:val="00A65EBE"/>
    <w:rsid w:val="00A66590"/>
    <w:rsid w:val="00A66706"/>
    <w:rsid w:val="00A667DE"/>
    <w:rsid w:val="00A66FCB"/>
    <w:rsid w:val="00A6724C"/>
    <w:rsid w:val="00A673B2"/>
    <w:rsid w:val="00A67AA9"/>
    <w:rsid w:val="00A67B75"/>
    <w:rsid w:val="00A67C11"/>
    <w:rsid w:val="00A70143"/>
    <w:rsid w:val="00A70240"/>
    <w:rsid w:val="00A70360"/>
    <w:rsid w:val="00A708EB"/>
    <w:rsid w:val="00A70A82"/>
    <w:rsid w:val="00A70AE6"/>
    <w:rsid w:val="00A71728"/>
    <w:rsid w:val="00A71865"/>
    <w:rsid w:val="00A71C04"/>
    <w:rsid w:val="00A73170"/>
    <w:rsid w:val="00A7317A"/>
    <w:rsid w:val="00A73233"/>
    <w:rsid w:val="00A73348"/>
    <w:rsid w:val="00A7382C"/>
    <w:rsid w:val="00A73892"/>
    <w:rsid w:val="00A73C40"/>
    <w:rsid w:val="00A73C4B"/>
    <w:rsid w:val="00A73D0A"/>
    <w:rsid w:val="00A74250"/>
    <w:rsid w:val="00A7433D"/>
    <w:rsid w:val="00A746CC"/>
    <w:rsid w:val="00A74A0E"/>
    <w:rsid w:val="00A74D6F"/>
    <w:rsid w:val="00A752B6"/>
    <w:rsid w:val="00A752E1"/>
    <w:rsid w:val="00A761CE"/>
    <w:rsid w:val="00A766D2"/>
    <w:rsid w:val="00A770C7"/>
    <w:rsid w:val="00A77635"/>
    <w:rsid w:val="00A7763D"/>
    <w:rsid w:val="00A7766A"/>
    <w:rsid w:val="00A776E2"/>
    <w:rsid w:val="00A77760"/>
    <w:rsid w:val="00A80899"/>
    <w:rsid w:val="00A80B25"/>
    <w:rsid w:val="00A81505"/>
    <w:rsid w:val="00A81593"/>
    <w:rsid w:val="00A8176A"/>
    <w:rsid w:val="00A8297A"/>
    <w:rsid w:val="00A82B05"/>
    <w:rsid w:val="00A82B32"/>
    <w:rsid w:val="00A82E5B"/>
    <w:rsid w:val="00A84A19"/>
    <w:rsid w:val="00A85483"/>
    <w:rsid w:val="00A85B74"/>
    <w:rsid w:val="00A85EEA"/>
    <w:rsid w:val="00A861F6"/>
    <w:rsid w:val="00A861F7"/>
    <w:rsid w:val="00A86F09"/>
    <w:rsid w:val="00A86FFE"/>
    <w:rsid w:val="00A87966"/>
    <w:rsid w:val="00A87D2A"/>
    <w:rsid w:val="00A87DD6"/>
    <w:rsid w:val="00A87F49"/>
    <w:rsid w:val="00A9028B"/>
    <w:rsid w:val="00A907B8"/>
    <w:rsid w:val="00A9084E"/>
    <w:rsid w:val="00A90864"/>
    <w:rsid w:val="00A90BE0"/>
    <w:rsid w:val="00A917B9"/>
    <w:rsid w:val="00A91845"/>
    <w:rsid w:val="00A91DC5"/>
    <w:rsid w:val="00A92D83"/>
    <w:rsid w:val="00A92DF4"/>
    <w:rsid w:val="00A93058"/>
    <w:rsid w:val="00A930D2"/>
    <w:rsid w:val="00A931CF"/>
    <w:rsid w:val="00A93BE9"/>
    <w:rsid w:val="00A93C62"/>
    <w:rsid w:val="00A93C83"/>
    <w:rsid w:val="00A93DDA"/>
    <w:rsid w:val="00A93FAA"/>
    <w:rsid w:val="00A940C8"/>
    <w:rsid w:val="00A94DD8"/>
    <w:rsid w:val="00A9554E"/>
    <w:rsid w:val="00A95744"/>
    <w:rsid w:val="00A95F3A"/>
    <w:rsid w:val="00A96102"/>
    <w:rsid w:val="00A9687A"/>
    <w:rsid w:val="00A968E0"/>
    <w:rsid w:val="00A9696C"/>
    <w:rsid w:val="00A96B21"/>
    <w:rsid w:val="00A97534"/>
    <w:rsid w:val="00A9766D"/>
    <w:rsid w:val="00A976E0"/>
    <w:rsid w:val="00A97B81"/>
    <w:rsid w:val="00AA00F7"/>
    <w:rsid w:val="00AA01E4"/>
    <w:rsid w:val="00AA0D3D"/>
    <w:rsid w:val="00AA0F20"/>
    <w:rsid w:val="00AA1246"/>
    <w:rsid w:val="00AA141C"/>
    <w:rsid w:val="00AA1800"/>
    <w:rsid w:val="00AA1857"/>
    <w:rsid w:val="00AA1C69"/>
    <w:rsid w:val="00AA1C89"/>
    <w:rsid w:val="00AA20BD"/>
    <w:rsid w:val="00AA2619"/>
    <w:rsid w:val="00AA2949"/>
    <w:rsid w:val="00AA3095"/>
    <w:rsid w:val="00AA30D5"/>
    <w:rsid w:val="00AA40A0"/>
    <w:rsid w:val="00AA43E0"/>
    <w:rsid w:val="00AA445B"/>
    <w:rsid w:val="00AA457F"/>
    <w:rsid w:val="00AA478B"/>
    <w:rsid w:val="00AA51FB"/>
    <w:rsid w:val="00AA54C7"/>
    <w:rsid w:val="00AA62A0"/>
    <w:rsid w:val="00AA6A21"/>
    <w:rsid w:val="00AA7422"/>
    <w:rsid w:val="00AA791B"/>
    <w:rsid w:val="00AA7AC4"/>
    <w:rsid w:val="00AA7ECE"/>
    <w:rsid w:val="00AA7F26"/>
    <w:rsid w:val="00AB03D8"/>
    <w:rsid w:val="00AB0433"/>
    <w:rsid w:val="00AB051B"/>
    <w:rsid w:val="00AB06F2"/>
    <w:rsid w:val="00AB072F"/>
    <w:rsid w:val="00AB0823"/>
    <w:rsid w:val="00AB093F"/>
    <w:rsid w:val="00AB1257"/>
    <w:rsid w:val="00AB1F96"/>
    <w:rsid w:val="00AB2345"/>
    <w:rsid w:val="00AB258C"/>
    <w:rsid w:val="00AB2813"/>
    <w:rsid w:val="00AB2A30"/>
    <w:rsid w:val="00AB2E17"/>
    <w:rsid w:val="00AB2E6F"/>
    <w:rsid w:val="00AB320E"/>
    <w:rsid w:val="00AB357B"/>
    <w:rsid w:val="00AB398A"/>
    <w:rsid w:val="00AB3B7F"/>
    <w:rsid w:val="00AB3D3B"/>
    <w:rsid w:val="00AB3D87"/>
    <w:rsid w:val="00AB455C"/>
    <w:rsid w:val="00AB4A42"/>
    <w:rsid w:val="00AB4F92"/>
    <w:rsid w:val="00AB52C0"/>
    <w:rsid w:val="00AB530D"/>
    <w:rsid w:val="00AB5376"/>
    <w:rsid w:val="00AB54FB"/>
    <w:rsid w:val="00AB5CE8"/>
    <w:rsid w:val="00AB5F5E"/>
    <w:rsid w:val="00AB660B"/>
    <w:rsid w:val="00AB6DEA"/>
    <w:rsid w:val="00AB7662"/>
    <w:rsid w:val="00AB7778"/>
    <w:rsid w:val="00AB797F"/>
    <w:rsid w:val="00AC00B6"/>
    <w:rsid w:val="00AC0137"/>
    <w:rsid w:val="00AC0405"/>
    <w:rsid w:val="00AC0552"/>
    <w:rsid w:val="00AC0D62"/>
    <w:rsid w:val="00AC0F34"/>
    <w:rsid w:val="00AC0F77"/>
    <w:rsid w:val="00AC1552"/>
    <w:rsid w:val="00AC180E"/>
    <w:rsid w:val="00AC18CD"/>
    <w:rsid w:val="00AC1C45"/>
    <w:rsid w:val="00AC20B2"/>
    <w:rsid w:val="00AC226A"/>
    <w:rsid w:val="00AC26FF"/>
    <w:rsid w:val="00AC3068"/>
    <w:rsid w:val="00AC3576"/>
    <w:rsid w:val="00AC3B26"/>
    <w:rsid w:val="00AC3E85"/>
    <w:rsid w:val="00AC436B"/>
    <w:rsid w:val="00AC4541"/>
    <w:rsid w:val="00AC454D"/>
    <w:rsid w:val="00AC46AA"/>
    <w:rsid w:val="00AC4C6C"/>
    <w:rsid w:val="00AC4CB1"/>
    <w:rsid w:val="00AC4F47"/>
    <w:rsid w:val="00AC4F56"/>
    <w:rsid w:val="00AC5064"/>
    <w:rsid w:val="00AC560A"/>
    <w:rsid w:val="00AC5A13"/>
    <w:rsid w:val="00AC5A7A"/>
    <w:rsid w:val="00AC5B75"/>
    <w:rsid w:val="00AC5FD7"/>
    <w:rsid w:val="00AC6378"/>
    <w:rsid w:val="00AC679D"/>
    <w:rsid w:val="00AC6974"/>
    <w:rsid w:val="00AC6B1D"/>
    <w:rsid w:val="00AC7088"/>
    <w:rsid w:val="00AC7763"/>
    <w:rsid w:val="00AC7ABE"/>
    <w:rsid w:val="00AC7DE1"/>
    <w:rsid w:val="00AC7F94"/>
    <w:rsid w:val="00AD00A0"/>
    <w:rsid w:val="00AD0253"/>
    <w:rsid w:val="00AD0BAC"/>
    <w:rsid w:val="00AD0F2B"/>
    <w:rsid w:val="00AD0FCC"/>
    <w:rsid w:val="00AD13D7"/>
    <w:rsid w:val="00AD158A"/>
    <w:rsid w:val="00AD1CD1"/>
    <w:rsid w:val="00AD227A"/>
    <w:rsid w:val="00AD24DF"/>
    <w:rsid w:val="00AD296A"/>
    <w:rsid w:val="00AD2C2F"/>
    <w:rsid w:val="00AD2E99"/>
    <w:rsid w:val="00AD3034"/>
    <w:rsid w:val="00AD3319"/>
    <w:rsid w:val="00AD33F1"/>
    <w:rsid w:val="00AD3653"/>
    <w:rsid w:val="00AD3972"/>
    <w:rsid w:val="00AD3A55"/>
    <w:rsid w:val="00AD3CA1"/>
    <w:rsid w:val="00AD4321"/>
    <w:rsid w:val="00AD50EB"/>
    <w:rsid w:val="00AD5330"/>
    <w:rsid w:val="00AD54A5"/>
    <w:rsid w:val="00AD58E4"/>
    <w:rsid w:val="00AD59D2"/>
    <w:rsid w:val="00AD5CB8"/>
    <w:rsid w:val="00AD5EAC"/>
    <w:rsid w:val="00AD667C"/>
    <w:rsid w:val="00AD6AA7"/>
    <w:rsid w:val="00AD7A9B"/>
    <w:rsid w:val="00AE0221"/>
    <w:rsid w:val="00AE023E"/>
    <w:rsid w:val="00AE02AD"/>
    <w:rsid w:val="00AE0416"/>
    <w:rsid w:val="00AE0691"/>
    <w:rsid w:val="00AE13CB"/>
    <w:rsid w:val="00AE13F0"/>
    <w:rsid w:val="00AE1A95"/>
    <w:rsid w:val="00AE1B29"/>
    <w:rsid w:val="00AE1B2C"/>
    <w:rsid w:val="00AE2096"/>
    <w:rsid w:val="00AE2236"/>
    <w:rsid w:val="00AE2616"/>
    <w:rsid w:val="00AE28B0"/>
    <w:rsid w:val="00AE29D8"/>
    <w:rsid w:val="00AE2D9B"/>
    <w:rsid w:val="00AE4248"/>
    <w:rsid w:val="00AE4438"/>
    <w:rsid w:val="00AE446B"/>
    <w:rsid w:val="00AE4638"/>
    <w:rsid w:val="00AE47AE"/>
    <w:rsid w:val="00AE496B"/>
    <w:rsid w:val="00AE49AF"/>
    <w:rsid w:val="00AE4ECE"/>
    <w:rsid w:val="00AE5077"/>
    <w:rsid w:val="00AE5185"/>
    <w:rsid w:val="00AE525A"/>
    <w:rsid w:val="00AE5263"/>
    <w:rsid w:val="00AE5314"/>
    <w:rsid w:val="00AE5528"/>
    <w:rsid w:val="00AE5826"/>
    <w:rsid w:val="00AE5AAE"/>
    <w:rsid w:val="00AE5BC3"/>
    <w:rsid w:val="00AE5CCD"/>
    <w:rsid w:val="00AE6AD0"/>
    <w:rsid w:val="00AE6BC1"/>
    <w:rsid w:val="00AE709D"/>
    <w:rsid w:val="00AE71AF"/>
    <w:rsid w:val="00AE7678"/>
    <w:rsid w:val="00AE7914"/>
    <w:rsid w:val="00AE7A6C"/>
    <w:rsid w:val="00AE7AD3"/>
    <w:rsid w:val="00AE7C6B"/>
    <w:rsid w:val="00AE7DF7"/>
    <w:rsid w:val="00AE7E55"/>
    <w:rsid w:val="00AE7EC9"/>
    <w:rsid w:val="00AF02EF"/>
    <w:rsid w:val="00AF0428"/>
    <w:rsid w:val="00AF0498"/>
    <w:rsid w:val="00AF06EC"/>
    <w:rsid w:val="00AF0DFD"/>
    <w:rsid w:val="00AF1042"/>
    <w:rsid w:val="00AF10BF"/>
    <w:rsid w:val="00AF150B"/>
    <w:rsid w:val="00AF17FC"/>
    <w:rsid w:val="00AF1893"/>
    <w:rsid w:val="00AF1B39"/>
    <w:rsid w:val="00AF216D"/>
    <w:rsid w:val="00AF23B1"/>
    <w:rsid w:val="00AF2446"/>
    <w:rsid w:val="00AF25AC"/>
    <w:rsid w:val="00AF2DB4"/>
    <w:rsid w:val="00AF30CF"/>
    <w:rsid w:val="00AF366E"/>
    <w:rsid w:val="00AF37E1"/>
    <w:rsid w:val="00AF44A6"/>
    <w:rsid w:val="00AF4672"/>
    <w:rsid w:val="00AF4A6C"/>
    <w:rsid w:val="00AF4C8E"/>
    <w:rsid w:val="00AF5A34"/>
    <w:rsid w:val="00AF62FB"/>
    <w:rsid w:val="00AF669F"/>
    <w:rsid w:val="00AF6C29"/>
    <w:rsid w:val="00AF6C53"/>
    <w:rsid w:val="00AF6D78"/>
    <w:rsid w:val="00AF7817"/>
    <w:rsid w:val="00AF78F2"/>
    <w:rsid w:val="00AF79CB"/>
    <w:rsid w:val="00AF7DA0"/>
    <w:rsid w:val="00B0030A"/>
    <w:rsid w:val="00B007FD"/>
    <w:rsid w:val="00B007FE"/>
    <w:rsid w:val="00B0109F"/>
    <w:rsid w:val="00B015E6"/>
    <w:rsid w:val="00B0275F"/>
    <w:rsid w:val="00B02CC4"/>
    <w:rsid w:val="00B02E4F"/>
    <w:rsid w:val="00B03243"/>
    <w:rsid w:val="00B0342E"/>
    <w:rsid w:val="00B039A9"/>
    <w:rsid w:val="00B042AC"/>
    <w:rsid w:val="00B04402"/>
    <w:rsid w:val="00B045FA"/>
    <w:rsid w:val="00B04E2D"/>
    <w:rsid w:val="00B05043"/>
    <w:rsid w:val="00B05AA8"/>
    <w:rsid w:val="00B05B3F"/>
    <w:rsid w:val="00B061DA"/>
    <w:rsid w:val="00B0653C"/>
    <w:rsid w:val="00B065FF"/>
    <w:rsid w:val="00B07119"/>
    <w:rsid w:val="00B079CA"/>
    <w:rsid w:val="00B1016A"/>
    <w:rsid w:val="00B10976"/>
    <w:rsid w:val="00B10E17"/>
    <w:rsid w:val="00B1114D"/>
    <w:rsid w:val="00B11859"/>
    <w:rsid w:val="00B11893"/>
    <w:rsid w:val="00B118D0"/>
    <w:rsid w:val="00B11930"/>
    <w:rsid w:val="00B119B9"/>
    <w:rsid w:val="00B11B3A"/>
    <w:rsid w:val="00B11D1E"/>
    <w:rsid w:val="00B1249A"/>
    <w:rsid w:val="00B12A7A"/>
    <w:rsid w:val="00B1317B"/>
    <w:rsid w:val="00B13992"/>
    <w:rsid w:val="00B13FE1"/>
    <w:rsid w:val="00B141DE"/>
    <w:rsid w:val="00B1473A"/>
    <w:rsid w:val="00B14813"/>
    <w:rsid w:val="00B14C0B"/>
    <w:rsid w:val="00B15D2D"/>
    <w:rsid w:val="00B15D61"/>
    <w:rsid w:val="00B16298"/>
    <w:rsid w:val="00B16E8D"/>
    <w:rsid w:val="00B17058"/>
    <w:rsid w:val="00B176D4"/>
    <w:rsid w:val="00B1770B"/>
    <w:rsid w:val="00B1776D"/>
    <w:rsid w:val="00B17770"/>
    <w:rsid w:val="00B17BDB"/>
    <w:rsid w:val="00B17CDA"/>
    <w:rsid w:val="00B20067"/>
    <w:rsid w:val="00B202BE"/>
    <w:rsid w:val="00B2069A"/>
    <w:rsid w:val="00B20916"/>
    <w:rsid w:val="00B20B41"/>
    <w:rsid w:val="00B20CFB"/>
    <w:rsid w:val="00B21611"/>
    <w:rsid w:val="00B21871"/>
    <w:rsid w:val="00B21AE8"/>
    <w:rsid w:val="00B21C71"/>
    <w:rsid w:val="00B21E96"/>
    <w:rsid w:val="00B21F7E"/>
    <w:rsid w:val="00B22468"/>
    <w:rsid w:val="00B22479"/>
    <w:rsid w:val="00B227D5"/>
    <w:rsid w:val="00B22932"/>
    <w:rsid w:val="00B2375E"/>
    <w:rsid w:val="00B23911"/>
    <w:rsid w:val="00B23C8D"/>
    <w:rsid w:val="00B23CA5"/>
    <w:rsid w:val="00B24AEF"/>
    <w:rsid w:val="00B24D0E"/>
    <w:rsid w:val="00B25527"/>
    <w:rsid w:val="00B25672"/>
    <w:rsid w:val="00B258B0"/>
    <w:rsid w:val="00B263F6"/>
    <w:rsid w:val="00B265E2"/>
    <w:rsid w:val="00B26631"/>
    <w:rsid w:val="00B2664A"/>
    <w:rsid w:val="00B2759A"/>
    <w:rsid w:val="00B27C1D"/>
    <w:rsid w:val="00B27EF0"/>
    <w:rsid w:val="00B30200"/>
    <w:rsid w:val="00B3093F"/>
    <w:rsid w:val="00B30A46"/>
    <w:rsid w:val="00B30EE1"/>
    <w:rsid w:val="00B31036"/>
    <w:rsid w:val="00B311CB"/>
    <w:rsid w:val="00B31314"/>
    <w:rsid w:val="00B313B0"/>
    <w:rsid w:val="00B3140D"/>
    <w:rsid w:val="00B31C57"/>
    <w:rsid w:val="00B31CD0"/>
    <w:rsid w:val="00B31E6C"/>
    <w:rsid w:val="00B32140"/>
    <w:rsid w:val="00B3283E"/>
    <w:rsid w:val="00B32937"/>
    <w:rsid w:val="00B32DD9"/>
    <w:rsid w:val="00B33024"/>
    <w:rsid w:val="00B333A6"/>
    <w:rsid w:val="00B3358F"/>
    <w:rsid w:val="00B338F1"/>
    <w:rsid w:val="00B33A2E"/>
    <w:rsid w:val="00B33B99"/>
    <w:rsid w:val="00B33CA4"/>
    <w:rsid w:val="00B33D45"/>
    <w:rsid w:val="00B33DFF"/>
    <w:rsid w:val="00B33E9B"/>
    <w:rsid w:val="00B3416D"/>
    <w:rsid w:val="00B3417C"/>
    <w:rsid w:val="00B3454E"/>
    <w:rsid w:val="00B35009"/>
    <w:rsid w:val="00B35016"/>
    <w:rsid w:val="00B35082"/>
    <w:rsid w:val="00B35743"/>
    <w:rsid w:val="00B35783"/>
    <w:rsid w:val="00B35AD7"/>
    <w:rsid w:val="00B35BCF"/>
    <w:rsid w:val="00B35DBA"/>
    <w:rsid w:val="00B3634D"/>
    <w:rsid w:val="00B3635F"/>
    <w:rsid w:val="00B36E79"/>
    <w:rsid w:val="00B36EA9"/>
    <w:rsid w:val="00B373FA"/>
    <w:rsid w:val="00B37486"/>
    <w:rsid w:val="00B3753B"/>
    <w:rsid w:val="00B37911"/>
    <w:rsid w:val="00B3798A"/>
    <w:rsid w:val="00B40447"/>
    <w:rsid w:val="00B405D3"/>
    <w:rsid w:val="00B40A2D"/>
    <w:rsid w:val="00B41651"/>
    <w:rsid w:val="00B41C7E"/>
    <w:rsid w:val="00B423CC"/>
    <w:rsid w:val="00B4327B"/>
    <w:rsid w:val="00B43377"/>
    <w:rsid w:val="00B4387E"/>
    <w:rsid w:val="00B43A5A"/>
    <w:rsid w:val="00B43C21"/>
    <w:rsid w:val="00B43C23"/>
    <w:rsid w:val="00B44050"/>
    <w:rsid w:val="00B4431E"/>
    <w:rsid w:val="00B45041"/>
    <w:rsid w:val="00B459CE"/>
    <w:rsid w:val="00B46497"/>
    <w:rsid w:val="00B46B26"/>
    <w:rsid w:val="00B46D79"/>
    <w:rsid w:val="00B46DF6"/>
    <w:rsid w:val="00B470A8"/>
    <w:rsid w:val="00B47233"/>
    <w:rsid w:val="00B47792"/>
    <w:rsid w:val="00B47A41"/>
    <w:rsid w:val="00B47B34"/>
    <w:rsid w:val="00B47CBD"/>
    <w:rsid w:val="00B5018B"/>
    <w:rsid w:val="00B50296"/>
    <w:rsid w:val="00B50779"/>
    <w:rsid w:val="00B50D12"/>
    <w:rsid w:val="00B51369"/>
    <w:rsid w:val="00B51552"/>
    <w:rsid w:val="00B515A9"/>
    <w:rsid w:val="00B51A8B"/>
    <w:rsid w:val="00B51C3C"/>
    <w:rsid w:val="00B5203E"/>
    <w:rsid w:val="00B52046"/>
    <w:rsid w:val="00B52939"/>
    <w:rsid w:val="00B52D3A"/>
    <w:rsid w:val="00B531A9"/>
    <w:rsid w:val="00B53503"/>
    <w:rsid w:val="00B53F0A"/>
    <w:rsid w:val="00B53F89"/>
    <w:rsid w:val="00B541D2"/>
    <w:rsid w:val="00B5438E"/>
    <w:rsid w:val="00B546B6"/>
    <w:rsid w:val="00B54703"/>
    <w:rsid w:val="00B547D2"/>
    <w:rsid w:val="00B54BCE"/>
    <w:rsid w:val="00B54EF1"/>
    <w:rsid w:val="00B54FBE"/>
    <w:rsid w:val="00B55781"/>
    <w:rsid w:val="00B56561"/>
    <w:rsid w:val="00B56D4E"/>
    <w:rsid w:val="00B574D6"/>
    <w:rsid w:val="00B5774A"/>
    <w:rsid w:val="00B577D8"/>
    <w:rsid w:val="00B57801"/>
    <w:rsid w:val="00B57E07"/>
    <w:rsid w:val="00B60104"/>
    <w:rsid w:val="00B60205"/>
    <w:rsid w:val="00B602D3"/>
    <w:rsid w:val="00B60599"/>
    <w:rsid w:val="00B60AA0"/>
    <w:rsid w:val="00B6191B"/>
    <w:rsid w:val="00B61E0B"/>
    <w:rsid w:val="00B61ED3"/>
    <w:rsid w:val="00B62117"/>
    <w:rsid w:val="00B6232B"/>
    <w:rsid w:val="00B625A9"/>
    <w:rsid w:val="00B629DB"/>
    <w:rsid w:val="00B62A8B"/>
    <w:rsid w:val="00B62E68"/>
    <w:rsid w:val="00B62F21"/>
    <w:rsid w:val="00B630CF"/>
    <w:rsid w:val="00B63330"/>
    <w:rsid w:val="00B63B7B"/>
    <w:rsid w:val="00B63CFC"/>
    <w:rsid w:val="00B63E7F"/>
    <w:rsid w:val="00B64FC5"/>
    <w:rsid w:val="00B65355"/>
    <w:rsid w:val="00B66062"/>
    <w:rsid w:val="00B6610C"/>
    <w:rsid w:val="00B6612F"/>
    <w:rsid w:val="00B66280"/>
    <w:rsid w:val="00B66A21"/>
    <w:rsid w:val="00B66FCA"/>
    <w:rsid w:val="00B67075"/>
    <w:rsid w:val="00B67200"/>
    <w:rsid w:val="00B67337"/>
    <w:rsid w:val="00B67412"/>
    <w:rsid w:val="00B67964"/>
    <w:rsid w:val="00B67BBA"/>
    <w:rsid w:val="00B701FC"/>
    <w:rsid w:val="00B706FA"/>
    <w:rsid w:val="00B70816"/>
    <w:rsid w:val="00B70924"/>
    <w:rsid w:val="00B713A8"/>
    <w:rsid w:val="00B71802"/>
    <w:rsid w:val="00B71A79"/>
    <w:rsid w:val="00B71BD6"/>
    <w:rsid w:val="00B71E41"/>
    <w:rsid w:val="00B7203A"/>
    <w:rsid w:val="00B7230E"/>
    <w:rsid w:val="00B7230F"/>
    <w:rsid w:val="00B72433"/>
    <w:rsid w:val="00B724BA"/>
    <w:rsid w:val="00B72C2D"/>
    <w:rsid w:val="00B72E3A"/>
    <w:rsid w:val="00B72F93"/>
    <w:rsid w:val="00B73593"/>
    <w:rsid w:val="00B738A0"/>
    <w:rsid w:val="00B73A4C"/>
    <w:rsid w:val="00B73BD3"/>
    <w:rsid w:val="00B73DB6"/>
    <w:rsid w:val="00B73ED0"/>
    <w:rsid w:val="00B7409A"/>
    <w:rsid w:val="00B74630"/>
    <w:rsid w:val="00B7502B"/>
    <w:rsid w:val="00B75369"/>
    <w:rsid w:val="00B75807"/>
    <w:rsid w:val="00B7587E"/>
    <w:rsid w:val="00B75FB5"/>
    <w:rsid w:val="00B76204"/>
    <w:rsid w:val="00B7620C"/>
    <w:rsid w:val="00B768AE"/>
    <w:rsid w:val="00B76ABF"/>
    <w:rsid w:val="00B76F03"/>
    <w:rsid w:val="00B770AB"/>
    <w:rsid w:val="00B777E2"/>
    <w:rsid w:val="00B77DD4"/>
    <w:rsid w:val="00B80071"/>
    <w:rsid w:val="00B80527"/>
    <w:rsid w:val="00B805C3"/>
    <w:rsid w:val="00B8072E"/>
    <w:rsid w:val="00B80772"/>
    <w:rsid w:val="00B80A78"/>
    <w:rsid w:val="00B81141"/>
    <w:rsid w:val="00B81A56"/>
    <w:rsid w:val="00B81E17"/>
    <w:rsid w:val="00B82215"/>
    <w:rsid w:val="00B82834"/>
    <w:rsid w:val="00B82C38"/>
    <w:rsid w:val="00B831CE"/>
    <w:rsid w:val="00B83891"/>
    <w:rsid w:val="00B8390A"/>
    <w:rsid w:val="00B83A3D"/>
    <w:rsid w:val="00B83C00"/>
    <w:rsid w:val="00B8427B"/>
    <w:rsid w:val="00B84365"/>
    <w:rsid w:val="00B844A6"/>
    <w:rsid w:val="00B846E6"/>
    <w:rsid w:val="00B84C11"/>
    <w:rsid w:val="00B84CE9"/>
    <w:rsid w:val="00B8521C"/>
    <w:rsid w:val="00B862E0"/>
    <w:rsid w:val="00B86574"/>
    <w:rsid w:val="00B86725"/>
    <w:rsid w:val="00B8727F"/>
    <w:rsid w:val="00B87A86"/>
    <w:rsid w:val="00B87E17"/>
    <w:rsid w:val="00B90511"/>
    <w:rsid w:val="00B90777"/>
    <w:rsid w:val="00B91183"/>
    <w:rsid w:val="00B91D63"/>
    <w:rsid w:val="00B91E9D"/>
    <w:rsid w:val="00B91EDE"/>
    <w:rsid w:val="00B92B32"/>
    <w:rsid w:val="00B92BBF"/>
    <w:rsid w:val="00B93420"/>
    <w:rsid w:val="00B935B8"/>
    <w:rsid w:val="00B93A5E"/>
    <w:rsid w:val="00B93C73"/>
    <w:rsid w:val="00B93E44"/>
    <w:rsid w:val="00B9475A"/>
    <w:rsid w:val="00B947F2"/>
    <w:rsid w:val="00B94BA0"/>
    <w:rsid w:val="00B94C1F"/>
    <w:rsid w:val="00B94D02"/>
    <w:rsid w:val="00B94DD2"/>
    <w:rsid w:val="00B94F24"/>
    <w:rsid w:val="00B94F38"/>
    <w:rsid w:val="00B95199"/>
    <w:rsid w:val="00B95450"/>
    <w:rsid w:val="00B955CB"/>
    <w:rsid w:val="00B956B2"/>
    <w:rsid w:val="00B956D0"/>
    <w:rsid w:val="00B95A08"/>
    <w:rsid w:val="00B96036"/>
    <w:rsid w:val="00B962FE"/>
    <w:rsid w:val="00B97041"/>
    <w:rsid w:val="00B97213"/>
    <w:rsid w:val="00B97838"/>
    <w:rsid w:val="00B97B40"/>
    <w:rsid w:val="00BA00BE"/>
    <w:rsid w:val="00BA0656"/>
    <w:rsid w:val="00BA06BE"/>
    <w:rsid w:val="00BA0834"/>
    <w:rsid w:val="00BA13BE"/>
    <w:rsid w:val="00BA156F"/>
    <w:rsid w:val="00BA1893"/>
    <w:rsid w:val="00BA1A76"/>
    <w:rsid w:val="00BA225F"/>
    <w:rsid w:val="00BA25A4"/>
    <w:rsid w:val="00BA2ADC"/>
    <w:rsid w:val="00BA2CAD"/>
    <w:rsid w:val="00BA2CB1"/>
    <w:rsid w:val="00BA3262"/>
    <w:rsid w:val="00BA329A"/>
    <w:rsid w:val="00BA32C8"/>
    <w:rsid w:val="00BA34A5"/>
    <w:rsid w:val="00BA36C6"/>
    <w:rsid w:val="00BA36DE"/>
    <w:rsid w:val="00BA3983"/>
    <w:rsid w:val="00BA3A89"/>
    <w:rsid w:val="00BA3D76"/>
    <w:rsid w:val="00BA46EF"/>
    <w:rsid w:val="00BA480A"/>
    <w:rsid w:val="00BA4E2B"/>
    <w:rsid w:val="00BA50B8"/>
    <w:rsid w:val="00BA5519"/>
    <w:rsid w:val="00BA591C"/>
    <w:rsid w:val="00BA62A4"/>
    <w:rsid w:val="00BA6628"/>
    <w:rsid w:val="00BA6BBA"/>
    <w:rsid w:val="00BA70A9"/>
    <w:rsid w:val="00BA731D"/>
    <w:rsid w:val="00BA76E3"/>
    <w:rsid w:val="00BA7938"/>
    <w:rsid w:val="00BA7CE9"/>
    <w:rsid w:val="00BA7DD7"/>
    <w:rsid w:val="00BA7F04"/>
    <w:rsid w:val="00BB060C"/>
    <w:rsid w:val="00BB0847"/>
    <w:rsid w:val="00BB0CCD"/>
    <w:rsid w:val="00BB0D47"/>
    <w:rsid w:val="00BB1267"/>
    <w:rsid w:val="00BB158A"/>
    <w:rsid w:val="00BB186E"/>
    <w:rsid w:val="00BB1CFD"/>
    <w:rsid w:val="00BB2217"/>
    <w:rsid w:val="00BB228C"/>
    <w:rsid w:val="00BB2418"/>
    <w:rsid w:val="00BB25AD"/>
    <w:rsid w:val="00BB2908"/>
    <w:rsid w:val="00BB29B9"/>
    <w:rsid w:val="00BB2F08"/>
    <w:rsid w:val="00BB32E6"/>
    <w:rsid w:val="00BB3353"/>
    <w:rsid w:val="00BB34F7"/>
    <w:rsid w:val="00BB43FE"/>
    <w:rsid w:val="00BB441E"/>
    <w:rsid w:val="00BB4702"/>
    <w:rsid w:val="00BB4CB7"/>
    <w:rsid w:val="00BB4DAD"/>
    <w:rsid w:val="00BB5083"/>
    <w:rsid w:val="00BB5092"/>
    <w:rsid w:val="00BB5569"/>
    <w:rsid w:val="00BB5C8F"/>
    <w:rsid w:val="00BB5E0F"/>
    <w:rsid w:val="00BB6158"/>
    <w:rsid w:val="00BB655A"/>
    <w:rsid w:val="00BB6875"/>
    <w:rsid w:val="00BB6AB6"/>
    <w:rsid w:val="00BB6CDC"/>
    <w:rsid w:val="00BB6D41"/>
    <w:rsid w:val="00BB7367"/>
    <w:rsid w:val="00BB7517"/>
    <w:rsid w:val="00BB77FE"/>
    <w:rsid w:val="00BB7D31"/>
    <w:rsid w:val="00BC003A"/>
    <w:rsid w:val="00BC0E86"/>
    <w:rsid w:val="00BC0EC3"/>
    <w:rsid w:val="00BC0FE6"/>
    <w:rsid w:val="00BC12B1"/>
    <w:rsid w:val="00BC13E1"/>
    <w:rsid w:val="00BC1A76"/>
    <w:rsid w:val="00BC205D"/>
    <w:rsid w:val="00BC2192"/>
    <w:rsid w:val="00BC2C3B"/>
    <w:rsid w:val="00BC31CB"/>
    <w:rsid w:val="00BC3377"/>
    <w:rsid w:val="00BC3883"/>
    <w:rsid w:val="00BC417E"/>
    <w:rsid w:val="00BC45CB"/>
    <w:rsid w:val="00BC470C"/>
    <w:rsid w:val="00BC4A3A"/>
    <w:rsid w:val="00BC4AE2"/>
    <w:rsid w:val="00BC4EE7"/>
    <w:rsid w:val="00BC54DB"/>
    <w:rsid w:val="00BC59EA"/>
    <w:rsid w:val="00BC5F34"/>
    <w:rsid w:val="00BC65BC"/>
    <w:rsid w:val="00BC6673"/>
    <w:rsid w:val="00BC6911"/>
    <w:rsid w:val="00BC6A87"/>
    <w:rsid w:val="00BC6ABF"/>
    <w:rsid w:val="00BC6B81"/>
    <w:rsid w:val="00BC7897"/>
    <w:rsid w:val="00BC79B0"/>
    <w:rsid w:val="00BC7EEA"/>
    <w:rsid w:val="00BD0067"/>
    <w:rsid w:val="00BD06DF"/>
    <w:rsid w:val="00BD0927"/>
    <w:rsid w:val="00BD0BB3"/>
    <w:rsid w:val="00BD0D2E"/>
    <w:rsid w:val="00BD1523"/>
    <w:rsid w:val="00BD1BEC"/>
    <w:rsid w:val="00BD1F29"/>
    <w:rsid w:val="00BD289C"/>
    <w:rsid w:val="00BD3291"/>
    <w:rsid w:val="00BD3475"/>
    <w:rsid w:val="00BD3BF9"/>
    <w:rsid w:val="00BD3F2D"/>
    <w:rsid w:val="00BD44C8"/>
    <w:rsid w:val="00BD45FF"/>
    <w:rsid w:val="00BD487C"/>
    <w:rsid w:val="00BD498C"/>
    <w:rsid w:val="00BD4C3E"/>
    <w:rsid w:val="00BD4D88"/>
    <w:rsid w:val="00BD4E7F"/>
    <w:rsid w:val="00BD5356"/>
    <w:rsid w:val="00BD569A"/>
    <w:rsid w:val="00BD5B45"/>
    <w:rsid w:val="00BD5CF4"/>
    <w:rsid w:val="00BD5E72"/>
    <w:rsid w:val="00BD5F97"/>
    <w:rsid w:val="00BD6036"/>
    <w:rsid w:val="00BD6545"/>
    <w:rsid w:val="00BD662F"/>
    <w:rsid w:val="00BD6CB9"/>
    <w:rsid w:val="00BD6DF2"/>
    <w:rsid w:val="00BD7520"/>
    <w:rsid w:val="00BD7621"/>
    <w:rsid w:val="00BE00E2"/>
    <w:rsid w:val="00BE0254"/>
    <w:rsid w:val="00BE0871"/>
    <w:rsid w:val="00BE09AB"/>
    <w:rsid w:val="00BE0D14"/>
    <w:rsid w:val="00BE0E2A"/>
    <w:rsid w:val="00BE126C"/>
    <w:rsid w:val="00BE1338"/>
    <w:rsid w:val="00BE1B55"/>
    <w:rsid w:val="00BE1F7E"/>
    <w:rsid w:val="00BE2087"/>
    <w:rsid w:val="00BE211B"/>
    <w:rsid w:val="00BE21E8"/>
    <w:rsid w:val="00BE2752"/>
    <w:rsid w:val="00BE29A3"/>
    <w:rsid w:val="00BE2B2E"/>
    <w:rsid w:val="00BE2B44"/>
    <w:rsid w:val="00BE2DDE"/>
    <w:rsid w:val="00BE2E34"/>
    <w:rsid w:val="00BE3091"/>
    <w:rsid w:val="00BE30B4"/>
    <w:rsid w:val="00BE30CE"/>
    <w:rsid w:val="00BE32AA"/>
    <w:rsid w:val="00BE3515"/>
    <w:rsid w:val="00BE3699"/>
    <w:rsid w:val="00BE38AC"/>
    <w:rsid w:val="00BE3A61"/>
    <w:rsid w:val="00BE3AA4"/>
    <w:rsid w:val="00BE3AC0"/>
    <w:rsid w:val="00BE3F73"/>
    <w:rsid w:val="00BE4905"/>
    <w:rsid w:val="00BE4E2C"/>
    <w:rsid w:val="00BE5174"/>
    <w:rsid w:val="00BE547E"/>
    <w:rsid w:val="00BE54B0"/>
    <w:rsid w:val="00BE576C"/>
    <w:rsid w:val="00BE5B56"/>
    <w:rsid w:val="00BE5BE3"/>
    <w:rsid w:val="00BE5CE6"/>
    <w:rsid w:val="00BE630F"/>
    <w:rsid w:val="00BE642A"/>
    <w:rsid w:val="00BE6541"/>
    <w:rsid w:val="00BE679C"/>
    <w:rsid w:val="00BE6B15"/>
    <w:rsid w:val="00BE70C1"/>
    <w:rsid w:val="00BE7373"/>
    <w:rsid w:val="00BE75CD"/>
    <w:rsid w:val="00BE7800"/>
    <w:rsid w:val="00BE79C0"/>
    <w:rsid w:val="00BE7D33"/>
    <w:rsid w:val="00BE7DEE"/>
    <w:rsid w:val="00BE7E13"/>
    <w:rsid w:val="00BF04E6"/>
    <w:rsid w:val="00BF0772"/>
    <w:rsid w:val="00BF092E"/>
    <w:rsid w:val="00BF0943"/>
    <w:rsid w:val="00BF0EFE"/>
    <w:rsid w:val="00BF11C1"/>
    <w:rsid w:val="00BF1204"/>
    <w:rsid w:val="00BF138B"/>
    <w:rsid w:val="00BF187D"/>
    <w:rsid w:val="00BF1A88"/>
    <w:rsid w:val="00BF21B3"/>
    <w:rsid w:val="00BF21D8"/>
    <w:rsid w:val="00BF2B86"/>
    <w:rsid w:val="00BF2C55"/>
    <w:rsid w:val="00BF34BF"/>
    <w:rsid w:val="00BF3833"/>
    <w:rsid w:val="00BF3967"/>
    <w:rsid w:val="00BF3FC6"/>
    <w:rsid w:val="00BF4026"/>
    <w:rsid w:val="00BF41FD"/>
    <w:rsid w:val="00BF45E4"/>
    <w:rsid w:val="00BF46B0"/>
    <w:rsid w:val="00BF4731"/>
    <w:rsid w:val="00BF4818"/>
    <w:rsid w:val="00BF50D0"/>
    <w:rsid w:val="00BF747D"/>
    <w:rsid w:val="00BF7538"/>
    <w:rsid w:val="00BF7936"/>
    <w:rsid w:val="00BF7C28"/>
    <w:rsid w:val="00C00D42"/>
    <w:rsid w:val="00C01178"/>
    <w:rsid w:val="00C01326"/>
    <w:rsid w:val="00C0196E"/>
    <w:rsid w:val="00C0204E"/>
    <w:rsid w:val="00C02BA8"/>
    <w:rsid w:val="00C02EA4"/>
    <w:rsid w:val="00C03AB0"/>
    <w:rsid w:val="00C03AEB"/>
    <w:rsid w:val="00C03E2B"/>
    <w:rsid w:val="00C046FD"/>
    <w:rsid w:val="00C047B3"/>
    <w:rsid w:val="00C04A97"/>
    <w:rsid w:val="00C04C35"/>
    <w:rsid w:val="00C05A60"/>
    <w:rsid w:val="00C05B56"/>
    <w:rsid w:val="00C05C28"/>
    <w:rsid w:val="00C06CF4"/>
    <w:rsid w:val="00C06E5C"/>
    <w:rsid w:val="00C06F89"/>
    <w:rsid w:val="00C07403"/>
    <w:rsid w:val="00C076DF"/>
    <w:rsid w:val="00C07993"/>
    <w:rsid w:val="00C07AAA"/>
    <w:rsid w:val="00C07AD1"/>
    <w:rsid w:val="00C104C8"/>
    <w:rsid w:val="00C107BA"/>
    <w:rsid w:val="00C10C49"/>
    <w:rsid w:val="00C11052"/>
    <w:rsid w:val="00C11694"/>
    <w:rsid w:val="00C119A0"/>
    <w:rsid w:val="00C11BC6"/>
    <w:rsid w:val="00C11EEB"/>
    <w:rsid w:val="00C12178"/>
    <w:rsid w:val="00C1234B"/>
    <w:rsid w:val="00C12D0A"/>
    <w:rsid w:val="00C1344B"/>
    <w:rsid w:val="00C134E5"/>
    <w:rsid w:val="00C13A16"/>
    <w:rsid w:val="00C13D83"/>
    <w:rsid w:val="00C1408B"/>
    <w:rsid w:val="00C140C0"/>
    <w:rsid w:val="00C14119"/>
    <w:rsid w:val="00C14183"/>
    <w:rsid w:val="00C141BD"/>
    <w:rsid w:val="00C144BD"/>
    <w:rsid w:val="00C14586"/>
    <w:rsid w:val="00C1488B"/>
    <w:rsid w:val="00C14E55"/>
    <w:rsid w:val="00C1544A"/>
    <w:rsid w:val="00C155DB"/>
    <w:rsid w:val="00C159B4"/>
    <w:rsid w:val="00C15C48"/>
    <w:rsid w:val="00C15FF2"/>
    <w:rsid w:val="00C173D0"/>
    <w:rsid w:val="00C175AB"/>
    <w:rsid w:val="00C17B0D"/>
    <w:rsid w:val="00C17DB0"/>
    <w:rsid w:val="00C202D1"/>
    <w:rsid w:val="00C2055E"/>
    <w:rsid w:val="00C20D90"/>
    <w:rsid w:val="00C2107B"/>
    <w:rsid w:val="00C21244"/>
    <w:rsid w:val="00C21B25"/>
    <w:rsid w:val="00C22372"/>
    <w:rsid w:val="00C225C5"/>
    <w:rsid w:val="00C22A6D"/>
    <w:rsid w:val="00C22D8E"/>
    <w:rsid w:val="00C2332F"/>
    <w:rsid w:val="00C2354A"/>
    <w:rsid w:val="00C23767"/>
    <w:rsid w:val="00C237E8"/>
    <w:rsid w:val="00C23D41"/>
    <w:rsid w:val="00C24455"/>
    <w:rsid w:val="00C244A3"/>
    <w:rsid w:val="00C24946"/>
    <w:rsid w:val="00C2500A"/>
    <w:rsid w:val="00C25586"/>
    <w:rsid w:val="00C256CE"/>
    <w:rsid w:val="00C264DB"/>
    <w:rsid w:val="00C26931"/>
    <w:rsid w:val="00C26DBE"/>
    <w:rsid w:val="00C26E69"/>
    <w:rsid w:val="00C27077"/>
    <w:rsid w:val="00C274AA"/>
    <w:rsid w:val="00C275B2"/>
    <w:rsid w:val="00C2796C"/>
    <w:rsid w:val="00C27CBE"/>
    <w:rsid w:val="00C308A1"/>
    <w:rsid w:val="00C314C0"/>
    <w:rsid w:val="00C31659"/>
    <w:rsid w:val="00C31E29"/>
    <w:rsid w:val="00C31E64"/>
    <w:rsid w:val="00C31F7B"/>
    <w:rsid w:val="00C327B5"/>
    <w:rsid w:val="00C32C8B"/>
    <w:rsid w:val="00C332BC"/>
    <w:rsid w:val="00C3333C"/>
    <w:rsid w:val="00C33DF4"/>
    <w:rsid w:val="00C3423A"/>
    <w:rsid w:val="00C342EC"/>
    <w:rsid w:val="00C3478B"/>
    <w:rsid w:val="00C34B47"/>
    <w:rsid w:val="00C34CCA"/>
    <w:rsid w:val="00C355EC"/>
    <w:rsid w:val="00C35916"/>
    <w:rsid w:val="00C35DC7"/>
    <w:rsid w:val="00C35FDA"/>
    <w:rsid w:val="00C363DA"/>
    <w:rsid w:val="00C3670F"/>
    <w:rsid w:val="00C36E6F"/>
    <w:rsid w:val="00C370AE"/>
    <w:rsid w:val="00C372EE"/>
    <w:rsid w:val="00C37416"/>
    <w:rsid w:val="00C37A7F"/>
    <w:rsid w:val="00C37ADA"/>
    <w:rsid w:val="00C37D07"/>
    <w:rsid w:val="00C402E7"/>
    <w:rsid w:val="00C402F0"/>
    <w:rsid w:val="00C40989"/>
    <w:rsid w:val="00C409C6"/>
    <w:rsid w:val="00C40F42"/>
    <w:rsid w:val="00C4117C"/>
    <w:rsid w:val="00C411F5"/>
    <w:rsid w:val="00C4189D"/>
    <w:rsid w:val="00C41A72"/>
    <w:rsid w:val="00C4201A"/>
    <w:rsid w:val="00C4207D"/>
    <w:rsid w:val="00C4287F"/>
    <w:rsid w:val="00C428C3"/>
    <w:rsid w:val="00C42B75"/>
    <w:rsid w:val="00C42C49"/>
    <w:rsid w:val="00C42CC9"/>
    <w:rsid w:val="00C42EC3"/>
    <w:rsid w:val="00C4300F"/>
    <w:rsid w:val="00C436A7"/>
    <w:rsid w:val="00C43867"/>
    <w:rsid w:val="00C438C6"/>
    <w:rsid w:val="00C43E40"/>
    <w:rsid w:val="00C4462B"/>
    <w:rsid w:val="00C446FA"/>
    <w:rsid w:val="00C44775"/>
    <w:rsid w:val="00C447A5"/>
    <w:rsid w:val="00C44FDA"/>
    <w:rsid w:val="00C45082"/>
    <w:rsid w:val="00C457CA"/>
    <w:rsid w:val="00C45B60"/>
    <w:rsid w:val="00C4626C"/>
    <w:rsid w:val="00C46451"/>
    <w:rsid w:val="00C4645F"/>
    <w:rsid w:val="00C469AC"/>
    <w:rsid w:val="00C46CD8"/>
    <w:rsid w:val="00C46D53"/>
    <w:rsid w:val="00C470B8"/>
    <w:rsid w:val="00C47177"/>
    <w:rsid w:val="00C4746D"/>
    <w:rsid w:val="00C47D7C"/>
    <w:rsid w:val="00C47DFE"/>
    <w:rsid w:val="00C5034E"/>
    <w:rsid w:val="00C50F03"/>
    <w:rsid w:val="00C51021"/>
    <w:rsid w:val="00C5129C"/>
    <w:rsid w:val="00C5185A"/>
    <w:rsid w:val="00C5241E"/>
    <w:rsid w:val="00C52691"/>
    <w:rsid w:val="00C52FA7"/>
    <w:rsid w:val="00C53133"/>
    <w:rsid w:val="00C5315F"/>
    <w:rsid w:val="00C53310"/>
    <w:rsid w:val="00C53B46"/>
    <w:rsid w:val="00C53F18"/>
    <w:rsid w:val="00C54767"/>
    <w:rsid w:val="00C552BA"/>
    <w:rsid w:val="00C559CB"/>
    <w:rsid w:val="00C55B97"/>
    <w:rsid w:val="00C55FC4"/>
    <w:rsid w:val="00C560CB"/>
    <w:rsid w:val="00C562B8"/>
    <w:rsid w:val="00C56768"/>
    <w:rsid w:val="00C56E00"/>
    <w:rsid w:val="00C56F15"/>
    <w:rsid w:val="00C5723F"/>
    <w:rsid w:val="00C57C31"/>
    <w:rsid w:val="00C57F03"/>
    <w:rsid w:val="00C60008"/>
    <w:rsid w:val="00C600A5"/>
    <w:rsid w:val="00C606D7"/>
    <w:rsid w:val="00C60A2F"/>
    <w:rsid w:val="00C60E31"/>
    <w:rsid w:val="00C6121E"/>
    <w:rsid w:val="00C61E32"/>
    <w:rsid w:val="00C61E65"/>
    <w:rsid w:val="00C61EDF"/>
    <w:rsid w:val="00C62199"/>
    <w:rsid w:val="00C62712"/>
    <w:rsid w:val="00C62844"/>
    <w:rsid w:val="00C629AD"/>
    <w:rsid w:val="00C62BC2"/>
    <w:rsid w:val="00C62C46"/>
    <w:rsid w:val="00C62CA9"/>
    <w:rsid w:val="00C62F70"/>
    <w:rsid w:val="00C632C3"/>
    <w:rsid w:val="00C6364B"/>
    <w:rsid w:val="00C6378C"/>
    <w:rsid w:val="00C638B9"/>
    <w:rsid w:val="00C63F8C"/>
    <w:rsid w:val="00C6419C"/>
    <w:rsid w:val="00C64326"/>
    <w:rsid w:val="00C644A7"/>
    <w:rsid w:val="00C647DE"/>
    <w:rsid w:val="00C6510B"/>
    <w:rsid w:val="00C6550A"/>
    <w:rsid w:val="00C657D4"/>
    <w:rsid w:val="00C65C57"/>
    <w:rsid w:val="00C65D2A"/>
    <w:rsid w:val="00C65DC0"/>
    <w:rsid w:val="00C66428"/>
    <w:rsid w:val="00C66716"/>
    <w:rsid w:val="00C6695F"/>
    <w:rsid w:val="00C66F51"/>
    <w:rsid w:val="00C66F86"/>
    <w:rsid w:val="00C67412"/>
    <w:rsid w:val="00C67EBB"/>
    <w:rsid w:val="00C703B4"/>
    <w:rsid w:val="00C708D6"/>
    <w:rsid w:val="00C70BB6"/>
    <w:rsid w:val="00C70C79"/>
    <w:rsid w:val="00C70F1F"/>
    <w:rsid w:val="00C71055"/>
    <w:rsid w:val="00C712F6"/>
    <w:rsid w:val="00C71610"/>
    <w:rsid w:val="00C716DA"/>
    <w:rsid w:val="00C71FBB"/>
    <w:rsid w:val="00C7228B"/>
    <w:rsid w:val="00C72407"/>
    <w:rsid w:val="00C72902"/>
    <w:rsid w:val="00C72A64"/>
    <w:rsid w:val="00C7306F"/>
    <w:rsid w:val="00C73C89"/>
    <w:rsid w:val="00C73DE9"/>
    <w:rsid w:val="00C7418E"/>
    <w:rsid w:val="00C745CF"/>
    <w:rsid w:val="00C74787"/>
    <w:rsid w:val="00C749F3"/>
    <w:rsid w:val="00C74D1F"/>
    <w:rsid w:val="00C752CA"/>
    <w:rsid w:val="00C752D2"/>
    <w:rsid w:val="00C75781"/>
    <w:rsid w:val="00C763F7"/>
    <w:rsid w:val="00C765A9"/>
    <w:rsid w:val="00C7660C"/>
    <w:rsid w:val="00C7690C"/>
    <w:rsid w:val="00C77351"/>
    <w:rsid w:val="00C77523"/>
    <w:rsid w:val="00C80654"/>
    <w:rsid w:val="00C8077C"/>
    <w:rsid w:val="00C80A41"/>
    <w:rsid w:val="00C80CA9"/>
    <w:rsid w:val="00C80D4E"/>
    <w:rsid w:val="00C80D88"/>
    <w:rsid w:val="00C814AB"/>
    <w:rsid w:val="00C814DA"/>
    <w:rsid w:val="00C81FC8"/>
    <w:rsid w:val="00C81FF1"/>
    <w:rsid w:val="00C82283"/>
    <w:rsid w:val="00C82715"/>
    <w:rsid w:val="00C82A3C"/>
    <w:rsid w:val="00C8359C"/>
    <w:rsid w:val="00C8370D"/>
    <w:rsid w:val="00C83CAE"/>
    <w:rsid w:val="00C83F85"/>
    <w:rsid w:val="00C8475E"/>
    <w:rsid w:val="00C84B90"/>
    <w:rsid w:val="00C850EF"/>
    <w:rsid w:val="00C85332"/>
    <w:rsid w:val="00C85626"/>
    <w:rsid w:val="00C85DF9"/>
    <w:rsid w:val="00C86390"/>
    <w:rsid w:val="00C86D55"/>
    <w:rsid w:val="00C86D80"/>
    <w:rsid w:val="00C87A8C"/>
    <w:rsid w:val="00C87C3D"/>
    <w:rsid w:val="00C90054"/>
    <w:rsid w:val="00C9035A"/>
    <w:rsid w:val="00C90978"/>
    <w:rsid w:val="00C90B61"/>
    <w:rsid w:val="00C90C72"/>
    <w:rsid w:val="00C91314"/>
    <w:rsid w:val="00C917D5"/>
    <w:rsid w:val="00C91C5B"/>
    <w:rsid w:val="00C92164"/>
    <w:rsid w:val="00C9272C"/>
    <w:rsid w:val="00C9298E"/>
    <w:rsid w:val="00C92DA3"/>
    <w:rsid w:val="00C93007"/>
    <w:rsid w:val="00C9316E"/>
    <w:rsid w:val="00C931B2"/>
    <w:rsid w:val="00C931E4"/>
    <w:rsid w:val="00C9366A"/>
    <w:rsid w:val="00C93671"/>
    <w:rsid w:val="00C93909"/>
    <w:rsid w:val="00C93BD4"/>
    <w:rsid w:val="00C93FB9"/>
    <w:rsid w:val="00C94008"/>
    <w:rsid w:val="00C9401E"/>
    <w:rsid w:val="00C94309"/>
    <w:rsid w:val="00C945CF"/>
    <w:rsid w:val="00C94C56"/>
    <w:rsid w:val="00C953BF"/>
    <w:rsid w:val="00C9557E"/>
    <w:rsid w:val="00C9578E"/>
    <w:rsid w:val="00C961C2"/>
    <w:rsid w:val="00C96332"/>
    <w:rsid w:val="00C96C7D"/>
    <w:rsid w:val="00C97B4A"/>
    <w:rsid w:val="00C97F40"/>
    <w:rsid w:val="00CA026D"/>
    <w:rsid w:val="00CA04F8"/>
    <w:rsid w:val="00CA08F7"/>
    <w:rsid w:val="00CA1EAB"/>
    <w:rsid w:val="00CA2329"/>
    <w:rsid w:val="00CA23B4"/>
    <w:rsid w:val="00CA2CEE"/>
    <w:rsid w:val="00CA302C"/>
    <w:rsid w:val="00CA3273"/>
    <w:rsid w:val="00CA3422"/>
    <w:rsid w:val="00CA394B"/>
    <w:rsid w:val="00CA3D07"/>
    <w:rsid w:val="00CA3F7F"/>
    <w:rsid w:val="00CA4787"/>
    <w:rsid w:val="00CA4F47"/>
    <w:rsid w:val="00CA52C7"/>
    <w:rsid w:val="00CA549E"/>
    <w:rsid w:val="00CA56D4"/>
    <w:rsid w:val="00CA5773"/>
    <w:rsid w:val="00CA5E99"/>
    <w:rsid w:val="00CA5FD2"/>
    <w:rsid w:val="00CA62A0"/>
    <w:rsid w:val="00CA6BAE"/>
    <w:rsid w:val="00CA6F31"/>
    <w:rsid w:val="00CA6F4D"/>
    <w:rsid w:val="00CA708B"/>
    <w:rsid w:val="00CA7369"/>
    <w:rsid w:val="00CA740E"/>
    <w:rsid w:val="00CA76B0"/>
    <w:rsid w:val="00CA7B3D"/>
    <w:rsid w:val="00CB01A1"/>
    <w:rsid w:val="00CB01B5"/>
    <w:rsid w:val="00CB05CD"/>
    <w:rsid w:val="00CB062F"/>
    <w:rsid w:val="00CB0C56"/>
    <w:rsid w:val="00CB0EA3"/>
    <w:rsid w:val="00CB13EE"/>
    <w:rsid w:val="00CB2187"/>
    <w:rsid w:val="00CB266E"/>
    <w:rsid w:val="00CB29CE"/>
    <w:rsid w:val="00CB31B4"/>
    <w:rsid w:val="00CB348B"/>
    <w:rsid w:val="00CB3B82"/>
    <w:rsid w:val="00CB3E49"/>
    <w:rsid w:val="00CB3EF7"/>
    <w:rsid w:val="00CB411D"/>
    <w:rsid w:val="00CB4308"/>
    <w:rsid w:val="00CB4B7A"/>
    <w:rsid w:val="00CB4D45"/>
    <w:rsid w:val="00CB5152"/>
    <w:rsid w:val="00CB5CEF"/>
    <w:rsid w:val="00CB6404"/>
    <w:rsid w:val="00CB669E"/>
    <w:rsid w:val="00CB6EC2"/>
    <w:rsid w:val="00CB6FF5"/>
    <w:rsid w:val="00CB71EE"/>
    <w:rsid w:val="00CB7520"/>
    <w:rsid w:val="00CB7E6C"/>
    <w:rsid w:val="00CC03C2"/>
    <w:rsid w:val="00CC0404"/>
    <w:rsid w:val="00CC1128"/>
    <w:rsid w:val="00CC15D4"/>
    <w:rsid w:val="00CC1804"/>
    <w:rsid w:val="00CC20BE"/>
    <w:rsid w:val="00CC223A"/>
    <w:rsid w:val="00CC223B"/>
    <w:rsid w:val="00CC22A6"/>
    <w:rsid w:val="00CC24C8"/>
    <w:rsid w:val="00CC2F35"/>
    <w:rsid w:val="00CC2FC0"/>
    <w:rsid w:val="00CC33C4"/>
    <w:rsid w:val="00CC34C1"/>
    <w:rsid w:val="00CC35C1"/>
    <w:rsid w:val="00CC37DC"/>
    <w:rsid w:val="00CC3C7E"/>
    <w:rsid w:val="00CC43D0"/>
    <w:rsid w:val="00CC4D37"/>
    <w:rsid w:val="00CC4DFD"/>
    <w:rsid w:val="00CC50B8"/>
    <w:rsid w:val="00CC56F5"/>
    <w:rsid w:val="00CC585B"/>
    <w:rsid w:val="00CC58D1"/>
    <w:rsid w:val="00CC5C52"/>
    <w:rsid w:val="00CC62A2"/>
    <w:rsid w:val="00CC69F4"/>
    <w:rsid w:val="00CC6B83"/>
    <w:rsid w:val="00CC6BD8"/>
    <w:rsid w:val="00CC71D6"/>
    <w:rsid w:val="00CC794A"/>
    <w:rsid w:val="00CC7952"/>
    <w:rsid w:val="00CC7A46"/>
    <w:rsid w:val="00CC7B64"/>
    <w:rsid w:val="00CC7CA3"/>
    <w:rsid w:val="00CD0024"/>
    <w:rsid w:val="00CD01AF"/>
    <w:rsid w:val="00CD053E"/>
    <w:rsid w:val="00CD0621"/>
    <w:rsid w:val="00CD0C87"/>
    <w:rsid w:val="00CD0D07"/>
    <w:rsid w:val="00CD10AF"/>
    <w:rsid w:val="00CD16B3"/>
    <w:rsid w:val="00CD16CD"/>
    <w:rsid w:val="00CD18C6"/>
    <w:rsid w:val="00CD2C66"/>
    <w:rsid w:val="00CD31B0"/>
    <w:rsid w:val="00CD3575"/>
    <w:rsid w:val="00CD39B3"/>
    <w:rsid w:val="00CD3BC2"/>
    <w:rsid w:val="00CD3C11"/>
    <w:rsid w:val="00CD43CA"/>
    <w:rsid w:val="00CD508D"/>
    <w:rsid w:val="00CD50D4"/>
    <w:rsid w:val="00CD524E"/>
    <w:rsid w:val="00CD56BB"/>
    <w:rsid w:val="00CD598C"/>
    <w:rsid w:val="00CD5A8D"/>
    <w:rsid w:val="00CD5DDF"/>
    <w:rsid w:val="00CD5ECF"/>
    <w:rsid w:val="00CD5F7A"/>
    <w:rsid w:val="00CD5FAF"/>
    <w:rsid w:val="00CD66B6"/>
    <w:rsid w:val="00CD6778"/>
    <w:rsid w:val="00CD69D8"/>
    <w:rsid w:val="00CD6A07"/>
    <w:rsid w:val="00CD746B"/>
    <w:rsid w:val="00CD770D"/>
    <w:rsid w:val="00CD7A90"/>
    <w:rsid w:val="00CD7F3A"/>
    <w:rsid w:val="00CD7FB0"/>
    <w:rsid w:val="00CE008E"/>
    <w:rsid w:val="00CE0220"/>
    <w:rsid w:val="00CE02BA"/>
    <w:rsid w:val="00CE0727"/>
    <w:rsid w:val="00CE082F"/>
    <w:rsid w:val="00CE11E4"/>
    <w:rsid w:val="00CE1CA0"/>
    <w:rsid w:val="00CE38BD"/>
    <w:rsid w:val="00CE390C"/>
    <w:rsid w:val="00CE3D74"/>
    <w:rsid w:val="00CE3F5E"/>
    <w:rsid w:val="00CE464E"/>
    <w:rsid w:val="00CE475D"/>
    <w:rsid w:val="00CE4945"/>
    <w:rsid w:val="00CE49DA"/>
    <w:rsid w:val="00CE501F"/>
    <w:rsid w:val="00CE536F"/>
    <w:rsid w:val="00CE53AC"/>
    <w:rsid w:val="00CE55CE"/>
    <w:rsid w:val="00CE64B6"/>
    <w:rsid w:val="00CE7161"/>
    <w:rsid w:val="00CE77A0"/>
    <w:rsid w:val="00CE7D6E"/>
    <w:rsid w:val="00CF026F"/>
    <w:rsid w:val="00CF0B2D"/>
    <w:rsid w:val="00CF0BD2"/>
    <w:rsid w:val="00CF1250"/>
    <w:rsid w:val="00CF1657"/>
    <w:rsid w:val="00CF17D7"/>
    <w:rsid w:val="00CF1AE4"/>
    <w:rsid w:val="00CF235B"/>
    <w:rsid w:val="00CF2423"/>
    <w:rsid w:val="00CF2810"/>
    <w:rsid w:val="00CF2983"/>
    <w:rsid w:val="00CF2ED8"/>
    <w:rsid w:val="00CF30B9"/>
    <w:rsid w:val="00CF33C3"/>
    <w:rsid w:val="00CF3550"/>
    <w:rsid w:val="00CF3981"/>
    <w:rsid w:val="00CF3E13"/>
    <w:rsid w:val="00CF415C"/>
    <w:rsid w:val="00CF4173"/>
    <w:rsid w:val="00CF4617"/>
    <w:rsid w:val="00CF4692"/>
    <w:rsid w:val="00CF4BCC"/>
    <w:rsid w:val="00CF5141"/>
    <w:rsid w:val="00CF5270"/>
    <w:rsid w:val="00CF58D8"/>
    <w:rsid w:val="00CF6183"/>
    <w:rsid w:val="00CF70AB"/>
    <w:rsid w:val="00CF7855"/>
    <w:rsid w:val="00CF7BF2"/>
    <w:rsid w:val="00CF7FEB"/>
    <w:rsid w:val="00D002BF"/>
    <w:rsid w:val="00D00467"/>
    <w:rsid w:val="00D00A01"/>
    <w:rsid w:val="00D010E1"/>
    <w:rsid w:val="00D0130E"/>
    <w:rsid w:val="00D01969"/>
    <w:rsid w:val="00D01C26"/>
    <w:rsid w:val="00D01F90"/>
    <w:rsid w:val="00D021AA"/>
    <w:rsid w:val="00D027D6"/>
    <w:rsid w:val="00D02CC7"/>
    <w:rsid w:val="00D02FC2"/>
    <w:rsid w:val="00D03297"/>
    <w:rsid w:val="00D035A9"/>
    <w:rsid w:val="00D03683"/>
    <w:rsid w:val="00D03B1E"/>
    <w:rsid w:val="00D03BAF"/>
    <w:rsid w:val="00D03C22"/>
    <w:rsid w:val="00D03F2F"/>
    <w:rsid w:val="00D041E7"/>
    <w:rsid w:val="00D043F2"/>
    <w:rsid w:val="00D05024"/>
    <w:rsid w:val="00D056D2"/>
    <w:rsid w:val="00D059B7"/>
    <w:rsid w:val="00D05B5E"/>
    <w:rsid w:val="00D06277"/>
    <w:rsid w:val="00D06C26"/>
    <w:rsid w:val="00D06FDA"/>
    <w:rsid w:val="00D07B6C"/>
    <w:rsid w:val="00D111D4"/>
    <w:rsid w:val="00D113A8"/>
    <w:rsid w:val="00D11591"/>
    <w:rsid w:val="00D11951"/>
    <w:rsid w:val="00D11C6C"/>
    <w:rsid w:val="00D1273B"/>
    <w:rsid w:val="00D1277E"/>
    <w:rsid w:val="00D12C8E"/>
    <w:rsid w:val="00D12E65"/>
    <w:rsid w:val="00D12FE6"/>
    <w:rsid w:val="00D138F9"/>
    <w:rsid w:val="00D13D0B"/>
    <w:rsid w:val="00D13F16"/>
    <w:rsid w:val="00D14CFD"/>
    <w:rsid w:val="00D15C8C"/>
    <w:rsid w:val="00D15CF0"/>
    <w:rsid w:val="00D15F1F"/>
    <w:rsid w:val="00D160B5"/>
    <w:rsid w:val="00D1670F"/>
    <w:rsid w:val="00D168F0"/>
    <w:rsid w:val="00D16EE4"/>
    <w:rsid w:val="00D2009D"/>
    <w:rsid w:val="00D2044D"/>
    <w:rsid w:val="00D20B3E"/>
    <w:rsid w:val="00D20BD0"/>
    <w:rsid w:val="00D2109D"/>
    <w:rsid w:val="00D2131E"/>
    <w:rsid w:val="00D223CF"/>
    <w:rsid w:val="00D224DA"/>
    <w:rsid w:val="00D2281A"/>
    <w:rsid w:val="00D22A0E"/>
    <w:rsid w:val="00D22D4C"/>
    <w:rsid w:val="00D2325F"/>
    <w:rsid w:val="00D23824"/>
    <w:rsid w:val="00D23859"/>
    <w:rsid w:val="00D23A9F"/>
    <w:rsid w:val="00D23CE1"/>
    <w:rsid w:val="00D24E80"/>
    <w:rsid w:val="00D250DA"/>
    <w:rsid w:val="00D25203"/>
    <w:rsid w:val="00D253B8"/>
    <w:rsid w:val="00D25571"/>
    <w:rsid w:val="00D25C9A"/>
    <w:rsid w:val="00D25E35"/>
    <w:rsid w:val="00D2643B"/>
    <w:rsid w:val="00D26509"/>
    <w:rsid w:val="00D2651C"/>
    <w:rsid w:val="00D26592"/>
    <w:rsid w:val="00D2699B"/>
    <w:rsid w:val="00D26EBE"/>
    <w:rsid w:val="00D27599"/>
    <w:rsid w:val="00D27757"/>
    <w:rsid w:val="00D300AF"/>
    <w:rsid w:val="00D30170"/>
    <w:rsid w:val="00D303BB"/>
    <w:rsid w:val="00D30439"/>
    <w:rsid w:val="00D3059B"/>
    <w:rsid w:val="00D306DB"/>
    <w:rsid w:val="00D3117A"/>
    <w:rsid w:val="00D3141B"/>
    <w:rsid w:val="00D31571"/>
    <w:rsid w:val="00D31787"/>
    <w:rsid w:val="00D31E81"/>
    <w:rsid w:val="00D31ED8"/>
    <w:rsid w:val="00D322A4"/>
    <w:rsid w:val="00D32474"/>
    <w:rsid w:val="00D32D40"/>
    <w:rsid w:val="00D32E86"/>
    <w:rsid w:val="00D33948"/>
    <w:rsid w:val="00D33C61"/>
    <w:rsid w:val="00D34452"/>
    <w:rsid w:val="00D34741"/>
    <w:rsid w:val="00D34EA2"/>
    <w:rsid w:val="00D35690"/>
    <w:rsid w:val="00D35C46"/>
    <w:rsid w:val="00D364DD"/>
    <w:rsid w:val="00D36AFF"/>
    <w:rsid w:val="00D3701F"/>
    <w:rsid w:val="00D37029"/>
    <w:rsid w:val="00D372C5"/>
    <w:rsid w:val="00D37471"/>
    <w:rsid w:val="00D374C3"/>
    <w:rsid w:val="00D37F31"/>
    <w:rsid w:val="00D40345"/>
    <w:rsid w:val="00D405BF"/>
    <w:rsid w:val="00D4077B"/>
    <w:rsid w:val="00D40871"/>
    <w:rsid w:val="00D40C6F"/>
    <w:rsid w:val="00D4119B"/>
    <w:rsid w:val="00D4140A"/>
    <w:rsid w:val="00D415A6"/>
    <w:rsid w:val="00D41E00"/>
    <w:rsid w:val="00D421E7"/>
    <w:rsid w:val="00D42212"/>
    <w:rsid w:val="00D42507"/>
    <w:rsid w:val="00D425AF"/>
    <w:rsid w:val="00D4275D"/>
    <w:rsid w:val="00D44051"/>
    <w:rsid w:val="00D441D9"/>
    <w:rsid w:val="00D445D3"/>
    <w:rsid w:val="00D44953"/>
    <w:rsid w:val="00D4544D"/>
    <w:rsid w:val="00D458B1"/>
    <w:rsid w:val="00D459C8"/>
    <w:rsid w:val="00D45CD2"/>
    <w:rsid w:val="00D461DF"/>
    <w:rsid w:val="00D464AB"/>
    <w:rsid w:val="00D46ACB"/>
    <w:rsid w:val="00D46FF2"/>
    <w:rsid w:val="00D47222"/>
    <w:rsid w:val="00D476A9"/>
    <w:rsid w:val="00D4778A"/>
    <w:rsid w:val="00D47B27"/>
    <w:rsid w:val="00D50695"/>
    <w:rsid w:val="00D50EFE"/>
    <w:rsid w:val="00D50FEE"/>
    <w:rsid w:val="00D512E5"/>
    <w:rsid w:val="00D5201A"/>
    <w:rsid w:val="00D5207C"/>
    <w:rsid w:val="00D52535"/>
    <w:rsid w:val="00D52619"/>
    <w:rsid w:val="00D52A61"/>
    <w:rsid w:val="00D52DD3"/>
    <w:rsid w:val="00D53831"/>
    <w:rsid w:val="00D53BBA"/>
    <w:rsid w:val="00D53C3A"/>
    <w:rsid w:val="00D53C8B"/>
    <w:rsid w:val="00D53EAA"/>
    <w:rsid w:val="00D54863"/>
    <w:rsid w:val="00D54E6C"/>
    <w:rsid w:val="00D54EDC"/>
    <w:rsid w:val="00D55900"/>
    <w:rsid w:val="00D561F4"/>
    <w:rsid w:val="00D57727"/>
    <w:rsid w:val="00D57731"/>
    <w:rsid w:val="00D577B8"/>
    <w:rsid w:val="00D57B82"/>
    <w:rsid w:val="00D57DD0"/>
    <w:rsid w:val="00D57F85"/>
    <w:rsid w:val="00D60046"/>
    <w:rsid w:val="00D60BF6"/>
    <w:rsid w:val="00D60CDA"/>
    <w:rsid w:val="00D6109B"/>
    <w:rsid w:val="00D61797"/>
    <w:rsid w:val="00D619CC"/>
    <w:rsid w:val="00D61C6E"/>
    <w:rsid w:val="00D61E81"/>
    <w:rsid w:val="00D61E84"/>
    <w:rsid w:val="00D61E9E"/>
    <w:rsid w:val="00D61EC4"/>
    <w:rsid w:val="00D627B1"/>
    <w:rsid w:val="00D634BE"/>
    <w:rsid w:val="00D63893"/>
    <w:rsid w:val="00D63A69"/>
    <w:rsid w:val="00D63B06"/>
    <w:rsid w:val="00D63B94"/>
    <w:rsid w:val="00D642DF"/>
    <w:rsid w:val="00D6470E"/>
    <w:rsid w:val="00D647EA"/>
    <w:rsid w:val="00D64A83"/>
    <w:rsid w:val="00D64BEC"/>
    <w:rsid w:val="00D65151"/>
    <w:rsid w:val="00D652F5"/>
    <w:rsid w:val="00D654D9"/>
    <w:rsid w:val="00D655EE"/>
    <w:rsid w:val="00D65E05"/>
    <w:rsid w:val="00D6640A"/>
    <w:rsid w:val="00D6654B"/>
    <w:rsid w:val="00D66AEA"/>
    <w:rsid w:val="00D66DD3"/>
    <w:rsid w:val="00D66EB9"/>
    <w:rsid w:val="00D6719D"/>
    <w:rsid w:val="00D676D2"/>
    <w:rsid w:val="00D678C8"/>
    <w:rsid w:val="00D67DE9"/>
    <w:rsid w:val="00D70CA6"/>
    <w:rsid w:val="00D70CF0"/>
    <w:rsid w:val="00D71054"/>
    <w:rsid w:val="00D71138"/>
    <w:rsid w:val="00D71230"/>
    <w:rsid w:val="00D71712"/>
    <w:rsid w:val="00D719EB"/>
    <w:rsid w:val="00D71B75"/>
    <w:rsid w:val="00D71D2D"/>
    <w:rsid w:val="00D71D6C"/>
    <w:rsid w:val="00D71F16"/>
    <w:rsid w:val="00D71F55"/>
    <w:rsid w:val="00D71FFB"/>
    <w:rsid w:val="00D72153"/>
    <w:rsid w:val="00D729BD"/>
    <w:rsid w:val="00D741FD"/>
    <w:rsid w:val="00D74379"/>
    <w:rsid w:val="00D74474"/>
    <w:rsid w:val="00D745A6"/>
    <w:rsid w:val="00D7463C"/>
    <w:rsid w:val="00D747A6"/>
    <w:rsid w:val="00D74D50"/>
    <w:rsid w:val="00D74FD8"/>
    <w:rsid w:val="00D750A7"/>
    <w:rsid w:val="00D75420"/>
    <w:rsid w:val="00D75706"/>
    <w:rsid w:val="00D7651A"/>
    <w:rsid w:val="00D7659D"/>
    <w:rsid w:val="00D77048"/>
    <w:rsid w:val="00D77F97"/>
    <w:rsid w:val="00D8092C"/>
    <w:rsid w:val="00D81274"/>
    <w:rsid w:val="00D81441"/>
    <w:rsid w:val="00D814B7"/>
    <w:rsid w:val="00D814F6"/>
    <w:rsid w:val="00D8198F"/>
    <w:rsid w:val="00D8242D"/>
    <w:rsid w:val="00D82668"/>
    <w:rsid w:val="00D828A7"/>
    <w:rsid w:val="00D82A42"/>
    <w:rsid w:val="00D82BD3"/>
    <w:rsid w:val="00D8319E"/>
    <w:rsid w:val="00D838F6"/>
    <w:rsid w:val="00D83B55"/>
    <w:rsid w:val="00D83F0B"/>
    <w:rsid w:val="00D84529"/>
    <w:rsid w:val="00D84748"/>
    <w:rsid w:val="00D84753"/>
    <w:rsid w:val="00D84790"/>
    <w:rsid w:val="00D8482A"/>
    <w:rsid w:val="00D8488E"/>
    <w:rsid w:val="00D848EC"/>
    <w:rsid w:val="00D84ECF"/>
    <w:rsid w:val="00D84FE0"/>
    <w:rsid w:val="00D852A6"/>
    <w:rsid w:val="00D85690"/>
    <w:rsid w:val="00D858F5"/>
    <w:rsid w:val="00D859FC"/>
    <w:rsid w:val="00D85FAE"/>
    <w:rsid w:val="00D8648E"/>
    <w:rsid w:val="00D8681F"/>
    <w:rsid w:val="00D8688B"/>
    <w:rsid w:val="00D8689C"/>
    <w:rsid w:val="00D8689F"/>
    <w:rsid w:val="00D86959"/>
    <w:rsid w:val="00D871C3"/>
    <w:rsid w:val="00D87210"/>
    <w:rsid w:val="00D87575"/>
    <w:rsid w:val="00D87A2E"/>
    <w:rsid w:val="00D87B4B"/>
    <w:rsid w:val="00D902FA"/>
    <w:rsid w:val="00D903F6"/>
    <w:rsid w:val="00D906F0"/>
    <w:rsid w:val="00D90BE1"/>
    <w:rsid w:val="00D910D1"/>
    <w:rsid w:val="00D91887"/>
    <w:rsid w:val="00D91E00"/>
    <w:rsid w:val="00D91F6B"/>
    <w:rsid w:val="00D924EB"/>
    <w:rsid w:val="00D926E9"/>
    <w:rsid w:val="00D92767"/>
    <w:rsid w:val="00D92B0F"/>
    <w:rsid w:val="00D92BFD"/>
    <w:rsid w:val="00D930EC"/>
    <w:rsid w:val="00D93105"/>
    <w:rsid w:val="00D931D8"/>
    <w:rsid w:val="00D9387C"/>
    <w:rsid w:val="00D93AA3"/>
    <w:rsid w:val="00D93ACD"/>
    <w:rsid w:val="00D93BD9"/>
    <w:rsid w:val="00D93C58"/>
    <w:rsid w:val="00D93F0D"/>
    <w:rsid w:val="00D94801"/>
    <w:rsid w:val="00D949A0"/>
    <w:rsid w:val="00D94B54"/>
    <w:rsid w:val="00D94CD0"/>
    <w:rsid w:val="00D94DAA"/>
    <w:rsid w:val="00D94F72"/>
    <w:rsid w:val="00D9538B"/>
    <w:rsid w:val="00D955C2"/>
    <w:rsid w:val="00D957BB"/>
    <w:rsid w:val="00D95885"/>
    <w:rsid w:val="00D95D34"/>
    <w:rsid w:val="00D95D74"/>
    <w:rsid w:val="00D965FD"/>
    <w:rsid w:val="00D96715"/>
    <w:rsid w:val="00D96AFB"/>
    <w:rsid w:val="00D975CE"/>
    <w:rsid w:val="00D9790C"/>
    <w:rsid w:val="00D97934"/>
    <w:rsid w:val="00D97FCB"/>
    <w:rsid w:val="00DA0042"/>
    <w:rsid w:val="00DA0244"/>
    <w:rsid w:val="00DA0272"/>
    <w:rsid w:val="00DA0446"/>
    <w:rsid w:val="00DA060E"/>
    <w:rsid w:val="00DA0748"/>
    <w:rsid w:val="00DA0A1E"/>
    <w:rsid w:val="00DA0DE8"/>
    <w:rsid w:val="00DA0F3C"/>
    <w:rsid w:val="00DA1144"/>
    <w:rsid w:val="00DA1515"/>
    <w:rsid w:val="00DA16DA"/>
    <w:rsid w:val="00DA1ABD"/>
    <w:rsid w:val="00DA1D38"/>
    <w:rsid w:val="00DA2A00"/>
    <w:rsid w:val="00DA2A54"/>
    <w:rsid w:val="00DA2A94"/>
    <w:rsid w:val="00DA37DE"/>
    <w:rsid w:val="00DA3807"/>
    <w:rsid w:val="00DA39AF"/>
    <w:rsid w:val="00DA3D4B"/>
    <w:rsid w:val="00DA3DD4"/>
    <w:rsid w:val="00DA43BE"/>
    <w:rsid w:val="00DA52CE"/>
    <w:rsid w:val="00DA56B5"/>
    <w:rsid w:val="00DA5C25"/>
    <w:rsid w:val="00DA5D96"/>
    <w:rsid w:val="00DA5FFB"/>
    <w:rsid w:val="00DA62C7"/>
    <w:rsid w:val="00DA6CD8"/>
    <w:rsid w:val="00DA6E0B"/>
    <w:rsid w:val="00DA6FC0"/>
    <w:rsid w:val="00DA71DB"/>
    <w:rsid w:val="00DA724B"/>
    <w:rsid w:val="00DA7278"/>
    <w:rsid w:val="00DA767D"/>
    <w:rsid w:val="00DA773D"/>
    <w:rsid w:val="00DA7917"/>
    <w:rsid w:val="00DA7BA6"/>
    <w:rsid w:val="00DA7CA5"/>
    <w:rsid w:val="00DB05A0"/>
    <w:rsid w:val="00DB096A"/>
    <w:rsid w:val="00DB0CBC"/>
    <w:rsid w:val="00DB0E39"/>
    <w:rsid w:val="00DB0E94"/>
    <w:rsid w:val="00DB10BF"/>
    <w:rsid w:val="00DB197A"/>
    <w:rsid w:val="00DB1A34"/>
    <w:rsid w:val="00DB1AE6"/>
    <w:rsid w:val="00DB1CF4"/>
    <w:rsid w:val="00DB1D59"/>
    <w:rsid w:val="00DB1E10"/>
    <w:rsid w:val="00DB21FF"/>
    <w:rsid w:val="00DB26F5"/>
    <w:rsid w:val="00DB27DE"/>
    <w:rsid w:val="00DB281B"/>
    <w:rsid w:val="00DB2829"/>
    <w:rsid w:val="00DB28DA"/>
    <w:rsid w:val="00DB2CA9"/>
    <w:rsid w:val="00DB2E0E"/>
    <w:rsid w:val="00DB2E18"/>
    <w:rsid w:val="00DB3C63"/>
    <w:rsid w:val="00DB3E36"/>
    <w:rsid w:val="00DB3F4D"/>
    <w:rsid w:val="00DB4135"/>
    <w:rsid w:val="00DB43C8"/>
    <w:rsid w:val="00DB4AED"/>
    <w:rsid w:val="00DB524B"/>
    <w:rsid w:val="00DB52BC"/>
    <w:rsid w:val="00DB5C2B"/>
    <w:rsid w:val="00DB5D64"/>
    <w:rsid w:val="00DB5E3C"/>
    <w:rsid w:val="00DB5EE4"/>
    <w:rsid w:val="00DB69E3"/>
    <w:rsid w:val="00DB6C40"/>
    <w:rsid w:val="00DB6EDA"/>
    <w:rsid w:val="00DB6F52"/>
    <w:rsid w:val="00DB715E"/>
    <w:rsid w:val="00DB7941"/>
    <w:rsid w:val="00DC008D"/>
    <w:rsid w:val="00DC024F"/>
    <w:rsid w:val="00DC044E"/>
    <w:rsid w:val="00DC05A2"/>
    <w:rsid w:val="00DC0969"/>
    <w:rsid w:val="00DC0B11"/>
    <w:rsid w:val="00DC0BCD"/>
    <w:rsid w:val="00DC0EE4"/>
    <w:rsid w:val="00DC15CF"/>
    <w:rsid w:val="00DC15ED"/>
    <w:rsid w:val="00DC1781"/>
    <w:rsid w:val="00DC1A72"/>
    <w:rsid w:val="00DC226D"/>
    <w:rsid w:val="00DC22BF"/>
    <w:rsid w:val="00DC253A"/>
    <w:rsid w:val="00DC25CF"/>
    <w:rsid w:val="00DC2611"/>
    <w:rsid w:val="00DC2C62"/>
    <w:rsid w:val="00DC2C9B"/>
    <w:rsid w:val="00DC2E5B"/>
    <w:rsid w:val="00DC2F05"/>
    <w:rsid w:val="00DC31F5"/>
    <w:rsid w:val="00DC34AD"/>
    <w:rsid w:val="00DC34EB"/>
    <w:rsid w:val="00DC3A03"/>
    <w:rsid w:val="00DC3B3A"/>
    <w:rsid w:val="00DC40FB"/>
    <w:rsid w:val="00DC4A4C"/>
    <w:rsid w:val="00DC4A7F"/>
    <w:rsid w:val="00DC4B90"/>
    <w:rsid w:val="00DC4E0C"/>
    <w:rsid w:val="00DC4F78"/>
    <w:rsid w:val="00DC515C"/>
    <w:rsid w:val="00DC5176"/>
    <w:rsid w:val="00DC5330"/>
    <w:rsid w:val="00DC5998"/>
    <w:rsid w:val="00DC5EA8"/>
    <w:rsid w:val="00DC6136"/>
    <w:rsid w:val="00DC66A1"/>
    <w:rsid w:val="00DC6E17"/>
    <w:rsid w:val="00DC6EEF"/>
    <w:rsid w:val="00DC7F28"/>
    <w:rsid w:val="00DC7FF2"/>
    <w:rsid w:val="00DD0F48"/>
    <w:rsid w:val="00DD102B"/>
    <w:rsid w:val="00DD1486"/>
    <w:rsid w:val="00DD1F32"/>
    <w:rsid w:val="00DD28E3"/>
    <w:rsid w:val="00DD2A42"/>
    <w:rsid w:val="00DD2B08"/>
    <w:rsid w:val="00DD3159"/>
    <w:rsid w:val="00DD31A1"/>
    <w:rsid w:val="00DD340A"/>
    <w:rsid w:val="00DD3410"/>
    <w:rsid w:val="00DD3689"/>
    <w:rsid w:val="00DD3760"/>
    <w:rsid w:val="00DD37B8"/>
    <w:rsid w:val="00DD39AB"/>
    <w:rsid w:val="00DD428D"/>
    <w:rsid w:val="00DD4365"/>
    <w:rsid w:val="00DD46B6"/>
    <w:rsid w:val="00DD4A71"/>
    <w:rsid w:val="00DD5244"/>
    <w:rsid w:val="00DD5420"/>
    <w:rsid w:val="00DD55BB"/>
    <w:rsid w:val="00DD5B63"/>
    <w:rsid w:val="00DD5CCB"/>
    <w:rsid w:val="00DD5E56"/>
    <w:rsid w:val="00DD5E92"/>
    <w:rsid w:val="00DD5F81"/>
    <w:rsid w:val="00DD6129"/>
    <w:rsid w:val="00DD74A0"/>
    <w:rsid w:val="00DD7720"/>
    <w:rsid w:val="00DD7792"/>
    <w:rsid w:val="00DD7BDE"/>
    <w:rsid w:val="00DD7CC4"/>
    <w:rsid w:val="00DD7ECB"/>
    <w:rsid w:val="00DE0243"/>
    <w:rsid w:val="00DE07F8"/>
    <w:rsid w:val="00DE0CA1"/>
    <w:rsid w:val="00DE0D2F"/>
    <w:rsid w:val="00DE13E9"/>
    <w:rsid w:val="00DE1E07"/>
    <w:rsid w:val="00DE2154"/>
    <w:rsid w:val="00DE2332"/>
    <w:rsid w:val="00DE2344"/>
    <w:rsid w:val="00DE254E"/>
    <w:rsid w:val="00DE25A2"/>
    <w:rsid w:val="00DE2759"/>
    <w:rsid w:val="00DE2C33"/>
    <w:rsid w:val="00DE2C47"/>
    <w:rsid w:val="00DE2EE4"/>
    <w:rsid w:val="00DE2F62"/>
    <w:rsid w:val="00DE3095"/>
    <w:rsid w:val="00DE30F9"/>
    <w:rsid w:val="00DE31C3"/>
    <w:rsid w:val="00DE3375"/>
    <w:rsid w:val="00DE3671"/>
    <w:rsid w:val="00DE4269"/>
    <w:rsid w:val="00DE436D"/>
    <w:rsid w:val="00DE44DA"/>
    <w:rsid w:val="00DE4663"/>
    <w:rsid w:val="00DE473D"/>
    <w:rsid w:val="00DE4B36"/>
    <w:rsid w:val="00DE5390"/>
    <w:rsid w:val="00DE55A9"/>
    <w:rsid w:val="00DE585C"/>
    <w:rsid w:val="00DE5BD0"/>
    <w:rsid w:val="00DE5DAF"/>
    <w:rsid w:val="00DE6045"/>
    <w:rsid w:val="00DE6269"/>
    <w:rsid w:val="00DE6BE8"/>
    <w:rsid w:val="00DE6DC0"/>
    <w:rsid w:val="00DE7175"/>
    <w:rsid w:val="00DE7A00"/>
    <w:rsid w:val="00DF00D0"/>
    <w:rsid w:val="00DF01A7"/>
    <w:rsid w:val="00DF021C"/>
    <w:rsid w:val="00DF085A"/>
    <w:rsid w:val="00DF08A3"/>
    <w:rsid w:val="00DF09DC"/>
    <w:rsid w:val="00DF0B6F"/>
    <w:rsid w:val="00DF0E15"/>
    <w:rsid w:val="00DF18E5"/>
    <w:rsid w:val="00DF1DBD"/>
    <w:rsid w:val="00DF263E"/>
    <w:rsid w:val="00DF2A64"/>
    <w:rsid w:val="00DF2CF0"/>
    <w:rsid w:val="00DF2DF6"/>
    <w:rsid w:val="00DF2F8D"/>
    <w:rsid w:val="00DF3D27"/>
    <w:rsid w:val="00DF3DF5"/>
    <w:rsid w:val="00DF4B77"/>
    <w:rsid w:val="00DF4EF1"/>
    <w:rsid w:val="00DF509E"/>
    <w:rsid w:val="00DF5104"/>
    <w:rsid w:val="00DF5A69"/>
    <w:rsid w:val="00DF5F12"/>
    <w:rsid w:val="00DF62C1"/>
    <w:rsid w:val="00DF7482"/>
    <w:rsid w:val="00DF772A"/>
    <w:rsid w:val="00E002B8"/>
    <w:rsid w:val="00E00A1C"/>
    <w:rsid w:val="00E00F21"/>
    <w:rsid w:val="00E0143D"/>
    <w:rsid w:val="00E0147F"/>
    <w:rsid w:val="00E02311"/>
    <w:rsid w:val="00E025E3"/>
    <w:rsid w:val="00E028C1"/>
    <w:rsid w:val="00E02AEF"/>
    <w:rsid w:val="00E03658"/>
    <w:rsid w:val="00E03721"/>
    <w:rsid w:val="00E03845"/>
    <w:rsid w:val="00E03B96"/>
    <w:rsid w:val="00E03D96"/>
    <w:rsid w:val="00E0494B"/>
    <w:rsid w:val="00E0519B"/>
    <w:rsid w:val="00E0570C"/>
    <w:rsid w:val="00E05809"/>
    <w:rsid w:val="00E05885"/>
    <w:rsid w:val="00E05929"/>
    <w:rsid w:val="00E05FC5"/>
    <w:rsid w:val="00E062F1"/>
    <w:rsid w:val="00E065C3"/>
    <w:rsid w:val="00E06647"/>
    <w:rsid w:val="00E066AD"/>
    <w:rsid w:val="00E066C1"/>
    <w:rsid w:val="00E068F1"/>
    <w:rsid w:val="00E06FF6"/>
    <w:rsid w:val="00E07296"/>
    <w:rsid w:val="00E0759E"/>
    <w:rsid w:val="00E075BD"/>
    <w:rsid w:val="00E07B66"/>
    <w:rsid w:val="00E07CA3"/>
    <w:rsid w:val="00E07CF1"/>
    <w:rsid w:val="00E07F19"/>
    <w:rsid w:val="00E10246"/>
    <w:rsid w:val="00E103A5"/>
    <w:rsid w:val="00E10943"/>
    <w:rsid w:val="00E1099D"/>
    <w:rsid w:val="00E10BAB"/>
    <w:rsid w:val="00E10C0A"/>
    <w:rsid w:val="00E10FF1"/>
    <w:rsid w:val="00E11066"/>
    <w:rsid w:val="00E11649"/>
    <w:rsid w:val="00E118F6"/>
    <w:rsid w:val="00E11EC8"/>
    <w:rsid w:val="00E124D9"/>
    <w:rsid w:val="00E12DC8"/>
    <w:rsid w:val="00E12E89"/>
    <w:rsid w:val="00E13046"/>
    <w:rsid w:val="00E13744"/>
    <w:rsid w:val="00E1390C"/>
    <w:rsid w:val="00E13CB0"/>
    <w:rsid w:val="00E1456D"/>
    <w:rsid w:val="00E14925"/>
    <w:rsid w:val="00E14C06"/>
    <w:rsid w:val="00E14EDD"/>
    <w:rsid w:val="00E15190"/>
    <w:rsid w:val="00E1523A"/>
    <w:rsid w:val="00E153BB"/>
    <w:rsid w:val="00E157A8"/>
    <w:rsid w:val="00E158E6"/>
    <w:rsid w:val="00E1597C"/>
    <w:rsid w:val="00E15DC2"/>
    <w:rsid w:val="00E163E8"/>
    <w:rsid w:val="00E1680F"/>
    <w:rsid w:val="00E16874"/>
    <w:rsid w:val="00E169ED"/>
    <w:rsid w:val="00E1741D"/>
    <w:rsid w:val="00E17AAB"/>
    <w:rsid w:val="00E17B16"/>
    <w:rsid w:val="00E17E35"/>
    <w:rsid w:val="00E20029"/>
    <w:rsid w:val="00E20177"/>
    <w:rsid w:val="00E2098A"/>
    <w:rsid w:val="00E20A50"/>
    <w:rsid w:val="00E20CD2"/>
    <w:rsid w:val="00E20ED1"/>
    <w:rsid w:val="00E21443"/>
    <w:rsid w:val="00E218AC"/>
    <w:rsid w:val="00E21912"/>
    <w:rsid w:val="00E22808"/>
    <w:rsid w:val="00E22AC8"/>
    <w:rsid w:val="00E230D6"/>
    <w:rsid w:val="00E23480"/>
    <w:rsid w:val="00E2361E"/>
    <w:rsid w:val="00E23849"/>
    <w:rsid w:val="00E23BF8"/>
    <w:rsid w:val="00E23D59"/>
    <w:rsid w:val="00E245E8"/>
    <w:rsid w:val="00E2475F"/>
    <w:rsid w:val="00E248CD"/>
    <w:rsid w:val="00E24F57"/>
    <w:rsid w:val="00E25980"/>
    <w:rsid w:val="00E25A78"/>
    <w:rsid w:val="00E25CFB"/>
    <w:rsid w:val="00E25D70"/>
    <w:rsid w:val="00E25FDC"/>
    <w:rsid w:val="00E270A1"/>
    <w:rsid w:val="00E270F3"/>
    <w:rsid w:val="00E271D6"/>
    <w:rsid w:val="00E273CF"/>
    <w:rsid w:val="00E27829"/>
    <w:rsid w:val="00E278F2"/>
    <w:rsid w:val="00E27A67"/>
    <w:rsid w:val="00E27B1E"/>
    <w:rsid w:val="00E27B68"/>
    <w:rsid w:val="00E30917"/>
    <w:rsid w:val="00E30AF9"/>
    <w:rsid w:val="00E30F10"/>
    <w:rsid w:val="00E312D9"/>
    <w:rsid w:val="00E313DB"/>
    <w:rsid w:val="00E318B5"/>
    <w:rsid w:val="00E3212A"/>
    <w:rsid w:val="00E33A50"/>
    <w:rsid w:val="00E33D7D"/>
    <w:rsid w:val="00E33E3E"/>
    <w:rsid w:val="00E34162"/>
    <w:rsid w:val="00E3422A"/>
    <w:rsid w:val="00E34713"/>
    <w:rsid w:val="00E34C0F"/>
    <w:rsid w:val="00E34F05"/>
    <w:rsid w:val="00E3501F"/>
    <w:rsid w:val="00E350E3"/>
    <w:rsid w:val="00E35564"/>
    <w:rsid w:val="00E35941"/>
    <w:rsid w:val="00E36280"/>
    <w:rsid w:val="00E3665A"/>
    <w:rsid w:val="00E36739"/>
    <w:rsid w:val="00E372DA"/>
    <w:rsid w:val="00E375D0"/>
    <w:rsid w:val="00E37C60"/>
    <w:rsid w:val="00E37CED"/>
    <w:rsid w:val="00E4064C"/>
    <w:rsid w:val="00E4066E"/>
    <w:rsid w:val="00E40A7C"/>
    <w:rsid w:val="00E41F0A"/>
    <w:rsid w:val="00E422F8"/>
    <w:rsid w:val="00E423EA"/>
    <w:rsid w:val="00E43058"/>
    <w:rsid w:val="00E4305F"/>
    <w:rsid w:val="00E438E0"/>
    <w:rsid w:val="00E43A79"/>
    <w:rsid w:val="00E43AB8"/>
    <w:rsid w:val="00E43B0B"/>
    <w:rsid w:val="00E43BAF"/>
    <w:rsid w:val="00E43CA1"/>
    <w:rsid w:val="00E43EFE"/>
    <w:rsid w:val="00E43F08"/>
    <w:rsid w:val="00E443E3"/>
    <w:rsid w:val="00E4454B"/>
    <w:rsid w:val="00E44C82"/>
    <w:rsid w:val="00E44C9C"/>
    <w:rsid w:val="00E44D8F"/>
    <w:rsid w:val="00E44E76"/>
    <w:rsid w:val="00E45057"/>
    <w:rsid w:val="00E45194"/>
    <w:rsid w:val="00E459F2"/>
    <w:rsid w:val="00E46067"/>
    <w:rsid w:val="00E46101"/>
    <w:rsid w:val="00E46A22"/>
    <w:rsid w:val="00E47F20"/>
    <w:rsid w:val="00E505CE"/>
    <w:rsid w:val="00E50D40"/>
    <w:rsid w:val="00E52401"/>
    <w:rsid w:val="00E52778"/>
    <w:rsid w:val="00E533EA"/>
    <w:rsid w:val="00E53495"/>
    <w:rsid w:val="00E53838"/>
    <w:rsid w:val="00E5428A"/>
    <w:rsid w:val="00E543E3"/>
    <w:rsid w:val="00E547EF"/>
    <w:rsid w:val="00E54BF6"/>
    <w:rsid w:val="00E54D7F"/>
    <w:rsid w:val="00E54DCD"/>
    <w:rsid w:val="00E551D7"/>
    <w:rsid w:val="00E5576A"/>
    <w:rsid w:val="00E55C97"/>
    <w:rsid w:val="00E55CA4"/>
    <w:rsid w:val="00E55FD3"/>
    <w:rsid w:val="00E56273"/>
    <w:rsid w:val="00E56641"/>
    <w:rsid w:val="00E566EA"/>
    <w:rsid w:val="00E5695C"/>
    <w:rsid w:val="00E57084"/>
    <w:rsid w:val="00E571DB"/>
    <w:rsid w:val="00E5743B"/>
    <w:rsid w:val="00E57B5F"/>
    <w:rsid w:val="00E57D36"/>
    <w:rsid w:val="00E60255"/>
    <w:rsid w:val="00E603F0"/>
    <w:rsid w:val="00E60738"/>
    <w:rsid w:val="00E60B7B"/>
    <w:rsid w:val="00E60DB2"/>
    <w:rsid w:val="00E60E17"/>
    <w:rsid w:val="00E61213"/>
    <w:rsid w:val="00E613A1"/>
    <w:rsid w:val="00E614AC"/>
    <w:rsid w:val="00E617B4"/>
    <w:rsid w:val="00E61919"/>
    <w:rsid w:val="00E61974"/>
    <w:rsid w:val="00E61CA2"/>
    <w:rsid w:val="00E620EB"/>
    <w:rsid w:val="00E622FB"/>
    <w:rsid w:val="00E62638"/>
    <w:rsid w:val="00E62863"/>
    <w:rsid w:val="00E628D5"/>
    <w:rsid w:val="00E62975"/>
    <w:rsid w:val="00E62F08"/>
    <w:rsid w:val="00E62F74"/>
    <w:rsid w:val="00E638AB"/>
    <w:rsid w:val="00E6392A"/>
    <w:rsid w:val="00E639A1"/>
    <w:rsid w:val="00E63D1C"/>
    <w:rsid w:val="00E63E10"/>
    <w:rsid w:val="00E63EBC"/>
    <w:rsid w:val="00E63F9F"/>
    <w:rsid w:val="00E63FC4"/>
    <w:rsid w:val="00E645C2"/>
    <w:rsid w:val="00E6475C"/>
    <w:rsid w:val="00E64990"/>
    <w:rsid w:val="00E64B18"/>
    <w:rsid w:val="00E64B1A"/>
    <w:rsid w:val="00E64C3E"/>
    <w:rsid w:val="00E65419"/>
    <w:rsid w:val="00E6541B"/>
    <w:rsid w:val="00E65AB9"/>
    <w:rsid w:val="00E65E64"/>
    <w:rsid w:val="00E663BD"/>
    <w:rsid w:val="00E6651D"/>
    <w:rsid w:val="00E66799"/>
    <w:rsid w:val="00E6697B"/>
    <w:rsid w:val="00E66C81"/>
    <w:rsid w:val="00E671BD"/>
    <w:rsid w:val="00E67215"/>
    <w:rsid w:val="00E675B3"/>
    <w:rsid w:val="00E67615"/>
    <w:rsid w:val="00E67A9F"/>
    <w:rsid w:val="00E67CFC"/>
    <w:rsid w:val="00E67DC6"/>
    <w:rsid w:val="00E700EE"/>
    <w:rsid w:val="00E705A1"/>
    <w:rsid w:val="00E70B2D"/>
    <w:rsid w:val="00E71075"/>
    <w:rsid w:val="00E7125A"/>
    <w:rsid w:val="00E71731"/>
    <w:rsid w:val="00E71765"/>
    <w:rsid w:val="00E71891"/>
    <w:rsid w:val="00E71968"/>
    <w:rsid w:val="00E72666"/>
    <w:rsid w:val="00E72C91"/>
    <w:rsid w:val="00E72FA5"/>
    <w:rsid w:val="00E73592"/>
    <w:rsid w:val="00E737A7"/>
    <w:rsid w:val="00E738EB"/>
    <w:rsid w:val="00E7404D"/>
    <w:rsid w:val="00E74148"/>
    <w:rsid w:val="00E74593"/>
    <w:rsid w:val="00E746B0"/>
    <w:rsid w:val="00E7533F"/>
    <w:rsid w:val="00E75D92"/>
    <w:rsid w:val="00E75FA9"/>
    <w:rsid w:val="00E76A1C"/>
    <w:rsid w:val="00E76FD2"/>
    <w:rsid w:val="00E77A32"/>
    <w:rsid w:val="00E77B8E"/>
    <w:rsid w:val="00E77D0F"/>
    <w:rsid w:val="00E77EB9"/>
    <w:rsid w:val="00E800D7"/>
    <w:rsid w:val="00E80166"/>
    <w:rsid w:val="00E803C7"/>
    <w:rsid w:val="00E80CE9"/>
    <w:rsid w:val="00E80D92"/>
    <w:rsid w:val="00E813DE"/>
    <w:rsid w:val="00E81435"/>
    <w:rsid w:val="00E815D2"/>
    <w:rsid w:val="00E8163F"/>
    <w:rsid w:val="00E816A0"/>
    <w:rsid w:val="00E81A39"/>
    <w:rsid w:val="00E81D90"/>
    <w:rsid w:val="00E81E16"/>
    <w:rsid w:val="00E8233D"/>
    <w:rsid w:val="00E82562"/>
    <w:rsid w:val="00E82657"/>
    <w:rsid w:val="00E82D7E"/>
    <w:rsid w:val="00E83443"/>
    <w:rsid w:val="00E83EAE"/>
    <w:rsid w:val="00E84372"/>
    <w:rsid w:val="00E8473F"/>
    <w:rsid w:val="00E84D78"/>
    <w:rsid w:val="00E84F46"/>
    <w:rsid w:val="00E85169"/>
    <w:rsid w:val="00E85721"/>
    <w:rsid w:val="00E85861"/>
    <w:rsid w:val="00E859AD"/>
    <w:rsid w:val="00E85A74"/>
    <w:rsid w:val="00E85D1A"/>
    <w:rsid w:val="00E85F26"/>
    <w:rsid w:val="00E860B5"/>
    <w:rsid w:val="00E8612A"/>
    <w:rsid w:val="00E87430"/>
    <w:rsid w:val="00E87575"/>
    <w:rsid w:val="00E87B1F"/>
    <w:rsid w:val="00E905E1"/>
    <w:rsid w:val="00E908B0"/>
    <w:rsid w:val="00E90AF2"/>
    <w:rsid w:val="00E9137D"/>
    <w:rsid w:val="00E919F9"/>
    <w:rsid w:val="00E91D52"/>
    <w:rsid w:val="00E92229"/>
    <w:rsid w:val="00E922A7"/>
    <w:rsid w:val="00E9258D"/>
    <w:rsid w:val="00E92731"/>
    <w:rsid w:val="00E92C3C"/>
    <w:rsid w:val="00E931F8"/>
    <w:rsid w:val="00E93517"/>
    <w:rsid w:val="00E936E1"/>
    <w:rsid w:val="00E93F1F"/>
    <w:rsid w:val="00E9433D"/>
    <w:rsid w:val="00E943FE"/>
    <w:rsid w:val="00E947F2"/>
    <w:rsid w:val="00E94802"/>
    <w:rsid w:val="00E95353"/>
    <w:rsid w:val="00E954F6"/>
    <w:rsid w:val="00E95D1D"/>
    <w:rsid w:val="00E9600E"/>
    <w:rsid w:val="00E961C6"/>
    <w:rsid w:val="00E966A7"/>
    <w:rsid w:val="00E96900"/>
    <w:rsid w:val="00E96CA8"/>
    <w:rsid w:val="00E96D3D"/>
    <w:rsid w:val="00E96EC0"/>
    <w:rsid w:val="00E971EB"/>
    <w:rsid w:val="00E974F0"/>
    <w:rsid w:val="00E97A21"/>
    <w:rsid w:val="00EA0384"/>
    <w:rsid w:val="00EA086C"/>
    <w:rsid w:val="00EA0961"/>
    <w:rsid w:val="00EA0E66"/>
    <w:rsid w:val="00EA15AA"/>
    <w:rsid w:val="00EA16DD"/>
    <w:rsid w:val="00EA1882"/>
    <w:rsid w:val="00EA199D"/>
    <w:rsid w:val="00EA1A88"/>
    <w:rsid w:val="00EA222A"/>
    <w:rsid w:val="00EA229B"/>
    <w:rsid w:val="00EA249D"/>
    <w:rsid w:val="00EA2683"/>
    <w:rsid w:val="00EA2D98"/>
    <w:rsid w:val="00EA31DB"/>
    <w:rsid w:val="00EA36F4"/>
    <w:rsid w:val="00EA3C45"/>
    <w:rsid w:val="00EA419B"/>
    <w:rsid w:val="00EA44D0"/>
    <w:rsid w:val="00EA5466"/>
    <w:rsid w:val="00EA5F1F"/>
    <w:rsid w:val="00EA5FCE"/>
    <w:rsid w:val="00EA6437"/>
    <w:rsid w:val="00EA6ABE"/>
    <w:rsid w:val="00EA6EA7"/>
    <w:rsid w:val="00EA70D0"/>
    <w:rsid w:val="00EA7704"/>
    <w:rsid w:val="00EA77FB"/>
    <w:rsid w:val="00EA7AB9"/>
    <w:rsid w:val="00EA7B3F"/>
    <w:rsid w:val="00EB0405"/>
    <w:rsid w:val="00EB0426"/>
    <w:rsid w:val="00EB0BAF"/>
    <w:rsid w:val="00EB0D3F"/>
    <w:rsid w:val="00EB0E55"/>
    <w:rsid w:val="00EB108C"/>
    <w:rsid w:val="00EB1119"/>
    <w:rsid w:val="00EB1698"/>
    <w:rsid w:val="00EB19FC"/>
    <w:rsid w:val="00EB28F1"/>
    <w:rsid w:val="00EB3639"/>
    <w:rsid w:val="00EB3BA7"/>
    <w:rsid w:val="00EB3BDB"/>
    <w:rsid w:val="00EB3EC7"/>
    <w:rsid w:val="00EB4997"/>
    <w:rsid w:val="00EB49C7"/>
    <w:rsid w:val="00EB4DB7"/>
    <w:rsid w:val="00EB54AF"/>
    <w:rsid w:val="00EB583B"/>
    <w:rsid w:val="00EB5952"/>
    <w:rsid w:val="00EB5A60"/>
    <w:rsid w:val="00EB6587"/>
    <w:rsid w:val="00EB699B"/>
    <w:rsid w:val="00EB6B75"/>
    <w:rsid w:val="00EB6C7B"/>
    <w:rsid w:val="00EB73A3"/>
    <w:rsid w:val="00EB7929"/>
    <w:rsid w:val="00EB7BAF"/>
    <w:rsid w:val="00EC0C59"/>
    <w:rsid w:val="00EC0F5C"/>
    <w:rsid w:val="00EC172F"/>
    <w:rsid w:val="00EC1B4B"/>
    <w:rsid w:val="00EC1DB6"/>
    <w:rsid w:val="00EC1DBB"/>
    <w:rsid w:val="00EC4241"/>
    <w:rsid w:val="00EC44AD"/>
    <w:rsid w:val="00EC480F"/>
    <w:rsid w:val="00EC4E06"/>
    <w:rsid w:val="00EC50A4"/>
    <w:rsid w:val="00EC5553"/>
    <w:rsid w:val="00EC5845"/>
    <w:rsid w:val="00EC5A44"/>
    <w:rsid w:val="00EC5F2E"/>
    <w:rsid w:val="00EC62C7"/>
    <w:rsid w:val="00EC65AC"/>
    <w:rsid w:val="00EC6963"/>
    <w:rsid w:val="00EC6B77"/>
    <w:rsid w:val="00EC6F84"/>
    <w:rsid w:val="00EC75C6"/>
    <w:rsid w:val="00ED0BCD"/>
    <w:rsid w:val="00ED16EB"/>
    <w:rsid w:val="00ED1732"/>
    <w:rsid w:val="00ED1DB4"/>
    <w:rsid w:val="00ED2F45"/>
    <w:rsid w:val="00ED3013"/>
    <w:rsid w:val="00ED32F6"/>
    <w:rsid w:val="00ED338C"/>
    <w:rsid w:val="00ED36B5"/>
    <w:rsid w:val="00ED3849"/>
    <w:rsid w:val="00ED38B1"/>
    <w:rsid w:val="00ED3A69"/>
    <w:rsid w:val="00ED3FAC"/>
    <w:rsid w:val="00ED4834"/>
    <w:rsid w:val="00ED5121"/>
    <w:rsid w:val="00ED5CA5"/>
    <w:rsid w:val="00ED6238"/>
    <w:rsid w:val="00ED6906"/>
    <w:rsid w:val="00ED6D3E"/>
    <w:rsid w:val="00ED6D9D"/>
    <w:rsid w:val="00ED76F7"/>
    <w:rsid w:val="00ED7BE6"/>
    <w:rsid w:val="00ED7F68"/>
    <w:rsid w:val="00EE0055"/>
    <w:rsid w:val="00EE0420"/>
    <w:rsid w:val="00EE05D5"/>
    <w:rsid w:val="00EE093B"/>
    <w:rsid w:val="00EE0B5D"/>
    <w:rsid w:val="00EE1193"/>
    <w:rsid w:val="00EE158B"/>
    <w:rsid w:val="00EE1671"/>
    <w:rsid w:val="00EE18DF"/>
    <w:rsid w:val="00EE1AE1"/>
    <w:rsid w:val="00EE1CCC"/>
    <w:rsid w:val="00EE2085"/>
    <w:rsid w:val="00EE21C9"/>
    <w:rsid w:val="00EE2395"/>
    <w:rsid w:val="00EE31DD"/>
    <w:rsid w:val="00EE34A4"/>
    <w:rsid w:val="00EE34F7"/>
    <w:rsid w:val="00EE35AA"/>
    <w:rsid w:val="00EE3A0D"/>
    <w:rsid w:val="00EE3DE2"/>
    <w:rsid w:val="00EE3F93"/>
    <w:rsid w:val="00EE44FA"/>
    <w:rsid w:val="00EE4A9E"/>
    <w:rsid w:val="00EE4FDE"/>
    <w:rsid w:val="00EE5393"/>
    <w:rsid w:val="00EE5397"/>
    <w:rsid w:val="00EE597D"/>
    <w:rsid w:val="00EE5B30"/>
    <w:rsid w:val="00EE603E"/>
    <w:rsid w:val="00EE64BB"/>
    <w:rsid w:val="00EE659A"/>
    <w:rsid w:val="00EE673A"/>
    <w:rsid w:val="00EE68D2"/>
    <w:rsid w:val="00EE6A7D"/>
    <w:rsid w:val="00EE6C92"/>
    <w:rsid w:val="00EE6EEB"/>
    <w:rsid w:val="00EE7E30"/>
    <w:rsid w:val="00EF0490"/>
    <w:rsid w:val="00EF0606"/>
    <w:rsid w:val="00EF0856"/>
    <w:rsid w:val="00EF0C4B"/>
    <w:rsid w:val="00EF0D8F"/>
    <w:rsid w:val="00EF1190"/>
    <w:rsid w:val="00EF13FD"/>
    <w:rsid w:val="00EF1416"/>
    <w:rsid w:val="00EF16C2"/>
    <w:rsid w:val="00EF187B"/>
    <w:rsid w:val="00EF2745"/>
    <w:rsid w:val="00EF2D93"/>
    <w:rsid w:val="00EF2E3C"/>
    <w:rsid w:val="00EF2F64"/>
    <w:rsid w:val="00EF304A"/>
    <w:rsid w:val="00EF3103"/>
    <w:rsid w:val="00EF359C"/>
    <w:rsid w:val="00EF375F"/>
    <w:rsid w:val="00EF3811"/>
    <w:rsid w:val="00EF39CF"/>
    <w:rsid w:val="00EF3DC0"/>
    <w:rsid w:val="00EF40E1"/>
    <w:rsid w:val="00EF43CE"/>
    <w:rsid w:val="00EF4787"/>
    <w:rsid w:val="00EF4C29"/>
    <w:rsid w:val="00EF4C4C"/>
    <w:rsid w:val="00EF4D81"/>
    <w:rsid w:val="00EF5484"/>
    <w:rsid w:val="00EF59AA"/>
    <w:rsid w:val="00EF5D7B"/>
    <w:rsid w:val="00EF5DA1"/>
    <w:rsid w:val="00EF61B6"/>
    <w:rsid w:val="00EF61EB"/>
    <w:rsid w:val="00EF6373"/>
    <w:rsid w:val="00EF6ACE"/>
    <w:rsid w:val="00EF72B3"/>
    <w:rsid w:val="00EF72E0"/>
    <w:rsid w:val="00EF7CE1"/>
    <w:rsid w:val="00F00067"/>
    <w:rsid w:val="00F004B6"/>
    <w:rsid w:val="00F01486"/>
    <w:rsid w:val="00F014FA"/>
    <w:rsid w:val="00F017E7"/>
    <w:rsid w:val="00F01800"/>
    <w:rsid w:val="00F01B23"/>
    <w:rsid w:val="00F01D38"/>
    <w:rsid w:val="00F0202A"/>
    <w:rsid w:val="00F02124"/>
    <w:rsid w:val="00F02B1B"/>
    <w:rsid w:val="00F0321E"/>
    <w:rsid w:val="00F03881"/>
    <w:rsid w:val="00F038D2"/>
    <w:rsid w:val="00F03957"/>
    <w:rsid w:val="00F03B30"/>
    <w:rsid w:val="00F03B48"/>
    <w:rsid w:val="00F04172"/>
    <w:rsid w:val="00F042FD"/>
    <w:rsid w:val="00F0487B"/>
    <w:rsid w:val="00F04BD8"/>
    <w:rsid w:val="00F04D12"/>
    <w:rsid w:val="00F04FB6"/>
    <w:rsid w:val="00F04FD3"/>
    <w:rsid w:val="00F0526F"/>
    <w:rsid w:val="00F057C8"/>
    <w:rsid w:val="00F062C7"/>
    <w:rsid w:val="00F06371"/>
    <w:rsid w:val="00F074F8"/>
    <w:rsid w:val="00F1066D"/>
    <w:rsid w:val="00F10952"/>
    <w:rsid w:val="00F109AD"/>
    <w:rsid w:val="00F10D54"/>
    <w:rsid w:val="00F10D80"/>
    <w:rsid w:val="00F1123E"/>
    <w:rsid w:val="00F1149A"/>
    <w:rsid w:val="00F11629"/>
    <w:rsid w:val="00F1178F"/>
    <w:rsid w:val="00F1240F"/>
    <w:rsid w:val="00F12590"/>
    <w:rsid w:val="00F1264C"/>
    <w:rsid w:val="00F129D9"/>
    <w:rsid w:val="00F12B6E"/>
    <w:rsid w:val="00F12F0F"/>
    <w:rsid w:val="00F1337F"/>
    <w:rsid w:val="00F133BA"/>
    <w:rsid w:val="00F135FD"/>
    <w:rsid w:val="00F14B18"/>
    <w:rsid w:val="00F14ED8"/>
    <w:rsid w:val="00F14FDB"/>
    <w:rsid w:val="00F15245"/>
    <w:rsid w:val="00F152A6"/>
    <w:rsid w:val="00F15DB6"/>
    <w:rsid w:val="00F15E86"/>
    <w:rsid w:val="00F15F29"/>
    <w:rsid w:val="00F16168"/>
    <w:rsid w:val="00F1684D"/>
    <w:rsid w:val="00F17055"/>
    <w:rsid w:val="00F176A0"/>
    <w:rsid w:val="00F1786D"/>
    <w:rsid w:val="00F17F4D"/>
    <w:rsid w:val="00F20119"/>
    <w:rsid w:val="00F20C34"/>
    <w:rsid w:val="00F20FBA"/>
    <w:rsid w:val="00F214BA"/>
    <w:rsid w:val="00F215CD"/>
    <w:rsid w:val="00F2194A"/>
    <w:rsid w:val="00F22154"/>
    <w:rsid w:val="00F221E7"/>
    <w:rsid w:val="00F22841"/>
    <w:rsid w:val="00F22919"/>
    <w:rsid w:val="00F2296F"/>
    <w:rsid w:val="00F22B11"/>
    <w:rsid w:val="00F2339A"/>
    <w:rsid w:val="00F2346F"/>
    <w:rsid w:val="00F2386A"/>
    <w:rsid w:val="00F24019"/>
    <w:rsid w:val="00F2446F"/>
    <w:rsid w:val="00F244AD"/>
    <w:rsid w:val="00F245AD"/>
    <w:rsid w:val="00F247E8"/>
    <w:rsid w:val="00F2484E"/>
    <w:rsid w:val="00F24C66"/>
    <w:rsid w:val="00F2507D"/>
    <w:rsid w:val="00F251DB"/>
    <w:rsid w:val="00F252DB"/>
    <w:rsid w:val="00F2541A"/>
    <w:rsid w:val="00F256DA"/>
    <w:rsid w:val="00F258FB"/>
    <w:rsid w:val="00F25997"/>
    <w:rsid w:val="00F264AE"/>
    <w:rsid w:val="00F26540"/>
    <w:rsid w:val="00F26D00"/>
    <w:rsid w:val="00F27047"/>
    <w:rsid w:val="00F2749E"/>
    <w:rsid w:val="00F27846"/>
    <w:rsid w:val="00F27E44"/>
    <w:rsid w:val="00F30082"/>
    <w:rsid w:val="00F30C6D"/>
    <w:rsid w:val="00F31689"/>
    <w:rsid w:val="00F31AA5"/>
    <w:rsid w:val="00F31B15"/>
    <w:rsid w:val="00F31DA9"/>
    <w:rsid w:val="00F31E60"/>
    <w:rsid w:val="00F323C4"/>
    <w:rsid w:val="00F32B2F"/>
    <w:rsid w:val="00F32D2F"/>
    <w:rsid w:val="00F339AD"/>
    <w:rsid w:val="00F34EE2"/>
    <w:rsid w:val="00F35C32"/>
    <w:rsid w:val="00F35F25"/>
    <w:rsid w:val="00F3658F"/>
    <w:rsid w:val="00F366AD"/>
    <w:rsid w:val="00F36C76"/>
    <w:rsid w:val="00F36DFC"/>
    <w:rsid w:val="00F3755D"/>
    <w:rsid w:val="00F37F4C"/>
    <w:rsid w:val="00F400F7"/>
    <w:rsid w:val="00F4077D"/>
    <w:rsid w:val="00F41467"/>
    <w:rsid w:val="00F41A1D"/>
    <w:rsid w:val="00F41A68"/>
    <w:rsid w:val="00F41B49"/>
    <w:rsid w:val="00F4208B"/>
    <w:rsid w:val="00F420D1"/>
    <w:rsid w:val="00F42279"/>
    <w:rsid w:val="00F42725"/>
    <w:rsid w:val="00F43005"/>
    <w:rsid w:val="00F43045"/>
    <w:rsid w:val="00F4313B"/>
    <w:rsid w:val="00F432D8"/>
    <w:rsid w:val="00F435FA"/>
    <w:rsid w:val="00F4388E"/>
    <w:rsid w:val="00F442A5"/>
    <w:rsid w:val="00F446BE"/>
    <w:rsid w:val="00F448E1"/>
    <w:rsid w:val="00F44933"/>
    <w:rsid w:val="00F44968"/>
    <w:rsid w:val="00F44A44"/>
    <w:rsid w:val="00F44F39"/>
    <w:rsid w:val="00F45326"/>
    <w:rsid w:val="00F469D4"/>
    <w:rsid w:val="00F474C2"/>
    <w:rsid w:val="00F476C6"/>
    <w:rsid w:val="00F503A6"/>
    <w:rsid w:val="00F5057E"/>
    <w:rsid w:val="00F506DA"/>
    <w:rsid w:val="00F5084E"/>
    <w:rsid w:val="00F50F78"/>
    <w:rsid w:val="00F50F8C"/>
    <w:rsid w:val="00F511A1"/>
    <w:rsid w:val="00F51225"/>
    <w:rsid w:val="00F513B0"/>
    <w:rsid w:val="00F514E8"/>
    <w:rsid w:val="00F51567"/>
    <w:rsid w:val="00F51B84"/>
    <w:rsid w:val="00F523E9"/>
    <w:rsid w:val="00F529B2"/>
    <w:rsid w:val="00F529F3"/>
    <w:rsid w:val="00F52DA5"/>
    <w:rsid w:val="00F52E5C"/>
    <w:rsid w:val="00F531E5"/>
    <w:rsid w:val="00F532E5"/>
    <w:rsid w:val="00F5345D"/>
    <w:rsid w:val="00F53656"/>
    <w:rsid w:val="00F53F9B"/>
    <w:rsid w:val="00F54463"/>
    <w:rsid w:val="00F5468E"/>
    <w:rsid w:val="00F546E3"/>
    <w:rsid w:val="00F54775"/>
    <w:rsid w:val="00F5576E"/>
    <w:rsid w:val="00F563FC"/>
    <w:rsid w:val="00F56B7E"/>
    <w:rsid w:val="00F56DA5"/>
    <w:rsid w:val="00F5768F"/>
    <w:rsid w:val="00F57C00"/>
    <w:rsid w:val="00F57CED"/>
    <w:rsid w:val="00F6012C"/>
    <w:rsid w:val="00F606D2"/>
    <w:rsid w:val="00F609ED"/>
    <w:rsid w:val="00F60D33"/>
    <w:rsid w:val="00F60F88"/>
    <w:rsid w:val="00F60FAE"/>
    <w:rsid w:val="00F614F7"/>
    <w:rsid w:val="00F61823"/>
    <w:rsid w:val="00F619EE"/>
    <w:rsid w:val="00F61D16"/>
    <w:rsid w:val="00F6284A"/>
    <w:rsid w:val="00F62AE5"/>
    <w:rsid w:val="00F62D2A"/>
    <w:rsid w:val="00F62F11"/>
    <w:rsid w:val="00F62FBA"/>
    <w:rsid w:val="00F63CD3"/>
    <w:rsid w:val="00F6408C"/>
    <w:rsid w:val="00F645CD"/>
    <w:rsid w:val="00F64B13"/>
    <w:rsid w:val="00F64CFB"/>
    <w:rsid w:val="00F6574B"/>
    <w:rsid w:val="00F65C38"/>
    <w:rsid w:val="00F65E49"/>
    <w:rsid w:val="00F65EC3"/>
    <w:rsid w:val="00F66160"/>
    <w:rsid w:val="00F66B66"/>
    <w:rsid w:val="00F66BD2"/>
    <w:rsid w:val="00F66BFF"/>
    <w:rsid w:val="00F66F9E"/>
    <w:rsid w:val="00F672CB"/>
    <w:rsid w:val="00F673C6"/>
    <w:rsid w:val="00F675B8"/>
    <w:rsid w:val="00F67DB0"/>
    <w:rsid w:val="00F67E8D"/>
    <w:rsid w:val="00F70511"/>
    <w:rsid w:val="00F70FBB"/>
    <w:rsid w:val="00F7107E"/>
    <w:rsid w:val="00F718F8"/>
    <w:rsid w:val="00F71C44"/>
    <w:rsid w:val="00F71D99"/>
    <w:rsid w:val="00F720B8"/>
    <w:rsid w:val="00F7233B"/>
    <w:rsid w:val="00F723A1"/>
    <w:rsid w:val="00F730E0"/>
    <w:rsid w:val="00F736B6"/>
    <w:rsid w:val="00F73EDB"/>
    <w:rsid w:val="00F73F9E"/>
    <w:rsid w:val="00F7403D"/>
    <w:rsid w:val="00F742A8"/>
    <w:rsid w:val="00F74425"/>
    <w:rsid w:val="00F75231"/>
    <w:rsid w:val="00F75B04"/>
    <w:rsid w:val="00F75F90"/>
    <w:rsid w:val="00F76111"/>
    <w:rsid w:val="00F76536"/>
    <w:rsid w:val="00F76575"/>
    <w:rsid w:val="00F766A8"/>
    <w:rsid w:val="00F768D1"/>
    <w:rsid w:val="00F76A9D"/>
    <w:rsid w:val="00F77374"/>
    <w:rsid w:val="00F77FDB"/>
    <w:rsid w:val="00F807A3"/>
    <w:rsid w:val="00F80CB1"/>
    <w:rsid w:val="00F80F23"/>
    <w:rsid w:val="00F81421"/>
    <w:rsid w:val="00F81440"/>
    <w:rsid w:val="00F814B2"/>
    <w:rsid w:val="00F81935"/>
    <w:rsid w:val="00F819AD"/>
    <w:rsid w:val="00F81BDF"/>
    <w:rsid w:val="00F81F8A"/>
    <w:rsid w:val="00F82020"/>
    <w:rsid w:val="00F8211D"/>
    <w:rsid w:val="00F8255B"/>
    <w:rsid w:val="00F82E94"/>
    <w:rsid w:val="00F82F36"/>
    <w:rsid w:val="00F83220"/>
    <w:rsid w:val="00F83349"/>
    <w:rsid w:val="00F83EC2"/>
    <w:rsid w:val="00F84209"/>
    <w:rsid w:val="00F847B3"/>
    <w:rsid w:val="00F84B66"/>
    <w:rsid w:val="00F84D22"/>
    <w:rsid w:val="00F84DC3"/>
    <w:rsid w:val="00F852F0"/>
    <w:rsid w:val="00F85BB7"/>
    <w:rsid w:val="00F860E0"/>
    <w:rsid w:val="00F86D67"/>
    <w:rsid w:val="00F8740A"/>
    <w:rsid w:val="00F8757E"/>
    <w:rsid w:val="00F87856"/>
    <w:rsid w:val="00F87C3A"/>
    <w:rsid w:val="00F87F90"/>
    <w:rsid w:val="00F901AC"/>
    <w:rsid w:val="00F906F2"/>
    <w:rsid w:val="00F90E97"/>
    <w:rsid w:val="00F91279"/>
    <w:rsid w:val="00F913E4"/>
    <w:rsid w:val="00F913E6"/>
    <w:rsid w:val="00F91EFD"/>
    <w:rsid w:val="00F93C45"/>
    <w:rsid w:val="00F93CB1"/>
    <w:rsid w:val="00F93CCA"/>
    <w:rsid w:val="00F94BC0"/>
    <w:rsid w:val="00F94E81"/>
    <w:rsid w:val="00F9546A"/>
    <w:rsid w:val="00F95665"/>
    <w:rsid w:val="00F95959"/>
    <w:rsid w:val="00F95D62"/>
    <w:rsid w:val="00F96132"/>
    <w:rsid w:val="00F96435"/>
    <w:rsid w:val="00F966EB"/>
    <w:rsid w:val="00F96A7C"/>
    <w:rsid w:val="00F9718D"/>
    <w:rsid w:val="00F97653"/>
    <w:rsid w:val="00FA03E7"/>
    <w:rsid w:val="00FA0531"/>
    <w:rsid w:val="00FA13C2"/>
    <w:rsid w:val="00FA18C9"/>
    <w:rsid w:val="00FA1A0F"/>
    <w:rsid w:val="00FA1E99"/>
    <w:rsid w:val="00FA1EDF"/>
    <w:rsid w:val="00FA1F5E"/>
    <w:rsid w:val="00FA2775"/>
    <w:rsid w:val="00FA2FA8"/>
    <w:rsid w:val="00FA3795"/>
    <w:rsid w:val="00FA39EE"/>
    <w:rsid w:val="00FA3D1C"/>
    <w:rsid w:val="00FA3F11"/>
    <w:rsid w:val="00FA426B"/>
    <w:rsid w:val="00FA44E5"/>
    <w:rsid w:val="00FA46C8"/>
    <w:rsid w:val="00FA4A0E"/>
    <w:rsid w:val="00FA4C9F"/>
    <w:rsid w:val="00FA4F67"/>
    <w:rsid w:val="00FA6194"/>
    <w:rsid w:val="00FA676F"/>
    <w:rsid w:val="00FA6C9A"/>
    <w:rsid w:val="00FA6C9B"/>
    <w:rsid w:val="00FA6E75"/>
    <w:rsid w:val="00FA6E93"/>
    <w:rsid w:val="00FA6F20"/>
    <w:rsid w:val="00FA72AF"/>
    <w:rsid w:val="00FA76BA"/>
    <w:rsid w:val="00FA7AEB"/>
    <w:rsid w:val="00FA7E10"/>
    <w:rsid w:val="00FB0158"/>
    <w:rsid w:val="00FB04B3"/>
    <w:rsid w:val="00FB061A"/>
    <w:rsid w:val="00FB0B48"/>
    <w:rsid w:val="00FB0B61"/>
    <w:rsid w:val="00FB0C58"/>
    <w:rsid w:val="00FB1125"/>
    <w:rsid w:val="00FB1714"/>
    <w:rsid w:val="00FB2B67"/>
    <w:rsid w:val="00FB2D0B"/>
    <w:rsid w:val="00FB2D96"/>
    <w:rsid w:val="00FB2FB5"/>
    <w:rsid w:val="00FB2FC5"/>
    <w:rsid w:val="00FB2FEC"/>
    <w:rsid w:val="00FB36FD"/>
    <w:rsid w:val="00FB38C1"/>
    <w:rsid w:val="00FB39A1"/>
    <w:rsid w:val="00FB3D0E"/>
    <w:rsid w:val="00FB3E2D"/>
    <w:rsid w:val="00FB3FAA"/>
    <w:rsid w:val="00FB4158"/>
    <w:rsid w:val="00FB45EF"/>
    <w:rsid w:val="00FB46B8"/>
    <w:rsid w:val="00FB46CD"/>
    <w:rsid w:val="00FB4C4A"/>
    <w:rsid w:val="00FB4FB4"/>
    <w:rsid w:val="00FB4FC8"/>
    <w:rsid w:val="00FB5200"/>
    <w:rsid w:val="00FB5222"/>
    <w:rsid w:val="00FB5A25"/>
    <w:rsid w:val="00FB5A99"/>
    <w:rsid w:val="00FB5DF5"/>
    <w:rsid w:val="00FB5DFB"/>
    <w:rsid w:val="00FB60BD"/>
    <w:rsid w:val="00FB6158"/>
    <w:rsid w:val="00FB64B8"/>
    <w:rsid w:val="00FB69C7"/>
    <w:rsid w:val="00FB6AFB"/>
    <w:rsid w:val="00FB6B90"/>
    <w:rsid w:val="00FB7330"/>
    <w:rsid w:val="00FB76C2"/>
    <w:rsid w:val="00FC02D4"/>
    <w:rsid w:val="00FC0763"/>
    <w:rsid w:val="00FC0965"/>
    <w:rsid w:val="00FC0B05"/>
    <w:rsid w:val="00FC0B80"/>
    <w:rsid w:val="00FC0E62"/>
    <w:rsid w:val="00FC0FF2"/>
    <w:rsid w:val="00FC1AFA"/>
    <w:rsid w:val="00FC1F19"/>
    <w:rsid w:val="00FC2335"/>
    <w:rsid w:val="00FC2665"/>
    <w:rsid w:val="00FC26CE"/>
    <w:rsid w:val="00FC2721"/>
    <w:rsid w:val="00FC2A60"/>
    <w:rsid w:val="00FC3049"/>
    <w:rsid w:val="00FC3494"/>
    <w:rsid w:val="00FC3ACC"/>
    <w:rsid w:val="00FC44E8"/>
    <w:rsid w:val="00FC4869"/>
    <w:rsid w:val="00FC489E"/>
    <w:rsid w:val="00FC490C"/>
    <w:rsid w:val="00FC4CDE"/>
    <w:rsid w:val="00FC4F31"/>
    <w:rsid w:val="00FC59BA"/>
    <w:rsid w:val="00FC5E49"/>
    <w:rsid w:val="00FC6039"/>
    <w:rsid w:val="00FC60C6"/>
    <w:rsid w:val="00FC64EA"/>
    <w:rsid w:val="00FC6C11"/>
    <w:rsid w:val="00FC70EF"/>
    <w:rsid w:val="00FC72C8"/>
    <w:rsid w:val="00FC7310"/>
    <w:rsid w:val="00FC76E2"/>
    <w:rsid w:val="00FC7A4F"/>
    <w:rsid w:val="00FC7F9B"/>
    <w:rsid w:val="00FD0878"/>
    <w:rsid w:val="00FD1093"/>
    <w:rsid w:val="00FD1577"/>
    <w:rsid w:val="00FD17C9"/>
    <w:rsid w:val="00FD17F0"/>
    <w:rsid w:val="00FD2603"/>
    <w:rsid w:val="00FD2869"/>
    <w:rsid w:val="00FD29C5"/>
    <w:rsid w:val="00FD2C08"/>
    <w:rsid w:val="00FD2C4A"/>
    <w:rsid w:val="00FD2C83"/>
    <w:rsid w:val="00FD3090"/>
    <w:rsid w:val="00FD49A0"/>
    <w:rsid w:val="00FD4AE9"/>
    <w:rsid w:val="00FD4B51"/>
    <w:rsid w:val="00FD4FF7"/>
    <w:rsid w:val="00FD5856"/>
    <w:rsid w:val="00FD5B1C"/>
    <w:rsid w:val="00FD69A9"/>
    <w:rsid w:val="00FD6DAF"/>
    <w:rsid w:val="00FD6F6A"/>
    <w:rsid w:val="00FD7CDA"/>
    <w:rsid w:val="00FD7D54"/>
    <w:rsid w:val="00FD7F59"/>
    <w:rsid w:val="00FE0711"/>
    <w:rsid w:val="00FE0724"/>
    <w:rsid w:val="00FE07DE"/>
    <w:rsid w:val="00FE09CF"/>
    <w:rsid w:val="00FE0A06"/>
    <w:rsid w:val="00FE14FC"/>
    <w:rsid w:val="00FE175D"/>
    <w:rsid w:val="00FE18FE"/>
    <w:rsid w:val="00FE1CBD"/>
    <w:rsid w:val="00FE1F67"/>
    <w:rsid w:val="00FE2B1D"/>
    <w:rsid w:val="00FE3653"/>
    <w:rsid w:val="00FE3747"/>
    <w:rsid w:val="00FE3AB8"/>
    <w:rsid w:val="00FE3BFC"/>
    <w:rsid w:val="00FE3CA8"/>
    <w:rsid w:val="00FE3EBA"/>
    <w:rsid w:val="00FE47AD"/>
    <w:rsid w:val="00FE4989"/>
    <w:rsid w:val="00FE49B1"/>
    <w:rsid w:val="00FE6386"/>
    <w:rsid w:val="00FE6898"/>
    <w:rsid w:val="00FE69D2"/>
    <w:rsid w:val="00FE7338"/>
    <w:rsid w:val="00FE7DFA"/>
    <w:rsid w:val="00FE7E01"/>
    <w:rsid w:val="00FE7ECE"/>
    <w:rsid w:val="00FE7F98"/>
    <w:rsid w:val="00FF0540"/>
    <w:rsid w:val="00FF09D4"/>
    <w:rsid w:val="00FF0D9F"/>
    <w:rsid w:val="00FF100C"/>
    <w:rsid w:val="00FF1226"/>
    <w:rsid w:val="00FF1543"/>
    <w:rsid w:val="00FF1BB4"/>
    <w:rsid w:val="00FF1C30"/>
    <w:rsid w:val="00FF2D70"/>
    <w:rsid w:val="00FF2E73"/>
    <w:rsid w:val="00FF337C"/>
    <w:rsid w:val="00FF3D6F"/>
    <w:rsid w:val="00FF4655"/>
    <w:rsid w:val="00FF4D6C"/>
    <w:rsid w:val="00FF4EF3"/>
    <w:rsid w:val="00FF503E"/>
    <w:rsid w:val="00FF56AD"/>
    <w:rsid w:val="00FF5877"/>
    <w:rsid w:val="00FF5896"/>
    <w:rsid w:val="00FF5921"/>
    <w:rsid w:val="00FF6034"/>
    <w:rsid w:val="00FF60AB"/>
    <w:rsid w:val="00FF67A1"/>
    <w:rsid w:val="00FF6983"/>
    <w:rsid w:val="00FF701D"/>
    <w:rsid w:val="00FF780E"/>
    <w:rsid w:val="00FF7B5B"/>
    <w:rsid w:val="04554069"/>
    <w:rsid w:val="0504C353"/>
    <w:rsid w:val="06403D2F"/>
    <w:rsid w:val="06D26474"/>
    <w:rsid w:val="0BAC162E"/>
    <w:rsid w:val="0C88DBD3"/>
    <w:rsid w:val="0E04B7F4"/>
    <w:rsid w:val="0E6CFCE9"/>
    <w:rsid w:val="168F5C0A"/>
    <w:rsid w:val="172EE575"/>
    <w:rsid w:val="177BA760"/>
    <w:rsid w:val="185AFDB6"/>
    <w:rsid w:val="198BA589"/>
    <w:rsid w:val="19A64DE5"/>
    <w:rsid w:val="1ABB5737"/>
    <w:rsid w:val="1C220ABA"/>
    <w:rsid w:val="1E8856B0"/>
    <w:rsid w:val="1F640566"/>
    <w:rsid w:val="2121DFD5"/>
    <w:rsid w:val="2A189FB8"/>
    <w:rsid w:val="2A8EDA7C"/>
    <w:rsid w:val="2A9CD40C"/>
    <w:rsid w:val="2E87F4ED"/>
    <w:rsid w:val="2F8F0A7F"/>
    <w:rsid w:val="306FACA9"/>
    <w:rsid w:val="30D1EBF0"/>
    <w:rsid w:val="348C10DD"/>
    <w:rsid w:val="38A63E14"/>
    <w:rsid w:val="38FAF441"/>
    <w:rsid w:val="3A6B2D1E"/>
    <w:rsid w:val="3ACDBD67"/>
    <w:rsid w:val="40FBD841"/>
    <w:rsid w:val="41C24752"/>
    <w:rsid w:val="43F17C7E"/>
    <w:rsid w:val="441AFD87"/>
    <w:rsid w:val="44C38AA8"/>
    <w:rsid w:val="450669CF"/>
    <w:rsid w:val="4B1C00E7"/>
    <w:rsid w:val="4B95B0D5"/>
    <w:rsid w:val="4C789558"/>
    <w:rsid w:val="4CD26975"/>
    <w:rsid w:val="4DA7B6D3"/>
    <w:rsid w:val="4FD23184"/>
    <w:rsid w:val="4FD6197E"/>
    <w:rsid w:val="4FE4C545"/>
    <w:rsid w:val="50C0B0D4"/>
    <w:rsid w:val="521434F2"/>
    <w:rsid w:val="5250D9B4"/>
    <w:rsid w:val="52AE1BF3"/>
    <w:rsid w:val="53A4267F"/>
    <w:rsid w:val="590AE30B"/>
    <w:rsid w:val="5A58132A"/>
    <w:rsid w:val="5B5BED85"/>
    <w:rsid w:val="5B756C52"/>
    <w:rsid w:val="5C9D06E1"/>
    <w:rsid w:val="5D052A66"/>
    <w:rsid w:val="5DD06659"/>
    <w:rsid w:val="5E863FD1"/>
    <w:rsid w:val="5EC0442D"/>
    <w:rsid w:val="603328F9"/>
    <w:rsid w:val="60F602E9"/>
    <w:rsid w:val="6287C840"/>
    <w:rsid w:val="63ABD1D0"/>
    <w:rsid w:val="64C29568"/>
    <w:rsid w:val="65641701"/>
    <w:rsid w:val="65703772"/>
    <w:rsid w:val="65989501"/>
    <w:rsid w:val="703A7CE5"/>
    <w:rsid w:val="75190138"/>
    <w:rsid w:val="75C43D3B"/>
    <w:rsid w:val="77EEBB10"/>
    <w:rsid w:val="78D2FFEC"/>
    <w:rsid w:val="7A56DF8D"/>
    <w:rsid w:val="7C4780EE"/>
    <w:rsid w:val="7D1AC576"/>
    <w:rsid w:val="7D527305"/>
    <w:rsid w:val="7D99E4B8"/>
    <w:rsid w:val="7E85EC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docId w15:val="{6D0B2247-F17F-483C-9782-735D37A1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40595"/>
    <w:p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5"/>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 w:type="character" w:customStyle="1" w:styleId="normaltextrun">
    <w:name w:val="normaltextrun"/>
    <w:basedOn w:val="DefaultParagraphFont"/>
    <w:rsid w:val="00473D3E"/>
  </w:style>
  <w:style w:type="character" w:customStyle="1" w:styleId="eop">
    <w:name w:val="eop"/>
    <w:basedOn w:val="DefaultParagraphFont"/>
    <w:rsid w:val="00473D3E"/>
  </w:style>
  <w:style w:type="paragraph" w:customStyle="1" w:styleId="paragraph">
    <w:name w:val="paragraph"/>
    <w:basedOn w:val="Normal"/>
    <w:rsid w:val="00682E38"/>
    <w:pPr>
      <w:spacing w:before="100" w:beforeAutospacing="1" w:after="100" w:afterAutospacing="1"/>
      <w:jc w:val="left"/>
    </w:pPr>
    <w:rPr>
      <w:sz w:val="24"/>
      <w:lang w:val="en-US" w:eastAsia="zh-CN"/>
    </w:rPr>
  </w:style>
  <w:style w:type="character" w:customStyle="1" w:styleId="tabchar">
    <w:name w:val="tabchar"/>
    <w:basedOn w:val="DefaultParagraphFont"/>
    <w:rsid w:val="00682E38"/>
  </w:style>
  <w:style w:type="paragraph" w:customStyle="1" w:styleId="CBD-Para">
    <w:name w:val="CBD-Para"/>
    <w:basedOn w:val="Normal"/>
    <w:link w:val="CBD-ParaCharChar"/>
    <w:rsid w:val="00DC7F28"/>
    <w:pPr>
      <w:keepLines/>
      <w:numPr>
        <w:numId w:val="23"/>
      </w:numPr>
      <w:spacing w:before="120" w:after="120"/>
    </w:pPr>
    <w:rPr>
      <w:szCs w:val="22"/>
      <w:lang w:val="en-US"/>
    </w:rPr>
  </w:style>
  <w:style w:type="character" w:customStyle="1" w:styleId="CBD-ParaCharChar">
    <w:name w:val="CBD-Para Char Char"/>
    <w:link w:val="CBD-Para"/>
    <w:locked/>
    <w:rsid w:val="00BC7897"/>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semiHidden/>
    <w:unhideWhenUsed/>
    <w:rsid w:val="00DE6045"/>
    <w:rPr>
      <w:sz w:val="20"/>
      <w:szCs w:val="20"/>
    </w:rPr>
  </w:style>
  <w:style w:type="character" w:customStyle="1" w:styleId="EndnoteTextChar">
    <w:name w:val="Endnote Text Char"/>
    <w:basedOn w:val="DefaultParagraphFont"/>
    <w:link w:val="EndnoteText"/>
    <w:uiPriority w:val="99"/>
    <w:semiHidden/>
    <w:rsid w:val="00DE6045"/>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DE6045"/>
    <w:rPr>
      <w:vertAlign w:val="superscript"/>
    </w:rPr>
  </w:style>
  <w:style w:type="paragraph" w:customStyle="1" w:styleId="Para10">
    <w:name w:val="Para1"/>
    <w:basedOn w:val="Normal"/>
    <w:qFormat/>
    <w:rsid w:val="0027520B"/>
    <w:pPr>
      <w:tabs>
        <w:tab w:val="num" w:pos="360"/>
      </w:tabs>
      <w:spacing w:before="120" w:after="120"/>
    </w:pPr>
    <w:rPr>
      <w:snapToGrid w:val="0"/>
      <w:sz w:val="24"/>
      <w:szCs w:val="18"/>
    </w:rPr>
  </w:style>
  <w:style w:type="paragraph" w:styleId="NormalWeb">
    <w:name w:val="Normal (Web)"/>
    <w:basedOn w:val="Normal"/>
    <w:uiPriority w:val="99"/>
    <w:unhideWhenUsed/>
    <w:rsid w:val="00426978"/>
    <w:pPr>
      <w:spacing w:before="100" w:beforeAutospacing="1" w:after="100" w:afterAutospacing="1"/>
      <w:jc w:val="left"/>
    </w:pPr>
    <w:rPr>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380714444">
      <w:bodyDiv w:val="1"/>
      <w:marLeft w:val="0"/>
      <w:marRight w:val="0"/>
      <w:marTop w:val="0"/>
      <w:marBottom w:val="0"/>
      <w:divBdr>
        <w:top w:val="none" w:sz="0" w:space="0" w:color="auto"/>
        <w:left w:val="none" w:sz="0" w:space="0" w:color="auto"/>
        <w:bottom w:val="none" w:sz="0" w:space="0" w:color="auto"/>
        <w:right w:val="none" w:sz="0" w:space="0" w:color="auto"/>
      </w:divBdr>
    </w:div>
    <w:div w:id="463473121">
      <w:bodyDiv w:val="1"/>
      <w:marLeft w:val="0"/>
      <w:marRight w:val="0"/>
      <w:marTop w:val="0"/>
      <w:marBottom w:val="0"/>
      <w:divBdr>
        <w:top w:val="none" w:sz="0" w:space="0" w:color="auto"/>
        <w:left w:val="none" w:sz="0" w:space="0" w:color="auto"/>
        <w:bottom w:val="none" w:sz="0" w:space="0" w:color="auto"/>
        <w:right w:val="none" w:sz="0" w:space="0" w:color="auto"/>
      </w:divBdr>
    </w:div>
    <w:div w:id="658851560">
      <w:bodyDiv w:val="1"/>
      <w:marLeft w:val="0"/>
      <w:marRight w:val="0"/>
      <w:marTop w:val="0"/>
      <w:marBottom w:val="0"/>
      <w:divBdr>
        <w:top w:val="none" w:sz="0" w:space="0" w:color="auto"/>
        <w:left w:val="none" w:sz="0" w:space="0" w:color="auto"/>
        <w:bottom w:val="none" w:sz="0" w:space="0" w:color="auto"/>
        <w:right w:val="none" w:sz="0" w:space="0" w:color="auto"/>
      </w:divBdr>
      <w:divsChild>
        <w:div w:id="222066170">
          <w:marLeft w:val="0"/>
          <w:marRight w:val="0"/>
          <w:marTop w:val="0"/>
          <w:marBottom w:val="0"/>
          <w:divBdr>
            <w:top w:val="none" w:sz="0" w:space="0" w:color="auto"/>
            <w:left w:val="none" w:sz="0" w:space="0" w:color="auto"/>
            <w:bottom w:val="none" w:sz="0" w:space="0" w:color="auto"/>
            <w:right w:val="none" w:sz="0" w:space="0" w:color="auto"/>
          </w:divBdr>
        </w:div>
        <w:div w:id="1886597057">
          <w:marLeft w:val="0"/>
          <w:marRight w:val="0"/>
          <w:marTop w:val="0"/>
          <w:marBottom w:val="0"/>
          <w:divBdr>
            <w:top w:val="none" w:sz="0" w:space="0" w:color="auto"/>
            <w:left w:val="none" w:sz="0" w:space="0" w:color="auto"/>
            <w:bottom w:val="none" w:sz="0" w:space="0" w:color="auto"/>
            <w:right w:val="none" w:sz="0" w:space="0" w:color="auto"/>
          </w:divBdr>
        </w:div>
      </w:divsChild>
    </w:div>
    <w:div w:id="682829358">
      <w:bodyDiv w:val="1"/>
      <w:marLeft w:val="0"/>
      <w:marRight w:val="0"/>
      <w:marTop w:val="0"/>
      <w:marBottom w:val="0"/>
      <w:divBdr>
        <w:top w:val="none" w:sz="0" w:space="0" w:color="auto"/>
        <w:left w:val="none" w:sz="0" w:space="0" w:color="auto"/>
        <w:bottom w:val="none" w:sz="0" w:space="0" w:color="auto"/>
        <w:right w:val="none" w:sz="0" w:space="0" w:color="auto"/>
      </w:divBdr>
    </w:div>
    <w:div w:id="1151210885">
      <w:bodyDiv w:val="1"/>
      <w:marLeft w:val="0"/>
      <w:marRight w:val="0"/>
      <w:marTop w:val="0"/>
      <w:marBottom w:val="0"/>
      <w:divBdr>
        <w:top w:val="none" w:sz="0" w:space="0" w:color="auto"/>
        <w:left w:val="none" w:sz="0" w:space="0" w:color="auto"/>
        <w:bottom w:val="none" w:sz="0" w:space="0" w:color="auto"/>
        <w:right w:val="none" w:sz="0" w:space="0" w:color="auto"/>
      </w:divBdr>
    </w:div>
    <w:div w:id="1164661357">
      <w:bodyDiv w:val="1"/>
      <w:marLeft w:val="0"/>
      <w:marRight w:val="0"/>
      <w:marTop w:val="0"/>
      <w:marBottom w:val="0"/>
      <w:divBdr>
        <w:top w:val="none" w:sz="0" w:space="0" w:color="auto"/>
        <w:left w:val="none" w:sz="0" w:space="0" w:color="auto"/>
        <w:bottom w:val="none" w:sz="0" w:space="0" w:color="auto"/>
        <w:right w:val="none" w:sz="0" w:space="0" w:color="auto"/>
      </w:divBdr>
    </w:div>
    <w:div w:id="1297032588">
      <w:bodyDiv w:val="1"/>
      <w:marLeft w:val="0"/>
      <w:marRight w:val="0"/>
      <w:marTop w:val="0"/>
      <w:marBottom w:val="0"/>
      <w:divBdr>
        <w:top w:val="none" w:sz="0" w:space="0" w:color="auto"/>
        <w:left w:val="none" w:sz="0" w:space="0" w:color="auto"/>
        <w:bottom w:val="none" w:sz="0" w:space="0" w:color="auto"/>
        <w:right w:val="none" w:sz="0" w:space="0" w:color="auto"/>
      </w:divBdr>
    </w:div>
    <w:div w:id="1344356552">
      <w:bodyDiv w:val="1"/>
      <w:marLeft w:val="0"/>
      <w:marRight w:val="0"/>
      <w:marTop w:val="0"/>
      <w:marBottom w:val="0"/>
      <w:divBdr>
        <w:top w:val="none" w:sz="0" w:space="0" w:color="auto"/>
        <w:left w:val="none" w:sz="0" w:space="0" w:color="auto"/>
        <w:bottom w:val="none" w:sz="0" w:space="0" w:color="auto"/>
        <w:right w:val="none" w:sz="0" w:space="0" w:color="auto"/>
      </w:divBdr>
    </w:div>
    <w:div w:id="1398280649">
      <w:bodyDiv w:val="1"/>
      <w:marLeft w:val="0"/>
      <w:marRight w:val="0"/>
      <w:marTop w:val="0"/>
      <w:marBottom w:val="0"/>
      <w:divBdr>
        <w:top w:val="none" w:sz="0" w:space="0" w:color="auto"/>
        <w:left w:val="none" w:sz="0" w:space="0" w:color="auto"/>
        <w:bottom w:val="none" w:sz="0" w:space="0" w:color="auto"/>
        <w:right w:val="none" w:sz="0" w:space="0" w:color="auto"/>
      </w:divBdr>
      <w:divsChild>
        <w:div w:id="12998400">
          <w:marLeft w:val="0"/>
          <w:marRight w:val="0"/>
          <w:marTop w:val="0"/>
          <w:marBottom w:val="0"/>
          <w:divBdr>
            <w:top w:val="none" w:sz="0" w:space="0" w:color="auto"/>
            <w:left w:val="none" w:sz="0" w:space="0" w:color="auto"/>
            <w:bottom w:val="none" w:sz="0" w:space="0" w:color="auto"/>
            <w:right w:val="none" w:sz="0" w:space="0" w:color="auto"/>
          </w:divBdr>
        </w:div>
        <w:div w:id="33388875">
          <w:marLeft w:val="0"/>
          <w:marRight w:val="0"/>
          <w:marTop w:val="0"/>
          <w:marBottom w:val="0"/>
          <w:divBdr>
            <w:top w:val="none" w:sz="0" w:space="0" w:color="auto"/>
            <w:left w:val="none" w:sz="0" w:space="0" w:color="auto"/>
            <w:bottom w:val="none" w:sz="0" w:space="0" w:color="auto"/>
            <w:right w:val="none" w:sz="0" w:space="0" w:color="auto"/>
          </w:divBdr>
        </w:div>
        <w:div w:id="140776534">
          <w:marLeft w:val="0"/>
          <w:marRight w:val="0"/>
          <w:marTop w:val="0"/>
          <w:marBottom w:val="0"/>
          <w:divBdr>
            <w:top w:val="none" w:sz="0" w:space="0" w:color="auto"/>
            <w:left w:val="none" w:sz="0" w:space="0" w:color="auto"/>
            <w:bottom w:val="none" w:sz="0" w:space="0" w:color="auto"/>
            <w:right w:val="none" w:sz="0" w:space="0" w:color="auto"/>
          </w:divBdr>
        </w:div>
        <w:div w:id="159857886">
          <w:marLeft w:val="0"/>
          <w:marRight w:val="0"/>
          <w:marTop w:val="0"/>
          <w:marBottom w:val="0"/>
          <w:divBdr>
            <w:top w:val="none" w:sz="0" w:space="0" w:color="auto"/>
            <w:left w:val="none" w:sz="0" w:space="0" w:color="auto"/>
            <w:bottom w:val="none" w:sz="0" w:space="0" w:color="auto"/>
            <w:right w:val="none" w:sz="0" w:space="0" w:color="auto"/>
          </w:divBdr>
        </w:div>
        <w:div w:id="183902000">
          <w:marLeft w:val="0"/>
          <w:marRight w:val="0"/>
          <w:marTop w:val="0"/>
          <w:marBottom w:val="0"/>
          <w:divBdr>
            <w:top w:val="none" w:sz="0" w:space="0" w:color="auto"/>
            <w:left w:val="none" w:sz="0" w:space="0" w:color="auto"/>
            <w:bottom w:val="none" w:sz="0" w:space="0" w:color="auto"/>
            <w:right w:val="none" w:sz="0" w:space="0" w:color="auto"/>
          </w:divBdr>
        </w:div>
        <w:div w:id="213856766">
          <w:marLeft w:val="0"/>
          <w:marRight w:val="0"/>
          <w:marTop w:val="0"/>
          <w:marBottom w:val="0"/>
          <w:divBdr>
            <w:top w:val="none" w:sz="0" w:space="0" w:color="auto"/>
            <w:left w:val="none" w:sz="0" w:space="0" w:color="auto"/>
            <w:bottom w:val="none" w:sz="0" w:space="0" w:color="auto"/>
            <w:right w:val="none" w:sz="0" w:space="0" w:color="auto"/>
          </w:divBdr>
        </w:div>
        <w:div w:id="412820115">
          <w:marLeft w:val="0"/>
          <w:marRight w:val="0"/>
          <w:marTop w:val="0"/>
          <w:marBottom w:val="0"/>
          <w:divBdr>
            <w:top w:val="none" w:sz="0" w:space="0" w:color="auto"/>
            <w:left w:val="none" w:sz="0" w:space="0" w:color="auto"/>
            <w:bottom w:val="none" w:sz="0" w:space="0" w:color="auto"/>
            <w:right w:val="none" w:sz="0" w:space="0" w:color="auto"/>
          </w:divBdr>
        </w:div>
        <w:div w:id="445929636">
          <w:marLeft w:val="0"/>
          <w:marRight w:val="0"/>
          <w:marTop w:val="0"/>
          <w:marBottom w:val="0"/>
          <w:divBdr>
            <w:top w:val="none" w:sz="0" w:space="0" w:color="auto"/>
            <w:left w:val="none" w:sz="0" w:space="0" w:color="auto"/>
            <w:bottom w:val="none" w:sz="0" w:space="0" w:color="auto"/>
            <w:right w:val="none" w:sz="0" w:space="0" w:color="auto"/>
          </w:divBdr>
        </w:div>
        <w:div w:id="449250576">
          <w:marLeft w:val="0"/>
          <w:marRight w:val="0"/>
          <w:marTop w:val="0"/>
          <w:marBottom w:val="0"/>
          <w:divBdr>
            <w:top w:val="none" w:sz="0" w:space="0" w:color="auto"/>
            <w:left w:val="none" w:sz="0" w:space="0" w:color="auto"/>
            <w:bottom w:val="none" w:sz="0" w:space="0" w:color="auto"/>
            <w:right w:val="none" w:sz="0" w:space="0" w:color="auto"/>
          </w:divBdr>
        </w:div>
        <w:div w:id="560553919">
          <w:marLeft w:val="0"/>
          <w:marRight w:val="0"/>
          <w:marTop w:val="0"/>
          <w:marBottom w:val="0"/>
          <w:divBdr>
            <w:top w:val="none" w:sz="0" w:space="0" w:color="auto"/>
            <w:left w:val="none" w:sz="0" w:space="0" w:color="auto"/>
            <w:bottom w:val="none" w:sz="0" w:space="0" w:color="auto"/>
            <w:right w:val="none" w:sz="0" w:space="0" w:color="auto"/>
          </w:divBdr>
        </w:div>
        <w:div w:id="586698190">
          <w:marLeft w:val="0"/>
          <w:marRight w:val="0"/>
          <w:marTop w:val="0"/>
          <w:marBottom w:val="0"/>
          <w:divBdr>
            <w:top w:val="none" w:sz="0" w:space="0" w:color="auto"/>
            <w:left w:val="none" w:sz="0" w:space="0" w:color="auto"/>
            <w:bottom w:val="none" w:sz="0" w:space="0" w:color="auto"/>
            <w:right w:val="none" w:sz="0" w:space="0" w:color="auto"/>
          </w:divBdr>
        </w:div>
        <w:div w:id="722872091">
          <w:marLeft w:val="0"/>
          <w:marRight w:val="0"/>
          <w:marTop w:val="0"/>
          <w:marBottom w:val="0"/>
          <w:divBdr>
            <w:top w:val="none" w:sz="0" w:space="0" w:color="auto"/>
            <w:left w:val="none" w:sz="0" w:space="0" w:color="auto"/>
            <w:bottom w:val="none" w:sz="0" w:space="0" w:color="auto"/>
            <w:right w:val="none" w:sz="0" w:space="0" w:color="auto"/>
          </w:divBdr>
        </w:div>
        <w:div w:id="867109542">
          <w:marLeft w:val="0"/>
          <w:marRight w:val="0"/>
          <w:marTop w:val="0"/>
          <w:marBottom w:val="0"/>
          <w:divBdr>
            <w:top w:val="none" w:sz="0" w:space="0" w:color="auto"/>
            <w:left w:val="none" w:sz="0" w:space="0" w:color="auto"/>
            <w:bottom w:val="none" w:sz="0" w:space="0" w:color="auto"/>
            <w:right w:val="none" w:sz="0" w:space="0" w:color="auto"/>
          </w:divBdr>
        </w:div>
        <w:div w:id="870264788">
          <w:marLeft w:val="0"/>
          <w:marRight w:val="0"/>
          <w:marTop w:val="0"/>
          <w:marBottom w:val="0"/>
          <w:divBdr>
            <w:top w:val="none" w:sz="0" w:space="0" w:color="auto"/>
            <w:left w:val="none" w:sz="0" w:space="0" w:color="auto"/>
            <w:bottom w:val="none" w:sz="0" w:space="0" w:color="auto"/>
            <w:right w:val="none" w:sz="0" w:space="0" w:color="auto"/>
          </w:divBdr>
        </w:div>
        <w:div w:id="873274327">
          <w:marLeft w:val="0"/>
          <w:marRight w:val="0"/>
          <w:marTop w:val="0"/>
          <w:marBottom w:val="0"/>
          <w:divBdr>
            <w:top w:val="none" w:sz="0" w:space="0" w:color="auto"/>
            <w:left w:val="none" w:sz="0" w:space="0" w:color="auto"/>
            <w:bottom w:val="none" w:sz="0" w:space="0" w:color="auto"/>
            <w:right w:val="none" w:sz="0" w:space="0" w:color="auto"/>
          </w:divBdr>
        </w:div>
        <w:div w:id="921838278">
          <w:marLeft w:val="0"/>
          <w:marRight w:val="0"/>
          <w:marTop w:val="0"/>
          <w:marBottom w:val="0"/>
          <w:divBdr>
            <w:top w:val="none" w:sz="0" w:space="0" w:color="auto"/>
            <w:left w:val="none" w:sz="0" w:space="0" w:color="auto"/>
            <w:bottom w:val="none" w:sz="0" w:space="0" w:color="auto"/>
            <w:right w:val="none" w:sz="0" w:space="0" w:color="auto"/>
          </w:divBdr>
        </w:div>
        <w:div w:id="1001084495">
          <w:marLeft w:val="0"/>
          <w:marRight w:val="0"/>
          <w:marTop w:val="0"/>
          <w:marBottom w:val="0"/>
          <w:divBdr>
            <w:top w:val="none" w:sz="0" w:space="0" w:color="auto"/>
            <w:left w:val="none" w:sz="0" w:space="0" w:color="auto"/>
            <w:bottom w:val="none" w:sz="0" w:space="0" w:color="auto"/>
            <w:right w:val="none" w:sz="0" w:space="0" w:color="auto"/>
          </w:divBdr>
        </w:div>
        <w:div w:id="1080492882">
          <w:marLeft w:val="0"/>
          <w:marRight w:val="0"/>
          <w:marTop w:val="0"/>
          <w:marBottom w:val="0"/>
          <w:divBdr>
            <w:top w:val="none" w:sz="0" w:space="0" w:color="auto"/>
            <w:left w:val="none" w:sz="0" w:space="0" w:color="auto"/>
            <w:bottom w:val="none" w:sz="0" w:space="0" w:color="auto"/>
            <w:right w:val="none" w:sz="0" w:space="0" w:color="auto"/>
          </w:divBdr>
        </w:div>
        <w:div w:id="1083071170">
          <w:marLeft w:val="0"/>
          <w:marRight w:val="0"/>
          <w:marTop w:val="0"/>
          <w:marBottom w:val="0"/>
          <w:divBdr>
            <w:top w:val="none" w:sz="0" w:space="0" w:color="auto"/>
            <w:left w:val="none" w:sz="0" w:space="0" w:color="auto"/>
            <w:bottom w:val="none" w:sz="0" w:space="0" w:color="auto"/>
            <w:right w:val="none" w:sz="0" w:space="0" w:color="auto"/>
          </w:divBdr>
        </w:div>
        <w:div w:id="1139765370">
          <w:marLeft w:val="0"/>
          <w:marRight w:val="0"/>
          <w:marTop w:val="0"/>
          <w:marBottom w:val="0"/>
          <w:divBdr>
            <w:top w:val="none" w:sz="0" w:space="0" w:color="auto"/>
            <w:left w:val="none" w:sz="0" w:space="0" w:color="auto"/>
            <w:bottom w:val="none" w:sz="0" w:space="0" w:color="auto"/>
            <w:right w:val="none" w:sz="0" w:space="0" w:color="auto"/>
          </w:divBdr>
        </w:div>
        <w:div w:id="1236477945">
          <w:marLeft w:val="0"/>
          <w:marRight w:val="0"/>
          <w:marTop w:val="0"/>
          <w:marBottom w:val="0"/>
          <w:divBdr>
            <w:top w:val="none" w:sz="0" w:space="0" w:color="auto"/>
            <w:left w:val="none" w:sz="0" w:space="0" w:color="auto"/>
            <w:bottom w:val="none" w:sz="0" w:space="0" w:color="auto"/>
            <w:right w:val="none" w:sz="0" w:space="0" w:color="auto"/>
          </w:divBdr>
        </w:div>
        <w:div w:id="1298142864">
          <w:marLeft w:val="0"/>
          <w:marRight w:val="0"/>
          <w:marTop w:val="0"/>
          <w:marBottom w:val="0"/>
          <w:divBdr>
            <w:top w:val="none" w:sz="0" w:space="0" w:color="auto"/>
            <w:left w:val="none" w:sz="0" w:space="0" w:color="auto"/>
            <w:bottom w:val="none" w:sz="0" w:space="0" w:color="auto"/>
            <w:right w:val="none" w:sz="0" w:space="0" w:color="auto"/>
          </w:divBdr>
        </w:div>
        <w:div w:id="1306425162">
          <w:marLeft w:val="0"/>
          <w:marRight w:val="0"/>
          <w:marTop w:val="0"/>
          <w:marBottom w:val="0"/>
          <w:divBdr>
            <w:top w:val="none" w:sz="0" w:space="0" w:color="auto"/>
            <w:left w:val="none" w:sz="0" w:space="0" w:color="auto"/>
            <w:bottom w:val="none" w:sz="0" w:space="0" w:color="auto"/>
            <w:right w:val="none" w:sz="0" w:space="0" w:color="auto"/>
          </w:divBdr>
        </w:div>
        <w:div w:id="1414857377">
          <w:marLeft w:val="0"/>
          <w:marRight w:val="0"/>
          <w:marTop w:val="0"/>
          <w:marBottom w:val="0"/>
          <w:divBdr>
            <w:top w:val="none" w:sz="0" w:space="0" w:color="auto"/>
            <w:left w:val="none" w:sz="0" w:space="0" w:color="auto"/>
            <w:bottom w:val="none" w:sz="0" w:space="0" w:color="auto"/>
            <w:right w:val="none" w:sz="0" w:space="0" w:color="auto"/>
          </w:divBdr>
        </w:div>
        <w:div w:id="1483497876">
          <w:marLeft w:val="0"/>
          <w:marRight w:val="0"/>
          <w:marTop w:val="0"/>
          <w:marBottom w:val="0"/>
          <w:divBdr>
            <w:top w:val="none" w:sz="0" w:space="0" w:color="auto"/>
            <w:left w:val="none" w:sz="0" w:space="0" w:color="auto"/>
            <w:bottom w:val="none" w:sz="0" w:space="0" w:color="auto"/>
            <w:right w:val="none" w:sz="0" w:space="0" w:color="auto"/>
          </w:divBdr>
        </w:div>
        <w:div w:id="1990163700">
          <w:marLeft w:val="0"/>
          <w:marRight w:val="0"/>
          <w:marTop w:val="0"/>
          <w:marBottom w:val="0"/>
          <w:divBdr>
            <w:top w:val="none" w:sz="0" w:space="0" w:color="auto"/>
            <w:left w:val="none" w:sz="0" w:space="0" w:color="auto"/>
            <w:bottom w:val="none" w:sz="0" w:space="0" w:color="auto"/>
            <w:right w:val="none" w:sz="0" w:space="0" w:color="auto"/>
          </w:divBdr>
        </w:div>
        <w:div w:id="2046173249">
          <w:marLeft w:val="0"/>
          <w:marRight w:val="0"/>
          <w:marTop w:val="0"/>
          <w:marBottom w:val="0"/>
          <w:divBdr>
            <w:top w:val="none" w:sz="0" w:space="0" w:color="auto"/>
            <w:left w:val="none" w:sz="0" w:space="0" w:color="auto"/>
            <w:bottom w:val="none" w:sz="0" w:space="0" w:color="auto"/>
            <w:right w:val="none" w:sz="0" w:space="0" w:color="auto"/>
          </w:divBdr>
        </w:div>
        <w:div w:id="2090492992">
          <w:marLeft w:val="0"/>
          <w:marRight w:val="0"/>
          <w:marTop w:val="0"/>
          <w:marBottom w:val="0"/>
          <w:divBdr>
            <w:top w:val="none" w:sz="0" w:space="0" w:color="auto"/>
            <w:left w:val="none" w:sz="0" w:space="0" w:color="auto"/>
            <w:bottom w:val="none" w:sz="0" w:space="0" w:color="auto"/>
            <w:right w:val="none" w:sz="0" w:space="0" w:color="auto"/>
          </w:divBdr>
        </w:div>
        <w:div w:id="2136486214">
          <w:marLeft w:val="0"/>
          <w:marRight w:val="0"/>
          <w:marTop w:val="0"/>
          <w:marBottom w:val="0"/>
          <w:divBdr>
            <w:top w:val="none" w:sz="0" w:space="0" w:color="auto"/>
            <w:left w:val="none" w:sz="0" w:space="0" w:color="auto"/>
            <w:bottom w:val="none" w:sz="0" w:space="0" w:color="auto"/>
            <w:right w:val="none" w:sz="0" w:space="0" w:color="auto"/>
          </w:divBdr>
        </w:div>
      </w:divsChild>
    </w:div>
    <w:div w:id="20240920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wg8j-12/wg8j-12-rec-03-es.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61dc/ca73/8e57ab8dea1e3e8c40a8cad2/wg8j-12-04-es.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16-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16-es.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notifications/2023/ntf-2023-010-tsc-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es.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post2020/capacity-building/text.shtml" TargetMode="External"/><Relationship Id="rId3" Type="http://schemas.openxmlformats.org/officeDocument/2006/relationships/hyperlink" Target="https://unfccc.int/ttclear/support/technology-mechanism.htm" TargetMode="External"/><Relationship Id="rId7" Type="http://schemas.openxmlformats.org/officeDocument/2006/relationships/hyperlink" Target="http://www.cbd.int/cb/plans" TargetMode="External"/><Relationship Id="rId12" Type="http://schemas.openxmlformats.org/officeDocument/2006/relationships/hyperlink" Target="http://www.cbd.int/tsc/tsc-iag" TargetMode="External"/><Relationship Id="rId2" Type="http://schemas.openxmlformats.org/officeDocument/2006/relationships/hyperlink" Target="https://www.brsmeas.org/Implementation/TechnicalAssistance/RegionalCentres/tabid/2636/language/en-US/Default.aspx" TargetMode="External"/><Relationship Id="rId1" Type="http://schemas.openxmlformats.org/officeDocument/2006/relationships/hyperlink" Target="http://www.cbd.int/meetings/TSC-IAC-2024-01" TargetMode="External"/><Relationship Id="rId6" Type="http://schemas.openxmlformats.org/officeDocument/2006/relationships/hyperlink" Target="https://www.cbd.int/doc/recommendations/sbstta-25/sbstta-25-rec-01-es.pdf" TargetMode="External"/><Relationship Id="rId11" Type="http://schemas.openxmlformats.org/officeDocument/2006/relationships/hyperlink" Target="http://www.cbd.int/tsc/tsc-iag" TargetMode="External"/><Relationship Id="rId5" Type="http://schemas.openxmlformats.org/officeDocument/2006/relationships/hyperlink" Target="http://www.cbd.int/meetings/TSC-IAC-2024-01" TargetMode="External"/><Relationship Id="rId10" Type="http://schemas.openxmlformats.org/officeDocument/2006/relationships/hyperlink" Target="http://www.cbd.int/tsc/tsc-iag/members" TargetMode="External"/><Relationship Id="rId4" Type="http://schemas.openxmlformats.org/officeDocument/2006/relationships/hyperlink" Target="https://sdgs.un.org/tfm" TargetMode="External"/><Relationship Id="rId9" Type="http://schemas.openxmlformats.org/officeDocument/2006/relationships/hyperlink" Target="https://www.cbd.int/doc/c/1898/3624/4b1c57ef1a10bdb47135b3d2/np-cbiac-2023-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034A64"/>
    <w:rsid w:val="000762AB"/>
    <w:rsid w:val="00082780"/>
    <w:rsid w:val="00101F4D"/>
    <w:rsid w:val="0018142C"/>
    <w:rsid w:val="001F2FFF"/>
    <w:rsid w:val="002247F9"/>
    <w:rsid w:val="00276DE4"/>
    <w:rsid w:val="0035332E"/>
    <w:rsid w:val="00540FA8"/>
    <w:rsid w:val="00547CB6"/>
    <w:rsid w:val="006A7070"/>
    <w:rsid w:val="006D0B1A"/>
    <w:rsid w:val="006E3D94"/>
    <w:rsid w:val="007F6225"/>
    <w:rsid w:val="008871A1"/>
    <w:rsid w:val="008A332C"/>
    <w:rsid w:val="009114C3"/>
    <w:rsid w:val="00952EB7"/>
    <w:rsid w:val="0095602F"/>
    <w:rsid w:val="00980B61"/>
    <w:rsid w:val="009818FB"/>
    <w:rsid w:val="00987828"/>
    <w:rsid w:val="009E5A46"/>
    <w:rsid w:val="00A26543"/>
    <w:rsid w:val="00A33F03"/>
    <w:rsid w:val="00A54CD9"/>
    <w:rsid w:val="00A56435"/>
    <w:rsid w:val="00A82E13"/>
    <w:rsid w:val="00C2281A"/>
    <w:rsid w:val="00C451EF"/>
    <w:rsid w:val="00C726DC"/>
    <w:rsid w:val="00CC4DFD"/>
    <w:rsid w:val="00CC6882"/>
    <w:rsid w:val="00D21992"/>
    <w:rsid w:val="00D233F0"/>
    <w:rsid w:val="00E31EE6"/>
    <w:rsid w:val="00E73F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Erie Tamale</DisplayName>
        <AccountId>123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467205D3-0655-4CC4-933C-8865AD86B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96F2B4-172D-41A4-A465-D90969D8E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2657</TotalTime>
  <Pages>19</Pages>
  <Words>8847</Words>
  <Characters>50432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Creación y desarrollo de capacidad, cooperación científica y técnica, mecanismo de facilitación y gestión de conocimientos</vt:lpstr>
    </vt:vector>
  </TitlesOfParts>
  <Company/>
  <LinksUpToDate>false</LinksUpToDate>
  <CharactersWithSpaces>59161</CharactersWithSpaces>
  <SharedDoc>false</SharedDoc>
  <HLinks>
    <vt:vector size="228" baseType="variant">
      <vt:variant>
        <vt:i4>4128871</vt:i4>
      </vt:variant>
      <vt:variant>
        <vt:i4>30</vt:i4>
      </vt:variant>
      <vt:variant>
        <vt:i4>0</vt:i4>
      </vt:variant>
      <vt:variant>
        <vt:i4>5</vt:i4>
      </vt:variant>
      <vt:variant>
        <vt:lpwstr>https://www.cbd.int/doc/notifications/2023/ntf-2023-010-tsc-en.pdf</vt:lpwstr>
      </vt:variant>
      <vt:variant>
        <vt:lpwstr/>
      </vt:variant>
      <vt:variant>
        <vt:i4>524362</vt:i4>
      </vt:variant>
      <vt:variant>
        <vt:i4>27</vt:i4>
      </vt:variant>
      <vt:variant>
        <vt:i4>0</vt:i4>
      </vt:variant>
      <vt:variant>
        <vt:i4>5</vt:i4>
      </vt:variant>
      <vt:variant>
        <vt:lpwstr>https://www.cbd.int/doc/decisions/cop-15/cop-15-dec-16-en.pdf</vt:lpwstr>
      </vt:variant>
      <vt:variant>
        <vt:lpwstr/>
      </vt:variant>
      <vt:variant>
        <vt:i4>3407931</vt:i4>
      </vt:variant>
      <vt:variant>
        <vt:i4>24</vt:i4>
      </vt:variant>
      <vt:variant>
        <vt:i4>0</vt:i4>
      </vt:variant>
      <vt:variant>
        <vt:i4>5</vt:i4>
      </vt:variant>
      <vt:variant>
        <vt:lpwstr>https://www.cbd.int/doc/c/83c4/4c1c/589c4e10d63e24c861d78f17/wg8j-12-04-en.pdf</vt:lpwstr>
      </vt:variant>
      <vt:variant>
        <vt:lpwstr/>
      </vt:variant>
      <vt:variant>
        <vt:i4>524362</vt:i4>
      </vt:variant>
      <vt:variant>
        <vt:i4>21</vt:i4>
      </vt:variant>
      <vt:variant>
        <vt:i4>0</vt:i4>
      </vt:variant>
      <vt:variant>
        <vt:i4>5</vt:i4>
      </vt:variant>
      <vt:variant>
        <vt:lpwstr>https://www.cbd.int/doc/decisions/cop-15/cop-15-dec-16-en.pdf</vt:lpwstr>
      </vt:variant>
      <vt:variant>
        <vt:lpwstr/>
      </vt:variant>
      <vt:variant>
        <vt:i4>6160411</vt:i4>
      </vt:variant>
      <vt:variant>
        <vt:i4>18</vt:i4>
      </vt:variant>
      <vt:variant>
        <vt:i4>0</vt:i4>
      </vt:variant>
      <vt:variant>
        <vt:i4>5</vt:i4>
      </vt:variant>
      <vt:variant>
        <vt:lpwstr>https://www.cbd.int/doc/c/6bf4/5e08/0266b03f709cd33b3543b51b/sbstta-25-05-en.pdf</vt:lpwstr>
      </vt:variant>
      <vt:variant>
        <vt:lpwstr/>
      </vt:variant>
      <vt:variant>
        <vt:i4>7340081</vt:i4>
      </vt:variant>
      <vt:variant>
        <vt:i4>15</vt:i4>
      </vt:variant>
      <vt:variant>
        <vt:i4>0</vt:i4>
      </vt:variant>
      <vt:variant>
        <vt:i4>5</vt:i4>
      </vt:variant>
      <vt:variant>
        <vt:lpwstr>https://www.cbd.int/doc/decisions/cp-mop-10/cp-mop-10-dec-04-en.pdf</vt:lpwstr>
      </vt:variant>
      <vt:variant>
        <vt:lpwstr/>
      </vt:variant>
      <vt:variant>
        <vt:i4>7209066</vt:i4>
      </vt:variant>
      <vt:variant>
        <vt:i4>12</vt:i4>
      </vt:variant>
      <vt:variant>
        <vt:i4>0</vt:i4>
      </vt:variant>
      <vt:variant>
        <vt:i4>5</vt:i4>
      </vt:variant>
      <vt:variant>
        <vt:lpwstr>https://www.cbd.int/doc/c/f391/43fa/e771db8551608f9409c99d93/np-cbiac-2023-01-02-en.pdf</vt:lpwstr>
      </vt:variant>
      <vt:variant>
        <vt:lpwstr/>
      </vt:variant>
      <vt:variant>
        <vt:i4>4522004</vt:i4>
      </vt:variant>
      <vt:variant>
        <vt:i4>9</vt:i4>
      </vt:variant>
      <vt:variant>
        <vt:i4>0</vt:i4>
      </vt:variant>
      <vt:variant>
        <vt:i4>5</vt:i4>
      </vt:variant>
      <vt:variant>
        <vt:lpwstr>https://www.cbd.int/cb/plans</vt:lpwstr>
      </vt:variant>
      <vt:variant>
        <vt:lpwstr/>
      </vt:variant>
      <vt:variant>
        <vt:i4>2949233</vt:i4>
      </vt:variant>
      <vt:variant>
        <vt:i4>6</vt:i4>
      </vt:variant>
      <vt:variant>
        <vt:i4>0</vt:i4>
      </vt:variant>
      <vt:variant>
        <vt:i4>5</vt:i4>
      </vt:variant>
      <vt:variant>
        <vt:lpwstr>https://www.cbd.int/cb/learning-approches-tools</vt:lpwstr>
      </vt:variant>
      <vt:variant>
        <vt:lpwstr/>
      </vt:variant>
      <vt:variant>
        <vt:i4>3145784</vt:i4>
      </vt:variant>
      <vt:variant>
        <vt:i4>3</vt:i4>
      </vt:variant>
      <vt:variant>
        <vt:i4>0</vt:i4>
      </vt:variant>
      <vt:variant>
        <vt:i4>5</vt:i4>
      </vt:variant>
      <vt:variant>
        <vt:lpwstr>https://www.cbd.int/cb/strategic-framework</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2490419</vt:i4>
      </vt:variant>
      <vt:variant>
        <vt:i4>78</vt:i4>
      </vt:variant>
      <vt:variant>
        <vt:i4>0</vt:i4>
      </vt:variant>
      <vt:variant>
        <vt:i4>5</vt:i4>
      </vt:variant>
      <vt:variant>
        <vt:lpwstr>https://www.cbd.int/tsc/tsc-iag</vt:lpwstr>
      </vt:variant>
      <vt:variant>
        <vt:lpwstr/>
      </vt:variant>
      <vt:variant>
        <vt:i4>2490419</vt:i4>
      </vt:variant>
      <vt:variant>
        <vt:i4>75</vt:i4>
      </vt:variant>
      <vt:variant>
        <vt:i4>0</vt:i4>
      </vt:variant>
      <vt:variant>
        <vt:i4>5</vt:i4>
      </vt:variant>
      <vt:variant>
        <vt:lpwstr>https://www.cbd.int/tsc/tsc-iag</vt:lpwstr>
      </vt:variant>
      <vt:variant>
        <vt:lpwstr/>
      </vt:variant>
      <vt:variant>
        <vt:i4>8126513</vt:i4>
      </vt:variant>
      <vt:variant>
        <vt:i4>72</vt:i4>
      </vt:variant>
      <vt:variant>
        <vt:i4>0</vt:i4>
      </vt:variant>
      <vt:variant>
        <vt:i4>5</vt:i4>
      </vt:variant>
      <vt:variant>
        <vt:lpwstr>https://www.cbd.int/tsc/tsc-iag/members</vt:lpwstr>
      </vt:variant>
      <vt:variant>
        <vt:lpwstr/>
      </vt:variant>
      <vt:variant>
        <vt:i4>262163</vt:i4>
      </vt:variant>
      <vt:variant>
        <vt:i4>69</vt:i4>
      </vt:variant>
      <vt:variant>
        <vt:i4>0</vt:i4>
      </vt:variant>
      <vt:variant>
        <vt:i4>5</vt:i4>
      </vt:variant>
      <vt:variant>
        <vt:lpwstr>https://km4b.cbd.int/</vt:lpwstr>
      </vt:variant>
      <vt:variant>
        <vt:lpwstr/>
      </vt:variant>
      <vt:variant>
        <vt:i4>262163</vt:i4>
      </vt:variant>
      <vt:variant>
        <vt:i4>66</vt:i4>
      </vt:variant>
      <vt:variant>
        <vt:i4>0</vt:i4>
      </vt:variant>
      <vt:variant>
        <vt:i4>5</vt:i4>
      </vt:variant>
      <vt:variant>
        <vt:lpwstr>https://km4b.cbd.int/</vt:lpwstr>
      </vt:variant>
      <vt:variant>
        <vt:lpwstr/>
      </vt:variant>
      <vt:variant>
        <vt:i4>3407992</vt:i4>
      </vt:variant>
      <vt:variant>
        <vt:i4>63</vt:i4>
      </vt:variant>
      <vt:variant>
        <vt:i4>0</vt:i4>
      </vt:variant>
      <vt:variant>
        <vt:i4>5</vt:i4>
      </vt:variant>
      <vt:variant>
        <vt:lpwstr>https://ifadkmcentre.weebly.com/km-in-ifad.html</vt:lpwstr>
      </vt:variant>
      <vt:variant>
        <vt:lpwstr/>
      </vt:variant>
      <vt:variant>
        <vt:i4>3080248</vt:i4>
      </vt:variant>
      <vt:variant>
        <vt:i4>60</vt:i4>
      </vt:variant>
      <vt:variant>
        <vt:i4>0</vt:i4>
      </vt:variant>
      <vt:variant>
        <vt:i4>5</vt:i4>
      </vt:variant>
      <vt:variant>
        <vt:lpwstr>https://www.fao.org/in-action/kore/home/en/</vt:lpwstr>
      </vt:variant>
      <vt:variant>
        <vt:lpwstr/>
      </vt:variant>
      <vt:variant>
        <vt:i4>852061</vt:i4>
      </vt:variant>
      <vt:variant>
        <vt:i4>57</vt:i4>
      </vt:variant>
      <vt:variant>
        <vt:i4>0</vt:i4>
      </vt:variant>
      <vt:variant>
        <vt:i4>5</vt:i4>
      </vt:variant>
      <vt:variant>
        <vt:lpwstr>https://panorama.solutions/en</vt:lpwstr>
      </vt:variant>
      <vt:variant>
        <vt:lpwstr/>
      </vt:variant>
      <vt:variant>
        <vt:i4>7864445</vt:i4>
      </vt:variant>
      <vt:variant>
        <vt:i4>54</vt:i4>
      </vt:variant>
      <vt:variant>
        <vt:i4>0</vt:i4>
      </vt:variant>
      <vt:variant>
        <vt:i4>5</vt:i4>
      </vt:variant>
      <vt:variant>
        <vt:lpwstr>https://www.cbd.int/doc/agreements/agmt-iucn-giz-panorama-2022-12-08-mou-web-en.pdf</vt:lpwstr>
      </vt:variant>
      <vt:variant>
        <vt:lpwstr/>
      </vt:variant>
      <vt:variant>
        <vt:i4>1835087</vt:i4>
      </vt:variant>
      <vt:variant>
        <vt:i4>51</vt:i4>
      </vt:variant>
      <vt:variant>
        <vt:i4>0</vt:i4>
      </vt:variant>
      <vt:variant>
        <vt:i4>5</vt:i4>
      </vt:variant>
      <vt:variant>
        <vt:lpwstr>https://km4b.cbd.int/sites/default/files/inline-images/KM4B Webinar Series-W02-P01 GKSSB Natasha Ali.pdf</vt:lpwstr>
      </vt:variant>
      <vt:variant>
        <vt:lpwstr/>
      </vt:variant>
      <vt:variant>
        <vt:i4>6553637</vt:i4>
      </vt:variant>
      <vt:variant>
        <vt:i4>48</vt:i4>
      </vt:variant>
      <vt:variant>
        <vt:i4>0</vt:i4>
      </vt:variant>
      <vt:variant>
        <vt:i4>5</vt:i4>
      </vt:variant>
      <vt:variant>
        <vt:lpwstr>https://gkssb.chm-cbd.net/</vt:lpwstr>
      </vt:variant>
      <vt:variant>
        <vt:lpwstr/>
      </vt:variant>
      <vt:variant>
        <vt:i4>1114202</vt:i4>
      </vt:variant>
      <vt:variant>
        <vt:i4>45</vt:i4>
      </vt:variant>
      <vt:variant>
        <vt:i4>0</vt:i4>
      </vt:variant>
      <vt:variant>
        <vt:i4>5</vt:i4>
      </vt:variant>
      <vt:variant>
        <vt:lpwstr>https://www.cbd.int/doc/recommendations/sbstta-25/sbstta-25-rec-01-en.pdf</vt:lpwstr>
      </vt:variant>
      <vt:variant>
        <vt:lpwstr/>
      </vt:variant>
      <vt:variant>
        <vt:i4>4063333</vt:i4>
      </vt:variant>
      <vt:variant>
        <vt:i4>42</vt:i4>
      </vt:variant>
      <vt:variant>
        <vt:i4>0</vt:i4>
      </vt:variant>
      <vt:variant>
        <vt:i4>5</vt:i4>
      </vt:variant>
      <vt:variant>
        <vt:lpwstr>https://www.cbd.int/doc/c/1898/3624/4b1c57ef1a10bdb47135b3d2/np-cbiac-2023-01-02-en.pdf</vt:lpwstr>
      </vt:variant>
      <vt:variant>
        <vt:lpwstr/>
      </vt:variant>
      <vt:variant>
        <vt:i4>3145826</vt:i4>
      </vt:variant>
      <vt:variant>
        <vt:i4>39</vt:i4>
      </vt:variant>
      <vt:variant>
        <vt:i4>0</vt:i4>
      </vt:variant>
      <vt:variant>
        <vt:i4>5</vt:i4>
      </vt:variant>
      <vt:variant>
        <vt:lpwstr>https://bch.cbd.int/protocol/post2020/capacity-building/text.shtml</vt:lpwstr>
      </vt:variant>
      <vt:variant>
        <vt:lpwstr/>
      </vt:variant>
      <vt:variant>
        <vt:i4>8323118</vt:i4>
      </vt:variant>
      <vt:variant>
        <vt:i4>36</vt:i4>
      </vt:variant>
      <vt:variant>
        <vt:i4>0</vt:i4>
      </vt:variant>
      <vt:variant>
        <vt:i4>5</vt:i4>
      </vt:variant>
      <vt:variant>
        <vt:lpwstr>http://www.cbd.int/cb/plans</vt:lpwstr>
      </vt:variant>
      <vt:variant>
        <vt:lpwstr/>
      </vt:variant>
      <vt:variant>
        <vt:i4>4718677</vt:i4>
      </vt:variant>
      <vt:variant>
        <vt:i4>33</vt:i4>
      </vt:variant>
      <vt:variant>
        <vt:i4>0</vt:i4>
      </vt:variant>
      <vt:variant>
        <vt:i4>5</vt:i4>
      </vt:variant>
      <vt:variant>
        <vt:lpwstr>https://www.cbd.int/meetings/TSC-IAC-2024-01</vt:lpwstr>
      </vt:variant>
      <vt:variant>
        <vt:lpwstr/>
      </vt:variant>
      <vt:variant>
        <vt:i4>6684776</vt:i4>
      </vt:variant>
      <vt:variant>
        <vt:i4>30</vt:i4>
      </vt:variant>
      <vt:variant>
        <vt:i4>0</vt:i4>
      </vt:variant>
      <vt:variant>
        <vt:i4>5</vt:i4>
      </vt:variant>
      <vt:variant>
        <vt:lpwstr>https://sdgs.un.org/tfm</vt:lpwstr>
      </vt:variant>
      <vt:variant>
        <vt:lpwstr/>
      </vt:variant>
      <vt:variant>
        <vt:i4>7274534</vt:i4>
      </vt:variant>
      <vt:variant>
        <vt:i4>27</vt:i4>
      </vt:variant>
      <vt:variant>
        <vt:i4>0</vt:i4>
      </vt:variant>
      <vt:variant>
        <vt:i4>5</vt:i4>
      </vt:variant>
      <vt:variant>
        <vt:lpwstr>https://unfccc.int/ttclear/support/technology-mechanism.htm</vt:lpwstr>
      </vt:variant>
      <vt:variant>
        <vt:lpwstr/>
      </vt:variant>
      <vt:variant>
        <vt:i4>5373971</vt:i4>
      </vt:variant>
      <vt:variant>
        <vt:i4>24</vt:i4>
      </vt:variant>
      <vt:variant>
        <vt:i4>0</vt:i4>
      </vt:variant>
      <vt:variant>
        <vt:i4>5</vt:i4>
      </vt:variant>
      <vt:variant>
        <vt:lpwstr>https://www.brsmeas.org/Implementation/TechnicalAssistance/RegionalCentres/tabid/2636/language/en-US/Default.aspx</vt:lpwstr>
      </vt:variant>
      <vt:variant>
        <vt:lpwstr/>
      </vt:variant>
      <vt:variant>
        <vt:i4>1704001</vt:i4>
      </vt:variant>
      <vt:variant>
        <vt:i4>21</vt:i4>
      </vt:variant>
      <vt:variant>
        <vt:i4>0</vt:i4>
      </vt:variant>
      <vt:variant>
        <vt:i4>5</vt:i4>
      </vt:variant>
      <vt:variant>
        <vt:lpwstr>https://www.coop4cbd.eu/</vt:lpwstr>
      </vt:variant>
      <vt:variant>
        <vt:lpwstr/>
      </vt:variant>
      <vt:variant>
        <vt:i4>2556017</vt:i4>
      </vt:variant>
      <vt:variant>
        <vt:i4>18</vt:i4>
      </vt:variant>
      <vt:variant>
        <vt:i4>0</vt:i4>
      </vt:variant>
      <vt:variant>
        <vt:i4>5</vt:i4>
      </vt:variant>
      <vt:variant>
        <vt:lpwstr>https://nbsapaccelerator.org/about-us/the-accelerator/</vt:lpwstr>
      </vt:variant>
      <vt:variant>
        <vt:lpwstr/>
      </vt:variant>
      <vt:variant>
        <vt:i4>2228261</vt:i4>
      </vt:variant>
      <vt:variant>
        <vt:i4>15</vt:i4>
      </vt:variant>
      <vt:variant>
        <vt:i4>0</vt:i4>
      </vt:variant>
      <vt:variant>
        <vt:i4>5</vt:i4>
      </vt:variant>
      <vt:variant>
        <vt:lpwstr>http://www.fao.org/3/cc8643en/cc8643en.pdf</vt:lpwstr>
      </vt:variant>
      <vt:variant>
        <vt:lpwstr/>
      </vt:variant>
      <vt:variant>
        <vt:i4>3801199</vt:i4>
      </vt:variant>
      <vt:variant>
        <vt:i4>12</vt:i4>
      </vt:variant>
      <vt:variant>
        <vt:i4>0</vt:i4>
      </vt:variant>
      <vt:variant>
        <vt:i4>5</vt:i4>
      </vt:variant>
      <vt:variant>
        <vt:lpwstr>https://www.cbd.int/meetings/SOI-WS-2023-03</vt:lpwstr>
      </vt:variant>
      <vt:variant>
        <vt:lpwstr/>
      </vt:variant>
      <vt:variant>
        <vt:i4>3801199</vt:i4>
      </vt:variant>
      <vt:variant>
        <vt:i4>9</vt:i4>
      </vt:variant>
      <vt:variant>
        <vt:i4>0</vt:i4>
      </vt:variant>
      <vt:variant>
        <vt:i4>5</vt:i4>
      </vt:variant>
      <vt:variant>
        <vt:lpwstr>https://www.cbd.int/meetings/SOI-WS-2023-02</vt:lpwstr>
      </vt:variant>
      <vt:variant>
        <vt:lpwstr/>
      </vt:variant>
      <vt:variant>
        <vt:i4>3670137</vt:i4>
      </vt:variant>
      <vt:variant>
        <vt:i4>6</vt:i4>
      </vt:variant>
      <vt:variant>
        <vt:i4>0</vt:i4>
      </vt:variant>
      <vt:variant>
        <vt:i4>5</vt:i4>
      </vt:variant>
      <vt:variant>
        <vt:lpwstr>https://www.cbd.int/marine/soi/Post-2020-SOI-ActionPlan-en.pdf</vt:lpwstr>
      </vt:variant>
      <vt:variant>
        <vt:lpwstr/>
      </vt:variant>
      <vt:variant>
        <vt:i4>327744</vt:i4>
      </vt:variant>
      <vt:variant>
        <vt:i4>3</vt:i4>
      </vt:variant>
      <vt:variant>
        <vt:i4>0</vt:i4>
      </vt:variant>
      <vt:variant>
        <vt:i4>5</vt:i4>
      </vt:variant>
      <vt:variant>
        <vt:lpwstr>https://www.cbd.int/soi/</vt:lpwstr>
      </vt:variant>
      <vt:variant>
        <vt:lpwstr/>
      </vt:variant>
      <vt:variant>
        <vt:i4>2162801</vt:i4>
      </vt:variant>
      <vt:variant>
        <vt:i4>0</vt:i4>
      </vt:variant>
      <vt:variant>
        <vt:i4>0</vt:i4>
      </vt:variant>
      <vt:variant>
        <vt:i4>5</vt:i4>
      </vt:variant>
      <vt:variant>
        <vt:lpwstr>https://www.cbd.int/doc/agreements/agmt-university-cambridge-2022-12-08-mou-web-en.pdf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cooperación científica y técnica, y transferencia de tecnología, mecanismo de facilitación y gestión de conocimientos</dc:title>
  <dc:subject>CBD/SBI/4/7</dc:subject>
  <dc:creator>veronique.lefebvre</dc:creator>
  <cp:keywords/>
  <dc:description/>
  <cp:lastModifiedBy>Daniel Nogues Duran</cp:lastModifiedBy>
  <cp:revision>63</cp:revision>
  <cp:lastPrinted>2024-04-18T11:24:00Z</cp:lastPrinted>
  <dcterms:created xsi:type="dcterms:W3CDTF">2024-04-15T11:05:00Z</dcterms:created>
  <dcterms:modified xsi:type="dcterms:W3CDTF">2024-04-18T12:14:00Z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