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DA44DD" w:rsidRPr="00632166" w14:paraId="6AEBD419" w14:textId="77777777" w:rsidTr="00013DF4">
        <w:trPr>
          <w:trHeight w:hRule="exact" w:val="720"/>
        </w:trPr>
        <w:tc>
          <w:tcPr>
            <w:tcW w:w="855" w:type="dxa"/>
            <w:tcBorders>
              <w:top w:val="nil"/>
              <w:bottom w:val="single" w:sz="12" w:space="0" w:color="000000"/>
              <w:right w:val="nil"/>
            </w:tcBorders>
          </w:tcPr>
          <w:p w14:paraId="0B4B5839" w14:textId="77777777" w:rsidR="00DA44DD" w:rsidRPr="00632166" w:rsidRDefault="00DA44DD" w:rsidP="00013DF4">
            <w:pPr>
              <w:pStyle w:val="BodyText2"/>
              <w:rPr>
                <w:snapToGrid w:val="0"/>
                <w:kern w:val="22"/>
                <w:lang w:eastAsia="en-US"/>
              </w:rPr>
            </w:pPr>
            <w:bookmarkStart w:id="0" w:name="_Hlk33348613"/>
            <w:r>
              <w:rPr>
                <w:rFonts w:ascii="Cambria" w:eastAsia="MS Mincho" w:hAnsi="Cambria" w:cs="Arial"/>
                <w:noProof/>
                <w:kern w:val="22"/>
              </w:rPr>
              <w:drawing>
                <wp:anchor distT="0" distB="0" distL="114300" distR="114300" simplePos="0" relativeHeight="251659264" behindDoc="0" locked="0" layoutInCell="1" allowOverlap="1" wp14:anchorId="4FF82180" wp14:editId="7D2A0E67">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82" w:type="dxa"/>
            <w:tcBorders>
              <w:top w:val="nil"/>
              <w:left w:val="nil"/>
              <w:bottom w:val="single" w:sz="12" w:space="0" w:color="000000"/>
              <w:right w:val="nil"/>
            </w:tcBorders>
          </w:tcPr>
          <w:p w14:paraId="64843282" w14:textId="77777777" w:rsidR="00DA44DD" w:rsidRPr="002F6C2F" w:rsidRDefault="00DA44DD" w:rsidP="00013DF4">
            <w:pPr>
              <w:rPr>
                <w:b/>
                <w:bCs/>
                <w:sz w:val="20"/>
                <w:szCs w:val="20"/>
              </w:rPr>
            </w:pPr>
            <w:r w:rsidRPr="002F6C2F">
              <w:rPr>
                <w:b/>
                <w:bCs/>
                <w:noProof/>
                <w:sz w:val="20"/>
                <w:szCs w:val="20"/>
              </w:rPr>
              <w:drawing>
                <wp:anchor distT="0" distB="0" distL="114300" distR="114300" simplePos="0" relativeHeight="251660288" behindDoc="0" locked="0" layoutInCell="1" allowOverlap="1" wp14:anchorId="51777CA1" wp14:editId="6FF50606">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2F6C2F">
              <w:rPr>
                <w:rFonts w:hint="eastAsia"/>
                <w:b/>
                <w:bCs/>
                <w:sz w:val="20"/>
                <w:szCs w:val="20"/>
              </w:rPr>
              <w:t>联合国</w:t>
            </w:r>
          </w:p>
          <w:p w14:paraId="3E92A115" w14:textId="77777777" w:rsidR="00DA44DD" w:rsidRPr="002F6C2F" w:rsidRDefault="00DA44DD" w:rsidP="00013DF4">
            <w:pPr>
              <w:rPr>
                <w:b/>
                <w:bCs/>
                <w:sz w:val="20"/>
                <w:szCs w:val="20"/>
              </w:rPr>
            </w:pPr>
            <w:r w:rsidRPr="002F6C2F">
              <w:rPr>
                <w:rFonts w:hint="eastAsia"/>
                <w:b/>
                <w:bCs/>
                <w:sz w:val="20"/>
                <w:szCs w:val="20"/>
              </w:rPr>
              <w:t>环境规划署</w:t>
            </w:r>
          </w:p>
          <w:p w14:paraId="1A3A8623" w14:textId="77777777" w:rsidR="00DA44DD" w:rsidRPr="00CE2C08" w:rsidRDefault="00DA44DD" w:rsidP="00013DF4"/>
        </w:tc>
        <w:tc>
          <w:tcPr>
            <w:tcW w:w="7322" w:type="dxa"/>
            <w:gridSpan w:val="2"/>
            <w:tcBorders>
              <w:top w:val="nil"/>
              <w:left w:val="nil"/>
              <w:bottom w:val="single" w:sz="12" w:space="0" w:color="000000"/>
            </w:tcBorders>
          </w:tcPr>
          <w:p w14:paraId="5238A895" w14:textId="77777777" w:rsidR="00DA44DD" w:rsidRPr="00495BE0" w:rsidRDefault="00DA44DD" w:rsidP="00013DF4">
            <w:pPr>
              <w:tabs>
                <w:tab w:val="right" w:pos="7611"/>
              </w:tabs>
              <w:spacing w:before="60"/>
              <w:ind w:left="360" w:right="619"/>
              <w:jc w:val="right"/>
              <w:rPr>
                <w:rFonts w:ascii="Arial" w:hAnsi="Arial" w:cs="Arial"/>
                <w:b/>
                <w:snapToGrid w:val="0"/>
                <w:kern w:val="22"/>
                <w:sz w:val="32"/>
              </w:rPr>
            </w:pPr>
            <w:r w:rsidRPr="00495BE0">
              <w:rPr>
                <w:rFonts w:ascii="Arial" w:hAnsi="Arial" w:cs="Arial"/>
                <w:b/>
                <w:snapToGrid w:val="0"/>
                <w:kern w:val="22"/>
                <w:sz w:val="32"/>
              </w:rPr>
              <w:t>CBD</w:t>
            </w:r>
          </w:p>
          <w:p w14:paraId="62A83AFD" w14:textId="77777777" w:rsidR="00DA44DD" w:rsidRPr="00437054" w:rsidRDefault="00DA44DD" w:rsidP="00013DF4">
            <w:pPr>
              <w:jc w:val="left"/>
              <w:rPr>
                <w:b/>
                <w:snapToGrid w:val="0"/>
                <w:kern w:val="22"/>
                <w:sz w:val="20"/>
              </w:rPr>
            </w:pPr>
          </w:p>
        </w:tc>
      </w:tr>
      <w:tr w:rsidR="00DA44DD" w:rsidRPr="00632166" w14:paraId="1B66F76F" w14:textId="77777777" w:rsidTr="00AF0A2C">
        <w:trPr>
          <w:trHeight w:val="2220"/>
        </w:trPr>
        <w:tc>
          <w:tcPr>
            <w:tcW w:w="7029" w:type="dxa"/>
            <w:gridSpan w:val="3"/>
            <w:tcBorders>
              <w:top w:val="nil"/>
              <w:bottom w:val="single" w:sz="36" w:space="0" w:color="000000"/>
            </w:tcBorders>
          </w:tcPr>
          <w:p w14:paraId="26010708" w14:textId="77777777" w:rsidR="00DA44DD" w:rsidRDefault="00DA44DD" w:rsidP="00013DF4">
            <w:pPr>
              <w:rPr>
                <w:b/>
                <w:noProof/>
                <w:lang w:val="en-US"/>
              </w:rPr>
            </w:pPr>
          </w:p>
          <w:p w14:paraId="540E6E33" w14:textId="731AD581" w:rsidR="00DA44DD" w:rsidRPr="00AF0A2C" w:rsidRDefault="00DA44DD" w:rsidP="00AF0A2C">
            <w:pPr>
              <w:rPr>
                <w:rFonts w:ascii="Univers" w:hAnsi="Univers"/>
                <w:snapToGrid w:val="0"/>
                <w:kern w:val="22"/>
                <w:sz w:val="32"/>
              </w:rPr>
            </w:pPr>
            <w:r w:rsidRPr="000679C3">
              <w:rPr>
                <w:b/>
                <w:noProof/>
                <w:lang w:val="en-US"/>
              </w:rPr>
              <w:drawing>
                <wp:inline distT="0" distB="0" distL="0" distR="0" wp14:anchorId="25F516B5" wp14:editId="4674E16A">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330" w:type="dxa"/>
            <w:tcBorders>
              <w:top w:val="nil"/>
              <w:bottom w:val="single" w:sz="36" w:space="0" w:color="000000"/>
            </w:tcBorders>
          </w:tcPr>
          <w:p w14:paraId="48A681B4" w14:textId="77777777" w:rsidR="00DA44DD" w:rsidRPr="00553CA8" w:rsidRDefault="00DA44DD" w:rsidP="00013DF4">
            <w:pPr>
              <w:spacing w:before="120"/>
              <w:ind w:left="58"/>
              <w:rPr>
                <w:bCs/>
                <w:snapToGrid w:val="0"/>
                <w:kern w:val="22"/>
                <w:sz w:val="22"/>
                <w:szCs w:val="22"/>
              </w:rPr>
            </w:pPr>
            <w:r w:rsidRPr="00553CA8">
              <w:rPr>
                <w:bCs/>
                <w:snapToGrid w:val="0"/>
                <w:kern w:val="22"/>
                <w:sz w:val="22"/>
                <w:szCs w:val="22"/>
              </w:rPr>
              <w:t>Distr.</w:t>
            </w:r>
          </w:p>
          <w:p w14:paraId="36CAB4CD" w14:textId="6FCB9E80" w:rsidR="00DA44DD" w:rsidRPr="00553CA8" w:rsidRDefault="005004F6" w:rsidP="00013DF4">
            <w:pPr>
              <w:ind w:left="58"/>
              <w:rPr>
                <w:bCs/>
                <w:snapToGrid w:val="0"/>
                <w:kern w:val="22"/>
                <w:sz w:val="22"/>
                <w:szCs w:val="22"/>
              </w:rPr>
            </w:pPr>
            <w:r>
              <w:rPr>
                <w:bCs/>
                <w:snapToGrid w:val="0"/>
                <w:kern w:val="22"/>
                <w:sz w:val="22"/>
                <w:szCs w:val="22"/>
              </w:rPr>
              <w:t>GENERAL</w:t>
            </w:r>
          </w:p>
          <w:p w14:paraId="402D3A11" w14:textId="6AF1FE26" w:rsidR="005004F6" w:rsidRPr="008E33A9" w:rsidRDefault="00F91EBF" w:rsidP="00AF0A2C">
            <w:pPr>
              <w:spacing w:before="120"/>
              <w:ind w:left="58"/>
              <w:rPr>
                <w:snapToGrid w:val="0"/>
                <w:kern w:val="22"/>
                <w:szCs w:val="22"/>
              </w:rPr>
            </w:pPr>
            <w:r w:rsidRPr="00AE4124">
              <w:rPr>
                <w:kern w:val="22"/>
              </w:rPr>
              <w:t>CBD/CP/MOP/10</w:t>
            </w:r>
            <w:r w:rsidR="005004F6" w:rsidRPr="008E33A9">
              <w:rPr>
                <w:snapToGrid w:val="0"/>
                <w:kern w:val="22"/>
                <w:szCs w:val="22"/>
              </w:rPr>
              <w:t>/</w:t>
            </w:r>
            <w:r w:rsidR="00B00CE8">
              <w:rPr>
                <w:snapToGrid w:val="0"/>
                <w:kern w:val="22"/>
                <w:szCs w:val="22"/>
              </w:rPr>
              <w:t>2</w:t>
            </w:r>
          </w:p>
          <w:p w14:paraId="22197F9F" w14:textId="38759E0E" w:rsidR="005004F6" w:rsidRPr="00BC7905" w:rsidRDefault="00B00CE8" w:rsidP="005004F6">
            <w:pPr>
              <w:ind w:left="58"/>
              <w:rPr>
                <w:snapToGrid w:val="0"/>
                <w:kern w:val="22"/>
              </w:rPr>
            </w:pPr>
            <w:r>
              <w:rPr>
                <w:kern w:val="22"/>
              </w:rPr>
              <w:t>1</w:t>
            </w:r>
            <w:r w:rsidR="00FF0BAC">
              <w:rPr>
                <w:kern w:val="22"/>
              </w:rPr>
              <w:t>6</w:t>
            </w:r>
            <w:r>
              <w:rPr>
                <w:kern w:val="22"/>
              </w:rPr>
              <w:t xml:space="preserve"> </w:t>
            </w:r>
            <w:r w:rsidR="00216DF9">
              <w:rPr>
                <w:kern w:val="22"/>
              </w:rPr>
              <w:t>September</w:t>
            </w:r>
            <w:bookmarkStart w:id="1" w:name="_GoBack"/>
            <w:bookmarkEnd w:id="1"/>
            <w:r w:rsidR="005004F6" w:rsidRPr="00BC7905">
              <w:rPr>
                <w:kern w:val="22"/>
              </w:rPr>
              <w:t xml:space="preserve"> </w:t>
            </w:r>
            <w:r w:rsidR="005004F6" w:rsidRPr="00BC7905">
              <w:rPr>
                <w:snapToGrid w:val="0"/>
                <w:kern w:val="22"/>
              </w:rPr>
              <w:t>202</w:t>
            </w:r>
            <w:r w:rsidR="00135D52">
              <w:rPr>
                <w:snapToGrid w:val="0"/>
                <w:kern w:val="22"/>
              </w:rPr>
              <w:t>1</w:t>
            </w:r>
          </w:p>
          <w:p w14:paraId="29E93D60" w14:textId="77777777" w:rsidR="00DA44DD" w:rsidRPr="00553CA8" w:rsidRDefault="00DA44DD" w:rsidP="00013DF4">
            <w:pPr>
              <w:spacing w:before="120"/>
              <w:ind w:left="58"/>
              <w:rPr>
                <w:bCs/>
                <w:snapToGrid w:val="0"/>
                <w:kern w:val="22"/>
                <w:sz w:val="22"/>
                <w:szCs w:val="22"/>
              </w:rPr>
            </w:pPr>
            <w:r w:rsidRPr="00553CA8">
              <w:rPr>
                <w:bCs/>
                <w:snapToGrid w:val="0"/>
                <w:kern w:val="22"/>
                <w:sz w:val="22"/>
                <w:szCs w:val="22"/>
              </w:rPr>
              <w:t>CHINESE</w:t>
            </w:r>
          </w:p>
          <w:p w14:paraId="73E460EA" w14:textId="1F89E2D7" w:rsidR="00DA44DD" w:rsidRPr="00F36452" w:rsidRDefault="00DA44DD" w:rsidP="00013DF4">
            <w:pPr>
              <w:spacing w:after="120"/>
              <w:ind w:left="58"/>
              <w:rPr>
                <w:b/>
                <w:snapToGrid w:val="0"/>
                <w:kern w:val="22"/>
                <w:szCs w:val="22"/>
                <w:u w:val="single"/>
              </w:rPr>
            </w:pPr>
            <w:r w:rsidRPr="00553CA8">
              <w:rPr>
                <w:bCs/>
                <w:snapToGrid w:val="0"/>
                <w:kern w:val="22"/>
                <w:sz w:val="22"/>
                <w:szCs w:val="22"/>
              </w:rPr>
              <w:t>ORIGINAL</w:t>
            </w:r>
            <w:r w:rsidR="001E2686">
              <w:rPr>
                <w:rFonts w:hint="eastAsia"/>
                <w:bCs/>
                <w:snapToGrid w:val="0"/>
                <w:kern w:val="22"/>
                <w:sz w:val="22"/>
                <w:szCs w:val="22"/>
              </w:rPr>
              <w:t>：</w:t>
            </w:r>
            <w:r w:rsidR="001E2686" w:rsidRPr="00553CA8">
              <w:rPr>
                <w:bCs/>
                <w:snapToGrid w:val="0"/>
                <w:kern w:val="22"/>
                <w:sz w:val="22"/>
                <w:szCs w:val="22"/>
              </w:rPr>
              <w:t xml:space="preserve"> ENGLISH</w:t>
            </w:r>
          </w:p>
        </w:tc>
      </w:tr>
    </w:tbl>
    <w:bookmarkEnd w:id="0"/>
    <w:p w14:paraId="57C0E13C" w14:textId="77777777" w:rsidR="00E94CF4" w:rsidRDefault="00F91EBF" w:rsidP="005004F6">
      <w:pPr>
        <w:pStyle w:val="meetingname"/>
        <w:ind w:right="4542"/>
        <w:rPr>
          <w:rFonts w:eastAsia="SimSun"/>
          <w:kern w:val="22"/>
          <w:sz w:val="24"/>
          <w:szCs w:val="24"/>
        </w:rPr>
      </w:pPr>
      <w:r w:rsidRPr="00F91EBF">
        <w:rPr>
          <w:rFonts w:eastAsia="SimSun" w:hint="eastAsia"/>
          <w:kern w:val="22"/>
          <w:sz w:val="24"/>
          <w:szCs w:val="24"/>
        </w:rPr>
        <w:t>作为卡塔赫纳生物安全议定书</w:t>
      </w:r>
    </w:p>
    <w:p w14:paraId="4AF389E8" w14:textId="1D8DA473" w:rsidR="005004F6" w:rsidRPr="00F20A7C" w:rsidRDefault="00F91EBF" w:rsidP="005004F6">
      <w:pPr>
        <w:pStyle w:val="meetingname"/>
        <w:ind w:right="4542"/>
        <w:rPr>
          <w:rFonts w:eastAsia="SimSun"/>
          <w:kern w:val="22"/>
          <w:sz w:val="24"/>
          <w:szCs w:val="24"/>
        </w:rPr>
      </w:pPr>
      <w:r w:rsidRPr="00F91EBF">
        <w:rPr>
          <w:rFonts w:eastAsia="SimSun" w:hint="eastAsia"/>
          <w:kern w:val="22"/>
          <w:sz w:val="24"/>
          <w:szCs w:val="24"/>
        </w:rPr>
        <w:t>缔约方会议的</w:t>
      </w:r>
      <w:r w:rsidR="006F2A22">
        <w:rPr>
          <w:rFonts w:eastAsia="SimSun" w:hint="eastAsia"/>
          <w:kern w:val="22"/>
          <w:sz w:val="24"/>
          <w:szCs w:val="24"/>
        </w:rPr>
        <w:t>缔约方大会</w:t>
      </w:r>
    </w:p>
    <w:p w14:paraId="7BFE7181" w14:textId="6EB8A286" w:rsidR="005004F6" w:rsidRPr="00F20A7C" w:rsidRDefault="005004F6" w:rsidP="005004F6">
      <w:pPr>
        <w:ind w:right="4542"/>
        <w:rPr>
          <w:snapToGrid w:val="0"/>
          <w:kern w:val="22"/>
        </w:rPr>
      </w:pPr>
      <w:r w:rsidRPr="00F20A7C">
        <w:rPr>
          <w:lang w:val="zh-CN"/>
        </w:rPr>
        <w:t>第</w:t>
      </w:r>
      <w:r w:rsidR="006F2A22">
        <w:rPr>
          <w:rFonts w:hint="eastAsia"/>
          <w:lang w:val="zh-CN"/>
        </w:rPr>
        <w:t>十</w:t>
      </w:r>
      <w:r w:rsidR="00F91EBF">
        <w:rPr>
          <w:rFonts w:hint="eastAsia"/>
          <w:lang w:val="zh-CN"/>
        </w:rPr>
        <w:t>次</w:t>
      </w:r>
      <w:r w:rsidRPr="00F20A7C">
        <w:rPr>
          <w:lang w:val="zh-CN"/>
        </w:rPr>
        <w:t>会议</w:t>
      </w:r>
    </w:p>
    <w:p w14:paraId="41B539E0" w14:textId="77777777" w:rsidR="005F66D5" w:rsidRDefault="006F2A22" w:rsidP="005004F6">
      <w:pPr>
        <w:ind w:right="4542"/>
        <w:rPr>
          <w:snapToGrid w:val="0"/>
          <w:kern w:val="22"/>
        </w:rPr>
      </w:pPr>
      <w:r>
        <w:rPr>
          <w:snapToGrid w:val="0"/>
          <w:kern w:val="22"/>
        </w:rPr>
        <w:t>2021</w:t>
      </w:r>
      <w:r>
        <w:rPr>
          <w:rFonts w:hint="eastAsia"/>
          <w:snapToGrid w:val="0"/>
          <w:kern w:val="22"/>
        </w:rPr>
        <w:t>年</w:t>
      </w:r>
      <w:r>
        <w:rPr>
          <w:rFonts w:hint="eastAsia"/>
          <w:snapToGrid w:val="0"/>
          <w:kern w:val="22"/>
        </w:rPr>
        <w:t>1</w:t>
      </w:r>
      <w:r>
        <w:rPr>
          <w:snapToGrid w:val="0"/>
          <w:kern w:val="22"/>
        </w:rPr>
        <w:t>0</w:t>
      </w:r>
      <w:r>
        <w:rPr>
          <w:rFonts w:hint="eastAsia"/>
          <w:snapToGrid w:val="0"/>
          <w:kern w:val="22"/>
        </w:rPr>
        <w:t>月</w:t>
      </w:r>
      <w:r>
        <w:rPr>
          <w:rFonts w:hint="eastAsia"/>
          <w:snapToGrid w:val="0"/>
          <w:kern w:val="22"/>
        </w:rPr>
        <w:t>1</w:t>
      </w:r>
      <w:r>
        <w:rPr>
          <w:snapToGrid w:val="0"/>
          <w:kern w:val="22"/>
        </w:rPr>
        <w:t>1</w:t>
      </w:r>
      <w:r w:rsidR="000E743F">
        <w:rPr>
          <w:rFonts w:hint="eastAsia"/>
          <w:snapToGrid w:val="0"/>
          <w:kern w:val="22"/>
        </w:rPr>
        <w:t>日至</w:t>
      </w:r>
      <w:r w:rsidR="005F66D5">
        <w:rPr>
          <w:rFonts w:hint="eastAsia"/>
          <w:snapToGrid w:val="0"/>
          <w:kern w:val="22"/>
        </w:rPr>
        <w:t>1</w:t>
      </w:r>
      <w:r w:rsidR="005F66D5">
        <w:rPr>
          <w:snapToGrid w:val="0"/>
          <w:kern w:val="22"/>
        </w:rPr>
        <w:t>5</w:t>
      </w:r>
      <w:r>
        <w:rPr>
          <w:rFonts w:hint="eastAsia"/>
          <w:snapToGrid w:val="0"/>
          <w:kern w:val="22"/>
        </w:rPr>
        <w:t>日</w:t>
      </w:r>
      <w:r w:rsidR="005F66D5">
        <w:rPr>
          <w:rFonts w:hint="eastAsia"/>
          <w:snapToGrid w:val="0"/>
          <w:kern w:val="22"/>
        </w:rPr>
        <w:t>和</w:t>
      </w:r>
    </w:p>
    <w:p w14:paraId="6B55551A" w14:textId="1198FFC5" w:rsidR="005004F6" w:rsidRDefault="005F66D5" w:rsidP="005004F6">
      <w:pPr>
        <w:ind w:right="4542"/>
        <w:rPr>
          <w:snapToGrid w:val="0"/>
          <w:kern w:val="22"/>
        </w:rPr>
      </w:pPr>
      <w:r>
        <w:rPr>
          <w:rFonts w:hint="eastAsia"/>
          <w:snapToGrid w:val="0"/>
          <w:kern w:val="22"/>
        </w:rPr>
        <w:t>2</w:t>
      </w:r>
      <w:r>
        <w:rPr>
          <w:snapToGrid w:val="0"/>
          <w:kern w:val="22"/>
        </w:rPr>
        <w:t>022</w:t>
      </w:r>
      <w:r>
        <w:rPr>
          <w:rFonts w:hint="eastAsia"/>
          <w:snapToGrid w:val="0"/>
          <w:kern w:val="22"/>
        </w:rPr>
        <w:t>年</w:t>
      </w:r>
      <w:r>
        <w:rPr>
          <w:rFonts w:hint="eastAsia"/>
          <w:snapToGrid w:val="0"/>
          <w:kern w:val="22"/>
        </w:rPr>
        <w:t>4</w:t>
      </w:r>
      <w:r>
        <w:rPr>
          <w:rFonts w:hint="eastAsia"/>
          <w:snapToGrid w:val="0"/>
          <w:kern w:val="22"/>
        </w:rPr>
        <w:t>月</w:t>
      </w:r>
      <w:r>
        <w:rPr>
          <w:rFonts w:hint="eastAsia"/>
          <w:snapToGrid w:val="0"/>
          <w:kern w:val="22"/>
        </w:rPr>
        <w:t>2</w:t>
      </w:r>
      <w:r>
        <w:rPr>
          <w:snapToGrid w:val="0"/>
          <w:kern w:val="22"/>
        </w:rPr>
        <w:t>5</w:t>
      </w:r>
      <w:r>
        <w:rPr>
          <w:rFonts w:hint="eastAsia"/>
          <w:snapToGrid w:val="0"/>
          <w:kern w:val="22"/>
        </w:rPr>
        <w:t>日至</w:t>
      </w:r>
      <w:r>
        <w:rPr>
          <w:rFonts w:hint="eastAsia"/>
          <w:snapToGrid w:val="0"/>
          <w:kern w:val="22"/>
        </w:rPr>
        <w:t>5</w:t>
      </w:r>
      <w:r>
        <w:rPr>
          <w:rFonts w:hint="eastAsia"/>
          <w:snapToGrid w:val="0"/>
          <w:kern w:val="22"/>
        </w:rPr>
        <w:t>月</w:t>
      </w:r>
      <w:r>
        <w:rPr>
          <w:rFonts w:hint="eastAsia"/>
          <w:snapToGrid w:val="0"/>
          <w:kern w:val="22"/>
        </w:rPr>
        <w:t>8</w:t>
      </w:r>
      <w:r>
        <w:rPr>
          <w:rFonts w:hint="eastAsia"/>
          <w:snapToGrid w:val="0"/>
          <w:kern w:val="22"/>
        </w:rPr>
        <w:t>日</w:t>
      </w:r>
      <w:r w:rsidR="006F2A22">
        <w:rPr>
          <w:rFonts w:hint="eastAsia"/>
          <w:snapToGrid w:val="0"/>
          <w:kern w:val="22"/>
        </w:rPr>
        <w:t>，中国昆明</w:t>
      </w:r>
    </w:p>
    <w:p w14:paraId="3598D599" w14:textId="32A1615C" w:rsidR="00C045EE" w:rsidRPr="00F20A7C" w:rsidRDefault="00C045EE" w:rsidP="005004F6">
      <w:pPr>
        <w:ind w:right="4542"/>
        <w:rPr>
          <w:snapToGrid w:val="0"/>
          <w:kern w:val="22"/>
        </w:rPr>
      </w:pPr>
      <w:r>
        <w:rPr>
          <w:rFonts w:hint="eastAsia"/>
          <w:snapToGrid w:val="0"/>
          <w:kern w:val="22"/>
        </w:rPr>
        <w:t>临时议程</w:t>
      </w:r>
      <w:r w:rsidRPr="00C045EE">
        <w:rPr>
          <w:rStyle w:val="FootnoteReference"/>
          <w:snapToGrid w:val="0"/>
          <w:kern w:val="22"/>
        </w:rPr>
        <w:footnoteReference w:customMarkFollows="1" w:id="1"/>
        <w:sym w:font="Symbol" w:char="F02A"/>
      </w:r>
      <w:r>
        <w:rPr>
          <w:rFonts w:hint="eastAsia"/>
          <w:snapToGrid w:val="0"/>
          <w:kern w:val="22"/>
        </w:rPr>
        <w:t>项目</w:t>
      </w:r>
      <w:r>
        <w:rPr>
          <w:rFonts w:hint="eastAsia"/>
          <w:snapToGrid w:val="0"/>
          <w:kern w:val="22"/>
        </w:rPr>
        <w:t>5</w:t>
      </w:r>
    </w:p>
    <w:p w14:paraId="1F390273" w14:textId="7C12B62D" w:rsidR="007125AB" w:rsidRDefault="007125AB"/>
    <w:p w14:paraId="7AF656C2" w14:textId="056A53AB" w:rsidR="00B00CE8" w:rsidRPr="00194416" w:rsidRDefault="00B00CE8" w:rsidP="00194416">
      <w:pPr>
        <w:pStyle w:val="ListParagraph"/>
        <w:adjustRightInd w:val="0"/>
        <w:snapToGrid w:val="0"/>
        <w:spacing w:before="120" w:after="120" w:line="240" w:lineRule="atLeast"/>
        <w:ind w:left="1440" w:right="1440"/>
        <w:jc w:val="center"/>
        <w:rPr>
          <w:rFonts w:eastAsia="SimHei"/>
          <w:sz w:val="28"/>
          <w:szCs w:val="28"/>
        </w:rPr>
      </w:pPr>
      <w:r w:rsidRPr="00194416">
        <w:rPr>
          <w:rFonts w:eastAsia="SimHei"/>
          <w:sz w:val="28"/>
          <w:szCs w:val="28"/>
        </w:rPr>
        <w:t>卡塔赫纳生物安全议定书</w:t>
      </w:r>
      <w:r w:rsidR="00A520F1" w:rsidRPr="00194416">
        <w:rPr>
          <w:rFonts w:eastAsia="SimHei"/>
          <w:sz w:val="28"/>
          <w:szCs w:val="28"/>
        </w:rPr>
        <w:t>履约委员会</w:t>
      </w:r>
      <w:r w:rsidRPr="00194416">
        <w:rPr>
          <w:rFonts w:eastAsia="SimHei"/>
          <w:sz w:val="28"/>
          <w:szCs w:val="28"/>
        </w:rPr>
        <w:t>第十六次</w:t>
      </w:r>
      <w:r w:rsidR="00194416" w:rsidRPr="00194416">
        <w:rPr>
          <w:rFonts w:eastAsia="SimHei" w:hint="eastAsia"/>
          <w:sz w:val="28"/>
          <w:szCs w:val="28"/>
        </w:rPr>
        <w:t>会议</w:t>
      </w:r>
      <w:r w:rsidRPr="00194416">
        <w:rPr>
          <w:rFonts w:eastAsia="SimHei"/>
          <w:sz w:val="28"/>
          <w:szCs w:val="28"/>
        </w:rPr>
        <w:t>和第十七次会议</w:t>
      </w:r>
      <w:r w:rsidR="00A520F1" w:rsidRPr="00194416">
        <w:rPr>
          <w:rFonts w:eastAsia="SimHei" w:hint="eastAsia"/>
          <w:sz w:val="28"/>
          <w:szCs w:val="28"/>
        </w:rPr>
        <w:t>的</w:t>
      </w:r>
      <w:r w:rsidRPr="00194416">
        <w:rPr>
          <w:rFonts w:eastAsia="SimHei"/>
          <w:sz w:val="28"/>
          <w:szCs w:val="28"/>
        </w:rPr>
        <w:t>工作报告</w:t>
      </w:r>
    </w:p>
    <w:p w14:paraId="576B44B0" w14:textId="32237A83" w:rsidR="00B00CE8" w:rsidRPr="00B00CE8" w:rsidRDefault="00A520F1" w:rsidP="00A520F1">
      <w:pPr>
        <w:pStyle w:val="ListParagraph"/>
        <w:numPr>
          <w:ilvl w:val="0"/>
          <w:numId w:val="26"/>
        </w:numPr>
        <w:adjustRightInd w:val="0"/>
        <w:snapToGrid w:val="0"/>
        <w:spacing w:before="120" w:after="120" w:line="240" w:lineRule="atLeast"/>
        <w:ind w:left="0" w:firstLine="0"/>
        <w:rPr>
          <w:sz w:val="24"/>
          <w:szCs w:val="24"/>
        </w:rPr>
      </w:pPr>
      <w:r>
        <w:rPr>
          <w:sz w:val="24"/>
          <w:szCs w:val="24"/>
        </w:rPr>
        <w:t>履约委员会</w:t>
      </w:r>
      <w:r w:rsidR="00B00CE8" w:rsidRPr="00B00CE8">
        <w:rPr>
          <w:sz w:val="24"/>
          <w:szCs w:val="24"/>
        </w:rPr>
        <w:t>在作为卡塔赫纳议定书缔约方会议的缔约方大会第九次会议之后闭会期间举行了两次会议。第十六次会议于</w:t>
      </w:r>
      <w:r w:rsidR="00B00CE8" w:rsidRPr="00B00CE8">
        <w:rPr>
          <w:sz w:val="24"/>
          <w:szCs w:val="24"/>
        </w:rPr>
        <w:t>2019</w:t>
      </w:r>
      <w:r w:rsidR="00B00CE8" w:rsidRPr="00B00CE8">
        <w:rPr>
          <w:sz w:val="24"/>
          <w:szCs w:val="24"/>
        </w:rPr>
        <w:t>年</w:t>
      </w:r>
      <w:r w:rsidR="00B00CE8" w:rsidRPr="00B00CE8">
        <w:rPr>
          <w:sz w:val="24"/>
          <w:szCs w:val="24"/>
        </w:rPr>
        <w:t>5</w:t>
      </w:r>
      <w:r w:rsidR="00B00CE8" w:rsidRPr="00B00CE8">
        <w:rPr>
          <w:sz w:val="24"/>
          <w:szCs w:val="24"/>
        </w:rPr>
        <w:t>月</w:t>
      </w:r>
      <w:r w:rsidR="00B00CE8" w:rsidRPr="00B00CE8">
        <w:rPr>
          <w:sz w:val="24"/>
          <w:szCs w:val="24"/>
        </w:rPr>
        <w:t>29</w:t>
      </w:r>
      <w:r w:rsidR="00B00CE8" w:rsidRPr="00B00CE8">
        <w:rPr>
          <w:sz w:val="24"/>
          <w:szCs w:val="24"/>
        </w:rPr>
        <w:t>日至</w:t>
      </w:r>
      <w:r w:rsidR="00B00CE8" w:rsidRPr="00B00CE8">
        <w:rPr>
          <w:sz w:val="24"/>
          <w:szCs w:val="24"/>
        </w:rPr>
        <w:t>31</w:t>
      </w:r>
      <w:r w:rsidR="00B00CE8" w:rsidRPr="00B00CE8">
        <w:rPr>
          <w:sz w:val="24"/>
          <w:szCs w:val="24"/>
        </w:rPr>
        <w:t>日在加拿大蒙特利尔秘书处办公</w:t>
      </w:r>
      <w:r w:rsidR="00E94CF4">
        <w:rPr>
          <w:rFonts w:hint="eastAsia"/>
          <w:sz w:val="24"/>
          <w:szCs w:val="24"/>
        </w:rPr>
        <w:t>场地</w:t>
      </w:r>
      <w:r w:rsidR="00B00CE8" w:rsidRPr="00B00CE8">
        <w:rPr>
          <w:sz w:val="24"/>
          <w:szCs w:val="24"/>
        </w:rPr>
        <w:t>举行。第十七次会议于</w:t>
      </w:r>
      <w:r w:rsidR="00B00CE8" w:rsidRPr="00B00CE8">
        <w:rPr>
          <w:sz w:val="24"/>
          <w:szCs w:val="24"/>
        </w:rPr>
        <w:t>2020</w:t>
      </w:r>
      <w:r w:rsidR="00B00CE8" w:rsidRPr="00B00CE8">
        <w:rPr>
          <w:sz w:val="24"/>
          <w:szCs w:val="24"/>
        </w:rPr>
        <w:t>年</w:t>
      </w:r>
      <w:r w:rsidR="00B00CE8" w:rsidRPr="00B00CE8">
        <w:rPr>
          <w:sz w:val="24"/>
          <w:szCs w:val="24"/>
        </w:rPr>
        <w:t>4</w:t>
      </w:r>
      <w:r w:rsidR="00B00CE8" w:rsidRPr="00B00CE8">
        <w:rPr>
          <w:sz w:val="24"/>
          <w:szCs w:val="24"/>
        </w:rPr>
        <w:t>月</w:t>
      </w:r>
      <w:r w:rsidR="00B00CE8" w:rsidRPr="00B00CE8">
        <w:rPr>
          <w:sz w:val="24"/>
          <w:szCs w:val="24"/>
        </w:rPr>
        <w:t>15</w:t>
      </w:r>
      <w:r w:rsidR="00B00CE8" w:rsidRPr="00B00CE8">
        <w:rPr>
          <w:sz w:val="24"/>
          <w:szCs w:val="24"/>
        </w:rPr>
        <w:t>日至</w:t>
      </w:r>
      <w:r w:rsidR="00B00CE8" w:rsidRPr="00B00CE8">
        <w:rPr>
          <w:sz w:val="24"/>
          <w:szCs w:val="24"/>
        </w:rPr>
        <w:t>17</w:t>
      </w:r>
      <w:r w:rsidR="00B00CE8" w:rsidRPr="00B00CE8">
        <w:rPr>
          <w:sz w:val="24"/>
          <w:szCs w:val="24"/>
        </w:rPr>
        <w:t>日举行。由于</w:t>
      </w:r>
      <w:r w:rsidR="00784E2A">
        <w:rPr>
          <w:rFonts w:hint="eastAsia"/>
          <w:sz w:val="24"/>
          <w:szCs w:val="24"/>
        </w:rPr>
        <w:t>C</w:t>
      </w:r>
      <w:r w:rsidR="00784E2A">
        <w:rPr>
          <w:sz w:val="24"/>
          <w:szCs w:val="24"/>
        </w:rPr>
        <w:t>OVID-19</w:t>
      </w:r>
      <w:r w:rsidR="00B00CE8" w:rsidRPr="00B00CE8">
        <w:rPr>
          <w:sz w:val="24"/>
          <w:szCs w:val="24"/>
        </w:rPr>
        <w:t>大流行</w:t>
      </w:r>
      <w:r w:rsidR="00E94CF4">
        <w:rPr>
          <w:rFonts w:hint="eastAsia"/>
          <w:sz w:val="24"/>
          <w:szCs w:val="24"/>
        </w:rPr>
        <w:t>造成的困难</w:t>
      </w:r>
      <w:r w:rsidR="00B00CE8" w:rsidRPr="00B00CE8">
        <w:rPr>
          <w:sz w:val="24"/>
          <w:szCs w:val="24"/>
        </w:rPr>
        <w:t>，</w:t>
      </w:r>
      <w:r w:rsidR="00784E2A" w:rsidRPr="00B00CE8">
        <w:rPr>
          <w:sz w:val="24"/>
          <w:szCs w:val="24"/>
        </w:rPr>
        <w:t>第十七次</w:t>
      </w:r>
      <w:r w:rsidR="00B00CE8" w:rsidRPr="00B00CE8">
        <w:rPr>
          <w:sz w:val="24"/>
          <w:szCs w:val="24"/>
        </w:rPr>
        <w:t>会议</w:t>
      </w:r>
      <w:r w:rsidR="00E94CF4">
        <w:rPr>
          <w:rFonts w:hint="eastAsia"/>
          <w:sz w:val="24"/>
          <w:szCs w:val="24"/>
        </w:rPr>
        <w:t>是</w:t>
      </w:r>
      <w:r w:rsidR="00784E2A">
        <w:rPr>
          <w:rFonts w:hint="eastAsia"/>
          <w:sz w:val="24"/>
          <w:szCs w:val="24"/>
        </w:rPr>
        <w:t>在线</w:t>
      </w:r>
      <w:r w:rsidR="00B00CE8" w:rsidRPr="00B00CE8">
        <w:rPr>
          <w:sz w:val="24"/>
          <w:szCs w:val="24"/>
        </w:rPr>
        <w:t>举行</w:t>
      </w:r>
      <w:r w:rsidR="00E94CF4">
        <w:rPr>
          <w:rFonts w:hint="eastAsia"/>
          <w:sz w:val="24"/>
          <w:szCs w:val="24"/>
        </w:rPr>
        <w:t>的</w:t>
      </w:r>
      <w:r w:rsidR="00B00CE8" w:rsidRPr="00B00CE8">
        <w:rPr>
          <w:sz w:val="24"/>
          <w:szCs w:val="24"/>
        </w:rPr>
        <w:t>。在这方面，委员会回顾</w:t>
      </w:r>
      <w:r w:rsidR="00784E2A">
        <w:rPr>
          <w:rFonts w:hint="eastAsia"/>
          <w:sz w:val="24"/>
          <w:szCs w:val="24"/>
        </w:rPr>
        <w:t>了其</w:t>
      </w:r>
      <w:r w:rsidR="00B00CE8" w:rsidRPr="00B00CE8">
        <w:rPr>
          <w:sz w:val="24"/>
          <w:szCs w:val="24"/>
        </w:rPr>
        <w:t>会议议事规则第</w:t>
      </w:r>
      <w:r w:rsidR="00B00CE8" w:rsidRPr="00B00CE8">
        <w:rPr>
          <w:sz w:val="24"/>
          <w:szCs w:val="24"/>
        </w:rPr>
        <w:t>15</w:t>
      </w:r>
      <w:r w:rsidR="00B00CE8" w:rsidRPr="00B00CE8">
        <w:rPr>
          <w:sz w:val="24"/>
          <w:szCs w:val="24"/>
        </w:rPr>
        <w:t>条。</w:t>
      </w:r>
      <w:r w:rsidR="00784E2A">
        <w:rPr>
          <w:rFonts w:hint="eastAsia"/>
          <w:sz w:val="24"/>
          <w:szCs w:val="24"/>
        </w:rPr>
        <w:t>委员会</w:t>
      </w:r>
      <w:r w:rsidR="00B00CE8" w:rsidRPr="00B00CE8">
        <w:rPr>
          <w:sz w:val="24"/>
          <w:szCs w:val="24"/>
        </w:rPr>
        <w:t>认为，</w:t>
      </w:r>
      <w:r w:rsidR="00A605E3">
        <w:rPr>
          <w:rFonts w:hint="eastAsia"/>
          <w:sz w:val="24"/>
          <w:szCs w:val="24"/>
        </w:rPr>
        <w:t>在</w:t>
      </w:r>
      <w:r w:rsidR="00B00CE8" w:rsidRPr="00B00CE8">
        <w:rPr>
          <w:sz w:val="24"/>
          <w:szCs w:val="24"/>
        </w:rPr>
        <w:t>在线会议替代安排</w:t>
      </w:r>
      <w:r w:rsidR="00A605E3">
        <w:rPr>
          <w:rFonts w:hint="eastAsia"/>
          <w:sz w:val="24"/>
          <w:szCs w:val="24"/>
        </w:rPr>
        <w:t>下举行</w:t>
      </w:r>
      <w:r w:rsidR="00B00CE8" w:rsidRPr="00B00CE8">
        <w:rPr>
          <w:sz w:val="24"/>
          <w:szCs w:val="24"/>
        </w:rPr>
        <w:t>了</w:t>
      </w:r>
      <w:r w:rsidR="00784E2A">
        <w:rPr>
          <w:rFonts w:hint="eastAsia"/>
          <w:sz w:val="24"/>
          <w:szCs w:val="24"/>
        </w:rPr>
        <w:t>实时</w:t>
      </w:r>
      <w:r w:rsidR="00B00CE8" w:rsidRPr="00B00CE8">
        <w:rPr>
          <w:sz w:val="24"/>
          <w:szCs w:val="24"/>
        </w:rPr>
        <w:t>会议，成员</w:t>
      </w:r>
      <w:r w:rsidR="00784E2A">
        <w:rPr>
          <w:rFonts w:hint="eastAsia"/>
          <w:sz w:val="24"/>
          <w:szCs w:val="24"/>
        </w:rPr>
        <w:t>可</w:t>
      </w:r>
      <w:r w:rsidR="00B00CE8" w:rsidRPr="00B00CE8">
        <w:rPr>
          <w:sz w:val="24"/>
          <w:szCs w:val="24"/>
        </w:rPr>
        <w:t>直接</w:t>
      </w:r>
      <w:r w:rsidR="00A605E3">
        <w:rPr>
          <w:rFonts w:hint="eastAsia"/>
          <w:sz w:val="24"/>
          <w:szCs w:val="24"/>
        </w:rPr>
        <w:t>进行</w:t>
      </w:r>
      <w:r w:rsidR="00B00CE8" w:rsidRPr="00B00CE8">
        <w:rPr>
          <w:sz w:val="24"/>
          <w:szCs w:val="24"/>
        </w:rPr>
        <w:t>互</w:t>
      </w:r>
      <w:r w:rsidR="00784E2A">
        <w:rPr>
          <w:rFonts w:hint="eastAsia"/>
          <w:sz w:val="24"/>
          <w:szCs w:val="24"/>
        </w:rPr>
        <w:t>动</w:t>
      </w:r>
      <w:r w:rsidR="00B00CE8" w:rsidRPr="00B00CE8">
        <w:rPr>
          <w:sz w:val="24"/>
          <w:szCs w:val="24"/>
        </w:rPr>
        <w:t>，</w:t>
      </w:r>
      <w:r w:rsidR="00784E2A">
        <w:rPr>
          <w:rFonts w:hint="eastAsia"/>
          <w:sz w:val="24"/>
          <w:szCs w:val="24"/>
        </w:rPr>
        <w:t>推动了讨论，与</w:t>
      </w:r>
      <w:r w:rsidR="00B00CE8" w:rsidRPr="00B00CE8">
        <w:rPr>
          <w:sz w:val="24"/>
          <w:szCs w:val="24"/>
        </w:rPr>
        <w:t>面对面</w:t>
      </w:r>
      <w:r w:rsidR="00784E2A">
        <w:rPr>
          <w:rFonts w:hint="eastAsia"/>
          <w:sz w:val="24"/>
          <w:szCs w:val="24"/>
        </w:rPr>
        <w:t>会议相似</w:t>
      </w:r>
      <w:r w:rsidR="00B00CE8" w:rsidRPr="00B00CE8">
        <w:rPr>
          <w:sz w:val="24"/>
          <w:szCs w:val="24"/>
        </w:rPr>
        <w:t>。在这一背景下，并考虑到特殊情况，</w:t>
      </w:r>
      <w:r w:rsidR="00784E2A">
        <w:rPr>
          <w:rFonts w:hint="eastAsia"/>
          <w:sz w:val="24"/>
          <w:szCs w:val="24"/>
        </w:rPr>
        <w:t>委员会一致认为</w:t>
      </w:r>
      <w:r w:rsidR="00B00CE8" w:rsidRPr="00B00CE8">
        <w:rPr>
          <w:sz w:val="24"/>
          <w:szCs w:val="24"/>
        </w:rPr>
        <w:t>替代安排是合适的，使委员会能够通过其报告，</w:t>
      </w:r>
      <w:r w:rsidR="00784E2A">
        <w:rPr>
          <w:rFonts w:hint="eastAsia"/>
          <w:sz w:val="24"/>
          <w:szCs w:val="24"/>
        </w:rPr>
        <w:t>其中</w:t>
      </w:r>
      <w:r w:rsidR="00A605E3">
        <w:rPr>
          <w:rFonts w:hint="eastAsia"/>
          <w:sz w:val="24"/>
          <w:szCs w:val="24"/>
        </w:rPr>
        <w:t>载有</w:t>
      </w:r>
      <w:r w:rsidR="00B00CE8" w:rsidRPr="00B00CE8">
        <w:rPr>
          <w:sz w:val="24"/>
          <w:szCs w:val="24"/>
        </w:rPr>
        <w:t>向作为缔约方会议的缔约方大会提出的建议。</w:t>
      </w:r>
      <w:r w:rsidR="00784E2A">
        <w:rPr>
          <w:rFonts w:hint="eastAsia"/>
          <w:sz w:val="24"/>
          <w:szCs w:val="24"/>
        </w:rPr>
        <w:t xml:space="preserve"> </w:t>
      </w:r>
    </w:p>
    <w:p w14:paraId="493709A6" w14:textId="0132CF0E" w:rsidR="00B00CE8" w:rsidRPr="00B00CE8" w:rsidRDefault="00B00CE8" w:rsidP="00A520F1">
      <w:pPr>
        <w:pStyle w:val="ListParagraph"/>
        <w:numPr>
          <w:ilvl w:val="0"/>
          <w:numId w:val="26"/>
        </w:numPr>
        <w:adjustRightInd w:val="0"/>
        <w:snapToGrid w:val="0"/>
        <w:spacing w:before="120" w:after="120" w:line="240" w:lineRule="atLeast"/>
        <w:ind w:left="0" w:firstLine="0"/>
        <w:rPr>
          <w:sz w:val="24"/>
          <w:szCs w:val="24"/>
        </w:rPr>
      </w:pPr>
      <w:r w:rsidRPr="00B00CE8">
        <w:rPr>
          <w:sz w:val="24"/>
          <w:szCs w:val="24"/>
        </w:rPr>
        <w:t>本文件载有</w:t>
      </w:r>
      <w:r w:rsidR="00A605E3">
        <w:rPr>
          <w:rFonts w:hint="eastAsia"/>
          <w:sz w:val="24"/>
          <w:szCs w:val="24"/>
        </w:rPr>
        <w:t>关于</w:t>
      </w:r>
      <w:r w:rsidRPr="00B00CE8">
        <w:rPr>
          <w:sz w:val="24"/>
          <w:szCs w:val="24"/>
        </w:rPr>
        <w:t>两次会议</w:t>
      </w:r>
      <w:r w:rsidR="00A605E3">
        <w:rPr>
          <w:rFonts w:hint="eastAsia"/>
          <w:sz w:val="24"/>
          <w:szCs w:val="24"/>
        </w:rPr>
        <w:t>的</w:t>
      </w:r>
      <w:r w:rsidRPr="00B00CE8">
        <w:rPr>
          <w:sz w:val="24"/>
          <w:szCs w:val="24"/>
        </w:rPr>
        <w:t>讨论情况和成果的综合报告。</w:t>
      </w:r>
    </w:p>
    <w:p w14:paraId="5F7A0CDB" w14:textId="0B7423C3" w:rsidR="00B00CE8" w:rsidRPr="00B00CE8" w:rsidRDefault="00B00CE8" w:rsidP="00A520F1">
      <w:pPr>
        <w:pStyle w:val="ListParagraph"/>
        <w:numPr>
          <w:ilvl w:val="0"/>
          <w:numId w:val="26"/>
        </w:numPr>
        <w:adjustRightInd w:val="0"/>
        <w:snapToGrid w:val="0"/>
        <w:spacing w:before="120" w:after="120" w:line="240" w:lineRule="atLeast"/>
        <w:ind w:left="0" w:firstLine="0"/>
        <w:rPr>
          <w:sz w:val="24"/>
          <w:szCs w:val="24"/>
        </w:rPr>
      </w:pPr>
      <w:r w:rsidRPr="00B00CE8">
        <w:rPr>
          <w:sz w:val="24"/>
          <w:szCs w:val="24"/>
        </w:rPr>
        <w:t>委员会第十六次会议审议了作为卡塔赫纳议定书缔约方会议的缔约方大会第九次会议的成果。</w:t>
      </w:r>
      <w:r w:rsidR="00A605E3">
        <w:rPr>
          <w:rFonts w:hint="eastAsia"/>
          <w:sz w:val="24"/>
          <w:szCs w:val="24"/>
        </w:rPr>
        <w:t>委员会</w:t>
      </w:r>
      <w:r w:rsidRPr="00B00CE8">
        <w:rPr>
          <w:sz w:val="24"/>
          <w:szCs w:val="24"/>
        </w:rPr>
        <w:t>欢迎缔约方会议积极考虑</w:t>
      </w:r>
      <w:r w:rsidR="00A605E3">
        <w:rPr>
          <w:rFonts w:hint="eastAsia"/>
          <w:sz w:val="24"/>
          <w:szCs w:val="24"/>
        </w:rPr>
        <w:t>委员会的</w:t>
      </w:r>
      <w:r w:rsidRPr="00B00CE8">
        <w:rPr>
          <w:sz w:val="24"/>
          <w:szCs w:val="24"/>
        </w:rPr>
        <w:t>大部分建议，并审查了与委员会工作相关的一些具体成果</w:t>
      </w:r>
      <w:r w:rsidR="00A605E3">
        <w:rPr>
          <w:rFonts w:hint="eastAsia"/>
          <w:sz w:val="24"/>
          <w:szCs w:val="24"/>
        </w:rPr>
        <w:t>：</w:t>
      </w:r>
    </w:p>
    <w:p w14:paraId="0490EDDD" w14:textId="561E22DB" w:rsidR="00FD0983" w:rsidRPr="00B00CE8" w:rsidRDefault="00B00CE8" w:rsidP="00FA63A1">
      <w:pPr>
        <w:pStyle w:val="ListParagraph"/>
        <w:numPr>
          <w:ilvl w:val="0"/>
          <w:numId w:val="31"/>
        </w:numPr>
        <w:adjustRightInd w:val="0"/>
        <w:snapToGrid w:val="0"/>
        <w:spacing w:before="120" w:after="120" w:line="240" w:lineRule="atLeast"/>
        <w:ind w:left="0" w:firstLine="490"/>
        <w:rPr>
          <w:sz w:val="24"/>
          <w:szCs w:val="24"/>
        </w:rPr>
      </w:pPr>
      <w:r w:rsidRPr="00B00CE8">
        <w:rPr>
          <w:sz w:val="24"/>
          <w:szCs w:val="24"/>
        </w:rPr>
        <w:t>关于</w:t>
      </w:r>
      <w:r w:rsidR="00AF7E2D" w:rsidRPr="00285563">
        <w:rPr>
          <w:rFonts w:hint="eastAsia"/>
          <w:sz w:val="24"/>
          <w:szCs w:val="24"/>
        </w:rPr>
        <w:t>履约</w:t>
      </w:r>
      <w:r w:rsidRPr="00B00CE8">
        <w:rPr>
          <w:sz w:val="24"/>
          <w:szCs w:val="24"/>
        </w:rPr>
        <w:t>的第</w:t>
      </w:r>
      <w:hyperlink r:id="rId11" w:history="1">
        <w:r w:rsidRPr="00500BDF">
          <w:rPr>
            <w:rStyle w:val="Hyperlink"/>
            <w:rFonts w:hint="eastAsia"/>
            <w:sz w:val="24"/>
            <w:szCs w:val="24"/>
          </w:rPr>
          <w:t>CP-9/1</w:t>
        </w:r>
      </w:hyperlink>
      <w:r w:rsidRPr="00B00CE8">
        <w:rPr>
          <w:sz w:val="24"/>
          <w:szCs w:val="24"/>
        </w:rPr>
        <w:t>号决定，委员会回顾了它向作为缔约方会议的缔约方</w:t>
      </w:r>
      <w:r w:rsidR="00AF7E2D">
        <w:rPr>
          <w:rFonts w:hint="eastAsia"/>
          <w:sz w:val="24"/>
          <w:szCs w:val="24"/>
        </w:rPr>
        <w:t>大会</w:t>
      </w:r>
      <w:r w:rsidRPr="00B00CE8">
        <w:rPr>
          <w:sz w:val="24"/>
          <w:szCs w:val="24"/>
        </w:rPr>
        <w:t>提出的建议，</w:t>
      </w:r>
      <w:r w:rsidR="00774775">
        <w:rPr>
          <w:rFonts w:hint="eastAsia"/>
          <w:sz w:val="24"/>
          <w:szCs w:val="24"/>
        </w:rPr>
        <w:t>其中</w:t>
      </w:r>
      <w:r w:rsidRPr="00285563">
        <w:rPr>
          <w:sz w:val="24"/>
          <w:szCs w:val="24"/>
        </w:rPr>
        <w:t>告诫</w:t>
      </w:r>
      <w:r w:rsidRPr="00B00CE8">
        <w:rPr>
          <w:sz w:val="24"/>
          <w:szCs w:val="24"/>
        </w:rPr>
        <w:t>某些缔约方</w:t>
      </w:r>
      <w:r w:rsidR="00E94CF4">
        <w:rPr>
          <w:rFonts w:hint="eastAsia"/>
          <w:sz w:val="24"/>
          <w:szCs w:val="24"/>
        </w:rPr>
        <w:t>没有</w:t>
      </w:r>
      <w:r w:rsidR="00774775">
        <w:rPr>
          <w:rFonts w:hint="eastAsia"/>
          <w:sz w:val="24"/>
          <w:szCs w:val="24"/>
        </w:rPr>
        <w:t>履行</w:t>
      </w:r>
      <w:r w:rsidRPr="00B00CE8">
        <w:rPr>
          <w:sz w:val="24"/>
          <w:szCs w:val="24"/>
        </w:rPr>
        <w:t>提交国家报告的义务。委员会回顾了其漫长而认真的审议</w:t>
      </w:r>
      <w:r w:rsidR="00774775">
        <w:rPr>
          <w:rFonts w:hint="eastAsia"/>
          <w:sz w:val="24"/>
          <w:szCs w:val="24"/>
        </w:rPr>
        <w:t>工作</w:t>
      </w:r>
      <w:r w:rsidRPr="00B00CE8">
        <w:rPr>
          <w:sz w:val="24"/>
          <w:szCs w:val="24"/>
        </w:rPr>
        <w:t>以及</w:t>
      </w:r>
      <w:r w:rsidR="00774775">
        <w:rPr>
          <w:rFonts w:hint="eastAsia"/>
          <w:sz w:val="24"/>
          <w:szCs w:val="24"/>
        </w:rPr>
        <w:t>提出</w:t>
      </w:r>
      <w:r w:rsidRPr="00B00CE8">
        <w:rPr>
          <w:sz w:val="24"/>
          <w:szCs w:val="24"/>
        </w:rPr>
        <w:t>建议之前的渐进过程，强调</w:t>
      </w:r>
      <w:r w:rsidR="00285563">
        <w:rPr>
          <w:rFonts w:hint="eastAsia"/>
          <w:sz w:val="24"/>
          <w:szCs w:val="24"/>
        </w:rPr>
        <w:t>必须</w:t>
      </w:r>
      <w:r w:rsidRPr="00B00CE8">
        <w:rPr>
          <w:sz w:val="24"/>
          <w:szCs w:val="24"/>
        </w:rPr>
        <w:t>向议定书缔约方会议传达</w:t>
      </w:r>
      <w:r w:rsidR="00774775">
        <w:rPr>
          <w:rFonts w:hint="eastAsia"/>
          <w:sz w:val="24"/>
          <w:szCs w:val="24"/>
        </w:rPr>
        <w:t>委员会进行的广泛</w:t>
      </w:r>
      <w:r w:rsidR="00500BDF">
        <w:rPr>
          <w:rFonts w:hint="eastAsia"/>
          <w:sz w:val="24"/>
          <w:szCs w:val="24"/>
        </w:rPr>
        <w:t>努力</w:t>
      </w:r>
      <w:r w:rsidRPr="00B00CE8">
        <w:rPr>
          <w:sz w:val="24"/>
          <w:szCs w:val="24"/>
        </w:rPr>
        <w:t>，</w:t>
      </w:r>
      <w:r w:rsidR="00E94CF4">
        <w:rPr>
          <w:rFonts w:hint="eastAsia"/>
          <w:sz w:val="24"/>
          <w:szCs w:val="24"/>
        </w:rPr>
        <w:t>说明</w:t>
      </w:r>
      <w:r w:rsidRPr="00B00CE8">
        <w:rPr>
          <w:sz w:val="24"/>
          <w:szCs w:val="24"/>
        </w:rPr>
        <w:t>建议</w:t>
      </w:r>
      <w:r w:rsidR="00E94CF4">
        <w:rPr>
          <w:rFonts w:hint="eastAsia"/>
          <w:sz w:val="24"/>
          <w:szCs w:val="24"/>
        </w:rPr>
        <w:t>提出</w:t>
      </w:r>
      <w:r w:rsidR="00500BDF">
        <w:rPr>
          <w:rFonts w:hint="eastAsia"/>
          <w:sz w:val="24"/>
          <w:szCs w:val="24"/>
        </w:rPr>
        <w:t>告诫</w:t>
      </w:r>
      <w:r w:rsidRPr="00B00CE8">
        <w:rPr>
          <w:sz w:val="24"/>
          <w:szCs w:val="24"/>
        </w:rPr>
        <w:t>的背景。</w:t>
      </w:r>
      <w:r w:rsidR="00500BDF">
        <w:rPr>
          <w:rFonts w:hint="eastAsia"/>
          <w:sz w:val="24"/>
          <w:szCs w:val="24"/>
        </w:rPr>
        <w:t>委员会</w:t>
      </w:r>
      <w:r w:rsidRPr="00B00CE8">
        <w:rPr>
          <w:sz w:val="24"/>
          <w:szCs w:val="24"/>
        </w:rPr>
        <w:t>遗憾地注意到，作为议定书缔约方会议的缔约方</w:t>
      </w:r>
      <w:r w:rsidR="00774775">
        <w:rPr>
          <w:rFonts w:hint="eastAsia"/>
          <w:sz w:val="24"/>
          <w:szCs w:val="24"/>
        </w:rPr>
        <w:t>大会</w:t>
      </w:r>
      <w:r w:rsidRPr="00B00CE8">
        <w:rPr>
          <w:sz w:val="24"/>
          <w:szCs w:val="24"/>
        </w:rPr>
        <w:t>没有采纳委员会关于告诫黑山的建议。尽管如此，</w:t>
      </w:r>
      <w:r w:rsidR="00285563" w:rsidRPr="00B00CE8">
        <w:rPr>
          <w:sz w:val="24"/>
          <w:szCs w:val="24"/>
        </w:rPr>
        <w:t>委员会认为</w:t>
      </w:r>
      <w:r w:rsidRPr="00B00CE8">
        <w:rPr>
          <w:sz w:val="24"/>
          <w:szCs w:val="24"/>
        </w:rPr>
        <w:t>建议对</w:t>
      </w:r>
      <w:r w:rsidR="00774775">
        <w:rPr>
          <w:rFonts w:hint="eastAsia"/>
          <w:sz w:val="24"/>
          <w:szCs w:val="24"/>
        </w:rPr>
        <w:t>促请</w:t>
      </w:r>
      <w:r w:rsidRPr="00B00CE8">
        <w:rPr>
          <w:sz w:val="24"/>
          <w:szCs w:val="24"/>
        </w:rPr>
        <w:t>希腊、马绍尔群岛和土库曼斯坦提交第三次国家报告</w:t>
      </w:r>
      <w:r w:rsidR="00285563">
        <w:rPr>
          <w:rFonts w:hint="eastAsia"/>
          <w:sz w:val="24"/>
          <w:szCs w:val="24"/>
        </w:rPr>
        <w:t>起了</w:t>
      </w:r>
      <w:r w:rsidR="00E94CF4">
        <w:rPr>
          <w:rFonts w:hint="eastAsia"/>
          <w:sz w:val="24"/>
          <w:szCs w:val="24"/>
        </w:rPr>
        <w:t>很</w:t>
      </w:r>
      <w:r w:rsidR="00FF0BAC">
        <w:rPr>
          <w:rFonts w:hint="eastAsia"/>
          <w:sz w:val="24"/>
          <w:szCs w:val="24"/>
        </w:rPr>
        <w:t>好</w:t>
      </w:r>
      <w:r w:rsidR="00285563">
        <w:rPr>
          <w:rFonts w:hint="eastAsia"/>
          <w:sz w:val="24"/>
          <w:szCs w:val="24"/>
        </w:rPr>
        <w:t>的作用</w:t>
      </w:r>
      <w:r w:rsidRPr="00B00CE8">
        <w:rPr>
          <w:sz w:val="24"/>
          <w:szCs w:val="24"/>
        </w:rPr>
        <w:t>；</w:t>
      </w:r>
    </w:p>
    <w:p w14:paraId="1BC01D3F" w14:textId="58B6941F" w:rsidR="00B00CE8" w:rsidRPr="00B00CE8" w:rsidRDefault="00B00CE8" w:rsidP="00FA63A1">
      <w:pPr>
        <w:pStyle w:val="ListParagraph"/>
        <w:numPr>
          <w:ilvl w:val="0"/>
          <w:numId w:val="31"/>
        </w:numPr>
        <w:adjustRightInd w:val="0"/>
        <w:snapToGrid w:val="0"/>
        <w:spacing w:before="120" w:after="120" w:line="240" w:lineRule="atLeast"/>
        <w:ind w:left="0" w:firstLine="490"/>
        <w:rPr>
          <w:sz w:val="24"/>
          <w:szCs w:val="24"/>
        </w:rPr>
      </w:pPr>
      <w:r w:rsidRPr="00B00CE8">
        <w:rPr>
          <w:sz w:val="24"/>
          <w:szCs w:val="24"/>
        </w:rPr>
        <w:lastRenderedPageBreak/>
        <w:t>关于生物安全信息交换所</w:t>
      </w:r>
      <w:r w:rsidR="00BC4AE4">
        <w:rPr>
          <w:sz w:val="24"/>
          <w:szCs w:val="24"/>
        </w:rPr>
        <w:t>（</w:t>
      </w:r>
      <w:r w:rsidRPr="00B00CE8">
        <w:rPr>
          <w:sz w:val="24"/>
          <w:szCs w:val="24"/>
        </w:rPr>
        <w:t>BCH</w:t>
      </w:r>
      <w:r w:rsidR="00BC4AE4">
        <w:rPr>
          <w:sz w:val="24"/>
          <w:szCs w:val="24"/>
        </w:rPr>
        <w:t>）</w:t>
      </w:r>
      <w:r w:rsidRPr="00B00CE8">
        <w:rPr>
          <w:sz w:val="24"/>
          <w:szCs w:val="24"/>
        </w:rPr>
        <w:t>的运作和活动的第</w:t>
      </w:r>
      <w:hyperlink r:id="rId12" w:history="1">
        <w:r w:rsidRPr="00285563">
          <w:rPr>
            <w:rStyle w:val="Hyperlink"/>
            <w:rFonts w:hint="eastAsia"/>
            <w:sz w:val="24"/>
            <w:szCs w:val="24"/>
          </w:rPr>
          <w:t>CP-9/2</w:t>
        </w:r>
      </w:hyperlink>
      <w:r w:rsidRPr="00B00CE8">
        <w:rPr>
          <w:sz w:val="24"/>
          <w:szCs w:val="24"/>
        </w:rPr>
        <w:t>号决定，委员会重申</w:t>
      </w:r>
      <w:r w:rsidRPr="00B00CE8">
        <w:rPr>
          <w:sz w:val="24"/>
          <w:szCs w:val="24"/>
        </w:rPr>
        <w:t>BCH</w:t>
      </w:r>
      <w:r w:rsidRPr="00B00CE8">
        <w:rPr>
          <w:sz w:val="24"/>
          <w:szCs w:val="24"/>
        </w:rPr>
        <w:t>的核心作用及其对委员会促进</w:t>
      </w:r>
      <w:r w:rsidR="00285563">
        <w:rPr>
          <w:rFonts w:hint="eastAsia"/>
          <w:sz w:val="24"/>
          <w:szCs w:val="24"/>
        </w:rPr>
        <w:t>履约工作的</w:t>
      </w:r>
      <w:r w:rsidRPr="00B00CE8">
        <w:rPr>
          <w:sz w:val="24"/>
          <w:szCs w:val="24"/>
        </w:rPr>
        <w:t>根本重要性。</w:t>
      </w:r>
    </w:p>
    <w:p w14:paraId="342EAE90" w14:textId="3A2BF2EC" w:rsidR="00B00CE8" w:rsidRPr="00B00CE8" w:rsidRDefault="00B00CE8" w:rsidP="00A520F1">
      <w:pPr>
        <w:pStyle w:val="ListParagraph"/>
        <w:numPr>
          <w:ilvl w:val="0"/>
          <w:numId w:val="26"/>
        </w:numPr>
        <w:adjustRightInd w:val="0"/>
        <w:snapToGrid w:val="0"/>
        <w:spacing w:before="120" w:after="120" w:line="240" w:lineRule="atLeast"/>
        <w:ind w:left="0" w:firstLine="0"/>
        <w:rPr>
          <w:sz w:val="24"/>
          <w:szCs w:val="24"/>
        </w:rPr>
      </w:pPr>
      <w:r w:rsidRPr="00B00CE8">
        <w:rPr>
          <w:sz w:val="24"/>
          <w:szCs w:val="24"/>
        </w:rPr>
        <w:t>委员会根据</w:t>
      </w:r>
      <w:r w:rsidR="00641DD3" w:rsidRPr="00B00CE8">
        <w:rPr>
          <w:sz w:val="24"/>
          <w:szCs w:val="24"/>
        </w:rPr>
        <w:t>BCH</w:t>
      </w:r>
      <w:r w:rsidRPr="00B00CE8">
        <w:rPr>
          <w:sz w:val="24"/>
          <w:szCs w:val="24"/>
        </w:rPr>
        <w:t>的信息审查了</w:t>
      </w:r>
      <w:r w:rsidR="00641DD3">
        <w:rPr>
          <w:rFonts w:hint="eastAsia"/>
          <w:sz w:val="24"/>
          <w:szCs w:val="24"/>
        </w:rPr>
        <w:t>履约</w:t>
      </w:r>
      <w:r w:rsidRPr="00B00CE8">
        <w:rPr>
          <w:sz w:val="24"/>
          <w:szCs w:val="24"/>
        </w:rPr>
        <w:t>情况。</w:t>
      </w:r>
      <w:r w:rsidR="00641DD3">
        <w:rPr>
          <w:rFonts w:hint="eastAsia"/>
          <w:sz w:val="24"/>
          <w:szCs w:val="24"/>
        </w:rPr>
        <w:t>委员会</w:t>
      </w:r>
      <w:r w:rsidRPr="00B00CE8">
        <w:rPr>
          <w:sz w:val="24"/>
          <w:szCs w:val="24"/>
        </w:rPr>
        <w:t>审议了缔约方</w:t>
      </w:r>
      <w:r w:rsidR="00840983">
        <w:rPr>
          <w:rFonts w:hint="eastAsia"/>
          <w:sz w:val="24"/>
          <w:szCs w:val="24"/>
        </w:rPr>
        <w:t>履行义务为</w:t>
      </w:r>
      <w:r w:rsidRPr="00B00CE8">
        <w:rPr>
          <w:sz w:val="24"/>
          <w:szCs w:val="24"/>
        </w:rPr>
        <w:t>接收</w:t>
      </w:r>
      <w:r w:rsidR="00B74FF4">
        <w:rPr>
          <w:rFonts w:hint="eastAsia"/>
          <w:sz w:val="24"/>
          <w:szCs w:val="24"/>
        </w:rPr>
        <w:t>根据</w:t>
      </w:r>
      <w:r w:rsidR="004214C9">
        <w:rPr>
          <w:sz w:val="24"/>
          <w:szCs w:val="24"/>
        </w:rPr>
        <w:t>《议定书》</w:t>
      </w:r>
      <w:r w:rsidRPr="00B00CE8">
        <w:rPr>
          <w:sz w:val="24"/>
          <w:szCs w:val="24"/>
        </w:rPr>
        <w:t>第</w:t>
      </w:r>
      <w:r w:rsidRPr="00B00CE8">
        <w:rPr>
          <w:sz w:val="24"/>
          <w:szCs w:val="24"/>
        </w:rPr>
        <w:t>17</w:t>
      </w:r>
      <w:r w:rsidRPr="00B00CE8">
        <w:rPr>
          <w:sz w:val="24"/>
          <w:szCs w:val="24"/>
        </w:rPr>
        <w:t>条</w:t>
      </w:r>
      <w:r w:rsidR="00B74FF4">
        <w:rPr>
          <w:rFonts w:hint="eastAsia"/>
          <w:sz w:val="24"/>
          <w:szCs w:val="24"/>
        </w:rPr>
        <w:t>所发</w:t>
      </w:r>
      <w:r w:rsidRPr="00B00CE8">
        <w:rPr>
          <w:sz w:val="24"/>
          <w:szCs w:val="24"/>
        </w:rPr>
        <w:t>通知而指定国家联络点、国家主管部门和</w:t>
      </w:r>
      <w:r w:rsidR="00022818">
        <w:rPr>
          <w:rFonts w:hint="eastAsia"/>
          <w:sz w:val="24"/>
          <w:szCs w:val="24"/>
        </w:rPr>
        <w:t>联系人</w:t>
      </w:r>
      <w:r w:rsidR="00840983">
        <w:rPr>
          <w:rFonts w:hint="eastAsia"/>
          <w:sz w:val="24"/>
          <w:szCs w:val="24"/>
        </w:rPr>
        <w:t>的情况</w:t>
      </w:r>
      <w:r w:rsidRPr="00B00CE8">
        <w:rPr>
          <w:sz w:val="24"/>
          <w:szCs w:val="24"/>
        </w:rPr>
        <w:t>。委员会同意对</w:t>
      </w:r>
      <w:r w:rsidR="00840983">
        <w:rPr>
          <w:rFonts w:hint="eastAsia"/>
          <w:sz w:val="24"/>
          <w:szCs w:val="24"/>
        </w:rPr>
        <w:t>未</w:t>
      </w:r>
      <w:r w:rsidR="00B74FF4">
        <w:rPr>
          <w:rFonts w:hint="eastAsia"/>
          <w:sz w:val="24"/>
          <w:szCs w:val="24"/>
        </w:rPr>
        <w:t>履行</w:t>
      </w:r>
      <w:r w:rsidRPr="00B00CE8">
        <w:rPr>
          <w:sz w:val="24"/>
          <w:szCs w:val="24"/>
        </w:rPr>
        <w:t>其中一项或多项义务的缔约方采取后续行动。</w:t>
      </w:r>
    </w:p>
    <w:p w14:paraId="7DEB9862" w14:textId="513AEEDD" w:rsidR="00B00CE8" w:rsidRPr="00B00CE8" w:rsidRDefault="00B00CE8" w:rsidP="00A520F1">
      <w:pPr>
        <w:pStyle w:val="ListParagraph"/>
        <w:numPr>
          <w:ilvl w:val="0"/>
          <w:numId w:val="26"/>
        </w:numPr>
        <w:adjustRightInd w:val="0"/>
        <w:snapToGrid w:val="0"/>
        <w:spacing w:before="120" w:after="120" w:line="240" w:lineRule="atLeast"/>
        <w:ind w:left="0" w:firstLine="0"/>
        <w:rPr>
          <w:sz w:val="24"/>
          <w:szCs w:val="24"/>
        </w:rPr>
      </w:pPr>
      <w:r w:rsidRPr="00B00CE8">
        <w:rPr>
          <w:sz w:val="24"/>
          <w:szCs w:val="24"/>
        </w:rPr>
        <w:t>在审查一般</w:t>
      </w:r>
      <w:r w:rsidR="005B0B17">
        <w:rPr>
          <w:rFonts w:hint="eastAsia"/>
          <w:sz w:val="24"/>
          <w:szCs w:val="24"/>
        </w:rPr>
        <w:t>性</w:t>
      </w:r>
      <w:r w:rsidR="00840983">
        <w:rPr>
          <w:rFonts w:hint="eastAsia"/>
          <w:sz w:val="24"/>
          <w:szCs w:val="24"/>
        </w:rPr>
        <w:t>履约</w:t>
      </w:r>
      <w:r w:rsidRPr="00B00CE8">
        <w:rPr>
          <w:sz w:val="24"/>
          <w:szCs w:val="24"/>
        </w:rPr>
        <w:t>问题时，委员会欢迎第三次国家报告的高提交率，并注意到委员会不断努力</w:t>
      </w:r>
      <w:r w:rsidR="00840983">
        <w:rPr>
          <w:rFonts w:hint="eastAsia"/>
          <w:sz w:val="24"/>
          <w:szCs w:val="24"/>
        </w:rPr>
        <w:t>协助</w:t>
      </w:r>
      <w:r w:rsidRPr="00B00CE8">
        <w:rPr>
          <w:sz w:val="24"/>
          <w:szCs w:val="24"/>
        </w:rPr>
        <w:t>缔约方编写和提交国家报告</w:t>
      </w:r>
      <w:r w:rsidR="00840983">
        <w:rPr>
          <w:rFonts w:hint="eastAsia"/>
          <w:sz w:val="24"/>
          <w:szCs w:val="24"/>
        </w:rPr>
        <w:t>所产生的</w:t>
      </w:r>
      <w:r w:rsidRPr="00B00CE8">
        <w:rPr>
          <w:sz w:val="24"/>
          <w:szCs w:val="24"/>
        </w:rPr>
        <w:t>积极效果。</w:t>
      </w:r>
    </w:p>
    <w:p w14:paraId="5241F225" w14:textId="6B897436" w:rsidR="00B00CE8" w:rsidRPr="00FF0BAC" w:rsidRDefault="00B00CE8" w:rsidP="00A520F1">
      <w:pPr>
        <w:pStyle w:val="ListParagraph"/>
        <w:numPr>
          <w:ilvl w:val="0"/>
          <w:numId w:val="26"/>
        </w:numPr>
        <w:adjustRightInd w:val="0"/>
        <w:snapToGrid w:val="0"/>
        <w:spacing w:before="120" w:after="120" w:line="240" w:lineRule="atLeast"/>
        <w:ind w:left="0" w:firstLine="0"/>
        <w:rPr>
          <w:color w:val="000000" w:themeColor="text1"/>
          <w:sz w:val="24"/>
          <w:szCs w:val="24"/>
        </w:rPr>
      </w:pPr>
      <w:r w:rsidRPr="00FF0BAC">
        <w:rPr>
          <w:color w:val="000000" w:themeColor="text1"/>
          <w:sz w:val="24"/>
          <w:szCs w:val="24"/>
        </w:rPr>
        <w:t>委员会</w:t>
      </w:r>
      <w:r w:rsidR="00FF0BAC" w:rsidRPr="00FF0BAC">
        <w:rPr>
          <w:rFonts w:hint="eastAsia"/>
          <w:color w:val="000000" w:themeColor="text1"/>
          <w:sz w:val="24"/>
          <w:szCs w:val="24"/>
        </w:rPr>
        <w:t>审视</w:t>
      </w:r>
      <w:r w:rsidRPr="00FF0BAC">
        <w:rPr>
          <w:color w:val="000000" w:themeColor="text1"/>
          <w:sz w:val="24"/>
          <w:szCs w:val="24"/>
        </w:rPr>
        <w:t>了为</w:t>
      </w:r>
      <w:r w:rsidR="00FF0BAC" w:rsidRPr="00FF0BAC">
        <w:rPr>
          <w:rFonts w:hint="eastAsia"/>
          <w:color w:val="000000" w:themeColor="text1"/>
          <w:sz w:val="24"/>
          <w:szCs w:val="24"/>
        </w:rPr>
        <w:t>协助</w:t>
      </w:r>
      <w:r w:rsidRPr="00FF0BAC">
        <w:rPr>
          <w:color w:val="000000" w:themeColor="text1"/>
          <w:sz w:val="24"/>
          <w:szCs w:val="24"/>
        </w:rPr>
        <w:t>缔约方解决第三次国家报告和</w:t>
      </w:r>
      <w:r w:rsidRPr="00FF0BAC">
        <w:rPr>
          <w:color w:val="000000" w:themeColor="text1"/>
          <w:sz w:val="24"/>
          <w:szCs w:val="24"/>
        </w:rPr>
        <w:t>BCH</w:t>
      </w:r>
      <w:r w:rsidR="00FF0BAC" w:rsidRPr="00FF0BAC">
        <w:rPr>
          <w:rFonts w:hint="eastAsia"/>
          <w:color w:val="000000" w:themeColor="text1"/>
          <w:sz w:val="24"/>
          <w:szCs w:val="24"/>
        </w:rPr>
        <w:t>所报</w:t>
      </w:r>
      <w:r w:rsidRPr="00FF0BAC">
        <w:rPr>
          <w:color w:val="000000" w:themeColor="text1"/>
          <w:sz w:val="24"/>
          <w:szCs w:val="24"/>
        </w:rPr>
        <w:t>信息不一致问题</w:t>
      </w:r>
      <w:r w:rsidR="00FF0BAC" w:rsidRPr="00FF0BAC">
        <w:rPr>
          <w:rFonts w:hint="eastAsia"/>
          <w:color w:val="000000" w:themeColor="text1"/>
          <w:sz w:val="24"/>
          <w:szCs w:val="24"/>
        </w:rPr>
        <w:t>所做工作</w:t>
      </w:r>
      <w:r w:rsidRPr="00FF0BAC">
        <w:rPr>
          <w:color w:val="000000" w:themeColor="text1"/>
          <w:sz w:val="24"/>
          <w:szCs w:val="24"/>
        </w:rPr>
        <w:t>的结果。委员会注意到，总的来说，缔约方似乎对秘书处的来文作了积极回应，大多数缔约方似乎都在努力解决或澄清其国家记录中的不一致之处，这有助于确保</w:t>
      </w:r>
      <w:r w:rsidRPr="00FF0BAC">
        <w:rPr>
          <w:color w:val="000000" w:themeColor="text1"/>
          <w:sz w:val="24"/>
          <w:szCs w:val="24"/>
        </w:rPr>
        <w:t>BCH</w:t>
      </w:r>
      <w:r w:rsidRPr="00FF0BAC">
        <w:rPr>
          <w:color w:val="000000" w:themeColor="text1"/>
          <w:sz w:val="24"/>
          <w:szCs w:val="24"/>
        </w:rPr>
        <w:t>的完整性和准确性。</w:t>
      </w:r>
      <w:r w:rsidR="00FF0BAC" w:rsidRPr="00FF0BAC">
        <w:rPr>
          <w:rFonts w:hint="eastAsia"/>
          <w:color w:val="000000" w:themeColor="text1"/>
          <w:sz w:val="24"/>
          <w:szCs w:val="24"/>
        </w:rPr>
        <w:t>委员会</w:t>
      </w:r>
      <w:r w:rsidRPr="00FF0BAC">
        <w:rPr>
          <w:color w:val="000000" w:themeColor="text1"/>
          <w:sz w:val="24"/>
          <w:szCs w:val="24"/>
        </w:rPr>
        <w:t>请秘书处</w:t>
      </w:r>
      <w:r w:rsidR="00FF0BAC" w:rsidRPr="00FF0BAC">
        <w:rPr>
          <w:rFonts w:hint="eastAsia"/>
          <w:color w:val="000000" w:themeColor="text1"/>
          <w:sz w:val="24"/>
          <w:szCs w:val="24"/>
        </w:rPr>
        <w:t>酌情</w:t>
      </w:r>
      <w:r w:rsidRPr="00FF0BAC">
        <w:rPr>
          <w:color w:val="000000" w:themeColor="text1"/>
          <w:sz w:val="24"/>
          <w:szCs w:val="24"/>
        </w:rPr>
        <w:t>继续与</w:t>
      </w:r>
      <w:r w:rsidR="00FF0BAC" w:rsidRPr="00FF0BAC">
        <w:rPr>
          <w:rFonts w:hint="eastAsia"/>
          <w:color w:val="000000" w:themeColor="text1"/>
          <w:sz w:val="24"/>
          <w:szCs w:val="24"/>
        </w:rPr>
        <w:t>有关</w:t>
      </w:r>
      <w:r w:rsidRPr="00FF0BAC">
        <w:rPr>
          <w:color w:val="000000" w:themeColor="text1"/>
          <w:sz w:val="24"/>
          <w:szCs w:val="24"/>
        </w:rPr>
        <w:t>缔约方开展后续工作。</w:t>
      </w:r>
    </w:p>
    <w:p w14:paraId="46F349BC" w14:textId="4DCE4119" w:rsidR="00B00CE8" w:rsidRPr="00B00CE8" w:rsidRDefault="00B00CE8" w:rsidP="00A520F1">
      <w:pPr>
        <w:pStyle w:val="ListParagraph"/>
        <w:numPr>
          <w:ilvl w:val="0"/>
          <w:numId w:val="26"/>
        </w:numPr>
        <w:adjustRightInd w:val="0"/>
        <w:snapToGrid w:val="0"/>
        <w:spacing w:before="120" w:after="120" w:line="240" w:lineRule="atLeast"/>
        <w:ind w:left="0" w:firstLine="0"/>
        <w:rPr>
          <w:sz w:val="24"/>
          <w:szCs w:val="24"/>
        </w:rPr>
      </w:pPr>
      <w:r w:rsidRPr="00B00CE8">
        <w:rPr>
          <w:sz w:val="24"/>
          <w:szCs w:val="24"/>
        </w:rPr>
        <w:t>在审查个别不遵守情事时，委员会审议了黑山持续不</w:t>
      </w:r>
      <w:r w:rsidR="00FF0BAC">
        <w:rPr>
          <w:rFonts w:hint="eastAsia"/>
          <w:sz w:val="24"/>
          <w:szCs w:val="24"/>
        </w:rPr>
        <w:t>履行</w:t>
      </w:r>
      <w:r w:rsidRPr="00B00CE8">
        <w:rPr>
          <w:sz w:val="24"/>
          <w:szCs w:val="24"/>
        </w:rPr>
        <w:t>报告义务的情况，决定采取后续行动，</w:t>
      </w:r>
      <w:r w:rsidR="00FF0BAC">
        <w:rPr>
          <w:rFonts w:hint="eastAsia"/>
          <w:sz w:val="24"/>
          <w:szCs w:val="24"/>
        </w:rPr>
        <w:t>协助</w:t>
      </w:r>
      <w:r w:rsidRPr="00B00CE8">
        <w:rPr>
          <w:sz w:val="24"/>
          <w:szCs w:val="24"/>
        </w:rPr>
        <w:t>该缔约方</w:t>
      </w:r>
      <w:r w:rsidR="00FF0BAC">
        <w:rPr>
          <w:rFonts w:hint="eastAsia"/>
          <w:sz w:val="24"/>
          <w:szCs w:val="24"/>
        </w:rPr>
        <w:t>提交报告而</w:t>
      </w:r>
      <w:r w:rsidRPr="00B00CE8">
        <w:rPr>
          <w:sz w:val="24"/>
          <w:szCs w:val="24"/>
        </w:rPr>
        <w:t>不再拖延。</w:t>
      </w:r>
    </w:p>
    <w:p w14:paraId="1EC3EE9F" w14:textId="50EA6B57" w:rsidR="00B00CE8" w:rsidRPr="00B00CE8" w:rsidRDefault="00B00CE8" w:rsidP="00A520F1">
      <w:pPr>
        <w:pStyle w:val="ListParagraph"/>
        <w:numPr>
          <w:ilvl w:val="0"/>
          <w:numId w:val="26"/>
        </w:numPr>
        <w:adjustRightInd w:val="0"/>
        <w:snapToGrid w:val="0"/>
        <w:spacing w:before="120" w:after="120" w:line="240" w:lineRule="atLeast"/>
        <w:ind w:left="0" w:firstLine="0"/>
        <w:rPr>
          <w:sz w:val="24"/>
          <w:szCs w:val="24"/>
        </w:rPr>
      </w:pPr>
      <w:r w:rsidRPr="00B00CE8">
        <w:rPr>
          <w:sz w:val="24"/>
          <w:szCs w:val="24"/>
        </w:rPr>
        <w:t>此外，委员会还审议了秘书处和委员会主席为</w:t>
      </w:r>
      <w:r w:rsidR="004C2346">
        <w:rPr>
          <w:rFonts w:hint="eastAsia"/>
          <w:sz w:val="24"/>
          <w:szCs w:val="24"/>
        </w:rPr>
        <w:t>协助</w:t>
      </w:r>
      <w:r w:rsidRPr="00B00CE8">
        <w:rPr>
          <w:sz w:val="24"/>
          <w:szCs w:val="24"/>
        </w:rPr>
        <w:t>某些缔约方</w:t>
      </w:r>
      <w:r w:rsidR="004C2346">
        <w:rPr>
          <w:rFonts w:hint="eastAsia"/>
          <w:sz w:val="24"/>
          <w:szCs w:val="24"/>
        </w:rPr>
        <w:t>履约</w:t>
      </w:r>
      <w:r w:rsidRPr="00B00CE8">
        <w:rPr>
          <w:sz w:val="24"/>
          <w:szCs w:val="24"/>
        </w:rPr>
        <w:t>而采取的后续行动的结果，这些缔约方报告说没有采取任何措施，或者</w:t>
      </w:r>
      <w:r w:rsidR="00C41335">
        <w:rPr>
          <w:rFonts w:hint="eastAsia"/>
          <w:sz w:val="24"/>
          <w:szCs w:val="24"/>
        </w:rPr>
        <w:t>仅</w:t>
      </w:r>
      <w:r w:rsidRPr="00B00CE8">
        <w:rPr>
          <w:sz w:val="24"/>
          <w:szCs w:val="24"/>
        </w:rPr>
        <w:t>采取了</w:t>
      </w:r>
      <w:r w:rsidR="00C41335">
        <w:rPr>
          <w:rFonts w:hint="eastAsia"/>
          <w:sz w:val="24"/>
          <w:szCs w:val="24"/>
        </w:rPr>
        <w:t>初步</w:t>
      </w:r>
      <w:r w:rsidRPr="00B00CE8">
        <w:rPr>
          <w:sz w:val="24"/>
          <w:szCs w:val="24"/>
        </w:rPr>
        <w:t>或临时措施来履行</w:t>
      </w:r>
      <w:r w:rsidR="004214C9">
        <w:rPr>
          <w:sz w:val="24"/>
          <w:szCs w:val="24"/>
        </w:rPr>
        <w:t>《议定书》</w:t>
      </w:r>
      <w:r w:rsidR="00C41335">
        <w:rPr>
          <w:rFonts w:hint="eastAsia"/>
          <w:sz w:val="24"/>
          <w:szCs w:val="24"/>
        </w:rPr>
        <w:t>第</w:t>
      </w:r>
      <w:r w:rsidR="00C41335">
        <w:rPr>
          <w:rFonts w:hint="eastAsia"/>
          <w:sz w:val="24"/>
          <w:szCs w:val="24"/>
        </w:rPr>
        <w:t>2</w:t>
      </w:r>
      <w:r w:rsidR="00C41335">
        <w:rPr>
          <w:rFonts w:hint="eastAsia"/>
          <w:sz w:val="24"/>
          <w:szCs w:val="24"/>
        </w:rPr>
        <w:t>条第</w:t>
      </w:r>
      <w:r w:rsidR="00C41335">
        <w:rPr>
          <w:rFonts w:hint="eastAsia"/>
          <w:sz w:val="24"/>
          <w:szCs w:val="24"/>
        </w:rPr>
        <w:t>1</w:t>
      </w:r>
      <w:r w:rsidR="00C41335">
        <w:rPr>
          <w:rFonts w:hint="eastAsia"/>
          <w:sz w:val="24"/>
          <w:szCs w:val="24"/>
        </w:rPr>
        <w:t>款下</w:t>
      </w:r>
      <w:r w:rsidRPr="00B00CE8">
        <w:rPr>
          <w:sz w:val="24"/>
          <w:szCs w:val="24"/>
        </w:rPr>
        <w:t>的义务。委员会回顾，委员会第十五次会议</w:t>
      </w:r>
      <w:r w:rsidR="00C41335">
        <w:rPr>
          <w:rFonts w:hint="eastAsia"/>
          <w:sz w:val="24"/>
          <w:szCs w:val="24"/>
        </w:rPr>
        <w:t>确认了这些缔约方</w:t>
      </w:r>
      <w:r w:rsidRPr="00B00CE8">
        <w:rPr>
          <w:sz w:val="24"/>
          <w:szCs w:val="24"/>
        </w:rPr>
        <w:t>，并要求</w:t>
      </w:r>
      <w:r w:rsidR="00C41335">
        <w:rPr>
          <w:rFonts w:hint="eastAsia"/>
          <w:sz w:val="24"/>
          <w:szCs w:val="24"/>
        </w:rPr>
        <w:t>它们</w:t>
      </w:r>
      <w:r w:rsidRPr="00B00CE8">
        <w:rPr>
          <w:sz w:val="24"/>
          <w:szCs w:val="24"/>
        </w:rPr>
        <w:t>制定</w:t>
      </w:r>
      <w:r w:rsidR="00C41335">
        <w:rPr>
          <w:rFonts w:hint="eastAsia"/>
          <w:sz w:val="24"/>
          <w:szCs w:val="24"/>
        </w:rPr>
        <w:t>履约</w:t>
      </w:r>
      <w:r w:rsidRPr="00B00CE8">
        <w:rPr>
          <w:sz w:val="24"/>
          <w:szCs w:val="24"/>
        </w:rPr>
        <w:t>行动计划。在这方面，委员会审议了四个缔约方提交的</w:t>
      </w:r>
      <w:r w:rsidR="00C41335">
        <w:rPr>
          <w:rFonts w:hint="eastAsia"/>
          <w:sz w:val="24"/>
          <w:szCs w:val="24"/>
        </w:rPr>
        <w:t>履约</w:t>
      </w:r>
      <w:r w:rsidRPr="00B00CE8">
        <w:rPr>
          <w:sz w:val="24"/>
          <w:szCs w:val="24"/>
        </w:rPr>
        <w:t>行动计划。</w:t>
      </w:r>
      <w:r w:rsidR="00C41335">
        <w:rPr>
          <w:rFonts w:hint="eastAsia"/>
          <w:sz w:val="24"/>
          <w:szCs w:val="24"/>
        </w:rPr>
        <w:t>委员会</w:t>
      </w:r>
      <w:r w:rsidRPr="00B00CE8">
        <w:rPr>
          <w:sz w:val="24"/>
          <w:szCs w:val="24"/>
        </w:rPr>
        <w:t>同意对这四个缔约方以及未按要求提交</w:t>
      </w:r>
      <w:r w:rsidR="00C41335">
        <w:rPr>
          <w:rFonts w:hint="eastAsia"/>
          <w:sz w:val="24"/>
          <w:szCs w:val="24"/>
        </w:rPr>
        <w:t>履约</w:t>
      </w:r>
      <w:r w:rsidRPr="00B00CE8">
        <w:rPr>
          <w:sz w:val="24"/>
          <w:szCs w:val="24"/>
        </w:rPr>
        <w:t>行动计划的其他缔约方采取后续行动。</w:t>
      </w:r>
    </w:p>
    <w:p w14:paraId="2AF40514" w14:textId="782FFD18" w:rsidR="00B00CE8" w:rsidRPr="00B00CE8" w:rsidRDefault="00B00CE8" w:rsidP="00A520F1">
      <w:pPr>
        <w:pStyle w:val="ListParagraph"/>
        <w:numPr>
          <w:ilvl w:val="0"/>
          <w:numId w:val="26"/>
        </w:numPr>
        <w:adjustRightInd w:val="0"/>
        <w:snapToGrid w:val="0"/>
        <w:spacing w:before="120" w:after="120" w:line="240" w:lineRule="atLeast"/>
        <w:ind w:left="0" w:firstLine="0"/>
        <w:rPr>
          <w:sz w:val="24"/>
          <w:szCs w:val="24"/>
        </w:rPr>
      </w:pPr>
      <w:r w:rsidRPr="00B00CE8">
        <w:rPr>
          <w:sz w:val="24"/>
          <w:szCs w:val="24"/>
        </w:rPr>
        <w:t>最后，委员会还审议了</w:t>
      </w:r>
      <w:r w:rsidR="004214C9">
        <w:rPr>
          <w:sz w:val="24"/>
          <w:szCs w:val="24"/>
        </w:rPr>
        <w:t>《议定书》</w:t>
      </w:r>
      <w:r w:rsidRPr="00B00CE8">
        <w:rPr>
          <w:sz w:val="24"/>
          <w:szCs w:val="24"/>
        </w:rPr>
        <w:t>第四次评估和审查以及《</w:t>
      </w:r>
      <w:hyperlink r:id="rId13" w:history="1">
        <w:r w:rsidRPr="00C41335">
          <w:rPr>
            <w:rStyle w:val="Hyperlink"/>
            <w:sz w:val="24"/>
            <w:szCs w:val="24"/>
          </w:rPr>
          <w:t>卡塔赫纳生物安全议定书战略计划</w:t>
        </w:r>
      </w:hyperlink>
      <w:r w:rsidRPr="00B00CE8">
        <w:rPr>
          <w:sz w:val="24"/>
          <w:szCs w:val="24"/>
        </w:rPr>
        <w:t>》最终</w:t>
      </w:r>
      <w:r w:rsidR="00022818">
        <w:rPr>
          <w:rFonts w:hint="eastAsia"/>
          <w:sz w:val="24"/>
          <w:szCs w:val="24"/>
        </w:rPr>
        <w:t>评价</w:t>
      </w:r>
      <w:r w:rsidRPr="00B00CE8">
        <w:rPr>
          <w:sz w:val="24"/>
          <w:szCs w:val="24"/>
        </w:rPr>
        <w:t>进程，同意委员会的投入范围将侧重于</w:t>
      </w:r>
      <w:r w:rsidR="004214C9">
        <w:rPr>
          <w:rFonts w:hint="eastAsia"/>
          <w:sz w:val="24"/>
          <w:szCs w:val="24"/>
        </w:rPr>
        <w:t>《</w:t>
      </w:r>
      <w:r w:rsidRPr="00B00CE8">
        <w:rPr>
          <w:sz w:val="24"/>
          <w:szCs w:val="24"/>
        </w:rPr>
        <w:t>战略计划</w:t>
      </w:r>
      <w:r w:rsidR="004214C9">
        <w:rPr>
          <w:rFonts w:hint="eastAsia"/>
          <w:sz w:val="24"/>
          <w:szCs w:val="24"/>
        </w:rPr>
        <w:t>》</w:t>
      </w:r>
      <w:r w:rsidRPr="00B00CE8">
        <w:rPr>
          <w:sz w:val="24"/>
          <w:szCs w:val="24"/>
        </w:rPr>
        <w:t>的业务目标</w:t>
      </w:r>
      <w:r w:rsidRPr="00B00CE8">
        <w:rPr>
          <w:sz w:val="24"/>
          <w:szCs w:val="24"/>
        </w:rPr>
        <w:t>3.1</w:t>
      </w:r>
      <w:r w:rsidRPr="00B00CE8">
        <w:rPr>
          <w:sz w:val="24"/>
          <w:szCs w:val="24"/>
        </w:rPr>
        <w:t>以及委员会</w:t>
      </w:r>
      <w:r w:rsidR="00260CAA">
        <w:rPr>
          <w:rFonts w:hint="eastAsia"/>
          <w:sz w:val="24"/>
          <w:szCs w:val="24"/>
        </w:rPr>
        <w:t>发挥</w:t>
      </w:r>
      <w:r w:rsidR="00022818">
        <w:rPr>
          <w:rFonts w:hint="eastAsia"/>
          <w:sz w:val="24"/>
          <w:szCs w:val="24"/>
        </w:rPr>
        <w:t>支助</w:t>
      </w:r>
      <w:r w:rsidR="00260CAA">
        <w:rPr>
          <w:rFonts w:hint="eastAsia"/>
          <w:sz w:val="24"/>
          <w:szCs w:val="24"/>
        </w:rPr>
        <w:t>作用帮助</w:t>
      </w:r>
      <w:r w:rsidRPr="00B00CE8">
        <w:rPr>
          <w:sz w:val="24"/>
          <w:szCs w:val="24"/>
        </w:rPr>
        <w:t>缔约方履行义务方面获得的经验。</w:t>
      </w:r>
    </w:p>
    <w:p w14:paraId="6E739E1D" w14:textId="5EC4D79C" w:rsidR="00B00CE8" w:rsidRPr="00B00CE8" w:rsidRDefault="00B00CE8" w:rsidP="00A520F1">
      <w:pPr>
        <w:pStyle w:val="ListParagraph"/>
        <w:numPr>
          <w:ilvl w:val="0"/>
          <w:numId w:val="26"/>
        </w:numPr>
        <w:adjustRightInd w:val="0"/>
        <w:snapToGrid w:val="0"/>
        <w:spacing w:before="120" w:after="120" w:line="240" w:lineRule="atLeast"/>
        <w:ind w:left="0" w:firstLine="0"/>
        <w:rPr>
          <w:sz w:val="24"/>
          <w:szCs w:val="24"/>
        </w:rPr>
      </w:pPr>
      <w:r w:rsidRPr="00B00CE8">
        <w:rPr>
          <w:sz w:val="24"/>
          <w:szCs w:val="24"/>
        </w:rPr>
        <w:t>委员会第十七次会议审查了</w:t>
      </w:r>
      <w:r w:rsidR="00260CAA">
        <w:rPr>
          <w:rFonts w:hint="eastAsia"/>
          <w:sz w:val="24"/>
          <w:szCs w:val="24"/>
        </w:rPr>
        <w:t>履行</w:t>
      </w:r>
      <w:r w:rsidRPr="00B00CE8">
        <w:rPr>
          <w:sz w:val="24"/>
          <w:szCs w:val="24"/>
        </w:rPr>
        <w:t>提交国家报告义务的情况。</w:t>
      </w:r>
      <w:r w:rsidR="00260CAA">
        <w:rPr>
          <w:rFonts w:hint="eastAsia"/>
          <w:sz w:val="24"/>
          <w:szCs w:val="24"/>
        </w:rPr>
        <w:t>委员会</w:t>
      </w:r>
      <w:r w:rsidRPr="00B00CE8">
        <w:rPr>
          <w:sz w:val="24"/>
          <w:szCs w:val="24"/>
        </w:rPr>
        <w:t>注意到，</w:t>
      </w:r>
      <w:r w:rsidRPr="00B00CE8">
        <w:rPr>
          <w:sz w:val="24"/>
          <w:szCs w:val="24"/>
        </w:rPr>
        <w:t>BCH</w:t>
      </w:r>
      <w:r w:rsidR="00022818">
        <w:rPr>
          <w:rFonts w:hint="eastAsia"/>
          <w:sz w:val="24"/>
          <w:szCs w:val="24"/>
        </w:rPr>
        <w:t>已收到</w:t>
      </w:r>
      <w:r w:rsidRPr="00B00CE8">
        <w:rPr>
          <w:sz w:val="24"/>
          <w:szCs w:val="24"/>
        </w:rPr>
        <w:t>101</w:t>
      </w:r>
      <w:r w:rsidRPr="00B00CE8">
        <w:rPr>
          <w:sz w:val="24"/>
          <w:szCs w:val="24"/>
        </w:rPr>
        <w:t>份完整的第四次国家报告，</w:t>
      </w:r>
      <w:r w:rsidRPr="00B00CE8">
        <w:rPr>
          <w:sz w:val="24"/>
          <w:szCs w:val="24"/>
        </w:rPr>
        <w:t>7</w:t>
      </w:r>
      <w:r w:rsidRPr="00B00CE8">
        <w:rPr>
          <w:sz w:val="24"/>
          <w:szCs w:val="24"/>
        </w:rPr>
        <w:t>个缔约方</w:t>
      </w:r>
      <w:r w:rsidR="00260CAA">
        <w:rPr>
          <w:rFonts w:hint="eastAsia"/>
          <w:sz w:val="24"/>
          <w:szCs w:val="24"/>
        </w:rPr>
        <w:t>在线下</w:t>
      </w:r>
      <w:r w:rsidRPr="00B00CE8">
        <w:rPr>
          <w:sz w:val="24"/>
          <w:szCs w:val="24"/>
        </w:rPr>
        <w:t>提交了报告。</w:t>
      </w:r>
      <w:r w:rsidR="00022818">
        <w:rPr>
          <w:rFonts w:hint="eastAsia"/>
          <w:sz w:val="24"/>
          <w:szCs w:val="24"/>
        </w:rPr>
        <w:t>委员会对</w:t>
      </w:r>
      <w:r w:rsidR="00EF768E">
        <w:rPr>
          <w:rFonts w:hint="eastAsia"/>
          <w:sz w:val="24"/>
          <w:szCs w:val="24"/>
        </w:rPr>
        <w:t>所</w:t>
      </w:r>
      <w:r w:rsidRPr="00B00CE8">
        <w:rPr>
          <w:sz w:val="24"/>
          <w:szCs w:val="24"/>
        </w:rPr>
        <w:t>提交</w:t>
      </w:r>
      <w:r w:rsidR="00EF768E">
        <w:rPr>
          <w:rFonts w:hint="eastAsia"/>
          <w:sz w:val="24"/>
          <w:szCs w:val="24"/>
        </w:rPr>
        <w:t>的</w:t>
      </w:r>
      <w:r w:rsidRPr="00B00CE8">
        <w:rPr>
          <w:sz w:val="24"/>
          <w:szCs w:val="24"/>
        </w:rPr>
        <w:t>第四次国家报告数量</w:t>
      </w:r>
      <w:r w:rsidR="00EF768E">
        <w:rPr>
          <w:rFonts w:hint="eastAsia"/>
          <w:sz w:val="24"/>
          <w:szCs w:val="24"/>
        </w:rPr>
        <w:t>不高</w:t>
      </w:r>
      <w:r w:rsidRPr="00B00CE8">
        <w:rPr>
          <w:sz w:val="24"/>
          <w:szCs w:val="24"/>
        </w:rPr>
        <w:t>表示失望。委员会关切地注意到，在未提交第四次国家报告的缔约方中，有</w:t>
      </w:r>
      <w:r w:rsidRPr="00B00CE8">
        <w:rPr>
          <w:sz w:val="24"/>
          <w:szCs w:val="24"/>
        </w:rPr>
        <w:t>11</w:t>
      </w:r>
      <w:r w:rsidRPr="00B00CE8">
        <w:rPr>
          <w:sz w:val="24"/>
          <w:szCs w:val="24"/>
        </w:rPr>
        <w:t>个缔约方也未提交第三次国家报告。委员会决定</w:t>
      </w:r>
      <w:r w:rsidR="00EF768E">
        <w:rPr>
          <w:rFonts w:hint="eastAsia"/>
          <w:sz w:val="24"/>
          <w:szCs w:val="24"/>
        </w:rPr>
        <w:t>采取</w:t>
      </w:r>
      <w:r w:rsidRPr="00B00CE8">
        <w:rPr>
          <w:sz w:val="24"/>
          <w:szCs w:val="24"/>
        </w:rPr>
        <w:t>后续行动。</w:t>
      </w:r>
    </w:p>
    <w:p w14:paraId="4175C15F" w14:textId="20CBAF55" w:rsidR="00B00CE8" w:rsidRPr="00B00CE8" w:rsidRDefault="00B00CE8" w:rsidP="00A520F1">
      <w:pPr>
        <w:pStyle w:val="ListParagraph"/>
        <w:numPr>
          <w:ilvl w:val="0"/>
          <w:numId w:val="26"/>
        </w:numPr>
        <w:adjustRightInd w:val="0"/>
        <w:snapToGrid w:val="0"/>
        <w:spacing w:before="120" w:after="120" w:line="240" w:lineRule="atLeast"/>
        <w:ind w:left="0" w:firstLine="0"/>
        <w:rPr>
          <w:sz w:val="24"/>
          <w:szCs w:val="24"/>
        </w:rPr>
      </w:pPr>
      <w:r w:rsidRPr="00B00CE8">
        <w:rPr>
          <w:sz w:val="24"/>
          <w:szCs w:val="24"/>
        </w:rPr>
        <w:t>委员会审议了导致第四次国家报告</w:t>
      </w:r>
      <w:r w:rsidR="00022818">
        <w:rPr>
          <w:rFonts w:hint="eastAsia"/>
          <w:sz w:val="24"/>
          <w:szCs w:val="24"/>
        </w:rPr>
        <w:t>提交</w:t>
      </w:r>
      <w:r w:rsidRPr="00B00CE8">
        <w:rPr>
          <w:sz w:val="24"/>
          <w:szCs w:val="24"/>
        </w:rPr>
        <w:t>量</w:t>
      </w:r>
      <w:r w:rsidR="00022818">
        <w:rPr>
          <w:rFonts w:hint="eastAsia"/>
          <w:sz w:val="24"/>
          <w:szCs w:val="24"/>
        </w:rPr>
        <w:t>不高</w:t>
      </w:r>
      <w:r w:rsidRPr="00B00CE8">
        <w:rPr>
          <w:sz w:val="24"/>
          <w:szCs w:val="24"/>
        </w:rPr>
        <w:t>的一些可能因素，包括</w:t>
      </w:r>
      <w:r w:rsidR="00EF768E">
        <w:rPr>
          <w:rFonts w:hint="eastAsia"/>
          <w:sz w:val="24"/>
          <w:szCs w:val="24"/>
        </w:rPr>
        <w:t>未及时获得财务支助，</w:t>
      </w:r>
      <w:r w:rsidRPr="00B00CE8">
        <w:rPr>
          <w:sz w:val="24"/>
          <w:szCs w:val="24"/>
        </w:rPr>
        <w:t>国家缺</w:t>
      </w:r>
      <w:r w:rsidR="00EF768E">
        <w:rPr>
          <w:rFonts w:hint="eastAsia"/>
          <w:sz w:val="24"/>
          <w:szCs w:val="24"/>
        </w:rPr>
        <w:t>少</w:t>
      </w:r>
      <w:r w:rsidRPr="00B00CE8">
        <w:rPr>
          <w:sz w:val="24"/>
          <w:szCs w:val="24"/>
        </w:rPr>
        <w:t>专门人力资源</w:t>
      </w:r>
      <w:r w:rsidR="00EF768E">
        <w:rPr>
          <w:rFonts w:hint="eastAsia"/>
          <w:sz w:val="24"/>
          <w:szCs w:val="24"/>
        </w:rPr>
        <w:t>，不重视</w:t>
      </w:r>
      <w:r w:rsidR="0097402F">
        <w:rPr>
          <w:rFonts w:hint="eastAsia"/>
          <w:sz w:val="24"/>
          <w:szCs w:val="24"/>
        </w:rPr>
        <w:t>不了解</w:t>
      </w:r>
      <w:r w:rsidRPr="00B00CE8">
        <w:rPr>
          <w:sz w:val="24"/>
          <w:szCs w:val="24"/>
        </w:rPr>
        <w:t>生物安全问题。委员会指出，如果计划于</w:t>
      </w:r>
      <w:r w:rsidRPr="00B00CE8">
        <w:rPr>
          <w:sz w:val="24"/>
          <w:szCs w:val="24"/>
        </w:rPr>
        <w:t>2023</w:t>
      </w:r>
      <w:r w:rsidRPr="00B00CE8">
        <w:rPr>
          <w:sz w:val="24"/>
          <w:szCs w:val="24"/>
        </w:rPr>
        <w:t>年进行的同步报告周期导致第五次国家报告的</w:t>
      </w:r>
      <w:r w:rsidR="00022818">
        <w:rPr>
          <w:rFonts w:hint="eastAsia"/>
          <w:sz w:val="24"/>
          <w:szCs w:val="24"/>
        </w:rPr>
        <w:t>提交</w:t>
      </w:r>
      <w:r w:rsidRPr="00B00CE8">
        <w:rPr>
          <w:sz w:val="24"/>
          <w:szCs w:val="24"/>
        </w:rPr>
        <w:t>截止日期提前，那么</w:t>
      </w:r>
      <w:r w:rsidR="0097402F">
        <w:rPr>
          <w:rFonts w:hint="eastAsia"/>
          <w:sz w:val="24"/>
          <w:szCs w:val="24"/>
        </w:rPr>
        <w:t>更需</w:t>
      </w:r>
      <w:r w:rsidRPr="00B00CE8">
        <w:rPr>
          <w:sz w:val="24"/>
          <w:szCs w:val="24"/>
        </w:rPr>
        <w:t>尽早获得全球环境基金的资金支持。</w:t>
      </w:r>
      <w:r w:rsidR="0097402F">
        <w:rPr>
          <w:rFonts w:hint="eastAsia"/>
          <w:sz w:val="24"/>
          <w:szCs w:val="24"/>
        </w:rPr>
        <w:t>委员会</w:t>
      </w:r>
      <w:r w:rsidRPr="00B00CE8">
        <w:rPr>
          <w:sz w:val="24"/>
          <w:szCs w:val="24"/>
        </w:rPr>
        <w:t>指出为</w:t>
      </w:r>
      <w:r w:rsidR="004214C9">
        <w:rPr>
          <w:sz w:val="24"/>
          <w:szCs w:val="24"/>
        </w:rPr>
        <w:t>《议定书》</w:t>
      </w:r>
      <w:r w:rsidR="0097402F">
        <w:rPr>
          <w:rFonts w:hint="eastAsia"/>
          <w:sz w:val="24"/>
          <w:szCs w:val="24"/>
        </w:rPr>
        <w:t>规定</w:t>
      </w:r>
      <w:r w:rsidRPr="00B00CE8">
        <w:rPr>
          <w:sz w:val="24"/>
          <w:szCs w:val="24"/>
        </w:rPr>
        <w:t>的报告提供专项资金非常重要。</w:t>
      </w:r>
      <w:r w:rsidR="0097402F">
        <w:rPr>
          <w:rFonts w:hint="eastAsia"/>
          <w:sz w:val="24"/>
          <w:szCs w:val="24"/>
        </w:rPr>
        <w:t xml:space="preserve"> </w:t>
      </w:r>
    </w:p>
    <w:p w14:paraId="76DB14AC" w14:textId="4C0CC8DC" w:rsidR="00B00CE8" w:rsidRPr="00B00CE8" w:rsidRDefault="00B00CE8" w:rsidP="00A520F1">
      <w:pPr>
        <w:pStyle w:val="ListParagraph"/>
        <w:numPr>
          <w:ilvl w:val="0"/>
          <w:numId w:val="26"/>
        </w:numPr>
        <w:adjustRightInd w:val="0"/>
        <w:snapToGrid w:val="0"/>
        <w:spacing w:before="120" w:after="120" w:line="240" w:lineRule="atLeast"/>
        <w:ind w:left="0" w:firstLine="0"/>
        <w:rPr>
          <w:sz w:val="24"/>
          <w:szCs w:val="24"/>
        </w:rPr>
      </w:pPr>
      <w:r w:rsidRPr="00B00CE8">
        <w:rPr>
          <w:sz w:val="24"/>
          <w:szCs w:val="24"/>
        </w:rPr>
        <w:t>委员会审议了其对</w:t>
      </w:r>
      <w:r w:rsidR="004214C9">
        <w:rPr>
          <w:sz w:val="24"/>
          <w:szCs w:val="24"/>
        </w:rPr>
        <w:t>《议定书》</w:t>
      </w:r>
      <w:r w:rsidRPr="00B00CE8">
        <w:rPr>
          <w:sz w:val="24"/>
          <w:szCs w:val="24"/>
        </w:rPr>
        <w:t>第四次评估和审查以及</w:t>
      </w:r>
      <w:r w:rsidR="004214C9">
        <w:rPr>
          <w:rFonts w:hint="eastAsia"/>
          <w:sz w:val="24"/>
          <w:szCs w:val="24"/>
        </w:rPr>
        <w:t>《</w:t>
      </w:r>
      <w:r w:rsidRPr="00B00CE8">
        <w:rPr>
          <w:sz w:val="24"/>
          <w:szCs w:val="24"/>
        </w:rPr>
        <w:t>战略计划</w:t>
      </w:r>
      <w:r w:rsidR="004214C9">
        <w:rPr>
          <w:rFonts w:hint="eastAsia"/>
          <w:sz w:val="24"/>
          <w:szCs w:val="24"/>
        </w:rPr>
        <w:t>》</w:t>
      </w:r>
      <w:r w:rsidRPr="00B00CE8">
        <w:rPr>
          <w:sz w:val="24"/>
          <w:szCs w:val="24"/>
        </w:rPr>
        <w:t>最终</w:t>
      </w:r>
      <w:r w:rsidR="0040315C">
        <w:rPr>
          <w:rFonts w:hint="eastAsia"/>
          <w:sz w:val="24"/>
          <w:szCs w:val="24"/>
        </w:rPr>
        <w:t>评价</w:t>
      </w:r>
      <w:r w:rsidRPr="00B00CE8">
        <w:rPr>
          <w:sz w:val="24"/>
          <w:szCs w:val="24"/>
        </w:rPr>
        <w:t>的投入。</w:t>
      </w:r>
      <w:r w:rsidR="003B175C">
        <w:rPr>
          <w:rFonts w:hint="eastAsia"/>
          <w:sz w:val="24"/>
          <w:szCs w:val="24"/>
        </w:rPr>
        <w:t>委员会</w:t>
      </w:r>
      <w:r w:rsidRPr="00B00CE8">
        <w:rPr>
          <w:sz w:val="24"/>
          <w:szCs w:val="24"/>
        </w:rPr>
        <w:t>请执行秘书将其结论转交</w:t>
      </w:r>
      <w:r w:rsidR="003B175C">
        <w:rPr>
          <w:rFonts w:hint="eastAsia"/>
          <w:sz w:val="24"/>
          <w:szCs w:val="24"/>
        </w:rPr>
        <w:t>执行问题附属</w:t>
      </w:r>
      <w:r w:rsidRPr="00B00CE8">
        <w:rPr>
          <w:sz w:val="24"/>
          <w:szCs w:val="24"/>
        </w:rPr>
        <w:t>机构第三次会议审议。</w:t>
      </w:r>
      <w:r w:rsidR="003B175C">
        <w:rPr>
          <w:rFonts w:hint="eastAsia"/>
          <w:sz w:val="24"/>
          <w:szCs w:val="24"/>
        </w:rPr>
        <w:t>委员会</w:t>
      </w:r>
      <w:r w:rsidRPr="00B00CE8">
        <w:rPr>
          <w:sz w:val="24"/>
          <w:szCs w:val="24"/>
        </w:rPr>
        <w:t>注意到，缔约方</w:t>
      </w:r>
      <w:r w:rsidR="003B175C">
        <w:rPr>
          <w:rFonts w:hint="eastAsia"/>
          <w:sz w:val="24"/>
          <w:szCs w:val="24"/>
        </w:rPr>
        <w:t>履行</w:t>
      </w:r>
      <w:r w:rsidR="004214C9">
        <w:rPr>
          <w:sz w:val="24"/>
          <w:szCs w:val="24"/>
        </w:rPr>
        <w:t>《议定书》</w:t>
      </w:r>
      <w:r w:rsidR="003B175C">
        <w:rPr>
          <w:rFonts w:hint="eastAsia"/>
          <w:sz w:val="24"/>
          <w:szCs w:val="24"/>
        </w:rPr>
        <w:t>主要</w:t>
      </w:r>
      <w:r w:rsidRPr="00B00CE8">
        <w:rPr>
          <w:sz w:val="24"/>
          <w:szCs w:val="24"/>
        </w:rPr>
        <w:t>义务</w:t>
      </w:r>
      <w:r w:rsidR="003B175C">
        <w:rPr>
          <w:rFonts w:hint="eastAsia"/>
          <w:sz w:val="24"/>
          <w:szCs w:val="24"/>
        </w:rPr>
        <w:t>的相关</w:t>
      </w:r>
      <w:r w:rsidRPr="00B00CE8">
        <w:rPr>
          <w:sz w:val="24"/>
          <w:szCs w:val="24"/>
        </w:rPr>
        <w:t>指标</w:t>
      </w:r>
      <w:r w:rsidR="003B175C">
        <w:rPr>
          <w:rFonts w:hint="eastAsia"/>
          <w:sz w:val="24"/>
          <w:szCs w:val="24"/>
        </w:rPr>
        <w:t>的</w:t>
      </w:r>
      <w:r w:rsidRPr="00B00CE8">
        <w:rPr>
          <w:sz w:val="24"/>
          <w:szCs w:val="24"/>
        </w:rPr>
        <w:t>进展存在很大差异。</w:t>
      </w:r>
      <w:r w:rsidR="003B175C">
        <w:rPr>
          <w:rFonts w:hint="eastAsia"/>
          <w:sz w:val="24"/>
          <w:szCs w:val="24"/>
        </w:rPr>
        <w:t>委员会</w:t>
      </w:r>
      <w:r w:rsidRPr="00B00CE8">
        <w:rPr>
          <w:sz w:val="24"/>
          <w:szCs w:val="24"/>
        </w:rPr>
        <w:t>欢迎取得的进展，</w:t>
      </w:r>
      <w:r w:rsidR="003B175C">
        <w:rPr>
          <w:rFonts w:hint="eastAsia"/>
          <w:sz w:val="24"/>
          <w:szCs w:val="24"/>
        </w:rPr>
        <w:t>确认</w:t>
      </w:r>
      <w:r w:rsidRPr="00B00CE8">
        <w:rPr>
          <w:sz w:val="24"/>
          <w:szCs w:val="24"/>
        </w:rPr>
        <w:t>其工作有助于实现业务目标</w:t>
      </w:r>
      <w:r w:rsidRPr="00B00CE8">
        <w:rPr>
          <w:sz w:val="24"/>
          <w:szCs w:val="24"/>
        </w:rPr>
        <w:t>3.1</w:t>
      </w:r>
      <w:r w:rsidRPr="00B00CE8">
        <w:rPr>
          <w:sz w:val="24"/>
          <w:szCs w:val="24"/>
        </w:rPr>
        <w:t>。然而委员会关切地注意到，许多缔约方没有</w:t>
      </w:r>
      <w:r w:rsidR="003B175C">
        <w:rPr>
          <w:rFonts w:hint="eastAsia"/>
          <w:sz w:val="24"/>
          <w:szCs w:val="24"/>
        </w:rPr>
        <w:t>充分履行</w:t>
      </w:r>
      <w:r w:rsidR="004214C9">
        <w:rPr>
          <w:sz w:val="24"/>
          <w:szCs w:val="24"/>
        </w:rPr>
        <w:t>《议定书》</w:t>
      </w:r>
      <w:r w:rsidRPr="00B00CE8">
        <w:rPr>
          <w:sz w:val="24"/>
          <w:szCs w:val="24"/>
        </w:rPr>
        <w:t>规定的</w:t>
      </w:r>
      <w:r w:rsidR="003B175C">
        <w:rPr>
          <w:rFonts w:hint="eastAsia"/>
          <w:sz w:val="24"/>
          <w:szCs w:val="24"/>
        </w:rPr>
        <w:t>主要</w:t>
      </w:r>
      <w:r w:rsidRPr="00B00CE8">
        <w:rPr>
          <w:sz w:val="24"/>
          <w:szCs w:val="24"/>
        </w:rPr>
        <w:t>义务。委员会</w:t>
      </w:r>
      <w:r w:rsidR="003B175C">
        <w:rPr>
          <w:rFonts w:hint="eastAsia"/>
          <w:sz w:val="24"/>
          <w:szCs w:val="24"/>
        </w:rPr>
        <w:t>确认</w:t>
      </w:r>
      <w:r w:rsidRPr="00B00CE8">
        <w:rPr>
          <w:sz w:val="24"/>
          <w:szCs w:val="24"/>
        </w:rPr>
        <w:t>，缔约方履行义务时</w:t>
      </w:r>
      <w:r w:rsidR="003B175C">
        <w:rPr>
          <w:rFonts w:hint="eastAsia"/>
          <w:sz w:val="24"/>
          <w:szCs w:val="24"/>
        </w:rPr>
        <w:t>遇到</w:t>
      </w:r>
      <w:r w:rsidRPr="00B00CE8">
        <w:rPr>
          <w:sz w:val="24"/>
          <w:szCs w:val="24"/>
        </w:rPr>
        <w:t>一些挑战，有必要</w:t>
      </w:r>
      <w:r w:rsidR="003B175C">
        <w:rPr>
          <w:rFonts w:hint="eastAsia"/>
          <w:sz w:val="24"/>
          <w:szCs w:val="24"/>
        </w:rPr>
        <w:t>对</w:t>
      </w:r>
      <w:r w:rsidRPr="00B00CE8">
        <w:rPr>
          <w:sz w:val="24"/>
          <w:szCs w:val="24"/>
        </w:rPr>
        <w:t>这些挑战</w:t>
      </w:r>
      <w:r w:rsidR="003B175C">
        <w:rPr>
          <w:rFonts w:hint="eastAsia"/>
          <w:sz w:val="24"/>
          <w:szCs w:val="24"/>
        </w:rPr>
        <w:t>作进一步分析</w:t>
      </w:r>
      <w:r w:rsidRPr="00B00CE8">
        <w:rPr>
          <w:sz w:val="24"/>
          <w:szCs w:val="24"/>
        </w:rPr>
        <w:t>。</w:t>
      </w:r>
    </w:p>
    <w:p w14:paraId="4DB4FB2D" w14:textId="0E598703" w:rsidR="00B00CE8" w:rsidRPr="00B00CE8" w:rsidRDefault="00B00CE8" w:rsidP="00A520F1">
      <w:pPr>
        <w:pStyle w:val="ListParagraph"/>
        <w:numPr>
          <w:ilvl w:val="0"/>
          <w:numId w:val="26"/>
        </w:numPr>
        <w:adjustRightInd w:val="0"/>
        <w:snapToGrid w:val="0"/>
        <w:spacing w:before="120" w:after="120" w:line="240" w:lineRule="atLeast"/>
        <w:ind w:left="0" w:firstLine="0"/>
        <w:rPr>
          <w:sz w:val="24"/>
          <w:szCs w:val="24"/>
        </w:rPr>
      </w:pPr>
      <w:r w:rsidRPr="00B00CE8">
        <w:rPr>
          <w:sz w:val="24"/>
          <w:szCs w:val="24"/>
        </w:rPr>
        <w:t>委员会认为，</w:t>
      </w:r>
      <w:r w:rsidR="004214C9">
        <w:rPr>
          <w:sz w:val="24"/>
          <w:szCs w:val="24"/>
        </w:rPr>
        <w:t>《议定书》</w:t>
      </w:r>
      <w:r w:rsidR="005B0B17" w:rsidRPr="00B00CE8">
        <w:rPr>
          <w:sz w:val="24"/>
          <w:szCs w:val="24"/>
        </w:rPr>
        <w:t>与实现《生物多样性公约》的三个目标相关</w:t>
      </w:r>
      <w:r w:rsidR="005B0B17">
        <w:rPr>
          <w:rFonts w:hint="eastAsia"/>
          <w:sz w:val="24"/>
          <w:szCs w:val="24"/>
        </w:rPr>
        <w:t>，</w:t>
      </w:r>
      <w:r w:rsidRPr="00B00CE8">
        <w:rPr>
          <w:sz w:val="24"/>
          <w:szCs w:val="24"/>
        </w:rPr>
        <w:t>应在</w:t>
      </w:r>
      <w:r w:rsidRPr="00B00CE8">
        <w:rPr>
          <w:sz w:val="24"/>
          <w:szCs w:val="24"/>
        </w:rPr>
        <w:t>2020</w:t>
      </w:r>
      <w:r w:rsidRPr="00B00CE8">
        <w:rPr>
          <w:sz w:val="24"/>
          <w:szCs w:val="24"/>
        </w:rPr>
        <w:t>年后全球生物多样性框架中提及</w:t>
      </w:r>
      <w:r w:rsidR="004214C9">
        <w:rPr>
          <w:rFonts w:hint="eastAsia"/>
          <w:sz w:val="24"/>
          <w:szCs w:val="24"/>
        </w:rPr>
        <w:t>《</w:t>
      </w:r>
      <w:r w:rsidRPr="00B00CE8">
        <w:rPr>
          <w:sz w:val="24"/>
          <w:szCs w:val="24"/>
        </w:rPr>
        <w:t>卡塔赫纳议定书</w:t>
      </w:r>
      <w:r w:rsidR="004214C9">
        <w:rPr>
          <w:rFonts w:hint="eastAsia"/>
          <w:sz w:val="24"/>
          <w:szCs w:val="24"/>
        </w:rPr>
        <w:t>》</w:t>
      </w:r>
      <w:r w:rsidRPr="00B00CE8">
        <w:rPr>
          <w:sz w:val="24"/>
          <w:szCs w:val="24"/>
        </w:rPr>
        <w:t>的执行计划和能力建设行动计划。</w:t>
      </w:r>
    </w:p>
    <w:p w14:paraId="3314CE62" w14:textId="030204A3" w:rsidR="00B00CE8" w:rsidRPr="00B00CE8" w:rsidRDefault="00B00CE8" w:rsidP="00A520F1">
      <w:pPr>
        <w:pStyle w:val="ListParagraph"/>
        <w:numPr>
          <w:ilvl w:val="0"/>
          <w:numId w:val="26"/>
        </w:numPr>
        <w:adjustRightInd w:val="0"/>
        <w:snapToGrid w:val="0"/>
        <w:spacing w:before="120" w:after="120" w:line="240" w:lineRule="atLeast"/>
        <w:ind w:left="0" w:firstLine="0"/>
        <w:rPr>
          <w:sz w:val="24"/>
          <w:szCs w:val="24"/>
        </w:rPr>
      </w:pPr>
      <w:r w:rsidRPr="00B00CE8">
        <w:rPr>
          <w:sz w:val="24"/>
          <w:szCs w:val="24"/>
        </w:rPr>
        <w:lastRenderedPageBreak/>
        <w:t>委员会还审议了一般</w:t>
      </w:r>
      <w:r w:rsidR="005B0B17">
        <w:rPr>
          <w:rFonts w:hint="eastAsia"/>
          <w:sz w:val="24"/>
          <w:szCs w:val="24"/>
        </w:rPr>
        <w:t>性履约</w:t>
      </w:r>
      <w:r w:rsidRPr="00B00CE8">
        <w:rPr>
          <w:sz w:val="24"/>
          <w:szCs w:val="24"/>
        </w:rPr>
        <w:t>问题。委员会审议了闭会期间就</w:t>
      </w:r>
      <w:r w:rsidR="005B0B17">
        <w:rPr>
          <w:rFonts w:hint="eastAsia"/>
          <w:sz w:val="24"/>
          <w:szCs w:val="24"/>
        </w:rPr>
        <w:t>履行义务为</w:t>
      </w:r>
      <w:r w:rsidR="005B0B17" w:rsidRPr="00B00CE8">
        <w:rPr>
          <w:sz w:val="24"/>
          <w:szCs w:val="24"/>
        </w:rPr>
        <w:t>接收</w:t>
      </w:r>
      <w:r w:rsidR="00DF5E27">
        <w:rPr>
          <w:rFonts w:hint="eastAsia"/>
          <w:sz w:val="24"/>
          <w:szCs w:val="24"/>
        </w:rPr>
        <w:t>根据</w:t>
      </w:r>
      <w:r w:rsidR="005B0B17" w:rsidRPr="00B00CE8">
        <w:rPr>
          <w:sz w:val="24"/>
          <w:szCs w:val="24"/>
        </w:rPr>
        <w:t>第</w:t>
      </w:r>
      <w:r w:rsidR="005B0B17" w:rsidRPr="00B00CE8">
        <w:rPr>
          <w:sz w:val="24"/>
          <w:szCs w:val="24"/>
        </w:rPr>
        <w:t>17</w:t>
      </w:r>
      <w:r w:rsidR="005B0B17" w:rsidRPr="00B00CE8">
        <w:rPr>
          <w:sz w:val="24"/>
          <w:szCs w:val="24"/>
        </w:rPr>
        <w:t>条</w:t>
      </w:r>
      <w:r w:rsidR="00DF5E27">
        <w:rPr>
          <w:rFonts w:hint="eastAsia"/>
          <w:sz w:val="24"/>
          <w:szCs w:val="24"/>
        </w:rPr>
        <w:t>所发</w:t>
      </w:r>
      <w:r w:rsidR="005B0B17" w:rsidRPr="00B00CE8">
        <w:rPr>
          <w:sz w:val="24"/>
          <w:szCs w:val="24"/>
        </w:rPr>
        <w:t>通知</w:t>
      </w:r>
      <w:r w:rsidR="005B0B17">
        <w:rPr>
          <w:rFonts w:hint="eastAsia"/>
          <w:sz w:val="24"/>
          <w:szCs w:val="24"/>
        </w:rPr>
        <w:t>而</w:t>
      </w:r>
      <w:r w:rsidRPr="00B00CE8">
        <w:rPr>
          <w:sz w:val="24"/>
          <w:szCs w:val="24"/>
        </w:rPr>
        <w:t>指定国家联络点、国家主管部门和</w:t>
      </w:r>
      <w:r w:rsidR="00DF5E27">
        <w:rPr>
          <w:rFonts w:hint="eastAsia"/>
          <w:sz w:val="24"/>
          <w:szCs w:val="24"/>
        </w:rPr>
        <w:t>联系人</w:t>
      </w:r>
      <w:r w:rsidRPr="00B00CE8">
        <w:rPr>
          <w:sz w:val="24"/>
          <w:szCs w:val="24"/>
        </w:rPr>
        <w:t>开展后续行动的最新情况。</w:t>
      </w:r>
    </w:p>
    <w:p w14:paraId="403E41B2" w14:textId="59C54953" w:rsidR="00B00CE8" w:rsidRPr="00B00CE8" w:rsidRDefault="00B00CE8" w:rsidP="00A520F1">
      <w:pPr>
        <w:pStyle w:val="ListParagraph"/>
        <w:numPr>
          <w:ilvl w:val="0"/>
          <w:numId w:val="26"/>
        </w:numPr>
        <w:adjustRightInd w:val="0"/>
        <w:snapToGrid w:val="0"/>
        <w:spacing w:before="120" w:after="120" w:line="240" w:lineRule="atLeast"/>
        <w:ind w:left="0" w:firstLine="0"/>
        <w:rPr>
          <w:sz w:val="24"/>
          <w:szCs w:val="24"/>
        </w:rPr>
      </w:pPr>
      <w:r w:rsidRPr="00B00CE8">
        <w:rPr>
          <w:sz w:val="24"/>
          <w:szCs w:val="24"/>
        </w:rPr>
        <w:t>在审查个别不</w:t>
      </w:r>
      <w:r w:rsidR="00586E05">
        <w:rPr>
          <w:rFonts w:hint="eastAsia"/>
          <w:sz w:val="24"/>
          <w:szCs w:val="24"/>
        </w:rPr>
        <w:t>履约案例</w:t>
      </w:r>
      <w:r w:rsidRPr="00B00CE8">
        <w:rPr>
          <w:sz w:val="24"/>
          <w:szCs w:val="24"/>
        </w:rPr>
        <w:t>时，委员会欢迎黑山提交第四次国家报告。关于</w:t>
      </w:r>
      <w:r w:rsidR="00E15CC1">
        <w:rPr>
          <w:rFonts w:hint="eastAsia"/>
          <w:sz w:val="24"/>
          <w:szCs w:val="24"/>
        </w:rPr>
        <w:t>未</w:t>
      </w:r>
      <w:r w:rsidR="004214C9">
        <w:rPr>
          <w:rFonts w:hint="eastAsia"/>
          <w:sz w:val="24"/>
          <w:szCs w:val="24"/>
        </w:rPr>
        <w:t>履行义务根据</w:t>
      </w:r>
      <w:r w:rsidR="004214C9">
        <w:rPr>
          <w:sz w:val="24"/>
          <w:szCs w:val="24"/>
        </w:rPr>
        <w:t>《议定书》</w:t>
      </w:r>
      <w:r w:rsidRPr="00B00CE8">
        <w:rPr>
          <w:sz w:val="24"/>
          <w:szCs w:val="24"/>
        </w:rPr>
        <w:t>第</w:t>
      </w:r>
      <w:r w:rsidRPr="00B00CE8">
        <w:rPr>
          <w:sz w:val="24"/>
          <w:szCs w:val="24"/>
        </w:rPr>
        <w:t>2</w:t>
      </w:r>
      <w:r w:rsidRPr="00B00CE8">
        <w:rPr>
          <w:sz w:val="24"/>
          <w:szCs w:val="24"/>
        </w:rPr>
        <w:t>条第</w:t>
      </w:r>
      <w:r w:rsidRPr="00B00CE8">
        <w:rPr>
          <w:sz w:val="24"/>
          <w:szCs w:val="24"/>
        </w:rPr>
        <w:t>1</w:t>
      </w:r>
      <w:r w:rsidRPr="00B00CE8">
        <w:rPr>
          <w:sz w:val="24"/>
          <w:szCs w:val="24"/>
        </w:rPr>
        <w:t>款采取必要法律、行政和其他措施执行</w:t>
      </w:r>
      <w:r w:rsidR="004214C9">
        <w:rPr>
          <w:sz w:val="24"/>
          <w:szCs w:val="24"/>
        </w:rPr>
        <w:t>《议定书》</w:t>
      </w:r>
      <w:r w:rsidRPr="00B00CE8">
        <w:rPr>
          <w:sz w:val="24"/>
          <w:szCs w:val="24"/>
        </w:rPr>
        <w:t>的个别案例，委员会审议了制定</w:t>
      </w:r>
      <w:r w:rsidR="00586E05">
        <w:rPr>
          <w:rFonts w:hint="eastAsia"/>
          <w:sz w:val="24"/>
          <w:szCs w:val="24"/>
        </w:rPr>
        <w:t>履约</w:t>
      </w:r>
      <w:r w:rsidRPr="00B00CE8">
        <w:rPr>
          <w:sz w:val="24"/>
          <w:szCs w:val="24"/>
        </w:rPr>
        <w:t>行动计划方面的最新进展。委员会商定了一些后续行动，同意在下次会议上优先审议这一事项。</w:t>
      </w:r>
    </w:p>
    <w:p w14:paraId="6D8D7F73" w14:textId="45F3F04F" w:rsidR="00A520F1" w:rsidRDefault="00B00CE8" w:rsidP="00A520F1">
      <w:pPr>
        <w:pStyle w:val="ListParagraph"/>
        <w:numPr>
          <w:ilvl w:val="0"/>
          <w:numId w:val="26"/>
        </w:numPr>
        <w:adjustRightInd w:val="0"/>
        <w:snapToGrid w:val="0"/>
        <w:spacing w:before="120" w:after="120" w:line="240" w:lineRule="atLeast"/>
        <w:ind w:left="0" w:firstLine="0"/>
        <w:rPr>
          <w:sz w:val="24"/>
          <w:szCs w:val="24"/>
        </w:rPr>
      </w:pPr>
      <w:r w:rsidRPr="00B00CE8">
        <w:rPr>
          <w:sz w:val="24"/>
          <w:szCs w:val="24"/>
        </w:rPr>
        <w:t>委员会第十六次</w:t>
      </w:r>
      <w:r w:rsidR="00586E05">
        <w:rPr>
          <w:rFonts w:hint="eastAsia"/>
          <w:sz w:val="24"/>
          <w:szCs w:val="24"/>
        </w:rPr>
        <w:t>会议</w:t>
      </w:r>
      <w:r w:rsidR="00BC4AE4">
        <w:rPr>
          <w:sz w:val="24"/>
          <w:szCs w:val="24"/>
        </w:rPr>
        <w:t>（</w:t>
      </w:r>
      <w:r w:rsidRPr="00B00CE8">
        <w:rPr>
          <w:sz w:val="24"/>
          <w:szCs w:val="24"/>
        </w:rPr>
        <w:t>CBD/CP/CC/16/7</w:t>
      </w:r>
      <w:r w:rsidR="00BC4AE4">
        <w:rPr>
          <w:sz w:val="24"/>
          <w:szCs w:val="24"/>
        </w:rPr>
        <w:t>）</w:t>
      </w:r>
      <w:r w:rsidRPr="00B00CE8">
        <w:rPr>
          <w:sz w:val="24"/>
          <w:szCs w:val="24"/>
        </w:rPr>
        <w:t>和第十七次</w:t>
      </w:r>
      <w:r w:rsidR="00586E05">
        <w:rPr>
          <w:rFonts w:hint="eastAsia"/>
          <w:sz w:val="24"/>
          <w:szCs w:val="24"/>
        </w:rPr>
        <w:t>会议</w:t>
      </w:r>
      <w:r w:rsidR="00BC4AE4">
        <w:rPr>
          <w:sz w:val="24"/>
          <w:szCs w:val="24"/>
        </w:rPr>
        <w:t>（</w:t>
      </w:r>
      <w:r w:rsidRPr="00B00CE8">
        <w:rPr>
          <w:sz w:val="24"/>
          <w:szCs w:val="24"/>
        </w:rPr>
        <w:t>CBD/CP/CC/17/6</w:t>
      </w:r>
      <w:r w:rsidR="00BC4AE4">
        <w:rPr>
          <w:sz w:val="24"/>
          <w:szCs w:val="24"/>
        </w:rPr>
        <w:t>）</w:t>
      </w:r>
      <w:r w:rsidR="00586E05">
        <w:rPr>
          <w:rFonts w:hint="eastAsia"/>
          <w:sz w:val="24"/>
          <w:szCs w:val="24"/>
        </w:rPr>
        <w:t>的</w:t>
      </w:r>
      <w:r w:rsidRPr="00B00CE8">
        <w:rPr>
          <w:sz w:val="24"/>
          <w:szCs w:val="24"/>
        </w:rPr>
        <w:t>工作报告全文以及</w:t>
      </w:r>
      <w:r w:rsidR="00E15CC1">
        <w:rPr>
          <w:rFonts w:hint="eastAsia"/>
          <w:sz w:val="24"/>
          <w:szCs w:val="24"/>
        </w:rPr>
        <w:t>两次</w:t>
      </w:r>
      <w:r w:rsidRPr="00B00CE8">
        <w:rPr>
          <w:sz w:val="24"/>
          <w:szCs w:val="24"/>
        </w:rPr>
        <w:t>会议的工作文件可在秘书处</w:t>
      </w:r>
      <w:hyperlink r:id="rId14" w:history="1">
        <w:r w:rsidRPr="00586E05">
          <w:rPr>
            <w:rStyle w:val="Hyperlink"/>
            <w:sz w:val="24"/>
            <w:szCs w:val="24"/>
          </w:rPr>
          <w:t>网站</w:t>
        </w:r>
      </w:hyperlink>
      <w:r w:rsidRPr="00B00CE8">
        <w:rPr>
          <w:sz w:val="24"/>
          <w:szCs w:val="24"/>
        </w:rPr>
        <w:t>查阅。</w:t>
      </w:r>
    </w:p>
    <w:p w14:paraId="21283848" w14:textId="77777777" w:rsidR="00A520F1" w:rsidRDefault="00A520F1">
      <w:pPr>
        <w:jc w:val="left"/>
        <w:rPr>
          <w:lang w:val="en-US"/>
        </w:rPr>
      </w:pPr>
      <w:r>
        <w:br w:type="page"/>
      </w:r>
    </w:p>
    <w:p w14:paraId="22E6D3EA" w14:textId="3A9988CE" w:rsidR="00B00CE8" w:rsidRPr="00A520F1" w:rsidRDefault="00A520F1" w:rsidP="00A520F1">
      <w:pPr>
        <w:pStyle w:val="ListParagraph"/>
        <w:adjustRightInd w:val="0"/>
        <w:snapToGrid w:val="0"/>
        <w:spacing w:before="120" w:after="120" w:line="240" w:lineRule="atLeast"/>
        <w:ind w:left="0"/>
        <w:jc w:val="center"/>
        <w:rPr>
          <w:rFonts w:eastAsia="KaiTi"/>
          <w:sz w:val="24"/>
          <w:szCs w:val="24"/>
        </w:rPr>
      </w:pPr>
      <w:r w:rsidRPr="00A520F1">
        <w:rPr>
          <w:rFonts w:eastAsia="KaiTi" w:hint="eastAsia"/>
          <w:sz w:val="24"/>
          <w:szCs w:val="24"/>
        </w:rPr>
        <w:lastRenderedPageBreak/>
        <w:t>附件</w:t>
      </w:r>
    </w:p>
    <w:p w14:paraId="0C5C7587" w14:textId="2CEEC650" w:rsidR="00B00CE8" w:rsidRPr="00A520F1" w:rsidRDefault="00A520F1" w:rsidP="00A520F1">
      <w:pPr>
        <w:pStyle w:val="ListParagraph"/>
        <w:adjustRightInd w:val="0"/>
        <w:snapToGrid w:val="0"/>
        <w:spacing w:before="120" w:after="120" w:line="240" w:lineRule="atLeast"/>
        <w:ind w:left="1008" w:right="1008"/>
        <w:jc w:val="center"/>
        <w:rPr>
          <w:b/>
          <w:bCs/>
          <w:sz w:val="24"/>
          <w:szCs w:val="24"/>
        </w:rPr>
      </w:pPr>
      <w:r w:rsidRPr="00A520F1">
        <w:rPr>
          <w:b/>
          <w:bCs/>
          <w:sz w:val="24"/>
          <w:szCs w:val="24"/>
        </w:rPr>
        <w:t>履约委员会</w:t>
      </w:r>
      <w:r w:rsidR="00B00CE8" w:rsidRPr="00A520F1">
        <w:rPr>
          <w:b/>
          <w:bCs/>
          <w:sz w:val="24"/>
          <w:szCs w:val="24"/>
        </w:rPr>
        <w:t>向作为卡塔赫纳生物安全议定书缔约方会议的缔约方</w:t>
      </w:r>
      <w:r w:rsidRPr="00A520F1">
        <w:rPr>
          <w:rFonts w:hint="eastAsia"/>
          <w:b/>
          <w:bCs/>
          <w:sz w:val="24"/>
          <w:szCs w:val="24"/>
        </w:rPr>
        <w:t>大会</w:t>
      </w:r>
      <w:r w:rsidR="00B00CE8" w:rsidRPr="00A520F1">
        <w:rPr>
          <w:b/>
          <w:bCs/>
          <w:sz w:val="24"/>
          <w:szCs w:val="24"/>
        </w:rPr>
        <w:t>第十次会议提出的建议</w:t>
      </w:r>
      <w:r w:rsidR="000F7786" w:rsidRPr="000F7786">
        <w:rPr>
          <w:rStyle w:val="FootnoteReference"/>
          <w:sz w:val="24"/>
        </w:rPr>
        <w:footnoteReference w:id="2"/>
      </w:r>
    </w:p>
    <w:p w14:paraId="52157463" w14:textId="49EB336D" w:rsidR="00B00CE8" w:rsidRPr="00B00CE8" w:rsidRDefault="00A520F1" w:rsidP="00A520F1">
      <w:pPr>
        <w:pStyle w:val="ListParagraph"/>
        <w:adjustRightInd w:val="0"/>
        <w:snapToGrid w:val="0"/>
        <w:spacing w:before="120" w:after="120" w:line="240" w:lineRule="atLeast"/>
        <w:ind w:left="0" w:firstLine="490"/>
        <w:rPr>
          <w:sz w:val="24"/>
          <w:szCs w:val="24"/>
        </w:rPr>
      </w:pPr>
      <w:r>
        <w:rPr>
          <w:sz w:val="24"/>
          <w:szCs w:val="24"/>
        </w:rPr>
        <w:t>履约委员会</w:t>
      </w:r>
      <w:r w:rsidR="00B00CE8" w:rsidRPr="00B00CE8">
        <w:rPr>
          <w:sz w:val="24"/>
          <w:szCs w:val="24"/>
        </w:rPr>
        <w:t>建议作为卡塔赫纳生物安全议定书缔约方会议的公约缔约方大会第十次会议决定</w:t>
      </w:r>
      <w:r w:rsidR="00EF113A">
        <w:rPr>
          <w:rFonts w:hint="eastAsia"/>
          <w:sz w:val="24"/>
          <w:szCs w:val="24"/>
        </w:rPr>
        <w:t>：</w:t>
      </w:r>
    </w:p>
    <w:p w14:paraId="1C1EEA96" w14:textId="5A29E560" w:rsidR="00B00CE8" w:rsidRPr="00DB5295" w:rsidRDefault="00A520F1" w:rsidP="00A520F1">
      <w:pPr>
        <w:adjustRightInd w:val="0"/>
        <w:snapToGrid w:val="0"/>
        <w:spacing w:before="120" w:after="120" w:line="240" w:lineRule="atLeast"/>
        <w:jc w:val="center"/>
        <w:rPr>
          <w:b/>
          <w:bCs/>
          <w:color w:val="000000" w:themeColor="text1"/>
        </w:rPr>
      </w:pPr>
      <w:r w:rsidRPr="00DB5295">
        <w:rPr>
          <w:rFonts w:hint="eastAsia"/>
          <w:b/>
          <w:bCs/>
          <w:color w:val="000000" w:themeColor="text1"/>
        </w:rPr>
        <w:t>A.</w:t>
      </w:r>
      <w:r w:rsidRPr="00DB5295">
        <w:rPr>
          <w:b/>
          <w:bCs/>
          <w:color w:val="000000" w:themeColor="text1"/>
        </w:rPr>
        <w:t xml:space="preserve">  </w:t>
      </w:r>
      <w:r w:rsidRPr="00DB5295">
        <w:rPr>
          <w:rFonts w:hint="eastAsia"/>
          <w:b/>
          <w:bCs/>
          <w:color w:val="000000" w:themeColor="text1"/>
        </w:rPr>
        <w:t>履约</w:t>
      </w:r>
    </w:p>
    <w:p w14:paraId="691A3031" w14:textId="03CE658A" w:rsidR="00B00CE8" w:rsidRPr="00DB5295" w:rsidRDefault="00B00CE8" w:rsidP="00A520F1">
      <w:pPr>
        <w:pStyle w:val="ListParagraph"/>
        <w:numPr>
          <w:ilvl w:val="0"/>
          <w:numId w:val="28"/>
        </w:numPr>
        <w:adjustRightInd w:val="0"/>
        <w:snapToGrid w:val="0"/>
        <w:spacing w:before="120" w:after="120" w:line="240" w:lineRule="atLeast"/>
        <w:ind w:left="0" w:firstLine="490"/>
        <w:rPr>
          <w:color w:val="000000" w:themeColor="text1"/>
          <w:sz w:val="24"/>
          <w:szCs w:val="24"/>
        </w:rPr>
      </w:pPr>
      <w:r w:rsidRPr="00DB5295">
        <w:rPr>
          <w:color w:val="000000" w:themeColor="text1"/>
          <w:sz w:val="24"/>
          <w:szCs w:val="24"/>
        </w:rPr>
        <w:t>提醒缔约方关于</w:t>
      </w:r>
      <w:r w:rsidR="00DB5295" w:rsidRPr="00DB5295">
        <w:rPr>
          <w:rFonts w:hint="eastAsia"/>
          <w:color w:val="000000" w:themeColor="text1"/>
          <w:sz w:val="24"/>
          <w:szCs w:val="24"/>
        </w:rPr>
        <w:t>履约</w:t>
      </w:r>
      <w:r w:rsidRPr="00DB5295">
        <w:rPr>
          <w:color w:val="000000" w:themeColor="text1"/>
          <w:sz w:val="24"/>
          <w:szCs w:val="24"/>
        </w:rPr>
        <w:t>程序和机制的第</w:t>
      </w:r>
      <w:r w:rsidR="00DB5295" w:rsidRPr="00DB5295">
        <w:rPr>
          <w:rFonts w:hint="eastAsia"/>
          <w:color w:val="000000" w:themeColor="text1"/>
          <w:sz w:val="24"/>
          <w:szCs w:val="24"/>
        </w:rPr>
        <w:t>2</w:t>
      </w:r>
      <w:r w:rsidRPr="00DB5295">
        <w:rPr>
          <w:color w:val="000000" w:themeColor="text1"/>
          <w:sz w:val="24"/>
          <w:szCs w:val="24"/>
        </w:rPr>
        <w:t>条第</w:t>
      </w:r>
      <w:r w:rsidRPr="00DB5295">
        <w:rPr>
          <w:color w:val="000000" w:themeColor="text1"/>
          <w:sz w:val="24"/>
          <w:szCs w:val="24"/>
        </w:rPr>
        <w:t>4</w:t>
      </w:r>
      <w:r w:rsidRPr="00DB5295">
        <w:rPr>
          <w:color w:val="000000" w:themeColor="text1"/>
          <w:sz w:val="24"/>
          <w:szCs w:val="24"/>
        </w:rPr>
        <w:t>款，敦促</w:t>
      </w:r>
      <w:r w:rsidR="00DB5295" w:rsidRPr="00DB5295">
        <w:rPr>
          <w:rFonts w:hint="eastAsia"/>
          <w:color w:val="000000" w:themeColor="text1"/>
          <w:sz w:val="24"/>
          <w:szCs w:val="24"/>
        </w:rPr>
        <w:t>缔约方</w:t>
      </w:r>
      <w:r w:rsidRPr="00DB5295">
        <w:rPr>
          <w:color w:val="000000" w:themeColor="text1"/>
          <w:sz w:val="24"/>
          <w:szCs w:val="24"/>
        </w:rPr>
        <w:t>确保在</w:t>
      </w:r>
      <w:r w:rsidR="00DB5295" w:rsidRPr="00DB5295">
        <w:rPr>
          <w:rFonts w:hint="eastAsia"/>
          <w:color w:val="000000" w:themeColor="text1"/>
          <w:sz w:val="24"/>
          <w:szCs w:val="24"/>
        </w:rPr>
        <w:t>一项谅解下</w:t>
      </w:r>
      <w:r w:rsidRPr="00DB5295">
        <w:rPr>
          <w:color w:val="000000" w:themeColor="text1"/>
          <w:sz w:val="24"/>
          <w:szCs w:val="24"/>
        </w:rPr>
        <w:t>选举成员，即成员的任期为四年</w:t>
      </w:r>
      <w:r w:rsidR="00DB5295">
        <w:rPr>
          <w:rFonts w:hint="eastAsia"/>
          <w:color w:val="000000" w:themeColor="text1"/>
          <w:sz w:val="24"/>
          <w:szCs w:val="24"/>
        </w:rPr>
        <w:t>整</w:t>
      </w:r>
      <w:r w:rsidRPr="00DB5295">
        <w:rPr>
          <w:color w:val="000000" w:themeColor="text1"/>
          <w:sz w:val="24"/>
          <w:szCs w:val="24"/>
        </w:rPr>
        <w:t>；</w:t>
      </w:r>
    </w:p>
    <w:p w14:paraId="2CB7AE61" w14:textId="63A48A6B" w:rsidR="00B00CE8" w:rsidRPr="00B00CE8" w:rsidRDefault="00DB5295" w:rsidP="00A520F1">
      <w:pPr>
        <w:pStyle w:val="ListParagraph"/>
        <w:numPr>
          <w:ilvl w:val="0"/>
          <w:numId w:val="28"/>
        </w:numPr>
        <w:adjustRightInd w:val="0"/>
        <w:snapToGrid w:val="0"/>
        <w:spacing w:before="120" w:after="120" w:line="240" w:lineRule="atLeast"/>
        <w:ind w:left="0" w:firstLine="490"/>
        <w:rPr>
          <w:sz w:val="24"/>
          <w:szCs w:val="24"/>
        </w:rPr>
      </w:pPr>
      <w:r>
        <w:rPr>
          <w:rFonts w:hint="eastAsia"/>
          <w:sz w:val="24"/>
          <w:szCs w:val="24"/>
        </w:rPr>
        <w:t>又</w:t>
      </w:r>
      <w:r w:rsidR="00B00CE8" w:rsidRPr="00B00CE8">
        <w:rPr>
          <w:sz w:val="24"/>
          <w:szCs w:val="24"/>
        </w:rPr>
        <w:t>提醒缔约方</w:t>
      </w:r>
      <w:r w:rsidR="004214C9">
        <w:rPr>
          <w:rFonts w:hint="eastAsia"/>
          <w:sz w:val="24"/>
          <w:szCs w:val="24"/>
        </w:rPr>
        <w:t>，</w:t>
      </w:r>
      <w:r w:rsidR="00BC4AE4">
        <w:rPr>
          <w:rFonts w:hint="eastAsia"/>
          <w:sz w:val="24"/>
          <w:szCs w:val="24"/>
        </w:rPr>
        <w:t>它们有义务</w:t>
      </w:r>
      <w:r w:rsidR="004214C9" w:rsidRPr="00B00CE8">
        <w:rPr>
          <w:sz w:val="24"/>
          <w:szCs w:val="24"/>
        </w:rPr>
        <w:t>根据</w:t>
      </w:r>
      <w:r w:rsidR="004214C9">
        <w:rPr>
          <w:sz w:val="24"/>
          <w:szCs w:val="24"/>
        </w:rPr>
        <w:t>《议定书》</w:t>
      </w:r>
      <w:r w:rsidR="004214C9" w:rsidRPr="00B00CE8">
        <w:rPr>
          <w:sz w:val="24"/>
          <w:szCs w:val="24"/>
        </w:rPr>
        <w:t>第</w:t>
      </w:r>
      <w:r w:rsidR="004214C9" w:rsidRPr="00B00CE8">
        <w:rPr>
          <w:sz w:val="24"/>
          <w:szCs w:val="24"/>
        </w:rPr>
        <w:t>19</w:t>
      </w:r>
      <w:r w:rsidR="004214C9" w:rsidRPr="00B00CE8">
        <w:rPr>
          <w:sz w:val="24"/>
          <w:szCs w:val="24"/>
        </w:rPr>
        <w:t>条</w:t>
      </w:r>
      <w:r w:rsidR="00B00CE8" w:rsidRPr="00B00CE8">
        <w:rPr>
          <w:sz w:val="24"/>
          <w:szCs w:val="24"/>
        </w:rPr>
        <w:t>为</w:t>
      </w:r>
      <w:r w:rsidR="004214C9">
        <w:rPr>
          <w:rFonts w:hint="eastAsia"/>
          <w:sz w:val="24"/>
          <w:szCs w:val="24"/>
        </w:rPr>
        <w:t>《</w:t>
      </w:r>
      <w:r w:rsidR="00B00CE8" w:rsidRPr="00B00CE8">
        <w:rPr>
          <w:sz w:val="24"/>
          <w:szCs w:val="24"/>
        </w:rPr>
        <w:t>卡塔赫纳议定书</w:t>
      </w:r>
      <w:r w:rsidR="004214C9">
        <w:rPr>
          <w:rFonts w:hint="eastAsia"/>
          <w:sz w:val="24"/>
          <w:szCs w:val="24"/>
        </w:rPr>
        <w:t>》</w:t>
      </w:r>
      <w:r w:rsidR="00B00CE8" w:rsidRPr="00B00CE8">
        <w:rPr>
          <w:sz w:val="24"/>
          <w:szCs w:val="24"/>
        </w:rPr>
        <w:t>指定一个国家联络点和一个或</w:t>
      </w:r>
      <w:r>
        <w:rPr>
          <w:rFonts w:hint="eastAsia"/>
          <w:sz w:val="24"/>
          <w:szCs w:val="24"/>
        </w:rPr>
        <w:t>数</w:t>
      </w:r>
      <w:r w:rsidR="00B00CE8" w:rsidRPr="00B00CE8">
        <w:rPr>
          <w:sz w:val="24"/>
          <w:szCs w:val="24"/>
        </w:rPr>
        <w:t>个国家主管部门，</w:t>
      </w:r>
      <w:r w:rsidR="004214C9">
        <w:rPr>
          <w:rFonts w:hint="eastAsia"/>
          <w:sz w:val="24"/>
          <w:szCs w:val="24"/>
        </w:rPr>
        <w:t>并</w:t>
      </w:r>
      <w:r w:rsidR="00B00CE8" w:rsidRPr="00B00CE8">
        <w:rPr>
          <w:sz w:val="24"/>
          <w:szCs w:val="24"/>
        </w:rPr>
        <w:t>相应通知秘书处；</w:t>
      </w:r>
    </w:p>
    <w:p w14:paraId="1DA98C44" w14:textId="3A5F1BDD" w:rsidR="00B00CE8" w:rsidRPr="00B00CE8" w:rsidRDefault="00B54E13" w:rsidP="00A520F1">
      <w:pPr>
        <w:pStyle w:val="ListParagraph"/>
        <w:numPr>
          <w:ilvl w:val="0"/>
          <w:numId w:val="28"/>
        </w:numPr>
        <w:adjustRightInd w:val="0"/>
        <w:snapToGrid w:val="0"/>
        <w:spacing w:before="120" w:after="120" w:line="240" w:lineRule="atLeast"/>
        <w:ind w:left="0" w:firstLine="490"/>
        <w:rPr>
          <w:sz w:val="24"/>
          <w:szCs w:val="24"/>
        </w:rPr>
      </w:pPr>
      <w:r>
        <w:rPr>
          <w:rFonts w:hint="eastAsia"/>
          <w:sz w:val="24"/>
          <w:szCs w:val="24"/>
        </w:rPr>
        <w:t>还</w:t>
      </w:r>
      <w:r w:rsidR="00B00CE8" w:rsidRPr="00B00CE8">
        <w:rPr>
          <w:sz w:val="24"/>
          <w:szCs w:val="24"/>
        </w:rPr>
        <w:t>提醒缔约方</w:t>
      </w:r>
      <w:r w:rsidR="00BC4AE4">
        <w:rPr>
          <w:rFonts w:hint="eastAsia"/>
          <w:sz w:val="24"/>
          <w:szCs w:val="24"/>
        </w:rPr>
        <w:t>，</w:t>
      </w:r>
      <w:r>
        <w:rPr>
          <w:rFonts w:hint="eastAsia"/>
          <w:sz w:val="24"/>
          <w:szCs w:val="24"/>
        </w:rPr>
        <w:t>它们有义务</w:t>
      </w:r>
      <w:r w:rsidR="00B00CE8" w:rsidRPr="00B00CE8">
        <w:rPr>
          <w:sz w:val="24"/>
          <w:szCs w:val="24"/>
        </w:rPr>
        <w:t>根据缔约方大会第</w:t>
      </w:r>
      <w:r w:rsidR="00B00CE8" w:rsidRPr="00B00CE8">
        <w:rPr>
          <w:sz w:val="24"/>
          <w:szCs w:val="24"/>
        </w:rPr>
        <w:t>BS-I/3</w:t>
      </w:r>
      <w:r w:rsidR="00B00CE8" w:rsidRPr="00B00CE8">
        <w:rPr>
          <w:sz w:val="24"/>
          <w:szCs w:val="24"/>
        </w:rPr>
        <w:t>号决定和第</w:t>
      </w:r>
      <w:r w:rsidR="00B00CE8" w:rsidRPr="00B00CE8">
        <w:rPr>
          <w:sz w:val="24"/>
          <w:szCs w:val="24"/>
        </w:rPr>
        <w:t>II/7</w:t>
      </w:r>
      <w:r w:rsidR="00B00CE8" w:rsidRPr="00B00CE8">
        <w:rPr>
          <w:sz w:val="24"/>
          <w:szCs w:val="24"/>
        </w:rPr>
        <w:t>号决定为生物安全信息交换所指定一个国家联络点；</w:t>
      </w:r>
    </w:p>
    <w:p w14:paraId="0C76DC0E" w14:textId="6DBCC3D3" w:rsidR="00B00CE8" w:rsidRPr="00B00CE8" w:rsidRDefault="00B00CE8" w:rsidP="00A520F1">
      <w:pPr>
        <w:pStyle w:val="ListParagraph"/>
        <w:numPr>
          <w:ilvl w:val="0"/>
          <w:numId w:val="28"/>
        </w:numPr>
        <w:adjustRightInd w:val="0"/>
        <w:snapToGrid w:val="0"/>
        <w:spacing w:before="120" w:after="120" w:line="240" w:lineRule="atLeast"/>
        <w:ind w:left="0" w:firstLine="490"/>
        <w:rPr>
          <w:sz w:val="24"/>
          <w:szCs w:val="24"/>
        </w:rPr>
      </w:pPr>
      <w:r w:rsidRPr="00B00CE8">
        <w:rPr>
          <w:sz w:val="24"/>
          <w:szCs w:val="24"/>
        </w:rPr>
        <w:t>提醒缔约方</w:t>
      </w:r>
      <w:r w:rsidR="00BC4AE4">
        <w:rPr>
          <w:rFonts w:hint="eastAsia"/>
          <w:sz w:val="24"/>
          <w:szCs w:val="24"/>
        </w:rPr>
        <w:t>，</w:t>
      </w:r>
      <w:r w:rsidR="00B54E13">
        <w:rPr>
          <w:rFonts w:hint="eastAsia"/>
          <w:sz w:val="24"/>
          <w:szCs w:val="24"/>
        </w:rPr>
        <w:t>它们</w:t>
      </w:r>
      <w:r w:rsidRPr="00B00CE8">
        <w:rPr>
          <w:sz w:val="24"/>
          <w:szCs w:val="24"/>
        </w:rPr>
        <w:t>有义务</w:t>
      </w:r>
      <w:r w:rsidR="00B54E13">
        <w:rPr>
          <w:rFonts w:hint="eastAsia"/>
          <w:sz w:val="24"/>
          <w:szCs w:val="24"/>
        </w:rPr>
        <w:t>向</w:t>
      </w:r>
      <w:r w:rsidRPr="00B00CE8">
        <w:rPr>
          <w:sz w:val="24"/>
          <w:szCs w:val="24"/>
        </w:rPr>
        <w:t>生物安全信息交换所提供</w:t>
      </w:r>
      <w:r w:rsidR="00A21617">
        <w:rPr>
          <w:rFonts w:hint="eastAsia"/>
          <w:sz w:val="24"/>
          <w:szCs w:val="24"/>
        </w:rPr>
        <w:t>有关其负责</w:t>
      </w:r>
      <w:r w:rsidRPr="00B00CE8">
        <w:rPr>
          <w:sz w:val="24"/>
          <w:szCs w:val="24"/>
        </w:rPr>
        <w:t>接收</w:t>
      </w:r>
      <w:r w:rsidR="00A21617">
        <w:rPr>
          <w:rFonts w:hint="eastAsia"/>
          <w:sz w:val="24"/>
          <w:szCs w:val="24"/>
        </w:rPr>
        <w:t>根据</w:t>
      </w:r>
      <w:r w:rsidR="004214C9">
        <w:rPr>
          <w:sz w:val="24"/>
          <w:szCs w:val="24"/>
        </w:rPr>
        <w:t>《议定书》</w:t>
      </w:r>
      <w:r w:rsidRPr="00B00CE8">
        <w:rPr>
          <w:sz w:val="24"/>
          <w:szCs w:val="24"/>
        </w:rPr>
        <w:t>第</w:t>
      </w:r>
      <w:r w:rsidRPr="00B00CE8">
        <w:rPr>
          <w:sz w:val="24"/>
          <w:szCs w:val="24"/>
        </w:rPr>
        <w:t>17</w:t>
      </w:r>
      <w:r w:rsidRPr="00B00CE8">
        <w:rPr>
          <w:sz w:val="24"/>
          <w:szCs w:val="24"/>
        </w:rPr>
        <w:t>条</w:t>
      </w:r>
      <w:r w:rsidR="00A21617">
        <w:rPr>
          <w:rFonts w:hint="eastAsia"/>
          <w:sz w:val="24"/>
          <w:szCs w:val="24"/>
        </w:rPr>
        <w:t>所发</w:t>
      </w:r>
      <w:r w:rsidRPr="00B00CE8">
        <w:rPr>
          <w:sz w:val="24"/>
          <w:szCs w:val="24"/>
        </w:rPr>
        <w:t>通知的联络点</w:t>
      </w:r>
      <w:r w:rsidR="00A21617">
        <w:rPr>
          <w:rFonts w:hint="eastAsia"/>
          <w:sz w:val="24"/>
          <w:szCs w:val="24"/>
        </w:rPr>
        <w:t>的详细情况</w:t>
      </w:r>
      <w:r w:rsidRPr="00B00CE8">
        <w:rPr>
          <w:sz w:val="24"/>
          <w:szCs w:val="24"/>
        </w:rPr>
        <w:t>，并敦促它们尽快这样做；</w:t>
      </w:r>
    </w:p>
    <w:p w14:paraId="46E4C646" w14:textId="6B3B6D08" w:rsidR="00B00CE8" w:rsidRPr="00B00CE8" w:rsidRDefault="00B00CE8" w:rsidP="00A520F1">
      <w:pPr>
        <w:pStyle w:val="ListParagraph"/>
        <w:numPr>
          <w:ilvl w:val="0"/>
          <w:numId w:val="28"/>
        </w:numPr>
        <w:adjustRightInd w:val="0"/>
        <w:snapToGrid w:val="0"/>
        <w:spacing w:before="120" w:after="120" w:line="240" w:lineRule="atLeast"/>
        <w:ind w:left="0" w:firstLine="490"/>
        <w:rPr>
          <w:sz w:val="24"/>
          <w:szCs w:val="24"/>
        </w:rPr>
      </w:pPr>
      <w:r w:rsidRPr="00B00CE8">
        <w:rPr>
          <w:sz w:val="24"/>
          <w:szCs w:val="24"/>
        </w:rPr>
        <w:t>敦促缔约方并邀请其他国家政府提供自愿资金，</w:t>
      </w:r>
      <w:r w:rsidR="00A21617">
        <w:rPr>
          <w:rFonts w:hint="eastAsia"/>
          <w:sz w:val="24"/>
          <w:szCs w:val="24"/>
        </w:rPr>
        <w:t>支助</w:t>
      </w:r>
      <w:r w:rsidRPr="00B00CE8">
        <w:rPr>
          <w:sz w:val="24"/>
          <w:szCs w:val="24"/>
        </w:rPr>
        <w:t>已经制定</w:t>
      </w:r>
      <w:r w:rsidR="00A21617">
        <w:rPr>
          <w:rFonts w:hint="eastAsia"/>
          <w:sz w:val="24"/>
          <w:szCs w:val="24"/>
        </w:rPr>
        <w:t>履约</w:t>
      </w:r>
      <w:r w:rsidRPr="00B00CE8">
        <w:rPr>
          <w:sz w:val="24"/>
          <w:szCs w:val="24"/>
        </w:rPr>
        <w:t>行动计划的四个缔约方</w:t>
      </w:r>
      <w:r w:rsidR="00A21617">
        <w:rPr>
          <w:rStyle w:val="FootnoteReference"/>
          <w:sz w:val="24"/>
        </w:rPr>
        <w:footnoteReference w:id="3"/>
      </w:r>
      <w:r w:rsidR="00A21617">
        <w:rPr>
          <w:rFonts w:hint="eastAsia"/>
          <w:sz w:val="24"/>
          <w:szCs w:val="24"/>
        </w:rPr>
        <w:t xml:space="preserve"> </w:t>
      </w:r>
      <w:r w:rsidRPr="00B00CE8">
        <w:rPr>
          <w:sz w:val="24"/>
          <w:szCs w:val="24"/>
        </w:rPr>
        <w:t>以及应委员会要求制定和</w:t>
      </w:r>
      <w:r w:rsidR="00A21617">
        <w:rPr>
          <w:rFonts w:hint="eastAsia"/>
          <w:sz w:val="24"/>
          <w:szCs w:val="24"/>
        </w:rPr>
        <w:t>执行履约</w:t>
      </w:r>
      <w:r w:rsidRPr="00B00CE8">
        <w:rPr>
          <w:sz w:val="24"/>
          <w:szCs w:val="24"/>
        </w:rPr>
        <w:t>行动计划的任何其他缔约方；</w:t>
      </w:r>
    </w:p>
    <w:p w14:paraId="51974651" w14:textId="5F0E0E5F" w:rsidR="00B00CE8" w:rsidRPr="009A2443" w:rsidRDefault="00B00CE8" w:rsidP="00A520F1">
      <w:pPr>
        <w:adjustRightInd w:val="0"/>
        <w:snapToGrid w:val="0"/>
        <w:spacing w:before="120" w:after="120" w:line="240" w:lineRule="atLeast"/>
        <w:jc w:val="center"/>
        <w:rPr>
          <w:b/>
          <w:bCs/>
          <w:color w:val="000000" w:themeColor="text1"/>
        </w:rPr>
      </w:pPr>
      <w:r w:rsidRPr="009A2443">
        <w:rPr>
          <w:b/>
          <w:bCs/>
          <w:color w:val="000000" w:themeColor="text1"/>
        </w:rPr>
        <w:t>B.</w:t>
      </w:r>
      <w:r w:rsidR="00A520F1" w:rsidRPr="009A2443">
        <w:rPr>
          <w:b/>
          <w:bCs/>
          <w:color w:val="000000" w:themeColor="text1"/>
        </w:rPr>
        <w:t xml:space="preserve">  </w:t>
      </w:r>
      <w:r w:rsidRPr="009A2443">
        <w:rPr>
          <w:b/>
          <w:bCs/>
          <w:color w:val="000000" w:themeColor="text1"/>
        </w:rPr>
        <w:t>监测和</w:t>
      </w:r>
      <w:r w:rsidR="00C045EE">
        <w:rPr>
          <w:rFonts w:hint="eastAsia"/>
          <w:b/>
          <w:bCs/>
          <w:color w:val="000000" w:themeColor="text1"/>
        </w:rPr>
        <w:t>汇报</w:t>
      </w:r>
    </w:p>
    <w:p w14:paraId="337177EE" w14:textId="1AD551F6" w:rsidR="00B00CE8" w:rsidRPr="009A2443" w:rsidRDefault="00B00CE8" w:rsidP="00A520F1">
      <w:pPr>
        <w:pStyle w:val="ListParagraph"/>
        <w:numPr>
          <w:ilvl w:val="0"/>
          <w:numId w:val="28"/>
        </w:numPr>
        <w:adjustRightInd w:val="0"/>
        <w:snapToGrid w:val="0"/>
        <w:spacing w:before="120" w:after="120" w:line="240" w:lineRule="atLeast"/>
        <w:ind w:left="0" w:firstLine="490"/>
        <w:rPr>
          <w:color w:val="000000" w:themeColor="text1"/>
          <w:sz w:val="24"/>
          <w:szCs w:val="24"/>
        </w:rPr>
      </w:pPr>
      <w:r w:rsidRPr="009A2443">
        <w:rPr>
          <w:color w:val="000000" w:themeColor="text1"/>
          <w:sz w:val="24"/>
          <w:szCs w:val="24"/>
        </w:rPr>
        <w:t>欢迎提交</w:t>
      </w:r>
      <w:r w:rsidR="00BC4AE4">
        <w:rPr>
          <w:rFonts w:hint="eastAsia"/>
          <w:color w:val="000000" w:themeColor="text1"/>
          <w:sz w:val="24"/>
          <w:szCs w:val="24"/>
        </w:rPr>
        <w:t>了</w:t>
      </w:r>
      <w:r w:rsidRPr="009A2443">
        <w:rPr>
          <w:color w:val="000000" w:themeColor="text1"/>
          <w:sz w:val="24"/>
          <w:szCs w:val="24"/>
        </w:rPr>
        <w:t>114</w:t>
      </w:r>
      <w:r w:rsidRPr="009A2443">
        <w:rPr>
          <w:color w:val="000000" w:themeColor="text1"/>
          <w:sz w:val="24"/>
          <w:szCs w:val="24"/>
        </w:rPr>
        <w:t>份完整的第四次国家报告；</w:t>
      </w:r>
      <w:r w:rsidR="009A2443">
        <w:rPr>
          <w:rStyle w:val="FootnoteReference"/>
          <w:color w:val="000000" w:themeColor="text1"/>
          <w:sz w:val="24"/>
        </w:rPr>
        <w:footnoteReference w:id="4"/>
      </w:r>
    </w:p>
    <w:p w14:paraId="2312AB85" w14:textId="47538488" w:rsidR="00B00CE8" w:rsidRPr="00B00CE8" w:rsidRDefault="00B00CE8" w:rsidP="00A520F1">
      <w:pPr>
        <w:pStyle w:val="ListParagraph"/>
        <w:numPr>
          <w:ilvl w:val="0"/>
          <w:numId w:val="28"/>
        </w:numPr>
        <w:adjustRightInd w:val="0"/>
        <w:snapToGrid w:val="0"/>
        <w:spacing w:before="120" w:after="120" w:line="240" w:lineRule="atLeast"/>
        <w:ind w:left="0" w:firstLine="490"/>
        <w:rPr>
          <w:sz w:val="24"/>
          <w:szCs w:val="24"/>
        </w:rPr>
      </w:pPr>
      <w:r w:rsidRPr="00B00CE8">
        <w:rPr>
          <w:sz w:val="24"/>
          <w:szCs w:val="24"/>
        </w:rPr>
        <w:t>对第四次国家报告</w:t>
      </w:r>
      <w:r w:rsidR="00BC4AE4">
        <w:rPr>
          <w:rFonts w:hint="eastAsia"/>
          <w:sz w:val="24"/>
          <w:szCs w:val="24"/>
        </w:rPr>
        <w:t>提交</w:t>
      </w:r>
      <w:r w:rsidRPr="00B00CE8">
        <w:rPr>
          <w:sz w:val="24"/>
          <w:szCs w:val="24"/>
        </w:rPr>
        <w:t>量</w:t>
      </w:r>
      <w:r w:rsidR="00BC4AE4">
        <w:rPr>
          <w:rFonts w:hint="eastAsia"/>
          <w:sz w:val="24"/>
          <w:szCs w:val="24"/>
        </w:rPr>
        <w:t>不高</w:t>
      </w:r>
      <w:r w:rsidRPr="00B00CE8">
        <w:rPr>
          <w:sz w:val="24"/>
          <w:szCs w:val="24"/>
        </w:rPr>
        <w:t>表示关切；</w:t>
      </w:r>
    </w:p>
    <w:p w14:paraId="1E4AE0CA" w14:textId="54C2F195" w:rsidR="00B00CE8" w:rsidRPr="00B00CE8" w:rsidRDefault="009A2443" w:rsidP="00A520F1">
      <w:pPr>
        <w:pStyle w:val="ListParagraph"/>
        <w:numPr>
          <w:ilvl w:val="0"/>
          <w:numId w:val="28"/>
        </w:numPr>
        <w:adjustRightInd w:val="0"/>
        <w:snapToGrid w:val="0"/>
        <w:spacing w:before="120" w:after="120" w:line="240" w:lineRule="atLeast"/>
        <w:ind w:left="0" w:firstLine="490"/>
        <w:rPr>
          <w:sz w:val="24"/>
          <w:szCs w:val="24"/>
        </w:rPr>
      </w:pPr>
      <w:r>
        <w:rPr>
          <w:rFonts w:hint="eastAsia"/>
          <w:sz w:val="24"/>
          <w:szCs w:val="24"/>
        </w:rPr>
        <w:t>又</w:t>
      </w:r>
      <w:r w:rsidR="00B00CE8" w:rsidRPr="00B00CE8">
        <w:rPr>
          <w:sz w:val="24"/>
          <w:szCs w:val="24"/>
        </w:rPr>
        <w:t>对向全球环境基金提交项目以</w:t>
      </w:r>
      <w:r w:rsidR="00BC4AE4">
        <w:rPr>
          <w:rFonts w:hint="eastAsia"/>
          <w:sz w:val="24"/>
          <w:szCs w:val="24"/>
        </w:rPr>
        <w:t>支助</w:t>
      </w:r>
      <w:r w:rsidR="00B00CE8" w:rsidRPr="00B00CE8">
        <w:rPr>
          <w:sz w:val="24"/>
          <w:szCs w:val="24"/>
        </w:rPr>
        <w:t>符合条件的缔约方编写第四次国家报告的工作</w:t>
      </w:r>
      <w:r>
        <w:rPr>
          <w:rFonts w:hint="eastAsia"/>
          <w:sz w:val="24"/>
          <w:szCs w:val="24"/>
        </w:rPr>
        <w:t>发生</w:t>
      </w:r>
      <w:r w:rsidR="00B00CE8" w:rsidRPr="00B00CE8">
        <w:rPr>
          <w:sz w:val="24"/>
          <w:szCs w:val="24"/>
        </w:rPr>
        <w:t>延误表示关切，指出在提交第四次国家报告的截止日期之前无法获得此类资金，</w:t>
      </w:r>
      <w:r>
        <w:rPr>
          <w:rFonts w:hint="eastAsia"/>
          <w:sz w:val="24"/>
          <w:szCs w:val="24"/>
        </w:rPr>
        <w:t>可能</w:t>
      </w:r>
      <w:r w:rsidR="00B00CE8" w:rsidRPr="00B00CE8">
        <w:rPr>
          <w:sz w:val="24"/>
          <w:szCs w:val="24"/>
        </w:rPr>
        <w:t>是影响提交率的因素之一；</w:t>
      </w:r>
    </w:p>
    <w:p w14:paraId="399E6632" w14:textId="3AB49D09" w:rsidR="00B00CE8" w:rsidRPr="00B00CE8" w:rsidRDefault="00B00CE8" w:rsidP="00A520F1">
      <w:pPr>
        <w:pStyle w:val="ListParagraph"/>
        <w:numPr>
          <w:ilvl w:val="0"/>
          <w:numId w:val="28"/>
        </w:numPr>
        <w:adjustRightInd w:val="0"/>
        <w:snapToGrid w:val="0"/>
        <w:spacing w:before="120" w:after="120" w:line="240" w:lineRule="atLeast"/>
        <w:ind w:left="0" w:firstLine="490"/>
        <w:rPr>
          <w:sz w:val="24"/>
          <w:szCs w:val="24"/>
        </w:rPr>
      </w:pPr>
      <w:r w:rsidRPr="00B00CE8">
        <w:rPr>
          <w:sz w:val="24"/>
          <w:szCs w:val="24"/>
        </w:rPr>
        <w:t>敦促尚未提交第四次国家报告的缔约方尽快提交报告；</w:t>
      </w:r>
      <w:r w:rsidR="009A2443">
        <w:rPr>
          <w:rStyle w:val="FootnoteReference"/>
          <w:sz w:val="24"/>
        </w:rPr>
        <w:footnoteReference w:id="5"/>
      </w:r>
    </w:p>
    <w:p w14:paraId="0CC36A94" w14:textId="6182C1BA" w:rsidR="00B00CE8" w:rsidRPr="00B00CE8" w:rsidRDefault="00B00CE8" w:rsidP="00A520F1">
      <w:pPr>
        <w:pStyle w:val="ListParagraph"/>
        <w:numPr>
          <w:ilvl w:val="0"/>
          <w:numId w:val="28"/>
        </w:numPr>
        <w:adjustRightInd w:val="0"/>
        <w:snapToGrid w:val="0"/>
        <w:spacing w:before="120" w:after="120" w:line="240" w:lineRule="atLeast"/>
        <w:ind w:left="0" w:firstLine="490"/>
        <w:rPr>
          <w:sz w:val="24"/>
          <w:szCs w:val="24"/>
        </w:rPr>
      </w:pPr>
      <w:r w:rsidRPr="00B00CE8">
        <w:rPr>
          <w:sz w:val="24"/>
          <w:szCs w:val="24"/>
        </w:rPr>
        <w:lastRenderedPageBreak/>
        <w:t>关切地注意到在尚未提交第四次国家报告的缔约方中，有些缔约方也没有提交第三次国家报告；</w:t>
      </w:r>
      <w:r w:rsidR="009A2443">
        <w:rPr>
          <w:rStyle w:val="FootnoteReference"/>
          <w:sz w:val="24"/>
        </w:rPr>
        <w:footnoteReference w:id="6"/>
      </w:r>
    </w:p>
    <w:p w14:paraId="67D4EB13" w14:textId="4DB601A3" w:rsidR="00B00CE8" w:rsidRPr="00B00CE8" w:rsidRDefault="00B00CE8" w:rsidP="00A520F1">
      <w:pPr>
        <w:pStyle w:val="ListParagraph"/>
        <w:numPr>
          <w:ilvl w:val="0"/>
          <w:numId w:val="28"/>
        </w:numPr>
        <w:adjustRightInd w:val="0"/>
        <w:snapToGrid w:val="0"/>
        <w:spacing w:before="120" w:after="120" w:line="240" w:lineRule="atLeast"/>
        <w:ind w:left="0" w:firstLine="490"/>
        <w:rPr>
          <w:sz w:val="24"/>
          <w:szCs w:val="24"/>
        </w:rPr>
      </w:pPr>
      <w:r w:rsidRPr="00B00CE8">
        <w:rPr>
          <w:sz w:val="24"/>
          <w:szCs w:val="24"/>
        </w:rPr>
        <w:t>敦促</w:t>
      </w:r>
      <w:r w:rsidR="00BC4AE4">
        <w:rPr>
          <w:rFonts w:hint="eastAsia"/>
          <w:sz w:val="24"/>
          <w:szCs w:val="24"/>
        </w:rPr>
        <w:t>未完整</w:t>
      </w:r>
      <w:r w:rsidRPr="00B00CE8">
        <w:rPr>
          <w:sz w:val="24"/>
          <w:szCs w:val="24"/>
        </w:rPr>
        <w:t>提交第四次国家报告的缔约方尽快</w:t>
      </w:r>
      <w:r w:rsidR="009A2443">
        <w:rPr>
          <w:rFonts w:hint="eastAsia"/>
          <w:sz w:val="24"/>
          <w:szCs w:val="24"/>
        </w:rPr>
        <w:t>补交</w:t>
      </w:r>
      <w:r w:rsidRPr="00B00CE8">
        <w:rPr>
          <w:sz w:val="24"/>
          <w:szCs w:val="24"/>
        </w:rPr>
        <w:t>缺失的信息；</w:t>
      </w:r>
    </w:p>
    <w:p w14:paraId="1DE3FA98" w14:textId="1E3C0C4D" w:rsidR="00B00CE8" w:rsidRPr="002A2EF3" w:rsidRDefault="002A2EF3" w:rsidP="002A2EF3">
      <w:pPr>
        <w:adjustRightInd w:val="0"/>
        <w:snapToGrid w:val="0"/>
        <w:spacing w:before="120" w:after="120" w:line="240" w:lineRule="atLeast"/>
        <w:jc w:val="center"/>
        <w:rPr>
          <w:b/>
          <w:bCs/>
        </w:rPr>
      </w:pPr>
      <w:r w:rsidRPr="002A2EF3">
        <w:rPr>
          <w:rFonts w:hint="eastAsia"/>
          <w:b/>
          <w:bCs/>
        </w:rPr>
        <w:t>C.</w:t>
      </w:r>
      <w:r w:rsidRPr="002A2EF3">
        <w:rPr>
          <w:b/>
          <w:bCs/>
        </w:rPr>
        <w:t xml:space="preserve">  </w:t>
      </w:r>
      <w:r w:rsidR="004214C9">
        <w:rPr>
          <w:b/>
          <w:bCs/>
        </w:rPr>
        <w:t>《议定书》</w:t>
      </w:r>
      <w:r w:rsidR="00B00CE8" w:rsidRPr="002A2EF3">
        <w:rPr>
          <w:b/>
          <w:bCs/>
        </w:rPr>
        <w:t>成效的评估和审查以及</w:t>
      </w:r>
      <w:r w:rsidR="004214C9">
        <w:rPr>
          <w:rFonts w:hint="eastAsia"/>
          <w:b/>
          <w:bCs/>
        </w:rPr>
        <w:t>《</w:t>
      </w:r>
      <w:r w:rsidR="00B00CE8" w:rsidRPr="002A2EF3">
        <w:rPr>
          <w:b/>
          <w:bCs/>
        </w:rPr>
        <w:t>卡塔赫纳议定书战略计划</w:t>
      </w:r>
      <w:r w:rsidR="004214C9">
        <w:rPr>
          <w:rFonts w:hint="eastAsia"/>
          <w:b/>
          <w:bCs/>
        </w:rPr>
        <w:t>》</w:t>
      </w:r>
      <w:r w:rsidR="00B00CE8" w:rsidRPr="002A2EF3">
        <w:rPr>
          <w:b/>
          <w:bCs/>
        </w:rPr>
        <w:t>的最终</w:t>
      </w:r>
      <w:r>
        <w:rPr>
          <w:rFonts w:hint="eastAsia"/>
          <w:b/>
          <w:bCs/>
        </w:rPr>
        <w:t>评价</w:t>
      </w:r>
    </w:p>
    <w:p w14:paraId="4E1148F3" w14:textId="4573038C" w:rsidR="00B00CE8" w:rsidRPr="00B00CE8" w:rsidRDefault="00B00CE8" w:rsidP="002A2EF3">
      <w:pPr>
        <w:pStyle w:val="ListParagraph"/>
        <w:numPr>
          <w:ilvl w:val="0"/>
          <w:numId w:val="28"/>
        </w:numPr>
        <w:adjustRightInd w:val="0"/>
        <w:snapToGrid w:val="0"/>
        <w:spacing w:before="120" w:after="120" w:line="240" w:lineRule="atLeast"/>
        <w:ind w:left="0" w:firstLine="490"/>
        <w:rPr>
          <w:sz w:val="24"/>
          <w:szCs w:val="24"/>
        </w:rPr>
      </w:pPr>
      <w:r w:rsidRPr="00B00CE8">
        <w:rPr>
          <w:sz w:val="24"/>
          <w:szCs w:val="24"/>
        </w:rPr>
        <w:t>欢迎缔约方</w:t>
      </w:r>
      <w:r w:rsidR="003A44D4">
        <w:rPr>
          <w:rFonts w:hint="eastAsia"/>
          <w:sz w:val="24"/>
          <w:szCs w:val="24"/>
        </w:rPr>
        <w:t>在履行</w:t>
      </w:r>
      <w:r w:rsidR="004214C9">
        <w:rPr>
          <w:sz w:val="24"/>
          <w:szCs w:val="24"/>
        </w:rPr>
        <w:t>《议定书》</w:t>
      </w:r>
      <w:r w:rsidRPr="00B00CE8">
        <w:rPr>
          <w:sz w:val="24"/>
          <w:szCs w:val="24"/>
        </w:rPr>
        <w:t>义务方面取得的进展，包括以下义务</w:t>
      </w:r>
      <w:r w:rsidR="003A44D4">
        <w:rPr>
          <w:rFonts w:hint="eastAsia"/>
          <w:sz w:val="24"/>
          <w:szCs w:val="24"/>
        </w:rPr>
        <w:t>：</w:t>
      </w:r>
      <w:r w:rsidR="00BC4AE4">
        <w:rPr>
          <w:sz w:val="24"/>
          <w:szCs w:val="24"/>
        </w:rPr>
        <w:t>（</w:t>
      </w:r>
      <w:r w:rsidRPr="00B00CE8">
        <w:rPr>
          <w:sz w:val="24"/>
          <w:szCs w:val="24"/>
        </w:rPr>
        <w:t>a</w:t>
      </w:r>
      <w:r w:rsidR="00BC4AE4">
        <w:rPr>
          <w:sz w:val="24"/>
          <w:szCs w:val="24"/>
        </w:rPr>
        <w:t>）</w:t>
      </w:r>
      <w:r w:rsidRPr="00B00CE8">
        <w:rPr>
          <w:sz w:val="24"/>
          <w:szCs w:val="24"/>
        </w:rPr>
        <w:t>向生物安全信息交换所提供某些信息；</w:t>
      </w:r>
      <w:r w:rsidR="00BC4AE4">
        <w:rPr>
          <w:sz w:val="24"/>
          <w:szCs w:val="24"/>
        </w:rPr>
        <w:t>（</w:t>
      </w:r>
      <w:r w:rsidRPr="00B00CE8">
        <w:rPr>
          <w:sz w:val="24"/>
          <w:szCs w:val="24"/>
        </w:rPr>
        <w:t>b</w:t>
      </w:r>
      <w:r w:rsidR="00BC4AE4">
        <w:rPr>
          <w:sz w:val="24"/>
          <w:szCs w:val="24"/>
        </w:rPr>
        <w:t>）</w:t>
      </w:r>
      <w:r w:rsidRPr="00B00CE8">
        <w:rPr>
          <w:sz w:val="24"/>
          <w:szCs w:val="24"/>
        </w:rPr>
        <w:t>指定国家联络点和国家主管</w:t>
      </w:r>
      <w:r w:rsidR="003A44D4">
        <w:rPr>
          <w:rFonts w:hint="eastAsia"/>
          <w:sz w:val="24"/>
          <w:szCs w:val="24"/>
        </w:rPr>
        <w:t>部门</w:t>
      </w:r>
      <w:r w:rsidRPr="00B00CE8">
        <w:rPr>
          <w:sz w:val="24"/>
          <w:szCs w:val="24"/>
        </w:rPr>
        <w:t>；</w:t>
      </w:r>
    </w:p>
    <w:p w14:paraId="082860CE" w14:textId="32134FB2" w:rsidR="00B00CE8" w:rsidRPr="00B00CE8" w:rsidRDefault="00B00CE8" w:rsidP="002A2EF3">
      <w:pPr>
        <w:pStyle w:val="ListParagraph"/>
        <w:numPr>
          <w:ilvl w:val="0"/>
          <w:numId w:val="28"/>
        </w:numPr>
        <w:adjustRightInd w:val="0"/>
        <w:snapToGrid w:val="0"/>
        <w:spacing w:before="120" w:after="120" w:line="240" w:lineRule="atLeast"/>
        <w:ind w:left="0" w:firstLine="490"/>
        <w:rPr>
          <w:sz w:val="24"/>
          <w:szCs w:val="24"/>
        </w:rPr>
      </w:pPr>
      <w:r w:rsidRPr="00B00CE8">
        <w:rPr>
          <w:sz w:val="24"/>
          <w:szCs w:val="24"/>
        </w:rPr>
        <w:t>关切地注意到许多缔约方没有</w:t>
      </w:r>
      <w:r w:rsidR="00BC4AE4">
        <w:rPr>
          <w:rFonts w:hint="eastAsia"/>
          <w:sz w:val="24"/>
          <w:szCs w:val="24"/>
        </w:rPr>
        <w:t>充分</w:t>
      </w:r>
      <w:r w:rsidR="003A44D4">
        <w:rPr>
          <w:rFonts w:hint="eastAsia"/>
          <w:sz w:val="24"/>
          <w:szCs w:val="24"/>
        </w:rPr>
        <w:t>履行</w:t>
      </w:r>
      <w:r w:rsidR="004214C9">
        <w:rPr>
          <w:sz w:val="24"/>
          <w:szCs w:val="24"/>
        </w:rPr>
        <w:t>《议定书》</w:t>
      </w:r>
      <w:r w:rsidRPr="00B00CE8">
        <w:rPr>
          <w:sz w:val="24"/>
          <w:szCs w:val="24"/>
        </w:rPr>
        <w:t>的</w:t>
      </w:r>
      <w:r w:rsidR="003A44D4">
        <w:rPr>
          <w:rFonts w:hint="eastAsia"/>
          <w:sz w:val="24"/>
          <w:szCs w:val="24"/>
        </w:rPr>
        <w:t>主要</w:t>
      </w:r>
      <w:r w:rsidRPr="00B00CE8">
        <w:rPr>
          <w:sz w:val="24"/>
          <w:szCs w:val="24"/>
        </w:rPr>
        <w:t>义务，包括</w:t>
      </w:r>
      <w:r w:rsidR="003A44D4">
        <w:rPr>
          <w:rFonts w:hint="eastAsia"/>
          <w:sz w:val="24"/>
          <w:szCs w:val="24"/>
        </w:rPr>
        <w:t>：</w:t>
      </w:r>
      <w:r w:rsidR="00BC4AE4">
        <w:rPr>
          <w:sz w:val="24"/>
          <w:szCs w:val="24"/>
        </w:rPr>
        <w:t>（</w:t>
      </w:r>
      <w:r w:rsidRPr="00B00CE8">
        <w:rPr>
          <w:sz w:val="24"/>
          <w:szCs w:val="24"/>
        </w:rPr>
        <w:t>a</w:t>
      </w:r>
      <w:r w:rsidR="00BC4AE4">
        <w:rPr>
          <w:sz w:val="24"/>
          <w:szCs w:val="24"/>
        </w:rPr>
        <w:t>）</w:t>
      </w:r>
      <w:r w:rsidRPr="00B00CE8">
        <w:rPr>
          <w:sz w:val="24"/>
          <w:szCs w:val="24"/>
        </w:rPr>
        <w:t>采取必要的法律、行政和其他措施执行</w:t>
      </w:r>
      <w:r w:rsidR="004214C9">
        <w:rPr>
          <w:sz w:val="24"/>
          <w:szCs w:val="24"/>
        </w:rPr>
        <w:t>《议定书》</w:t>
      </w:r>
      <w:r w:rsidRPr="00B00CE8">
        <w:rPr>
          <w:sz w:val="24"/>
          <w:szCs w:val="24"/>
        </w:rPr>
        <w:t>的义务，</w:t>
      </w:r>
      <w:r w:rsidR="00BC4AE4">
        <w:rPr>
          <w:sz w:val="24"/>
          <w:szCs w:val="24"/>
        </w:rPr>
        <w:t>（</w:t>
      </w:r>
      <w:r w:rsidRPr="00B00CE8">
        <w:rPr>
          <w:sz w:val="24"/>
          <w:szCs w:val="24"/>
        </w:rPr>
        <w:t>b</w:t>
      </w:r>
      <w:r w:rsidR="00BC4AE4">
        <w:rPr>
          <w:sz w:val="24"/>
          <w:szCs w:val="24"/>
        </w:rPr>
        <w:t>）</w:t>
      </w:r>
      <w:r w:rsidRPr="00B00CE8">
        <w:rPr>
          <w:sz w:val="24"/>
          <w:szCs w:val="24"/>
        </w:rPr>
        <w:t>及时提交国家报告的义务；</w:t>
      </w:r>
    </w:p>
    <w:p w14:paraId="1016801A" w14:textId="254A12DC" w:rsidR="00B00CE8" w:rsidRPr="00B00CE8" w:rsidRDefault="009C5D8C" w:rsidP="002A2EF3">
      <w:pPr>
        <w:pStyle w:val="ListParagraph"/>
        <w:numPr>
          <w:ilvl w:val="0"/>
          <w:numId w:val="28"/>
        </w:numPr>
        <w:adjustRightInd w:val="0"/>
        <w:snapToGrid w:val="0"/>
        <w:spacing w:before="120" w:after="120" w:line="240" w:lineRule="atLeast"/>
        <w:ind w:left="0" w:firstLine="490"/>
        <w:rPr>
          <w:sz w:val="24"/>
          <w:szCs w:val="24"/>
        </w:rPr>
      </w:pPr>
      <w:r>
        <w:rPr>
          <w:rFonts w:hint="eastAsia"/>
          <w:sz w:val="24"/>
          <w:szCs w:val="24"/>
        </w:rPr>
        <w:t>确认</w:t>
      </w:r>
      <w:r w:rsidR="00B00CE8" w:rsidRPr="00B00CE8">
        <w:rPr>
          <w:sz w:val="24"/>
          <w:szCs w:val="24"/>
        </w:rPr>
        <w:t>缔约方需要为执行</w:t>
      </w:r>
      <w:r w:rsidR="004214C9">
        <w:rPr>
          <w:sz w:val="24"/>
          <w:szCs w:val="24"/>
        </w:rPr>
        <w:t>《议定书》</w:t>
      </w:r>
      <w:r w:rsidR="00B00CE8" w:rsidRPr="00B00CE8">
        <w:rPr>
          <w:sz w:val="24"/>
          <w:szCs w:val="24"/>
        </w:rPr>
        <w:t>建立监测和</w:t>
      </w:r>
      <w:r w:rsidR="00C90D68" w:rsidRPr="00BC4AE4">
        <w:rPr>
          <w:rFonts w:hint="eastAsia"/>
          <w:sz w:val="24"/>
          <w:szCs w:val="24"/>
        </w:rPr>
        <w:t>强制</w:t>
      </w:r>
      <w:r w:rsidR="00B00CE8" w:rsidRPr="00B00CE8">
        <w:rPr>
          <w:sz w:val="24"/>
          <w:szCs w:val="24"/>
        </w:rPr>
        <w:t>系统；</w:t>
      </w:r>
    </w:p>
    <w:p w14:paraId="4A3D20F0" w14:textId="5912C64D" w:rsidR="00B00CE8" w:rsidRPr="00B00CE8" w:rsidRDefault="00B00CE8" w:rsidP="002A2EF3">
      <w:pPr>
        <w:pStyle w:val="ListParagraph"/>
        <w:numPr>
          <w:ilvl w:val="0"/>
          <w:numId w:val="28"/>
        </w:numPr>
        <w:adjustRightInd w:val="0"/>
        <w:snapToGrid w:val="0"/>
        <w:spacing w:before="120" w:after="120" w:line="240" w:lineRule="atLeast"/>
        <w:ind w:left="0" w:firstLine="490"/>
        <w:rPr>
          <w:sz w:val="24"/>
          <w:szCs w:val="24"/>
        </w:rPr>
      </w:pPr>
      <w:r w:rsidRPr="00B00CE8">
        <w:rPr>
          <w:sz w:val="24"/>
          <w:szCs w:val="24"/>
        </w:rPr>
        <w:t>敦促尚未</w:t>
      </w:r>
      <w:r w:rsidR="00BC4AE4">
        <w:rPr>
          <w:rFonts w:hint="eastAsia"/>
          <w:sz w:val="24"/>
          <w:szCs w:val="24"/>
        </w:rPr>
        <w:t>充分</w:t>
      </w:r>
      <w:r w:rsidRPr="00B00CE8">
        <w:rPr>
          <w:sz w:val="24"/>
          <w:szCs w:val="24"/>
        </w:rPr>
        <w:t>落实法律、行政和其他措施的缔约方落实这些措施，以履行</w:t>
      </w:r>
      <w:r w:rsidR="004214C9">
        <w:rPr>
          <w:sz w:val="24"/>
          <w:szCs w:val="24"/>
        </w:rPr>
        <w:t>《议定书》</w:t>
      </w:r>
      <w:r w:rsidR="00C90D68" w:rsidRPr="00BC4AE4">
        <w:rPr>
          <w:rFonts w:hint="eastAsia"/>
          <w:sz w:val="24"/>
          <w:szCs w:val="24"/>
        </w:rPr>
        <w:t>规定</w:t>
      </w:r>
      <w:r w:rsidRPr="00BC4AE4">
        <w:rPr>
          <w:sz w:val="24"/>
          <w:szCs w:val="24"/>
        </w:rPr>
        <w:t>的义务</w:t>
      </w:r>
      <w:r w:rsidRPr="00B00CE8">
        <w:rPr>
          <w:sz w:val="24"/>
          <w:szCs w:val="24"/>
        </w:rPr>
        <w:t>；</w:t>
      </w:r>
    </w:p>
    <w:p w14:paraId="26257992" w14:textId="5D0C47AD" w:rsidR="00B00CE8" w:rsidRPr="00B00CE8" w:rsidRDefault="00C90D68" w:rsidP="002A2EF3">
      <w:pPr>
        <w:pStyle w:val="ListParagraph"/>
        <w:numPr>
          <w:ilvl w:val="0"/>
          <w:numId w:val="28"/>
        </w:numPr>
        <w:adjustRightInd w:val="0"/>
        <w:snapToGrid w:val="0"/>
        <w:spacing w:before="120" w:after="120" w:line="240" w:lineRule="atLeast"/>
        <w:ind w:left="0" w:firstLine="490"/>
        <w:rPr>
          <w:sz w:val="24"/>
          <w:szCs w:val="24"/>
        </w:rPr>
      </w:pPr>
      <w:r>
        <w:rPr>
          <w:rFonts w:hint="eastAsia"/>
          <w:sz w:val="24"/>
          <w:szCs w:val="24"/>
        </w:rPr>
        <w:t>又</w:t>
      </w:r>
      <w:r w:rsidR="00B00CE8" w:rsidRPr="00B00CE8">
        <w:rPr>
          <w:sz w:val="24"/>
          <w:szCs w:val="24"/>
        </w:rPr>
        <w:t>敦促尚未</w:t>
      </w:r>
      <w:r>
        <w:rPr>
          <w:rFonts w:hint="eastAsia"/>
          <w:sz w:val="24"/>
          <w:szCs w:val="24"/>
        </w:rPr>
        <w:t>完整</w:t>
      </w:r>
      <w:r w:rsidR="0041206D">
        <w:rPr>
          <w:rFonts w:hint="eastAsia"/>
          <w:sz w:val="24"/>
          <w:szCs w:val="24"/>
        </w:rPr>
        <w:t>地</w:t>
      </w:r>
      <w:r w:rsidR="00B00CE8" w:rsidRPr="00B00CE8">
        <w:rPr>
          <w:sz w:val="24"/>
          <w:szCs w:val="24"/>
        </w:rPr>
        <w:t>向生物安全信息交换所提供所有必要信息的缔约方提供这些信息并</w:t>
      </w:r>
      <w:r>
        <w:rPr>
          <w:rFonts w:hint="eastAsia"/>
          <w:sz w:val="24"/>
          <w:szCs w:val="24"/>
        </w:rPr>
        <w:t>不断更新</w:t>
      </w:r>
      <w:r w:rsidR="00B00CE8" w:rsidRPr="00B00CE8">
        <w:rPr>
          <w:sz w:val="24"/>
          <w:szCs w:val="24"/>
        </w:rPr>
        <w:t>其记录，</w:t>
      </w:r>
      <w:r w:rsidR="0041206D">
        <w:rPr>
          <w:rFonts w:hint="eastAsia"/>
          <w:sz w:val="24"/>
          <w:szCs w:val="24"/>
        </w:rPr>
        <w:t>尤其</w:t>
      </w:r>
      <w:r>
        <w:rPr>
          <w:rFonts w:hint="eastAsia"/>
          <w:sz w:val="24"/>
          <w:szCs w:val="24"/>
        </w:rPr>
        <w:t>是</w:t>
      </w:r>
      <w:r w:rsidR="0041206D">
        <w:rPr>
          <w:rFonts w:hint="eastAsia"/>
          <w:sz w:val="24"/>
          <w:szCs w:val="24"/>
        </w:rPr>
        <w:t>注重</w:t>
      </w:r>
      <w:r w:rsidR="00B00CE8" w:rsidRPr="00B00CE8">
        <w:rPr>
          <w:sz w:val="24"/>
          <w:szCs w:val="24"/>
        </w:rPr>
        <w:t>以下</w:t>
      </w:r>
      <w:r>
        <w:rPr>
          <w:rFonts w:hint="eastAsia"/>
          <w:sz w:val="24"/>
          <w:szCs w:val="24"/>
        </w:rPr>
        <w:t>方面</w:t>
      </w:r>
      <w:r w:rsidR="00B00CE8" w:rsidRPr="00B00CE8">
        <w:rPr>
          <w:sz w:val="24"/>
          <w:szCs w:val="24"/>
        </w:rPr>
        <w:t>的信息</w:t>
      </w:r>
      <w:r>
        <w:rPr>
          <w:rFonts w:hint="eastAsia"/>
          <w:sz w:val="24"/>
          <w:szCs w:val="24"/>
        </w:rPr>
        <w:t>：</w:t>
      </w:r>
      <w:r w:rsidR="00BC4AE4">
        <w:rPr>
          <w:sz w:val="24"/>
          <w:szCs w:val="24"/>
        </w:rPr>
        <w:t>（</w:t>
      </w:r>
      <w:r w:rsidR="00B00CE8" w:rsidRPr="00B00CE8">
        <w:rPr>
          <w:sz w:val="24"/>
          <w:szCs w:val="24"/>
        </w:rPr>
        <w:t>a</w:t>
      </w:r>
      <w:r w:rsidR="00BC4AE4">
        <w:rPr>
          <w:sz w:val="24"/>
          <w:szCs w:val="24"/>
        </w:rPr>
        <w:t>）</w:t>
      </w:r>
      <w:r w:rsidR="00B00CE8" w:rsidRPr="00B00CE8">
        <w:rPr>
          <w:sz w:val="24"/>
          <w:szCs w:val="24"/>
        </w:rPr>
        <w:t>国家立法、条例和准则；</w:t>
      </w:r>
      <w:r w:rsidR="00BC4AE4">
        <w:rPr>
          <w:sz w:val="24"/>
          <w:szCs w:val="24"/>
        </w:rPr>
        <w:t>（</w:t>
      </w:r>
      <w:r w:rsidR="00B00CE8" w:rsidRPr="00B00CE8">
        <w:rPr>
          <w:sz w:val="24"/>
          <w:szCs w:val="24"/>
        </w:rPr>
        <w:t>b</w:t>
      </w:r>
      <w:r w:rsidR="00BC4AE4">
        <w:rPr>
          <w:sz w:val="24"/>
          <w:szCs w:val="24"/>
        </w:rPr>
        <w:t>）</w:t>
      </w:r>
      <w:r w:rsidR="00B00CE8" w:rsidRPr="00B00CE8">
        <w:rPr>
          <w:sz w:val="24"/>
          <w:szCs w:val="24"/>
        </w:rPr>
        <w:t>风险评估摘要；</w:t>
      </w:r>
      <w:r w:rsidR="00BC4AE4">
        <w:rPr>
          <w:sz w:val="24"/>
          <w:szCs w:val="24"/>
        </w:rPr>
        <w:t>（</w:t>
      </w:r>
      <w:r w:rsidR="00B00CE8" w:rsidRPr="00B00CE8">
        <w:rPr>
          <w:sz w:val="24"/>
          <w:szCs w:val="24"/>
        </w:rPr>
        <w:t>c</w:t>
      </w:r>
      <w:r w:rsidR="00BC4AE4">
        <w:rPr>
          <w:sz w:val="24"/>
          <w:szCs w:val="24"/>
        </w:rPr>
        <w:t>）</w:t>
      </w:r>
      <w:r w:rsidR="00B00CE8" w:rsidRPr="00B00CE8">
        <w:rPr>
          <w:sz w:val="24"/>
          <w:szCs w:val="24"/>
        </w:rPr>
        <w:t>关于</w:t>
      </w:r>
      <w:r w:rsidR="0041206D" w:rsidRPr="00B00CE8">
        <w:rPr>
          <w:sz w:val="24"/>
          <w:szCs w:val="24"/>
        </w:rPr>
        <w:t>改性活生物体的</w:t>
      </w:r>
      <w:r w:rsidR="00B00CE8" w:rsidRPr="00B00CE8">
        <w:rPr>
          <w:sz w:val="24"/>
          <w:szCs w:val="24"/>
        </w:rPr>
        <w:t>进口或释放</w:t>
      </w:r>
      <w:r w:rsidR="0041206D">
        <w:rPr>
          <w:rFonts w:hint="eastAsia"/>
          <w:sz w:val="24"/>
          <w:szCs w:val="24"/>
        </w:rPr>
        <w:t>的</w:t>
      </w:r>
      <w:r w:rsidR="00B00CE8" w:rsidRPr="00B00CE8">
        <w:rPr>
          <w:sz w:val="24"/>
          <w:szCs w:val="24"/>
        </w:rPr>
        <w:t>最</w:t>
      </w:r>
      <w:r w:rsidR="0041206D">
        <w:rPr>
          <w:rFonts w:hint="eastAsia"/>
          <w:sz w:val="24"/>
          <w:szCs w:val="24"/>
        </w:rPr>
        <w:t>后</w:t>
      </w:r>
      <w:r w:rsidR="00B00CE8" w:rsidRPr="00B00CE8">
        <w:rPr>
          <w:sz w:val="24"/>
          <w:szCs w:val="24"/>
        </w:rPr>
        <w:t>决定；</w:t>
      </w:r>
      <w:r w:rsidR="00BC4AE4">
        <w:rPr>
          <w:sz w:val="24"/>
          <w:szCs w:val="24"/>
        </w:rPr>
        <w:t>（</w:t>
      </w:r>
      <w:r w:rsidR="00B00CE8" w:rsidRPr="00B00CE8">
        <w:rPr>
          <w:sz w:val="24"/>
          <w:szCs w:val="24"/>
        </w:rPr>
        <w:t>d</w:t>
      </w:r>
      <w:r w:rsidR="00BC4AE4">
        <w:rPr>
          <w:sz w:val="24"/>
          <w:szCs w:val="24"/>
        </w:rPr>
        <w:t>）</w:t>
      </w:r>
      <w:r w:rsidR="00B00CE8" w:rsidRPr="00B00CE8">
        <w:rPr>
          <w:sz w:val="24"/>
          <w:szCs w:val="24"/>
        </w:rPr>
        <w:t>国家联络点、</w:t>
      </w:r>
      <w:r w:rsidR="00B00CE8" w:rsidRPr="00BC4AE4">
        <w:rPr>
          <w:sz w:val="24"/>
          <w:szCs w:val="24"/>
        </w:rPr>
        <w:t>国家</w:t>
      </w:r>
      <w:r w:rsidR="00BC4AE4" w:rsidRPr="00BC4AE4">
        <w:rPr>
          <w:rFonts w:hint="eastAsia"/>
          <w:sz w:val="24"/>
          <w:szCs w:val="24"/>
        </w:rPr>
        <w:t>联系人</w:t>
      </w:r>
      <w:r w:rsidR="00B00CE8" w:rsidRPr="00B00CE8">
        <w:rPr>
          <w:sz w:val="24"/>
          <w:szCs w:val="24"/>
        </w:rPr>
        <w:t>和国家主管</w:t>
      </w:r>
      <w:r w:rsidR="0041206D">
        <w:rPr>
          <w:rFonts w:hint="eastAsia"/>
          <w:sz w:val="24"/>
          <w:szCs w:val="24"/>
        </w:rPr>
        <w:t>部门</w:t>
      </w:r>
      <w:r w:rsidR="00B00CE8" w:rsidRPr="00B00CE8">
        <w:rPr>
          <w:sz w:val="24"/>
          <w:szCs w:val="24"/>
        </w:rPr>
        <w:t>；</w:t>
      </w:r>
      <w:r w:rsidR="00BC4AE4">
        <w:rPr>
          <w:sz w:val="24"/>
          <w:szCs w:val="24"/>
        </w:rPr>
        <w:t>（</w:t>
      </w:r>
      <w:r w:rsidR="00B00CE8" w:rsidRPr="00B00CE8">
        <w:rPr>
          <w:sz w:val="24"/>
          <w:szCs w:val="24"/>
        </w:rPr>
        <w:t>e</w:t>
      </w:r>
      <w:r w:rsidR="00BC4AE4">
        <w:rPr>
          <w:sz w:val="24"/>
          <w:szCs w:val="24"/>
        </w:rPr>
        <w:t>）</w:t>
      </w:r>
      <w:r w:rsidR="0041206D">
        <w:rPr>
          <w:rFonts w:hint="eastAsia"/>
          <w:sz w:val="24"/>
          <w:szCs w:val="24"/>
        </w:rPr>
        <w:t>本国</w:t>
      </w:r>
      <w:r w:rsidR="00B00CE8" w:rsidRPr="00B00CE8">
        <w:rPr>
          <w:sz w:val="24"/>
          <w:szCs w:val="24"/>
        </w:rPr>
        <w:t>缔结的双边、区域或多边协定或安排；</w:t>
      </w:r>
      <w:r w:rsidR="00BC4AE4">
        <w:rPr>
          <w:sz w:val="24"/>
          <w:szCs w:val="24"/>
        </w:rPr>
        <w:t>（</w:t>
      </w:r>
      <w:r w:rsidR="00B00CE8" w:rsidRPr="00B00CE8">
        <w:rPr>
          <w:sz w:val="24"/>
          <w:szCs w:val="24"/>
        </w:rPr>
        <w:t>f</w:t>
      </w:r>
      <w:r w:rsidR="00BC4AE4">
        <w:rPr>
          <w:sz w:val="24"/>
          <w:szCs w:val="24"/>
        </w:rPr>
        <w:t>）</w:t>
      </w:r>
      <w:r w:rsidR="00B00CE8" w:rsidRPr="00B00CE8">
        <w:rPr>
          <w:sz w:val="24"/>
          <w:szCs w:val="24"/>
        </w:rPr>
        <w:t>改性活生物体非法越境转移；</w:t>
      </w:r>
    </w:p>
    <w:p w14:paraId="06B59C7A" w14:textId="2F35419D" w:rsidR="00B00CE8" w:rsidRPr="00B00CE8" w:rsidRDefault="00B00CE8" w:rsidP="002A2EF3">
      <w:pPr>
        <w:pStyle w:val="ListParagraph"/>
        <w:numPr>
          <w:ilvl w:val="0"/>
          <w:numId w:val="28"/>
        </w:numPr>
        <w:adjustRightInd w:val="0"/>
        <w:snapToGrid w:val="0"/>
        <w:spacing w:before="120" w:after="120" w:line="240" w:lineRule="atLeast"/>
        <w:ind w:left="0" w:firstLine="490"/>
        <w:rPr>
          <w:sz w:val="24"/>
          <w:szCs w:val="24"/>
        </w:rPr>
      </w:pPr>
      <w:r w:rsidRPr="00B00CE8">
        <w:rPr>
          <w:sz w:val="24"/>
          <w:szCs w:val="24"/>
        </w:rPr>
        <w:t>请执行秘书</w:t>
      </w:r>
      <w:r w:rsidR="0041206D">
        <w:rPr>
          <w:rFonts w:hint="eastAsia"/>
          <w:sz w:val="24"/>
          <w:szCs w:val="24"/>
        </w:rPr>
        <w:t>：</w:t>
      </w:r>
    </w:p>
    <w:p w14:paraId="00409DE9" w14:textId="3B26B042" w:rsidR="00B00CE8" w:rsidRPr="00B00CE8" w:rsidRDefault="00C1516F" w:rsidP="002A2EF3">
      <w:pPr>
        <w:pStyle w:val="ListParagraph"/>
        <w:numPr>
          <w:ilvl w:val="0"/>
          <w:numId w:val="33"/>
        </w:numPr>
        <w:adjustRightInd w:val="0"/>
        <w:snapToGrid w:val="0"/>
        <w:spacing w:before="120" w:after="120" w:line="240" w:lineRule="atLeast"/>
        <w:ind w:left="0" w:firstLine="360"/>
        <w:rPr>
          <w:sz w:val="24"/>
          <w:szCs w:val="24"/>
        </w:rPr>
      </w:pPr>
      <w:r>
        <w:rPr>
          <w:rFonts w:hint="eastAsia"/>
          <w:sz w:val="24"/>
          <w:szCs w:val="24"/>
        </w:rPr>
        <w:t>拟定一项在线调查，查明</w:t>
      </w:r>
      <w:r w:rsidR="00B00CE8" w:rsidRPr="00B00CE8">
        <w:rPr>
          <w:sz w:val="24"/>
          <w:szCs w:val="24"/>
        </w:rPr>
        <w:t>国家在履行</w:t>
      </w:r>
      <w:r w:rsidR="00BC4AE4">
        <w:rPr>
          <w:sz w:val="24"/>
          <w:szCs w:val="24"/>
        </w:rPr>
        <w:t>（</w:t>
      </w:r>
      <w:r w:rsidR="00B00CE8" w:rsidRPr="00B00CE8">
        <w:rPr>
          <w:sz w:val="24"/>
          <w:szCs w:val="24"/>
        </w:rPr>
        <w:t>一</w:t>
      </w:r>
      <w:r w:rsidR="00BC4AE4">
        <w:rPr>
          <w:sz w:val="24"/>
          <w:szCs w:val="24"/>
        </w:rPr>
        <w:t>）</w:t>
      </w:r>
      <w:r w:rsidR="00B00CE8" w:rsidRPr="00B00CE8">
        <w:rPr>
          <w:sz w:val="24"/>
          <w:szCs w:val="24"/>
        </w:rPr>
        <w:t>采取必要的法律、行政和其他措施执行</w:t>
      </w:r>
      <w:r w:rsidR="004214C9">
        <w:rPr>
          <w:sz w:val="24"/>
          <w:szCs w:val="24"/>
        </w:rPr>
        <w:t>《议定书》</w:t>
      </w:r>
      <w:r w:rsidR="0041206D">
        <w:rPr>
          <w:rFonts w:hint="eastAsia"/>
          <w:sz w:val="24"/>
          <w:szCs w:val="24"/>
        </w:rPr>
        <w:t>规定</w:t>
      </w:r>
      <w:r w:rsidR="00B00CE8" w:rsidRPr="00B00CE8">
        <w:rPr>
          <w:sz w:val="24"/>
          <w:szCs w:val="24"/>
        </w:rPr>
        <w:t>的义务和</w:t>
      </w:r>
      <w:r w:rsidR="00BC4AE4">
        <w:rPr>
          <w:sz w:val="24"/>
          <w:szCs w:val="24"/>
        </w:rPr>
        <w:t>（</w:t>
      </w:r>
      <w:r w:rsidR="00B00CE8" w:rsidRPr="00B00CE8">
        <w:rPr>
          <w:sz w:val="24"/>
          <w:szCs w:val="24"/>
        </w:rPr>
        <w:t>二</w:t>
      </w:r>
      <w:r w:rsidR="00BC4AE4">
        <w:rPr>
          <w:sz w:val="24"/>
          <w:szCs w:val="24"/>
        </w:rPr>
        <w:t>）</w:t>
      </w:r>
      <w:r w:rsidR="00B00CE8" w:rsidRPr="00B00CE8">
        <w:rPr>
          <w:sz w:val="24"/>
          <w:szCs w:val="24"/>
        </w:rPr>
        <w:t>及时提交国家报告的义务方面</w:t>
      </w:r>
      <w:r>
        <w:rPr>
          <w:rFonts w:hint="eastAsia"/>
          <w:sz w:val="24"/>
          <w:szCs w:val="24"/>
        </w:rPr>
        <w:t>面临的限制</w:t>
      </w:r>
      <w:r w:rsidR="00B00CE8" w:rsidRPr="00B00CE8">
        <w:rPr>
          <w:sz w:val="24"/>
          <w:szCs w:val="24"/>
        </w:rPr>
        <w:t>和挑战；</w:t>
      </w:r>
    </w:p>
    <w:p w14:paraId="49F69FDA" w14:textId="38BEE908" w:rsidR="00B00CE8" w:rsidRPr="00B00CE8" w:rsidRDefault="00B00CE8" w:rsidP="002A2EF3">
      <w:pPr>
        <w:pStyle w:val="ListParagraph"/>
        <w:numPr>
          <w:ilvl w:val="0"/>
          <w:numId w:val="33"/>
        </w:numPr>
        <w:adjustRightInd w:val="0"/>
        <w:snapToGrid w:val="0"/>
        <w:spacing w:before="120" w:after="120" w:line="240" w:lineRule="atLeast"/>
        <w:ind w:left="0" w:firstLine="360"/>
        <w:rPr>
          <w:sz w:val="24"/>
          <w:szCs w:val="24"/>
        </w:rPr>
      </w:pPr>
      <w:r w:rsidRPr="00B00CE8">
        <w:rPr>
          <w:sz w:val="24"/>
          <w:szCs w:val="24"/>
        </w:rPr>
        <w:t>邀请所有缔约方</w:t>
      </w:r>
      <w:r w:rsidR="00C1516F">
        <w:rPr>
          <w:rFonts w:hint="eastAsia"/>
          <w:sz w:val="24"/>
          <w:szCs w:val="24"/>
        </w:rPr>
        <w:t>填写</w:t>
      </w:r>
      <w:r w:rsidRPr="00B00CE8">
        <w:rPr>
          <w:sz w:val="24"/>
          <w:szCs w:val="24"/>
        </w:rPr>
        <w:t>调查；</w:t>
      </w:r>
    </w:p>
    <w:p w14:paraId="155F4E7C" w14:textId="4FD4408A" w:rsidR="00B00CE8" w:rsidRPr="00B00CE8" w:rsidRDefault="00B00CE8" w:rsidP="002A2EF3">
      <w:pPr>
        <w:pStyle w:val="ListParagraph"/>
        <w:numPr>
          <w:ilvl w:val="0"/>
          <w:numId w:val="33"/>
        </w:numPr>
        <w:adjustRightInd w:val="0"/>
        <w:snapToGrid w:val="0"/>
        <w:spacing w:before="120" w:after="120" w:line="240" w:lineRule="atLeast"/>
        <w:ind w:left="0" w:firstLine="360"/>
        <w:rPr>
          <w:sz w:val="24"/>
          <w:szCs w:val="24"/>
        </w:rPr>
      </w:pPr>
      <w:r w:rsidRPr="00B00CE8">
        <w:rPr>
          <w:sz w:val="24"/>
          <w:szCs w:val="24"/>
        </w:rPr>
        <w:t>汇编调查结果，提交委员会第十八次会议审议；</w:t>
      </w:r>
    </w:p>
    <w:p w14:paraId="04529636" w14:textId="55D3C075" w:rsidR="00B00CE8" w:rsidRPr="00B00CE8" w:rsidRDefault="00C1516F" w:rsidP="002A2EF3">
      <w:pPr>
        <w:pStyle w:val="ListParagraph"/>
        <w:numPr>
          <w:ilvl w:val="0"/>
          <w:numId w:val="28"/>
        </w:numPr>
        <w:adjustRightInd w:val="0"/>
        <w:snapToGrid w:val="0"/>
        <w:spacing w:before="120" w:after="120" w:line="240" w:lineRule="atLeast"/>
        <w:ind w:left="0" w:firstLine="490"/>
        <w:rPr>
          <w:sz w:val="24"/>
          <w:szCs w:val="24"/>
        </w:rPr>
      </w:pPr>
      <w:r>
        <w:rPr>
          <w:rFonts w:hint="eastAsia"/>
          <w:sz w:val="24"/>
          <w:szCs w:val="24"/>
        </w:rPr>
        <w:t>确认</w:t>
      </w:r>
      <w:r w:rsidR="00B00CE8" w:rsidRPr="00B00CE8">
        <w:rPr>
          <w:sz w:val="24"/>
          <w:szCs w:val="24"/>
        </w:rPr>
        <w:t>2020</w:t>
      </w:r>
      <w:r w:rsidR="00B00CE8" w:rsidRPr="00B00CE8">
        <w:rPr>
          <w:sz w:val="24"/>
          <w:szCs w:val="24"/>
        </w:rPr>
        <w:t>年后全球生物多样性框架有助于执行和遵守</w:t>
      </w:r>
      <w:r w:rsidR="00B00CE8" w:rsidRPr="00BC4AE4">
        <w:rPr>
          <w:sz w:val="24"/>
          <w:szCs w:val="24"/>
        </w:rPr>
        <w:t>《卡塔赫纳生物安全议定书》</w:t>
      </w:r>
      <w:r w:rsidR="00B00CE8" w:rsidRPr="00B00CE8">
        <w:rPr>
          <w:sz w:val="24"/>
          <w:szCs w:val="24"/>
        </w:rPr>
        <w:t>，</w:t>
      </w:r>
      <w:r>
        <w:rPr>
          <w:rFonts w:hint="eastAsia"/>
          <w:sz w:val="24"/>
          <w:szCs w:val="24"/>
        </w:rPr>
        <w:t>肯定</w:t>
      </w:r>
      <w:r w:rsidR="004214C9">
        <w:rPr>
          <w:sz w:val="24"/>
          <w:szCs w:val="24"/>
        </w:rPr>
        <w:t>《议定书》</w:t>
      </w:r>
      <w:r w:rsidR="00B00CE8" w:rsidRPr="00B00CE8">
        <w:rPr>
          <w:sz w:val="24"/>
          <w:szCs w:val="24"/>
        </w:rPr>
        <w:t>及其</w:t>
      </w:r>
      <w:r w:rsidR="00B00CE8" w:rsidRPr="00B00CE8">
        <w:rPr>
          <w:sz w:val="24"/>
          <w:szCs w:val="24"/>
        </w:rPr>
        <w:t>2020</w:t>
      </w:r>
      <w:r w:rsidR="00B00CE8" w:rsidRPr="00B00CE8">
        <w:rPr>
          <w:sz w:val="24"/>
          <w:szCs w:val="24"/>
        </w:rPr>
        <w:t>年后执行计划和能力建设行动计划对实现《生物多样性公约》三</w:t>
      </w:r>
      <w:r>
        <w:rPr>
          <w:rFonts w:hint="eastAsia"/>
          <w:sz w:val="24"/>
          <w:szCs w:val="24"/>
        </w:rPr>
        <w:t>个</w:t>
      </w:r>
      <w:r w:rsidR="00B00CE8" w:rsidRPr="00B00CE8">
        <w:rPr>
          <w:sz w:val="24"/>
          <w:szCs w:val="24"/>
        </w:rPr>
        <w:t>目标的相关性；</w:t>
      </w:r>
    </w:p>
    <w:p w14:paraId="6F593AB4" w14:textId="5029D27B" w:rsidR="00B00CE8" w:rsidRPr="00B00CE8" w:rsidRDefault="00B00CE8" w:rsidP="002A2EF3">
      <w:pPr>
        <w:pStyle w:val="ListParagraph"/>
        <w:numPr>
          <w:ilvl w:val="0"/>
          <w:numId w:val="28"/>
        </w:numPr>
        <w:adjustRightInd w:val="0"/>
        <w:snapToGrid w:val="0"/>
        <w:spacing w:before="120" w:after="120" w:line="240" w:lineRule="atLeast"/>
        <w:ind w:left="0" w:firstLine="490"/>
        <w:rPr>
          <w:sz w:val="24"/>
          <w:szCs w:val="24"/>
        </w:rPr>
      </w:pPr>
      <w:r w:rsidRPr="00B00CE8">
        <w:rPr>
          <w:sz w:val="24"/>
          <w:szCs w:val="24"/>
        </w:rPr>
        <w:t>欢迎委员会根据第</w:t>
      </w:r>
      <w:r w:rsidRPr="00B00CE8">
        <w:rPr>
          <w:sz w:val="24"/>
          <w:szCs w:val="24"/>
        </w:rPr>
        <w:t>BS-V/1</w:t>
      </w:r>
      <w:r w:rsidRPr="00B00CE8">
        <w:rPr>
          <w:sz w:val="24"/>
          <w:szCs w:val="24"/>
        </w:rPr>
        <w:t>号决定发挥的</w:t>
      </w:r>
      <w:r w:rsidR="00C1516F">
        <w:rPr>
          <w:rFonts w:hint="eastAsia"/>
          <w:sz w:val="24"/>
          <w:szCs w:val="24"/>
        </w:rPr>
        <w:t>支助</w:t>
      </w:r>
      <w:r w:rsidRPr="00B00CE8">
        <w:rPr>
          <w:sz w:val="24"/>
          <w:szCs w:val="24"/>
        </w:rPr>
        <w:t>作用，</w:t>
      </w:r>
      <w:r w:rsidR="00502B22">
        <w:rPr>
          <w:rFonts w:hint="eastAsia"/>
          <w:sz w:val="24"/>
          <w:szCs w:val="24"/>
        </w:rPr>
        <w:t>为达成</w:t>
      </w:r>
      <w:r w:rsidRPr="00B00CE8">
        <w:rPr>
          <w:sz w:val="24"/>
          <w:szCs w:val="24"/>
        </w:rPr>
        <w:t>关于</w:t>
      </w:r>
      <w:r w:rsidR="00C1516F">
        <w:rPr>
          <w:rFonts w:hint="eastAsia"/>
          <w:sz w:val="24"/>
          <w:szCs w:val="24"/>
        </w:rPr>
        <w:t>履约</w:t>
      </w:r>
      <w:r w:rsidRPr="00B00CE8">
        <w:rPr>
          <w:sz w:val="24"/>
          <w:szCs w:val="24"/>
        </w:rPr>
        <w:t>的业务目标</w:t>
      </w:r>
      <w:r w:rsidRPr="00B00CE8">
        <w:rPr>
          <w:sz w:val="24"/>
          <w:szCs w:val="24"/>
        </w:rPr>
        <w:t>3.1</w:t>
      </w:r>
      <w:r w:rsidR="00502B22">
        <w:rPr>
          <w:rFonts w:hint="eastAsia"/>
          <w:sz w:val="24"/>
          <w:szCs w:val="24"/>
        </w:rPr>
        <w:t>作出了</w:t>
      </w:r>
      <w:r w:rsidRPr="00B00CE8">
        <w:rPr>
          <w:sz w:val="24"/>
          <w:szCs w:val="24"/>
        </w:rPr>
        <w:t>贡献；</w:t>
      </w:r>
    </w:p>
    <w:p w14:paraId="4D2E0838" w14:textId="1C3B6BC1" w:rsidR="00B00CE8" w:rsidRPr="00B00CE8" w:rsidRDefault="00B00CE8" w:rsidP="002A2EF3">
      <w:pPr>
        <w:pStyle w:val="ListParagraph"/>
        <w:numPr>
          <w:ilvl w:val="0"/>
          <w:numId w:val="28"/>
        </w:numPr>
        <w:adjustRightInd w:val="0"/>
        <w:snapToGrid w:val="0"/>
        <w:spacing w:before="120" w:after="120" w:line="240" w:lineRule="atLeast"/>
        <w:ind w:left="0" w:firstLine="490"/>
        <w:rPr>
          <w:sz w:val="24"/>
          <w:szCs w:val="24"/>
        </w:rPr>
      </w:pPr>
      <w:r w:rsidRPr="00B00CE8">
        <w:rPr>
          <w:sz w:val="24"/>
          <w:szCs w:val="24"/>
        </w:rPr>
        <w:t>请秘书处根据委员会提供的指导，酌情继续跟踪尚未</w:t>
      </w:r>
      <w:r w:rsidR="00502B22">
        <w:rPr>
          <w:rFonts w:hint="eastAsia"/>
          <w:sz w:val="24"/>
          <w:szCs w:val="24"/>
        </w:rPr>
        <w:t>充分</w:t>
      </w:r>
      <w:r w:rsidR="0040315C">
        <w:rPr>
          <w:rFonts w:hint="eastAsia"/>
          <w:sz w:val="24"/>
          <w:szCs w:val="24"/>
        </w:rPr>
        <w:t>履行</w:t>
      </w:r>
      <w:r w:rsidR="004214C9">
        <w:rPr>
          <w:sz w:val="24"/>
          <w:szCs w:val="24"/>
        </w:rPr>
        <w:t>《议定书》</w:t>
      </w:r>
      <w:r w:rsidRPr="00B00CE8">
        <w:rPr>
          <w:sz w:val="24"/>
          <w:szCs w:val="24"/>
        </w:rPr>
        <w:t>义务的缔约方，请缔约方在这方面</w:t>
      </w:r>
      <w:r w:rsidR="0040315C">
        <w:rPr>
          <w:rFonts w:hint="eastAsia"/>
          <w:sz w:val="24"/>
          <w:szCs w:val="24"/>
        </w:rPr>
        <w:t>给予</w:t>
      </w:r>
      <w:r w:rsidRPr="00B00CE8">
        <w:rPr>
          <w:sz w:val="24"/>
          <w:szCs w:val="24"/>
        </w:rPr>
        <w:t>充分合作；</w:t>
      </w:r>
    </w:p>
    <w:p w14:paraId="0883DA9F" w14:textId="5D27CF98" w:rsidR="00B00CE8" w:rsidRPr="00B00CE8" w:rsidRDefault="00B00CE8" w:rsidP="002A2EF3">
      <w:pPr>
        <w:pStyle w:val="ListParagraph"/>
        <w:numPr>
          <w:ilvl w:val="0"/>
          <w:numId w:val="28"/>
        </w:numPr>
        <w:adjustRightInd w:val="0"/>
        <w:snapToGrid w:val="0"/>
        <w:spacing w:before="120" w:after="120" w:line="240" w:lineRule="atLeast"/>
        <w:ind w:left="0" w:firstLine="490"/>
        <w:rPr>
          <w:sz w:val="24"/>
          <w:szCs w:val="24"/>
        </w:rPr>
      </w:pPr>
      <w:r w:rsidRPr="00B00CE8">
        <w:rPr>
          <w:sz w:val="24"/>
          <w:szCs w:val="24"/>
        </w:rPr>
        <w:t>欢迎委员会对</w:t>
      </w:r>
      <w:r w:rsidR="004214C9">
        <w:rPr>
          <w:sz w:val="24"/>
          <w:szCs w:val="24"/>
        </w:rPr>
        <w:t>《议定书》</w:t>
      </w:r>
      <w:r w:rsidRPr="00B00CE8">
        <w:rPr>
          <w:sz w:val="24"/>
          <w:szCs w:val="24"/>
        </w:rPr>
        <w:t>第四次评估和审查以及</w:t>
      </w:r>
      <w:r w:rsidR="004214C9">
        <w:rPr>
          <w:rFonts w:hint="eastAsia"/>
          <w:sz w:val="24"/>
          <w:szCs w:val="24"/>
        </w:rPr>
        <w:t>《</w:t>
      </w:r>
      <w:r w:rsidRPr="00B00CE8">
        <w:rPr>
          <w:sz w:val="24"/>
          <w:szCs w:val="24"/>
        </w:rPr>
        <w:t>卡塔赫纳议定书战略计划</w:t>
      </w:r>
      <w:r w:rsidR="004214C9">
        <w:rPr>
          <w:rFonts w:hint="eastAsia"/>
          <w:sz w:val="24"/>
          <w:szCs w:val="24"/>
        </w:rPr>
        <w:t>》</w:t>
      </w:r>
      <w:r w:rsidRPr="00B00CE8">
        <w:rPr>
          <w:sz w:val="24"/>
          <w:szCs w:val="24"/>
        </w:rPr>
        <w:t>最终</w:t>
      </w:r>
      <w:r w:rsidR="0040315C">
        <w:rPr>
          <w:rFonts w:hint="eastAsia"/>
          <w:sz w:val="24"/>
          <w:szCs w:val="24"/>
        </w:rPr>
        <w:t>评价</w:t>
      </w:r>
      <w:r w:rsidRPr="00B00CE8">
        <w:rPr>
          <w:sz w:val="24"/>
          <w:szCs w:val="24"/>
        </w:rPr>
        <w:t>的投入，请委员会酌情</w:t>
      </w:r>
      <w:r w:rsidR="0040315C" w:rsidRPr="00B00CE8">
        <w:rPr>
          <w:sz w:val="24"/>
          <w:szCs w:val="24"/>
        </w:rPr>
        <w:t>继续</w:t>
      </w:r>
      <w:r w:rsidRPr="00B00CE8">
        <w:rPr>
          <w:sz w:val="24"/>
          <w:szCs w:val="24"/>
        </w:rPr>
        <w:t>为</w:t>
      </w:r>
      <w:r w:rsidR="0040315C" w:rsidRPr="00B00CE8">
        <w:rPr>
          <w:sz w:val="24"/>
          <w:szCs w:val="24"/>
        </w:rPr>
        <w:t>第五次评估和审查</w:t>
      </w:r>
      <w:r w:rsidR="0040315C">
        <w:rPr>
          <w:rFonts w:hint="eastAsia"/>
          <w:sz w:val="24"/>
          <w:szCs w:val="24"/>
        </w:rPr>
        <w:t>以及</w:t>
      </w:r>
      <w:r w:rsidRPr="00502B22">
        <w:rPr>
          <w:sz w:val="24"/>
          <w:szCs w:val="24"/>
        </w:rPr>
        <w:t>《卡塔赫纳议定书战略计划》</w:t>
      </w:r>
      <w:r w:rsidRPr="00B00CE8">
        <w:rPr>
          <w:sz w:val="24"/>
          <w:szCs w:val="24"/>
        </w:rPr>
        <w:t>后续行动</w:t>
      </w:r>
      <w:r w:rsidR="0040315C">
        <w:rPr>
          <w:rFonts w:hint="eastAsia"/>
          <w:sz w:val="24"/>
          <w:szCs w:val="24"/>
        </w:rPr>
        <w:t>的评价</w:t>
      </w:r>
      <w:r w:rsidRPr="00B00CE8">
        <w:rPr>
          <w:sz w:val="24"/>
          <w:szCs w:val="24"/>
        </w:rPr>
        <w:t>进程提供投入；</w:t>
      </w:r>
    </w:p>
    <w:p w14:paraId="1C97F9D7" w14:textId="382AC6FE" w:rsidR="00B00CE8" w:rsidRPr="0040315C" w:rsidRDefault="0040315C" w:rsidP="0040315C">
      <w:pPr>
        <w:adjustRightInd w:val="0"/>
        <w:snapToGrid w:val="0"/>
        <w:spacing w:before="120" w:after="120" w:line="240" w:lineRule="atLeast"/>
        <w:jc w:val="center"/>
        <w:rPr>
          <w:b/>
          <w:bCs/>
        </w:rPr>
      </w:pPr>
      <w:r w:rsidRPr="0040315C">
        <w:rPr>
          <w:rFonts w:hint="eastAsia"/>
          <w:b/>
          <w:bCs/>
        </w:rPr>
        <w:lastRenderedPageBreak/>
        <w:t>D.</w:t>
      </w:r>
      <w:r w:rsidRPr="0040315C">
        <w:rPr>
          <w:b/>
          <w:bCs/>
        </w:rPr>
        <w:t xml:space="preserve">  </w:t>
      </w:r>
      <w:r w:rsidR="00B00CE8" w:rsidRPr="0040315C">
        <w:rPr>
          <w:b/>
          <w:bCs/>
        </w:rPr>
        <w:t>与</w:t>
      </w:r>
      <w:r>
        <w:rPr>
          <w:rFonts w:hint="eastAsia"/>
          <w:b/>
          <w:bCs/>
        </w:rPr>
        <w:t>财务</w:t>
      </w:r>
      <w:r w:rsidR="00B00CE8" w:rsidRPr="0040315C">
        <w:rPr>
          <w:b/>
          <w:bCs/>
        </w:rPr>
        <w:t>机制和</w:t>
      </w:r>
      <w:r>
        <w:rPr>
          <w:rFonts w:hint="eastAsia"/>
          <w:b/>
          <w:bCs/>
        </w:rPr>
        <w:t>财政</w:t>
      </w:r>
      <w:r w:rsidR="00B00CE8" w:rsidRPr="0040315C">
        <w:rPr>
          <w:b/>
          <w:bCs/>
        </w:rPr>
        <w:t>资源有关的事项</w:t>
      </w:r>
    </w:p>
    <w:p w14:paraId="0D586A1A" w14:textId="1D53FE10" w:rsidR="00B00CE8" w:rsidRPr="00B00CE8" w:rsidRDefault="00B00CE8" w:rsidP="0040315C">
      <w:pPr>
        <w:pStyle w:val="ListParagraph"/>
        <w:numPr>
          <w:ilvl w:val="0"/>
          <w:numId w:val="28"/>
        </w:numPr>
        <w:adjustRightInd w:val="0"/>
        <w:snapToGrid w:val="0"/>
        <w:spacing w:before="120" w:after="120" w:line="240" w:lineRule="atLeast"/>
        <w:ind w:left="0" w:firstLine="490"/>
        <w:rPr>
          <w:sz w:val="24"/>
          <w:szCs w:val="24"/>
        </w:rPr>
      </w:pPr>
      <w:r w:rsidRPr="00B00CE8">
        <w:rPr>
          <w:sz w:val="24"/>
          <w:szCs w:val="24"/>
        </w:rPr>
        <w:t>建议缔约方</w:t>
      </w:r>
      <w:r w:rsidR="0040315C">
        <w:rPr>
          <w:rFonts w:hint="eastAsia"/>
          <w:sz w:val="24"/>
          <w:szCs w:val="24"/>
        </w:rPr>
        <w:t>大会</w:t>
      </w:r>
      <w:r w:rsidRPr="00B00CE8">
        <w:rPr>
          <w:sz w:val="24"/>
          <w:szCs w:val="24"/>
        </w:rPr>
        <w:t>在通过关于</w:t>
      </w:r>
      <w:r w:rsidR="00502B22">
        <w:rPr>
          <w:rFonts w:hint="eastAsia"/>
          <w:sz w:val="24"/>
          <w:szCs w:val="24"/>
        </w:rPr>
        <w:t>支持</w:t>
      </w:r>
      <w:r w:rsidRPr="00B00CE8">
        <w:rPr>
          <w:sz w:val="24"/>
          <w:szCs w:val="24"/>
        </w:rPr>
        <w:t>执行</w:t>
      </w:r>
      <w:r w:rsidRPr="00502B22">
        <w:rPr>
          <w:sz w:val="24"/>
          <w:szCs w:val="24"/>
        </w:rPr>
        <w:t>《议定书》</w:t>
      </w:r>
      <w:r w:rsidRPr="00B00CE8">
        <w:rPr>
          <w:sz w:val="24"/>
          <w:szCs w:val="24"/>
        </w:rPr>
        <w:t>的财务机制</w:t>
      </w:r>
      <w:r w:rsidR="00502B22">
        <w:rPr>
          <w:rFonts w:hint="eastAsia"/>
          <w:sz w:val="24"/>
          <w:szCs w:val="24"/>
        </w:rPr>
        <w:t>指导</w:t>
      </w:r>
      <w:r w:rsidRPr="00B00CE8">
        <w:rPr>
          <w:sz w:val="24"/>
          <w:szCs w:val="24"/>
        </w:rPr>
        <w:t>时，</w:t>
      </w:r>
      <w:r w:rsidR="0040315C">
        <w:rPr>
          <w:rFonts w:hint="eastAsia"/>
          <w:sz w:val="24"/>
          <w:szCs w:val="24"/>
        </w:rPr>
        <w:t>邀请</w:t>
      </w:r>
      <w:r w:rsidRPr="00B00CE8">
        <w:rPr>
          <w:sz w:val="24"/>
          <w:szCs w:val="24"/>
        </w:rPr>
        <w:t>全球环境基金及时提供资金，</w:t>
      </w:r>
      <w:r w:rsidR="00502B22">
        <w:rPr>
          <w:rFonts w:hint="eastAsia"/>
          <w:sz w:val="24"/>
          <w:szCs w:val="24"/>
        </w:rPr>
        <w:t>支助</w:t>
      </w:r>
      <w:r w:rsidRPr="00B00CE8">
        <w:rPr>
          <w:sz w:val="24"/>
          <w:szCs w:val="24"/>
        </w:rPr>
        <w:t>符合条件的缔约方编写和提交第五次国家报告；</w:t>
      </w:r>
    </w:p>
    <w:p w14:paraId="13EB1561" w14:textId="714B8E5D" w:rsidR="00B00CE8" w:rsidRPr="008C5F4D" w:rsidRDefault="00B00CE8" w:rsidP="00B470E8">
      <w:pPr>
        <w:pStyle w:val="ListParagraph"/>
        <w:numPr>
          <w:ilvl w:val="0"/>
          <w:numId w:val="28"/>
        </w:numPr>
        <w:adjustRightInd w:val="0"/>
        <w:snapToGrid w:val="0"/>
        <w:spacing w:before="120" w:after="120" w:line="240" w:lineRule="atLeast"/>
        <w:ind w:left="0" w:firstLine="490"/>
        <w:rPr>
          <w:sz w:val="24"/>
          <w:szCs w:val="24"/>
        </w:rPr>
      </w:pPr>
      <w:r w:rsidRPr="008C5F4D">
        <w:rPr>
          <w:sz w:val="24"/>
          <w:szCs w:val="24"/>
        </w:rPr>
        <w:t>建议缔约方大会在通过关于</w:t>
      </w:r>
      <w:r w:rsidR="00502B22">
        <w:rPr>
          <w:rFonts w:hint="eastAsia"/>
          <w:sz w:val="24"/>
          <w:szCs w:val="24"/>
        </w:rPr>
        <w:t>支持</w:t>
      </w:r>
      <w:r w:rsidRPr="008C5F4D">
        <w:rPr>
          <w:sz w:val="24"/>
          <w:szCs w:val="24"/>
        </w:rPr>
        <w:t>执行《卡塔赫纳议定书》的财务机制</w:t>
      </w:r>
      <w:r w:rsidR="0040315C" w:rsidRPr="008C5F4D">
        <w:rPr>
          <w:rFonts w:hint="eastAsia"/>
          <w:sz w:val="24"/>
          <w:szCs w:val="24"/>
        </w:rPr>
        <w:t>指导</w:t>
      </w:r>
      <w:r w:rsidRPr="008C5F4D">
        <w:rPr>
          <w:sz w:val="24"/>
          <w:szCs w:val="24"/>
        </w:rPr>
        <w:t>时，</w:t>
      </w:r>
      <w:r w:rsidR="0040315C" w:rsidRPr="008C5F4D">
        <w:rPr>
          <w:rFonts w:hint="eastAsia"/>
          <w:sz w:val="24"/>
          <w:szCs w:val="24"/>
        </w:rPr>
        <w:t>邀请</w:t>
      </w:r>
      <w:r w:rsidRPr="008C5F4D">
        <w:rPr>
          <w:sz w:val="24"/>
          <w:szCs w:val="24"/>
        </w:rPr>
        <w:t>全球环境基金提供资金，</w:t>
      </w:r>
      <w:r w:rsidR="00502B22">
        <w:rPr>
          <w:rFonts w:hint="eastAsia"/>
          <w:sz w:val="24"/>
          <w:szCs w:val="24"/>
        </w:rPr>
        <w:t>支</w:t>
      </w:r>
      <w:r w:rsidR="0040315C" w:rsidRPr="008C5F4D">
        <w:rPr>
          <w:rFonts w:hint="eastAsia"/>
          <w:sz w:val="24"/>
          <w:szCs w:val="24"/>
        </w:rPr>
        <w:t>助</w:t>
      </w:r>
      <w:r w:rsidRPr="008C5F4D">
        <w:rPr>
          <w:sz w:val="24"/>
          <w:szCs w:val="24"/>
        </w:rPr>
        <w:t>缔约方</w:t>
      </w:r>
      <w:r w:rsidR="008C5F4D" w:rsidRPr="008C5F4D">
        <w:rPr>
          <w:rFonts w:hint="eastAsia"/>
          <w:sz w:val="24"/>
          <w:szCs w:val="24"/>
        </w:rPr>
        <w:t>为实现</w:t>
      </w:r>
      <w:r w:rsidR="008C5F4D" w:rsidRPr="008C5F4D">
        <w:rPr>
          <w:sz w:val="24"/>
          <w:szCs w:val="24"/>
        </w:rPr>
        <w:t>遵守《议定书》</w:t>
      </w:r>
      <w:r w:rsidR="008C5F4D" w:rsidRPr="008C5F4D">
        <w:rPr>
          <w:rFonts w:hint="eastAsia"/>
          <w:sz w:val="24"/>
          <w:szCs w:val="24"/>
        </w:rPr>
        <w:t>而</w:t>
      </w:r>
      <w:r w:rsidR="008C5F4D" w:rsidRPr="008C5F4D">
        <w:rPr>
          <w:sz w:val="24"/>
          <w:szCs w:val="24"/>
        </w:rPr>
        <w:t>执行</w:t>
      </w:r>
      <w:r w:rsidR="008C5F4D" w:rsidRPr="008C5F4D">
        <w:rPr>
          <w:rFonts w:hint="eastAsia"/>
          <w:sz w:val="24"/>
          <w:szCs w:val="24"/>
        </w:rPr>
        <w:t>履约行动计划</w:t>
      </w:r>
      <w:r w:rsidRPr="008C5F4D">
        <w:rPr>
          <w:sz w:val="24"/>
          <w:szCs w:val="24"/>
        </w:rPr>
        <w:t>；</w:t>
      </w:r>
    </w:p>
    <w:p w14:paraId="2037C9C7" w14:textId="12716DE0" w:rsidR="00B00CE8" w:rsidRPr="00B00CE8" w:rsidRDefault="00B00CE8" w:rsidP="0040315C">
      <w:pPr>
        <w:pStyle w:val="ListParagraph"/>
        <w:numPr>
          <w:ilvl w:val="0"/>
          <w:numId w:val="28"/>
        </w:numPr>
        <w:adjustRightInd w:val="0"/>
        <w:snapToGrid w:val="0"/>
        <w:spacing w:before="120" w:after="120" w:line="240" w:lineRule="atLeast"/>
        <w:ind w:left="0" w:firstLine="490"/>
        <w:rPr>
          <w:sz w:val="24"/>
          <w:szCs w:val="24"/>
        </w:rPr>
      </w:pPr>
      <w:r w:rsidRPr="00B00CE8">
        <w:rPr>
          <w:sz w:val="24"/>
          <w:szCs w:val="24"/>
        </w:rPr>
        <w:t>建议缔约方大会在通过关于支持执行《卡塔赫纳生物安全议定书》的财务机制</w:t>
      </w:r>
      <w:r w:rsidR="008C5F4D">
        <w:rPr>
          <w:rFonts w:hint="eastAsia"/>
          <w:sz w:val="24"/>
          <w:szCs w:val="24"/>
        </w:rPr>
        <w:t>指导</w:t>
      </w:r>
      <w:r w:rsidRPr="00B00CE8">
        <w:rPr>
          <w:sz w:val="24"/>
          <w:szCs w:val="24"/>
        </w:rPr>
        <w:t>时，</w:t>
      </w:r>
      <w:r w:rsidR="008C5F4D">
        <w:rPr>
          <w:rFonts w:hint="eastAsia"/>
          <w:sz w:val="24"/>
          <w:szCs w:val="24"/>
        </w:rPr>
        <w:t>邀请</w:t>
      </w:r>
      <w:r w:rsidRPr="00B00CE8">
        <w:rPr>
          <w:sz w:val="24"/>
          <w:szCs w:val="24"/>
        </w:rPr>
        <w:t>全球环境基金向符合条件的缔约方提供具体资金，</w:t>
      </w:r>
      <w:r w:rsidR="008C5F4D">
        <w:rPr>
          <w:rFonts w:hint="eastAsia"/>
          <w:sz w:val="24"/>
          <w:szCs w:val="24"/>
        </w:rPr>
        <w:t>以期：</w:t>
      </w:r>
      <w:r w:rsidR="00BC4AE4">
        <w:rPr>
          <w:sz w:val="24"/>
          <w:szCs w:val="24"/>
        </w:rPr>
        <w:t>（</w:t>
      </w:r>
      <w:r w:rsidRPr="00B00CE8">
        <w:rPr>
          <w:sz w:val="24"/>
          <w:szCs w:val="24"/>
        </w:rPr>
        <w:t>一</w:t>
      </w:r>
      <w:r w:rsidR="00BC4AE4">
        <w:rPr>
          <w:sz w:val="24"/>
          <w:szCs w:val="24"/>
        </w:rPr>
        <w:t>）</w:t>
      </w:r>
      <w:r w:rsidRPr="00B00CE8">
        <w:rPr>
          <w:sz w:val="24"/>
          <w:szCs w:val="24"/>
        </w:rPr>
        <w:t>为执行《议定书》制定法律、行政和其他措施；</w:t>
      </w:r>
      <w:r w:rsidR="00BC4AE4">
        <w:rPr>
          <w:sz w:val="24"/>
          <w:szCs w:val="24"/>
        </w:rPr>
        <w:t>（</w:t>
      </w:r>
      <w:r w:rsidRPr="00B00CE8">
        <w:rPr>
          <w:sz w:val="24"/>
          <w:szCs w:val="24"/>
        </w:rPr>
        <w:t>二</w:t>
      </w:r>
      <w:r w:rsidR="00BC4AE4">
        <w:rPr>
          <w:sz w:val="24"/>
          <w:szCs w:val="24"/>
        </w:rPr>
        <w:t>）</w:t>
      </w:r>
      <w:r w:rsidR="00502B22">
        <w:rPr>
          <w:rFonts w:hint="eastAsia"/>
          <w:sz w:val="24"/>
          <w:szCs w:val="24"/>
        </w:rPr>
        <w:t>支</w:t>
      </w:r>
      <w:r w:rsidR="008C5F4D">
        <w:rPr>
          <w:rFonts w:hint="eastAsia"/>
          <w:sz w:val="24"/>
          <w:szCs w:val="24"/>
        </w:rPr>
        <w:t>助</w:t>
      </w:r>
      <w:r w:rsidRPr="00B00CE8">
        <w:rPr>
          <w:sz w:val="24"/>
          <w:szCs w:val="24"/>
        </w:rPr>
        <w:t>符合条件的缔约方</w:t>
      </w:r>
      <w:r w:rsidR="008C5F4D">
        <w:rPr>
          <w:rFonts w:hint="eastAsia"/>
          <w:sz w:val="24"/>
          <w:szCs w:val="24"/>
        </w:rPr>
        <w:t>为实现</w:t>
      </w:r>
      <w:r w:rsidRPr="00B00CE8">
        <w:rPr>
          <w:sz w:val="24"/>
          <w:szCs w:val="24"/>
        </w:rPr>
        <w:t>遵守《议定书》</w:t>
      </w:r>
      <w:r w:rsidR="008C5F4D">
        <w:rPr>
          <w:rFonts w:hint="eastAsia"/>
          <w:sz w:val="24"/>
          <w:szCs w:val="24"/>
        </w:rPr>
        <w:t>而</w:t>
      </w:r>
      <w:r w:rsidR="008C5F4D" w:rsidRPr="00B00CE8">
        <w:rPr>
          <w:sz w:val="24"/>
          <w:szCs w:val="24"/>
        </w:rPr>
        <w:t>执行</w:t>
      </w:r>
      <w:r w:rsidR="008C5F4D">
        <w:rPr>
          <w:rFonts w:hint="eastAsia"/>
          <w:sz w:val="24"/>
          <w:szCs w:val="24"/>
        </w:rPr>
        <w:t>履约行动计划</w:t>
      </w:r>
      <w:r w:rsidRPr="00B00CE8">
        <w:rPr>
          <w:sz w:val="24"/>
          <w:szCs w:val="24"/>
        </w:rPr>
        <w:t>。</w:t>
      </w:r>
    </w:p>
    <w:p w14:paraId="4A58AA32" w14:textId="5ECC2C07" w:rsidR="00833D3B" w:rsidRPr="00643AE7" w:rsidRDefault="00833D3B" w:rsidP="00643AE7">
      <w:pPr>
        <w:adjustRightInd w:val="0"/>
        <w:snapToGrid w:val="0"/>
        <w:spacing w:before="120" w:after="120" w:line="240" w:lineRule="atLeast"/>
        <w:jc w:val="center"/>
      </w:pPr>
      <w:r w:rsidRPr="00643AE7">
        <w:t>__________</w:t>
      </w:r>
    </w:p>
    <w:sectPr w:rsidR="00833D3B" w:rsidRPr="00643AE7" w:rsidSect="00E56AF9">
      <w:headerReference w:type="even" r:id="rId15"/>
      <w:headerReference w:type="default" r:id="rId16"/>
      <w:pgSz w:w="12240" w:h="15840"/>
      <w:pgMar w:top="90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828C42" w14:textId="77777777" w:rsidR="00256261" w:rsidRDefault="00256261" w:rsidP="008A3A19">
      <w:r>
        <w:separator/>
      </w:r>
    </w:p>
  </w:endnote>
  <w:endnote w:type="continuationSeparator" w:id="0">
    <w:p w14:paraId="3913E736" w14:textId="77777777" w:rsidR="00256261" w:rsidRDefault="00256261" w:rsidP="008A3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charset w:val="00"/>
    <w:family w:val="swiss"/>
    <w:pitch w:val="variable"/>
    <w:sig w:usb0="80000287" w:usb1="00000000" w:usb2="00000000" w:usb3="00000000" w:csb0="0000000F" w:csb1="00000000"/>
  </w:font>
  <w:font w:name="SimHei">
    <w:altName w:val="黑体"/>
    <w:panose1 w:val="02010609060101010101"/>
    <w:charset w:val="86"/>
    <w:family w:val="modern"/>
    <w:pitch w:val="fixed"/>
    <w:sig w:usb0="800002BF" w:usb1="38CF7CFA" w:usb2="00000016" w:usb3="00000000" w:csb0="00040001" w:csb1="00000000"/>
  </w:font>
  <w:font w:name="Courier">
    <w:panose1 w:val="02070409020205020404"/>
    <w:charset w:val="00"/>
    <w:family w:val="modern"/>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Yu Mincho">
    <w:charset w:val="80"/>
    <w:family w:val="roman"/>
    <w:pitch w:val="variable"/>
    <w:sig w:usb0="800002E7" w:usb1="2AC7FCFF" w:usb2="00000012" w:usb3="00000000" w:csb0="0002009F" w:csb1="00000000"/>
  </w:font>
  <w:font w:name="Liberation Serif">
    <w:altName w:val="Times New Roman"/>
    <w:charset w:val="01"/>
    <w:family w:val="roman"/>
    <w:pitch w:val="variable"/>
  </w:font>
  <w:font w:name="Source Han Sans Regular">
    <w:altName w:val="Cambria"/>
    <w:panose1 w:val="00000000000000000000"/>
    <w:charset w:val="00"/>
    <w:family w:val="roman"/>
    <w:notTrueType/>
    <w:pitch w:val="default"/>
  </w:font>
  <w:font w:name="DejaVu Sans">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KaiT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257EC9" w14:textId="77777777" w:rsidR="00256261" w:rsidRDefault="00256261" w:rsidP="008A3A19">
      <w:r>
        <w:separator/>
      </w:r>
    </w:p>
  </w:footnote>
  <w:footnote w:type="continuationSeparator" w:id="0">
    <w:p w14:paraId="1DF542B8" w14:textId="77777777" w:rsidR="00256261" w:rsidRDefault="00256261" w:rsidP="008A3A19">
      <w:r>
        <w:continuationSeparator/>
      </w:r>
    </w:p>
  </w:footnote>
  <w:footnote w:id="1">
    <w:p w14:paraId="7420DF95" w14:textId="680EE267" w:rsidR="00C045EE" w:rsidRDefault="00C045EE" w:rsidP="00D36430">
      <w:pPr>
        <w:pStyle w:val="FootnoteText"/>
      </w:pPr>
      <w:r w:rsidRPr="00C045EE">
        <w:rPr>
          <w:rStyle w:val="FootnoteReference"/>
        </w:rPr>
        <w:sym w:font="Symbol" w:char="F02A"/>
      </w:r>
      <w:r>
        <w:t xml:space="preserve"> </w:t>
      </w:r>
      <w:r>
        <w:rPr>
          <w:rFonts w:hint="eastAsia"/>
        </w:rPr>
        <w:t xml:space="preserve"> </w:t>
      </w:r>
      <w:r w:rsidRPr="00C045EE">
        <w:t>CBD/CP/MOP/10/1/Rev.1</w:t>
      </w:r>
      <w:r w:rsidRPr="00C045EE">
        <w:t>。</w:t>
      </w:r>
    </w:p>
  </w:footnote>
  <w:footnote w:id="2">
    <w:p w14:paraId="5F3AAC53" w14:textId="072DBC3E" w:rsidR="000F7786" w:rsidRPr="00D36430" w:rsidRDefault="000F7786" w:rsidP="00D36430">
      <w:pPr>
        <w:pStyle w:val="FootnoteText"/>
      </w:pPr>
      <w:r w:rsidRPr="00D36430">
        <w:rPr>
          <w:rStyle w:val="FootnoteReference"/>
        </w:rPr>
        <w:footnoteRef/>
      </w:r>
      <w:r w:rsidRPr="00D36430">
        <w:t xml:space="preserve"> </w:t>
      </w:r>
      <w:r w:rsidR="00D36430" w:rsidRPr="00D36430">
        <w:t xml:space="preserve"> </w:t>
      </w:r>
      <w:r w:rsidR="00D36430" w:rsidRPr="00D36430">
        <w:t>按照作为议定书缔约方会议的缔约方大会此前会议采用的做法，可将建议分配给相关议程项目，以便得到更适当的审议。</w:t>
      </w:r>
    </w:p>
  </w:footnote>
  <w:footnote w:id="3">
    <w:p w14:paraId="2F89501E" w14:textId="01E515DA" w:rsidR="00A21617" w:rsidRPr="00D36430" w:rsidRDefault="00A21617" w:rsidP="00D36430">
      <w:pPr>
        <w:pStyle w:val="FootnoteText"/>
      </w:pPr>
      <w:r w:rsidRPr="00D36430">
        <w:rPr>
          <w:rStyle w:val="FootnoteReference"/>
        </w:rPr>
        <w:footnoteRef/>
      </w:r>
      <w:r w:rsidRPr="00D36430">
        <w:t xml:space="preserve"> </w:t>
      </w:r>
      <w:r w:rsidR="004C6085" w:rsidRPr="00D36430">
        <w:t xml:space="preserve"> </w:t>
      </w:r>
      <w:r w:rsidR="004C6085" w:rsidRPr="00D36430">
        <w:t>巴巴多斯、吉尔吉斯斯坦、摩洛哥和阿曼。</w:t>
      </w:r>
    </w:p>
  </w:footnote>
  <w:footnote w:id="4">
    <w:p w14:paraId="5BD924D3" w14:textId="5DF5D636" w:rsidR="009A2443" w:rsidRPr="00D36430" w:rsidRDefault="009A2443" w:rsidP="00D36430">
      <w:pPr>
        <w:pStyle w:val="FootnoteText"/>
      </w:pPr>
      <w:r w:rsidRPr="00D36430">
        <w:rPr>
          <w:rStyle w:val="FootnoteReference"/>
        </w:rPr>
        <w:footnoteRef/>
      </w:r>
      <w:r w:rsidRPr="00D36430">
        <w:t xml:space="preserve"> </w:t>
      </w:r>
      <w:r w:rsidR="00D36430" w:rsidRPr="00D36430">
        <w:t xml:space="preserve"> </w:t>
      </w:r>
      <w:r w:rsidR="00D36430" w:rsidRPr="00D36430">
        <w:t>数字有待更新，以反映截至作为卡塔赫纳议定书缔约方会议的缔约方大会第十次会议第二部分会议时收到的报告数量。</w:t>
      </w:r>
    </w:p>
  </w:footnote>
  <w:footnote w:id="5">
    <w:p w14:paraId="3DF936DD" w14:textId="7AE8DC26" w:rsidR="009A2443" w:rsidRDefault="009A2443" w:rsidP="00D36430">
      <w:pPr>
        <w:pStyle w:val="FootnoteText"/>
      </w:pPr>
      <w:r w:rsidRPr="00D36430">
        <w:rPr>
          <w:rStyle w:val="FootnoteReference"/>
        </w:rPr>
        <w:footnoteRef/>
      </w:r>
      <w:r w:rsidRPr="00D36430">
        <w:t xml:space="preserve"> </w:t>
      </w:r>
      <w:r w:rsidR="00D36430" w:rsidRPr="00D36430">
        <w:t xml:space="preserve"> </w:t>
      </w:r>
      <w:r w:rsidR="00D36430" w:rsidRPr="00D36430">
        <w:t>阿富汗、阿尔巴尼亚、安哥拉、阿塞拜疆、巴林、伯利兹、玻利维亚、佛得角、科摩罗、朝鲜民主主义人民共和国、吉布提、多米尼克、斐济、冈比亚、几内亚、洪都拉斯、约旦、基里巴斯、吉尔吉斯斯坦、黎巴嫩、利比亚、马尔代夫、马绍尔群岛、毛里塔尼亚、毛里求斯、蒙古、瑙鲁、纽埃、帕劳、巴布亚新几内亚、卡塔尔、圣文森特和格林纳丁斯、萨摩亚、沙特阿拉伯、塞尔维亚、塞舌尔、索马里、斯里兰卡、阿拉伯叙利亚共和国、塔吉克斯坦、多哥、特立尼达和多巴哥、突尼斯、也门和津巴布韦。</w:t>
      </w:r>
      <w:r w:rsidR="00D36430" w:rsidRPr="00D36430">
        <w:t>[</w:t>
      </w:r>
      <w:r w:rsidR="00D36430" w:rsidRPr="00D36430">
        <w:t>清单将在作为卡塔赫纳议定书缔约方会议的缔约方大会第十次会议第二部分会议上更新</w:t>
      </w:r>
      <w:r w:rsidR="00D36430" w:rsidRPr="00D36430">
        <w:t>]</w:t>
      </w:r>
    </w:p>
  </w:footnote>
  <w:footnote w:id="6">
    <w:p w14:paraId="704EDF79" w14:textId="2590C31C" w:rsidR="009A2443" w:rsidRPr="00D36430" w:rsidRDefault="009A2443" w:rsidP="00D36430">
      <w:pPr>
        <w:pStyle w:val="FootnoteText"/>
      </w:pPr>
      <w:r w:rsidRPr="00D36430">
        <w:rPr>
          <w:rStyle w:val="FootnoteReference"/>
        </w:rPr>
        <w:footnoteRef/>
      </w:r>
      <w:r w:rsidRPr="00D36430">
        <w:t xml:space="preserve"> </w:t>
      </w:r>
      <w:r w:rsidR="00D36430" w:rsidRPr="00D36430">
        <w:t xml:space="preserve"> </w:t>
      </w:r>
      <w:r w:rsidR="00D36430" w:rsidRPr="00D36430">
        <w:t>阿塞拜疆、伯利兹、利比亚、瑙鲁、巴布亚新几内亚、卡塔尔、沙特阿拉伯、塞舌尔和阿拉伯叙利亚共和国。</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11D62B" w14:textId="4B70D9CB" w:rsidR="00613941" w:rsidRPr="008E33A9" w:rsidRDefault="00613941" w:rsidP="00613941">
    <w:pPr>
      <w:spacing w:before="120"/>
      <w:rPr>
        <w:snapToGrid w:val="0"/>
        <w:kern w:val="22"/>
        <w:szCs w:val="22"/>
      </w:rPr>
    </w:pPr>
    <w:r w:rsidRPr="008E33A9">
      <w:rPr>
        <w:snapToGrid w:val="0"/>
        <w:kern w:val="22"/>
        <w:szCs w:val="22"/>
      </w:rPr>
      <w:t>CBD/</w:t>
    </w:r>
    <w:r w:rsidR="00253807">
      <w:rPr>
        <w:rFonts w:hint="eastAsia"/>
        <w:snapToGrid w:val="0"/>
        <w:kern w:val="22"/>
        <w:szCs w:val="22"/>
      </w:rPr>
      <w:t>CP</w:t>
    </w:r>
    <w:r w:rsidR="00253807" w:rsidRPr="008E33A9">
      <w:rPr>
        <w:snapToGrid w:val="0"/>
        <w:kern w:val="22"/>
        <w:szCs w:val="22"/>
      </w:rPr>
      <w:t>/</w:t>
    </w:r>
    <w:r w:rsidR="00B00CE8">
      <w:rPr>
        <w:snapToGrid w:val="0"/>
        <w:kern w:val="22"/>
        <w:szCs w:val="22"/>
      </w:rPr>
      <w:t>MOP/</w:t>
    </w:r>
    <w:r w:rsidR="00253807">
      <w:rPr>
        <w:snapToGrid w:val="0"/>
        <w:kern w:val="22"/>
        <w:szCs w:val="22"/>
      </w:rPr>
      <w:t>1</w:t>
    </w:r>
    <w:r w:rsidR="00B00CE8">
      <w:rPr>
        <w:snapToGrid w:val="0"/>
        <w:kern w:val="22"/>
        <w:szCs w:val="22"/>
      </w:rPr>
      <w:t>0</w:t>
    </w:r>
    <w:r w:rsidR="00253807" w:rsidRPr="008E33A9">
      <w:rPr>
        <w:snapToGrid w:val="0"/>
        <w:kern w:val="22"/>
        <w:szCs w:val="22"/>
      </w:rPr>
      <w:t>/</w:t>
    </w:r>
    <w:r w:rsidR="00B00CE8">
      <w:rPr>
        <w:snapToGrid w:val="0"/>
        <w:kern w:val="22"/>
        <w:szCs w:val="22"/>
      </w:rPr>
      <w:t>2</w:t>
    </w:r>
  </w:p>
  <w:p w14:paraId="5E1C81BF" w14:textId="0303B850" w:rsidR="00613941" w:rsidRDefault="00613941">
    <w:pPr>
      <w:pStyle w:val="Header"/>
      <w:rPr>
        <w:noProof/>
        <w:sz w:val="24"/>
        <w:szCs w:val="24"/>
      </w:rPr>
    </w:pPr>
    <w:r w:rsidRPr="00613941">
      <w:rPr>
        <w:sz w:val="24"/>
        <w:szCs w:val="24"/>
      </w:rPr>
      <w:t xml:space="preserve">Page </w:t>
    </w:r>
    <w:r w:rsidRPr="00613941">
      <w:rPr>
        <w:sz w:val="24"/>
        <w:szCs w:val="24"/>
      </w:rPr>
      <w:fldChar w:fldCharType="begin"/>
    </w:r>
    <w:r w:rsidRPr="00613941">
      <w:rPr>
        <w:sz w:val="24"/>
        <w:szCs w:val="24"/>
      </w:rPr>
      <w:instrText xml:space="preserve"> PAGE   \* MERGEFORMAT </w:instrText>
    </w:r>
    <w:r w:rsidRPr="00613941">
      <w:rPr>
        <w:sz w:val="24"/>
        <w:szCs w:val="24"/>
      </w:rPr>
      <w:fldChar w:fldCharType="separate"/>
    </w:r>
    <w:r w:rsidRPr="00613941">
      <w:rPr>
        <w:noProof/>
        <w:sz w:val="24"/>
        <w:szCs w:val="24"/>
      </w:rPr>
      <w:t>1</w:t>
    </w:r>
    <w:r w:rsidRPr="00613941">
      <w:rPr>
        <w:noProof/>
        <w:sz w:val="24"/>
        <w:szCs w:val="24"/>
      </w:rPr>
      <w:fldChar w:fldCharType="end"/>
    </w:r>
  </w:p>
  <w:p w14:paraId="40C28F48" w14:textId="77777777" w:rsidR="00613941" w:rsidRPr="00613941" w:rsidRDefault="00613941">
    <w:pPr>
      <w:pStyle w:val="Header"/>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B77617" w14:textId="3F6ACBFF" w:rsidR="00613941" w:rsidRPr="008E33A9" w:rsidRDefault="00613941" w:rsidP="00613941">
    <w:pPr>
      <w:spacing w:before="120"/>
      <w:jc w:val="right"/>
      <w:rPr>
        <w:snapToGrid w:val="0"/>
        <w:kern w:val="22"/>
        <w:szCs w:val="22"/>
      </w:rPr>
    </w:pPr>
    <w:r w:rsidRPr="008E33A9">
      <w:rPr>
        <w:snapToGrid w:val="0"/>
        <w:kern w:val="22"/>
        <w:szCs w:val="22"/>
      </w:rPr>
      <w:t>CBD/</w:t>
    </w:r>
    <w:r w:rsidR="00B00CE8">
      <w:rPr>
        <w:snapToGrid w:val="0"/>
        <w:kern w:val="22"/>
        <w:szCs w:val="22"/>
      </w:rPr>
      <w:t>CP/MOP</w:t>
    </w:r>
    <w:r w:rsidRPr="008E33A9">
      <w:rPr>
        <w:snapToGrid w:val="0"/>
        <w:kern w:val="22"/>
        <w:szCs w:val="22"/>
      </w:rPr>
      <w:t>/</w:t>
    </w:r>
    <w:r w:rsidR="00B00CE8">
      <w:rPr>
        <w:snapToGrid w:val="0"/>
        <w:kern w:val="22"/>
        <w:szCs w:val="22"/>
      </w:rPr>
      <w:t>10</w:t>
    </w:r>
    <w:r w:rsidRPr="008E33A9">
      <w:rPr>
        <w:snapToGrid w:val="0"/>
        <w:kern w:val="22"/>
        <w:szCs w:val="22"/>
      </w:rPr>
      <w:t>/</w:t>
    </w:r>
    <w:r w:rsidR="00B00CE8">
      <w:rPr>
        <w:snapToGrid w:val="0"/>
        <w:kern w:val="22"/>
        <w:szCs w:val="22"/>
      </w:rPr>
      <w:t>2</w:t>
    </w:r>
  </w:p>
  <w:p w14:paraId="50C614B7" w14:textId="61A1494A" w:rsidR="00613941" w:rsidRDefault="00613941" w:rsidP="00613941">
    <w:pPr>
      <w:pStyle w:val="Header"/>
      <w:jc w:val="right"/>
      <w:rPr>
        <w:noProof/>
        <w:sz w:val="24"/>
        <w:szCs w:val="24"/>
      </w:rPr>
    </w:pPr>
    <w:r w:rsidRPr="00613941">
      <w:rPr>
        <w:sz w:val="24"/>
        <w:szCs w:val="24"/>
      </w:rPr>
      <w:t xml:space="preserve">Page </w:t>
    </w:r>
    <w:r w:rsidRPr="00613941">
      <w:rPr>
        <w:sz w:val="24"/>
        <w:szCs w:val="24"/>
      </w:rPr>
      <w:fldChar w:fldCharType="begin"/>
    </w:r>
    <w:r w:rsidRPr="00613941">
      <w:rPr>
        <w:sz w:val="24"/>
        <w:szCs w:val="24"/>
      </w:rPr>
      <w:instrText xml:space="preserve"> PAGE   \* MERGEFORMAT </w:instrText>
    </w:r>
    <w:r w:rsidRPr="00613941">
      <w:rPr>
        <w:sz w:val="24"/>
        <w:szCs w:val="24"/>
      </w:rPr>
      <w:fldChar w:fldCharType="separate"/>
    </w:r>
    <w:r w:rsidRPr="00613941">
      <w:rPr>
        <w:noProof/>
        <w:sz w:val="24"/>
        <w:szCs w:val="24"/>
      </w:rPr>
      <w:t>1</w:t>
    </w:r>
    <w:r w:rsidRPr="00613941">
      <w:rPr>
        <w:noProof/>
        <w:sz w:val="24"/>
        <w:szCs w:val="24"/>
      </w:rPr>
      <w:fldChar w:fldCharType="end"/>
    </w:r>
  </w:p>
  <w:p w14:paraId="03859139" w14:textId="77777777" w:rsidR="00613941" w:rsidRPr="00613941" w:rsidRDefault="00613941">
    <w:pPr>
      <w:pStyle w:val="Head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402A7F"/>
    <w:multiLevelType w:val="hybridMultilevel"/>
    <w:tmpl w:val="FF1EDC86"/>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80623E"/>
    <w:multiLevelType w:val="hybridMultilevel"/>
    <w:tmpl w:val="451CD4FE"/>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55E4E59"/>
    <w:multiLevelType w:val="hybridMultilevel"/>
    <w:tmpl w:val="21727BCC"/>
    <w:lvl w:ilvl="0" w:tplc="C8EC9926">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AB2A7A"/>
    <w:multiLevelType w:val="hybridMultilevel"/>
    <w:tmpl w:val="7A40684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7585D9B"/>
    <w:multiLevelType w:val="hybridMultilevel"/>
    <w:tmpl w:val="A3F0CC5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D33F9"/>
    <w:multiLevelType w:val="hybridMultilevel"/>
    <w:tmpl w:val="1F880328"/>
    <w:lvl w:ilvl="0" w:tplc="7582843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AC5A18"/>
    <w:multiLevelType w:val="hybridMultilevel"/>
    <w:tmpl w:val="3F32EA4E"/>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A107F4"/>
    <w:multiLevelType w:val="hybridMultilevel"/>
    <w:tmpl w:val="A5A40784"/>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46277C2C"/>
    <w:multiLevelType w:val="hybridMultilevel"/>
    <w:tmpl w:val="6FAC9944"/>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AEC77EF"/>
    <w:multiLevelType w:val="hybridMultilevel"/>
    <w:tmpl w:val="C2ACCB6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0442B4"/>
    <w:multiLevelType w:val="multilevel"/>
    <w:tmpl w:val="4FF01174"/>
    <w:lvl w:ilvl="0">
      <w:start w:val="1"/>
      <w:numFmt w:val="decimal"/>
      <w:pStyle w:val="Para1"/>
      <w:lvlText w:val="%1."/>
      <w:lvlJc w:val="left"/>
      <w:pPr>
        <w:tabs>
          <w:tab w:val="num" w:pos="630"/>
        </w:tabs>
        <w:ind w:left="27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7B16823"/>
    <w:multiLevelType w:val="hybridMultilevel"/>
    <w:tmpl w:val="938CDB90"/>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567A1E"/>
    <w:multiLevelType w:val="hybridMultilevel"/>
    <w:tmpl w:val="8036F4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9F1473E"/>
    <w:multiLevelType w:val="hybridMultilevel"/>
    <w:tmpl w:val="BF0243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A9667C8"/>
    <w:multiLevelType w:val="hybridMultilevel"/>
    <w:tmpl w:val="485EB3E0"/>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3E13FE"/>
    <w:multiLevelType w:val="hybridMultilevel"/>
    <w:tmpl w:val="6E2AD97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C10534"/>
    <w:multiLevelType w:val="hybridMultilevel"/>
    <w:tmpl w:val="B58AED1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FF1505"/>
    <w:multiLevelType w:val="hybridMultilevel"/>
    <w:tmpl w:val="4A12E7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732047"/>
    <w:multiLevelType w:val="hybridMultilevel"/>
    <w:tmpl w:val="A672D706"/>
    <w:lvl w:ilvl="0" w:tplc="FD52B4E4">
      <w:start w:val="1"/>
      <w:numFmt w:val="japaneseCount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C1B1B26"/>
    <w:multiLevelType w:val="hybridMultilevel"/>
    <w:tmpl w:val="80469E08"/>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E335967"/>
    <w:multiLevelType w:val="hybridMultilevel"/>
    <w:tmpl w:val="35DC7F98"/>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EC8373C"/>
    <w:multiLevelType w:val="hybridMultilevel"/>
    <w:tmpl w:val="87B498B0"/>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4E422D1"/>
    <w:multiLevelType w:val="hybridMultilevel"/>
    <w:tmpl w:val="E94CADFC"/>
    <w:lvl w:ilvl="0" w:tplc="F89AE9DE">
      <w:start w:val="1"/>
      <w:numFmt w:val="low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1813CD"/>
    <w:multiLevelType w:val="hybridMultilevel"/>
    <w:tmpl w:val="9426F398"/>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BFD74BB"/>
    <w:multiLevelType w:val="hybridMultilevel"/>
    <w:tmpl w:val="B172CD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6B5D8C"/>
    <w:multiLevelType w:val="hybridMultilevel"/>
    <w:tmpl w:val="1684051A"/>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24"/>
  </w:num>
  <w:num w:numId="3">
    <w:abstractNumId w:val="15"/>
  </w:num>
  <w:num w:numId="4">
    <w:abstractNumId w:val="28"/>
  </w:num>
  <w:num w:numId="5">
    <w:abstractNumId w:val="5"/>
  </w:num>
  <w:num w:numId="6">
    <w:abstractNumId w:val="12"/>
  </w:num>
  <w:num w:numId="7">
    <w:abstractNumId w:val="14"/>
  </w:num>
  <w:num w:numId="8">
    <w:abstractNumId w:val="10"/>
  </w:num>
  <w:num w:numId="9">
    <w:abstractNumId w:val="31"/>
  </w:num>
  <w:num w:numId="10">
    <w:abstractNumId w:val="8"/>
  </w:num>
  <w:num w:numId="11">
    <w:abstractNumId w:val="27"/>
  </w:num>
  <w:num w:numId="12">
    <w:abstractNumId w:val="6"/>
  </w:num>
  <w:num w:numId="13">
    <w:abstractNumId w:val="9"/>
  </w:num>
  <w:num w:numId="14">
    <w:abstractNumId w:val="13"/>
  </w:num>
  <w:num w:numId="15">
    <w:abstractNumId w:val="32"/>
  </w:num>
  <w:num w:numId="16">
    <w:abstractNumId w:val="21"/>
  </w:num>
  <w:num w:numId="17">
    <w:abstractNumId w:val="4"/>
  </w:num>
  <w:num w:numId="18">
    <w:abstractNumId w:val="18"/>
  </w:num>
  <w:num w:numId="19">
    <w:abstractNumId w:val="20"/>
  </w:num>
  <w:num w:numId="20">
    <w:abstractNumId w:val="30"/>
  </w:num>
  <w:num w:numId="21">
    <w:abstractNumId w:val="17"/>
  </w:num>
  <w:num w:numId="22">
    <w:abstractNumId w:val="3"/>
  </w:num>
  <w:num w:numId="23">
    <w:abstractNumId w:val="7"/>
  </w:num>
  <w:num w:numId="24">
    <w:abstractNumId w:val="23"/>
  </w:num>
  <w:num w:numId="25">
    <w:abstractNumId w:val="16"/>
  </w:num>
  <w:num w:numId="26">
    <w:abstractNumId w:val="0"/>
  </w:num>
  <w:num w:numId="27">
    <w:abstractNumId w:val="26"/>
  </w:num>
  <w:num w:numId="28">
    <w:abstractNumId w:val="1"/>
  </w:num>
  <w:num w:numId="29">
    <w:abstractNumId w:val="11"/>
  </w:num>
  <w:num w:numId="30">
    <w:abstractNumId w:val="22"/>
  </w:num>
  <w:num w:numId="31">
    <w:abstractNumId w:val="29"/>
  </w:num>
  <w:num w:numId="32">
    <w:abstractNumId w:val="19"/>
  </w:num>
  <w:num w:numId="33">
    <w:abstractNumId w:val="2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styleLockTheme/>
  <w:styleLockQFSet/>
  <w:defaultTabStop w:val="490"/>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4DD"/>
    <w:rsid w:val="000018B7"/>
    <w:rsid w:val="000033BF"/>
    <w:rsid w:val="000035DD"/>
    <w:rsid w:val="00010282"/>
    <w:rsid w:val="000110BA"/>
    <w:rsid w:val="00012302"/>
    <w:rsid w:val="000159AB"/>
    <w:rsid w:val="000171E2"/>
    <w:rsid w:val="00022818"/>
    <w:rsid w:val="000254D0"/>
    <w:rsid w:val="00026D51"/>
    <w:rsid w:val="00027152"/>
    <w:rsid w:val="00031A02"/>
    <w:rsid w:val="000328D5"/>
    <w:rsid w:val="00032C4E"/>
    <w:rsid w:val="00033634"/>
    <w:rsid w:val="00045EAD"/>
    <w:rsid w:val="00051076"/>
    <w:rsid w:val="000557BA"/>
    <w:rsid w:val="0005666F"/>
    <w:rsid w:val="000611FF"/>
    <w:rsid w:val="000624BF"/>
    <w:rsid w:val="0006493C"/>
    <w:rsid w:val="00065F03"/>
    <w:rsid w:val="00066351"/>
    <w:rsid w:val="00066643"/>
    <w:rsid w:val="000675FA"/>
    <w:rsid w:val="000679D5"/>
    <w:rsid w:val="0007198A"/>
    <w:rsid w:val="00072BB9"/>
    <w:rsid w:val="00074900"/>
    <w:rsid w:val="00074CDD"/>
    <w:rsid w:val="00074D2A"/>
    <w:rsid w:val="00076B6F"/>
    <w:rsid w:val="0008372C"/>
    <w:rsid w:val="00084AF7"/>
    <w:rsid w:val="000860CB"/>
    <w:rsid w:val="00086A7F"/>
    <w:rsid w:val="00086BE1"/>
    <w:rsid w:val="00086BEA"/>
    <w:rsid w:val="000873D0"/>
    <w:rsid w:val="00090EC9"/>
    <w:rsid w:val="000916C2"/>
    <w:rsid w:val="000948DF"/>
    <w:rsid w:val="000958EE"/>
    <w:rsid w:val="0009602A"/>
    <w:rsid w:val="000A1196"/>
    <w:rsid w:val="000A1CE1"/>
    <w:rsid w:val="000A2703"/>
    <w:rsid w:val="000A7684"/>
    <w:rsid w:val="000B0D19"/>
    <w:rsid w:val="000B161D"/>
    <w:rsid w:val="000B2D7B"/>
    <w:rsid w:val="000B4A33"/>
    <w:rsid w:val="000B564C"/>
    <w:rsid w:val="000B7104"/>
    <w:rsid w:val="000C0DBB"/>
    <w:rsid w:val="000C4BD4"/>
    <w:rsid w:val="000C4C83"/>
    <w:rsid w:val="000C6B78"/>
    <w:rsid w:val="000D06AE"/>
    <w:rsid w:val="000D2B83"/>
    <w:rsid w:val="000D44CC"/>
    <w:rsid w:val="000D4A76"/>
    <w:rsid w:val="000D6BE9"/>
    <w:rsid w:val="000D7347"/>
    <w:rsid w:val="000E1B31"/>
    <w:rsid w:val="000E743F"/>
    <w:rsid w:val="000E7E2C"/>
    <w:rsid w:val="000F07E7"/>
    <w:rsid w:val="000F38C7"/>
    <w:rsid w:val="000F7786"/>
    <w:rsid w:val="000F7A5B"/>
    <w:rsid w:val="00101D8B"/>
    <w:rsid w:val="00103194"/>
    <w:rsid w:val="00105C74"/>
    <w:rsid w:val="001061D0"/>
    <w:rsid w:val="001116BE"/>
    <w:rsid w:val="00120599"/>
    <w:rsid w:val="00121862"/>
    <w:rsid w:val="00121E3C"/>
    <w:rsid w:val="00123362"/>
    <w:rsid w:val="00123FE0"/>
    <w:rsid w:val="0012660E"/>
    <w:rsid w:val="00131854"/>
    <w:rsid w:val="00135A1E"/>
    <w:rsid w:val="00135D52"/>
    <w:rsid w:val="00135E91"/>
    <w:rsid w:val="00135FCE"/>
    <w:rsid w:val="00135FED"/>
    <w:rsid w:val="00140B54"/>
    <w:rsid w:val="00143C62"/>
    <w:rsid w:val="00143E57"/>
    <w:rsid w:val="0014704F"/>
    <w:rsid w:val="00150934"/>
    <w:rsid w:val="00150D74"/>
    <w:rsid w:val="00152546"/>
    <w:rsid w:val="00152656"/>
    <w:rsid w:val="00154763"/>
    <w:rsid w:val="0015672B"/>
    <w:rsid w:val="001600AB"/>
    <w:rsid w:val="00162CEF"/>
    <w:rsid w:val="00164662"/>
    <w:rsid w:val="00164876"/>
    <w:rsid w:val="00165284"/>
    <w:rsid w:val="001669B0"/>
    <w:rsid w:val="00175F52"/>
    <w:rsid w:val="00177765"/>
    <w:rsid w:val="00180654"/>
    <w:rsid w:val="001818E5"/>
    <w:rsid w:val="001865E9"/>
    <w:rsid w:val="00186F97"/>
    <w:rsid w:val="00191A34"/>
    <w:rsid w:val="001933A9"/>
    <w:rsid w:val="00194416"/>
    <w:rsid w:val="00194D10"/>
    <w:rsid w:val="0019537A"/>
    <w:rsid w:val="001A0758"/>
    <w:rsid w:val="001A29A7"/>
    <w:rsid w:val="001A2FCD"/>
    <w:rsid w:val="001A3815"/>
    <w:rsid w:val="001A4D60"/>
    <w:rsid w:val="001A6F84"/>
    <w:rsid w:val="001A7004"/>
    <w:rsid w:val="001A710D"/>
    <w:rsid w:val="001B0408"/>
    <w:rsid w:val="001B099E"/>
    <w:rsid w:val="001B25DB"/>
    <w:rsid w:val="001B3F38"/>
    <w:rsid w:val="001B567B"/>
    <w:rsid w:val="001B7CA9"/>
    <w:rsid w:val="001C0500"/>
    <w:rsid w:val="001C238A"/>
    <w:rsid w:val="001C3279"/>
    <w:rsid w:val="001C578B"/>
    <w:rsid w:val="001C6176"/>
    <w:rsid w:val="001C6889"/>
    <w:rsid w:val="001C6A4D"/>
    <w:rsid w:val="001D0E72"/>
    <w:rsid w:val="001D0F14"/>
    <w:rsid w:val="001D1418"/>
    <w:rsid w:val="001D19CA"/>
    <w:rsid w:val="001D24EC"/>
    <w:rsid w:val="001D3621"/>
    <w:rsid w:val="001D443C"/>
    <w:rsid w:val="001D4D88"/>
    <w:rsid w:val="001D6C86"/>
    <w:rsid w:val="001E1423"/>
    <w:rsid w:val="001E2686"/>
    <w:rsid w:val="001F081C"/>
    <w:rsid w:val="001F327A"/>
    <w:rsid w:val="001F4ACB"/>
    <w:rsid w:val="001F6895"/>
    <w:rsid w:val="0020011D"/>
    <w:rsid w:val="002004F6"/>
    <w:rsid w:val="00200609"/>
    <w:rsid w:val="00203F49"/>
    <w:rsid w:val="00206A7E"/>
    <w:rsid w:val="002112FF"/>
    <w:rsid w:val="002120A7"/>
    <w:rsid w:val="0021262A"/>
    <w:rsid w:val="00214C0E"/>
    <w:rsid w:val="00215F78"/>
    <w:rsid w:val="00216DF9"/>
    <w:rsid w:val="002172F1"/>
    <w:rsid w:val="00221D87"/>
    <w:rsid w:val="00221EC9"/>
    <w:rsid w:val="00224302"/>
    <w:rsid w:val="00227337"/>
    <w:rsid w:val="0022785A"/>
    <w:rsid w:val="002303DB"/>
    <w:rsid w:val="00230585"/>
    <w:rsid w:val="002319F0"/>
    <w:rsid w:val="00232BC2"/>
    <w:rsid w:val="00234CDD"/>
    <w:rsid w:val="002355EF"/>
    <w:rsid w:val="00236DD2"/>
    <w:rsid w:val="0023735C"/>
    <w:rsid w:val="00240572"/>
    <w:rsid w:val="00240BD3"/>
    <w:rsid w:val="00241969"/>
    <w:rsid w:val="00242DA9"/>
    <w:rsid w:val="00243167"/>
    <w:rsid w:val="0024577F"/>
    <w:rsid w:val="0025353D"/>
    <w:rsid w:val="00253807"/>
    <w:rsid w:val="00256261"/>
    <w:rsid w:val="002569D9"/>
    <w:rsid w:val="00256AF3"/>
    <w:rsid w:val="00260BDF"/>
    <w:rsid w:val="00260CAA"/>
    <w:rsid w:val="0026215D"/>
    <w:rsid w:val="00262B4C"/>
    <w:rsid w:val="00263E5D"/>
    <w:rsid w:val="00265A60"/>
    <w:rsid w:val="00265D52"/>
    <w:rsid w:val="00266DBC"/>
    <w:rsid w:val="00266E7C"/>
    <w:rsid w:val="00267069"/>
    <w:rsid w:val="0026789F"/>
    <w:rsid w:val="0027000D"/>
    <w:rsid w:val="0027120F"/>
    <w:rsid w:val="00272A83"/>
    <w:rsid w:val="002736A6"/>
    <w:rsid w:val="0027391A"/>
    <w:rsid w:val="0027606A"/>
    <w:rsid w:val="00276685"/>
    <w:rsid w:val="00280316"/>
    <w:rsid w:val="002823C4"/>
    <w:rsid w:val="00282DCF"/>
    <w:rsid w:val="002840AC"/>
    <w:rsid w:val="00284C94"/>
    <w:rsid w:val="00285563"/>
    <w:rsid w:val="00285EA1"/>
    <w:rsid w:val="0028732A"/>
    <w:rsid w:val="0028757E"/>
    <w:rsid w:val="00287C6D"/>
    <w:rsid w:val="00291E47"/>
    <w:rsid w:val="00292490"/>
    <w:rsid w:val="00293F4B"/>
    <w:rsid w:val="00295515"/>
    <w:rsid w:val="00295E58"/>
    <w:rsid w:val="00297548"/>
    <w:rsid w:val="002A0638"/>
    <w:rsid w:val="002A1416"/>
    <w:rsid w:val="002A2EF3"/>
    <w:rsid w:val="002A6B93"/>
    <w:rsid w:val="002A767F"/>
    <w:rsid w:val="002A7A5D"/>
    <w:rsid w:val="002B1E5D"/>
    <w:rsid w:val="002B2869"/>
    <w:rsid w:val="002B5CFD"/>
    <w:rsid w:val="002B7C45"/>
    <w:rsid w:val="002C1B14"/>
    <w:rsid w:val="002C22D6"/>
    <w:rsid w:val="002C5155"/>
    <w:rsid w:val="002C5DFE"/>
    <w:rsid w:val="002C6456"/>
    <w:rsid w:val="002C6C86"/>
    <w:rsid w:val="002D4E45"/>
    <w:rsid w:val="002D522D"/>
    <w:rsid w:val="002E250C"/>
    <w:rsid w:val="002E46C7"/>
    <w:rsid w:val="002E4CED"/>
    <w:rsid w:val="002E619D"/>
    <w:rsid w:val="002E7098"/>
    <w:rsid w:val="002F04F3"/>
    <w:rsid w:val="002F0A1A"/>
    <w:rsid w:val="002F1B0A"/>
    <w:rsid w:val="002F27B4"/>
    <w:rsid w:val="002F37F6"/>
    <w:rsid w:val="002F4A53"/>
    <w:rsid w:val="00300E2C"/>
    <w:rsid w:val="0030176E"/>
    <w:rsid w:val="00302597"/>
    <w:rsid w:val="00302B70"/>
    <w:rsid w:val="00305996"/>
    <w:rsid w:val="00307555"/>
    <w:rsid w:val="003100DA"/>
    <w:rsid w:val="003103AC"/>
    <w:rsid w:val="00310FCA"/>
    <w:rsid w:val="0031150F"/>
    <w:rsid w:val="00312AE6"/>
    <w:rsid w:val="003134BD"/>
    <w:rsid w:val="00314600"/>
    <w:rsid w:val="00314982"/>
    <w:rsid w:val="003152B6"/>
    <w:rsid w:val="00316EC2"/>
    <w:rsid w:val="003241E9"/>
    <w:rsid w:val="003264DB"/>
    <w:rsid w:val="0032773A"/>
    <w:rsid w:val="00331FAD"/>
    <w:rsid w:val="0033321D"/>
    <w:rsid w:val="00334600"/>
    <w:rsid w:val="00334FC6"/>
    <w:rsid w:val="0033580C"/>
    <w:rsid w:val="0033684D"/>
    <w:rsid w:val="0033733D"/>
    <w:rsid w:val="003404E8"/>
    <w:rsid w:val="003418BA"/>
    <w:rsid w:val="00342E92"/>
    <w:rsid w:val="00342F7F"/>
    <w:rsid w:val="00345422"/>
    <w:rsid w:val="0034616F"/>
    <w:rsid w:val="003521F2"/>
    <w:rsid w:val="003528AB"/>
    <w:rsid w:val="0035344A"/>
    <w:rsid w:val="0035663C"/>
    <w:rsid w:val="00357C0B"/>
    <w:rsid w:val="00357D96"/>
    <w:rsid w:val="00360D7B"/>
    <w:rsid w:val="00361B2B"/>
    <w:rsid w:val="003671C0"/>
    <w:rsid w:val="00370A0F"/>
    <w:rsid w:val="003776B3"/>
    <w:rsid w:val="00377AB4"/>
    <w:rsid w:val="00377B70"/>
    <w:rsid w:val="00377ED2"/>
    <w:rsid w:val="0038288F"/>
    <w:rsid w:val="003828E3"/>
    <w:rsid w:val="003849DF"/>
    <w:rsid w:val="00384CC7"/>
    <w:rsid w:val="00385C82"/>
    <w:rsid w:val="003862E9"/>
    <w:rsid w:val="00386BDD"/>
    <w:rsid w:val="00391836"/>
    <w:rsid w:val="00393B91"/>
    <w:rsid w:val="003947AD"/>
    <w:rsid w:val="0039673B"/>
    <w:rsid w:val="003976BB"/>
    <w:rsid w:val="003A221F"/>
    <w:rsid w:val="003A313F"/>
    <w:rsid w:val="003A42C1"/>
    <w:rsid w:val="003A44D4"/>
    <w:rsid w:val="003A55FF"/>
    <w:rsid w:val="003B064A"/>
    <w:rsid w:val="003B12D9"/>
    <w:rsid w:val="003B1677"/>
    <w:rsid w:val="003B175C"/>
    <w:rsid w:val="003B17A2"/>
    <w:rsid w:val="003B2BF3"/>
    <w:rsid w:val="003B724C"/>
    <w:rsid w:val="003B7D57"/>
    <w:rsid w:val="003C09A3"/>
    <w:rsid w:val="003C2A6A"/>
    <w:rsid w:val="003C33E1"/>
    <w:rsid w:val="003D01C4"/>
    <w:rsid w:val="003D2E56"/>
    <w:rsid w:val="003D545D"/>
    <w:rsid w:val="003D54B0"/>
    <w:rsid w:val="003D70F1"/>
    <w:rsid w:val="003E0E0B"/>
    <w:rsid w:val="003E14A4"/>
    <w:rsid w:val="003E14E6"/>
    <w:rsid w:val="003E4229"/>
    <w:rsid w:val="003E7A63"/>
    <w:rsid w:val="003F2D25"/>
    <w:rsid w:val="003F3BC2"/>
    <w:rsid w:val="003F41EA"/>
    <w:rsid w:val="003F4D92"/>
    <w:rsid w:val="003F5255"/>
    <w:rsid w:val="003F78A9"/>
    <w:rsid w:val="00401A8A"/>
    <w:rsid w:val="0040315C"/>
    <w:rsid w:val="00410017"/>
    <w:rsid w:val="00410121"/>
    <w:rsid w:val="00410BCD"/>
    <w:rsid w:val="00411E2F"/>
    <w:rsid w:val="0041206D"/>
    <w:rsid w:val="00413271"/>
    <w:rsid w:val="004132E2"/>
    <w:rsid w:val="00413B8F"/>
    <w:rsid w:val="00415014"/>
    <w:rsid w:val="00415C17"/>
    <w:rsid w:val="004172D2"/>
    <w:rsid w:val="00417E51"/>
    <w:rsid w:val="004214C9"/>
    <w:rsid w:val="00421B01"/>
    <w:rsid w:val="004235A2"/>
    <w:rsid w:val="00425025"/>
    <w:rsid w:val="004259A4"/>
    <w:rsid w:val="004265DA"/>
    <w:rsid w:val="00427945"/>
    <w:rsid w:val="00430B8B"/>
    <w:rsid w:val="00431244"/>
    <w:rsid w:val="00431E7B"/>
    <w:rsid w:val="00440A26"/>
    <w:rsid w:val="00440AED"/>
    <w:rsid w:val="00441A60"/>
    <w:rsid w:val="00441FFD"/>
    <w:rsid w:val="00445205"/>
    <w:rsid w:val="00447752"/>
    <w:rsid w:val="0045024B"/>
    <w:rsid w:val="004516EB"/>
    <w:rsid w:val="00456434"/>
    <w:rsid w:val="00456CE8"/>
    <w:rsid w:val="00456E5A"/>
    <w:rsid w:val="00457DC9"/>
    <w:rsid w:val="00460001"/>
    <w:rsid w:val="0046006F"/>
    <w:rsid w:val="004647A6"/>
    <w:rsid w:val="00465305"/>
    <w:rsid w:val="00470A5F"/>
    <w:rsid w:val="0047587C"/>
    <w:rsid w:val="00476F46"/>
    <w:rsid w:val="00477E55"/>
    <w:rsid w:val="004819BA"/>
    <w:rsid w:val="00481C8F"/>
    <w:rsid w:val="00482B76"/>
    <w:rsid w:val="00493F06"/>
    <w:rsid w:val="004943FB"/>
    <w:rsid w:val="00494AC7"/>
    <w:rsid w:val="00494E0D"/>
    <w:rsid w:val="004A12BC"/>
    <w:rsid w:val="004A2ABD"/>
    <w:rsid w:val="004A5F7A"/>
    <w:rsid w:val="004A6046"/>
    <w:rsid w:val="004A6565"/>
    <w:rsid w:val="004B11B3"/>
    <w:rsid w:val="004B453A"/>
    <w:rsid w:val="004B605E"/>
    <w:rsid w:val="004B686B"/>
    <w:rsid w:val="004B7EA7"/>
    <w:rsid w:val="004B7FC6"/>
    <w:rsid w:val="004C1096"/>
    <w:rsid w:val="004C18BD"/>
    <w:rsid w:val="004C2346"/>
    <w:rsid w:val="004C4734"/>
    <w:rsid w:val="004C4B86"/>
    <w:rsid w:val="004C4BBA"/>
    <w:rsid w:val="004C6085"/>
    <w:rsid w:val="004D21A8"/>
    <w:rsid w:val="004D26D2"/>
    <w:rsid w:val="004D30D7"/>
    <w:rsid w:val="004D3CA8"/>
    <w:rsid w:val="004D5CED"/>
    <w:rsid w:val="004D6AB7"/>
    <w:rsid w:val="004E1F04"/>
    <w:rsid w:val="004E4AD6"/>
    <w:rsid w:val="004E5C08"/>
    <w:rsid w:val="004E7630"/>
    <w:rsid w:val="004E7843"/>
    <w:rsid w:val="004E79CC"/>
    <w:rsid w:val="004F29F6"/>
    <w:rsid w:val="004F2CC4"/>
    <w:rsid w:val="004F3738"/>
    <w:rsid w:val="004F4218"/>
    <w:rsid w:val="004F54B3"/>
    <w:rsid w:val="005004F6"/>
    <w:rsid w:val="00500BDF"/>
    <w:rsid w:val="0050198E"/>
    <w:rsid w:val="005027C3"/>
    <w:rsid w:val="00502B22"/>
    <w:rsid w:val="00503603"/>
    <w:rsid w:val="00504BA3"/>
    <w:rsid w:val="0050585A"/>
    <w:rsid w:val="00505959"/>
    <w:rsid w:val="00506B0D"/>
    <w:rsid w:val="005073E0"/>
    <w:rsid w:val="00513057"/>
    <w:rsid w:val="00513432"/>
    <w:rsid w:val="00516D8D"/>
    <w:rsid w:val="00521CEE"/>
    <w:rsid w:val="0052337D"/>
    <w:rsid w:val="00527B9E"/>
    <w:rsid w:val="00527CB5"/>
    <w:rsid w:val="00531280"/>
    <w:rsid w:val="00531C56"/>
    <w:rsid w:val="00533D9A"/>
    <w:rsid w:val="00541B32"/>
    <w:rsid w:val="00544C05"/>
    <w:rsid w:val="00550BE4"/>
    <w:rsid w:val="0055278B"/>
    <w:rsid w:val="00552AA9"/>
    <w:rsid w:val="00553B1D"/>
    <w:rsid w:val="00553C6F"/>
    <w:rsid w:val="005543C4"/>
    <w:rsid w:val="005606F7"/>
    <w:rsid w:val="005616DE"/>
    <w:rsid w:val="00561AC6"/>
    <w:rsid w:val="005648B8"/>
    <w:rsid w:val="00565CEA"/>
    <w:rsid w:val="00567563"/>
    <w:rsid w:val="005745CE"/>
    <w:rsid w:val="005746E9"/>
    <w:rsid w:val="005765BA"/>
    <w:rsid w:val="00581E2A"/>
    <w:rsid w:val="00586E05"/>
    <w:rsid w:val="00590E31"/>
    <w:rsid w:val="00592206"/>
    <w:rsid w:val="005942D8"/>
    <w:rsid w:val="00596B87"/>
    <w:rsid w:val="0059750A"/>
    <w:rsid w:val="00597691"/>
    <w:rsid w:val="0059781B"/>
    <w:rsid w:val="005A121B"/>
    <w:rsid w:val="005A3A36"/>
    <w:rsid w:val="005A442C"/>
    <w:rsid w:val="005A5B16"/>
    <w:rsid w:val="005B0298"/>
    <w:rsid w:val="005B037F"/>
    <w:rsid w:val="005B0B17"/>
    <w:rsid w:val="005B16AA"/>
    <w:rsid w:val="005B25FB"/>
    <w:rsid w:val="005B44C0"/>
    <w:rsid w:val="005C218F"/>
    <w:rsid w:val="005C2232"/>
    <w:rsid w:val="005C31CD"/>
    <w:rsid w:val="005C445F"/>
    <w:rsid w:val="005C47FB"/>
    <w:rsid w:val="005C6287"/>
    <w:rsid w:val="005C65C0"/>
    <w:rsid w:val="005C6E78"/>
    <w:rsid w:val="005D03E3"/>
    <w:rsid w:val="005D0814"/>
    <w:rsid w:val="005D0BE5"/>
    <w:rsid w:val="005D27BC"/>
    <w:rsid w:val="005D3535"/>
    <w:rsid w:val="005D3D27"/>
    <w:rsid w:val="005D517A"/>
    <w:rsid w:val="005D5A27"/>
    <w:rsid w:val="005E06D4"/>
    <w:rsid w:val="005E21C1"/>
    <w:rsid w:val="005E398D"/>
    <w:rsid w:val="005E5264"/>
    <w:rsid w:val="005E534F"/>
    <w:rsid w:val="005E6CCB"/>
    <w:rsid w:val="005F0959"/>
    <w:rsid w:val="005F1DAF"/>
    <w:rsid w:val="005F5CF3"/>
    <w:rsid w:val="005F66D5"/>
    <w:rsid w:val="00601AB6"/>
    <w:rsid w:val="00603A46"/>
    <w:rsid w:val="0060447A"/>
    <w:rsid w:val="00611B4C"/>
    <w:rsid w:val="00611E30"/>
    <w:rsid w:val="00613941"/>
    <w:rsid w:val="006156E9"/>
    <w:rsid w:val="006158C2"/>
    <w:rsid w:val="00615B59"/>
    <w:rsid w:val="0062022F"/>
    <w:rsid w:val="006251A8"/>
    <w:rsid w:val="0062553F"/>
    <w:rsid w:val="00625D4D"/>
    <w:rsid w:val="00626AD1"/>
    <w:rsid w:val="00640EF8"/>
    <w:rsid w:val="00641DD3"/>
    <w:rsid w:val="00641F40"/>
    <w:rsid w:val="00642A03"/>
    <w:rsid w:val="00643AE7"/>
    <w:rsid w:val="0064405C"/>
    <w:rsid w:val="0064411C"/>
    <w:rsid w:val="006448D0"/>
    <w:rsid w:val="00646BAE"/>
    <w:rsid w:val="006475C9"/>
    <w:rsid w:val="00647740"/>
    <w:rsid w:val="00650006"/>
    <w:rsid w:val="00651A76"/>
    <w:rsid w:val="0065285F"/>
    <w:rsid w:val="00652D64"/>
    <w:rsid w:val="0065331F"/>
    <w:rsid w:val="00653A61"/>
    <w:rsid w:val="00655192"/>
    <w:rsid w:val="0065696F"/>
    <w:rsid w:val="00660F9F"/>
    <w:rsid w:val="006644C4"/>
    <w:rsid w:val="00667386"/>
    <w:rsid w:val="00667FFC"/>
    <w:rsid w:val="00670006"/>
    <w:rsid w:val="006712AF"/>
    <w:rsid w:val="006735C9"/>
    <w:rsid w:val="00674C8B"/>
    <w:rsid w:val="00675F56"/>
    <w:rsid w:val="00676959"/>
    <w:rsid w:val="0068045E"/>
    <w:rsid w:val="0068555E"/>
    <w:rsid w:val="00685849"/>
    <w:rsid w:val="006861BC"/>
    <w:rsid w:val="00690B34"/>
    <w:rsid w:val="00694C00"/>
    <w:rsid w:val="00696A6F"/>
    <w:rsid w:val="006A230D"/>
    <w:rsid w:val="006A286A"/>
    <w:rsid w:val="006A33A1"/>
    <w:rsid w:val="006B0480"/>
    <w:rsid w:val="006B0D09"/>
    <w:rsid w:val="006B1FB5"/>
    <w:rsid w:val="006B2F03"/>
    <w:rsid w:val="006B4AF3"/>
    <w:rsid w:val="006B6C3D"/>
    <w:rsid w:val="006B72E6"/>
    <w:rsid w:val="006B7AF4"/>
    <w:rsid w:val="006B7F56"/>
    <w:rsid w:val="006C0EBA"/>
    <w:rsid w:val="006C119F"/>
    <w:rsid w:val="006C3764"/>
    <w:rsid w:val="006C38E5"/>
    <w:rsid w:val="006C397B"/>
    <w:rsid w:val="006C60BB"/>
    <w:rsid w:val="006C6927"/>
    <w:rsid w:val="006C775A"/>
    <w:rsid w:val="006D10F5"/>
    <w:rsid w:val="006D1D4F"/>
    <w:rsid w:val="006D2278"/>
    <w:rsid w:val="006D4A18"/>
    <w:rsid w:val="006D6B21"/>
    <w:rsid w:val="006E16BF"/>
    <w:rsid w:val="006E1814"/>
    <w:rsid w:val="006E2064"/>
    <w:rsid w:val="006F1806"/>
    <w:rsid w:val="006F1B4F"/>
    <w:rsid w:val="006F2A22"/>
    <w:rsid w:val="006F3190"/>
    <w:rsid w:val="006F3919"/>
    <w:rsid w:val="006F6E82"/>
    <w:rsid w:val="007001C5"/>
    <w:rsid w:val="00703A9D"/>
    <w:rsid w:val="00703F7F"/>
    <w:rsid w:val="00705408"/>
    <w:rsid w:val="00705A5C"/>
    <w:rsid w:val="00706E2D"/>
    <w:rsid w:val="00710779"/>
    <w:rsid w:val="007123ED"/>
    <w:rsid w:val="007125AB"/>
    <w:rsid w:val="007147C0"/>
    <w:rsid w:val="007169BF"/>
    <w:rsid w:val="00722D9C"/>
    <w:rsid w:val="007257F1"/>
    <w:rsid w:val="007273B8"/>
    <w:rsid w:val="00727CF3"/>
    <w:rsid w:val="00731497"/>
    <w:rsid w:val="007316A6"/>
    <w:rsid w:val="00732837"/>
    <w:rsid w:val="0073346F"/>
    <w:rsid w:val="007351EE"/>
    <w:rsid w:val="00735A46"/>
    <w:rsid w:val="00740649"/>
    <w:rsid w:val="00742750"/>
    <w:rsid w:val="007428FF"/>
    <w:rsid w:val="00743CAE"/>
    <w:rsid w:val="00743DAD"/>
    <w:rsid w:val="0074480E"/>
    <w:rsid w:val="007474E3"/>
    <w:rsid w:val="00747ECC"/>
    <w:rsid w:val="007537C5"/>
    <w:rsid w:val="007545A1"/>
    <w:rsid w:val="0075563D"/>
    <w:rsid w:val="007556B7"/>
    <w:rsid w:val="0075705A"/>
    <w:rsid w:val="007577B2"/>
    <w:rsid w:val="00760263"/>
    <w:rsid w:val="007603BB"/>
    <w:rsid w:val="007633AC"/>
    <w:rsid w:val="00763CB0"/>
    <w:rsid w:val="007651EF"/>
    <w:rsid w:val="00765E9A"/>
    <w:rsid w:val="00766F53"/>
    <w:rsid w:val="00767531"/>
    <w:rsid w:val="00774303"/>
    <w:rsid w:val="00774775"/>
    <w:rsid w:val="00775140"/>
    <w:rsid w:val="00775A35"/>
    <w:rsid w:val="00775B5E"/>
    <w:rsid w:val="00775EDD"/>
    <w:rsid w:val="007774D2"/>
    <w:rsid w:val="00780669"/>
    <w:rsid w:val="007816A8"/>
    <w:rsid w:val="00782815"/>
    <w:rsid w:val="00784632"/>
    <w:rsid w:val="00784E2A"/>
    <w:rsid w:val="00786909"/>
    <w:rsid w:val="00787E01"/>
    <w:rsid w:val="00787FDC"/>
    <w:rsid w:val="00791546"/>
    <w:rsid w:val="007928A3"/>
    <w:rsid w:val="00793906"/>
    <w:rsid w:val="007955AB"/>
    <w:rsid w:val="00795986"/>
    <w:rsid w:val="00797A85"/>
    <w:rsid w:val="007A14ED"/>
    <w:rsid w:val="007A4711"/>
    <w:rsid w:val="007A51E0"/>
    <w:rsid w:val="007A5472"/>
    <w:rsid w:val="007A58EC"/>
    <w:rsid w:val="007A6DA8"/>
    <w:rsid w:val="007A7C6E"/>
    <w:rsid w:val="007B2252"/>
    <w:rsid w:val="007B3AC2"/>
    <w:rsid w:val="007B6427"/>
    <w:rsid w:val="007B7577"/>
    <w:rsid w:val="007C180F"/>
    <w:rsid w:val="007C416C"/>
    <w:rsid w:val="007C507E"/>
    <w:rsid w:val="007C5981"/>
    <w:rsid w:val="007C5AC7"/>
    <w:rsid w:val="007C5DC4"/>
    <w:rsid w:val="007C628A"/>
    <w:rsid w:val="007C660F"/>
    <w:rsid w:val="007C6D79"/>
    <w:rsid w:val="007D6688"/>
    <w:rsid w:val="007D685A"/>
    <w:rsid w:val="007D7899"/>
    <w:rsid w:val="007E04BD"/>
    <w:rsid w:val="007E0843"/>
    <w:rsid w:val="007E3796"/>
    <w:rsid w:val="007E48DD"/>
    <w:rsid w:val="007E4B96"/>
    <w:rsid w:val="007E6209"/>
    <w:rsid w:val="007E7B58"/>
    <w:rsid w:val="007F1F56"/>
    <w:rsid w:val="007F4615"/>
    <w:rsid w:val="007F5207"/>
    <w:rsid w:val="008003B2"/>
    <w:rsid w:val="00803889"/>
    <w:rsid w:val="008100A6"/>
    <w:rsid w:val="0081082F"/>
    <w:rsid w:val="008116BE"/>
    <w:rsid w:val="00811847"/>
    <w:rsid w:val="00811BA7"/>
    <w:rsid w:val="00814DBD"/>
    <w:rsid w:val="0081667C"/>
    <w:rsid w:val="00817F57"/>
    <w:rsid w:val="00820842"/>
    <w:rsid w:val="00820B38"/>
    <w:rsid w:val="00820CDF"/>
    <w:rsid w:val="008219DE"/>
    <w:rsid w:val="008234AF"/>
    <w:rsid w:val="008237AB"/>
    <w:rsid w:val="00823CF1"/>
    <w:rsid w:val="008247CC"/>
    <w:rsid w:val="00824A1B"/>
    <w:rsid w:val="00824B06"/>
    <w:rsid w:val="00833B4E"/>
    <w:rsid w:val="00833D3B"/>
    <w:rsid w:val="00835F7E"/>
    <w:rsid w:val="00836AA6"/>
    <w:rsid w:val="00840983"/>
    <w:rsid w:val="00842B76"/>
    <w:rsid w:val="00845B5F"/>
    <w:rsid w:val="008512B7"/>
    <w:rsid w:val="00852A81"/>
    <w:rsid w:val="00855D52"/>
    <w:rsid w:val="00856493"/>
    <w:rsid w:val="008574A4"/>
    <w:rsid w:val="00860A14"/>
    <w:rsid w:val="00861F5D"/>
    <w:rsid w:val="008636FE"/>
    <w:rsid w:val="00864317"/>
    <w:rsid w:val="00867A0D"/>
    <w:rsid w:val="00867DC7"/>
    <w:rsid w:val="008733F1"/>
    <w:rsid w:val="008771D4"/>
    <w:rsid w:val="0087788D"/>
    <w:rsid w:val="008817F2"/>
    <w:rsid w:val="00882AC0"/>
    <w:rsid w:val="00883440"/>
    <w:rsid w:val="00883F3B"/>
    <w:rsid w:val="0088471D"/>
    <w:rsid w:val="00884D67"/>
    <w:rsid w:val="00885402"/>
    <w:rsid w:val="0088580E"/>
    <w:rsid w:val="00886BE5"/>
    <w:rsid w:val="00887F03"/>
    <w:rsid w:val="008943B8"/>
    <w:rsid w:val="00894889"/>
    <w:rsid w:val="00895096"/>
    <w:rsid w:val="008957C7"/>
    <w:rsid w:val="00895B54"/>
    <w:rsid w:val="00896749"/>
    <w:rsid w:val="008971C9"/>
    <w:rsid w:val="008979B4"/>
    <w:rsid w:val="008A132F"/>
    <w:rsid w:val="008A1586"/>
    <w:rsid w:val="008A24A2"/>
    <w:rsid w:val="008A3A19"/>
    <w:rsid w:val="008A4AB4"/>
    <w:rsid w:val="008A4DEE"/>
    <w:rsid w:val="008B0B81"/>
    <w:rsid w:val="008B2271"/>
    <w:rsid w:val="008B2F84"/>
    <w:rsid w:val="008B41A8"/>
    <w:rsid w:val="008B4573"/>
    <w:rsid w:val="008B4D49"/>
    <w:rsid w:val="008B57A4"/>
    <w:rsid w:val="008B70D9"/>
    <w:rsid w:val="008B7D76"/>
    <w:rsid w:val="008C364C"/>
    <w:rsid w:val="008C387C"/>
    <w:rsid w:val="008C56FC"/>
    <w:rsid w:val="008C5F4D"/>
    <w:rsid w:val="008C6960"/>
    <w:rsid w:val="008D3961"/>
    <w:rsid w:val="008D4192"/>
    <w:rsid w:val="008D72CA"/>
    <w:rsid w:val="008E3A6B"/>
    <w:rsid w:val="008E7CBC"/>
    <w:rsid w:val="008F3076"/>
    <w:rsid w:val="008F32D2"/>
    <w:rsid w:val="00911EA4"/>
    <w:rsid w:val="00914F9F"/>
    <w:rsid w:val="0092309F"/>
    <w:rsid w:val="009233B4"/>
    <w:rsid w:val="0092343C"/>
    <w:rsid w:val="00925A1B"/>
    <w:rsid w:val="0092704B"/>
    <w:rsid w:val="009315F7"/>
    <w:rsid w:val="009326F7"/>
    <w:rsid w:val="00932B53"/>
    <w:rsid w:val="009339CB"/>
    <w:rsid w:val="009411DB"/>
    <w:rsid w:val="009425F0"/>
    <w:rsid w:val="00943005"/>
    <w:rsid w:val="00943F75"/>
    <w:rsid w:val="00945C9A"/>
    <w:rsid w:val="00947378"/>
    <w:rsid w:val="009477BE"/>
    <w:rsid w:val="00950027"/>
    <w:rsid w:val="009513FF"/>
    <w:rsid w:val="00951544"/>
    <w:rsid w:val="00951F9B"/>
    <w:rsid w:val="00955CED"/>
    <w:rsid w:val="009560D7"/>
    <w:rsid w:val="009601D8"/>
    <w:rsid w:val="00961482"/>
    <w:rsid w:val="009620A1"/>
    <w:rsid w:val="00964BA4"/>
    <w:rsid w:val="00965587"/>
    <w:rsid w:val="00965D98"/>
    <w:rsid w:val="009678B6"/>
    <w:rsid w:val="009700D7"/>
    <w:rsid w:val="00970E29"/>
    <w:rsid w:val="009711A4"/>
    <w:rsid w:val="00971B37"/>
    <w:rsid w:val="00971C9D"/>
    <w:rsid w:val="0097402F"/>
    <w:rsid w:val="009809C9"/>
    <w:rsid w:val="00981B95"/>
    <w:rsid w:val="009834FA"/>
    <w:rsid w:val="00983F9D"/>
    <w:rsid w:val="00984C3D"/>
    <w:rsid w:val="00985887"/>
    <w:rsid w:val="00991E10"/>
    <w:rsid w:val="00992164"/>
    <w:rsid w:val="00992F79"/>
    <w:rsid w:val="00992FB2"/>
    <w:rsid w:val="00995D2B"/>
    <w:rsid w:val="009A1A5D"/>
    <w:rsid w:val="009A2443"/>
    <w:rsid w:val="009A24ED"/>
    <w:rsid w:val="009A3BBA"/>
    <w:rsid w:val="009A4046"/>
    <w:rsid w:val="009A45B4"/>
    <w:rsid w:val="009A64D0"/>
    <w:rsid w:val="009A74F5"/>
    <w:rsid w:val="009B1548"/>
    <w:rsid w:val="009B1E8D"/>
    <w:rsid w:val="009B3DBC"/>
    <w:rsid w:val="009B54E0"/>
    <w:rsid w:val="009B59CF"/>
    <w:rsid w:val="009B6893"/>
    <w:rsid w:val="009B6942"/>
    <w:rsid w:val="009B7B4E"/>
    <w:rsid w:val="009C0786"/>
    <w:rsid w:val="009C1239"/>
    <w:rsid w:val="009C14F4"/>
    <w:rsid w:val="009C159A"/>
    <w:rsid w:val="009C1CAC"/>
    <w:rsid w:val="009C2418"/>
    <w:rsid w:val="009C2D62"/>
    <w:rsid w:val="009C54DE"/>
    <w:rsid w:val="009C5D8C"/>
    <w:rsid w:val="009D06D4"/>
    <w:rsid w:val="009D1227"/>
    <w:rsid w:val="009D1D67"/>
    <w:rsid w:val="009D27AF"/>
    <w:rsid w:val="009D3981"/>
    <w:rsid w:val="009D5F5E"/>
    <w:rsid w:val="009D692D"/>
    <w:rsid w:val="009D694C"/>
    <w:rsid w:val="009D715D"/>
    <w:rsid w:val="009E1BC1"/>
    <w:rsid w:val="009E1FB5"/>
    <w:rsid w:val="009E34AD"/>
    <w:rsid w:val="009E3B92"/>
    <w:rsid w:val="009E4245"/>
    <w:rsid w:val="009E5FBC"/>
    <w:rsid w:val="009F12D0"/>
    <w:rsid w:val="009F2C09"/>
    <w:rsid w:val="009F30E4"/>
    <w:rsid w:val="009F4A9F"/>
    <w:rsid w:val="009F4CE8"/>
    <w:rsid w:val="009F4EB2"/>
    <w:rsid w:val="009F59D4"/>
    <w:rsid w:val="009F7251"/>
    <w:rsid w:val="00A013F7"/>
    <w:rsid w:val="00A03DA7"/>
    <w:rsid w:val="00A0434A"/>
    <w:rsid w:val="00A05172"/>
    <w:rsid w:val="00A0788B"/>
    <w:rsid w:val="00A079D3"/>
    <w:rsid w:val="00A07F73"/>
    <w:rsid w:val="00A10A61"/>
    <w:rsid w:val="00A11051"/>
    <w:rsid w:val="00A11E53"/>
    <w:rsid w:val="00A14F74"/>
    <w:rsid w:val="00A154D9"/>
    <w:rsid w:val="00A161FF"/>
    <w:rsid w:val="00A21617"/>
    <w:rsid w:val="00A21C19"/>
    <w:rsid w:val="00A24B6F"/>
    <w:rsid w:val="00A2550B"/>
    <w:rsid w:val="00A26AD4"/>
    <w:rsid w:val="00A300D5"/>
    <w:rsid w:val="00A32B5E"/>
    <w:rsid w:val="00A32C5C"/>
    <w:rsid w:val="00A33C12"/>
    <w:rsid w:val="00A34FC0"/>
    <w:rsid w:val="00A37C4E"/>
    <w:rsid w:val="00A40E2F"/>
    <w:rsid w:val="00A43D75"/>
    <w:rsid w:val="00A45CD4"/>
    <w:rsid w:val="00A46585"/>
    <w:rsid w:val="00A508E0"/>
    <w:rsid w:val="00A520F1"/>
    <w:rsid w:val="00A52856"/>
    <w:rsid w:val="00A5542C"/>
    <w:rsid w:val="00A560A6"/>
    <w:rsid w:val="00A605E3"/>
    <w:rsid w:val="00A60EC3"/>
    <w:rsid w:val="00A623E7"/>
    <w:rsid w:val="00A63CF7"/>
    <w:rsid w:val="00A65C9E"/>
    <w:rsid w:val="00A671E3"/>
    <w:rsid w:val="00A67823"/>
    <w:rsid w:val="00A722CF"/>
    <w:rsid w:val="00A74841"/>
    <w:rsid w:val="00A74AB8"/>
    <w:rsid w:val="00A74BD2"/>
    <w:rsid w:val="00A807EC"/>
    <w:rsid w:val="00A834C9"/>
    <w:rsid w:val="00A835D3"/>
    <w:rsid w:val="00A839C5"/>
    <w:rsid w:val="00A85437"/>
    <w:rsid w:val="00A906FC"/>
    <w:rsid w:val="00A93FC8"/>
    <w:rsid w:val="00A94346"/>
    <w:rsid w:val="00A94AE4"/>
    <w:rsid w:val="00A97E78"/>
    <w:rsid w:val="00AA0952"/>
    <w:rsid w:val="00AA1031"/>
    <w:rsid w:val="00AA17F6"/>
    <w:rsid w:val="00AA36B0"/>
    <w:rsid w:val="00AA7CBB"/>
    <w:rsid w:val="00AB1BBF"/>
    <w:rsid w:val="00AB6855"/>
    <w:rsid w:val="00AB69BA"/>
    <w:rsid w:val="00AB6B21"/>
    <w:rsid w:val="00AC082E"/>
    <w:rsid w:val="00AC0ECD"/>
    <w:rsid w:val="00AC0EDF"/>
    <w:rsid w:val="00AC2F1C"/>
    <w:rsid w:val="00AC3898"/>
    <w:rsid w:val="00AC41D1"/>
    <w:rsid w:val="00AC738B"/>
    <w:rsid w:val="00AD0431"/>
    <w:rsid w:val="00AD3943"/>
    <w:rsid w:val="00AE02D2"/>
    <w:rsid w:val="00AE0586"/>
    <w:rsid w:val="00AE155A"/>
    <w:rsid w:val="00AE227D"/>
    <w:rsid w:val="00AE40E7"/>
    <w:rsid w:val="00AE507E"/>
    <w:rsid w:val="00AE50E7"/>
    <w:rsid w:val="00AE6FA0"/>
    <w:rsid w:val="00AE7126"/>
    <w:rsid w:val="00AE76E5"/>
    <w:rsid w:val="00AF079D"/>
    <w:rsid w:val="00AF0A2C"/>
    <w:rsid w:val="00AF29D2"/>
    <w:rsid w:val="00AF34C2"/>
    <w:rsid w:val="00AF3C00"/>
    <w:rsid w:val="00AF4AA2"/>
    <w:rsid w:val="00AF682F"/>
    <w:rsid w:val="00AF708F"/>
    <w:rsid w:val="00AF77C1"/>
    <w:rsid w:val="00AF7E2D"/>
    <w:rsid w:val="00B00880"/>
    <w:rsid w:val="00B00B08"/>
    <w:rsid w:val="00B00CE8"/>
    <w:rsid w:val="00B022F4"/>
    <w:rsid w:val="00B0318E"/>
    <w:rsid w:val="00B03B06"/>
    <w:rsid w:val="00B0500B"/>
    <w:rsid w:val="00B05BC6"/>
    <w:rsid w:val="00B06365"/>
    <w:rsid w:val="00B068E4"/>
    <w:rsid w:val="00B07DE4"/>
    <w:rsid w:val="00B101E7"/>
    <w:rsid w:val="00B105CF"/>
    <w:rsid w:val="00B21357"/>
    <w:rsid w:val="00B22624"/>
    <w:rsid w:val="00B2276E"/>
    <w:rsid w:val="00B2351C"/>
    <w:rsid w:val="00B23582"/>
    <w:rsid w:val="00B2426A"/>
    <w:rsid w:val="00B24DFA"/>
    <w:rsid w:val="00B26141"/>
    <w:rsid w:val="00B27511"/>
    <w:rsid w:val="00B27A7A"/>
    <w:rsid w:val="00B370C9"/>
    <w:rsid w:val="00B40052"/>
    <w:rsid w:val="00B40E05"/>
    <w:rsid w:val="00B410E4"/>
    <w:rsid w:val="00B431EF"/>
    <w:rsid w:val="00B445C9"/>
    <w:rsid w:val="00B449E8"/>
    <w:rsid w:val="00B4699C"/>
    <w:rsid w:val="00B50DEC"/>
    <w:rsid w:val="00B51DE5"/>
    <w:rsid w:val="00B5234B"/>
    <w:rsid w:val="00B5402C"/>
    <w:rsid w:val="00B54E13"/>
    <w:rsid w:val="00B569B2"/>
    <w:rsid w:val="00B57832"/>
    <w:rsid w:val="00B60115"/>
    <w:rsid w:val="00B60DBF"/>
    <w:rsid w:val="00B61BAB"/>
    <w:rsid w:val="00B6287A"/>
    <w:rsid w:val="00B712E1"/>
    <w:rsid w:val="00B71B64"/>
    <w:rsid w:val="00B74FF4"/>
    <w:rsid w:val="00B754C6"/>
    <w:rsid w:val="00B8027E"/>
    <w:rsid w:val="00B80391"/>
    <w:rsid w:val="00B8537A"/>
    <w:rsid w:val="00B9491F"/>
    <w:rsid w:val="00B94E75"/>
    <w:rsid w:val="00B96D3D"/>
    <w:rsid w:val="00B96E43"/>
    <w:rsid w:val="00BA2BD7"/>
    <w:rsid w:val="00BA4E22"/>
    <w:rsid w:val="00BA544E"/>
    <w:rsid w:val="00BA7F82"/>
    <w:rsid w:val="00BB2CC4"/>
    <w:rsid w:val="00BB3D74"/>
    <w:rsid w:val="00BB7CED"/>
    <w:rsid w:val="00BC0D27"/>
    <w:rsid w:val="00BC2394"/>
    <w:rsid w:val="00BC3C47"/>
    <w:rsid w:val="00BC4AE4"/>
    <w:rsid w:val="00BC57F6"/>
    <w:rsid w:val="00BC5D66"/>
    <w:rsid w:val="00BC6A7B"/>
    <w:rsid w:val="00BD1114"/>
    <w:rsid w:val="00BD79D5"/>
    <w:rsid w:val="00BD7F71"/>
    <w:rsid w:val="00BE01BA"/>
    <w:rsid w:val="00BE0390"/>
    <w:rsid w:val="00BE09A0"/>
    <w:rsid w:val="00BE09A7"/>
    <w:rsid w:val="00BE0D5D"/>
    <w:rsid w:val="00BE1D25"/>
    <w:rsid w:val="00BE1EEE"/>
    <w:rsid w:val="00BF1892"/>
    <w:rsid w:val="00BF1C05"/>
    <w:rsid w:val="00BF2764"/>
    <w:rsid w:val="00BF277C"/>
    <w:rsid w:val="00BF2BD7"/>
    <w:rsid w:val="00BF3C4A"/>
    <w:rsid w:val="00BF4ADC"/>
    <w:rsid w:val="00BF4EB9"/>
    <w:rsid w:val="00BF5208"/>
    <w:rsid w:val="00BF60B5"/>
    <w:rsid w:val="00BF7364"/>
    <w:rsid w:val="00BF73CA"/>
    <w:rsid w:val="00BF7E1B"/>
    <w:rsid w:val="00C0037E"/>
    <w:rsid w:val="00C00C8A"/>
    <w:rsid w:val="00C017D1"/>
    <w:rsid w:val="00C0248F"/>
    <w:rsid w:val="00C045EE"/>
    <w:rsid w:val="00C06C6D"/>
    <w:rsid w:val="00C073AE"/>
    <w:rsid w:val="00C11CBF"/>
    <w:rsid w:val="00C11F58"/>
    <w:rsid w:val="00C14CB5"/>
    <w:rsid w:val="00C1516F"/>
    <w:rsid w:val="00C15B54"/>
    <w:rsid w:val="00C173B4"/>
    <w:rsid w:val="00C20068"/>
    <w:rsid w:val="00C20CF1"/>
    <w:rsid w:val="00C20E42"/>
    <w:rsid w:val="00C21E7A"/>
    <w:rsid w:val="00C21EF6"/>
    <w:rsid w:val="00C23544"/>
    <w:rsid w:val="00C246C3"/>
    <w:rsid w:val="00C2631A"/>
    <w:rsid w:val="00C321EC"/>
    <w:rsid w:val="00C347E2"/>
    <w:rsid w:val="00C37AB7"/>
    <w:rsid w:val="00C41335"/>
    <w:rsid w:val="00C4297A"/>
    <w:rsid w:val="00C46507"/>
    <w:rsid w:val="00C5029D"/>
    <w:rsid w:val="00C504F7"/>
    <w:rsid w:val="00C50B7C"/>
    <w:rsid w:val="00C51E4C"/>
    <w:rsid w:val="00C528E1"/>
    <w:rsid w:val="00C52F3B"/>
    <w:rsid w:val="00C53F4D"/>
    <w:rsid w:val="00C545D5"/>
    <w:rsid w:val="00C55C76"/>
    <w:rsid w:val="00C57FA4"/>
    <w:rsid w:val="00C61F15"/>
    <w:rsid w:val="00C671C1"/>
    <w:rsid w:val="00C67998"/>
    <w:rsid w:val="00C7085F"/>
    <w:rsid w:val="00C71019"/>
    <w:rsid w:val="00C722F9"/>
    <w:rsid w:val="00C73E83"/>
    <w:rsid w:val="00C7420F"/>
    <w:rsid w:val="00C753C7"/>
    <w:rsid w:val="00C75F94"/>
    <w:rsid w:val="00C76AE0"/>
    <w:rsid w:val="00C77FA1"/>
    <w:rsid w:val="00C805F1"/>
    <w:rsid w:val="00C812B5"/>
    <w:rsid w:val="00C82EEA"/>
    <w:rsid w:val="00C8358C"/>
    <w:rsid w:val="00C903E6"/>
    <w:rsid w:val="00C90D68"/>
    <w:rsid w:val="00C91BCA"/>
    <w:rsid w:val="00C92715"/>
    <w:rsid w:val="00C931DE"/>
    <w:rsid w:val="00C945C5"/>
    <w:rsid w:val="00C95AA3"/>
    <w:rsid w:val="00CA0138"/>
    <w:rsid w:val="00CA141D"/>
    <w:rsid w:val="00CA146F"/>
    <w:rsid w:val="00CA5887"/>
    <w:rsid w:val="00CB0944"/>
    <w:rsid w:val="00CB20A7"/>
    <w:rsid w:val="00CB4251"/>
    <w:rsid w:val="00CB4292"/>
    <w:rsid w:val="00CC0DE9"/>
    <w:rsid w:val="00CC135E"/>
    <w:rsid w:val="00CC1DE4"/>
    <w:rsid w:val="00CC409D"/>
    <w:rsid w:val="00CC4B95"/>
    <w:rsid w:val="00CC5F84"/>
    <w:rsid w:val="00CC709A"/>
    <w:rsid w:val="00CC76D8"/>
    <w:rsid w:val="00CC7B13"/>
    <w:rsid w:val="00CD0794"/>
    <w:rsid w:val="00CD3AA9"/>
    <w:rsid w:val="00CD6DDA"/>
    <w:rsid w:val="00CD7C21"/>
    <w:rsid w:val="00CE27DE"/>
    <w:rsid w:val="00CE3E05"/>
    <w:rsid w:val="00CE4044"/>
    <w:rsid w:val="00CE7B71"/>
    <w:rsid w:val="00CE7E77"/>
    <w:rsid w:val="00CF1333"/>
    <w:rsid w:val="00CF3FC1"/>
    <w:rsid w:val="00CF46B0"/>
    <w:rsid w:val="00CF5D7A"/>
    <w:rsid w:val="00CF7A0E"/>
    <w:rsid w:val="00D001BC"/>
    <w:rsid w:val="00D03EA1"/>
    <w:rsid w:val="00D049B6"/>
    <w:rsid w:val="00D05152"/>
    <w:rsid w:val="00D0554E"/>
    <w:rsid w:val="00D07368"/>
    <w:rsid w:val="00D07E39"/>
    <w:rsid w:val="00D07FC5"/>
    <w:rsid w:val="00D14628"/>
    <w:rsid w:val="00D154A8"/>
    <w:rsid w:val="00D1619C"/>
    <w:rsid w:val="00D17638"/>
    <w:rsid w:val="00D23539"/>
    <w:rsid w:val="00D23568"/>
    <w:rsid w:val="00D23BC4"/>
    <w:rsid w:val="00D248C2"/>
    <w:rsid w:val="00D2746D"/>
    <w:rsid w:val="00D279F4"/>
    <w:rsid w:val="00D32D29"/>
    <w:rsid w:val="00D3448E"/>
    <w:rsid w:val="00D34E07"/>
    <w:rsid w:val="00D36430"/>
    <w:rsid w:val="00D377B7"/>
    <w:rsid w:val="00D40748"/>
    <w:rsid w:val="00D44E14"/>
    <w:rsid w:val="00D46F57"/>
    <w:rsid w:val="00D50C2A"/>
    <w:rsid w:val="00D55860"/>
    <w:rsid w:val="00D560A7"/>
    <w:rsid w:val="00D608C5"/>
    <w:rsid w:val="00D609BA"/>
    <w:rsid w:val="00D62606"/>
    <w:rsid w:val="00D652E7"/>
    <w:rsid w:val="00D67732"/>
    <w:rsid w:val="00D70843"/>
    <w:rsid w:val="00D746E1"/>
    <w:rsid w:val="00D7510E"/>
    <w:rsid w:val="00D7765D"/>
    <w:rsid w:val="00D80DA8"/>
    <w:rsid w:val="00D83634"/>
    <w:rsid w:val="00D839B5"/>
    <w:rsid w:val="00D904D1"/>
    <w:rsid w:val="00D911AC"/>
    <w:rsid w:val="00D91BDC"/>
    <w:rsid w:val="00D96836"/>
    <w:rsid w:val="00D97882"/>
    <w:rsid w:val="00D97DDA"/>
    <w:rsid w:val="00D97DEA"/>
    <w:rsid w:val="00DA1C9E"/>
    <w:rsid w:val="00DA20D6"/>
    <w:rsid w:val="00DA44DD"/>
    <w:rsid w:val="00DA4FDB"/>
    <w:rsid w:val="00DA6088"/>
    <w:rsid w:val="00DA6305"/>
    <w:rsid w:val="00DA6E3F"/>
    <w:rsid w:val="00DA73CB"/>
    <w:rsid w:val="00DA7C8A"/>
    <w:rsid w:val="00DB0531"/>
    <w:rsid w:val="00DB0A44"/>
    <w:rsid w:val="00DB0F49"/>
    <w:rsid w:val="00DB43BA"/>
    <w:rsid w:val="00DB4A3A"/>
    <w:rsid w:val="00DB519F"/>
    <w:rsid w:val="00DB5295"/>
    <w:rsid w:val="00DB6D61"/>
    <w:rsid w:val="00DC0265"/>
    <w:rsid w:val="00DC1E77"/>
    <w:rsid w:val="00DC6138"/>
    <w:rsid w:val="00DC65F2"/>
    <w:rsid w:val="00DC6EF4"/>
    <w:rsid w:val="00DD1655"/>
    <w:rsid w:val="00DD37FE"/>
    <w:rsid w:val="00DD62E9"/>
    <w:rsid w:val="00DD6633"/>
    <w:rsid w:val="00DE0D18"/>
    <w:rsid w:val="00DE1734"/>
    <w:rsid w:val="00DE225B"/>
    <w:rsid w:val="00DE38E6"/>
    <w:rsid w:val="00DE3A8F"/>
    <w:rsid w:val="00DE3C9A"/>
    <w:rsid w:val="00DF0EA3"/>
    <w:rsid w:val="00DF24F4"/>
    <w:rsid w:val="00DF5E27"/>
    <w:rsid w:val="00DF648C"/>
    <w:rsid w:val="00E03086"/>
    <w:rsid w:val="00E03EFC"/>
    <w:rsid w:val="00E0610E"/>
    <w:rsid w:val="00E071BD"/>
    <w:rsid w:val="00E079FC"/>
    <w:rsid w:val="00E104B4"/>
    <w:rsid w:val="00E10735"/>
    <w:rsid w:val="00E11BBA"/>
    <w:rsid w:val="00E12026"/>
    <w:rsid w:val="00E15CC1"/>
    <w:rsid w:val="00E20972"/>
    <w:rsid w:val="00E20D63"/>
    <w:rsid w:val="00E224AF"/>
    <w:rsid w:val="00E226D1"/>
    <w:rsid w:val="00E22DA5"/>
    <w:rsid w:val="00E24354"/>
    <w:rsid w:val="00E30B10"/>
    <w:rsid w:val="00E31DD3"/>
    <w:rsid w:val="00E33280"/>
    <w:rsid w:val="00E35F4A"/>
    <w:rsid w:val="00E36F6D"/>
    <w:rsid w:val="00E37759"/>
    <w:rsid w:val="00E408E7"/>
    <w:rsid w:val="00E40A9D"/>
    <w:rsid w:val="00E43409"/>
    <w:rsid w:val="00E478CC"/>
    <w:rsid w:val="00E51914"/>
    <w:rsid w:val="00E51D65"/>
    <w:rsid w:val="00E5203A"/>
    <w:rsid w:val="00E521C6"/>
    <w:rsid w:val="00E528D0"/>
    <w:rsid w:val="00E557DE"/>
    <w:rsid w:val="00E56AF9"/>
    <w:rsid w:val="00E61727"/>
    <w:rsid w:val="00E6263F"/>
    <w:rsid w:val="00E647D4"/>
    <w:rsid w:val="00E659DB"/>
    <w:rsid w:val="00E67DF4"/>
    <w:rsid w:val="00E70559"/>
    <w:rsid w:val="00E715A2"/>
    <w:rsid w:val="00E7413F"/>
    <w:rsid w:val="00E76902"/>
    <w:rsid w:val="00E81F52"/>
    <w:rsid w:val="00E81F9B"/>
    <w:rsid w:val="00E82413"/>
    <w:rsid w:val="00E828F6"/>
    <w:rsid w:val="00E84C08"/>
    <w:rsid w:val="00E857F9"/>
    <w:rsid w:val="00E876BB"/>
    <w:rsid w:val="00E92231"/>
    <w:rsid w:val="00E932CE"/>
    <w:rsid w:val="00E94CF4"/>
    <w:rsid w:val="00E95A1A"/>
    <w:rsid w:val="00E96B97"/>
    <w:rsid w:val="00EA0C4F"/>
    <w:rsid w:val="00EA1B38"/>
    <w:rsid w:val="00EA3954"/>
    <w:rsid w:val="00EA52BC"/>
    <w:rsid w:val="00EA5F99"/>
    <w:rsid w:val="00EA6440"/>
    <w:rsid w:val="00EA66C8"/>
    <w:rsid w:val="00EB2FF0"/>
    <w:rsid w:val="00EB402F"/>
    <w:rsid w:val="00EB4D7E"/>
    <w:rsid w:val="00EB6A24"/>
    <w:rsid w:val="00EC09FC"/>
    <w:rsid w:val="00EC1679"/>
    <w:rsid w:val="00EC1CE2"/>
    <w:rsid w:val="00EC3784"/>
    <w:rsid w:val="00EC3E70"/>
    <w:rsid w:val="00EC4E2A"/>
    <w:rsid w:val="00EC5820"/>
    <w:rsid w:val="00EC6929"/>
    <w:rsid w:val="00EC6C31"/>
    <w:rsid w:val="00EC791B"/>
    <w:rsid w:val="00ED0B92"/>
    <w:rsid w:val="00ED1D02"/>
    <w:rsid w:val="00ED1F1E"/>
    <w:rsid w:val="00ED54F6"/>
    <w:rsid w:val="00ED6CAB"/>
    <w:rsid w:val="00EE1251"/>
    <w:rsid w:val="00EE2E4A"/>
    <w:rsid w:val="00EE53F6"/>
    <w:rsid w:val="00EE6736"/>
    <w:rsid w:val="00EE7999"/>
    <w:rsid w:val="00EE7C05"/>
    <w:rsid w:val="00EF09C5"/>
    <w:rsid w:val="00EF113A"/>
    <w:rsid w:val="00EF12C1"/>
    <w:rsid w:val="00EF213A"/>
    <w:rsid w:val="00EF26FC"/>
    <w:rsid w:val="00EF3648"/>
    <w:rsid w:val="00EF43DD"/>
    <w:rsid w:val="00EF58EA"/>
    <w:rsid w:val="00EF6F4F"/>
    <w:rsid w:val="00EF768E"/>
    <w:rsid w:val="00F0049F"/>
    <w:rsid w:val="00F00827"/>
    <w:rsid w:val="00F043EF"/>
    <w:rsid w:val="00F06196"/>
    <w:rsid w:val="00F07C1A"/>
    <w:rsid w:val="00F11744"/>
    <w:rsid w:val="00F11A0F"/>
    <w:rsid w:val="00F12B00"/>
    <w:rsid w:val="00F12FE5"/>
    <w:rsid w:val="00F13C96"/>
    <w:rsid w:val="00F16C49"/>
    <w:rsid w:val="00F16F2B"/>
    <w:rsid w:val="00F1784F"/>
    <w:rsid w:val="00F20A7C"/>
    <w:rsid w:val="00F23D96"/>
    <w:rsid w:val="00F26DFF"/>
    <w:rsid w:val="00F308F4"/>
    <w:rsid w:val="00F3138C"/>
    <w:rsid w:val="00F31F76"/>
    <w:rsid w:val="00F32475"/>
    <w:rsid w:val="00F33658"/>
    <w:rsid w:val="00F34560"/>
    <w:rsid w:val="00F347A9"/>
    <w:rsid w:val="00F35880"/>
    <w:rsid w:val="00F35C04"/>
    <w:rsid w:val="00F3683B"/>
    <w:rsid w:val="00F4046E"/>
    <w:rsid w:val="00F41813"/>
    <w:rsid w:val="00F4220A"/>
    <w:rsid w:val="00F42BDB"/>
    <w:rsid w:val="00F42C0B"/>
    <w:rsid w:val="00F43C92"/>
    <w:rsid w:val="00F45CDD"/>
    <w:rsid w:val="00F469AF"/>
    <w:rsid w:val="00F520AC"/>
    <w:rsid w:val="00F527C2"/>
    <w:rsid w:val="00F560FD"/>
    <w:rsid w:val="00F561A6"/>
    <w:rsid w:val="00F56FA9"/>
    <w:rsid w:val="00F60EF1"/>
    <w:rsid w:val="00F6212F"/>
    <w:rsid w:val="00F6232C"/>
    <w:rsid w:val="00F6323E"/>
    <w:rsid w:val="00F6540C"/>
    <w:rsid w:val="00F656D2"/>
    <w:rsid w:val="00F702BB"/>
    <w:rsid w:val="00F71463"/>
    <w:rsid w:val="00F717EE"/>
    <w:rsid w:val="00F7245C"/>
    <w:rsid w:val="00F74671"/>
    <w:rsid w:val="00F803BB"/>
    <w:rsid w:val="00F80555"/>
    <w:rsid w:val="00F8274F"/>
    <w:rsid w:val="00F82A0B"/>
    <w:rsid w:val="00F83E6A"/>
    <w:rsid w:val="00F8544E"/>
    <w:rsid w:val="00F85521"/>
    <w:rsid w:val="00F91EBF"/>
    <w:rsid w:val="00F923B1"/>
    <w:rsid w:val="00F9426D"/>
    <w:rsid w:val="00F94440"/>
    <w:rsid w:val="00F94601"/>
    <w:rsid w:val="00F95370"/>
    <w:rsid w:val="00F95DCF"/>
    <w:rsid w:val="00FA3552"/>
    <w:rsid w:val="00FA3E44"/>
    <w:rsid w:val="00FA57A0"/>
    <w:rsid w:val="00FA63A1"/>
    <w:rsid w:val="00FA6D40"/>
    <w:rsid w:val="00FA79EC"/>
    <w:rsid w:val="00FB16CB"/>
    <w:rsid w:val="00FB1BE1"/>
    <w:rsid w:val="00FB51E5"/>
    <w:rsid w:val="00FB5DB1"/>
    <w:rsid w:val="00FC11F3"/>
    <w:rsid w:val="00FC2299"/>
    <w:rsid w:val="00FC2EF2"/>
    <w:rsid w:val="00FC4F24"/>
    <w:rsid w:val="00FD0983"/>
    <w:rsid w:val="00FD1B75"/>
    <w:rsid w:val="00FD1DB9"/>
    <w:rsid w:val="00FD25A3"/>
    <w:rsid w:val="00FD2B09"/>
    <w:rsid w:val="00FD373A"/>
    <w:rsid w:val="00FD4FD1"/>
    <w:rsid w:val="00FD6D3D"/>
    <w:rsid w:val="00FE127F"/>
    <w:rsid w:val="00FE1ABD"/>
    <w:rsid w:val="00FE1EFF"/>
    <w:rsid w:val="00FE3884"/>
    <w:rsid w:val="00FE3F27"/>
    <w:rsid w:val="00FE5743"/>
    <w:rsid w:val="00FE5E86"/>
    <w:rsid w:val="00FE6924"/>
    <w:rsid w:val="00FE723F"/>
    <w:rsid w:val="00FE7A2B"/>
    <w:rsid w:val="00FF0BAC"/>
    <w:rsid w:val="00FF15E8"/>
    <w:rsid w:val="00FF362A"/>
    <w:rsid w:val="00FF59DE"/>
    <w:rsid w:val="00FF6D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36FBD74"/>
  <w15:chartTrackingRefBased/>
  <w15:docId w15:val="{40BA6CCB-6666-4648-8B4B-F1219CA24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uiPriority="0"/>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uiPriority="67"/>
    <w:lsdException w:name="No Spacing" w:uiPriority="68"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4DD"/>
    <w:pPr>
      <w:jc w:val="both"/>
    </w:pPr>
    <w:rPr>
      <w:sz w:val="24"/>
      <w:szCs w:val="24"/>
      <w:lang w:val="en-GB"/>
    </w:rPr>
  </w:style>
  <w:style w:type="paragraph" w:styleId="Heading1">
    <w:name w:val="heading 1"/>
    <w:basedOn w:val="Normal"/>
    <w:next w:val="Heading2"/>
    <w:link w:val="Heading1Char"/>
    <w:qFormat/>
    <w:rsid w:val="00AC41D1"/>
    <w:pPr>
      <w:keepNext/>
      <w:tabs>
        <w:tab w:val="left" w:pos="720"/>
      </w:tabs>
      <w:spacing w:before="240" w:after="120"/>
      <w:jc w:val="center"/>
      <w:outlineLvl w:val="0"/>
    </w:pPr>
    <w:rPr>
      <w:rFonts w:cstheme="majorBidi"/>
      <w:b/>
      <w:caps/>
      <w:sz w:val="20"/>
      <w:szCs w:val="20"/>
      <w:lang w:val="en-US"/>
    </w:rPr>
  </w:style>
  <w:style w:type="paragraph" w:styleId="Heading2">
    <w:name w:val="heading 2"/>
    <w:basedOn w:val="Normal"/>
    <w:next w:val="Normal"/>
    <w:link w:val="Heading2Char"/>
    <w:qFormat/>
    <w:rsid w:val="00AC41D1"/>
    <w:pPr>
      <w:keepNext/>
      <w:tabs>
        <w:tab w:val="left" w:pos="720"/>
      </w:tabs>
      <w:spacing w:before="120" w:after="120"/>
      <w:jc w:val="center"/>
      <w:outlineLvl w:val="1"/>
    </w:pPr>
    <w:rPr>
      <w:rFonts w:cstheme="majorBidi"/>
      <w:b/>
      <w:bCs/>
      <w:iCs/>
      <w:sz w:val="20"/>
      <w:szCs w:val="20"/>
      <w:lang w:val="en-US"/>
    </w:rPr>
  </w:style>
  <w:style w:type="paragraph" w:styleId="Heading3">
    <w:name w:val="heading 3"/>
    <w:basedOn w:val="Normal"/>
    <w:next w:val="Normal"/>
    <w:link w:val="Heading3Char"/>
    <w:qFormat/>
    <w:rsid w:val="00AC41D1"/>
    <w:pPr>
      <w:keepNext/>
      <w:tabs>
        <w:tab w:val="left" w:pos="567"/>
      </w:tabs>
      <w:spacing w:before="120" w:after="120"/>
      <w:jc w:val="center"/>
      <w:outlineLvl w:val="2"/>
    </w:pPr>
    <w:rPr>
      <w:i/>
      <w:iCs/>
      <w:sz w:val="20"/>
      <w:szCs w:val="20"/>
      <w:lang w:val="en-US"/>
    </w:rPr>
  </w:style>
  <w:style w:type="paragraph" w:styleId="Heading4">
    <w:name w:val="heading 4"/>
    <w:basedOn w:val="Normal"/>
    <w:link w:val="Heading4Char"/>
    <w:qFormat/>
    <w:rsid w:val="00AC41D1"/>
    <w:pPr>
      <w:keepNext/>
      <w:spacing w:before="120" w:after="120"/>
      <w:outlineLvl w:val="3"/>
    </w:pPr>
    <w:rPr>
      <w:rFonts w:ascii="Times New Roman Bold" w:eastAsia="Arial Unicode MS" w:hAnsi="Times New Roman Bold" w:cs="Arial"/>
      <w:b/>
      <w:bCs/>
      <w:i/>
      <w:sz w:val="20"/>
      <w:szCs w:val="20"/>
      <w:lang w:val="en-US"/>
    </w:rPr>
  </w:style>
  <w:style w:type="paragraph" w:styleId="Heading5">
    <w:name w:val="heading 5"/>
    <w:basedOn w:val="Normal"/>
    <w:next w:val="Normal"/>
    <w:link w:val="Heading5Char"/>
    <w:qFormat/>
    <w:rsid w:val="00AC41D1"/>
    <w:pPr>
      <w:keepNext/>
      <w:numPr>
        <w:ilvl w:val="4"/>
        <w:numId w:val="5"/>
      </w:numPr>
      <w:spacing w:before="120" w:after="120"/>
      <w:jc w:val="left"/>
      <w:outlineLvl w:val="4"/>
    </w:pPr>
    <w:rPr>
      <w:bCs/>
      <w:i/>
      <w:sz w:val="20"/>
      <w:szCs w:val="26"/>
      <w:lang w:val="en-CA"/>
    </w:rPr>
  </w:style>
  <w:style w:type="paragraph" w:styleId="Heading6">
    <w:name w:val="heading 6"/>
    <w:basedOn w:val="Normal"/>
    <w:next w:val="Normal"/>
    <w:link w:val="Heading6Char"/>
    <w:qFormat/>
    <w:rsid w:val="00AC41D1"/>
    <w:pPr>
      <w:keepNext/>
      <w:spacing w:after="240" w:line="240" w:lineRule="exact"/>
      <w:ind w:left="720"/>
      <w:outlineLvl w:val="5"/>
    </w:pPr>
    <w:rPr>
      <w:sz w:val="20"/>
      <w:szCs w:val="20"/>
      <w:u w:val="single"/>
      <w:lang w:val="en-US"/>
    </w:rPr>
  </w:style>
  <w:style w:type="paragraph" w:styleId="Heading7">
    <w:name w:val="heading 7"/>
    <w:basedOn w:val="Normal"/>
    <w:next w:val="Normal"/>
    <w:link w:val="Heading7Char"/>
    <w:qFormat/>
    <w:rsid w:val="00AC41D1"/>
    <w:pPr>
      <w:keepNext/>
      <w:jc w:val="right"/>
      <w:outlineLvl w:val="6"/>
    </w:pPr>
    <w:rPr>
      <w:rFonts w:ascii="Univers" w:hAnsi="Univers"/>
      <w:b/>
      <w:sz w:val="28"/>
      <w:szCs w:val="20"/>
      <w:lang w:val="en-US"/>
    </w:rPr>
  </w:style>
  <w:style w:type="paragraph" w:styleId="Heading8">
    <w:name w:val="heading 8"/>
    <w:basedOn w:val="Normal"/>
    <w:next w:val="Normal"/>
    <w:link w:val="Heading8Char"/>
    <w:qFormat/>
    <w:rsid w:val="00AC41D1"/>
    <w:pPr>
      <w:keepNext/>
      <w:jc w:val="right"/>
      <w:outlineLvl w:val="7"/>
    </w:pPr>
    <w:rPr>
      <w:rFonts w:ascii="Univers" w:hAnsi="Univers"/>
      <w:b/>
      <w:sz w:val="32"/>
      <w:szCs w:val="20"/>
      <w:lang w:val="en-US"/>
    </w:rPr>
  </w:style>
  <w:style w:type="paragraph" w:styleId="Heading9">
    <w:name w:val="heading 9"/>
    <w:basedOn w:val="Normal"/>
    <w:next w:val="Normal"/>
    <w:link w:val="Heading9Char"/>
    <w:qFormat/>
    <w:rsid w:val="00AC41D1"/>
    <w:pPr>
      <w:keepNext/>
      <w:spacing w:before="100" w:beforeAutospacing="1" w:after="120"/>
      <w:outlineLvl w:val="8"/>
    </w:pPr>
    <w:rPr>
      <w:i/>
      <w:i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AC41D1"/>
    <w:rPr>
      <w:szCs w:val="20"/>
      <w:vertAlign w:val="superscript"/>
      <w:lang w:val="en-CA" w:eastAsia="en-CA"/>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autoRedefine/>
    <w:uiPriority w:val="99"/>
    <w:qFormat/>
    <w:rsid w:val="00D36430"/>
    <w:pPr>
      <w:keepLines/>
      <w:spacing w:after="60"/>
    </w:pPr>
    <w:rPr>
      <w:sz w:val="20"/>
      <w:szCs w:val="20"/>
      <w:lang w:val="en-US"/>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D36430"/>
  </w:style>
  <w:style w:type="paragraph" w:customStyle="1" w:styleId="a0">
    <w:name w:val="文件标题"/>
    <w:basedOn w:val="Normal"/>
    <w:rsid w:val="00C46507"/>
    <w:pPr>
      <w:keepNext/>
      <w:jc w:val="center"/>
    </w:pPr>
    <w:rPr>
      <w:rFonts w:eastAsia="SimHei"/>
      <w:kern w:val="28"/>
      <w:sz w:val="28"/>
    </w:rPr>
  </w:style>
  <w:style w:type="paragraph" w:customStyle="1" w:styleId="a">
    <w:name w:val="正文段落"/>
    <w:basedOn w:val="Normal-para"/>
    <w:rsid w:val="00C46507"/>
    <w:pPr>
      <w:numPr>
        <w:numId w:val="1"/>
      </w:numPr>
      <w:tabs>
        <w:tab w:val="clear" w:pos="490"/>
        <w:tab w:val="clear" w:pos="979"/>
        <w:tab w:val="clear" w:pos="1469"/>
        <w:tab w:val="left" w:pos="480"/>
      </w:tabs>
    </w:pPr>
    <w:rPr>
      <w:spacing w:val="0"/>
    </w:rPr>
  </w:style>
  <w:style w:type="paragraph" w:customStyle="1" w:styleId="Normal-para">
    <w:name w:val="Normal-para"/>
    <w:basedOn w:val="Normal"/>
    <w:rsid w:val="00C46507"/>
    <w:pPr>
      <w:widowControl w:val="0"/>
      <w:numPr>
        <w:numId w:val="2"/>
      </w:numPr>
      <w:tabs>
        <w:tab w:val="clear" w:pos="360"/>
        <w:tab w:val="left" w:pos="490"/>
        <w:tab w:val="left" w:pos="979"/>
        <w:tab w:val="left" w:pos="1469"/>
      </w:tabs>
      <w:suppressAutoHyphens/>
      <w:adjustRightInd w:val="0"/>
      <w:textAlignment w:val="baseline"/>
    </w:pPr>
    <w:rPr>
      <w:spacing w:val="-2"/>
    </w:rPr>
  </w:style>
  <w:style w:type="paragraph" w:customStyle="1" w:styleId="Para1-Annex">
    <w:name w:val="Para1-Annex"/>
    <w:basedOn w:val="Normal"/>
    <w:rsid w:val="00C46507"/>
    <w:pPr>
      <w:numPr>
        <w:numId w:val="3"/>
      </w:numPr>
    </w:pPr>
  </w:style>
  <w:style w:type="paragraph" w:customStyle="1" w:styleId="--">
    <w:name w:val="--的说明"/>
    <w:basedOn w:val="Normal"/>
    <w:rsid w:val="00C46507"/>
    <w:pPr>
      <w:spacing w:before="240"/>
      <w:jc w:val="center"/>
    </w:pPr>
    <w:rPr>
      <w:i/>
      <w:iCs/>
    </w:rPr>
  </w:style>
  <w:style w:type="paragraph" w:customStyle="1" w:styleId="Cornernotation">
    <w:name w:val="Corner notation"/>
    <w:basedOn w:val="Normal"/>
    <w:rsid w:val="00AC41D1"/>
    <w:pPr>
      <w:ind w:left="170" w:right="3119" w:hanging="170"/>
      <w:jc w:val="left"/>
    </w:pPr>
    <w:rPr>
      <w:sz w:val="20"/>
      <w:szCs w:val="20"/>
      <w:lang w:val="en-US"/>
    </w:rPr>
  </w:style>
  <w:style w:type="paragraph" w:customStyle="1" w:styleId="HEADING">
    <w:name w:val="HEADING"/>
    <w:basedOn w:val="Normal"/>
    <w:rsid w:val="00AC41D1"/>
    <w:pPr>
      <w:keepNext/>
      <w:spacing w:before="240" w:after="120"/>
      <w:jc w:val="center"/>
    </w:pPr>
    <w:rPr>
      <w:b/>
      <w:bCs/>
      <w:caps/>
    </w:rPr>
  </w:style>
  <w:style w:type="paragraph" w:customStyle="1" w:styleId="Para1">
    <w:name w:val="Para1"/>
    <w:basedOn w:val="Normal"/>
    <w:link w:val="Para1Char"/>
    <w:rsid w:val="00AC41D1"/>
    <w:pPr>
      <w:numPr>
        <w:numId w:val="7"/>
      </w:numPr>
      <w:tabs>
        <w:tab w:val="clear" w:pos="630"/>
        <w:tab w:val="num" w:pos="360"/>
      </w:tabs>
      <w:spacing w:before="120" w:after="120"/>
      <w:ind w:left="0"/>
    </w:pPr>
    <w:rPr>
      <w:snapToGrid w:val="0"/>
      <w:sz w:val="20"/>
      <w:szCs w:val="18"/>
      <w:lang w:val="en-US"/>
    </w:rPr>
  </w:style>
  <w:style w:type="character" w:customStyle="1" w:styleId="Para1Char">
    <w:name w:val="Para1 Char"/>
    <w:link w:val="Para1"/>
    <w:locked/>
    <w:rsid w:val="00AC41D1"/>
    <w:rPr>
      <w:snapToGrid w:val="0"/>
      <w:szCs w:val="18"/>
    </w:rPr>
  </w:style>
  <w:style w:type="paragraph" w:customStyle="1" w:styleId="Para3">
    <w:name w:val="Para3"/>
    <w:basedOn w:val="Normal"/>
    <w:rsid w:val="00AC41D1"/>
    <w:pPr>
      <w:numPr>
        <w:ilvl w:val="2"/>
        <w:numId w:val="7"/>
      </w:numPr>
      <w:tabs>
        <w:tab w:val="left" w:pos="1980"/>
      </w:tabs>
      <w:spacing w:before="80" w:after="80"/>
    </w:pPr>
  </w:style>
  <w:style w:type="paragraph" w:customStyle="1" w:styleId="Para2">
    <w:name w:val="Para2"/>
    <w:basedOn w:val="Para1"/>
    <w:rsid w:val="00AC41D1"/>
    <w:pPr>
      <w:numPr>
        <w:numId w:val="8"/>
      </w:numPr>
      <w:autoSpaceDE w:val="0"/>
      <w:autoSpaceDN w:val="0"/>
    </w:pPr>
  </w:style>
  <w:style w:type="paragraph" w:customStyle="1" w:styleId="Heading1longmultiline">
    <w:name w:val="Heading 1 (long multiline)"/>
    <w:basedOn w:val="Heading1"/>
    <w:rsid w:val="00AC41D1"/>
    <w:pPr>
      <w:ind w:left="1843" w:hanging="1134"/>
      <w:jc w:val="left"/>
    </w:pPr>
    <w:rPr>
      <w:rFonts w:cs="Times New Roman"/>
    </w:rPr>
  </w:style>
  <w:style w:type="character" w:customStyle="1" w:styleId="Heading1Char">
    <w:name w:val="Heading 1 Char"/>
    <w:link w:val="Heading1"/>
    <w:rsid w:val="00AC41D1"/>
    <w:rPr>
      <w:rFonts w:cstheme="majorBidi"/>
      <w:b/>
      <w:caps/>
      <w:sz w:val="22"/>
      <w:lang w:val="en-GB" w:eastAsia="en-US"/>
    </w:rPr>
  </w:style>
  <w:style w:type="paragraph" w:customStyle="1" w:styleId="para20">
    <w:name w:val="para2"/>
    <w:basedOn w:val="Normal"/>
    <w:rsid w:val="00C46507"/>
    <w:pPr>
      <w:tabs>
        <w:tab w:val="num" w:pos="1440"/>
      </w:tabs>
      <w:spacing w:line="240" w:lineRule="exact"/>
      <w:ind w:firstLine="720"/>
    </w:pPr>
    <w:rPr>
      <w:rFonts w:ascii="Courier" w:hAnsi="Courier"/>
    </w:rPr>
  </w:style>
  <w:style w:type="paragraph" w:customStyle="1" w:styleId="Paranum">
    <w:name w:val="Paranum"/>
    <w:basedOn w:val="Para1"/>
    <w:rsid w:val="00C46507"/>
    <w:pPr>
      <w:spacing w:line="240" w:lineRule="exact"/>
    </w:pPr>
  </w:style>
  <w:style w:type="paragraph" w:customStyle="1" w:styleId="para4">
    <w:name w:val="para4"/>
    <w:basedOn w:val="Normal"/>
    <w:rsid w:val="00AC41D1"/>
    <w:pPr>
      <w:numPr>
        <w:ilvl w:val="3"/>
        <w:numId w:val="6"/>
      </w:numPr>
      <w:tabs>
        <w:tab w:val="clear" w:pos="2160"/>
        <w:tab w:val="num" w:pos="360"/>
      </w:tabs>
      <w:overflowPunct w:val="0"/>
      <w:autoSpaceDE w:val="0"/>
      <w:autoSpaceDN w:val="0"/>
      <w:adjustRightInd w:val="0"/>
      <w:spacing w:after="120" w:line="240" w:lineRule="atLeast"/>
      <w:ind w:left="0" w:firstLine="0"/>
      <w:textAlignment w:val="baseline"/>
    </w:pPr>
    <w:rPr>
      <w:rFonts w:ascii="Courier" w:hAnsi="Courier"/>
      <w:color w:val="000000"/>
      <w:sz w:val="20"/>
      <w:szCs w:val="20"/>
      <w:lang w:val="en-US"/>
    </w:rPr>
  </w:style>
  <w:style w:type="character" w:customStyle="1" w:styleId="text1">
    <w:name w:val="text1"/>
    <w:rsid w:val="00C46507"/>
    <w:rPr>
      <w:rFonts w:ascii="Arial" w:hAnsi="Arial" w:cs="Arial"/>
      <w:color w:val="000000"/>
      <w:sz w:val="18"/>
      <w:szCs w:val="18"/>
    </w:rPr>
  </w:style>
  <w:style w:type="paragraph" w:customStyle="1" w:styleId="Para10">
    <w:name w:val="Para 1"/>
    <w:basedOn w:val="BodyText"/>
    <w:rsid w:val="001F4ACB"/>
    <w:pPr>
      <w:ind w:left="720" w:hanging="360"/>
    </w:pPr>
    <w:rPr>
      <w:rFonts w:eastAsia="MS Mincho" w:cs="Angsana New"/>
      <w:bCs/>
      <w:iCs w:val="0"/>
      <w:szCs w:val="22"/>
    </w:rPr>
  </w:style>
  <w:style w:type="paragraph" w:styleId="BodyText">
    <w:name w:val="Body Text"/>
    <w:basedOn w:val="Normal"/>
    <w:link w:val="BodyTextChar"/>
    <w:rsid w:val="00AC41D1"/>
    <w:pPr>
      <w:spacing w:before="120" w:after="120"/>
      <w:ind w:firstLine="720"/>
    </w:pPr>
    <w:rPr>
      <w:iCs/>
      <w:sz w:val="20"/>
      <w:szCs w:val="20"/>
      <w:lang w:val="en-US"/>
    </w:rPr>
  </w:style>
  <w:style w:type="character" w:customStyle="1" w:styleId="BodyTextChar">
    <w:name w:val="Body Text Char"/>
    <w:basedOn w:val="DefaultParagraphFont"/>
    <w:link w:val="BodyText"/>
    <w:rsid w:val="00AC41D1"/>
    <w:rPr>
      <w:iCs/>
      <w:sz w:val="22"/>
      <w:lang w:val="en-GB" w:eastAsia="en-US"/>
    </w:rPr>
  </w:style>
  <w:style w:type="paragraph" w:customStyle="1" w:styleId="Style1">
    <w:name w:val="Style1"/>
    <w:basedOn w:val="Heading2"/>
    <w:qFormat/>
    <w:rsid w:val="00AC41D1"/>
    <w:rPr>
      <w:rFonts w:cs="Times New Roman"/>
      <w:i/>
    </w:rPr>
  </w:style>
  <w:style w:type="paragraph" w:styleId="BodyText2">
    <w:name w:val="Body Text 2"/>
    <w:basedOn w:val="Normal"/>
    <w:link w:val="BodyText2Char"/>
    <w:unhideWhenUsed/>
    <w:rsid w:val="00AC41D1"/>
    <w:pPr>
      <w:spacing w:after="120" w:line="480" w:lineRule="auto"/>
    </w:pPr>
    <w:rPr>
      <w:sz w:val="20"/>
      <w:szCs w:val="20"/>
      <w:lang w:val="en-US"/>
    </w:rPr>
  </w:style>
  <w:style w:type="character" w:customStyle="1" w:styleId="BodyText2Char">
    <w:name w:val="Body Text 2 Char"/>
    <w:basedOn w:val="DefaultParagraphFont"/>
    <w:link w:val="BodyText2"/>
    <w:uiPriority w:val="99"/>
    <w:semiHidden/>
    <w:rsid w:val="00AC41D1"/>
    <w:rPr>
      <w:sz w:val="22"/>
      <w:lang w:val="en-GB" w:eastAsia="en-US"/>
    </w:rPr>
  </w:style>
  <w:style w:type="paragraph" w:customStyle="1" w:styleId="bodytextnoindent">
    <w:name w:val="body text (no indent)"/>
    <w:basedOn w:val="Normal"/>
    <w:rsid w:val="00C46507"/>
    <w:pPr>
      <w:tabs>
        <w:tab w:val="num" w:pos="360"/>
      </w:tabs>
    </w:pPr>
  </w:style>
  <w:style w:type="paragraph" w:customStyle="1" w:styleId="Heading1centred">
    <w:name w:val="Heading 1 (centred)"/>
    <w:basedOn w:val="Heading1"/>
    <w:next w:val="Normal"/>
    <w:rsid w:val="00C46507"/>
    <w:pPr>
      <w:ind w:right="403"/>
    </w:pPr>
    <w:rPr>
      <w:rFonts w:cs="Times New Roman"/>
      <w:b w:val="0"/>
      <w:caps w:val="0"/>
    </w:rPr>
  </w:style>
  <w:style w:type="paragraph" w:customStyle="1" w:styleId="Heading-plainbold">
    <w:name w:val="Heading-plain bold"/>
    <w:basedOn w:val="BodyText"/>
    <w:rsid w:val="00C46507"/>
    <w:pPr>
      <w:jc w:val="center"/>
    </w:pPr>
    <w:rPr>
      <w:b/>
      <w:bCs/>
      <w:i/>
      <w:iCs w:val="0"/>
    </w:rPr>
  </w:style>
  <w:style w:type="paragraph" w:customStyle="1" w:styleId="Heading-plain">
    <w:name w:val="Heading - plain"/>
    <w:basedOn w:val="Heading2"/>
    <w:next w:val="BodyText"/>
    <w:rsid w:val="00C46507"/>
    <w:rPr>
      <w:rFonts w:cs="Times New Roman"/>
    </w:rPr>
  </w:style>
  <w:style w:type="character" w:customStyle="1" w:styleId="Heading2Char">
    <w:name w:val="Heading 2 Char"/>
    <w:link w:val="Heading2"/>
    <w:rsid w:val="00AC41D1"/>
    <w:rPr>
      <w:rFonts w:cstheme="majorBidi"/>
      <w:b/>
      <w:bCs/>
      <w:iCs/>
      <w:sz w:val="22"/>
      <w:lang w:val="en-GB" w:eastAsia="en-US"/>
    </w:rPr>
  </w:style>
  <w:style w:type="paragraph" w:customStyle="1" w:styleId="Heading2longmultiline">
    <w:name w:val="Heading 2 (long multiline)"/>
    <w:basedOn w:val="Heading2multiline"/>
    <w:rsid w:val="00AC41D1"/>
    <w:pPr>
      <w:ind w:left="2127" w:hanging="1276"/>
    </w:pPr>
    <w:rPr>
      <w:i w:val="0"/>
    </w:rPr>
  </w:style>
  <w:style w:type="paragraph" w:customStyle="1" w:styleId="Heading2multiline">
    <w:name w:val="Heading 2 (multiline)"/>
    <w:basedOn w:val="Heading1"/>
    <w:next w:val="Para1"/>
    <w:rsid w:val="00AC41D1"/>
    <w:pPr>
      <w:spacing w:before="120"/>
      <w:ind w:left="1843" w:right="998" w:hanging="567"/>
      <w:jc w:val="left"/>
    </w:pPr>
    <w:rPr>
      <w:rFonts w:cs="Times New Roman"/>
      <w:i/>
      <w:iCs/>
      <w:caps w:val="0"/>
    </w:rPr>
  </w:style>
  <w:style w:type="paragraph" w:customStyle="1" w:styleId="Heading40">
    <w:name w:val="Heading4"/>
    <w:basedOn w:val="Normal"/>
    <w:rsid w:val="00C46507"/>
    <w:pPr>
      <w:keepNext/>
      <w:tabs>
        <w:tab w:val="num" w:pos="720"/>
      </w:tabs>
      <w:ind w:left="720" w:hanging="720"/>
    </w:pPr>
    <w:rPr>
      <w:i/>
      <w:iCs/>
    </w:rPr>
  </w:style>
  <w:style w:type="paragraph" w:customStyle="1" w:styleId="list3">
    <w:name w:val="list3"/>
    <w:basedOn w:val="Normal"/>
    <w:autoRedefine/>
    <w:rsid w:val="00C46507"/>
    <w:pPr>
      <w:tabs>
        <w:tab w:val="num" w:pos="720"/>
      </w:tabs>
      <w:ind w:left="720" w:hanging="360"/>
    </w:pPr>
  </w:style>
  <w:style w:type="paragraph" w:customStyle="1" w:styleId="Numberedparagraph">
    <w:name w:val="Numbered paragraph"/>
    <w:basedOn w:val="Normal"/>
    <w:rsid w:val="00C46507"/>
    <w:pPr>
      <w:tabs>
        <w:tab w:val="num" w:pos="1080"/>
      </w:tabs>
      <w:ind w:left="1080" w:hanging="360"/>
    </w:pPr>
    <w:rPr>
      <w:kern w:val="28"/>
    </w:rPr>
  </w:style>
  <w:style w:type="paragraph" w:customStyle="1" w:styleId="Para3nonumber">
    <w:name w:val="Para  3 (no number)"/>
    <w:basedOn w:val="Para3"/>
    <w:rsid w:val="00C46507"/>
    <w:pPr>
      <w:numPr>
        <w:ilvl w:val="0"/>
        <w:numId w:val="0"/>
      </w:numPr>
      <w:tabs>
        <w:tab w:val="clear" w:pos="1980"/>
        <w:tab w:val="left" w:pos="2160"/>
      </w:tabs>
      <w:spacing w:before="120" w:after="120"/>
      <w:ind w:left="2160" w:hanging="720"/>
    </w:pPr>
  </w:style>
  <w:style w:type="character" w:customStyle="1" w:styleId="Hyperlink1">
    <w:name w:val="Hyperlink1"/>
    <w:rsid w:val="00C46507"/>
    <w:rPr>
      <w:color w:val="0000FF"/>
      <w:sz w:val="18"/>
      <w:u w:val="single"/>
    </w:rPr>
  </w:style>
  <w:style w:type="paragraph" w:customStyle="1" w:styleId="CharChar1Char">
    <w:name w:val="Char Char1 Char"/>
    <w:basedOn w:val="Normal"/>
    <w:rsid w:val="00C46507"/>
    <w:pPr>
      <w:widowControl w:val="0"/>
      <w:adjustRightInd w:val="0"/>
      <w:spacing w:line="360" w:lineRule="atLeast"/>
      <w:textAlignment w:val="baseline"/>
    </w:pPr>
    <w:rPr>
      <w:rFonts w:ascii="Arial" w:eastAsia="Times New Roman" w:hAnsi="Arial" w:cs="Arial"/>
      <w:lang w:val="pl-PL" w:eastAsia="pl-PL"/>
    </w:rPr>
  </w:style>
  <w:style w:type="character" w:customStyle="1" w:styleId="Heading3Char">
    <w:name w:val="Heading 3 Char"/>
    <w:basedOn w:val="DefaultParagraphFont"/>
    <w:link w:val="Heading3"/>
    <w:rsid w:val="00AC41D1"/>
    <w:rPr>
      <w:i/>
      <w:iCs/>
      <w:sz w:val="22"/>
      <w:lang w:val="en-GB" w:eastAsia="en-US"/>
    </w:rPr>
  </w:style>
  <w:style w:type="character" w:customStyle="1" w:styleId="Heading4Char">
    <w:name w:val="Heading 4 Char"/>
    <w:basedOn w:val="DefaultParagraphFont"/>
    <w:link w:val="Heading4"/>
    <w:rsid w:val="00AC41D1"/>
    <w:rPr>
      <w:rFonts w:ascii="Times New Roman Bold" w:eastAsia="Arial Unicode MS" w:hAnsi="Times New Roman Bold" w:cs="Arial"/>
      <w:b/>
      <w:bCs/>
      <w:i/>
      <w:sz w:val="22"/>
      <w:lang w:val="en-GB" w:eastAsia="en-US"/>
    </w:rPr>
  </w:style>
  <w:style w:type="character" w:customStyle="1" w:styleId="Heading5Char">
    <w:name w:val="Heading 5 Char"/>
    <w:basedOn w:val="DefaultParagraphFont"/>
    <w:link w:val="Heading5"/>
    <w:rsid w:val="00AC41D1"/>
    <w:rPr>
      <w:bCs/>
      <w:i/>
      <w:szCs w:val="26"/>
      <w:lang w:val="en-CA"/>
    </w:rPr>
  </w:style>
  <w:style w:type="character" w:customStyle="1" w:styleId="Heading6Char">
    <w:name w:val="Heading 6 Char"/>
    <w:basedOn w:val="DefaultParagraphFont"/>
    <w:link w:val="Heading6"/>
    <w:rsid w:val="00AC41D1"/>
    <w:rPr>
      <w:sz w:val="22"/>
      <w:u w:val="single"/>
      <w:lang w:val="en-GB" w:eastAsia="en-US"/>
    </w:rPr>
  </w:style>
  <w:style w:type="character" w:customStyle="1" w:styleId="Heading7Char">
    <w:name w:val="Heading 7 Char"/>
    <w:basedOn w:val="DefaultParagraphFont"/>
    <w:link w:val="Heading7"/>
    <w:rsid w:val="00AC41D1"/>
    <w:rPr>
      <w:rFonts w:ascii="Univers" w:hAnsi="Univers"/>
      <w:b/>
      <w:sz w:val="28"/>
      <w:lang w:val="en-GB" w:eastAsia="en-US"/>
    </w:rPr>
  </w:style>
  <w:style w:type="character" w:customStyle="1" w:styleId="Heading8Char">
    <w:name w:val="Heading 8 Char"/>
    <w:basedOn w:val="DefaultParagraphFont"/>
    <w:link w:val="Heading8"/>
    <w:rsid w:val="00AC41D1"/>
    <w:rPr>
      <w:rFonts w:ascii="Univers" w:hAnsi="Univers"/>
      <w:b/>
      <w:sz w:val="32"/>
      <w:lang w:val="en-GB" w:eastAsia="en-US"/>
    </w:rPr>
  </w:style>
  <w:style w:type="character" w:customStyle="1" w:styleId="Heading9Char">
    <w:name w:val="Heading 9 Char"/>
    <w:basedOn w:val="DefaultParagraphFont"/>
    <w:link w:val="Heading9"/>
    <w:rsid w:val="00AC41D1"/>
    <w:rPr>
      <w:i/>
      <w:iCs/>
      <w:sz w:val="22"/>
      <w:lang w:val="en-GB" w:eastAsia="en-US"/>
    </w:rPr>
  </w:style>
  <w:style w:type="paragraph" w:styleId="Index1">
    <w:name w:val="index 1"/>
    <w:basedOn w:val="Normal"/>
    <w:next w:val="Normal"/>
    <w:autoRedefine/>
    <w:uiPriority w:val="99"/>
    <w:semiHidden/>
    <w:unhideWhenUsed/>
    <w:rsid w:val="00AC41D1"/>
    <w:pPr>
      <w:ind w:left="220" w:hanging="220"/>
    </w:pPr>
    <w:rPr>
      <w:sz w:val="20"/>
      <w:szCs w:val="20"/>
      <w:lang w:val="en-US"/>
    </w:rPr>
  </w:style>
  <w:style w:type="paragraph" w:styleId="Index2">
    <w:name w:val="index 2"/>
    <w:basedOn w:val="Normal"/>
    <w:next w:val="Normal"/>
    <w:autoRedefine/>
    <w:uiPriority w:val="99"/>
    <w:semiHidden/>
    <w:unhideWhenUsed/>
    <w:rsid w:val="00AC41D1"/>
    <w:pPr>
      <w:ind w:left="440" w:hanging="220"/>
    </w:pPr>
    <w:rPr>
      <w:sz w:val="20"/>
      <w:szCs w:val="20"/>
      <w:lang w:val="en-US"/>
    </w:rPr>
  </w:style>
  <w:style w:type="paragraph" w:styleId="Index3">
    <w:name w:val="index 3"/>
    <w:basedOn w:val="Normal"/>
    <w:next w:val="Normal"/>
    <w:autoRedefine/>
    <w:uiPriority w:val="99"/>
    <w:semiHidden/>
    <w:unhideWhenUsed/>
    <w:rsid w:val="00AC41D1"/>
    <w:pPr>
      <w:ind w:left="660" w:hanging="220"/>
    </w:pPr>
    <w:rPr>
      <w:sz w:val="20"/>
      <w:szCs w:val="20"/>
      <w:lang w:val="en-US"/>
    </w:rPr>
  </w:style>
  <w:style w:type="paragraph" w:styleId="TOC1">
    <w:name w:val="toc 1"/>
    <w:basedOn w:val="Normal"/>
    <w:next w:val="Normal"/>
    <w:autoRedefine/>
    <w:semiHidden/>
    <w:rsid w:val="00AC41D1"/>
    <w:pPr>
      <w:ind w:left="720" w:hanging="720"/>
    </w:pPr>
    <w:rPr>
      <w:caps/>
      <w:sz w:val="20"/>
      <w:szCs w:val="20"/>
      <w:lang w:val="en-US"/>
    </w:rPr>
  </w:style>
  <w:style w:type="paragraph" w:styleId="TOC2">
    <w:name w:val="toc 2"/>
    <w:basedOn w:val="Normal"/>
    <w:next w:val="Normal"/>
    <w:autoRedefine/>
    <w:semiHidden/>
    <w:rsid w:val="00AC41D1"/>
    <w:pPr>
      <w:tabs>
        <w:tab w:val="right" w:leader="dot" w:pos="9356"/>
      </w:tabs>
      <w:ind w:left="1440" w:hanging="720"/>
    </w:pPr>
    <w:rPr>
      <w:noProof/>
      <w:sz w:val="20"/>
      <w:szCs w:val="22"/>
      <w:lang w:val="en-US"/>
    </w:rPr>
  </w:style>
  <w:style w:type="paragraph" w:styleId="TOC3">
    <w:name w:val="toc 3"/>
    <w:basedOn w:val="Normal"/>
    <w:next w:val="Normal"/>
    <w:autoRedefine/>
    <w:semiHidden/>
    <w:rsid w:val="00AC41D1"/>
    <w:pPr>
      <w:ind w:left="2160" w:hanging="720"/>
    </w:pPr>
    <w:rPr>
      <w:sz w:val="20"/>
      <w:szCs w:val="20"/>
      <w:lang w:val="en-US"/>
    </w:rPr>
  </w:style>
  <w:style w:type="paragraph" w:styleId="CommentText">
    <w:name w:val="annotation text"/>
    <w:basedOn w:val="Normal"/>
    <w:link w:val="CommentTextChar"/>
    <w:uiPriority w:val="99"/>
    <w:semiHidden/>
    <w:rsid w:val="00AC41D1"/>
    <w:pPr>
      <w:spacing w:after="120" w:line="240" w:lineRule="exact"/>
    </w:pPr>
    <w:rPr>
      <w:sz w:val="20"/>
      <w:szCs w:val="20"/>
      <w:lang w:val="en-US"/>
    </w:rPr>
  </w:style>
  <w:style w:type="character" w:customStyle="1" w:styleId="CommentTextChar">
    <w:name w:val="Comment Text Char"/>
    <w:link w:val="CommentText"/>
    <w:uiPriority w:val="99"/>
    <w:semiHidden/>
    <w:rsid w:val="00AC41D1"/>
    <w:rPr>
      <w:sz w:val="22"/>
      <w:lang w:val="en-GB" w:eastAsia="en-US"/>
    </w:rPr>
  </w:style>
  <w:style w:type="paragraph" w:styleId="Header">
    <w:name w:val="header"/>
    <w:basedOn w:val="Normal"/>
    <w:link w:val="HeaderChar"/>
    <w:rsid w:val="00AC41D1"/>
    <w:pPr>
      <w:tabs>
        <w:tab w:val="center" w:pos="4320"/>
        <w:tab w:val="right" w:pos="8640"/>
      </w:tabs>
    </w:pPr>
    <w:rPr>
      <w:sz w:val="20"/>
      <w:szCs w:val="20"/>
      <w:lang w:val="en-US"/>
    </w:rPr>
  </w:style>
  <w:style w:type="character" w:customStyle="1" w:styleId="HeaderChar">
    <w:name w:val="Header Char"/>
    <w:link w:val="Header"/>
    <w:rsid w:val="00AC41D1"/>
    <w:rPr>
      <w:sz w:val="22"/>
      <w:lang w:val="en-GB" w:eastAsia="en-US"/>
    </w:rPr>
  </w:style>
  <w:style w:type="paragraph" w:styleId="Footer">
    <w:name w:val="footer"/>
    <w:basedOn w:val="Normal"/>
    <w:link w:val="FooterChar"/>
    <w:rsid w:val="00AC41D1"/>
    <w:pPr>
      <w:tabs>
        <w:tab w:val="center" w:pos="4320"/>
        <w:tab w:val="right" w:pos="8640"/>
      </w:tabs>
      <w:ind w:firstLine="720"/>
      <w:jc w:val="right"/>
    </w:pPr>
    <w:rPr>
      <w:sz w:val="20"/>
      <w:szCs w:val="20"/>
      <w:lang w:val="en-US"/>
    </w:rPr>
  </w:style>
  <w:style w:type="character" w:customStyle="1" w:styleId="FooterChar">
    <w:name w:val="Footer Char"/>
    <w:link w:val="Footer"/>
    <w:rsid w:val="00AC41D1"/>
    <w:rPr>
      <w:sz w:val="22"/>
      <w:lang w:val="en-GB" w:eastAsia="en-US"/>
    </w:rPr>
  </w:style>
  <w:style w:type="paragraph" w:styleId="TableofFigures">
    <w:name w:val="table of figures"/>
    <w:basedOn w:val="Normal"/>
    <w:next w:val="Normal"/>
    <w:uiPriority w:val="99"/>
    <w:semiHidden/>
    <w:unhideWhenUsed/>
    <w:rsid w:val="00AC41D1"/>
    <w:rPr>
      <w:sz w:val="20"/>
      <w:szCs w:val="20"/>
      <w:lang w:val="en-US"/>
    </w:rPr>
  </w:style>
  <w:style w:type="character" w:styleId="CommentReference">
    <w:name w:val="annotation reference"/>
    <w:uiPriority w:val="99"/>
    <w:semiHidden/>
    <w:rsid w:val="00AC41D1"/>
    <w:rPr>
      <w:sz w:val="16"/>
    </w:rPr>
  </w:style>
  <w:style w:type="character" w:styleId="PageNumber">
    <w:name w:val="page number"/>
    <w:rsid w:val="00AC41D1"/>
    <w:rPr>
      <w:rFonts w:ascii="Times New Roman" w:hAnsi="Times New Roman"/>
      <w:sz w:val="22"/>
    </w:rPr>
  </w:style>
  <w:style w:type="character" w:styleId="EndnoteReference">
    <w:name w:val="endnote reference"/>
    <w:semiHidden/>
    <w:rsid w:val="00AC41D1"/>
    <w:rPr>
      <w:vertAlign w:val="superscript"/>
    </w:rPr>
  </w:style>
  <w:style w:type="paragraph" w:styleId="EndnoteText">
    <w:name w:val="endnote text"/>
    <w:basedOn w:val="Normal"/>
    <w:link w:val="EndnoteTextChar"/>
    <w:semiHidden/>
    <w:rsid w:val="00AC41D1"/>
    <w:pPr>
      <w:widowControl w:val="0"/>
      <w:tabs>
        <w:tab w:val="left" w:pos="-720"/>
      </w:tabs>
      <w:suppressAutoHyphens/>
    </w:pPr>
    <w:rPr>
      <w:rFonts w:ascii="Courier New" w:hAnsi="Courier New"/>
      <w:sz w:val="20"/>
      <w:szCs w:val="20"/>
      <w:lang w:val="en-US"/>
    </w:rPr>
  </w:style>
  <w:style w:type="character" w:customStyle="1" w:styleId="EndnoteTextChar">
    <w:name w:val="Endnote Text Char"/>
    <w:basedOn w:val="DefaultParagraphFont"/>
    <w:link w:val="EndnoteText"/>
    <w:semiHidden/>
    <w:rsid w:val="00AC41D1"/>
    <w:rPr>
      <w:rFonts w:ascii="Courier New" w:hAnsi="Courier New"/>
      <w:sz w:val="22"/>
      <w:lang w:val="en-GB" w:eastAsia="en-US"/>
    </w:rPr>
  </w:style>
  <w:style w:type="character" w:styleId="Hyperlink">
    <w:name w:val="Hyperlink"/>
    <w:uiPriority w:val="99"/>
    <w:unhideWhenUsed/>
    <w:rsid w:val="00AC41D1"/>
    <w:rPr>
      <w:color w:val="0000FF"/>
      <w:u w:val="single"/>
    </w:rPr>
  </w:style>
  <w:style w:type="character" w:styleId="FollowedHyperlink">
    <w:name w:val="FollowedHyperlink"/>
    <w:rsid w:val="00AC41D1"/>
    <w:rPr>
      <w:color w:val="800080"/>
      <w:u w:val="single"/>
    </w:rPr>
  </w:style>
  <w:style w:type="character" w:styleId="HTMLTypewriter">
    <w:name w:val="HTML Typewriter"/>
    <w:uiPriority w:val="99"/>
    <w:semiHidden/>
    <w:unhideWhenUsed/>
    <w:rsid w:val="00AC41D1"/>
    <w:rPr>
      <w:rFonts w:ascii="Consolas" w:hAnsi="Consolas"/>
      <w:sz w:val="20"/>
      <w:szCs w:val="20"/>
    </w:rPr>
  </w:style>
  <w:style w:type="paragraph" w:styleId="BalloonText">
    <w:name w:val="Balloon Text"/>
    <w:basedOn w:val="Normal"/>
    <w:link w:val="BalloonTextChar"/>
    <w:uiPriority w:val="99"/>
    <w:semiHidden/>
    <w:unhideWhenUsed/>
    <w:rsid w:val="00AC41D1"/>
    <w:rPr>
      <w:rFonts w:ascii="Tahoma" w:hAnsi="Tahoma" w:cs="Tahoma"/>
      <w:sz w:val="16"/>
      <w:szCs w:val="16"/>
      <w:lang w:val="en-US"/>
    </w:rPr>
  </w:style>
  <w:style w:type="character" w:customStyle="1" w:styleId="BalloonTextChar">
    <w:name w:val="Balloon Text Char"/>
    <w:link w:val="BalloonText"/>
    <w:uiPriority w:val="99"/>
    <w:semiHidden/>
    <w:rsid w:val="00AC41D1"/>
    <w:rPr>
      <w:rFonts w:ascii="Tahoma" w:hAnsi="Tahoma" w:cs="Tahoma"/>
      <w:sz w:val="16"/>
      <w:szCs w:val="16"/>
      <w:lang w:val="en-GB" w:eastAsia="en-US"/>
    </w:rPr>
  </w:style>
  <w:style w:type="table" w:styleId="TableGrid">
    <w:name w:val="Table Grid"/>
    <w:basedOn w:val="TableNormal"/>
    <w:uiPriority w:val="39"/>
    <w:rsid w:val="00AC41D1"/>
    <w:rPr>
      <w:rFonts w:ascii="Cambria" w:eastAsia="MS Mincho" w:hAnsi="Cambria"/>
      <w:lang w:val="fr-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34"/>
    <w:qFormat/>
    <w:rsid w:val="00AC41D1"/>
    <w:pPr>
      <w:ind w:left="720"/>
    </w:pPr>
    <w:rPr>
      <w:sz w:val="20"/>
      <w:szCs w:val="20"/>
      <w:lang w:val="en-US"/>
    </w:rPr>
  </w:style>
  <w:style w:type="character" w:styleId="UnresolvedMention">
    <w:name w:val="Unresolved Mention"/>
    <w:basedOn w:val="DefaultParagraphFont"/>
    <w:uiPriority w:val="99"/>
    <w:semiHidden/>
    <w:unhideWhenUsed/>
    <w:rsid w:val="00AC41D1"/>
    <w:rPr>
      <w:color w:val="605E5C"/>
      <w:shd w:val="clear" w:color="auto" w:fill="E1DFDD"/>
    </w:rPr>
  </w:style>
  <w:style w:type="character" w:customStyle="1" w:styleId="StyleFootnoteReferenceNounderline">
    <w:name w:val="Style Footnote Reference + No underline"/>
    <w:rsid w:val="00AC41D1"/>
    <w:rPr>
      <w:sz w:val="18"/>
      <w:u w:val="none"/>
      <w:vertAlign w:val="baseline"/>
    </w:rPr>
  </w:style>
  <w:style w:type="paragraph" w:customStyle="1" w:styleId="Quotationtextindented">
    <w:name w:val="Quotation text (indented)"/>
    <w:basedOn w:val="Normal"/>
    <w:qFormat/>
    <w:rsid w:val="00AC41D1"/>
    <w:pPr>
      <w:spacing w:before="120" w:after="120"/>
      <w:ind w:left="720" w:right="720"/>
    </w:pPr>
    <w:rPr>
      <w:bCs/>
      <w:sz w:val="20"/>
      <w:szCs w:val="20"/>
      <w:lang w:val="en-US"/>
    </w:rPr>
  </w:style>
  <w:style w:type="paragraph" w:customStyle="1" w:styleId="recommendationheader">
    <w:name w:val="recommendation header"/>
    <w:basedOn w:val="Heading2"/>
    <w:qFormat/>
    <w:rsid w:val="00AC41D1"/>
    <w:rPr>
      <w:rFonts w:cs="Times New Roman"/>
    </w:rPr>
  </w:style>
  <w:style w:type="paragraph" w:customStyle="1" w:styleId="Heading4indent">
    <w:name w:val="Heading 4 indent"/>
    <w:basedOn w:val="Heading4"/>
    <w:rsid w:val="00AC41D1"/>
    <w:pPr>
      <w:ind w:left="720"/>
      <w:outlineLvl w:val="9"/>
    </w:pPr>
    <w:rPr>
      <w:rFonts w:ascii="Times New Roman" w:hAnsi="Times New Roman"/>
    </w:rPr>
  </w:style>
  <w:style w:type="paragraph" w:customStyle="1" w:styleId="recommendationheaderlong">
    <w:name w:val="recommendation header long"/>
    <w:basedOn w:val="Heading2longmultiline"/>
    <w:qFormat/>
    <w:rsid w:val="00AC41D1"/>
  </w:style>
  <w:style w:type="paragraph" w:customStyle="1" w:styleId="tabletitle">
    <w:name w:val="table title"/>
    <w:basedOn w:val="Heading2"/>
    <w:qFormat/>
    <w:rsid w:val="00AC41D1"/>
    <w:pPr>
      <w:jc w:val="left"/>
      <w:outlineLvl w:val="9"/>
    </w:pPr>
    <w:rPr>
      <w:rFonts w:cs="Times New Roman"/>
    </w:rPr>
  </w:style>
  <w:style w:type="paragraph" w:customStyle="1" w:styleId="reference">
    <w:name w:val="reference"/>
    <w:basedOn w:val="Heading9"/>
    <w:qFormat/>
    <w:rsid w:val="00AC41D1"/>
    <w:rPr>
      <w:i w:val="0"/>
      <w:sz w:val="18"/>
    </w:rPr>
  </w:style>
  <w:style w:type="paragraph" w:customStyle="1" w:styleId="Para-decision">
    <w:name w:val="Para-decision"/>
    <w:basedOn w:val="Normal"/>
    <w:rsid w:val="00AC41D1"/>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Heading1multiline">
    <w:name w:val="Heading 1 (multiline)"/>
    <w:basedOn w:val="Heading1"/>
    <w:rsid w:val="00AC41D1"/>
    <w:pPr>
      <w:ind w:left="1843" w:right="996" w:hanging="567"/>
      <w:jc w:val="left"/>
    </w:pPr>
    <w:rPr>
      <w:rFonts w:cs="Times New Roman"/>
    </w:rPr>
  </w:style>
  <w:style w:type="paragraph" w:customStyle="1" w:styleId="Heading3multiline">
    <w:name w:val="Heading 3 (multiline)"/>
    <w:basedOn w:val="Heading3"/>
    <w:next w:val="Para1"/>
    <w:rsid w:val="00AC41D1"/>
    <w:pPr>
      <w:ind w:left="1418" w:hanging="425"/>
      <w:jc w:val="left"/>
    </w:pPr>
  </w:style>
  <w:style w:type="paragraph" w:customStyle="1" w:styleId="heading2notforTOC">
    <w:name w:val="heading 2 not for TOC"/>
    <w:basedOn w:val="Heading3"/>
    <w:rsid w:val="00AC41D1"/>
  </w:style>
  <w:style w:type="paragraph" w:customStyle="1" w:styleId="HEADINGNOTFORTOC">
    <w:name w:val="HEADING (NOT FOR TOC)"/>
    <w:basedOn w:val="Heading1"/>
    <w:next w:val="Heading2"/>
    <w:rsid w:val="00AC41D1"/>
    <w:rPr>
      <w:rFonts w:cs="Times New Roman"/>
    </w:rPr>
  </w:style>
  <w:style w:type="paragraph" w:customStyle="1" w:styleId="decision">
    <w:name w:val="decision"/>
    <w:basedOn w:val="Normal"/>
    <w:qFormat/>
    <w:rsid w:val="00AC41D1"/>
    <w:pPr>
      <w:keepNext/>
      <w:spacing w:before="240" w:after="120"/>
      <w:ind w:hanging="11"/>
      <w:jc w:val="center"/>
    </w:pPr>
    <w:rPr>
      <w:b/>
      <w:kern w:val="22"/>
      <w:sz w:val="20"/>
      <w:szCs w:val="20"/>
      <w:lang w:val="en-US"/>
    </w:rPr>
  </w:style>
  <w:style w:type="character" w:customStyle="1" w:styleId="apple-converted-space">
    <w:name w:val="apple-converted-space"/>
    <w:rsid w:val="00AC41D1"/>
  </w:style>
  <w:style w:type="paragraph" w:customStyle="1" w:styleId="meetingname">
    <w:name w:val="meeting name"/>
    <w:basedOn w:val="Cornernotation"/>
    <w:qFormat/>
    <w:rsid w:val="00AC41D1"/>
    <w:rPr>
      <w:rFonts w:eastAsia="Malgun Gothic"/>
      <w:caps/>
      <w:snapToGrid w:val="0"/>
    </w:rPr>
  </w:style>
  <w:style w:type="character" w:customStyle="1" w:styleId="ng-binding">
    <w:name w:val="ng-binding"/>
    <w:basedOn w:val="DefaultParagraphFont"/>
    <w:rsid w:val="00AC41D1"/>
  </w:style>
  <w:style w:type="character" w:customStyle="1" w:styleId="UnresolvedMention1">
    <w:name w:val="Unresolved Mention1"/>
    <w:uiPriority w:val="99"/>
    <w:semiHidden/>
    <w:unhideWhenUsed/>
    <w:rsid w:val="00AC41D1"/>
    <w:rPr>
      <w:color w:val="605E5C"/>
      <w:shd w:val="clear" w:color="auto" w:fill="E1DFDD"/>
    </w:rPr>
  </w:style>
  <w:style w:type="paragraph" w:customStyle="1" w:styleId="BodyA">
    <w:name w:val="Body A"/>
    <w:rsid w:val="001F4ACB"/>
    <w:pPr>
      <w:pBdr>
        <w:top w:val="nil"/>
        <w:left w:val="nil"/>
        <w:bottom w:val="nil"/>
        <w:right w:val="nil"/>
        <w:between w:val="nil"/>
        <w:bar w:val="nil"/>
      </w:pBdr>
      <w:jc w:val="both"/>
    </w:pPr>
    <w:rPr>
      <w:rFonts w:eastAsia="Arial Unicode MS" w:cs="Arial Unicode MS"/>
      <w:color w:val="000000"/>
      <w:sz w:val="22"/>
      <w:szCs w:val="22"/>
      <w:u w:color="000000"/>
      <w:bdr w:val="nil"/>
      <w:lang w:val="en-CA" w:eastAsia="en-CA"/>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AC41D1"/>
    <w:pPr>
      <w:spacing w:after="160" w:line="240" w:lineRule="exact"/>
    </w:pPr>
    <w:rPr>
      <w:vertAlign w:val="superscript"/>
      <w:lang w:val="en-CA" w:eastAsia="en-CA"/>
    </w:rPr>
  </w:style>
  <w:style w:type="character" w:customStyle="1" w:styleId="s5">
    <w:name w:val="s5"/>
    <w:basedOn w:val="DefaultParagraphFont"/>
    <w:rsid w:val="001F4ACB"/>
  </w:style>
  <w:style w:type="character" w:customStyle="1" w:styleId="s8">
    <w:name w:val="s8"/>
    <w:basedOn w:val="DefaultParagraphFont"/>
    <w:rsid w:val="001F4ACB"/>
  </w:style>
  <w:style w:type="character" w:customStyle="1" w:styleId="s11">
    <w:name w:val="s11"/>
    <w:basedOn w:val="DefaultParagraphFont"/>
    <w:rsid w:val="001F4ACB"/>
  </w:style>
  <w:style w:type="character" w:customStyle="1" w:styleId="s4">
    <w:name w:val="s4"/>
    <w:basedOn w:val="DefaultParagraphFont"/>
    <w:rsid w:val="001F4ACB"/>
  </w:style>
  <w:style w:type="paragraph" w:customStyle="1" w:styleId="para11">
    <w:name w:val="para1"/>
    <w:basedOn w:val="Normal"/>
    <w:rsid w:val="00AC41D1"/>
    <w:pPr>
      <w:spacing w:before="100" w:beforeAutospacing="1" w:after="100" w:afterAutospacing="1"/>
      <w:jc w:val="left"/>
    </w:pPr>
    <w:rPr>
      <w:rFonts w:ascii="Times" w:eastAsia="Calibri" w:hAnsi="Times"/>
    </w:rPr>
  </w:style>
  <w:style w:type="character" w:customStyle="1" w:styleId="UnresolvedMention2">
    <w:name w:val="Unresolved Mention2"/>
    <w:uiPriority w:val="99"/>
    <w:semiHidden/>
    <w:unhideWhenUsed/>
    <w:rsid w:val="00AC41D1"/>
    <w:rPr>
      <w:color w:val="605E5C"/>
      <w:shd w:val="clear" w:color="auto" w:fill="E1DFDD"/>
    </w:rPr>
  </w:style>
  <w:style w:type="character" w:customStyle="1" w:styleId="style21">
    <w:name w:val="style21"/>
    <w:basedOn w:val="DefaultParagraphFont"/>
    <w:rsid w:val="00AC41D1"/>
    <w:rPr>
      <w:b w:val="0"/>
      <w:bCs w:val="0"/>
      <w:i w:val="0"/>
      <w:iCs w:val="0"/>
      <w:color w:val="000080"/>
      <w:sz w:val="24"/>
      <w:szCs w:val="24"/>
    </w:rPr>
  </w:style>
  <w:style w:type="character" w:customStyle="1" w:styleId="count">
    <w:name w:val="count"/>
    <w:basedOn w:val="DefaultParagraphFont"/>
    <w:rsid w:val="001F4ACB"/>
  </w:style>
  <w:style w:type="paragraph" w:styleId="TOC4">
    <w:name w:val="toc 4"/>
    <w:basedOn w:val="Normal"/>
    <w:next w:val="Normal"/>
    <w:autoRedefine/>
    <w:rsid w:val="00AC41D1"/>
    <w:pPr>
      <w:spacing w:before="120" w:after="120"/>
      <w:ind w:left="660"/>
      <w:jc w:val="left"/>
    </w:pPr>
    <w:rPr>
      <w:sz w:val="20"/>
      <w:szCs w:val="20"/>
      <w:lang w:val="en-US"/>
    </w:rPr>
  </w:style>
  <w:style w:type="paragraph" w:styleId="TOC5">
    <w:name w:val="toc 5"/>
    <w:basedOn w:val="Normal"/>
    <w:next w:val="Normal"/>
    <w:autoRedefine/>
    <w:rsid w:val="00AC41D1"/>
    <w:pPr>
      <w:spacing w:before="120" w:after="120"/>
      <w:ind w:left="880"/>
      <w:jc w:val="left"/>
    </w:pPr>
    <w:rPr>
      <w:sz w:val="20"/>
      <w:szCs w:val="20"/>
      <w:lang w:val="en-US"/>
    </w:rPr>
  </w:style>
  <w:style w:type="paragraph" w:styleId="TOC6">
    <w:name w:val="toc 6"/>
    <w:basedOn w:val="Normal"/>
    <w:next w:val="Normal"/>
    <w:autoRedefine/>
    <w:rsid w:val="00AC41D1"/>
    <w:pPr>
      <w:spacing w:before="120" w:after="120"/>
      <w:ind w:left="1100"/>
      <w:jc w:val="left"/>
    </w:pPr>
    <w:rPr>
      <w:sz w:val="20"/>
      <w:szCs w:val="20"/>
      <w:lang w:val="en-US"/>
    </w:rPr>
  </w:style>
  <w:style w:type="paragraph" w:styleId="TOC7">
    <w:name w:val="toc 7"/>
    <w:basedOn w:val="Normal"/>
    <w:next w:val="Normal"/>
    <w:autoRedefine/>
    <w:rsid w:val="00AC41D1"/>
    <w:pPr>
      <w:spacing w:before="120" w:after="120"/>
      <w:ind w:left="1320"/>
      <w:jc w:val="left"/>
    </w:pPr>
    <w:rPr>
      <w:sz w:val="20"/>
      <w:szCs w:val="20"/>
      <w:lang w:val="en-US"/>
    </w:rPr>
  </w:style>
  <w:style w:type="paragraph" w:styleId="TOC8">
    <w:name w:val="toc 8"/>
    <w:basedOn w:val="Normal"/>
    <w:next w:val="Normal"/>
    <w:autoRedefine/>
    <w:rsid w:val="00AC41D1"/>
    <w:pPr>
      <w:spacing w:before="120" w:after="120"/>
      <w:ind w:left="1540"/>
      <w:jc w:val="left"/>
    </w:pPr>
    <w:rPr>
      <w:sz w:val="20"/>
      <w:szCs w:val="20"/>
      <w:lang w:val="en-US"/>
    </w:rPr>
  </w:style>
  <w:style w:type="paragraph" w:styleId="TOC9">
    <w:name w:val="toc 9"/>
    <w:basedOn w:val="Normal"/>
    <w:next w:val="Normal"/>
    <w:autoRedefine/>
    <w:rsid w:val="00AC41D1"/>
    <w:pPr>
      <w:spacing w:before="120" w:after="120"/>
      <w:ind w:left="1760"/>
      <w:jc w:val="left"/>
    </w:pPr>
    <w:rPr>
      <w:sz w:val="20"/>
      <w:szCs w:val="20"/>
      <w:lang w:val="en-US"/>
    </w:rPr>
  </w:style>
  <w:style w:type="paragraph" w:styleId="TOAHeading">
    <w:name w:val="toa heading"/>
    <w:basedOn w:val="Normal"/>
    <w:next w:val="Normal"/>
    <w:rsid w:val="00AC41D1"/>
    <w:pPr>
      <w:spacing w:before="120"/>
    </w:pPr>
    <w:rPr>
      <w:rFonts w:cs="Arial"/>
      <w:b/>
      <w:bCs/>
      <w:szCs w:val="20"/>
      <w:lang w:val="en-US"/>
    </w:rPr>
  </w:style>
  <w:style w:type="paragraph" w:styleId="BodyTextIndent">
    <w:name w:val="Body Text Indent"/>
    <w:basedOn w:val="Normal"/>
    <w:link w:val="BodyTextIndentChar"/>
    <w:rsid w:val="00AC41D1"/>
    <w:pPr>
      <w:spacing w:before="120" w:after="120"/>
      <w:ind w:left="1440" w:hanging="720"/>
      <w:jc w:val="left"/>
    </w:pPr>
    <w:rPr>
      <w:sz w:val="20"/>
      <w:szCs w:val="20"/>
      <w:lang w:val="en-US"/>
    </w:rPr>
  </w:style>
  <w:style w:type="character" w:customStyle="1" w:styleId="BodyTextIndentChar">
    <w:name w:val="Body Text Indent Char"/>
    <w:basedOn w:val="DefaultParagraphFont"/>
    <w:link w:val="BodyTextIndent"/>
    <w:rsid w:val="00AC41D1"/>
    <w:rPr>
      <w:sz w:val="22"/>
      <w:lang w:val="en-GB" w:eastAsia="en-US"/>
    </w:rPr>
  </w:style>
  <w:style w:type="character" w:styleId="Emphasis">
    <w:name w:val="Emphasis"/>
    <w:uiPriority w:val="20"/>
    <w:qFormat/>
    <w:rsid w:val="00AC41D1"/>
    <w:rPr>
      <w:i/>
      <w:iCs/>
    </w:rPr>
  </w:style>
  <w:style w:type="paragraph" w:styleId="CommentSubject">
    <w:name w:val="annotation subject"/>
    <w:basedOn w:val="CommentText"/>
    <w:next w:val="CommentText"/>
    <w:link w:val="CommentSubjectChar"/>
    <w:uiPriority w:val="99"/>
    <w:unhideWhenUsed/>
    <w:rsid w:val="00AC41D1"/>
    <w:pPr>
      <w:spacing w:after="0" w:line="240" w:lineRule="auto"/>
    </w:pPr>
    <w:rPr>
      <w:b/>
      <w:bCs/>
    </w:rPr>
  </w:style>
  <w:style w:type="character" w:customStyle="1" w:styleId="CommentSubjectChar">
    <w:name w:val="Comment Subject Char"/>
    <w:link w:val="CommentSubject"/>
    <w:uiPriority w:val="99"/>
    <w:rsid w:val="00AC41D1"/>
    <w:rPr>
      <w:b/>
      <w:bCs/>
      <w:sz w:val="20"/>
      <w:szCs w:val="20"/>
      <w:lang w:val="en-GB" w:eastAsia="en-US"/>
    </w:rPr>
  </w:style>
  <w:style w:type="character" w:styleId="PlaceholderText">
    <w:name w:val="Placeholder Text"/>
    <w:uiPriority w:val="67"/>
    <w:semiHidden/>
    <w:rsid w:val="00AC41D1"/>
    <w:rPr>
      <w:color w:val="808080"/>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locked/>
    <w:rsid w:val="00AC41D1"/>
    <w:rPr>
      <w:sz w:val="22"/>
      <w:lang w:val="en-GB" w:eastAsia="en-US"/>
    </w:rPr>
  </w:style>
  <w:style w:type="character" w:customStyle="1" w:styleId="MediumGrid11">
    <w:name w:val="Medium Grid 11"/>
    <w:uiPriority w:val="67"/>
    <w:rsid w:val="00AC41D1"/>
    <w:rPr>
      <w:color w:val="808080"/>
    </w:rPr>
  </w:style>
  <w:style w:type="paragraph" w:customStyle="1" w:styleId="ColorfulList-Accent11">
    <w:name w:val="Colorful List - Accent 11"/>
    <w:basedOn w:val="Normal"/>
    <w:link w:val="ColorfulList-Accent1Char"/>
    <w:uiPriority w:val="34"/>
    <w:qFormat/>
    <w:rsid w:val="00AC41D1"/>
    <w:pPr>
      <w:ind w:left="720"/>
      <w:contextualSpacing/>
    </w:pPr>
    <w:rPr>
      <w:sz w:val="20"/>
      <w:szCs w:val="20"/>
      <w:lang w:val="en-US"/>
    </w:rPr>
  </w:style>
  <w:style w:type="character" w:customStyle="1" w:styleId="ColorfulList-Accent1Char">
    <w:name w:val="Colorful List - Accent 1 Char"/>
    <w:link w:val="ColorfulList-Accent11"/>
    <w:uiPriority w:val="34"/>
    <w:qFormat/>
    <w:locked/>
    <w:rsid w:val="00AC41D1"/>
    <w:rPr>
      <w:sz w:val="22"/>
      <w:lang w:val="en-GB" w:eastAsia="en-US"/>
    </w:rPr>
  </w:style>
  <w:style w:type="character" w:customStyle="1" w:styleId="para1char0">
    <w:name w:val="para1__char"/>
    <w:basedOn w:val="DefaultParagraphFont"/>
    <w:rsid w:val="00AC41D1"/>
  </w:style>
  <w:style w:type="character" w:customStyle="1" w:styleId="hyperlinkchar">
    <w:name w:val="hyperlink__char"/>
    <w:basedOn w:val="DefaultParagraphFont"/>
    <w:rsid w:val="00AC41D1"/>
  </w:style>
  <w:style w:type="paragraph" w:customStyle="1" w:styleId="list0020paragraph">
    <w:name w:val="list_0020paragraph"/>
    <w:basedOn w:val="Normal"/>
    <w:rsid w:val="00AC41D1"/>
    <w:pPr>
      <w:spacing w:before="100" w:beforeAutospacing="1" w:after="100" w:afterAutospacing="1"/>
      <w:jc w:val="left"/>
    </w:pPr>
    <w:rPr>
      <w:rFonts w:ascii="Times" w:eastAsia="Calibri" w:hAnsi="Times"/>
    </w:rPr>
  </w:style>
  <w:style w:type="character" w:customStyle="1" w:styleId="list0020paragraphchar">
    <w:name w:val="list_0020paragraph__char"/>
    <w:basedOn w:val="DefaultParagraphFont"/>
    <w:rsid w:val="00AC41D1"/>
  </w:style>
  <w:style w:type="table" w:customStyle="1" w:styleId="TableGrid1">
    <w:name w:val="Table Grid1"/>
    <w:basedOn w:val="TableNormal"/>
    <w:next w:val="TableGrid"/>
    <w:uiPriority w:val="59"/>
    <w:rsid w:val="00AC41D1"/>
    <w:rPr>
      <w:rFonts w:ascii="Calibri" w:eastAsia="Yu Mincho" w:hAnsi="Calibri"/>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1">
    <w:name w:val="Para1 Char1"/>
    <w:rsid w:val="00AC41D1"/>
    <w:rPr>
      <w:rFonts w:ascii="Times New Roman" w:eastAsia="SimSun" w:hAnsi="Times New Roman" w:cs="Angsana New"/>
      <w:snapToGrid w:val="0"/>
      <w:szCs w:val="18"/>
      <w:lang w:val="en-GB"/>
    </w:rPr>
  </w:style>
  <w:style w:type="character" w:styleId="Strong">
    <w:name w:val="Strong"/>
    <w:uiPriority w:val="22"/>
    <w:qFormat/>
    <w:rsid w:val="00AC41D1"/>
    <w:rPr>
      <w:b/>
      <w:bCs/>
    </w:rPr>
  </w:style>
  <w:style w:type="paragraph" w:customStyle="1" w:styleId="TableContents">
    <w:name w:val="Table Contents"/>
    <w:basedOn w:val="Normal"/>
    <w:qFormat/>
    <w:rsid w:val="007A14ED"/>
    <w:pPr>
      <w:suppressLineNumbers/>
      <w:jc w:val="left"/>
    </w:pPr>
    <w:rPr>
      <w:rFonts w:ascii="Liberation Serif" w:eastAsia="Source Han Sans Regular" w:hAnsi="Liberation Serif" w:cs="DejaVu Sans"/>
      <w:kern w:val="2"/>
      <w:sz w:val="20"/>
      <w:szCs w:val="20"/>
      <w:lang w:val="en-US" w:bidi="hi-IN"/>
    </w:rPr>
  </w:style>
  <w:style w:type="paragraph" w:customStyle="1" w:styleId="TableHeading">
    <w:name w:val="Table Heading"/>
    <w:basedOn w:val="TableContents"/>
    <w:qFormat/>
    <w:rsid w:val="007A14ED"/>
    <w:pPr>
      <w:jc w:val="center"/>
    </w:pPr>
    <w:rPr>
      <w:b/>
      <w:bCs/>
    </w:rPr>
  </w:style>
  <w:style w:type="paragraph" w:customStyle="1" w:styleId="Default">
    <w:name w:val="Default"/>
    <w:rsid w:val="0032773A"/>
    <w:pPr>
      <w:widowControl w:val="0"/>
      <w:autoSpaceDE w:val="0"/>
      <w:autoSpaceDN w:val="0"/>
      <w:adjustRightInd w:val="0"/>
    </w:pPr>
    <w:rPr>
      <w:rFonts w:eastAsia="Malgun Gothic"/>
      <w:color w:val="000000"/>
      <w:lang w:eastAsia="en-US"/>
    </w:rPr>
  </w:style>
  <w:style w:type="character" w:customStyle="1" w:styleId="StyleFootnoteReferencenumberFootnoteReferenceSuperscript-EF">
    <w:name w:val="Style Footnote ReferencenumberFootnote Reference Superscript-E F..."/>
    <w:rsid w:val="0032773A"/>
    <w:rPr>
      <w:rFonts w:ascii="Times New Roman" w:hAnsi="Times New Roman"/>
      <w:sz w:val="22"/>
      <w:u w:val="none"/>
      <w:vertAlign w:val="superscript"/>
    </w:rPr>
  </w:style>
  <w:style w:type="table" w:customStyle="1" w:styleId="TableGrid2">
    <w:name w:val="Table Grid2"/>
    <w:basedOn w:val="TableNormal"/>
    <w:next w:val="TableGrid"/>
    <w:uiPriority w:val="59"/>
    <w:rsid w:val="0032773A"/>
    <w:rPr>
      <w:rFonts w:ascii="Cambria" w:eastAsia="MS Mincho" w:hAnsi="Cambria"/>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处理的提及1"/>
    <w:basedOn w:val="DefaultParagraphFont"/>
    <w:uiPriority w:val="99"/>
    <w:semiHidden/>
    <w:unhideWhenUsed/>
    <w:rsid w:val="0032773A"/>
    <w:rPr>
      <w:color w:val="605E5C"/>
      <w:shd w:val="clear" w:color="auto" w:fill="E1DFDD"/>
    </w:rPr>
  </w:style>
  <w:style w:type="character" w:customStyle="1" w:styleId="2">
    <w:name w:val="未处理的提及2"/>
    <w:basedOn w:val="DefaultParagraphFont"/>
    <w:uiPriority w:val="99"/>
    <w:rsid w:val="0032773A"/>
    <w:rPr>
      <w:color w:val="605E5C"/>
      <w:shd w:val="clear" w:color="auto" w:fill="E1DFDD"/>
    </w:rPr>
  </w:style>
  <w:style w:type="character" w:customStyle="1" w:styleId="qowt-font6-simsun">
    <w:name w:val="qowt-font6-simsun"/>
    <w:basedOn w:val="DefaultParagraphFont"/>
    <w:rsid w:val="0032773A"/>
  </w:style>
  <w:style w:type="character" w:customStyle="1" w:styleId="qowt-font7-simsun">
    <w:name w:val="qowt-font7-simsun"/>
    <w:basedOn w:val="DefaultParagraphFont"/>
    <w:rsid w:val="0032773A"/>
  </w:style>
  <w:style w:type="character" w:customStyle="1" w:styleId="qowt-font8-kaiti">
    <w:name w:val="qowt-font8-kaiti"/>
    <w:basedOn w:val="DefaultParagraphFont"/>
    <w:rsid w:val="0032773A"/>
  </w:style>
  <w:style w:type="paragraph" w:customStyle="1" w:styleId="CBD-Doc-Type">
    <w:name w:val="CBD-Doc-Type"/>
    <w:basedOn w:val="Normal"/>
    <w:rsid w:val="0032773A"/>
    <w:pPr>
      <w:keepLines/>
      <w:spacing w:before="240"/>
    </w:pPr>
    <w:rPr>
      <w:rFonts w:eastAsia="Times New Roman" w:cs="Angsana New"/>
      <w:b/>
      <w:i/>
      <w:lang w:eastAsia="en-US"/>
    </w:rPr>
  </w:style>
  <w:style w:type="paragraph" w:customStyle="1" w:styleId="CBD-Doc">
    <w:name w:val="CBD-Doc"/>
    <w:basedOn w:val="Normal"/>
    <w:rsid w:val="0032773A"/>
    <w:pPr>
      <w:keepLines/>
      <w:numPr>
        <w:numId w:val="4"/>
      </w:numPr>
    </w:pPr>
    <w:rPr>
      <w:rFonts w:eastAsia="Times New Roman" w:cs="Angsana New"/>
      <w:sz w:val="22"/>
      <w:lang w:eastAsia="en-US"/>
    </w:rPr>
  </w:style>
  <w:style w:type="character" w:customStyle="1" w:styleId="normaltextrun">
    <w:name w:val="normaltextrun"/>
    <w:basedOn w:val="DefaultParagraphFont"/>
    <w:rsid w:val="0032773A"/>
  </w:style>
  <w:style w:type="character" w:customStyle="1" w:styleId="eop">
    <w:name w:val="eop"/>
    <w:basedOn w:val="DefaultParagraphFont"/>
    <w:rsid w:val="0032773A"/>
  </w:style>
  <w:style w:type="paragraph" w:styleId="Caption">
    <w:name w:val="caption"/>
    <w:basedOn w:val="Normal"/>
    <w:next w:val="Normal"/>
    <w:uiPriority w:val="35"/>
    <w:semiHidden/>
    <w:unhideWhenUsed/>
    <w:qFormat/>
    <w:rsid w:val="00AC41D1"/>
    <w:pPr>
      <w:spacing w:after="200"/>
    </w:pPr>
    <w:rPr>
      <w:i/>
      <w:iCs/>
      <w:color w:val="44546A" w:themeColor="text2"/>
      <w:sz w:val="18"/>
      <w:szCs w:val="18"/>
      <w:lang w:val="en-US"/>
    </w:rPr>
  </w:style>
  <w:style w:type="paragraph" w:styleId="Title">
    <w:name w:val="Title"/>
    <w:basedOn w:val="Normal"/>
    <w:next w:val="Normal"/>
    <w:link w:val="TitleChar"/>
    <w:uiPriority w:val="10"/>
    <w:qFormat/>
    <w:rsid w:val="00AC41D1"/>
    <w:pPr>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AC41D1"/>
    <w:rPr>
      <w:rFonts w:asciiTheme="majorHAnsi" w:eastAsiaTheme="majorEastAsia" w:hAnsiTheme="majorHAnsi" w:cstheme="majorBidi"/>
      <w:spacing w:val="-10"/>
      <w:kern w:val="28"/>
      <w:sz w:val="56"/>
      <w:szCs w:val="56"/>
      <w:lang w:val="en-GB" w:eastAsia="en-US"/>
    </w:rPr>
  </w:style>
  <w:style w:type="paragraph" w:styleId="Subtitle">
    <w:name w:val="Subtitle"/>
    <w:basedOn w:val="Normal"/>
    <w:next w:val="Normal"/>
    <w:link w:val="SubtitleChar"/>
    <w:uiPriority w:val="11"/>
    <w:qFormat/>
    <w:rsid w:val="00AC41D1"/>
    <w:pPr>
      <w:numPr>
        <w:ilvl w:val="1"/>
      </w:numPr>
      <w:spacing w:after="160"/>
    </w:pPr>
    <w:rPr>
      <w:rFonts w:asciiTheme="minorHAnsi" w:eastAsiaTheme="minorEastAsia" w:hAnsiTheme="minorHAnsi" w:cstheme="minorBidi"/>
      <w:color w:val="5A5A5A" w:themeColor="text1" w:themeTint="A5"/>
      <w:spacing w:val="15"/>
      <w:sz w:val="20"/>
      <w:szCs w:val="22"/>
      <w:lang w:val="en-US"/>
    </w:rPr>
  </w:style>
  <w:style w:type="character" w:customStyle="1" w:styleId="SubtitleChar">
    <w:name w:val="Subtitle Char"/>
    <w:basedOn w:val="DefaultParagraphFont"/>
    <w:link w:val="Subtitle"/>
    <w:uiPriority w:val="11"/>
    <w:rsid w:val="00AC41D1"/>
    <w:rPr>
      <w:rFonts w:asciiTheme="minorHAnsi" w:eastAsiaTheme="minorEastAsia" w:hAnsiTheme="minorHAnsi" w:cstheme="minorBidi"/>
      <w:color w:val="5A5A5A" w:themeColor="text1" w:themeTint="A5"/>
      <w:spacing w:val="15"/>
      <w:sz w:val="22"/>
      <w:szCs w:val="22"/>
      <w:lang w:val="en-GB" w:eastAsia="en-US"/>
    </w:rPr>
  </w:style>
  <w:style w:type="paragraph" w:styleId="PlainText">
    <w:name w:val="Plain Text"/>
    <w:basedOn w:val="Normal"/>
    <w:link w:val="PlainTextChar"/>
    <w:uiPriority w:val="99"/>
    <w:semiHidden/>
    <w:unhideWhenUsed/>
    <w:rsid w:val="00AC41D1"/>
    <w:rPr>
      <w:rFonts w:ascii="Consolas" w:hAnsi="Consolas"/>
      <w:sz w:val="21"/>
      <w:szCs w:val="21"/>
      <w:lang w:val="en-US"/>
    </w:rPr>
  </w:style>
  <w:style w:type="character" w:customStyle="1" w:styleId="PlainTextChar">
    <w:name w:val="Plain Text Char"/>
    <w:link w:val="PlainText"/>
    <w:uiPriority w:val="99"/>
    <w:semiHidden/>
    <w:rsid w:val="00AC41D1"/>
    <w:rPr>
      <w:rFonts w:ascii="Consolas" w:hAnsi="Consolas"/>
      <w:sz w:val="21"/>
      <w:szCs w:val="21"/>
      <w:lang w:val="en-GB" w:eastAsia="en-US"/>
    </w:rPr>
  </w:style>
  <w:style w:type="paragraph" w:styleId="Revision">
    <w:name w:val="Revision"/>
    <w:hidden/>
    <w:uiPriority w:val="99"/>
    <w:semiHidden/>
    <w:rsid w:val="00C722F9"/>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5476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bch.cbd.int/protocol/issues/cpb_stplan.shtm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bch.cbd.int/protocol/publications/cp-mop-09-decision-booklet-zh.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ch.cbd.int/protocol/publications/cp-mop-09-decision-booklet-zh.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bch.cbd.int/protocol/cpb_art34_info.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95084C-66EC-4405-890D-81FEFC6E24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432</TotalTime>
  <Pages>6</Pages>
  <Words>674</Words>
  <Characters>3843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SCBD</dc:creator>
  <cp:keywords/>
  <dc:description/>
  <cp:lastModifiedBy>Angela Xuehe Yan</cp:lastModifiedBy>
  <cp:revision>27</cp:revision>
  <cp:lastPrinted>2021-08-19T15:41:00Z</cp:lastPrinted>
  <dcterms:created xsi:type="dcterms:W3CDTF">2021-09-16T22:22:00Z</dcterms:created>
  <dcterms:modified xsi:type="dcterms:W3CDTF">2021-09-21T18:00:00Z</dcterms:modified>
</cp:coreProperties>
</file>