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1B3E39" w14:paraId="665806A0" w14:textId="77777777" w:rsidTr="00B60E5F">
        <w:trPr>
          <w:trHeight w:val="851"/>
        </w:trPr>
        <w:tc>
          <w:tcPr>
            <w:tcW w:w="465" w:type="pct"/>
            <w:tcBorders>
              <w:bottom w:val="single" w:sz="8" w:space="0" w:color="auto"/>
            </w:tcBorders>
            <w:vAlign w:val="bottom"/>
          </w:tcPr>
          <w:p w14:paraId="6658069D" w14:textId="77777777" w:rsidR="00A96B21" w:rsidRPr="001B3E39" w:rsidRDefault="00A96B21" w:rsidP="00B60E5F">
            <w:pPr>
              <w:spacing w:after="120"/>
              <w:jc w:val="left"/>
              <w:rPr>
                <w:lang w:val="fr-CA"/>
              </w:rPr>
            </w:pPr>
            <w:bookmarkStart w:id="0" w:name="_Hlk137651738"/>
            <w:r w:rsidRPr="001B3E39">
              <w:rPr>
                <w:noProof/>
                <w:lang w:val="fr-CA" w:eastAsia="fr-CA"/>
              </w:rPr>
              <w:drawing>
                <wp:inline distT="0" distB="0" distL="0" distR="0" wp14:anchorId="665806C7" wp14:editId="665806C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58069E" w14:textId="77777777" w:rsidR="00A96B21" w:rsidRPr="001B3E39" w:rsidRDefault="00245000" w:rsidP="00B60E5F">
            <w:pPr>
              <w:spacing w:after="120"/>
              <w:jc w:val="left"/>
              <w:rPr>
                <w:lang w:val="fr-CA"/>
              </w:rPr>
            </w:pPr>
            <w:r w:rsidRPr="001B3E39">
              <w:rPr>
                <w:noProof/>
                <w:lang w:val="fr-CA" w:eastAsia="fr-CA"/>
              </w:rPr>
              <w:drawing>
                <wp:inline distT="0" distB="0" distL="0" distR="0" wp14:anchorId="665806C9" wp14:editId="665806CA">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6658069F" w14:textId="77777777" w:rsidR="00A96B21" w:rsidRPr="001B3E39" w:rsidRDefault="00A96B21" w:rsidP="00184909">
            <w:pPr>
              <w:spacing w:after="120"/>
              <w:ind w:left="2021"/>
              <w:jc w:val="right"/>
              <w:rPr>
                <w:szCs w:val="22"/>
                <w:lang w:val="fr-CA"/>
              </w:rPr>
            </w:pPr>
            <w:r w:rsidRPr="001B3E39">
              <w:rPr>
                <w:sz w:val="40"/>
                <w:szCs w:val="40"/>
                <w:lang w:val="fr-CA"/>
              </w:rPr>
              <w:t>CBD</w:t>
            </w:r>
            <w:r w:rsidR="00A00234" w:rsidRPr="001B3E39">
              <w:rPr>
                <w:szCs w:val="40"/>
                <w:lang w:val="fr-CA"/>
              </w:rPr>
              <w:t>/</w:t>
            </w:r>
            <w:r w:rsidR="00A00234" w:rsidRPr="001B3E39">
              <w:rPr>
                <w:noProof/>
                <w:szCs w:val="40"/>
                <w:lang w:val="fr-CA"/>
              </w:rPr>
              <w:t>COP/16/</w:t>
            </w:r>
            <w:r w:rsidR="003E3F67" w:rsidRPr="001B3E39">
              <w:rPr>
                <w:noProof/>
                <w:szCs w:val="40"/>
                <w:lang w:val="fr-CA"/>
              </w:rPr>
              <w:t>6/Add.2</w:t>
            </w:r>
          </w:p>
        </w:tc>
      </w:tr>
      <w:tr w:rsidR="00A96B21" w:rsidRPr="000238D2" w14:paraId="665806A8" w14:textId="77777777" w:rsidTr="00B60E5F">
        <w:tc>
          <w:tcPr>
            <w:tcW w:w="2297" w:type="pct"/>
            <w:gridSpan w:val="2"/>
            <w:tcBorders>
              <w:top w:val="single" w:sz="8" w:space="0" w:color="auto"/>
              <w:bottom w:val="single" w:sz="12" w:space="0" w:color="auto"/>
            </w:tcBorders>
          </w:tcPr>
          <w:p w14:paraId="665806A1" w14:textId="77777777" w:rsidR="00A96B21" w:rsidRPr="001B3E39" w:rsidRDefault="00245000" w:rsidP="00B60E5F">
            <w:pPr>
              <w:pStyle w:val="Cornernotation"/>
              <w:suppressLineNumbers/>
              <w:suppressAutoHyphens/>
              <w:spacing w:before="120" w:after="120"/>
              <w:ind w:left="0" w:right="0" w:firstLine="0"/>
              <w:rPr>
                <w:lang w:val="fr-CA"/>
              </w:rPr>
            </w:pPr>
            <w:r w:rsidRPr="001B3E39">
              <w:rPr>
                <w:b w:val="0"/>
                <w:bCs/>
                <w:noProof/>
                <w:lang w:val="fr-CA" w:eastAsia="fr-CA"/>
              </w:rPr>
              <w:drawing>
                <wp:inline distT="0" distB="0" distL="0" distR="0" wp14:anchorId="665806CB" wp14:editId="665806CC">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665806A2" w14:textId="77777777" w:rsidR="00245000" w:rsidRPr="001B3E39" w:rsidRDefault="00245000" w:rsidP="00245000">
            <w:pPr>
              <w:ind w:left="2584"/>
              <w:jc w:val="left"/>
              <w:rPr>
                <w:noProof/>
                <w:sz w:val="22"/>
                <w:szCs w:val="22"/>
                <w:lang w:val="fr-CA"/>
              </w:rPr>
            </w:pPr>
            <w:r w:rsidRPr="001B3E39">
              <w:rPr>
                <w:noProof/>
                <w:sz w:val="22"/>
                <w:szCs w:val="22"/>
                <w:lang w:val="fr-CA"/>
              </w:rPr>
              <w:t>Distr. : générale</w:t>
            </w:r>
          </w:p>
          <w:p w14:paraId="665806A3" w14:textId="550A9295" w:rsidR="00245000" w:rsidRPr="001B3E39" w:rsidRDefault="000238D2" w:rsidP="00245000">
            <w:pPr>
              <w:ind w:left="2584"/>
              <w:jc w:val="left"/>
              <w:rPr>
                <w:sz w:val="22"/>
                <w:szCs w:val="22"/>
                <w:lang w:val="fr-CA"/>
              </w:rPr>
            </w:pPr>
            <w:r>
              <w:rPr>
                <w:rFonts w:eastAsia="Yu Mincho" w:hint="eastAsia"/>
                <w:sz w:val="22"/>
                <w:szCs w:val="22"/>
                <w:lang w:val="fr-CA" w:eastAsia="ja-JP"/>
              </w:rPr>
              <w:t>24</w:t>
            </w:r>
            <w:r w:rsidR="00245000" w:rsidRPr="001B3E39">
              <w:rPr>
                <w:sz w:val="22"/>
                <w:szCs w:val="22"/>
                <w:lang w:val="fr-CA"/>
              </w:rPr>
              <w:t xml:space="preserve"> </w:t>
            </w:r>
            <w:r w:rsidR="00E72198">
              <w:rPr>
                <w:rFonts w:eastAsia="Yu Mincho" w:hint="eastAsia"/>
                <w:sz w:val="22"/>
                <w:szCs w:val="22"/>
                <w:lang w:val="fr-CA" w:eastAsia="ja-JP"/>
              </w:rPr>
              <w:t>septembre</w:t>
            </w:r>
            <w:r w:rsidR="00245000" w:rsidRPr="001B3E39">
              <w:rPr>
                <w:sz w:val="22"/>
                <w:szCs w:val="22"/>
                <w:lang w:val="fr-CA"/>
              </w:rPr>
              <w:t xml:space="preserve"> 2024</w:t>
            </w:r>
          </w:p>
          <w:p w14:paraId="665806A4" w14:textId="77777777" w:rsidR="00245000" w:rsidRPr="001B3E39" w:rsidRDefault="00245000" w:rsidP="00245000">
            <w:pPr>
              <w:ind w:left="2584"/>
              <w:jc w:val="left"/>
              <w:rPr>
                <w:sz w:val="22"/>
                <w:szCs w:val="22"/>
                <w:lang w:val="fr-CA"/>
              </w:rPr>
            </w:pPr>
          </w:p>
          <w:p w14:paraId="665806A5" w14:textId="77777777" w:rsidR="00245000" w:rsidRPr="001B3E39" w:rsidRDefault="00245000" w:rsidP="00245000">
            <w:pPr>
              <w:ind w:left="2584"/>
              <w:jc w:val="left"/>
              <w:rPr>
                <w:sz w:val="22"/>
                <w:szCs w:val="22"/>
                <w:lang w:val="fr-CA"/>
              </w:rPr>
            </w:pPr>
            <w:r w:rsidRPr="001B3E39">
              <w:rPr>
                <w:sz w:val="22"/>
                <w:szCs w:val="22"/>
                <w:lang w:val="fr-CA"/>
              </w:rPr>
              <w:t>Français</w:t>
            </w:r>
          </w:p>
          <w:p w14:paraId="665806A6" w14:textId="77777777" w:rsidR="00A96B21" w:rsidRPr="001B3E39" w:rsidRDefault="00245000" w:rsidP="00245000">
            <w:pPr>
              <w:ind w:left="2584"/>
              <w:rPr>
                <w:sz w:val="22"/>
                <w:szCs w:val="22"/>
                <w:lang w:val="fr-CA"/>
              </w:rPr>
            </w:pPr>
            <w:r w:rsidRPr="001B3E39">
              <w:rPr>
                <w:sz w:val="22"/>
                <w:szCs w:val="22"/>
                <w:lang w:val="fr-CA"/>
              </w:rPr>
              <w:t>Original : anglais</w:t>
            </w:r>
          </w:p>
          <w:p w14:paraId="665806A7" w14:textId="77777777" w:rsidR="00A96B21" w:rsidRPr="001B3E39" w:rsidRDefault="00A96B21" w:rsidP="00B60E5F">
            <w:pPr>
              <w:rPr>
                <w:lang w:val="fr-CA"/>
              </w:rPr>
            </w:pPr>
          </w:p>
        </w:tc>
      </w:tr>
    </w:tbl>
    <w:p w14:paraId="665806A9" w14:textId="77777777" w:rsidR="00874541" w:rsidRPr="001B3E39" w:rsidRDefault="00245000" w:rsidP="00A00234">
      <w:pPr>
        <w:pStyle w:val="Cornernotation"/>
        <w:ind w:left="0" w:right="5249" w:firstLine="0"/>
        <w:rPr>
          <w:bCs/>
          <w:lang w:val="fr-CA"/>
        </w:rPr>
      </w:pPr>
      <w:r w:rsidRPr="001B3E39">
        <w:rPr>
          <w:bCs/>
          <w:lang w:val="fr-CA"/>
        </w:rPr>
        <w:t>Conférence des Parties à la Convention sur la diversité biologique</w:t>
      </w:r>
    </w:p>
    <w:p w14:paraId="665806AA" w14:textId="77777777" w:rsidR="00A96B21" w:rsidRPr="001B3E39" w:rsidRDefault="00245000" w:rsidP="00A96B21">
      <w:pPr>
        <w:pStyle w:val="Cornernotation"/>
        <w:rPr>
          <w:bCs/>
          <w:sz w:val="22"/>
          <w:lang w:val="fr-CA"/>
        </w:rPr>
      </w:pPr>
      <w:r w:rsidRPr="001B3E39">
        <w:rPr>
          <w:bCs/>
          <w:sz w:val="22"/>
          <w:lang w:val="fr-CA"/>
        </w:rPr>
        <w:t>Seizième réunion</w:t>
      </w:r>
    </w:p>
    <w:p w14:paraId="665806AB" w14:textId="77777777" w:rsidR="00A96B21" w:rsidRPr="001B3E39" w:rsidRDefault="00245000" w:rsidP="00A96B21">
      <w:pPr>
        <w:pStyle w:val="Venuedate"/>
        <w:rPr>
          <w:lang w:val="fr-CA"/>
        </w:rPr>
      </w:pPr>
      <w:r w:rsidRPr="001B3E39">
        <w:rPr>
          <w:lang w:val="fr-CA"/>
        </w:rPr>
        <w:t>Cali (Colombie), 21 octobre–1</w:t>
      </w:r>
      <w:r w:rsidRPr="001B3E39">
        <w:rPr>
          <w:vertAlign w:val="superscript"/>
          <w:lang w:val="fr-CA"/>
        </w:rPr>
        <w:t>er</w:t>
      </w:r>
      <w:r w:rsidRPr="001B3E39">
        <w:rPr>
          <w:lang w:val="fr-CA"/>
        </w:rPr>
        <w:t> novembre 2024</w:t>
      </w:r>
    </w:p>
    <w:p w14:paraId="665806AC" w14:textId="77777777" w:rsidR="00A96B21" w:rsidRPr="001B3E39" w:rsidRDefault="00245000" w:rsidP="00A96B21">
      <w:pPr>
        <w:pStyle w:val="Cornernotation-Item"/>
        <w:rPr>
          <w:b w:val="0"/>
          <w:bCs w:val="0"/>
          <w:lang w:val="fr-CA"/>
        </w:rPr>
      </w:pPr>
      <w:r w:rsidRPr="001B3E39">
        <w:rPr>
          <w:b w:val="0"/>
          <w:bCs w:val="0"/>
          <w:lang w:val="fr-CA"/>
        </w:rPr>
        <w:t>Point </w:t>
      </w:r>
      <w:r w:rsidR="00DC0F6B" w:rsidRPr="001B3E39">
        <w:rPr>
          <w:b w:val="0"/>
          <w:bCs w:val="0"/>
          <w:lang w:val="fr-CA"/>
        </w:rPr>
        <w:t>11</w:t>
      </w:r>
      <w:r w:rsidRPr="001B3E39">
        <w:rPr>
          <w:b w:val="0"/>
          <w:bCs w:val="0"/>
          <w:lang w:val="fr-CA"/>
        </w:rPr>
        <w:t xml:space="preserve"> de l’ordre du jour provisoire</w:t>
      </w:r>
      <w:r w:rsidRPr="001B3E39">
        <w:rPr>
          <w:rStyle w:val="FootnoteReference"/>
          <w:b w:val="0"/>
          <w:bCs w:val="0"/>
          <w:lang w:val="fr-CA"/>
        </w:rPr>
        <w:t xml:space="preserve"> </w:t>
      </w:r>
      <w:r w:rsidR="00A96B21" w:rsidRPr="001B3E39">
        <w:rPr>
          <w:rStyle w:val="FootnoteReference"/>
          <w:b w:val="0"/>
          <w:bCs w:val="0"/>
          <w:lang w:val="fr-CA"/>
        </w:rPr>
        <w:footnoteReference w:customMarkFollows="1" w:id="1"/>
        <w:t>*</w:t>
      </w:r>
    </w:p>
    <w:bookmarkEnd w:id="0"/>
    <w:p w14:paraId="665806AD" w14:textId="77777777" w:rsidR="000F13C5" w:rsidRPr="001B3E39" w:rsidRDefault="00245000" w:rsidP="000F13C5">
      <w:pPr>
        <w:pStyle w:val="Cornernotation-Item"/>
        <w:rPr>
          <w:lang w:val="fr-CA"/>
        </w:rPr>
      </w:pPr>
      <w:r w:rsidRPr="001B3E39">
        <w:rPr>
          <w:lang w:val="fr-CA"/>
        </w:rPr>
        <w:t>Mobilisation des ressources et mécanisme de financement</w:t>
      </w:r>
    </w:p>
    <w:p w14:paraId="665806AE" w14:textId="77777777" w:rsidR="00320581" w:rsidRPr="001B3E39" w:rsidRDefault="00DA5015" w:rsidP="00320581">
      <w:pPr>
        <w:pStyle w:val="CBDTitle"/>
        <w:rPr>
          <w:lang w:val="fr-CA" w:eastAsia="zh-CN"/>
        </w:rPr>
      </w:pPr>
      <w:r w:rsidRPr="00195E3A">
        <w:rPr>
          <w:lang w:val="fr-CA" w:eastAsia="zh-CN"/>
        </w:rPr>
        <w:t xml:space="preserve">Éléments </w:t>
      </w:r>
      <w:r w:rsidR="002E3906">
        <w:rPr>
          <w:lang w:val="fr-CA" w:eastAsia="zh-CN"/>
        </w:rPr>
        <w:t>de conseils</w:t>
      </w:r>
      <w:r w:rsidRPr="00195E3A">
        <w:rPr>
          <w:lang w:val="fr-CA" w:eastAsia="zh-CN"/>
        </w:rPr>
        <w:t xml:space="preserve"> sur les priorités de la Convention sur les espèces migratrices appartenant à la faune sauvage, à examiner dans le c</w:t>
      </w:r>
      <w:r w:rsidR="001B3E39" w:rsidRPr="001B3E39">
        <w:rPr>
          <w:lang w:val="fr-CA" w:eastAsia="zh-CN"/>
        </w:rPr>
        <w:t>ontext</w:t>
      </w:r>
      <w:r w:rsidRPr="00195E3A">
        <w:rPr>
          <w:lang w:val="fr-CA" w:eastAsia="zh-CN"/>
        </w:rPr>
        <w:t xml:space="preserve">e de </w:t>
      </w:r>
      <w:r w:rsidR="001B3E39" w:rsidRPr="001B3E39">
        <w:rPr>
          <w:lang w:val="fr-CA"/>
        </w:rPr>
        <w:t>l’élaboration</w:t>
      </w:r>
      <w:r w:rsidR="001B3E39" w:rsidRPr="001B3E39">
        <w:rPr>
          <w:spacing w:val="-2"/>
          <w:lang w:val="fr-CA"/>
        </w:rPr>
        <w:t xml:space="preserve"> </w:t>
      </w:r>
      <w:r w:rsidR="001B3E39" w:rsidRPr="001B3E39">
        <w:rPr>
          <w:lang w:val="fr-CA"/>
        </w:rPr>
        <w:t>du</w:t>
      </w:r>
      <w:r w:rsidR="001B3E39" w:rsidRPr="001B3E39">
        <w:rPr>
          <w:spacing w:val="-2"/>
          <w:lang w:val="fr-CA"/>
        </w:rPr>
        <w:t xml:space="preserve"> </w:t>
      </w:r>
      <w:r w:rsidR="001B3E39" w:rsidRPr="001B3E39">
        <w:rPr>
          <w:lang w:val="fr-CA"/>
        </w:rPr>
        <w:t>cadre</w:t>
      </w:r>
      <w:r w:rsidR="001B3E39" w:rsidRPr="001B3E39">
        <w:rPr>
          <w:spacing w:val="-2"/>
          <w:lang w:val="fr-CA"/>
        </w:rPr>
        <w:t xml:space="preserve"> </w:t>
      </w:r>
      <w:r w:rsidR="001B3E39" w:rsidRPr="001B3E39">
        <w:rPr>
          <w:lang w:val="fr-CA"/>
        </w:rPr>
        <w:t>quadriennal axé</w:t>
      </w:r>
      <w:r w:rsidR="001B3E39" w:rsidRPr="001B3E39">
        <w:rPr>
          <w:spacing w:val="-4"/>
          <w:lang w:val="fr-CA"/>
        </w:rPr>
        <w:t xml:space="preserve"> </w:t>
      </w:r>
      <w:r w:rsidR="001B3E39" w:rsidRPr="001B3E39">
        <w:rPr>
          <w:lang w:val="fr-CA"/>
        </w:rPr>
        <w:t>sur les résultats des priorités du programme pour le neuvième cycle de reconstitution des ressources du Fon</w:t>
      </w:r>
      <w:r w:rsidR="002E3906">
        <w:rPr>
          <w:lang w:val="fr-CA"/>
        </w:rPr>
        <w:t>ds pour l’environnement mondial</w:t>
      </w:r>
    </w:p>
    <w:p w14:paraId="665806AF" w14:textId="77777777" w:rsidR="00A96B21" w:rsidRPr="001B3E39" w:rsidRDefault="00A96B21" w:rsidP="001454DA">
      <w:pPr>
        <w:pStyle w:val="CBDSubTitle"/>
        <w:rPr>
          <w:lang w:val="fr-CA"/>
        </w:rPr>
      </w:pPr>
      <w:r w:rsidRPr="001B3E39">
        <w:rPr>
          <w:lang w:val="fr-CA"/>
        </w:rPr>
        <w:t xml:space="preserve">Note </w:t>
      </w:r>
      <w:r w:rsidR="00245000" w:rsidRPr="001B3E39">
        <w:rPr>
          <w:lang w:val="fr-CA"/>
        </w:rPr>
        <w:t>du Secré</w:t>
      </w:r>
      <w:r w:rsidRPr="001B3E39">
        <w:rPr>
          <w:lang w:val="fr-CA"/>
        </w:rPr>
        <w:t>tariat</w:t>
      </w:r>
    </w:p>
    <w:p w14:paraId="665806B0" w14:textId="77777777" w:rsidR="0045779A" w:rsidRPr="001B3E39" w:rsidRDefault="001B3E39" w:rsidP="00FB2D03">
      <w:pPr>
        <w:pStyle w:val="CBDNormalNumber"/>
        <w:rPr>
          <w:lang w:val="fr-CA"/>
        </w:rPr>
      </w:pPr>
      <w:r w:rsidRPr="00195E3A">
        <w:rPr>
          <w:rFonts w:eastAsia="Times New Roman"/>
          <w:lang w:val="fr-CA" w:eastAsia="fr-CA"/>
        </w:rPr>
        <w:t>Da</w:t>
      </w:r>
      <w:r w:rsidRPr="001B3E39">
        <w:rPr>
          <w:rFonts w:eastAsia="Times New Roman"/>
          <w:lang w:val="fr-CA" w:eastAsia="fr-CA"/>
        </w:rPr>
        <w:t>ns sa décision </w:t>
      </w:r>
      <w:r w:rsidRPr="00195E3A">
        <w:rPr>
          <w:rFonts w:eastAsia="Times New Roman"/>
          <w:lang w:val="fr-CA" w:eastAsia="fr-CA"/>
        </w:rPr>
        <w:t xml:space="preserve">15/15, la Conférence des Parties a invité les organes directeurs des diverses conventions relatives à la biodiversité à fournir des éléments </w:t>
      </w:r>
      <w:r w:rsidR="002E3906">
        <w:rPr>
          <w:rFonts w:eastAsia="Times New Roman"/>
          <w:lang w:val="fr-CA" w:eastAsia="fr-CA"/>
        </w:rPr>
        <w:t>de conseils</w:t>
      </w:r>
      <w:r w:rsidRPr="001B3E39">
        <w:rPr>
          <w:rFonts w:eastAsia="Times New Roman"/>
          <w:lang w:val="fr-CA" w:eastAsia="fr-CA"/>
        </w:rPr>
        <w:t xml:space="preserve"> pour l’élaboration</w:t>
      </w:r>
      <w:r w:rsidRPr="00195E3A">
        <w:rPr>
          <w:rFonts w:eastAsia="Times New Roman"/>
          <w:lang w:val="fr-CA" w:eastAsia="fr-CA"/>
        </w:rPr>
        <w:t xml:space="preserve"> </w:t>
      </w:r>
      <w:r w:rsidRPr="001B3E39">
        <w:rPr>
          <w:rFonts w:eastAsia="Times New Roman"/>
          <w:lang w:val="fr-CA" w:eastAsia="fr-CA"/>
        </w:rPr>
        <w:t>d’orientations</w:t>
      </w:r>
      <w:r w:rsidRPr="00195E3A">
        <w:rPr>
          <w:rFonts w:eastAsia="Times New Roman"/>
          <w:lang w:val="fr-CA" w:eastAsia="fr-CA"/>
        </w:rPr>
        <w:t xml:space="preserve"> stratégiques pour la neuvième reconstitution</w:t>
      </w:r>
      <w:r w:rsidRPr="001B3E39">
        <w:rPr>
          <w:rFonts w:eastAsia="Times New Roman"/>
          <w:lang w:val="fr-CA" w:eastAsia="fr-CA"/>
        </w:rPr>
        <w:t xml:space="preserve"> des ressources du Fonds pour l’environnement mondial.</w:t>
      </w:r>
    </w:p>
    <w:p w14:paraId="665806B1" w14:textId="77777777" w:rsidR="005126B0" w:rsidRPr="001B3E39" w:rsidRDefault="001B3E39" w:rsidP="00CE3329">
      <w:pPr>
        <w:pStyle w:val="CBDNormalNumber"/>
        <w:rPr>
          <w:lang w:val="fr-CA" w:eastAsia="zh-CN"/>
        </w:rPr>
      </w:pPr>
      <w:r w:rsidRPr="001B3E39">
        <w:rPr>
          <w:rFonts w:eastAsia="Times New Roman"/>
          <w:lang w:val="fr-CA" w:eastAsia="fr-CA"/>
        </w:rPr>
        <w:t>Dans une lettre adressée à la</w:t>
      </w:r>
      <w:r>
        <w:rPr>
          <w:rFonts w:eastAsia="Times New Roman"/>
          <w:lang w:val="fr-CA" w:eastAsia="fr-CA"/>
        </w:rPr>
        <w:t xml:space="preserve"> Secrétaire exécutive</w:t>
      </w:r>
      <w:r w:rsidRPr="00195E3A">
        <w:rPr>
          <w:rFonts w:eastAsia="Times New Roman"/>
          <w:lang w:val="fr-CA" w:eastAsia="fr-CA"/>
        </w:rPr>
        <w:t xml:space="preserve"> de la Convention sur la dive</w:t>
      </w:r>
      <w:r w:rsidR="00CA6178">
        <w:rPr>
          <w:rFonts w:eastAsia="Times New Roman"/>
          <w:lang w:val="fr-CA" w:eastAsia="fr-CA"/>
        </w:rPr>
        <w:t>rsité biologique</w:t>
      </w:r>
      <w:r w:rsidR="008C45C7">
        <w:rPr>
          <w:rFonts w:eastAsia="Times New Roman"/>
          <w:lang w:val="fr-CA" w:eastAsia="fr-CA"/>
        </w:rPr>
        <w:t xml:space="preserve"> (CDB)</w:t>
      </w:r>
      <w:r w:rsidR="00CA6178">
        <w:rPr>
          <w:rFonts w:eastAsia="Times New Roman"/>
          <w:lang w:val="fr-CA" w:eastAsia="fr-CA"/>
        </w:rPr>
        <w:t>, en date du 22 juillet </w:t>
      </w:r>
      <w:r w:rsidRPr="00195E3A">
        <w:rPr>
          <w:rFonts w:eastAsia="Times New Roman"/>
          <w:lang w:val="fr-CA" w:eastAsia="fr-CA"/>
        </w:rPr>
        <w:t>2024, le Secrétaire exécutif de la Convention sur les espèces migratrices appartenant à la faune sauvage</w:t>
      </w:r>
      <w:r w:rsidR="008C45C7">
        <w:rPr>
          <w:rFonts w:eastAsia="Times New Roman"/>
          <w:lang w:val="fr-CA" w:eastAsia="fr-CA"/>
        </w:rPr>
        <w:t xml:space="preserve"> (CMS)</w:t>
      </w:r>
      <w:r w:rsidRPr="00195E3A">
        <w:rPr>
          <w:rFonts w:eastAsia="Times New Roman"/>
          <w:lang w:val="fr-CA" w:eastAsia="fr-CA"/>
        </w:rPr>
        <w:t xml:space="preserve"> a transmis une résolution du Comité permanent de la Convention sur les espèces migratrices contenant de tels éléments. Le texte </w:t>
      </w:r>
      <w:proofErr w:type="gramStart"/>
      <w:r w:rsidRPr="00195E3A">
        <w:rPr>
          <w:rFonts w:eastAsia="Times New Roman"/>
          <w:lang w:val="fr-CA" w:eastAsia="fr-CA"/>
        </w:rPr>
        <w:t>pertinent</w:t>
      </w:r>
      <w:proofErr w:type="gramEnd"/>
      <w:r w:rsidRPr="00195E3A">
        <w:rPr>
          <w:rFonts w:eastAsia="Times New Roman"/>
          <w:lang w:val="fr-CA" w:eastAsia="fr-CA"/>
        </w:rPr>
        <w:t xml:space="preserve"> de la résolution est reproduit en annexe </w:t>
      </w:r>
      <w:r w:rsidR="00C6717F">
        <w:rPr>
          <w:rFonts w:eastAsia="Times New Roman"/>
          <w:lang w:val="fr-CA" w:eastAsia="fr-CA"/>
        </w:rPr>
        <w:t>à</w:t>
      </w:r>
      <w:r w:rsidRPr="00195E3A">
        <w:rPr>
          <w:rFonts w:eastAsia="Times New Roman"/>
          <w:lang w:val="fr-CA" w:eastAsia="fr-CA"/>
        </w:rPr>
        <w:t xml:space="preserve"> la présente note, tel qu'il a été reçu</w:t>
      </w:r>
      <w:r w:rsidR="00C6717F">
        <w:rPr>
          <w:rFonts w:eastAsia="Times New Roman"/>
          <w:lang w:val="fr-CA" w:eastAsia="fr-CA"/>
        </w:rPr>
        <w:t>,</w:t>
      </w:r>
      <w:r w:rsidR="00C6717F" w:rsidRPr="001B3E39">
        <w:rPr>
          <w:rStyle w:val="FootnoteReference"/>
          <w:lang w:val="fr-CA"/>
        </w:rPr>
        <w:footnoteReference w:id="2"/>
      </w:r>
      <w:r w:rsidRPr="00195E3A">
        <w:rPr>
          <w:rFonts w:eastAsia="Times New Roman"/>
          <w:lang w:val="fr-CA" w:eastAsia="fr-CA"/>
        </w:rPr>
        <w:t xml:space="preserve"> à l'exception du fait que les sous-paragraphes ont été numérotés</w:t>
      </w:r>
      <w:r w:rsidR="00C6717F">
        <w:rPr>
          <w:rFonts w:eastAsia="Times New Roman"/>
          <w:lang w:val="fr-CA" w:eastAsia="fr-CA"/>
        </w:rPr>
        <w:t>,</w:t>
      </w:r>
      <w:r w:rsidRPr="00195E3A">
        <w:rPr>
          <w:rFonts w:eastAsia="Times New Roman"/>
          <w:lang w:val="fr-CA" w:eastAsia="fr-CA"/>
        </w:rPr>
        <w:t xml:space="preserve"> pour en faciliter la référence. Le texte intégral d</w:t>
      </w:r>
      <w:r w:rsidR="00C6717F">
        <w:rPr>
          <w:rFonts w:eastAsia="Times New Roman"/>
          <w:lang w:val="fr-CA" w:eastAsia="fr-CA"/>
        </w:rPr>
        <w:t xml:space="preserve">e la résolution figurera dans </w:t>
      </w:r>
      <w:r w:rsidRPr="00195E3A">
        <w:rPr>
          <w:rFonts w:eastAsia="Times New Roman"/>
          <w:lang w:val="fr-CA" w:eastAsia="fr-CA"/>
        </w:rPr>
        <w:t>le document CBD/COP/16/INF/27</w:t>
      </w:r>
      <w:r w:rsidR="007707D0">
        <w:rPr>
          <w:rFonts w:eastAsia="Times New Roman"/>
          <w:lang w:val="fr-CA" w:eastAsia="fr-CA"/>
        </w:rPr>
        <w:t>.</w:t>
      </w:r>
    </w:p>
    <w:p w14:paraId="665806B2" w14:textId="77777777" w:rsidR="009E6880" w:rsidRPr="001B3E39" w:rsidRDefault="009E6880" w:rsidP="003E3F67">
      <w:pPr>
        <w:autoSpaceDE w:val="0"/>
        <w:autoSpaceDN w:val="0"/>
        <w:adjustRightInd w:val="0"/>
        <w:spacing w:after="120"/>
        <w:ind w:left="567"/>
        <w:rPr>
          <w:rFonts w:asciiTheme="majorBidi" w:eastAsiaTheme="minorEastAsia" w:hAnsiTheme="majorBidi" w:cstheme="majorBidi"/>
          <w:i/>
          <w:iCs/>
          <w:color w:val="000000"/>
          <w:lang w:val="fr-CA" w:eastAsia="zh-CN"/>
        </w:rPr>
        <w:sectPr w:rsidR="009E6880" w:rsidRPr="001B3E39" w:rsidSect="003E3F67">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pPr>
    </w:p>
    <w:p w14:paraId="665806B3" w14:textId="77777777" w:rsidR="009E6880" w:rsidRPr="001B3E39" w:rsidRDefault="009E6880" w:rsidP="003E3F67">
      <w:pPr>
        <w:autoSpaceDE w:val="0"/>
        <w:autoSpaceDN w:val="0"/>
        <w:adjustRightInd w:val="0"/>
        <w:spacing w:after="120"/>
        <w:ind w:left="567"/>
        <w:rPr>
          <w:rFonts w:asciiTheme="majorBidi" w:eastAsiaTheme="minorEastAsia" w:hAnsiTheme="majorBidi" w:cstheme="majorBidi"/>
          <w:b/>
          <w:bCs/>
          <w:color w:val="000000"/>
          <w:sz w:val="24"/>
          <w:szCs w:val="24"/>
          <w:lang w:val="fr-CA" w:eastAsia="zh-CN"/>
        </w:rPr>
      </w:pPr>
      <w:r w:rsidRPr="001B3E39">
        <w:rPr>
          <w:rFonts w:asciiTheme="majorBidi" w:eastAsiaTheme="minorEastAsia" w:hAnsiTheme="majorBidi" w:cstheme="majorBidi"/>
          <w:b/>
          <w:bCs/>
          <w:color w:val="000000"/>
          <w:sz w:val="24"/>
          <w:szCs w:val="24"/>
          <w:lang w:val="fr-CA" w:eastAsia="zh-CN"/>
        </w:rPr>
        <w:lastRenderedPageBreak/>
        <w:t>Annex</w:t>
      </w:r>
      <w:r w:rsidR="009B5DEE" w:rsidRPr="001B3E39">
        <w:rPr>
          <w:rFonts w:asciiTheme="majorBidi" w:eastAsiaTheme="minorEastAsia" w:hAnsiTheme="majorBidi" w:cstheme="majorBidi"/>
          <w:b/>
          <w:bCs/>
          <w:color w:val="000000"/>
          <w:sz w:val="24"/>
          <w:szCs w:val="24"/>
          <w:lang w:val="fr-CA" w:eastAsia="zh-CN"/>
        </w:rPr>
        <w:t>e</w:t>
      </w:r>
    </w:p>
    <w:p w14:paraId="665806B4" w14:textId="77777777" w:rsidR="001A1CE7" w:rsidRPr="001B3E39" w:rsidRDefault="00C422A1" w:rsidP="002E321A">
      <w:pPr>
        <w:autoSpaceDE w:val="0"/>
        <w:autoSpaceDN w:val="0"/>
        <w:adjustRightInd w:val="0"/>
        <w:spacing w:after="120"/>
        <w:ind w:left="567"/>
        <w:rPr>
          <w:rFonts w:asciiTheme="majorBidi" w:eastAsiaTheme="minorEastAsia" w:hAnsiTheme="majorBidi" w:cstheme="majorBidi"/>
          <w:color w:val="000000"/>
          <w:sz w:val="24"/>
          <w:szCs w:val="24"/>
          <w:lang w:val="fr-CA" w:eastAsia="zh-CN"/>
        </w:rPr>
      </w:pPr>
      <w:r w:rsidRPr="00195E3A">
        <w:rPr>
          <w:rFonts w:asciiTheme="majorBidi" w:eastAsiaTheme="minorEastAsia" w:hAnsiTheme="majorBidi" w:cstheme="majorBidi"/>
          <w:b/>
          <w:bCs/>
          <w:color w:val="000000"/>
          <w:sz w:val="24"/>
          <w:szCs w:val="24"/>
          <w:lang w:val="fr-CA" w:eastAsia="zh-CN"/>
        </w:rPr>
        <w:t xml:space="preserve">Extrait de la résolution du Comité permanent de la Convention sur les espèces migratrices appartenant à la faune sauvage concernant des éléments </w:t>
      </w:r>
      <w:r w:rsidR="002E321A">
        <w:rPr>
          <w:rFonts w:asciiTheme="majorBidi" w:eastAsiaTheme="minorEastAsia" w:hAnsiTheme="majorBidi" w:cstheme="majorBidi"/>
          <w:b/>
          <w:bCs/>
          <w:color w:val="000000"/>
          <w:sz w:val="24"/>
          <w:szCs w:val="24"/>
          <w:lang w:val="fr-CA" w:eastAsia="zh-CN"/>
        </w:rPr>
        <w:t>de conseils</w:t>
      </w:r>
      <w:r w:rsidRPr="00195E3A">
        <w:rPr>
          <w:rFonts w:asciiTheme="majorBidi" w:eastAsiaTheme="minorEastAsia" w:hAnsiTheme="majorBidi" w:cstheme="majorBidi"/>
          <w:b/>
          <w:bCs/>
          <w:color w:val="000000"/>
          <w:sz w:val="24"/>
          <w:szCs w:val="24"/>
          <w:lang w:val="fr-CA" w:eastAsia="zh-CN"/>
        </w:rPr>
        <w:t xml:space="preserve"> sur le financement des priorités nationales pour la Convention sur les espèces migratrices, en vue de </w:t>
      </w:r>
      <w:r w:rsidRPr="00C422A1">
        <w:rPr>
          <w:rFonts w:asciiTheme="majorBidi" w:eastAsiaTheme="minorEastAsia" w:hAnsiTheme="majorBidi" w:cstheme="majorBidi"/>
          <w:b/>
          <w:bCs/>
          <w:color w:val="000000"/>
          <w:sz w:val="24"/>
          <w:szCs w:val="24"/>
          <w:lang w:val="fr-CA" w:eastAsia="zh-CN"/>
        </w:rPr>
        <w:t>l’élaboration du cadre quadriennal axé sur les résultats des priorités du programme pour le neuvième cycle de reconstitution des ressources du Fonds pour l’environnement mondial</w:t>
      </w:r>
      <w:r>
        <w:rPr>
          <w:rFonts w:asciiTheme="majorBidi" w:eastAsiaTheme="minorEastAsia" w:hAnsiTheme="majorBidi" w:cstheme="majorBidi"/>
          <w:b/>
          <w:bCs/>
          <w:color w:val="000000"/>
          <w:sz w:val="24"/>
          <w:szCs w:val="24"/>
          <w:lang w:val="fr-CA" w:eastAsia="zh-CN"/>
        </w:rPr>
        <w:t xml:space="preserve">, </w:t>
      </w:r>
      <w:r w:rsidR="0040645B">
        <w:rPr>
          <w:rFonts w:asciiTheme="majorBidi" w:eastAsiaTheme="minorEastAsia" w:hAnsiTheme="majorBidi" w:cstheme="majorBidi"/>
          <w:b/>
          <w:bCs/>
          <w:color w:val="000000"/>
          <w:sz w:val="24"/>
          <w:szCs w:val="24"/>
          <w:lang w:val="fr-CA" w:eastAsia="zh-CN"/>
        </w:rPr>
        <w:t>à examiner lors de</w:t>
      </w:r>
      <w:r>
        <w:rPr>
          <w:rFonts w:asciiTheme="majorBidi" w:eastAsiaTheme="minorEastAsia" w:hAnsiTheme="majorBidi" w:cstheme="majorBidi"/>
          <w:b/>
          <w:bCs/>
          <w:color w:val="000000"/>
          <w:sz w:val="24"/>
          <w:szCs w:val="24"/>
          <w:lang w:val="fr-CA" w:eastAsia="zh-CN"/>
        </w:rPr>
        <w:t xml:space="preserve"> la seizième réunion de la Conférence des Parties à la Convention sur la diversité biologique</w:t>
      </w:r>
    </w:p>
    <w:p w14:paraId="665806B5" w14:textId="77777777" w:rsidR="005126B0" w:rsidRPr="001B3E39" w:rsidRDefault="00C422A1" w:rsidP="003E3F67">
      <w:pPr>
        <w:autoSpaceDE w:val="0"/>
        <w:autoSpaceDN w:val="0"/>
        <w:adjustRightInd w:val="0"/>
        <w:spacing w:after="120"/>
        <w:ind w:left="567"/>
        <w:rPr>
          <w:rFonts w:asciiTheme="majorBidi" w:eastAsiaTheme="minorEastAsia" w:hAnsiTheme="majorBidi" w:cstheme="majorBidi"/>
          <w:i/>
          <w:iCs/>
          <w:color w:val="000000"/>
          <w:lang w:val="fr-CA" w:eastAsia="zh-CN"/>
        </w:rPr>
      </w:pPr>
      <w:r>
        <w:rPr>
          <w:rFonts w:asciiTheme="majorBidi" w:eastAsiaTheme="minorEastAsia" w:hAnsiTheme="majorBidi" w:cstheme="majorBidi"/>
          <w:i/>
          <w:iCs/>
          <w:color w:val="000000"/>
          <w:lang w:val="fr-CA" w:eastAsia="zh-CN"/>
        </w:rPr>
        <w:t>Le Comité permanent :</w:t>
      </w:r>
    </w:p>
    <w:p w14:paraId="665806B6" w14:textId="77777777" w:rsidR="006A36C3" w:rsidRPr="001B3E39" w:rsidRDefault="006A36C3" w:rsidP="003E3F67">
      <w:pPr>
        <w:autoSpaceDE w:val="0"/>
        <w:autoSpaceDN w:val="0"/>
        <w:adjustRightInd w:val="0"/>
        <w:spacing w:after="120"/>
        <w:ind w:left="567"/>
        <w:rPr>
          <w:rFonts w:asciiTheme="majorBidi" w:eastAsiaTheme="minorEastAsia" w:hAnsiTheme="majorBidi" w:cstheme="majorBidi"/>
          <w:color w:val="000000"/>
          <w:lang w:val="fr-CA" w:eastAsia="zh-CN"/>
        </w:rPr>
      </w:pPr>
      <w:r w:rsidRPr="001B3E39">
        <w:rPr>
          <w:rFonts w:asciiTheme="majorBidi" w:eastAsiaTheme="minorEastAsia" w:hAnsiTheme="majorBidi" w:cstheme="majorBidi"/>
          <w:i/>
          <w:iCs/>
          <w:color w:val="000000"/>
          <w:lang w:val="fr-CA" w:eastAsia="zh-CN"/>
        </w:rPr>
        <w:t>…</w:t>
      </w:r>
    </w:p>
    <w:p w14:paraId="665806B7" w14:textId="77777777" w:rsidR="005126B0" w:rsidRPr="001B3E39" w:rsidRDefault="005126B0" w:rsidP="003E3F67">
      <w:pPr>
        <w:tabs>
          <w:tab w:val="clear" w:pos="567"/>
        </w:tabs>
        <w:spacing w:before="120" w:after="120"/>
        <w:ind w:left="993"/>
        <w:rPr>
          <w:rFonts w:asciiTheme="majorBidi" w:eastAsiaTheme="minorEastAsia" w:hAnsiTheme="majorBidi" w:cstheme="majorBidi"/>
          <w:color w:val="000000"/>
          <w:lang w:val="fr-CA" w:eastAsia="zh-CN"/>
        </w:rPr>
      </w:pPr>
      <w:r w:rsidRPr="001B3E39">
        <w:rPr>
          <w:rFonts w:asciiTheme="majorBidi" w:eastAsiaTheme="minorEastAsia" w:hAnsiTheme="majorBidi" w:cstheme="majorBidi"/>
          <w:color w:val="000000"/>
          <w:lang w:val="fr-CA" w:eastAsia="zh-CN"/>
        </w:rPr>
        <w:t>4.</w:t>
      </w:r>
      <w:r w:rsidRPr="001B3E39">
        <w:rPr>
          <w:rFonts w:asciiTheme="majorBidi" w:eastAsiaTheme="minorEastAsia" w:hAnsiTheme="majorBidi" w:cstheme="majorBidi"/>
          <w:color w:val="000000"/>
          <w:lang w:val="fr-CA" w:eastAsia="zh-CN"/>
        </w:rPr>
        <w:tab/>
      </w:r>
      <w:r w:rsidR="00A238D2" w:rsidRPr="007E04A4">
        <w:rPr>
          <w:i/>
          <w:lang w:val="fr-CA"/>
        </w:rPr>
        <w:t xml:space="preserve">Invite </w:t>
      </w:r>
      <w:r w:rsidR="00A238D2" w:rsidRPr="007E04A4">
        <w:rPr>
          <w:lang w:val="fr-CA"/>
        </w:rPr>
        <w:t>la COP16 de la CDB à considérer les éléments suivants dans le développement du</w:t>
      </w:r>
      <w:r w:rsidR="00A238D2" w:rsidRPr="007E04A4">
        <w:rPr>
          <w:spacing w:val="-4"/>
          <w:lang w:val="fr-CA"/>
        </w:rPr>
        <w:t xml:space="preserve"> </w:t>
      </w:r>
      <w:r w:rsidR="00A238D2" w:rsidRPr="007E04A4">
        <w:rPr>
          <w:lang w:val="fr-CA"/>
        </w:rPr>
        <w:t>cadre</w:t>
      </w:r>
      <w:r w:rsidR="00A238D2" w:rsidRPr="007E04A4">
        <w:rPr>
          <w:spacing w:val="-6"/>
          <w:lang w:val="fr-CA"/>
        </w:rPr>
        <w:t xml:space="preserve"> </w:t>
      </w:r>
      <w:r w:rsidR="00A238D2" w:rsidRPr="007E04A4">
        <w:rPr>
          <w:lang w:val="fr-CA"/>
        </w:rPr>
        <w:t>quadriennal</w:t>
      </w:r>
      <w:r w:rsidR="00A238D2" w:rsidRPr="007E04A4">
        <w:rPr>
          <w:spacing w:val="-5"/>
          <w:lang w:val="fr-CA"/>
        </w:rPr>
        <w:t xml:space="preserve"> </w:t>
      </w:r>
      <w:r w:rsidR="00A238D2" w:rsidRPr="007E04A4">
        <w:rPr>
          <w:lang w:val="fr-CA"/>
        </w:rPr>
        <w:t>orienté</w:t>
      </w:r>
      <w:r w:rsidR="00A238D2" w:rsidRPr="007E04A4">
        <w:rPr>
          <w:spacing w:val="-4"/>
          <w:lang w:val="fr-CA"/>
        </w:rPr>
        <w:t xml:space="preserve"> </w:t>
      </w:r>
      <w:r w:rsidR="00A238D2" w:rsidRPr="007E04A4">
        <w:rPr>
          <w:lang w:val="fr-CA"/>
        </w:rPr>
        <w:t>vers</w:t>
      </w:r>
      <w:r w:rsidR="00A238D2" w:rsidRPr="007E04A4">
        <w:rPr>
          <w:spacing w:val="-6"/>
          <w:lang w:val="fr-CA"/>
        </w:rPr>
        <w:t xml:space="preserve"> </w:t>
      </w:r>
      <w:r w:rsidR="00A238D2" w:rsidRPr="007E04A4">
        <w:rPr>
          <w:lang w:val="fr-CA"/>
        </w:rPr>
        <w:t>les</w:t>
      </w:r>
      <w:r w:rsidR="00A238D2" w:rsidRPr="007E04A4">
        <w:rPr>
          <w:spacing w:val="-4"/>
          <w:lang w:val="fr-CA"/>
        </w:rPr>
        <w:t xml:space="preserve"> </w:t>
      </w:r>
      <w:r w:rsidR="00A238D2" w:rsidRPr="007E04A4">
        <w:rPr>
          <w:lang w:val="fr-CA"/>
        </w:rPr>
        <w:t>résultats</w:t>
      </w:r>
      <w:r w:rsidR="00A238D2" w:rsidRPr="007E04A4">
        <w:rPr>
          <w:spacing w:val="-5"/>
          <w:lang w:val="fr-CA"/>
        </w:rPr>
        <w:t xml:space="preserve"> </w:t>
      </w:r>
      <w:r w:rsidR="00A238D2" w:rsidRPr="007E04A4">
        <w:rPr>
          <w:lang w:val="fr-CA"/>
        </w:rPr>
        <w:t>des</w:t>
      </w:r>
      <w:r w:rsidR="00A238D2" w:rsidRPr="007E04A4">
        <w:rPr>
          <w:spacing w:val="-4"/>
          <w:lang w:val="fr-CA"/>
        </w:rPr>
        <w:t xml:space="preserve"> </w:t>
      </w:r>
      <w:r w:rsidR="00A238D2" w:rsidRPr="007E04A4">
        <w:rPr>
          <w:lang w:val="fr-CA"/>
        </w:rPr>
        <w:t>priorités</w:t>
      </w:r>
      <w:r w:rsidR="00A238D2" w:rsidRPr="007E04A4">
        <w:rPr>
          <w:spacing w:val="-4"/>
          <w:lang w:val="fr-CA"/>
        </w:rPr>
        <w:t xml:space="preserve"> </w:t>
      </w:r>
      <w:r w:rsidR="00A238D2" w:rsidRPr="007E04A4">
        <w:rPr>
          <w:lang w:val="fr-CA"/>
        </w:rPr>
        <w:t>du</w:t>
      </w:r>
      <w:r w:rsidR="00A238D2" w:rsidRPr="007E04A4">
        <w:rPr>
          <w:spacing w:val="-7"/>
          <w:lang w:val="fr-CA"/>
        </w:rPr>
        <w:t xml:space="preserve"> </w:t>
      </w:r>
      <w:r w:rsidR="00A238D2" w:rsidRPr="007E04A4">
        <w:rPr>
          <w:lang w:val="fr-CA"/>
        </w:rPr>
        <w:t>programme</w:t>
      </w:r>
      <w:r w:rsidR="00A238D2" w:rsidRPr="007E04A4">
        <w:rPr>
          <w:spacing w:val="-6"/>
          <w:lang w:val="fr-CA"/>
        </w:rPr>
        <w:t xml:space="preserve"> </w:t>
      </w:r>
      <w:r w:rsidR="00A238D2" w:rsidRPr="007E04A4">
        <w:rPr>
          <w:lang w:val="fr-CA"/>
        </w:rPr>
        <w:t>pour</w:t>
      </w:r>
      <w:r w:rsidR="00A238D2" w:rsidRPr="007E04A4">
        <w:rPr>
          <w:spacing w:val="-6"/>
          <w:lang w:val="fr-CA"/>
        </w:rPr>
        <w:t xml:space="preserve"> </w:t>
      </w:r>
      <w:r w:rsidR="00A238D2" w:rsidRPr="007E04A4">
        <w:rPr>
          <w:lang w:val="fr-CA"/>
        </w:rPr>
        <w:t>GEF-9. Ces éléments, qui découlent de la SPMS et d'autres résolutions clés de la COP de la CMS, soutiennent les objectifs communs de la CMS et de la CDB, en particulier en ce qui concerne le FEM</w:t>
      </w:r>
      <w:r w:rsidR="00A238D2">
        <w:rPr>
          <w:lang w:val="fr-CA"/>
        </w:rPr>
        <w:t> :</w:t>
      </w:r>
      <w:r w:rsidRPr="001B3E39">
        <w:rPr>
          <w:rFonts w:asciiTheme="majorBidi" w:eastAsiaTheme="minorEastAsia" w:hAnsiTheme="majorBidi" w:cstheme="majorBidi"/>
          <w:color w:val="000000"/>
          <w:lang w:val="fr-CA" w:eastAsia="zh-CN"/>
        </w:rPr>
        <w:t xml:space="preserve"> </w:t>
      </w:r>
    </w:p>
    <w:p w14:paraId="665806B8" w14:textId="77777777" w:rsidR="005126B0" w:rsidRPr="00A238D2" w:rsidRDefault="00A238D2" w:rsidP="00A238D2">
      <w:pPr>
        <w:pStyle w:val="ListParagraph"/>
        <w:widowControl w:val="0"/>
        <w:numPr>
          <w:ilvl w:val="0"/>
          <w:numId w:val="41"/>
        </w:numPr>
        <w:tabs>
          <w:tab w:val="clear" w:pos="567"/>
          <w:tab w:val="clear" w:pos="1134"/>
          <w:tab w:val="clear" w:pos="1701"/>
          <w:tab w:val="clear" w:pos="2268"/>
          <w:tab w:val="left" w:pos="1913"/>
        </w:tabs>
        <w:autoSpaceDE w:val="0"/>
        <w:autoSpaceDN w:val="0"/>
        <w:spacing w:before="120" w:after="120"/>
        <w:ind w:left="993" w:firstLine="564"/>
        <w:contextualSpacing w:val="0"/>
        <w:rPr>
          <w:rFonts w:asciiTheme="majorBidi" w:eastAsiaTheme="minorEastAsia" w:hAnsiTheme="majorBidi" w:cstheme="majorBidi"/>
          <w:color w:val="000000"/>
          <w:lang w:val="fr-CA" w:eastAsia="zh-CN"/>
        </w:rPr>
      </w:pPr>
      <w:r w:rsidRPr="00A238D2">
        <w:rPr>
          <w:lang w:val="fr-CA"/>
        </w:rPr>
        <w:t>Améliorer</w:t>
      </w:r>
      <w:r w:rsidRPr="00A238D2">
        <w:rPr>
          <w:spacing w:val="35"/>
          <w:lang w:val="fr-CA"/>
        </w:rPr>
        <w:t xml:space="preserve"> </w:t>
      </w:r>
      <w:r w:rsidRPr="00A238D2">
        <w:rPr>
          <w:lang w:val="fr-CA"/>
        </w:rPr>
        <w:t>la</w:t>
      </w:r>
      <w:r w:rsidRPr="00A238D2">
        <w:rPr>
          <w:spacing w:val="31"/>
          <w:lang w:val="fr-CA"/>
        </w:rPr>
        <w:t xml:space="preserve"> </w:t>
      </w:r>
      <w:r w:rsidRPr="00A238D2">
        <w:rPr>
          <w:lang w:val="fr-CA"/>
        </w:rPr>
        <w:t>surveillance,</w:t>
      </w:r>
      <w:r w:rsidRPr="00A238D2">
        <w:rPr>
          <w:spacing w:val="34"/>
          <w:lang w:val="fr-CA"/>
        </w:rPr>
        <w:t xml:space="preserve"> </w:t>
      </w:r>
      <w:r w:rsidRPr="00A238D2">
        <w:rPr>
          <w:lang w:val="fr-CA"/>
        </w:rPr>
        <w:t>le</w:t>
      </w:r>
      <w:r w:rsidRPr="00A238D2">
        <w:rPr>
          <w:spacing w:val="31"/>
          <w:lang w:val="fr-CA"/>
        </w:rPr>
        <w:t xml:space="preserve"> </w:t>
      </w:r>
      <w:r w:rsidRPr="00A238D2">
        <w:rPr>
          <w:lang w:val="fr-CA"/>
        </w:rPr>
        <w:t>recueil</w:t>
      </w:r>
      <w:r w:rsidRPr="00A238D2">
        <w:rPr>
          <w:spacing w:val="33"/>
          <w:lang w:val="fr-CA"/>
        </w:rPr>
        <w:t xml:space="preserve"> </w:t>
      </w:r>
      <w:r w:rsidRPr="00A238D2">
        <w:rPr>
          <w:lang w:val="fr-CA"/>
        </w:rPr>
        <w:t>et</w:t>
      </w:r>
      <w:r w:rsidRPr="00A238D2">
        <w:rPr>
          <w:spacing w:val="33"/>
          <w:lang w:val="fr-CA"/>
        </w:rPr>
        <w:t xml:space="preserve"> </w:t>
      </w:r>
      <w:r w:rsidRPr="00A238D2">
        <w:rPr>
          <w:lang w:val="fr-CA"/>
        </w:rPr>
        <w:t>l’analyse</w:t>
      </w:r>
      <w:r w:rsidRPr="00A238D2">
        <w:rPr>
          <w:spacing w:val="33"/>
          <w:lang w:val="fr-CA"/>
        </w:rPr>
        <w:t xml:space="preserve"> </w:t>
      </w:r>
      <w:r w:rsidRPr="00A238D2">
        <w:rPr>
          <w:lang w:val="fr-CA"/>
        </w:rPr>
        <w:t>des</w:t>
      </w:r>
      <w:r w:rsidRPr="00A238D2">
        <w:rPr>
          <w:spacing w:val="34"/>
          <w:lang w:val="fr-CA"/>
        </w:rPr>
        <w:t xml:space="preserve"> </w:t>
      </w:r>
      <w:r w:rsidRPr="00A238D2">
        <w:rPr>
          <w:lang w:val="fr-CA"/>
        </w:rPr>
        <w:t>données</w:t>
      </w:r>
      <w:r w:rsidRPr="00A238D2">
        <w:rPr>
          <w:spacing w:val="34"/>
          <w:lang w:val="fr-CA"/>
        </w:rPr>
        <w:t xml:space="preserve"> </w:t>
      </w:r>
      <w:r w:rsidRPr="00A238D2">
        <w:rPr>
          <w:lang w:val="fr-CA"/>
        </w:rPr>
        <w:t>sur</w:t>
      </w:r>
      <w:r w:rsidRPr="00A238D2">
        <w:rPr>
          <w:spacing w:val="35"/>
          <w:lang w:val="fr-CA"/>
        </w:rPr>
        <w:t xml:space="preserve"> </w:t>
      </w:r>
      <w:r w:rsidRPr="00A238D2">
        <w:rPr>
          <w:lang w:val="fr-CA"/>
        </w:rPr>
        <w:t>la</w:t>
      </w:r>
      <w:r w:rsidRPr="00A238D2">
        <w:rPr>
          <w:spacing w:val="31"/>
          <w:lang w:val="fr-CA"/>
        </w:rPr>
        <w:t xml:space="preserve"> </w:t>
      </w:r>
      <w:r w:rsidRPr="00A238D2">
        <w:rPr>
          <w:lang w:val="fr-CA"/>
        </w:rPr>
        <w:t>taille</w:t>
      </w:r>
      <w:r w:rsidRPr="00A238D2">
        <w:rPr>
          <w:spacing w:val="33"/>
          <w:lang w:val="fr-CA"/>
        </w:rPr>
        <w:t xml:space="preserve"> </w:t>
      </w:r>
      <w:r w:rsidRPr="00A238D2">
        <w:rPr>
          <w:lang w:val="fr-CA"/>
        </w:rPr>
        <w:t>et</w:t>
      </w:r>
      <w:r w:rsidRPr="00A238D2">
        <w:rPr>
          <w:spacing w:val="35"/>
          <w:lang w:val="fr-CA"/>
        </w:rPr>
        <w:t xml:space="preserve"> </w:t>
      </w:r>
      <w:r w:rsidRPr="00A238D2">
        <w:rPr>
          <w:spacing w:val="-5"/>
          <w:lang w:val="fr-CA"/>
        </w:rPr>
        <w:t>les</w:t>
      </w:r>
      <w:r>
        <w:rPr>
          <w:spacing w:val="-5"/>
          <w:lang w:val="fr-CA"/>
        </w:rPr>
        <w:t xml:space="preserve"> </w:t>
      </w:r>
      <w:r w:rsidRPr="00A238D2">
        <w:rPr>
          <w:lang w:val="fr-CA"/>
        </w:rPr>
        <w:t>tendances</w:t>
      </w:r>
      <w:r w:rsidRPr="00A238D2">
        <w:rPr>
          <w:spacing w:val="-3"/>
          <w:lang w:val="fr-CA"/>
        </w:rPr>
        <w:t xml:space="preserve"> </w:t>
      </w:r>
      <w:r w:rsidRPr="00A238D2">
        <w:rPr>
          <w:lang w:val="fr-CA"/>
        </w:rPr>
        <w:t>des</w:t>
      </w:r>
      <w:r w:rsidRPr="00A238D2">
        <w:rPr>
          <w:spacing w:val="-3"/>
          <w:lang w:val="fr-CA"/>
        </w:rPr>
        <w:t xml:space="preserve"> </w:t>
      </w:r>
      <w:r w:rsidRPr="00A238D2">
        <w:rPr>
          <w:lang w:val="fr-CA"/>
        </w:rPr>
        <w:t>populations d’espèces, les</w:t>
      </w:r>
      <w:r w:rsidRPr="00A238D2">
        <w:rPr>
          <w:spacing w:val="-3"/>
          <w:lang w:val="fr-CA"/>
        </w:rPr>
        <w:t xml:space="preserve"> </w:t>
      </w:r>
      <w:r w:rsidRPr="00A238D2">
        <w:rPr>
          <w:lang w:val="fr-CA"/>
        </w:rPr>
        <w:t>schémas de</w:t>
      </w:r>
      <w:r w:rsidRPr="00A238D2">
        <w:rPr>
          <w:spacing w:val="-3"/>
          <w:lang w:val="fr-CA"/>
        </w:rPr>
        <w:t xml:space="preserve"> </w:t>
      </w:r>
      <w:r w:rsidRPr="00A238D2">
        <w:rPr>
          <w:lang w:val="fr-CA"/>
        </w:rPr>
        <w:t>migration</w:t>
      </w:r>
      <w:r w:rsidRPr="00A238D2">
        <w:rPr>
          <w:spacing w:val="-1"/>
          <w:lang w:val="fr-CA"/>
        </w:rPr>
        <w:t xml:space="preserve"> </w:t>
      </w:r>
      <w:r w:rsidRPr="00A238D2">
        <w:rPr>
          <w:lang w:val="fr-CA"/>
        </w:rPr>
        <w:t>et</w:t>
      </w:r>
      <w:r w:rsidRPr="00A238D2">
        <w:rPr>
          <w:spacing w:val="-1"/>
          <w:lang w:val="fr-CA"/>
        </w:rPr>
        <w:t xml:space="preserve"> </w:t>
      </w:r>
      <w:r w:rsidRPr="00A238D2">
        <w:rPr>
          <w:lang w:val="fr-CA"/>
        </w:rPr>
        <w:t>leur</w:t>
      </w:r>
      <w:r w:rsidRPr="00A238D2">
        <w:rPr>
          <w:spacing w:val="-2"/>
          <w:lang w:val="fr-CA"/>
        </w:rPr>
        <w:t xml:space="preserve"> </w:t>
      </w:r>
      <w:r w:rsidRPr="00A238D2">
        <w:rPr>
          <w:lang w:val="fr-CA"/>
        </w:rPr>
        <w:t>répartition, les</w:t>
      </w:r>
      <w:r w:rsidRPr="00A238D2">
        <w:rPr>
          <w:spacing w:val="-9"/>
          <w:lang w:val="fr-CA"/>
        </w:rPr>
        <w:t xml:space="preserve"> </w:t>
      </w:r>
      <w:r w:rsidRPr="00A238D2">
        <w:rPr>
          <w:lang w:val="fr-CA"/>
        </w:rPr>
        <w:t>habitats,</w:t>
      </w:r>
      <w:r w:rsidRPr="00A238D2">
        <w:rPr>
          <w:spacing w:val="-10"/>
          <w:lang w:val="fr-CA"/>
        </w:rPr>
        <w:t xml:space="preserve"> </w:t>
      </w:r>
      <w:r w:rsidRPr="00A238D2">
        <w:rPr>
          <w:lang w:val="fr-CA"/>
        </w:rPr>
        <w:t>les</w:t>
      </w:r>
      <w:r w:rsidRPr="00A238D2">
        <w:rPr>
          <w:spacing w:val="-11"/>
          <w:lang w:val="fr-CA"/>
        </w:rPr>
        <w:t xml:space="preserve"> </w:t>
      </w:r>
      <w:r w:rsidRPr="00A238D2">
        <w:rPr>
          <w:lang w:val="fr-CA"/>
        </w:rPr>
        <w:t>zones,</w:t>
      </w:r>
      <w:r w:rsidRPr="00A238D2">
        <w:rPr>
          <w:spacing w:val="-10"/>
          <w:lang w:val="fr-CA"/>
        </w:rPr>
        <w:t xml:space="preserve"> </w:t>
      </w:r>
      <w:r w:rsidRPr="00A238D2">
        <w:rPr>
          <w:lang w:val="fr-CA"/>
        </w:rPr>
        <w:t>les</w:t>
      </w:r>
      <w:r w:rsidRPr="00A238D2">
        <w:rPr>
          <w:spacing w:val="-8"/>
          <w:lang w:val="fr-CA"/>
        </w:rPr>
        <w:t xml:space="preserve"> </w:t>
      </w:r>
      <w:r w:rsidRPr="00A238D2">
        <w:rPr>
          <w:lang w:val="fr-CA"/>
        </w:rPr>
        <w:t>corridors</w:t>
      </w:r>
      <w:r w:rsidRPr="00A238D2">
        <w:rPr>
          <w:spacing w:val="-11"/>
          <w:lang w:val="fr-CA"/>
        </w:rPr>
        <w:t xml:space="preserve"> </w:t>
      </w:r>
      <w:r w:rsidRPr="00A238D2">
        <w:rPr>
          <w:lang w:val="fr-CA"/>
        </w:rPr>
        <w:t>et</w:t>
      </w:r>
      <w:r w:rsidRPr="00A238D2">
        <w:rPr>
          <w:spacing w:val="-10"/>
          <w:lang w:val="fr-CA"/>
        </w:rPr>
        <w:t xml:space="preserve"> </w:t>
      </w:r>
      <w:r w:rsidRPr="00A238D2">
        <w:rPr>
          <w:lang w:val="fr-CA"/>
        </w:rPr>
        <w:t>les</w:t>
      </w:r>
      <w:r w:rsidRPr="00A238D2">
        <w:rPr>
          <w:spacing w:val="-9"/>
          <w:lang w:val="fr-CA"/>
        </w:rPr>
        <w:t xml:space="preserve"> </w:t>
      </w:r>
      <w:r w:rsidRPr="00A238D2">
        <w:rPr>
          <w:lang w:val="fr-CA"/>
        </w:rPr>
        <w:t>sites</w:t>
      </w:r>
      <w:r w:rsidRPr="00A238D2">
        <w:rPr>
          <w:spacing w:val="-11"/>
          <w:lang w:val="fr-CA"/>
        </w:rPr>
        <w:t xml:space="preserve"> </w:t>
      </w:r>
      <w:r w:rsidRPr="00A238D2">
        <w:rPr>
          <w:lang w:val="fr-CA"/>
        </w:rPr>
        <w:t>en</w:t>
      </w:r>
      <w:r w:rsidRPr="00A238D2">
        <w:rPr>
          <w:spacing w:val="-12"/>
          <w:lang w:val="fr-CA"/>
        </w:rPr>
        <w:t xml:space="preserve"> </w:t>
      </w:r>
      <w:r w:rsidRPr="00A238D2">
        <w:rPr>
          <w:lang w:val="fr-CA"/>
        </w:rPr>
        <w:t>réseau</w:t>
      </w:r>
      <w:r w:rsidRPr="00A238D2">
        <w:rPr>
          <w:spacing w:val="-12"/>
          <w:lang w:val="fr-CA"/>
        </w:rPr>
        <w:t xml:space="preserve"> </w:t>
      </w:r>
      <w:r w:rsidRPr="00A238D2">
        <w:rPr>
          <w:lang w:val="fr-CA"/>
        </w:rPr>
        <w:t>qui</w:t>
      </w:r>
      <w:r w:rsidRPr="00A238D2">
        <w:rPr>
          <w:spacing w:val="-10"/>
          <w:lang w:val="fr-CA"/>
        </w:rPr>
        <w:t xml:space="preserve"> </w:t>
      </w:r>
      <w:r w:rsidRPr="00A238D2">
        <w:rPr>
          <w:lang w:val="fr-CA"/>
        </w:rPr>
        <w:t>sont</w:t>
      </w:r>
      <w:r w:rsidRPr="00A238D2">
        <w:rPr>
          <w:spacing w:val="-10"/>
          <w:lang w:val="fr-CA"/>
        </w:rPr>
        <w:t xml:space="preserve"> </w:t>
      </w:r>
      <w:r w:rsidRPr="00A238D2">
        <w:rPr>
          <w:lang w:val="fr-CA"/>
        </w:rPr>
        <w:t>de</w:t>
      </w:r>
      <w:r w:rsidRPr="00A238D2">
        <w:rPr>
          <w:spacing w:val="-9"/>
          <w:lang w:val="fr-CA"/>
        </w:rPr>
        <w:t xml:space="preserve"> </w:t>
      </w:r>
      <w:r w:rsidRPr="00A238D2">
        <w:rPr>
          <w:lang w:val="fr-CA"/>
        </w:rPr>
        <w:t>la</w:t>
      </w:r>
      <w:r w:rsidRPr="00A238D2">
        <w:rPr>
          <w:spacing w:val="-11"/>
          <w:lang w:val="fr-CA"/>
        </w:rPr>
        <w:t xml:space="preserve"> </w:t>
      </w:r>
      <w:r w:rsidRPr="00A238D2">
        <w:rPr>
          <w:lang w:val="fr-CA"/>
        </w:rPr>
        <w:t>plus</w:t>
      </w:r>
      <w:r w:rsidRPr="00A238D2">
        <w:rPr>
          <w:spacing w:val="-8"/>
          <w:lang w:val="fr-CA"/>
        </w:rPr>
        <w:t xml:space="preserve"> </w:t>
      </w:r>
      <w:r w:rsidRPr="00A238D2">
        <w:rPr>
          <w:lang w:val="fr-CA"/>
        </w:rPr>
        <w:t>grande importance mondiale pour la conservation des espèces migratrices, y compris par le biais des modules de l'Atlas de la CMS sur la migration animale, ainsi que les menaces</w:t>
      </w:r>
      <w:r w:rsidRPr="00A238D2">
        <w:rPr>
          <w:spacing w:val="-7"/>
          <w:lang w:val="fr-CA"/>
        </w:rPr>
        <w:t xml:space="preserve"> </w:t>
      </w:r>
      <w:r w:rsidRPr="00A238D2">
        <w:rPr>
          <w:lang w:val="fr-CA"/>
        </w:rPr>
        <w:t>et</w:t>
      </w:r>
      <w:r w:rsidRPr="00A238D2">
        <w:rPr>
          <w:spacing w:val="-6"/>
          <w:lang w:val="fr-CA"/>
        </w:rPr>
        <w:t xml:space="preserve"> </w:t>
      </w:r>
      <w:r w:rsidRPr="00A238D2">
        <w:rPr>
          <w:lang w:val="fr-CA"/>
        </w:rPr>
        <w:t>les</w:t>
      </w:r>
      <w:r w:rsidRPr="00A238D2">
        <w:rPr>
          <w:spacing w:val="-7"/>
          <w:lang w:val="fr-CA"/>
        </w:rPr>
        <w:t xml:space="preserve"> </w:t>
      </w:r>
      <w:r w:rsidRPr="00A238D2">
        <w:rPr>
          <w:lang w:val="fr-CA"/>
        </w:rPr>
        <w:t>moteurs</w:t>
      </w:r>
      <w:r w:rsidRPr="00A238D2">
        <w:rPr>
          <w:spacing w:val="-9"/>
          <w:lang w:val="fr-CA"/>
        </w:rPr>
        <w:t xml:space="preserve"> </w:t>
      </w:r>
      <w:r w:rsidRPr="00A238D2">
        <w:rPr>
          <w:lang w:val="fr-CA"/>
        </w:rPr>
        <w:t>des</w:t>
      </w:r>
      <w:r w:rsidRPr="00A238D2">
        <w:rPr>
          <w:spacing w:val="-5"/>
          <w:lang w:val="fr-CA"/>
        </w:rPr>
        <w:t xml:space="preserve"> </w:t>
      </w:r>
      <w:r w:rsidRPr="00A238D2">
        <w:rPr>
          <w:lang w:val="fr-CA"/>
        </w:rPr>
        <w:t>changements</w:t>
      </w:r>
      <w:r w:rsidRPr="00A238D2">
        <w:rPr>
          <w:spacing w:val="-5"/>
          <w:lang w:val="fr-CA"/>
        </w:rPr>
        <w:t xml:space="preserve"> </w:t>
      </w:r>
      <w:r w:rsidRPr="00A238D2">
        <w:rPr>
          <w:lang w:val="fr-CA"/>
        </w:rPr>
        <w:t>de</w:t>
      </w:r>
      <w:r w:rsidRPr="00A238D2">
        <w:rPr>
          <w:spacing w:val="-8"/>
          <w:lang w:val="fr-CA"/>
        </w:rPr>
        <w:t xml:space="preserve"> </w:t>
      </w:r>
      <w:r w:rsidRPr="00A238D2">
        <w:rPr>
          <w:lang w:val="fr-CA"/>
        </w:rPr>
        <w:t>population</w:t>
      </w:r>
      <w:r w:rsidRPr="00A238D2">
        <w:rPr>
          <w:spacing w:val="-5"/>
          <w:lang w:val="fr-CA"/>
        </w:rPr>
        <w:t xml:space="preserve"> </w:t>
      </w:r>
      <w:r w:rsidRPr="00A238D2">
        <w:rPr>
          <w:lang w:val="fr-CA"/>
        </w:rPr>
        <w:t>en</w:t>
      </w:r>
      <w:r w:rsidRPr="00A238D2">
        <w:rPr>
          <w:spacing w:val="-8"/>
          <w:lang w:val="fr-CA"/>
        </w:rPr>
        <w:t xml:space="preserve"> </w:t>
      </w:r>
      <w:r w:rsidRPr="00A238D2">
        <w:rPr>
          <w:lang w:val="fr-CA"/>
        </w:rPr>
        <w:t>vue</w:t>
      </w:r>
      <w:r w:rsidRPr="00A238D2">
        <w:rPr>
          <w:spacing w:val="-5"/>
          <w:lang w:val="fr-CA"/>
        </w:rPr>
        <w:t xml:space="preserve"> </w:t>
      </w:r>
      <w:r w:rsidRPr="00A238D2">
        <w:rPr>
          <w:lang w:val="fr-CA"/>
        </w:rPr>
        <w:t>d'atteindre</w:t>
      </w:r>
      <w:r w:rsidRPr="00A238D2">
        <w:rPr>
          <w:spacing w:val="-5"/>
          <w:lang w:val="fr-CA"/>
        </w:rPr>
        <w:t xml:space="preserve"> </w:t>
      </w:r>
      <w:r w:rsidRPr="00A238D2">
        <w:rPr>
          <w:lang w:val="fr-CA"/>
        </w:rPr>
        <w:t>la</w:t>
      </w:r>
      <w:r w:rsidRPr="00A238D2">
        <w:rPr>
          <w:spacing w:val="-2"/>
          <w:lang w:val="fr-CA"/>
        </w:rPr>
        <w:t xml:space="preserve"> </w:t>
      </w:r>
      <w:r w:rsidRPr="00A238D2">
        <w:rPr>
          <w:lang w:val="fr-CA"/>
        </w:rPr>
        <w:t>Cible 21 du GBF et conformément aux Cibles 4.1, 5.2, 5.3, 6.1 et 6.2 de la SPMS et conformément à la Décision CBD/COP/15/5</w:t>
      </w:r>
      <w:r w:rsidR="00DA3C20">
        <w:rPr>
          <w:lang w:val="fr-CA"/>
        </w:rPr>
        <w:t>;</w:t>
      </w:r>
    </w:p>
    <w:p w14:paraId="665806B9" w14:textId="77777777" w:rsidR="005126B0" w:rsidRPr="001B3E39" w:rsidRDefault="00A238D2"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fr-CA" w:eastAsia="zh-CN"/>
        </w:rPr>
      </w:pPr>
      <w:r w:rsidRPr="007E04A4">
        <w:rPr>
          <w:lang w:val="fr-CA"/>
        </w:rPr>
        <w:t>Soutenir les pays dans la mise en place, le renforcement et l'application de leurs cadres juridiques pour la conservation de la faune sauvage et de ses habitats, y compris en intégrant les engagements des Parties à la CMS dans la révision et la mise</w:t>
      </w:r>
      <w:r w:rsidRPr="007E04A4">
        <w:rPr>
          <w:spacing w:val="-7"/>
          <w:lang w:val="fr-CA"/>
        </w:rPr>
        <w:t xml:space="preserve"> </w:t>
      </w:r>
      <w:r w:rsidRPr="007E04A4">
        <w:rPr>
          <w:lang w:val="fr-CA"/>
        </w:rPr>
        <w:t>à</w:t>
      </w:r>
      <w:r w:rsidRPr="007E04A4">
        <w:rPr>
          <w:spacing w:val="-12"/>
          <w:lang w:val="fr-CA"/>
        </w:rPr>
        <w:t xml:space="preserve"> </w:t>
      </w:r>
      <w:r w:rsidRPr="007E04A4">
        <w:rPr>
          <w:lang w:val="fr-CA"/>
        </w:rPr>
        <w:t>jour</w:t>
      </w:r>
      <w:r w:rsidRPr="007E04A4">
        <w:rPr>
          <w:spacing w:val="-7"/>
          <w:lang w:val="fr-CA"/>
        </w:rPr>
        <w:t xml:space="preserve"> </w:t>
      </w:r>
      <w:r w:rsidRPr="007E04A4">
        <w:rPr>
          <w:lang w:val="fr-CA"/>
        </w:rPr>
        <w:t>des</w:t>
      </w:r>
      <w:r w:rsidRPr="007E04A4">
        <w:rPr>
          <w:spacing w:val="-9"/>
          <w:lang w:val="fr-CA"/>
        </w:rPr>
        <w:t xml:space="preserve"> </w:t>
      </w:r>
      <w:r w:rsidRPr="007E04A4">
        <w:rPr>
          <w:lang w:val="fr-CA"/>
        </w:rPr>
        <w:t>PANB</w:t>
      </w:r>
      <w:r w:rsidRPr="007E04A4">
        <w:rPr>
          <w:spacing w:val="-8"/>
          <w:lang w:val="fr-CA"/>
        </w:rPr>
        <w:t xml:space="preserve"> </w:t>
      </w:r>
      <w:r w:rsidRPr="007E04A4">
        <w:rPr>
          <w:lang w:val="fr-CA"/>
        </w:rPr>
        <w:t>et</w:t>
      </w:r>
      <w:r w:rsidRPr="007E04A4">
        <w:rPr>
          <w:spacing w:val="-11"/>
          <w:lang w:val="fr-CA"/>
        </w:rPr>
        <w:t xml:space="preserve"> </w:t>
      </w:r>
      <w:r w:rsidRPr="007E04A4">
        <w:rPr>
          <w:lang w:val="fr-CA"/>
        </w:rPr>
        <w:t>d'autres</w:t>
      </w:r>
      <w:r w:rsidRPr="007E04A4">
        <w:rPr>
          <w:spacing w:val="-10"/>
          <w:lang w:val="fr-CA"/>
        </w:rPr>
        <w:t xml:space="preserve"> </w:t>
      </w:r>
      <w:r w:rsidRPr="007E04A4">
        <w:rPr>
          <w:lang w:val="fr-CA"/>
        </w:rPr>
        <w:t>processus</w:t>
      </w:r>
      <w:r w:rsidRPr="007E04A4">
        <w:rPr>
          <w:spacing w:val="-10"/>
          <w:lang w:val="fr-CA"/>
        </w:rPr>
        <w:t xml:space="preserve"> </w:t>
      </w:r>
      <w:r w:rsidRPr="007E04A4">
        <w:rPr>
          <w:lang w:val="fr-CA"/>
        </w:rPr>
        <w:t>de</w:t>
      </w:r>
      <w:r w:rsidRPr="007E04A4">
        <w:rPr>
          <w:spacing w:val="-8"/>
          <w:lang w:val="fr-CA"/>
        </w:rPr>
        <w:t xml:space="preserve"> </w:t>
      </w:r>
      <w:r w:rsidRPr="007E04A4">
        <w:rPr>
          <w:lang w:val="fr-CA"/>
        </w:rPr>
        <w:t>planification</w:t>
      </w:r>
      <w:r w:rsidRPr="007E04A4">
        <w:rPr>
          <w:spacing w:val="-7"/>
          <w:lang w:val="fr-CA"/>
        </w:rPr>
        <w:t xml:space="preserve"> </w:t>
      </w:r>
      <w:r w:rsidRPr="007E04A4">
        <w:rPr>
          <w:lang w:val="fr-CA"/>
        </w:rPr>
        <w:t>nationale,</w:t>
      </w:r>
      <w:r w:rsidRPr="007E04A4">
        <w:rPr>
          <w:spacing w:val="-6"/>
          <w:lang w:val="fr-CA"/>
        </w:rPr>
        <w:t xml:space="preserve"> </w:t>
      </w:r>
      <w:r w:rsidRPr="007E04A4">
        <w:rPr>
          <w:lang w:val="fr-CA"/>
        </w:rPr>
        <w:t>des</w:t>
      </w:r>
      <w:r w:rsidRPr="007E04A4">
        <w:rPr>
          <w:spacing w:val="-9"/>
          <w:lang w:val="fr-CA"/>
        </w:rPr>
        <w:t xml:space="preserve"> </w:t>
      </w:r>
      <w:r w:rsidRPr="007E04A4">
        <w:rPr>
          <w:lang w:val="fr-CA"/>
        </w:rPr>
        <w:t>plans</w:t>
      </w:r>
      <w:r w:rsidRPr="007E04A4">
        <w:rPr>
          <w:spacing w:val="-7"/>
          <w:lang w:val="fr-CA"/>
        </w:rPr>
        <w:t xml:space="preserve"> </w:t>
      </w:r>
      <w:r w:rsidRPr="007E04A4">
        <w:rPr>
          <w:lang w:val="fr-CA"/>
        </w:rPr>
        <w:t>de développement</w:t>
      </w:r>
      <w:r w:rsidRPr="007E04A4">
        <w:rPr>
          <w:spacing w:val="-6"/>
          <w:lang w:val="fr-CA"/>
        </w:rPr>
        <w:t xml:space="preserve"> </w:t>
      </w:r>
      <w:r w:rsidRPr="007E04A4">
        <w:rPr>
          <w:lang w:val="fr-CA"/>
        </w:rPr>
        <w:t>et</w:t>
      </w:r>
      <w:r w:rsidRPr="007E04A4">
        <w:rPr>
          <w:spacing w:val="-6"/>
          <w:lang w:val="fr-CA"/>
        </w:rPr>
        <w:t xml:space="preserve"> </w:t>
      </w:r>
      <w:r w:rsidRPr="007E04A4">
        <w:rPr>
          <w:lang w:val="fr-CA"/>
        </w:rPr>
        <w:t>des</w:t>
      </w:r>
      <w:r w:rsidRPr="007E04A4">
        <w:rPr>
          <w:spacing w:val="-5"/>
          <w:lang w:val="fr-CA"/>
        </w:rPr>
        <w:t xml:space="preserve"> </w:t>
      </w:r>
      <w:r w:rsidRPr="007E04A4">
        <w:rPr>
          <w:lang w:val="fr-CA"/>
        </w:rPr>
        <w:t>budgets</w:t>
      </w:r>
      <w:r w:rsidRPr="007E04A4">
        <w:rPr>
          <w:spacing w:val="-5"/>
          <w:lang w:val="fr-CA"/>
        </w:rPr>
        <w:t xml:space="preserve"> </w:t>
      </w:r>
      <w:r w:rsidRPr="007E04A4">
        <w:rPr>
          <w:lang w:val="fr-CA"/>
        </w:rPr>
        <w:t>connexes</w:t>
      </w:r>
      <w:r w:rsidRPr="007E04A4">
        <w:rPr>
          <w:spacing w:val="-5"/>
          <w:lang w:val="fr-CA"/>
        </w:rPr>
        <w:t xml:space="preserve"> </w:t>
      </w:r>
      <w:r w:rsidRPr="007E04A4">
        <w:rPr>
          <w:lang w:val="fr-CA"/>
        </w:rPr>
        <w:t>pour</w:t>
      </w:r>
      <w:r w:rsidRPr="007E04A4">
        <w:rPr>
          <w:spacing w:val="-4"/>
          <w:lang w:val="fr-CA"/>
        </w:rPr>
        <w:t xml:space="preserve"> </w:t>
      </w:r>
      <w:r w:rsidRPr="007E04A4">
        <w:rPr>
          <w:lang w:val="fr-CA"/>
        </w:rPr>
        <w:t>une</w:t>
      </w:r>
      <w:r w:rsidRPr="007E04A4">
        <w:rPr>
          <w:spacing w:val="-5"/>
          <w:lang w:val="fr-CA"/>
        </w:rPr>
        <w:t xml:space="preserve"> </w:t>
      </w:r>
      <w:r w:rsidRPr="007E04A4">
        <w:rPr>
          <w:lang w:val="fr-CA"/>
        </w:rPr>
        <w:t>mise</w:t>
      </w:r>
      <w:r w:rsidRPr="007E04A4">
        <w:rPr>
          <w:spacing w:val="-7"/>
          <w:lang w:val="fr-CA"/>
        </w:rPr>
        <w:t xml:space="preserve"> </w:t>
      </w:r>
      <w:r w:rsidRPr="007E04A4">
        <w:rPr>
          <w:lang w:val="fr-CA"/>
        </w:rPr>
        <w:t>en</w:t>
      </w:r>
      <w:r w:rsidRPr="007E04A4">
        <w:rPr>
          <w:spacing w:val="-8"/>
          <w:lang w:val="fr-CA"/>
        </w:rPr>
        <w:t xml:space="preserve"> </w:t>
      </w:r>
      <w:r w:rsidRPr="007E04A4">
        <w:rPr>
          <w:lang w:val="fr-CA"/>
        </w:rPr>
        <w:t>œuvre</w:t>
      </w:r>
      <w:r w:rsidRPr="007E04A4">
        <w:rPr>
          <w:spacing w:val="-7"/>
          <w:lang w:val="fr-CA"/>
        </w:rPr>
        <w:t xml:space="preserve"> </w:t>
      </w:r>
      <w:r w:rsidRPr="007E04A4">
        <w:rPr>
          <w:lang w:val="fr-CA"/>
        </w:rPr>
        <w:t>efficace</w:t>
      </w:r>
      <w:r w:rsidRPr="007E04A4">
        <w:rPr>
          <w:spacing w:val="-5"/>
          <w:lang w:val="fr-CA"/>
        </w:rPr>
        <w:t xml:space="preserve"> </w:t>
      </w:r>
      <w:r w:rsidRPr="007E04A4">
        <w:rPr>
          <w:lang w:val="fr-CA"/>
        </w:rPr>
        <w:t>du</w:t>
      </w:r>
      <w:r w:rsidRPr="007E04A4">
        <w:rPr>
          <w:spacing w:val="-5"/>
          <w:lang w:val="fr-CA"/>
        </w:rPr>
        <w:t xml:space="preserve"> </w:t>
      </w:r>
      <w:r w:rsidRPr="007E04A4">
        <w:rPr>
          <w:lang w:val="fr-CA"/>
        </w:rPr>
        <w:t>GBF (Résolutions 14.3) et conformément aux Décisions 15/6 et 15/13 de la CDB, à la Cible 14 du GBF et aux Cibles 5.1, 5.4, 5.5 et 6.4 de la SPMS</w:t>
      </w:r>
      <w:r w:rsidR="00DA3C20">
        <w:rPr>
          <w:lang w:val="fr-CA"/>
        </w:rPr>
        <w:t>;</w:t>
      </w:r>
      <w:r w:rsidR="005126B0" w:rsidRPr="001B3E39">
        <w:rPr>
          <w:rFonts w:asciiTheme="majorBidi" w:eastAsiaTheme="minorEastAsia" w:hAnsiTheme="majorBidi" w:cstheme="majorBidi"/>
          <w:color w:val="000000"/>
          <w:lang w:val="fr-CA" w:eastAsia="zh-CN"/>
        </w:rPr>
        <w:t xml:space="preserve"> </w:t>
      </w:r>
    </w:p>
    <w:p w14:paraId="665806BA" w14:textId="77777777" w:rsidR="005126B0" w:rsidRPr="001B3E39" w:rsidRDefault="00940663"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fr-CA" w:eastAsia="zh-CN"/>
        </w:rPr>
      </w:pPr>
      <w:r w:rsidRPr="007E04A4">
        <w:rPr>
          <w:lang w:val="fr-CA"/>
        </w:rPr>
        <w:t>Donner la priorité aux zones importantes pour les mammifères marins identifiées par</w:t>
      </w:r>
      <w:r w:rsidRPr="007E04A4">
        <w:rPr>
          <w:spacing w:val="-1"/>
          <w:lang w:val="fr-CA"/>
        </w:rPr>
        <w:t xml:space="preserve"> </w:t>
      </w:r>
      <w:r w:rsidRPr="007E04A4">
        <w:rPr>
          <w:lang w:val="fr-CA"/>
        </w:rPr>
        <w:t>le</w:t>
      </w:r>
      <w:r w:rsidRPr="007E04A4">
        <w:rPr>
          <w:spacing w:val="-2"/>
          <w:lang w:val="fr-CA"/>
        </w:rPr>
        <w:t xml:space="preserve"> </w:t>
      </w:r>
      <w:r w:rsidRPr="007E04A4">
        <w:rPr>
          <w:lang w:val="fr-CA"/>
        </w:rPr>
        <w:t>Groupe</w:t>
      </w:r>
      <w:r w:rsidRPr="007E04A4">
        <w:rPr>
          <w:spacing w:val="-2"/>
          <w:lang w:val="fr-CA"/>
        </w:rPr>
        <w:t xml:space="preserve"> </w:t>
      </w:r>
      <w:r w:rsidRPr="007E04A4">
        <w:rPr>
          <w:lang w:val="fr-CA"/>
        </w:rPr>
        <w:t>de</w:t>
      </w:r>
      <w:r w:rsidRPr="007E04A4">
        <w:rPr>
          <w:spacing w:val="-4"/>
          <w:lang w:val="fr-CA"/>
        </w:rPr>
        <w:t xml:space="preserve"> </w:t>
      </w:r>
      <w:r w:rsidRPr="007E04A4">
        <w:rPr>
          <w:lang w:val="fr-CA"/>
        </w:rPr>
        <w:t>travail</w:t>
      </w:r>
      <w:r w:rsidRPr="007E04A4">
        <w:rPr>
          <w:spacing w:val="-2"/>
          <w:lang w:val="fr-CA"/>
        </w:rPr>
        <w:t xml:space="preserve"> </w:t>
      </w:r>
      <w:r w:rsidRPr="007E04A4">
        <w:rPr>
          <w:lang w:val="fr-CA"/>
        </w:rPr>
        <w:t>sur</w:t>
      </w:r>
      <w:r w:rsidRPr="007E04A4">
        <w:rPr>
          <w:spacing w:val="-1"/>
          <w:lang w:val="fr-CA"/>
        </w:rPr>
        <w:t xml:space="preserve"> </w:t>
      </w:r>
      <w:r w:rsidRPr="007E04A4">
        <w:rPr>
          <w:lang w:val="fr-CA"/>
        </w:rPr>
        <w:t>les</w:t>
      </w:r>
      <w:r w:rsidRPr="007E04A4">
        <w:rPr>
          <w:spacing w:val="-2"/>
          <w:lang w:val="fr-CA"/>
        </w:rPr>
        <w:t xml:space="preserve"> </w:t>
      </w:r>
      <w:r w:rsidRPr="007E04A4">
        <w:rPr>
          <w:lang w:val="fr-CA"/>
        </w:rPr>
        <w:t>zones</w:t>
      </w:r>
      <w:r w:rsidRPr="007E04A4">
        <w:rPr>
          <w:spacing w:val="-4"/>
          <w:lang w:val="fr-CA"/>
        </w:rPr>
        <w:t xml:space="preserve"> </w:t>
      </w:r>
      <w:r w:rsidRPr="007E04A4">
        <w:rPr>
          <w:lang w:val="fr-CA"/>
        </w:rPr>
        <w:t>protégées</w:t>
      </w:r>
      <w:r w:rsidRPr="007E04A4">
        <w:rPr>
          <w:spacing w:val="-4"/>
          <w:lang w:val="fr-CA"/>
        </w:rPr>
        <w:t xml:space="preserve"> </w:t>
      </w:r>
      <w:r w:rsidRPr="007E04A4">
        <w:rPr>
          <w:lang w:val="fr-CA"/>
        </w:rPr>
        <w:t>pour</w:t>
      </w:r>
      <w:r w:rsidRPr="007E04A4">
        <w:rPr>
          <w:spacing w:val="-1"/>
          <w:lang w:val="fr-CA"/>
        </w:rPr>
        <w:t xml:space="preserve"> </w:t>
      </w:r>
      <w:r w:rsidRPr="007E04A4">
        <w:rPr>
          <w:lang w:val="fr-CA"/>
        </w:rPr>
        <w:t>les</w:t>
      </w:r>
      <w:r w:rsidRPr="007E04A4">
        <w:rPr>
          <w:spacing w:val="-4"/>
          <w:lang w:val="fr-CA"/>
        </w:rPr>
        <w:t xml:space="preserve"> </w:t>
      </w:r>
      <w:r w:rsidRPr="007E04A4">
        <w:rPr>
          <w:lang w:val="fr-CA"/>
        </w:rPr>
        <w:t>mammifères</w:t>
      </w:r>
      <w:r w:rsidRPr="007E04A4">
        <w:rPr>
          <w:spacing w:val="-4"/>
          <w:lang w:val="fr-CA"/>
        </w:rPr>
        <w:t xml:space="preserve"> </w:t>
      </w:r>
      <w:r w:rsidRPr="007E04A4">
        <w:rPr>
          <w:lang w:val="fr-CA"/>
        </w:rPr>
        <w:t>marins</w:t>
      </w:r>
      <w:r w:rsidRPr="007E04A4">
        <w:rPr>
          <w:spacing w:val="-2"/>
          <w:lang w:val="fr-CA"/>
        </w:rPr>
        <w:t xml:space="preserve"> </w:t>
      </w:r>
      <w:r w:rsidRPr="007E04A4">
        <w:rPr>
          <w:lang w:val="fr-CA"/>
        </w:rPr>
        <w:t>de</w:t>
      </w:r>
      <w:r w:rsidRPr="007E04A4">
        <w:rPr>
          <w:spacing w:val="-2"/>
          <w:lang w:val="fr-CA"/>
        </w:rPr>
        <w:t xml:space="preserve"> </w:t>
      </w:r>
      <w:r w:rsidRPr="007E04A4">
        <w:rPr>
          <w:lang w:val="fr-CA"/>
        </w:rPr>
        <w:t>la Commission mixte de la</w:t>
      </w:r>
      <w:r w:rsidRPr="007E04A4">
        <w:rPr>
          <w:spacing w:val="-1"/>
          <w:lang w:val="fr-CA"/>
        </w:rPr>
        <w:t xml:space="preserve"> </w:t>
      </w:r>
      <w:r w:rsidRPr="007E04A4">
        <w:rPr>
          <w:lang w:val="fr-CA"/>
        </w:rPr>
        <w:t>sauvegarde des espèces/Commission mondiale des aires protégées</w:t>
      </w:r>
      <w:r w:rsidRPr="007E04A4">
        <w:rPr>
          <w:spacing w:val="-16"/>
          <w:lang w:val="fr-CA"/>
        </w:rPr>
        <w:t xml:space="preserve"> </w:t>
      </w:r>
      <w:r w:rsidRPr="007E04A4">
        <w:rPr>
          <w:lang w:val="fr-CA"/>
        </w:rPr>
        <w:t>(CSE/CMPA)</w:t>
      </w:r>
      <w:r w:rsidRPr="007E04A4">
        <w:rPr>
          <w:spacing w:val="-15"/>
          <w:lang w:val="fr-CA"/>
        </w:rPr>
        <w:t xml:space="preserve"> </w:t>
      </w:r>
      <w:r w:rsidRPr="007E04A4">
        <w:rPr>
          <w:lang w:val="fr-CA"/>
        </w:rPr>
        <w:t>de</w:t>
      </w:r>
      <w:r w:rsidRPr="007E04A4">
        <w:rPr>
          <w:spacing w:val="-15"/>
          <w:lang w:val="fr-CA"/>
        </w:rPr>
        <w:t xml:space="preserve"> </w:t>
      </w:r>
      <w:r w:rsidRPr="007E04A4">
        <w:rPr>
          <w:lang w:val="fr-CA"/>
        </w:rPr>
        <w:t>l'UICN</w:t>
      </w:r>
      <w:r w:rsidRPr="007E04A4">
        <w:rPr>
          <w:spacing w:val="-16"/>
          <w:lang w:val="fr-CA"/>
        </w:rPr>
        <w:t xml:space="preserve"> </w:t>
      </w:r>
      <w:r w:rsidRPr="007E04A4">
        <w:rPr>
          <w:lang w:val="fr-CA"/>
        </w:rPr>
        <w:t>(Résolution</w:t>
      </w:r>
      <w:r w:rsidRPr="007E04A4">
        <w:rPr>
          <w:spacing w:val="-15"/>
          <w:lang w:val="fr-CA"/>
        </w:rPr>
        <w:t xml:space="preserve"> </w:t>
      </w:r>
      <w:r w:rsidRPr="007E04A4">
        <w:rPr>
          <w:lang w:val="fr-CA"/>
        </w:rPr>
        <w:t>12.13)</w:t>
      </w:r>
      <w:r w:rsidRPr="007E04A4">
        <w:rPr>
          <w:spacing w:val="-15"/>
          <w:lang w:val="fr-CA"/>
        </w:rPr>
        <w:t xml:space="preserve"> </w:t>
      </w:r>
      <w:r w:rsidRPr="007E04A4">
        <w:rPr>
          <w:lang w:val="fr-CA"/>
        </w:rPr>
        <w:t>et</w:t>
      </w:r>
      <w:r w:rsidRPr="007E04A4">
        <w:rPr>
          <w:spacing w:val="-15"/>
          <w:lang w:val="fr-CA"/>
        </w:rPr>
        <w:t xml:space="preserve"> </w:t>
      </w:r>
      <w:r w:rsidRPr="007E04A4">
        <w:rPr>
          <w:lang w:val="fr-CA"/>
        </w:rPr>
        <w:t>aux</w:t>
      </w:r>
      <w:r w:rsidRPr="007E04A4">
        <w:rPr>
          <w:spacing w:val="-16"/>
          <w:lang w:val="fr-CA"/>
        </w:rPr>
        <w:t xml:space="preserve"> </w:t>
      </w:r>
      <w:r w:rsidRPr="007E04A4">
        <w:rPr>
          <w:lang w:val="fr-CA"/>
        </w:rPr>
        <w:t>zones</w:t>
      </w:r>
      <w:r w:rsidRPr="007E04A4">
        <w:rPr>
          <w:spacing w:val="-15"/>
          <w:lang w:val="fr-CA"/>
        </w:rPr>
        <w:t xml:space="preserve"> </w:t>
      </w:r>
      <w:r w:rsidRPr="007E04A4">
        <w:rPr>
          <w:lang w:val="fr-CA"/>
        </w:rPr>
        <w:t>importantes</w:t>
      </w:r>
      <w:r w:rsidRPr="007E04A4">
        <w:rPr>
          <w:spacing w:val="-15"/>
          <w:lang w:val="fr-CA"/>
        </w:rPr>
        <w:t xml:space="preserve"> </w:t>
      </w:r>
      <w:r w:rsidRPr="007E04A4">
        <w:rPr>
          <w:lang w:val="fr-CA"/>
        </w:rPr>
        <w:t>pour les requins et les raies identifiées par le Groupe de spécialistes des requins de la CSE de l'UICN (Résolution 14.7) dans la planification de l'espace marin, en particulier en vue d'atteindre les Cibles 1, 2 et 3 du GBF, et conformément aux Cibles 2.1, 2.2, 2.3 et 3.2 de la SPMS</w:t>
      </w:r>
      <w:r w:rsidR="00DA3C20">
        <w:rPr>
          <w:lang w:val="fr-CA"/>
        </w:rPr>
        <w:t>;</w:t>
      </w:r>
      <w:r w:rsidR="005126B0" w:rsidRPr="001B3E39">
        <w:rPr>
          <w:rFonts w:asciiTheme="majorBidi" w:eastAsiaTheme="minorEastAsia" w:hAnsiTheme="majorBidi" w:cstheme="majorBidi"/>
          <w:color w:val="000000"/>
          <w:lang w:val="fr-CA" w:eastAsia="zh-CN"/>
        </w:rPr>
        <w:t xml:space="preserve"> </w:t>
      </w:r>
    </w:p>
    <w:p w14:paraId="665806BB" w14:textId="77777777" w:rsidR="005126B0" w:rsidRPr="001B3E39" w:rsidRDefault="00DA3C20"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fr-CA" w:eastAsia="zh-CN"/>
        </w:rPr>
      </w:pPr>
      <w:r w:rsidRPr="007E04A4">
        <w:rPr>
          <w:lang w:val="fr-CA"/>
        </w:rPr>
        <w:t>Promouvoir la connectivité écologique, en particulier pour la conservation et la gestion</w:t>
      </w:r>
      <w:r w:rsidRPr="007E04A4">
        <w:rPr>
          <w:spacing w:val="-10"/>
          <w:lang w:val="fr-CA"/>
        </w:rPr>
        <w:t xml:space="preserve"> </w:t>
      </w:r>
      <w:r w:rsidRPr="007E04A4">
        <w:rPr>
          <w:lang w:val="fr-CA"/>
        </w:rPr>
        <w:t>durable</w:t>
      </w:r>
      <w:r w:rsidRPr="007E04A4">
        <w:rPr>
          <w:spacing w:val="-12"/>
          <w:lang w:val="fr-CA"/>
        </w:rPr>
        <w:t xml:space="preserve"> </w:t>
      </w:r>
      <w:r w:rsidRPr="007E04A4">
        <w:rPr>
          <w:lang w:val="fr-CA"/>
        </w:rPr>
        <w:t>des</w:t>
      </w:r>
      <w:r w:rsidRPr="007E04A4">
        <w:rPr>
          <w:spacing w:val="-9"/>
          <w:lang w:val="fr-CA"/>
        </w:rPr>
        <w:t xml:space="preserve"> </w:t>
      </w:r>
      <w:r w:rsidRPr="007E04A4">
        <w:rPr>
          <w:lang w:val="fr-CA"/>
        </w:rPr>
        <w:t>espèces</w:t>
      </w:r>
      <w:r w:rsidRPr="007E04A4">
        <w:rPr>
          <w:spacing w:val="-10"/>
          <w:lang w:val="fr-CA"/>
        </w:rPr>
        <w:t xml:space="preserve"> </w:t>
      </w:r>
      <w:r w:rsidRPr="007E04A4">
        <w:rPr>
          <w:lang w:val="fr-CA"/>
        </w:rPr>
        <w:t>migratrices</w:t>
      </w:r>
      <w:r w:rsidRPr="007E04A4">
        <w:rPr>
          <w:spacing w:val="-10"/>
          <w:lang w:val="fr-CA"/>
        </w:rPr>
        <w:t xml:space="preserve"> </w:t>
      </w:r>
      <w:r w:rsidRPr="007E04A4">
        <w:rPr>
          <w:lang w:val="fr-CA"/>
        </w:rPr>
        <w:t>et</w:t>
      </w:r>
      <w:r w:rsidRPr="007E04A4">
        <w:rPr>
          <w:spacing w:val="-8"/>
          <w:lang w:val="fr-CA"/>
        </w:rPr>
        <w:t xml:space="preserve"> </w:t>
      </w:r>
      <w:r w:rsidRPr="007E04A4">
        <w:rPr>
          <w:lang w:val="fr-CA"/>
        </w:rPr>
        <w:t>de</w:t>
      </w:r>
      <w:r w:rsidRPr="007E04A4">
        <w:rPr>
          <w:spacing w:val="-13"/>
          <w:lang w:val="fr-CA"/>
        </w:rPr>
        <w:t xml:space="preserve"> </w:t>
      </w:r>
      <w:r w:rsidRPr="007E04A4">
        <w:rPr>
          <w:lang w:val="fr-CA"/>
        </w:rPr>
        <w:t>leurs</w:t>
      </w:r>
      <w:r w:rsidRPr="007E04A4">
        <w:rPr>
          <w:spacing w:val="-9"/>
          <w:lang w:val="fr-CA"/>
        </w:rPr>
        <w:t xml:space="preserve"> </w:t>
      </w:r>
      <w:r w:rsidRPr="007E04A4">
        <w:rPr>
          <w:lang w:val="fr-CA"/>
        </w:rPr>
        <w:t>habitats</w:t>
      </w:r>
      <w:r w:rsidRPr="007E04A4">
        <w:rPr>
          <w:spacing w:val="-12"/>
          <w:lang w:val="fr-CA"/>
        </w:rPr>
        <w:t xml:space="preserve"> </w:t>
      </w:r>
      <w:r w:rsidRPr="007E04A4">
        <w:rPr>
          <w:lang w:val="fr-CA"/>
        </w:rPr>
        <w:t>(Résolution</w:t>
      </w:r>
      <w:r w:rsidRPr="007E04A4">
        <w:rPr>
          <w:spacing w:val="-10"/>
          <w:lang w:val="fr-CA"/>
        </w:rPr>
        <w:t xml:space="preserve"> </w:t>
      </w:r>
      <w:r w:rsidRPr="007E04A4">
        <w:rPr>
          <w:lang w:val="fr-CA"/>
        </w:rPr>
        <w:t>14.16),</w:t>
      </w:r>
      <w:r w:rsidRPr="007E04A4">
        <w:rPr>
          <w:spacing w:val="-9"/>
          <w:lang w:val="fr-CA"/>
        </w:rPr>
        <w:t xml:space="preserve"> </w:t>
      </w:r>
      <w:r w:rsidRPr="007E04A4">
        <w:rPr>
          <w:lang w:val="fr-CA"/>
        </w:rPr>
        <w:t>par exemple en restaurant et en maintenant les voies de migration mondiales (Résolutions 12.11 (Rev.COP14) et 14.13) et en créant et en désignant officiellement des corridors biologiques pour le jaguar (Résolution 14.14) en vue d'atteindre l'objectif A du GBF et les Cibles 2, 3 et 12 et en accord avec les Cibles 2.1, 2.2, 3.2 et 5.4 de la SPMS</w:t>
      </w:r>
      <w:r>
        <w:rPr>
          <w:lang w:val="fr-CA"/>
        </w:rPr>
        <w:t>;</w:t>
      </w:r>
      <w:r w:rsidR="005126B0" w:rsidRPr="001B3E39">
        <w:rPr>
          <w:rFonts w:asciiTheme="majorBidi" w:eastAsiaTheme="minorEastAsia" w:hAnsiTheme="majorBidi" w:cstheme="majorBidi"/>
          <w:color w:val="000000"/>
          <w:lang w:val="fr-CA" w:eastAsia="zh-CN"/>
        </w:rPr>
        <w:t xml:space="preserve"> </w:t>
      </w:r>
    </w:p>
    <w:p w14:paraId="665806BC" w14:textId="77777777" w:rsidR="005126B0" w:rsidRPr="001B3E39" w:rsidRDefault="00DA3C20" w:rsidP="00DA3C20">
      <w:pPr>
        <w:numPr>
          <w:ilvl w:val="0"/>
          <w:numId w:val="41"/>
        </w:numPr>
        <w:tabs>
          <w:tab w:val="clear" w:pos="567"/>
        </w:tabs>
        <w:spacing w:before="120" w:after="120"/>
        <w:ind w:left="1134" w:firstLine="564"/>
        <w:rPr>
          <w:rFonts w:asciiTheme="majorBidi" w:eastAsiaTheme="minorEastAsia" w:hAnsiTheme="majorBidi" w:cstheme="majorBidi"/>
          <w:color w:val="000000"/>
          <w:lang w:val="fr-CA" w:eastAsia="zh-CN"/>
        </w:rPr>
      </w:pPr>
      <w:r>
        <w:rPr>
          <w:rFonts w:asciiTheme="majorBidi" w:eastAsiaTheme="minorEastAsia" w:hAnsiTheme="majorBidi" w:cstheme="majorBidi"/>
          <w:color w:val="000000"/>
          <w:lang w:val="fr-CA" w:eastAsia="zh-CN"/>
        </w:rPr>
        <w:t>Soutenir</w:t>
      </w:r>
      <w:r w:rsidRPr="00DA3C20">
        <w:rPr>
          <w:lang w:val="fr-CA"/>
        </w:rPr>
        <w:t xml:space="preserve"> </w:t>
      </w:r>
      <w:r w:rsidRPr="007E04A4">
        <w:rPr>
          <w:lang w:val="fr-CA"/>
        </w:rPr>
        <w:t>les mécanismes et initiatives régionaux et transfrontaliers ou les programmes</w:t>
      </w:r>
      <w:r w:rsidRPr="007E04A4">
        <w:rPr>
          <w:spacing w:val="-7"/>
          <w:lang w:val="fr-CA"/>
        </w:rPr>
        <w:t xml:space="preserve"> </w:t>
      </w:r>
      <w:r w:rsidRPr="007E04A4">
        <w:rPr>
          <w:lang w:val="fr-CA"/>
        </w:rPr>
        <w:t>mondiaux</w:t>
      </w:r>
      <w:r w:rsidRPr="007E04A4">
        <w:rPr>
          <w:spacing w:val="-3"/>
          <w:lang w:val="fr-CA"/>
        </w:rPr>
        <w:t xml:space="preserve"> </w:t>
      </w:r>
      <w:r w:rsidRPr="007E04A4">
        <w:rPr>
          <w:lang w:val="fr-CA"/>
        </w:rPr>
        <w:t>et</w:t>
      </w:r>
      <w:r w:rsidRPr="007E04A4">
        <w:rPr>
          <w:spacing w:val="-2"/>
          <w:lang w:val="fr-CA"/>
        </w:rPr>
        <w:t xml:space="preserve"> </w:t>
      </w:r>
      <w:r w:rsidRPr="007E04A4">
        <w:rPr>
          <w:lang w:val="fr-CA"/>
        </w:rPr>
        <w:t>les</w:t>
      </w:r>
      <w:r w:rsidRPr="007E04A4">
        <w:rPr>
          <w:spacing w:val="-5"/>
          <w:lang w:val="fr-CA"/>
        </w:rPr>
        <w:t xml:space="preserve"> </w:t>
      </w:r>
      <w:r w:rsidRPr="007E04A4">
        <w:rPr>
          <w:lang w:val="fr-CA"/>
        </w:rPr>
        <w:t>approches</w:t>
      </w:r>
      <w:r w:rsidRPr="007E04A4">
        <w:rPr>
          <w:spacing w:val="-3"/>
          <w:lang w:val="fr-CA"/>
        </w:rPr>
        <w:t xml:space="preserve"> </w:t>
      </w:r>
      <w:r w:rsidRPr="007E04A4">
        <w:rPr>
          <w:lang w:val="fr-CA"/>
        </w:rPr>
        <w:t>intégrées</w:t>
      </w:r>
      <w:r w:rsidRPr="007E04A4">
        <w:rPr>
          <w:spacing w:val="-3"/>
          <w:lang w:val="fr-CA"/>
        </w:rPr>
        <w:t xml:space="preserve"> </w:t>
      </w:r>
      <w:r w:rsidRPr="007E04A4">
        <w:rPr>
          <w:lang w:val="fr-CA"/>
        </w:rPr>
        <w:t>qui</w:t>
      </w:r>
      <w:r w:rsidRPr="007E04A4">
        <w:rPr>
          <w:spacing w:val="-3"/>
          <w:lang w:val="fr-CA"/>
        </w:rPr>
        <w:t xml:space="preserve"> </w:t>
      </w:r>
      <w:r w:rsidRPr="007E04A4">
        <w:rPr>
          <w:lang w:val="fr-CA"/>
        </w:rPr>
        <w:t>soutiennent</w:t>
      </w:r>
      <w:r w:rsidRPr="007E04A4">
        <w:rPr>
          <w:spacing w:val="-4"/>
          <w:lang w:val="fr-CA"/>
        </w:rPr>
        <w:t xml:space="preserve"> </w:t>
      </w:r>
      <w:r w:rsidRPr="007E04A4">
        <w:rPr>
          <w:lang w:val="fr-CA"/>
        </w:rPr>
        <w:t>les</w:t>
      </w:r>
      <w:r w:rsidRPr="007E04A4">
        <w:rPr>
          <w:spacing w:val="-5"/>
          <w:lang w:val="fr-CA"/>
        </w:rPr>
        <w:t xml:space="preserve"> </w:t>
      </w:r>
      <w:r w:rsidRPr="007E04A4">
        <w:rPr>
          <w:lang w:val="fr-CA"/>
        </w:rPr>
        <w:t>systèmes</w:t>
      </w:r>
      <w:r w:rsidRPr="007E04A4">
        <w:rPr>
          <w:spacing w:val="-5"/>
          <w:lang w:val="fr-CA"/>
        </w:rPr>
        <w:t xml:space="preserve"> </w:t>
      </w:r>
      <w:r w:rsidRPr="007E04A4">
        <w:rPr>
          <w:lang w:val="fr-CA"/>
        </w:rPr>
        <w:t>de migration des espèces, y compris par le biais de la coopération internationale conformément</w:t>
      </w:r>
      <w:r w:rsidRPr="007E04A4">
        <w:rPr>
          <w:spacing w:val="-7"/>
          <w:lang w:val="fr-CA"/>
        </w:rPr>
        <w:t xml:space="preserve"> </w:t>
      </w:r>
      <w:r w:rsidRPr="007E04A4">
        <w:rPr>
          <w:lang w:val="fr-CA"/>
        </w:rPr>
        <w:t>à</w:t>
      </w:r>
      <w:r w:rsidRPr="007E04A4">
        <w:rPr>
          <w:spacing w:val="-9"/>
          <w:lang w:val="fr-CA"/>
        </w:rPr>
        <w:t xml:space="preserve"> </w:t>
      </w:r>
      <w:r w:rsidRPr="007E04A4">
        <w:rPr>
          <w:lang w:val="fr-CA"/>
        </w:rPr>
        <w:t>la</w:t>
      </w:r>
      <w:r w:rsidRPr="007E04A4">
        <w:rPr>
          <w:spacing w:val="-11"/>
          <w:lang w:val="fr-CA"/>
        </w:rPr>
        <w:t xml:space="preserve"> </w:t>
      </w:r>
      <w:r w:rsidRPr="007E04A4">
        <w:rPr>
          <w:lang w:val="fr-CA"/>
        </w:rPr>
        <w:t>GBF</w:t>
      </w:r>
      <w:r w:rsidRPr="007E04A4">
        <w:rPr>
          <w:spacing w:val="-10"/>
          <w:lang w:val="fr-CA"/>
        </w:rPr>
        <w:t xml:space="preserve"> </w:t>
      </w:r>
      <w:r w:rsidRPr="007E04A4">
        <w:rPr>
          <w:lang w:val="fr-CA"/>
        </w:rPr>
        <w:t>et</w:t>
      </w:r>
      <w:r w:rsidRPr="007E04A4">
        <w:rPr>
          <w:spacing w:val="-8"/>
          <w:lang w:val="fr-CA"/>
        </w:rPr>
        <w:t xml:space="preserve"> </w:t>
      </w:r>
      <w:r w:rsidRPr="007E04A4">
        <w:rPr>
          <w:lang w:val="fr-CA"/>
        </w:rPr>
        <w:t>aux</w:t>
      </w:r>
      <w:r w:rsidRPr="007E04A4">
        <w:rPr>
          <w:spacing w:val="-8"/>
          <w:lang w:val="fr-CA"/>
        </w:rPr>
        <w:t xml:space="preserve"> </w:t>
      </w:r>
      <w:r w:rsidRPr="007E04A4">
        <w:rPr>
          <w:lang w:val="fr-CA"/>
        </w:rPr>
        <w:t>Décisions</w:t>
      </w:r>
      <w:r w:rsidRPr="007E04A4">
        <w:rPr>
          <w:spacing w:val="-8"/>
          <w:lang w:val="fr-CA"/>
        </w:rPr>
        <w:t xml:space="preserve"> </w:t>
      </w:r>
      <w:r w:rsidRPr="007E04A4">
        <w:rPr>
          <w:lang w:val="fr-CA"/>
        </w:rPr>
        <w:t>15/6</w:t>
      </w:r>
      <w:r w:rsidRPr="007E04A4">
        <w:rPr>
          <w:spacing w:val="-11"/>
          <w:lang w:val="fr-CA"/>
        </w:rPr>
        <w:t xml:space="preserve"> </w:t>
      </w:r>
      <w:r w:rsidRPr="007E04A4">
        <w:rPr>
          <w:lang w:val="fr-CA"/>
        </w:rPr>
        <w:t>et</w:t>
      </w:r>
      <w:r w:rsidRPr="007E04A4">
        <w:rPr>
          <w:spacing w:val="-10"/>
          <w:lang w:val="fr-CA"/>
        </w:rPr>
        <w:t xml:space="preserve"> </w:t>
      </w:r>
      <w:r w:rsidRPr="007E04A4">
        <w:rPr>
          <w:lang w:val="fr-CA"/>
        </w:rPr>
        <w:t>15/13</w:t>
      </w:r>
      <w:r w:rsidRPr="007E04A4">
        <w:rPr>
          <w:spacing w:val="-9"/>
          <w:lang w:val="fr-CA"/>
        </w:rPr>
        <w:t xml:space="preserve"> </w:t>
      </w:r>
      <w:r w:rsidRPr="007E04A4">
        <w:rPr>
          <w:lang w:val="fr-CA"/>
        </w:rPr>
        <w:t>de</w:t>
      </w:r>
      <w:r w:rsidRPr="007E04A4">
        <w:rPr>
          <w:spacing w:val="-9"/>
          <w:lang w:val="fr-CA"/>
        </w:rPr>
        <w:t xml:space="preserve"> </w:t>
      </w:r>
      <w:r w:rsidRPr="007E04A4">
        <w:rPr>
          <w:lang w:val="fr-CA"/>
        </w:rPr>
        <w:t>la</w:t>
      </w:r>
      <w:r w:rsidRPr="007E04A4">
        <w:rPr>
          <w:spacing w:val="-9"/>
          <w:lang w:val="fr-CA"/>
        </w:rPr>
        <w:t xml:space="preserve"> </w:t>
      </w:r>
      <w:r w:rsidRPr="007E04A4">
        <w:rPr>
          <w:lang w:val="fr-CA"/>
        </w:rPr>
        <w:t>CDB</w:t>
      </w:r>
      <w:r w:rsidRPr="007E04A4">
        <w:rPr>
          <w:spacing w:val="-9"/>
          <w:lang w:val="fr-CA"/>
        </w:rPr>
        <w:t xml:space="preserve"> </w:t>
      </w:r>
      <w:r w:rsidRPr="007E04A4">
        <w:rPr>
          <w:lang w:val="fr-CA"/>
        </w:rPr>
        <w:t>et</w:t>
      </w:r>
      <w:r w:rsidRPr="007E04A4">
        <w:rPr>
          <w:spacing w:val="-8"/>
          <w:lang w:val="fr-CA"/>
        </w:rPr>
        <w:t xml:space="preserve"> </w:t>
      </w:r>
      <w:r w:rsidRPr="007E04A4">
        <w:rPr>
          <w:lang w:val="fr-CA"/>
        </w:rPr>
        <w:t>aux</w:t>
      </w:r>
      <w:r w:rsidRPr="007E04A4">
        <w:rPr>
          <w:spacing w:val="-12"/>
          <w:lang w:val="fr-CA"/>
        </w:rPr>
        <w:t xml:space="preserve"> </w:t>
      </w:r>
      <w:r w:rsidRPr="007E04A4">
        <w:rPr>
          <w:lang w:val="fr-CA"/>
        </w:rPr>
        <w:t>Cibles</w:t>
      </w:r>
      <w:r w:rsidRPr="007E04A4">
        <w:rPr>
          <w:spacing w:val="-8"/>
          <w:lang w:val="fr-CA"/>
        </w:rPr>
        <w:t xml:space="preserve"> </w:t>
      </w:r>
      <w:r w:rsidRPr="007E04A4">
        <w:rPr>
          <w:lang w:val="fr-CA"/>
        </w:rPr>
        <w:t>5.1,5.5 et 6.4 de la SPMS, par exemple en faisant progresser les programmes de coopération tels que l'initiative conjointe CITES-CMS sur les carnivores africains, (Résolution 13.4</w:t>
      </w:r>
      <w:r w:rsidR="002E3906">
        <w:rPr>
          <w:lang w:val="fr-CA"/>
        </w:rPr>
        <w:t>);</w:t>
      </w:r>
    </w:p>
    <w:p w14:paraId="665806BD" w14:textId="77777777" w:rsidR="005126B0" w:rsidRPr="001B3E39" w:rsidRDefault="002E3906" w:rsidP="002E3906">
      <w:pPr>
        <w:numPr>
          <w:ilvl w:val="0"/>
          <w:numId w:val="41"/>
        </w:numPr>
        <w:tabs>
          <w:tab w:val="clear" w:pos="567"/>
        </w:tabs>
        <w:spacing w:before="120" w:after="120"/>
        <w:ind w:left="1134" w:firstLine="564"/>
        <w:rPr>
          <w:rFonts w:asciiTheme="majorBidi" w:eastAsiaTheme="minorEastAsia" w:hAnsiTheme="majorBidi" w:cstheme="majorBidi"/>
          <w:color w:val="000000"/>
          <w:lang w:val="fr-CA" w:eastAsia="zh-CN"/>
        </w:rPr>
      </w:pPr>
      <w:r w:rsidRPr="007E04A4">
        <w:rPr>
          <w:lang w:val="fr-CA"/>
        </w:rPr>
        <w:lastRenderedPageBreak/>
        <w:t>Soutenir les activités visant à réduire le risque d'émergence de maladies zoonotiques</w:t>
      </w:r>
      <w:r w:rsidRPr="007E04A4">
        <w:rPr>
          <w:spacing w:val="-7"/>
          <w:lang w:val="fr-CA"/>
        </w:rPr>
        <w:t xml:space="preserve"> </w:t>
      </w:r>
      <w:r w:rsidRPr="007E04A4">
        <w:rPr>
          <w:lang w:val="fr-CA"/>
        </w:rPr>
        <w:t>en</w:t>
      </w:r>
      <w:r w:rsidRPr="007E04A4">
        <w:rPr>
          <w:spacing w:val="-10"/>
          <w:lang w:val="fr-CA"/>
        </w:rPr>
        <w:t xml:space="preserve"> </w:t>
      </w:r>
      <w:r w:rsidRPr="007E04A4">
        <w:rPr>
          <w:lang w:val="fr-CA"/>
        </w:rPr>
        <w:t>s'attaquant</w:t>
      </w:r>
      <w:r w:rsidRPr="007E04A4">
        <w:rPr>
          <w:spacing w:val="-6"/>
          <w:lang w:val="fr-CA"/>
        </w:rPr>
        <w:t xml:space="preserve"> </w:t>
      </w:r>
      <w:r w:rsidRPr="007E04A4">
        <w:rPr>
          <w:lang w:val="fr-CA"/>
        </w:rPr>
        <w:t>à</w:t>
      </w:r>
      <w:r w:rsidRPr="007E04A4">
        <w:rPr>
          <w:spacing w:val="-10"/>
          <w:lang w:val="fr-CA"/>
        </w:rPr>
        <w:t xml:space="preserve"> </w:t>
      </w:r>
      <w:r w:rsidRPr="007E04A4">
        <w:rPr>
          <w:lang w:val="fr-CA"/>
        </w:rPr>
        <w:t>la</w:t>
      </w:r>
      <w:r w:rsidRPr="007E04A4">
        <w:rPr>
          <w:spacing w:val="-10"/>
          <w:lang w:val="fr-CA"/>
        </w:rPr>
        <w:t xml:space="preserve"> </w:t>
      </w:r>
      <w:r w:rsidRPr="007E04A4">
        <w:rPr>
          <w:lang w:val="fr-CA"/>
        </w:rPr>
        <w:t>fragmentation</w:t>
      </w:r>
      <w:r w:rsidRPr="007E04A4">
        <w:rPr>
          <w:spacing w:val="-10"/>
          <w:lang w:val="fr-CA"/>
        </w:rPr>
        <w:t xml:space="preserve"> </w:t>
      </w:r>
      <w:r w:rsidRPr="007E04A4">
        <w:rPr>
          <w:lang w:val="fr-CA"/>
        </w:rPr>
        <w:t>et</w:t>
      </w:r>
      <w:r w:rsidRPr="007E04A4">
        <w:rPr>
          <w:spacing w:val="-6"/>
          <w:lang w:val="fr-CA"/>
        </w:rPr>
        <w:t xml:space="preserve"> </w:t>
      </w:r>
      <w:r w:rsidRPr="007E04A4">
        <w:rPr>
          <w:lang w:val="fr-CA"/>
        </w:rPr>
        <w:t>à</w:t>
      </w:r>
      <w:r w:rsidRPr="007E04A4">
        <w:rPr>
          <w:spacing w:val="-10"/>
          <w:lang w:val="fr-CA"/>
        </w:rPr>
        <w:t xml:space="preserve"> </w:t>
      </w:r>
      <w:r w:rsidRPr="007E04A4">
        <w:rPr>
          <w:lang w:val="fr-CA"/>
        </w:rPr>
        <w:t>la</w:t>
      </w:r>
      <w:r w:rsidRPr="007E04A4">
        <w:rPr>
          <w:spacing w:val="-7"/>
          <w:lang w:val="fr-CA"/>
        </w:rPr>
        <w:t xml:space="preserve"> </w:t>
      </w:r>
      <w:r w:rsidRPr="007E04A4">
        <w:rPr>
          <w:lang w:val="fr-CA"/>
        </w:rPr>
        <w:t>destruction</w:t>
      </w:r>
      <w:r w:rsidRPr="007E04A4">
        <w:rPr>
          <w:spacing w:val="-10"/>
          <w:lang w:val="fr-CA"/>
        </w:rPr>
        <w:t xml:space="preserve"> </w:t>
      </w:r>
      <w:r w:rsidRPr="007E04A4">
        <w:rPr>
          <w:lang w:val="fr-CA"/>
        </w:rPr>
        <w:t>des</w:t>
      </w:r>
      <w:r w:rsidRPr="007E04A4">
        <w:rPr>
          <w:spacing w:val="-9"/>
          <w:lang w:val="fr-CA"/>
        </w:rPr>
        <w:t xml:space="preserve"> </w:t>
      </w:r>
      <w:r w:rsidRPr="007E04A4">
        <w:rPr>
          <w:lang w:val="fr-CA"/>
        </w:rPr>
        <w:t>habitats</w:t>
      </w:r>
      <w:r w:rsidRPr="007E04A4">
        <w:rPr>
          <w:spacing w:val="-9"/>
          <w:lang w:val="fr-CA"/>
        </w:rPr>
        <w:t xml:space="preserve"> </w:t>
      </w:r>
      <w:r w:rsidRPr="007E04A4">
        <w:rPr>
          <w:lang w:val="fr-CA"/>
        </w:rPr>
        <w:t>et</w:t>
      </w:r>
      <w:r w:rsidRPr="007E04A4">
        <w:rPr>
          <w:spacing w:val="-9"/>
          <w:lang w:val="fr-CA"/>
        </w:rPr>
        <w:t xml:space="preserve"> </w:t>
      </w:r>
      <w:r w:rsidRPr="007E04A4">
        <w:rPr>
          <w:lang w:val="fr-CA"/>
        </w:rPr>
        <w:t>aux risques liés à l'utilisation directe des espèces migratrices (Résolution 12.6 (Rev.COP14))</w:t>
      </w:r>
      <w:r w:rsidRPr="007E04A4">
        <w:rPr>
          <w:spacing w:val="-12"/>
          <w:lang w:val="fr-CA"/>
        </w:rPr>
        <w:t xml:space="preserve"> </w:t>
      </w:r>
      <w:r w:rsidRPr="007E04A4">
        <w:rPr>
          <w:lang w:val="fr-CA"/>
        </w:rPr>
        <w:t>en</w:t>
      </w:r>
      <w:r w:rsidRPr="007E04A4">
        <w:rPr>
          <w:spacing w:val="-14"/>
          <w:lang w:val="fr-CA"/>
        </w:rPr>
        <w:t xml:space="preserve"> </w:t>
      </w:r>
      <w:r w:rsidRPr="007E04A4">
        <w:rPr>
          <w:lang w:val="fr-CA"/>
        </w:rPr>
        <w:t>vue</w:t>
      </w:r>
      <w:r w:rsidRPr="007E04A4">
        <w:rPr>
          <w:spacing w:val="-11"/>
          <w:lang w:val="fr-CA"/>
        </w:rPr>
        <w:t xml:space="preserve"> </w:t>
      </w:r>
      <w:r w:rsidRPr="007E04A4">
        <w:rPr>
          <w:lang w:val="fr-CA"/>
        </w:rPr>
        <w:t>d'atteindre</w:t>
      </w:r>
      <w:r w:rsidRPr="007E04A4">
        <w:rPr>
          <w:spacing w:val="-12"/>
          <w:lang w:val="fr-CA"/>
        </w:rPr>
        <w:t xml:space="preserve"> </w:t>
      </w:r>
      <w:r w:rsidRPr="007E04A4">
        <w:rPr>
          <w:lang w:val="fr-CA"/>
        </w:rPr>
        <w:t>les</w:t>
      </w:r>
      <w:r w:rsidRPr="007E04A4">
        <w:rPr>
          <w:spacing w:val="-11"/>
          <w:lang w:val="fr-CA"/>
        </w:rPr>
        <w:t xml:space="preserve"> </w:t>
      </w:r>
      <w:r w:rsidRPr="007E04A4">
        <w:rPr>
          <w:lang w:val="fr-CA"/>
        </w:rPr>
        <w:t>Cibles</w:t>
      </w:r>
      <w:r w:rsidRPr="007E04A4">
        <w:rPr>
          <w:spacing w:val="-11"/>
          <w:lang w:val="fr-CA"/>
        </w:rPr>
        <w:t xml:space="preserve"> </w:t>
      </w:r>
      <w:r w:rsidRPr="007E04A4">
        <w:rPr>
          <w:lang w:val="fr-CA"/>
        </w:rPr>
        <w:t>1</w:t>
      </w:r>
      <w:r w:rsidRPr="007E04A4">
        <w:rPr>
          <w:spacing w:val="-14"/>
          <w:lang w:val="fr-CA"/>
        </w:rPr>
        <w:t xml:space="preserve"> </w:t>
      </w:r>
      <w:r w:rsidRPr="007E04A4">
        <w:rPr>
          <w:lang w:val="fr-CA"/>
        </w:rPr>
        <w:t>et</w:t>
      </w:r>
      <w:r w:rsidRPr="007E04A4">
        <w:rPr>
          <w:spacing w:val="-12"/>
          <w:lang w:val="fr-CA"/>
        </w:rPr>
        <w:t xml:space="preserve"> </w:t>
      </w:r>
      <w:r w:rsidRPr="007E04A4">
        <w:rPr>
          <w:lang w:val="fr-CA"/>
        </w:rPr>
        <w:t>5</w:t>
      </w:r>
      <w:r w:rsidRPr="007E04A4">
        <w:rPr>
          <w:spacing w:val="-13"/>
          <w:lang w:val="fr-CA"/>
        </w:rPr>
        <w:t xml:space="preserve"> </w:t>
      </w:r>
      <w:r w:rsidRPr="007E04A4">
        <w:rPr>
          <w:lang w:val="fr-CA"/>
        </w:rPr>
        <w:t>du</w:t>
      </w:r>
      <w:r w:rsidRPr="007E04A4">
        <w:rPr>
          <w:spacing w:val="-12"/>
          <w:lang w:val="fr-CA"/>
        </w:rPr>
        <w:t xml:space="preserve"> </w:t>
      </w:r>
      <w:r w:rsidRPr="007E04A4">
        <w:rPr>
          <w:lang w:val="fr-CA"/>
        </w:rPr>
        <w:t>GBF</w:t>
      </w:r>
      <w:r w:rsidRPr="007E04A4">
        <w:rPr>
          <w:spacing w:val="-14"/>
          <w:lang w:val="fr-CA"/>
        </w:rPr>
        <w:t xml:space="preserve"> </w:t>
      </w:r>
      <w:r w:rsidRPr="007E04A4">
        <w:rPr>
          <w:lang w:val="fr-CA"/>
        </w:rPr>
        <w:t>et</w:t>
      </w:r>
      <w:r w:rsidRPr="007E04A4">
        <w:rPr>
          <w:spacing w:val="-13"/>
          <w:lang w:val="fr-CA"/>
        </w:rPr>
        <w:t xml:space="preserve"> </w:t>
      </w:r>
      <w:r w:rsidRPr="007E04A4">
        <w:rPr>
          <w:lang w:val="fr-CA"/>
        </w:rPr>
        <w:t>en</w:t>
      </w:r>
      <w:r w:rsidRPr="007E04A4">
        <w:rPr>
          <w:spacing w:val="-14"/>
          <w:lang w:val="fr-CA"/>
        </w:rPr>
        <w:t xml:space="preserve"> </w:t>
      </w:r>
      <w:r w:rsidRPr="007E04A4">
        <w:rPr>
          <w:lang w:val="fr-CA"/>
        </w:rPr>
        <w:t>accord</w:t>
      </w:r>
      <w:r w:rsidRPr="007E04A4">
        <w:rPr>
          <w:spacing w:val="-14"/>
          <w:lang w:val="fr-CA"/>
        </w:rPr>
        <w:t xml:space="preserve"> </w:t>
      </w:r>
      <w:r w:rsidRPr="007E04A4">
        <w:rPr>
          <w:lang w:val="fr-CA"/>
        </w:rPr>
        <w:t>avec</w:t>
      </w:r>
      <w:r w:rsidRPr="007E04A4">
        <w:rPr>
          <w:spacing w:val="-9"/>
          <w:lang w:val="fr-CA"/>
        </w:rPr>
        <w:t xml:space="preserve"> </w:t>
      </w:r>
      <w:r w:rsidRPr="007E04A4">
        <w:rPr>
          <w:lang w:val="fr-CA"/>
        </w:rPr>
        <w:t>la</w:t>
      </w:r>
      <w:r w:rsidRPr="007E04A4">
        <w:rPr>
          <w:spacing w:val="-11"/>
          <w:lang w:val="fr-CA"/>
        </w:rPr>
        <w:t xml:space="preserve"> </w:t>
      </w:r>
      <w:r w:rsidRPr="007E04A4">
        <w:rPr>
          <w:lang w:val="fr-CA"/>
        </w:rPr>
        <w:t>Cible3.1</w:t>
      </w:r>
      <w:r w:rsidRPr="007E04A4">
        <w:rPr>
          <w:spacing w:val="-3"/>
          <w:lang w:val="fr-CA"/>
        </w:rPr>
        <w:t xml:space="preserve"> </w:t>
      </w:r>
      <w:r w:rsidRPr="007E04A4">
        <w:rPr>
          <w:lang w:val="fr-CA"/>
        </w:rPr>
        <w:t>de</w:t>
      </w:r>
      <w:r w:rsidRPr="007E04A4">
        <w:rPr>
          <w:spacing w:val="-3"/>
          <w:lang w:val="fr-CA"/>
        </w:rPr>
        <w:t xml:space="preserve"> </w:t>
      </w:r>
      <w:r w:rsidRPr="007E04A4">
        <w:rPr>
          <w:lang w:val="fr-CA"/>
        </w:rPr>
        <w:t>la</w:t>
      </w:r>
      <w:r w:rsidRPr="007E04A4">
        <w:rPr>
          <w:spacing w:val="-1"/>
          <w:lang w:val="fr-CA"/>
        </w:rPr>
        <w:t xml:space="preserve"> </w:t>
      </w:r>
      <w:r w:rsidRPr="007E04A4">
        <w:rPr>
          <w:lang w:val="fr-CA"/>
        </w:rPr>
        <w:t>SPMS</w:t>
      </w:r>
      <w:r w:rsidR="00221783">
        <w:rPr>
          <w:lang w:val="fr-CA"/>
        </w:rPr>
        <w:t>;</w:t>
      </w:r>
    </w:p>
    <w:p w14:paraId="665806BE" w14:textId="77777777" w:rsidR="005126B0" w:rsidRPr="001B3E39" w:rsidRDefault="002E3906"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fr-CA" w:eastAsia="zh-CN"/>
        </w:rPr>
      </w:pPr>
      <w:r w:rsidRPr="007E04A4">
        <w:rPr>
          <w:lang w:val="fr-CA"/>
        </w:rPr>
        <w:t xml:space="preserve">Soutenir </w:t>
      </w:r>
      <w:r w:rsidRPr="007E04A4">
        <w:rPr>
          <w:strike/>
          <w:lang w:val="fr-CA"/>
        </w:rPr>
        <w:t>à</w:t>
      </w:r>
      <w:r w:rsidRPr="007E04A4">
        <w:rPr>
          <w:lang w:val="fr-CA"/>
        </w:rPr>
        <w:t xml:space="preserve"> la mise en œuvre, le suivi et </w:t>
      </w:r>
      <w:r w:rsidRPr="007E04A4">
        <w:rPr>
          <w:strike/>
          <w:lang w:val="fr-CA"/>
        </w:rPr>
        <w:t>à</w:t>
      </w:r>
      <w:r w:rsidRPr="007E04A4">
        <w:rPr>
          <w:lang w:val="fr-CA"/>
        </w:rPr>
        <w:t xml:space="preserve"> l'examen efficaces du GBF, à tous les niveaux, conformément au GBF et aux Décisions 15/6 et 15/13 de la CDB</w:t>
      </w:r>
      <w:r>
        <w:rPr>
          <w:lang w:val="fr-CA"/>
        </w:rPr>
        <w:t>;</w:t>
      </w:r>
      <w:r w:rsidR="005126B0" w:rsidRPr="001B3E39">
        <w:rPr>
          <w:rFonts w:asciiTheme="majorBidi" w:eastAsiaTheme="minorEastAsia" w:hAnsiTheme="majorBidi" w:cstheme="majorBidi"/>
          <w:color w:val="000000"/>
          <w:lang w:val="fr-CA" w:eastAsia="zh-CN"/>
        </w:rPr>
        <w:t xml:space="preserve"> </w:t>
      </w:r>
    </w:p>
    <w:p w14:paraId="665806BF" w14:textId="77777777" w:rsidR="005126B0" w:rsidRPr="001B3E39" w:rsidRDefault="002E3906"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fr-CA" w:eastAsia="zh-CN"/>
        </w:rPr>
      </w:pPr>
      <w:r w:rsidRPr="007E04A4">
        <w:rPr>
          <w:lang w:val="fr-CA"/>
        </w:rPr>
        <w:t>Réduire l'impact du changement climatique sur les espèces migratrices et leurs habitats par l'atténuation et l'adaptation, y compris par des solutions basées sur la nature</w:t>
      </w:r>
      <w:r w:rsidRPr="007E04A4">
        <w:rPr>
          <w:spacing w:val="-13"/>
          <w:lang w:val="fr-CA"/>
        </w:rPr>
        <w:t xml:space="preserve"> </w:t>
      </w:r>
      <w:r w:rsidRPr="007E04A4">
        <w:rPr>
          <w:lang w:val="fr-CA"/>
        </w:rPr>
        <w:t>et/ou</w:t>
      </w:r>
      <w:r w:rsidRPr="007E04A4">
        <w:rPr>
          <w:spacing w:val="-12"/>
          <w:lang w:val="fr-CA"/>
        </w:rPr>
        <w:t xml:space="preserve"> </w:t>
      </w:r>
      <w:r w:rsidRPr="007E04A4">
        <w:rPr>
          <w:lang w:val="fr-CA"/>
        </w:rPr>
        <w:t>des</w:t>
      </w:r>
      <w:r w:rsidRPr="007E04A4">
        <w:rPr>
          <w:spacing w:val="-13"/>
          <w:lang w:val="fr-CA"/>
        </w:rPr>
        <w:t xml:space="preserve"> </w:t>
      </w:r>
      <w:r w:rsidRPr="007E04A4">
        <w:rPr>
          <w:lang w:val="fr-CA"/>
        </w:rPr>
        <w:t>approches</w:t>
      </w:r>
      <w:r w:rsidRPr="007E04A4">
        <w:rPr>
          <w:spacing w:val="-11"/>
          <w:lang w:val="fr-CA"/>
        </w:rPr>
        <w:t xml:space="preserve"> </w:t>
      </w:r>
      <w:r w:rsidRPr="007E04A4">
        <w:rPr>
          <w:lang w:val="fr-CA"/>
        </w:rPr>
        <w:t>basées</w:t>
      </w:r>
      <w:r w:rsidRPr="007E04A4">
        <w:rPr>
          <w:spacing w:val="-13"/>
          <w:lang w:val="fr-CA"/>
        </w:rPr>
        <w:t xml:space="preserve"> </w:t>
      </w:r>
      <w:r w:rsidRPr="007E04A4">
        <w:rPr>
          <w:lang w:val="fr-CA"/>
        </w:rPr>
        <w:t>sur</w:t>
      </w:r>
      <w:r w:rsidRPr="007E04A4">
        <w:rPr>
          <w:spacing w:val="-13"/>
          <w:lang w:val="fr-CA"/>
        </w:rPr>
        <w:t xml:space="preserve"> </w:t>
      </w:r>
      <w:r w:rsidRPr="007E04A4">
        <w:rPr>
          <w:lang w:val="fr-CA"/>
        </w:rPr>
        <w:t>les</w:t>
      </w:r>
      <w:r w:rsidRPr="007E04A4">
        <w:rPr>
          <w:spacing w:val="-11"/>
          <w:lang w:val="fr-CA"/>
        </w:rPr>
        <w:t xml:space="preserve"> </w:t>
      </w:r>
      <w:r w:rsidRPr="007E04A4">
        <w:rPr>
          <w:lang w:val="fr-CA"/>
        </w:rPr>
        <w:t>écosystèmes</w:t>
      </w:r>
      <w:r w:rsidRPr="007E04A4">
        <w:rPr>
          <w:spacing w:val="-13"/>
          <w:lang w:val="fr-CA"/>
        </w:rPr>
        <w:t xml:space="preserve"> </w:t>
      </w:r>
      <w:r w:rsidRPr="007E04A4">
        <w:rPr>
          <w:lang w:val="fr-CA"/>
        </w:rPr>
        <w:t>et</w:t>
      </w:r>
      <w:r w:rsidRPr="007E04A4">
        <w:rPr>
          <w:spacing w:val="-13"/>
          <w:lang w:val="fr-CA"/>
        </w:rPr>
        <w:t xml:space="preserve"> </w:t>
      </w:r>
      <w:r w:rsidRPr="007E04A4">
        <w:rPr>
          <w:lang w:val="fr-CA"/>
        </w:rPr>
        <w:t>des</w:t>
      </w:r>
      <w:r w:rsidRPr="007E04A4">
        <w:rPr>
          <w:spacing w:val="-13"/>
          <w:lang w:val="fr-CA"/>
        </w:rPr>
        <w:t xml:space="preserve"> </w:t>
      </w:r>
      <w:r w:rsidRPr="007E04A4">
        <w:rPr>
          <w:lang w:val="fr-CA"/>
        </w:rPr>
        <w:t>actions</w:t>
      </w:r>
      <w:r w:rsidRPr="007E04A4">
        <w:rPr>
          <w:spacing w:val="-14"/>
          <w:lang w:val="fr-CA"/>
        </w:rPr>
        <w:t xml:space="preserve"> </w:t>
      </w:r>
      <w:r w:rsidRPr="007E04A4">
        <w:rPr>
          <w:lang w:val="fr-CA"/>
        </w:rPr>
        <w:t>de</w:t>
      </w:r>
      <w:r w:rsidRPr="007E04A4">
        <w:rPr>
          <w:spacing w:val="-14"/>
          <w:lang w:val="fr-CA"/>
        </w:rPr>
        <w:t xml:space="preserve"> </w:t>
      </w:r>
      <w:r w:rsidRPr="007E04A4">
        <w:rPr>
          <w:lang w:val="fr-CA"/>
        </w:rPr>
        <w:t>réduction des</w:t>
      </w:r>
      <w:r w:rsidRPr="007E04A4">
        <w:rPr>
          <w:spacing w:val="-4"/>
          <w:lang w:val="fr-CA"/>
        </w:rPr>
        <w:t xml:space="preserve"> </w:t>
      </w:r>
      <w:r w:rsidRPr="007E04A4">
        <w:rPr>
          <w:lang w:val="fr-CA"/>
        </w:rPr>
        <w:t>risques</w:t>
      </w:r>
      <w:r w:rsidRPr="007E04A4">
        <w:rPr>
          <w:spacing w:val="-6"/>
          <w:lang w:val="fr-CA"/>
        </w:rPr>
        <w:t xml:space="preserve"> </w:t>
      </w:r>
      <w:r w:rsidRPr="007E04A4">
        <w:rPr>
          <w:lang w:val="fr-CA"/>
        </w:rPr>
        <w:t>de</w:t>
      </w:r>
      <w:r w:rsidRPr="007E04A4">
        <w:rPr>
          <w:spacing w:val="-4"/>
          <w:lang w:val="fr-CA"/>
        </w:rPr>
        <w:t xml:space="preserve"> </w:t>
      </w:r>
      <w:r w:rsidRPr="007E04A4">
        <w:rPr>
          <w:lang w:val="fr-CA"/>
        </w:rPr>
        <w:t>catastrophe,</w:t>
      </w:r>
      <w:r w:rsidRPr="007E04A4">
        <w:rPr>
          <w:spacing w:val="-5"/>
          <w:lang w:val="fr-CA"/>
        </w:rPr>
        <w:t xml:space="preserve"> </w:t>
      </w:r>
      <w:r w:rsidRPr="007E04A4">
        <w:rPr>
          <w:lang w:val="fr-CA"/>
        </w:rPr>
        <w:t>tout</w:t>
      </w:r>
      <w:r w:rsidRPr="007E04A4">
        <w:rPr>
          <w:spacing w:val="-5"/>
          <w:lang w:val="fr-CA"/>
        </w:rPr>
        <w:t xml:space="preserve"> </w:t>
      </w:r>
      <w:r w:rsidRPr="007E04A4">
        <w:rPr>
          <w:lang w:val="fr-CA"/>
        </w:rPr>
        <w:t>en</w:t>
      </w:r>
      <w:r w:rsidRPr="007E04A4">
        <w:rPr>
          <w:spacing w:val="-7"/>
          <w:lang w:val="fr-CA"/>
        </w:rPr>
        <w:t xml:space="preserve"> </w:t>
      </w:r>
      <w:r w:rsidRPr="007E04A4">
        <w:rPr>
          <w:lang w:val="fr-CA"/>
        </w:rPr>
        <w:t>minimisant</w:t>
      </w:r>
      <w:r w:rsidRPr="007E04A4">
        <w:rPr>
          <w:spacing w:val="-5"/>
          <w:lang w:val="fr-CA"/>
        </w:rPr>
        <w:t xml:space="preserve"> </w:t>
      </w:r>
      <w:r w:rsidRPr="007E04A4">
        <w:rPr>
          <w:lang w:val="fr-CA"/>
        </w:rPr>
        <w:t>les</w:t>
      </w:r>
      <w:r w:rsidRPr="007E04A4">
        <w:rPr>
          <w:spacing w:val="-4"/>
          <w:lang w:val="fr-CA"/>
        </w:rPr>
        <w:t xml:space="preserve"> </w:t>
      </w:r>
      <w:r w:rsidRPr="007E04A4">
        <w:rPr>
          <w:lang w:val="fr-CA"/>
        </w:rPr>
        <w:t>impacts</w:t>
      </w:r>
      <w:r w:rsidRPr="007E04A4">
        <w:rPr>
          <w:spacing w:val="-4"/>
          <w:lang w:val="fr-CA"/>
        </w:rPr>
        <w:t xml:space="preserve"> </w:t>
      </w:r>
      <w:r w:rsidRPr="007E04A4">
        <w:rPr>
          <w:lang w:val="fr-CA"/>
        </w:rPr>
        <w:t>négatifs</w:t>
      </w:r>
      <w:r w:rsidRPr="007E04A4">
        <w:rPr>
          <w:spacing w:val="-6"/>
          <w:lang w:val="fr-CA"/>
        </w:rPr>
        <w:t xml:space="preserve"> </w:t>
      </w:r>
      <w:r w:rsidRPr="007E04A4">
        <w:rPr>
          <w:lang w:val="fr-CA"/>
        </w:rPr>
        <w:t>et</w:t>
      </w:r>
      <w:r w:rsidRPr="007E04A4">
        <w:rPr>
          <w:spacing w:val="-5"/>
          <w:lang w:val="fr-CA"/>
        </w:rPr>
        <w:t xml:space="preserve"> </w:t>
      </w:r>
      <w:r w:rsidRPr="007E04A4">
        <w:rPr>
          <w:lang w:val="fr-CA"/>
        </w:rPr>
        <w:t>en</w:t>
      </w:r>
      <w:r w:rsidRPr="007E04A4">
        <w:rPr>
          <w:spacing w:val="-7"/>
          <w:lang w:val="fr-CA"/>
        </w:rPr>
        <w:t xml:space="preserve"> </w:t>
      </w:r>
      <w:r w:rsidRPr="007E04A4">
        <w:rPr>
          <w:lang w:val="fr-CA"/>
        </w:rPr>
        <w:t>favorisant les impacts positifs sur la biodiversité (Résolution 12.21 (Rev.COP14)) en vue d'atteindre la Cible 8 du GBF et en accord avec la Cible 3.4 de la SPMS</w:t>
      </w:r>
      <w:r>
        <w:rPr>
          <w:lang w:val="fr-CA"/>
        </w:rPr>
        <w:t>;</w:t>
      </w:r>
    </w:p>
    <w:p w14:paraId="665806C0" w14:textId="77777777" w:rsidR="005126B0" w:rsidRPr="001B3E39" w:rsidRDefault="002E3906"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fr-CA" w:eastAsia="zh-CN"/>
        </w:rPr>
      </w:pPr>
      <w:r w:rsidRPr="007E04A4">
        <w:rPr>
          <w:lang w:val="fr-CA"/>
        </w:rPr>
        <w:t>Soutenir les gouvernements pour renforcer les mesures de conservation, de restauration et de gestion des écosystèmes d'herbiers marins et des espèces migratrices associées au niveau mondial, et pour mener une surveillance, une recherche et une collecte de données régulières sur ces écosystèmes (Résolution 14.8), en vue d'atteindre les Cibles 1, 2 et 3 du GBF et en accord avec les Cibles 2.1, 2.2, 3.2 et 5.4 de la SPMS</w:t>
      </w:r>
      <w:r w:rsidR="00221783">
        <w:rPr>
          <w:lang w:val="fr-CA"/>
        </w:rPr>
        <w:t>;</w:t>
      </w:r>
    </w:p>
    <w:p w14:paraId="665806C1" w14:textId="77777777" w:rsidR="005126B0" w:rsidRPr="001B3E39" w:rsidRDefault="002E3906" w:rsidP="002E3906">
      <w:pPr>
        <w:numPr>
          <w:ilvl w:val="0"/>
          <w:numId w:val="41"/>
        </w:numPr>
        <w:tabs>
          <w:tab w:val="clear" w:pos="567"/>
        </w:tabs>
        <w:spacing w:before="120" w:after="120"/>
        <w:ind w:left="1134" w:firstLine="564"/>
        <w:rPr>
          <w:rFonts w:asciiTheme="majorBidi" w:eastAsiaTheme="minorEastAsia" w:hAnsiTheme="majorBidi" w:cstheme="majorBidi"/>
          <w:lang w:val="fr-CA" w:eastAsia="zh-CN"/>
        </w:rPr>
      </w:pPr>
      <w:r w:rsidRPr="007E04A4">
        <w:rPr>
          <w:lang w:val="fr-CA"/>
        </w:rPr>
        <w:t>Réduire les impacts négatifs sur les animaux sauvages des installations énergétiques sur terre et en mer et des infrastructures linéaires, y compris les routes, les chemins de</w:t>
      </w:r>
      <w:r w:rsidRPr="007E04A4">
        <w:rPr>
          <w:spacing w:val="-2"/>
          <w:lang w:val="fr-CA"/>
        </w:rPr>
        <w:t xml:space="preserve"> </w:t>
      </w:r>
      <w:r w:rsidRPr="007E04A4">
        <w:rPr>
          <w:lang w:val="fr-CA"/>
        </w:rPr>
        <w:t>fer, les clôtures, les éoliennes, les parcs solaires,</w:t>
      </w:r>
      <w:r w:rsidRPr="007E04A4">
        <w:rPr>
          <w:spacing w:val="-1"/>
          <w:lang w:val="fr-CA"/>
        </w:rPr>
        <w:t xml:space="preserve"> </w:t>
      </w:r>
      <w:r w:rsidRPr="007E04A4">
        <w:rPr>
          <w:lang w:val="fr-CA"/>
        </w:rPr>
        <w:t>les lignes électriques</w:t>
      </w:r>
      <w:r w:rsidRPr="007E04A4">
        <w:rPr>
          <w:spacing w:val="-6"/>
          <w:lang w:val="fr-CA"/>
        </w:rPr>
        <w:t xml:space="preserve"> </w:t>
      </w:r>
      <w:r w:rsidRPr="007E04A4">
        <w:rPr>
          <w:lang w:val="fr-CA"/>
        </w:rPr>
        <w:t>et</w:t>
      </w:r>
      <w:r w:rsidRPr="007E04A4">
        <w:rPr>
          <w:spacing w:val="-6"/>
          <w:lang w:val="fr-CA"/>
        </w:rPr>
        <w:t xml:space="preserve"> </w:t>
      </w:r>
      <w:r w:rsidRPr="007E04A4">
        <w:rPr>
          <w:lang w:val="fr-CA"/>
        </w:rPr>
        <w:t>les</w:t>
      </w:r>
      <w:r w:rsidRPr="007E04A4">
        <w:rPr>
          <w:spacing w:val="-7"/>
          <w:lang w:val="fr-CA"/>
        </w:rPr>
        <w:t xml:space="preserve"> </w:t>
      </w:r>
      <w:r w:rsidRPr="007E04A4">
        <w:rPr>
          <w:lang w:val="fr-CA"/>
        </w:rPr>
        <w:t>pipelines</w:t>
      </w:r>
      <w:r w:rsidRPr="007E04A4">
        <w:rPr>
          <w:spacing w:val="-7"/>
          <w:lang w:val="fr-CA"/>
        </w:rPr>
        <w:t xml:space="preserve"> </w:t>
      </w:r>
      <w:r w:rsidRPr="007E04A4">
        <w:rPr>
          <w:lang w:val="fr-CA"/>
        </w:rPr>
        <w:t>(Résolutions</w:t>
      </w:r>
      <w:r w:rsidRPr="007E04A4">
        <w:rPr>
          <w:spacing w:val="-6"/>
          <w:lang w:val="fr-CA"/>
        </w:rPr>
        <w:t xml:space="preserve"> </w:t>
      </w:r>
      <w:r w:rsidRPr="007E04A4">
        <w:rPr>
          <w:lang w:val="fr-CA"/>
        </w:rPr>
        <w:t>10.11(Rev.COP13),</w:t>
      </w:r>
      <w:r w:rsidRPr="007E04A4">
        <w:rPr>
          <w:spacing w:val="-5"/>
          <w:lang w:val="fr-CA"/>
        </w:rPr>
        <w:t xml:space="preserve"> </w:t>
      </w:r>
      <w:r w:rsidRPr="007E04A4">
        <w:rPr>
          <w:lang w:val="fr-CA"/>
        </w:rPr>
        <w:t>11.24</w:t>
      </w:r>
      <w:r w:rsidRPr="007E04A4">
        <w:rPr>
          <w:spacing w:val="-10"/>
          <w:lang w:val="fr-CA"/>
        </w:rPr>
        <w:t xml:space="preserve"> </w:t>
      </w:r>
      <w:r w:rsidRPr="007E04A4">
        <w:rPr>
          <w:lang w:val="fr-CA"/>
        </w:rPr>
        <w:t>(Rev.COP13)</w:t>
      </w:r>
      <w:r w:rsidRPr="007E04A4">
        <w:rPr>
          <w:spacing w:val="-6"/>
          <w:lang w:val="fr-CA"/>
        </w:rPr>
        <w:t xml:space="preserve"> </w:t>
      </w:r>
      <w:r w:rsidRPr="007E04A4">
        <w:rPr>
          <w:lang w:val="fr-CA"/>
        </w:rPr>
        <w:t>et</w:t>
      </w:r>
      <w:r>
        <w:rPr>
          <w:lang w:val="fr-CA"/>
        </w:rPr>
        <w:t xml:space="preserve"> </w:t>
      </w:r>
      <w:r w:rsidRPr="007E04A4">
        <w:rPr>
          <w:lang w:val="fr-CA"/>
        </w:rPr>
        <w:t>11.27 (Rev.COP13) et Décisions 14.207 et 14.208) et intégrer les considérations relatives à la faune sauvage migratrice dans toute planification spatiale, y compris dans les évaluations d'impact stratégique et environnemental (Résolution 7.2 (Rev.COP14))</w:t>
      </w:r>
      <w:r w:rsidRPr="007E04A4">
        <w:rPr>
          <w:spacing w:val="-5"/>
          <w:lang w:val="fr-CA"/>
        </w:rPr>
        <w:t xml:space="preserve"> </w:t>
      </w:r>
      <w:r w:rsidRPr="007E04A4">
        <w:rPr>
          <w:lang w:val="fr-CA"/>
        </w:rPr>
        <w:t>en</w:t>
      </w:r>
      <w:r w:rsidRPr="007E04A4">
        <w:rPr>
          <w:spacing w:val="-4"/>
          <w:lang w:val="fr-CA"/>
        </w:rPr>
        <w:t xml:space="preserve"> </w:t>
      </w:r>
      <w:r w:rsidRPr="007E04A4">
        <w:rPr>
          <w:lang w:val="fr-CA"/>
        </w:rPr>
        <w:t>vue</w:t>
      </w:r>
      <w:r w:rsidRPr="007E04A4">
        <w:rPr>
          <w:spacing w:val="-7"/>
          <w:lang w:val="fr-CA"/>
        </w:rPr>
        <w:t xml:space="preserve"> </w:t>
      </w:r>
      <w:r w:rsidRPr="007E04A4">
        <w:rPr>
          <w:lang w:val="fr-CA"/>
        </w:rPr>
        <w:t>d'atteindre</w:t>
      </w:r>
      <w:r w:rsidRPr="007E04A4">
        <w:rPr>
          <w:spacing w:val="-6"/>
          <w:lang w:val="fr-CA"/>
        </w:rPr>
        <w:t xml:space="preserve"> </w:t>
      </w:r>
      <w:r w:rsidRPr="007E04A4">
        <w:rPr>
          <w:lang w:val="fr-CA"/>
        </w:rPr>
        <w:t>les</w:t>
      </w:r>
      <w:r w:rsidRPr="007E04A4">
        <w:rPr>
          <w:spacing w:val="-3"/>
          <w:lang w:val="fr-CA"/>
        </w:rPr>
        <w:t xml:space="preserve"> </w:t>
      </w:r>
      <w:r w:rsidRPr="007E04A4">
        <w:rPr>
          <w:lang w:val="fr-CA"/>
        </w:rPr>
        <w:t>Cibles</w:t>
      </w:r>
      <w:r w:rsidRPr="007E04A4">
        <w:rPr>
          <w:spacing w:val="-4"/>
          <w:lang w:val="fr-CA"/>
        </w:rPr>
        <w:t xml:space="preserve"> </w:t>
      </w:r>
      <w:r w:rsidRPr="007E04A4">
        <w:rPr>
          <w:lang w:val="fr-CA"/>
        </w:rPr>
        <w:t>1,8,</w:t>
      </w:r>
      <w:r w:rsidRPr="007E04A4">
        <w:rPr>
          <w:spacing w:val="-5"/>
          <w:lang w:val="fr-CA"/>
        </w:rPr>
        <w:t xml:space="preserve"> </w:t>
      </w:r>
      <w:r w:rsidRPr="007E04A4">
        <w:rPr>
          <w:lang w:val="fr-CA"/>
        </w:rPr>
        <w:t>12</w:t>
      </w:r>
      <w:r w:rsidRPr="007E04A4">
        <w:rPr>
          <w:spacing w:val="-4"/>
          <w:lang w:val="fr-CA"/>
        </w:rPr>
        <w:t xml:space="preserve"> </w:t>
      </w:r>
      <w:r w:rsidRPr="007E04A4">
        <w:rPr>
          <w:lang w:val="fr-CA"/>
        </w:rPr>
        <w:t>et</w:t>
      </w:r>
      <w:r w:rsidRPr="007E04A4">
        <w:rPr>
          <w:spacing w:val="-5"/>
          <w:lang w:val="fr-CA"/>
        </w:rPr>
        <w:t xml:space="preserve"> </w:t>
      </w:r>
      <w:r w:rsidRPr="007E04A4">
        <w:rPr>
          <w:lang w:val="fr-CA"/>
        </w:rPr>
        <w:t>14</w:t>
      </w:r>
      <w:r w:rsidRPr="007E04A4">
        <w:rPr>
          <w:spacing w:val="-4"/>
          <w:lang w:val="fr-CA"/>
        </w:rPr>
        <w:t xml:space="preserve"> </w:t>
      </w:r>
      <w:r w:rsidRPr="007E04A4">
        <w:rPr>
          <w:lang w:val="fr-CA"/>
        </w:rPr>
        <w:t>du</w:t>
      </w:r>
      <w:r w:rsidRPr="007E04A4">
        <w:rPr>
          <w:spacing w:val="-7"/>
          <w:lang w:val="fr-CA"/>
        </w:rPr>
        <w:t xml:space="preserve"> </w:t>
      </w:r>
      <w:r w:rsidRPr="007E04A4">
        <w:rPr>
          <w:lang w:val="fr-CA"/>
        </w:rPr>
        <w:t>GBF</w:t>
      </w:r>
      <w:r w:rsidRPr="007E04A4">
        <w:rPr>
          <w:spacing w:val="-6"/>
          <w:lang w:val="fr-CA"/>
        </w:rPr>
        <w:t xml:space="preserve"> </w:t>
      </w:r>
      <w:r w:rsidRPr="007E04A4">
        <w:rPr>
          <w:lang w:val="fr-CA"/>
        </w:rPr>
        <w:t>et</w:t>
      </w:r>
      <w:r w:rsidRPr="007E04A4">
        <w:rPr>
          <w:spacing w:val="-5"/>
          <w:lang w:val="fr-CA"/>
        </w:rPr>
        <w:t xml:space="preserve"> </w:t>
      </w:r>
      <w:r w:rsidRPr="007E04A4">
        <w:rPr>
          <w:lang w:val="fr-CA"/>
        </w:rPr>
        <w:t>en</w:t>
      </w:r>
      <w:r w:rsidRPr="007E04A4">
        <w:rPr>
          <w:spacing w:val="-4"/>
          <w:lang w:val="fr-CA"/>
        </w:rPr>
        <w:t xml:space="preserve"> </w:t>
      </w:r>
      <w:r w:rsidRPr="007E04A4">
        <w:rPr>
          <w:lang w:val="fr-CA"/>
        </w:rPr>
        <w:t>accord</w:t>
      </w:r>
      <w:r w:rsidRPr="007E04A4">
        <w:rPr>
          <w:spacing w:val="-4"/>
          <w:lang w:val="fr-CA"/>
        </w:rPr>
        <w:t xml:space="preserve"> </w:t>
      </w:r>
      <w:r w:rsidRPr="007E04A4">
        <w:rPr>
          <w:lang w:val="fr-CA"/>
        </w:rPr>
        <w:t>avec les Cibles 3.2 et 5.4 de la SPMS</w:t>
      </w:r>
      <w:r>
        <w:rPr>
          <w:lang w:val="fr-CA"/>
        </w:rPr>
        <w:t>;</w:t>
      </w:r>
      <w:r w:rsidR="005126B0" w:rsidRPr="001B3E39">
        <w:rPr>
          <w:rFonts w:asciiTheme="majorBidi" w:eastAsiaTheme="minorEastAsia" w:hAnsiTheme="majorBidi" w:cstheme="majorBidi"/>
          <w:lang w:val="fr-CA" w:eastAsia="zh-CN"/>
        </w:rPr>
        <w:t xml:space="preserve"> </w:t>
      </w:r>
    </w:p>
    <w:p w14:paraId="665806C2" w14:textId="77777777" w:rsidR="005126B0" w:rsidRPr="001B3E39" w:rsidRDefault="002E3906" w:rsidP="003E3F67">
      <w:pPr>
        <w:numPr>
          <w:ilvl w:val="0"/>
          <w:numId w:val="41"/>
        </w:numPr>
        <w:tabs>
          <w:tab w:val="clear" w:pos="567"/>
        </w:tabs>
        <w:spacing w:before="120" w:after="120"/>
        <w:ind w:left="1134" w:firstLine="564"/>
        <w:rPr>
          <w:rFonts w:asciiTheme="majorBidi" w:eastAsiaTheme="minorEastAsia" w:hAnsiTheme="majorBidi" w:cstheme="majorBidi"/>
          <w:lang w:val="fr-CA" w:eastAsia="zh-CN"/>
        </w:rPr>
      </w:pPr>
      <w:r w:rsidRPr="007E04A4">
        <w:rPr>
          <w:lang w:val="fr-CA"/>
        </w:rPr>
        <w:t>Promouvoir des pratiques agricoles durables et respectueuses de la biodiversité, telles que l'agriculture extensive, afin de créer des agro-écosystèmes au bénéfice des espèces migratrices dépendant des terres agricoles et contribuant à la résilience, à l'efficacité et à la productivité à long terme de ces systèmes de production et à la sécurité alimentaire, en vue d'atteindre l'objectif 10 du GBF et conformément aux objectifs 2.3, 2.5 et 3.3 de la SPMS</w:t>
      </w:r>
      <w:r>
        <w:rPr>
          <w:lang w:val="fr-CA"/>
        </w:rPr>
        <w:t>;</w:t>
      </w:r>
      <w:r w:rsidR="005126B0" w:rsidRPr="001B3E39">
        <w:rPr>
          <w:rFonts w:asciiTheme="majorBidi" w:eastAsiaTheme="minorEastAsia" w:hAnsiTheme="majorBidi" w:cstheme="majorBidi"/>
          <w:lang w:val="fr-CA" w:eastAsia="zh-CN"/>
        </w:rPr>
        <w:t xml:space="preserve"> </w:t>
      </w:r>
    </w:p>
    <w:p w14:paraId="665806C3" w14:textId="77777777" w:rsidR="005126B0" w:rsidRPr="001B3E39" w:rsidRDefault="002E3906" w:rsidP="003E3F67">
      <w:pPr>
        <w:numPr>
          <w:ilvl w:val="0"/>
          <w:numId w:val="41"/>
        </w:numPr>
        <w:tabs>
          <w:tab w:val="clear" w:pos="567"/>
        </w:tabs>
        <w:spacing w:before="120" w:after="120"/>
        <w:ind w:left="1134" w:firstLine="564"/>
        <w:rPr>
          <w:rFonts w:asciiTheme="majorBidi" w:eastAsiaTheme="minorEastAsia" w:hAnsiTheme="majorBidi" w:cstheme="majorBidi"/>
          <w:lang w:val="fr-CA" w:eastAsia="zh-CN"/>
        </w:rPr>
      </w:pPr>
      <w:r w:rsidRPr="007E04A4">
        <w:rPr>
          <w:lang w:val="fr-CA"/>
        </w:rPr>
        <w:t>S'attaquer au prélèvement illégal et non durable d'espèces sauvages, y compris pour la viande sauvage terrestre et aquatique, les utilisations fondées sur des croyances et en représailles, renforcer les efforts de lutte contre le braconnage, y compris par le biais d'approches régionales pour lutter contre l'abattage illégal d'oiseaux (Résolutions 12. 15, 11.31 (Rev.COP14), 11.16 (Rev.COP14), 11.18 (Rev.COP14)</w:t>
      </w:r>
      <w:r w:rsidRPr="007E04A4">
        <w:rPr>
          <w:spacing w:val="-5"/>
          <w:lang w:val="fr-CA"/>
        </w:rPr>
        <w:t xml:space="preserve"> </w:t>
      </w:r>
      <w:r w:rsidRPr="007E04A4">
        <w:rPr>
          <w:lang w:val="fr-CA"/>
        </w:rPr>
        <w:t>et</w:t>
      </w:r>
      <w:r w:rsidRPr="007E04A4">
        <w:rPr>
          <w:spacing w:val="-5"/>
          <w:lang w:val="fr-CA"/>
        </w:rPr>
        <w:t xml:space="preserve"> </w:t>
      </w:r>
      <w:r w:rsidRPr="007E04A4">
        <w:rPr>
          <w:lang w:val="fr-CA"/>
        </w:rPr>
        <w:t>12.10</w:t>
      </w:r>
      <w:r w:rsidRPr="007E04A4">
        <w:rPr>
          <w:spacing w:val="-7"/>
          <w:lang w:val="fr-CA"/>
        </w:rPr>
        <w:t xml:space="preserve"> </w:t>
      </w:r>
      <w:r w:rsidRPr="007E04A4">
        <w:rPr>
          <w:lang w:val="fr-CA"/>
        </w:rPr>
        <w:t>(Rev.COP14))</w:t>
      </w:r>
      <w:r w:rsidRPr="007E04A4">
        <w:rPr>
          <w:spacing w:val="-5"/>
          <w:lang w:val="fr-CA"/>
        </w:rPr>
        <w:t xml:space="preserve"> </w:t>
      </w:r>
      <w:r w:rsidRPr="007E04A4">
        <w:rPr>
          <w:lang w:val="fr-CA"/>
        </w:rPr>
        <w:t>en</w:t>
      </w:r>
      <w:r w:rsidRPr="007E04A4">
        <w:rPr>
          <w:spacing w:val="-7"/>
          <w:lang w:val="fr-CA"/>
        </w:rPr>
        <w:t xml:space="preserve"> </w:t>
      </w:r>
      <w:r w:rsidRPr="007E04A4">
        <w:rPr>
          <w:lang w:val="fr-CA"/>
        </w:rPr>
        <w:t>vue</w:t>
      </w:r>
      <w:r w:rsidRPr="007E04A4">
        <w:rPr>
          <w:spacing w:val="-7"/>
          <w:lang w:val="fr-CA"/>
        </w:rPr>
        <w:t xml:space="preserve"> </w:t>
      </w:r>
      <w:r w:rsidRPr="007E04A4">
        <w:rPr>
          <w:lang w:val="fr-CA"/>
        </w:rPr>
        <w:t>d'atteindre</w:t>
      </w:r>
      <w:r w:rsidRPr="007E04A4">
        <w:rPr>
          <w:spacing w:val="-6"/>
          <w:lang w:val="fr-CA"/>
        </w:rPr>
        <w:t xml:space="preserve"> </w:t>
      </w:r>
      <w:r w:rsidRPr="007E04A4">
        <w:rPr>
          <w:lang w:val="fr-CA"/>
        </w:rPr>
        <w:t>les</w:t>
      </w:r>
      <w:r w:rsidRPr="007E04A4">
        <w:rPr>
          <w:spacing w:val="-3"/>
          <w:lang w:val="fr-CA"/>
        </w:rPr>
        <w:t xml:space="preserve"> </w:t>
      </w:r>
      <w:r w:rsidRPr="007E04A4">
        <w:rPr>
          <w:lang w:val="fr-CA"/>
        </w:rPr>
        <w:t>Cibles</w:t>
      </w:r>
      <w:r w:rsidRPr="007E04A4">
        <w:rPr>
          <w:spacing w:val="-4"/>
          <w:lang w:val="fr-CA"/>
        </w:rPr>
        <w:t xml:space="preserve"> </w:t>
      </w:r>
      <w:r w:rsidRPr="007E04A4">
        <w:rPr>
          <w:lang w:val="fr-CA"/>
        </w:rPr>
        <w:t>5</w:t>
      </w:r>
      <w:r w:rsidRPr="007E04A4">
        <w:rPr>
          <w:spacing w:val="-6"/>
          <w:lang w:val="fr-CA"/>
        </w:rPr>
        <w:t xml:space="preserve"> </w:t>
      </w:r>
      <w:r w:rsidRPr="007E04A4">
        <w:rPr>
          <w:lang w:val="fr-CA"/>
        </w:rPr>
        <w:t>et</w:t>
      </w:r>
      <w:r w:rsidRPr="007E04A4">
        <w:rPr>
          <w:spacing w:val="-5"/>
          <w:lang w:val="fr-CA"/>
        </w:rPr>
        <w:t xml:space="preserve"> </w:t>
      </w:r>
      <w:r w:rsidRPr="007E04A4">
        <w:rPr>
          <w:lang w:val="fr-CA"/>
        </w:rPr>
        <w:t>9</w:t>
      </w:r>
      <w:r w:rsidRPr="007E04A4">
        <w:rPr>
          <w:spacing w:val="-9"/>
          <w:lang w:val="fr-CA"/>
        </w:rPr>
        <w:t xml:space="preserve"> </w:t>
      </w:r>
      <w:r w:rsidRPr="007E04A4">
        <w:rPr>
          <w:lang w:val="fr-CA"/>
        </w:rPr>
        <w:t>du</w:t>
      </w:r>
      <w:r w:rsidRPr="007E04A4">
        <w:rPr>
          <w:spacing w:val="-7"/>
          <w:lang w:val="fr-CA"/>
        </w:rPr>
        <w:t xml:space="preserve"> </w:t>
      </w:r>
      <w:r w:rsidRPr="007E04A4">
        <w:rPr>
          <w:lang w:val="fr-CA"/>
        </w:rPr>
        <w:t>GBF</w:t>
      </w:r>
      <w:r w:rsidRPr="007E04A4">
        <w:rPr>
          <w:spacing w:val="-4"/>
          <w:lang w:val="fr-CA"/>
        </w:rPr>
        <w:t xml:space="preserve"> </w:t>
      </w:r>
      <w:r w:rsidRPr="007E04A4">
        <w:rPr>
          <w:lang w:val="fr-CA"/>
        </w:rPr>
        <w:t>et conformément aux Cibles 1.2, 3.1 et 5.1 de la SPMS</w:t>
      </w:r>
      <w:r>
        <w:rPr>
          <w:lang w:val="fr-CA"/>
        </w:rPr>
        <w:t>;</w:t>
      </w:r>
      <w:r w:rsidR="005126B0" w:rsidRPr="001B3E39">
        <w:rPr>
          <w:rFonts w:asciiTheme="majorBidi" w:eastAsiaTheme="minorEastAsia" w:hAnsiTheme="majorBidi" w:cstheme="majorBidi"/>
          <w:lang w:val="fr-CA" w:eastAsia="zh-CN"/>
        </w:rPr>
        <w:t xml:space="preserve"> </w:t>
      </w:r>
    </w:p>
    <w:p w14:paraId="665806C4" w14:textId="77777777" w:rsidR="005126B0" w:rsidRPr="001B3E39" w:rsidRDefault="002E3906" w:rsidP="003E3F67">
      <w:pPr>
        <w:numPr>
          <w:ilvl w:val="0"/>
          <w:numId w:val="41"/>
        </w:numPr>
        <w:tabs>
          <w:tab w:val="clear" w:pos="567"/>
        </w:tabs>
        <w:spacing w:before="120" w:after="120"/>
        <w:ind w:left="1134" w:firstLine="564"/>
        <w:rPr>
          <w:rFonts w:asciiTheme="majorBidi" w:eastAsiaTheme="minorEastAsia" w:hAnsiTheme="majorBidi" w:cstheme="majorBidi"/>
          <w:lang w:val="fr-CA" w:eastAsia="zh-CN"/>
        </w:rPr>
      </w:pPr>
      <w:r w:rsidRPr="007E04A4">
        <w:rPr>
          <w:lang w:val="fr-CA"/>
        </w:rPr>
        <w:t>Réduire</w:t>
      </w:r>
      <w:r w:rsidRPr="007E04A4">
        <w:rPr>
          <w:spacing w:val="-10"/>
          <w:lang w:val="fr-CA"/>
        </w:rPr>
        <w:t xml:space="preserve"> </w:t>
      </w:r>
      <w:r w:rsidRPr="007E04A4">
        <w:rPr>
          <w:lang w:val="fr-CA"/>
        </w:rPr>
        <w:t>l'empoisonnement</w:t>
      </w:r>
      <w:r w:rsidRPr="007E04A4">
        <w:rPr>
          <w:spacing w:val="-9"/>
          <w:lang w:val="fr-CA"/>
        </w:rPr>
        <w:t xml:space="preserve"> </w:t>
      </w:r>
      <w:r w:rsidRPr="007E04A4">
        <w:rPr>
          <w:lang w:val="fr-CA"/>
        </w:rPr>
        <w:t>de</w:t>
      </w:r>
      <w:r w:rsidRPr="007E04A4">
        <w:rPr>
          <w:spacing w:val="-13"/>
          <w:lang w:val="fr-CA"/>
        </w:rPr>
        <w:t xml:space="preserve"> </w:t>
      </w:r>
      <w:r w:rsidRPr="007E04A4">
        <w:rPr>
          <w:lang w:val="fr-CA"/>
        </w:rPr>
        <w:t>la</w:t>
      </w:r>
      <w:r w:rsidRPr="007E04A4">
        <w:rPr>
          <w:spacing w:val="-12"/>
          <w:lang w:val="fr-CA"/>
        </w:rPr>
        <w:t xml:space="preserve"> </w:t>
      </w:r>
      <w:r w:rsidRPr="007E04A4">
        <w:rPr>
          <w:lang w:val="fr-CA"/>
        </w:rPr>
        <w:t>faune</w:t>
      </w:r>
      <w:r w:rsidRPr="007E04A4">
        <w:rPr>
          <w:spacing w:val="-13"/>
          <w:lang w:val="fr-CA"/>
        </w:rPr>
        <w:t xml:space="preserve"> </w:t>
      </w:r>
      <w:r w:rsidRPr="007E04A4">
        <w:rPr>
          <w:lang w:val="fr-CA"/>
        </w:rPr>
        <w:t>sauvage</w:t>
      </w:r>
      <w:r w:rsidRPr="007E04A4">
        <w:rPr>
          <w:spacing w:val="-12"/>
          <w:lang w:val="fr-CA"/>
        </w:rPr>
        <w:t xml:space="preserve"> </w:t>
      </w:r>
      <w:r w:rsidRPr="007E04A4">
        <w:rPr>
          <w:lang w:val="fr-CA"/>
        </w:rPr>
        <w:t>causé</w:t>
      </w:r>
      <w:r w:rsidRPr="007E04A4">
        <w:rPr>
          <w:spacing w:val="-10"/>
          <w:lang w:val="fr-CA"/>
        </w:rPr>
        <w:t xml:space="preserve"> </w:t>
      </w:r>
      <w:r w:rsidRPr="007E04A4">
        <w:rPr>
          <w:lang w:val="fr-CA"/>
        </w:rPr>
        <w:t>par</w:t>
      </w:r>
      <w:r w:rsidRPr="007E04A4">
        <w:rPr>
          <w:spacing w:val="-11"/>
          <w:lang w:val="fr-CA"/>
        </w:rPr>
        <w:t xml:space="preserve"> </w:t>
      </w:r>
      <w:r w:rsidRPr="007E04A4">
        <w:rPr>
          <w:lang w:val="fr-CA"/>
        </w:rPr>
        <w:t>l'utilisation</w:t>
      </w:r>
      <w:r w:rsidRPr="007E04A4">
        <w:rPr>
          <w:spacing w:val="-10"/>
          <w:lang w:val="fr-CA"/>
        </w:rPr>
        <w:t xml:space="preserve"> </w:t>
      </w:r>
      <w:r w:rsidRPr="007E04A4">
        <w:rPr>
          <w:lang w:val="fr-CA"/>
        </w:rPr>
        <w:t>de</w:t>
      </w:r>
      <w:r w:rsidRPr="007E04A4">
        <w:rPr>
          <w:spacing w:val="-13"/>
          <w:lang w:val="fr-CA"/>
        </w:rPr>
        <w:t xml:space="preserve"> </w:t>
      </w:r>
      <w:r w:rsidRPr="007E04A4">
        <w:rPr>
          <w:lang w:val="fr-CA"/>
        </w:rPr>
        <w:t>pesticides, d'appâts empoisonnés, de traitements pharmaceutiques vétérinaires, de plomb dans</w:t>
      </w:r>
      <w:r w:rsidRPr="007E04A4">
        <w:rPr>
          <w:spacing w:val="-5"/>
          <w:lang w:val="fr-CA"/>
        </w:rPr>
        <w:t xml:space="preserve"> </w:t>
      </w:r>
      <w:r w:rsidRPr="007E04A4">
        <w:rPr>
          <w:lang w:val="fr-CA"/>
        </w:rPr>
        <w:t>les</w:t>
      </w:r>
      <w:r w:rsidRPr="007E04A4">
        <w:rPr>
          <w:spacing w:val="-7"/>
          <w:lang w:val="fr-CA"/>
        </w:rPr>
        <w:t xml:space="preserve"> </w:t>
      </w:r>
      <w:r w:rsidRPr="007E04A4">
        <w:rPr>
          <w:lang w:val="fr-CA"/>
        </w:rPr>
        <w:t>munitions</w:t>
      </w:r>
      <w:r w:rsidRPr="007E04A4">
        <w:rPr>
          <w:spacing w:val="-7"/>
          <w:lang w:val="fr-CA"/>
        </w:rPr>
        <w:t xml:space="preserve"> </w:t>
      </w:r>
      <w:r w:rsidRPr="007E04A4">
        <w:rPr>
          <w:lang w:val="fr-CA"/>
        </w:rPr>
        <w:t>et</w:t>
      </w:r>
      <w:r w:rsidRPr="007E04A4">
        <w:rPr>
          <w:spacing w:val="-4"/>
          <w:lang w:val="fr-CA"/>
        </w:rPr>
        <w:t xml:space="preserve"> </w:t>
      </w:r>
      <w:r w:rsidRPr="007E04A4">
        <w:rPr>
          <w:lang w:val="fr-CA"/>
        </w:rPr>
        <w:t>les</w:t>
      </w:r>
      <w:r w:rsidRPr="007E04A4">
        <w:rPr>
          <w:spacing w:val="-10"/>
          <w:lang w:val="fr-CA"/>
        </w:rPr>
        <w:t xml:space="preserve"> </w:t>
      </w:r>
      <w:r w:rsidRPr="007E04A4">
        <w:rPr>
          <w:lang w:val="fr-CA"/>
        </w:rPr>
        <w:t>poids</w:t>
      </w:r>
      <w:r w:rsidRPr="007E04A4">
        <w:rPr>
          <w:spacing w:val="-5"/>
          <w:lang w:val="fr-CA"/>
        </w:rPr>
        <w:t xml:space="preserve"> </w:t>
      </w:r>
      <w:r w:rsidRPr="007E04A4">
        <w:rPr>
          <w:lang w:val="fr-CA"/>
        </w:rPr>
        <w:t>de</w:t>
      </w:r>
      <w:r w:rsidRPr="007E04A4">
        <w:rPr>
          <w:spacing w:val="-5"/>
          <w:lang w:val="fr-CA"/>
        </w:rPr>
        <w:t xml:space="preserve"> </w:t>
      </w:r>
      <w:r w:rsidRPr="007E04A4">
        <w:rPr>
          <w:lang w:val="fr-CA"/>
        </w:rPr>
        <w:t>pêche,</w:t>
      </w:r>
      <w:r w:rsidRPr="007E04A4">
        <w:rPr>
          <w:spacing w:val="-6"/>
          <w:lang w:val="fr-CA"/>
        </w:rPr>
        <w:t xml:space="preserve"> </w:t>
      </w:r>
      <w:r w:rsidRPr="007E04A4">
        <w:rPr>
          <w:lang w:val="fr-CA"/>
        </w:rPr>
        <w:t>ainsi</w:t>
      </w:r>
      <w:r w:rsidRPr="007E04A4">
        <w:rPr>
          <w:spacing w:val="-6"/>
          <w:lang w:val="fr-CA"/>
        </w:rPr>
        <w:t xml:space="preserve"> </w:t>
      </w:r>
      <w:r w:rsidRPr="007E04A4">
        <w:rPr>
          <w:lang w:val="fr-CA"/>
        </w:rPr>
        <w:t>que</w:t>
      </w:r>
      <w:r w:rsidRPr="007E04A4">
        <w:rPr>
          <w:spacing w:val="-5"/>
          <w:lang w:val="fr-CA"/>
        </w:rPr>
        <w:t xml:space="preserve"> </w:t>
      </w:r>
      <w:r w:rsidRPr="007E04A4">
        <w:rPr>
          <w:lang w:val="fr-CA"/>
        </w:rPr>
        <w:t>la</w:t>
      </w:r>
      <w:r w:rsidRPr="007E04A4">
        <w:rPr>
          <w:spacing w:val="-5"/>
          <w:lang w:val="fr-CA"/>
        </w:rPr>
        <w:t xml:space="preserve"> </w:t>
      </w:r>
      <w:r w:rsidRPr="007E04A4">
        <w:rPr>
          <w:lang w:val="fr-CA"/>
        </w:rPr>
        <w:t>pollution</w:t>
      </w:r>
      <w:r w:rsidRPr="007E04A4">
        <w:rPr>
          <w:spacing w:val="-5"/>
          <w:lang w:val="fr-CA"/>
        </w:rPr>
        <w:t xml:space="preserve"> </w:t>
      </w:r>
      <w:r w:rsidRPr="007E04A4">
        <w:rPr>
          <w:lang w:val="fr-CA"/>
        </w:rPr>
        <w:t>lumineuse</w:t>
      </w:r>
      <w:r w:rsidRPr="007E04A4">
        <w:rPr>
          <w:spacing w:val="-5"/>
          <w:lang w:val="fr-CA"/>
        </w:rPr>
        <w:t xml:space="preserve"> </w:t>
      </w:r>
      <w:r w:rsidRPr="007E04A4">
        <w:rPr>
          <w:lang w:val="fr-CA"/>
        </w:rPr>
        <w:t>et</w:t>
      </w:r>
      <w:r w:rsidRPr="007E04A4">
        <w:rPr>
          <w:spacing w:val="-4"/>
          <w:lang w:val="fr-CA"/>
        </w:rPr>
        <w:t xml:space="preserve"> </w:t>
      </w:r>
      <w:r w:rsidRPr="007E04A4">
        <w:rPr>
          <w:lang w:val="fr-CA"/>
        </w:rPr>
        <w:t>sonore et la pollution de l'environnement marin par les débris marins, le bruit et les munitions non explosées (Résolutions 12.20, 11.15 (Rev.COP14) et 13.5 (Rev.COP14))</w:t>
      </w:r>
      <w:r w:rsidRPr="007E04A4">
        <w:rPr>
          <w:spacing w:val="-1"/>
          <w:lang w:val="fr-CA"/>
        </w:rPr>
        <w:t xml:space="preserve"> </w:t>
      </w:r>
      <w:r w:rsidRPr="007E04A4">
        <w:rPr>
          <w:lang w:val="fr-CA"/>
        </w:rPr>
        <w:t>en</w:t>
      </w:r>
      <w:r w:rsidRPr="007E04A4">
        <w:rPr>
          <w:spacing w:val="-2"/>
          <w:lang w:val="fr-CA"/>
        </w:rPr>
        <w:t xml:space="preserve"> </w:t>
      </w:r>
      <w:r w:rsidRPr="007E04A4">
        <w:rPr>
          <w:lang w:val="fr-CA"/>
        </w:rPr>
        <w:t>vue</w:t>
      </w:r>
      <w:r w:rsidRPr="007E04A4">
        <w:rPr>
          <w:spacing w:val="-2"/>
          <w:lang w:val="fr-CA"/>
        </w:rPr>
        <w:t xml:space="preserve"> </w:t>
      </w:r>
      <w:r w:rsidRPr="007E04A4">
        <w:rPr>
          <w:lang w:val="fr-CA"/>
        </w:rPr>
        <w:t>d'atteindre la Cible 7</w:t>
      </w:r>
      <w:r w:rsidRPr="007E04A4">
        <w:rPr>
          <w:spacing w:val="-2"/>
          <w:lang w:val="fr-CA"/>
        </w:rPr>
        <w:t xml:space="preserve"> </w:t>
      </w:r>
      <w:r w:rsidRPr="007E04A4">
        <w:rPr>
          <w:lang w:val="fr-CA"/>
        </w:rPr>
        <w:t>du</w:t>
      </w:r>
      <w:r w:rsidRPr="007E04A4">
        <w:rPr>
          <w:spacing w:val="-2"/>
          <w:lang w:val="fr-CA"/>
        </w:rPr>
        <w:t xml:space="preserve"> </w:t>
      </w:r>
      <w:r w:rsidRPr="007E04A4">
        <w:rPr>
          <w:lang w:val="fr-CA"/>
        </w:rPr>
        <w:t>GBF et</w:t>
      </w:r>
      <w:r w:rsidRPr="007E04A4">
        <w:rPr>
          <w:spacing w:val="-1"/>
          <w:lang w:val="fr-CA"/>
        </w:rPr>
        <w:t xml:space="preserve"> </w:t>
      </w:r>
      <w:r w:rsidRPr="007E04A4">
        <w:rPr>
          <w:lang w:val="fr-CA"/>
        </w:rPr>
        <w:t>conformément à la</w:t>
      </w:r>
      <w:r w:rsidRPr="007E04A4">
        <w:rPr>
          <w:spacing w:val="-1"/>
          <w:lang w:val="fr-CA"/>
        </w:rPr>
        <w:t xml:space="preserve"> </w:t>
      </w:r>
      <w:r w:rsidRPr="007E04A4">
        <w:rPr>
          <w:lang w:val="fr-CA"/>
        </w:rPr>
        <w:t>Cible 3.3 de la SPMS</w:t>
      </w:r>
      <w:r>
        <w:rPr>
          <w:lang w:val="fr-CA"/>
        </w:rPr>
        <w:t>;</w:t>
      </w:r>
      <w:r w:rsidR="005126B0" w:rsidRPr="001B3E39">
        <w:rPr>
          <w:rFonts w:asciiTheme="majorBidi" w:eastAsiaTheme="minorEastAsia" w:hAnsiTheme="majorBidi" w:cstheme="majorBidi"/>
          <w:lang w:val="fr-CA" w:eastAsia="zh-CN"/>
        </w:rPr>
        <w:t xml:space="preserve"> </w:t>
      </w:r>
    </w:p>
    <w:p w14:paraId="665806C5" w14:textId="77777777" w:rsidR="005126B0" w:rsidRPr="001B3E39" w:rsidRDefault="002E3906" w:rsidP="003E3F67">
      <w:pPr>
        <w:numPr>
          <w:ilvl w:val="0"/>
          <w:numId w:val="41"/>
        </w:numPr>
        <w:tabs>
          <w:tab w:val="clear" w:pos="567"/>
        </w:tabs>
        <w:spacing w:before="120" w:after="120"/>
        <w:ind w:left="1134" w:firstLine="564"/>
        <w:rPr>
          <w:rFonts w:asciiTheme="majorBidi" w:eastAsiaTheme="minorEastAsia" w:hAnsiTheme="majorBidi" w:cstheme="majorBidi"/>
          <w:lang w:val="fr-CA" w:eastAsia="zh-CN"/>
        </w:rPr>
      </w:pPr>
      <w:r w:rsidRPr="007E04A4">
        <w:rPr>
          <w:lang w:val="fr-CA"/>
        </w:rPr>
        <w:t>Minimiser les prises accidentelles d'espèces marines listées par la CMS et réduire la mortalité après relâchement (Résolution 12.22) en vue d'atteindre la Cible 5 du GBF et en accord avec la Cible 3.1 de la SPMS</w:t>
      </w:r>
      <w:r>
        <w:rPr>
          <w:lang w:val="fr-CA"/>
        </w:rPr>
        <w:t>.</w:t>
      </w:r>
      <w:r w:rsidR="005126B0" w:rsidRPr="001B3E39">
        <w:rPr>
          <w:rFonts w:asciiTheme="majorBidi" w:eastAsiaTheme="minorEastAsia" w:hAnsiTheme="majorBidi" w:cstheme="majorBidi"/>
          <w:lang w:val="fr-CA" w:eastAsia="zh-CN"/>
        </w:rPr>
        <w:t xml:space="preserve"> </w:t>
      </w:r>
    </w:p>
    <w:p w14:paraId="665806C6" w14:textId="77777777" w:rsidR="002B559C" w:rsidRPr="001B3E39" w:rsidRDefault="003E3F67" w:rsidP="003E3F67">
      <w:pPr>
        <w:pStyle w:val="Para1"/>
        <w:numPr>
          <w:ilvl w:val="0"/>
          <w:numId w:val="0"/>
        </w:numPr>
        <w:tabs>
          <w:tab w:val="clear" w:pos="567"/>
        </w:tabs>
        <w:jc w:val="center"/>
        <w:rPr>
          <w:lang w:val="fr-CA"/>
        </w:rPr>
      </w:pPr>
      <w:r w:rsidRPr="001B3E39">
        <w:rPr>
          <w:lang w:val="fr-CA"/>
        </w:rPr>
        <w:t>__________</w:t>
      </w:r>
    </w:p>
    <w:sectPr w:rsidR="002B559C" w:rsidRPr="001B3E39" w:rsidSect="003E3F67">
      <w:footerReference w:type="even"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5806CF" w14:textId="77777777" w:rsidR="00D77C1B" w:rsidRDefault="00D77C1B" w:rsidP="00A96B21">
      <w:r>
        <w:separator/>
      </w:r>
    </w:p>
  </w:endnote>
  <w:endnote w:type="continuationSeparator" w:id="0">
    <w:p w14:paraId="665806D0" w14:textId="77777777" w:rsidR="00D77C1B" w:rsidRDefault="00D77C1B"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0000"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65806D3" w14:textId="77777777" w:rsidR="002B559C" w:rsidRDefault="00BA6ED9">
            <w:pPr>
              <w:pStyle w:val="Footer"/>
            </w:pPr>
            <w:r w:rsidRPr="002B559C">
              <w:rPr>
                <w:szCs w:val="20"/>
              </w:rPr>
              <w:fldChar w:fldCharType="begin"/>
            </w:r>
            <w:r w:rsidR="002B559C" w:rsidRPr="002B559C">
              <w:rPr>
                <w:szCs w:val="20"/>
              </w:rPr>
              <w:instrText xml:space="preserve"> PAGE </w:instrText>
            </w:r>
            <w:r w:rsidRPr="002B559C">
              <w:rPr>
                <w:szCs w:val="20"/>
              </w:rPr>
              <w:fldChar w:fldCharType="separate"/>
            </w:r>
            <w:r w:rsidR="00A238D2">
              <w:rPr>
                <w:noProof/>
                <w:szCs w:val="20"/>
              </w:rPr>
              <w:t>4</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A238D2">
              <w:rPr>
                <w:noProof/>
                <w:szCs w:val="20"/>
              </w:rPr>
              <w:t>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65806D4" w14:textId="77777777" w:rsidR="002B559C" w:rsidRDefault="00BA6ED9" w:rsidP="002B559C">
            <w:pPr>
              <w:pStyle w:val="Footer"/>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5E4638">
              <w:rPr>
                <w:noProof/>
                <w:szCs w:val="20"/>
              </w:rPr>
              <w:t>3</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5E4638">
              <w:rPr>
                <w:noProof/>
                <w:szCs w:val="20"/>
              </w:rPr>
              <w:t>3</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52936752"/>
      <w:docPartObj>
        <w:docPartGallery w:val="Page Numbers (Bottom of Page)"/>
        <w:docPartUnique/>
      </w:docPartObj>
    </w:sdtPr>
    <w:sdtEndPr>
      <w:rPr>
        <w:noProof/>
      </w:rPr>
    </w:sdtEndPr>
    <w:sdtContent>
      <w:p w14:paraId="1C9D040C" w14:textId="46EDEB07" w:rsidR="00A65414" w:rsidRDefault="00A65414">
        <w:pPr>
          <w:pStyle w:val="Footer"/>
        </w:pPr>
        <w:r>
          <w:fldChar w:fldCharType="begin"/>
        </w:r>
        <w:r>
          <w:instrText xml:space="preserve"> PAGE   \* MERGEFORMAT </w:instrText>
        </w:r>
        <w:r>
          <w:fldChar w:fldCharType="separate"/>
        </w:r>
        <w:r>
          <w:rPr>
            <w:noProof/>
          </w:rPr>
          <w:t>2</w:t>
        </w:r>
        <w:r>
          <w:rPr>
            <w:noProof/>
          </w:rPr>
          <w:fldChar w:fldCharType="end"/>
        </w:r>
        <w:r>
          <w:rPr>
            <w:rFonts w:eastAsia="Yu Mincho" w:hint="eastAsia"/>
            <w:noProof/>
            <w:lang w:eastAsia="ja-JP"/>
          </w:rPr>
          <w:t>/3</w:t>
        </w:r>
      </w:p>
    </w:sdtContent>
  </w:sdt>
  <w:p w14:paraId="1A71525C" w14:textId="77777777" w:rsidR="00A65414" w:rsidRDefault="00A654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5806D6" w14:textId="77777777" w:rsidR="00A238D2" w:rsidRDefault="00E72198">
    <w:pPr>
      <w:pStyle w:val="BodyText"/>
      <w:spacing w:line="14" w:lineRule="auto"/>
      <w:rPr>
        <w:sz w:val="20"/>
      </w:rPr>
    </w:pPr>
    <w:r>
      <w:rPr>
        <w:noProof/>
        <w:lang w:val="fr-FR"/>
      </w:rPr>
      <w:pict w14:anchorId="665806D7">
        <v:shapetype id="_x0000_t202" coordsize="21600,21600" o:spt="202" path="m,l,21600r21600,l21600,xe">
          <v:stroke joinstyle="miter"/>
          <v:path gradientshapeok="t" o:connecttype="rect"/>
        </v:shapetype>
        <v:shape id="Textbox 4" o:spid="_x0000_s1025" type="#_x0000_t202" style="position:absolute;margin-left:292.15pt;margin-top:802.05pt;width:12.05pt;height:12.1pt;z-index:-2516587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" filled="f" stroked="f">
          <v:textbox style="mso-next-textbox:#Textbox 4" inset="0,0,0,0">
            <w:txbxContent>
              <w:p w14:paraId="665806DA" w14:textId="77777777" w:rsidR="00A238D2" w:rsidRDefault="00BA6ED9">
                <w:pPr>
                  <w:spacing w:before="14"/>
                  <w:ind w:left="60"/>
                  <w:rPr>
                    <w:sz w:val="18"/>
                  </w:rPr>
                </w:pPr>
                <w:r>
                  <w:rPr>
                    <w:spacing w:val="-10"/>
                    <w:sz w:val="18"/>
                  </w:rPr>
                  <w:fldChar w:fldCharType="begin"/>
                </w:r>
                <w:r w:rsidR="00A238D2">
                  <w:rPr>
                    <w:spacing w:val="-10"/>
                    <w:sz w:val="18"/>
                  </w:rPr>
                  <w:instrText xml:space="preserve"> PAGE </w:instrText>
                </w:r>
                <w:r>
                  <w:rPr>
                    <w:spacing w:val="-10"/>
                    <w:sz w:val="18"/>
                  </w:rPr>
                  <w:fldChar w:fldCharType="separate"/>
                </w:r>
                <w:r w:rsidR="00221783">
                  <w:rPr>
                    <w:noProof/>
                    <w:spacing w:val="-10"/>
                    <w:sz w:val="18"/>
                  </w:rPr>
                  <w:t>4</w:t>
                </w:r>
                <w:r>
                  <w:rPr>
                    <w:spacing w:val="-10"/>
                    <w:sz w:val="18"/>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5806CD" w14:textId="77777777" w:rsidR="00D77C1B" w:rsidRDefault="00D77C1B" w:rsidP="00A96B21">
      <w:r>
        <w:separator/>
      </w:r>
    </w:p>
  </w:footnote>
  <w:footnote w:type="continuationSeparator" w:id="0">
    <w:p w14:paraId="665806CE" w14:textId="77777777" w:rsidR="00D77C1B" w:rsidRDefault="00D77C1B" w:rsidP="00A96B21">
      <w:r>
        <w:continuationSeparator/>
      </w:r>
    </w:p>
  </w:footnote>
  <w:footnote w:id="1">
    <w:p w14:paraId="665806D8" w14:textId="77777777" w:rsidR="00A96B21" w:rsidRPr="00C6717F" w:rsidRDefault="00A96B21" w:rsidP="00D71FFB">
      <w:pPr>
        <w:pStyle w:val="Footnote"/>
        <w:rPr>
          <w:lang w:val="fr-CA"/>
        </w:rPr>
      </w:pPr>
      <w:r w:rsidRPr="00C6717F">
        <w:rPr>
          <w:rStyle w:val="FootnoteReference"/>
          <w:lang w:val="fr-CA"/>
        </w:rPr>
        <w:t>*</w:t>
      </w:r>
      <w:r w:rsidRPr="00C6717F">
        <w:rPr>
          <w:lang w:val="fr-CA"/>
        </w:rPr>
        <w:t xml:space="preserve"> CBD</w:t>
      </w:r>
      <w:r w:rsidR="00A00234" w:rsidRPr="00C6717F">
        <w:rPr>
          <w:lang w:val="fr-CA"/>
        </w:rPr>
        <w:t>/COP/16/1.</w:t>
      </w:r>
    </w:p>
  </w:footnote>
  <w:footnote w:id="2">
    <w:p w14:paraId="665806D9" w14:textId="77777777" w:rsidR="00C6717F" w:rsidRPr="00C6717F" w:rsidRDefault="00C6717F" w:rsidP="00C6717F">
      <w:pPr>
        <w:pStyle w:val="FootnoteText"/>
        <w:rPr>
          <w:lang w:val="fr-CA"/>
        </w:rPr>
      </w:pPr>
      <w:r w:rsidRPr="00C6717F">
        <w:rPr>
          <w:rStyle w:val="FootnoteReference"/>
          <w:lang w:val="fr-CA"/>
        </w:rPr>
        <w:footnoteRef/>
      </w:r>
      <w:r w:rsidRPr="00C6717F">
        <w:rPr>
          <w:lang w:val="fr-CA"/>
        </w:rPr>
        <w:t xml:space="preserve"> </w:t>
      </w:r>
      <w:r>
        <w:rPr>
          <w:lang w:val="fr-CA"/>
        </w:rPr>
        <w:t>Les traductions françaises et espagnoles ont également été fournies par le Secrétariat de la Convention sur les espèces migratrices.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665806D1" w14:textId="77777777" w:rsidR="00A00234" w:rsidRDefault="00E72198" w:rsidP="00017F3E">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A56A4" w:rsidRPr="00A00234">
          <w:rPr>
            <w:szCs w:val="20"/>
            <w:lang w:val="fr-FR"/>
          </w:rPr>
          <w:t>CBD</w:t>
        </w:r>
        <w:r w:rsidR="009A56A4">
          <w:rPr>
            <w:szCs w:val="20"/>
            <w:lang w:val="fr-FR"/>
          </w:rPr>
          <w:t>/</w:t>
        </w:r>
        <w:r w:rsidR="009A56A4" w:rsidRPr="00A00234">
          <w:rPr>
            <w:szCs w:val="20"/>
            <w:lang w:val="fr-FR"/>
          </w:rPr>
          <w:t>COP/16/</w:t>
        </w:r>
        <w:r w:rsidR="009A56A4">
          <w:rPr>
            <w:szCs w:val="20"/>
            <w:lang w:val="fr-FR"/>
          </w:rPr>
          <w:t>6/Add.2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65806D2" w14:textId="77777777" w:rsidR="002B559C" w:rsidRPr="002B559C" w:rsidRDefault="009A56A4" w:rsidP="002B559C">
        <w:pPr>
          <w:pStyle w:val="Header"/>
          <w:spacing w:after="240"/>
          <w:jc w:val="right"/>
          <w:rPr>
            <w:szCs w:val="20"/>
            <w:lang w:val="fr-FR"/>
          </w:rPr>
        </w:pPr>
        <w:r>
          <w:rPr>
            <w:szCs w:val="20"/>
            <w:lang w:val="fr-FR"/>
          </w:rPr>
          <w:t>CBD/COP/16/6/Add.2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5806D5" w14:textId="77777777" w:rsidR="003E3F67" w:rsidRDefault="003E3F67" w:rsidP="003E3F6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4C2227"/>
    <w:multiLevelType w:val="hybridMultilevel"/>
    <w:tmpl w:val="D66C85F0"/>
    <w:lvl w:ilvl="0" w:tplc="EDBA8A46">
      <w:start w:val="1"/>
      <w:numFmt w:val="decimal"/>
      <w:lvlText w:val="%1."/>
      <w:lvlJc w:val="left"/>
      <w:pPr>
        <w:ind w:left="1486" w:hanging="567"/>
      </w:pPr>
      <w:rPr>
        <w:rFonts w:ascii="Arial" w:eastAsia="Arial" w:hAnsi="Arial" w:cs="Arial" w:hint="default"/>
        <w:b w:val="0"/>
        <w:bCs w:val="0"/>
        <w:i w:val="0"/>
        <w:iCs w:val="0"/>
        <w:spacing w:val="-1"/>
        <w:w w:val="100"/>
        <w:sz w:val="22"/>
        <w:szCs w:val="22"/>
        <w:lang w:val="fr-FR" w:eastAsia="en-US" w:bidi="ar-SA"/>
      </w:rPr>
    </w:lvl>
    <w:lvl w:ilvl="1" w:tplc="1ECCC4DA">
      <w:numFmt w:val="bullet"/>
      <w:lvlText w:val=""/>
      <w:lvlJc w:val="left"/>
      <w:pPr>
        <w:ind w:left="1914" w:hanging="428"/>
      </w:pPr>
      <w:rPr>
        <w:rFonts w:ascii="Symbol" w:eastAsia="Symbol" w:hAnsi="Symbol" w:cs="Symbol" w:hint="default"/>
        <w:b w:val="0"/>
        <w:bCs w:val="0"/>
        <w:i w:val="0"/>
        <w:iCs w:val="0"/>
        <w:spacing w:val="0"/>
        <w:w w:val="100"/>
        <w:sz w:val="22"/>
        <w:szCs w:val="22"/>
        <w:lang w:val="fr-FR" w:eastAsia="en-US" w:bidi="ar-SA"/>
      </w:rPr>
    </w:lvl>
    <w:lvl w:ilvl="2" w:tplc="72D83432">
      <w:numFmt w:val="bullet"/>
      <w:lvlText w:val="•"/>
      <w:lvlJc w:val="left"/>
      <w:pPr>
        <w:ind w:left="2856" w:hanging="428"/>
      </w:pPr>
      <w:rPr>
        <w:rFonts w:hint="default"/>
        <w:lang w:val="fr-FR" w:eastAsia="en-US" w:bidi="ar-SA"/>
      </w:rPr>
    </w:lvl>
    <w:lvl w:ilvl="3" w:tplc="C56A08C2">
      <w:numFmt w:val="bullet"/>
      <w:lvlText w:val="•"/>
      <w:lvlJc w:val="left"/>
      <w:pPr>
        <w:ind w:left="3792" w:hanging="428"/>
      </w:pPr>
      <w:rPr>
        <w:rFonts w:hint="default"/>
        <w:lang w:val="fr-FR" w:eastAsia="en-US" w:bidi="ar-SA"/>
      </w:rPr>
    </w:lvl>
    <w:lvl w:ilvl="4" w:tplc="791C93AE">
      <w:numFmt w:val="bullet"/>
      <w:lvlText w:val="•"/>
      <w:lvlJc w:val="left"/>
      <w:pPr>
        <w:ind w:left="4728" w:hanging="428"/>
      </w:pPr>
      <w:rPr>
        <w:rFonts w:hint="default"/>
        <w:lang w:val="fr-FR" w:eastAsia="en-US" w:bidi="ar-SA"/>
      </w:rPr>
    </w:lvl>
    <w:lvl w:ilvl="5" w:tplc="FCE6A7A2">
      <w:numFmt w:val="bullet"/>
      <w:lvlText w:val="•"/>
      <w:lvlJc w:val="left"/>
      <w:pPr>
        <w:ind w:left="5665" w:hanging="428"/>
      </w:pPr>
      <w:rPr>
        <w:rFonts w:hint="default"/>
        <w:lang w:val="fr-FR" w:eastAsia="en-US" w:bidi="ar-SA"/>
      </w:rPr>
    </w:lvl>
    <w:lvl w:ilvl="6" w:tplc="5E2C2874">
      <w:numFmt w:val="bullet"/>
      <w:lvlText w:val="•"/>
      <w:lvlJc w:val="left"/>
      <w:pPr>
        <w:ind w:left="6601" w:hanging="428"/>
      </w:pPr>
      <w:rPr>
        <w:rFonts w:hint="default"/>
        <w:lang w:val="fr-FR" w:eastAsia="en-US" w:bidi="ar-SA"/>
      </w:rPr>
    </w:lvl>
    <w:lvl w:ilvl="7" w:tplc="6F0CAB42">
      <w:numFmt w:val="bullet"/>
      <w:lvlText w:val="•"/>
      <w:lvlJc w:val="left"/>
      <w:pPr>
        <w:ind w:left="7537" w:hanging="428"/>
      </w:pPr>
      <w:rPr>
        <w:rFonts w:hint="default"/>
        <w:lang w:val="fr-FR" w:eastAsia="en-US" w:bidi="ar-SA"/>
      </w:rPr>
    </w:lvl>
    <w:lvl w:ilvl="8" w:tplc="9E300D6C">
      <w:numFmt w:val="bullet"/>
      <w:lvlText w:val="•"/>
      <w:lvlJc w:val="left"/>
      <w:pPr>
        <w:ind w:left="8473" w:hanging="428"/>
      </w:pPr>
      <w:rPr>
        <w:rFonts w:hint="default"/>
        <w:lang w:val="fr-FR" w:eastAsia="en-US" w:bidi="ar-SA"/>
      </w:r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3EA74EFB"/>
    <w:multiLevelType w:val="hybridMultilevel"/>
    <w:tmpl w:val="B03C9A32"/>
    <w:lvl w:ilvl="0" w:tplc="0C0C0017">
      <w:start w:val="1"/>
      <w:numFmt w:val="lowerLetter"/>
      <w:lvlText w:val="%1)"/>
      <w:lvlJc w:val="left"/>
      <w:pPr>
        <w:ind w:left="1704" w:hanging="570"/>
      </w:p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6"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02610044">
    <w:abstractNumId w:val="6"/>
  </w:num>
  <w:num w:numId="2" w16cid:durableId="935016623">
    <w:abstractNumId w:val="14"/>
  </w:num>
  <w:num w:numId="3" w16cid:durableId="1286083398">
    <w:abstractNumId w:val="17"/>
  </w:num>
  <w:num w:numId="4" w16cid:durableId="990058810">
    <w:abstractNumId w:val="1"/>
  </w:num>
  <w:num w:numId="5" w16cid:durableId="178586944">
    <w:abstractNumId w:val="2"/>
  </w:num>
  <w:num w:numId="6" w16cid:durableId="485900063">
    <w:abstractNumId w:val="2"/>
  </w:num>
  <w:num w:numId="7" w16cid:durableId="318122525">
    <w:abstractNumId w:val="4"/>
  </w:num>
  <w:num w:numId="8" w16cid:durableId="910387405">
    <w:abstractNumId w:val="9"/>
  </w:num>
  <w:num w:numId="9" w16cid:durableId="2106919222">
    <w:abstractNumId w:val="13"/>
  </w:num>
  <w:num w:numId="10" w16cid:durableId="2084402797">
    <w:abstractNumId w:val="12"/>
  </w:num>
  <w:num w:numId="11" w16cid:durableId="132454437">
    <w:abstractNumId w:val="8"/>
  </w:num>
  <w:num w:numId="12" w16cid:durableId="508912437">
    <w:abstractNumId w:val="3"/>
  </w:num>
  <w:num w:numId="13" w16cid:durableId="1751389154">
    <w:abstractNumId w:val="3"/>
    <w:lvlOverride w:ilvl="0">
      <w:startOverride w:val="1"/>
    </w:lvlOverride>
  </w:num>
  <w:num w:numId="14" w16cid:durableId="2051106261">
    <w:abstractNumId w:val="11"/>
  </w:num>
  <w:num w:numId="15" w16cid:durableId="422651934">
    <w:abstractNumId w:val="11"/>
    <w:lvlOverride w:ilvl="0">
      <w:startOverride w:val="1"/>
    </w:lvlOverride>
  </w:num>
  <w:num w:numId="16" w16cid:durableId="1253004246">
    <w:abstractNumId w:val="14"/>
    <w:lvlOverride w:ilvl="0">
      <w:startOverride w:val="1"/>
    </w:lvlOverride>
  </w:num>
  <w:num w:numId="17" w16cid:durableId="160049927">
    <w:abstractNumId w:val="11"/>
    <w:lvlOverride w:ilvl="0">
      <w:startOverride w:val="1"/>
    </w:lvlOverride>
  </w:num>
  <w:num w:numId="18" w16cid:durableId="1474980851">
    <w:abstractNumId w:val="18"/>
  </w:num>
  <w:num w:numId="19" w16cid:durableId="1215770560">
    <w:abstractNumId w:val="14"/>
    <w:lvlOverride w:ilvl="0">
      <w:startOverride w:val="1"/>
    </w:lvlOverride>
  </w:num>
  <w:num w:numId="20" w16cid:durableId="1940523576">
    <w:abstractNumId w:val="14"/>
    <w:lvlOverride w:ilvl="0">
      <w:startOverride w:val="1"/>
    </w:lvlOverride>
  </w:num>
  <w:num w:numId="21" w16cid:durableId="1604335150">
    <w:abstractNumId w:val="10"/>
  </w:num>
  <w:num w:numId="22" w16cid:durableId="453407334">
    <w:abstractNumId w:val="7"/>
  </w:num>
  <w:num w:numId="23" w16cid:durableId="558633781">
    <w:abstractNumId w:val="15"/>
  </w:num>
  <w:num w:numId="24" w16cid:durableId="1714688766">
    <w:abstractNumId w:val="15"/>
  </w:num>
  <w:num w:numId="25" w16cid:durableId="67115979">
    <w:abstractNumId w:val="15"/>
  </w:num>
  <w:num w:numId="26" w16cid:durableId="398288625">
    <w:abstractNumId w:val="15"/>
  </w:num>
  <w:num w:numId="27" w16cid:durableId="1385642630">
    <w:abstractNumId w:val="15"/>
  </w:num>
  <w:num w:numId="28" w16cid:durableId="1748503773">
    <w:abstractNumId w:val="15"/>
  </w:num>
  <w:num w:numId="29" w16cid:durableId="126551580">
    <w:abstractNumId w:val="16"/>
  </w:num>
  <w:num w:numId="30" w16cid:durableId="1770199335">
    <w:abstractNumId w:val="16"/>
  </w:num>
  <w:num w:numId="31" w16cid:durableId="2057317900">
    <w:abstractNumId w:val="16"/>
  </w:num>
  <w:num w:numId="32" w16cid:durableId="571892476">
    <w:abstractNumId w:val="16"/>
  </w:num>
  <w:num w:numId="33" w16cid:durableId="1357459539">
    <w:abstractNumId w:val="7"/>
  </w:num>
  <w:num w:numId="34" w16cid:durableId="1074812277">
    <w:abstractNumId w:val="7"/>
  </w:num>
  <w:num w:numId="35" w16cid:durableId="479542955">
    <w:abstractNumId w:val="7"/>
  </w:num>
  <w:num w:numId="36" w16cid:durableId="1192037538">
    <w:abstractNumId w:val="7"/>
  </w:num>
  <w:num w:numId="37" w16cid:durableId="789201299">
    <w:abstractNumId w:val="7"/>
  </w:num>
  <w:num w:numId="38" w16cid:durableId="207373483">
    <w:abstractNumId w:val="7"/>
  </w:num>
  <w:num w:numId="39" w16cid:durableId="571233405">
    <w:abstractNumId w:val="7"/>
  </w:num>
  <w:num w:numId="40" w16cid:durableId="423191711">
    <w:abstractNumId w:val="7"/>
  </w:num>
  <w:num w:numId="41" w16cid:durableId="1706589815">
    <w:abstractNumId w:val="5"/>
  </w:num>
  <w:num w:numId="42" w16cid:durableId="2028209489">
    <w:abstractNumId w:val="5"/>
  </w:num>
  <w:num w:numId="43" w16cid:durableId="705912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6"/>
  <w:proofState w:spelling="clean" w:grammar="clean"/>
  <w:attachedTemplate r:id="rId1"/>
  <w:defaultTabStop w:val="720"/>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874EC"/>
    <w:rsid w:val="00017F3E"/>
    <w:rsid w:val="000238D2"/>
    <w:rsid w:val="0003770F"/>
    <w:rsid w:val="00040598"/>
    <w:rsid w:val="000A1E1E"/>
    <w:rsid w:val="000A4D30"/>
    <w:rsid w:val="000B6CC1"/>
    <w:rsid w:val="000C2779"/>
    <w:rsid w:val="000D1BD9"/>
    <w:rsid w:val="000E6132"/>
    <w:rsid w:val="000F13C5"/>
    <w:rsid w:val="000F552F"/>
    <w:rsid w:val="000F6CE7"/>
    <w:rsid w:val="00132581"/>
    <w:rsid w:val="001454DA"/>
    <w:rsid w:val="00184909"/>
    <w:rsid w:val="001A1CE7"/>
    <w:rsid w:val="001A2527"/>
    <w:rsid w:val="001B3E39"/>
    <w:rsid w:val="001B4C47"/>
    <w:rsid w:val="001D7501"/>
    <w:rsid w:val="0021769D"/>
    <w:rsid w:val="00221783"/>
    <w:rsid w:val="00245000"/>
    <w:rsid w:val="00256B0D"/>
    <w:rsid w:val="002650A6"/>
    <w:rsid w:val="00272A04"/>
    <w:rsid w:val="002B00CA"/>
    <w:rsid w:val="002B559C"/>
    <w:rsid w:val="002E321A"/>
    <w:rsid w:val="002E3906"/>
    <w:rsid w:val="00310608"/>
    <w:rsid w:val="00320581"/>
    <w:rsid w:val="0032261B"/>
    <w:rsid w:val="00323F22"/>
    <w:rsid w:val="003476A9"/>
    <w:rsid w:val="00352D19"/>
    <w:rsid w:val="003874EC"/>
    <w:rsid w:val="003A3B43"/>
    <w:rsid w:val="003B2B5C"/>
    <w:rsid w:val="003C6F10"/>
    <w:rsid w:val="003E3F67"/>
    <w:rsid w:val="0040645B"/>
    <w:rsid w:val="00441498"/>
    <w:rsid w:val="0045779A"/>
    <w:rsid w:val="004701EE"/>
    <w:rsid w:val="004711E8"/>
    <w:rsid w:val="00480A8D"/>
    <w:rsid w:val="004A2A2D"/>
    <w:rsid w:val="00504F1B"/>
    <w:rsid w:val="0051039A"/>
    <w:rsid w:val="005126B0"/>
    <w:rsid w:val="00537248"/>
    <w:rsid w:val="005515EC"/>
    <w:rsid w:val="0056674C"/>
    <w:rsid w:val="00595A79"/>
    <w:rsid w:val="005A206E"/>
    <w:rsid w:val="005C0058"/>
    <w:rsid w:val="005E1D50"/>
    <w:rsid w:val="005E2605"/>
    <w:rsid w:val="005E4638"/>
    <w:rsid w:val="005F67AC"/>
    <w:rsid w:val="00610A32"/>
    <w:rsid w:val="00647A93"/>
    <w:rsid w:val="00657ED6"/>
    <w:rsid w:val="006A36C3"/>
    <w:rsid w:val="006B293D"/>
    <w:rsid w:val="006E0825"/>
    <w:rsid w:val="006E5651"/>
    <w:rsid w:val="006F5CEC"/>
    <w:rsid w:val="00716713"/>
    <w:rsid w:val="00720648"/>
    <w:rsid w:val="00723D37"/>
    <w:rsid w:val="00727C06"/>
    <w:rsid w:val="0073735D"/>
    <w:rsid w:val="0075018F"/>
    <w:rsid w:val="0076622F"/>
    <w:rsid w:val="007707D0"/>
    <w:rsid w:val="0077423F"/>
    <w:rsid w:val="007C77BC"/>
    <w:rsid w:val="00804510"/>
    <w:rsid w:val="00810F74"/>
    <w:rsid w:val="00816580"/>
    <w:rsid w:val="00874541"/>
    <w:rsid w:val="00880330"/>
    <w:rsid w:val="008912B6"/>
    <w:rsid w:val="008B64F1"/>
    <w:rsid w:val="008C45C7"/>
    <w:rsid w:val="008E0581"/>
    <w:rsid w:val="00935461"/>
    <w:rsid w:val="00940663"/>
    <w:rsid w:val="009459E3"/>
    <w:rsid w:val="00995DDC"/>
    <w:rsid w:val="009A56A4"/>
    <w:rsid w:val="009B5DEE"/>
    <w:rsid w:val="009C1114"/>
    <w:rsid w:val="009E6880"/>
    <w:rsid w:val="00A00234"/>
    <w:rsid w:val="00A238D2"/>
    <w:rsid w:val="00A34F4A"/>
    <w:rsid w:val="00A51387"/>
    <w:rsid w:val="00A54FA0"/>
    <w:rsid w:val="00A63EB0"/>
    <w:rsid w:val="00A65414"/>
    <w:rsid w:val="00A7628F"/>
    <w:rsid w:val="00A96B21"/>
    <w:rsid w:val="00AC5C9C"/>
    <w:rsid w:val="00AC608C"/>
    <w:rsid w:val="00AE1A95"/>
    <w:rsid w:val="00AF609C"/>
    <w:rsid w:val="00B0508F"/>
    <w:rsid w:val="00B36EA9"/>
    <w:rsid w:val="00B37B1D"/>
    <w:rsid w:val="00B47BB1"/>
    <w:rsid w:val="00B62508"/>
    <w:rsid w:val="00B66E91"/>
    <w:rsid w:val="00B93533"/>
    <w:rsid w:val="00B946E5"/>
    <w:rsid w:val="00BA028B"/>
    <w:rsid w:val="00BA6ED9"/>
    <w:rsid w:val="00BC575E"/>
    <w:rsid w:val="00C2354A"/>
    <w:rsid w:val="00C3283C"/>
    <w:rsid w:val="00C422A1"/>
    <w:rsid w:val="00C6717F"/>
    <w:rsid w:val="00C70E54"/>
    <w:rsid w:val="00CA6178"/>
    <w:rsid w:val="00CE3329"/>
    <w:rsid w:val="00CF70AB"/>
    <w:rsid w:val="00D002F4"/>
    <w:rsid w:val="00D3059B"/>
    <w:rsid w:val="00D60046"/>
    <w:rsid w:val="00D71FFB"/>
    <w:rsid w:val="00D77C1B"/>
    <w:rsid w:val="00DA3C20"/>
    <w:rsid w:val="00DA5015"/>
    <w:rsid w:val="00DC0F6B"/>
    <w:rsid w:val="00DF5C8E"/>
    <w:rsid w:val="00E1053D"/>
    <w:rsid w:val="00E1597C"/>
    <w:rsid w:val="00E32B3E"/>
    <w:rsid w:val="00E72198"/>
    <w:rsid w:val="00E740AC"/>
    <w:rsid w:val="00E92040"/>
    <w:rsid w:val="00EB1DF4"/>
    <w:rsid w:val="00EB286A"/>
    <w:rsid w:val="00ED3849"/>
    <w:rsid w:val="00F258FB"/>
    <w:rsid w:val="00F337B8"/>
    <w:rsid w:val="00F43FED"/>
    <w:rsid w:val="00F45279"/>
    <w:rsid w:val="00F75F90"/>
    <w:rsid w:val="00F82D41"/>
    <w:rsid w:val="00F93C91"/>
    <w:rsid w:val="00FA18C9"/>
    <w:rsid w:val="00FB2D03"/>
    <w:rsid w:val="00FC23F0"/>
    <w:rsid w:val="00FF5183"/>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8069D"/>
  <w15:docId w15:val="{9F4211E9-9FEE-422B-8C1F-3E9D7D48E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B9353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1"/>
    <w:qFormat/>
    <w:rsid w:val="00B93533"/>
    <w:pPr>
      <w:ind w:left="720"/>
      <w:contextualSpacing/>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126B0"/>
    <w:pPr>
      <w:spacing w:after="160" w:line="240" w:lineRule="exact"/>
      <w:jc w:val="left"/>
    </w:pPr>
    <w:rPr>
      <w:rFonts w:asciiTheme="minorHAnsi" w:eastAsiaTheme="minorHAnsi" w:hAnsiTheme="minorHAnsi" w:cstheme="minorBidi"/>
      <w:kern w:val="2"/>
      <w:vertAlign w:val="superscript"/>
      <w:lang w:val="en-CA"/>
    </w:rPr>
  </w:style>
  <w:style w:type="paragraph" w:styleId="BalloonText">
    <w:name w:val="Balloon Text"/>
    <w:basedOn w:val="Normal"/>
    <w:link w:val="BalloonTextChar"/>
    <w:uiPriority w:val="99"/>
    <w:semiHidden/>
    <w:unhideWhenUsed/>
    <w:rsid w:val="008045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4510"/>
    <w:rPr>
      <w:rFonts w:ascii="Segoe UI" w:eastAsia="SimSun" w:hAnsi="Segoe UI" w:cs="Segoe UI"/>
      <w:kern w:val="0"/>
      <w:sz w:val="18"/>
      <w:szCs w:val="18"/>
      <w:lang w:val="en-US"/>
    </w:rPr>
  </w:style>
  <w:style w:type="paragraph" w:styleId="Revision">
    <w:name w:val="Revision"/>
    <w:hidden/>
    <w:uiPriority w:val="99"/>
    <w:semiHidden/>
    <w:rsid w:val="00C70E54"/>
    <w:pPr>
      <w:spacing w:after="0" w:line="240" w:lineRule="auto"/>
    </w:pPr>
    <w:rPr>
      <w:rFonts w:ascii="Times New Roman" w:eastAsia="SimSun" w:hAnsi="Times New Roman" w:cs="Times New Roman"/>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F3E916C7-6886-4EE3-949B-55573B21546B}">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template-cop-16-en</Template>
  <TotalTime>150</TotalTime>
  <Pages>3</Pages>
  <Words>1358</Words>
  <Characters>7747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document</dc:title>
  <dc:subject>CBD/COP/16/6/Add.2</dc:subject>
  <dc:creator>Veronique Lefebvre</dc:creator>
  <cp:keywords>Conference of the Parties to the Convention on Biological Diversity</cp:keywords>
  <cp:lastModifiedBy>Mariko Nishi</cp:lastModifiedBy>
  <cp:revision>13</cp:revision>
  <dcterms:created xsi:type="dcterms:W3CDTF">2024-09-25T21:41:00Z</dcterms:created>
  <dcterms:modified xsi:type="dcterms:W3CDTF">2024-09-27T13:52:00Z</dcterms:modified>
</cp:coreProperties>
</file>