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9A2BA" w14:textId="09E3FCFC" w:rsidR="006B23CA" w:rsidRDefault="002D5127" w:rsidP="00512011">
      <w:pPr>
        <w:jc w:val="center"/>
        <w:rPr>
          <w:rStyle w:val="Heading1Char"/>
          <w:szCs w:val="22"/>
        </w:rPr>
      </w:pPr>
      <w:r w:rsidRPr="00165BF6">
        <w:rPr>
          <w:rStyle w:val="Heading1Char"/>
          <w:szCs w:val="22"/>
        </w:rPr>
        <w:t>Co-</w:t>
      </w:r>
      <w:r w:rsidR="00BA3202" w:rsidRPr="00165BF6">
        <w:rPr>
          <w:rStyle w:val="Heading1Char"/>
          <w:szCs w:val="22"/>
        </w:rPr>
        <w:t xml:space="preserve">Chairs’ text </w:t>
      </w:r>
    </w:p>
    <w:p w14:paraId="214D3BFC" w14:textId="1816A569" w:rsidR="00AE0E87" w:rsidRPr="00165BF6" w:rsidRDefault="002D5127" w:rsidP="00512011">
      <w:pPr>
        <w:jc w:val="center"/>
        <w:rPr>
          <w:rFonts w:cstheme="majorBidi"/>
          <w:b/>
          <w:caps/>
          <w:szCs w:val="22"/>
        </w:rPr>
      </w:pPr>
      <w:r w:rsidRPr="00165BF6">
        <w:rPr>
          <w:rStyle w:val="Heading1Char"/>
          <w:szCs w:val="22"/>
        </w:rPr>
        <w:t>contact group on item 6</w:t>
      </w:r>
    </w:p>
    <w:p w14:paraId="5BFFFC05" w14:textId="651A1C8B" w:rsidR="0072144E" w:rsidRPr="00165BF6" w:rsidRDefault="00FD167F" w:rsidP="00A70D05">
      <w:pPr>
        <w:pStyle w:val="Heading2"/>
        <w:suppressLineNumbers/>
        <w:tabs>
          <w:tab w:val="clear" w:pos="720"/>
        </w:tabs>
        <w:suppressAutoHyphens/>
        <w:rPr>
          <w:caps/>
          <w:snapToGrid w:val="0"/>
          <w:szCs w:val="22"/>
        </w:rPr>
      </w:pPr>
      <w:bookmarkStart w:id="0" w:name="_Hlk37343827"/>
      <w:r w:rsidRPr="00165BF6">
        <w:rPr>
          <w:caps/>
          <w:snapToGrid w:val="0"/>
          <w:szCs w:val="22"/>
        </w:rPr>
        <w:t>Draft e</w:t>
      </w:r>
      <w:r w:rsidR="0072144E" w:rsidRPr="00165BF6">
        <w:rPr>
          <w:caps/>
          <w:snapToGrid w:val="0"/>
          <w:szCs w:val="22"/>
        </w:rPr>
        <w:t xml:space="preserve">lements on resource mobilization </w:t>
      </w:r>
      <w:r w:rsidR="00BA3202" w:rsidRPr="00165BF6">
        <w:rPr>
          <w:caps/>
          <w:snapToGrid w:val="0"/>
          <w:szCs w:val="22"/>
        </w:rPr>
        <w:t>in relation to</w:t>
      </w:r>
      <w:r w:rsidR="002E68E2" w:rsidRPr="00165BF6">
        <w:rPr>
          <w:caps/>
          <w:snapToGrid w:val="0"/>
          <w:szCs w:val="22"/>
        </w:rPr>
        <w:t xml:space="preserve"> </w:t>
      </w:r>
      <w:r w:rsidR="0072144E" w:rsidRPr="00165BF6">
        <w:rPr>
          <w:caps/>
          <w:snapToGrid w:val="0"/>
          <w:szCs w:val="22"/>
        </w:rPr>
        <w:t>the post-2020 global biodiversity framework</w:t>
      </w:r>
    </w:p>
    <w:p w14:paraId="4C8F5DBB" w14:textId="77777777" w:rsidR="00D244A3" w:rsidRPr="001545C0" w:rsidRDefault="00D244A3" w:rsidP="00D17F87">
      <w:pPr>
        <w:rPr>
          <w:szCs w:val="22"/>
        </w:rPr>
      </w:pPr>
    </w:p>
    <w:p w14:paraId="399DB8D9" w14:textId="4EFE18A5" w:rsidR="00C43FBD" w:rsidRPr="001545C0" w:rsidRDefault="00B42445" w:rsidP="001545C0">
      <w:pPr>
        <w:pStyle w:val="Heading1"/>
        <w:tabs>
          <w:tab w:val="clear" w:pos="720"/>
          <w:tab w:val="left" w:pos="426"/>
        </w:tabs>
        <w:spacing w:before="120"/>
        <w:rPr>
          <w:szCs w:val="22"/>
        </w:rPr>
      </w:pPr>
      <w:r w:rsidRPr="001545C0">
        <w:rPr>
          <w:szCs w:val="22"/>
        </w:rPr>
        <w:t>I.</w:t>
      </w:r>
      <w:r w:rsidRPr="001545C0">
        <w:rPr>
          <w:szCs w:val="22"/>
        </w:rPr>
        <w:tab/>
      </w:r>
      <w:r w:rsidR="00C43FBD" w:rsidRPr="001545C0">
        <w:rPr>
          <w:szCs w:val="22"/>
        </w:rPr>
        <w:t>Introduct</w:t>
      </w:r>
      <w:r w:rsidR="00D25A97" w:rsidRPr="001545C0">
        <w:rPr>
          <w:szCs w:val="22"/>
        </w:rPr>
        <w:t>ion</w:t>
      </w:r>
    </w:p>
    <w:p w14:paraId="6F1CF1FE" w14:textId="1D085C1A" w:rsidR="0007296F" w:rsidRPr="00D244A3" w:rsidRDefault="00B755C7" w:rsidP="00FD2617">
      <w:pPr>
        <w:spacing w:before="120"/>
        <w:rPr>
          <w:szCs w:val="22"/>
        </w:rPr>
      </w:pPr>
      <w:r w:rsidRPr="00D244A3">
        <w:rPr>
          <w:szCs w:val="22"/>
        </w:rPr>
        <w:t>1.</w:t>
      </w:r>
      <w:r w:rsidRPr="00D244A3">
        <w:rPr>
          <w:szCs w:val="22"/>
        </w:rPr>
        <w:tab/>
        <w:t xml:space="preserve">The present document </w:t>
      </w:r>
      <w:r w:rsidR="0009394B" w:rsidRPr="00D244A3">
        <w:rPr>
          <w:szCs w:val="22"/>
        </w:rPr>
        <w:t xml:space="preserve">has been prepared by the co-chairs of the contact group on item 6, Ms. </w:t>
      </w:r>
      <w:proofErr w:type="spellStart"/>
      <w:r w:rsidR="0009394B" w:rsidRPr="00D244A3">
        <w:rPr>
          <w:szCs w:val="22"/>
        </w:rPr>
        <w:t>Teona</w:t>
      </w:r>
      <w:proofErr w:type="spellEnd"/>
      <w:r w:rsidR="0009394B" w:rsidRPr="00D244A3">
        <w:rPr>
          <w:szCs w:val="22"/>
        </w:rPr>
        <w:t xml:space="preserve"> </w:t>
      </w:r>
      <w:proofErr w:type="spellStart"/>
      <w:r w:rsidR="0009394B" w:rsidRPr="00D244A3">
        <w:rPr>
          <w:szCs w:val="22"/>
        </w:rPr>
        <w:t>Karchava</w:t>
      </w:r>
      <w:proofErr w:type="spellEnd"/>
      <w:r w:rsidR="0009394B" w:rsidRPr="00D244A3">
        <w:rPr>
          <w:szCs w:val="22"/>
        </w:rPr>
        <w:t xml:space="preserve"> (Georgia) and Ms. Ines Verleye (Belgium), based on the </w:t>
      </w:r>
      <w:r w:rsidR="00920CC3" w:rsidRPr="00D244A3">
        <w:rPr>
          <w:szCs w:val="22"/>
        </w:rPr>
        <w:t xml:space="preserve">input </w:t>
      </w:r>
      <w:r w:rsidR="0009394B" w:rsidRPr="00D244A3">
        <w:rPr>
          <w:szCs w:val="22"/>
        </w:rPr>
        <w:t xml:space="preserve">received from the delegates. It </w:t>
      </w:r>
      <w:r w:rsidRPr="00D244A3">
        <w:rPr>
          <w:szCs w:val="22"/>
        </w:rPr>
        <w:t xml:space="preserve">is a synthesis of the views </w:t>
      </w:r>
      <w:r w:rsidR="000B1D7B" w:rsidRPr="00D244A3">
        <w:rPr>
          <w:szCs w:val="22"/>
        </w:rPr>
        <w:t xml:space="preserve">on resource mobilization, </w:t>
      </w:r>
      <w:r w:rsidRPr="00D244A3">
        <w:rPr>
          <w:szCs w:val="22"/>
        </w:rPr>
        <w:t>expressed during the plenary session of the Subsidiary Body on Implementation on 17 May 2021, the informal session</w:t>
      </w:r>
      <w:r w:rsidR="00183780" w:rsidRPr="00D244A3">
        <w:rPr>
          <w:szCs w:val="22"/>
        </w:rPr>
        <w:t>s</w:t>
      </w:r>
      <w:r w:rsidRPr="00D244A3">
        <w:rPr>
          <w:szCs w:val="22"/>
        </w:rPr>
        <w:t xml:space="preserve"> of the </w:t>
      </w:r>
      <w:r w:rsidR="004925D3">
        <w:rPr>
          <w:szCs w:val="22"/>
        </w:rPr>
        <w:t xml:space="preserve">Subsidiary Body </w:t>
      </w:r>
      <w:r w:rsidRPr="00D244A3">
        <w:rPr>
          <w:szCs w:val="22"/>
        </w:rPr>
        <w:t xml:space="preserve">on 9 March 2021 and the contact group sessions under agenda item 6 of the Subsidiary Body’s agenda (19 May to </w:t>
      </w:r>
      <w:r w:rsidR="006751D8">
        <w:rPr>
          <w:szCs w:val="22"/>
        </w:rPr>
        <w:t>9</w:t>
      </w:r>
      <w:r w:rsidRPr="00D244A3">
        <w:rPr>
          <w:szCs w:val="22"/>
        </w:rPr>
        <w:t xml:space="preserve"> June 2021). </w:t>
      </w:r>
      <w:r w:rsidR="000B1D7B" w:rsidRPr="00D244A3">
        <w:rPr>
          <w:szCs w:val="22"/>
        </w:rPr>
        <w:t xml:space="preserve">With a view to </w:t>
      </w:r>
      <w:r w:rsidR="007A68B2">
        <w:rPr>
          <w:szCs w:val="22"/>
        </w:rPr>
        <w:t>streamlin</w:t>
      </w:r>
      <w:r w:rsidR="00303A38">
        <w:rPr>
          <w:szCs w:val="22"/>
        </w:rPr>
        <w:t>ing</w:t>
      </w:r>
      <w:r w:rsidR="000B1D7B" w:rsidRPr="00D244A3">
        <w:rPr>
          <w:szCs w:val="22"/>
        </w:rPr>
        <w:t xml:space="preserve"> the advice to the </w:t>
      </w:r>
      <w:r w:rsidR="0009394B" w:rsidRPr="00D244A3">
        <w:rPr>
          <w:szCs w:val="22"/>
        </w:rPr>
        <w:t>Co-Chairs of the Open-</w:t>
      </w:r>
      <w:r w:rsidR="00512011">
        <w:rPr>
          <w:szCs w:val="22"/>
        </w:rPr>
        <w:t>e</w:t>
      </w:r>
      <w:r w:rsidR="0009394B" w:rsidRPr="00D244A3">
        <w:rPr>
          <w:szCs w:val="22"/>
        </w:rPr>
        <w:t xml:space="preserve">nded Working Group on the </w:t>
      </w:r>
      <w:r w:rsidR="004925D3">
        <w:rPr>
          <w:szCs w:val="22"/>
        </w:rPr>
        <w:t>P</w:t>
      </w:r>
      <w:r w:rsidR="0009394B" w:rsidRPr="00D244A3">
        <w:rPr>
          <w:szCs w:val="22"/>
        </w:rPr>
        <w:t>ost-2020 Global Biodiversity Framework</w:t>
      </w:r>
      <w:r w:rsidR="000B1D7B" w:rsidRPr="00D244A3">
        <w:rPr>
          <w:szCs w:val="22"/>
        </w:rPr>
        <w:t xml:space="preserve">, an effort </w:t>
      </w:r>
      <w:r w:rsidR="00920CC3" w:rsidRPr="00D244A3">
        <w:rPr>
          <w:szCs w:val="22"/>
        </w:rPr>
        <w:t xml:space="preserve">has </w:t>
      </w:r>
      <w:r w:rsidR="000B1D7B" w:rsidRPr="00D244A3">
        <w:rPr>
          <w:szCs w:val="22"/>
        </w:rPr>
        <w:t xml:space="preserve">also </w:t>
      </w:r>
      <w:r w:rsidR="00920CC3" w:rsidRPr="00D244A3">
        <w:rPr>
          <w:szCs w:val="22"/>
        </w:rPr>
        <w:t xml:space="preserve">been </w:t>
      </w:r>
      <w:r w:rsidR="000B1D7B" w:rsidRPr="00D244A3">
        <w:rPr>
          <w:szCs w:val="22"/>
        </w:rPr>
        <w:t>made to capture elements relevant to resource</w:t>
      </w:r>
      <w:r w:rsidR="0007296F" w:rsidRPr="00D244A3">
        <w:rPr>
          <w:szCs w:val="22"/>
        </w:rPr>
        <w:t xml:space="preserve"> </w:t>
      </w:r>
      <w:r w:rsidR="000B1D7B" w:rsidRPr="00D244A3">
        <w:rPr>
          <w:szCs w:val="22"/>
        </w:rPr>
        <w:t xml:space="preserve">mobilization raised under </w:t>
      </w:r>
      <w:r w:rsidR="0007296F" w:rsidRPr="00D244A3">
        <w:rPr>
          <w:szCs w:val="22"/>
        </w:rPr>
        <w:t xml:space="preserve">other </w:t>
      </w:r>
      <w:r w:rsidR="000B1D7B" w:rsidRPr="00D244A3">
        <w:rPr>
          <w:szCs w:val="22"/>
        </w:rPr>
        <w:t>agenda items.</w:t>
      </w:r>
    </w:p>
    <w:p w14:paraId="7886C4D5" w14:textId="55F8B567" w:rsidR="00B755C7" w:rsidRPr="00D244A3" w:rsidRDefault="0007296F" w:rsidP="00FD2617">
      <w:pPr>
        <w:spacing w:before="120"/>
        <w:rPr>
          <w:szCs w:val="22"/>
        </w:rPr>
      </w:pPr>
      <w:r w:rsidRPr="00D244A3">
        <w:rPr>
          <w:szCs w:val="22"/>
        </w:rPr>
        <w:t>2.</w:t>
      </w:r>
      <w:r w:rsidRPr="00D244A3">
        <w:rPr>
          <w:szCs w:val="22"/>
        </w:rPr>
        <w:tab/>
      </w:r>
      <w:r w:rsidR="00B755C7" w:rsidRPr="00D244A3">
        <w:rPr>
          <w:szCs w:val="22"/>
        </w:rPr>
        <w:t xml:space="preserve">Bearing in mind the specific mandate of </w:t>
      </w:r>
      <w:r w:rsidR="0060412E">
        <w:rPr>
          <w:szCs w:val="22"/>
        </w:rPr>
        <w:t>the</w:t>
      </w:r>
      <w:r w:rsidR="0009394B" w:rsidRPr="00D244A3">
        <w:rPr>
          <w:szCs w:val="22"/>
        </w:rPr>
        <w:t xml:space="preserve"> </w:t>
      </w:r>
      <w:r w:rsidR="00B755C7" w:rsidRPr="00D244A3">
        <w:rPr>
          <w:szCs w:val="22"/>
        </w:rPr>
        <w:t>Open-</w:t>
      </w:r>
      <w:r w:rsidR="00512011">
        <w:rPr>
          <w:szCs w:val="22"/>
        </w:rPr>
        <w:t>e</w:t>
      </w:r>
      <w:r w:rsidR="00B755C7" w:rsidRPr="00D244A3">
        <w:rPr>
          <w:szCs w:val="22"/>
        </w:rPr>
        <w:t>nded Working Group</w:t>
      </w:r>
      <w:r w:rsidR="0009394B" w:rsidRPr="00D244A3">
        <w:rPr>
          <w:szCs w:val="22"/>
        </w:rPr>
        <w:t>, t</w:t>
      </w:r>
      <w:r w:rsidR="00B755C7" w:rsidRPr="00D244A3">
        <w:rPr>
          <w:szCs w:val="22"/>
        </w:rPr>
        <w:t xml:space="preserve">he content of this note has not been negotiated by Parties and does not imply that agreement or consensus has been reached on any </w:t>
      </w:r>
      <w:r w:rsidR="00870D38" w:rsidRPr="00D244A3">
        <w:rPr>
          <w:szCs w:val="22"/>
        </w:rPr>
        <w:t>part of this text</w:t>
      </w:r>
      <w:r w:rsidR="00B755C7" w:rsidRPr="00D244A3">
        <w:rPr>
          <w:szCs w:val="22"/>
        </w:rPr>
        <w:t xml:space="preserve">. This document is not intended to replace the interventions </w:t>
      </w:r>
      <w:r w:rsidR="00920CC3" w:rsidRPr="00D244A3">
        <w:rPr>
          <w:szCs w:val="22"/>
        </w:rPr>
        <w:t>made by</w:t>
      </w:r>
      <w:r w:rsidR="00B755C7" w:rsidRPr="00D244A3">
        <w:rPr>
          <w:szCs w:val="22"/>
        </w:rPr>
        <w:t xml:space="preserve"> Parties and observers during the a</w:t>
      </w:r>
      <w:r w:rsidR="006C4A27">
        <w:rPr>
          <w:szCs w:val="22"/>
        </w:rPr>
        <w:t>bove-</w:t>
      </w:r>
      <w:r w:rsidR="00B755C7" w:rsidRPr="00D244A3">
        <w:rPr>
          <w:szCs w:val="22"/>
        </w:rPr>
        <w:t>mentioned meetings</w:t>
      </w:r>
      <w:r w:rsidR="007542C1">
        <w:rPr>
          <w:szCs w:val="22"/>
        </w:rPr>
        <w:t>,</w:t>
      </w:r>
      <w:r w:rsidRPr="00D244A3">
        <w:rPr>
          <w:szCs w:val="22"/>
        </w:rPr>
        <w:t xml:space="preserve"> </w:t>
      </w:r>
      <w:r w:rsidR="00F20425" w:rsidRPr="00D244A3">
        <w:rPr>
          <w:szCs w:val="22"/>
        </w:rPr>
        <w:t xml:space="preserve">which will also be at the disposal of the Co-Chairs </w:t>
      </w:r>
      <w:r w:rsidR="004925D3">
        <w:rPr>
          <w:szCs w:val="22"/>
        </w:rPr>
        <w:t>of t</w:t>
      </w:r>
      <w:r w:rsidR="00303A38">
        <w:rPr>
          <w:szCs w:val="22"/>
        </w:rPr>
        <w:t xml:space="preserve">he Working Group </w:t>
      </w:r>
      <w:r w:rsidR="00F20425" w:rsidRPr="00D244A3">
        <w:rPr>
          <w:szCs w:val="22"/>
        </w:rPr>
        <w:t xml:space="preserve">as well as the recommendations </w:t>
      </w:r>
      <w:r w:rsidR="00E94B17">
        <w:rPr>
          <w:szCs w:val="22"/>
        </w:rPr>
        <w:t>of</w:t>
      </w:r>
      <w:r w:rsidR="00E94B17" w:rsidRPr="00D244A3">
        <w:rPr>
          <w:szCs w:val="22"/>
        </w:rPr>
        <w:t xml:space="preserve"> </w:t>
      </w:r>
      <w:r w:rsidR="00F20425" w:rsidRPr="00D244A3">
        <w:rPr>
          <w:szCs w:val="22"/>
        </w:rPr>
        <w:t xml:space="preserve">the Panel of Experts. </w:t>
      </w:r>
      <w:r w:rsidRPr="00D244A3">
        <w:rPr>
          <w:szCs w:val="22"/>
        </w:rPr>
        <w:t>R</w:t>
      </w:r>
      <w:r w:rsidR="00B755C7" w:rsidRPr="00D244A3">
        <w:rPr>
          <w:szCs w:val="22"/>
        </w:rPr>
        <w:t xml:space="preserve">ather, it </w:t>
      </w:r>
      <w:r w:rsidRPr="00D244A3">
        <w:rPr>
          <w:szCs w:val="22"/>
        </w:rPr>
        <w:t>pr</w:t>
      </w:r>
      <w:r w:rsidR="00AE0E87" w:rsidRPr="00D244A3">
        <w:rPr>
          <w:szCs w:val="22"/>
        </w:rPr>
        <w:t>esents</w:t>
      </w:r>
      <w:r w:rsidRPr="00D244A3">
        <w:rPr>
          <w:szCs w:val="22"/>
        </w:rPr>
        <w:t xml:space="preserve"> a structure </w:t>
      </w:r>
      <w:r w:rsidR="00920CC3" w:rsidRPr="00D244A3">
        <w:rPr>
          <w:szCs w:val="22"/>
        </w:rPr>
        <w:t xml:space="preserve">that </w:t>
      </w:r>
      <w:r w:rsidRPr="00D244A3">
        <w:rPr>
          <w:szCs w:val="22"/>
        </w:rPr>
        <w:t>reflect</w:t>
      </w:r>
      <w:r w:rsidR="00920CC3" w:rsidRPr="00D244A3">
        <w:rPr>
          <w:szCs w:val="22"/>
        </w:rPr>
        <w:t>s</w:t>
      </w:r>
      <w:r w:rsidRPr="00D244A3">
        <w:rPr>
          <w:szCs w:val="22"/>
        </w:rPr>
        <w:t xml:space="preserve"> </w:t>
      </w:r>
      <w:r w:rsidR="00B755C7" w:rsidRPr="00D244A3">
        <w:rPr>
          <w:szCs w:val="22"/>
        </w:rPr>
        <w:t>th</w:t>
      </w:r>
      <w:r w:rsidR="000B1D7B" w:rsidRPr="00D244A3">
        <w:rPr>
          <w:szCs w:val="22"/>
        </w:rPr>
        <w:t xml:space="preserve">e different threads and </w:t>
      </w:r>
      <w:r w:rsidR="00B755C7" w:rsidRPr="00D244A3">
        <w:rPr>
          <w:szCs w:val="22"/>
        </w:rPr>
        <w:t xml:space="preserve">elements that </w:t>
      </w:r>
      <w:r w:rsidR="00920CC3" w:rsidRPr="00D244A3">
        <w:rPr>
          <w:szCs w:val="22"/>
        </w:rPr>
        <w:t xml:space="preserve">Parties </w:t>
      </w:r>
      <w:r w:rsidR="00B755C7" w:rsidRPr="00D244A3">
        <w:rPr>
          <w:szCs w:val="22"/>
        </w:rPr>
        <w:t xml:space="preserve">consider important for </w:t>
      </w:r>
      <w:r w:rsidR="00AE0E87" w:rsidRPr="00D244A3">
        <w:rPr>
          <w:szCs w:val="22"/>
        </w:rPr>
        <w:t>integr</w:t>
      </w:r>
      <w:r w:rsidR="00B755C7" w:rsidRPr="00D244A3">
        <w:rPr>
          <w:szCs w:val="22"/>
        </w:rPr>
        <w:t xml:space="preserve">ating resource mobilization in the </w:t>
      </w:r>
      <w:r w:rsidR="004925D3">
        <w:rPr>
          <w:szCs w:val="22"/>
        </w:rPr>
        <w:t>p</w:t>
      </w:r>
      <w:r w:rsidR="00B755C7" w:rsidRPr="00D244A3">
        <w:rPr>
          <w:szCs w:val="22"/>
        </w:rPr>
        <w:t>ost</w:t>
      </w:r>
      <w:r w:rsidR="004925D3">
        <w:rPr>
          <w:szCs w:val="22"/>
        </w:rPr>
        <w:t>-</w:t>
      </w:r>
      <w:r w:rsidR="00B755C7" w:rsidRPr="00D244A3">
        <w:rPr>
          <w:szCs w:val="22"/>
        </w:rPr>
        <w:t xml:space="preserve">2020 </w:t>
      </w:r>
      <w:r w:rsidR="004925D3">
        <w:rPr>
          <w:szCs w:val="22"/>
        </w:rPr>
        <w:t>g</w:t>
      </w:r>
      <w:r w:rsidR="00B755C7" w:rsidRPr="00D244A3">
        <w:rPr>
          <w:szCs w:val="22"/>
        </w:rPr>
        <w:t xml:space="preserve">lobal </w:t>
      </w:r>
      <w:r w:rsidR="004925D3">
        <w:rPr>
          <w:szCs w:val="22"/>
        </w:rPr>
        <w:t>b</w:t>
      </w:r>
      <w:r w:rsidR="00B755C7" w:rsidRPr="00D244A3">
        <w:rPr>
          <w:szCs w:val="22"/>
        </w:rPr>
        <w:t xml:space="preserve">iodiversity </w:t>
      </w:r>
      <w:r w:rsidR="004925D3">
        <w:rPr>
          <w:szCs w:val="22"/>
        </w:rPr>
        <w:t>f</w:t>
      </w:r>
      <w:r w:rsidR="00B755C7" w:rsidRPr="00D244A3">
        <w:rPr>
          <w:szCs w:val="22"/>
        </w:rPr>
        <w:t>ramework</w:t>
      </w:r>
      <w:r w:rsidR="00920CC3" w:rsidRPr="00D244A3">
        <w:rPr>
          <w:szCs w:val="22"/>
        </w:rPr>
        <w:t xml:space="preserve">. The purpose of the document is </w:t>
      </w:r>
      <w:r w:rsidR="00B755C7" w:rsidRPr="00D244A3">
        <w:rPr>
          <w:szCs w:val="22"/>
        </w:rPr>
        <w:t xml:space="preserve">to </w:t>
      </w:r>
      <w:r w:rsidR="00920CC3" w:rsidRPr="00D244A3">
        <w:rPr>
          <w:szCs w:val="22"/>
        </w:rPr>
        <w:t xml:space="preserve">provide </w:t>
      </w:r>
      <w:r w:rsidRPr="00D244A3">
        <w:rPr>
          <w:szCs w:val="22"/>
        </w:rPr>
        <w:t>advi</w:t>
      </w:r>
      <w:r w:rsidR="00920CC3" w:rsidRPr="00D244A3">
        <w:rPr>
          <w:szCs w:val="22"/>
        </w:rPr>
        <w:t>ce</w:t>
      </w:r>
      <w:r w:rsidRPr="00D244A3">
        <w:rPr>
          <w:szCs w:val="22"/>
        </w:rPr>
        <w:t xml:space="preserve"> </w:t>
      </w:r>
      <w:r w:rsidR="00920CC3" w:rsidRPr="00D244A3">
        <w:rPr>
          <w:szCs w:val="22"/>
        </w:rPr>
        <w:t xml:space="preserve">to </w:t>
      </w:r>
      <w:r w:rsidR="00B755C7" w:rsidRPr="00D244A3">
        <w:rPr>
          <w:szCs w:val="22"/>
        </w:rPr>
        <w:t xml:space="preserve">the Co-chairs of the </w:t>
      </w:r>
      <w:r w:rsidR="00AE0E87" w:rsidRPr="00D244A3">
        <w:rPr>
          <w:szCs w:val="22"/>
        </w:rPr>
        <w:t>O</w:t>
      </w:r>
      <w:r w:rsidR="00B755C7" w:rsidRPr="00D244A3">
        <w:rPr>
          <w:szCs w:val="22"/>
        </w:rPr>
        <w:t>pen-</w:t>
      </w:r>
      <w:r w:rsidR="00AE0E87" w:rsidRPr="00D244A3">
        <w:rPr>
          <w:szCs w:val="22"/>
        </w:rPr>
        <w:t>E</w:t>
      </w:r>
      <w:r w:rsidR="00B755C7" w:rsidRPr="00D244A3">
        <w:rPr>
          <w:szCs w:val="22"/>
        </w:rPr>
        <w:t xml:space="preserve">nded </w:t>
      </w:r>
      <w:r w:rsidR="00E9076C" w:rsidRPr="00D244A3">
        <w:rPr>
          <w:szCs w:val="22"/>
        </w:rPr>
        <w:t>W</w:t>
      </w:r>
      <w:r w:rsidR="00B755C7" w:rsidRPr="00D244A3">
        <w:rPr>
          <w:szCs w:val="22"/>
        </w:rPr>
        <w:t xml:space="preserve">orking Group </w:t>
      </w:r>
      <w:r w:rsidRPr="00D244A3">
        <w:rPr>
          <w:szCs w:val="22"/>
        </w:rPr>
        <w:t xml:space="preserve">on the key elements </w:t>
      </w:r>
      <w:r w:rsidR="00920CC3" w:rsidRPr="00D244A3">
        <w:rPr>
          <w:szCs w:val="22"/>
        </w:rPr>
        <w:t xml:space="preserve">and </w:t>
      </w:r>
      <w:r w:rsidR="008B55FF" w:rsidRPr="00D244A3">
        <w:rPr>
          <w:szCs w:val="22"/>
        </w:rPr>
        <w:t xml:space="preserve">their </w:t>
      </w:r>
      <w:r w:rsidR="00920CC3" w:rsidRPr="00D244A3">
        <w:rPr>
          <w:szCs w:val="22"/>
        </w:rPr>
        <w:t>interdependencies</w:t>
      </w:r>
      <w:r w:rsidRPr="00D244A3">
        <w:rPr>
          <w:szCs w:val="22"/>
        </w:rPr>
        <w:t xml:space="preserve"> </w:t>
      </w:r>
      <w:r w:rsidR="00B755C7" w:rsidRPr="00D244A3">
        <w:rPr>
          <w:szCs w:val="22"/>
        </w:rPr>
        <w:t xml:space="preserve">when developing the first draft of the </w:t>
      </w:r>
      <w:r w:rsidR="00B259BE">
        <w:rPr>
          <w:szCs w:val="22"/>
        </w:rPr>
        <w:t>p</w:t>
      </w:r>
      <w:r w:rsidR="00B259BE" w:rsidRPr="00D244A3">
        <w:rPr>
          <w:szCs w:val="22"/>
        </w:rPr>
        <w:t>ost</w:t>
      </w:r>
      <w:r w:rsidR="00B259BE">
        <w:rPr>
          <w:szCs w:val="22"/>
        </w:rPr>
        <w:t>-</w:t>
      </w:r>
      <w:r w:rsidR="00B259BE" w:rsidRPr="00D244A3">
        <w:rPr>
          <w:szCs w:val="22"/>
        </w:rPr>
        <w:t xml:space="preserve">2020 </w:t>
      </w:r>
      <w:r w:rsidR="00512011">
        <w:rPr>
          <w:szCs w:val="22"/>
        </w:rPr>
        <w:t>g</w:t>
      </w:r>
      <w:r w:rsidR="00512011" w:rsidRPr="00D244A3">
        <w:rPr>
          <w:szCs w:val="22"/>
        </w:rPr>
        <w:t xml:space="preserve">lobal </w:t>
      </w:r>
      <w:r w:rsidR="00512011">
        <w:rPr>
          <w:szCs w:val="22"/>
        </w:rPr>
        <w:t>b</w:t>
      </w:r>
      <w:r w:rsidR="00512011" w:rsidRPr="00D244A3">
        <w:rPr>
          <w:szCs w:val="22"/>
        </w:rPr>
        <w:t xml:space="preserve">iodiversity </w:t>
      </w:r>
      <w:r w:rsidR="00512011">
        <w:rPr>
          <w:szCs w:val="22"/>
        </w:rPr>
        <w:t>f</w:t>
      </w:r>
      <w:r w:rsidR="00512011" w:rsidRPr="00D244A3">
        <w:rPr>
          <w:szCs w:val="22"/>
        </w:rPr>
        <w:t>ramework</w:t>
      </w:r>
      <w:r w:rsidR="00B755C7" w:rsidRPr="00D244A3">
        <w:rPr>
          <w:szCs w:val="22"/>
        </w:rPr>
        <w:t xml:space="preserve">. </w:t>
      </w:r>
      <w:r w:rsidR="00FD28B1" w:rsidRPr="00D244A3">
        <w:rPr>
          <w:szCs w:val="22"/>
        </w:rPr>
        <w:t>I</w:t>
      </w:r>
      <w:r w:rsidR="00B755C7" w:rsidRPr="00D244A3">
        <w:rPr>
          <w:szCs w:val="22"/>
        </w:rPr>
        <w:t xml:space="preserve">t does not suggest a choice between these elements in order not to prejudge any negotiations </w:t>
      </w:r>
      <w:r w:rsidR="00134A9E">
        <w:rPr>
          <w:szCs w:val="22"/>
        </w:rPr>
        <w:t>among</w:t>
      </w:r>
      <w:r w:rsidR="00B755C7" w:rsidRPr="00D244A3">
        <w:rPr>
          <w:szCs w:val="22"/>
        </w:rPr>
        <w:t xml:space="preserve"> the Parties during </w:t>
      </w:r>
      <w:r w:rsidR="00D0509B" w:rsidRPr="00D244A3">
        <w:rPr>
          <w:szCs w:val="22"/>
        </w:rPr>
        <w:t>the third meeting of the Open-</w:t>
      </w:r>
      <w:r w:rsidR="004925D3">
        <w:rPr>
          <w:szCs w:val="22"/>
        </w:rPr>
        <w:t>e</w:t>
      </w:r>
      <w:r w:rsidR="00D0509B" w:rsidRPr="00D244A3">
        <w:rPr>
          <w:szCs w:val="22"/>
        </w:rPr>
        <w:t xml:space="preserve">nded </w:t>
      </w:r>
      <w:r w:rsidR="00AE0E87" w:rsidRPr="00D244A3">
        <w:rPr>
          <w:szCs w:val="22"/>
        </w:rPr>
        <w:t>W</w:t>
      </w:r>
      <w:r w:rsidR="00D0509B" w:rsidRPr="00D244A3">
        <w:rPr>
          <w:szCs w:val="22"/>
        </w:rPr>
        <w:t>orking Group</w:t>
      </w:r>
      <w:r w:rsidR="00B755C7" w:rsidRPr="00D244A3">
        <w:rPr>
          <w:szCs w:val="22"/>
        </w:rPr>
        <w:t>.</w:t>
      </w:r>
    </w:p>
    <w:p w14:paraId="1492730C" w14:textId="19D20489" w:rsidR="0036087D" w:rsidRPr="00D244A3" w:rsidRDefault="000301A0" w:rsidP="00FD2617">
      <w:pPr>
        <w:spacing w:before="120"/>
        <w:rPr>
          <w:szCs w:val="22"/>
        </w:rPr>
      </w:pPr>
      <w:r w:rsidRPr="00D244A3">
        <w:rPr>
          <w:szCs w:val="22"/>
        </w:rPr>
        <w:t>3</w:t>
      </w:r>
      <w:r w:rsidR="00B755C7" w:rsidRPr="00D244A3">
        <w:rPr>
          <w:szCs w:val="22"/>
        </w:rPr>
        <w:t>.</w:t>
      </w:r>
      <w:r w:rsidR="00B755C7" w:rsidRPr="00D244A3">
        <w:rPr>
          <w:szCs w:val="22"/>
        </w:rPr>
        <w:tab/>
        <w:t xml:space="preserve">The current draft of the post-2020 </w:t>
      </w:r>
      <w:r w:rsidR="00303A38">
        <w:rPr>
          <w:szCs w:val="22"/>
        </w:rPr>
        <w:t>g</w:t>
      </w:r>
      <w:r w:rsidR="00303A38" w:rsidRPr="00D244A3">
        <w:rPr>
          <w:szCs w:val="22"/>
        </w:rPr>
        <w:t xml:space="preserve">lobal </w:t>
      </w:r>
      <w:r w:rsidR="00303A38">
        <w:rPr>
          <w:szCs w:val="22"/>
        </w:rPr>
        <w:t>b</w:t>
      </w:r>
      <w:r w:rsidR="00303A38" w:rsidRPr="00D244A3">
        <w:rPr>
          <w:szCs w:val="22"/>
        </w:rPr>
        <w:t xml:space="preserve">iodiversity </w:t>
      </w:r>
      <w:r w:rsidR="00303A38">
        <w:rPr>
          <w:szCs w:val="22"/>
        </w:rPr>
        <w:t>f</w:t>
      </w:r>
      <w:r w:rsidR="00303A38" w:rsidRPr="00D244A3">
        <w:rPr>
          <w:szCs w:val="22"/>
        </w:rPr>
        <w:t>ramework</w:t>
      </w:r>
      <w:r w:rsidR="00303A38" w:rsidRPr="00D244A3" w:rsidDel="00303A38">
        <w:rPr>
          <w:szCs w:val="22"/>
        </w:rPr>
        <w:t xml:space="preserve"> </w:t>
      </w:r>
      <w:r w:rsidR="00B755C7" w:rsidRPr="00D244A3">
        <w:rPr>
          <w:szCs w:val="22"/>
        </w:rPr>
        <w:t>provides a number of potential entry points for reflecting the issue of resource mobilization</w:t>
      </w:r>
      <w:r w:rsidR="0007296F" w:rsidRPr="00D244A3">
        <w:rPr>
          <w:szCs w:val="22"/>
        </w:rPr>
        <w:t>,</w:t>
      </w:r>
      <w:r w:rsidR="00B755C7" w:rsidRPr="00D244A3">
        <w:rPr>
          <w:szCs w:val="22"/>
        </w:rPr>
        <w:t xml:space="preserve"> notwithstanding the future evolution of the post-2020 </w:t>
      </w:r>
      <w:r w:rsidR="00303A38">
        <w:rPr>
          <w:szCs w:val="22"/>
        </w:rPr>
        <w:t>g</w:t>
      </w:r>
      <w:r w:rsidR="00303A38" w:rsidRPr="00D244A3">
        <w:rPr>
          <w:szCs w:val="22"/>
        </w:rPr>
        <w:t xml:space="preserve">lobal </w:t>
      </w:r>
      <w:r w:rsidR="00303A38">
        <w:rPr>
          <w:szCs w:val="22"/>
        </w:rPr>
        <w:t>b</w:t>
      </w:r>
      <w:r w:rsidR="00303A38" w:rsidRPr="00D244A3">
        <w:rPr>
          <w:szCs w:val="22"/>
        </w:rPr>
        <w:t xml:space="preserve">iodiversity </w:t>
      </w:r>
      <w:r w:rsidR="00303A38">
        <w:rPr>
          <w:szCs w:val="22"/>
        </w:rPr>
        <w:t>f</w:t>
      </w:r>
      <w:r w:rsidR="00303A38" w:rsidRPr="00D244A3">
        <w:rPr>
          <w:szCs w:val="22"/>
        </w:rPr>
        <w:t>ramework</w:t>
      </w:r>
      <w:r w:rsidR="00303A38" w:rsidRPr="00D244A3" w:rsidDel="00303A38">
        <w:rPr>
          <w:szCs w:val="22"/>
        </w:rPr>
        <w:t xml:space="preserve"> </w:t>
      </w:r>
      <w:r w:rsidR="00B755C7" w:rsidRPr="00D244A3">
        <w:rPr>
          <w:szCs w:val="22"/>
        </w:rPr>
        <w:t xml:space="preserve">and the prerogative of Parties at the </w:t>
      </w:r>
      <w:r w:rsidR="00303A38">
        <w:rPr>
          <w:szCs w:val="22"/>
        </w:rPr>
        <w:t>third meeting of the Working Group on the Post-2020 Global Biodiversity Framework</w:t>
      </w:r>
      <w:r w:rsidR="00303A38" w:rsidRPr="00D244A3">
        <w:rPr>
          <w:szCs w:val="22"/>
        </w:rPr>
        <w:t xml:space="preserve"> </w:t>
      </w:r>
      <w:r w:rsidR="00B755C7" w:rsidRPr="00D244A3">
        <w:rPr>
          <w:szCs w:val="22"/>
        </w:rPr>
        <w:t xml:space="preserve">to govern this evolution. </w:t>
      </w:r>
      <w:r w:rsidR="00D5118E" w:rsidRPr="00D244A3">
        <w:rPr>
          <w:szCs w:val="22"/>
        </w:rPr>
        <w:t xml:space="preserve">For instance, </w:t>
      </w:r>
      <w:r w:rsidR="00FD28B1" w:rsidRPr="00D244A3">
        <w:rPr>
          <w:szCs w:val="22"/>
        </w:rPr>
        <w:t>in</w:t>
      </w:r>
      <w:r w:rsidR="00B755C7" w:rsidRPr="00D244A3">
        <w:rPr>
          <w:szCs w:val="22"/>
        </w:rPr>
        <w:t xml:space="preserve"> the current draft</w:t>
      </w:r>
      <w:r w:rsidR="00FD28B1" w:rsidRPr="00D244A3">
        <w:rPr>
          <w:szCs w:val="22"/>
        </w:rPr>
        <w:t xml:space="preserve"> of the </w:t>
      </w:r>
      <w:r w:rsidR="00303A38">
        <w:rPr>
          <w:szCs w:val="22"/>
        </w:rPr>
        <w:t>g</w:t>
      </w:r>
      <w:r w:rsidR="00303A38" w:rsidRPr="00D244A3">
        <w:rPr>
          <w:szCs w:val="22"/>
        </w:rPr>
        <w:t xml:space="preserve">lobal </w:t>
      </w:r>
      <w:r w:rsidR="00303A38">
        <w:rPr>
          <w:szCs w:val="22"/>
        </w:rPr>
        <w:t>b</w:t>
      </w:r>
      <w:r w:rsidR="00303A38" w:rsidRPr="00D244A3">
        <w:rPr>
          <w:szCs w:val="22"/>
        </w:rPr>
        <w:t xml:space="preserve">iodiversity </w:t>
      </w:r>
      <w:r w:rsidR="00303A38">
        <w:rPr>
          <w:szCs w:val="22"/>
        </w:rPr>
        <w:t>f</w:t>
      </w:r>
      <w:r w:rsidR="00303A38" w:rsidRPr="00D244A3">
        <w:rPr>
          <w:szCs w:val="22"/>
        </w:rPr>
        <w:t>ramework</w:t>
      </w:r>
      <w:r w:rsidR="00B755C7" w:rsidRPr="00D244A3">
        <w:rPr>
          <w:szCs w:val="22"/>
        </w:rPr>
        <w:t>, elements related to resource mobilization could be covered in: the 2050 goals</w:t>
      </w:r>
      <w:r w:rsidR="00D5118E" w:rsidRPr="00D244A3">
        <w:rPr>
          <w:szCs w:val="22"/>
        </w:rPr>
        <w:t>;</w:t>
      </w:r>
      <w:r w:rsidR="00B755C7" w:rsidRPr="00D244A3">
        <w:rPr>
          <w:szCs w:val="22"/>
        </w:rPr>
        <w:t xml:space="preserve"> the </w:t>
      </w:r>
      <w:r w:rsidR="00AB6EEB" w:rsidRPr="00D244A3">
        <w:rPr>
          <w:szCs w:val="22"/>
        </w:rPr>
        <w:t>2030 milestone goals</w:t>
      </w:r>
      <w:r w:rsidR="00D5118E" w:rsidRPr="00D244A3">
        <w:rPr>
          <w:szCs w:val="22"/>
        </w:rPr>
        <w:t>;</w:t>
      </w:r>
      <w:r w:rsidR="00AB6EEB" w:rsidRPr="00D244A3">
        <w:rPr>
          <w:szCs w:val="22"/>
        </w:rPr>
        <w:t xml:space="preserve"> </w:t>
      </w:r>
      <w:r w:rsidR="00020EAD" w:rsidRPr="00D244A3">
        <w:rPr>
          <w:szCs w:val="22"/>
        </w:rPr>
        <w:t xml:space="preserve">the 2030 action targets, </w:t>
      </w:r>
      <w:r w:rsidR="00D5118E" w:rsidRPr="00D244A3">
        <w:rPr>
          <w:szCs w:val="22"/>
        </w:rPr>
        <w:t xml:space="preserve">in particular the tools and solutions section; </w:t>
      </w:r>
      <w:r w:rsidR="001B5D47" w:rsidRPr="00D244A3">
        <w:rPr>
          <w:szCs w:val="22"/>
        </w:rPr>
        <w:t xml:space="preserve">section F on implementation support mechanisms; and </w:t>
      </w:r>
      <w:r w:rsidR="0036087D" w:rsidRPr="00D244A3">
        <w:rPr>
          <w:szCs w:val="22"/>
        </w:rPr>
        <w:t>the indicators and monitoring framework</w:t>
      </w:r>
      <w:r w:rsidR="00366951" w:rsidRPr="00D244A3">
        <w:rPr>
          <w:szCs w:val="22"/>
        </w:rPr>
        <w:t xml:space="preserve">. </w:t>
      </w:r>
      <w:r w:rsidR="00FD28B1" w:rsidRPr="00D244A3">
        <w:rPr>
          <w:szCs w:val="22"/>
        </w:rPr>
        <w:t>R</w:t>
      </w:r>
      <w:r w:rsidR="00B907BC" w:rsidRPr="00D244A3">
        <w:rPr>
          <w:szCs w:val="22"/>
        </w:rPr>
        <w:t>esource mobilization</w:t>
      </w:r>
      <w:r w:rsidR="002B0028" w:rsidRPr="00D244A3">
        <w:rPr>
          <w:szCs w:val="22"/>
        </w:rPr>
        <w:t xml:space="preserve"> could also be addressed, or emphasized, in the COP-15 decision adopting the post-2020 </w:t>
      </w:r>
      <w:r w:rsidR="00303A38">
        <w:rPr>
          <w:szCs w:val="22"/>
        </w:rPr>
        <w:t>g</w:t>
      </w:r>
      <w:r w:rsidR="00303A38" w:rsidRPr="00D244A3">
        <w:rPr>
          <w:szCs w:val="22"/>
        </w:rPr>
        <w:t xml:space="preserve">lobal </w:t>
      </w:r>
      <w:r w:rsidR="00303A38">
        <w:rPr>
          <w:szCs w:val="22"/>
        </w:rPr>
        <w:t>b</w:t>
      </w:r>
      <w:r w:rsidR="00303A38" w:rsidRPr="00D244A3">
        <w:rPr>
          <w:szCs w:val="22"/>
        </w:rPr>
        <w:t xml:space="preserve">iodiversity </w:t>
      </w:r>
      <w:r w:rsidR="00303A38">
        <w:rPr>
          <w:szCs w:val="22"/>
        </w:rPr>
        <w:t>f</w:t>
      </w:r>
      <w:r w:rsidR="00303A38" w:rsidRPr="00D244A3">
        <w:rPr>
          <w:szCs w:val="22"/>
        </w:rPr>
        <w:t>ramework</w:t>
      </w:r>
      <w:r w:rsidR="002B0028" w:rsidRPr="00D244A3">
        <w:rPr>
          <w:szCs w:val="22"/>
        </w:rPr>
        <w:t xml:space="preserve">, as well as </w:t>
      </w:r>
      <w:r w:rsidR="00FD28B1" w:rsidRPr="00D244A3">
        <w:rPr>
          <w:szCs w:val="22"/>
        </w:rPr>
        <w:t xml:space="preserve">in </w:t>
      </w:r>
      <w:r w:rsidR="00972785" w:rsidRPr="00D244A3">
        <w:rPr>
          <w:szCs w:val="22"/>
        </w:rPr>
        <w:t>a</w:t>
      </w:r>
      <w:r w:rsidR="002B0028" w:rsidRPr="00D244A3">
        <w:rPr>
          <w:szCs w:val="22"/>
        </w:rPr>
        <w:t xml:space="preserve"> complementary decision on resource mobilization </w:t>
      </w:r>
      <w:r w:rsidR="00870D38" w:rsidRPr="00D244A3">
        <w:rPr>
          <w:szCs w:val="22"/>
        </w:rPr>
        <w:t>or</w:t>
      </w:r>
      <w:r w:rsidR="002B0028" w:rsidRPr="00D244A3">
        <w:rPr>
          <w:szCs w:val="22"/>
        </w:rPr>
        <w:t xml:space="preserve"> a possible new strategy for resource mobilization. </w:t>
      </w:r>
      <w:r w:rsidR="007D1E00" w:rsidRPr="00D244A3">
        <w:rPr>
          <w:szCs w:val="22"/>
        </w:rPr>
        <w:t>Furthermore</w:t>
      </w:r>
      <w:r w:rsidR="008B55FF" w:rsidRPr="00D244A3">
        <w:rPr>
          <w:szCs w:val="22"/>
        </w:rPr>
        <w:t>,</w:t>
      </w:r>
      <w:r w:rsidR="007D1E00" w:rsidRPr="00D244A3">
        <w:rPr>
          <w:szCs w:val="22"/>
        </w:rPr>
        <w:t xml:space="preserve"> resource mobilization is </w:t>
      </w:r>
      <w:r w:rsidR="00FD28B1" w:rsidRPr="00D244A3">
        <w:rPr>
          <w:szCs w:val="22"/>
        </w:rPr>
        <w:t xml:space="preserve">also referenced </w:t>
      </w:r>
      <w:r w:rsidR="007D1E00" w:rsidRPr="00D244A3">
        <w:rPr>
          <w:szCs w:val="22"/>
        </w:rPr>
        <w:t xml:space="preserve">in relation to several other </w:t>
      </w:r>
      <w:r w:rsidR="0036087D" w:rsidRPr="00D244A3">
        <w:rPr>
          <w:szCs w:val="22"/>
        </w:rPr>
        <w:t>cross-cutting items</w:t>
      </w:r>
      <w:r w:rsidR="007D1E00" w:rsidRPr="00D244A3">
        <w:rPr>
          <w:szCs w:val="22"/>
        </w:rPr>
        <w:t xml:space="preserve">, </w:t>
      </w:r>
      <w:r w:rsidR="00FD28B1" w:rsidRPr="00D244A3">
        <w:rPr>
          <w:szCs w:val="22"/>
        </w:rPr>
        <w:t>including</w:t>
      </w:r>
      <w:r w:rsidR="007D1E00" w:rsidRPr="00D244A3">
        <w:rPr>
          <w:szCs w:val="22"/>
        </w:rPr>
        <w:t xml:space="preserve"> </w:t>
      </w:r>
      <w:r w:rsidR="0079095A" w:rsidRPr="00D244A3">
        <w:rPr>
          <w:szCs w:val="22"/>
        </w:rPr>
        <w:t>mainstreaming</w:t>
      </w:r>
      <w:r w:rsidR="007D1E00" w:rsidRPr="00D244A3">
        <w:rPr>
          <w:szCs w:val="22"/>
        </w:rPr>
        <w:t xml:space="preserve">, </w:t>
      </w:r>
      <w:r w:rsidR="0036087D" w:rsidRPr="00D244A3">
        <w:rPr>
          <w:szCs w:val="22"/>
        </w:rPr>
        <w:t>c</w:t>
      </w:r>
      <w:r w:rsidR="007D1E00" w:rsidRPr="00D244A3">
        <w:rPr>
          <w:szCs w:val="22"/>
        </w:rPr>
        <w:t>apacity</w:t>
      </w:r>
      <w:r w:rsidR="00466A8F">
        <w:rPr>
          <w:szCs w:val="22"/>
        </w:rPr>
        <w:t>-</w:t>
      </w:r>
      <w:r w:rsidR="0036087D" w:rsidRPr="00D244A3">
        <w:rPr>
          <w:szCs w:val="22"/>
        </w:rPr>
        <w:t>b</w:t>
      </w:r>
      <w:r w:rsidR="007D1E00" w:rsidRPr="00D244A3">
        <w:rPr>
          <w:szCs w:val="22"/>
        </w:rPr>
        <w:t xml:space="preserve">uilding, </w:t>
      </w:r>
      <w:r w:rsidR="0036087D" w:rsidRPr="00D244A3">
        <w:rPr>
          <w:szCs w:val="22"/>
        </w:rPr>
        <w:t xml:space="preserve">technology transfer, knowledge management, </w:t>
      </w:r>
      <w:r w:rsidR="00FC6D50" w:rsidRPr="00D244A3">
        <w:rPr>
          <w:szCs w:val="22"/>
        </w:rPr>
        <w:t>benefit-sharing, n</w:t>
      </w:r>
      <w:r w:rsidR="007D1E00" w:rsidRPr="00D244A3">
        <w:rPr>
          <w:szCs w:val="22"/>
        </w:rPr>
        <w:t xml:space="preserve">ational </w:t>
      </w:r>
      <w:proofErr w:type="gramStart"/>
      <w:r w:rsidR="007D1E00" w:rsidRPr="00D244A3">
        <w:rPr>
          <w:szCs w:val="22"/>
        </w:rPr>
        <w:t>planning</w:t>
      </w:r>
      <w:proofErr w:type="gramEnd"/>
      <w:r w:rsidR="00FD28B1" w:rsidRPr="00D244A3">
        <w:rPr>
          <w:szCs w:val="22"/>
        </w:rPr>
        <w:t xml:space="preserve"> and</w:t>
      </w:r>
      <w:r w:rsidR="0036087D" w:rsidRPr="00D244A3">
        <w:rPr>
          <w:szCs w:val="22"/>
        </w:rPr>
        <w:t xml:space="preserve"> </w:t>
      </w:r>
      <w:r w:rsidR="007D1E00" w:rsidRPr="00D244A3">
        <w:rPr>
          <w:szCs w:val="22"/>
        </w:rPr>
        <w:t>reporting.</w:t>
      </w:r>
    </w:p>
    <w:p w14:paraId="01EE880D" w14:textId="2AD541A0" w:rsidR="00B755C7" w:rsidRDefault="000301A0" w:rsidP="00FD2617">
      <w:pPr>
        <w:spacing w:before="120"/>
        <w:rPr>
          <w:szCs w:val="22"/>
        </w:rPr>
      </w:pPr>
      <w:r w:rsidRPr="00D244A3">
        <w:rPr>
          <w:szCs w:val="22"/>
        </w:rPr>
        <w:t>4</w:t>
      </w:r>
      <w:r w:rsidR="0036087D" w:rsidRPr="00D244A3">
        <w:rPr>
          <w:szCs w:val="22"/>
        </w:rPr>
        <w:t>.</w:t>
      </w:r>
      <w:r w:rsidR="0036087D" w:rsidRPr="00D244A3">
        <w:rPr>
          <w:szCs w:val="22"/>
        </w:rPr>
        <w:tab/>
      </w:r>
      <w:r w:rsidR="00521222" w:rsidRPr="00D244A3">
        <w:rPr>
          <w:szCs w:val="22"/>
        </w:rPr>
        <w:t xml:space="preserve">The advice below </w:t>
      </w:r>
      <w:r w:rsidR="00EB3044" w:rsidRPr="00D244A3">
        <w:rPr>
          <w:szCs w:val="22"/>
        </w:rPr>
        <w:t xml:space="preserve">aims </w:t>
      </w:r>
      <w:r w:rsidR="00FD28B1" w:rsidRPr="00D244A3">
        <w:rPr>
          <w:szCs w:val="22"/>
        </w:rPr>
        <w:t xml:space="preserve">to </w:t>
      </w:r>
      <w:r w:rsidR="00EB3044" w:rsidRPr="00D244A3">
        <w:rPr>
          <w:szCs w:val="22"/>
        </w:rPr>
        <w:t>provid</w:t>
      </w:r>
      <w:r w:rsidR="00FD28B1" w:rsidRPr="00D244A3">
        <w:rPr>
          <w:szCs w:val="22"/>
        </w:rPr>
        <w:t>e</w:t>
      </w:r>
      <w:r w:rsidR="00EB3044" w:rsidRPr="00D244A3">
        <w:rPr>
          <w:szCs w:val="22"/>
        </w:rPr>
        <w:t xml:space="preserve"> an overview of </w:t>
      </w:r>
      <w:r w:rsidR="00FF33FF" w:rsidRPr="00D244A3">
        <w:rPr>
          <w:szCs w:val="22"/>
        </w:rPr>
        <w:t xml:space="preserve">those elements that were considered important </w:t>
      </w:r>
      <w:r w:rsidR="007D1E00" w:rsidRPr="00D244A3">
        <w:rPr>
          <w:szCs w:val="22"/>
        </w:rPr>
        <w:t xml:space="preserve">to address </w:t>
      </w:r>
      <w:r w:rsidR="00972785" w:rsidRPr="00D244A3">
        <w:rPr>
          <w:szCs w:val="22"/>
        </w:rPr>
        <w:t xml:space="preserve">in relation to how </w:t>
      </w:r>
      <w:r w:rsidR="007D1E00" w:rsidRPr="00D244A3">
        <w:rPr>
          <w:szCs w:val="22"/>
        </w:rPr>
        <w:t xml:space="preserve">resource mobilization </w:t>
      </w:r>
      <w:r w:rsidR="00972785" w:rsidRPr="00D244A3">
        <w:rPr>
          <w:szCs w:val="22"/>
        </w:rPr>
        <w:t>is treated in</w:t>
      </w:r>
      <w:r w:rsidR="007D1E00" w:rsidRPr="00D244A3">
        <w:rPr>
          <w:szCs w:val="22"/>
        </w:rPr>
        <w:t xml:space="preserve"> the development and</w:t>
      </w:r>
      <w:r w:rsidR="009B30ED" w:rsidRPr="00D244A3">
        <w:rPr>
          <w:szCs w:val="22"/>
        </w:rPr>
        <w:t xml:space="preserve"> </w:t>
      </w:r>
      <w:r w:rsidR="007D1E00" w:rsidRPr="00D244A3">
        <w:rPr>
          <w:szCs w:val="22"/>
        </w:rPr>
        <w:t xml:space="preserve">implementation of the </w:t>
      </w:r>
      <w:r w:rsidR="00303A38">
        <w:rPr>
          <w:szCs w:val="22"/>
        </w:rPr>
        <w:t>g</w:t>
      </w:r>
      <w:r w:rsidR="00303A38" w:rsidRPr="00D244A3">
        <w:rPr>
          <w:szCs w:val="22"/>
        </w:rPr>
        <w:t xml:space="preserve">lobal </w:t>
      </w:r>
      <w:r w:rsidR="00303A38">
        <w:rPr>
          <w:szCs w:val="22"/>
        </w:rPr>
        <w:t>b</w:t>
      </w:r>
      <w:r w:rsidR="00303A38" w:rsidRPr="00D244A3">
        <w:rPr>
          <w:szCs w:val="22"/>
        </w:rPr>
        <w:t xml:space="preserve">iodiversity </w:t>
      </w:r>
      <w:r w:rsidR="00303A38">
        <w:rPr>
          <w:szCs w:val="22"/>
        </w:rPr>
        <w:t>f</w:t>
      </w:r>
      <w:r w:rsidR="00303A38" w:rsidRPr="00D244A3">
        <w:rPr>
          <w:szCs w:val="22"/>
        </w:rPr>
        <w:t>ramework</w:t>
      </w:r>
      <w:r w:rsidR="0036087D" w:rsidRPr="00D244A3">
        <w:rPr>
          <w:szCs w:val="22"/>
        </w:rPr>
        <w:t>,</w:t>
      </w:r>
      <w:r w:rsidR="007D1E00" w:rsidRPr="00D244A3">
        <w:rPr>
          <w:szCs w:val="22"/>
        </w:rPr>
        <w:t xml:space="preserve"> </w:t>
      </w:r>
      <w:r w:rsidR="00FF33FF" w:rsidRPr="00D244A3">
        <w:rPr>
          <w:szCs w:val="22"/>
        </w:rPr>
        <w:t xml:space="preserve">without specifying where these </w:t>
      </w:r>
      <w:r w:rsidR="0036087D" w:rsidRPr="00D244A3">
        <w:rPr>
          <w:szCs w:val="22"/>
        </w:rPr>
        <w:t xml:space="preserve">individual elements </w:t>
      </w:r>
      <w:r w:rsidR="00FF33FF" w:rsidRPr="00D244A3">
        <w:rPr>
          <w:szCs w:val="22"/>
        </w:rPr>
        <w:t>should be reflected</w:t>
      </w:r>
      <w:r w:rsidR="00972785" w:rsidRPr="00D244A3">
        <w:rPr>
          <w:szCs w:val="22"/>
        </w:rPr>
        <w:t>,</w:t>
      </w:r>
      <w:r w:rsidR="0036087D" w:rsidRPr="00D244A3">
        <w:rPr>
          <w:szCs w:val="22"/>
        </w:rPr>
        <w:t xml:space="preserve"> as this will be </w:t>
      </w:r>
      <w:r w:rsidR="00972785" w:rsidRPr="00D244A3">
        <w:rPr>
          <w:szCs w:val="22"/>
        </w:rPr>
        <w:t>for</w:t>
      </w:r>
      <w:r w:rsidR="0036087D" w:rsidRPr="00D244A3">
        <w:rPr>
          <w:szCs w:val="22"/>
        </w:rPr>
        <w:t xml:space="preserve"> the Parties to decide at </w:t>
      </w:r>
      <w:r w:rsidR="00303A38">
        <w:rPr>
          <w:szCs w:val="22"/>
        </w:rPr>
        <w:t>third meeting of the Working Group on the Post-2020 Global Biodiversity Framework</w:t>
      </w:r>
      <w:r w:rsidR="0036087D" w:rsidRPr="00D244A3">
        <w:rPr>
          <w:szCs w:val="22"/>
        </w:rPr>
        <w:t xml:space="preserve"> or </w:t>
      </w:r>
      <w:r w:rsidR="00303A38">
        <w:rPr>
          <w:szCs w:val="22"/>
        </w:rPr>
        <w:t>the fifteenth meeting of the Conference of the Parties</w:t>
      </w:r>
      <w:r w:rsidR="0095648F" w:rsidRPr="00D244A3">
        <w:rPr>
          <w:szCs w:val="22"/>
        </w:rPr>
        <w:t>.</w:t>
      </w:r>
    </w:p>
    <w:p w14:paraId="648F807C" w14:textId="604208F0" w:rsidR="00D244A3" w:rsidRPr="00165BF6" w:rsidRDefault="000301A0" w:rsidP="00512011">
      <w:pPr>
        <w:spacing w:before="120"/>
        <w:rPr>
          <w:sz w:val="24"/>
        </w:rPr>
      </w:pPr>
      <w:r w:rsidRPr="00D244A3">
        <w:rPr>
          <w:szCs w:val="22"/>
        </w:rPr>
        <w:t>5</w:t>
      </w:r>
      <w:r w:rsidR="008B00AE" w:rsidRPr="00D244A3">
        <w:rPr>
          <w:szCs w:val="22"/>
        </w:rPr>
        <w:t>.</w:t>
      </w:r>
      <w:r w:rsidR="008B00AE" w:rsidRPr="00D244A3">
        <w:rPr>
          <w:szCs w:val="22"/>
        </w:rPr>
        <w:tab/>
        <w:t xml:space="preserve">The </w:t>
      </w:r>
      <w:r w:rsidR="00EB3044" w:rsidRPr="00D244A3">
        <w:rPr>
          <w:szCs w:val="22"/>
        </w:rPr>
        <w:t>text</w:t>
      </w:r>
      <w:r w:rsidR="008B00AE" w:rsidRPr="00D244A3">
        <w:rPr>
          <w:szCs w:val="22"/>
        </w:rPr>
        <w:t xml:space="preserve"> is struc</w:t>
      </w:r>
      <w:r w:rsidR="00AF387C" w:rsidRPr="00D244A3">
        <w:rPr>
          <w:szCs w:val="22"/>
        </w:rPr>
        <w:t>tured</w:t>
      </w:r>
      <w:r w:rsidR="008B00AE" w:rsidRPr="00D244A3">
        <w:rPr>
          <w:szCs w:val="22"/>
        </w:rPr>
        <w:t xml:space="preserve"> as follows</w:t>
      </w:r>
      <w:r w:rsidR="00AF387C" w:rsidRPr="00D244A3">
        <w:rPr>
          <w:szCs w:val="22"/>
        </w:rPr>
        <w:t xml:space="preserve">. </w:t>
      </w:r>
      <w:r w:rsidR="00972785" w:rsidRPr="00D244A3">
        <w:rPr>
          <w:szCs w:val="22"/>
        </w:rPr>
        <w:t>After t</w:t>
      </w:r>
      <w:r w:rsidR="00870D38" w:rsidRPr="00D244A3">
        <w:rPr>
          <w:szCs w:val="22"/>
        </w:rPr>
        <w:t>h</w:t>
      </w:r>
      <w:r w:rsidR="00972785" w:rsidRPr="00D244A3">
        <w:rPr>
          <w:szCs w:val="22"/>
        </w:rPr>
        <w:t>is introductory section, s</w:t>
      </w:r>
      <w:r w:rsidR="00EB3044" w:rsidRPr="00D244A3">
        <w:rPr>
          <w:szCs w:val="22"/>
        </w:rPr>
        <w:t>ection II</w:t>
      </w:r>
      <w:r w:rsidR="00AF387C" w:rsidRPr="00D244A3">
        <w:rPr>
          <w:szCs w:val="22"/>
        </w:rPr>
        <w:t xml:space="preserve"> distils</w:t>
      </w:r>
      <w:r w:rsidR="00B42445" w:rsidRPr="00D244A3">
        <w:rPr>
          <w:szCs w:val="22"/>
        </w:rPr>
        <w:t>,</w:t>
      </w:r>
      <w:r w:rsidR="00AF387C" w:rsidRPr="00D244A3">
        <w:rPr>
          <w:szCs w:val="22"/>
        </w:rPr>
        <w:t xml:space="preserve"> </w:t>
      </w:r>
      <w:r w:rsidR="00B42445" w:rsidRPr="00D244A3">
        <w:rPr>
          <w:szCs w:val="22"/>
        </w:rPr>
        <w:t xml:space="preserve">from the views expressed by Parties, </w:t>
      </w:r>
      <w:proofErr w:type="gramStart"/>
      <w:r w:rsidR="00AF387C" w:rsidRPr="00D244A3">
        <w:rPr>
          <w:szCs w:val="22"/>
        </w:rPr>
        <w:t>a number of</w:t>
      </w:r>
      <w:proofErr w:type="gramEnd"/>
      <w:r w:rsidR="00AF387C" w:rsidRPr="00D244A3">
        <w:rPr>
          <w:szCs w:val="22"/>
        </w:rPr>
        <w:t xml:space="preserve"> </w:t>
      </w:r>
      <w:r w:rsidR="00AF387C" w:rsidRPr="0015330B">
        <w:rPr>
          <w:szCs w:val="22"/>
        </w:rPr>
        <w:t xml:space="preserve">broad principles that </w:t>
      </w:r>
      <w:r w:rsidR="00F20425" w:rsidRPr="0015330B">
        <w:rPr>
          <w:szCs w:val="22"/>
        </w:rPr>
        <w:t>may</w:t>
      </w:r>
      <w:r w:rsidR="00D02F55" w:rsidRPr="0015330B">
        <w:rPr>
          <w:szCs w:val="22"/>
        </w:rPr>
        <w:t xml:space="preserve"> </w:t>
      </w:r>
      <w:r w:rsidR="007D1E00" w:rsidRPr="0015330B">
        <w:rPr>
          <w:szCs w:val="22"/>
        </w:rPr>
        <w:t>guide the reflections on</w:t>
      </w:r>
      <w:r w:rsidR="00BC4C2F" w:rsidRPr="0015330B">
        <w:rPr>
          <w:szCs w:val="22"/>
        </w:rPr>
        <w:t xml:space="preserve"> resource mobilization</w:t>
      </w:r>
      <w:r w:rsidR="007D1E00" w:rsidRPr="0015330B">
        <w:rPr>
          <w:szCs w:val="22"/>
        </w:rPr>
        <w:t xml:space="preserve"> for the coming decade</w:t>
      </w:r>
      <w:r w:rsidR="00BC4C2F" w:rsidRPr="0015330B">
        <w:rPr>
          <w:szCs w:val="22"/>
        </w:rPr>
        <w:t>.</w:t>
      </w:r>
      <w:r w:rsidR="000C6353" w:rsidRPr="0015330B">
        <w:rPr>
          <w:szCs w:val="22"/>
        </w:rPr>
        <w:t xml:space="preserve"> </w:t>
      </w:r>
      <w:r w:rsidR="00C82EC4" w:rsidRPr="0015330B">
        <w:rPr>
          <w:szCs w:val="22"/>
        </w:rPr>
        <w:t>Section III identifies a range of</w:t>
      </w:r>
      <w:r w:rsidR="00B61B83" w:rsidRPr="0015330B">
        <w:rPr>
          <w:szCs w:val="22"/>
        </w:rPr>
        <w:t xml:space="preserve"> elements that </w:t>
      </w:r>
      <w:r w:rsidR="00B01585" w:rsidRPr="0015330B">
        <w:rPr>
          <w:szCs w:val="22"/>
        </w:rPr>
        <w:t xml:space="preserve">may </w:t>
      </w:r>
      <w:r w:rsidR="00D52B5B" w:rsidRPr="0015330B">
        <w:rPr>
          <w:szCs w:val="22"/>
        </w:rPr>
        <w:t>reflect the ambition a</w:t>
      </w:r>
      <w:r w:rsidR="00B01585" w:rsidRPr="0015330B">
        <w:rPr>
          <w:szCs w:val="22"/>
        </w:rPr>
        <w:t>s well as possible pathways to</w:t>
      </w:r>
      <w:r w:rsidR="00D52B5B" w:rsidRPr="0015330B">
        <w:rPr>
          <w:szCs w:val="22"/>
        </w:rPr>
        <w:t xml:space="preserve"> </w:t>
      </w:r>
      <w:r w:rsidR="007D1E00" w:rsidRPr="0015330B">
        <w:rPr>
          <w:szCs w:val="22"/>
        </w:rPr>
        <w:t>achieve the required results</w:t>
      </w:r>
      <w:r w:rsidR="00D52B5B" w:rsidRPr="0015330B">
        <w:rPr>
          <w:szCs w:val="22"/>
        </w:rPr>
        <w:t xml:space="preserve">. </w:t>
      </w:r>
      <w:r w:rsidR="0036087D" w:rsidRPr="0015330B">
        <w:rPr>
          <w:szCs w:val="22"/>
        </w:rPr>
        <w:t>Finally</w:t>
      </w:r>
      <w:r w:rsidR="00FD28B1" w:rsidRPr="0015330B">
        <w:rPr>
          <w:szCs w:val="22"/>
        </w:rPr>
        <w:t>,</w:t>
      </w:r>
      <w:r w:rsidR="0036087D" w:rsidRPr="0015330B">
        <w:rPr>
          <w:szCs w:val="22"/>
        </w:rPr>
        <w:t xml:space="preserve"> s</w:t>
      </w:r>
      <w:r w:rsidR="007D1E00" w:rsidRPr="0015330B">
        <w:rPr>
          <w:szCs w:val="22"/>
        </w:rPr>
        <w:t>ection IV reflect</w:t>
      </w:r>
      <w:r w:rsidR="00BB40E2" w:rsidRPr="0015330B">
        <w:rPr>
          <w:szCs w:val="22"/>
        </w:rPr>
        <w:t>s some of the key</w:t>
      </w:r>
      <w:r w:rsidR="007D1E00" w:rsidRPr="0015330B">
        <w:rPr>
          <w:szCs w:val="22"/>
        </w:rPr>
        <w:t xml:space="preserve"> instruments </w:t>
      </w:r>
      <w:r w:rsidR="00034B9A" w:rsidRPr="0015330B">
        <w:rPr>
          <w:szCs w:val="22"/>
        </w:rPr>
        <w:t xml:space="preserve">that </w:t>
      </w:r>
      <w:r w:rsidR="0036087D" w:rsidRPr="0015330B">
        <w:rPr>
          <w:szCs w:val="22"/>
        </w:rPr>
        <w:t>may</w:t>
      </w:r>
      <w:r w:rsidR="00034B9A" w:rsidRPr="0015330B">
        <w:rPr>
          <w:szCs w:val="22"/>
        </w:rPr>
        <w:t xml:space="preserve"> </w:t>
      </w:r>
      <w:r w:rsidR="00B01585" w:rsidRPr="0015330B">
        <w:rPr>
          <w:szCs w:val="22"/>
        </w:rPr>
        <w:t>be available</w:t>
      </w:r>
      <w:r w:rsidR="00B01585" w:rsidRPr="00D244A3">
        <w:rPr>
          <w:szCs w:val="22"/>
        </w:rPr>
        <w:t xml:space="preserve"> to </w:t>
      </w:r>
      <w:r w:rsidR="00105895">
        <w:rPr>
          <w:szCs w:val="22"/>
        </w:rPr>
        <w:t>P</w:t>
      </w:r>
      <w:r w:rsidR="00BB40E2" w:rsidRPr="00D244A3">
        <w:rPr>
          <w:szCs w:val="22"/>
        </w:rPr>
        <w:t xml:space="preserve">arties </w:t>
      </w:r>
      <w:r w:rsidR="00034B9A" w:rsidRPr="00D244A3">
        <w:rPr>
          <w:szCs w:val="22"/>
        </w:rPr>
        <w:t xml:space="preserve">and other actors to address resource mobilization </w:t>
      </w:r>
      <w:r w:rsidR="008B0DD7" w:rsidRPr="00D244A3">
        <w:rPr>
          <w:szCs w:val="22"/>
        </w:rPr>
        <w:t>a</w:t>
      </w:r>
      <w:r w:rsidR="00B01585" w:rsidRPr="00D244A3">
        <w:rPr>
          <w:szCs w:val="22"/>
        </w:rPr>
        <w:t>s a cross-cutting issue</w:t>
      </w:r>
      <w:r w:rsidR="008B0DD7" w:rsidRPr="00D244A3">
        <w:rPr>
          <w:szCs w:val="22"/>
        </w:rPr>
        <w:t>.</w:t>
      </w:r>
    </w:p>
    <w:p w14:paraId="4586A712" w14:textId="2CD276D7" w:rsidR="00AE0E87" w:rsidRPr="00BB3A31" w:rsidRDefault="00B42445" w:rsidP="00D45E15">
      <w:pPr>
        <w:pStyle w:val="Heading1"/>
        <w:tabs>
          <w:tab w:val="clear" w:pos="720"/>
          <w:tab w:val="left" w:pos="426"/>
        </w:tabs>
      </w:pPr>
      <w:r w:rsidRPr="00BB3A31">
        <w:t>II.</w:t>
      </w:r>
      <w:r w:rsidRPr="00BB3A31">
        <w:tab/>
        <w:t>P</w:t>
      </w:r>
      <w:r w:rsidR="002E68E2" w:rsidRPr="00BB3A31">
        <w:t>rinciples</w:t>
      </w:r>
      <w:r w:rsidR="009B30ED" w:rsidRPr="00BB3A31">
        <w:t xml:space="preserve"> related to resource mobilization</w:t>
      </w:r>
    </w:p>
    <w:p w14:paraId="4FC35139" w14:textId="454DE14A" w:rsidR="00340B52" w:rsidRPr="009571AD" w:rsidRDefault="000301A0" w:rsidP="00AE0E87">
      <w:pPr>
        <w:rPr>
          <w:szCs w:val="22"/>
        </w:rPr>
      </w:pPr>
      <w:r w:rsidRPr="009571AD">
        <w:rPr>
          <w:szCs w:val="22"/>
        </w:rPr>
        <w:t>6</w:t>
      </w:r>
      <w:r w:rsidR="0036087D" w:rsidRPr="009571AD">
        <w:rPr>
          <w:szCs w:val="22"/>
        </w:rPr>
        <w:t>.</w:t>
      </w:r>
      <w:r w:rsidR="002B0FF8" w:rsidRPr="009571AD">
        <w:rPr>
          <w:szCs w:val="22"/>
        </w:rPr>
        <w:tab/>
      </w:r>
      <w:r w:rsidR="00340B52" w:rsidRPr="009571AD">
        <w:rPr>
          <w:szCs w:val="22"/>
        </w:rPr>
        <w:t xml:space="preserve">Closing the global biodiversity finance gap will require addressing the issue from different angles and through </w:t>
      </w:r>
      <w:r w:rsidR="0051497E" w:rsidRPr="009571AD">
        <w:rPr>
          <w:szCs w:val="22"/>
        </w:rPr>
        <w:t>several</w:t>
      </w:r>
      <w:r w:rsidR="00340B52" w:rsidRPr="009571AD">
        <w:rPr>
          <w:szCs w:val="22"/>
        </w:rPr>
        <w:t xml:space="preserve"> mechanisms simultaneously. </w:t>
      </w:r>
      <w:r w:rsidR="00FD28B1" w:rsidRPr="009571AD">
        <w:rPr>
          <w:szCs w:val="22"/>
        </w:rPr>
        <w:t>A</w:t>
      </w:r>
      <w:r w:rsidR="00CE335C" w:rsidRPr="009571AD">
        <w:rPr>
          <w:szCs w:val="22"/>
        </w:rPr>
        <w:t xml:space="preserve">ction along </w:t>
      </w:r>
      <w:r w:rsidR="0051497E" w:rsidRPr="009571AD">
        <w:rPr>
          <w:szCs w:val="22"/>
        </w:rPr>
        <w:t>different</w:t>
      </w:r>
      <w:r w:rsidR="00CE335C" w:rsidRPr="009571AD">
        <w:rPr>
          <w:szCs w:val="22"/>
        </w:rPr>
        <w:t xml:space="preserve"> </w:t>
      </w:r>
      <w:r w:rsidR="00340B52" w:rsidRPr="009571AD">
        <w:rPr>
          <w:szCs w:val="22"/>
        </w:rPr>
        <w:t xml:space="preserve">pathways in parallel is necessary to ensure that an increased mobilization of resources results in concrete progress at </w:t>
      </w:r>
      <w:r w:rsidR="00E53DAB" w:rsidRPr="009571AD">
        <w:rPr>
          <w:szCs w:val="22"/>
        </w:rPr>
        <w:t xml:space="preserve">the </w:t>
      </w:r>
      <w:r w:rsidR="00340B52" w:rsidRPr="009571AD">
        <w:rPr>
          <w:szCs w:val="22"/>
        </w:rPr>
        <w:t xml:space="preserve">national level </w:t>
      </w:r>
      <w:r w:rsidR="00EB3044" w:rsidRPr="009571AD">
        <w:rPr>
          <w:szCs w:val="22"/>
        </w:rPr>
        <w:t>to</w:t>
      </w:r>
      <w:r w:rsidR="00340B52" w:rsidRPr="009571AD">
        <w:rPr>
          <w:szCs w:val="22"/>
        </w:rPr>
        <w:t xml:space="preserve"> support Parties in </w:t>
      </w:r>
      <w:r w:rsidR="00340B52" w:rsidRPr="009571AD">
        <w:rPr>
          <w:szCs w:val="22"/>
        </w:rPr>
        <w:lastRenderedPageBreak/>
        <w:t>implementing their national biodiversity objectives</w:t>
      </w:r>
      <w:r w:rsidR="00FC6DDF" w:rsidRPr="009571AD">
        <w:rPr>
          <w:szCs w:val="22"/>
        </w:rPr>
        <w:t xml:space="preserve"> and achieve the global targets of </w:t>
      </w:r>
      <w:r w:rsidR="00FD28B1" w:rsidRPr="009571AD">
        <w:rPr>
          <w:szCs w:val="22"/>
        </w:rPr>
        <w:t xml:space="preserve">the </w:t>
      </w:r>
      <w:r w:rsidR="00303A38" w:rsidRPr="009571AD">
        <w:rPr>
          <w:szCs w:val="22"/>
        </w:rPr>
        <w:t>global biodiversity framework</w:t>
      </w:r>
      <w:r w:rsidR="00340B52" w:rsidRPr="009571AD">
        <w:rPr>
          <w:szCs w:val="22"/>
        </w:rPr>
        <w:t>.</w:t>
      </w:r>
    </w:p>
    <w:p w14:paraId="724AEDD9" w14:textId="2916E1CB" w:rsidR="00B5030C" w:rsidRPr="009571AD" w:rsidRDefault="000301A0" w:rsidP="000175E8">
      <w:pPr>
        <w:spacing w:before="120" w:after="120"/>
        <w:rPr>
          <w:szCs w:val="22"/>
        </w:rPr>
      </w:pPr>
      <w:r w:rsidRPr="009571AD">
        <w:rPr>
          <w:szCs w:val="22"/>
        </w:rPr>
        <w:t>7</w:t>
      </w:r>
      <w:r w:rsidR="00340B52" w:rsidRPr="009571AD">
        <w:rPr>
          <w:szCs w:val="22"/>
        </w:rPr>
        <w:t xml:space="preserve">. </w:t>
      </w:r>
      <w:r w:rsidR="00340B52" w:rsidRPr="009571AD">
        <w:rPr>
          <w:szCs w:val="22"/>
        </w:rPr>
        <w:tab/>
        <w:t>It will be important to reflect th</w:t>
      </w:r>
      <w:r w:rsidR="00B01585" w:rsidRPr="009571AD">
        <w:rPr>
          <w:szCs w:val="22"/>
        </w:rPr>
        <w:t>e</w:t>
      </w:r>
      <w:r w:rsidR="00340B52" w:rsidRPr="009571AD">
        <w:rPr>
          <w:szCs w:val="22"/>
        </w:rPr>
        <w:t xml:space="preserve"> multidimensional and </w:t>
      </w:r>
      <w:r w:rsidR="00B01585" w:rsidRPr="009571AD">
        <w:rPr>
          <w:szCs w:val="22"/>
        </w:rPr>
        <w:t>cross-cutting</w:t>
      </w:r>
      <w:r w:rsidR="00340B52" w:rsidRPr="009571AD">
        <w:rPr>
          <w:szCs w:val="22"/>
        </w:rPr>
        <w:t xml:space="preserve"> character </w:t>
      </w:r>
      <w:r w:rsidR="00B01585" w:rsidRPr="009571AD">
        <w:rPr>
          <w:szCs w:val="22"/>
        </w:rPr>
        <w:t xml:space="preserve">of </w:t>
      </w:r>
      <w:r w:rsidR="00FD28B1" w:rsidRPr="009571AD">
        <w:rPr>
          <w:szCs w:val="22"/>
        </w:rPr>
        <w:t>resource mobilization</w:t>
      </w:r>
      <w:r w:rsidR="00B01585" w:rsidRPr="009571AD">
        <w:rPr>
          <w:szCs w:val="22"/>
        </w:rPr>
        <w:t xml:space="preserve"> </w:t>
      </w:r>
      <w:r w:rsidR="00340B52" w:rsidRPr="009571AD">
        <w:rPr>
          <w:szCs w:val="22"/>
        </w:rPr>
        <w:t xml:space="preserve">in the outcomes of </w:t>
      </w:r>
      <w:r w:rsidR="00303A38" w:rsidRPr="009571AD">
        <w:rPr>
          <w:szCs w:val="22"/>
        </w:rPr>
        <w:t>the fifteenth meeting of the Conference of the Parties</w:t>
      </w:r>
      <w:r w:rsidR="00D244A3" w:rsidRPr="009571AD">
        <w:rPr>
          <w:szCs w:val="22"/>
        </w:rPr>
        <w:t xml:space="preserve">. </w:t>
      </w:r>
      <w:proofErr w:type="gramStart"/>
      <w:r w:rsidR="00D244A3" w:rsidRPr="009571AD">
        <w:rPr>
          <w:szCs w:val="22"/>
        </w:rPr>
        <w:t>In order to</w:t>
      </w:r>
      <w:proofErr w:type="gramEnd"/>
      <w:r w:rsidR="00D244A3" w:rsidRPr="009571AD">
        <w:rPr>
          <w:szCs w:val="22"/>
        </w:rPr>
        <w:t xml:space="preserve"> facilitate those discussions in a balanced way, </w:t>
      </w:r>
      <w:r w:rsidR="00D42242" w:rsidRPr="009571AD">
        <w:rPr>
          <w:szCs w:val="22"/>
        </w:rPr>
        <w:t xml:space="preserve">several </w:t>
      </w:r>
      <w:r w:rsidR="00D244A3" w:rsidRPr="009571AD">
        <w:rPr>
          <w:szCs w:val="22"/>
        </w:rPr>
        <w:t xml:space="preserve">principles </w:t>
      </w:r>
      <w:r w:rsidR="00E9457C" w:rsidRPr="009571AD">
        <w:rPr>
          <w:szCs w:val="22"/>
        </w:rPr>
        <w:t xml:space="preserve">have been </w:t>
      </w:r>
      <w:r w:rsidR="00D42242" w:rsidRPr="009571AD">
        <w:rPr>
          <w:szCs w:val="22"/>
        </w:rPr>
        <w:t>mentioned by the delegates. These are captured in the following list</w:t>
      </w:r>
      <w:r w:rsidR="0037410A" w:rsidRPr="009571AD">
        <w:rPr>
          <w:szCs w:val="22"/>
        </w:rPr>
        <w:t>,</w:t>
      </w:r>
      <w:r w:rsidR="00D42242" w:rsidRPr="009571AD">
        <w:rPr>
          <w:szCs w:val="22"/>
        </w:rPr>
        <w:t xml:space="preserve"> which</w:t>
      </w:r>
      <w:r w:rsidR="0037410A" w:rsidRPr="009571AD">
        <w:rPr>
          <w:szCs w:val="22"/>
        </w:rPr>
        <w:t>,</w:t>
      </w:r>
      <w:r w:rsidR="00D42242" w:rsidRPr="009571AD">
        <w:rPr>
          <w:szCs w:val="22"/>
        </w:rPr>
        <w:t xml:space="preserve"> however</w:t>
      </w:r>
      <w:r w:rsidR="0037410A" w:rsidRPr="009571AD">
        <w:rPr>
          <w:szCs w:val="22"/>
        </w:rPr>
        <w:t>,</w:t>
      </w:r>
      <w:r w:rsidR="00D42242" w:rsidRPr="009571AD">
        <w:rPr>
          <w:szCs w:val="22"/>
        </w:rPr>
        <w:t xml:space="preserve"> does not imply any endorsement of their relevance for the resource mobilization discussions </w:t>
      </w:r>
      <w:r w:rsidR="00861519" w:rsidRPr="009571AD">
        <w:rPr>
          <w:szCs w:val="22"/>
        </w:rPr>
        <w:t xml:space="preserve">under the </w:t>
      </w:r>
      <w:r w:rsidR="00303A38" w:rsidRPr="009571AD">
        <w:rPr>
          <w:szCs w:val="22"/>
        </w:rPr>
        <w:t>Convention</w:t>
      </w:r>
      <w:r w:rsidR="0037410A" w:rsidRPr="009571AD">
        <w:rPr>
          <w:szCs w:val="22"/>
        </w:rPr>
        <w:t>,</w:t>
      </w:r>
      <w:r w:rsidR="00303A38" w:rsidRPr="009571AD">
        <w:rPr>
          <w:szCs w:val="22"/>
        </w:rPr>
        <w:t xml:space="preserve"> </w:t>
      </w:r>
      <w:r w:rsidR="00D42242" w:rsidRPr="009571AD">
        <w:rPr>
          <w:szCs w:val="22"/>
        </w:rPr>
        <w:t>nor does it imply a hierarchy, a selection or an order of importance</w:t>
      </w:r>
      <w:r w:rsidR="00566F0F" w:rsidRPr="009571AD">
        <w:rPr>
          <w:szCs w:val="22"/>
        </w:rPr>
        <w:t>:</w:t>
      </w:r>
    </w:p>
    <w:p w14:paraId="4476A640" w14:textId="34EEAECB" w:rsidR="001A6904" w:rsidRPr="006751D8" w:rsidRDefault="00833ACF" w:rsidP="000175E8">
      <w:pPr>
        <w:pStyle w:val="ListParagraph"/>
        <w:numPr>
          <w:ilvl w:val="0"/>
          <w:numId w:val="32"/>
        </w:numPr>
        <w:spacing w:after="120"/>
        <w:ind w:left="0" w:firstLine="720"/>
        <w:contextualSpacing w:val="0"/>
        <w:rPr>
          <w:szCs w:val="22"/>
        </w:rPr>
      </w:pPr>
      <w:r w:rsidRPr="006751D8">
        <w:rPr>
          <w:szCs w:val="22"/>
        </w:rPr>
        <w:t>T</w:t>
      </w:r>
      <w:r w:rsidR="00E970B6" w:rsidRPr="006751D8">
        <w:rPr>
          <w:szCs w:val="22"/>
        </w:rPr>
        <w:t>o be an i</w:t>
      </w:r>
      <w:r w:rsidR="00340B52" w:rsidRPr="006751D8">
        <w:rPr>
          <w:szCs w:val="22"/>
        </w:rPr>
        <w:t xml:space="preserve">ntegral part of the </w:t>
      </w:r>
      <w:r w:rsidR="00303A38" w:rsidRPr="006751D8">
        <w:rPr>
          <w:szCs w:val="22"/>
        </w:rPr>
        <w:t>p</w:t>
      </w:r>
      <w:r w:rsidR="00340B52" w:rsidRPr="006751D8">
        <w:rPr>
          <w:szCs w:val="22"/>
        </w:rPr>
        <w:t>ost</w:t>
      </w:r>
      <w:r w:rsidR="00CF3393" w:rsidRPr="006751D8">
        <w:rPr>
          <w:szCs w:val="22"/>
        </w:rPr>
        <w:t>-</w:t>
      </w:r>
      <w:r w:rsidR="00340B52" w:rsidRPr="006751D8">
        <w:rPr>
          <w:szCs w:val="22"/>
        </w:rPr>
        <w:t xml:space="preserve">2020 </w:t>
      </w:r>
      <w:r w:rsidR="00303A38" w:rsidRPr="006751D8">
        <w:rPr>
          <w:rFonts w:asciiTheme="majorBidi" w:hAnsiTheme="majorBidi" w:cstheme="majorBidi"/>
          <w:szCs w:val="22"/>
        </w:rPr>
        <w:t>g</w:t>
      </w:r>
      <w:r w:rsidR="00FC6DDF" w:rsidRPr="006751D8">
        <w:rPr>
          <w:rFonts w:asciiTheme="majorBidi" w:hAnsiTheme="majorBidi" w:cstheme="majorBidi"/>
          <w:szCs w:val="22"/>
        </w:rPr>
        <w:t xml:space="preserve">lobal </w:t>
      </w:r>
      <w:r w:rsidR="00303A38" w:rsidRPr="006751D8">
        <w:rPr>
          <w:rFonts w:asciiTheme="majorBidi" w:hAnsiTheme="majorBidi" w:cstheme="majorBidi"/>
          <w:szCs w:val="22"/>
        </w:rPr>
        <w:t>b</w:t>
      </w:r>
      <w:r w:rsidR="00FC6DDF" w:rsidRPr="006751D8">
        <w:rPr>
          <w:rFonts w:asciiTheme="majorBidi" w:hAnsiTheme="majorBidi" w:cstheme="majorBidi"/>
          <w:szCs w:val="22"/>
        </w:rPr>
        <w:t xml:space="preserve">iodiversity </w:t>
      </w:r>
      <w:r w:rsidR="00303A38" w:rsidRPr="006751D8">
        <w:rPr>
          <w:rFonts w:asciiTheme="majorBidi" w:hAnsiTheme="majorBidi" w:cstheme="majorBidi"/>
          <w:szCs w:val="22"/>
        </w:rPr>
        <w:t>f</w:t>
      </w:r>
      <w:r w:rsidR="00FC6DDF" w:rsidRPr="006751D8">
        <w:rPr>
          <w:rFonts w:asciiTheme="majorBidi" w:hAnsiTheme="majorBidi" w:cstheme="majorBidi"/>
          <w:szCs w:val="22"/>
        </w:rPr>
        <w:t>ramework</w:t>
      </w:r>
      <w:r w:rsidR="00FC6DDF" w:rsidRPr="006751D8">
        <w:rPr>
          <w:szCs w:val="22"/>
        </w:rPr>
        <w:t xml:space="preserve"> and </w:t>
      </w:r>
      <w:r w:rsidR="00E970B6" w:rsidRPr="006751D8">
        <w:rPr>
          <w:rFonts w:asciiTheme="majorBidi" w:hAnsiTheme="majorBidi" w:cstheme="majorBidi"/>
          <w:szCs w:val="22"/>
        </w:rPr>
        <w:t>c</w:t>
      </w:r>
      <w:r w:rsidR="001A6904" w:rsidRPr="006751D8">
        <w:rPr>
          <w:rFonts w:asciiTheme="majorBidi" w:hAnsiTheme="majorBidi" w:cstheme="majorBidi"/>
          <w:szCs w:val="22"/>
        </w:rPr>
        <w:t xml:space="preserve">ommensurate with </w:t>
      </w:r>
      <w:r w:rsidR="00FC6DDF" w:rsidRPr="006751D8">
        <w:rPr>
          <w:rFonts w:asciiTheme="majorBidi" w:hAnsiTheme="majorBidi" w:cstheme="majorBidi"/>
          <w:szCs w:val="22"/>
        </w:rPr>
        <w:t>its</w:t>
      </w:r>
      <w:r w:rsidR="001A6904" w:rsidRPr="006751D8">
        <w:rPr>
          <w:rFonts w:asciiTheme="majorBidi" w:hAnsiTheme="majorBidi" w:cstheme="majorBidi"/>
          <w:szCs w:val="22"/>
        </w:rPr>
        <w:t xml:space="preserve"> </w:t>
      </w:r>
      <w:proofErr w:type="gramStart"/>
      <w:r w:rsidR="001A6904" w:rsidRPr="006751D8">
        <w:rPr>
          <w:rFonts w:asciiTheme="majorBidi" w:hAnsiTheme="majorBidi" w:cstheme="majorBidi"/>
          <w:szCs w:val="22"/>
        </w:rPr>
        <w:t>ambition</w:t>
      </w:r>
      <w:r w:rsidRPr="006751D8">
        <w:rPr>
          <w:rFonts w:asciiTheme="majorBidi" w:hAnsiTheme="majorBidi" w:cstheme="majorBidi"/>
          <w:szCs w:val="22"/>
        </w:rPr>
        <w:t>;</w:t>
      </w:r>
      <w:proofErr w:type="gramEnd"/>
    </w:p>
    <w:p w14:paraId="4F0BBE26" w14:textId="75B76D1B" w:rsidR="00E53CDB" w:rsidRPr="006751D8" w:rsidRDefault="00833ACF" w:rsidP="000175E8">
      <w:pPr>
        <w:pStyle w:val="ListParagraph"/>
        <w:numPr>
          <w:ilvl w:val="0"/>
          <w:numId w:val="32"/>
        </w:numPr>
        <w:spacing w:after="120"/>
        <w:ind w:left="0" w:firstLine="720"/>
        <w:contextualSpacing w:val="0"/>
        <w:rPr>
          <w:szCs w:val="22"/>
        </w:rPr>
      </w:pPr>
      <w:r w:rsidRPr="006751D8">
        <w:rPr>
          <w:szCs w:val="22"/>
        </w:rPr>
        <w:t>T</w:t>
      </w:r>
      <w:r w:rsidR="00BB5AF3" w:rsidRPr="006751D8">
        <w:rPr>
          <w:szCs w:val="22"/>
        </w:rPr>
        <w:t>o s</w:t>
      </w:r>
      <w:r w:rsidR="00E53CDB" w:rsidRPr="006751D8">
        <w:rPr>
          <w:szCs w:val="22"/>
        </w:rPr>
        <w:t xml:space="preserve">upport </w:t>
      </w:r>
      <w:r w:rsidR="00E9457C" w:rsidRPr="006751D8">
        <w:rPr>
          <w:szCs w:val="22"/>
        </w:rPr>
        <w:t>all</w:t>
      </w:r>
      <w:r w:rsidR="00E53CDB" w:rsidRPr="006751D8">
        <w:rPr>
          <w:szCs w:val="22"/>
        </w:rPr>
        <w:t xml:space="preserve"> three objectives of the Convention</w:t>
      </w:r>
      <w:r w:rsidR="000779DE" w:rsidRPr="006751D8">
        <w:rPr>
          <w:szCs w:val="22"/>
        </w:rPr>
        <w:t xml:space="preserve"> and its </w:t>
      </w:r>
      <w:proofErr w:type="gramStart"/>
      <w:r w:rsidR="00E7013A" w:rsidRPr="006751D8">
        <w:rPr>
          <w:szCs w:val="22"/>
        </w:rPr>
        <w:t>p</w:t>
      </w:r>
      <w:r w:rsidR="000779DE" w:rsidRPr="006751D8">
        <w:rPr>
          <w:szCs w:val="22"/>
        </w:rPr>
        <w:t>rotocols</w:t>
      </w:r>
      <w:r w:rsidRPr="006751D8">
        <w:rPr>
          <w:szCs w:val="22"/>
        </w:rPr>
        <w:t>;</w:t>
      </w:r>
      <w:proofErr w:type="gramEnd"/>
    </w:p>
    <w:p w14:paraId="5BB37FA8" w14:textId="21426FE9" w:rsidR="00FC6DDF" w:rsidRPr="006751D8" w:rsidRDefault="00833ACF" w:rsidP="000175E8">
      <w:pPr>
        <w:pStyle w:val="ListParagraph"/>
        <w:numPr>
          <w:ilvl w:val="0"/>
          <w:numId w:val="32"/>
        </w:numPr>
        <w:spacing w:after="120"/>
        <w:ind w:left="0" w:firstLine="720"/>
        <w:contextualSpacing w:val="0"/>
        <w:rPr>
          <w:szCs w:val="22"/>
        </w:rPr>
      </w:pPr>
      <w:r w:rsidRPr="006751D8">
        <w:rPr>
          <w:szCs w:val="22"/>
        </w:rPr>
        <w:t>T</w:t>
      </w:r>
      <w:r w:rsidR="00BB5AF3" w:rsidRPr="006751D8">
        <w:rPr>
          <w:szCs w:val="22"/>
        </w:rPr>
        <w:t>o b</w:t>
      </w:r>
      <w:r w:rsidR="00E970B6" w:rsidRPr="006751D8">
        <w:rPr>
          <w:szCs w:val="22"/>
        </w:rPr>
        <w:t>e c</w:t>
      </w:r>
      <w:r w:rsidR="00B66AFA" w:rsidRPr="006751D8">
        <w:rPr>
          <w:szCs w:val="22"/>
        </w:rPr>
        <w:t>onsistent and in harmony with the Convention</w:t>
      </w:r>
      <w:r w:rsidR="00FC6DDF" w:rsidRPr="006751D8">
        <w:rPr>
          <w:szCs w:val="22"/>
        </w:rPr>
        <w:t>,</w:t>
      </w:r>
      <w:r w:rsidR="00B66AFA" w:rsidRPr="006751D8">
        <w:rPr>
          <w:szCs w:val="22"/>
        </w:rPr>
        <w:t xml:space="preserve"> </w:t>
      </w:r>
      <w:r w:rsidR="00FC6DDF" w:rsidRPr="006751D8">
        <w:rPr>
          <w:szCs w:val="22"/>
        </w:rPr>
        <w:t xml:space="preserve">and other relevant international </w:t>
      </w:r>
      <w:proofErr w:type="gramStart"/>
      <w:r w:rsidR="00FC6DDF" w:rsidRPr="006751D8">
        <w:rPr>
          <w:szCs w:val="22"/>
        </w:rPr>
        <w:t>obligations</w:t>
      </w:r>
      <w:r w:rsidRPr="006751D8">
        <w:rPr>
          <w:szCs w:val="22"/>
        </w:rPr>
        <w:t>;</w:t>
      </w:r>
      <w:proofErr w:type="gramEnd"/>
    </w:p>
    <w:p w14:paraId="308B04B9" w14:textId="77777777" w:rsidR="007B011C" w:rsidRPr="006751D8" w:rsidRDefault="00833ACF" w:rsidP="007B011C">
      <w:pPr>
        <w:pStyle w:val="ListParagraph"/>
        <w:numPr>
          <w:ilvl w:val="0"/>
          <w:numId w:val="32"/>
        </w:numPr>
        <w:spacing w:after="120"/>
        <w:ind w:left="0" w:firstLine="720"/>
        <w:contextualSpacing w:val="0"/>
        <w:rPr>
          <w:szCs w:val="22"/>
        </w:rPr>
      </w:pPr>
      <w:r w:rsidRPr="006751D8">
        <w:rPr>
          <w:szCs w:val="22"/>
        </w:rPr>
        <w:t>T</w:t>
      </w:r>
      <w:r w:rsidR="00FC6DDF" w:rsidRPr="006751D8">
        <w:rPr>
          <w:szCs w:val="22"/>
        </w:rPr>
        <w:t xml:space="preserve">o </w:t>
      </w:r>
      <w:r w:rsidR="00EE63B5" w:rsidRPr="006751D8">
        <w:rPr>
          <w:szCs w:val="22"/>
        </w:rPr>
        <w:t>be in line with</w:t>
      </w:r>
      <w:r w:rsidR="00C833F6" w:rsidRPr="006751D8">
        <w:rPr>
          <w:szCs w:val="22"/>
        </w:rPr>
        <w:t xml:space="preserve"> </w:t>
      </w:r>
      <w:r w:rsidR="00A305F7" w:rsidRPr="006751D8">
        <w:rPr>
          <w:szCs w:val="22"/>
        </w:rPr>
        <w:t>Article</w:t>
      </w:r>
      <w:r w:rsidR="00FC6DDF" w:rsidRPr="006751D8">
        <w:rPr>
          <w:szCs w:val="22"/>
        </w:rPr>
        <w:t>s</w:t>
      </w:r>
      <w:r w:rsidR="00A305F7" w:rsidRPr="006751D8">
        <w:rPr>
          <w:szCs w:val="22"/>
        </w:rPr>
        <w:t xml:space="preserve"> </w:t>
      </w:r>
      <w:r w:rsidR="00B66AFA" w:rsidRPr="006751D8">
        <w:rPr>
          <w:szCs w:val="22"/>
        </w:rPr>
        <w:t>20 and 21</w:t>
      </w:r>
      <w:r w:rsidR="007D0018" w:rsidRPr="006751D8">
        <w:rPr>
          <w:szCs w:val="22"/>
        </w:rPr>
        <w:t xml:space="preserve"> of the </w:t>
      </w:r>
      <w:proofErr w:type="gramStart"/>
      <w:r w:rsidR="007D0018" w:rsidRPr="006751D8">
        <w:rPr>
          <w:szCs w:val="22"/>
        </w:rPr>
        <w:t>Convention</w:t>
      </w:r>
      <w:r w:rsidRPr="006751D8">
        <w:rPr>
          <w:szCs w:val="22"/>
        </w:rPr>
        <w:t>;</w:t>
      </w:r>
      <w:proofErr w:type="gramEnd"/>
    </w:p>
    <w:p w14:paraId="1508835E" w14:textId="4651F602" w:rsidR="00FF5C03" w:rsidRPr="006751D8" w:rsidRDefault="007B011C" w:rsidP="001B7272">
      <w:pPr>
        <w:pStyle w:val="ListParagraph"/>
        <w:numPr>
          <w:ilvl w:val="0"/>
          <w:numId w:val="32"/>
        </w:numPr>
        <w:spacing w:after="120"/>
        <w:ind w:left="0" w:firstLine="720"/>
        <w:contextualSpacing w:val="0"/>
        <w:rPr>
          <w:szCs w:val="22"/>
        </w:rPr>
      </w:pPr>
      <w:r w:rsidRPr="006751D8">
        <w:rPr>
          <w:rFonts w:cstheme="minorHAnsi"/>
          <w:spacing w:val="-3"/>
          <w:szCs w:val="22"/>
          <w:lang w:eastAsia="en-CA"/>
        </w:rPr>
        <w:t xml:space="preserve">Encouraging contributions from other countries and sources on a voluntary </w:t>
      </w:r>
      <w:proofErr w:type="gramStart"/>
      <w:r w:rsidRPr="006751D8">
        <w:rPr>
          <w:rFonts w:cstheme="minorHAnsi"/>
          <w:spacing w:val="-3"/>
          <w:szCs w:val="22"/>
          <w:lang w:eastAsia="en-CA"/>
        </w:rPr>
        <w:t>basis</w:t>
      </w:r>
      <w:r w:rsidR="004166C8">
        <w:rPr>
          <w:rFonts w:cstheme="minorHAnsi"/>
          <w:spacing w:val="-3"/>
          <w:szCs w:val="22"/>
          <w:lang w:eastAsia="en-CA"/>
        </w:rPr>
        <w:t>;</w:t>
      </w:r>
      <w:proofErr w:type="gramEnd"/>
    </w:p>
    <w:p w14:paraId="0E61A40E" w14:textId="77777777" w:rsidR="00FF5C03" w:rsidRPr="006751D8" w:rsidRDefault="00FF5C03" w:rsidP="00FF5C03">
      <w:pPr>
        <w:pStyle w:val="ListParagraph"/>
        <w:numPr>
          <w:ilvl w:val="0"/>
          <w:numId w:val="32"/>
        </w:numPr>
        <w:spacing w:after="120"/>
        <w:ind w:left="0" w:firstLine="720"/>
        <w:contextualSpacing w:val="0"/>
        <w:rPr>
          <w:szCs w:val="22"/>
        </w:rPr>
      </w:pPr>
      <w:r w:rsidRPr="006751D8">
        <w:rPr>
          <w:szCs w:val="22"/>
        </w:rPr>
        <w:t xml:space="preserve">To come from all sources: international and domestic, public and private, traditional and </w:t>
      </w:r>
      <w:proofErr w:type="gramStart"/>
      <w:r w:rsidRPr="006751D8">
        <w:rPr>
          <w:szCs w:val="22"/>
        </w:rPr>
        <w:t>innovative;</w:t>
      </w:r>
      <w:proofErr w:type="gramEnd"/>
    </w:p>
    <w:p w14:paraId="4F2B16FA" w14:textId="25620B78" w:rsidR="0026226A" w:rsidRPr="006751D8" w:rsidRDefault="00833ACF" w:rsidP="000175E8">
      <w:pPr>
        <w:pStyle w:val="ListParagraph"/>
        <w:numPr>
          <w:ilvl w:val="0"/>
          <w:numId w:val="32"/>
        </w:numPr>
        <w:spacing w:after="120"/>
        <w:ind w:left="0" w:firstLine="720"/>
        <w:contextualSpacing w:val="0"/>
        <w:rPr>
          <w:szCs w:val="22"/>
        </w:rPr>
      </w:pPr>
      <w:r w:rsidRPr="006751D8">
        <w:rPr>
          <w:szCs w:val="22"/>
          <w:lang w:val="en-CA"/>
        </w:rPr>
        <w:t>T</w:t>
      </w:r>
      <w:r w:rsidR="007B0FF3" w:rsidRPr="006751D8">
        <w:rPr>
          <w:szCs w:val="22"/>
          <w:lang w:val="en-CA"/>
        </w:rPr>
        <w:t xml:space="preserve">o </w:t>
      </w:r>
      <w:r w:rsidR="006712BD" w:rsidRPr="006751D8">
        <w:rPr>
          <w:rFonts w:eastAsiaTheme="minorEastAsia"/>
          <w:szCs w:val="22"/>
        </w:rPr>
        <w:t>widen burden sharing</w:t>
      </w:r>
      <w:r w:rsidR="006712BD" w:rsidRPr="006751D8">
        <w:rPr>
          <w:szCs w:val="22"/>
        </w:rPr>
        <w:t xml:space="preserve"> </w:t>
      </w:r>
      <w:r w:rsidR="007B0FF3" w:rsidRPr="006751D8">
        <w:rPr>
          <w:szCs w:val="22"/>
        </w:rPr>
        <w:t xml:space="preserve">for resources from all sources </w:t>
      </w:r>
      <w:r w:rsidR="006712BD" w:rsidRPr="006751D8">
        <w:rPr>
          <w:rFonts w:eastAsiaTheme="minorEastAsia"/>
          <w:szCs w:val="22"/>
        </w:rPr>
        <w:t xml:space="preserve">among all constituents, reflecting </w:t>
      </w:r>
      <w:r w:rsidR="007B0FF3" w:rsidRPr="006751D8">
        <w:rPr>
          <w:rFonts w:eastAsiaTheme="minorEastAsia"/>
          <w:szCs w:val="22"/>
        </w:rPr>
        <w:t>evolving global socio-</w:t>
      </w:r>
      <w:r w:rsidR="006712BD" w:rsidRPr="006751D8">
        <w:rPr>
          <w:rFonts w:eastAsiaTheme="minorEastAsia"/>
          <w:szCs w:val="22"/>
        </w:rPr>
        <w:t xml:space="preserve">economic </w:t>
      </w:r>
      <w:r w:rsidR="007B0FF3" w:rsidRPr="006751D8">
        <w:rPr>
          <w:rFonts w:eastAsiaTheme="minorEastAsia"/>
          <w:szCs w:val="22"/>
        </w:rPr>
        <w:t>circumstances</w:t>
      </w:r>
      <w:r w:rsidR="006712BD" w:rsidRPr="006751D8">
        <w:rPr>
          <w:rFonts w:eastAsiaTheme="minorEastAsia"/>
          <w:szCs w:val="22"/>
        </w:rPr>
        <w:t>, including large non-</w:t>
      </w:r>
      <w:r w:rsidR="00B5531D" w:rsidRPr="006751D8">
        <w:rPr>
          <w:rFonts w:eastAsiaTheme="minorEastAsia"/>
          <w:szCs w:val="22"/>
        </w:rPr>
        <w:t>S</w:t>
      </w:r>
      <w:r w:rsidR="006712BD" w:rsidRPr="006751D8">
        <w:rPr>
          <w:rFonts w:eastAsiaTheme="minorEastAsia"/>
          <w:szCs w:val="22"/>
        </w:rPr>
        <w:t xml:space="preserve">tate actors and philanthropic </w:t>
      </w:r>
      <w:proofErr w:type="gramStart"/>
      <w:r w:rsidR="006712BD" w:rsidRPr="006751D8">
        <w:rPr>
          <w:rFonts w:eastAsiaTheme="minorEastAsia"/>
          <w:szCs w:val="22"/>
        </w:rPr>
        <w:t>organizations</w:t>
      </w:r>
      <w:r w:rsidRPr="006751D8">
        <w:rPr>
          <w:rFonts w:eastAsiaTheme="minorEastAsia"/>
          <w:szCs w:val="22"/>
        </w:rPr>
        <w:t>;</w:t>
      </w:r>
      <w:proofErr w:type="gramEnd"/>
    </w:p>
    <w:p w14:paraId="2C5B532A" w14:textId="63BA09E0" w:rsidR="00FF5C03" w:rsidRPr="006751D8" w:rsidRDefault="007B011C" w:rsidP="00FF5C03">
      <w:pPr>
        <w:pStyle w:val="ListParagraph"/>
        <w:numPr>
          <w:ilvl w:val="0"/>
          <w:numId w:val="32"/>
        </w:numPr>
        <w:spacing w:after="120"/>
        <w:ind w:left="0" w:firstLine="720"/>
        <w:contextualSpacing w:val="0"/>
        <w:rPr>
          <w:szCs w:val="22"/>
        </w:rPr>
      </w:pPr>
      <w:r w:rsidRPr="006751D8">
        <w:rPr>
          <w:rFonts w:cstheme="minorHAnsi"/>
          <w:spacing w:val="-3"/>
          <w:szCs w:val="22"/>
          <w:lang w:eastAsia="en-CA"/>
        </w:rPr>
        <w:t>M</w:t>
      </w:r>
      <w:r w:rsidR="00FF5C03" w:rsidRPr="006751D8">
        <w:rPr>
          <w:rFonts w:cstheme="minorHAnsi"/>
          <w:spacing w:val="-3"/>
          <w:szCs w:val="22"/>
          <w:lang w:eastAsia="en-CA"/>
        </w:rPr>
        <w:t>aintain</w:t>
      </w:r>
      <w:r w:rsidRPr="006751D8">
        <w:rPr>
          <w:rFonts w:cstheme="minorHAnsi"/>
          <w:spacing w:val="-3"/>
          <w:szCs w:val="22"/>
          <w:lang w:eastAsia="en-CA"/>
        </w:rPr>
        <w:t>ing</w:t>
      </w:r>
      <w:r w:rsidR="00FF5C03" w:rsidRPr="006751D8">
        <w:rPr>
          <w:rFonts w:cstheme="minorHAnsi"/>
          <w:spacing w:val="-3"/>
          <w:szCs w:val="22"/>
          <w:lang w:eastAsia="en-CA"/>
        </w:rPr>
        <w:t xml:space="preserve"> the eligibility of all developing countries for biodiversity financial </w:t>
      </w:r>
      <w:proofErr w:type="gramStart"/>
      <w:r w:rsidR="00FF5C03" w:rsidRPr="006751D8">
        <w:rPr>
          <w:rFonts w:cstheme="minorHAnsi"/>
          <w:spacing w:val="-3"/>
          <w:szCs w:val="22"/>
          <w:lang w:eastAsia="en-CA"/>
        </w:rPr>
        <w:t>support</w:t>
      </w:r>
      <w:r w:rsidR="00AC01DF">
        <w:rPr>
          <w:rFonts w:cstheme="minorHAnsi"/>
          <w:spacing w:val="-3"/>
          <w:szCs w:val="22"/>
          <w:lang w:eastAsia="en-CA"/>
        </w:rPr>
        <w:t>;</w:t>
      </w:r>
      <w:proofErr w:type="gramEnd"/>
    </w:p>
    <w:p w14:paraId="282D3AFB" w14:textId="1D16F745" w:rsidR="006712BD" w:rsidRPr="009571AD" w:rsidRDefault="00833ACF" w:rsidP="000175E8">
      <w:pPr>
        <w:pStyle w:val="ListParagraph"/>
        <w:numPr>
          <w:ilvl w:val="0"/>
          <w:numId w:val="32"/>
        </w:numPr>
        <w:spacing w:after="120"/>
        <w:ind w:left="0" w:firstLine="720"/>
        <w:contextualSpacing w:val="0"/>
        <w:rPr>
          <w:szCs w:val="22"/>
        </w:rPr>
      </w:pPr>
      <w:r w:rsidRPr="009571AD">
        <w:rPr>
          <w:szCs w:val="22"/>
        </w:rPr>
        <w:t>T</w:t>
      </w:r>
      <w:r w:rsidR="006712BD" w:rsidRPr="009571AD">
        <w:rPr>
          <w:szCs w:val="22"/>
        </w:rPr>
        <w:t xml:space="preserve">o take into account different national circumstances, priorities and </w:t>
      </w:r>
      <w:proofErr w:type="gramStart"/>
      <w:r w:rsidR="006712BD" w:rsidRPr="009571AD">
        <w:rPr>
          <w:szCs w:val="22"/>
        </w:rPr>
        <w:t>capacities</w:t>
      </w:r>
      <w:r w:rsidRPr="009571AD">
        <w:rPr>
          <w:szCs w:val="22"/>
        </w:rPr>
        <w:t>;</w:t>
      </w:r>
      <w:proofErr w:type="gramEnd"/>
    </w:p>
    <w:p w14:paraId="69E886F6" w14:textId="5C231A8D" w:rsidR="000E5F7B" w:rsidRPr="006751D8" w:rsidRDefault="000E5F7B" w:rsidP="000E5F7B">
      <w:pPr>
        <w:pStyle w:val="ListParagraph"/>
        <w:numPr>
          <w:ilvl w:val="0"/>
          <w:numId w:val="32"/>
        </w:numPr>
        <w:spacing w:after="120"/>
        <w:ind w:left="0" w:firstLine="720"/>
        <w:contextualSpacing w:val="0"/>
        <w:rPr>
          <w:szCs w:val="22"/>
        </w:rPr>
      </w:pPr>
      <w:r w:rsidRPr="006751D8">
        <w:rPr>
          <w:szCs w:val="22"/>
        </w:rPr>
        <w:t xml:space="preserve">To be in line with Article 11 of the </w:t>
      </w:r>
      <w:proofErr w:type="gramStart"/>
      <w:r w:rsidRPr="006751D8">
        <w:rPr>
          <w:szCs w:val="22"/>
        </w:rPr>
        <w:t>Convention</w:t>
      </w:r>
      <w:r w:rsidR="00106425">
        <w:rPr>
          <w:szCs w:val="22"/>
        </w:rPr>
        <w:t>;</w:t>
      </w:r>
      <w:proofErr w:type="gramEnd"/>
    </w:p>
    <w:p w14:paraId="188E69DB" w14:textId="7B31C9FA" w:rsidR="000E5F7B" w:rsidRPr="006751D8" w:rsidRDefault="000E5F7B" w:rsidP="000E5F7B">
      <w:pPr>
        <w:pStyle w:val="ListParagraph"/>
        <w:numPr>
          <w:ilvl w:val="0"/>
          <w:numId w:val="32"/>
        </w:numPr>
        <w:spacing w:after="120"/>
        <w:ind w:left="0" w:firstLine="720"/>
        <w:contextualSpacing w:val="0"/>
        <w:rPr>
          <w:szCs w:val="22"/>
        </w:rPr>
      </w:pPr>
      <w:r w:rsidRPr="006751D8">
        <w:rPr>
          <w:szCs w:val="22"/>
        </w:rPr>
        <w:t xml:space="preserve">To be timely, efficient, effective and transparent, bringing resources where they are </w:t>
      </w:r>
      <w:proofErr w:type="gramStart"/>
      <w:r w:rsidRPr="006751D8">
        <w:rPr>
          <w:szCs w:val="22"/>
        </w:rPr>
        <w:t>needed</w:t>
      </w:r>
      <w:r w:rsidR="006C1650">
        <w:rPr>
          <w:szCs w:val="22"/>
        </w:rPr>
        <w:t>;</w:t>
      </w:r>
      <w:proofErr w:type="gramEnd"/>
    </w:p>
    <w:p w14:paraId="2A7FABE9" w14:textId="77777777" w:rsidR="000E5F7B" w:rsidRPr="006751D8" w:rsidRDefault="000E5F7B" w:rsidP="000E5F7B">
      <w:pPr>
        <w:pStyle w:val="ListParagraph"/>
        <w:numPr>
          <w:ilvl w:val="0"/>
          <w:numId w:val="32"/>
        </w:numPr>
        <w:spacing w:after="120"/>
        <w:ind w:left="0" w:firstLine="720"/>
        <w:contextualSpacing w:val="0"/>
        <w:rPr>
          <w:szCs w:val="22"/>
        </w:rPr>
      </w:pPr>
      <w:r w:rsidRPr="006751D8">
        <w:rPr>
          <w:szCs w:val="22"/>
        </w:rPr>
        <w:t xml:space="preserve">To aim at tangible, sustainable and durable results for enhancing </w:t>
      </w:r>
      <w:proofErr w:type="gramStart"/>
      <w:r w:rsidRPr="006751D8">
        <w:rPr>
          <w:szCs w:val="22"/>
        </w:rPr>
        <w:t>biodiversity;</w:t>
      </w:r>
      <w:proofErr w:type="gramEnd"/>
    </w:p>
    <w:p w14:paraId="1C632DDA" w14:textId="723F0357" w:rsidR="00C750F4" w:rsidRPr="006751D8" w:rsidRDefault="00833ACF" w:rsidP="000175E8">
      <w:pPr>
        <w:pStyle w:val="ListParagraph"/>
        <w:numPr>
          <w:ilvl w:val="0"/>
          <w:numId w:val="32"/>
        </w:numPr>
        <w:spacing w:after="120"/>
        <w:ind w:left="0" w:firstLine="720"/>
        <w:contextualSpacing w:val="0"/>
        <w:rPr>
          <w:szCs w:val="22"/>
        </w:rPr>
      </w:pPr>
      <w:r w:rsidRPr="006751D8">
        <w:rPr>
          <w:szCs w:val="22"/>
        </w:rPr>
        <w:t>T</w:t>
      </w:r>
      <w:r w:rsidR="00D25E13" w:rsidRPr="006751D8">
        <w:rPr>
          <w:szCs w:val="22"/>
        </w:rPr>
        <w:t xml:space="preserve">o </w:t>
      </w:r>
      <w:r w:rsidR="006717B1" w:rsidRPr="006751D8">
        <w:rPr>
          <w:szCs w:val="22"/>
        </w:rPr>
        <w:t>reflect t</w:t>
      </w:r>
      <w:r w:rsidR="00537BDB" w:rsidRPr="006751D8">
        <w:rPr>
          <w:szCs w:val="22"/>
        </w:rPr>
        <w:t>hree pathways</w:t>
      </w:r>
      <w:r w:rsidR="00FE0759" w:rsidRPr="006751D8">
        <w:rPr>
          <w:szCs w:val="22"/>
        </w:rPr>
        <w:t xml:space="preserve"> </w:t>
      </w:r>
      <w:r w:rsidR="00E53CDB" w:rsidRPr="006751D8">
        <w:rPr>
          <w:szCs w:val="22"/>
        </w:rPr>
        <w:t>to</w:t>
      </w:r>
      <w:r w:rsidR="00537BDB" w:rsidRPr="006751D8">
        <w:rPr>
          <w:szCs w:val="22"/>
        </w:rPr>
        <w:t xml:space="preserve"> </w:t>
      </w:r>
      <w:r w:rsidR="00BB5AF3" w:rsidRPr="006751D8">
        <w:rPr>
          <w:szCs w:val="22"/>
        </w:rPr>
        <w:t xml:space="preserve">delivery: </w:t>
      </w:r>
      <w:r w:rsidR="00A110D9" w:rsidRPr="006751D8">
        <w:rPr>
          <w:szCs w:val="22"/>
        </w:rPr>
        <w:t>(</w:t>
      </w:r>
      <w:proofErr w:type="spellStart"/>
      <w:r w:rsidR="00A110D9" w:rsidRPr="006751D8">
        <w:rPr>
          <w:szCs w:val="22"/>
        </w:rPr>
        <w:t>i</w:t>
      </w:r>
      <w:proofErr w:type="spellEnd"/>
      <w:r w:rsidR="00DA5C3C" w:rsidRPr="006751D8">
        <w:rPr>
          <w:szCs w:val="22"/>
        </w:rPr>
        <w:t xml:space="preserve">) </w:t>
      </w:r>
      <w:r w:rsidR="00F26479" w:rsidRPr="006751D8">
        <w:rPr>
          <w:szCs w:val="22"/>
        </w:rPr>
        <w:t xml:space="preserve">eliminate, </w:t>
      </w:r>
      <w:r w:rsidR="00C750F4" w:rsidRPr="006751D8">
        <w:rPr>
          <w:szCs w:val="22"/>
        </w:rPr>
        <w:t xml:space="preserve">reduce </w:t>
      </w:r>
      <w:r w:rsidR="00F26479" w:rsidRPr="006751D8">
        <w:rPr>
          <w:szCs w:val="22"/>
        </w:rPr>
        <w:t xml:space="preserve">or redirect </w:t>
      </w:r>
      <w:r w:rsidR="00C750F4" w:rsidRPr="006751D8">
        <w:rPr>
          <w:szCs w:val="22"/>
        </w:rPr>
        <w:t>resources being spent on activities</w:t>
      </w:r>
      <w:r w:rsidR="009347B1" w:rsidRPr="006751D8">
        <w:rPr>
          <w:szCs w:val="22"/>
        </w:rPr>
        <w:t xml:space="preserve"> with negative impacts on the global biodiversity objectives</w:t>
      </w:r>
      <w:r w:rsidR="00C750F4" w:rsidRPr="006751D8">
        <w:rPr>
          <w:szCs w:val="22"/>
        </w:rPr>
        <w:t xml:space="preserve">, </w:t>
      </w:r>
      <w:r w:rsidR="00A110D9" w:rsidRPr="006751D8">
        <w:rPr>
          <w:szCs w:val="22"/>
        </w:rPr>
        <w:t>(ii</w:t>
      </w:r>
      <w:r w:rsidR="00DA5C3C" w:rsidRPr="006751D8">
        <w:rPr>
          <w:szCs w:val="22"/>
        </w:rPr>
        <w:t xml:space="preserve">) </w:t>
      </w:r>
      <w:r w:rsidR="007F4828" w:rsidRPr="006751D8">
        <w:rPr>
          <w:szCs w:val="22"/>
        </w:rPr>
        <w:t xml:space="preserve">increase </w:t>
      </w:r>
      <w:r w:rsidR="00C750F4" w:rsidRPr="006751D8">
        <w:rPr>
          <w:szCs w:val="22"/>
        </w:rPr>
        <w:t xml:space="preserve">resources </w:t>
      </w:r>
      <w:r w:rsidR="007F4828" w:rsidRPr="006751D8">
        <w:rPr>
          <w:szCs w:val="22"/>
        </w:rPr>
        <w:t>being spent on activities</w:t>
      </w:r>
      <w:r w:rsidR="009347B1" w:rsidRPr="006751D8">
        <w:rPr>
          <w:szCs w:val="22"/>
        </w:rPr>
        <w:t xml:space="preserve"> in support of the global biodiversity objectives</w:t>
      </w:r>
      <w:r w:rsidR="00C750F4" w:rsidRPr="006751D8">
        <w:rPr>
          <w:szCs w:val="22"/>
        </w:rPr>
        <w:t xml:space="preserve">, and </w:t>
      </w:r>
      <w:r w:rsidR="00A110D9" w:rsidRPr="006751D8">
        <w:rPr>
          <w:szCs w:val="22"/>
        </w:rPr>
        <w:t>(iii</w:t>
      </w:r>
      <w:r w:rsidR="00DA5C3C" w:rsidRPr="006751D8">
        <w:rPr>
          <w:szCs w:val="22"/>
        </w:rPr>
        <w:t xml:space="preserve">) </w:t>
      </w:r>
      <w:r w:rsidR="00C750F4" w:rsidRPr="006751D8">
        <w:rPr>
          <w:szCs w:val="22"/>
        </w:rPr>
        <w:t xml:space="preserve">improve the </w:t>
      </w:r>
      <w:r w:rsidR="007F4828" w:rsidRPr="006751D8">
        <w:rPr>
          <w:szCs w:val="22"/>
        </w:rPr>
        <w:t>effective</w:t>
      </w:r>
      <w:r w:rsidR="009347B1" w:rsidRPr="006751D8">
        <w:rPr>
          <w:szCs w:val="22"/>
        </w:rPr>
        <w:t>,</w:t>
      </w:r>
      <w:r w:rsidR="007F4828" w:rsidRPr="006751D8">
        <w:rPr>
          <w:szCs w:val="22"/>
        </w:rPr>
        <w:t xml:space="preserve"> </w:t>
      </w:r>
      <w:r w:rsidR="00C750F4" w:rsidRPr="006751D8">
        <w:rPr>
          <w:szCs w:val="22"/>
        </w:rPr>
        <w:t xml:space="preserve">efficient </w:t>
      </w:r>
      <w:r w:rsidR="009347B1" w:rsidRPr="006751D8">
        <w:rPr>
          <w:szCs w:val="22"/>
        </w:rPr>
        <w:t xml:space="preserve">and transparent </w:t>
      </w:r>
      <w:r w:rsidR="00C750F4" w:rsidRPr="006751D8">
        <w:rPr>
          <w:szCs w:val="22"/>
        </w:rPr>
        <w:t>use of resources</w:t>
      </w:r>
      <w:r w:rsidRPr="006751D8">
        <w:rPr>
          <w:szCs w:val="22"/>
        </w:rPr>
        <w:t>;</w:t>
      </w:r>
    </w:p>
    <w:p w14:paraId="5F3C93AD" w14:textId="401E81A4" w:rsidR="00E53CDB" w:rsidRPr="009571AD" w:rsidRDefault="000175E8" w:rsidP="000175E8">
      <w:pPr>
        <w:pStyle w:val="ListParagraph"/>
        <w:numPr>
          <w:ilvl w:val="0"/>
          <w:numId w:val="32"/>
        </w:numPr>
        <w:spacing w:after="120"/>
        <w:ind w:left="0" w:firstLine="720"/>
        <w:contextualSpacing w:val="0"/>
        <w:rPr>
          <w:szCs w:val="22"/>
        </w:rPr>
      </w:pPr>
      <w:r w:rsidRPr="009571AD">
        <w:rPr>
          <w:szCs w:val="22"/>
        </w:rPr>
        <w:t>T</w:t>
      </w:r>
      <w:r w:rsidR="006B0125" w:rsidRPr="009571AD">
        <w:rPr>
          <w:szCs w:val="22"/>
        </w:rPr>
        <w:t xml:space="preserve">o </w:t>
      </w:r>
      <w:r w:rsidR="00917D74" w:rsidRPr="009571AD">
        <w:rPr>
          <w:szCs w:val="22"/>
        </w:rPr>
        <w:t xml:space="preserve">be inclusive, </w:t>
      </w:r>
      <w:r w:rsidR="006B0125" w:rsidRPr="009571AD">
        <w:rPr>
          <w:szCs w:val="22"/>
        </w:rPr>
        <w:t>i</w:t>
      </w:r>
      <w:r w:rsidR="00E53CDB" w:rsidRPr="009571AD">
        <w:rPr>
          <w:szCs w:val="22"/>
        </w:rPr>
        <w:t>nvolv</w:t>
      </w:r>
      <w:r w:rsidR="00917D74" w:rsidRPr="009571AD">
        <w:rPr>
          <w:szCs w:val="22"/>
        </w:rPr>
        <w:t>ing</w:t>
      </w:r>
      <w:r w:rsidR="00E53CDB" w:rsidRPr="009571AD">
        <w:rPr>
          <w:szCs w:val="22"/>
        </w:rPr>
        <w:t xml:space="preserve"> </w:t>
      </w:r>
      <w:r w:rsidR="00BD5B4B" w:rsidRPr="009571AD">
        <w:rPr>
          <w:szCs w:val="22"/>
        </w:rPr>
        <w:t xml:space="preserve">both </w:t>
      </w:r>
      <w:r w:rsidR="00BB5AF3" w:rsidRPr="009571AD">
        <w:rPr>
          <w:szCs w:val="22"/>
        </w:rPr>
        <w:t>public and private</w:t>
      </w:r>
      <w:r w:rsidR="00BD5B4B" w:rsidRPr="009571AD">
        <w:rPr>
          <w:szCs w:val="22"/>
        </w:rPr>
        <w:t xml:space="preserve"> actors</w:t>
      </w:r>
      <w:r w:rsidR="00D7336A" w:rsidRPr="009571AD">
        <w:rPr>
          <w:szCs w:val="22"/>
        </w:rPr>
        <w:t>, in</w:t>
      </w:r>
      <w:r w:rsidR="00AC0BDC" w:rsidRPr="009571AD">
        <w:rPr>
          <w:szCs w:val="22"/>
        </w:rPr>
        <w:t>cluding</w:t>
      </w:r>
      <w:r w:rsidR="00D7336A" w:rsidRPr="009571AD">
        <w:rPr>
          <w:szCs w:val="22"/>
        </w:rPr>
        <w:t xml:space="preserve"> </w:t>
      </w:r>
      <w:r w:rsidR="00917D74" w:rsidRPr="009571AD">
        <w:rPr>
          <w:szCs w:val="22"/>
        </w:rPr>
        <w:t xml:space="preserve">all </w:t>
      </w:r>
      <w:r w:rsidR="00333FBE" w:rsidRPr="009571AD">
        <w:rPr>
          <w:szCs w:val="22"/>
        </w:rPr>
        <w:t>P</w:t>
      </w:r>
      <w:r w:rsidR="00917D74" w:rsidRPr="009571AD">
        <w:rPr>
          <w:szCs w:val="22"/>
        </w:rPr>
        <w:t>arties, all groups (</w:t>
      </w:r>
      <w:r w:rsidR="006712BD" w:rsidRPr="009571AD">
        <w:rPr>
          <w:szCs w:val="22"/>
        </w:rPr>
        <w:t xml:space="preserve">e.g. </w:t>
      </w:r>
      <w:r w:rsidR="00253F8E">
        <w:rPr>
          <w:szCs w:val="22"/>
        </w:rPr>
        <w:t>indigenous peoples and local communities</w:t>
      </w:r>
      <w:r w:rsidR="00D7336A" w:rsidRPr="009571AD">
        <w:rPr>
          <w:szCs w:val="22"/>
        </w:rPr>
        <w:t>, women and youth</w:t>
      </w:r>
      <w:r w:rsidR="00917D74" w:rsidRPr="009571AD">
        <w:rPr>
          <w:szCs w:val="22"/>
        </w:rPr>
        <w:t xml:space="preserve">) and all </w:t>
      </w:r>
      <w:proofErr w:type="gramStart"/>
      <w:r w:rsidR="00917D74" w:rsidRPr="009571AD">
        <w:rPr>
          <w:szCs w:val="22"/>
        </w:rPr>
        <w:t>sector</w:t>
      </w:r>
      <w:r w:rsidR="00E9457C" w:rsidRPr="009571AD">
        <w:rPr>
          <w:szCs w:val="22"/>
        </w:rPr>
        <w:t>s</w:t>
      </w:r>
      <w:r w:rsidR="00833ACF" w:rsidRPr="009571AD">
        <w:rPr>
          <w:szCs w:val="22"/>
        </w:rPr>
        <w:t>;</w:t>
      </w:r>
      <w:proofErr w:type="gramEnd"/>
    </w:p>
    <w:p w14:paraId="61984B6F" w14:textId="6D605A4D" w:rsidR="006712BD" w:rsidRPr="009571AD" w:rsidRDefault="000175E8" w:rsidP="000175E8">
      <w:pPr>
        <w:pStyle w:val="ListParagraph"/>
        <w:numPr>
          <w:ilvl w:val="0"/>
          <w:numId w:val="32"/>
        </w:numPr>
        <w:spacing w:after="120"/>
        <w:ind w:left="0" w:firstLine="720"/>
        <w:contextualSpacing w:val="0"/>
        <w:rPr>
          <w:szCs w:val="22"/>
        </w:rPr>
      </w:pPr>
      <w:r w:rsidRPr="009571AD">
        <w:rPr>
          <w:szCs w:val="22"/>
        </w:rPr>
        <w:t>T</w:t>
      </w:r>
      <w:r w:rsidR="006712BD" w:rsidRPr="009571AD">
        <w:rPr>
          <w:szCs w:val="22"/>
        </w:rPr>
        <w:t xml:space="preserve">o apply </w:t>
      </w:r>
      <w:hyperlink r:id="rId12" w:history="1">
        <w:r w:rsidR="006712BD" w:rsidRPr="002F7ACB">
          <w:rPr>
            <w:rStyle w:val="Hyperlink"/>
            <w:sz w:val="22"/>
            <w:szCs w:val="22"/>
          </w:rPr>
          <w:t>the ecosystem approach</w:t>
        </w:r>
      </w:hyperlink>
      <w:r w:rsidR="000659F6">
        <w:rPr>
          <w:rStyle w:val="FootnoteReference"/>
          <w:szCs w:val="22"/>
        </w:rPr>
        <w:footnoteReference w:id="2"/>
      </w:r>
      <w:r w:rsidR="006712BD" w:rsidRPr="009571AD">
        <w:rPr>
          <w:szCs w:val="22"/>
        </w:rPr>
        <w:t xml:space="preserve"> </w:t>
      </w:r>
      <w:r w:rsidR="007B011C">
        <w:rPr>
          <w:szCs w:val="22"/>
        </w:rPr>
        <w:t xml:space="preserve">as defined within the </w:t>
      </w:r>
      <w:r w:rsidR="00253F8E">
        <w:rPr>
          <w:szCs w:val="22"/>
        </w:rPr>
        <w:t>Convention on Biological Diversity</w:t>
      </w:r>
      <w:r w:rsidR="007B011C">
        <w:rPr>
          <w:szCs w:val="22"/>
        </w:rPr>
        <w:t xml:space="preserve"> </w:t>
      </w:r>
      <w:r w:rsidR="007B0FF3" w:rsidRPr="009571AD">
        <w:rPr>
          <w:szCs w:val="22"/>
        </w:rPr>
        <w:t xml:space="preserve">and contribute to achieving the </w:t>
      </w:r>
      <w:r w:rsidR="00D34AE3" w:rsidRPr="009571AD">
        <w:rPr>
          <w:szCs w:val="22"/>
        </w:rPr>
        <w:t>Sustainable Development Goals</w:t>
      </w:r>
      <w:r w:rsidR="00833ACF" w:rsidRPr="009571AD">
        <w:rPr>
          <w:szCs w:val="22"/>
        </w:rPr>
        <w:t>;</w:t>
      </w:r>
    </w:p>
    <w:p w14:paraId="5DA86613" w14:textId="279D289F" w:rsidR="00E53CDB" w:rsidRPr="009571AD" w:rsidRDefault="000175E8" w:rsidP="000175E8">
      <w:pPr>
        <w:pStyle w:val="ListParagraph"/>
        <w:numPr>
          <w:ilvl w:val="0"/>
          <w:numId w:val="32"/>
        </w:numPr>
        <w:spacing w:after="120"/>
        <w:ind w:left="0" w:firstLine="720"/>
        <w:contextualSpacing w:val="0"/>
        <w:rPr>
          <w:szCs w:val="22"/>
        </w:rPr>
      </w:pPr>
      <w:r w:rsidRPr="009571AD">
        <w:rPr>
          <w:szCs w:val="22"/>
        </w:rPr>
        <w:t>T</w:t>
      </w:r>
      <w:r w:rsidR="006B0125" w:rsidRPr="009571AD">
        <w:rPr>
          <w:szCs w:val="22"/>
        </w:rPr>
        <w:t>o p</w:t>
      </w:r>
      <w:r w:rsidR="00E53CDB" w:rsidRPr="009571AD">
        <w:rPr>
          <w:szCs w:val="22"/>
        </w:rPr>
        <w:t>romot</w:t>
      </w:r>
      <w:r w:rsidR="006B0125" w:rsidRPr="009571AD">
        <w:rPr>
          <w:szCs w:val="22"/>
        </w:rPr>
        <w:t>e</w:t>
      </w:r>
      <w:r w:rsidR="00E53CDB" w:rsidRPr="009571AD">
        <w:rPr>
          <w:szCs w:val="22"/>
        </w:rPr>
        <w:t xml:space="preserve"> </w:t>
      </w:r>
      <w:r w:rsidR="00BA65F3" w:rsidRPr="009571AD">
        <w:rPr>
          <w:szCs w:val="22"/>
        </w:rPr>
        <w:t>synergies</w:t>
      </w:r>
      <w:r w:rsidR="003E293C" w:rsidRPr="009571AD">
        <w:rPr>
          <w:szCs w:val="22"/>
        </w:rPr>
        <w:t xml:space="preserve"> </w:t>
      </w:r>
      <w:r w:rsidR="00BD5B4B" w:rsidRPr="009571AD">
        <w:rPr>
          <w:szCs w:val="22"/>
        </w:rPr>
        <w:t xml:space="preserve">and partnerships </w:t>
      </w:r>
      <w:r w:rsidR="003E293C" w:rsidRPr="009571AD">
        <w:rPr>
          <w:szCs w:val="22"/>
        </w:rPr>
        <w:t xml:space="preserve">across different </w:t>
      </w:r>
      <w:r w:rsidR="008C31D7" w:rsidRPr="009571AD">
        <w:rPr>
          <w:szCs w:val="22"/>
        </w:rPr>
        <w:t xml:space="preserve">international </w:t>
      </w:r>
      <w:r w:rsidR="00E53CDB" w:rsidRPr="009571AD">
        <w:rPr>
          <w:szCs w:val="22"/>
        </w:rPr>
        <w:t>agreements and processes, bearing in mind their respective mandates</w:t>
      </w:r>
      <w:bookmarkStart w:id="1" w:name="_Hlk73606929"/>
      <w:r w:rsidR="00AA3163" w:rsidRPr="009571AD">
        <w:rPr>
          <w:szCs w:val="22"/>
        </w:rPr>
        <w:t xml:space="preserve">, as well as with their financial </w:t>
      </w:r>
      <w:proofErr w:type="gramStart"/>
      <w:r w:rsidR="00AA3163" w:rsidRPr="009571AD">
        <w:rPr>
          <w:szCs w:val="22"/>
        </w:rPr>
        <w:t>mechanisms</w:t>
      </w:r>
      <w:r w:rsidR="00833ACF" w:rsidRPr="009571AD">
        <w:rPr>
          <w:szCs w:val="22"/>
        </w:rPr>
        <w:t>;</w:t>
      </w:r>
      <w:proofErr w:type="gramEnd"/>
    </w:p>
    <w:bookmarkEnd w:id="1"/>
    <w:p w14:paraId="122D6DCC" w14:textId="2F1DA1E2" w:rsidR="00E60DD4" w:rsidRPr="00F10E66" w:rsidRDefault="000175E8" w:rsidP="00833ACF">
      <w:pPr>
        <w:pStyle w:val="ListParagraph"/>
        <w:numPr>
          <w:ilvl w:val="0"/>
          <w:numId w:val="32"/>
        </w:numPr>
        <w:spacing w:after="120"/>
        <w:ind w:left="0" w:firstLine="720"/>
        <w:contextualSpacing w:val="0"/>
        <w:rPr>
          <w:b/>
          <w:u w:val="single"/>
          <w:lang w:val="en-CA"/>
        </w:rPr>
      </w:pPr>
      <w:r w:rsidRPr="009571AD">
        <w:rPr>
          <w:szCs w:val="22"/>
        </w:rPr>
        <w:t>T</w:t>
      </w:r>
      <w:r w:rsidR="006B0125" w:rsidRPr="009571AD">
        <w:rPr>
          <w:szCs w:val="22"/>
        </w:rPr>
        <w:t xml:space="preserve">o </w:t>
      </w:r>
      <w:proofErr w:type="gramStart"/>
      <w:r w:rsidR="006B0125" w:rsidRPr="009571AD">
        <w:rPr>
          <w:szCs w:val="22"/>
        </w:rPr>
        <w:t>t</w:t>
      </w:r>
      <w:r w:rsidR="00BD5B4B" w:rsidRPr="009571AD">
        <w:rPr>
          <w:szCs w:val="22"/>
        </w:rPr>
        <w:t>ak</w:t>
      </w:r>
      <w:r w:rsidR="007B0FF3" w:rsidRPr="009571AD">
        <w:rPr>
          <w:szCs w:val="22"/>
        </w:rPr>
        <w:t>e</w:t>
      </w:r>
      <w:r w:rsidR="00BD5B4B" w:rsidRPr="009571AD">
        <w:rPr>
          <w:szCs w:val="22"/>
        </w:rPr>
        <w:t xml:space="preserve"> into account</w:t>
      </w:r>
      <w:proofErr w:type="gramEnd"/>
      <w:r w:rsidR="00E53CDB" w:rsidRPr="009571AD">
        <w:rPr>
          <w:szCs w:val="22"/>
        </w:rPr>
        <w:t xml:space="preserve"> the Rio Principles, in</w:t>
      </w:r>
      <w:r w:rsidR="005D13E1" w:rsidRPr="009571AD">
        <w:rPr>
          <w:szCs w:val="22"/>
        </w:rPr>
        <w:t xml:space="preserve"> particular</w:t>
      </w:r>
      <w:r w:rsidR="00E53CDB" w:rsidRPr="009571AD">
        <w:rPr>
          <w:szCs w:val="22"/>
        </w:rPr>
        <w:t xml:space="preserve"> Principle 7</w:t>
      </w:r>
      <w:r w:rsidRPr="009571AD">
        <w:rPr>
          <w:szCs w:val="22"/>
        </w:rPr>
        <w:t>.</w:t>
      </w:r>
    </w:p>
    <w:p w14:paraId="774FD502" w14:textId="664EA069" w:rsidR="002B009B" w:rsidRPr="00BB3A31" w:rsidRDefault="00740AA5" w:rsidP="000A224A">
      <w:pPr>
        <w:pStyle w:val="Heading1"/>
        <w:tabs>
          <w:tab w:val="clear" w:pos="720"/>
          <w:tab w:val="left" w:pos="426"/>
        </w:tabs>
        <w:rPr>
          <w:i/>
        </w:rPr>
      </w:pPr>
      <w:r w:rsidRPr="00BB3A31">
        <w:t>III.</w:t>
      </w:r>
      <w:r w:rsidR="00FB3A9E">
        <w:tab/>
      </w:r>
      <w:r w:rsidR="00333FBE">
        <w:t>Possible e</w:t>
      </w:r>
      <w:r w:rsidR="009B30ED" w:rsidRPr="00BB3A31">
        <w:t>lements related to r</w:t>
      </w:r>
      <w:r w:rsidR="00DD77C3" w:rsidRPr="00BB3A31">
        <w:t>esource mobilization</w:t>
      </w:r>
    </w:p>
    <w:p w14:paraId="61F401D5" w14:textId="38230851" w:rsidR="009B30ED" w:rsidRPr="00D244A3" w:rsidRDefault="000301A0" w:rsidP="00150506">
      <w:pPr>
        <w:spacing w:before="120"/>
        <w:rPr>
          <w:szCs w:val="22"/>
        </w:rPr>
      </w:pPr>
      <w:r w:rsidRPr="00D244A3">
        <w:rPr>
          <w:szCs w:val="22"/>
        </w:rPr>
        <w:t>8</w:t>
      </w:r>
      <w:r w:rsidR="00740AA5" w:rsidRPr="00D244A3">
        <w:rPr>
          <w:szCs w:val="22"/>
        </w:rPr>
        <w:t>.</w:t>
      </w:r>
      <w:r w:rsidR="00965AA2" w:rsidRPr="00D244A3">
        <w:rPr>
          <w:szCs w:val="22"/>
        </w:rPr>
        <w:tab/>
      </w:r>
      <w:r w:rsidR="00D527FB" w:rsidRPr="00D244A3">
        <w:rPr>
          <w:szCs w:val="22"/>
        </w:rPr>
        <w:t xml:space="preserve">In order to </w:t>
      </w:r>
      <w:r w:rsidR="00150506" w:rsidRPr="00D244A3">
        <w:rPr>
          <w:szCs w:val="22"/>
        </w:rPr>
        <w:t xml:space="preserve">capture the complex nature of resource mobilization for the </w:t>
      </w:r>
      <w:r w:rsidR="00C833F6" w:rsidRPr="00D244A3">
        <w:rPr>
          <w:szCs w:val="22"/>
        </w:rPr>
        <w:t>post-</w:t>
      </w:r>
      <w:r w:rsidR="00150506" w:rsidRPr="00D244A3">
        <w:rPr>
          <w:szCs w:val="22"/>
        </w:rPr>
        <w:t xml:space="preserve">2020 </w:t>
      </w:r>
      <w:r w:rsidR="00512011">
        <w:rPr>
          <w:szCs w:val="22"/>
        </w:rPr>
        <w:t>g</w:t>
      </w:r>
      <w:r w:rsidR="00512011" w:rsidRPr="00D244A3">
        <w:rPr>
          <w:szCs w:val="22"/>
        </w:rPr>
        <w:t xml:space="preserve">lobal </w:t>
      </w:r>
      <w:r w:rsidR="00512011">
        <w:rPr>
          <w:szCs w:val="22"/>
        </w:rPr>
        <w:t>b</w:t>
      </w:r>
      <w:r w:rsidR="00512011" w:rsidRPr="00D244A3">
        <w:rPr>
          <w:szCs w:val="22"/>
        </w:rPr>
        <w:t xml:space="preserve">iodiversity </w:t>
      </w:r>
      <w:r w:rsidR="00512011">
        <w:rPr>
          <w:szCs w:val="22"/>
        </w:rPr>
        <w:t>f</w:t>
      </w:r>
      <w:r w:rsidR="00512011" w:rsidRPr="00D244A3">
        <w:rPr>
          <w:szCs w:val="22"/>
        </w:rPr>
        <w:t>ramework</w:t>
      </w:r>
      <w:r w:rsidR="00150506" w:rsidRPr="00D244A3">
        <w:rPr>
          <w:szCs w:val="22"/>
        </w:rPr>
        <w:t>,</w:t>
      </w:r>
      <w:r w:rsidR="006E7A1A" w:rsidRPr="00D244A3">
        <w:rPr>
          <w:szCs w:val="22"/>
        </w:rPr>
        <w:t xml:space="preserve"> </w:t>
      </w:r>
      <w:r w:rsidR="00A56B85" w:rsidRPr="00D244A3">
        <w:rPr>
          <w:szCs w:val="22"/>
        </w:rPr>
        <w:t xml:space="preserve">keeping in mind </w:t>
      </w:r>
      <w:r w:rsidR="00841DAB" w:rsidRPr="00D244A3">
        <w:rPr>
          <w:szCs w:val="22"/>
        </w:rPr>
        <w:t>the different possible entry point</w:t>
      </w:r>
      <w:r w:rsidR="0094259C" w:rsidRPr="00D244A3">
        <w:rPr>
          <w:szCs w:val="22"/>
        </w:rPr>
        <w:t>s</w:t>
      </w:r>
      <w:r w:rsidR="00841DAB" w:rsidRPr="00D244A3">
        <w:rPr>
          <w:szCs w:val="22"/>
        </w:rPr>
        <w:t xml:space="preserve"> identified </w:t>
      </w:r>
      <w:r w:rsidR="009F228C" w:rsidRPr="00D244A3">
        <w:rPr>
          <w:szCs w:val="22"/>
        </w:rPr>
        <w:t xml:space="preserve">in paragraph </w:t>
      </w:r>
      <w:r w:rsidRPr="00D244A3">
        <w:rPr>
          <w:szCs w:val="22"/>
        </w:rPr>
        <w:t>3</w:t>
      </w:r>
      <w:r w:rsidR="006D75BF" w:rsidRPr="006D75BF">
        <w:rPr>
          <w:szCs w:val="22"/>
        </w:rPr>
        <w:t xml:space="preserve"> </w:t>
      </w:r>
      <w:r w:rsidR="006D75BF" w:rsidRPr="00D244A3">
        <w:rPr>
          <w:szCs w:val="22"/>
        </w:rPr>
        <w:t>above</w:t>
      </w:r>
      <w:r w:rsidR="005A14B8" w:rsidRPr="00D244A3">
        <w:rPr>
          <w:szCs w:val="22"/>
        </w:rPr>
        <w:t xml:space="preserve">, </w:t>
      </w:r>
      <w:r w:rsidR="00A56B85" w:rsidRPr="00D244A3">
        <w:rPr>
          <w:szCs w:val="22"/>
        </w:rPr>
        <w:t xml:space="preserve">and within the context of the principles identified in </w:t>
      </w:r>
      <w:r w:rsidR="00CF4D22" w:rsidRPr="00D244A3">
        <w:rPr>
          <w:szCs w:val="22"/>
        </w:rPr>
        <w:t xml:space="preserve">paragraph </w:t>
      </w:r>
      <w:r w:rsidR="0051497E" w:rsidRPr="00D244A3">
        <w:rPr>
          <w:szCs w:val="22"/>
        </w:rPr>
        <w:t>7</w:t>
      </w:r>
      <w:r w:rsidR="00A56B85" w:rsidRPr="00D244A3">
        <w:rPr>
          <w:szCs w:val="22"/>
        </w:rPr>
        <w:t xml:space="preserve">, </w:t>
      </w:r>
      <w:r w:rsidR="005A14B8" w:rsidRPr="00D244A3">
        <w:rPr>
          <w:szCs w:val="22"/>
        </w:rPr>
        <w:t xml:space="preserve">this section </w:t>
      </w:r>
      <w:r w:rsidR="009B30ED" w:rsidRPr="00D244A3">
        <w:rPr>
          <w:szCs w:val="22"/>
        </w:rPr>
        <w:t xml:space="preserve">brings together different suggestions </w:t>
      </w:r>
      <w:r w:rsidR="005A14B8" w:rsidRPr="00D244A3">
        <w:rPr>
          <w:szCs w:val="22"/>
        </w:rPr>
        <w:t xml:space="preserve">for reflecting </w:t>
      </w:r>
      <w:r w:rsidR="00260965">
        <w:rPr>
          <w:szCs w:val="22"/>
        </w:rPr>
        <w:t>(</w:t>
      </w:r>
      <w:r w:rsidR="0051497E" w:rsidRPr="00D244A3">
        <w:rPr>
          <w:szCs w:val="22"/>
        </w:rPr>
        <w:t xml:space="preserve">a) </w:t>
      </w:r>
      <w:r w:rsidR="009B30ED" w:rsidRPr="00D244A3">
        <w:rPr>
          <w:szCs w:val="22"/>
        </w:rPr>
        <w:t xml:space="preserve">the </w:t>
      </w:r>
      <w:r w:rsidR="0051497E" w:rsidRPr="00D244A3">
        <w:rPr>
          <w:szCs w:val="22"/>
        </w:rPr>
        <w:t>global</w:t>
      </w:r>
      <w:r w:rsidR="009B30ED" w:rsidRPr="00D244A3">
        <w:rPr>
          <w:szCs w:val="22"/>
        </w:rPr>
        <w:t xml:space="preserve"> ambition on resource mobilization in the post-2020 </w:t>
      </w:r>
      <w:r w:rsidR="00303A38" w:rsidRPr="00D244A3">
        <w:rPr>
          <w:szCs w:val="22"/>
        </w:rPr>
        <w:t xml:space="preserve">global biodiversity framework </w:t>
      </w:r>
      <w:r w:rsidR="00A56B85" w:rsidRPr="00D244A3">
        <w:rPr>
          <w:szCs w:val="22"/>
        </w:rPr>
        <w:t>(</w:t>
      </w:r>
      <w:r w:rsidR="00CF4D22" w:rsidRPr="00D244A3">
        <w:rPr>
          <w:szCs w:val="22"/>
        </w:rPr>
        <w:t>para</w:t>
      </w:r>
      <w:r w:rsidR="00303A38">
        <w:rPr>
          <w:szCs w:val="22"/>
        </w:rPr>
        <w:t>.</w:t>
      </w:r>
      <w:r w:rsidR="00CF4D22" w:rsidRPr="00D244A3">
        <w:rPr>
          <w:szCs w:val="22"/>
        </w:rPr>
        <w:t xml:space="preserve"> </w:t>
      </w:r>
      <w:r w:rsidRPr="00D244A3">
        <w:rPr>
          <w:szCs w:val="22"/>
        </w:rPr>
        <w:t>9</w:t>
      </w:r>
      <w:r w:rsidR="00A56B85" w:rsidRPr="00D244A3">
        <w:rPr>
          <w:szCs w:val="22"/>
        </w:rPr>
        <w:t xml:space="preserve">) </w:t>
      </w:r>
      <w:r w:rsidR="003C5DE7">
        <w:rPr>
          <w:szCs w:val="22"/>
        </w:rPr>
        <w:t>and</w:t>
      </w:r>
      <w:r w:rsidR="009B30ED" w:rsidRPr="00D244A3">
        <w:rPr>
          <w:szCs w:val="22"/>
        </w:rPr>
        <w:t xml:space="preserve"> </w:t>
      </w:r>
      <w:r w:rsidR="003C5DE7">
        <w:rPr>
          <w:szCs w:val="22"/>
        </w:rPr>
        <w:t>(</w:t>
      </w:r>
      <w:r w:rsidR="0051497E" w:rsidRPr="00D244A3">
        <w:rPr>
          <w:szCs w:val="22"/>
        </w:rPr>
        <w:t xml:space="preserve">b) </w:t>
      </w:r>
      <w:r w:rsidR="009B30ED" w:rsidRPr="00D244A3">
        <w:rPr>
          <w:szCs w:val="22"/>
        </w:rPr>
        <w:t xml:space="preserve">possible </w:t>
      </w:r>
      <w:r w:rsidR="005A14B8" w:rsidRPr="00D244A3">
        <w:rPr>
          <w:szCs w:val="22"/>
        </w:rPr>
        <w:t xml:space="preserve">elements </w:t>
      </w:r>
      <w:r w:rsidR="009B30ED" w:rsidRPr="00D244A3">
        <w:rPr>
          <w:szCs w:val="22"/>
        </w:rPr>
        <w:t xml:space="preserve">that </w:t>
      </w:r>
      <w:r w:rsidR="0051497E" w:rsidRPr="00D244A3">
        <w:rPr>
          <w:szCs w:val="22"/>
        </w:rPr>
        <w:t>c</w:t>
      </w:r>
      <w:r w:rsidR="009B30ED" w:rsidRPr="00D244A3">
        <w:rPr>
          <w:szCs w:val="22"/>
        </w:rPr>
        <w:t>ould contribute to that ambition</w:t>
      </w:r>
      <w:r w:rsidR="00A56B85" w:rsidRPr="00D244A3">
        <w:rPr>
          <w:szCs w:val="22"/>
        </w:rPr>
        <w:t xml:space="preserve"> (</w:t>
      </w:r>
      <w:r w:rsidR="00CF4D22" w:rsidRPr="00D244A3">
        <w:rPr>
          <w:szCs w:val="22"/>
        </w:rPr>
        <w:t>para</w:t>
      </w:r>
      <w:r w:rsidR="00512011">
        <w:rPr>
          <w:szCs w:val="22"/>
        </w:rPr>
        <w:t xml:space="preserve">. </w:t>
      </w:r>
      <w:r w:rsidRPr="00D244A3">
        <w:rPr>
          <w:szCs w:val="22"/>
        </w:rPr>
        <w:t>10</w:t>
      </w:r>
      <w:r w:rsidR="00A56B85" w:rsidRPr="00D244A3">
        <w:rPr>
          <w:szCs w:val="22"/>
        </w:rPr>
        <w:t>).</w:t>
      </w:r>
    </w:p>
    <w:p w14:paraId="58E4D694" w14:textId="7A8A0F2F" w:rsidR="00D42242" w:rsidRPr="00D244A3" w:rsidRDefault="000301A0" w:rsidP="00150506">
      <w:pPr>
        <w:spacing w:before="120"/>
        <w:rPr>
          <w:color w:val="000000" w:themeColor="text1"/>
          <w:szCs w:val="22"/>
        </w:rPr>
      </w:pPr>
      <w:r w:rsidRPr="00D244A3">
        <w:rPr>
          <w:szCs w:val="22"/>
        </w:rPr>
        <w:t>9</w:t>
      </w:r>
      <w:r w:rsidR="009B30ED" w:rsidRPr="00D244A3">
        <w:rPr>
          <w:szCs w:val="22"/>
        </w:rPr>
        <w:t>.</w:t>
      </w:r>
      <w:r w:rsidR="009B30ED" w:rsidRPr="00D244A3">
        <w:rPr>
          <w:szCs w:val="22"/>
        </w:rPr>
        <w:tab/>
        <w:t xml:space="preserve">As the global ambition on resource mobilization needs to be commensurate with the ambition of the </w:t>
      </w:r>
      <w:r w:rsidR="00C833F6" w:rsidRPr="00D244A3">
        <w:rPr>
          <w:szCs w:val="22"/>
        </w:rPr>
        <w:t>post-</w:t>
      </w:r>
      <w:r w:rsidR="009B30ED" w:rsidRPr="00D244A3">
        <w:rPr>
          <w:szCs w:val="22"/>
        </w:rPr>
        <w:t>2020</w:t>
      </w:r>
      <w:r w:rsidR="001140EA" w:rsidRPr="00D244A3">
        <w:rPr>
          <w:szCs w:val="22"/>
        </w:rPr>
        <w:t xml:space="preserve"> </w:t>
      </w:r>
      <w:r w:rsidR="00303A38">
        <w:rPr>
          <w:szCs w:val="22"/>
        </w:rPr>
        <w:t>g</w:t>
      </w:r>
      <w:r w:rsidR="00303A38" w:rsidRPr="00D244A3">
        <w:rPr>
          <w:szCs w:val="22"/>
        </w:rPr>
        <w:t xml:space="preserve">lobal </w:t>
      </w:r>
      <w:r w:rsidR="00303A38">
        <w:rPr>
          <w:szCs w:val="22"/>
        </w:rPr>
        <w:t>b</w:t>
      </w:r>
      <w:r w:rsidR="00303A38" w:rsidRPr="00D244A3">
        <w:rPr>
          <w:szCs w:val="22"/>
        </w:rPr>
        <w:t xml:space="preserve">iodiversity </w:t>
      </w:r>
      <w:r w:rsidR="00303A38">
        <w:rPr>
          <w:szCs w:val="22"/>
        </w:rPr>
        <w:t>f</w:t>
      </w:r>
      <w:r w:rsidR="00303A38" w:rsidRPr="00D244A3">
        <w:rPr>
          <w:szCs w:val="22"/>
        </w:rPr>
        <w:t>ramework</w:t>
      </w:r>
      <w:r w:rsidR="009B30ED" w:rsidRPr="00D244A3">
        <w:rPr>
          <w:szCs w:val="22"/>
        </w:rPr>
        <w:t>, th</w:t>
      </w:r>
      <w:r w:rsidR="00A305F7" w:rsidRPr="00D244A3">
        <w:rPr>
          <w:szCs w:val="22"/>
        </w:rPr>
        <w:t>e former</w:t>
      </w:r>
      <w:r w:rsidR="009B30ED" w:rsidRPr="00D244A3">
        <w:rPr>
          <w:szCs w:val="22"/>
        </w:rPr>
        <w:t xml:space="preserve"> needs to be reflected prominently in the framework in a qualitative </w:t>
      </w:r>
      <w:r w:rsidR="00D7336A" w:rsidRPr="00D244A3">
        <w:rPr>
          <w:szCs w:val="22"/>
        </w:rPr>
        <w:t>and/</w:t>
      </w:r>
      <w:r w:rsidR="009B30ED" w:rsidRPr="00D244A3">
        <w:rPr>
          <w:szCs w:val="22"/>
        </w:rPr>
        <w:t xml:space="preserve">or a quantitative way. </w:t>
      </w:r>
      <w:r w:rsidR="00FE5F8A" w:rsidRPr="00D244A3">
        <w:rPr>
          <w:szCs w:val="22"/>
        </w:rPr>
        <w:t xml:space="preserve">This could </w:t>
      </w:r>
      <w:r w:rsidR="009B30ED" w:rsidRPr="00D244A3">
        <w:rPr>
          <w:szCs w:val="22"/>
        </w:rPr>
        <w:t>take the</w:t>
      </w:r>
      <w:r w:rsidR="00FE5F8A" w:rsidRPr="00D244A3">
        <w:rPr>
          <w:szCs w:val="22"/>
        </w:rPr>
        <w:t xml:space="preserve"> </w:t>
      </w:r>
      <w:r w:rsidR="009A4131" w:rsidRPr="00D244A3">
        <w:rPr>
          <w:szCs w:val="22"/>
        </w:rPr>
        <w:t>form</w:t>
      </w:r>
      <w:r w:rsidR="00376E79">
        <w:rPr>
          <w:szCs w:val="22"/>
        </w:rPr>
        <w:t>,</w:t>
      </w:r>
      <w:r w:rsidR="00376E79" w:rsidRPr="00376E79">
        <w:rPr>
          <w:szCs w:val="22"/>
        </w:rPr>
        <w:t xml:space="preserve"> </w:t>
      </w:r>
      <w:r w:rsidR="00376E79" w:rsidRPr="00D244A3">
        <w:rPr>
          <w:szCs w:val="22"/>
        </w:rPr>
        <w:t>for instance</w:t>
      </w:r>
      <w:r w:rsidR="00376E79">
        <w:rPr>
          <w:szCs w:val="22"/>
        </w:rPr>
        <w:t>,</w:t>
      </w:r>
      <w:r w:rsidR="009A4131" w:rsidRPr="00D244A3">
        <w:rPr>
          <w:szCs w:val="22"/>
        </w:rPr>
        <w:t xml:space="preserve"> of </w:t>
      </w:r>
      <w:r w:rsidR="00093E20" w:rsidRPr="00D244A3">
        <w:rPr>
          <w:szCs w:val="22"/>
        </w:rPr>
        <w:t>a goal</w:t>
      </w:r>
      <w:r w:rsidR="00783C38" w:rsidRPr="00D244A3">
        <w:rPr>
          <w:szCs w:val="22"/>
        </w:rPr>
        <w:t xml:space="preserve"> or </w:t>
      </w:r>
      <w:r w:rsidR="006E7A1A" w:rsidRPr="00D244A3">
        <w:rPr>
          <w:szCs w:val="22"/>
        </w:rPr>
        <w:t xml:space="preserve">an overarching target, </w:t>
      </w:r>
      <w:r w:rsidR="00285D5D" w:rsidRPr="00D244A3">
        <w:rPr>
          <w:szCs w:val="22"/>
        </w:rPr>
        <w:t xml:space="preserve">or a combination </w:t>
      </w:r>
      <w:r w:rsidR="00285D5D" w:rsidRPr="00D244A3">
        <w:rPr>
          <w:szCs w:val="22"/>
        </w:rPr>
        <w:lastRenderedPageBreak/>
        <w:t>of both</w:t>
      </w:r>
      <w:r w:rsidR="00A56B85" w:rsidRPr="00D244A3">
        <w:rPr>
          <w:szCs w:val="22"/>
        </w:rPr>
        <w:t xml:space="preserve">, </w:t>
      </w:r>
      <w:r w:rsidR="00306E7E" w:rsidRPr="00D244A3">
        <w:rPr>
          <w:szCs w:val="22"/>
        </w:rPr>
        <w:t xml:space="preserve">which </w:t>
      </w:r>
      <w:r w:rsidR="003153E1" w:rsidRPr="00D244A3">
        <w:rPr>
          <w:szCs w:val="22"/>
        </w:rPr>
        <w:t>could include</w:t>
      </w:r>
      <w:r w:rsidR="00721557">
        <w:rPr>
          <w:szCs w:val="22"/>
        </w:rPr>
        <w:t>,</w:t>
      </w:r>
      <w:r w:rsidR="00C833F6" w:rsidRPr="00D244A3">
        <w:rPr>
          <w:szCs w:val="22"/>
        </w:rPr>
        <w:t xml:space="preserve"> for example</w:t>
      </w:r>
      <w:r w:rsidR="00721557">
        <w:rPr>
          <w:szCs w:val="22"/>
        </w:rPr>
        <w:t>,</w:t>
      </w:r>
      <w:r w:rsidR="006E7A1A" w:rsidRPr="00D244A3">
        <w:rPr>
          <w:szCs w:val="22"/>
        </w:rPr>
        <w:t xml:space="preserve"> </w:t>
      </w:r>
      <w:r w:rsidR="003153E1" w:rsidRPr="00D244A3">
        <w:rPr>
          <w:color w:val="000000" w:themeColor="text1"/>
          <w:szCs w:val="22"/>
        </w:rPr>
        <w:t xml:space="preserve">closing the </w:t>
      </w:r>
      <w:r w:rsidR="00E37888" w:rsidRPr="00D244A3">
        <w:rPr>
          <w:color w:val="000000" w:themeColor="text1"/>
          <w:szCs w:val="22"/>
        </w:rPr>
        <w:t xml:space="preserve">global </w:t>
      </w:r>
      <w:r w:rsidR="003153E1" w:rsidRPr="00D244A3">
        <w:rPr>
          <w:color w:val="000000" w:themeColor="text1"/>
          <w:szCs w:val="22"/>
        </w:rPr>
        <w:t>biodiversity financ</w:t>
      </w:r>
      <w:r w:rsidR="008C31D7" w:rsidRPr="00D244A3">
        <w:rPr>
          <w:color w:val="000000" w:themeColor="text1"/>
          <w:szCs w:val="22"/>
        </w:rPr>
        <w:t>e</w:t>
      </w:r>
      <w:r w:rsidR="003153E1" w:rsidRPr="00D244A3">
        <w:rPr>
          <w:color w:val="000000" w:themeColor="text1"/>
          <w:szCs w:val="22"/>
        </w:rPr>
        <w:t xml:space="preserve"> gap</w:t>
      </w:r>
      <w:r w:rsidR="00A56B85" w:rsidRPr="00D244A3">
        <w:rPr>
          <w:color w:val="000000" w:themeColor="text1"/>
          <w:szCs w:val="22"/>
        </w:rPr>
        <w:t xml:space="preserve">, </w:t>
      </w:r>
      <w:r w:rsidR="00C77E93" w:rsidRPr="00D244A3">
        <w:rPr>
          <w:szCs w:val="22"/>
        </w:rPr>
        <w:t>aligning financial flows with biodiversity positive outcomes,</w:t>
      </w:r>
      <w:r w:rsidR="00CD067A" w:rsidRPr="00D244A3">
        <w:rPr>
          <w:szCs w:val="22"/>
        </w:rPr>
        <w:t xml:space="preserve"> </w:t>
      </w:r>
      <w:r w:rsidR="00A56B85" w:rsidRPr="00D244A3">
        <w:rPr>
          <w:szCs w:val="22"/>
        </w:rPr>
        <w:t xml:space="preserve">increased mobilization of </w:t>
      </w:r>
      <w:r w:rsidR="00E37888" w:rsidRPr="00D244A3">
        <w:rPr>
          <w:szCs w:val="22"/>
        </w:rPr>
        <w:t>m</w:t>
      </w:r>
      <w:r w:rsidR="00A56B85" w:rsidRPr="00D244A3">
        <w:rPr>
          <w:szCs w:val="22"/>
        </w:rPr>
        <w:t xml:space="preserve">eans of </w:t>
      </w:r>
      <w:r w:rsidR="00E37888" w:rsidRPr="00D244A3">
        <w:rPr>
          <w:szCs w:val="22"/>
        </w:rPr>
        <w:t>i</w:t>
      </w:r>
      <w:r w:rsidR="00A56B85" w:rsidRPr="00D244A3">
        <w:rPr>
          <w:szCs w:val="22"/>
        </w:rPr>
        <w:t xml:space="preserve">mplementation, </w:t>
      </w:r>
      <w:r w:rsidR="002E733C" w:rsidRPr="00D244A3">
        <w:rPr>
          <w:color w:val="000000" w:themeColor="text1"/>
          <w:szCs w:val="22"/>
        </w:rPr>
        <w:t>etc.</w:t>
      </w:r>
    </w:p>
    <w:bookmarkEnd w:id="0"/>
    <w:p w14:paraId="3C45618A" w14:textId="569D0A78" w:rsidR="00AC0BDC" w:rsidRPr="00D244A3" w:rsidRDefault="000301A0" w:rsidP="00002F60">
      <w:pPr>
        <w:spacing w:before="120"/>
        <w:rPr>
          <w:szCs w:val="22"/>
        </w:rPr>
      </w:pPr>
      <w:r w:rsidRPr="00D244A3">
        <w:rPr>
          <w:szCs w:val="22"/>
        </w:rPr>
        <w:t>10</w:t>
      </w:r>
      <w:r w:rsidR="00FB4C03" w:rsidRPr="00D244A3">
        <w:rPr>
          <w:szCs w:val="22"/>
        </w:rPr>
        <w:t>.</w:t>
      </w:r>
      <w:r w:rsidR="00FB4C03" w:rsidRPr="00D244A3">
        <w:rPr>
          <w:szCs w:val="22"/>
        </w:rPr>
        <w:tab/>
      </w:r>
      <w:r w:rsidR="00A56B85" w:rsidRPr="00D244A3">
        <w:rPr>
          <w:szCs w:val="22"/>
        </w:rPr>
        <w:t xml:space="preserve">The global ambition could </w:t>
      </w:r>
      <w:r w:rsidR="00306E7E" w:rsidRPr="00D244A3">
        <w:rPr>
          <w:szCs w:val="22"/>
        </w:rPr>
        <w:t xml:space="preserve">further </w:t>
      </w:r>
      <w:r w:rsidR="00A56B85" w:rsidRPr="00D244A3">
        <w:rPr>
          <w:szCs w:val="22"/>
        </w:rPr>
        <w:t xml:space="preserve">be composed of several elements that </w:t>
      </w:r>
      <w:r w:rsidR="00C833F6" w:rsidRPr="00D244A3">
        <w:rPr>
          <w:szCs w:val="22"/>
        </w:rPr>
        <w:t>may</w:t>
      </w:r>
      <w:r w:rsidR="00A56B85" w:rsidRPr="00D244A3">
        <w:rPr>
          <w:szCs w:val="22"/>
        </w:rPr>
        <w:t xml:space="preserve"> be </w:t>
      </w:r>
      <w:r w:rsidR="00A56B85" w:rsidRPr="00D244A3">
        <w:rPr>
          <w:color w:val="000000" w:themeColor="text1"/>
          <w:szCs w:val="22"/>
        </w:rPr>
        <w:t xml:space="preserve">captured </w:t>
      </w:r>
      <w:r w:rsidR="00247825" w:rsidRPr="00D244A3">
        <w:rPr>
          <w:color w:val="000000" w:themeColor="text1"/>
          <w:szCs w:val="22"/>
        </w:rPr>
        <w:t xml:space="preserve">either in the </w:t>
      </w:r>
      <w:r w:rsidR="00303A38">
        <w:rPr>
          <w:szCs w:val="22"/>
        </w:rPr>
        <w:t>g</w:t>
      </w:r>
      <w:r w:rsidR="00303A38" w:rsidRPr="00D244A3">
        <w:rPr>
          <w:szCs w:val="22"/>
        </w:rPr>
        <w:t xml:space="preserve">lobal </w:t>
      </w:r>
      <w:r w:rsidR="00303A38">
        <w:rPr>
          <w:szCs w:val="22"/>
        </w:rPr>
        <w:t>b</w:t>
      </w:r>
      <w:r w:rsidR="00303A38" w:rsidRPr="00D244A3">
        <w:rPr>
          <w:szCs w:val="22"/>
        </w:rPr>
        <w:t xml:space="preserve">iodiversity </w:t>
      </w:r>
      <w:r w:rsidR="00303A38">
        <w:rPr>
          <w:szCs w:val="22"/>
        </w:rPr>
        <w:t>f</w:t>
      </w:r>
      <w:r w:rsidR="00303A38" w:rsidRPr="00D244A3">
        <w:rPr>
          <w:szCs w:val="22"/>
        </w:rPr>
        <w:t>ramework</w:t>
      </w:r>
      <w:r w:rsidR="00303A38" w:rsidRPr="00D244A3" w:rsidDel="00303A38">
        <w:rPr>
          <w:szCs w:val="22"/>
        </w:rPr>
        <w:t xml:space="preserve"> </w:t>
      </w:r>
      <w:r w:rsidR="00247825" w:rsidRPr="00D244A3">
        <w:rPr>
          <w:color w:val="000000" w:themeColor="text1"/>
          <w:szCs w:val="22"/>
        </w:rPr>
        <w:t>or elsew</w:t>
      </w:r>
      <w:r w:rsidR="00FD47EA" w:rsidRPr="00D244A3">
        <w:rPr>
          <w:color w:val="000000" w:themeColor="text1"/>
          <w:szCs w:val="22"/>
        </w:rPr>
        <w:t>her</w:t>
      </w:r>
      <w:r w:rsidR="00247825" w:rsidRPr="00D244A3">
        <w:rPr>
          <w:color w:val="000000" w:themeColor="text1"/>
          <w:szCs w:val="22"/>
        </w:rPr>
        <w:t>e</w:t>
      </w:r>
      <w:r w:rsidR="00597FE4">
        <w:rPr>
          <w:color w:val="000000" w:themeColor="text1"/>
          <w:szCs w:val="22"/>
        </w:rPr>
        <w:t>,</w:t>
      </w:r>
      <w:r w:rsidR="00FD47EA" w:rsidRPr="00D244A3">
        <w:rPr>
          <w:color w:val="000000" w:themeColor="text1"/>
          <w:szCs w:val="22"/>
        </w:rPr>
        <w:t xml:space="preserve"> </w:t>
      </w:r>
      <w:r w:rsidR="00002F60" w:rsidRPr="00D244A3">
        <w:rPr>
          <w:color w:val="000000" w:themeColor="text1"/>
          <w:szCs w:val="22"/>
        </w:rPr>
        <w:t>for example</w:t>
      </w:r>
      <w:r w:rsidR="00597FE4">
        <w:rPr>
          <w:color w:val="000000" w:themeColor="text1"/>
          <w:szCs w:val="22"/>
        </w:rPr>
        <w:t>,</w:t>
      </w:r>
      <w:r w:rsidR="00002F60" w:rsidRPr="00D244A3">
        <w:rPr>
          <w:color w:val="000000" w:themeColor="text1"/>
          <w:szCs w:val="22"/>
        </w:rPr>
        <w:t xml:space="preserve"> </w:t>
      </w:r>
      <w:r w:rsidR="00A56B85" w:rsidRPr="00D244A3">
        <w:rPr>
          <w:color w:val="000000" w:themeColor="text1"/>
          <w:szCs w:val="22"/>
        </w:rPr>
        <w:t xml:space="preserve">in </w:t>
      </w:r>
      <w:r w:rsidR="00FD47EA" w:rsidRPr="00D244A3">
        <w:rPr>
          <w:color w:val="000000" w:themeColor="text1"/>
          <w:szCs w:val="22"/>
        </w:rPr>
        <w:t xml:space="preserve">the </w:t>
      </w:r>
      <w:r w:rsidR="00A56B85" w:rsidRPr="00D244A3">
        <w:rPr>
          <w:color w:val="000000" w:themeColor="text1"/>
          <w:szCs w:val="22"/>
        </w:rPr>
        <w:t xml:space="preserve">form of </w:t>
      </w:r>
      <w:r w:rsidR="00FD47EA" w:rsidRPr="00D244A3">
        <w:rPr>
          <w:color w:val="000000" w:themeColor="text1"/>
          <w:szCs w:val="22"/>
        </w:rPr>
        <w:t xml:space="preserve">specific </w:t>
      </w:r>
      <w:r w:rsidR="00002F60" w:rsidRPr="00D244A3">
        <w:rPr>
          <w:color w:val="000000" w:themeColor="text1"/>
          <w:szCs w:val="22"/>
        </w:rPr>
        <w:t xml:space="preserve">targets, </w:t>
      </w:r>
      <w:r w:rsidR="00A56B85" w:rsidRPr="00D244A3">
        <w:rPr>
          <w:color w:val="000000" w:themeColor="text1"/>
          <w:szCs w:val="22"/>
        </w:rPr>
        <w:t>sub-targets</w:t>
      </w:r>
      <w:r w:rsidR="00002F60" w:rsidRPr="00D244A3">
        <w:rPr>
          <w:color w:val="000000" w:themeColor="text1"/>
          <w:szCs w:val="22"/>
        </w:rPr>
        <w:t xml:space="preserve">, </w:t>
      </w:r>
      <w:r w:rsidR="00A56B85" w:rsidRPr="00D244A3">
        <w:rPr>
          <w:color w:val="000000" w:themeColor="text1"/>
          <w:szCs w:val="22"/>
        </w:rPr>
        <w:t>indicators</w:t>
      </w:r>
      <w:r w:rsidR="00002F60" w:rsidRPr="00D244A3">
        <w:rPr>
          <w:color w:val="000000" w:themeColor="text1"/>
          <w:szCs w:val="22"/>
        </w:rPr>
        <w:t>, the mo</w:t>
      </w:r>
      <w:r w:rsidR="00A56B85" w:rsidRPr="00D244A3">
        <w:rPr>
          <w:color w:val="000000" w:themeColor="text1"/>
          <w:szCs w:val="22"/>
        </w:rPr>
        <w:t>nitoring</w:t>
      </w:r>
      <w:r w:rsidR="00002F60" w:rsidRPr="00D244A3">
        <w:rPr>
          <w:color w:val="000000" w:themeColor="text1"/>
          <w:szCs w:val="22"/>
        </w:rPr>
        <w:t xml:space="preserve"> or reporting </w:t>
      </w:r>
      <w:r w:rsidR="00A56B85" w:rsidRPr="00D244A3">
        <w:rPr>
          <w:color w:val="000000" w:themeColor="text1"/>
          <w:szCs w:val="22"/>
        </w:rPr>
        <w:t>framework</w:t>
      </w:r>
      <w:r w:rsidR="00002F60" w:rsidRPr="00D244A3">
        <w:rPr>
          <w:color w:val="000000" w:themeColor="text1"/>
          <w:szCs w:val="22"/>
        </w:rPr>
        <w:t xml:space="preserve">, </w:t>
      </w:r>
      <w:r w:rsidR="00FA3205">
        <w:rPr>
          <w:color w:val="000000" w:themeColor="text1"/>
          <w:szCs w:val="22"/>
        </w:rPr>
        <w:t xml:space="preserve">or </w:t>
      </w:r>
      <w:r w:rsidR="00002F60" w:rsidRPr="00D244A3">
        <w:rPr>
          <w:color w:val="000000" w:themeColor="text1"/>
          <w:szCs w:val="22"/>
        </w:rPr>
        <w:t>national commitments</w:t>
      </w:r>
      <w:r w:rsidR="00A56B85" w:rsidRPr="00D244A3">
        <w:rPr>
          <w:color w:val="000000" w:themeColor="text1"/>
          <w:szCs w:val="22"/>
        </w:rPr>
        <w:t xml:space="preserve">. </w:t>
      </w:r>
      <w:r w:rsidR="00FB4C03" w:rsidRPr="00D244A3">
        <w:rPr>
          <w:szCs w:val="22"/>
        </w:rPr>
        <w:t>The</w:t>
      </w:r>
      <w:r w:rsidR="005C772A" w:rsidRPr="00D244A3">
        <w:rPr>
          <w:szCs w:val="22"/>
        </w:rPr>
        <w:t xml:space="preserve"> </w:t>
      </w:r>
      <w:r w:rsidR="00FB4C03" w:rsidRPr="00D244A3">
        <w:rPr>
          <w:szCs w:val="22"/>
        </w:rPr>
        <w:t xml:space="preserve">following </w:t>
      </w:r>
      <w:r w:rsidR="00B90988" w:rsidRPr="00D244A3">
        <w:rPr>
          <w:szCs w:val="22"/>
        </w:rPr>
        <w:t xml:space="preserve">clusters </w:t>
      </w:r>
      <w:r w:rsidR="00FE3585" w:rsidRPr="00D244A3">
        <w:rPr>
          <w:szCs w:val="22"/>
        </w:rPr>
        <w:t>pro</w:t>
      </w:r>
      <w:r w:rsidR="00002F60" w:rsidRPr="00D244A3">
        <w:rPr>
          <w:szCs w:val="22"/>
        </w:rPr>
        <w:t xml:space="preserve">vide an overview of </w:t>
      </w:r>
      <w:r w:rsidR="00333FBE">
        <w:rPr>
          <w:szCs w:val="22"/>
        </w:rPr>
        <w:t>possible</w:t>
      </w:r>
      <w:r w:rsidR="00002F60" w:rsidRPr="00D244A3">
        <w:rPr>
          <w:szCs w:val="22"/>
        </w:rPr>
        <w:t xml:space="preserve"> e</w:t>
      </w:r>
      <w:r w:rsidR="00164E02" w:rsidRPr="00D244A3">
        <w:rPr>
          <w:szCs w:val="22"/>
        </w:rPr>
        <w:t>lements</w:t>
      </w:r>
      <w:r w:rsidR="00333FBE">
        <w:rPr>
          <w:szCs w:val="22"/>
        </w:rPr>
        <w:t xml:space="preserve"> as </w:t>
      </w:r>
      <w:r w:rsidR="00164E02" w:rsidRPr="00D244A3">
        <w:rPr>
          <w:szCs w:val="22"/>
        </w:rPr>
        <w:t>raised by delegates,</w:t>
      </w:r>
      <w:r w:rsidR="00002F60" w:rsidRPr="00D244A3">
        <w:rPr>
          <w:szCs w:val="22"/>
        </w:rPr>
        <w:t xml:space="preserve"> organized </w:t>
      </w:r>
      <w:r w:rsidR="00B90988" w:rsidRPr="00D244A3">
        <w:rPr>
          <w:szCs w:val="22"/>
        </w:rPr>
        <w:t xml:space="preserve">along the three </w:t>
      </w:r>
      <w:r w:rsidR="003C6EBF" w:rsidRPr="00D244A3">
        <w:rPr>
          <w:szCs w:val="22"/>
        </w:rPr>
        <w:t xml:space="preserve">pathways </w:t>
      </w:r>
      <w:r w:rsidR="00002F60" w:rsidRPr="00D244A3">
        <w:rPr>
          <w:szCs w:val="22"/>
        </w:rPr>
        <w:t>mentioned in the principles abo</w:t>
      </w:r>
      <w:r w:rsidR="003C6EBF" w:rsidRPr="00D244A3">
        <w:rPr>
          <w:szCs w:val="22"/>
        </w:rPr>
        <w:t>ve</w:t>
      </w:r>
      <w:r w:rsidR="00B90988" w:rsidRPr="00D244A3">
        <w:rPr>
          <w:szCs w:val="22"/>
        </w:rPr>
        <w:t>.</w:t>
      </w:r>
    </w:p>
    <w:p w14:paraId="73D44D6E" w14:textId="44D01777" w:rsidR="00BB3A31" w:rsidRPr="00D244A3" w:rsidRDefault="00AC0BDC" w:rsidP="006F7930">
      <w:pPr>
        <w:spacing w:before="120"/>
        <w:rPr>
          <w:szCs w:val="22"/>
        </w:rPr>
      </w:pPr>
      <w:r w:rsidRPr="00D244A3">
        <w:rPr>
          <w:szCs w:val="22"/>
        </w:rPr>
        <w:t>11.</w:t>
      </w:r>
      <w:r w:rsidRPr="00D244A3">
        <w:rPr>
          <w:szCs w:val="22"/>
        </w:rPr>
        <w:tab/>
      </w:r>
      <w:r w:rsidR="00B90988" w:rsidRPr="00D244A3">
        <w:rPr>
          <w:szCs w:val="22"/>
        </w:rPr>
        <w:t xml:space="preserve">As noted in </w:t>
      </w:r>
      <w:r w:rsidR="00CF4D22" w:rsidRPr="00D244A3">
        <w:rPr>
          <w:szCs w:val="22"/>
        </w:rPr>
        <w:t xml:space="preserve">paragraph </w:t>
      </w:r>
      <w:r w:rsidR="00E37888" w:rsidRPr="00D244A3">
        <w:rPr>
          <w:szCs w:val="22"/>
        </w:rPr>
        <w:t>3</w:t>
      </w:r>
      <w:r w:rsidR="00B90988" w:rsidRPr="00D244A3">
        <w:rPr>
          <w:szCs w:val="22"/>
        </w:rPr>
        <w:t>,</w:t>
      </w:r>
      <w:r w:rsidR="00143E56" w:rsidRPr="00D244A3">
        <w:rPr>
          <w:szCs w:val="22"/>
        </w:rPr>
        <w:t xml:space="preserve"> there </w:t>
      </w:r>
      <w:r w:rsidR="00FE3585" w:rsidRPr="00D244A3">
        <w:rPr>
          <w:szCs w:val="22"/>
        </w:rPr>
        <w:t xml:space="preserve">are various entry points for </w:t>
      </w:r>
      <w:r w:rsidR="00333FBE">
        <w:rPr>
          <w:szCs w:val="22"/>
        </w:rPr>
        <w:t xml:space="preserve">such </w:t>
      </w:r>
      <w:r w:rsidR="00FE3585" w:rsidRPr="00D244A3">
        <w:rPr>
          <w:szCs w:val="22"/>
        </w:rPr>
        <w:t>elements</w:t>
      </w:r>
      <w:r w:rsidR="0033303B">
        <w:rPr>
          <w:szCs w:val="22"/>
        </w:rPr>
        <w:t>,</w:t>
      </w:r>
      <w:r w:rsidR="00FE3585" w:rsidRPr="00D244A3">
        <w:rPr>
          <w:szCs w:val="22"/>
        </w:rPr>
        <w:t xml:space="preserve"> and</w:t>
      </w:r>
      <w:r w:rsidR="00473122" w:rsidRPr="00D244A3">
        <w:rPr>
          <w:szCs w:val="22"/>
        </w:rPr>
        <w:t xml:space="preserve">, in order not to pre-empt </w:t>
      </w:r>
      <w:r w:rsidR="00CA0468" w:rsidRPr="00D244A3">
        <w:rPr>
          <w:szCs w:val="22"/>
        </w:rPr>
        <w:t>this discussion, the list below does not</w:t>
      </w:r>
      <w:r w:rsidR="005411E3" w:rsidRPr="00D244A3">
        <w:rPr>
          <w:szCs w:val="22"/>
        </w:rPr>
        <w:t xml:space="preserve"> </w:t>
      </w:r>
      <w:r w:rsidR="00CA0468" w:rsidRPr="00D244A3">
        <w:rPr>
          <w:szCs w:val="22"/>
        </w:rPr>
        <w:t xml:space="preserve">attempt to </w:t>
      </w:r>
      <w:r w:rsidR="0013083E" w:rsidRPr="00D244A3">
        <w:rPr>
          <w:szCs w:val="22"/>
        </w:rPr>
        <w:t xml:space="preserve">indicate </w:t>
      </w:r>
      <w:r w:rsidR="00306E7E" w:rsidRPr="00D244A3">
        <w:rPr>
          <w:szCs w:val="22"/>
        </w:rPr>
        <w:t xml:space="preserve">how these </w:t>
      </w:r>
      <w:r w:rsidR="0013083E" w:rsidRPr="00D244A3">
        <w:rPr>
          <w:szCs w:val="22"/>
        </w:rPr>
        <w:t xml:space="preserve">should be </w:t>
      </w:r>
      <w:r w:rsidR="00306E7E" w:rsidRPr="00D244A3">
        <w:rPr>
          <w:szCs w:val="22"/>
        </w:rPr>
        <w:t>reflected</w:t>
      </w:r>
      <w:r w:rsidR="005411E3" w:rsidRPr="00D244A3">
        <w:rPr>
          <w:szCs w:val="22"/>
        </w:rPr>
        <w:t>.</w:t>
      </w:r>
      <w:r w:rsidR="00A305F7" w:rsidRPr="00D244A3">
        <w:rPr>
          <w:szCs w:val="22"/>
        </w:rPr>
        <w:t xml:space="preserve"> Moreover, the list</w:t>
      </w:r>
      <w:r w:rsidR="00333FBE">
        <w:rPr>
          <w:szCs w:val="22"/>
        </w:rPr>
        <w:t xml:space="preserve">ing of these possible elements </w:t>
      </w:r>
      <w:r w:rsidR="00154829">
        <w:rPr>
          <w:szCs w:val="22"/>
        </w:rPr>
        <w:t xml:space="preserve">here </w:t>
      </w:r>
      <w:r w:rsidR="00A305F7" w:rsidRPr="00D244A3">
        <w:rPr>
          <w:szCs w:val="22"/>
        </w:rPr>
        <w:t xml:space="preserve">does not </w:t>
      </w:r>
      <w:r w:rsidR="00C60C08">
        <w:rPr>
          <w:szCs w:val="22"/>
        </w:rPr>
        <w:t xml:space="preserve">endorse </w:t>
      </w:r>
      <w:r w:rsidR="00333FBE">
        <w:rPr>
          <w:szCs w:val="22"/>
        </w:rPr>
        <w:t>their relevance for the resource mobilization discussions</w:t>
      </w:r>
      <w:r w:rsidR="006F7930">
        <w:rPr>
          <w:szCs w:val="22"/>
        </w:rPr>
        <w:t>,</w:t>
      </w:r>
      <w:r w:rsidR="00333FBE">
        <w:rPr>
          <w:szCs w:val="22"/>
        </w:rPr>
        <w:t xml:space="preserve"> nor does it imply </w:t>
      </w:r>
      <w:r w:rsidR="00A305F7" w:rsidRPr="00D244A3">
        <w:rPr>
          <w:szCs w:val="22"/>
        </w:rPr>
        <w:t>a hierarchy</w:t>
      </w:r>
      <w:r w:rsidR="00164E02" w:rsidRPr="00D244A3">
        <w:rPr>
          <w:szCs w:val="22"/>
        </w:rPr>
        <w:t>, a selection</w:t>
      </w:r>
      <w:r w:rsidR="00A305F7" w:rsidRPr="00D244A3">
        <w:rPr>
          <w:szCs w:val="22"/>
        </w:rPr>
        <w:t xml:space="preserve"> or </w:t>
      </w:r>
      <w:r w:rsidR="00164E02" w:rsidRPr="00D244A3">
        <w:rPr>
          <w:szCs w:val="22"/>
        </w:rPr>
        <w:t xml:space="preserve">an </w:t>
      </w:r>
      <w:r w:rsidR="00A305F7" w:rsidRPr="00D244A3">
        <w:rPr>
          <w:szCs w:val="22"/>
        </w:rPr>
        <w:t>order of importance.</w:t>
      </w:r>
    </w:p>
    <w:p w14:paraId="6D91DDDC" w14:textId="3C84AADB" w:rsidR="00F05F4E" w:rsidRPr="00D244A3" w:rsidRDefault="00AB5F55" w:rsidP="00C86FFF">
      <w:pPr>
        <w:pStyle w:val="Heading2"/>
        <w:numPr>
          <w:ilvl w:val="0"/>
          <w:numId w:val="31"/>
        </w:numPr>
      </w:pPr>
      <w:r>
        <w:t xml:space="preserve">Eliminating, </w:t>
      </w:r>
      <w:proofErr w:type="gramStart"/>
      <w:r>
        <w:t>r</w:t>
      </w:r>
      <w:r w:rsidR="00F05F4E" w:rsidRPr="00D244A3">
        <w:t>educing</w:t>
      </w:r>
      <w:proofErr w:type="gramEnd"/>
      <w:r w:rsidR="00F05F4E" w:rsidRPr="00D244A3">
        <w:t xml:space="preserve"> or redirecting resources causing harm to biodiversity</w:t>
      </w:r>
    </w:p>
    <w:p w14:paraId="2192240E" w14:textId="1EB22DA8" w:rsidR="00C11444" w:rsidRPr="009571AD" w:rsidRDefault="008C31D7" w:rsidP="00F10E66">
      <w:pPr>
        <w:pStyle w:val="ListParagraph"/>
        <w:numPr>
          <w:ilvl w:val="0"/>
          <w:numId w:val="33"/>
        </w:numPr>
        <w:suppressLineNumbers/>
        <w:suppressAutoHyphens/>
        <w:spacing w:before="120" w:after="120"/>
        <w:ind w:left="0" w:firstLine="709"/>
        <w:contextualSpacing w:val="0"/>
        <w:rPr>
          <w:bCs/>
          <w:snapToGrid w:val="0"/>
          <w:szCs w:val="22"/>
        </w:rPr>
      </w:pPr>
      <w:r w:rsidRPr="009571AD">
        <w:rPr>
          <w:rFonts w:eastAsiaTheme="minorEastAsia"/>
          <w:color w:val="000000" w:themeColor="text1"/>
          <w:kern w:val="24"/>
          <w:szCs w:val="22"/>
        </w:rPr>
        <w:t>M</w:t>
      </w:r>
      <w:r w:rsidR="00C11444" w:rsidRPr="009571AD">
        <w:rPr>
          <w:rFonts w:eastAsiaTheme="minorEastAsia"/>
          <w:color w:val="000000" w:themeColor="text1"/>
          <w:kern w:val="24"/>
          <w:szCs w:val="22"/>
        </w:rPr>
        <w:t>ainstreaming of biodiversity</w:t>
      </w:r>
      <w:r w:rsidRPr="009571AD">
        <w:rPr>
          <w:rFonts w:eastAsiaTheme="minorEastAsia"/>
          <w:color w:val="000000" w:themeColor="text1"/>
          <w:kern w:val="24"/>
          <w:szCs w:val="22"/>
        </w:rPr>
        <w:t xml:space="preserve"> into the policies, programmes and expenditure plans of </w:t>
      </w:r>
      <w:r w:rsidR="00C833F6" w:rsidRPr="009571AD">
        <w:rPr>
          <w:rFonts w:eastAsiaTheme="minorEastAsia"/>
          <w:color w:val="000000" w:themeColor="text1"/>
          <w:kern w:val="24"/>
          <w:szCs w:val="22"/>
        </w:rPr>
        <w:t>g</w:t>
      </w:r>
      <w:r w:rsidRPr="009571AD">
        <w:rPr>
          <w:rFonts w:eastAsiaTheme="minorEastAsia"/>
          <w:color w:val="000000" w:themeColor="text1"/>
          <w:kern w:val="24"/>
          <w:szCs w:val="22"/>
        </w:rPr>
        <w:t xml:space="preserve">overnments and public bodies, </w:t>
      </w:r>
      <w:r w:rsidR="00157670" w:rsidRPr="009571AD">
        <w:rPr>
          <w:rFonts w:eastAsiaTheme="minorEastAsia"/>
          <w:color w:val="000000" w:themeColor="text1"/>
          <w:kern w:val="24"/>
          <w:szCs w:val="22"/>
        </w:rPr>
        <w:t xml:space="preserve">including through the </w:t>
      </w:r>
      <w:r w:rsidR="00C86FFF" w:rsidRPr="009571AD">
        <w:rPr>
          <w:rFonts w:eastAsiaTheme="minorEastAsia"/>
          <w:color w:val="000000" w:themeColor="text1"/>
          <w:kern w:val="24"/>
          <w:szCs w:val="22"/>
        </w:rPr>
        <w:t>l</w:t>
      </w:r>
      <w:r w:rsidR="00FD788D" w:rsidRPr="009571AD">
        <w:rPr>
          <w:rFonts w:eastAsiaTheme="minorEastAsia"/>
          <w:color w:val="000000" w:themeColor="text1"/>
          <w:kern w:val="24"/>
          <w:szCs w:val="22"/>
        </w:rPr>
        <w:t>ong</w:t>
      </w:r>
      <w:r w:rsidR="00C86FFF" w:rsidRPr="009571AD">
        <w:rPr>
          <w:rFonts w:eastAsiaTheme="minorEastAsia"/>
          <w:color w:val="000000" w:themeColor="text1"/>
          <w:kern w:val="24"/>
          <w:szCs w:val="22"/>
        </w:rPr>
        <w:t>-t</w:t>
      </w:r>
      <w:r w:rsidR="00FD788D" w:rsidRPr="009571AD">
        <w:rPr>
          <w:rFonts w:eastAsiaTheme="minorEastAsia"/>
          <w:color w:val="000000" w:themeColor="text1"/>
          <w:kern w:val="24"/>
          <w:szCs w:val="22"/>
        </w:rPr>
        <w:t xml:space="preserve">erm </w:t>
      </w:r>
      <w:r w:rsidR="00DD7F36" w:rsidRPr="009571AD">
        <w:rPr>
          <w:rFonts w:eastAsiaTheme="minorEastAsia"/>
          <w:color w:val="000000" w:themeColor="text1"/>
          <w:kern w:val="24"/>
          <w:szCs w:val="22"/>
        </w:rPr>
        <w:t>a</w:t>
      </w:r>
      <w:r w:rsidR="00FD788D" w:rsidRPr="009571AD">
        <w:rPr>
          <w:rFonts w:eastAsiaTheme="minorEastAsia"/>
          <w:color w:val="000000" w:themeColor="text1"/>
          <w:kern w:val="24"/>
          <w:szCs w:val="22"/>
        </w:rPr>
        <w:t xml:space="preserve">pproach to </w:t>
      </w:r>
      <w:r w:rsidR="00C86FFF" w:rsidRPr="009571AD">
        <w:rPr>
          <w:rFonts w:eastAsiaTheme="minorEastAsia"/>
          <w:color w:val="000000" w:themeColor="text1"/>
          <w:kern w:val="24"/>
          <w:szCs w:val="22"/>
        </w:rPr>
        <w:t>m</w:t>
      </w:r>
      <w:r w:rsidR="00FD788D" w:rsidRPr="009571AD">
        <w:rPr>
          <w:rFonts w:eastAsiaTheme="minorEastAsia"/>
          <w:color w:val="000000" w:themeColor="text1"/>
          <w:kern w:val="24"/>
          <w:szCs w:val="22"/>
        </w:rPr>
        <w:t>ainstreaming.</w:t>
      </w:r>
    </w:p>
    <w:p w14:paraId="458BE43D" w14:textId="74360544" w:rsidR="00164E02" w:rsidRPr="009571AD" w:rsidRDefault="008C31D7" w:rsidP="00F10E66">
      <w:pPr>
        <w:pStyle w:val="ListParagraph"/>
        <w:numPr>
          <w:ilvl w:val="0"/>
          <w:numId w:val="33"/>
        </w:numPr>
        <w:suppressLineNumbers/>
        <w:suppressAutoHyphens/>
        <w:spacing w:before="120" w:after="120"/>
        <w:ind w:left="0" w:firstLine="709"/>
        <w:contextualSpacing w:val="0"/>
        <w:rPr>
          <w:szCs w:val="22"/>
          <w:lang w:val="en-CA"/>
        </w:rPr>
      </w:pPr>
      <w:r w:rsidRPr="009571AD">
        <w:rPr>
          <w:bCs/>
          <w:snapToGrid w:val="0"/>
          <w:szCs w:val="22"/>
        </w:rPr>
        <w:t>I</w:t>
      </w:r>
      <w:r w:rsidR="004140A7" w:rsidRPr="009571AD">
        <w:rPr>
          <w:bCs/>
          <w:snapToGrid w:val="0"/>
          <w:szCs w:val="22"/>
        </w:rPr>
        <w:t>dentifying</w:t>
      </w:r>
      <w:r w:rsidR="00B14182" w:rsidRPr="009571AD">
        <w:rPr>
          <w:bCs/>
          <w:snapToGrid w:val="0"/>
          <w:szCs w:val="22"/>
        </w:rPr>
        <w:t xml:space="preserve">, eliminating, </w:t>
      </w:r>
      <w:r w:rsidR="00C833F6" w:rsidRPr="009571AD">
        <w:rPr>
          <w:bCs/>
          <w:snapToGrid w:val="0"/>
          <w:szCs w:val="22"/>
        </w:rPr>
        <w:t xml:space="preserve">phasing out, redirecting, </w:t>
      </w:r>
      <w:r w:rsidR="00B14182" w:rsidRPr="009571AD">
        <w:rPr>
          <w:bCs/>
          <w:snapToGrid w:val="0"/>
          <w:szCs w:val="22"/>
        </w:rPr>
        <w:t>repurposin</w:t>
      </w:r>
      <w:r w:rsidR="00C833F6" w:rsidRPr="009571AD">
        <w:rPr>
          <w:bCs/>
          <w:snapToGrid w:val="0"/>
          <w:szCs w:val="22"/>
        </w:rPr>
        <w:t>g</w:t>
      </w:r>
      <w:r w:rsidR="00B14182" w:rsidRPr="009571AD">
        <w:rPr>
          <w:bCs/>
          <w:snapToGrid w:val="0"/>
          <w:szCs w:val="22"/>
        </w:rPr>
        <w:t xml:space="preserve"> of </w:t>
      </w:r>
      <w:r w:rsidR="004841BF" w:rsidRPr="009571AD">
        <w:rPr>
          <w:szCs w:val="22"/>
        </w:rPr>
        <w:t>activities</w:t>
      </w:r>
      <w:r w:rsidR="00483AA7" w:rsidRPr="009571AD">
        <w:rPr>
          <w:szCs w:val="22"/>
        </w:rPr>
        <w:t>, budgets</w:t>
      </w:r>
      <w:r w:rsidR="004841BF" w:rsidRPr="009571AD">
        <w:rPr>
          <w:szCs w:val="22"/>
        </w:rPr>
        <w:t xml:space="preserve"> </w:t>
      </w:r>
      <w:r w:rsidR="00D25E13" w:rsidRPr="009571AD">
        <w:rPr>
          <w:szCs w:val="22"/>
        </w:rPr>
        <w:t>and</w:t>
      </w:r>
      <w:r w:rsidR="004841BF" w:rsidRPr="009571AD">
        <w:rPr>
          <w:szCs w:val="22"/>
        </w:rPr>
        <w:t xml:space="preserve"> </w:t>
      </w:r>
      <w:r w:rsidR="004140A7" w:rsidRPr="009571AD">
        <w:rPr>
          <w:szCs w:val="22"/>
        </w:rPr>
        <w:t xml:space="preserve">incentives, including subsidies, harmful to biodiversity and increasing positive </w:t>
      </w:r>
      <w:r w:rsidR="005D3720" w:rsidRPr="009571AD">
        <w:rPr>
          <w:szCs w:val="22"/>
        </w:rPr>
        <w:t xml:space="preserve">activities and/or </w:t>
      </w:r>
      <w:r w:rsidR="004140A7" w:rsidRPr="009571AD">
        <w:rPr>
          <w:szCs w:val="22"/>
        </w:rPr>
        <w:t>incentives</w:t>
      </w:r>
      <w:r w:rsidR="004140A7" w:rsidRPr="009571AD">
        <w:rPr>
          <w:i/>
          <w:iCs/>
          <w:szCs w:val="22"/>
        </w:rPr>
        <w:t xml:space="preserve"> </w:t>
      </w:r>
      <w:r w:rsidR="004140A7" w:rsidRPr="009571AD">
        <w:rPr>
          <w:szCs w:val="22"/>
        </w:rPr>
        <w:t>by public and private actors</w:t>
      </w:r>
      <w:r w:rsidR="00573474" w:rsidRPr="009571AD">
        <w:rPr>
          <w:szCs w:val="22"/>
        </w:rPr>
        <w:t xml:space="preserve"> </w:t>
      </w:r>
      <w:bookmarkStart w:id="2" w:name="_Hlk73605715"/>
      <w:r w:rsidR="00573474" w:rsidRPr="009571AD">
        <w:rPr>
          <w:szCs w:val="22"/>
        </w:rPr>
        <w:t>(</w:t>
      </w:r>
      <w:r w:rsidR="00164E02" w:rsidRPr="009571AD">
        <w:rPr>
          <w:szCs w:val="22"/>
        </w:rPr>
        <w:t xml:space="preserve">e.g. </w:t>
      </w:r>
      <w:r w:rsidR="00573474" w:rsidRPr="009571AD">
        <w:rPr>
          <w:szCs w:val="22"/>
        </w:rPr>
        <w:t>through the use of OECD tools</w:t>
      </w:r>
      <w:r w:rsidR="00164E02" w:rsidRPr="009571AD">
        <w:rPr>
          <w:szCs w:val="22"/>
        </w:rPr>
        <w:t>, the UNDP/</w:t>
      </w:r>
      <w:r w:rsidR="00092EAC" w:rsidRPr="009571AD">
        <w:rPr>
          <w:szCs w:val="22"/>
        </w:rPr>
        <w:t>BIOFIN</w:t>
      </w:r>
      <w:r w:rsidR="00164E02" w:rsidRPr="009571AD">
        <w:rPr>
          <w:szCs w:val="22"/>
        </w:rPr>
        <w:t xml:space="preserve"> methodology</w:t>
      </w:r>
      <w:bookmarkEnd w:id="2"/>
      <w:r w:rsidR="00573474" w:rsidRPr="009571AD">
        <w:rPr>
          <w:szCs w:val="22"/>
        </w:rPr>
        <w:t>)</w:t>
      </w:r>
      <w:r w:rsidR="00DD7F36" w:rsidRPr="009571AD">
        <w:rPr>
          <w:szCs w:val="22"/>
        </w:rPr>
        <w:t>.</w:t>
      </w:r>
    </w:p>
    <w:p w14:paraId="281DE093" w14:textId="3732796E" w:rsidR="005757B4" w:rsidRPr="009571AD" w:rsidRDefault="008C31D7" w:rsidP="00F10E66">
      <w:pPr>
        <w:pStyle w:val="ListParagraph"/>
        <w:numPr>
          <w:ilvl w:val="0"/>
          <w:numId w:val="33"/>
        </w:numPr>
        <w:suppressLineNumbers/>
        <w:suppressAutoHyphens/>
        <w:spacing w:before="120" w:after="120"/>
        <w:ind w:left="0" w:firstLine="709"/>
        <w:contextualSpacing w:val="0"/>
        <w:rPr>
          <w:szCs w:val="22"/>
          <w:lang w:val="en-CA"/>
        </w:rPr>
      </w:pPr>
      <w:r w:rsidRPr="009571AD">
        <w:rPr>
          <w:szCs w:val="22"/>
          <w:lang w:val="en-US"/>
        </w:rPr>
        <w:t>T</w:t>
      </w:r>
      <w:r w:rsidR="004140A7" w:rsidRPr="009571AD">
        <w:rPr>
          <w:szCs w:val="22"/>
          <w:lang w:val="en-US"/>
        </w:rPr>
        <w:t xml:space="preserve">ransition of </w:t>
      </w:r>
      <w:r w:rsidR="004140A7" w:rsidRPr="009571AD">
        <w:rPr>
          <w:szCs w:val="22"/>
        </w:rPr>
        <w:t xml:space="preserve">economic sectors </w:t>
      </w:r>
      <w:r w:rsidR="004140A7" w:rsidRPr="009571AD">
        <w:rPr>
          <w:szCs w:val="22"/>
          <w:lang w:val="en-US"/>
        </w:rPr>
        <w:t xml:space="preserve">towards </w:t>
      </w:r>
      <w:r w:rsidRPr="009571AD">
        <w:rPr>
          <w:szCs w:val="22"/>
          <w:lang w:val="en-US"/>
        </w:rPr>
        <w:t>biodiversity-positive</w:t>
      </w:r>
      <w:r w:rsidR="004140A7" w:rsidRPr="009571AD">
        <w:rPr>
          <w:szCs w:val="22"/>
          <w:lang w:val="en-US"/>
        </w:rPr>
        <w:t xml:space="preserve"> practices</w:t>
      </w:r>
      <w:r w:rsidR="00CA4F37" w:rsidRPr="009571AD">
        <w:rPr>
          <w:szCs w:val="22"/>
          <w:lang w:val="en-US"/>
        </w:rPr>
        <w:t>,</w:t>
      </w:r>
      <w:r w:rsidR="004140A7" w:rsidRPr="009571AD">
        <w:rPr>
          <w:szCs w:val="22"/>
          <w:lang w:val="en-US"/>
        </w:rPr>
        <w:t xml:space="preserve"> </w:t>
      </w:r>
      <w:r w:rsidR="00793321" w:rsidRPr="009571AD">
        <w:rPr>
          <w:szCs w:val="22"/>
          <w:lang w:val="en-US"/>
        </w:rPr>
        <w:t>for example</w:t>
      </w:r>
      <w:r w:rsidR="00CA4F37" w:rsidRPr="009571AD">
        <w:rPr>
          <w:szCs w:val="22"/>
          <w:lang w:val="en-US"/>
        </w:rPr>
        <w:t>,</w:t>
      </w:r>
      <w:r w:rsidR="00793321" w:rsidRPr="009571AD">
        <w:rPr>
          <w:szCs w:val="22"/>
          <w:lang w:val="en-US"/>
        </w:rPr>
        <w:t xml:space="preserve"> through</w:t>
      </w:r>
      <w:r w:rsidR="005757B4" w:rsidRPr="009571AD">
        <w:rPr>
          <w:szCs w:val="22"/>
          <w:lang w:val="en-US"/>
        </w:rPr>
        <w:t xml:space="preserve"> </w:t>
      </w:r>
      <w:r w:rsidR="005757B4" w:rsidRPr="009571AD">
        <w:rPr>
          <w:szCs w:val="22"/>
          <w:lang w:val="en-CA"/>
        </w:rPr>
        <w:t>policy/</w:t>
      </w:r>
      <w:r w:rsidR="008C3DF9" w:rsidRPr="009571AD">
        <w:rPr>
          <w:szCs w:val="22"/>
          <w:lang w:val="en-CA"/>
        </w:rPr>
        <w:t>legal/</w:t>
      </w:r>
      <w:r w:rsidR="005757B4" w:rsidRPr="009571AD">
        <w:rPr>
          <w:szCs w:val="22"/>
          <w:lang w:val="en-CA"/>
        </w:rPr>
        <w:t xml:space="preserve">strategy reforms, </w:t>
      </w:r>
      <w:r w:rsidR="00793321" w:rsidRPr="009571AD">
        <w:rPr>
          <w:szCs w:val="22"/>
        </w:rPr>
        <w:t>internalizing/managing of biodiversity impacts and risk</w:t>
      </w:r>
      <w:r w:rsidR="00164E02" w:rsidRPr="009571AD">
        <w:rPr>
          <w:szCs w:val="22"/>
        </w:rPr>
        <w:t>s</w:t>
      </w:r>
      <w:r w:rsidR="00793321" w:rsidRPr="009571AD">
        <w:rPr>
          <w:szCs w:val="22"/>
        </w:rPr>
        <w:t>,</w:t>
      </w:r>
      <w:r w:rsidR="00F01619" w:rsidRPr="009571AD">
        <w:rPr>
          <w:szCs w:val="22"/>
          <w:lang w:val="en-CA"/>
        </w:rPr>
        <w:t xml:space="preserve"> </w:t>
      </w:r>
      <w:r w:rsidR="00F01619" w:rsidRPr="009571AD">
        <w:rPr>
          <w:szCs w:val="22"/>
        </w:rPr>
        <w:t>including along supply chains</w:t>
      </w:r>
      <w:r w:rsidR="00D813A0" w:rsidRPr="009571AD">
        <w:rPr>
          <w:szCs w:val="22"/>
        </w:rPr>
        <w:t xml:space="preserve">, </w:t>
      </w:r>
      <w:r w:rsidR="005757B4" w:rsidRPr="009571AD">
        <w:rPr>
          <w:szCs w:val="22"/>
          <w:lang w:val="en-CA"/>
        </w:rPr>
        <w:t>increas</w:t>
      </w:r>
      <w:r w:rsidR="00D813A0" w:rsidRPr="009571AD">
        <w:rPr>
          <w:szCs w:val="22"/>
          <w:lang w:val="en-CA"/>
        </w:rPr>
        <w:t>ing</w:t>
      </w:r>
      <w:r w:rsidR="00F01619" w:rsidRPr="009571AD">
        <w:rPr>
          <w:szCs w:val="22"/>
          <w:lang w:val="en-CA"/>
        </w:rPr>
        <w:t xml:space="preserve"> activities</w:t>
      </w:r>
      <w:r w:rsidR="005757B4" w:rsidRPr="009571AD">
        <w:rPr>
          <w:rFonts w:eastAsia="Arial" w:cs="Arial"/>
          <w:szCs w:val="22"/>
        </w:rPr>
        <w:t xml:space="preserve"> </w:t>
      </w:r>
      <w:r w:rsidR="00E37888" w:rsidRPr="009571AD">
        <w:rPr>
          <w:rFonts w:eastAsia="Arial" w:cs="Arial"/>
          <w:szCs w:val="22"/>
        </w:rPr>
        <w:t xml:space="preserve">and investments with </w:t>
      </w:r>
      <w:r w:rsidR="00F01619" w:rsidRPr="009571AD">
        <w:rPr>
          <w:szCs w:val="22"/>
        </w:rPr>
        <w:t>positive impacts on biodiversity</w:t>
      </w:r>
      <w:r w:rsidR="00D813A0" w:rsidRPr="009571AD">
        <w:rPr>
          <w:szCs w:val="22"/>
        </w:rPr>
        <w:t xml:space="preserve"> and its sustainable use.</w:t>
      </w:r>
    </w:p>
    <w:p w14:paraId="12E8F2C7" w14:textId="41E6D5D7" w:rsidR="00247825" w:rsidRPr="006751D8" w:rsidRDefault="008C31D7" w:rsidP="00F10E66">
      <w:pPr>
        <w:pStyle w:val="ListParagraph"/>
        <w:numPr>
          <w:ilvl w:val="0"/>
          <w:numId w:val="33"/>
        </w:numPr>
        <w:suppressLineNumbers/>
        <w:suppressAutoHyphens/>
        <w:spacing w:before="120" w:after="120"/>
        <w:ind w:left="0" w:firstLine="709"/>
        <w:contextualSpacing w:val="0"/>
        <w:rPr>
          <w:szCs w:val="22"/>
        </w:rPr>
      </w:pPr>
      <w:r w:rsidRPr="006751D8">
        <w:rPr>
          <w:szCs w:val="22"/>
        </w:rPr>
        <w:t>T</w:t>
      </w:r>
      <w:r w:rsidR="004140A7" w:rsidRPr="006751D8">
        <w:rPr>
          <w:szCs w:val="22"/>
        </w:rPr>
        <w:t>ransition of financial sector, public and private,</w:t>
      </w:r>
      <w:r w:rsidR="004140A7" w:rsidRPr="006751D8">
        <w:rPr>
          <w:szCs w:val="22"/>
          <w:lang w:val="en-US"/>
        </w:rPr>
        <w:t xml:space="preserve"> towards </w:t>
      </w:r>
      <w:r w:rsidRPr="006751D8">
        <w:rPr>
          <w:szCs w:val="22"/>
          <w:lang w:val="en-US"/>
        </w:rPr>
        <w:t>alignment of financial flows with biodiversity-positive</w:t>
      </w:r>
      <w:r w:rsidR="004140A7" w:rsidRPr="006751D8">
        <w:rPr>
          <w:szCs w:val="22"/>
          <w:lang w:val="en-US"/>
        </w:rPr>
        <w:t xml:space="preserve"> practices</w:t>
      </w:r>
      <w:r w:rsidR="00247825" w:rsidRPr="006751D8">
        <w:rPr>
          <w:rStyle w:val="CommentReference"/>
          <w:sz w:val="22"/>
          <w:szCs w:val="22"/>
        </w:rPr>
        <w:t xml:space="preserve">, </w:t>
      </w:r>
      <w:r w:rsidR="00793321" w:rsidRPr="006751D8">
        <w:rPr>
          <w:rStyle w:val="CommentReference"/>
          <w:sz w:val="22"/>
          <w:szCs w:val="22"/>
        </w:rPr>
        <w:t>for example</w:t>
      </w:r>
      <w:r w:rsidR="00247825" w:rsidRPr="006751D8">
        <w:rPr>
          <w:rStyle w:val="CommentReference"/>
          <w:sz w:val="22"/>
          <w:szCs w:val="22"/>
        </w:rPr>
        <w:t xml:space="preserve"> </w:t>
      </w:r>
      <w:r w:rsidR="00533884" w:rsidRPr="006751D8">
        <w:rPr>
          <w:rStyle w:val="CommentReference"/>
          <w:sz w:val="22"/>
          <w:szCs w:val="22"/>
        </w:rPr>
        <w:t>for</w:t>
      </w:r>
      <w:r w:rsidR="007F41FC" w:rsidRPr="006751D8">
        <w:rPr>
          <w:rFonts w:cstheme="minorHAnsi"/>
          <w:spacing w:val="-3"/>
          <w:szCs w:val="22"/>
          <w:lang w:eastAsia="en-CA"/>
        </w:rPr>
        <w:t xml:space="preserve"> financial institutions to measure, assess, disclose, account for </w:t>
      </w:r>
      <w:r w:rsidR="00533884" w:rsidRPr="006751D8">
        <w:rPr>
          <w:rFonts w:cstheme="minorHAnsi"/>
          <w:spacing w:val="-3"/>
          <w:szCs w:val="22"/>
          <w:lang w:eastAsia="en-CA"/>
        </w:rPr>
        <w:t>and address</w:t>
      </w:r>
      <w:r w:rsidR="00533884" w:rsidRPr="00F10E66">
        <w:rPr>
          <w:spacing w:val="-3"/>
        </w:rPr>
        <w:t xml:space="preserve"> </w:t>
      </w:r>
      <w:r w:rsidR="007F41FC" w:rsidRPr="00F10E66">
        <w:rPr>
          <w:spacing w:val="-3"/>
        </w:rPr>
        <w:t>risks</w:t>
      </w:r>
      <w:r w:rsidR="007F41FC" w:rsidRPr="006751D8">
        <w:rPr>
          <w:rFonts w:cstheme="minorHAnsi"/>
          <w:spacing w:val="-3"/>
          <w:szCs w:val="22"/>
          <w:lang w:eastAsia="en-CA"/>
        </w:rPr>
        <w:t>,</w:t>
      </w:r>
      <w:r w:rsidR="007F41FC" w:rsidRPr="00F10E66">
        <w:rPr>
          <w:spacing w:val="-3"/>
        </w:rPr>
        <w:t xml:space="preserve"> dependencies </w:t>
      </w:r>
      <w:r w:rsidR="007F41FC" w:rsidRPr="006751D8">
        <w:rPr>
          <w:rFonts w:cstheme="minorHAnsi"/>
          <w:spacing w:val="-3"/>
          <w:szCs w:val="22"/>
          <w:lang w:eastAsia="en-CA"/>
        </w:rPr>
        <w:t>and impacts associated with</w:t>
      </w:r>
      <w:r w:rsidR="007F41FC" w:rsidRPr="00F10E66">
        <w:rPr>
          <w:spacing w:val="-3"/>
        </w:rPr>
        <w:t xml:space="preserve"> biodiversity loss</w:t>
      </w:r>
      <w:r w:rsidR="006751D8" w:rsidRPr="00F10E66">
        <w:rPr>
          <w:spacing w:val="-3"/>
        </w:rPr>
        <w:t xml:space="preserve"> </w:t>
      </w:r>
      <w:r w:rsidR="00533884" w:rsidRPr="006751D8">
        <w:rPr>
          <w:szCs w:val="22"/>
          <w:lang w:val="en-CA"/>
        </w:rPr>
        <w:t>among others</w:t>
      </w:r>
      <w:r w:rsidR="00E15BBC" w:rsidRPr="006751D8">
        <w:rPr>
          <w:szCs w:val="22"/>
          <w:lang w:val="en-CA"/>
        </w:rPr>
        <w:t xml:space="preserve"> </w:t>
      </w:r>
      <w:r w:rsidR="009571AD" w:rsidRPr="006751D8">
        <w:rPr>
          <w:rFonts w:cstheme="minorHAnsi"/>
          <w:spacing w:val="-3"/>
          <w:szCs w:val="22"/>
          <w:lang w:eastAsia="en-CA"/>
        </w:rPr>
        <w:t>by reflecting assessed risks and opportunities in</w:t>
      </w:r>
      <w:r w:rsidR="009571AD" w:rsidRPr="00F10E66">
        <w:rPr>
          <w:spacing w:val="-3"/>
        </w:rPr>
        <w:t xml:space="preserve"> their </w:t>
      </w:r>
      <w:r w:rsidR="009571AD" w:rsidRPr="006751D8">
        <w:rPr>
          <w:rFonts w:cstheme="minorHAnsi"/>
          <w:spacing w:val="-3"/>
          <w:szCs w:val="22"/>
          <w:lang w:eastAsia="en-CA"/>
        </w:rPr>
        <w:t>investment decisions,</w:t>
      </w:r>
      <w:r w:rsidR="00247825" w:rsidRPr="006751D8">
        <w:rPr>
          <w:szCs w:val="22"/>
          <w:lang w:val="en-CA"/>
        </w:rPr>
        <w:t xml:space="preserve"> </w:t>
      </w:r>
      <w:r w:rsidR="00533884" w:rsidRPr="006751D8">
        <w:rPr>
          <w:szCs w:val="22"/>
          <w:lang w:val="en-CA"/>
        </w:rPr>
        <w:t xml:space="preserve">to </w:t>
      </w:r>
      <w:r w:rsidR="0057705D" w:rsidRPr="006751D8">
        <w:rPr>
          <w:szCs w:val="22"/>
          <w:lang w:val="en-CA"/>
        </w:rPr>
        <w:t>decreas</w:t>
      </w:r>
      <w:r w:rsidR="00533884" w:rsidRPr="006751D8">
        <w:rPr>
          <w:szCs w:val="22"/>
          <w:lang w:val="en-CA"/>
        </w:rPr>
        <w:t xml:space="preserve">e </w:t>
      </w:r>
      <w:r w:rsidR="006751D8" w:rsidRPr="00F10E66">
        <w:rPr>
          <w:strike/>
          <w:lang w:val="en-CA"/>
        </w:rPr>
        <w:t>t</w:t>
      </w:r>
      <w:r w:rsidR="007C5384" w:rsidRPr="006751D8">
        <w:rPr>
          <w:szCs w:val="22"/>
          <w:lang w:val="en-CA"/>
        </w:rPr>
        <w:t xml:space="preserve">he </w:t>
      </w:r>
      <w:r w:rsidR="0057705D" w:rsidRPr="006751D8">
        <w:rPr>
          <w:szCs w:val="22"/>
          <w:lang w:val="en-CA"/>
        </w:rPr>
        <w:t>negative impacts</w:t>
      </w:r>
      <w:r w:rsidR="00947592" w:rsidRPr="006751D8">
        <w:rPr>
          <w:szCs w:val="22"/>
          <w:lang w:val="en-CA"/>
        </w:rPr>
        <w:t xml:space="preserve"> </w:t>
      </w:r>
      <w:r w:rsidR="00E345F7" w:rsidRPr="006751D8">
        <w:rPr>
          <w:szCs w:val="22"/>
          <w:lang w:val="en-CA"/>
        </w:rPr>
        <w:t>of financing on biodiversity</w:t>
      </w:r>
      <w:r w:rsidR="00E15BBC" w:rsidRPr="006751D8">
        <w:rPr>
          <w:szCs w:val="22"/>
          <w:lang w:val="en-CA"/>
        </w:rPr>
        <w:t xml:space="preserve"> and</w:t>
      </w:r>
      <w:r w:rsidR="00247825" w:rsidRPr="006751D8">
        <w:rPr>
          <w:szCs w:val="22"/>
          <w:lang w:val="en-CA"/>
        </w:rPr>
        <w:t xml:space="preserve"> </w:t>
      </w:r>
      <w:r w:rsidR="00E345F7" w:rsidRPr="006751D8">
        <w:rPr>
          <w:szCs w:val="22"/>
          <w:lang w:val="en-CA"/>
        </w:rPr>
        <w:t>increas</w:t>
      </w:r>
      <w:r w:rsidR="00533884" w:rsidRPr="006751D8">
        <w:rPr>
          <w:szCs w:val="22"/>
          <w:lang w:val="en-CA"/>
        </w:rPr>
        <w:t xml:space="preserve">e </w:t>
      </w:r>
      <w:r w:rsidR="00793321" w:rsidRPr="006751D8">
        <w:rPr>
          <w:szCs w:val="22"/>
          <w:lang w:val="en-CA"/>
        </w:rPr>
        <w:t>financing</w:t>
      </w:r>
      <w:r w:rsidR="00E345F7" w:rsidRPr="006751D8">
        <w:rPr>
          <w:rFonts w:eastAsia="Arial" w:cs="Arial"/>
          <w:szCs w:val="22"/>
        </w:rPr>
        <w:t xml:space="preserve"> </w:t>
      </w:r>
      <w:r w:rsidR="00D25E13" w:rsidRPr="006751D8">
        <w:rPr>
          <w:rFonts w:eastAsia="Arial" w:cs="Arial"/>
          <w:szCs w:val="22"/>
        </w:rPr>
        <w:t xml:space="preserve">of </w:t>
      </w:r>
      <w:r w:rsidR="00E345F7" w:rsidRPr="006751D8">
        <w:rPr>
          <w:rFonts w:eastAsia="Arial" w:cs="Arial"/>
          <w:szCs w:val="22"/>
        </w:rPr>
        <w:t xml:space="preserve">positive </w:t>
      </w:r>
      <w:r w:rsidR="00247825" w:rsidRPr="006751D8">
        <w:rPr>
          <w:rFonts w:eastAsia="Arial" w:cs="Arial"/>
          <w:szCs w:val="22"/>
        </w:rPr>
        <w:t>impacts on biodiversity</w:t>
      </w:r>
      <w:r w:rsidR="00E15BBC" w:rsidRPr="006751D8">
        <w:rPr>
          <w:rFonts w:eastAsia="Arial" w:cs="Arial"/>
          <w:szCs w:val="22"/>
        </w:rPr>
        <w:t>;</w:t>
      </w:r>
      <w:r w:rsidR="00247825" w:rsidRPr="006751D8">
        <w:rPr>
          <w:rFonts w:eastAsia="Arial" w:cs="Arial"/>
          <w:szCs w:val="22"/>
        </w:rPr>
        <w:t xml:space="preserve"> and addressing challenges faced by developing countries to access such financial flows</w:t>
      </w:r>
      <w:r w:rsidR="00164E02" w:rsidRPr="006751D8">
        <w:rPr>
          <w:rFonts w:eastAsia="Arial" w:cs="Arial"/>
          <w:szCs w:val="22"/>
        </w:rPr>
        <w:t>.</w:t>
      </w:r>
    </w:p>
    <w:p w14:paraId="3A6B8837" w14:textId="28B12A10" w:rsidR="00FD757E" w:rsidRPr="00D244A3" w:rsidRDefault="00FB77A1" w:rsidP="00C86FFF">
      <w:pPr>
        <w:pStyle w:val="Heading2"/>
        <w:numPr>
          <w:ilvl w:val="0"/>
          <w:numId w:val="31"/>
        </w:numPr>
      </w:pPr>
      <w:r>
        <w:t>G</w:t>
      </w:r>
      <w:r w:rsidR="00FD757E" w:rsidRPr="00D244A3">
        <w:t>enerating additional resources from all sources</w:t>
      </w:r>
    </w:p>
    <w:p w14:paraId="00405F24" w14:textId="47039DD7" w:rsidR="008C3DF9" w:rsidRPr="006751D8" w:rsidRDefault="00A01883" w:rsidP="00F10E66">
      <w:pPr>
        <w:pStyle w:val="ListParagraph"/>
        <w:numPr>
          <w:ilvl w:val="0"/>
          <w:numId w:val="34"/>
        </w:numPr>
        <w:suppressLineNumbers/>
        <w:suppressAutoHyphens/>
        <w:spacing w:after="120"/>
        <w:ind w:left="0" w:firstLine="709"/>
        <w:contextualSpacing w:val="0"/>
        <w:rPr>
          <w:szCs w:val="22"/>
        </w:rPr>
      </w:pPr>
      <w:r w:rsidRPr="006751D8">
        <w:rPr>
          <w:szCs w:val="22"/>
        </w:rPr>
        <w:t>S</w:t>
      </w:r>
      <w:r w:rsidR="00FD757E" w:rsidRPr="006751D8">
        <w:rPr>
          <w:szCs w:val="22"/>
        </w:rPr>
        <w:t xml:space="preserve">ignificant increase </w:t>
      </w:r>
      <w:r w:rsidR="00AE5323" w:rsidRPr="006751D8">
        <w:rPr>
          <w:szCs w:val="22"/>
        </w:rPr>
        <w:t xml:space="preserve">in </w:t>
      </w:r>
      <w:r w:rsidR="00FD757E" w:rsidRPr="006751D8">
        <w:rPr>
          <w:szCs w:val="22"/>
        </w:rPr>
        <w:t>resources from all sources</w:t>
      </w:r>
      <w:r w:rsidR="00AE5323" w:rsidRPr="006751D8">
        <w:rPr>
          <w:szCs w:val="22"/>
        </w:rPr>
        <w:t>,</w:t>
      </w:r>
      <w:r w:rsidR="00FD757E" w:rsidRPr="006751D8">
        <w:rPr>
          <w:szCs w:val="22"/>
        </w:rPr>
        <w:t xml:space="preserve"> including international </w:t>
      </w:r>
      <w:r w:rsidR="009E7499" w:rsidRPr="006751D8">
        <w:rPr>
          <w:szCs w:val="22"/>
        </w:rPr>
        <w:t>and</w:t>
      </w:r>
      <w:r w:rsidR="00187EE0" w:rsidRPr="006751D8">
        <w:rPr>
          <w:szCs w:val="22"/>
        </w:rPr>
        <w:t xml:space="preserve"> </w:t>
      </w:r>
      <w:r w:rsidR="00FD757E" w:rsidRPr="006751D8">
        <w:rPr>
          <w:szCs w:val="22"/>
        </w:rPr>
        <w:t xml:space="preserve">domestic resources, public and private finance, innovative finance, </w:t>
      </w:r>
      <w:r w:rsidR="00AD2215" w:rsidRPr="006751D8">
        <w:rPr>
          <w:szCs w:val="22"/>
        </w:rPr>
        <w:t xml:space="preserve">and </w:t>
      </w:r>
      <w:r w:rsidR="00FD757E" w:rsidRPr="006751D8">
        <w:rPr>
          <w:szCs w:val="22"/>
        </w:rPr>
        <w:t>philanthropy</w:t>
      </w:r>
      <w:r w:rsidR="00FE0EE6" w:rsidRPr="006751D8">
        <w:rPr>
          <w:szCs w:val="22"/>
        </w:rPr>
        <w:t>:</w:t>
      </w:r>
    </w:p>
    <w:p w14:paraId="03035B77" w14:textId="79290E39" w:rsidR="007B0FF3" w:rsidRPr="006751D8" w:rsidRDefault="005411E3" w:rsidP="00F10E66">
      <w:pPr>
        <w:pStyle w:val="ListParagraph"/>
        <w:numPr>
          <w:ilvl w:val="1"/>
          <w:numId w:val="36"/>
        </w:numPr>
        <w:suppressLineNumbers/>
        <w:suppressAutoHyphens/>
        <w:spacing w:after="120"/>
        <w:ind w:left="1985" w:hanging="567"/>
        <w:contextualSpacing w:val="0"/>
        <w:rPr>
          <w:szCs w:val="22"/>
        </w:rPr>
      </w:pPr>
      <w:r w:rsidRPr="006751D8">
        <w:rPr>
          <w:snapToGrid w:val="0"/>
          <w:szCs w:val="22"/>
        </w:rPr>
        <w:t>I</w:t>
      </w:r>
      <w:r w:rsidR="00FD757E" w:rsidRPr="006751D8">
        <w:rPr>
          <w:snapToGrid w:val="0"/>
          <w:szCs w:val="22"/>
        </w:rPr>
        <w:t>ncrease</w:t>
      </w:r>
      <w:r w:rsidRPr="006751D8">
        <w:rPr>
          <w:snapToGrid w:val="0"/>
          <w:szCs w:val="22"/>
        </w:rPr>
        <w:t>d mobilization</w:t>
      </w:r>
      <w:r w:rsidR="00FD757E" w:rsidRPr="006751D8">
        <w:rPr>
          <w:snapToGrid w:val="0"/>
          <w:szCs w:val="22"/>
        </w:rPr>
        <w:t xml:space="preserve"> of </w:t>
      </w:r>
      <w:r w:rsidR="00FD757E" w:rsidRPr="006751D8">
        <w:rPr>
          <w:szCs w:val="22"/>
        </w:rPr>
        <w:t>international financial flows (</w:t>
      </w:r>
      <w:r w:rsidR="00C60C08" w:rsidRPr="006751D8">
        <w:rPr>
          <w:szCs w:val="22"/>
        </w:rPr>
        <w:t xml:space="preserve">e.g. </w:t>
      </w:r>
      <w:r w:rsidR="002A6548" w:rsidRPr="006751D8">
        <w:rPr>
          <w:szCs w:val="22"/>
        </w:rPr>
        <w:t xml:space="preserve">to developing countries, from developed countries, </w:t>
      </w:r>
      <w:r w:rsidR="00FD757E" w:rsidRPr="006751D8">
        <w:rPr>
          <w:szCs w:val="22"/>
        </w:rPr>
        <w:t xml:space="preserve">bilateral, multilateral, </w:t>
      </w:r>
      <w:r w:rsidRPr="006751D8">
        <w:rPr>
          <w:szCs w:val="22"/>
        </w:rPr>
        <w:t>North-</w:t>
      </w:r>
      <w:r w:rsidR="001F01D2" w:rsidRPr="006751D8">
        <w:rPr>
          <w:szCs w:val="22"/>
        </w:rPr>
        <w:t>S</w:t>
      </w:r>
      <w:r w:rsidRPr="006751D8">
        <w:rPr>
          <w:szCs w:val="22"/>
        </w:rPr>
        <w:t>outh, S</w:t>
      </w:r>
      <w:r w:rsidR="00FD757E" w:rsidRPr="006751D8">
        <w:rPr>
          <w:szCs w:val="22"/>
        </w:rPr>
        <w:t>outh-</w:t>
      </w:r>
      <w:r w:rsidR="001F01D2" w:rsidRPr="006751D8">
        <w:rPr>
          <w:szCs w:val="22"/>
        </w:rPr>
        <w:t>S</w:t>
      </w:r>
      <w:r w:rsidR="00FD757E" w:rsidRPr="006751D8">
        <w:rPr>
          <w:szCs w:val="22"/>
        </w:rPr>
        <w:t>outh</w:t>
      </w:r>
      <w:r w:rsidR="008C3DF9" w:rsidRPr="006751D8">
        <w:rPr>
          <w:szCs w:val="22"/>
        </w:rPr>
        <w:t>)</w:t>
      </w:r>
      <w:r w:rsidR="002A1FFF" w:rsidRPr="006751D8">
        <w:rPr>
          <w:szCs w:val="22"/>
        </w:rPr>
        <w:t xml:space="preserve">, </w:t>
      </w:r>
      <w:r w:rsidR="003B7B1B" w:rsidRPr="006751D8">
        <w:rPr>
          <w:szCs w:val="22"/>
        </w:rPr>
        <w:t>possibly with a quantitative element (e</w:t>
      </w:r>
      <w:r w:rsidR="00D90F96" w:rsidRPr="006751D8">
        <w:rPr>
          <w:szCs w:val="22"/>
        </w:rPr>
        <w:t>.</w:t>
      </w:r>
      <w:r w:rsidR="003B7B1B" w:rsidRPr="006751D8">
        <w:rPr>
          <w:szCs w:val="22"/>
        </w:rPr>
        <w:t>g</w:t>
      </w:r>
      <w:r w:rsidR="00D90F96" w:rsidRPr="006751D8">
        <w:rPr>
          <w:szCs w:val="22"/>
        </w:rPr>
        <w:t>.</w:t>
      </w:r>
      <w:r w:rsidR="00FD757E" w:rsidRPr="006751D8">
        <w:rPr>
          <w:szCs w:val="22"/>
        </w:rPr>
        <w:t xml:space="preserve"> </w:t>
      </w:r>
      <w:r w:rsidR="00AB5F55">
        <w:rPr>
          <w:szCs w:val="22"/>
        </w:rPr>
        <w:t xml:space="preserve">a </w:t>
      </w:r>
      <w:r w:rsidR="00CD067A" w:rsidRPr="006751D8">
        <w:rPr>
          <w:szCs w:val="22"/>
        </w:rPr>
        <w:t xml:space="preserve">global </w:t>
      </w:r>
      <w:r w:rsidR="00AB5F55">
        <w:rPr>
          <w:szCs w:val="22"/>
        </w:rPr>
        <w:t xml:space="preserve">biodiversity </w:t>
      </w:r>
      <w:r w:rsidR="00CD067A" w:rsidRPr="006751D8">
        <w:rPr>
          <w:szCs w:val="22"/>
        </w:rPr>
        <w:t>fund</w:t>
      </w:r>
      <w:r w:rsidR="00C60C08" w:rsidRPr="006751D8">
        <w:rPr>
          <w:szCs w:val="22"/>
        </w:rPr>
        <w:t xml:space="preserve"> with</w:t>
      </w:r>
      <w:r w:rsidR="00CD067A" w:rsidRPr="006751D8">
        <w:rPr>
          <w:szCs w:val="22"/>
        </w:rPr>
        <w:t xml:space="preserve"> </w:t>
      </w:r>
      <w:r w:rsidR="00AA498E" w:rsidRPr="006751D8">
        <w:rPr>
          <w:szCs w:val="22"/>
        </w:rPr>
        <w:t>X amount of dollars per year,</w:t>
      </w:r>
      <w:r w:rsidR="00AA498E" w:rsidRPr="006751D8">
        <w:rPr>
          <w:rFonts w:asciiTheme="majorBidi" w:hAnsiTheme="majorBidi" w:cstheme="majorBidi"/>
          <w:szCs w:val="22"/>
        </w:rPr>
        <w:t xml:space="preserve"> </w:t>
      </w:r>
      <w:r w:rsidR="00FD757E" w:rsidRPr="006751D8">
        <w:rPr>
          <w:rFonts w:asciiTheme="majorBidi" w:hAnsiTheme="majorBidi" w:cstheme="majorBidi"/>
          <w:szCs w:val="22"/>
        </w:rPr>
        <w:t>X% of GDP</w:t>
      </w:r>
      <w:r w:rsidR="00C60C08" w:rsidRPr="006751D8">
        <w:rPr>
          <w:rFonts w:asciiTheme="majorBidi" w:hAnsiTheme="majorBidi" w:cstheme="majorBidi"/>
          <w:szCs w:val="22"/>
        </w:rPr>
        <w:t>/</w:t>
      </w:r>
      <w:r w:rsidR="008C3DF9" w:rsidRPr="006751D8">
        <w:rPr>
          <w:szCs w:val="22"/>
        </w:rPr>
        <w:t>budget towards biodiversity related activities</w:t>
      </w:r>
      <w:r w:rsidR="00F01DDE" w:rsidRPr="006751D8">
        <w:rPr>
          <w:rFonts w:asciiTheme="majorBidi" w:hAnsiTheme="majorBidi" w:cstheme="majorBidi"/>
          <w:szCs w:val="22"/>
        </w:rPr>
        <w:t xml:space="preserve">, </w:t>
      </w:r>
      <w:r w:rsidR="008C3DF9" w:rsidRPr="006751D8">
        <w:rPr>
          <w:rFonts w:asciiTheme="majorBidi" w:hAnsiTheme="majorBidi" w:cstheme="majorBidi"/>
          <w:szCs w:val="22"/>
        </w:rPr>
        <w:t xml:space="preserve">X% </w:t>
      </w:r>
      <w:r w:rsidR="008C3DF9" w:rsidRPr="006751D8">
        <w:rPr>
          <w:szCs w:val="22"/>
        </w:rPr>
        <w:t xml:space="preserve">of ODA </w:t>
      </w:r>
      <w:r w:rsidR="002A6548" w:rsidRPr="006751D8">
        <w:rPr>
          <w:szCs w:val="22"/>
        </w:rPr>
        <w:t xml:space="preserve">from developed countries </w:t>
      </w:r>
      <w:r w:rsidR="008C3DF9" w:rsidRPr="006751D8">
        <w:rPr>
          <w:szCs w:val="22"/>
        </w:rPr>
        <w:t>as a percentage of GDP,</w:t>
      </w:r>
      <w:r w:rsidR="008C3DF9" w:rsidRPr="006751D8">
        <w:rPr>
          <w:rFonts w:asciiTheme="majorBidi" w:hAnsiTheme="majorBidi" w:cstheme="majorBidi"/>
          <w:szCs w:val="22"/>
        </w:rPr>
        <w:t xml:space="preserve"> </w:t>
      </w:r>
      <w:r w:rsidR="00F01DDE" w:rsidRPr="006751D8">
        <w:rPr>
          <w:rFonts w:asciiTheme="majorBidi" w:hAnsiTheme="majorBidi" w:cstheme="majorBidi"/>
          <w:szCs w:val="22"/>
        </w:rPr>
        <w:t xml:space="preserve">X% increase </w:t>
      </w:r>
      <w:r w:rsidR="002A6548" w:rsidRPr="006751D8">
        <w:rPr>
          <w:rFonts w:asciiTheme="majorBidi" w:hAnsiTheme="majorBidi" w:cstheme="majorBidi"/>
          <w:szCs w:val="22"/>
        </w:rPr>
        <w:t xml:space="preserve">to developing countries </w:t>
      </w:r>
      <w:r w:rsidR="00F01DDE" w:rsidRPr="006751D8">
        <w:rPr>
          <w:rFonts w:asciiTheme="majorBidi" w:hAnsiTheme="majorBidi" w:cstheme="majorBidi"/>
          <w:szCs w:val="22"/>
        </w:rPr>
        <w:t>over existing international flows,</w:t>
      </w:r>
      <w:r w:rsidR="00F77A12" w:rsidRPr="006751D8">
        <w:rPr>
          <w:rFonts w:asciiTheme="majorBidi" w:hAnsiTheme="majorBidi" w:cstheme="majorBidi"/>
          <w:szCs w:val="22"/>
        </w:rPr>
        <w:t xml:space="preserve"> X% reduction of the </w:t>
      </w:r>
      <w:r w:rsidR="00CA7C2F" w:rsidRPr="006751D8">
        <w:rPr>
          <w:rFonts w:asciiTheme="majorBidi" w:hAnsiTheme="majorBidi" w:cstheme="majorBidi"/>
          <w:szCs w:val="22"/>
        </w:rPr>
        <w:t xml:space="preserve">global </w:t>
      </w:r>
      <w:r w:rsidR="00F77A12" w:rsidRPr="006751D8">
        <w:rPr>
          <w:rFonts w:asciiTheme="majorBidi" w:hAnsiTheme="majorBidi" w:cstheme="majorBidi"/>
          <w:szCs w:val="22"/>
        </w:rPr>
        <w:t>funding gap</w:t>
      </w:r>
      <w:r w:rsidR="003B7B1B" w:rsidRPr="006751D8">
        <w:rPr>
          <w:rFonts w:asciiTheme="majorBidi" w:hAnsiTheme="majorBidi" w:cstheme="majorBidi"/>
          <w:szCs w:val="22"/>
        </w:rPr>
        <w:t>)</w:t>
      </w:r>
      <w:r w:rsidR="00A01883" w:rsidRPr="006751D8">
        <w:rPr>
          <w:color w:val="222222"/>
          <w:szCs w:val="22"/>
          <w:shd w:val="clear" w:color="auto" w:fill="FFFFFF"/>
        </w:rPr>
        <w:t>;</w:t>
      </w:r>
    </w:p>
    <w:p w14:paraId="4E0DF519" w14:textId="1EE8DC44" w:rsidR="00FD757E" w:rsidRPr="006751D8" w:rsidRDefault="00FD757E" w:rsidP="00F10E66">
      <w:pPr>
        <w:pStyle w:val="ListParagraph"/>
        <w:numPr>
          <w:ilvl w:val="1"/>
          <w:numId w:val="36"/>
        </w:numPr>
        <w:suppressLineNumbers/>
        <w:suppressAutoHyphens/>
        <w:spacing w:after="120"/>
        <w:ind w:left="1985" w:hanging="567"/>
        <w:contextualSpacing w:val="0"/>
        <w:rPr>
          <w:szCs w:val="22"/>
        </w:rPr>
      </w:pPr>
      <w:r w:rsidRPr="006751D8">
        <w:rPr>
          <w:szCs w:val="22"/>
        </w:rPr>
        <w:t>Increased mobilization of domestic resources</w:t>
      </w:r>
      <w:r w:rsidR="00B557F4" w:rsidRPr="006751D8">
        <w:rPr>
          <w:szCs w:val="22"/>
        </w:rPr>
        <w:t xml:space="preserve"> in support of the national </w:t>
      </w:r>
      <w:r w:rsidR="00D25E13" w:rsidRPr="006751D8">
        <w:rPr>
          <w:szCs w:val="22"/>
        </w:rPr>
        <w:t>g</w:t>
      </w:r>
      <w:r w:rsidR="008C31D7" w:rsidRPr="006751D8">
        <w:rPr>
          <w:szCs w:val="22"/>
        </w:rPr>
        <w:t xml:space="preserve">oals and targets (elements could include </w:t>
      </w:r>
      <w:r w:rsidRPr="006751D8">
        <w:rPr>
          <w:szCs w:val="22"/>
        </w:rPr>
        <w:t>a nationally determined target</w:t>
      </w:r>
      <w:r w:rsidR="00B557F4" w:rsidRPr="006751D8">
        <w:rPr>
          <w:szCs w:val="22"/>
        </w:rPr>
        <w:t xml:space="preserve"> (</w:t>
      </w:r>
      <w:r w:rsidR="008C31D7" w:rsidRPr="006751D8">
        <w:rPr>
          <w:szCs w:val="22"/>
        </w:rPr>
        <w:t>e</w:t>
      </w:r>
      <w:r w:rsidR="00B14182" w:rsidRPr="006751D8">
        <w:rPr>
          <w:szCs w:val="22"/>
        </w:rPr>
        <w:t>.</w:t>
      </w:r>
      <w:r w:rsidR="008C31D7" w:rsidRPr="006751D8">
        <w:rPr>
          <w:szCs w:val="22"/>
        </w:rPr>
        <w:t>g</w:t>
      </w:r>
      <w:r w:rsidR="00B14182" w:rsidRPr="006751D8">
        <w:rPr>
          <w:szCs w:val="22"/>
        </w:rPr>
        <w:t>.</w:t>
      </w:r>
      <w:r w:rsidR="00AA498E" w:rsidRPr="006751D8">
        <w:rPr>
          <w:szCs w:val="22"/>
        </w:rPr>
        <w:t xml:space="preserve"> </w:t>
      </w:r>
      <w:r w:rsidR="00B557F4" w:rsidRPr="006751D8">
        <w:rPr>
          <w:rFonts w:asciiTheme="majorBidi" w:hAnsiTheme="majorBidi" w:cstheme="majorBidi"/>
          <w:szCs w:val="22"/>
        </w:rPr>
        <w:t>X% of GDP</w:t>
      </w:r>
      <w:r w:rsidR="003B7B1B" w:rsidRPr="006751D8">
        <w:rPr>
          <w:szCs w:val="22"/>
        </w:rPr>
        <w:t>,</w:t>
      </w:r>
      <w:r w:rsidRPr="006751D8">
        <w:rPr>
          <w:szCs w:val="22"/>
        </w:rPr>
        <w:t xml:space="preserve"> </w:t>
      </w:r>
      <w:r w:rsidR="00B557F4" w:rsidRPr="006751D8">
        <w:rPr>
          <w:szCs w:val="22"/>
        </w:rPr>
        <w:t xml:space="preserve">X% reduction of the national financing gap, etc), </w:t>
      </w:r>
      <w:r w:rsidR="00164E02" w:rsidRPr="006751D8">
        <w:rPr>
          <w:szCs w:val="22"/>
        </w:rPr>
        <w:t xml:space="preserve">or the </w:t>
      </w:r>
      <w:r w:rsidR="008C31D7" w:rsidRPr="006751D8">
        <w:rPr>
          <w:szCs w:val="22"/>
        </w:rPr>
        <w:t xml:space="preserve">development and implementation of </w:t>
      </w:r>
      <w:r w:rsidR="00B557F4" w:rsidRPr="006751D8">
        <w:rPr>
          <w:szCs w:val="22"/>
        </w:rPr>
        <w:t>n</w:t>
      </w:r>
      <w:r w:rsidRPr="006751D8">
        <w:rPr>
          <w:szCs w:val="22"/>
        </w:rPr>
        <w:t xml:space="preserve">ational </w:t>
      </w:r>
      <w:r w:rsidR="00B557F4" w:rsidRPr="006751D8">
        <w:rPr>
          <w:szCs w:val="22"/>
        </w:rPr>
        <w:t>f</w:t>
      </w:r>
      <w:r w:rsidRPr="006751D8">
        <w:rPr>
          <w:szCs w:val="22"/>
        </w:rPr>
        <w:t xml:space="preserve">inance </w:t>
      </w:r>
      <w:r w:rsidR="00B557F4" w:rsidRPr="006751D8">
        <w:rPr>
          <w:szCs w:val="22"/>
        </w:rPr>
        <w:t>p</w:t>
      </w:r>
      <w:r w:rsidRPr="006751D8">
        <w:rPr>
          <w:szCs w:val="22"/>
        </w:rPr>
        <w:t>lans</w:t>
      </w:r>
      <w:proofErr w:type="gramStart"/>
      <w:r w:rsidR="008C31D7" w:rsidRPr="006751D8">
        <w:rPr>
          <w:szCs w:val="22"/>
        </w:rPr>
        <w:t>)</w:t>
      </w:r>
      <w:r w:rsidR="00A01883" w:rsidRPr="006751D8">
        <w:rPr>
          <w:szCs w:val="22"/>
        </w:rPr>
        <w:t>;</w:t>
      </w:r>
      <w:proofErr w:type="gramEnd"/>
    </w:p>
    <w:p w14:paraId="08809EF2" w14:textId="19047641" w:rsidR="00FD757E" w:rsidRPr="006751D8" w:rsidRDefault="00FD757E" w:rsidP="00F10E66">
      <w:pPr>
        <w:pStyle w:val="ListParagraph"/>
        <w:numPr>
          <w:ilvl w:val="1"/>
          <w:numId w:val="36"/>
        </w:numPr>
        <w:suppressLineNumbers/>
        <w:suppressAutoHyphens/>
        <w:spacing w:after="120"/>
        <w:ind w:left="1985" w:hanging="567"/>
        <w:contextualSpacing w:val="0"/>
        <w:rPr>
          <w:szCs w:val="22"/>
        </w:rPr>
      </w:pPr>
      <w:r w:rsidRPr="006751D8">
        <w:rPr>
          <w:szCs w:val="22"/>
        </w:rPr>
        <w:t xml:space="preserve">Increased mobilization of resources from the public and private financial sector, including through </w:t>
      </w:r>
      <w:r w:rsidRPr="006751D8">
        <w:rPr>
          <w:rFonts w:eastAsia="Arial" w:cs="Arial"/>
          <w:szCs w:val="22"/>
        </w:rPr>
        <w:t>innovative financ</w:t>
      </w:r>
      <w:r w:rsidR="00164E02" w:rsidRPr="006751D8">
        <w:rPr>
          <w:rFonts w:eastAsia="Arial" w:cs="Arial"/>
          <w:szCs w:val="22"/>
        </w:rPr>
        <w:t>e</w:t>
      </w:r>
      <w:r w:rsidRPr="006751D8">
        <w:rPr>
          <w:rFonts w:eastAsia="Arial" w:cs="Arial"/>
          <w:szCs w:val="22"/>
        </w:rPr>
        <w:t xml:space="preserve"> solutions, such as green financing, </w:t>
      </w:r>
      <w:r w:rsidR="00775C0C" w:rsidRPr="006751D8">
        <w:rPr>
          <w:rFonts w:eastAsia="Arial" w:cs="Arial"/>
          <w:szCs w:val="22"/>
        </w:rPr>
        <w:t>nature performance</w:t>
      </w:r>
      <w:r w:rsidRPr="006751D8">
        <w:rPr>
          <w:rFonts w:eastAsia="Arial" w:cs="Arial"/>
          <w:szCs w:val="22"/>
        </w:rPr>
        <w:t xml:space="preserve"> bonds, </w:t>
      </w:r>
      <w:r w:rsidR="00CA7C2F" w:rsidRPr="006751D8">
        <w:rPr>
          <w:rFonts w:eastAsia="Arial" w:cs="Arial"/>
          <w:szCs w:val="22"/>
        </w:rPr>
        <w:t xml:space="preserve">taxes, </w:t>
      </w:r>
      <w:r w:rsidRPr="006751D8">
        <w:rPr>
          <w:rFonts w:eastAsia="Arial" w:cs="Arial"/>
          <w:szCs w:val="22"/>
        </w:rPr>
        <w:t>large public funds, blended finance, small</w:t>
      </w:r>
      <w:r w:rsidR="00AD33AE" w:rsidRPr="006751D8">
        <w:rPr>
          <w:rFonts w:eastAsia="Arial" w:cs="Arial"/>
          <w:szCs w:val="22"/>
        </w:rPr>
        <w:t>-</w:t>
      </w:r>
      <w:r w:rsidRPr="006751D8">
        <w:rPr>
          <w:rFonts w:eastAsia="Arial" w:cs="Arial"/>
          <w:szCs w:val="22"/>
        </w:rPr>
        <w:t xml:space="preserve"> and large-scale nature-based solutions</w:t>
      </w:r>
      <w:r w:rsidR="00FD47EA" w:rsidRPr="006751D8">
        <w:rPr>
          <w:rFonts w:eastAsia="Arial" w:cs="Arial"/>
          <w:szCs w:val="22"/>
        </w:rPr>
        <w:t>,</w:t>
      </w:r>
      <w:r w:rsidR="00FD47EA" w:rsidRPr="006751D8">
        <w:rPr>
          <w:szCs w:val="22"/>
        </w:rPr>
        <w:t xml:space="preserve"> payments for environmental services schemes</w:t>
      </w:r>
      <w:r w:rsidR="00187EE0" w:rsidRPr="006751D8">
        <w:rPr>
          <w:rFonts w:eastAsia="Arial" w:cs="Arial"/>
          <w:szCs w:val="22"/>
        </w:rPr>
        <w:t xml:space="preserve"> or</w:t>
      </w:r>
      <w:r w:rsidRPr="006751D8">
        <w:rPr>
          <w:rFonts w:eastAsia="Arial" w:cs="Arial"/>
          <w:szCs w:val="22"/>
        </w:rPr>
        <w:t xml:space="preserve"> </w:t>
      </w:r>
      <w:r w:rsidR="00FC6D50" w:rsidRPr="006751D8">
        <w:rPr>
          <w:rFonts w:eastAsia="Arial" w:cs="Arial"/>
          <w:szCs w:val="22"/>
        </w:rPr>
        <w:t>voluntary mechanisms</w:t>
      </w:r>
      <w:r w:rsidR="00F26479" w:rsidRPr="006751D8">
        <w:rPr>
          <w:rFonts w:eastAsia="Arial" w:cs="Arial"/>
          <w:szCs w:val="22"/>
        </w:rPr>
        <w:t xml:space="preserve">, </w:t>
      </w:r>
      <w:r w:rsidR="00F26479" w:rsidRPr="006751D8">
        <w:rPr>
          <w:rFonts w:cstheme="minorHAnsi"/>
          <w:spacing w:val="-3"/>
          <w:szCs w:val="22"/>
          <w:lang w:eastAsia="en-CA"/>
        </w:rPr>
        <w:t>taking into account the importance of robust social and environmental safeguards</w:t>
      </w:r>
      <w:r w:rsidR="00A66016" w:rsidRPr="00F10E66">
        <w:rPr>
          <w:spacing w:val="-3"/>
        </w:rPr>
        <w:t>;</w:t>
      </w:r>
    </w:p>
    <w:p w14:paraId="08DE91BD" w14:textId="08509A35" w:rsidR="001A768C" w:rsidRPr="001A768C" w:rsidRDefault="002A1FFF" w:rsidP="00F10E66">
      <w:pPr>
        <w:pStyle w:val="ListParagraph"/>
        <w:numPr>
          <w:ilvl w:val="0"/>
          <w:numId w:val="35"/>
        </w:numPr>
        <w:suppressLineNumbers/>
        <w:suppressAutoHyphens/>
        <w:spacing w:after="120"/>
        <w:ind w:left="0" w:firstLine="709"/>
        <w:contextualSpacing w:val="0"/>
        <w:rPr>
          <w:szCs w:val="22"/>
        </w:rPr>
      </w:pPr>
      <w:r w:rsidRPr="001A768C">
        <w:rPr>
          <w:rFonts w:eastAsiaTheme="minorEastAsia" w:hint="eastAsia"/>
          <w:szCs w:val="22"/>
        </w:rPr>
        <w:t>W</w:t>
      </w:r>
      <w:r w:rsidRPr="001A768C">
        <w:rPr>
          <w:rFonts w:eastAsiaTheme="minorEastAsia"/>
          <w:szCs w:val="22"/>
        </w:rPr>
        <w:t xml:space="preserve">idening the donor base from traditional and non-traditional sources, reflecting the most recent global economic realities and </w:t>
      </w:r>
      <w:proofErr w:type="gramStart"/>
      <w:r w:rsidRPr="001A768C">
        <w:rPr>
          <w:rFonts w:eastAsiaTheme="minorEastAsia"/>
          <w:szCs w:val="22"/>
        </w:rPr>
        <w:t>capacities</w:t>
      </w:r>
      <w:r w:rsidR="00A01883" w:rsidRPr="001A768C">
        <w:rPr>
          <w:rFonts w:eastAsiaTheme="minorEastAsia"/>
          <w:szCs w:val="22"/>
        </w:rPr>
        <w:t>;</w:t>
      </w:r>
      <w:proofErr w:type="gramEnd"/>
    </w:p>
    <w:p w14:paraId="0DB81584" w14:textId="1605D8B0" w:rsidR="00A66016" w:rsidRPr="006751D8" w:rsidRDefault="00CA7C2F" w:rsidP="00676995">
      <w:pPr>
        <w:pStyle w:val="ListParagraph"/>
        <w:numPr>
          <w:ilvl w:val="0"/>
          <w:numId w:val="35"/>
        </w:numPr>
        <w:suppressLineNumbers/>
        <w:suppressAutoHyphens/>
        <w:spacing w:after="120"/>
        <w:ind w:left="0" w:firstLine="709"/>
        <w:contextualSpacing w:val="0"/>
        <w:rPr>
          <w:bCs/>
          <w:szCs w:val="22"/>
        </w:rPr>
      </w:pPr>
      <w:r w:rsidRPr="006751D8">
        <w:rPr>
          <w:bCs/>
          <w:snapToGrid w:val="0"/>
          <w:szCs w:val="22"/>
        </w:rPr>
        <w:lastRenderedPageBreak/>
        <w:t xml:space="preserve">Monetary and non-monetary </w:t>
      </w:r>
      <w:r w:rsidR="00B557F4" w:rsidRPr="006751D8">
        <w:rPr>
          <w:bCs/>
          <w:snapToGrid w:val="0"/>
          <w:szCs w:val="22"/>
        </w:rPr>
        <w:t>b</w:t>
      </w:r>
      <w:r w:rsidR="00FD757E" w:rsidRPr="006751D8">
        <w:rPr>
          <w:bCs/>
          <w:snapToGrid w:val="0"/>
          <w:szCs w:val="22"/>
        </w:rPr>
        <w:t xml:space="preserve">enefit sharing, </w:t>
      </w:r>
      <w:r w:rsidR="00926889" w:rsidRPr="006751D8">
        <w:rPr>
          <w:bCs/>
          <w:szCs w:val="22"/>
        </w:rPr>
        <w:t xml:space="preserve">aligned with discussions taking place under other agenda items and/or CBD bodies (e.g. </w:t>
      </w:r>
      <w:bookmarkStart w:id="3" w:name="_Hlk72959940"/>
      <w:r w:rsidR="00926889" w:rsidRPr="006751D8">
        <w:rPr>
          <w:bCs/>
          <w:szCs w:val="22"/>
        </w:rPr>
        <w:t>a g</w:t>
      </w:r>
      <w:r w:rsidR="00FD757E" w:rsidRPr="006751D8">
        <w:rPr>
          <w:bCs/>
          <w:szCs w:val="22"/>
        </w:rPr>
        <w:t xml:space="preserve">lobal </w:t>
      </w:r>
      <w:r w:rsidR="00187EE0" w:rsidRPr="006751D8">
        <w:rPr>
          <w:bCs/>
          <w:szCs w:val="22"/>
        </w:rPr>
        <w:t xml:space="preserve">multilateral </w:t>
      </w:r>
      <w:r w:rsidR="00FD757E" w:rsidRPr="006751D8">
        <w:rPr>
          <w:bCs/>
          <w:szCs w:val="22"/>
        </w:rPr>
        <w:t>benefit</w:t>
      </w:r>
      <w:r w:rsidR="00706B2A" w:rsidRPr="006751D8">
        <w:rPr>
          <w:bCs/>
          <w:szCs w:val="22"/>
        </w:rPr>
        <w:t>-</w:t>
      </w:r>
      <w:r w:rsidR="00FD757E" w:rsidRPr="006751D8">
        <w:rPr>
          <w:bCs/>
          <w:szCs w:val="22"/>
        </w:rPr>
        <w:t>sharing</w:t>
      </w:r>
      <w:r w:rsidR="00187EE0" w:rsidRPr="006751D8">
        <w:rPr>
          <w:bCs/>
          <w:szCs w:val="22"/>
        </w:rPr>
        <w:t xml:space="preserve"> mechanism</w:t>
      </w:r>
      <w:r w:rsidR="00F26479" w:rsidRPr="006751D8">
        <w:rPr>
          <w:bCs/>
          <w:szCs w:val="22"/>
        </w:rPr>
        <w:t>,</w:t>
      </w:r>
      <w:r w:rsidR="00926889" w:rsidRPr="006751D8">
        <w:rPr>
          <w:bCs/>
          <w:szCs w:val="22"/>
        </w:rPr>
        <w:t>)</w:t>
      </w:r>
      <w:r w:rsidR="005411E3" w:rsidRPr="006751D8">
        <w:rPr>
          <w:bCs/>
          <w:szCs w:val="22"/>
        </w:rPr>
        <w:t>, possibly with a quantitative element</w:t>
      </w:r>
      <w:r w:rsidR="007B011C" w:rsidRPr="006751D8">
        <w:rPr>
          <w:bCs/>
          <w:szCs w:val="22"/>
        </w:rPr>
        <w:t xml:space="preserve"> (e.g. X% of benefits</w:t>
      </w:r>
      <w:r w:rsidR="00FB5EB8">
        <w:rPr>
          <w:bCs/>
          <w:szCs w:val="22"/>
        </w:rPr>
        <w:t xml:space="preserve"> being shared</w:t>
      </w:r>
      <w:r w:rsidR="001A768C" w:rsidRPr="006751D8">
        <w:rPr>
          <w:rStyle w:val="FootnoteReference"/>
          <w:bCs/>
          <w:szCs w:val="22"/>
        </w:rPr>
        <w:footnoteReference w:id="3"/>
      </w:r>
      <w:proofErr w:type="gramStart"/>
      <w:r w:rsidR="007B011C" w:rsidRPr="006751D8">
        <w:rPr>
          <w:bCs/>
          <w:szCs w:val="22"/>
        </w:rPr>
        <w:t>)</w:t>
      </w:r>
      <w:bookmarkEnd w:id="3"/>
      <w:r w:rsidR="00AB5F55">
        <w:rPr>
          <w:bCs/>
          <w:szCs w:val="22"/>
        </w:rPr>
        <w:t>;</w:t>
      </w:r>
      <w:proofErr w:type="gramEnd"/>
      <w:r w:rsidR="00A66016" w:rsidRPr="006751D8">
        <w:rPr>
          <w:bCs/>
          <w:szCs w:val="22"/>
        </w:rPr>
        <w:t xml:space="preserve"> </w:t>
      </w:r>
    </w:p>
    <w:p w14:paraId="739AA0C3" w14:textId="3D35CF08" w:rsidR="00D42242" w:rsidRPr="006751D8" w:rsidRDefault="00A66016" w:rsidP="00676995">
      <w:pPr>
        <w:pStyle w:val="ListParagraph"/>
        <w:numPr>
          <w:ilvl w:val="0"/>
          <w:numId w:val="35"/>
        </w:numPr>
        <w:suppressLineNumbers/>
        <w:suppressAutoHyphens/>
        <w:spacing w:after="120"/>
        <w:ind w:left="0" w:firstLine="709"/>
        <w:contextualSpacing w:val="0"/>
        <w:rPr>
          <w:bCs/>
          <w:szCs w:val="22"/>
        </w:rPr>
      </w:pPr>
      <w:r w:rsidRPr="006751D8">
        <w:rPr>
          <w:bCs/>
          <w:szCs w:val="22"/>
        </w:rPr>
        <w:t>Recognizing the role of the Nagoya Protocol as a resource mobilization mechanism</w:t>
      </w:r>
      <w:r w:rsidR="00AB5F55">
        <w:rPr>
          <w:bCs/>
          <w:szCs w:val="22"/>
        </w:rPr>
        <w:t>.</w:t>
      </w:r>
    </w:p>
    <w:p w14:paraId="43B64383" w14:textId="77777777" w:rsidR="00A66016" w:rsidRPr="006751D8" w:rsidRDefault="00A66016" w:rsidP="00F10E66">
      <w:pPr>
        <w:pStyle w:val="ListParagraph"/>
        <w:suppressLineNumbers/>
        <w:suppressAutoHyphens/>
        <w:ind w:left="1140"/>
        <w:contextualSpacing w:val="0"/>
        <w:rPr>
          <w:bCs/>
          <w:szCs w:val="22"/>
        </w:rPr>
      </w:pPr>
    </w:p>
    <w:p w14:paraId="0A8F5BCF" w14:textId="6721AAAE" w:rsidR="004140A7" w:rsidRPr="00D244A3" w:rsidRDefault="00FB77A1" w:rsidP="00F10E66">
      <w:pPr>
        <w:pStyle w:val="Heading2"/>
        <w:numPr>
          <w:ilvl w:val="0"/>
          <w:numId w:val="31"/>
        </w:numPr>
        <w:spacing w:before="0"/>
        <w:ind w:left="714" w:hanging="357"/>
      </w:pPr>
      <w:r>
        <w:t>E</w:t>
      </w:r>
      <w:r w:rsidR="004140A7" w:rsidRPr="00D244A3">
        <w:t>nhancing the efficiency</w:t>
      </w:r>
      <w:r w:rsidR="00103109" w:rsidRPr="00D244A3">
        <w:t>,</w:t>
      </w:r>
      <w:r w:rsidR="004140A7" w:rsidRPr="00D244A3">
        <w:t xml:space="preserve"> </w:t>
      </w:r>
      <w:proofErr w:type="gramStart"/>
      <w:r w:rsidR="00103109" w:rsidRPr="00D244A3">
        <w:t>effectiveness</w:t>
      </w:r>
      <w:proofErr w:type="gramEnd"/>
      <w:r w:rsidR="00103109" w:rsidRPr="00D244A3">
        <w:t xml:space="preserve"> </w:t>
      </w:r>
      <w:r w:rsidR="009E7499" w:rsidRPr="00D244A3">
        <w:t xml:space="preserve">and transparency </w:t>
      </w:r>
      <w:r w:rsidR="004140A7" w:rsidRPr="00D244A3">
        <w:t>of resource use</w:t>
      </w:r>
    </w:p>
    <w:p w14:paraId="3A851CDC" w14:textId="79532245" w:rsidR="00C11444" w:rsidRPr="001D5E14" w:rsidRDefault="00F62712" w:rsidP="00F10E66">
      <w:pPr>
        <w:pStyle w:val="ListParagraph"/>
        <w:numPr>
          <w:ilvl w:val="0"/>
          <w:numId w:val="40"/>
        </w:numPr>
        <w:suppressLineNumbers/>
        <w:suppressAutoHyphens/>
        <w:spacing w:after="120"/>
        <w:ind w:left="0" w:firstLine="709"/>
        <w:contextualSpacing w:val="0"/>
        <w:rPr>
          <w:szCs w:val="22"/>
        </w:rPr>
      </w:pPr>
      <w:r w:rsidRPr="001D5E14">
        <w:rPr>
          <w:szCs w:val="22"/>
        </w:rPr>
        <w:t>A</w:t>
      </w:r>
      <w:r w:rsidR="00C11444" w:rsidRPr="001D5E14">
        <w:rPr>
          <w:szCs w:val="22"/>
        </w:rPr>
        <w:t>ligning financial flows and optimiz</w:t>
      </w:r>
      <w:r w:rsidR="00D25E13" w:rsidRPr="001D5E14">
        <w:rPr>
          <w:szCs w:val="22"/>
        </w:rPr>
        <w:t>ing</w:t>
      </w:r>
      <w:r w:rsidR="00C11444" w:rsidRPr="001D5E14">
        <w:rPr>
          <w:szCs w:val="22"/>
        </w:rPr>
        <w:t xml:space="preserve"> co-benefits, in particular with climate finance, post</w:t>
      </w:r>
      <w:r w:rsidR="00523492" w:rsidRPr="001D5E14">
        <w:rPr>
          <w:szCs w:val="22"/>
        </w:rPr>
        <w:t xml:space="preserve">-COVID </w:t>
      </w:r>
      <w:r w:rsidR="00C11444" w:rsidRPr="001D5E14">
        <w:rPr>
          <w:szCs w:val="22"/>
        </w:rPr>
        <w:t xml:space="preserve">recovery and poverty </w:t>
      </w:r>
      <w:proofErr w:type="gramStart"/>
      <w:r w:rsidR="00C11444" w:rsidRPr="001D5E14">
        <w:rPr>
          <w:szCs w:val="22"/>
        </w:rPr>
        <w:t>alleviation</w:t>
      </w:r>
      <w:r w:rsidR="00E560BB" w:rsidRPr="001D5E14">
        <w:rPr>
          <w:szCs w:val="22"/>
        </w:rPr>
        <w:t>;</w:t>
      </w:r>
      <w:proofErr w:type="gramEnd"/>
    </w:p>
    <w:p w14:paraId="1740FBCA" w14:textId="167CB267" w:rsidR="004140A7" w:rsidRPr="001D5E14" w:rsidRDefault="005047BB" w:rsidP="00F10E66">
      <w:pPr>
        <w:pStyle w:val="ListParagraph"/>
        <w:numPr>
          <w:ilvl w:val="0"/>
          <w:numId w:val="40"/>
        </w:numPr>
        <w:suppressLineNumbers/>
        <w:suppressAutoHyphens/>
        <w:spacing w:after="120"/>
        <w:ind w:left="0" w:firstLine="709"/>
        <w:contextualSpacing w:val="0"/>
        <w:rPr>
          <w:szCs w:val="22"/>
        </w:rPr>
      </w:pPr>
      <w:r w:rsidRPr="001D5E14">
        <w:rPr>
          <w:szCs w:val="22"/>
        </w:rPr>
        <w:t>A</w:t>
      </w:r>
      <w:r w:rsidR="00775C0C" w:rsidRPr="001D5E14">
        <w:rPr>
          <w:szCs w:val="22"/>
        </w:rPr>
        <w:t>ddressing</w:t>
      </w:r>
      <w:r w:rsidR="00E246D8" w:rsidRPr="001D5E14">
        <w:rPr>
          <w:szCs w:val="22"/>
        </w:rPr>
        <w:t xml:space="preserve"> resource mobilization in national </w:t>
      </w:r>
      <w:r w:rsidR="0029278B" w:rsidRPr="001D5E14">
        <w:rPr>
          <w:szCs w:val="22"/>
        </w:rPr>
        <w:t>planning, strategies and action</w:t>
      </w:r>
      <w:r w:rsidR="00E246D8" w:rsidRPr="001D5E14">
        <w:rPr>
          <w:szCs w:val="22"/>
        </w:rPr>
        <w:t xml:space="preserve"> plans </w:t>
      </w:r>
      <w:r w:rsidR="00BB3A31" w:rsidRPr="001D5E14">
        <w:rPr>
          <w:szCs w:val="22"/>
        </w:rPr>
        <w:t xml:space="preserve">throughout the government, </w:t>
      </w:r>
      <w:r w:rsidR="00E246D8" w:rsidRPr="001D5E14">
        <w:rPr>
          <w:szCs w:val="22"/>
        </w:rPr>
        <w:t>across sectors</w:t>
      </w:r>
      <w:r w:rsidR="0029278B" w:rsidRPr="001D5E14">
        <w:rPr>
          <w:szCs w:val="22"/>
        </w:rPr>
        <w:t xml:space="preserve">, including regulatory measures, </w:t>
      </w:r>
      <w:r w:rsidR="0060437A" w:rsidRPr="001D5E14">
        <w:rPr>
          <w:szCs w:val="22"/>
        </w:rPr>
        <w:t>fiscal, budgetary, and financial mainstreaming</w:t>
      </w:r>
      <w:r w:rsidR="0060437A" w:rsidRPr="001D5E14" w:rsidDel="007622CD">
        <w:rPr>
          <w:szCs w:val="22"/>
        </w:rPr>
        <w:t xml:space="preserve"> </w:t>
      </w:r>
      <w:r w:rsidR="00E73059" w:rsidRPr="001D5E14">
        <w:rPr>
          <w:szCs w:val="22"/>
        </w:rPr>
        <w:t xml:space="preserve">by governments </w:t>
      </w:r>
      <w:r w:rsidR="00DA5C3C" w:rsidRPr="001D5E14">
        <w:rPr>
          <w:szCs w:val="22"/>
        </w:rPr>
        <w:t>(e</w:t>
      </w:r>
      <w:r w:rsidR="00BB3A31" w:rsidRPr="001D5E14">
        <w:rPr>
          <w:szCs w:val="22"/>
        </w:rPr>
        <w:t>.</w:t>
      </w:r>
      <w:r w:rsidR="00DA5C3C" w:rsidRPr="001D5E14">
        <w:rPr>
          <w:szCs w:val="22"/>
        </w:rPr>
        <w:t>g</w:t>
      </w:r>
      <w:r w:rsidR="00BB3A31" w:rsidRPr="001D5E14">
        <w:rPr>
          <w:szCs w:val="22"/>
        </w:rPr>
        <w:t xml:space="preserve">. </w:t>
      </w:r>
      <w:r w:rsidR="00DA5C3C" w:rsidRPr="001D5E14">
        <w:rPr>
          <w:szCs w:val="22"/>
        </w:rPr>
        <w:t xml:space="preserve">Parties to develop </w:t>
      </w:r>
      <w:r w:rsidR="00E7708A" w:rsidRPr="001D5E14">
        <w:rPr>
          <w:szCs w:val="22"/>
        </w:rPr>
        <w:t>n</w:t>
      </w:r>
      <w:r w:rsidR="00DA5C3C" w:rsidRPr="001D5E14">
        <w:rPr>
          <w:szCs w:val="22"/>
        </w:rPr>
        <w:t xml:space="preserve">ational </w:t>
      </w:r>
      <w:r w:rsidR="00E7708A" w:rsidRPr="001D5E14">
        <w:rPr>
          <w:szCs w:val="22"/>
        </w:rPr>
        <w:t>b</w:t>
      </w:r>
      <w:r w:rsidR="00DA5C3C" w:rsidRPr="001D5E14">
        <w:rPr>
          <w:szCs w:val="22"/>
        </w:rPr>
        <w:t xml:space="preserve">iodiversity </w:t>
      </w:r>
      <w:r w:rsidR="00E7708A" w:rsidRPr="001D5E14">
        <w:rPr>
          <w:szCs w:val="22"/>
        </w:rPr>
        <w:t>f</w:t>
      </w:r>
      <w:r w:rsidR="00DA5C3C" w:rsidRPr="001D5E14">
        <w:rPr>
          <w:szCs w:val="22"/>
        </w:rPr>
        <w:t xml:space="preserve">inance </w:t>
      </w:r>
      <w:r w:rsidR="00E7708A" w:rsidRPr="001D5E14">
        <w:rPr>
          <w:szCs w:val="22"/>
        </w:rPr>
        <w:t>p</w:t>
      </w:r>
      <w:r w:rsidR="00DA5C3C" w:rsidRPr="001D5E14">
        <w:rPr>
          <w:szCs w:val="22"/>
        </w:rPr>
        <w:t xml:space="preserve">lans, </w:t>
      </w:r>
      <w:r w:rsidR="007935F9" w:rsidRPr="001D5E14">
        <w:rPr>
          <w:szCs w:val="22"/>
        </w:rPr>
        <w:t>percentage</w:t>
      </w:r>
      <w:r w:rsidR="00DA5C3C" w:rsidRPr="001D5E14">
        <w:rPr>
          <w:szCs w:val="22"/>
        </w:rPr>
        <w:t xml:space="preserve"> of </w:t>
      </w:r>
      <w:r w:rsidR="007935F9" w:rsidRPr="001D5E14">
        <w:rPr>
          <w:szCs w:val="22"/>
        </w:rPr>
        <w:t>P</w:t>
      </w:r>
      <w:r w:rsidR="00DA5C3C" w:rsidRPr="001D5E14">
        <w:rPr>
          <w:szCs w:val="22"/>
        </w:rPr>
        <w:t xml:space="preserve">arties </w:t>
      </w:r>
      <w:r w:rsidR="007935F9" w:rsidRPr="001D5E14">
        <w:rPr>
          <w:szCs w:val="22"/>
        </w:rPr>
        <w:t xml:space="preserve">that </w:t>
      </w:r>
      <w:r w:rsidR="00DA5C3C" w:rsidRPr="001D5E14">
        <w:rPr>
          <w:szCs w:val="22"/>
        </w:rPr>
        <w:t>received support to implement the financial solutions)</w:t>
      </w:r>
      <w:r w:rsidR="00E560BB" w:rsidRPr="001D5E14">
        <w:rPr>
          <w:szCs w:val="22"/>
        </w:rPr>
        <w:t>;</w:t>
      </w:r>
    </w:p>
    <w:p w14:paraId="67D10B94" w14:textId="6051F78E" w:rsidR="00D3057B" w:rsidRPr="001D5E14" w:rsidRDefault="00C27864" w:rsidP="00F10E66">
      <w:pPr>
        <w:pStyle w:val="ListParagraph"/>
        <w:numPr>
          <w:ilvl w:val="0"/>
          <w:numId w:val="40"/>
        </w:numPr>
        <w:suppressLineNumbers/>
        <w:suppressAutoHyphens/>
        <w:spacing w:after="120"/>
        <w:ind w:left="0" w:firstLine="709"/>
        <w:contextualSpacing w:val="0"/>
        <w:rPr>
          <w:szCs w:val="22"/>
        </w:rPr>
      </w:pPr>
      <w:r w:rsidRPr="001D5E14">
        <w:rPr>
          <w:szCs w:val="22"/>
        </w:rPr>
        <w:t>E</w:t>
      </w:r>
      <w:r w:rsidR="008D69B3" w:rsidRPr="001D5E14">
        <w:rPr>
          <w:rFonts w:eastAsia="Arial"/>
          <w:szCs w:val="22"/>
        </w:rPr>
        <w:t xml:space="preserve">nabling activities </w:t>
      </w:r>
      <w:r w:rsidR="002C48A2" w:rsidRPr="001D5E14">
        <w:rPr>
          <w:rFonts w:eastAsia="Arial"/>
          <w:szCs w:val="22"/>
        </w:rPr>
        <w:t>to support resource mobilization</w:t>
      </w:r>
      <w:r w:rsidR="00F30CCE" w:rsidRPr="001D5E14">
        <w:rPr>
          <w:szCs w:val="22"/>
        </w:rPr>
        <w:t>,</w:t>
      </w:r>
      <w:r w:rsidR="002C48A2" w:rsidRPr="001D5E14">
        <w:rPr>
          <w:rFonts w:eastAsia="Arial"/>
          <w:szCs w:val="22"/>
        </w:rPr>
        <w:t xml:space="preserve"> </w:t>
      </w:r>
      <w:r w:rsidR="008D69B3" w:rsidRPr="001D5E14">
        <w:rPr>
          <w:rFonts w:eastAsia="Arial"/>
          <w:szCs w:val="22"/>
        </w:rPr>
        <w:t xml:space="preserve">such as </w:t>
      </w:r>
      <w:r w:rsidR="004140A7" w:rsidRPr="001D5E14">
        <w:rPr>
          <w:rFonts w:eastAsia="Arial"/>
          <w:szCs w:val="22"/>
        </w:rPr>
        <w:t>capacity-building</w:t>
      </w:r>
      <w:r w:rsidR="009E7499" w:rsidRPr="001D5E14">
        <w:rPr>
          <w:rFonts w:eastAsia="Arial"/>
          <w:szCs w:val="22"/>
        </w:rPr>
        <w:t>/development</w:t>
      </w:r>
      <w:r w:rsidR="002678D3" w:rsidRPr="001D5E14">
        <w:rPr>
          <w:rFonts w:eastAsia="Arial"/>
          <w:szCs w:val="22"/>
        </w:rPr>
        <w:t>,</w:t>
      </w:r>
      <w:r w:rsidR="004140A7" w:rsidRPr="001D5E14">
        <w:rPr>
          <w:rFonts w:eastAsia="Arial"/>
          <w:szCs w:val="22"/>
        </w:rPr>
        <w:t xml:space="preserve"> techn</w:t>
      </w:r>
      <w:r w:rsidR="00917D74" w:rsidRPr="001D5E14">
        <w:rPr>
          <w:rFonts w:eastAsia="Arial"/>
          <w:szCs w:val="22"/>
        </w:rPr>
        <w:t>ical and</w:t>
      </w:r>
      <w:r w:rsidR="004140A7" w:rsidRPr="001D5E14">
        <w:rPr>
          <w:rFonts w:eastAsia="Arial"/>
          <w:szCs w:val="22"/>
        </w:rPr>
        <w:t xml:space="preserve"> scientific cooperation</w:t>
      </w:r>
      <w:r w:rsidR="00917D74" w:rsidRPr="001D5E14">
        <w:rPr>
          <w:rFonts w:eastAsia="Arial"/>
          <w:szCs w:val="22"/>
        </w:rPr>
        <w:t xml:space="preserve">, technology transfer, </w:t>
      </w:r>
      <w:r w:rsidR="002678D3" w:rsidRPr="001D5E14">
        <w:rPr>
          <w:rFonts w:eastAsia="Arial"/>
          <w:szCs w:val="22"/>
        </w:rPr>
        <w:t>economic education</w:t>
      </w:r>
      <w:r w:rsidR="00DF21CF" w:rsidRPr="001D5E14">
        <w:rPr>
          <w:rFonts w:eastAsia="Arial"/>
          <w:szCs w:val="22"/>
        </w:rPr>
        <w:t xml:space="preserve"> (elements could include </w:t>
      </w:r>
      <w:r w:rsidR="0003497B" w:rsidRPr="001D5E14">
        <w:rPr>
          <w:rFonts w:eastAsia="Arial"/>
          <w:szCs w:val="22"/>
        </w:rPr>
        <w:t xml:space="preserve">capacity development </w:t>
      </w:r>
      <w:r w:rsidR="00E246D8" w:rsidRPr="001D5E14">
        <w:rPr>
          <w:rFonts w:eastAsia="Arial"/>
          <w:szCs w:val="22"/>
        </w:rPr>
        <w:t>for government</w:t>
      </w:r>
      <w:r w:rsidR="001F3E16" w:rsidRPr="001D5E14">
        <w:rPr>
          <w:rFonts w:eastAsia="Arial"/>
          <w:szCs w:val="22"/>
        </w:rPr>
        <w:t xml:space="preserve"> at all levels, </w:t>
      </w:r>
      <w:r w:rsidR="0003497B" w:rsidRPr="001D5E14">
        <w:rPr>
          <w:rFonts w:eastAsia="Arial"/>
          <w:szCs w:val="22"/>
        </w:rPr>
        <w:t>businesses</w:t>
      </w:r>
      <w:r w:rsidR="005E5F92" w:rsidRPr="001D5E14">
        <w:rPr>
          <w:rFonts w:eastAsia="Arial"/>
          <w:szCs w:val="22"/>
        </w:rPr>
        <w:t>,</w:t>
      </w:r>
      <w:r w:rsidR="00CE0194" w:rsidRPr="001D5E14">
        <w:rPr>
          <w:rFonts w:eastAsia="Arial"/>
          <w:szCs w:val="22"/>
        </w:rPr>
        <w:t xml:space="preserve"> </w:t>
      </w:r>
      <w:r w:rsidR="005413AB" w:rsidRPr="001D5E14">
        <w:rPr>
          <w:szCs w:val="22"/>
        </w:rPr>
        <w:t xml:space="preserve">the </w:t>
      </w:r>
      <w:r w:rsidR="00CE0194" w:rsidRPr="001D5E14">
        <w:rPr>
          <w:rFonts w:eastAsia="Arial"/>
          <w:szCs w:val="22"/>
        </w:rPr>
        <w:t>financial sector</w:t>
      </w:r>
      <w:r w:rsidR="00DF21CF" w:rsidRPr="001D5E14">
        <w:rPr>
          <w:rFonts w:eastAsia="Arial"/>
          <w:szCs w:val="22"/>
        </w:rPr>
        <w:t xml:space="preserve">, </w:t>
      </w:r>
      <w:r w:rsidR="002C48A2" w:rsidRPr="001D5E14">
        <w:rPr>
          <w:rFonts w:eastAsia="Arial"/>
          <w:szCs w:val="22"/>
        </w:rPr>
        <w:t xml:space="preserve">applying the </w:t>
      </w:r>
      <w:r w:rsidR="006B6475" w:rsidRPr="001D5E14">
        <w:rPr>
          <w:rFonts w:eastAsia="Arial"/>
          <w:szCs w:val="22"/>
        </w:rPr>
        <w:t>UNDP/</w:t>
      </w:r>
      <w:r w:rsidR="005413AB" w:rsidRPr="001D5E14">
        <w:rPr>
          <w:szCs w:val="22"/>
        </w:rPr>
        <w:t>BIOFIN</w:t>
      </w:r>
      <w:r w:rsidR="002678D3" w:rsidRPr="001D5E14">
        <w:rPr>
          <w:rFonts w:eastAsia="Arial"/>
          <w:szCs w:val="22"/>
        </w:rPr>
        <w:t xml:space="preserve"> methodology, </w:t>
      </w:r>
      <w:r w:rsidR="00DF21CF" w:rsidRPr="001D5E14">
        <w:rPr>
          <w:rFonts w:eastAsia="Arial"/>
          <w:szCs w:val="22"/>
        </w:rPr>
        <w:t>etc</w:t>
      </w:r>
      <w:r w:rsidR="00DF21CF" w:rsidRPr="001D5E14">
        <w:rPr>
          <w:szCs w:val="22"/>
        </w:rPr>
        <w:t>.)</w:t>
      </w:r>
      <w:r w:rsidR="00E560BB" w:rsidRPr="001D5E14">
        <w:rPr>
          <w:szCs w:val="22"/>
        </w:rPr>
        <w:t>;</w:t>
      </w:r>
    </w:p>
    <w:p w14:paraId="26B46E7C" w14:textId="4392F23B" w:rsidR="00C05D50" w:rsidRPr="001D5E14" w:rsidRDefault="003B339F" w:rsidP="00F10E66">
      <w:pPr>
        <w:pStyle w:val="ListParagraph"/>
        <w:numPr>
          <w:ilvl w:val="0"/>
          <w:numId w:val="40"/>
        </w:numPr>
        <w:suppressLineNumbers/>
        <w:suppressAutoHyphens/>
        <w:spacing w:after="120"/>
        <w:ind w:left="0" w:firstLine="709"/>
        <w:contextualSpacing w:val="0"/>
        <w:rPr>
          <w:rFonts w:eastAsia="Arial"/>
          <w:szCs w:val="22"/>
        </w:rPr>
      </w:pPr>
      <w:r w:rsidRPr="001D5E14">
        <w:rPr>
          <w:szCs w:val="22"/>
        </w:rPr>
        <w:t>I</w:t>
      </w:r>
      <w:r w:rsidR="00860739" w:rsidRPr="001D5E14">
        <w:rPr>
          <w:rFonts w:eastAsia="Arial"/>
          <w:szCs w:val="22"/>
        </w:rPr>
        <w:t>nclud</w:t>
      </w:r>
      <w:r w:rsidR="00D25E13" w:rsidRPr="001D5E14">
        <w:rPr>
          <w:rFonts w:eastAsia="Arial"/>
          <w:szCs w:val="22"/>
        </w:rPr>
        <w:t>ing</w:t>
      </w:r>
      <w:r w:rsidR="00860739" w:rsidRPr="001D5E14">
        <w:rPr>
          <w:rFonts w:eastAsia="Arial"/>
          <w:szCs w:val="22"/>
        </w:rPr>
        <w:t xml:space="preserve"> biodiversity in business and financial decision-making and investment, for instance through </w:t>
      </w:r>
      <w:r w:rsidRPr="001D5E14">
        <w:rPr>
          <w:szCs w:val="22"/>
        </w:rPr>
        <w:t xml:space="preserve">the </w:t>
      </w:r>
      <w:r w:rsidR="005411E3" w:rsidRPr="001D5E14">
        <w:rPr>
          <w:szCs w:val="22"/>
        </w:rPr>
        <w:t>development of s</w:t>
      </w:r>
      <w:r w:rsidR="005411E3" w:rsidRPr="001D5E14">
        <w:rPr>
          <w:rFonts w:eastAsia="Arial"/>
          <w:szCs w:val="22"/>
        </w:rPr>
        <w:t xml:space="preserve">tandardized frameworks, methodologies and metrics, tools and guidance, </w:t>
      </w:r>
      <w:r w:rsidR="00B82617" w:rsidRPr="001D5E14">
        <w:rPr>
          <w:rFonts w:eastAsia="Arial"/>
          <w:szCs w:val="22"/>
        </w:rPr>
        <w:t xml:space="preserve">or </w:t>
      </w:r>
      <w:r w:rsidR="006B0125" w:rsidRPr="001D5E14">
        <w:rPr>
          <w:rFonts w:eastAsia="Arial"/>
          <w:szCs w:val="22"/>
        </w:rPr>
        <w:t xml:space="preserve">mandatory and internationally comparable </w:t>
      </w:r>
      <w:r w:rsidR="00860739" w:rsidRPr="001D5E14">
        <w:rPr>
          <w:rFonts w:eastAsia="Arial"/>
          <w:szCs w:val="22"/>
        </w:rPr>
        <w:t>d</w:t>
      </w:r>
      <w:r w:rsidR="0080277A" w:rsidRPr="001D5E14">
        <w:rPr>
          <w:rFonts w:eastAsia="Arial"/>
          <w:szCs w:val="22"/>
        </w:rPr>
        <w:t xml:space="preserve">isclosure </w:t>
      </w:r>
      <w:r w:rsidR="000E54F8" w:rsidRPr="001D5E14">
        <w:rPr>
          <w:rFonts w:eastAsia="Arial"/>
          <w:szCs w:val="22"/>
        </w:rPr>
        <w:t xml:space="preserve">requirements </w:t>
      </w:r>
      <w:r w:rsidR="00C05D50" w:rsidRPr="001D5E14">
        <w:rPr>
          <w:rFonts w:eastAsia="Arial"/>
          <w:szCs w:val="22"/>
        </w:rPr>
        <w:t xml:space="preserve">for </w:t>
      </w:r>
      <w:r w:rsidR="007E2B32" w:rsidRPr="001D5E14">
        <w:rPr>
          <w:rFonts w:eastAsia="Arial"/>
          <w:szCs w:val="22"/>
        </w:rPr>
        <w:t>nature-related risks and dependencies</w:t>
      </w:r>
      <w:r w:rsidR="006B0125" w:rsidRPr="001D5E14">
        <w:rPr>
          <w:rFonts w:eastAsia="Arial"/>
          <w:szCs w:val="22"/>
        </w:rPr>
        <w:t xml:space="preserve">, such as in the framework of the </w:t>
      </w:r>
      <w:r w:rsidR="0080277A" w:rsidRPr="001D5E14">
        <w:rPr>
          <w:rFonts w:eastAsia="Arial"/>
          <w:szCs w:val="22"/>
        </w:rPr>
        <w:t>T</w:t>
      </w:r>
      <w:r w:rsidR="006B0125" w:rsidRPr="001D5E14">
        <w:rPr>
          <w:rFonts w:eastAsia="Arial"/>
          <w:szCs w:val="22"/>
        </w:rPr>
        <w:t xml:space="preserve">ask </w:t>
      </w:r>
      <w:r w:rsidR="0080277A" w:rsidRPr="001D5E14">
        <w:rPr>
          <w:rFonts w:eastAsia="Arial"/>
          <w:szCs w:val="22"/>
        </w:rPr>
        <w:t>F</w:t>
      </w:r>
      <w:r w:rsidR="006B0125" w:rsidRPr="001D5E14">
        <w:rPr>
          <w:rFonts w:eastAsia="Arial"/>
          <w:szCs w:val="22"/>
        </w:rPr>
        <w:t xml:space="preserve">orce on </w:t>
      </w:r>
      <w:r w:rsidR="0080277A" w:rsidRPr="001D5E14">
        <w:rPr>
          <w:rFonts w:eastAsia="Arial"/>
          <w:szCs w:val="22"/>
        </w:rPr>
        <w:t>N</w:t>
      </w:r>
      <w:r w:rsidR="006B0125" w:rsidRPr="001D5E14">
        <w:rPr>
          <w:rFonts w:eastAsia="Arial"/>
          <w:szCs w:val="22"/>
        </w:rPr>
        <w:t xml:space="preserve">ature-related </w:t>
      </w:r>
      <w:r w:rsidR="0080277A" w:rsidRPr="001D5E14">
        <w:rPr>
          <w:rFonts w:eastAsia="Arial"/>
          <w:szCs w:val="22"/>
        </w:rPr>
        <w:t>D</w:t>
      </w:r>
      <w:r w:rsidR="006B0125" w:rsidRPr="001D5E14">
        <w:rPr>
          <w:rFonts w:eastAsia="Arial"/>
          <w:szCs w:val="22"/>
        </w:rPr>
        <w:t>isclosure</w:t>
      </w:r>
      <w:r w:rsidR="00E560BB" w:rsidRPr="001D5E14">
        <w:rPr>
          <w:szCs w:val="22"/>
        </w:rPr>
        <w:t>;</w:t>
      </w:r>
    </w:p>
    <w:p w14:paraId="04E4442A" w14:textId="1CA0FFBC" w:rsidR="002C48A2" w:rsidRPr="006751D8" w:rsidRDefault="005244A9" w:rsidP="00F10E66">
      <w:pPr>
        <w:pStyle w:val="ListParagraph"/>
        <w:numPr>
          <w:ilvl w:val="0"/>
          <w:numId w:val="40"/>
        </w:numPr>
        <w:suppressLineNumbers/>
        <w:suppressAutoHyphens/>
        <w:spacing w:after="120"/>
        <w:ind w:left="0" w:firstLine="709"/>
        <w:contextualSpacing w:val="0"/>
        <w:rPr>
          <w:rFonts w:eastAsia="Arial"/>
          <w:szCs w:val="22"/>
        </w:rPr>
      </w:pPr>
      <w:r w:rsidRPr="006751D8">
        <w:rPr>
          <w:szCs w:val="22"/>
        </w:rPr>
        <w:t>E</w:t>
      </w:r>
      <w:r w:rsidR="002C48A2" w:rsidRPr="006751D8">
        <w:rPr>
          <w:rFonts w:eastAsia="Arial"/>
          <w:szCs w:val="22"/>
        </w:rPr>
        <w:t>nhance</w:t>
      </w:r>
      <w:r w:rsidR="002C48A2" w:rsidRPr="006751D8">
        <w:rPr>
          <w:szCs w:val="22"/>
        </w:rPr>
        <w:t xml:space="preserve"> aid effectiveness</w:t>
      </w:r>
      <w:r w:rsidR="00F86A31" w:rsidRPr="006751D8">
        <w:rPr>
          <w:szCs w:val="22"/>
        </w:rPr>
        <w:t>,</w:t>
      </w:r>
      <w:r w:rsidR="002C48A2" w:rsidRPr="006751D8">
        <w:rPr>
          <w:szCs w:val="22"/>
        </w:rPr>
        <w:t xml:space="preserve"> in particular by focusing on recipient ownership and </w:t>
      </w:r>
      <w:proofErr w:type="gramStart"/>
      <w:r w:rsidR="002C48A2" w:rsidRPr="006751D8">
        <w:rPr>
          <w:szCs w:val="22"/>
        </w:rPr>
        <w:t>results</w:t>
      </w:r>
      <w:r w:rsidR="009042C9" w:rsidRPr="006751D8">
        <w:rPr>
          <w:szCs w:val="22"/>
        </w:rPr>
        <w:t>;</w:t>
      </w:r>
      <w:proofErr w:type="gramEnd"/>
    </w:p>
    <w:p w14:paraId="677F9B1F" w14:textId="0A70F930" w:rsidR="009571AD" w:rsidRPr="006751D8" w:rsidRDefault="009571AD" w:rsidP="00676995">
      <w:pPr>
        <w:pStyle w:val="ListParagraph"/>
        <w:numPr>
          <w:ilvl w:val="0"/>
          <w:numId w:val="40"/>
        </w:numPr>
        <w:suppressLineNumbers/>
        <w:suppressAutoHyphens/>
        <w:spacing w:after="120"/>
        <w:ind w:left="0" w:firstLine="709"/>
        <w:contextualSpacing w:val="0"/>
        <w:rPr>
          <w:rFonts w:eastAsia="Arial"/>
          <w:szCs w:val="22"/>
        </w:rPr>
      </w:pPr>
      <w:r w:rsidRPr="006751D8">
        <w:rPr>
          <w:rFonts w:cstheme="minorHAnsi"/>
          <w:spacing w:val="-3"/>
          <w:szCs w:val="22"/>
          <w:lang w:eastAsia="en-CA"/>
        </w:rPr>
        <w:t xml:space="preserve">Promote resource use in an open, competitive, project-based manner, to support on ground activities aimed at the conservation of biological diversity and the sustainable use of its components, </w:t>
      </w:r>
      <w:r w:rsidR="001D5E14" w:rsidRPr="006751D8">
        <w:rPr>
          <w:rFonts w:cstheme="minorHAnsi"/>
          <w:spacing w:val="-3"/>
          <w:szCs w:val="22"/>
          <w:lang w:eastAsia="en-CA"/>
        </w:rPr>
        <w:t xml:space="preserve">for example </w:t>
      </w:r>
      <w:r w:rsidRPr="006751D8">
        <w:rPr>
          <w:rFonts w:cstheme="minorHAnsi"/>
          <w:spacing w:val="-3"/>
          <w:szCs w:val="22"/>
          <w:lang w:eastAsia="en-CA"/>
        </w:rPr>
        <w:t xml:space="preserve">in pursuit of the spending priorities identified by the </w:t>
      </w:r>
      <w:r w:rsidR="00320DAA">
        <w:rPr>
          <w:rFonts w:cstheme="minorHAnsi"/>
          <w:spacing w:val="-3"/>
          <w:szCs w:val="22"/>
          <w:lang w:eastAsia="en-CA"/>
        </w:rPr>
        <w:t xml:space="preserve">Intergovernmental Science-Policy </w:t>
      </w:r>
      <w:r w:rsidR="00012194">
        <w:rPr>
          <w:rFonts w:cstheme="minorHAnsi"/>
          <w:spacing w:val="-3"/>
          <w:szCs w:val="22"/>
          <w:lang w:eastAsia="en-CA"/>
        </w:rPr>
        <w:t>Platform on Biodiversity and Ecosystem Services</w:t>
      </w:r>
      <w:r w:rsidRPr="006751D8">
        <w:rPr>
          <w:rFonts w:cstheme="minorHAnsi"/>
          <w:spacing w:val="-3"/>
          <w:szCs w:val="22"/>
          <w:lang w:eastAsia="en-CA"/>
        </w:rPr>
        <w:t xml:space="preserve"> through scientific assessments</w:t>
      </w:r>
      <w:r w:rsidR="0044525A" w:rsidRPr="006751D8">
        <w:rPr>
          <w:rFonts w:cstheme="minorHAnsi"/>
          <w:spacing w:val="-3"/>
          <w:szCs w:val="22"/>
          <w:lang w:eastAsia="en-CA"/>
        </w:rPr>
        <w:t>;</w:t>
      </w:r>
    </w:p>
    <w:p w14:paraId="051239D1" w14:textId="332E5AA8" w:rsidR="00F26479" w:rsidRPr="006751D8" w:rsidRDefault="0044525A" w:rsidP="00676995">
      <w:pPr>
        <w:pStyle w:val="ListParagraph"/>
        <w:numPr>
          <w:ilvl w:val="0"/>
          <w:numId w:val="40"/>
        </w:numPr>
        <w:suppressLineNumbers/>
        <w:suppressAutoHyphens/>
        <w:spacing w:after="120"/>
        <w:ind w:left="0" w:firstLine="709"/>
        <w:contextualSpacing w:val="0"/>
        <w:rPr>
          <w:rFonts w:eastAsia="Arial"/>
          <w:szCs w:val="22"/>
        </w:rPr>
      </w:pPr>
      <w:r w:rsidRPr="006751D8">
        <w:rPr>
          <w:rFonts w:cstheme="minorHAnsi"/>
          <w:spacing w:val="-3"/>
          <w:szCs w:val="22"/>
          <w:lang w:eastAsia="en-CA"/>
        </w:rPr>
        <w:t>Explore the development of a single methodology to m</w:t>
      </w:r>
      <w:r w:rsidR="00F26479" w:rsidRPr="006751D8">
        <w:rPr>
          <w:rFonts w:cstheme="minorHAnsi"/>
          <w:spacing w:val="-3"/>
          <w:szCs w:val="22"/>
          <w:lang w:eastAsia="en-CA"/>
        </w:rPr>
        <w:t xml:space="preserve">easure </w:t>
      </w:r>
      <w:r w:rsidRPr="006751D8">
        <w:rPr>
          <w:rFonts w:cstheme="minorHAnsi"/>
          <w:spacing w:val="-3"/>
          <w:szCs w:val="22"/>
          <w:lang w:eastAsia="en-CA"/>
        </w:rPr>
        <w:t>th</w:t>
      </w:r>
      <w:r w:rsidR="00F26479" w:rsidRPr="006751D8">
        <w:rPr>
          <w:rFonts w:cstheme="minorHAnsi"/>
          <w:spacing w:val="-3"/>
          <w:szCs w:val="22"/>
          <w:lang w:eastAsia="en-CA"/>
        </w:rPr>
        <w:t xml:space="preserve">e </w:t>
      </w:r>
      <w:r w:rsidRPr="006751D8">
        <w:rPr>
          <w:rFonts w:cstheme="minorHAnsi"/>
          <w:spacing w:val="-3"/>
          <w:szCs w:val="22"/>
          <w:lang w:eastAsia="en-CA"/>
        </w:rPr>
        <w:t xml:space="preserve">commitments of </w:t>
      </w:r>
      <w:r w:rsidR="00A23C83">
        <w:rPr>
          <w:rFonts w:cstheme="minorHAnsi"/>
          <w:spacing w:val="-3"/>
          <w:szCs w:val="22"/>
          <w:lang w:eastAsia="en-CA"/>
        </w:rPr>
        <w:t>P</w:t>
      </w:r>
      <w:r w:rsidRPr="006751D8">
        <w:rPr>
          <w:rFonts w:cstheme="minorHAnsi"/>
          <w:spacing w:val="-3"/>
          <w:szCs w:val="22"/>
          <w:lang w:eastAsia="en-CA"/>
        </w:rPr>
        <w:t xml:space="preserve">arties regarding </w:t>
      </w:r>
      <w:r w:rsidR="00F26479" w:rsidRPr="006751D8">
        <w:rPr>
          <w:rFonts w:cstheme="minorHAnsi"/>
          <w:spacing w:val="-3"/>
          <w:szCs w:val="22"/>
          <w:lang w:eastAsia="en-CA"/>
        </w:rPr>
        <w:t xml:space="preserve">increased financial flows, to compare the amounts </w:t>
      </w:r>
      <w:r w:rsidRPr="006751D8">
        <w:rPr>
          <w:rFonts w:cstheme="minorHAnsi"/>
          <w:spacing w:val="-3"/>
          <w:szCs w:val="22"/>
          <w:lang w:eastAsia="en-CA"/>
        </w:rPr>
        <w:t>in</w:t>
      </w:r>
      <w:r w:rsidR="00F26479" w:rsidRPr="006751D8">
        <w:rPr>
          <w:rFonts w:cstheme="minorHAnsi"/>
          <w:spacing w:val="-3"/>
          <w:szCs w:val="22"/>
          <w:lang w:eastAsia="en-CA"/>
        </w:rPr>
        <w:t xml:space="preserve"> the financial reports (</w:t>
      </w:r>
      <w:r w:rsidRPr="006751D8">
        <w:rPr>
          <w:rFonts w:cstheme="minorHAnsi"/>
          <w:spacing w:val="-3"/>
          <w:szCs w:val="22"/>
          <w:lang w:eastAsia="en-CA"/>
        </w:rPr>
        <w:t>e.g</w:t>
      </w:r>
      <w:r w:rsidR="00AB5F55">
        <w:rPr>
          <w:rFonts w:cstheme="minorHAnsi"/>
          <w:spacing w:val="-3"/>
          <w:szCs w:val="22"/>
          <w:lang w:eastAsia="en-CA"/>
        </w:rPr>
        <w:t>.</w:t>
      </w:r>
      <w:r w:rsidRPr="006751D8">
        <w:rPr>
          <w:rFonts w:cstheme="minorHAnsi"/>
          <w:spacing w:val="-3"/>
          <w:szCs w:val="22"/>
          <w:lang w:eastAsia="en-CA"/>
        </w:rPr>
        <w:t xml:space="preserve"> </w:t>
      </w:r>
      <w:r w:rsidR="00F26479" w:rsidRPr="006751D8">
        <w:rPr>
          <w:rFonts w:cstheme="minorHAnsi"/>
          <w:spacing w:val="-3"/>
          <w:szCs w:val="22"/>
          <w:lang w:eastAsia="en-CA"/>
        </w:rPr>
        <w:t>Rio markers</w:t>
      </w:r>
      <w:r w:rsidRPr="006751D8">
        <w:rPr>
          <w:rFonts w:cstheme="minorHAnsi"/>
          <w:spacing w:val="-3"/>
          <w:szCs w:val="22"/>
          <w:lang w:eastAsia="en-CA"/>
        </w:rPr>
        <w:t xml:space="preserve"> or alternatives</w:t>
      </w:r>
      <w:proofErr w:type="gramStart"/>
      <w:r w:rsidR="00F26479" w:rsidRPr="006751D8">
        <w:rPr>
          <w:rFonts w:cstheme="minorHAnsi"/>
          <w:spacing w:val="-3"/>
          <w:szCs w:val="22"/>
          <w:lang w:eastAsia="en-CA"/>
        </w:rPr>
        <w:t>)</w:t>
      </w:r>
      <w:r w:rsidRPr="006751D8">
        <w:rPr>
          <w:rFonts w:cstheme="minorHAnsi"/>
          <w:spacing w:val="-3"/>
          <w:szCs w:val="22"/>
          <w:lang w:eastAsia="en-CA"/>
        </w:rPr>
        <w:t>;</w:t>
      </w:r>
      <w:proofErr w:type="gramEnd"/>
    </w:p>
    <w:p w14:paraId="3626F639" w14:textId="35FA426B" w:rsidR="00FD788D" w:rsidRPr="006751D8" w:rsidRDefault="00E14399" w:rsidP="00F10E66">
      <w:pPr>
        <w:pStyle w:val="ListParagraph"/>
        <w:numPr>
          <w:ilvl w:val="0"/>
          <w:numId w:val="40"/>
        </w:numPr>
        <w:suppressLineNumbers/>
        <w:suppressAutoHyphens/>
        <w:spacing w:after="120"/>
        <w:ind w:left="0" w:firstLine="709"/>
        <w:contextualSpacing w:val="0"/>
        <w:rPr>
          <w:rFonts w:eastAsia="Arial"/>
          <w:szCs w:val="22"/>
        </w:rPr>
      </w:pPr>
      <w:r w:rsidRPr="006751D8">
        <w:rPr>
          <w:szCs w:val="22"/>
        </w:rPr>
        <w:t xml:space="preserve">Promote </w:t>
      </w:r>
      <w:r w:rsidR="00FD788D" w:rsidRPr="006751D8">
        <w:rPr>
          <w:rFonts w:eastAsia="Arial"/>
          <w:szCs w:val="22"/>
        </w:rPr>
        <w:t xml:space="preserve">the role of </w:t>
      </w:r>
      <w:r w:rsidR="00F62712" w:rsidRPr="006751D8">
        <w:rPr>
          <w:szCs w:val="22"/>
        </w:rPr>
        <w:t>m</w:t>
      </w:r>
      <w:r w:rsidR="00FD788D" w:rsidRPr="006751D8">
        <w:rPr>
          <w:szCs w:val="22"/>
        </w:rPr>
        <w:t xml:space="preserve">ultilateral </w:t>
      </w:r>
      <w:r w:rsidR="00F62712" w:rsidRPr="006751D8">
        <w:rPr>
          <w:szCs w:val="22"/>
        </w:rPr>
        <w:t>d</w:t>
      </w:r>
      <w:r w:rsidR="00FD788D" w:rsidRPr="006751D8">
        <w:rPr>
          <w:szCs w:val="22"/>
        </w:rPr>
        <w:t xml:space="preserve">evelopment </w:t>
      </w:r>
      <w:r w:rsidR="00F62712" w:rsidRPr="006751D8">
        <w:rPr>
          <w:szCs w:val="22"/>
        </w:rPr>
        <w:t>b</w:t>
      </w:r>
      <w:r w:rsidR="00FD788D" w:rsidRPr="006751D8">
        <w:rPr>
          <w:szCs w:val="22"/>
        </w:rPr>
        <w:t>anks</w:t>
      </w:r>
      <w:r w:rsidR="00227F79" w:rsidRPr="006751D8">
        <w:rPr>
          <w:szCs w:val="22"/>
        </w:rPr>
        <w:t xml:space="preserve"> </w:t>
      </w:r>
      <w:r w:rsidRPr="006751D8">
        <w:rPr>
          <w:szCs w:val="22"/>
        </w:rPr>
        <w:t xml:space="preserve">to support </w:t>
      </w:r>
      <w:r w:rsidR="00227F79" w:rsidRPr="006751D8">
        <w:rPr>
          <w:szCs w:val="22"/>
        </w:rPr>
        <w:t xml:space="preserve">efficient, effective and transparent use of resources across </w:t>
      </w:r>
      <w:proofErr w:type="gramStart"/>
      <w:r w:rsidR="00227F79" w:rsidRPr="006751D8">
        <w:rPr>
          <w:szCs w:val="22"/>
        </w:rPr>
        <w:t>processes</w:t>
      </w:r>
      <w:r w:rsidR="00F62712" w:rsidRPr="006751D8">
        <w:rPr>
          <w:szCs w:val="22"/>
        </w:rPr>
        <w:t>;</w:t>
      </w:r>
      <w:proofErr w:type="gramEnd"/>
    </w:p>
    <w:p w14:paraId="36B3DEF0" w14:textId="2B146933" w:rsidR="002678D3" w:rsidRPr="001D5E14" w:rsidRDefault="007C5F27" w:rsidP="00F10E66">
      <w:pPr>
        <w:pStyle w:val="ListParagraph"/>
        <w:numPr>
          <w:ilvl w:val="0"/>
          <w:numId w:val="40"/>
        </w:numPr>
        <w:suppressLineNumbers/>
        <w:suppressAutoHyphens/>
        <w:spacing w:after="120"/>
        <w:ind w:left="0" w:firstLine="709"/>
        <w:contextualSpacing w:val="0"/>
        <w:rPr>
          <w:szCs w:val="22"/>
        </w:rPr>
      </w:pPr>
      <w:r w:rsidRPr="006751D8">
        <w:rPr>
          <w:szCs w:val="22"/>
        </w:rPr>
        <w:t>C</w:t>
      </w:r>
      <w:r w:rsidR="002678D3" w:rsidRPr="006751D8">
        <w:rPr>
          <w:szCs w:val="22"/>
        </w:rPr>
        <w:t>lear thematic focus of resources for</w:t>
      </w:r>
      <w:r w:rsidR="002678D3" w:rsidRPr="001D5E14">
        <w:rPr>
          <w:szCs w:val="22"/>
        </w:rPr>
        <w:t xml:space="preserve"> biodiversity</w:t>
      </w:r>
      <w:r w:rsidRPr="001D5E14">
        <w:rPr>
          <w:szCs w:val="22"/>
        </w:rPr>
        <w:t xml:space="preserve"> </w:t>
      </w:r>
      <w:r w:rsidR="002678D3" w:rsidRPr="001D5E14">
        <w:rPr>
          <w:szCs w:val="22"/>
        </w:rPr>
        <w:t xml:space="preserve">conservation, biological safety, </w:t>
      </w:r>
      <w:r w:rsidR="00676995">
        <w:rPr>
          <w:szCs w:val="22"/>
        </w:rPr>
        <w:t>access and benefit-sharing</w:t>
      </w:r>
      <w:r w:rsidR="002678D3" w:rsidRPr="001D5E14">
        <w:rPr>
          <w:szCs w:val="22"/>
        </w:rPr>
        <w:t>,</w:t>
      </w:r>
      <w:r w:rsidR="00670821" w:rsidRPr="001D5E14">
        <w:rPr>
          <w:szCs w:val="22"/>
        </w:rPr>
        <w:t xml:space="preserve"> </w:t>
      </w:r>
      <w:r w:rsidR="002678D3" w:rsidRPr="001D5E14">
        <w:rPr>
          <w:szCs w:val="22"/>
        </w:rPr>
        <w:t>and</w:t>
      </w:r>
      <w:r w:rsidR="00670821" w:rsidRPr="001D5E14">
        <w:rPr>
          <w:szCs w:val="22"/>
        </w:rPr>
        <w:t xml:space="preserve"> </w:t>
      </w:r>
      <w:r w:rsidR="002678D3" w:rsidRPr="001D5E14">
        <w:rPr>
          <w:szCs w:val="22"/>
        </w:rPr>
        <w:t xml:space="preserve">maintaining species-balanced </w:t>
      </w:r>
      <w:proofErr w:type="gramStart"/>
      <w:r w:rsidR="002678D3" w:rsidRPr="001D5E14">
        <w:rPr>
          <w:szCs w:val="22"/>
        </w:rPr>
        <w:t>ecosystems</w:t>
      </w:r>
      <w:r w:rsidR="00F62712" w:rsidRPr="001D5E14">
        <w:rPr>
          <w:szCs w:val="22"/>
        </w:rPr>
        <w:t>;</w:t>
      </w:r>
      <w:proofErr w:type="gramEnd"/>
    </w:p>
    <w:p w14:paraId="1D22702A" w14:textId="3C1CDB8A" w:rsidR="00D82F67" w:rsidRPr="001D5E14" w:rsidRDefault="00670821" w:rsidP="00F10E66">
      <w:pPr>
        <w:pStyle w:val="ListParagraph"/>
        <w:numPr>
          <w:ilvl w:val="0"/>
          <w:numId w:val="40"/>
        </w:numPr>
        <w:suppressLineNumbers/>
        <w:suppressAutoHyphens/>
        <w:spacing w:after="120"/>
        <w:ind w:left="0" w:firstLine="709"/>
        <w:contextualSpacing w:val="0"/>
        <w:rPr>
          <w:rFonts w:eastAsia="Arial"/>
          <w:szCs w:val="22"/>
        </w:rPr>
      </w:pPr>
      <w:r w:rsidRPr="001D5E14">
        <w:rPr>
          <w:szCs w:val="22"/>
        </w:rPr>
        <w:t>P</w:t>
      </w:r>
      <w:r w:rsidR="007B0FF3" w:rsidRPr="001D5E14">
        <w:rPr>
          <w:rFonts w:eastAsiaTheme="minorEastAsia"/>
          <w:szCs w:val="22"/>
        </w:rPr>
        <w:t xml:space="preserve">rioritize provision of resources to areas with more demonstrable </w:t>
      </w:r>
      <w:proofErr w:type="gramStart"/>
      <w:r w:rsidR="007B0FF3" w:rsidRPr="001D5E14">
        <w:rPr>
          <w:rFonts w:eastAsiaTheme="minorEastAsia"/>
          <w:szCs w:val="22"/>
        </w:rPr>
        <w:t>needs, and</w:t>
      </w:r>
      <w:proofErr w:type="gramEnd"/>
      <w:r w:rsidR="007B0FF3" w:rsidRPr="001D5E14">
        <w:rPr>
          <w:rFonts w:eastAsiaTheme="minorEastAsia"/>
          <w:szCs w:val="22"/>
        </w:rPr>
        <w:t xml:space="preserve"> taking into account the most recent IBRD/DAC guidelines, in due consideration of the positive changes in income improvements in certain parts of the world.</w:t>
      </w:r>
    </w:p>
    <w:p w14:paraId="55F48A02" w14:textId="27FAF702" w:rsidR="009B30ED" w:rsidRPr="00BB3A31" w:rsidRDefault="009B30ED" w:rsidP="00450368">
      <w:pPr>
        <w:pStyle w:val="Heading1"/>
        <w:ind w:left="1134" w:hanging="567"/>
        <w:jc w:val="left"/>
        <w:rPr>
          <w:rFonts w:eastAsia="Arial"/>
        </w:rPr>
      </w:pPr>
      <w:r w:rsidRPr="0022104F">
        <w:rPr>
          <w:rFonts w:eastAsia="Arial"/>
        </w:rPr>
        <w:t>IV.</w:t>
      </w:r>
      <w:r w:rsidR="0022104F" w:rsidRPr="0022104F">
        <w:rPr>
          <w:rFonts w:eastAsia="Arial"/>
        </w:rPr>
        <w:tab/>
        <w:t>I</w:t>
      </w:r>
      <w:r w:rsidRPr="0022104F">
        <w:rPr>
          <w:rFonts w:eastAsia="Arial"/>
        </w:rPr>
        <w:t xml:space="preserve">nstruments </w:t>
      </w:r>
      <w:r w:rsidR="0022104F" w:rsidRPr="0022104F">
        <w:rPr>
          <w:rFonts w:eastAsia="Arial"/>
        </w:rPr>
        <w:t xml:space="preserve">under the Convention on Biological Diversity </w:t>
      </w:r>
      <w:r w:rsidRPr="0022104F">
        <w:rPr>
          <w:rFonts w:eastAsia="Arial"/>
        </w:rPr>
        <w:t>related to resource mobilization</w:t>
      </w:r>
    </w:p>
    <w:p w14:paraId="13AE29AB" w14:textId="77777777" w:rsidR="00AB5F55" w:rsidRDefault="00187EE0" w:rsidP="006B7304">
      <w:pPr>
        <w:suppressLineNumbers/>
        <w:suppressAutoHyphens/>
        <w:spacing w:before="120" w:after="120"/>
        <w:rPr>
          <w:rFonts w:eastAsia="Arial"/>
          <w:szCs w:val="22"/>
        </w:rPr>
      </w:pPr>
      <w:r w:rsidRPr="00D244A3">
        <w:rPr>
          <w:rFonts w:eastAsia="Arial"/>
          <w:szCs w:val="22"/>
        </w:rPr>
        <w:t>12.</w:t>
      </w:r>
      <w:r w:rsidRPr="00D244A3">
        <w:rPr>
          <w:rFonts w:eastAsia="Arial"/>
          <w:szCs w:val="22"/>
        </w:rPr>
        <w:tab/>
      </w:r>
      <w:r w:rsidR="00027301" w:rsidRPr="00D244A3">
        <w:rPr>
          <w:rFonts w:eastAsia="Arial"/>
          <w:szCs w:val="22"/>
        </w:rPr>
        <w:t xml:space="preserve">The </w:t>
      </w:r>
      <w:r w:rsidR="00160BD5" w:rsidRPr="00D244A3">
        <w:rPr>
          <w:rFonts w:eastAsia="Arial"/>
          <w:szCs w:val="22"/>
        </w:rPr>
        <w:t xml:space="preserve">elements </w:t>
      </w:r>
      <w:r w:rsidR="00027301" w:rsidRPr="00D244A3">
        <w:rPr>
          <w:rFonts w:eastAsia="Arial"/>
          <w:szCs w:val="22"/>
        </w:rPr>
        <w:t xml:space="preserve">mentioned in </w:t>
      </w:r>
      <w:r w:rsidR="00CF4D22" w:rsidRPr="00D244A3">
        <w:rPr>
          <w:rFonts w:eastAsia="Arial"/>
          <w:szCs w:val="22"/>
        </w:rPr>
        <w:t xml:space="preserve">paragraph </w:t>
      </w:r>
      <w:r w:rsidR="00D90F96" w:rsidRPr="00D244A3">
        <w:rPr>
          <w:rFonts w:eastAsia="Arial"/>
          <w:szCs w:val="22"/>
        </w:rPr>
        <w:t>1</w:t>
      </w:r>
      <w:r w:rsidRPr="00D244A3">
        <w:rPr>
          <w:rFonts w:eastAsia="Arial"/>
          <w:szCs w:val="22"/>
        </w:rPr>
        <w:t>1</w:t>
      </w:r>
      <w:r w:rsidR="00027301" w:rsidRPr="00D244A3">
        <w:rPr>
          <w:rFonts w:eastAsia="Arial"/>
          <w:szCs w:val="22"/>
        </w:rPr>
        <w:t xml:space="preserve"> above will </w:t>
      </w:r>
      <w:r w:rsidR="00521A54" w:rsidRPr="00D244A3">
        <w:rPr>
          <w:rFonts w:eastAsia="Arial"/>
          <w:szCs w:val="22"/>
        </w:rPr>
        <w:t xml:space="preserve">contribute </w:t>
      </w:r>
      <w:r w:rsidR="00027301" w:rsidRPr="00D244A3">
        <w:rPr>
          <w:rFonts w:eastAsia="Arial"/>
          <w:szCs w:val="22"/>
        </w:rPr>
        <w:t>to mobiliz</w:t>
      </w:r>
      <w:r w:rsidR="006B0125" w:rsidRPr="00D244A3">
        <w:rPr>
          <w:rFonts w:eastAsia="Arial"/>
          <w:szCs w:val="22"/>
        </w:rPr>
        <w:t>ing</w:t>
      </w:r>
      <w:r w:rsidR="00027301" w:rsidRPr="00D244A3">
        <w:rPr>
          <w:rFonts w:eastAsia="Arial"/>
          <w:szCs w:val="22"/>
        </w:rPr>
        <w:t xml:space="preserve"> resources from all sources</w:t>
      </w:r>
      <w:r w:rsidR="006B0125" w:rsidRPr="00D244A3">
        <w:rPr>
          <w:rFonts w:eastAsia="Arial"/>
          <w:szCs w:val="22"/>
        </w:rPr>
        <w:t>, at</w:t>
      </w:r>
      <w:r w:rsidR="00027301" w:rsidRPr="00D244A3">
        <w:rPr>
          <w:rFonts w:eastAsia="Arial"/>
          <w:szCs w:val="22"/>
        </w:rPr>
        <w:t xml:space="preserve"> both </w:t>
      </w:r>
      <w:r w:rsidR="00176C86">
        <w:rPr>
          <w:rFonts w:eastAsia="Arial"/>
          <w:szCs w:val="22"/>
        </w:rPr>
        <w:t xml:space="preserve">the </w:t>
      </w:r>
      <w:r w:rsidR="00027301" w:rsidRPr="00D244A3">
        <w:rPr>
          <w:rFonts w:eastAsia="Arial"/>
          <w:szCs w:val="22"/>
        </w:rPr>
        <w:t>international and domestic level</w:t>
      </w:r>
      <w:r w:rsidR="00CF4D22" w:rsidRPr="00D244A3">
        <w:rPr>
          <w:rFonts w:eastAsia="Arial"/>
          <w:szCs w:val="22"/>
        </w:rPr>
        <w:t>s</w:t>
      </w:r>
      <w:r w:rsidR="00027301" w:rsidRPr="00D244A3">
        <w:rPr>
          <w:rFonts w:eastAsia="Arial"/>
          <w:szCs w:val="22"/>
        </w:rPr>
        <w:t>. However, it was also stated by many that th</w:t>
      </w:r>
      <w:r w:rsidRPr="00D244A3">
        <w:rPr>
          <w:rFonts w:eastAsia="Arial"/>
          <w:szCs w:val="22"/>
        </w:rPr>
        <w:t xml:space="preserve">ere is a direct relationship between the resource mobilization aspects and several cross-cutting issues currently discussed in preparation for the </w:t>
      </w:r>
      <w:r w:rsidR="006B6475">
        <w:rPr>
          <w:rFonts w:eastAsia="Arial"/>
          <w:szCs w:val="22"/>
        </w:rPr>
        <w:t xml:space="preserve">post-2020 </w:t>
      </w:r>
      <w:r w:rsidR="00303A38">
        <w:rPr>
          <w:szCs w:val="22"/>
        </w:rPr>
        <w:t>g</w:t>
      </w:r>
      <w:r w:rsidR="00303A38" w:rsidRPr="00D244A3">
        <w:rPr>
          <w:szCs w:val="22"/>
        </w:rPr>
        <w:t xml:space="preserve">lobal </w:t>
      </w:r>
      <w:r w:rsidR="00303A38">
        <w:rPr>
          <w:szCs w:val="22"/>
        </w:rPr>
        <w:t>b</w:t>
      </w:r>
      <w:r w:rsidR="00303A38" w:rsidRPr="00D244A3">
        <w:rPr>
          <w:szCs w:val="22"/>
        </w:rPr>
        <w:t xml:space="preserve">iodiversity </w:t>
      </w:r>
      <w:r w:rsidR="00303A38">
        <w:rPr>
          <w:szCs w:val="22"/>
        </w:rPr>
        <w:t>f</w:t>
      </w:r>
      <w:r w:rsidR="00303A38" w:rsidRPr="00D244A3">
        <w:rPr>
          <w:szCs w:val="22"/>
        </w:rPr>
        <w:t>ramework</w:t>
      </w:r>
      <w:r w:rsidR="00303A38" w:rsidRPr="00D244A3" w:rsidDel="00303A38">
        <w:rPr>
          <w:szCs w:val="22"/>
        </w:rPr>
        <w:t xml:space="preserve"> </w:t>
      </w:r>
      <w:r w:rsidRPr="00D244A3">
        <w:rPr>
          <w:rFonts w:eastAsia="Arial"/>
          <w:szCs w:val="22"/>
        </w:rPr>
        <w:t xml:space="preserve">and </w:t>
      </w:r>
      <w:r w:rsidR="000F7947">
        <w:rPr>
          <w:szCs w:val="22"/>
        </w:rPr>
        <w:t>the fifteenth meeting of the Conference of the Parties</w:t>
      </w:r>
      <w:r w:rsidRPr="00D244A3">
        <w:rPr>
          <w:rFonts w:eastAsia="Arial"/>
          <w:szCs w:val="22"/>
        </w:rPr>
        <w:t xml:space="preserve">. </w:t>
      </w:r>
      <w:r w:rsidR="00694C2B" w:rsidRPr="00D244A3">
        <w:rPr>
          <w:rFonts w:eastAsia="Arial"/>
          <w:szCs w:val="22"/>
        </w:rPr>
        <w:t xml:space="preserve">This section </w:t>
      </w:r>
      <w:r w:rsidRPr="00D244A3">
        <w:rPr>
          <w:rFonts w:eastAsia="Arial"/>
          <w:szCs w:val="22"/>
        </w:rPr>
        <w:t xml:space="preserve">therefore </w:t>
      </w:r>
      <w:r w:rsidR="00521A54" w:rsidRPr="00D244A3">
        <w:rPr>
          <w:rFonts w:eastAsia="Arial"/>
          <w:szCs w:val="22"/>
        </w:rPr>
        <w:t xml:space="preserve">draws attention </w:t>
      </w:r>
      <w:r w:rsidR="00160BD5" w:rsidRPr="00D244A3">
        <w:rPr>
          <w:rFonts w:eastAsia="Arial"/>
          <w:szCs w:val="22"/>
        </w:rPr>
        <w:t xml:space="preserve">to </w:t>
      </w:r>
      <w:r w:rsidR="00694C2B" w:rsidRPr="00D244A3">
        <w:rPr>
          <w:rFonts w:eastAsia="Arial"/>
          <w:szCs w:val="22"/>
        </w:rPr>
        <w:t xml:space="preserve">those instruments </w:t>
      </w:r>
      <w:r w:rsidR="009E7499" w:rsidRPr="00D244A3">
        <w:rPr>
          <w:rFonts w:eastAsia="Arial"/>
          <w:szCs w:val="22"/>
        </w:rPr>
        <w:t>and</w:t>
      </w:r>
      <w:r w:rsidR="003560AD" w:rsidRPr="00D244A3">
        <w:rPr>
          <w:rFonts w:eastAsia="Arial"/>
          <w:szCs w:val="22"/>
        </w:rPr>
        <w:t>/or</w:t>
      </w:r>
      <w:r w:rsidR="0012355B" w:rsidRPr="00D244A3">
        <w:rPr>
          <w:rFonts w:eastAsia="Arial"/>
          <w:szCs w:val="22"/>
        </w:rPr>
        <w:t xml:space="preserve"> means of implementation </w:t>
      </w:r>
      <w:r w:rsidR="00694C2B" w:rsidRPr="00D244A3">
        <w:rPr>
          <w:rFonts w:eastAsia="Arial"/>
          <w:szCs w:val="22"/>
        </w:rPr>
        <w:t xml:space="preserve">that </w:t>
      </w:r>
      <w:r w:rsidR="00160BD5" w:rsidRPr="00D244A3">
        <w:rPr>
          <w:rFonts w:eastAsia="Arial"/>
          <w:szCs w:val="22"/>
        </w:rPr>
        <w:t>have been mentioned by delegates</w:t>
      </w:r>
      <w:r w:rsidR="0082613F" w:rsidRPr="00D244A3">
        <w:rPr>
          <w:rFonts w:eastAsia="Arial"/>
          <w:szCs w:val="22"/>
        </w:rPr>
        <w:t xml:space="preserve"> as key mechanisms or instruments t</w:t>
      </w:r>
      <w:r w:rsidR="00394D07" w:rsidRPr="00D244A3">
        <w:rPr>
          <w:rFonts w:eastAsia="Arial"/>
          <w:szCs w:val="22"/>
        </w:rPr>
        <w:t xml:space="preserve">o </w:t>
      </w:r>
      <w:r w:rsidR="009C5915" w:rsidRPr="00D244A3">
        <w:rPr>
          <w:rFonts w:eastAsia="Arial"/>
          <w:szCs w:val="22"/>
        </w:rPr>
        <w:t>support</w:t>
      </w:r>
      <w:r w:rsidRPr="00D244A3">
        <w:rPr>
          <w:rFonts w:eastAsia="Arial"/>
          <w:szCs w:val="22"/>
        </w:rPr>
        <w:t xml:space="preserve"> the </w:t>
      </w:r>
      <w:r w:rsidR="00025906" w:rsidRPr="00D244A3">
        <w:rPr>
          <w:rFonts w:eastAsia="Arial"/>
          <w:szCs w:val="22"/>
        </w:rPr>
        <w:t xml:space="preserve">effectiveness and efficiency of </w:t>
      </w:r>
      <w:r w:rsidRPr="00D244A3">
        <w:rPr>
          <w:rFonts w:eastAsia="Arial"/>
          <w:szCs w:val="22"/>
        </w:rPr>
        <w:t>domestic resource mobilization</w:t>
      </w:r>
      <w:r w:rsidR="00025906" w:rsidRPr="00D244A3">
        <w:rPr>
          <w:rFonts w:eastAsia="Arial"/>
          <w:szCs w:val="22"/>
        </w:rPr>
        <w:t xml:space="preserve">. </w:t>
      </w:r>
    </w:p>
    <w:p w14:paraId="358208ED" w14:textId="1B814EDA" w:rsidR="006B7304" w:rsidRPr="00D244A3" w:rsidRDefault="00025906" w:rsidP="006B7304">
      <w:pPr>
        <w:suppressLineNumbers/>
        <w:suppressAutoHyphens/>
        <w:spacing w:before="120" w:after="120"/>
        <w:rPr>
          <w:rFonts w:eastAsia="Arial"/>
          <w:szCs w:val="22"/>
        </w:rPr>
      </w:pPr>
      <w:r w:rsidRPr="00D244A3">
        <w:rPr>
          <w:rFonts w:eastAsia="Arial"/>
          <w:szCs w:val="22"/>
        </w:rPr>
        <w:lastRenderedPageBreak/>
        <w:t xml:space="preserve">These </w:t>
      </w:r>
      <w:r w:rsidR="009C5915" w:rsidRPr="00D244A3">
        <w:rPr>
          <w:rFonts w:eastAsia="Arial"/>
          <w:szCs w:val="22"/>
        </w:rPr>
        <w:t xml:space="preserve">could </w:t>
      </w:r>
      <w:r w:rsidR="009E7499" w:rsidRPr="00D244A3">
        <w:rPr>
          <w:rFonts w:eastAsia="Arial"/>
          <w:szCs w:val="22"/>
        </w:rPr>
        <w:t>includ</w:t>
      </w:r>
      <w:r w:rsidRPr="00D244A3">
        <w:rPr>
          <w:rFonts w:eastAsia="Arial"/>
          <w:szCs w:val="22"/>
        </w:rPr>
        <w:t>e</w:t>
      </w:r>
      <w:r w:rsidR="009E7499" w:rsidRPr="00D244A3">
        <w:rPr>
          <w:rFonts w:eastAsia="Arial"/>
          <w:szCs w:val="22"/>
        </w:rPr>
        <w:t xml:space="preserve"> the following</w:t>
      </w:r>
      <w:r w:rsidR="00450368">
        <w:rPr>
          <w:rFonts w:eastAsia="Arial"/>
          <w:szCs w:val="22"/>
        </w:rPr>
        <w:t>:</w:t>
      </w:r>
    </w:p>
    <w:p w14:paraId="34074A6F" w14:textId="6CD98E75" w:rsidR="001B6C4D" w:rsidRPr="00D244A3" w:rsidRDefault="00694C2B" w:rsidP="00DF20A3">
      <w:pPr>
        <w:pStyle w:val="ListParagraph"/>
        <w:numPr>
          <w:ilvl w:val="0"/>
          <w:numId w:val="41"/>
        </w:numPr>
        <w:suppressLineNumbers/>
        <w:suppressAutoHyphens/>
        <w:spacing w:after="120"/>
        <w:ind w:left="0" w:firstLine="720"/>
        <w:contextualSpacing w:val="0"/>
        <w:rPr>
          <w:szCs w:val="22"/>
        </w:rPr>
      </w:pPr>
      <w:r w:rsidRPr="009A61DD">
        <w:rPr>
          <w:rFonts w:eastAsia="Arial"/>
          <w:i/>
          <w:szCs w:val="22"/>
        </w:rPr>
        <w:t>N</w:t>
      </w:r>
      <w:r w:rsidR="006B7304" w:rsidRPr="009A61DD">
        <w:rPr>
          <w:rFonts w:eastAsia="Arial"/>
          <w:i/>
          <w:szCs w:val="22"/>
        </w:rPr>
        <w:t xml:space="preserve">ational </w:t>
      </w:r>
      <w:r w:rsidR="00394D07" w:rsidRPr="009A61DD">
        <w:rPr>
          <w:rFonts w:eastAsia="Arial"/>
          <w:i/>
          <w:szCs w:val="22"/>
        </w:rPr>
        <w:t>planning and reporting</w:t>
      </w:r>
      <w:r w:rsidR="00394D07" w:rsidRPr="009A61DD">
        <w:rPr>
          <w:rFonts w:eastAsia="Arial"/>
          <w:szCs w:val="22"/>
        </w:rPr>
        <w:t>:</w:t>
      </w:r>
      <w:r w:rsidR="00394D07" w:rsidRPr="00D244A3">
        <w:rPr>
          <w:rFonts w:eastAsia="Arial"/>
          <w:szCs w:val="22"/>
        </w:rPr>
        <w:t xml:space="preserve"> National </w:t>
      </w:r>
      <w:r w:rsidR="009A61DD">
        <w:rPr>
          <w:rFonts w:eastAsia="Arial"/>
          <w:szCs w:val="22"/>
        </w:rPr>
        <w:t>b</w:t>
      </w:r>
      <w:r w:rsidR="006B7304" w:rsidRPr="00D244A3">
        <w:rPr>
          <w:rFonts w:eastAsia="Arial"/>
          <w:szCs w:val="22"/>
        </w:rPr>
        <w:t xml:space="preserve">iodiversity </w:t>
      </w:r>
      <w:r w:rsidR="009A61DD">
        <w:rPr>
          <w:rFonts w:eastAsia="Arial"/>
          <w:szCs w:val="22"/>
        </w:rPr>
        <w:t>s</w:t>
      </w:r>
      <w:r w:rsidR="006B7304" w:rsidRPr="00D244A3">
        <w:rPr>
          <w:rFonts w:eastAsia="Arial"/>
          <w:szCs w:val="22"/>
        </w:rPr>
        <w:t xml:space="preserve">trategies and </w:t>
      </w:r>
      <w:r w:rsidR="009A61DD">
        <w:rPr>
          <w:rFonts w:eastAsia="Arial"/>
          <w:szCs w:val="22"/>
        </w:rPr>
        <w:t>a</w:t>
      </w:r>
      <w:r w:rsidR="006B7304" w:rsidRPr="00D244A3">
        <w:rPr>
          <w:rFonts w:eastAsia="Arial"/>
          <w:szCs w:val="22"/>
        </w:rPr>
        <w:t xml:space="preserve">ction </w:t>
      </w:r>
      <w:r w:rsidR="009A61DD">
        <w:rPr>
          <w:rFonts w:eastAsia="Arial"/>
          <w:szCs w:val="22"/>
        </w:rPr>
        <w:t>p</w:t>
      </w:r>
      <w:r w:rsidR="006B7304" w:rsidRPr="00D244A3">
        <w:rPr>
          <w:rFonts w:eastAsia="Arial"/>
          <w:szCs w:val="22"/>
        </w:rPr>
        <w:t xml:space="preserve">lans, </w:t>
      </w:r>
      <w:r w:rsidR="00FD47EA" w:rsidRPr="00D244A3">
        <w:rPr>
          <w:rFonts w:eastAsia="Arial"/>
          <w:szCs w:val="22"/>
        </w:rPr>
        <w:t xml:space="preserve">including </w:t>
      </w:r>
      <w:r w:rsidR="006B7304" w:rsidRPr="00D244A3">
        <w:rPr>
          <w:rFonts w:eastAsia="Arial"/>
          <w:szCs w:val="22"/>
        </w:rPr>
        <w:t xml:space="preserve">national </w:t>
      </w:r>
      <w:r w:rsidR="00025906" w:rsidRPr="00D244A3">
        <w:rPr>
          <w:rFonts w:eastAsia="Arial"/>
          <w:szCs w:val="22"/>
        </w:rPr>
        <w:t>goals and targets</w:t>
      </w:r>
      <w:r w:rsidR="009C5915" w:rsidRPr="00D244A3">
        <w:rPr>
          <w:rFonts w:eastAsia="Arial"/>
          <w:szCs w:val="22"/>
        </w:rPr>
        <w:t xml:space="preserve">, or other national planning </w:t>
      </w:r>
      <w:proofErr w:type="gramStart"/>
      <w:r w:rsidR="009C5915" w:rsidRPr="00D244A3">
        <w:rPr>
          <w:rFonts w:eastAsia="Arial"/>
          <w:szCs w:val="22"/>
        </w:rPr>
        <w:t>instruments</w:t>
      </w:r>
      <w:r w:rsidR="009A61DD">
        <w:rPr>
          <w:rFonts w:eastAsia="Arial"/>
          <w:szCs w:val="22"/>
        </w:rPr>
        <w:t>;</w:t>
      </w:r>
      <w:proofErr w:type="gramEnd"/>
    </w:p>
    <w:p w14:paraId="250C95E1" w14:textId="1E0719B4" w:rsidR="001B6C4D" w:rsidRPr="00D244A3" w:rsidRDefault="00157670" w:rsidP="00DF20A3">
      <w:pPr>
        <w:pStyle w:val="ListParagraph"/>
        <w:numPr>
          <w:ilvl w:val="0"/>
          <w:numId w:val="41"/>
        </w:numPr>
        <w:suppressLineNumbers/>
        <w:suppressAutoHyphens/>
        <w:spacing w:after="120"/>
        <w:ind w:left="0" w:firstLine="720"/>
        <w:contextualSpacing w:val="0"/>
        <w:rPr>
          <w:szCs w:val="22"/>
        </w:rPr>
      </w:pPr>
      <w:r w:rsidRPr="009A61DD">
        <w:rPr>
          <w:i/>
          <w:szCs w:val="22"/>
        </w:rPr>
        <w:t>N</w:t>
      </w:r>
      <w:r w:rsidR="00F01DDE" w:rsidRPr="009A61DD">
        <w:rPr>
          <w:i/>
          <w:szCs w:val="22"/>
        </w:rPr>
        <w:t>ational biodiversity finance plans</w:t>
      </w:r>
      <w:r w:rsidR="00F01DDE" w:rsidRPr="00D244A3">
        <w:rPr>
          <w:szCs w:val="22"/>
        </w:rPr>
        <w:t xml:space="preserve"> as a </w:t>
      </w:r>
      <w:r w:rsidR="006B0125" w:rsidRPr="00D244A3">
        <w:rPr>
          <w:szCs w:val="22"/>
        </w:rPr>
        <w:t>mechanism</w:t>
      </w:r>
      <w:r w:rsidR="00F01DDE" w:rsidRPr="00D244A3">
        <w:rPr>
          <w:szCs w:val="22"/>
        </w:rPr>
        <w:t xml:space="preserve"> </w:t>
      </w:r>
      <w:r w:rsidR="00E623EC">
        <w:rPr>
          <w:szCs w:val="22"/>
        </w:rPr>
        <w:t>for</w:t>
      </w:r>
      <w:r w:rsidR="00E623EC" w:rsidRPr="00D244A3">
        <w:rPr>
          <w:szCs w:val="22"/>
        </w:rPr>
        <w:t xml:space="preserve"> </w:t>
      </w:r>
      <w:r w:rsidR="00F01DDE" w:rsidRPr="00D244A3">
        <w:rPr>
          <w:szCs w:val="22"/>
        </w:rPr>
        <w:t>identify</w:t>
      </w:r>
      <w:r w:rsidR="00E623EC">
        <w:rPr>
          <w:szCs w:val="22"/>
        </w:rPr>
        <w:t>ing</w:t>
      </w:r>
      <w:r w:rsidR="00F01DDE" w:rsidRPr="00D244A3">
        <w:rPr>
          <w:szCs w:val="22"/>
        </w:rPr>
        <w:t xml:space="preserve"> and support</w:t>
      </w:r>
      <w:r w:rsidR="0072050A">
        <w:rPr>
          <w:szCs w:val="22"/>
        </w:rPr>
        <w:t>ing</w:t>
      </w:r>
      <w:r w:rsidR="00F01DDE" w:rsidRPr="00D244A3">
        <w:rPr>
          <w:szCs w:val="22"/>
        </w:rPr>
        <w:t xml:space="preserve"> </w:t>
      </w:r>
      <w:r w:rsidR="001B6C4D" w:rsidRPr="00D244A3">
        <w:rPr>
          <w:szCs w:val="22"/>
        </w:rPr>
        <w:t>international and domestic resource mobilization</w:t>
      </w:r>
      <w:r w:rsidR="0082613F" w:rsidRPr="00D244A3">
        <w:rPr>
          <w:szCs w:val="22"/>
        </w:rPr>
        <w:t>,</w:t>
      </w:r>
      <w:r w:rsidR="001B6C4D" w:rsidRPr="00D244A3">
        <w:rPr>
          <w:szCs w:val="22"/>
        </w:rPr>
        <w:t xml:space="preserve"> including possible financing solutions that address</w:t>
      </w:r>
      <w:r w:rsidR="00025906" w:rsidRPr="00D244A3">
        <w:rPr>
          <w:szCs w:val="22"/>
        </w:rPr>
        <w:t xml:space="preserve"> the</w:t>
      </w:r>
      <w:r w:rsidR="001B6C4D" w:rsidRPr="00D244A3">
        <w:rPr>
          <w:szCs w:val="22"/>
        </w:rPr>
        <w:t xml:space="preserve"> three pathways above </w:t>
      </w:r>
      <w:r w:rsidR="001B6C4D" w:rsidRPr="00D244A3">
        <w:rPr>
          <w:rFonts w:eastAsia="Arial"/>
          <w:szCs w:val="22"/>
        </w:rPr>
        <w:t>in support of the NBSAPs</w:t>
      </w:r>
      <w:r w:rsidR="006B0125" w:rsidRPr="00D244A3">
        <w:rPr>
          <w:rFonts w:eastAsia="Arial"/>
          <w:szCs w:val="22"/>
        </w:rPr>
        <w:t xml:space="preserve"> </w:t>
      </w:r>
      <w:r w:rsidR="001B6C4D" w:rsidRPr="00D244A3">
        <w:rPr>
          <w:rFonts w:eastAsia="Arial"/>
          <w:szCs w:val="22"/>
        </w:rPr>
        <w:t>(e</w:t>
      </w:r>
      <w:r w:rsidR="00025906" w:rsidRPr="00D244A3">
        <w:rPr>
          <w:rFonts w:eastAsia="Arial"/>
          <w:szCs w:val="22"/>
        </w:rPr>
        <w:t>.</w:t>
      </w:r>
      <w:r w:rsidR="001B6C4D" w:rsidRPr="00D244A3">
        <w:rPr>
          <w:rFonts w:eastAsia="Arial"/>
          <w:szCs w:val="22"/>
        </w:rPr>
        <w:t>g.</w:t>
      </w:r>
      <w:r w:rsidR="001B6C4D" w:rsidRPr="00D244A3">
        <w:rPr>
          <w:szCs w:val="22"/>
        </w:rPr>
        <w:t xml:space="preserve"> assessments and fiscal reforms, </w:t>
      </w:r>
      <w:r w:rsidR="0072050A">
        <w:rPr>
          <w:szCs w:val="22"/>
        </w:rPr>
        <w:t>e</w:t>
      </w:r>
      <w:r w:rsidR="001B6C4D" w:rsidRPr="00D244A3">
        <w:rPr>
          <w:szCs w:val="22"/>
        </w:rPr>
        <w:t xml:space="preserve">cological </w:t>
      </w:r>
      <w:r w:rsidR="0072050A">
        <w:rPr>
          <w:szCs w:val="22"/>
        </w:rPr>
        <w:t>f</w:t>
      </w:r>
      <w:r w:rsidR="001B6C4D" w:rsidRPr="00D244A3">
        <w:rPr>
          <w:szCs w:val="22"/>
        </w:rPr>
        <w:t xml:space="preserve">iscal </w:t>
      </w:r>
      <w:r w:rsidR="0072050A">
        <w:rPr>
          <w:szCs w:val="22"/>
        </w:rPr>
        <w:t>t</w:t>
      </w:r>
      <w:r w:rsidR="001B6C4D" w:rsidRPr="00D244A3">
        <w:rPr>
          <w:szCs w:val="22"/>
        </w:rPr>
        <w:t>ransfers (EFTs), and the use of economic instruments</w:t>
      </w:r>
      <w:r w:rsidR="003860C2">
        <w:rPr>
          <w:szCs w:val="22"/>
        </w:rPr>
        <w:t>,</w:t>
      </w:r>
      <w:r w:rsidR="001B6C4D" w:rsidRPr="00D244A3">
        <w:rPr>
          <w:szCs w:val="22"/>
        </w:rPr>
        <w:t xml:space="preserve"> </w:t>
      </w:r>
      <w:r w:rsidR="00211060">
        <w:rPr>
          <w:szCs w:val="22"/>
        </w:rPr>
        <w:t>such as the</w:t>
      </w:r>
      <w:r w:rsidR="001B6C4D" w:rsidRPr="00D244A3">
        <w:rPr>
          <w:szCs w:val="22"/>
        </w:rPr>
        <w:t xml:space="preserve"> polluter pay</w:t>
      </w:r>
      <w:r w:rsidR="00025906" w:rsidRPr="00D244A3">
        <w:rPr>
          <w:szCs w:val="22"/>
        </w:rPr>
        <w:t>s</w:t>
      </w:r>
      <w:r w:rsidR="001B6C4D" w:rsidRPr="00D244A3">
        <w:rPr>
          <w:szCs w:val="22"/>
        </w:rPr>
        <w:t xml:space="preserve"> principle, environment levies, </w:t>
      </w:r>
      <w:r w:rsidR="009C18C5">
        <w:rPr>
          <w:szCs w:val="22"/>
        </w:rPr>
        <w:t xml:space="preserve">and </w:t>
      </w:r>
      <w:r w:rsidR="001B6C4D" w:rsidRPr="00D244A3">
        <w:rPr>
          <w:szCs w:val="22"/>
        </w:rPr>
        <w:t>payment for ecosystem services</w:t>
      </w:r>
      <w:r w:rsidR="00B5489E">
        <w:rPr>
          <w:szCs w:val="22"/>
        </w:rPr>
        <w:t>;</w:t>
      </w:r>
    </w:p>
    <w:p w14:paraId="1D10FF3D" w14:textId="5401D500" w:rsidR="00694C2B" w:rsidRPr="00D244A3" w:rsidRDefault="00327270" w:rsidP="00DF20A3">
      <w:pPr>
        <w:pStyle w:val="ListParagraph"/>
        <w:numPr>
          <w:ilvl w:val="0"/>
          <w:numId w:val="41"/>
        </w:numPr>
        <w:suppressLineNumbers/>
        <w:suppressAutoHyphens/>
        <w:spacing w:after="120"/>
        <w:ind w:left="0" w:firstLine="720"/>
        <w:contextualSpacing w:val="0"/>
        <w:rPr>
          <w:rFonts w:eastAsia="Arial"/>
          <w:szCs w:val="22"/>
        </w:rPr>
      </w:pPr>
      <w:r w:rsidRPr="009C18C5">
        <w:rPr>
          <w:i/>
          <w:snapToGrid w:val="0"/>
          <w:kern w:val="22"/>
          <w:szCs w:val="22"/>
        </w:rPr>
        <w:t>Technical and scientific cooperation, technology transfer, knowledge management and communication</w:t>
      </w:r>
      <w:r w:rsidR="00394D07" w:rsidRPr="00D244A3">
        <w:rPr>
          <w:rFonts w:eastAsia="Arial"/>
          <w:szCs w:val="22"/>
        </w:rPr>
        <w:t xml:space="preserve">: </w:t>
      </w:r>
      <w:r w:rsidR="006B7304" w:rsidRPr="00D244A3">
        <w:rPr>
          <w:rFonts w:eastAsia="Arial"/>
          <w:szCs w:val="22"/>
        </w:rPr>
        <w:t xml:space="preserve">Strategic </w:t>
      </w:r>
      <w:r w:rsidR="00394D07" w:rsidRPr="00D244A3">
        <w:rPr>
          <w:rFonts w:eastAsia="Arial"/>
          <w:szCs w:val="22"/>
        </w:rPr>
        <w:t>Framework for Capacity Building (CBD, NP</w:t>
      </w:r>
      <w:r w:rsidR="005745AD">
        <w:rPr>
          <w:rFonts w:eastAsia="Arial"/>
          <w:szCs w:val="22"/>
        </w:rPr>
        <w:t>, CP</w:t>
      </w:r>
      <w:r w:rsidR="00394D07" w:rsidRPr="00D244A3">
        <w:rPr>
          <w:rFonts w:eastAsia="Arial"/>
          <w:szCs w:val="22"/>
        </w:rPr>
        <w:t xml:space="preserve">), </w:t>
      </w:r>
      <w:r w:rsidR="00694C2B" w:rsidRPr="00D244A3">
        <w:rPr>
          <w:rFonts w:eastAsia="Arial"/>
          <w:szCs w:val="22"/>
        </w:rPr>
        <w:t>Capacity</w:t>
      </w:r>
      <w:r w:rsidR="00BE7933">
        <w:rPr>
          <w:rFonts w:eastAsia="Arial"/>
          <w:szCs w:val="22"/>
        </w:rPr>
        <w:t>-b</w:t>
      </w:r>
      <w:r w:rsidR="00694C2B" w:rsidRPr="00D244A3">
        <w:rPr>
          <w:rFonts w:eastAsia="Arial"/>
          <w:szCs w:val="22"/>
        </w:rPr>
        <w:t>uilding plan of action</w:t>
      </w:r>
      <w:r w:rsidRPr="00D244A3">
        <w:rPr>
          <w:rFonts w:eastAsia="Arial"/>
          <w:szCs w:val="22"/>
        </w:rPr>
        <w:t>,</w:t>
      </w:r>
      <w:r w:rsidRPr="00D244A3">
        <w:rPr>
          <w:snapToGrid w:val="0"/>
          <w:kern w:val="22"/>
          <w:szCs w:val="22"/>
        </w:rPr>
        <w:t xml:space="preserve"> long-term strategic framework for capacity </w:t>
      </w:r>
      <w:proofErr w:type="gramStart"/>
      <w:r w:rsidRPr="00D244A3">
        <w:rPr>
          <w:snapToGrid w:val="0"/>
          <w:kern w:val="22"/>
          <w:szCs w:val="22"/>
        </w:rPr>
        <w:t>development</w:t>
      </w:r>
      <w:r w:rsidR="00BE7933">
        <w:rPr>
          <w:snapToGrid w:val="0"/>
          <w:kern w:val="22"/>
          <w:szCs w:val="22"/>
        </w:rPr>
        <w:t>;</w:t>
      </w:r>
      <w:proofErr w:type="gramEnd"/>
    </w:p>
    <w:p w14:paraId="54FDEB1F" w14:textId="76BCA6A7" w:rsidR="00694C2B" w:rsidRPr="007C1745" w:rsidRDefault="00D90F96" w:rsidP="00DF20A3">
      <w:pPr>
        <w:pStyle w:val="ListParagraph"/>
        <w:numPr>
          <w:ilvl w:val="0"/>
          <w:numId w:val="41"/>
        </w:numPr>
        <w:suppressLineNumbers/>
        <w:suppressAutoHyphens/>
        <w:spacing w:after="120"/>
        <w:ind w:left="0" w:firstLine="720"/>
        <w:contextualSpacing w:val="0"/>
        <w:rPr>
          <w:rFonts w:eastAsia="Arial"/>
          <w:szCs w:val="22"/>
        </w:rPr>
      </w:pPr>
      <w:r w:rsidRPr="00BE7933">
        <w:rPr>
          <w:rFonts w:eastAsia="Arial"/>
          <w:i/>
          <w:szCs w:val="22"/>
        </w:rPr>
        <w:t xml:space="preserve">The </w:t>
      </w:r>
      <w:r w:rsidR="00694C2B" w:rsidRPr="00BE7933">
        <w:rPr>
          <w:rFonts w:eastAsia="Arial"/>
          <w:i/>
          <w:szCs w:val="22"/>
        </w:rPr>
        <w:t>L</w:t>
      </w:r>
      <w:r w:rsidR="00327270" w:rsidRPr="00BE7933">
        <w:rPr>
          <w:rFonts w:eastAsia="Arial"/>
          <w:i/>
          <w:szCs w:val="22"/>
        </w:rPr>
        <w:t>ong</w:t>
      </w:r>
      <w:r w:rsidR="00DE5D46" w:rsidRPr="00BE7933">
        <w:rPr>
          <w:rFonts w:eastAsia="Arial"/>
          <w:i/>
          <w:szCs w:val="22"/>
        </w:rPr>
        <w:t>-</w:t>
      </w:r>
      <w:r w:rsidR="00694C2B" w:rsidRPr="00BE7933">
        <w:rPr>
          <w:rFonts w:eastAsia="Arial"/>
          <w:i/>
          <w:szCs w:val="22"/>
        </w:rPr>
        <w:t>T</w:t>
      </w:r>
      <w:r w:rsidR="00327270" w:rsidRPr="00BE7933">
        <w:rPr>
          <w:rFonts w:eastAsia="Arial"/>
          <w:i/>
          <w:szCs w:val="22"/>
        </w:rPr>
        <w:t xml:space="preserve">erm </w:t>
      </w:r>
      <w:r w:rsidR="00694C2B" w:rsidRPr="00BE7933">
        <w:rPr>
          <w:rFonts w:eastAsia="Arial"/>
          <w:i/>
          <w:szCs w:val="22"/>
        </w:rPr>
        <w:t>A</w:t>
      </w:r>
      <w:r w:rsidR="00327270" w:rsidRPr="00BE7933">
        <w:rPr>
          <w:rFonts w:eastAsia="Arial"/>
          <w:i/>
          <w:szCs w:val="22"/>
        </w:rPr>
        <w:t xml:space="preserve">pproach to </w:t>
      </w:r>
      <w:r w:rsidR="00694C2B" w:rsidRPr="00BE7933">
        <w:rPr>
          <w:rFonts w:eastAsia="Arial"/>
          <w:i/>
          <w:szCs w:val="22"/>
        </w:rPr>
        <w:t>M</w:t>
      </w:r>
      <w:r w:rsidR="00327270" w:rsidRPr="00BE7933">
        <w:rPr>
          <w:rFonts w:eastAsia="Arial"/>
          <w:i/>
          <w:szCs w:val="22"/>
        </w:rPr>
        <w:t>ainstreaming</w:t>
      </w:r>
      <w:r w:rsidR="006B0125" w:rsidRPr="00D244A3">
        <w:rPr>
          <w:rFonts w:eastAsia="Arial"/>
          <w:b/>
          <w:bCs/>
          <w:szCs w:val="22"/>
        </w:rPr>
        <w:t xml:space="preserve"> </w:t>
      </w:r>
      <w:r w:rsidR="006B0125" w:rsidRPr="00D244A3">
        <w:rPr>
          <w:rFonts w:eastAsia="Arial"/>
          <w:szCs w:val="22"/>
        </w:rPr>
        <w:t>could provide a structure to help Parties operationaliz</w:t>
      </w:r>
      <w:r w:rsidRPr="00D244A3">
        <w:rPr>
          <w:rFonts w:eastAsia="Arial"/>
          <w:szCs w:val="22"/>
        </w:rPr>
        <w:t xml:space="preserve">e </w:t>
      </w:r>
      <w:r w:rsidR="006B0125" w:rsidRPr="00D244A3">
        <w:rPr>
          <w:rFonts w:eastAsia="Arial"/>
          <w:szCs w:val="22"/>
        </w:rPr>
        <w:t>th</w:t>
      </w:r>
      <w:r w:rsidR="00A3040D" w:rsidRPr="00D244A3">
        <w:rPr>
          <w:rFonts w:eastAsia="Arial"/>
          <w:szCs w:val="22"/>
        </w:rPr>
        <w:t xml:space="preserve">is complex issue </w:t>
      </w:r>
      <w:r w:rsidRPr="00D244A3">
        <w:rPr>
          <w:rFonts w:eastAsia="Arial"/>
          <w:szCs w:val="22"/>
        </w:rPr>
        <w:t xml:space="preserve">of integrating biodiversity throughout society in </w:t>
      </w:r>
      <w:r w:rsidR="00A3040D" w:rsidRPr="00D244A3">
        <w:rPr>
          <w:rFonts w:eastAsia="Arial"/>
          <w:szCs w:val="22"/>
        </w:rPr>
        <w:t xml:space="preserve">support </w:t>
      </w:r>
      <w:r w:rsidRPr="00D244A3">
        <w:rPr>
          <w:rFonts w:eastAsia="Arial"/>
          <w:szCs w:val="22"/>
        </w:rPr>
        <w:t xml:space="preserve">of </w:t>
      </w:r>
      <w:r w:rsidR="00A3040D" w:rsidRPr="00D244A3">
        <w:rPr>
          <w:rFonts w:eastAsia="Arial"/>
          <w:szCs w:val="22"/>
        </w:rPr>
        <w:t xml:space="preserve">the three pathways </w:t>
      </w:r>
      <w:proofErr w:type="gramStart"/>
      <w:r w:rsidR="00A3040D" w:rsidRPr="00D244A3">
        <w:rPr>
          <w:rFonts w:eastAsia="Arial"/>
          <w:szCs w:val="22"/>
        </w:rPr>
        <w:t>above</w:t>
      </w:r>
      <w:r w:rsidR="00810383">
        <w:rPr>
          <w:rFonts w:eastAsia="Arial"/>
          <w:szCs w:val="22"/>
        </w:rPr>
        <w:t>;</w:t>
      </w:r>
      <w:proofErr w:type="gramEnd"/>
    </w:p>
    <w:p w14:paraId="0D5F952F" w14:textId="03BE11C0" w:rsidR="006B6475" w:rsidRPr="00186BB6" w:rsidRDefault="00A3040D" w:rsidP="00DF20A3">
      <w:pPr>
        <w:pStyle w:val="ListParagraph"/>
        <w:numPr>
          <w:ilvl w:val="0"/>
          <w:numId w:val="41"/>
        </w:numPr>
        <w:suppressLineNumbers/>
        <w:suppressAutoHyphens/>
        <w:spacing w:after="120"/>
        <w:ind w:left="0" w:firstLine="720"/>
        <w:rPr>
          <w:rFonts w:eastAsia="Arial"/>
          <w:szCs w:val="22"/>
        </w:rPr>
      </w:pPr>
      <w:r w:rsidRPr="00A1580F">
        <w:rPr>
          <w:rFonts w:eastAsia="Arial"/>
          <w:i/>
          <w:szCs w:val="22"/>
        </w:rPr>
        <w:t>T</w:t>
      </w:r>
      <w:r w:rsidR="006B0125" w:rsidRPr="00A1580F">
        <w:rPr>
          <w:rFonts w:eastAsia="Arial"/>
          <w:i/>
          <w:szCs w:val="22"/>
        </w:rPr>
        <w:t xml:space="preserve">he </w:t>
      </w:r>
      <w:r w:rsidR="007A094B" w:rsidRPr="00A1580F">
        <w:rPr>
          <w:rFonts w:eastAsia="Arial"/>
          <w:i/>
          <w:szCs w:val="22"/>
        </w:rPr>
        <w:t>Global Environment Facility</w:t>
      </w:r>
      <w:r w:rsidR="006B0125" w:rsidRPr="00D244A3">
        <w:rPr>
          <w:rFonts w:eastAsia="Arial"/>
          <w:b/>
          <w:bCs/>
          <w:szCs w:val="22"/>
        </w:rPr>
        <w:t>,</w:t>
      </w:r>
      <w:r w:rsidR="006B0125" w:rsidRPr="00D244A3">
        <w:rPr>
          <w:rFonts w:eastAsia="Arial"/>
          <w:szCs w:val="22"/>
        </w:rPr>
        <w:t xml:space="preserve"> as the </w:t>
      </w:r>
      <w:r w:rsidR="00FD47EA" w:rsidRPr="00D244A3">
        <w:rPr>
          <w:rFonts w:eastAsia="Arial"/>
          <w:szCs w:val="22"/>
        </w:rPr>
        <w:t xml:space="preserve">current </w:t>
      </w:r>
      <w:r w:rsidR="006B0125" w:rsidRPr="00D244A3">
        <w:rPr>
          <w:rFonts w:eastAsia="Arial"/>
          <w:szCs w:val="22"/>
        </w:rPr>
        <w:t xml:space="preserve">financial mechanism of the Convention, in supporting structural and institutional changes </w:t>
      </w:r>
      <w:r w:rsidR="00ED09A8" w:rsidRPr="00D244A3">
        <w:rPr>
          <w:rFonts w:eastAsia="Arial"/>
          <w:szCs w:val="22"/>
        </w:rPr>
        <w:t>as appropriate</w:t>
      </w:r>
      <w:r w:rsidR="007C1745">
        <w:rPr>
          <w:rFonts w:eastAsia="Arial"/>
          <w:szCs w:val="22"/>
        </w:rPr>
        <w:t>.</w:t>
      </w:r>
    </w:p>
    <w:p w14:paraId="41A29D06" w14:textId="3F31EF8B" w:rsidR="00DF21CF" w:rsidRPr="00D244A3" w:rsidRDefault="008C31D7" w:rsidP="003A5DF0">
      <w:pPr>
        <w:suppressLineNumbers/>
        <w:suppressAutoHyphens/>
        <w:spacing w:before="120" w:after="120"/>
        <w:rPr>
          <w:szCs w:val="22"/>
        </w:rPr>
      </w:pPr>
      <w:r w:rsidRPr="00D244A3">
        <w:rPr>
          <w:rFonts w:eastAsia="Arial"/>
          <w:szCs w:val="22"/>
        </w:rPr>
        <w:t>1</w:t>
      </w:r>
      <w:r w:rsidR="006B6475">
        <w:rPr>
          <w:rFonts w:eastAsia="Arial"/>
          <w:szCs w:val="22"/>
        </w:rPr>
        <w:t>3</w:t>
      </w:r>
      <w:r w:rsidRPr="00D244A3">
        <w:rPr>
          <w:rFonts w:eastAsia="Arial"/>
          <w:szCs w:val="22"/>
        </w:rPr>
        <w:t>.</w:t>
      </w:r>
      <w:r w:rsidRPr="00D244A3">
        <w:rPr>
          <w:rFonts w:eastAsia="Arial"/>
          <w:szCs w:val="22"/>
        </w:rPr>
        <w:tab/>
        <w:t>Fin</w:t>
      </w:r>
      <w:r w:rsidR="0012355B" w:rsidRPr="00D244A3">
        <w:rPr>
          <w:rFonts w:eastAsia="Arial"/>
          <w:szCs w:val="22"/>
        </w:rPr>
        <w:t xml:space="preserve">ally, the figure </w:t>
      </w:r>
      <w:r w:rsidR="006B6475">
        <w:rPr>
          <w:rFonts w:eastAsia="Arial"/>
          <w:szCs w:val="22"/>
        </w:rPr>
        <w:t>bel</w:t>
      </w:r>
      <w:r w:rsidR="0012355B" w:rsidRPr="00D244A3">
        <w:rPr>
          <w:rFonts w:eastAsia="Arial"/>
          <w:szCs w:val="22"/>
        </w:rPr>
        <w:t xml:space="preserve">ow is provided purely for illustrative purposes to visualize the complexity of </w:t>
      </w:r>
      <w:r w:rsidR="00FD757E" w:rsidRPr="00D244A3">
        <w:rPr>
          <w:rFonts w:eastAsia="Arial"/>
          <w:szCs w:val="22"/>
        </w:rPr>
        <w:t>elements relate</w:t>
      </w:r>
      <w:r w:rsidR="001847EA" w:rsidRPr="00D244A3">
        <w:rPr>
          <w:rFonts w:eastAsia="Arial"/>
          <w:szCs w:val="22"/>
        </w:rPr>
        <w:t>d</w:t>
      </w:r>
      <w:r w:rsidR="00FD757E" w:rsidRPr="00D244A3">
        <w:rPr>
          <w:rFonts w:eastAsia="Arial"/>
          <w:szCs w:val="22"/>
        </w:rPr>
        <w:t xml:space="preserve"> to resource mobilization</w:t>
      </w:r>
      <w:r w:rsidR="0012355B" w:rsidRPr="00D244A3">
        <w:rPr>
          <w:rFonts w:eastAsia="Arial"/>
          <w:szCs w:val="22"/>
        </w:rPr>
        <w:t xml:space="preserve"> as well as to </w:t>
      </w:r>
      <w:r w:rsidR="00FD757E" w:rsidRPr="00D244A3">
        <w:rPr>
          <w:rFonts w:eastAsia="Arial"/>
          <w:szCs w:val="22"/>
        </w:rPr>
        <w:t>highlight their interaction</w:t>
      </w:r>
      <w:r w:rsidR="009C5915" w:rsidRPr="00D244A3">
        <w:rPr>
          <w:rFonts w:eastAsia="Arial"/>
          <w:szCs w:val="22"/>
        </w:rPr>
        <w:t>.</w:t>
      </w:r>
      <w:r w:rsidR="00FD757E" w:rsidRPr="00D244A3">
        <w:rPr>
          <w:rFonts w:eastAsia="Arial"/>
          <w:szCs w:val="22"/>
        </w:rPr>
        <w:t xml:space="preserve"> </w:t>
      </w:r>
      <w:r w:rsidR="009C5915" w:rsidRPr="00D244A3">
        <w:rPr>
          <w:rFonts w:eastAsia="Arial"/>
          <w:szCs w:val="22"/>
        </w:rPr>
        <w:t xml:space="preserve">The priority and relevance of each of them will vary according to national priorities, </w:t>
      </w:r>
      <w:proofErr w:type="gramStart"/>
      <w:r w:rsidR="009C5915" w:rsidRPr="00D244A3">
        <w:rPr>
          <w:rFonts w:eastAsia="Arial"/>
          <w:szCs w:val="22"/>
        </w:rPr>
        <w:t>but</w:t>
      </w:r>
      <w:r w:rsidR="005C5894">
        <w:rPr>
          <w:rFonts w:eastAsia="Arial"/>
          <w:szCs w:val="22"/>
        </w:rPr>
        <w:t>,</w:t>
      </w:r>
      <w:proofErr w:type="gramEnd"/>
      <w:r w:rsidR="005C5894">
        <w:rPr>
          <w:rFonts w:eastAsia="Arial"/>
          <w:szCs w:val="22"/>
        </w:rPr>
        <w:t xml:space="preserve"> in order</w:t>
      </w:r>
      <w:r w:rsidR="009C5915" w:rsidRPr="00D244A3">
        <w:rPr>
          <w:rFonts w:eastAsia="Arial"/>
          <w:szCs w:val="22"/>
        </w:rPr>
        <w:t xml:space="preserve"> to achieve </w:t>
      </w:r>
      <w:r w:rsidR="00B82617" w:rsidRPr="00D244A3">
        <w:rPr>
          <w:rFonts w:eastAsia="Arial"/>
          <w:szCs w:val="22"/>
        </w:rPr>
        <w:t>real progress towards closing t</w:t>
      </w:r>
      <w:r w:rsidR="009C5915" w:rsidRPr="00D244A3">
        <w:rPr>
          <w:rFonts w:eastAsia="Arial"/>
          <w:szCs w:val="22"/>
        </w:rPr>
        <w:t xml:space="preserve">he global </w:t>
      </w:r>
      <w:r w:rsidR="00B82617" w:rsidRPr="00D244A3">
        <w:rPr>
          <w:rFonts w:eastAsia="Arial"/>
          <w:szCs w:val="22"/>
        </w:rPr>
        <w:t>finance gap</w:t>
      </w:r>
      <w:r w:rsidR="009C5915" w:rsidRPr="00D244A3">
        <w:rPr>
          <w:rFonts w:eastAsia="Arial"/>
          <w:szCs w:val="22"/>
        </w:rPr>
        <w:t xml:space="preserve">, efforts </w:t>
      </w:r>
      <w:r w:rsidR="00B82617" w:rsidRPr="00D244A3">
        <w:rPr>
          <w:rFonts w:eastAsia="Arial"/>
          <w:szCs w:val="22"/>
        </w:rPr>
        <w:t>will be needed to address all three pathways in a coherent way</w:t>
      </w:r>
      <w:r w:rsidR="0012355B" w:rsidRPr="00D244A3">
        <w:rPr>
          <w:rFonts w:eastAsia="Arial"/>
          <w:szCs w:val="22"/>
        </w:rPr>
        <w:t xml:space="preserve">. </w:t>
      </w:r>
      <w:r w:rsidR="00B82617" w:rsidRPr="00D244A3">
        <w:rPr>
          <w:rFonts w:eastAsia="Arial"/>
          <w:szCs w:val="22"/>
        </w:rPr>
        <w:t>This will also require</w:t>
      </w:r>
      <w:r w:rsidR="002E332A" w:rsidRPr="00D244A3">
        <w:rPr>
          <w:rFonts w:eastAsia="Arial"/>
          <w:szCs w:val="22"/>
        </w:rPr>
        <w:t xml:space="preserve"> </w:t>
      </w:r>
      <w:r w:rsidR="00A3040D" w:rsidRPr="00D244A3">
        <w:rPr>
          <w:rFonts w:eastAsia="Arial"/>
          <w:szCs w:val="22"/>
        </w:rPr>
        <w:t>j</w:t>
      </w:r>
      <w:r w:rsidR="00A3040D" w:rsidRPr="00D244A3">
        <w:rPr>
          <w:szCs w:val="22"/>
        </w:rPr>
        <w:t xml:space="preserve">oint efforts, </w:t>
      </w:r>
      <w:proofErr w:type="gramStart"/>
      <w:r w:rsidR="00A3040D" w:rsidRPr="00D244A3">
        <w:rPr>
          <w:szCs w:val="22"/>
        </w:rPr>
        <w:t>partnerships</w:t>
      </w:r>
      <w:proofErr w:type="gramEnd"/>
      <w:r w:rsidR="00A3040D" w:rsidRPr="00D244A3">
        <w:rPr>
          <w:szCs w:val="22"/>
        </w:rPr>
        <w:t xml:space="preserve"> and collaboration with a broad range of public and private actors</w:t>
      </w:r>
      <w:r w:rsidR="009E4AD8">
        <w:rPr>
          <w:szCs w:val="22"/>
        </w:rPr>
        <w:t>,</w:t>
      </w:r>
      <w:r w:rsidR="00A3040D" w:rsidRPr="00D244A3">
        <w:rPr>
          <w:szCs w:val="22"/>
        </w:rPr>
        <w:t xml:space="preserve"> including governments, international organizations (e</w:t>
      </w:r>
      <w:r w:rsidR="00AB24E1">
        <w:rPr>
          <w:szCs w:val="22"/>
        </w:rPr>
        <w:t>.</w:t>
      </w:r>
      <w:r w:rsidR="00A3040D" w:rsidRPr="00D244A3">
        <w:rPr>
          <w:szCs w:val="22"/>
        </w:rPr>
        <w:t>g</w:t>
      </w:r>
      <w:r w:rsidR="00AB24E1">
        <w:rPr>
          <w:szCs w:val="22"/>
        </w:rPr>
        <w:t>.</w:t>
      </w:r>
      <w:r w:rsidR="00A3040D" w:rsidRPr="00D244A3">
        <w:rPr>
          <w:szCs w:val="22"/>
        </w:rPr>
        <w:t xml:space="preserve"> UNDP/</w:t>
      </w:r>
      <w:r w:rsidR="009E4AD8" w:rsidRPr="00D244A3">
        <w:rPr>
          <w:szCs w:val="22"/>
        </w:rPr>
        <w:t>BIOFIN</w:t>
      </w:r>
      <w:r w:rsidR="00A3040D" w:rsidRPr="00D244A3">
        <w:rPr>
          <w:szCs w:val="22"/>
        </w:rPr>
        <w:t>), businesses and financial institutions, indigenous peoples and local communities, stakeholders and civil society</w:t>
      </w:r>
      <w:r w:rsidR="006B6475">
        <w:rPr>
          <w:szCs w:val="22"/>
        </w:rPr>
        <w:t>.</w:t>
      </w:r>
    </w:p>
    <w:p w14:paraId="7528EFE8" w14:textId="69D88FE9" w:rsidR="0009645A" w:rsidRPr="0047769F" w:rsidRDefault="00D244A3" w:rsidP="00AB5F55">
      <w:pPr>
        <w:suppressLineNumbers/>
        <w:suppressAutoHyphens/>
        <w:spacing w:before="120" w:after="120"/>
        <w:jc w:val="center"/>
        <w:rPr>
          <w:color w:val="000000" w:themeColor="text1"/>
          <w:szCs w:val="22"/>
        </w:rPr>
      </w:pPr>
      <w:r w:rsidRPr="0047769F">
        <w:rPr>
          <w:noProof/>
          <w:szCs w:val="22"/>
        </w:rPr>
        <w:drawing>
          <wp:inline distT="0" distB="0" distL="0" distR="0" wp14:anchorId="6F21C0C9" wp14:editId="4AE37763">
            <wp:extent cx="6301105" cy="452429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4232" cy="4533717"/>
                    </a:xfrm>
                    <a:prstGeom prst="rect">
                      <a:avLst/>
                    </a:prstGeom>
                    <a:noFill/>
                    <a:ln>
                      <a:noFill/>
                    </a:ln>
                  </pic:spPr>
                </pic:pic>
              </a:graphicData>
            </a:graphic>
          </wp:inline>
        </w:drawing>
      </w:r>
      <w:r w:rsidR="0038260E" w:rsidRPr="00E92CF1">
        <w:rPr>
          <w:szCs w:val="22"/>
        </w:rPr>
        <w:t>__________</w:t>
      </w:r>
    </w:p>
    <w:sectPr w:rsidR="0009645A" w:rsidRPr="0047769F" w:rsidSect="00F10E6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276" w:right="900" w:bottom="709" w:left="1134"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EC688" w14:textId="77777777" w:rsidR="00B427BF" w:rsidRDefault="00B427BF" w:rsidP="00CF1848">
      <w:r>
        <w:separator/>
      </w:r>
    </w:p>
  </w:endnote>
  <w:endnote w:type="continuationSeparator" w:id="0">
    <w:p w14:paraId="1C932678" w14:textId="77777777" w:rsidR="00B427BF" w:rsidRDefault="00B427BF" w:rsidP="00CF1848">
      <w:r>
        <w:continuationSeparator/>
      </w:r>
    </w:p>
  </w:endnote>
  <w:endnote w:type="continuationNotice" w:id="1">
    <w:p w14:paraId="7394615E" w14:textId="77777777" w:rsidR="00B427BF" w:rsidRDefault="00B42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BB2D" w14:textId="77777777" w:rsidR="00D715E6" w:rsidRDefault="00D715E6" w:rsidP="001C6487">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1EAB" w14:textId="77777777" w:rsidR="00D715E6" w:rsidRPr="009529E3" w:rsidRDefault="00D715E6" w:rsidP="00F10E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4595" w14:textId="77777777" w:rsidR="00D715E6" w:rsidRDefault="00D715E6" w:rsidP="001C6487">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5C2EA" w14:textId="77777777" w:rsidR="00B427BF" w:rsidRDefault="00B427BF" w:rsidP="00CF1848">
      <w:r>
        <w:separator/>
      </w:r>
    </w:p>
  </w:footnote>
  <w:footnote w:type="continuationSeparator" w:id="0">
    <w:p w14:paraId="6F0EFB34" w14:textId="77777777" w:rsidR="00B427BF" w:rsidRDefault="00B427BF" w:rsidP="00CF1848">
      <w:r>
        <w:continuationSeparator/>
      </w:r>
    </w:p>
  </w:footnote>
  <w:footnote w:type="continuationNotice" w:id="1">
    <w:p w14:paraId="0CA1B59D" w14:textId="77777777" w:rsidR="00B427BF" w:rsidRDefault="00B427BF"/>
  </w:footnote>
  <w:footnote w:id="2">
    <w:p w14:paraId="24418914" w14:textId="4E4ECF8D" w:rsidR="000659F6" w:rsidRPr="000659F6" w:rsidRDefault="000659F6" w:rsidP="0039323F">
      <w:pPr>
        <w:pStyle w:val="FootnoteText"/>
        <w:ind w:firstLine="0"/>
      </w:pPr>
      <w:r>
        <w:rPr>
          <w:rStyle w:val="FootnoteReference"/>
        </w:rPr>
        <w:footnoteRef/>
      </w:r>
      <w:r>
        <w:t xml:space="preserve"> </w:t>
      </w:r>
      <w:hyperlink r:id="rId1" w:history="1">
        <w:r w:rsidR="004A5B3B">
          <w:rPr>
            <w:rStyle w:val="Hyperlink"/>
          </w:rPr>
          <w:t>Decisions</w:t>
        </w:r>
        <w:r w:rsidR="00EC5A2D">
          <w:rPr>
            <w:rStyle w:val="Hyperlink"/>
          </w:rPr>
          <w:t xml:space="preserve"> </w:t>
        </w:r>
        <w:r w:rsidRPr="000659F6">
          <w:rPr>
            <w:rStyle w:val="Hyperlink"/>
          </w:rPr>
          <w:t>V/6</w:t>
        </w:r>
      </w:hyperlink>
      <w:r w:rsidR="004A5B3B">
        <w:t xml:space="preserve"> and</w:t>
      </w:r>
      <w:r>
        <w:t xml:space="preserve"> </w:t>
      </w:r>
      <w:hyperlink r:id="rId2" w:history="1">
        <w:r w:rsidRPr="000659F6">
          <w:rPr>
            <w:rStyle w:val="Hyperlink"/>
          </w:rPr>
          <w:t>VII/11</w:t>
        </w:r>
      </w:hyperlink>
      <w:r w:rsidR="004A5B3B">
        <w:rPr>
          <w:rStyle w:val="Hyperlink"/>
        </w:rPr>
        <w:t>.</w:t>
      </w:r>
    </w:p>
  </w:footnote>
  <w:footnote w:id="3">
    <w:p w14:paraId="5B49379D" w14:textId="0631F57B" w:rsidR="001A768C" w:rsidRPr="0015330B" w:rsidRDefault="001A768C" w:rsidP="0015330B">
      <w:pPr>
        <w:pStyle w:val="FootnoteText"/>
        <w:ind w:firstLine="0"/>
        <w:rPr>
          <w:szCs w:val="18"/>
          <w:lang w:val="en-US"/>
        </w:rPr>
      </w:pPr>
      <w:r w:rsidRPr="0015330B">
        <w:rPr>
          <w:rStyle w:val="FootnoteReference"/>
          <w:sz w:val="18"/>
          <w:szCs w:val="18"/>
        </w:rPr>
        <w:footnoteRef/>
      </w:r>
      <w:r w:rsidRPr="0015330B">
        <w:rPr>
          <w:szCs w:val="18"/>
        </w:rPr>
        <w:t xml:space="preserve"> e.g. </w:t>
      </w:r>
      <w:r w:rsidRPr="0015330B">
        <w:rPr>
          <w:rFonts w:cstheme="minorHAnsi"/>
          <w:spacing w:val="-3"/>
          <w:szCs w:val="18"/>
          <w:lang w:eastAsia="en-CA"/>
        </w:rPr>
        <w:t>1 per cent of the retail price of all commercial income resulting from all utilization of genetic resources, traditional knowledge associated with genetic resources or digital sequence information on genetic resources</w:t>
      </w:r>
      <w:r w:rsidR="0015330B" w:rsidRPr="0015330B">
        <w:rPr>
          <w:rFonts w:cstheme="minorHAnsi"/>
          <w:spacing w:val="-3"/>
          <w:szCs w:val="18"/>
          <w:lang w:eastAsia="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2870839"/>
      <w:docPartObj>
        <w:docPartGallery w:val="Page Numbers (Top of Page)"/>
        <w:docPartUnique/>
      </w:docPartObj>
    </w:sdtPr>
    <w:sdtEndPr>
      <w:rPr>
        <w:rStyle w:val="PageNumber"/>
      </w:rPr>
    </w:sdtEndPr>
    <w:sdtContent>
      <w:p w14:paraId="5B296EF8" w14:textId="1193697A" w:rsidR="002D0311" w:rsidRDefault="002D0311" w:rsidP="00550DF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7B7134" w14:textId="77777777" w:rsidR="004E7BB3" w:rsidRDefault="004E7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7273583"/>
      <w:docPartObj>
        <w:docPartGallery w:val="Page Numbers (Top of Page)"/>
        <w:docPartUnique/>
      </w:docPartObj>
    </w:sdtPr>
    <w:sdtEndPr>
      <w:rPr>
        <w:rStyle w:val="PageNumber"/>
      </w:rPr>
    </w:sdtEndPr>
    <w:sdtContent>
      <w:p w14:paraId="5F423AF2" w14:textId="1933F213" w:rsidR="002D0311" w:rsidRDefault="002D0311" w:rsidP="00550DF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E8394A0" w14:textId="77777777" w:rsidR="004E7BB3" w:rsidRDefault="004E7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83"/>
      <w:gridCol w:w="3517"/>
      <w:gridCol w:w="4282"/>
      <w:gridCol w:w="1834"/>
    </w:tblGrid>
    <w:tr w:rsidR="002C04F9" w:rsidRPr="00AB3A92" w14:paraId="4050A8C0" w14:textId="77777777" w:rsidTr="00165BF6">
      <w:tc>
        <w:tcPr>
          <w:tcW w:w="1561" w:type="dxa"/>
          <w:shd w:val="clear" w:color="auto" w:fill="auto"/>
        </w:tcPr>
        <w:p w14:paraId="5037E1C7" w14:textId="2A6FA725" w:rsidR="002C04F9" w:rsidRPr="00AB3A92" w:rsidRDefault="002C04F9" w:rsidP="002C04F9">
          <w:pPr>
            <w:pStyle w:val="Cornernotation"/>
            <w:ind w:left="0" w:right="4" w:firstLine="0"/>
            <w:rPr>
              <w:szCs w:val="22"/>
            </w:rPr>
          </w:pPr>
          <w:r>
            <w:rPr>
              <w:szCs w:val="22"/>
            </w:rPr>
            <w:t>SB</w:t>
          </w:r>
          <w:r w:rsidR="00026DEA">
            <w:rPr>
              <w:szCs w:val="22"/>
            </w:rPr>
            <w:t>I-03</w:t>
          </w:r>
        </w:p>
      </w:tc>
      <w:tc>
        <w:tcPr>
          <w:tcW w:w="3260" w:type="dxa"/>
          <w:shd w:val="clear" w:color="auto" w:fill="auto"/>
        </w:tcPr>
        <w:p w14:paraId="0ADD6ED5" w14:textId="186BFB4E" w:rsidR="002C04F9" w:rsidRPr="00AB3A92" w:rsidRDefault="002C04F9" w:rsidP="002C04F9">
          <w:pPr>
            <w:pStyle w:val="Cornernotation"/>
            <w:ind w:left="0" w:right="4" w:firstLine="0"/>
            <w:rPr>
              <w:szCs w:val="22"/>
            </w:rPr>
          </w:pPr>
          <w:r>
            <w:rPr>
              <w:szCs w:val="22"/>
            </w:rPr>
            <w:t xml:space="preserve">Item </w:t>
          </w:r>
          <w:r w:rsidR="00026DEA">
            <w:rPr>
              <w:szCs w:val="22"/>
            </w:rPr>
            <w:t>6</w:t>
          </w:r>
        </w:p>
      </w:tc>
      <w:tc>
        <w:tcPr>
          <w:tcW w:w="3969" w:type="dxa"/>
          <w:shd w:val="clear" w:color="auto" w:fill="auto"/>
        </w:tcPr>
        <w:p w14:paraId="6BF18531" w14:textId="2F00ED08" w:rsidR="002C04F9" w:rsidRPr="00AB3A92" w:rsidRDefault="002C04F9" w:rsidP="002C04F9">
          <w:pPr>
            <w:pStyle w:val="Cornernotation"/>
            <w:ind w:left="0" w:right="4" w:firstLine="0"/>
            <w:rPr>
              <w:szCs w:val="22"/>
            </w:rPr>
          </w:pPr>
          <w:r w:rsidRPr="00AB3A92">
            <w:rPr>
              <w:szCs w:val="22"/>
            </w:rPr>
            <w:t>Date</w:t>
          </w:r>
          <w:r>
            <w:rPr>
              <w:szCs w:val="22"/>
            </w:rPr>
            <w:t xml:space="preserve">: </w:t>
          </w:r>
          <w:r w:rsidR="006F176D">
            <w:rPr>
              <w:szCs w:val="22"/>
            </w:rPr>
            <w:t>12</w:t>
          </w:r>
          <w:r w:rsidR="00026DEA">
            <w:rPr>
              <w:szCs w:val="22"/>
            </w:rPr>
            <w:t>-06</w:t>
          </w:r>
          <w:r>
            <w:rPr>
              <w:szCs w:val="22"/>
            </w:rPr>
            <w:t xml:space="preserve">-2021 – </w:t>
          </w:r>
          <w:r w:rsidR="006C15F9">
            <w:rPr>
              <w:szCs w:val="22"/>
            </w:rPr>
            <w:t>11</w:t>
          </w:r>
          <w:r>
            <w:rPr>
              <w:szCs w:val="22"/>
            </w:rPr>
            <w:t xml:space="preserve"> am</w:t>
          </w:r>
        </w:p>
      </w:tc>
      <w:tc>
        <w:tcPr>
          <w:tcW w:w="1700" w:type="dxa"/>
        </w:tcPr>
        <w:p w14:paraId="2B8FA243" w14:textId="519205AD" w:rsidR="002C04F9" w:rsidRPr="00AB3A92" w:rsidRDefault="002C04F9" w:rsidP="002C04F9">
          <w:pPr>
            <w:pStyle w:val="Cornernotation"/>
            <w:ind w:left="0" w:right="4" w:firstLine="0"/>
            <w:rPr>
              <w:szCs w:val="22"/>
            </w:rPr>
          </w:pPr>
          <w:r>
            <w:rPr>
              <w:szCs w:val="22"/>
            </w:rPr>
            <w:t xml:space="preserve">Version </w:t>
          </w:r>
          <w:r w:rsidR="006C15F9">
            <w:rPr>
              <w:szCs w:val="22"/>
            </w:rPr>
            <w:t>2</w:t>
          </w:r>
        </w:p>
      </w:tc>
    </w:tr>
  </w:tbl>
  <w:p w14:paraId="3B47E563" w14:textId="063E9EC5" w:rsidR="002C04F9" w:rsidRPr="002C04F9" w:rsidRDefault="002C04F9" w:rsidP="002C04F9">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DFB81720"/>
    <w:lvl w:ilvl="0" w:tplc="AC9C6456">
      <w:numFmt w:val="bullet"/>
      <w:lvlText w:val=""/>
      <w:lvlJc w:val="left"/>
      <w:pPr>
        <w:ind w:left="360" w:hanging="360"/>
      </w:pPr>
      <w:rPr>
        <w:rFonts w:ascii="Wingdings 2" w:eastAsia="Times New Roman" w:hAnsi="Wingdings 2" w:hint="default"/>
      </w:rPr>
    </w:lvl>
    <w:lvl w:ilvl="1" w:tplc="04090003">
      <w:numFmt w:val="bullet"/>
      <w:lvlText w:val="o"/>
      <w:lvlJc w:val="left"/>
      <w:pPr>
        <w:ind w:left="1080" w:hanging="360"/>
      </w:pPr>
      <w:rPr>
        <w:rFonts w:ascii="Courier New" w:hAnsi="Courier New" w:hint="default"/>
      </w:rPr>
    </w:lvl>
    <w:lvl w:ilvl="2" w:tplc="04090005">
      <w:numFmt w:val="bullet"/>
      <w:lvlText w:val=""/>
      <w:lvlJc w:val="left"/>
      <w:pPr>
        <w:ind w:left="1800" w:hanging="360"/>
      </w:pPr>
      <w:rPr>
        <w:rFonts w:ascii="Wingdings" w:hAnsi="Wingdings" w:hint="default"/>
      </w:rPr>
    </w:lvl>
    <w:lvl w:ilvl="3" w:tplc="04090001">
      <w:numFmt w:val="bullet"/>
      <w:lvlText w:val=""/>
      <w:lvlJc w:val="left"/>
      <w:pPr>
        <w:ind w:left="2520" w:hanging="360"/>
      </w:pPr>
      <w:rPr>
        <w:rFonts w:ascii="Symbol" w:hAnsi="Symbol" w:hint="default"/>
      </w:rPr>
    </w:lvl>
    <w:lvl w:ilvl="4" w:tplc="04090003">
      <w:numFmt w:val="bullet"/>
      <w:lvlText w:val="o"/>
      <w:lvlJc w:val="left"/>
      <w:pPr>
        <w:ind w:left="3240" w:hanging="360"/>
      </w:pPr>
      <w:rPr>
        <w:rFonts w:ascii="Courier New" w:hAnsi="Courier New" w:hint="default"/>
      </w:rPr>
    </w:lvl>
    <w:lvl w:ilvl="5" w:tplc="04090005">
      <w:numFmt w:val="bullet"/>
      <w:lvlText w:val=""/>
      <w:lvlJc w:val="left"/>
      <w:pPr>
        <w:ind w:left="3960" w:hanging="360"/>
      </w:pPr>
      <w:rPr>
        <w:rFonts w:ascii="Wingdings" w:hAnsi="Wingdings" w:hint="default"/>
      </w:rPr>
    </w:lvl>
    <w:lvl w:ilvl="6" w:tplc="04090001">
      <w:numFmt w:val="bullet"/>
      <w:lvlText w:val=""/>
      <w:lvlJc w:val="left"/>
      <w:pPr>
        <w:ind w:left="4680" w:hanging="360"/>
      </w:pPr>
      <w:rPr>
        <w:rFonts w:ascii="Symbol" w:hAnsi="Symbol" w:hint="default"/>
      </w:rPr>
    </w:lvl>
    <w:lvl w:ilvl="7" w:tplc="04090003">
      <w:numFmt w:val="bullet"/>
      <w:lvlText w:val="o"/>
      <w:lvlJc w:val="left"/>
      <w:pPr>
        <w:ind w:left="5400" w:hanging="360"/>
      </w:pPr>
      <w:rPr>
        <w:rFonts w:ascii="Courier New" w:hAnsi="Courier New" w:hint="default"/>
      </w:rPr>
    </w:lvl>
    <w:lvl w:ilvl="8" w:tplc="04090005">
      <w:numFmt w:val="bullet"/>
      <w:lvlText w:val=""/>
      <w:lvlJc w:val="left"/>
      <w:pPr>
        <w:ind w:left="6120" w:hanging="360"/>
      </w:pPr>
      <w:rPr>
        <w:rFonts w:ascii="Wingdings" w:hAnsi="Wingdings" w:hint="default"/>
      </w:rPr>
    </w:lvl>
  </w:abstractNum>
  <w:abstractNum w:abstractNumId="1" w15:restartNumberingAfterBreak="0">
    <w:nsid w:val="0000000A"/>
    <w:multiLevelType w:val="hybridMultilevel"/>
    <w:tmpl w:val="02C0BC66"/>
    <w:lvl w:ilvl="0" w:tplc="75FE05BC">
      <w:numFmt w:val="bullet"/>
      <w:lvlText w:val=""/>
      <w:lvlJc w:val="left"/>
      <w:pPr>
        <w:ind w:left="1077" w:hanging="360"/>
      </w:pPr>
      <w:rPr>
        <w:rFonts w:ascii="Wingdings 2" w:eastAsia="Times New Roman" w:hAnsi="Wingdings 2" w:hint="default"/>
      </w:rPr>
    </w:lvl>
    <w:lvl w:ilvl="1" w:tplc="0409000B">
      <w:numFmt w:val="bullet"/>
      <w:lvlText w:val=""/>
      <w:lvlJc w:val="left"/>
      <w:pPr>
        <w:ind w:left="1797" w:hanging="360"/>
      </w:pPr>
      <w:rPr>
        <w:rFonts w:ascii="Wingdings" w:hAnsi="Wingdings" w:hint="default"/>
      </w:rPr>
    </w:lvl>
    <w:lvl w:ilvl="2" w:tplc="04090005">
      <w:numFmt w:val="bullet"/>
      <w:lvlText w:val=""/>
      <w:lvlJc w:val="left"/>
      <w:pPr>
        <w:ind w:left="2517" w:hanging="360"/>
      </w:pPr>
      <w:rPr>
        <w:rFonts w:ascii="Wingdings" w:hAnsi="Wingdings" w:hint="default"/>
      </w:rPr>
    </w:lvl>
    <w:lvl w:ilvl="3" w:tplc="04090001">
      <w:numFmt w:val="bullet"/>
      <w:lvlText w:val=""/>
      <w:lvlJc w:val="left"/>
      <w:pPr>
        <w:ind w:left="3237" w:hanging="360"/>
      </w:pPr>
      <w:rPr>
        <w:rFonts w:ascii="Symbol" w:hAnsi="Symbol" w:hint="default"/>
      </w:rPr>
    </w:lvl>
    <w:lvl w:ilvl="4" w:tplc="04090003">
      <w:numFmt w:val="bullet"/>
      <w:lvlText w:val="o"/>
      <w:lvlJc w:val="left"/>
      <w:pPr>
        <w:ind w:left="3957" w:hanging="360"/>
      </w:pPr>
      <w:rPr>
        <w:rFonts w:ascii="Courier New" w:hAnsi="Courier New" w:hint="default"/>
      </w:rPr>
    </w:lvl>
    <w:lvl w:ilvl="5" w:tplc="04090005">
      <w:numFmt w:val="bullet"/>
      <w:lvlText w:val=""/>
      <w:lvlJc w:val="left"/>
      <w:pPr>
        <w:ind w:left="4677" w:hanging="360"/>
      </w:pPr>
      <w:rPr>
        <w:rFonts w:ascii="Wingdings" w:hAnsi="Wingdings" w:hint="default"/>
      </w:rPr>
    </w:lvl>
    <w:lvl w:ilvl="6" w:tplc="04090001">
      <w:numFmt w:val="bullet"/>
      <w:lvlText w:val=""/>
      <w:lvlJc w:val="left"/>
      <w:pPr>
        <w:ind w:left="5397" w:hanging="360"/>
      </w:pPr>
      <w:rPr>
        <w:rFonts w:ascii="Symbol" w:hAnsi="Symbol" w:hint="default"/>
      </w:rPr>
    </w:lvl>
    <w:lvl w:ilvl="7" w:tplc="04090003">
      <w:numFmt w:val="bullet"/>
      <w:lvlText w:val="o"/>
      <w:lvlJc w:val="left"/>
      <w:pPr>
        <w:ind w:left="6117" w:hanging="360"/>
      </w:pPr>
      <w:rPr>
        <w:rFonts w:ascii="Courier New" w:hAnsi="Courier New" w:hint="default"/>
      </w:rPr>
    </w:lvl>
    <w:lvl w:ilvl="8" w:tplc="04090005">
      <w:numFmt w:val="bullet"/>
      <w:lvlText w:val=""/>
      <w:lvlJc w:val="left"/>
      <w:pPr>
        <w:ind w:left="6837" w:hanging="360"/>
      </w:pPr>
      <w:rPr>
        <w:rFonts w:ascii="Wingdings" w:hAnsi="Wingdings" w:hint="default"/>
      </w:rPr>
    </w:lvl>
  </w:abstractNum>
  <w:abstractNum w:abstractNumId="2" w15:restartNumberingAfterBreak="0">
    <w:nsid w:val="00E86862"/>
    <w:multiLevelType w:val="hybridMultilevel"/>
    <w:tmpl w:val="18303584"/>
    <w:lvl w:ilvl="0" w:tplc="946C99E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A74D6"/>
    <w:multiLevelType w:val="hybridMultilevel"/>
    <w:tmpl w:val="1C6805E2"/>
    <w:lvl w:ilvl="0" w:tplc="75FE05B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F5294"/>
    <w:multiLevelType w:val="hybridMultilevel"/>
    <w:tmpl w:val="EBC217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635E11"/>
    <w:multiLevelType w:val="hybridMultilevel"/>
    <w:tmpl w:val="0AC0A4B2"/>
    <w:lvl w:ilvl="0" w:tplc="8CDC5870">
      <w:start w:val="1"/>
      <w:numFmt w:val="lowerLetter"/>
      <w:lvlText w:val="(%1)"/>
      <w:lvlJc w:val="left"/>
      <w:pPr>
        <w:ind w:left="928" w:hanging="360"/>
      </w:pPr>
      <w:rPr>
        <w:rFonts w:hint="default"/>
      </w:rPr>
    </w:lvl>
    <w:lvl w:ilvl="1" w:tplc="0409000B">
      <w:start w:val="1"/>
      <w:numFmt w:val="bullet"/>
      <w:lvlText w:val=""/>
      <w:lvlJc w:val="left"/>
      <w:pPr>
        <w:ind w:left="1648" w:hanging="360"/>
      </w:pPr>
      <w:rPr>
        <w:rFonts w:ascii="Wingdings" w:hAnsi="Wingding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108D2F7C"/>
    <w:multiLevelType w:val="hybridMultilevel"/>
    <w:tmpl w:val="BFA24584"/>
    <w:lvl w:ilvl="0" w:tplc="75FE05BC">
      <w:numFmt w:val="bullet"/>
      <w:lvlText w:val=""/>
      <w:lvlJc w:val="left"/>
      <w:pPr>
        <w:ind w:left="360" w:hanging="360"/>
      </w:pPr>
      <w:rPr>
        <w:rFonts w:ascii="Wingdings 2" w:eastAsia="Times New Roman" w:hAnsi="Wingdings 2" w:cs="Times New Roman" w:hint="default"/>
      </w:rPr>
    </w:lvl>
    <w:lvl w:ilvl="1" w:tplc="75FE05BC">
      <w:numFmt w:val="bullet"/>
      <w:lvlText w:val=""/>
      <w:lvlJc w:val="left"/>
      <w:pPr>
        <w:ind w:left="1080" w:hanging="360"/>
      </w:pPr>
      <w:rPr>
        <w:rFonts w:ascii="Wingdings 2" w:eastAsia="Times New Roman" w:hAnsi="Wingdings 2"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1D1309"/>
    <w:multiLevelType w:val="hybridMultilevel"/>
    <w:tmpl w:val="02C0BC66"/>
    <w:lvl w:ilvl="0" w:tplc="75FE05BC">
      <w:numFmt w:val="bullet"/>
      <w:lvlText w:val=""/>
      <w:lvlJc w:val="left"/>
      <w:pPr>
        <w:ind w:left="1077" w:hanging="360"/>
      </w:pPr>
      <w:rPr>
        <w:rFonts w:ascii="Wingdings 2" w:eastAsia="Times New Roman" w:hAnsi="Wingdings 2" w:cs="Times New Roman" w:hint="default"/>
      </w:rPr>
    </w:lvl>
    <w:lvl w:ilvl="1" w:tplc="0409000B">
      <w:start w:val="1"/>
      <w:numFmt w:val="bullet"/>
      <w:lvlText w:val=""/>
      <w:lvlJc w:val="left"/>
      <w:pPr>
        <w:ind w:left="1797" w:hanging="360"/>
      </w:pPr>
      <w:rPr>
        <w:rFonts w:ascii="Wingdings" w:hAnsi="Wingdings"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12656672"/>
    <w:multiLevelType w:val="hybridMultilevel"/>
    <w:tmpl w:val="514C52CC"/>
    <w:lvl w:ilvl="0" w:tplc="04090017">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17914F23"/>
    <w:multiLevelType w:val="hybridMultilevel"/>
    <w:tmpl w:val="794E084E"/>
    <w:lvl w:ilvl="0" w:tplc="8CDC5870">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15:restartNumberingAfterBreak="0">
    <w:nsid w:val="17B93D38"/>
    <w:multiLevelType w:val="hybridMultilevel"/>
    <w:tmpl w:val="DBFAA3C2"/>
    <w:lvl w:ilvl="0" w:tplc="B3EC0808">
      <w:start w:val="1"/>
      <w:numFmt w:val="bullet"/>
      <w:lvlText w:val=""/>
      <w:lvlJc w:val="left"/>
      <w:pPr>
        <w:ind w:left="360" w:hanging="360"/>
      </w:pPr>
      <w:rPr>
        <w:rFonts w:ascii="Wingdings" w:eastAsia="Times New Roman" w:hAnsi="Wingdings" w:cs="Times New Roman" w:hint="default"/>
      </w:rPr>
    </w:lvl>
    <w:lvl w:ilvl="1" w:tplc="CF4875B8">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14B9F"/>
    <w:multiLevelType w:val="hybridMultilevel"/>
    <w:tmpl w:val="30EAE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57126"/>
    <w:multiLevelType w:val="hybridMultilevel"/>
    <w:tmpl w:val="13A02B54"/>
    <w:lvl w:ilvl="0" w:tplc="04090017">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267D4CAC"/>
    <w:multiLevelType w:val="multilevel"/>
    <w:tmpl w:val="764A5BFC"/>
    <w:lvl w:ilvl="0">
      <w:start w:val="1"/>
      <w:numFmt w:val="lowerLetter"/>
      <w:lvlText w:val="(%1)"/>
      <w:lvlJc w:val="left"/>
      <w:pPr>
        <w:ind w:left="928" w:hanging="360"/>
      </w:pPr>
      <w:rPr>
        <w:rFonts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4" w15:restartNumberingAfterBreak="0">
    <w:nsid w:val="28FF0C27"/>
    <w:multiLevelType w:val="hybridMultilevel"/>
    <w:tmpl w:val="F5707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B9012F"/>
    <w:multiLevelType w:val="hybridMultilevel"/>
    <w:tmpl w:val="8E1C39AE"/>
    <w:lvl w:ilvl="0" w:tplc="12F0F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0F0271E"/>
    <w:multiLevelType w:val="hybridMultilevel"/>
    <w:tmpl w:val="228EF9C8"/>
    <w:lvl w:ilvl="0" w:tplc="02E0BD7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97567"/>
    <w:multiLevelType w:val="hybridMultilevel"/>
    <w:tmpl w:val="5348897C"/>
    <w:lvl w:ilvl="0" w:tplc="75FE05BC">
      <w:numFmt w:val="bullet"/>
      <w:lvlText w:val=""/>
      <w:lvlJc w:val="left"/>
      <w:pPr>
        <w:ind w:left="928" w:hanging="360"/>
      </w:pPr>
      <w:rPr>
        <w:rFonts w:ascii="Wingdings 2" w:eastAsia="Times New Roman" w:hAnsi="Wingdings 2" w:cs="Times New Roman" w:hint="default"/>
      </w:rPr>
    </w:lvl>
    <w:lvl w:ilvl="1" w:tplc="0409000B">
      <w:start w:val="1"/>
      <w:numFmt w:val="bullet"/>
      <w:lvlText w:val=""/>
      <w:lvlJc w:val="left"/>
      <w:pPr>
        <w:ind w:left="1648" w:hanging="360"/>
      </w:pPr>
      <w:rPr>
        <w:rFonts w:ascii="Wingdings" w:hAnsi="Wingding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15:restartNumberingAfterBreak="0">
    <w:nsid w:val="351F3389"/>
    <w:multiLevelType w:val="hybridMultilevel"/>
    <w:tmpl w:val="DCE01346"/>
    <w:lvl w:ilvl="0" w:tplc="6AB65C92">
      <w:start w:val="2"/>
      <w:numFmt w:val="lowerLetter"/>
      <w:lvlText w:val="(%1)"/>
      <w:lvlJc w:val="left"/>
      <w:pPr>
        <w:ind w:left="644" w:hanging="360"/>
      </w:pPr>
      <w:rPr>
        <w:rFonts w:hint="default"/>
      </w:rPr>
    </w:lvl>
    <w:lvl w:ilvl="1" w:tplc="75FE05BC">
      <w:numFmt w:val="bullet"/>
      <w:lvlText w:val=""/>
      <w:lvlJc w:val="left"/>
      <w:pPr>
        <w:ind w:left="1797" w:hanging="360"/>
      </w:pPr>
      <w:rPr>
        <w:rFonts w:ascii="Wingdings 2" w:eastAsia="Times New Roman" w:hAnsi="Wingdings 2" w:cs="Times New Roman"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37D64A15"/>
    <w:multiLevelType w:val="hybridMultilevel"/>
    <w:tmpl w:val="883A8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72F87"/>
    <w:multiLevelType w:val="hybridMultilevel"/>
    <w:tmpl w:val="00089274"/>
    <w:lvl w:ilvl="0" w:tplc="75FE05BC">
      <w:numFmt w:val="bullet"/>
      <w:lvlText w:val=""/>
      <w:lvlJc w:val="left"/>
      <w:pPr>
        <w:ind w:left="644" w:hanging="360"/>
      </w:pPr>
      <w:rPr>
        <w:rFonts w:ascii="Wingdings 2" w:eastAsia="Times New Roman" w:hAnsi="Wingdings 2"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15:restartNumberingAfterBreak="0">
    <w:nsid w:val="3E1D2000"/>
    <w:multiLevelType w:val="hybridMultilevel"/>
    <w:tmpl w:val="CE1826E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67EFD"/>
    <w:multiLevelType w:val="hybridMultilevel"/>
    <w:tmpl w:val="52981DDA"/>
    <w:lvl w:ilvl="0" w:tplc="E15AE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F0066"/>
    <w:multiLevelType w:val="hybridMultilevel"/>
    <w:tmpl w:val="BBBA58B0"/>
    <w:lvl w:ilvl="0" w:tplc="75FE05BC">
      <w:numFmt w:val="bullet"/>
      <w:lvlText w:val=""/>
      <w:lvlJc w:val="left"/>
      <w:pPr>
        <w:ind w:left="1077" w:hanging="360"/>
      </w:pPr>
      <w:rPr>
        <w:rFonts w:ascii="Wingdings 2" w:eastAsia="Times New Roman" w:hAnsi="Wingdings 2" w:cs="Times New Roman" w:hint="default"/>
      </w:rPr>
    </w:lvl>
    <w:lvl w:ilvl="1" w:tplc="75FE05BC">
      <w:numFmt w:val="bullet"/>
      <w:lvlText w:val=""/>
      <w:lvlJc w:val="left"/>
      <w:pPr>
        <w:ind w:left="1797" w:hanging="360"/>
      </w:pPr>
      <w:rPr>
        <w:rFonts w:ascii="Wingdings 2" w:eastAsia="Times New Roman" w:hAnsi="Wingdings 2" w:cs="Times New Roman"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15:restartNumberingAfterBreak="0">
    <w:nsid w:val="46735CF1"/>
    <w:multiLevelType w:val="hybridMultilevel"/>
    <w:tmpl w:val="83AAAEB2"/>
    <w:lvl w:ilvl="0" w:tplc="8CDC58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A8772A"/>
    <w:multiLevelType w:val="hybridMultilevel"/>
    <w:tmpl w:val="A984DEFC"/>
    <w:lvl w:ilvl="0" w:tplc="5C5C8F80">
      <w:start w:val="2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0442B4"/>
    <w:multiLevelType w:val="multilevel"/>
    <w:tmpl w:val="C05065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285C21"/>
    <w:multiLevelType w:val="multilevel"/>
    <w:tmpl w:val="5D7AA93E"/>
    <w:lvl w:ilvl="0">
      <w:start w:val="1"/>
      <w:numFmt w:val="lowerLetter"/>
      <w:lvlText w:val="(%1)"/>
      <w:lvlJc w:val="left"/>
      <w:pPr>
        <w:ind w:left="928" w:hanging="360"/>
      </w:pPr>
      <w:rPr>
        <w:rFonts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0" w15:restartNumberingAfterBreak="0">
    <w:nsid w:val="53E0735D"/>
    <w:multiLevelType w:val="hybridMultilevel"/>
    <w:tmpl w:val="33141486"/>
    <w:lvl w:ilvl="0" w:tplc="75FE05BC">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9800BB"/>
    <w:multiLevelType w:val="hybridMultilevel"/>
    <w:tmpl w:val="6D70D0C2"/>
    <w:lvl w:ilvl="0" w:tplc="8CDC5870">
      <w:start w:val="1"/>
      <w:numFmt w:val="lowerLetter"/>
      <w:lvlText w:val="(%1)"/>
      <w:lvlJc w:val="left"/>
      <w:pPr>
        <w:ind w:left="928" w:hanging="360"/>
      </w:pPr>
      <w:rPr>
        <w:rFonts w:hint="default"/>
      </w:rPr>
    </w:lvl>
    <w:lvl w:ilvl="1" w:tplc="0409000B">
      <w:start w:val="1"/>
      <w:numFmt w:val="bullet"/>
      <w:lvlText w:val=""/>
      <w:lvlJc w:val="left"/>
      <w:pPr>
        <w:ind w:left="1648" w:hanging="360"/>
      </w:pPr>
      <w:rPr>
        <w:rFonts w:ascii="Wingdings" w:hAnsi="Wingding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2" w15:restartNumberingAfterBreak="0">
    <w:nsid w:val="566D6448"/>
    <w:multiLevelType w:val="hybridMultilevel"/>
    <w:tmpl w:val="F3F49140"/>
    <w:lvl w:ilvl="0" w:tplc="75FE05BC">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D33144"/>
    <w:multiLevelType w:val="multilevel"/>
    <w:tmpl w:val="69A8E1C4"/>
    <w:lvl w:ilvl="0">
      <w:start w:val="1"/>
      <w:numFmt w:val="lowerLetter"/>
      <w:lvlText w:val="(%1)"/>
      <w:lvlJc w:val="left"/>
      <w:pPr>
        <w:ind w:left="928" w:hanging="360"/>
      </w:pPr>
      <w:rPr>
        <w:rFonts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4" w15:restartNumberingAfterBreak="0">
    <w:nsid w:val="5EED7223"/>
    <w:multiLevelType w:val="hybridMultilevel"/>
    <w:tmpl w:val="E2AA1878"/>
    <w:lvl w:ilvl="0" w:tplc="0409000B">
      <w:start w:val="1"/>
      <w:numFmt w:val="bullet"/>
      <w:lvlText w:val=""/>
      <w:lvlJc w:val="left"/>
      <w:pPr>
        <w:ind w:left="720" w:hanging="360"/>
      </w:pPr>
      <w:rPr>
        <w:rFonts w:ascii="Wingdings" w:hAnsi="Wingdings" w:hint="default"/>
      </w:rPr>
    </w:lvl>
    <w:lvl w:ilvl="1" w:tplc="B63EF4CC">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C76C3"/>
    <w:multiLevelType w:val="hybridMultilevel"/>
    <w:tmpl w:val="C9488484"/>
    <w:lvl w:ilvl="0" w:tplc="0409000B">
      <w:start w:val="1"/>
      <w:numFmt w:val="bullet"/>
      <w:lvlText w:val=""/>
      <w:lvlJc w:val="left"/>
      <w:pPr>
        <w:ind w:left="6" w:hanging="360"/>
      </w:pPr>
      <w:rPr>
        <w:rFonts w:ascii="Wingdings" w:hAnsi="Wingdings"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36" w15:restartNumberingAfterBreak="0">
    <w:nsid w:val="64FF640B"/>
    <w:multiLevelType w:val="hybridMultilevel"/>
    <w:tmpl w:val="4EAC9D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8D031AC"/>
    <w:multiLevelType w:val="hybridMultilevel"/>
    <w:tmpl w:val="92E8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E55793"/>
    <w:multiLevelType w:val="hybridMultilevel"/>
    <w:tmpl w:val="28803680"/>
    <w:lvl w:ilvl="0" w:tplc="5C5C8F80">
      <w:start w:val="2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38"/>
  </w:num>
  <w:num w:numId="4">
    <w:abstractNumId w:val="28"/>
  </w:num>
  <w:num w:numId="5">
    <w:abstractNumId w:val="27"/>
  </w:num>
  <w:num w:numId="6">
    <w:abstractNumId w:val="10"/>
  </w:num>
  <w:num w:numId="7">
    <w:abstractNumId w:val="21"/>
  </w:num>
  <w:num w:numId="8">
    <w:abstractNumId w:val="18"/>
  </w:num>
  <w:num w:numId="9">
    <w:abstractNumId w:val="24"/>
  </w:num>
  <w:num w:numId="10">
    <w:abstractNumId w:val="8"/>
  </w:num>
  <w:num w:numId="11">
    <w:abstractNumId w:val="39"/>
  </w:num>
  <w:num w:numId="12">
    <w:abstractNumId w:val="21"/>
  </w:num>
  <w:num w:numId="13">
    <w:abstractNumId w:val="17"/>
  </w:num>
  <w:num w:numId="14">
    <w:abstractNumId w:val="3"/>
  </w:num>
  <w:num w:numId="15">
    <w:abstractNumId w:val="7"/>
  </w:num>
  <w:num w:numId="16">
    <w:abstractNumId w:val="35"/>
  </w:num>
  <w:num w:numId="17">
    <w:abstractNumId w:val="30"/>
  </w:num>
  <w:num w:numId="18">
    <w:abstractNumId w:val="6"/>
  </w:num>
  <w:num w:numId="19">
    <w:abstractNumId w:val="32"/>
  </w:num>
  <w:num w:numId="20">
    <w:abstractNumId w:val="14"/>
  </w:num>
  <w:num w:numId="21">
    <w:abstractNumId w:val="0"/>
  </w:num>
  <w:num w:numId="22">
    <w:abstractNumId w:val="1"/>
  </w:num>
  <w:num w:numId="23">
    <w:abstractNumId w:val="11"/>
  </w:num>
  <w:num w:numId="24">
    <w:abstractNumId w:val="23"/>
  </w:num>
  <w:num w:numId="25">
    <w:abstractNumId w:val="12"/>
  </w:num>
  <w:num w:numId="26">
    <w:abstractNumId w:val="15"/>
  </w:num>
  <w:num w:numId="27">
    <w:abstractNumId w:val="36"/>
  </w:num>
  <w:num w:numId="28">
    <w:abstractNumId w:val="37"/>
  </w:num>
  <w:num w:numId="29">
    <w:abstractNumId w:val="20"/>
  </w:num>
  <w:num w:numId="30">
    <w:abstractNumId w:val="22"/>
  </w:num>
  <w:num w:numId="31">
    <w:abstractNumId w:val="4"/>
  </w:num>
  <w:num w:numId="32">
    <w:abstractNumId w:val="2"/>
  </w:num>
  <w:num w:numId="33">
    <w:abstractNumId w:val="9"/>
  </w:num>
  <w:num w:numId="34">
    <w:abstractNumId w:val="31"/>
  </w:num>
  <w:num w:numId="35">
    <w:abstractNumId w:val="19"/>
  </w:num>
  <w:num w:numId="36">
    <w:abstractNumId w:val="34"/>
  </w:num>
  <w:num w:numId="37">
    <w:abstractNumId w:val="29"/>
  </w:num>
  <w:num w:numId="38">
    <w:abstractNumId w:val="33"/>
  </w:num>
  <w:num w:numId="39">
    <w:abstractNumId w:val="13"/>
  </w:num>
  <w:num w:numId="40">
    <w:abstractNumId w:val="5"/>
  </w:num>
  <w:num w:numId="4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6C3"/>
    <w:rsid w:val="00002514"/>
    <w:rsid w:val="00002F60"/>
    <w:rsid w:val="000031A0"/>
    <w:rsid w:val="00003204"/>
    <w:rsid w:val="000032D7"/>
    <w:rsid w:val="000039E8"/>
    <w:rsid w:val="00003B30"/>
    <w:rsid w:val="00004C1F"/>
    <w:rsid w:val="000059E3"/>
    <w:rsid w:val="00005B03"/>
    <w:rsid w:val="0000635A"/>
    <w:rsid w:val="00006997"/>
    <w:rsid w:val="00006A2A"/>
    <w:rsid w:val="00007D74"/>
    <w:rsid w:val="00010EEA"/>
    <w:rsid w:val="00011255"/>
    <w:rsid w:val="00012174"/>
    <w:rsid w:val="00012194"/>
    <w:rsid w:val="00012607"/>
    <w:rsid w:val="0001303E"/>
    <w:rsid w:val="00013971"/>
    <w:rsid w:val="00013E58"/>
    <w:rsid w:val="000141A4"/>
    <w:rsid w:val="000146D6"/>
    <w:rsid w:val="0001527D"/>
    <w:rsid w:val="00015715"/>
    <w:rsid w:val="000159FA"/>
    <w:rsid w:val="00015B73"/>
    <w:rsid w:val="000175E8"/>
    <w:rsid w:val="000206D6"/>
    <w:rsid w:val="00020EAD"/>
    <w:rsid w:val="00021DFF"/>
    <w:rsid w:val="000220DF"/>
    <w:rsid w:val="00022379"/>
    <w:rsid w:val="00022652"/>
    <w:rsid w:val="000226F3"/>
    <w:rsid w:val="0002323C"/>
    <w:rsid w:val="0002363B"/>
    <w:rsid w:val="000237F8"/>
    <w:rsid w:val="000239CD"/>
    <w:rsid w:val="00023C1D"/>
    <w:rsid w:val="000240FD"/>
    <w:rsid w:val="00024328"/>
    <w:rsid w:val="0002528F"/>
    <w:rsid w:val="00025906"/>
    <w:rsid w:val="000261F8"/>
    <w:rsid w:val="00026BB9"/>
    <w:rsid w:val="00026DEA"/>
    <w:rsid w:val="00027301"/>
    <w:rsid w:val="000301A0"/>
    <w:rsid w:val="00030985"/>
    <w:rsid w:val="00030CEE"/>
    <w:rsid w:val="000325AF"/>
    <w:rsid w:val="00032955"/>
    <w:rsid w:val="00032F47"/>
    <w:rsid w:val="00033308"/>
    <w:rsid w:val="000333AD"/>
    <w:rsid w:val="00033D18"/>
    <w:rsid w:val="00034004"/>
    <w:rsid w:val="00034974"/>
    <w:rsid w:val="0003497B"/>
    <w:rsid w:val="00034998"/>
    <w:rsid w:val="00034AD2"/>
    <w:rsid w:val="00034B9A"/>
    <w:rsid w:val="00035451"/>
    <w:rsid w:val="0003588B"/>
    <w:rsid w:val="00036097"/>
    <w:rsid w:val="00036BD2"/>
    <w:rsid w:val="0003720C"/>
    <w:rsid w:val="000372C4"/>
    <w:rsid w:val="000374B2"/>
    <w:rsid w:val="00040383"/>
    <w:rsid w:val="000409AB"/>
    <w:rsid w:val="0004150F"/>
    <w:rsid w:val="00042AB0"/>
    <w:rsid w:val="00043120"/>
    <w:rsid w:val="000431CB"/>
    <w:rsid w:val="00043671"/>
    <w:rsid w:val="00044B41"/>
    <w:rsid w:val="00044ED8"/>
    <w:rsid w:val="0004576E"/>
    <w:rsid w:val="00050844"/>
    <w:rsid w:val="00050FE2"/>
    <w:rsid w:val="000521C4"/>
    <w:rsid w:val="00053690"/>
    <w:rsid w:val="00053C7B"/>
    <w:rsid w:val="000543B0"/>
    <w:rsid w:val="000569BF"/>
    <w:rsid w:val="00056E42"/>
    <w:rsid w:val="000574E4"/>
    <w:rsid w:val="00062245"/>
    <w:rsid w:val="000633CF"/>
    <w:rsid w:val="00063D99"/>
    <w:rsid w:val="00064EA2"/>
    <w:rsid w:val="000659F6"/>
    <w:rsid w:val="00067291"/>
    <w:rsid w:val="000706AB"/>
    <w:rsid w:val="00070F6B"/>
    <w:rsid w:val="0007179C"/>
    <w:rsid w:val="00071C92"/>
    <w:rsid w:val="00071FBF"/>
    <w:rsid w:val="0007296F"/>
    <w:rsid w:val="0007354D"/>
    <w:rsid w:val="000741C5"/>
    <w:rsid w:val="000742D9"/>
    <w:rsid w:val="00074608"/>
    <w:rsid w:val="0007460E"/>
    <w:rsid w:val="000779DE"/>
    <w:rsid w:val="00077BC0"/>
    <w:rsid w:val="00080537"/>
    <w:rsid w:val="00081344"/>
    <w:rsid w:val="00081CEB"/>
    <w:rsid w:val="000833FA"/>
    <w:rsid w:val="00084813"/>
    <w:rsid w:val="00084BD6"/>
    <w:rsid w:val="0008566E"/>
    <w:rsid w:val="0008578A"/>
    <w:rsid w:val="00085AA9"/>
    <w:rsid w:val="00086D51"/>
    <w:rsid w:val="000873F5"/>
    <w:rsid w:val="00090F26"/>
    <w:rsid w:val="00091606"/>
    <w:rsid w:val="000917E0"/>
    <w:rsid w:val="00092695"/>
    <w:rsid w:val="00092EAC"/>
    <w:rsid w:val="000935A4"/>
    <w:rsid w:val="0009394B"/>
    <w:rsid w:val="00093E20"/>
    <w:rsid w:val="0009580E"/>
    <w:rsid w:val="000958B1"/>
    <w:rsid w:val="0009645A"/>
    <w:rsid w:val="000964EC"/>
    <w:rsid w:val="00096F21"/>
    <w:rsid w:val="00096F69"/>
    <w:rsid w:val="000974AC"/>
    <w:rsid w:val="00097C33"/>
    <w:rsid w:val="000A0513"/>
    <w:rsid w:val="000A1885"/>
    <w:rsid w:val="000A19E3"/>
    <w:rsid w:val="000A224A"/>
    <w:rsid w:val="000A2D2A"/>
    <w:rsid w:val="000A32C5"/>
    <w:rsid w:val="000A4484"/>
    <w:rsid w:val="000A46E4"/>
    <w:rsid w:val="000A4EEC"/>
    <w:rsid w:val="000A4F7D"/>
    <w:rsid w:val="000A65F6"/>
    <w:rsid w:val="000A69AB"/>
    <w:rsid w:val="000A70A0"/>
    <w:rsid w:val="000A7168"/>
    <w:rsid w:val="000A7398"/>
    <w:rsid w:val="000B0FDD"/>
    <w:rsid w:val="000B1D7B"/>
    <w:rsid w:val="000B33D2"/>
    <w:rsid w:val="000B45D7"/>
    <w:rsid w:val="000B4901"/>
    <w:rsid w:val="000B4C42"/>
    <w:rsid w:val="000B5A61"/>
    <w:rsid w:val="000B620B"/>
    <w:rsid w:val="000B622E"/>
    <w:rsid w:val="000B6501"/>
    <w:rsid w:val="000B660F"/>
    <w:rsid w:val="000B7281"/>
    <w:rsid w:val="000B7D97"/>
    <w:rsid w:val="000C1426"/>
    <w:rsid w:val="000C17FE"/>
    <w:rsid w:val="000C2B3E"/>
    <w:rsid w:val="000C30CA"/>
    <w:rsid w:val="000C40CB"/>
    <w:rsid w:val="000C4162"/>
    <w:rsid w:val="000C426B"/>
    <w:rsid w:val="000C49E0"/>
    <w:rsid w:val="000C505A"/>
    <w:rsid w:val="000C5292"/>
    <w:rsid w:val="000C5964"/>
    <w:rsid w:val="000C5DB9"/>
    <w:rsid w:val="000C600F"/>
    <w:rsid w:val="000C6353"/>
    <w:rsid w:val="000C726B"/>
    <w:rsid w:val="000D0A27"/>
    <w:rsid w:val="000D1F55"/>
    <w:rsid w:val="000D25D6"/>
    <w:rsid w:val="000D2966"/>
    <w:rsid w:val="000D315E"/>
    <w:rsid w:val="000D3506"/>
    <w:rsid w:val="000D3AC5"/>
    <w:rsid w:val="000D4006"/>
    <w:rsid w:val="000D40D5"/>
    <w:rsid w:val="000D424F"/>
    <w:rsid w:val="000D551A"/>
    <w:rsid w:val="000D5742"/>
    <w:rsid w:val="000D5B67"/>
    <w:rsid w:val="000D5EEB"/>
    <w:rsid w:val="000D633D"/>
    <w:rsid w:val="000E3597"/>
    <w:rsid w:val="000E40DA"/>
    <w:rsid w:val="000E44B0"/>
    <w:rsid w:val="000E4512"/>
    <w:rsid w:val="000E54F8"/>
    <w:rsid w:val="000E5967"/>
    <w:rsid w:val="000E5D25"/>
    <w:rsid w:val="000E5F7B"/>
    <w:rsid w:val="000E673A"/>
    <w:rsid w:val="000E75F6"/>
    <w:rsid w:val="000E78FB"/>
    <w:rsid w:val="000F0871"/>
    <w:rsid w:val="000F0B30"/>
    <w:rsid w:val="000F19A3"/>
    <w:rsid w:val="000F1A61"/>
    <w:rsid w:val="000F1E8D"/>
    <w:rsid w:val="000F3986"/>
    <w:rsid w:val="000F448C"/>
    <w:rsid w:val="000F5CB5"/>
    <w:rsid w:val="000F6363"/>
    <w:rsid w:val="000F65BD"/>
    <w:rsid w:val="000F6A18"/>
    <w:rsid w:val="000F6B1C"/>
    <w:rsid w:val="000F6FE2"/>
    <w:rsid w:val="000F7251"/>
    <w:rsid w:val="000F74F5"/>
    <w:rsid w:val="000F7947"/>
    <w:rsid w:val="001006AA"/>
    <w:rsid w:val="00100848"/>
    <w:rsid w:val="001009EE"/>
    <w:rsid w:val="00101262"/>
    <w:rsid w:val="0010196E"/>
    <w:rsid w:val="00101A2C"/>
    <w:rsid w:val="00101DAC"/>
    <w:rsid w:val="001021EA"/>
    <w:rsid w:val="00103109"/>
    <w:rsid w:val="00103CB5"/>
    <w:rsid w:val="00103EEC"/>
    <w:rsid w:val="001049D5"/>
    <w:rsid w:val="00104B58"/>
    <w:rsid w:val="00105372"/>
    <w:rsid w:val="001055CA"/>
    <w:rsid w:val="00105895"/>
    <w:rsid w:val="00106317"/>
    <w:rsid w:val="00106425"/>
    <w:rsid w:val="00106D2D"/>
    <w:rsid w:val="0010718E"/>
    <w:rsid w:val="00107415"/>
    <w:rsid w:val="0010783B"/>
    <w:rsid w:val="00110970"/>
    <w:rsid w:val="00110A19"/>
    <w:rsid w:val="00110A72"/>
    <w:rsid w:val="00111018"/>
    <w:rsid w:val="001115FA"/>
    <w:rsid w:val="001117F4"/>
    <w:rsid w:val="00111F6C"/>
    <w:rsid w:val="00113141"/>
    <w:rsid w:val="001140EA"/>
    <w:rsid w:val="001146D0"/>
    <w:rsid w:val="00114C0D"/>
    <w:rsid w:val="00114E0B"/>
    <w:rsid w:val="0011637E"/>
    <w:rsid w:val="0011691C"/>
    <w:rsid w:val="00116F29"/>
    <w:rsid w:val="00117090"/>
    <w:rsid w:val="00117A69"/>
    <w:rsid w:val="00120D8A"/>
    <w:rsid w:val="00121224"/>
    <w:rsid w:val="001216D6"/>
    <w:rsid w:val="001226BC"/>
    <w:rsid w:val="0012355B"/>
    <w:rsid w:val="00124367"/>
    <w:rsid w:val="00124768"/>
    <w:rsid w:val="00124EC2"/>
    <w:rsid w:val="00124EF9"/>
    <w:rsid w:val="00125093"/>
    <w:rsid w:val="001259BB"/>
    <w:rsid w:val="0012655A"/>
    <w:rsid w:val="0012663F"/>
    <w:rsid w:val="00126CEF"/>
    <w:rsid w:val="001277E3"/>
    <w:rsid w:val="00127E47"/>
    <w:rsid w:val="00127E89"/>
    <w:rsid w:val="00130239"/>
    <w:rsid w:val="0013083E"/>
    <w:rsid w:val="00131DF3"/>
    <w:rsid w:val="00131E7A"/>
    <w:rsid w:val="001323A7"/>
    <w:rsid w:val="001325FF"/>
    <w:rsid w:val="001346D9"/>
    <w:rsid w:val="00134A9E"/>
    <w:rsid w:val="00136234"/>
    <w:rsid w:val="00136632"/>
    <w:rsid w:val="0013667F"/>
    <w:rsid w:val="00136EF9"/>
    <w:rsid w:val="00140A7F"/>
    <w:rsid w:val="00140AA3"/>
    <w:rsid w:val="00141856"/>
    <w:rsid w:val="00141982"/>
    <w:rsid w:val="00141E80"/>
    <w:rsid w:val="001429BF"/>
    <w:rsid w:val="00143787"/>
    <w:rsid w:val="00143E56"/>
    <w:rsid w:val="0014442A"/>
    <w:rsid w:val="00144A05"/>
    <w:rsid w:val="00144DB6"/>
    <w:rsid w:val="0014567B"/>
    <w:rsid w:val="00146C06"/>
    <w:rsid w:val="00146FDB"/>
    <w:rsid w:val="00147018"/>
    <w:rsid w:val="00147579"/>
    <w:rsid w:val="00150506"/>
    <w:rsid w:val="001505AB"/>
    <w:rsid w:val="001519F6"/>
    <w:rsid w:val="0015305B"/>
    <w:rsid w:val="0015330B"/>
    <w:rsid w:val="0015363F"/>
    <w:rsid w:val="001544DF"/>
    <w:rsid w:val="001545C0"/>
    <w:rsid w:val="00154829"/>
    <w:rsid w:val="0015565D"/>
    <w:rsid w:val="0015693B"/>
    <w:rsid w:val="00157670"/>
    <w:rsid w:val="00160855"/>
    <w:rsid w:val="00160BD5"/>
    <w:rsid w:val="00161D2C"/>
    <w:rsid w:val="00162EBA"/>
    <w:rsid w:val="00163094"/>
    <w:rsid w:val="00163E8F"/>
    <w:rsid w:val="0016415F"/>
    <w:rsid w:val="0016488B"/>
    <w:rsid w:val="00164E02"/>
    <w:rsid w:val="00165BF6"/>
    <w:rsid w:val="00165FC9"/>
    <w:rsid w:val="001661F8"/>
    <w:rsid w:val="00166EC3"/>
    <w:rsid w:val="00166F5F"/>
    <w:rsid w:val="00167234"/>
    <w:rsid w:val="00167536"/>
    <w:rsid w:val="00170626"/>
    <w:rsid w:val="00170FB2"/>
    <w:rsid w:val="00171315"/>
    <w:rsid w:val="00171AE4"/>
    <w:rsid w:val="00171F01"/>
    <w:rsid w:val="00172333"/>
    <w:rsid w:val="00172728"/>
    <w:rsid w:val="00172AF6"/>
    <w:rsid w:val="001734FB"/>
    <w:rsid w:val="00174912"/>
    <w:rsid w:val="00174ECB"/>
    <w:rsid w:val="00175A99"/>
    <w:rsid w:val="00176247"/>
    <w:rsid w:val="00176357"/>
    <w:rsid w:val="00176C86"/>
    <w:rsid w:val="00176CEE"/>
    <w:rsid w:val="001771B8"/>
    <w:rsid w:val="00177672"/>
    <w:rsid w:val="00177859"/>
    <w:rsid w:val="00177BE5"/>
    <w:rsid w:val="00180488"/>
    <w:rsid w:val="00181614"/>
    <w:rsid w:val="00181BEC"/>
    <w:rsid w:val="0018211D"/>
    <w:rsid w:val="00182D03"/>
    <w:rsid w:val="00182DE7"/>
    <w:rsid w:val="001833AA"/>
    <w:rsid w:val="00183780"/>
    <w:rsid w:val="0018421D"/>
    <w:rsid w:val="00184683"/>
    <w:rsid w:val="001847EA"/>
    <w:rsid w:val="00184C54"/>
    <w:rsid w:val="00184F11"/>
    <w:rsid w:val="00185499"/>
    <w:rsid w:val="00185E90"/>
    <w:rsid w:val="0018681F"/>
    <w:rsid w:val="00186BB6"/>
    <w:rsid w:val="00186DD8"/>
    <w:rsid w:val="00187C96"/>
    <w:rsid w:val="00187EE0"/>
    <w:rsid w:val="001904E9"/>
    <w:rsid w:val="00190571"/>
    <w:rsid w:val="0019078B"/>
    <w:rsid w:val="00190CE1"/>
    <w:rsid w:val="00191F0F"/>
    <w:rsid w:val="00193515"/>
    <w:rsid w:val="001938C0"/>
    <w:rsid w:val="00193BF2"/>
    <w:rsid w:val="00193CC9"/>
    <w:rsid w:val="00194127"/>
    <w:rsid w:val="00197136"/>
    <w:rsid w:val="001971FB"/>
    <w:rsid w:val="001A009E"/>
    <w:rsid w:val="001A031A"/>
    <w:rsid w:val="001A1535"/>
    <w:rsid w:val="001A1D93"/>
    <w:rsid w:val="001A1E12"/>
    <w:rsid w:val="001A24B9"/>
    <w:rsid w:val="001A3814"/>
    <w:rsid w:val="001A44F3"/>
    <w:rsid w:val="001A45C2"/>
    <w:rsid w:val="001A53D7"/>
    <w:rsid w:val="001A5703"/>
    <w:rsid w:val="001A5FB6"/>
    <w:rsid w:val="001A604B"/>
    <w:rsid w:val="001A61AC"/>
    <w:rsid w:val="001A6232"/>
    <w:rsid w:val="001A6904"/>
    <w:rsid w:val="001A768C"/>
    <w:rsid w:val="001B1D6B"/>
    <w:rsid w:val="001B1F74"/>
    <w:rsid w:val="001B2A53"/>
    <w:rsid w:val="001B30BE"/>
    <w:rsid w:val="001B38D1"/>
    <w:rsid w:val="001B3D7F"/>
    <w:rsid w:val="001B48E7"/>
    <w:rsid w:val="001B5D47"/>
    <w:rsid w:val="001B6638"/>
    <w:rsid w:val="001B6C4D"/>
    <w:rsid w:val="001B7CE3"/>
    <w:rsid w:val="001C2106"/>
    <w:rsid w:val="001C2636"/>
    <w:rsid w:val="001C2918"/>
    <w:rsid w:val="001C299B"/>
    <w:rsid w:val="001C2B71"/>
    <w:rsid w:val="001C31AB"/>
    <w:rsid w:val="001C3355"/>
    <w:rsid w:val="001C3CC1"/>
    <w:rsid w:val="001C409D"/>
    <w:rsid w:val="001C434D"/>
    <w:rsid w:val="001C5000"/>
    <w:rsid w:val="001C6000"/>
    <w:rsid w:val="001C6204"/>
    <w:rsid w:val="001C6487"/>
    <w:rsid w:val="001C66D6"/>
    <w:rsid w:val="001C6FFD"/>
    <w:rsid w:val="001C7C36"/>
    <w:rsid w:val="001C7F28"/>
    <w:rsid w:val="001D0342"/>
    <w:rsid w:val="001D0E6D"/>
    <w:rsid w:val="001D12BE"/>
    <w:rsid w:val="001D3562"/>
    <w:rsid w:val="001D3DF8"/>
    <w:rsid w:val="001D3FD9"/>
    <w:rsid w:val="001D5E14"/>
    <w:rsid w:val="001D5E3D"/>
    <w:rsid w:val="001D6171"/>
    <w:rsid w:val="001D6408"/>
    <w:rsid w:val="001D68B1"/>
    <w:rsid w:val="001D6A24"/>
    <w:rsid w:val="001D6B97"/>
    <w:rsid w:val="001D70B2"/>
    <w:rsid w:val="001D7109"/>
    <w:rsid w:val="001E0760"/>
    <w:rsid w:val="001E08E5"/>
    <w:rsid w:val="001E0FD2"/>
    <w:rsid w:val="001E1637"/>
    <w:rsid w:val="001E1D8E"/>
    <w:rsid w:val="001E278C"/>
    <w:rsid w:val="001E2DD7"/>
    <w:rsid w:val="001E3BF6"/>
    <w:rsid w:val="001E400A"/>
    <w:rsid w:val="001E41B6"/>
    <w:rsid w:val="001E4C8F"/>
    <w:rsid w:val="001E4E30"/>
    <w:rsid w:val="001E5734"/>
    <w:rsid w:val="001E57AA"/>
    <w:rsid w:val="001E6625"/>
    <w:rsid w:val="001E6C70"/>
    <w:rsid w:val="001E7490"/>
    <w:rsid w:val="001E75E7"/>
    <w:rsid w:val="001E789D"/>
    <w:rsid w:val="001F01D2"/>
    <w:rsid w:val="001F0A6D"/>
    <w:rsid w:val="001F1566"/>
    <w:rsid w:val="001F18A6"/>
    <w:rsid w:val="001F2D16"/>
    <w:rsid w:val="001F31CC"/>
    <w:rsid w:val="001F3BCD"/>
    <w:rsid w:val="001F3E16"/>
    <w:rsid w:val="001F423F"/>
    <w:rsid w:val="001F45BF"/>
    <w:rsid w:val="001F4F46"/>
    <w:rsid w:val="001F6963"/>
    <w:rsid w:val="001F747C"/>
    <w:rsid w:val="00200885"/>
    <w:rsid w:val="00202E6C"/>
    <w:rsid w:val="00203483"/>
    <w:rsid w:val="002044B0"/>
    <w:rsid w:val="002051DB"/>
    <w:rsid w:val="002058A7"/>
    <w:rsid w:val="002101A3"/>
    <w:rsid w:val="0021076C"/>
    <w:rsid w:val="00211060"/>
    <w:rsid w:val="00211FCA"/>
    <w:rsid w:val="002120AE"/>
    <w:rsid w:val="002127F0"/>
    <w:rsid w:val="00212FF6"/>
    <w:rsid w:val="00213112"/>
    <w:rsid w:val="0021332B"/>
    <w:rsid w:val="0021437B"/>
    <w:rsid w:val="0021476A"/>
    <w:rsid w:val="002149BD"/>
    <w:rsid w:val="002154C7"/>
    <w:rsid w:val="00215F18"/>
    <w:rsid w:val="0021615D"/>
    <w:rsid w:val="00216410"/>
    <w:rsid w:val="00216581"/>
    <w:rsid w:val="00217E46"/>
    <w:rsid w:val="00220068"/>
    <w:rsid w:val="0022014B"/>
    <w:rsid w:val="00220554"/>
    <w:rsid w:val="002205EE"/>
    <w:rsid w:val="0022066E"/>
    <w:rsid w:val="00220AA5"/>
    <w:rsid w:val="0022104F"/>
    <w:rsid w:val="002210FE"/>
    <w:rsid w:val="00222005"/>
    <w:rsid w:val="002229EE"/>
    <w:rsid w:val="00223409"/>
    <w:rsid w:val="00224431"/>
    <w:rsid w:val="00224AAB"/>
    <w:rsid w:val="00225875"/>
    <w:rsid w:val="00227706"/>
    <w:rsid w:val="00227A50"/>
    <w:rsid w:val="00227B77"/>
    <w:rsid w:val="00227F79"/>
    <w:rsid w:val="0023027F"/>
    <w:rsid w:val="00231486"/>
    <w:rsid w:val="002323EB"/>
    <w:rsid w:val="00232E98"/>
    <w:rsid w:val="0023428D"/>
    <w:rsid w:val="0023441A"/>
    <w:rsid w:val="00235149"/>
    <w:rsid w:val="0023536D"/>
    <w:rsid w:val="00235E34"/>
    <w:rsid w:val="00236952"/>
    <w:rsid w:val="00236975"/>
    <w:rsid w:val="00236982"/>
    <w:rsid w:val="002370B9"/>
    <w:rsid w:val="00241DD2"/>
    <w:rsid w:val="00242C77"/>
    <w:rsid w:val="00243B2D"/>
    <w:rsid w:val="002442CD"/>
    <w:rsid w:val="0024552A"/>
    <w:rsid w:val="00245559"/>
    <w:rsid w:val="00245D3F"/>
    <w:rsid w:val="00246D89"/>
    <w:rsid w:val="00246DC0"/>
    <w:rsid w:val="00246F02"/>
    <w:rsid w:val="0024774E"/>
    <w:rsid w:val="00247825"/>
    <w:rsid w:val="002500A8"/>
    <w:rsid w:val="00251DF9"/>
    <w:rsid w:val="00252C21"/>
    <w:rsid w:val="002538BF"/>
    <w:rsid w:val="00253DB4"/>
    <w:rsid w:val="00253F8E"/>
    <w:rsid w:val="00254238"/>
    <w:rsid w:val="002545EF"/>
    <w:rsid w:val="00255798"/>
    <w:rsid w:val="0025583B"/>
    <w:rsid w:val="002560ED"/>
    <w:rsid w:val="002562CD"/>
    <w:rsid w:val="00256684"/>
    <w:rsid w:val="00256936"/>
    <w:rsid w:val="00256F42"/>
    <w:rsid w:val="0025725F"/>
    <w:rsid w:val="00257AA7"/>
    <w:rsid w:val="00260285"/>
    <w:rsid w:val="00260965"/>
    <w:rsid w:val="00261223"/>
    <w:rsid w:val="002614D7"/>
    <w:rsid w:val="0026226A"/>
    <w:rsid w:val="00262D88"/>
    <w:rsid w:val="00265BC2"/>
    <w:rsid w:val="002678D3"/>
    <w:rsid w:val="00267D41"/>
    <w:rsid w:val="0027116E"/>
    <w:rsid w:val="00271509"/>
    <w:rsid w:val="00271E6F"/>
    <w:rsid w:val="00271FE7"/>
    <w:rsid w:val="002726D6"/>
    <w:rsid w:val="00272E7D"/>
    <w:rsid w:val="002730F5"/>
    <w:rsid w:val="00274535"/>
    <w:rsid w:val="00275AE1"/>
    <w:rsid w:val="00276A4F"/>
    <w:rsid w:val="00276A99"/>
    <w:rsid w:val="0028051F"/>
    <w:rsid w:val="002818E2"/>
    <w:rsid w:val="00281974"/>
    <w:rsid w:val="00281A53"/>
    <w:rsid w:val="002828FF"/>
    <w:rsid w:val="00282DEF"/>
    <w:rsid w:val="0028376D"/>
    <w:rsid w:val="002841B6"/>
    <w:rsid w:val="0028455B"/>
    <w:rsid w:val="00284CA9"/>
    <w:rsid w:val="00284DB5"/>
    <w:rsid w:val="00285531"/>
    <w:rsid w:val="00285875"/>
    <w:rsid w:val="00285D5D"/>
    <w:rsid w:val="0028648E"/>
    <w:rsid w:val="00287C5C"/>
    <w:rsid w:val="00287F27"/>
    <w:rsid w:val="00290975"/>
    <w:rsid w:val="00291325"/>
    <w:rsid w:val="00291933"/>
    <w:rsid w:val="0029238C"/>
    <w:rsid w:val="0029278B"/>
    <w:rsid w:val="00292A05"/>
    <w:rsid w:val="0029397B"/>
    <w:rsid w:val="00293A88"/>
    <w:rsid w:val="00294983"/>
    <w:rsid w:val="00294DDC"/>
    <w:rsid w:val="00296A23"/>
    <w:rsid w:val="00297160"/>
    <w:rsid w:val="00297A52"/>
    <w:rsid w:val="002A177C"/>
    <w:rsid w:val="002A1FFF"/>
    <w:rsid w:val="002A22AA"/>
    <w:rsid w:val="002A2960"/>
    <w:rsid w:val="002A2C57"/>
    <w:rsid w:val="002A2FC8"/>
    <w:rsid w:val="002A3F4F"/>
    <w:rsid w:val="002A413F"/>
    <w:rsid w:val="002A427C"/>
    <w:rsid w:val="002A43A3"/>
    <w:rsid w:val="002A4F26"/>
    <w:rsid w:val="002A520B"/>
    <w:rsid w:val="002A5C35"/>
    <w:rsid w:val="002A6292"/>
    <w:rsid w:val="002A6548"/>
    <w:rsid w:val="002A6AE7"/>
    <w:rsid w:val="002A6F04"/>
    <w:rsid w:val="002A78C8"/>
    <w:rsid w:val="002A7BDC"/>
    <w:rsid w:val="002A7E1D"/>
    <w:rsid w:val="002B0028"/>
    <w:rsid w:val="002B009B"/>
    <w:rsid w:val="002B020F"/>
    <w:rsid w:val="002B0FF8"/>
    <w:rsid w:val="002B138F"/>
    <w:rsid w:val="002B1964"/>
    <w:rsid w:val="002B20BE"/>
    <w:rsid w:val="002B232F"/>
    <w:rsid w:val="002B23D0"/>
    <w:rsid w:val="002B3587"/>
    <w:rsid w:val="002B4388"/>
    <w:rsid w:val="002B4427"/>
    <w:rsid w:val="002B4DCF"/>
    <w:rsid w:val="002B6E73"/>
    <w:rsid w:val="002B7174"/>
    <w:rsid w:val="002B74C6"/>
    <w:rsid w:val="002B75FB"/>
    <w:rsid w:val="002B78A4"/>
    <w:rsid w:val="002C0079"/>
    <w:rsid w:val="002C04F9"/>
    <w:rsid w:val="002C1EE7"/>
    <w:rsid w:val="002C266B"/>
    <w:rsid w:val="002C28E5"/>
    <w:rsid w:val="002C3567"/>
    <w:rsid w:val="002C48A2"/>
    <w:rsid w:val="002C4C48"/>
    <w:rsid w:val="002C5422"/>
    <w:rsid w:val="002C5ED0"/>
    <w:rsid w:val="002C5FD5"/>
    <w:rsid w:val="002C6E58"/>
    <w:rsid w:val="002C737C"/>
    <w:rsid w:val="002C788C"/>
    <w:rsid w:val="002C7DAB"/>
    <w:rsid w:val="002C7E7F"/>
    <w:rsid w:val="002D01C6"/>
    <w:rsid w:val="002D0311"/>
    <w:rsid w:val="002D0B6E"/>
    <w:rsid w:val="002D1377"/>
    <w:rsid w:val="002D1BF4"/>
    <w:rsid w:val="002D2352"/>
    <w:rsid w:val="002D23A9"/>
    <w:rsid w:val="002D473D"/>
    <w:rsid w:val="002D4773"/>
    <w:rsid w:val="002D5127"/>
    <w:rsid w:val="002D607C"/>
    <w:rsid w:val="002D637C"/>
    <w:rsid w:val="002D77F2"/>
    <w:rsid w:val="002D794A"/>
    <w:rsid w:val="002D7B9C"/>
    <w:rsid w:val="002E038A"/>
    <w:rsid w:val="002E04AB"/>
    <w:rsid w:val="002E14EF"/>
    <w:rsid w:val="002E23B6"/>
    <w:rsid w:val="002E2C2D"/>
    <w:rsid w:val="002E332A"/>
    <w:rsid w:val="002E3A65"/>
    <w:rsid w:val="002E43E4"/>
    <w:rsid w:val="002E509F"/>
    <w:rsid w:val="002E5E8E"/>
    <w:rsid w:val="002E68E2"/>
    <w:rsid w:val="002E68F0"/>
    <w:rsid w:val="002E6B07"/>
    <w:rsid w:val="002E733C"/>
    <w:rsid w:val="002E7E89"/>
    <w:rsid w:val="002E7F62"/>
    <w:rsid w:val="002F0716"/>
    <w:rsid w:val="002F1E9A"/>
    <w:rsid w:val="002F5B68"/>
    <w:rsid w:val="002F60AF"/>
    <w:rsid w:val="002F7ACB"/>
    <w:rsid w:val="003001B8"/>
    <w:rsid w:val="00301FA8"/>
    <w:rsid w:val="003024FB"/>
    <w:rsid w:val="003036C4"/>
    <w:rsid w:val="00303A38"/>
    <w:rsid w:val="00304215"/>
    <w:rsid w:val="003046CB"/>
    <w:rsid w:val="0030536B"/>
    <w:rsid w:val="00305B2A"/>
    <w:rsid w:val="00305BB3"/>
    <w:rsid w:val="00306E7E"/>
    <w:rsid w:val="00307C7A"/>
    <w:rsid w:val="003108CE"/>
    <w:rsid w:val="00310AB5"/>
    <w:rsid w:val="00310DA8"/>
    <w:rsid w:val="00310F43"/>
    <w:rsid w:val="00312898"/>
    <w:rsid w:val="00312B0C"/>
    <w:rsid w:val="003130C8"/>
    <w:rsid w:val="00313B81"/>
    <w:rsid w:val="00313F6B"/>
    <w:rsid w:val="00314551"/>
    <w:rsid w:val="00314AF7"/>
    <w:rsid w:val="00314DD9"/>
    <w:rsid w:val="003151B8"/>
    <w:rsid w:val="00315215"/>
    <w:rsid w:val="00315241"/>
    <w:rsid w:val="003153E1"/>
    <w:rsid w:val="00315A85"/>
    <w:rsid w:val="00317851"/>
    <w:rsid w:val="0032081D"/>
    <w:rsid w:val="00320D21"/>
    <w:rsid w:val="00320D89"/>
    <w:rsid w:val="00320DAA"/>
    <w:rsid w:val="003219D0"/>
    <w:rsid w:val="00321C03"/>
    <w:rsid w:val="00321FB8"/>
    <w:rsid w:val="00322057"/>
    <w:rsid w:val="003220D4"/>
    <w:rsid w:val="00322118"/>
    <w:rsid w:val="00322132"/>
    <w:rsid w:val="00323613"/>
    <w:rsid w:val="00323976"/>
    <w:rsid w:val="00323F28"/>
    <w:rsid w:val="00325473"/>
    <w:rsid w:val="0032568A"/>
    <w:rsid w:val="00325DEC"/>
    <w:rsid w:val="003262A3"/>
    <w:rsid w:val="00327270"/>
    <w:rsid w:val="00327465"/>
    <w:rsid w:val="003278AB"/>
    <w:rsid w:val="00327FCA"/>
    <w:rsid w:val="00330D75"/>
    <w:rsid w:val="0033303B"/>
    <w:rsid w:val="00333FBE"/>
    <w:rsid w:val="0033443E"/>
    <w:rsid w:val="00334531"/>
    <w:rsid w:val="003346B2"/>
    <w:rsid w:val="00335F3C"/>
    <w:rsid w:val="003363DF"/>
    <w:rsid w:val="00336E8A"/>
    <w:rsid w:val="0033797B"/>
    <w:rsid w:val="00337AF3"/>
    <w:rsid w:val="00340875"/>
    <w:rsid w:val="0034091E"/>
    <w:rsid w:val="00340B52"/>
    <w:rsid w:val="00340B82"/>
    <w:rsid w:val="00341619"/>
    <w:rsid w:val="00341A8A"/>
    <w:rsid w:val="0034449C"/>
    <w:rsid w:val="00344DEF"/>
    <w:rsid w:val="003458B5"/>
    <w:rsid w:val="003459B9"/>
    <w:rsid w:val="0034603D"/>
    <w:rsid w:val="003464A5"/>
    <w:rsid w:val="003464E2"/>
    <w:rsid w:val="00346E2D"/>
    <w:rsid w:val="00350DFB"/>
    <w:rsid w:val="00350E6E"/>
    <w:rsid w:val="00350F49"/>
    <w:rsid w:val="003517B9"/>
    <w:rsid w:val="00352149"/>
    <w:rsid w:val="003531EC"/>
    <w:rsid w:val="00353946"/>
    <w:rsid w:val="003550F6"/>
    <w:rsid w:val="003560AD"/>
    <w:rsid w:val="00356582"/>
    <w:rsid w:val="00356CE4"/>
    <w:rsid w:val="003571E8"/>
    <w:rsid w:val="0036087D"/>
    <w:rsid w:val="00362ACA"/>
    <w:rsid w:val="00362FDF"/>
    <w:rsid w:val="00364E04"/>
    <w:rsid w:val="0036575F"/>
    <w:rsid w:val="003667BC"/>
    <w:rsid w:val="00366951"/>
    <w:rsid w:val="00366CE6"/>
    <w:rsid w:val="003675DE"/>
    <w:rsid w:val="00367992"/>
    <w:rsid w:val="00370326"/>
    <w:rsid w:val="003706EC"/>
    <w:rsid w:val="0037095B"/>
    <w:rsid w:val="00370E83"/>
    <w:rsid w:val="00370F5F"/>
    <w:rsid w:val="00371031"/>
    <w:rsid w:val="00371532"/>
    <w:rsid w:val="00372AC6"/>
    <w:rsid w:val="00372F74"/>
    <w:rsid w:val="00373C8A"/>
    <w:rsid w:val="00373EA6"/>
    <w:rsid w:val="0037410A"/>
    <w:rsid w:val="003741C2"/>
    <w:rsid w:val="0037442C"/>
    <w:rsid w:val="00374515"/>
    <w:rsid w:val="00374D60"/>
    <w:rsid w:val="00375F0C"/>
    <w:rsid w:val="00376E79"/>
    <w:rsid w:val="00377127"/>
    <w:rsid w:val="00377737"/>
    <w:rsid w:val="0037782B"/>
    <w:rsid w:val="00377CE4"/>
    <w:rsid w:val="00381CD6"/>
    <w:rsid w:val="003821DD"/>
    <w:rsid w:val="0038260E"/>
    <w:rsid w:val="003830D1"/>
    <w:rsid w:val="00385CB9"/>
    <w:rsid w:val="00385D77"/>
    <w:rsid w:val="003860C2"/>
    <w:rsid w:val="00387290"/>
    <w:rsid w:val="00390543"/>
    <w:rsid w:val="003907F8"/>
    <w:rsid w:val="00391D24"/>
    <w:rsid w:val="00391F6E"/>
    <w:rsid w:val="0039219C"/>
    <w:rsid w:val="003927A4"/>
    <w:rsid w:val="00392943"/>
    <w:rsid w:val="00392E8F"/>
    <w:rsid w:val="0039323F"/>
    <w:rsid w:val="003933BF"/>
    <w:rsid w:val="0039355D"/>
    <w:rsid w:val="0039378A"/>
    <w:rsid w:val="003939A9"/>
    <w:rsid w:val="00394D07"/>
    <w:rsid w:val="00395200"/>
    <w:rsid w:val="00395265"/>
    <w:rsid w:val="0039583B"/>
    <w:rsid w:val="0039669E"/>
    <w:rsid w:val="003967CE"/>
    <w:rsid w:val="0039691C"/>
    <w:rsid w:val="00396EB4"/>
    <w:rsid w:val="0039734C"/>
    <w:rsid w:val="003A0002"/>
    <w:rsid w:val="003A0F78"/>
    <w:rsid w:val="003A14A1"/>
    <w:rsid w:val="003A18A8"/>
    <w:rsid w:val="003A1D2E"/>
    <w:rsid w:val="003A1EB6"/>
    <w:rsid w:val="003A2CB0"/>
    <w:rsid w:val="003A3A9C"/>
    <w:rsid w:val="003A4060"/>
    <w:rsid w:val="003A43AE"/>
    <w:rsid w:val="003A4849"/>
    <w:rsid w:val="003A4AD1"/>
    <w:rsid w:val="003A4E32"/>
    <w:rsid w:val="003A5DF0"/>
    <w:rsid w:val="003A67FD"/>
    <w:rsid w:val="003A6940"/>
    <w:rsid w:val="003A6F98"/>
    <w:rsid w:val="003B04B3"/>
    <w:rsid w:val="003B12C0"/>
    <w:rsid w:val="003B21FE"/>
    <w:rsid w:val="003B339F"/>
    <w:rsid w:val="003B3478"/>
    <w:rsid w:val="003B357A"/>
    <w:rsid w:val="003B4554"/>
    <w:rsid w:val="003B4CCD"/>
    <w:rsid w:val="003B51E1"/>
    <w:rsid w:val="003B5EB9"/>
    <w:rsid w:val="003B71BF"/>
    <w:rsid w:val="003B7B1B"/>
    <w:rsid w:val="003C0537"/>
    <w:rsid w:val="003C08C5"/>
    <w:rsid w:val="003C0A89"/>
    <w:rsid w:val="003C0FC5"/>
    <w:rsid w:val="003C1653"/>
    <w:rsid w:val="003C2700"/>
    <w:rsid w:val="003C2E9A"/>
    <w:rsid w:val="003C2FD6"/>
    <w:rsid w:val="003C321B"/>
    <w:rsid w:val="003C3421"/>
    <w:rsid w:val="003C4C0E"/>
    <w:rsid w:val="003C51FA"/>
    <w:rsid w:val="003C5DE7"/>
    <w:rsid w:val="003C697C"/>
    <w:rsid w:val="003C6EBF"/>
    <w:rsid w:val="003D0621"/>
    <w:rsid w:val="003D1694"/>
    <w:rsid w:val="003D1A78"/>
    <w:rsid w:val="003D2308"/>
    <w:rsid w:val="003D241E"/>
    <w:rsid w:val="003D25CB"/>
    <w:rsid w:val="003D279F"/>
    <w:rsid w:val="003D2956"/>
    <w:rsid w:val="003D2D7D"/>
    <w:rsid w:val="003D2D9E"/>
    <w:rsid w:val="003D2E18"/>
    <w:rsid w:val="003D34A3"/>
    <w:rsid w:val="003D46BF"/>
    <w:rsid w:val="003D49EA"/>
    <w:rsid w:val="003D5213"/>
    <w:rsid w:val="003D5A2C"/>
    <w:rsid w:val="003D65AB"/>
    <w:rsid w:val="003D77DB"/>
    <w:rsid w:val="003D7C00"/>
    <w:rsid w:val="003D7D44"/>
    <w:rsid w:val="003E015A"/>
    <w:rsid w:val="003E059E"/>
    <w:rsid w:val="003E12DF"/>
    <w:rsid w:val="003E16BD"/>
    <w:rsid w:val="003E274A"/>
    <w:rsid w:val="003E293C"/>
    <w:rsid w:val="003E3180"/>
    <w:rsid w:val="003E3207"/>
    <w:rsid w:val="003E38D5"/>
    <w:rsid w:val="003E3E80"/>
    <w:rsid w:val="003E42B0"/>
    <w:rsid w:val="003E4360"/>
    <w:rsid w:val="003E4A1F"/>
    <w:rsid w:val="003E4C09"/>
    <w:rsid w:val="003E5308"/>
    <w:rsid w:val="003E5B9D"/>
    <w:rsid w:val="003E610E"/>
    <w:rsid w:val="003E63B5"/>
    <w:rsid w:val="003E6416"/>
    <w:rsid w:val="003E67EE"/>
    <w:rsid w:val="003E6C44"/>
    <w:rsid w:val="003E7230"/>
    <w:rsid w:val="003E798D"/>
    <w:rsid w:val="003F2743"/>
    <w:rsid w:val="003F3476"/>
    <w:rsid w:val="003F3DDB"/>
    <w:rsid w:val="003F4613"/>
    <w:rsid w:val="003F4831"/>
    <w:rsid w:val="003F56AE"/>
    <w:rsid w:val="003F5F1E"/>
    <w:rsid w:val="003F6789"/>
    <w:rsid w:val="003F6AA7"/>
    <w:rsid w:val="003F7224"/>
    <w:rsid w:val="003F79F7"/>
    <w:rsid w:val="00400EEE"/>
    <w:rsid w:val="004022A5"/>
    <w:rsid w:val="00404519"/>
    <w:rsid w:val="00404A78"/>
    <w:rsid w:val="004059C1"/>
    <w:rsid w:val="00406D0C"/>
    <w:rsid w:val="00407CF9"/>
    <w:rsid w:val="00407DC6"/>
    <w:rsid w:val="004100F1"/>
    <w:rsid w:val="0041011E"/>
    <w:rsid w:val="00410EA4"/>
    <w:rsid w:val="00411C83"/>
    <w:rsid w:val="00411D09"/>
    <w:rsid w:val="004140A7"/>
    <w:rsid w:val="00414A79"/>
    <w:rsid w:val="004156C9"/>
    <w:rsid w:val="004157EC"/>
    <w:rsid w:val="00415913"/>
    <w:rsid w:val="00416380"/>
    <w:rsid w:val="004166C8"/>
    <w:rsid w:val="00417509"/>
    <w:rsid w:val="00417EE9"/>
    <w:rsid w:val="00417FCB"/>
    <w:rsid w:val="00420574"/>
    <w:rsid w:val="00420688"/>
    <w:rsid w:val="00420FB7"/>
    <w:rsid w:val="0042190C"/>
    <w:rsid w:val="00421C63"/>
    <w:rsid w:val="00421D00"/>
    <w:rsid w:val="00422200"/>
    <w:rsid w:val="00422577"/>
    <w:rsid w:val="004226BA"/>
    <w:rsid w:val="00422E17"/>
    <w:rsid w:val="004231A8"/>
    <w:rsid w:val="00423531"/>
    <w:rsid w:val="004242A6"/>
    <w:rsid w:val="00424710"/>
    <w:rsid w:val="0042569A"/>
    <w:rsid w:val="00425870"/>
    <w:rsid w:val="004258C7"/>
    <w:rsid w:val="00425FAA"/>
    <w:rsid w:val="004276AC"/>
    <w:rsid w:val="004278B6"/>
    <w:rsid w:val="00427D21"/>
    <w:rsid w:val="00430897"/>
    <w:rsid w:val="00432509"/>
    <w:rsid w:val="004330D2"/>
    <w:rsid w:val="0043396C"/>
    <w:rsid w:val="004343F3"/>
    <w:rsid w:val="00434546"/>
    <w:rsid w:val="00434BD7"/>
    <w:rsid w:val="00436DC4"/>
    <w:rsid w:val="004377B8"/>
    <w:rsid w:val="00437ACC"/>
    <w:rsid w:val="004410FA"/>
    <w:rsid w:val="0044138C"/>
    <w:rsid w:val="004416C8"/>
    <w:rsid w:val="00441B64"/>
    <w:rsid w:val="004425E0"/>
    <w:rsid w:val="00442DEA"/>
    <w:rsid w:val="00443797"/>
    <w:rsid w:val="00443978"/>
    <w:rsid w:val="00443FA3"/>
    <w:rsid w:val="00444A76"/>
    <w:rsid w:val="00444E63"/>
    <w:rsid w:val="0044525A"/>
    <w:rsid w:val="0044526C"/>
    <w:rsid w:val="00445636"/>
    <w:rsid w:val="0044566C"/>
    <w:rsid w:val="00445EF2"/>
    <w:rsid w:val="00446163"/>
    <w:rsid w:val="0044624A"/>
    <w:rsid w:val="00446295"/>
    <w:rsid w:val="00446352"/>
    <w:rsid w:val="004463F1"/>
    <w:rsid w:val="00446761"/>
    <w:rsid w:val="0044680D"/>
    <w:rsid w:val="004468A3"/>
    <w:rsid w:val="00446DE2"/>
    <w:rsid w:val="00447583"/>
    <w:rsid w:val="00450368"/>
    <w:rsid w:val="0045077B"/>
    <w:rsid w:val="00450D33"/>
    <w:rsid w:val="00451FD3"/>
    <w:rsid w:val="00452197"/>
    <w:rsid w:val="004524C8"/>
    <w:rsid w:val="004533E8"/>
    <w:rsid w:val="00453AB5"/>
    <w:rsid w:val="00456A74"/>
    <w:rsid w:val="00456F75"/>
    <w:rsid w:val="00460487"/>
    <w:rsid w:val="004608EB"/>
    <w:rsid w:val="00460EF9"/>
    <w:rsid w:val="00460F75"/>
    <w:rsid w:val="00461A03"/>
    <w:rsid w:val="00462400"/>
    <w:rsid w:val="004633BF"/>
    <w:rsid w:val="004639E0"/>
    <w:rsid w:val="00463B07"/>
    <w:rsid w:val="00463D20"/>
    <w:rsid w:val="004644C2"/>
    <w:rsid w:val="00465063"/>
    <w:rsid w:val="004660B7"/>
    <w:rsid w:val="00466A8F"/>
    <w:rsid w:val="00467F9C"/>
    <w:rsid w:val="00470901"/>
    <w:rsid w:val="00470DD6"/>
    <w:rsid w:val="004718B9"/>
    <w:rsid w:val="004722B8"/>
    <w:rsid w:val="00473122"/>
    <w:rsid w:val="00473195"/>
    <w:rsid w:val="00473444"/>
    <w:rsid w:val="0047517C"/>
    <w:rsid w:val="004754F2"/>
    <w:rsid w:val="004756C6"/>
    <w:rsid w:val="00475A0F"/>
    <w:rsid w:val="00475C08"/>
    <w:rsid w:val="004761B8"/>
    <w:rsid w:val="00476EC5"/>
    <w:rsid w:val="0047769F"/>
    <w:rsid w:val="00477BB9"/>
    <w:rsid w:val="0048037E"/>
    <w:rsid w:val="00482C8A"/>
    <w:rsid w:val="004830BB"/>
    <w:rsid w:val="00483821"/>
    <w:rsid w:val="004838E1"/>
    <w:rsid w:val="00483A7B"/>
    <w:rsid w:val="00483AA7"/>
    <w:rsid w:val="00483FC4"/>
    <w:rsid w:val="004841BF"/>
    <w:rsid w:val="00485686"/>
    <w:rsid w:val="0048625E"/>
    <w:rsid w:val="00486A82"/>
    <w:rsid w:val="00487B72"/>
    <w:rsid w:val="004919F1"/>
    <w:rsid w:val="00491CB6"/>
    <w:rsid w:val="0049227C"/>
    <w:rsid w:val="004922C9"/>
    <w:rsid w:val="004925D3"/>
    <w:rsid w:val="0049324B"/>
    <w:rsid w:val="004934C5"/>
    <w:rsid w:val="004936F0"/>
    <w:rsid w:val="00493D4F"/>
    <w:rsid w:val="00494BEF"/>
    <w:rsid w:val="004952C1"/>
    <w:rsid w:val="00496254"/>
    <w:rsid w:val="004A0A5D"/>
    <w:rsid w:val="004A19A1"/>
    <w:rsid w:val="004A1E0A"/>
    <w:rsid w:val="004A2F4F"/>
    <w:rsid w:val="004A3769"/>
    <w:rsid w:val="004A3A7F"/>
    <w:rsid w:val="004A3B86"/>
    <w:rsid w:val="004A4926"/>
    <w:rsid w:val="004A5B3B"/>
    <w:rsid w:val="004A5B47"/>
    <w:rsid w:val="004A5C94"/>
    <w:rsid w:val="004A600D"/>
    <w:rsid w:val="004B04A4"/>
    <w:rsid w:val="004B0A00"/>
    <w:rsid w:val="004B1376"/>
    <w:rsid w:val="004B1504"/>
    <w:rsid w:val="004B1757"/>
    <w:rsid w:val="004B1A70"/>
    <w:rsid w:val="004B2F99"/>
    <w:rsid w:val="004B438E"/>
    <w:rsid w:val="004B497B"/>
    <w:rsid w:val="004B4BAC"/>
    <w:rsid w:val="004B4E9C"/>
    <w:rsid w:val="004B504F"/>
    <w:rsid w:val="004B6ED4"/>
    <w:rsid w:val="004B6F20"/>
    <w:rsid w:val="004B72DF"/>
    <w:rsid w:val="004B7B3C"/>
    <w:rsid w:val="004B7F53"/>
    <w:rsid w:val="004C0D01"/>
    <w:rsid w:val="004C0FC3"/>
    <w:rsid w:val="004C13A6"/>
    <w:rsid w:val="004C1783"/>
    <w:rsid w:val="004C1859"/>
    <w:rsid w:val="004C190D"/>
    <w:rsid w:val="004C19DE"/>
    <w:rsid w:val="004C1AFD"/>
    <w:rsid w:val="004C1B72"/>
    <w:rsid w:val="004C1ECD"/>
    <w:rsid w:val="004C2237"/>
    <w:rsid w:val="004C3643"/>
    <w:rsid w:val="004C3903"/>
    <w:rsid w:val="004C5218"/>
    <w:rsid w:val="004C548B"/>
    <w:rsid w:val="004C5E69"/>
    <w:rsid w:val="004C6855"/>
    <w:rsid w:val="004C6BF8"/>
    <w:rsid w:val="004C70B4"/>
    <w:rsid w:val="004D084D"/>
    <w:rsid w:val="004D1281"/>
    <w:rsid w:val="004D1297"/>
    <w:rsid w:val="004D1435"/>
    <w:rsid w:val="004D1714"/>
    <w:rsid w:val="004D181D"/>
    <w:rsid w:val="004D1C35"/>
    <w:rsid w:val="004D26DD"/>
    <w:rsid w:val="004D2C06"/>
    <w:rsid w:val="004D300D"/>
    <w:rsid w:val="004D3553"/>
    <w:rsid w:val="004D45D2"/>
    <w:rsid w:val="004D5CD3"/>
    <w:rsid w:val="004D61D9"/>
    <w:rsid w:val="004D64EC"/>
    <w:rsid w:val="004D6558"/>
    <w:rsid w:val="004D662A"/>
    <w:rsid w:val="004D7C22"/>
    <w:rsid w:val="004D7DEC"/>
    <w:rsid w:val="004E16DC"/>
    <w:rsid w:val="004E1FA7"/>
    <w:rsid w:val="004E1FD9"/>
    <w:rsid w:val="004E274A"/>
    <w:rsid w:val="004E2A68"/>
    <w:rsid w:val="004E4862"/>
    <w:rsid w:val="004E505B"/>
    <w:rsid w:val="004E69BC"/>
    <w:rsid w:val="004E6F72"/>
    <w:rsid w:val="004E7468"/>
    <w:rsid w:val="004E7BB3"/>
    <w:rsid w:val="004F0B05"/>
    <w:rsid w:val="004F1140"/>
    <w:rsid w:val="004F175E"/>
    <w:rsid w:val="004F36FC"/>
    <w:rsid w:val="004F4756"/>
    <w:rsid w:val="004F496F"/>
    <w:rsid w:val="004F4BC8"/>
    <w:rsid w:val="004F4EA7"/>
    <w:rsid w:val="004F7BEF"/>
    <w:rsid w:val="005006BF"/>
    <w:rsid w:val="00503F85"/>
    <w:rsid w:val="0050431A"/>
    <w:rsid w:val="005047BB"/>
    <w:rsid w:val="005051BB"/>
    <w:rsid w:val="0050579D"/>
    <w:rsid w:val="00506208"/>
    <w:rsid w:val="005063A8"/>
    <w:rsid w:val="0050690D"/>
    <w:rsid w:val="005078E6"/>
    <w:rsid w:val="00507F8D"/>
    <w:rsid w:val="00510C70"/>
    <w:rsid w:val="00510DD5"/>
    <w:rsid w:val="00511401"/>
    <w:rsid w:val="0051152B"/>
    <w:rsid w:val="00511E2B"/>
    <w:rsid w:val="00511F8B"/>
    <w:rsid w:val="00512011"/>
    <w:rsid w:val="00512883"/>
    <w:rsid w:val="00512AB1"/>
    <w:rsid w:val="005130C0"/>
    <w:rsid w:val="005135A4"/>
    <w:rsid w:val="005140FC"/>
    <w:rsid w:val="0051497E"/>
    <w:rsid w:val="005149F9"/>
    <w:rsid w:val="0051664E"/>
    <w:rsid w:val="00516720"/>
    <w:rsid w:val="0051789B"/>
    <w:rsid w:val="00517FCD"/>
    <w:rsid w:val="00521222"/>
    <w:rsid w:val="005212D0"/>
    <w:rsid w:val="005215CA"/>
    <w:rsid w:val="00521A54"/>
    <w:rsid w:val="00522339"/>
    <w:rsid w:val="00522866"/>
    <w:rsid w:val="00523492"/>
    <w:rsid w:val="005244A9"/>
    <w:rsid w:val="00524695"/>
    <w:rsid w:val="005246E7"/>
    <w:rsid w:val="0052503E"/>
    <w:rsid w:val="005260D1"/>
    <w:rsid w:val="00526D07"/>
    <w:rsid w:val="00526E58"/>
    <w:rsid w:val="005271FD"/>
    <w:rsid w:val="00527BF3"/>
    <w:rsid w:val="00527F8A"/>
    <w:rsid w:val="00531705"/>
    <w:rsid w:val="00531735"/>
    <w:rsid w:val="00533178"/>
    <w:rsid w:val="00533884"/>
    <w:rsid w:val="005340FC"/>
    <w:rsid w:val="00534681"/>
    <w:rsid w:val="00534DA7"/>
    <w:rsid w:val="00535A5B"/>
    <w:rsid w:val="00536708"/>
    <w:rsid w:val="00536AD6"/>
    <w:rsid w:val="00536D19"/>
    <w:rsid w:val="00536E1E"/>
    <w:rsid w:val="00537BDB"/>
    <w:rsid w:val="005411E3"/>
    <w:rsid w:val="005413AB"/>
    <w:rsid w:val="0054172F"/>
    <w:rsid w:val="005420D6"/>
    <w:rsid w:val="00542BE3"/>
    <w:rsid w:val="0054366A"/>
    <w:rsid w:val="00544081"/>
    <w:rsid w:val="00544CA7"/>
    <w:rsid w:val="00545DEE"/>
    <w:rsid w:val="005462CC"/>
    <w:rsid w:val="005468D1"/>
    <w:rsid w:val="00550535"/>
    <w:rsid w:val="00550DF5"/>
    <w:rsid w:val="0055113D"/>
    <w:rsid w:val="00551586"/>
    <w:rsid w:val="00552B4C"/>
    <w:rsid w:val="00553353"/>
    <w:rsid w:val="0055410A"/>
    <w:rsid w:val="00554884"/>
    <w:rsid w:val="0055525B"/>
    <w:rsid w:val="00555F4D"/>
    <w:rsid w:val="0055606E"/>
    <w:rsid w:val="00556779"/>
    <w:rsid w:val="00556D17"/>
    <w:rsid w:val="00560B34"/>
    <w:rsid w:val="00560C0C"/>
    <w:rsid w:val="00560DC0"/>
    <w:rsid w:val="00560ED1"/>
    <w:rsid w:val="00561354"/>
    <w:rsid w:val="0056152D"/>
    <w:rsid w:val="00561702"/>
    <w:rsid w:val="0056175F"/>
    <w:rsid w:val="0056277A"/>
    <w:rsid w:val="0056298D"/>
    <w:rsid w:val="0056341C"/>
    <w:rsid w:val="00564861"/>
    <w:rsid w:val="0056516F"/>
    <w:rsid w:val="00565726"/>
    <w:rsid w:val="00565E37"/>
    <w:rsid w:val="005660A2"/>
    <w:rsid w:val="005668D5"/>
    <w:rsid w:val="00566C62"/>
    <w:rsid w:val="00566F0F"/>
    <w:rsid w:val="00570AC3"/>
    <w:rsid w:val="0057186E"/>
    <w:rsid w:val="00572007"/>
    <w:rsid w:val="00573474"/>
    <w:rsid w:val="0057354C"/>
    <w:rsid w:val="00573811"/>
    <w:rsid w:val="0057384E"/>
    <w:rsid w:val="005745AD"/>
    <w:rsid w:val="005756CF"/>
    <w:rsid w:val="005757B4"/>
    <w:rsid w:val="00575F9C"/>
    <w:rsid w:val="0057695B"/>
    <w:rsid w:val="005769F4"/>
    <w:rsid w:val="0057705D"/>
    <w:rsid w:val="00580076"/>
    <w:rsid w:val="0058430A"/>
    <w:rsid w:val="00586001"/>
    <w:rsid w:val="005862E5"/>
    <w:rsid w:val="00586319"/>
    <w:rsid w:val="005866F6"/>
    <w:rsid w:val="00587AD4"/>
    <w:rsid w:val="00590964"/>
    <w:rsid w:val="00591F8F"/>
    <w:rsid w:val="00593932"/>
    <w:rsid w:val="005943A8"/>
    <w:rsid w:val="0059476E"/>
    <w:rsid w:val="00594D8C"/>
    <w:rsid w:val="00594EDE"/>
    <w:rsid w:val="00594F6B"/>
    <w:rsid w:val="00596D69"/>
    <w:rsid w:val="00597CD3"/>
    <w:rsid w:val="00597E52"/>
    <w:rsid w:val="00597FE4"/>
    <w:rsid w:val="005A0188"/>
    <w:rsid w:val="005A02B4"/>
    <w:rsid w:val="005A097D"/>
    <w:rsid w:val="005A1124"/>
    <w:rsid w:val="005A125B"/>
    <w:rsid w:val="005A14B8"/>
    <w:rsid w:val="005A1505"/>
    <w:rsid w:val="005A18F0"/>
    <w:rsid w:val="005A1C81"/>
    <w:rsid w:val="005A1EB2"/>
    <w:rsid w:val="005A265D"/>
    <w:rsid w:val="005A27C2"/>
    <w:rsid w:val="005A2C5F"/>
    <w:rsid w:val="005A37DD"/>
    <w:rsid w:val="005A5174"/>
    <w:rsid w:val="005A6E5F"/>
    <w:rsid w:val="005A6F4D"/>
    <w:rsid w:val="005A7BF3"/>
    <w:rsid w:val="005B0119"/>
    <w:rsid w:val="005B0FC5"/>
    <w:rsid w:val="005B127B"/>
    <w:rsid w:val="005B1541"/>
    <w:rsid w:val="005B1723"/>
    <w:rsid w:val="005B1BC0"/>
    <w:rsid w:val="005B1CD9"/>
    <w:rsid w:val="005B29F3"/>
    <w:rsid w:val="005B2E15"/>
    <w:rsid w:val="005B3609"/>
    <w:rsid w:val="005B3975"/>
    <w:rsid w:val="005B3B09"/>
    <w:rsid w:val="005B3CBC"/>
    <w:rsid w:val="005B3DEA"/>
    <w:rsid w:val="005B470D"/>
    <w:rsid w:val="005B4A88"/>
    <w:rsid w:val="005B4B10"/>
    <w:rsid w:val="005B5D82"/>
    <w:rsid w:val="005B7798"/>
    <w:rsid w:val="005B7BBC"/>
    <w:rsid w:val="005C0110"/>
    <w:rsid w:val="005C192F"/>
    <w:rsid w:val="005C201D"/>
    <w:rsid w:val="005C24C0"/>
    <w:rsid w:val="005C4612"/>
    <w:rsid w:val="005C4A71"/>
    <w:rsid w:val="005C5894"/>
    <w:rsid w:val="005C6E88"/>
    <w:rsid w:val="005C7576"/>
    <w:rsid w:val="005C76D1"/>
    <w:rsid w:val="005C772A"/>
    <w:rsid w:val="005C7807"/>
    <w:rsid w:val="005C7AC4"/>
    <w:rsid w:val="005C7BAD"/>
    <w:rsid w:val="005D01FC"/>
    <w:rsid w:val="005D0410"/>
    <w:rsid w:val="005D086D"/>
    <w:rsid w:val="005D09B7"/>
    <w:rsid w:val="005D0C03"/>
    <w:rsid w:val="005D0CF1"/>
    <w:rsid w:val="005D13E1"/>
    <w:rsid w:val="005D17AC"/>
    <w:rsid w:val="005D208A"/>
    <w:rsid w:val="005D245E"/>
    <w:rsid w:val="005D25A1"/>
    <w:rsid w:val="005D3470"/>
    <w:rsid w:val="005D34AD"/>
    <w:rsid w:val="005D34AE"/>
    <w:rsid w:val="005D3720"/>
    <w:rsid w:val="005D52D6"/>
    <w:rsid w:val="005D5568"/>
    <w:rsid w:val="005D5A82"/>
    <w:rsid w:val="005D6BAD"/>
    <w:rsid w:val="005D6F55"/>
    <w:rsid w:val="005D7614"/>
    <w:rsid w:val="005D7B1C"/>
    <w:rsid w:val="005E03FC"/>
    <w:rsid w:val="005E046F"/>
    <w:rsid w:val="005E30C5"/>
    <w:rsid w:val="005E368A"/>
    <w:rsid w:val="005E38D3"/>
    <w:rsid w:val="005E3BBE"/>
    <w:rsid w:val="005E5B1A"/>
    <w:rsid w:val="005E5BD9"/>
    <w:rsid w:val="005E5F92"/>
    <w:rsid w:val="005E7C09"/>
    <w:rsid w:val="005E7D5B"/>
    <w:rsid w:val="005F0088"/>
    <w:rsid w:val="005F01D3"/>
    <w:rsid w:val="005F0474"/>
    <w:rsid w:val="005F096D"/>
    <w:rsid w:val="005F0BA4"/>
    <w:rsid w:val="005F2518"/>
    <w:rsid w:val="005F32C9"/>
    <w:rsid w:val="005F4F4C"/>
    <w:rsid w:val="005F645E"/>
    <w:rsid w:val="00602A2E"/>
    <w:rsid w:val="00603331"/>
    <w:rsid w:val="006037DE"/>
    <w:rsid w:val="006038E4"/>
    <w:rsid w:val="0060412E"/>
    <w:rsid w:val="00604174"/>
    <w:rsid w:val="0060437A"/>
    <w:rsid w:val="00606BF1"/>
    <w:rsid w:val="00607154"/>
    <w:rsid w:val="006102E2"/>
    <w:rsid w:val="00611546"/>
    <w:rsid w:val="00611637"/>
    <w:rsid w:val="006122BA"/>
    <w:rsid w:val="00613486"/>
    <w:rsid w:val="00613813"/>
    <w:rsid w:val="006143BA"/>
    <w:rsid w:val="00614A0A"/>
    <w:rsid w:val="00614F2F"/>
    <w:rsid w:val="00616891"/>
    <w:rsid w:val="0061710D"/>
    <w:rsid w:val="0061753B"/>
    <w:rsid w:val="00617587"/>
    <w:rsid w:val="006209D7"/>
    <w:rsid w:val="006217EC"/>
    <w:rsid w:val="006218A9"/>
    <w:rsid w:val="006224A7"/>
    <w:rsid w:val="00623F52"/>
    <w:rsid w:val="00623F9A"/>
    <w:rsid w:val="00624D4C"/>
    <w:rsid w:val="00625920"/>
    <w:rsid w:val="00625F11"/>
    <w:rsid w:val="00625F40"/>
    <w:rsid w:val="006266D4"/>
    <w:rsid w:val="00630BDB"/>
    <w:rsid w:val="00630F77"/>
    <w:rsid w:val="00631F50"/>
    <w:rsid w:val="0063261F"/>
    <w:rsid w:val="00632A4D"/>
    <w:rsid w:val="00632A5A"/>
    <w:rsid w:val="0063311D"/>
    <w:rsid w:val="00634160"/>
    <w:rsid w:val="006346A1"/>
    <w:rsid w:val="006349CC"/>
    <w:rsid w:val="006354FD"/>
    <w:rsid w:val="00635780"/>
    <w:rsid w:val="00635FDA"/>
    <w:rsid w:val="00636F6A"/>
    <w:rsid w:val="00640765"/>
    <w:rsid w:val="00640B83"/>
    <w:rsid w:val="00641ED7"/>
    <w:rsid w:val="00641F85"/>
    <w:rsid w:val="00642842"/>
    <w:rsid w:val="00643AC5"/>
    <w:rsid w:val="00644AB5"/>
    <w:rsid w:val="00644BB1"/>
    <w:rsid w:val="0064508D"/>
    <w:rsid w:val="00645A38"/>
    <w:rsid w:val="00645CD9"/>
    <w:rsid w:val="006467AB"/>
    <w:rsid w:val="0065103B"/>
    <w:rsid w:val="00651290"/>
    <w:rsid w:val="00651CB7"/>
    <w:rsid w:val="006522EF"/>
    <w:rsid w:val="00653DC3"/>
    <w:rsid w:val="006551AB"/>
    <w:rsid w:val="0065522D"/>
    <w:rsid w:val="00655539"/>
    <w:rsid w:val="006560A2"/>
    <w:rsid w:val="006576B9"/>
    <w:rsid w:val="00660182"/>
    <w:rsid w:val="0066089C"/>
    <w:rsid w:val="00662696"/>
    <w:rsid w:val="00663BA7"/>
    <w:rsid w:val="00664C43"/>
    <w:rsid w:val="0066552F"/>
    <w:rsid w:val="00665870"/>
    <w:rsid w:val="00667346"/>
    <w:rsid w:val="00667755"/>
    <w:rsid w:val="00667FDA"/>
    <w:rsid w:val="00670821"/>
    <w:rsid w:val="00670E93"/>
    <w:rsid w:val="0067118B"/>
    <w:rsid w:val="006712BD"/>
    <w:rsid w:val="006714FD"/>
    <w:rsid w:val="006717B1"/>
    <w:rsid w:val="0067203B"/>
    <w:rsid w:val="006736F7"/>
    <w:rsid w:val="00674DCA"/>
    <w:rsid w:val="006751D8"/>
    <w:rsid w:val="0067677B"/>
    <w:rsid w:val="00676995"/>
    <w:rsid w:val="00677163"/>
    <w:rsid w:val="00677FA5"/>
    <w:rsid w:val="006803CE"/>
    <w:rsid w:val="0068072F"/>
    <w:rsid w:val="0068096B"/>
    <w:rsid w:val="00680E57"/>
    <w:rsid w:val="00680F87"/>
    <w:rsid w:val="00681581"/>
    <w:rsid w:val="006824AE"/>
    <w:rsid w:val="0068252A"/>
    <w:rsid w:val="0068399F"/>
    <w:rsid w:val="00684916"/>
    <w:rsid w:val="00686850"/>
    <w:rsid w:val="00686A1E"/>
    <w:rsid w:val="00686E69"/>
    <w:rsid w:val="00690791"/>
    <w:rsid w:val="00691FFB"/>
    <w:rsid w:val="00692079"/>
    <w:rsid w:val="00692376"/>
    <w:rsid w:val="0069238F"/>
    <w:rsid w:val="00692D5D"/>
    <w:rsid w:val="006931A3"/>
    <w:rsid w:val="006934B0"/>
    <w:rsid w:val="00694132"/>
    <w:rsid w:val="00694257"/>
    <w:rsid w:val="0069443A"/>
    <w:rsid w:val="00694762"/>
    <w:rsid w:val="00694C2B"/>
    <w:rsid w:val="00694C7B"/>
    <w:rsid w:val="00694D63"/>
    <w:rsid w:val="006957BD"/>
    <w:rsid w:val="00695FB9"/>
    <w:rsid w:val="006961F5"/>
    <w:rsid w:val="006965E7"/>
    <w:rsid w:val="00696D5D"/>
    <w:rsid w:val="006A08B9"/>
    <w:rsid w:val="006A0A6F"/>
    <w:rsid w:val="006A1098"/>
    <w:rsid w:val="006A15BE"/>
    <w:rsid w:val="006A3B0E"/>
    <w:rsid w:val="006A4E37"/>
    <w:rsid w:val="006A570F"/>
    <w:rsid w:val="006A5E69"/>
    <w:rsid w:val="006A6766"/>
    <w:rsid w:val="006A6B32"/>
    <w:rsid w:val="006A6DE1"/>
    <w:rsid w:val="006A765F"/>
    <w:rsid w:val="006A7753"/>
    <w:rsid w:val="006A78A3"/>
    <w:rsid w:val="006B0125"/>
    <w:rsid w:val="006B1901"/>
    <w:rsid w:val="006B1912"/>
    <w:rsid w:val="006B2290"/>
    <w:rsid w:val="006B23CA"/>
    <w:rsid w:val="006B3AEB"/>
    <w:rsid w:val="006B3F89"/>
    <w:rsid w:val="006B479C"/>
    <w:rsid w:val="006B5F9D"/>
    <w:rsid w:val="006B6475"/>
    <w:rsid w:val="006B6849"/>
    <w:rsid w:val="006B7263"/>
    <w:rsid w:val="006B7304"/>
    <w:rsid w:val="006B7D0E"/>
    <w:rsid w:val="006C0D4E"/>
    <w:rsid w:val="006C0E15"/>
    <w:rsid w:val="006C1199"/>
    <w:rsid w:val="006C15F9"/>
    <w:rsid w:val="006C1647"/>
    <w:rsid w:val="006C1650"/>
    <w:rsid w:val="006C231C"/>
    <w:rsid w:val="006C2719"/>
    <w:rsid w:val="006C3230"/>
    <w:rsid w:val="006C34B8"/>
    <w:rsid w:val="006C3ACD"/>
    <w:rsid w:val="006C4885"/>
    <w:rsid w:val="006C48CE"/>
    <w:rsid w:val="006C4A27"/>
    <w:rsid w:val="006C5342"/>
    <w:rsid w:val="006C54BB"/>
    <w:rsid w:val="006C56FA"/>
    <w:rsid w:val="006C5FE5"/>
    <w:rsid w:val="006C6BE0"/>
    <w:rsid w:val="006C6E8E"/>
    <w:rsid w:val="006C7318"/>
    <w:rsid w:val="006C732F"/>
    <w:rsid w:val="006D0CB7"/>
    <w:rsid w:val="006D18AE"/>
    <w:rsid w:val="006D1FEF"/>
    <w:rsid w:val="006D2E3C"/>
    <w:rsid w:val="006D36EA"/>
    <w:rsid w:val="006D3C53"/>
    <w:rsid w:val="006D4B10"/>
    <w:rsid w:val="006D5469"/>
    <w:rsid w:val="006D5DCD"/>
    <w:rsid w:val="006D6E37"/>
    <w:rsid w:val="006D75BF"/>
    <w:rsid w:val="006D7EA9"/>
    <w:rsid w:val="006D7FC1"/>
    <w:rsid w:val="006E0379"/>
    <w:rsid w:val="006E0432"/>
    <w:rsid w:val="006E0664"/>
    <w:rsid w:val="006E07A8"/>
    <w:rsid w:val="006E1C3E"/>
    <w:rsid w:val="006E1C58"/>
    <w:rsid w:val="006E2259"/>
    <w:rsid w:val="006E22F6"/>
    <w:rsid w:val="006E29AB"/>
    <w:rsid w:val="006E29C3"/>
    <w:rsid w:val="006E3177"/>
    <w:rsid w:val="006E369D"/>
    <w:rsid w:val="006E3A0A"/>
    <w:rsid w:val="006E5074"/>
    <w:rsid w:val="006E5814"/>
    <w:rsid w:val="006E5EE5"/>
    <w:rsid w:val="006E6709"/>
    <w:rsid w:val="006E6C18"/>
    <w:rsid w:val="006E6D7C"/>
    <w:rsid w:val="006E7625"/>
    <w:rsid w:val="006E7A1A"/>
    <w:rsid w:val="006F04B9"/>
    <w:rsid w:val="006F08C9"/>
    <w:rsid w:val="006F0A34"/>
    <w:rsid w:val="006F176D"/>
    <w:rsid w:val="006F1A19"/>
    <w:rsid w:val="006F2004"/>
    <w:rsid w:val="006F218A"/>
    <w:rsid w:val="006F40F5"/>
    <w:rsid w:val="006F4158"/>
    <w:rsid w:val="006F42D9"/>
    <w:rsid w:val="006F4B85"/>
    <w:rsid w:val="006F501A"/>
    <w:rsid w:val="006F537A"/>
    <w:rsid w:val="006F5654"/>
    <w:rsid w:val="006F6257"/>
    <w:rsid w:val="006F65AF"/>
    <w:rsid w:val="006F6EF2"/>
    <w:rsid w:val="006F7627"/>
    <w:rsid w:val="006F7930"/>
    <w:rsid w:val="00700238"/>
    <w:rsid w:val="007006BF"/>
    <w:rsid w:val="007006DB"/>
    <w:rsid w:val="00701766"/>
    <w:rsid w:val="00701F5F"/>
    <w:rsid w:val="00703278"/>
    <w:rsid w:val="007034A8"/>
    <w:rsid w:val="00704C85"/>
    <w:rsid w:val="00704C8F"/>
    <w:rsid w:val="00704DCD"/>
    <w:rsid w:val="00704FB9"/>
    <w:rsid w:val="00706B2A"/>
    <w:rsid w:val="00706CC2"/>
    <w:rsid w:val="0071014F"/>
    <w:rsid w:val="00710730"/>
    <w:rsid w:val="00710C63"/>
    <w:rsid w:val="00710C82"/>
    <w:rsid w:val="007119B4"/>
    <w:rsid w:val="007122FF"/>
    <w:rsid w:val="00712DB6"/>
    <w:rsid w:val="007132B2"/>
    <w:rsid w:val="00713D0A"/>
    <w:rsid w:val="00713F51"/>
    <w:rsid w:val="0071608F"/>
    <w:rsid w:val="0071676D"/>
    <w:rsid w:val="00716C2E"/>
    <w:rsid w:val="00716CCA"/>
    <w:rsid w:val="00717000"/>
    <w:rsid w:val="007173CF"/>
    <w:rsid w:val="007174AD"/>
    <w:rsid w:val="00717D88"/>
    <w:rsid w:val="00720174"/>
    <w:rsid w:val="0072050A"/>
    <w:rsid w:val="0072089B"/>
    <w:rsid w:val="00720F7F"/>
    <w:rsid w:val="00721227"/>
    <w:rsid w:val="0072144E"/>
    <w:rsid w:val="00721557"/>
    <w:rsid w:val="00722B14"/>
    <w:rsid w:val="00723A69"/>
    <w:rsid w:val="007244A0"/>
    <w:rsid w:val="00725ED6"/>
    <w:rsid w:val="00725ED7"/>
    <w:rsid w:val="00726EA8"/>
    <w:rsid w:val="00727840"/>
    <w:rsid w:val="00727A2A"/>
    <w:rsid w:val="00730095"/>
    <w:rsid w:val="007301DD"/>
    <w:rsid w:val="00731ECA"/>
    <w:rsid w:val="00732B42"/>
    <w:rsid w:val="00732BEB"/>
    <w:rsid w:val="00732DB4"/>
    <w:rsid w:val="00732DDE"/>
    <w:rsid w:val="0073392A"/>
    <w:rsid w:val="007342A4"/>
    <w:rsid w:val="0073487C"/>
    <w:rsid w:val="00736916"/>
    <w:rsid w:val="00737AAD"/>
    <w:rsid w:val="007400B6"/>
    <w:rsid w:val="007407B4"/>
    <w:rsid w:val="00740847"/>
    <w:rsid w:val="007409EE"/>
    <w:rsid w:val="007409F3"/>
    <w:rsid w:val="00740AA5"/>
    <w:rsid w:val="00740B1C"/>
    <w:rsid w:val="007416E0"/>
    <w:rsid w:val="0074226A"/>
    <w:rsid w:val="00742E29"/>
    <w:rsid w:val="00743E61"/>
    <w:rsid w:val="00744807"/>
    <w:rsid w:val="007455A7"/>
    <w:rsid w:val="00745A63"/>
    <w:rsid w:val="00746688"/>
    <w:rsid w:val="00746837"/>
    <w:rsid w:val="00747126"/>
    <w:rsid w:val="00747539"/>
    <w:rsid w:val="00747659"/>
    <w:rsid w:val="00747DF5"/>
    <w:rsid w:val="00750713"/>
    <w:rsid w:val="00752094"/>
    <w:rsid w:val="00753B10"/>
    <w:rsid w:val="00753B14"/>
    <w:rsid w:val="00754006"/>
    <w:rsid w:val="007542C1"/>
    <w:rsid w:val="0075592E"/>
    <w:rsid w:val="00757121"/>
    <w:rsid w:val="00757BAA"/>
    <w:rsid w:val="00760000"/>
    <w:rsid w:val="007601AD"/>
    <w:rsid w:val="00761450"/>
    <w:rsid w:val="007622CD"/>
    <w:rsid w:val="00762CB1"/>
    <w:rsid w:val="00762DD4"/>
    <w:rsid w:val="007633C7"/>
    <w:rsid w:val="0076349C"/>
    <w:rsid w:val="00763728"/>
    <w:rsid w:val="00764247"/>
    <w:rsid w:val="00764636"/>
    <w:rsid w:val="0076489A"/>
    <w:rsid w:val="0076526A"/>
    <w:rsid w:val="007653DC"/>
    <w:rsid w:val="007662A4"/>
    <w:rsid w:val="0076711F"/>
    <w:rsid w:val="00767BB7"/>
    <w:rsid w:val="0077091E"/>
    <w:rsid w:val="00770B58"/>
    <w:rsid w:val="0077179E"/>
    <w:rsid w:val="00771957"/>
    <w:rsid w:val="007725C5"/>
    <w:rsid w:val="0077276F"/>
    <w:rsid w:val="00774C47"/>
    <w:rsid w:val="00774FA3"/>
    <w:rsid w:val="007753F6"/>
    <w:rsid w:val="00775C0C"/>
    <w:rsid w:val="00775FF5"/>
    <w:rsid w:val="0077738E"/>
    <w:rsid w:val="007776F1"/>
    <w:rsid w:val="0078080E"/>
    <w:rsid w:val="00780846"/>
    <w:rsid w:val="00781066"/>
    <w:rsid w:val="007829BF"/>
    <w:rsid w:val="00783399"/>
    <w:rsid w:val="00783544"/>
    <w:rsid w:val="00783BAE"/>
    <w:rsid w:val="00783C38"/>
    <w:rsid w:val="00784639"/>
    <w:rsid w:val="007853EF"/>
    <w:rsid w:val="0078731E"/>
    <w:rsid w:val="00787479"/>
    <w:rsid w:val="0078772B"/>
    <w:rsid w:val="0079067D"/>
    <w:rsid w:val="0079095A"/>
    <w:rsid w:val="00791182"/>
    <w:rsid w:val="0079181E"/>
    <w:rsid w:val="00792500"/>
    <w:rsid w:val="00792711"/>
    <w:rsid w:val="00792E23"/>
    <w:rsid w:val="00793321"/>
    <w:rsid w:val="007935F9"/>
    <w:rsid w:val="00793E4C"/>
    <w:rsid w:val="00794092"/>
    <w:rsid w:val="007942D3"/>
    <w:rsid w:val="00794379"/>
    <w:rsid w:val="007948B7"/>
    <w:rsid w:val="00794D6D"/>
    <w:rsid w:val="00794E67"/>
    <w:rsid w:val="00796020"/>
    <w:rsid w:val="00796386"/>
    <w:rsid w:val="007A00A8"/>
    <w:rsid w:val="007A094B"/>
    <w:rsid w:val="007A1581"/>
    <w:rsid w:val="007A192E"/>
    <w:rsid w:val="007A2B7D"/>
    <w:rsid w:val="007A3C89"/>
    <w:rsid w:val="007A54D5"/>
    <w:rsid w:val="007A5C96"/>
    <w:rsid w:val="007A6086"/>
    <w:rsid w:val="007A68B2"/>
    <w:rsid w:val="007A6DAB"/>
    <w:rsid w:val="007B00A2"/>
    <w:rsid w:val="007B011C"/>
    <w:rsid w:val="007B074D"/>
    <w:rsid w:val="007B0FF3"/>
    <w:rsid w:val="007B1FAB"/>
    <w:rsid w:val="007B25FC"/>
    <w:rsid w:val="007B2D63"/>
    <w:rsid w:val="007B331D"/>
    <w:rsid w:val="007B4463"/>
    <w:rsid w:val="007B47EC"/>
    <w:rsid w:val="007B4E29"/>
    <w:rsid w:val="007B6307"/>
    <w:rsid w:val="007B6C09"/>
    <w:rsid w:val="007C005F"/>
    <w:rsid w:val="007C097D"/>
    <w:rsid w:val="007C0D24"/>
    <w:rsid w:val="007C1745"/>
    <w:rsid w:val="007C21CC"/>
    <w:rsid w:val="007C4258"/>
    <w:rsid w:val="007C5384"/>
    <w:rsid w:val="007C5F27"/>
    <w:rsid w:val="007C640B"/>
    <w:rsid w:val="007C65B8"/>
    <w:rsid w:val="007C7172"/>
    <w:rsid w:val="007C7802"/>
    <w:rsid w:val="007D0018"/>
    <w:rsid w:val="007D0DD3"/>
    <w:rsid w:val="007D1147"/>
    <w:rsid w:val="007D1A26"/>
    <w:rsid w:val="007D1C8E"/>
    <w:rsid w:val="007D1E00"/>
    <w:rsid w:val="007D24DA"/>
    <w:rsid w:val="007D2644"/>
    <w:rsid w:val="007D2F63"/>
    <w:rsid w:val="007D453C"/>
    <w:rsid w:val="007D48B4"/>
    <w:rsid w:val="007D4C89"/>
    <w:rsid w:val="007D4FFE"/>
    <w:rsid w:val="007D5077"/>
    <w:rsid w:val="007D51CA"/>
    <w:rsid w:val="007D679E"/>
    <w:rsid w:val="007D72E2"/>
    <w:rsid w:val="007D7E88"/>
    <w:rsid w:val="007E00CC"/>
    <w:rsid w:val="007E0747"/>
    <w:rsid w:val="007E09DA"/>
    <w:rsid w:val="007E1182"/>
    <w:rsid w:val="007E2305"/>
    <w:rsid w:val="007E2A51"/>
    <w:rsid w:val="007E2B32"/>
    <w:rsid w:val="007E2C0C"/>
    <w:rsid w:val="007E2D01"/>
    <w:rsid w:val="007E2DCA"/>
    <w:rsid w:val="007E4CAB"/>
    <w:rsid w:val="007E5C0F"/>
    <w:rsid w:val="007E677F"/>
    <w:rsid w:val="007E6D52"/>
    <w:rsid w:val="007E7808"/>
    <w:rsid w:val="007E7F02"/>
    <w:rsid w:val="007F0D32"/>
    <w:rsid w:val="007F0F3F"/>
    <w:rsid w:val="007F17B9"/>
    <w:rsid w:val="007F1891"/>
    <w:rsid w:val="007F1931"/>
    <w:rsid w:val="007F2113"/>
    <w:rsid w:val="007F27C9"/>
    <w:rsid w:val="007F3325"/>
    <w:rsid w:val="007F41FC"/>
    <w:rsid w:val="007F47F8"/>
    <w:rsid w:val="007F4828"/>
    <w:rsid w:val="007F5A87"/>
    <w:rsid w:val="007F6282"/>
    <w:rsid w:val="007F648A"/>
    <w:rsid w:val="007F6515"/>
    <w:rsid w:val="007F7B89"/>
    <w:rsid w:val="007F7D1C"/>
    <w:rsid w:val="008004F3"/>
    <w:rsid w:val="00800845"/>
    <w:rsid w:val="0080277A"/>
    <w:rsid w:val="0080360A"/>
    <w:rsid w:val="0080475A"/>
    <w:rsid w:val="00804CEF"/>
    <w:rsid w:val="00804D89"/>
    <w:rsid w:val="008062BD"/>
    <w:rsid w:val="00806362"/>
    <w:rsid w:val="00806883"/>
    <w:rsid w:val="00806960"/>
    <w:rsid w:val="0081016E"/>
    <w:rsid w:val="00810383"/>
    <w:rsid w:val="00810A55"/>
    <w:rsid w:val="008112BA"/>
    <w:rsid w:val="00812678"/>
    <w:rsid w:val="00812929"/>
    <w:rsid w:val="008141CB"/>
    <w:rsid w:val="00814759"/>
    <w:rsid w:val="008152A4"/>
    <w:rsid w:val="008155CE"/>
    <w:rsid w:val="00815FD3"/>
    <w:rsid w:val="00816110"/>
    <w:rsid w:val="0081678A"/>
    <w:rsid w:val="008178B6"/>
    <w:rsid w:val="00817EA3"/>
    <w:rsid w:val="00820CB3"/>
    <w:rsid w:val="00820E53"/>
    <w:rsid w:val="0082131C"/>
    <w:rsid w:val="00821347"/>
    <w:rsid w:val="008228AA"/>
    <w:rsid w:val="00822F21"/>
    <w:rsid w:val="0082355D"/>
    <w:rsid w:val="0082358D"/>
    <w:rsid w:val="0082396B"/>
    <w:rsid w:val="00824450"/>
    <w:rsid w:val="00824CE3"/>
    <w:rsid w:val="00825306"/>
    <w:rsid w:val="0082613F"/>
    <w:rsid w:val="0082658C"/>
    <w:rsid w:val="008307ED"/>
    <w:rsid w:val="008308A4"/>
    <w:rsid w:val="00831420"/>
    <w:rsid w:val="00833ACF"/>
    <w:rsid w:val="0083608F"/>
    <w:rsid w:val="008362B0"/>
    <w:rsid w:val="00836987"/>
    <w:rsid w:val="00836E40"/>
    <w:rsid w:val="0083721C"/>
    <w:rsid w:val="00837AD2"/>
    <w:rsid w:val="00840379"/>
    <w:rsid w:val="0084057D"/>
    <w:rsid w:val="00841DAB"/>
    <w:rsid w:val="00841DB0"/>
    <w:rsid w:val="00842402"/>
    <w:rsid w:val="008427B4"/>
    <w:rsid w:val="00842998"/>
    <w:rsid w:val="00843FAD"/>
    <w:rsid w:val="008448FE"/>
    <w:rsid w:val="0084617A"/>
    <w:rsid w:val="0084670E"/>
    <w:rsid w:val="00846B29"/>
    <w:rsid w:val="0084795B"/>
    <w:rsid w:val="00850553"/>
    <w:rsid w:val="00850AE4"/>
    <w:rsid w:val="00850BA2"/>
    <w:rsid w:val="00851ABE"/>
    <w:rsid w:val="00851AC9"/>
    <w:rsid w:val="00851D11"/>
    <w:rsid w:val="008523AC"/>
    <w:rsid w:val="00852CA9"/>
    <w:rsid w:val="00853906"/>
    <w:rsid w:val="008550F2"/>
    <w:rsid w:val="008555C9"/>
    <w:rsid w:val="00855E3E"/>
    <w:rsid w:val="00856536"/>
    <w:rsid w:val="00860739"/>
    <w:rsid w:val="00861519"/>
    <w:rsid w:val="0086263B"/>
    <w:rsid w:val="00862D51"/>
    <w:rsid w:val="00863730"/>
    <w:rsid w:val="00863E12"/>
    <w:rsid w:val="0086459C"/>
    <w:rsid w:val="00864D8E"/>
    <w:rsid w:val="00865029"/>
    <w:rsid w:val="00865100"/>
    <w:rsid w:val="008651CB"/>
    <w:rsid w:val="00865B74"/>
    <w:rsid w:val="00865BD9"/>
    <w:rsid w:val="00866A4E"/>
    <w:rsid w:val="00866E10"/>
    <w:rsid w:val="008700E8"/>
    <w:rsid w:val="0087059A"/>
    <w:rsid w:val="00870D38"/>
    <w:rsid w:val="008710CE"/>
    <w:rsid w:val="008712BD"/>
    <w:rsid w:val="0087191F"/>
    <w:rsid w:val="00871F43"/>
    <w:rsid w:val="00872020"/>
    <w:rsid w:val="00872D55"/>
    <w:rsid w:val="00873432"/>
    <w:rsid w:val="0087376A"/>
    <w:rsid w:val="0087387C"/>
    <w:rsid w:val="00874D53"/>
    <w:rsid w:val="008759A4"/>
    <w:rsid w:val="00875C6F"/>
    <w:rsid w:val="00876322"/>
    <w:rsid w:val="008763AE"/>
    <w:rsid w:val="008770D7"/>
    <w:rsid w:val="00877B7D"/>
    <w:rsid w:val="00877FB6"/>
    <w:rsid w:val="008802C6"/>
    <w:rsid w:val="008807D9"/>
    <w:rsid w:val="00881067"/>
    <w:rsid w:val="008811D5"/>
    <w:rsid w:val="008812C2"/>
    <w:rsid w:val="008816BB"/>
    <w:rsid w:val="00882264"/>
    <w:rsid w:val="0088291C"/>
    <w:rsid w:val="00882D72"/>
    <w:rsid w:val="00883A2F"/>
    <w:rsid w:val="00883E56"/>
    <w:rsid w:val="008852C3"/>
    <w:rsid w:val="0088657C"/>
    <w:rsid w:val="00886B42"/>
    <w:rsid w:val="00887D6E"/>
    <w:rsid w:val="00890B5B"/>
    <w:rsid w:val="00890C2C"/>
    <w:rsid w:val="00890C7D"/>
    <w:rsid w:val="008913DE"/>
    <w:rsid w:val="00892207"/>
    <w:rsid w:val="00893EF5"/>
    <w:rsid w:val="008941FA"/>
    <w:rsid w:val="008945A3"/>
    <w:rsid w:val="00894CE3"/>
    <w:rsid w:val="00895243"/>
    <w:rsid w:val="0089618C"/>
    <w:rsid w:val="00896F5F"/>
    <w:rsid w:val="008A0342"/>
    <w:rsid w:val="008A07B9"/>
    <w:rsid w:val="008A097A"/>
    <w:rsid w:val="008A0D67"/>
    <w:rsid w:val="008A1735"/>
    <w:rsid w:val="008A18AF"/>
    <w:rsid w:val="008A1A23"/>
    <w:rsid w:val="008A1B06"/>
    <w:rsid w:val="008A321F"/>
    <w:rsid w:val="008A6263"/>
    <w:rsid w:val="008B00AE"/>
    <w:rsid w:val="008B0403"/>
    <w:rsid w:val="008B0DD7"/>
    <w:rsid w:val="008B12C8"/>
    <w:rsid w:val="008B13EF"/>
    <w:rsid w:val="008B4027"/>
    <w:rsid w:val="008B48DB"/>
    <w:rsid w:val="008B54A7"/>
    <w:rsid w:val="008B55FF"/>
    <w:rsid w:val="008B606B"/>
    <w:rsid w:val="008B7BCE"/>
    <w:rsid w:val="008B7C5B"/>
    <w:rsid w:val="008B7D20"/>
    <w:rsid w:val="008C0A53"/>
    <w:rsid w:val="008C2105"/>
    <w:rsid w:val="008C236C"/>
    <w:rsid w:val="008C3195"/>
    <w:rsid w:val="008C319B"/>
    <w:rsid w:val="008C31D7"/>
    <w:rsid w:val="008C35E3"/>
    <w:rsid w:val="008C3836"/>
    <w:rsid w:val="008C3DF9"/>
    <w:rsid w:val="008C4E07"/>
    <w:rsid w:val="008C6360"/>
    <w:rsid w:val="008C6619"/>
    <w:rsid w:val="008C6913"/>
    <w:rsid w:val="008C6F48"/>
    <w:rsid w:val="008D0161"/>
    <w:rsid w:val="008D084B"/>
    <w:rsid w:val="008D13F0"/>
    <w:rsid w:val="008D3427"/>
    <w:rsid w:val="008D3C02"/>
    <w:rsid w:val="008D3D6B"/>
    <w:rsid w:val="008D44C3"/>
    <w:rsid w:val="008D4834"/>
    <w:rsid w:val="008D4E2E"/>
    <w:rsid w:val="008D4E69"/>
    <w:rsid w:val="008D664E"/>
    <w:rsid w:val="008D69B3"/>
    <w:rsid w:val="008D6F40"/>
    <w:rsid w:val="008D7085"/>
    <w:rsid w:val="008D7134"/>
    <w:rsid w:val="008D7A7A"/>
    <w:rsid w:val="008D7F1B"/>
    <w:rsid w:val="008E2337"/>
    <w:rsid w:val="008E2780"/>
    <w:rsid w:val="008E2C21"/>
    <w:rsid w:val="008E35F5"/>
    <w:rsid w:val="008E5758"/>
    <w:rsid w:val="008E589B"/>
    <w:rsid w:val="008E58EE"/>
    <w:rsid w:val="008E600F"/>
    <w:rsid w:val="008E695C"/>
    <w:rsid w:val="008E7859"/>
    <w:rsid w:val="008F0172"/>
    <w:rsid w:val="008F0DD9"/>
    <w:rsid w:val="008F0F8F"/>
    <w:rsid w:val="008F14A4"/>
    <w:rsid w:val="008F225D"/>
    <w:rsid w:val="008F2A33"/>
    <w:rsid w:val="008F2CCD"/>
    <w:rsid w:val="008F3113"/>
    <w:rsid w:val="008F46C5"/>
    <w:rsid w:val="008F4906"/>
    <w:rsid w:val="008F4BFE"/>
    <w:rsid w:val="008F4EE5"/>
    <w:rsid w:val="008F50C8"/>
    <w:rsid w:val="008F54D7"/>
    <w:rsid w:val="008F5BA7"/>
    <w:rsid w:val="008F5EFA"/>
    <w:rsid w:val="008F6AA7"/>
    <w:rsid w:val="008F6C91"/>
    <w:rsid w:val="008F7EA8"/>
    <w:rsid w:val="00901568"/>
    <w:rsid w:val="00901DB1"/>
    <w:rsid w:val="00902053"/>
    <w:rsid w:val="00902DAE"/>
    <w:rsid w:val="0090361A"/>
    <w:rsid w:val="009038F6"/>
    <w:rsid w:val="00904179"/>
    <w:rsid w:val="009042C9"/>
    <w:rsid w:val="009062FF"/>
    <w:rsid w:val="00906B17"/>
    <w:rsid w:val="00907040"/>
    <w:rsid w:val="00907430"/>
    <w:rsid w:val="00907763"/>
    <w:rsid w:val="0090783C"/>
    <w:rsid w:val="00910279"/>
    <w:rsid w:val="00913427"/>
    <w:rsid w:val="009139C0"/>
    <w:rsid w:val="009145B2"/>
    <w:rsid w:val="00914CDD"/>
    <w:rsid w:val="0091505B"/>
    <w:rsid w:val="00915188"/>
    <w:rsid w:val="00915246"/>
    <w:rsid w:val="00915B23"/>
    <w:rsid w:val="00916521"/>
    <w:rsid w:val="009165D0"/>
    <w:rsid w:val="009168AB"/>
    <w:rsid w:val="00916C7B"/>
    <w:rsid w:val="009171AD"/>
    <w:rsid w:val="009171CE"/>
    <w:rsid w:val="00917D74"/>
    <w:rsid w:val="00920CC3"/>
    <w:rsid w:val="009212B8"/>
    <w:rsid w:val="009238A4"/>
    <w:rsid w:val="00923EBD"/>
    <w:rsid w:val="009246EA"/>
    <w:rsid w:val="00924759"/>
    <w:rsid w:val="00925B6F"/>
    <w:rsid w:val="00926889"/>
    <w:rsid w:val="00926A41"/>
    <w:rsid w:val="00926B2D"/>
    <w:rsid w:val="0092706F"/>
    <w:rsid w:val="00927CD8"/>
    <w:rsid w:val="009308BB"/>
    <w:rsid w:val="00930BA1"/>
    <w:rsid w:val="009310FC"/>
    <w:rsid w:val="00931253"/>
    <w:rsid w:val="0093169E"/>
    <w:rsid w:val="00932B4B"/>
    <w:rsid w:val="0093365F"/>
    <w:rsid w:val="00933EFE"/>
    <w:rsid w:val="009347B1"/>
    <w:rsid w:val="0093486E"/>
    <w:rsid w:val="009359AE"/>
    <w:rsid w:val="00936034"/>
    <w:rsid w:val="00937EC2"/>
    <w:rsid w:val="009413BD"/>
    <w:rsid w:val="0094259C"/>
    <w:rsid w:val="0094336E"/>
    <w:rsid w:val="00944299"/>
    <w:rsid w:val="00945E9A"/>
    <w:rsid w:val="00946897"/>
    <w:rsid w:val="00946DCA"/>
    <w:rsid w:val="00947592"/>
    <w:rsid w:val="00947E88"/>
    <w:rsid w:val="009502F6"/>
    <w:rsid w:val="009505C9"/>
    <w:rsid w:val="0095092E"/>
    <w:rsid w:val="00951217"/>
    <w:rsid w:val="00951A4B"/>
    <w:rsid w:val="00952092"/>
    <w:rsid w:val="009529E3"/>
    <w:rsid w:val="0095497E"/>
    <w:rsid w:val="00954A77"/>
    <w:rsid w:val="0095648F"/>
    <w:rsid w:val="0095697C"/>
    <w:rsid w:val="009571AD"/>
    <w:rsid w:val="009601D3"/>
    <w:rsid w:val="00961BB3"/>
    <w:rsid w:val="00962158"/>
    <w:rsid w:val="00963183"/>
    <w:rsid w:val="009632C7"/>
    <w:rsid w:val="0096430E"/>
    <w:rsid w:val="00965AA2"/>
    <w:rsid w:val="00965C70"/>
    <w:rsid w:val="0096681A"/>
    <w:rsid w:val="009668CC"/>
    <w:rsid w:val="00966BA5"/>
    <w:rsid w:val="00966F45"/>
    <w:rsid w:val="009670AF"/>
    <w:rsid w:val="009679B3"/>
    <w:rsid w:val="00967EF6"/>
    <w:rsid w:val="00970D62"/>
    <w:rsid w:val="00971388"/>
    <w:rsid w:val="00971D44"/>
    <w:rsid w:val="0097206B"/>
    <w:rsid w:val="009726B1"/>
    <w:rsid w:val="00972785"/>
    <w:rsid w:val="00972836"/>
    <w:rsid w:val="00973ECA"/>
    <w:rsid w:val="00974571"/>
    <w:rsid w:val="0097476C"/>
    <w:rsid w:val="00975290"/>
    <w:rsid w:val="009757C2"/>
    <w:rsid w:val="00975CB6"/>
    <w:rsid w:val="00977120"/>
    <w:rsid w:val="00977465"/>
    <w:rsid w:val="00977C45"/>
    <w:rsid w:val="00980FAB"/>
    <w:rsid w:val="00981556"/>
    <w:rsid w:val="00981CEB"/>
    <w:rsid w:val="00981D1B"/>
    <w:rsid w:val="00982FA6"/>
    <w:rsid w:val="00983563"/>
    <w:rsid w:val="00983EEB"/>
    <w:rsid w:val="00985647"/>
    <w:rsid w:val="00986181"/>
    <w:rsid w:val="00986BE6"/>
    <w:rsid w:val="00986DBC"/>
    <w:rsid w:val="0099024F"/>
    <w:rsid w:val="009908D2"/>
    <w:rsid w:val="0099159C"/>
    <w:rsid w:val="0099196D"/>
    <w:rsid w:val="00993664"/>
    <w:rsid w:val="009939CB"/>
    <w:rsid w:val="00993ACC"/>
    <w:rsid w:val="00993B4B"/>
    <w:rsid w:val="0099427D"/>
    <w:rsid w:val="00994367"/>
    <w:rsid w:val="00995094"/>
    <w:rsid w:val="00995237"/>
    <w:rsid w:val="009957AD"/>
    <w:rsid w:val="009979BF"/>
    <w:rsid w:val="009A0029"/>
    <w:rsid w:val="009A14C9"/>
    <w:rsid w:val="009A1761"/>
    <w:rsid w:val="009A1D2A"/>
    <w:rsid w:val="009A2AF0"/>
    <w:rsid w:val="009A3783"/>
    <w:rsid w:val="009A4131"/>
    <w:rsid w:val="009A573B"/>
    <w:rsid w:val="009A5970"/>
    <w:rsid w:val="009A5B38"/>
    <w:rsid w:val="009A61DD"/>
    <w:rsid w:val="009A673F"/>
    <w:rsid w:val="009B078F"/>
    <w:rsid w:val="009B166D"/>
    <w:rsid w:val="009B1FE8"/>
    <w:rsid w:val="009B21AE"/>
    <w:rsid w:val="009B21AF"/>
    <w:rsid w:val="009B25F9"/>
    <w:rsid w:val="009B2B65"/>
    <w:rsid w:val="009B2C05"/>
    <w:rsid w:val="009B2D92"/>
    <w:rsid w:val="009B30ED"/>
    <w:rsid w:val="009B40E5"/>
    <w:rsid w:val="009B4DAD"/>
    <w:rsid w:val="009B5025"/>
    <w:rsid w:val="009B51FE"/>
    <w:rsid w:val="009B7060"/>
    <w:rsid w:val="009B76D7"/>
    <w:rsid w:val="009B7E53"/>
    <w:rsid w:val="009C03FF"/>
    <w:rsid w:val="009C18C5"/>
    <w:rsid w:val="009C2DA2"/>
    <w:rsid w:val="009C2DD1"/>
    <w:rsid w:val="009C437E"/>
    <w:rsid w:val="009C442C"/>
    <w:rsid w:val="009C5915"/>
    <w:rsid w:val="009C5DF4"/>
    <w:rsid w:val="009C69D4"/>
    <w:rsid w:val="009C6A75"/>
    <w:rsid w:val="009C6FB2"/>
    <w:rsid w:val="009C7139"/>
    <w:rsid w:val="009C77FD"/>
    <w:rsid w:val="009C79FD"/>
    <w:rsid w:val="009D00D2"/>
    <w:rsid w:val="009D0135"/>
    <w:rsid w:val="009D0633"/>
    <w:rsid w:val="009D0A7F"/>
    <w:rsid w:val="009D0B01"/>
    <w:rsid w:val="009D147B"/>
    <w:rsid w:val="009D40BE"/>
    <w:rsid w:val="009D431B"/>
    <w:rsid w:val="009D5526"/>
    <w:rsid w:val="009D5673"/>
    <w:rsid w:val="009D5C76"/>
    <w:rsid w:val="009D61E6"/>
    <w:rsid w:val="009D664A"/>
    <w:rsid w:val="009D6940"/>
    <w:rsid w:val="009D69B3"/>
    <w:rsid w:val="009D72C4"/>
    <w:rsid w:val="009E135D"/>
    <w:rsid w:val="009E2509"/>
    <w:rsid w:val="009E2924"/>
    <w:rsid w:val="009E41C9"/>
    <w:rsid w:val="009E4AD8"/>
    <w:rsid w:val="009E663E"/>
    <w:rsid w:val="009E7499"/>
    <w:rsid w:val="009F21E4"/>
    <w:rsid w:val="009F228C"/>
    <w:rsid w:val="009F352D"/>
    <w:rsid w:val="009F3A32"/>
    <w:rsid w:val="009F3BDB"/>
    <w:rsid w:val="009F3E45"/>
    <w:rsid w:val="009F3E8A"/>
    <w:rsid w:val="009F4AB5"/>
    <w:rsid w:val="009F4CB1"/>
    <w:rsid w:val="009F5604"/>
    <w:rsid w:val="009F5C19"/>
    <w:rsid w:val="00A00415"/>
    <w:rsid w:val="00A00D50"/>
    <w:rsid w:val="00A01883"/>
    <w:rsid w:val="00A01BA2"/>
    <w:rsid w:val="00A01CB3"/>
    <w:rsid w:val="00A0212B"/>
    <w:rsid w:val="00A03DC7"/>
    <w:rsid w:val="00A04279"/>
    <w:rsid w:val="00A04D89"/>
    <w:rsid w:val="00A06689"/>
    <w:rsid w:val="00A06EB4"/>
    <w:rsid w:val="00A0751A"/>
    <w:rsid w:val="00A07C08"/>
    <w:rsid w:val="00A105D3"/>
    <w:rsid w:val="00A108AE"/>
    <w:rsid w:val="00A1097B"/>
    <w:rsid w:val="00A110D9"/>
    <w:rsid w:val="00A1118E"/>
    <w:rsid w:val="00A13250"/>
    <w:rsid w:val="00A14571"/>
    <w:rsid w:val="00A1501F"/>
    <w:rsid w:val="00A1580F"/>
    <w:rsid w:val="00A15D3B"/>
    <w:rsid w:val="00A168D8"/>
    <w:rsid w:val="00A1747B"/>
    <w:rsid w:val="00A1789A"/>
    <w:rsid w:val="00A202B0"/>
    <w:rsid w:val="00A2046A"/>
    <w:rsid w:val="00A2113C"/>
    <w:rsid w:val="00A2150C"/>
    <w:rsid w:val="00A219FC"/>
    <w:rsid w:val="00A239D9"/>
    <w:rsid w:val="00A23C83"/>
    <w:rsid w:val="00A24FDF"/>
    <w:rsid w:val="00A26303"/>
    <w:rsid w:val="00A263B3"/>
    <w:rsid w:val="00A26D59"/>
    <w:rsid w:val="00A2799C"/>
    <w:rsid w:val="00A3040D"/>
    <w:rsid w:val="00A305B3"/>
    <w:rsid w:val="00A305DE"/>
    <w:rsid w:val="00A305F7"/>
    <w:rsid w:val="00A308FF"/>
    <w:rsid w:val="00A337CB"/>
    <w:rsid w:val="00A357A3"/>
    <w:rsid w:val="00A35873"/>
    <w:rsid w:val="00A35AF0"/>
    <w:rsid w:val="00A35D0D"/>
    <w:rsid w:val="00A36497"/>
    <w:rsid w:val="00A36992"/>
    <w:rsid w:val="00A36D9C"/>
    <w:rsid w:val="00A403FF"/>
    <w:rsid w:val="00A413AB"/>
    <w:rsid w:val="00A42A6B"/>
    <w:rsid w:val="00A42D55"/>
    <w:rsid w:val="00A434F6"/>
    <w:rsid w:val="00A43AC5"/>
    <w:rsid w:val="00A44311"/>
    <w:rsid w:val="00A44521"/>
    <w:rsid w:val="00A45911"/>
    <w:rsid w:val="00A47436"/>
    <w:rsid w:val="00A475AE"/>
    <w:rsid w:val="00A4774F"/>
    <w:rsid w:val="00A47E03"/>
    <w:rsid w:val="00A47E63"/>
    <w:rsid w:val="00A504A7"/>
    <w:rsid w:val="00A51296"/>
    <w:rsid w:val="00A5144B"/>
    <w:rsid w:val="00A51459"/>
    <w:rsid w:val="00A520D6"/>
    <w:rsid w:val="00A52BF4"/>
    <w:rsid w:val="00A52F8C"/>
    <w:rsid w:val="00A53841"/>
    <w:rsid w:val="00A54437"/>
    <w:rsid w:val="00A55561"/>
    <w:rsid w:val="00A5598D"/>
    <w:rsid w:val="00A55ECD"/>
    <w:rsid w:val="00A56B85"/>
    <w:rsid w:val="00A56E63"/>
    <w:rsid w:val="00A6001E"/>
    <w:rsid w:val="00A60769"/>
    <w:rsid w:val="00A612A0"/>
    <w:rsid w:val="00A61AA2"/>
    <w:rsid w:val="00A622C7"/>
    <w:rsid w:val="00A62E10"/>
    <w:rsid w:val="00A63223"/>
    <w:rsid w:val="00A63CD4"/>
    <w:rsid w:val="00A63E64"/>
    <w:rsid w:val="00A64375"/>
    <w:rsid w:val="00A659F0"/>
    <w:rsid w:val="00A66016"/>
    <w:rsid w:val="00A67696"/>
    <w:rsid w:val="00A70A97"/>
    <w:rsid w:val="00A70D05"/>
    <w:rsid w:val="00A71ABA"/>
    <w:rsid w:val="00A7237D"/>
    <w:rsid w:val="00A72383"/>
    <w:rsid w:val="00A72528"/>
    <w:rsid w:val="00A72D1E"/>
    <w:rsid w:val="00A747DC"/>
    <w:rsid w:val="00A757BE"/>
    <w:rsid w:val="00A75D39"/>
    <w:rsid w:val="00A7696F"/>
    <w:rsid w:val="00A80E90"/>
    <w:rsid w:val="00A81A4C"/>
    <w:rsid w:val="00A83BB8"/>
    <w:rsid w:val="00A83F89"/>
    <w:rsid w:val="00A84785"/>
    <w:rsid w:val="00A84F72"/>
    <w:rsid w:val="00A857B9"/>
    <w:rsid w:val="00A862A5"/>
    <w:rsid w:val="00A875A3"/>
    <w:rsid w:val="00A90D65"/>
    <w:rsid w:val="00A90ED2"/>
    <w:rsid w:val="00A9145E"/>
    <w:rsid w:val="00A914AB"/>
    <w:rsid w:val="00A91ACC"/>
    <w:rsid w:val="00A92C5C"/>
    <w:rsid w:val="00A93AD1"/>
    <w:rsid w:val="00A93CAA"/>
    <w:rsid w:val="00A955E6"/>
    <w:rsid w:val="00A96367"/>
    <w:rsid w:val="00A96E35"/>
    <w:rsid w:val="00A97DED"/>
    <w:rsid w:val="00AA193C"/>
    <w:rsid w:val="00AA1950"/>
    <w:rsid w:val="00AA1A16"/>
    <w:rsid w:val="00AA22AA"/>
    <w:rsid w:val="00AA23D3"/>
    <w:rsid w:val="00AA2F7E"/>
    <w:rsid w:val="00AA30BC"/>
    <w:rsid w:val="00AA30D9"/>
    <w:rsid w:val="00AA3163"/>
    <w:rsid w:val="00AA346A"/>
    <w:rsid w:val="00AA35BB"/>
    <w:rsid w:val="00AA3F92"/>
    <w:rsid w:val="00AA44D2"/>
    <w:rsid w:val="00AA498E"/>
    <w:rsid w:val="00AA4C25"/>
    <w:rsid w:val="00AA4FB0"/>
    <w:rsid w:val="00AA50A2"/>
    <w:rsid w:val="00AA5187"/>
    <w:rsid w:val="00AA612B"/>
    <w:rsid w:val="00AA65C3"/>
    <w:rsid w:val="00AA6630"/>
    <w:rsid w:val="00AA6C33"/>
    <w:rsid w:val="00AB1AB2"/>
    <w:rsid w:val="00AB1DB4"/>
    <w:rsid w:val="00AB24E1"/>
    <w:rsid w:val="00AB27E5"/>
    <w:rsid w:val="00AB2C81"/>
    <w:rsid w:val="00AB2F22"/>
    <w:rsid w:val="00AB33A6"/>
    <w:rsid w:val="00AB3468"/>
    <w:rsid w:val="00AB481A"/>
    <w:rsid w:val="00AB4909"/>
    <w:rsid w:val="00AB49DE"/>
    <w:rsid w:val="00AB53E3"/>
    <w:rsid w:val="00AB567E"/>
    <w:rsid w:val="00AB5F55"/>
    <w:rsid w:val="00AB6C95"/>
    <w:rsid w:val="00AB6EEB"/>
    <w:rsid w:val="00AB7278"/>
    <w:rsid w:val="00AB7C97"/>
    <w:rsid w:val="00AB7E48"/>
    <w:rsid w:val="00AB7FE8"/>
    <w:rsid w:val="00AC01DF"/>
    <w:rsid w:val="00AC05B4"/>
    <w:rsid w:val="00AC0BDC"/>
    <w:rsid w:val="00AC0E2C"/>
    <w:rsid w:val="00AC11B4"/>
    <w:rsid w:val="00AC1576"/>
    <w:rsid w:val="00AC1CEE"/>
    <w:rsid w:val="00AC2091"/>
    <w:rsid w:val="00AC2802"/>
    <w:rsid w:val="00AC287A"/>
    <w:rsid w:val="00AC2936"/>
    <w:rsid w:val="00AC3E87"/>
    <w:rsid w:val="00AC3EBE"/>
    <w:rsid w:val="00AC6364"/>
    <w:rsid w:val="00AC65B7"/>
    <w:rsid w:val="00AC6BB7"/>
    <w:rsid w:val="00AC6E4B"/>
    <w:rsid w:val="00AC7719"/>
    <w:rsid w:val="00AC7C62"/>
    <w:rsid w:val="00AD1009"/>
    <w:rsid w:val="00AD1F59"/>
    <w:rsid w:val="00AD2215"/>
    <w:rsid w:val="00AD2AD5"/>
    <w:rsid w:val="00AD33AE"/>
    <w:rsid w:val="00AD395D"/>
    <w:rsid w:val="00AD3B5E"/>
    <w:rsid w:val="00AD45AF"/>
    <w:rsid w:val="00AD575F"/>
    <w:rsid w:val="00AD5B11"/>
    <w:rsid w:val="00AD5CE7"/>
    <w:rsid w:val="00AD6BEE"/>
    <w:rsid w:val="00AE0E87"/>
    <w:rsid w:val="00AE3036"/>
    <w:rsid w:val="00AE3080"/>
    <w:rsid w:val="00AE36FF"/>
    <w:rsid w:val="00AE4251"/>
    <w:rsid w:val="00AE4DC7"/>
    <w:rsid w:val="00AE5323"/>
    <w:rsid w:val="00AE5523"/>
    <w:rsid w:val="00AE5F5D"/>
    <w:rsid w:val="00AE6257"/>
    <w:rsid w:val="00AE6F37"/>
    <w:rsid w:val="00AE756B"/>
    <w:rsid w:val="00AE7AA3"/>
    <w:rsid w:val="00AF0E90"/>
    <w:rsid w:val="00AF1346"/>
    <w:rsid w:val="00AF14BB"/>
    <w:rsid w:val="00AF14CC"/>
    <w:rsid w:val="00AF1857"/>
    <w:rsid w:val="00AF185D"/>
    <w:rsid w:val="00AF2082"/>
    <w:rsid w:val="00AF29FE"/>
    <w:rsid w:val="00AF33C0"/>
    <w:rsid w:val="00AF375F"/>
    <w:rsid w:val="00AF387C"/>
    <w:rsid w:val="00AF3B14"/>
    <w:rsid w:val="00AF3D6A"/>
    <w:rsid w:val="00AF59E3"/>
    <w:rsid w:val="00AF5B28"/>
    <w:rsid w:val="00AF600A"/>
    <w:rsid w:val="00AF6711"/>
    <w:rsid w:val="00AF7CD7"/>
    <w:rsid w:val="00B0015D"/>
    <w:rsid w:val="00B0017A"/>
    <w:rsid w:val="00B0036B"/>
    <w:rsid w:val="00B0045F"/>
    <w:rsid w:val="00B006E8"/>
    <w:rsid w:val="00B00A6B"/>
    <w:rsid w:val="00B0107A"/>
    <w:rsid w:val="00B01386"/>
    <w:rsid w:val="00B01585"/>
    <w:rsid w:val="00B02022"/>
    <w:rsid w:val="00B02810"/>
    <w:rsid w:val="00B03ABB"/>
    <w:rsid w:val="00B04240"/>
    <w:rsid w:val="00B049F7"/>
    <w:rsid w:val="00B059FA"/>
    <w:rsid w:val="00B05C84"/>
    <w:rsid w:val="00B06FC4"/>
    <w:rsid w:val="00B07DAE"/>
    <w:rsid w:val="00B100C8"/>
    <w:rsid w:val="00B106C1"/>
    <w:rsid w:val="00B10CA2"/>
    <w:rsid w:val="00B10E44"/>
    <w:rsid w:val="00B10F20"/>
    <w:rsid w:val="00B12737"/>
    <w:rsid w:val="00B12CFF"/>
    <w:rsid w:val="00B13A0C"/>
    <w:rsid w:val="00B13B10"/>
    <w:rsid w:val="00B13C49"/>
    <w:rsid w:val="00B13E9D"/>
    <w:rsid w:val="00B14182"/>
    <w:rsid w:val="00B141E4"/>
    <w:rsid w:val="00B14362"/>
    <w:rsid w:val="00B14730"/>
    <w:rsid w:val="00B14C53"/>
    <w:rsid w:val="00B15DF1"/>
    <w:rsid w:val="00B167AD"/>
    <w:rsid w:val="00B16EFF"/>
    <w:rsid w:val="00B177C1"/>
    <w:rsid w:val="00B1781C"/>
    <w:rsid w:val="00B17D95"/>
    <w:rsid w:val="00B17FC7"/>
    <w:rsid w:val="00B2012C"/>
    <w:rsid w:val="00B20537"/>
    <w:rsid w:val="00B20DD6"/>
    <w:rsid w:val="00B234D5"/>
    <w:rsid w:val="00B24766"/>
    <w:rsid w:val="00B249B7"/>
    <w:rsid w:val="00B259BE"/>
    <w:rsid w:val="00B25CFE"/>
    <w:rsid w:val="00B3252C"/>
    <w:rsid w:val="00B32A8D"/>
    <w:rsid w:val="00B334DC"/>
    <w:rsid w:val="00B3369F"/>
    <w:rsid w:val="00B337A8"/>
    <w:rsid w:val="00B33B35"/>
    <w:rsid w:val="00B33C43"/>
    <w:rsid w:val="00B341AA"/>
    <w:rsid w:val="00B34988"/>
    <w:rsid w:val="00B355F9"/>
    <w:rsid w:val="00B35BA2"/>
    <w:rsid w:val="00B35D06"/>
    <w:rsid w:val="00B365C6"/>
    <w:rsid w:val="00B403C9"/>
    <w:rsid w:val="00B40468"/>
    <w:rsid w:val="00B41B4F"/>
    <w:rsid w:val="00B423F0"/>
    <w:rsid w:val="00B42445"/>
    <w:rsid w:val="00B4249B"/>
    <w:rsid w:val="00B427BF"/>
    <w:rsid w:val="00B4411C"/>
    <w:rsid w:val="00B45F3B"/>
    <w:rsid w:val="00B469CC"/>
    <w:rsid w:val="00B47B7F"/>
    <w:rsid w:val="00B500BA"/>
    <w:rsid w:val="00B5030C"/>
    <w:rsid w:val="00B51878"/>
    <w:rsid w:val="00B535E0"/>
    <w:rsid w:val="00B53DDC"/>
    <w:rsid w:val="00B5489E"/>
    <w:rsid w:val="00B54D02"/>
    <w:rsid w:val="00B55104"/>
    <w:rsid w:val="00B5531D"/>
    <w:rsid w:val="00B553F1"/>
    <w:rsid w:val="00B55668"/>
    <w:rsid w:val="00B557F4"/>
    <w:rsid w:val="00B56362"/>
    <w:rsid w:val="00B563F4"/>
    <w:rsid w:val="00B56A59"/>
    <w:rsid w:val="00B56B17"/>
    <w:rsid w:val="00B56E8D"/>
    <w:rsid w:val="00B57D70"/>
    <w:rsid w:val="00B6080F"/>
    <w:rsid w:val="00B60CE0"/>
    <w:rsid w:val="00B60CFE"/>
    <w:rsid w:val="00B61B83"/>
    <w:rsid w:val="00B61F2D"/>
    <w:rsid w:val="00B62FAF"/>
    <w:rsid w:val="00B634EF"/>
    <w:rsid w:val="00B639E6"/>
    <w:rsid w:val="00B63E3B"/>
    <w:rsid w:val="00B65C0A"/>
    <w:rsid w:val="00B6677E"/>
    <w:rsid w:val="00B66AFA"/>
    <w:rsid w:val="00B67203"/>
    <w:rsid w:val="00B703F7"/>
    <w:rsid w:val="00B70CDF"/>
    <w:rsid w:val="00B71CB7"/>
    <w:rsid w:val="00B7281F"/>
    <w:rsid w:val="00B72ABA"/>
    <w:rsid w:val="00B73221"/>
    <w:rsid w:val="00B755C7"/>
    <w:rsid w:val="00B76227"/>
    <w:rsid w:val="00B7629A"/>
    <w:rsid w:val="00B765E7"/>
    <w:rsid w:val="00B778AB"/>
    <w:rsid w:val="00B80591"/>
    <w:rsid w:val="00B80BC9"/>
    <w:rsid w:val="00B8171F"/>
    <w:rsid w:val="00B818A4"/>
    <w:rsid w:val="00B81AC1"/>
    <w:rsid w:val="00B81BD3"/>
    <w:rsid w:val="00B820C8"/>
    <w:rsid w:val="00B82617"/>
    <w:rsid w:val="00B826D6"/>
    <w:rsid w:val="00B8291B"/>
    <w:rsid w:val="00B8315F"/>
    <w:rsid w:val="00B837A0"/>
    <w:rsid w:val="00B83E85"/>
    <w:rsid w:val="00B840DD"/>
    <w:rsid w:val="00B84A80"/>
    <w:rsid w:val="00B84EBD"/>
    <w:rsid w:val="00B85AA8"/>
    <w:rsid w:val="00B85D3C"/>
    <w:rsid w:val="00B86A66"/>
    <w:rsid w:val="00B907BC"/>
    <w:rsid w:val="00B90988"/>
    <w:rsid w:val="00B90F62"/>
    <w:rsid w:val="00B91665"/>
    <w:rsid w:val="00B91C7F"/>
    <w:rsid w:val="00B91F9F"/>
    <w:rsid w:val="00B92185"/>
    <w:rsid w:val="00B93585"/>
    <w:rsid w:val="00B93E19"/>
    <w:rsid w:val="00B954E9"/>
    <w:rsid w:val="00B956E7"/>
    <w:rsid w:val="00B96434"/>
    <w:rsid w:val="00B96990"/>
    <w:rsid w:val="00B97190"/>
    <w:rsid w:val="00B9770F"/>
    <w:rsid w:val="00BA00AD"/>
    <w:rsid w:val="00BA05C8"/>
    <w:rsid w:val="00BA0D6D"/>
    <w:rsid w:val="00BA0E91"/>
    <w:rsid w:val="00BA1458"/>
    <w:rsid w:val="00BA1791"/>
    <w:rsid w:val="00BA215E"/>
    <w:rsid w:val="00BA3202"/>
    <w:rsid w:val="00BA3BA5"/>
    <w:rsid w:val="00BA3C66"/>
    <w:rsid w:val="00BA4565"/>
    <w:rsid w:val="00BA4FF8"/>
    <w:rsid w:val="00BA52B6"/>
    <w:rsid w:val="00BA5415"/>
    <w:rsid w:val="00BA589D"/>
    <w:rsid w:val="00BA6491"/>
    <w:rsid w:val="00BA65F3"/>
    <w:rsid w:val="00BA6752"/>
    <w:rsid w:val="00BA67B8"/>
    <w:rsid w:val="00BA6844"/>
    <w:rsid w:val="00BA6DF4"/>
    <w:rsid w:val="00BA7618"/>
    <w:rsid w:val="00BB08A4"/>
    <w:rsid w:val="00BB1191"/>
    <w:rsid w:val="00BB20AF"/>
    <w:rsid w:val="00BB3036"/>
    <w:rsid w:val="00BB38ED"/>
    <w:rsid w:val="00BB3A31"/>
    <w:rsid w:val="00BB40E2"/>
    <w:rsid w:val="00BB4216"/>
    <w:rsid w:val="00BB54A1"/>
    <w:rsid w:val="00BB5702"/>
    <w:rsid w:val="00BB5AF3"/>
    <w:rsid w:val="00BB5CDC"/>
    <w:rsid w:val="00BB600A"/>
    <w:rsid w:val="00BB6383"/>
    <w:rsid w:val="00BB68E5"/>
    <w:rsid w:val="00BB6D19"/>
    <w:rsid w:val="00BC0765"/>
    <w:rsid w:val="00BC18D0"/>
    <w:rsid w:val="00BC1CA6"/>
    <w:rsid w:val="00BC1CD1"/>
    <w:rsid w:val="00BC1EA5"/>
    <w:rsid w:val="00BC2824"/>
    <w:rsid w:val="00BC2B02"/>
    <w:rsid w:val="00BC2DD6"/>
    <w:rsid w:val="00BC2E27"/>
    <w:rsid w:val="00BC3DAE"/>
    <w:rsid w:val="00BC3E0F"/>
    <w:rsid w:val="00BC4774"/>
    <w:rsid w:val="00BC4C2F"/>
    <w:rsid w:val="00BC4F78"/>
    <w:rsid w:val="00BC5048"/>
    <w:rsid w:val="00BC5C30"/>
    <w:rsid w:val="00BC5CEA"/>
    <w:rsid w:val="00BC5EAC"/>
    <w:rsid w:val="00BC6BBF"/>
    <w:rsid w:val="00BC6EC2"/>
    <w:rsid w:val="00BC701F"/>
    <w:rsid w:val="00BC7513"/>
    <w:rsid w:val="00BD0CE7"/>
    <w:rsid w:val="00BD0EDE"/>
    <w:rsid w:val="00BD10E7"/>
    <w:rsid w:val="00BD1471"/>
    <w:rsid w:val="00BD233E"/>
    <w:rsid w:val="00BD2B83"/>
    <w:rsid w:val="00BD3E78"/>
    <w:rsid w:val="00BD464A"/>
    <w:rsid w:val="00BD5B4B"/>
    <w:rsid w:val="00BD639D"/>
    <w:rsid w:val="00BD6762"/>
    <w:rsid w:val="00BD718F"/>
    <w:rsid w:val="00BD7994"/>
    <w:rsid w:val="00BE174D"/>
    <w:rsid w:val="00BE1CF9"/>
    <w:rsid w:val="00BE3759"/>
    <w:rsid w:val="00BE38DB"/>
    <w:rsid w:val="00BE4B6E"/>
    <w:rsid w:val="00BE5D30"/>
    <w:rsid w:val="00BE6237"/>
    <w:rsid w:val="00BE6E70"/>
    <w:rsid w:val="00BE7933"/>
    <w:rsid w:val="00BE7EEF"/>
    <w:rsid w:val="00BE7F0B"/>
    <w:rsid w:val="00BF0345"/>
    <w:rsid w:val="00BF228A"/>
    <w:rsid w:val="00BF275E"/>
    <w:rsid w:val="00BF4644"/>
    <w:rsid w:val="00BF4B71"/>
    <w:rsid w:val="00BF53FF"/>
    <w:rsid w:val="00BF62E5"/>
    <w:rsid w:val="00BF62F7"/>
    <w:rsid w:val="00BF74A8"/>
    <w:rsid w:val="00C0039C"/>
    <w:rsid w:val="00C01326"/>
    <w:rsid w:val="00C02AF9"/>
    <w:rsid w:val="00C02CE3"/>
    <w:rsid w:val="00C035B8"/>
    <w:rsid w:val="00C03897"/>
    <w:rsid w:val="00C049BB"/>
    <w:rsid w:val="00C05256"/>
    <w:rsid w:val="00C058E9"/>
    <w:rsid w:val="00C05D50"/>
    <w:rsid w:val="00C0647C"/>
    <w:rsid w:val="00C0696B"/>
    <w:rsid w:val="00C07B59"/>
    <w:rsid w:val="00C10134"/>
    <w:rsid w:val="00C103F0"/>
    <w:rsid w:val="00C109CF"/>
    <w:rsid w:val="00C10D37"/>
    <w:rsid w:val="00C110C5"/>
    <w:rsid w:val="00C112BC"/>
    <w:rsid w:val="00C11444"/>
    <w:rsid w:val="00C12709"/>
    <w:rsid w:val="00C12A15"/>
    <w:rsid w:val="00C1309A"/>
    <w:rsid w:val="00C140D8"/>
    <w:rsid w:val="00C15037"/>
    <w:rsid w:val="00C15AB6"/>
    <w:rsid w:val="00C200D3"/>
    <w:rsid w:val="00C206EB"/>
    <w:rsid w:val="00C21F57"/>
    <w:rsid w:val="00C22496"/>
    <w:rsid w:val="00C24C7F"/>
    <w:rsid w:val="00C259FB"/>
    <w:rsid w:val="00C25A43"/>
    <w:rsid w:val="00C26030"/>
    <w:rsid w:val="00C26184"/>
    <w:rsid w:val="00C27419"/>
    <w:rsid w:val="00C27570"/>
    <w:rsid w:val="00C27864"/>
    <w:rsid w:val="00C27947"/>
    <w:rsid w:val="00C34517"/>
    <w:rsid w:val="00C359A2"/>
    <w:rsid w:val="00C35AA1"/>
    <w:rsid w:val="00C35ACB"/>
    <w:rsid w:val="00C37198"/>
    <w:rsid w:val="00C374CF"/>
    <w:rsid w:val="00C37B96"/>
    <w:rsid w:val="00C40100"/>
    <w:rsid w:val="00C426C9"/>
    <w:rsid w:val="00C432DD"/>
    <w:rsid w:val="00C4392A"/>
    <w:rsid w:val="00C43FBD"/>
    <w:rsid w:val="00C443BD"/>
    <w:rsid w:val="00C447DC"/>
    <w:rsid w:val="00C4482B"/>
    <w:rsid w:val="00C44B54"/>
    <w:rsid w:val="00C44C59"/>
    <w:rsid w:val="00C44D95"/>
    <w:rsid w:val="00C45423"/>
    <w:rsid w:val="00C45CA4"/>
    <w:rsid w:val="00C4668E"/>
    <w:rsid w:val="00C46FA8"/>
    <w:rsid w:val="00C47F33"/>
    <w:rsid w:val="00C50FC4"/>
    <w:rsid w:val="00C52AAD"/>
    <w:rsid w:val="00C52CCE"/>
    <w:rsid w:val="00C52FAA"/>
    <w:rsid w:val="00C54D16"/>
    <w:rsid w:val="00C55B22"/>
    <w:rsid w:val="00C55EF4"/>
    <w:rsid w:val="00C5616C"/>
    <w:rsid w:val="00C56838"/>
    <w:rsid w:val="00C56BBA"/>
    <w:rsid w:val="00C56E54"/>
    <w:rsid w:val="00C573DB"/>
    <w:rsid w:val="00C575DD"/>
    <w:rsid w:val="00C576F2"/>
    <w:rsid w:val="00C57C38"/>
    <w:rsid w:val="00C601EB"/>
    <w:rsid w:val="00C608E3"/>
    <w:rsid w:val="00C60B98"/>
    <w:rsid w:val="00C60C08"/>
    <w:rsid w:val="00C60E12"/>
    <w:rsid w:val="00C61D1E"/>
    <w:rsid w:val="00C623AA"/>
    <w:rsid w:val="00C6290E"/>
    <w:rsid w:val="00C630E3"/>
    <w:rsid w:val="00C63EC6"/>
    <w:rsid w:val="00C64009"/>
    <w:rsid w:val="00C6632D"/>
    <w:rsid w:val="00C66681"/>
    <w:rsid w:val="00C66815"/>
    <w:rsid w:val="00C669AC"/>
    <w:rsid w:val="00C707BC"/>
    <w:rsid w:val="00C723FD"/>
    <w:rsid w:val="00C725EF"/>
    <w:rsid w:val="00C72D53"/>
    <w:rsid w:val="00C72EEF"/>
    <w:rsid w:val="00C73735"/>
    <w:rsid w:val="00C749D9"/>
    <w:rsid w:val="00C750F4"/>
    <w:rsid w:val="00C75514"/>
    <w:rsid w:val="00C758E9"/>
    <w:rsid w:val="00C76B45"/>
    <w:rsid w:val="00C76C7C"/>
    <w:rsid w:val="00C77681"/>
    <w:rsid w:val="00C77AA2"/>
    <w:rsid w:val="00C77B12"/>
    <w:rsid w:val="00C77E93"/>
    <w:rsid w:val="00C77F0E"/>
    <w:rsid w:val="00C801BD"/>
    <w:rsid w:val="00C804AA"/>
    <w:rsid w:val="00C81246"/>
    <w:rsid w:val="00C81E6A"/>
    <w:rsid w:val="00C81F44"/>
    <w:rsid w:val="00C82EC4"/>
    <w:rsid w:val="00C8301C"/>
    <w:rsid w:val="00C832AF"/>
    <w:rsid w:val="00C833F6"/>
    <w:rsid w:val="00C850C5"/>
    <w:rsid w:val="00C86B37"/>
    <w:rsid w:val="00C86FFF"/>
    <w:rsid w:val="00C91408"/>
    <w:rsid w:val="00C9161D"/>
    <w:rsid w:val="00C91852"/>
    <w:rsid w:val="00C921A2"/>
    <w:rsid w:val="00C92481"/>
    <w:rsid w:val="00C925BC"/>
    <w:rsid w:val="00C92615"/>
    <w:rsid w:val="00C93284"/>
    <w:rsid w:val="00C93482"/>
    <w:rsid w:val="00C93BC5"/>
    <w:rsid w:val="00C940C3"/>
    <w:rsid w:val="00C94123"/>
    <w:rsid w:val="00C942C4"/>
    <w:rsid w:val="00C94DEC"/>
    <w:rsid w:val="00C95954"/>
    <w:rsid w:val="00C9626D"/>
    <w:rsid w:val="00C962D4"/>
    <w:rsid w:val="00C96526"/>
    <w:rsid w:val="00C96753"/>
    <w:rsid w:val="00C96E40"/>
    <w:rsid w:val="00CA0468"/>
    <w:rsid w:val="00CA0C09"/>
    <w:rsid w:val="00CA1348"/>
    <w:rsid w:val="00CA1F0C"/>
    <w:rsid w:val="00CA1F4D"/>
    <w:rsid w:val="00CA3404"/>
    <w:rsid w:val="00CA3D7E"/>
    <w:rsid w:val="00CA3EC4"/>
    <w:rsid w:val="00CA4C2C"/>
    <w:rsid w:val="00CA4D0C"/>
    <w:rsid w:val="00CA4F37"/>
    <w:rsid w:val="00CA5C82"/>
    <w:rsid w:val="00CA5DD0"/>
    <w:rsid w:val="00CA6207"/>
    <w:rsid w:val="00CA6354"/>
    <w:rsid w:val="00CA6465"/>
    <w:rsid w:val="00CA7120"/>
    <w:rsid w:val="00CA7130"/>
    <w:rsid w:val="00CA7668"/>
    <w:rsid w:val="00CA7743"/>
    <w:rsid w:val="00CA79B3"/>
    <w:rsid w:val="00CA7C2F"/>
    <w:rsid w:val="00CB0CA7"/>
    <w:rsid w:val="00CB11B0"/>
    <w:rsid w:val="00CB1ABA"/>
    <w:rsid w:val="00CB1D11"/>
    <w:rsid w:val="00CB1EF1"/>
    <w:rsid w:val="00CB308F"/>
    <w:rsid w:val="00CB39DA"/>
    <w:rsid w:val="00CB3CD8"/>
    <w:rsid w:val="00CB3D82"/>
    <w:rsid w:val="00CB4D4B"/>
    <w:rsid w:val="00CB56EE"/>
    <w:rsid w:val="00CB5B7A"/>
    <w:rsid w:val="00CB5CB1"/>
    <w:rsid w:val="00CB68F8"/>
    <w:rsid w:val="00CB6B31"/>
    <w:rsid w:val="00CB72C3"/>
    <w:rsid w:val="00CB734C"/>
    <w:rsid w:val="00CB74D9"/>
    <w:rsid w:val="00CB784D"/>
    <w:rsid w:val="00CB7C28"/>
    <w:rsid w:val="00CB7EA0"/>
    <w:rsid w:val="00CC02D4"/>
    <w:rsid w:val="00CC0671"/>
    <w:rsid w:val="00CC102E"/>
    <w:rsid w:val="00CC1052"/>
    <w:rsid w:val="00CC1DEC"/>
    <w:rsid w:val="00CC39EC"/>
    <w:rsid w:val="00CC3B89"/>
    <w:rsid w:val="00CC3F15"/>
    <w:rsid w:val="00CC4A57"/>
    <w:rsid w:val="00CC5469"/>
    <w:rsid w:val="00CC59CC"/>
    <w:rsid w:val="00CC6389"/>
    <w:rsid w:val="00CC6D8C"/>
    <w:rsid w:val="00CC74AA"/>
    <w:rsid w:val="00CD067A"/>
    <w:rsid w:val="00CD143D"/>
    <w:rsid w:val="00CD1702"/>
    <w:rsid w:val="00CD2426"/>
    <w:rsid w:val="00CD312B"/>
    <w:rsid w:val="00CD37E1"/>
    <w:rsid w:val="00CD392B"/>
    <w:rsid w:val="00CD414E"/>
    <w:rsid w:val="00CD44A2"/>
    <w:rsid w:val="00CD51D3"/>
    <w:rsid w:val="00CD56E5"/>
    <w:rsid w:val="00CD579F"/>
    <w:rsid w:val="00CD5A11"/>
    <w:rsid w:val="00CD5C8F"/>
    <w:rsid w:val="00CD5E03"/>
    <w:rsid w:val="00CD6167"/>
    <w:rsid w:val="00CD676A"/>
    <w:rsid w:val="00CD6E23"/>
    <w:rsid w:val="00CD7034"/>
    <w:rsid w:val="00CE0194"/>
    <w:rsid w:val="00CE0A79"/>
    <w:rsid w:val="00CE11AD"/>
    <w:rsid w:val="00CE1D5B"/>
    <w:rsid w:val="00CE25B6"/>
    <w:rsid w:val="00CE28F3"/>
    <w:rsid w:val="00CE2E98"/>
    <w:rsid w:val="00CE3318"/>
    <w:rsid w:val="00CE335C"/>
    <w:rsid w:val="00CE3587"/>
    <w:rsid w:val="00CE3AFE"/>
    <w:rsid w:val="00CE3CDA"/>
    <w:rsid w:val="00CE417D"/>
    <w:rsid w:val="00CE47A8"/>
    <w:rsid w:val="00CE498F"/>
    <w:rsid w:val="00CE50C9"/>
    <w:rsid w:val="00CE6843"/>
    <w:rsid w:val="00CE7994"/>
    <w:rsid w:val="00CF0636"/>
    <w:rsid w:val="00CF0F4A"/>
    <w:rsid w:val="00CF1120"/>
    <w:rsid w:val="00CF127D"/>
    <w:rsid w:val="00CF1848"/>
    <w:rsid w:val="00CF1DB0"/>
    <w:rsid w:val="00CF1FCD"/>
    <w:rsid w:val="00CF20F0"/>
    <w:rsid w:val="00CF2404"/>
    <w:rsid w:val="00CF262A"/>
    <w:rsid w:val="00CF2C69"/>
    <w:rsid w:val="00CF2CFE"/>
    <w:rsid w:val="00CF2F32"/>
    <w:rsid w:val="00CF2FED"/>
    <w:rsid w:val="00CF3393"/>
    <w:rsid w:val="00CF4175"/>
    <w:rsid w:val="00CF4343"/>
    <w:rsid w:val="00CF4406"/>
    <w:rsid w:val="00CF4D22"/>
    <w:rsid w:val="00CF58F6"/>
    <w:rsid w:val="00CF7692"/>
    <w:rsid w:val="00CF7D9B"/>
    <w:rsid w:val="00D00245"/>
    <w:rsid w:val="00D011F2"/>
    <w:rsid w:val="00D01D7D"/>
    <w:rsid w:val="00D02F55"/>
    <w:rsid w:val="00D032DE"/>
    <w:rsid w:val="00D0483C"/>
    <w:rsid w:val="00D0509B"/>
    <w:rsid w:val="00D106E0"/>
    <w:rsid w:val="00D115A6"/>
    <w:rsid w:val="00D11701"/>
    <w:rsid w:val="00D11C41"/>
    <w:rsid w:val="00D12044"/>
    <w:rsid w:val="00D127C5"/>
    <w:rsid w:val="00D13007"/>
    <w:rsid w:val="00D130F0"/>
    <w:rsid w:val="00D13881"/>
    <w:rsid w:val="00D13C81"/>
    <w:rsid w:val="00D149E2"/>
    <w:rsid w:val="00D152D6"/>
    <w:rsid w:val="00D16DC1"/>
    <w:rsid w:val="00D17365"/>
    <w:rsid w:val="00D17F87"/>
    <w:rsid w:val="00D209F0"/>
    <w:rsid w:val="00D2151D"/>
    <w:rsid w:val="00D22998"/>
    <w:rsid w:val="00D23697"/>
    <w:rsid w:val="00D244A3"/>
    <w:rsid w:val="00D24AE0"/>
    <w:rsid w:val="00D24B19"/>
    <w:rsid w:val="00D25104"/>
    <w:rsid w:val="00D25A97"/>
    <w:rsid w:val="00D25E13"/>
    <w:rsid w:val="00D26AE1"/>
    <w:rsid w:val="00D26DA4"/>
    <w:rsid w:val="00D26F67"/>
    <w:rsid w:val="00D270B6"/>
    <w:rsid w:val="00D27371"/>
    <w:rsid w:val="00D27EBF"/>
    <w:rsid w:val="00D30332"/>
    <w:rsid w:val="00D30443"/>
    <w:rsid w:val="00D3057B"/>
    <w:rsid w:val="00D308B3"/>
    <w:rsid w:val="00D30CC3"/>
    <w:rsid w:val="00D30F67"/>
    <w:rsid w:val="00D312E6"/>
    <w:rsid w:val="00D31408"/>
    <w:rsid w:val="00D318CD"/>
    <w:rsid w:val="00D32593"/>
    <w:rsid w:val="00D325F1"/>
    <w:rsid w:val="00D3288E"/>
    <w:rsid w:val="00D33488"/>
    <w:rsid w:val="00D33D80"/>
    <w:rsid w:val="00D33F0B"/>
    <w:rsid w:val="00D33FAC"/>
    <w:rsid w:val="00D34AE3"/>
    <w:rsid w:val="00D35492"/>
    <w:rsid w:val="00D35A80"/>
    <w:rsid w:val="00D37C98"/>
    <w:rsid w:val="00D37ED7"/>
    <w:rsid w:val="00D37F7B"/>
    <w:rsid w:val="00D41517"/>
    <w:rsid w:val="00D41BA6"/>
    <w:rsid w:val="00D41E14"/>
    <w:rsid w:val="00D42242"/>
    <w:rsid w:val="00D42BC9"/>
    <w:rsid w:val="00D42D04"/>
    <w:rsid w:val="00D43BC3"/>
    <w:rsid w:val="00D43FF9"/>
    <w:rsid w:val="00D44C03"/>
    <w:rsid w:val="00D45630"/>
    <w:rsid w:val="00D45E15"/>
    <w:rsid w:val="00D46B4B"/>
    <w:rsid w:val="00D46DAE"/>
    <w:rsid w:val="00D47C89"/>
    <w:rsid w:val="00D501C8"/>
    <w:rsid w:val="00D502FE"/>
    <w:rsid w:val="00D5118E"/>
    <w:rsid w:val="00D5236E"/>
    <w:rsid w:val="00D527FB"/>
    <w:rsid w:val="00D52B5B"/>
    <w:rsid w:val="00D53DAF"/>
    <w:rsid w:val="00D54387"/>
    <w:rsid w:val="00D5475D"/>
    <w:rsid w:val="00D55A06"/>
    <w:rsid w:val="00D55ABF"/>
    <w:rsid w:val="00D6062C"/>
    <w:rsid w:val="00D60C44"/>
    <w:rsid w:val="00D611B7"/>
    <w:rsid w:val="00D62487"/>
    <w:rsid w:val="00D62BC0"/>
    <w:rsid w:val="00D633DF"/>
    <w:rsid w:val="00D633FC"/>
    <w:rsid w:val="00D63800"/>
    <w:rsid w:val="00D640C2"/>
    <w:rsid w:val="00D6439F"/>
    <w:rsid w:val="00D645C7"/>
    <w:rsid w:val="00D645ED"/>
    <w:rsid w:val="00D6488C"/>
    <w:rsid w:val="00D64940"/>
    <w:rsid w:val="00D64C1C"/>
    <w:rsid w:val="00D64CD2"/>
    <w:rsid w:val="00D64D2E"/>
    <w:rsid w:val="00D651EB"/>
    <w:rsid w:val="00D65955"/>
    <w:rsid w:val="00D6661C"/>
    <w:rsid w:val="00D671A4"/>
    <w:rsid w:val="00D672AA"/>
    <w:rsid w:val="00D6780D"/>
    <w:rsid w:val="00D70692"/>
    <w:rsid w:val="00D7083A"/>
    <w:rsid w:val="00D70AEF"/>
    <w:rsid w:val="00D71250"/>
    <w:rsid w:val="00D715E6"/>
    <w:rsid w:val="00D71DC3"/>
    <w:rsid w:val="00D72171"/>
    <w:rsid w:val="00D73125"/>
    <w:rsid w:val="00D7336A"/>
    <w:rsid w:val="00D7353D"/>
    <w:rsid w:val="00D7364F"/>
    <w:rsid w:val="00D73D31"/>
    <w:rsid w:val="00D73E4B"/>
    <w:rsid w:val="00D75B60"/>
    <w:rsid w:val="00D76A18"/>
    <w:rsid w:val="00D771E9"/>
    <w:rsid w:val="00D80F53"/>
    <w:rsid w:val="00D8108C"/>
    <w:rsid w:val="00D813A0"/>
    <w:rsid w:val="00D82F67"/>
    <w:rsid w:val="00D83EA2"/>
    <w:rsid w:val="00D83F96"/>
    <w:rsid w:val="00D86A15"/>
    <w:rsid w:val="00D90E0A"/>
    <w:rsid w:val="00D90F96"/>
    <w:rsid w:val="00D91EFE"/>
    <w:rsid w:val="00D91F30"/>
    <w:rsid w:val="00D93658"/>
    <w:rsid w:val="00D94918"/>
    <w:rsid w:val="00D972BC"/>
    <w:rsid w:val="00DA020F"/>
    <w:rsid w:val="00DA1311"/>
    <w:rsid w:val="00DA1982"/>
    <w:rsid w:val="00DA2080"/>
    <w:rsid w:val="00DA281A"/>
    <w:rsid w:val="00DA2C16"/>
    <w:rsid w:val="00DA2CF0"/>
    <w:rsid w:val="00DA3890"/>
    <w:rsid w:val="00DA4D59"/>
    <w:rsid w:val="00DA502A"/>
    <w:rsid w:val="00DA5C3C"/>
    <w:rsid w:val="00DA67FA"/>
    <w:rsid w:val="00DA6D29"/>
    <w:rsid w:val="00DA7C66"/>
    <w:rsid w:val="00DB0814"/>
    <w:rsid w:val="00DB0B8A"/>
    <w:rsid w:val="00DB437D"/>
    <w:rsid w:val="00DB6412"/>
    <w:rsid w:val="00DB6439"/>
    <w:rsid w:val="00DB65B2"/>
    <w:rsid w:val="00DB773B"/>
    <w:rsid w:val="00DB7E18"/>
    <w:rsid w:val="00DC2704"/>
    <w:rsid w:val="00DC2DD8"/>
    <w:rsid w:val="00DC384B"/>
    <w:rsid w:val="00DC527F"/>
    <w:rsid w:val="00DC745A"/>
    <w:rsid w:val="00DD118C"/>
    <w:rsid w:val="00DD1682"/>
    <w:rsid w:val="00DD4674"/>
    <w:rsid w:val="00DD4B67"/>
    <w:rsid w:val="00DD4CC0"/>
    <w:rsid w:val="00DD5C27"/>
    <w:rsid w:val="00DD6807"/>
    <w:rsid w:val="00DD701D"/>
    <w:rsid w:val="00DD77C3"/>
    <w:rsid w:val="00DD7F36"/>
    <w:rsid w:val="00DE0FB5"/>
    <w:rsid w:val="00DE1ADA"/>
    <w:rsid w:val="00DE240A"/>
    <w:rsid w:val="00DE2705"/>
    <w:rsid w:val="00DE3595"/>
    <w:rsid w:val="00DE4083"/>
    <w:rsid w:val="00DE4141"/>
    <w:rsid w:val="00DE5ACB"/>
    <w:rsid w:val="00DE5AF4"/>
    <w:rsid w:val="00DE5D46"/>
    <w:rsid w:val="00DE7942"/>
    <w:rsid w:val="00DE7AFB"/>
    <w:rsid w:val="00DF0004"/>
    <w:rsid w:val="00DF02FE"/>
    <w:rsid w:val="00DF11A4"/>
    <w:rsid w:val="00DF12B6"/>
    <w:rsid w:val="00DF14F7"/>
    <w:rsid w:val="00DF20A3"/>
    <w:rsid w:val="00DF2148"/>
    <w:rsid w:val="00DF21CF"/>
    <w:rsid w:val="00DF2BB6"/>
    <w:rsid w:val="00DF3393"/>
    <w:rsid w:val="00DF3628"/>
    <w:rsid w:val="00DF5CA4"/>
    <w:rsid w:val="00DF74B2"/>
    <w:rsid w:val="00DF7A5B"/>
    <w:rsid w:val="00DF7B99"/>
    <w:rsid w:val="00E0148D"/>
    <w:rsid w:val="00E03D5C"/>
    <w:rsid w:val="00E0525C"/>
    <w:rsid w:val="00E059CE"/>
    <w:rsid w:val="00E06185"/>
    <w:rsid w:val="00E0752B"/>
    <w:rsid w:val="00E1049E"/>
    <w:rsid w:val="00E10D83"/>
    <w:rsid w:val="00E1166E"/>
    <w:rsid w:val="00E11CAB"/>
    <w:rsid w:val="00E13DBF"/>
    <w:rsid w:val="00E13DFB"/>
    <w:rsid w:val="00E13E25"/>
    <w:rsid w:val="00E14177"/>
    <w:rsid w:val="00E14399"/>
    <w:rsid w:val="00E148A7"/>
    <w:rsid w:val="00E14B5E"/>
    <w:rsid w:val="00E14DFC"/>
    <w:rsid w:val="00E1519A"/>
    <w:rsid w:val="00E15BBC"/>
    <w:rsid w:val="00E15E14"/>
    <w:rsid w:val="00E15E85"/>
    <w:rsid w:val="00E1769B"/>
    <w:rsid w:val="00E21BE5"/>
    <w:rsid w:val="00E22111"/>
    <w:rsid w:val="00E23043"/>
    <w:rsid w:val="00E23174"/>
    <w:rsid w:val="00E23544"/>
    <w:rsid w:val="00E236A1"/>
    <w:rsid w:val="00E237E7"/>
    <w:rsid w:val="00E246D8"/>
    <w:rsid w:val="00E25032"/>
    <w:rsid w:val="00E257C1"/>
    <w:rsid w:val="00E25D00"/>
    <w:rsid w:val="00E2655A"/>
    <w:rsid w:val="00E26BB6"/>
    <w:rsid w:val="00E26F00"/>
    <w:rsid w:val="00E30C2C"/>
    <w:rsid w:val="00E320E6"/>
    <w:rsid w:val="00E33977"/>
    <w:rsid w:val="00E33DB6"/>
    <w:rsid w:val="00E33E48"/>
    <w:rsid w:val="00E345F7"/>
    <w:rsid w:val="00E34C11"/>
    <w:rsid w:val="00E35048"/>
    <w:rsid w:val="00E3682E"/>
    <w:rsid w:val="00E373A3"/>
    <w:rsid w:val="00E37888"/>
    <w:rsid w:val="00E37B9E"/>
    <w:rsid w:val="00E37FF5"/>
    <w:rsid w:val="00E410FB"/>
    <w:rsid w:val="00E415B2"/>
    <w:rsid w:val="00E42C7B"/>
    <w:rsid w:val="00E43910"/>
    <w:rsid w:val="00E440C5"/>
    <w:rsid w:val="00E45F83"/>
    <w:rsid w:val="00E46AEF"/>
    <w:rsid w:val="00E46E72"/>
    <w:rsid w:val="00E50959"/>
    <w:rsid w:val="00E513B3"/>
    <w:rsid w:val="00E516D5"/>
    <w:rsid w:val="00E5326A"/>
    <w:rsid w:val="00E532D2"/>
    <w:rsid w:val="00E535A1"/>
    <w:rsid w:val="00E53CDB"/>
    <w:rsid w:val="00E53DAB"/>
    <w:rsid w:val="00E53F03"/>
    <w:rsid w:val="00E54177"/>
    <w:rsid w:val="00E5429C"/>
    <w:rsid w:val="00E546E2"/>
    <w:rsid w:val="00E54AED"/>
    <w:rsid w:val="00E55688"/>
    <w:rsid w:val="00E55731"/>
    <w:rsid w:val="00E55B01"/>
    <w:rsid w:val="00E55C17"/>
    <w:rsid w:val="00E560BB"/>
    <w:rsid w:val="00E6069E"/>
    <w:rsid w:val="00E60DD4"/>
    <w:rsid w:val="00E616D7"/>
    <w:rsid w:val="00E623EC"/>
    <w:rsid w:val="00E62ED2"/>
    <w:rsid w:val="00E63239"/>
    <w:rsid w:val="00E6354D"/>
    <w:rsid w:val="00E63555"/>
    <w:rsid w:val="00E63CD9"/>
    <w:rsid w:val="00E64839"/>
    <w:rsid w:val="00E64CF3"/>
    <w:rsid w:val="00E654F3"/>
    <w:rsid w:val="00E65DC9"/>
    <w:rsid w:val="00E66042"/>
    <w:rsid w:val="00E66235"/>
    <w:rsid w:val="00E666D9"/>
    <w:rsid w:val="00E7013A"/>
    <w:rsid w:val="00E705AD"/>
    <w:rsid w:val="00E73059"/>
    <w:rsid w:val="00E731DB"/>
    <w:rsid w:val="00E738DB"/>
    <w:rsid w:val="00E73C09"/>
    <w:rsid w:val="00E73EE7"/>
    <w:rsid w:val="00E7480A"/>
    <w:rsid w:val="00E74FAC"/>
    <w:rsid w:val="00E76B6A"/>
    <w:rsid w:val="00E76EA9"/>
    <w:rsid w:val="00E7708A"/>
    <w:rsid w:val="00E775AD"/>
    <w:rsid w:val="00E77B81"/>
    <w:rsid w:val="00E80A0D"/>
    <w:rsid w:val="00E81EB1"/>
    <w:rsid w:val="00E82C23"/>
    <w:rsid w:val="00E83C24"/>
    <w:rsid w:val="00E854BE"/>
    <w:rsid w:val="00E859AB"/>
    <w:rsid w:val="00E86245"/>
    <w:rsid w:val="00E869B1"/>
    <w:rsid w:val="00E87517"/>
    <w:rsid w:val="00E878CE"/>
    <w:rsid w:val="00E9076C"/>
    <w:rsid w:val="00E92C59"/>
    <w:rsid w:val="00E92CF1"/>
    <w:rsid w:val="00E9318D"/>
    <w:rsid w:val="00E93559"/>
    <w:rsid w:val="00E93A80"/>
    <w:rsid w:val="00E93F81"/>
    <w:rsid w:val="00E93FEF"/>
    <w:rsid w:val="00E94434"/>
    <w:rsid w:val="00E9457C"/>
    <w:rsid w:val="00E94999"/>
    <w:rsid w:val="00E94B17"/>
    <w:rsid w:val="00E94D74"/>
    <w:rsid w:val="00E94F18"/>
    <w:rsid w:val="00E95C96"/>
    <w:rsid w:val="00E95DF2"/>
    <w:rsid w:val="00E970B6"/>
    <w:rsid w:val="00E9742C"/>
    <w:rsid w:val="00E97D44"/>
    <w:rsid w:val="00EA056B"/>
    <w:rsid w:val="00EA1318"/>
    <w:rsid w:val="00EA1B55"/>
    <w:rsid w:val="00EA1F83"/>
    <w:rsid w:val="00EA228C"/>
    <w:rsid w:val="00EA38CB"/>
    <w:rsid w:val="00EA3F1A"/>
    <w:rsid w:val="00EA41AA"/>
    <w:rsid w:val="00EA424D"/>
    <w:rsid w:val="00EA515C"/>
    <w:rsid w:val="00EA51F2"/>
    <w:rsid w:val="00EA5FBE"/>
    <w:rsid w:val="00EA634F"/>
    <w:rsid w:val="00EA663A"/>
    <w:rsid w:val="00EA6668"/>
    <w:rsid w:val="00EA6B04"/>
    <w:rsid w:val="00EA7A82"/>
    <w:rsid w:val="00EB02B8"/>
    <w:rsid w:val="00EB149A"/>
    <w:rsid w:val="00EB3044"/>
    <w:rsid w:val="00EB525F"/>
    <w:rsid w:val="00EB5C84"/>
    <w:rsid w:val="00EB64BC"/>
    <w:rsid w:val="00EB6601"/>
    <w:rsid w:val="00EB691E"/>
    <w:rsid w:val="00EB692A"/>
    <w:rsid w:val="00EB6A7D"/>
    <w:rsid w:val="00EB75DF"/>
    <w:rsid w:val="00EC0229"/>
    <w:rsid w:val="00EC0265"/>
    <w:rsid w:val="00EC08C5"/>
    <w:rsid w:val="00EC1061"/>
    <w:rsid w:val="00EC16EE"/>
    <w:rsid w:val="00EC218F"/>
    <w:rsid w:val="00EC2A35"/>
    <w:rsid w:val="00EC3356"/>
    <w:rsid w:val="00EC4776"/>
    <w:rsid w:val="00EC5A2D"/>
    <w:rsid w:val="00EC5CF6"/>
    <w:rsid w:val="00EC6895"/>
    <w:rsid w:val="00EC6CCC"/>
    <w:rsid w:val="00EC70A7"/>
    <w:rsid w:val="00EC7202"/>
    <w:rsid w:val="00EC75AE"/>
    <w:rsid w:val="00EC7C3A"/>
    <w:rsid w:val="00ED0209"/>
    <w:rsid w:val="00ED09A8"/>
    <w:rsid w:val="00ED1A12"/>
    <w:rsid w:val="00ED2B11"/>
    <w:rsid w:val="00ED4294"/>
    <w:rsid w:val="00ED4C80"/>
    <w:rsid w:val="00ED5478"/>
    <w:rsid w:val="00ED55D8"/>
    <w:rsid w:val="00ED646F"/>
    <w:rsid w:val="00ED65EB"/>
    <w:rsid w:val="00ED66AD"/>
    <w:rsid w:val="00ED6808"/>
    <w:rsid w:val="00ED6D2D"/>
    <w:rsid w:val="00EE010B"/>
    <w:rsid w:val="00EE088D"/>
    <w:rsid w:val="00EE0C48"/>
    <w:rsid w:val="00EE1793"/>
    <w:rsid w:val="00EE26FF"/>
    <w:rsid w:val="00EE2F7C"/>
    <w:rsid w:val="00EE41D7"/>
    <w:rsid w:val="00EE5C2D"/>
    <w:rsid w:val="00EE63B5"/>
    <w:rsid w:val="00EE6E79"/>
    <w:rsid w:val="00EE7124"/>
    <w:rsid w:val="00EF0A94"/>
    <w:rsid w:val="00EF1219"/>
    <w:rsid w:val="00EF1DC8"/>
    <w:rsid w:val="00EF1EAC"/>
    <w:rsid w:val="00EF1FA5"/>
    <w:rsid w:val="00EF41CF"/>
    <w:rsid w:val="00EF4297"/>
    <w:rsid w:val="00EF5C30"/>
    <w:rsid w:val="00EF6174"/>
    <w:rsid w:val="00EF6D61"/>
    <w:rsid w:val="00EF74B9"/>
    <w:rsid w:val="00EF7A74"/>
    <w:rsid w:val="00EF7A88"/>
    <w:rsid w:val="00F01619"/>
    <w:rsid w:val="00F01DDE"/>
    <w:rsid w:val="00F02542"/>
    <w:rsid w:val="00F02683"/>
    <w:rsid w:val="00F02FEC"/>
    <w:rsid w:val="00F051E2"/>
    <w:rsid w:val="00F05AB9"/>
    <w:rsid w:val="00F05F4E"/>
    <w:rsid w:val="00F06CA5"/>
    <w:rsid w:val="00F076CC"/>
    <w:rsid w:val="00F07ECF"/>
    <w:rsid w:val="00F1013B"/>
    <w:rsid w:val="00F10E66"/>
    <w:rsid w:val="00F11EF5"/>
    <w:rsid w:val="00F12F85"/>
    <w:rsid w:val="00F142B1"/>
    <w:rsid w:val="00F148D9"/>
    <w:rsid w:val="00F156A3"/>
    <w:rsid w:val="00F15BC5"/>
    <w:rsid w:val="00F15BF7"/>
    <w:rsid w:val="00F16490"/>
    <w:rsid w:val="00F16933"/>
    <w:rsid w:val="00F16FFF"/>
    <w:rsid w:val="00F170DA"/>
    <w:rsid w:val="00F171B3"/>
    <w:rsid w:val="00F20425"/>
    <w:rsid w:val="00F22069"/>
    <w:rsid w:val="00F2234B"/>
    <w:rsid w:val="00F227D6"/>
    <w:rsid w:val="00F22EA2"/>
    <w:rsid w:val="00F23836"/>
    <w:rsid w:val="00F25539"/>
    <w:rsid w:val="00F259FA"/>
    <w:rsid w:val="00F25CDF"/>
    <w:rsid w:val="00F26479"/>
    <w:rsid w:val="00F30612"/>
    <w:rsid w:val="00F30808"/>
    <w:rsid w:val="00F30C5F"/>
    <w:rsid w:val="00F30CCE"/>
    <w:rsid w:val="00F31502"/>
    <w:rsid w:val="00F31CB1"/>
    <w:rsid w:val="00F31ECF"/>
    <w:rsid w:val="00F31F27"/>
    <w:rsid w:val="00F323E4"/>
    <w:rsid w:val="00F32602"/>
    <w:rsid w:val="00F32C36"/>
    <w:rsid w:val="00F34461"/>
    <w:rsid w:val="00F34CA2"/>
    <w:rsid w:val="00F36A90"/>
    <w:rsid w:val="00F36AE3"/>
    <w:rsid w:val="00F37A29"/>
    <w:rsid w:val="00F37FCC"/>
    <w:rsid w:val="00F41DFA"/>
    <w:rsid w:val="00F42EE2"/>
    <w:rsid w:val="00F43094"/>
    <w:rsid w:val="00F4342C"/>
    <w:rsid w:val="00F44520"/>
    <w:rsid w:val="00F44917"/>
    <w:rsid w:val="00F44F6A"/>
    <w:rsid w:val="00F451F0"/>
    <w:rsid w:val="00F45555"/>
    <w:rsid w:val="00F460B6"/>
    <w:rsid w:val="00F466A6"/>
    <w:rsid w:val="00F46F5F"/>
    <w:rsid w:val="00F47C19"/>
    <w:rsid w:val="00F47E33"/>
    <w:rsid w:val="00F511DA"/>
    <w:rsid w:val="00F512D4"/>
    <w:rsid w:val="00F519C1"/>
    <w:rsid w:val="00F51CDC"/>
    <w:rsid w:val="00F53A09"/>
    <w:rsid w:val="00F5463B"/>
    <w:rsid w:val="00F552E3"/>
    <w:rsid w:val="00F55385"/>
    <w:rsid w:val="00F55A03"/>
    <w:rsid w:val="00F55ECA"/>
    <w:rsid w:val="00F56FEA"/>
    <w:rsid w:val="00F571E5"/>
    <w:rsid w:val="00F57887"/>
    <w:rsid w:val="00F60F18"/>
    <w:rsid w:val="00F6106D"/>
    <w:rsid w:val="00F61C61"/>
    <w:rsid w:val="00F61FEE"/>
    <w:rsid w:val="00F620D0"/>
    <w:rsid w:val="00F62712"/>
    <w:rsid w:val="00F62A00"/>
    <w:rsid w:val="00F64272"/>
    <w:rsid w:val="00F65A6F"/>
    <w:rsid w:val="00F66F4E"/>
    <w:rsid w:val="00F67DFB"/>
    <w:rsid w:val="00F716B3"/>
    <w:rsid w:val="00F722F7"/>
    <w:rsid w:val="00F72580"/>
    <w:rsid w:val="00F72A01"/>
    <w:rsid w:val="00F72E85"/>
    <w:rsid w:val="00F74113"/>
    <w:rsid w:val="00F74196"/>
    <w:rsid w:val="00F74C50"/>
    <w:rsid w:val="00F74E8F"/>
    <w:rsid w:val="00F75612"/>
    <w:rsid w:val="00F76467"/>
    <w:rsid w:val="00F76BCA"/>
    <w:rsid w:val="00F774F5"/>
    <w:rsid w:val="00F77A12"/>
    <w:rsid w:val="00F80D1F"/>
    <w:rsid w:val="00F80E68"/>
    <w:rsid w:val="00F813CD"/>
    <w:rsid w:val="00F82427"/>
    <w:rsid w:val="00F82D82"/>
    <w:rsid w:val="00F83929"/>
    <w:rsid w:val="00F84E47"/>
    <w:rsid w:val="00F850E0"/>
    <w:rsid w:val="00F859B3"/>
    <w:rsid w:val="00F86A31"/>
    <w:rsid w:val="00F874BF"/>
    <w:rsid w:val="00F90860"/>
    <w:rsid w:val="00F90EA0"/>
    <w:rsid w:val="00F91842"/>
    <w:rsid w:val="00F9277F"/>
    <w:rsid w:val="00F928C3"/>
    <w:rsid w:val="00F94774"/>
    <w:rsid w:val="00F961D1"/>
    <w:rsid w:val="00F9687E"/>
    <w:rsid w:val="00F97592"/>
    <w:rsid w:val="00FA025D"/>
    <w:rsid w:val="00FA1C1D"/>
    <w:rsid w:val="00FA1EDE"/>
    <w:rsid w:val="00FA24E2"/>
    <w:rsid w:val="00FA25C7"/>
    <w:rsid w:val="00FA26DA"/>
    <w:rsid w:val="00FA288A"/>
    <w:rsid w:val="00FA3205"/>
    <w:rsid w:val="00FA459A"/>
    <w:rsid w:val="00FA4CE3"/>
    <w:rsid w:val="00FA4DE4"/>
    <w:rsid w:val="00FA5AF5"/>
    <w:rsid w:val="00FA61D3"/>
    <w:rsid w:val="00FA636B"/>
    <w:rsid w:val="00FA678F"/>
    <w:rsid w:val="00FA6D27"/>
    <w:rsid w:val="00FA71E3"/>
    <w:rsid w:val="00FA7366"/>
    <w:rsid w:val="00FA74DB"/>
    <w:rsid w:val="00FA7516"/>
    <w:rsid w:val="00FB166C"/>
    <w:rsid w:val="00FB3A9E"/>
    <w:rsid w:val="00FB45BE"/>
    <w:rsid w:val="00FB463D"/>
    <w:rsid w:val="00FB4AFF"/>
    <w:rsid w:val="00FB4B55"/>
    <w:rsid w:val="00FB4C03"/>
    <w:rsid w:val="00FB4C78"/>
    <w:rsid w:val="00FB583D"/>
    <w:rsid w:val="00FB5BCF"/>
    <w:rsid w:val="00FB5D16"/>
    <w:rsid w:val="00FB5EB8"/>
    <w:rsid w:val="00FB6D85"/>
    <w:rsid w:val="00FB77A1"/>
    <w:rsid w:val="00FC0144"/>
    <w:rsid w:val="00FC0CFF"/>
    <w:rsid w:val="00FC107B"/>
    <w:rsid w:val="00FC115D"/>
    <w:rsid w:val="00FC1578"/>
    <w:rsid w:val="00FC237E"/>
    <w:rsid w:val="00FC4064"/>
    <w:rsid w:val="00FC42AF"/>
    <w:rsid w:val="00FC44E1"/>
    <w:rsid w:val="00FC4746"/>
    <w:rsid w:val="00FC49E4"/>
    <w:rsid w:val="00FC4F50"/>
    <w:rsid w:val="00FC53DB"/>
    <w:rsid w:val="00FC6D50"/>
    <w:rsid w:val="00FC6DDF"/>
    <w:rsid w:val="00FD1252"/>
    <w:rsid w:val="00FD167F"/>
    <w:rsid w:val="00FD1E07"/>
    <w:rsid w:val="00FD2617"/>
    <w:rsid w:val="00FD28B1"/>
    <w:rsid w:val="00FD2F11"/>
    <w:rsid w:val="00FD2F46"/>
    <w:rsid w:val="00FD3660"/>
    <w:rsid w:val="00FD4172"/>
    <w:rsid w:val="00FD47EA"/>
    <w:rsid w:val="00FD4B98"/>
    <w:rsid w:val="00FD56AF"/>
    <w:rsid w:val="00FD6277"/>
    <w:rsid w:val="00FD757E"/>
    <w:rsid w:val="00FD788D"/>
    <w:rsid w:val="00FD795D"/>
    <w:rsid w:val="00FE00BC"/>
    <w:rsid w:val="00FE0759"/>
    <w:rsid w:val="00FE0CFA"/>
    <w:rsid w:val="00FE0EE6"/>
    <w:rsid w:val="00FE1102"/>
    <w:rsid w:val="00FE156B"/>
    <w:rsid w:val="00FE1BA3"/>
    <w:rsid w:val="00FE1BEC"/>
    <w:rsid w:val="00FE2EDC"/>
    <w:rsid w:val="00FE3224"/>
    <w:rsid w:val="00FE3585"/>
    <w:rsid w:val="00FE39E7"/>
    <w:rsid w:val="00FE3B9A"/>
    <w:rsid w:val="00FE4CE6"/>
    <w:rsid w:val="00FE57D7"/>
    <w:rsid w:val="00FE5F8A"/>
    <w:rsid w:val="00FE6908"/>
    <w:rsid w:val="00FE6F74"/>
    <w:rsid w:val="00FE7AC2"/>
    <w:rsid w:val="00FF0561"/>
    <w:rsid w:val="00FF1085"/>
    <w:rsid w:val="00FF20E4"/>
    <w:rsid w:val="00FF3313"/>
    <w:rsid w:val="00FF33FF"/>
    <w:rsid w:val="00FF34AF"/>
    <w:rsid w:val="00FF5037"/>
    <w:rsid w:val="00FF5135"/>
    <w:rsid w:val="00FF57EC"/>
    <w:rsid w:val="00FF5C03"/>
    <w:rsid w:val="00FF65BD"/>
    <w:rsid w:val="00FF6C08"/>
    <w:rsid w:val="00FF6FD0"/>
    <w:rsid w:val="00FF7929"/>
    <w:rsid w:val="00FF7DE5"/>
    <w:rsid w:val="445780E2"/>
    <w:rsid w:val="48E3468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C13EEA"/>
  <w15:docId w15:val="{04E21142-9E19-4CA6-8D7F-ADC363E5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A30D9"/>
    <w:rPr>
      <w:color w:val="808080"/>
      <w:shd w:val="clear" w:color="auto" w:fill="E6E6E6"/>
    </w:rPr>
  </w:style>
  <w:style w:type="character" w:styleId="UnresolvedMention">
    <w:name w:val="Unresolved Mention"/>
    <w:basedOn w:val="DefaultParagraphFont"/>
    <w:uiPriority w:val="99"/>
    <w:semiHidden/>
    <w:unhideWhenUsed/>
    <w:rsid w:val="00B00A6B"/>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0D4006"/>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basedOn w:val="DefaultParagraphFont"/>
    <w:link w:val="ListParagraph"/>
    <w:uiPriority w:val="34"/>
    <w:qFormat/>
    <w:locked/>
    <w:rsid w:val="000D4006"/>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981CE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81CEB"/>
    <w:rPr>
      <w:rFonts w:ascii="Times New Roman" w:eastAsia="Times New Roman" w:hAnsi="Times New Roman" w:cs="Times New Roman"/>
      <w:b/>
      <w:bCs/>
      <w:sz w:val="20"/>
      <w:szCs w:val="20"/>
      <w:lang w:val="en-GB"/>
    </w:rPr>
  </w:style>
  <w:style w:type="paragraph" w:styleId="Revision">
    <w:name w:val="Revision"/>
    <w:hidden/>
    <w:uiPriority w:val="99"/>
    <w:semiHidden/>
    <w:rsid w:val="00FC4064"/>
    <w:rPr>
      <w:rFonts w:ascii="Times New Roman" w:eastAsia="Times New Roman" w:hAnsi="Times New Roman" w:cs="Times New Roman"/>
      <w:sz w:val="22"/>
      <w:lang w:val="en-GB"/>
    </w:rPr>
  </w:style>
  <w:style w:type="paragraph" w:customStyle="1" w:styleId="Default">
    <w:name w:val="Default"/>
    <w:rsid w:val="00CB56EE"/>
    <w:pPr>
      <w:autoSpaceDE w:val="0"/>
      <w:autoSpaceDN w:val="0"/>
      <w:adjustRightInd w:val="0"/>
    </w:pPr>
    <w:rPr>
      <w:rFonts w:ascii="Times New Roman" w:hAnsi="Times New Roman" w:cs="Times New Roman"/>
      <w:color w:val="000000"/>
      <w:lang w:val="en-CA"/>
    </w:rPr>
  </w:style>
  <w:style w:type="character" w:customStyle="1" w:styleId="e24kjd">
    <w:name w:val="e24kjd"/>
    <w:basedOn w:val="DefaultParagraphFont"/>
    <w:rsid w:val="000261F8"/>
  </w:style>
  <w:style w:type="character" w:customStyle="1" w:styleId="normaltextrun">
    <w:name w:val="normaltextrun"/>
    <w:basedOn w:val="DefaultParagraphFont"/>
    <w:rsid w:val="0037782B"/>
  </w:style>
  <w:style w:type="character" w:customStyle="1" w:styleId="eop">
    <w:name w:val="eop"/>
    <w:basedOn w:val="DefaultParagraphFont"/>
    <w:rsid w:val="0037782B"/>
  </w:style>
  <w:style w:type="paragraph" w:customStyle="1" w:styleId="paragraph">
    <w:name w:val="paragraph"/>
    <w:basedOn w:val="Normal"/>
    <w:rsid w:val="0037782B"/>
    <w:pPr>
      <w:spacing w:before="100" w:beforeAutospacing="1" w:after="100" w:afterAutospacing="1"/>
      <w:jc w:val="left"/>
    </w:pPr>
    <w:rPr>
      <w:sz w:val="24"/>
      <w:lang w:eastAsia="en-GB"/>
    </w:rPr>
  </w:style>
  <w:style w:type="character" w:customStyle="1" w:styleId="Ninguno">
    <w:name w:val="Ninguno"/>
    <w:rsid w:val="007E2305"/>
    <w:rPr>
      <w:lang w:val="en-US"/>
    </w:rPr>
  </w:style>
  <w:style w:type="paragraph" w:customStyle="1" w:styleId="Cuerpo">
    <w:name w:val="Cuerpo"/>
    <w:rsid w:val="0037442C"/>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7700">
      <w:bodyDiv w:val="1"/>
      <w:marLeft w:val="0"/>
      <w:marRight w:val="0"/>
      <w:marTop w:val="0"/>
      <w:marBottom w:val="0"/>
      <w:divBdr>
        <w:top w:val="none" w:sz="0" w:space="0" w:color="auto"/>
        <w:left w:val="none" w:sz="0" w:space="0" w:color="auto"/>
        <w:bottom w:val="none" w:sz="0" w:space="0" w:color="auto"/>
        <w:right w:val="none" w:sz="0" w:space="0" w:color="auto"/>
      </w:divBdr>
      <w:divsChild>
        <w:div w:id="1623876902">
          <w:marLeft w:val="0"/>
          <w:marRight w:val="0"/>
          <w:marTop w:val="0"/>
          <w:marBottom w:val="0"/>
          <w:divBdr>
            <w:top w:val="none" w:sz="0" w:space="0" w:color="auto"/>
            <w:left w:val="none" w:sz="0" w:space="0" w:color="auto"/>
            <w:bottom w:val="none" w:sz="0" w:space="0" w:color="auto"/>
            <w:right w:val="none" w:sz="0" w:space="0" w:color="auto"/>
          </w:divBdr>
        </w:div>
        <w:div w:id="964434252">
          <w:marLeft w:val="0"/>
          <w:marRight w:val="0"/>
          <w:marTop w:val="0"/>
          <w:marBottom w:val="0"/>
          <w:divBdr>
            <w:top w:val="none" w:sz="0" w:space="0" w:color="auto"/>
            <w:left w:val="none" w:sz="0" w:space="0" w:color="auto"/>
            <w:bottom w:val="none" w:sz="0" w:space="0" w:color="auto"/>
            <w:right w:val="none" w:sz="0" w:space="0" w:color="auto"/>
          </w:divBdr>
          <w:divsChild>
            <w:div w:id="7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981">
      <w:bodyDiv w:val="1"/>
      <w:marLeft w:val="0"/>
      <w:marRight w:val="0"/>
      <w:marTop w:val="0"/>
      <w:marBottom w:val="0"/>
      <w:divBdr>
        <w:top w:val="none" w:sz="0" w:space="0" w:color="auto"/>
        <w:left w:val="none" w:sz="0" w:space="0" w:color="auto"/>
        <w:bottom w:val="none" w:sz="0" w:space="0" w:color="auto"/>
        <w:right w:val="none" w:sz="0" w:space="0" w:color="auto"/>
      </w:divBdr>
      <w:divsChild>
        <w:div w:id="555894142">
          <w:marLeft w:val="0"/>
          <w:marRight w:val="0"/>
          <w:marTop w:val="0"/>
          <w:marBottom w:val="0"/>
          <w:divBdr>
            <w:top w:val="none" w:sz="0" w:space="0" w:color="auto"/>
            <w:left w:val="none" w:sz="0" w:space="0" w:color="auto"/>
            <w:bottom w:val="none" w:sz="0" w:space="0" w:color="auto"/>
            <w:right w:val="none" w:sz="0" w:space="0" w:color="auto"/>
          </w:divBdr>
        </w:div>
        <w:div w:id="412820616">
          <w:marLeft w:val="0"/>
          <w:marRight w:val="0"/>
          <w:marTop w:val="0"/>
          <w:marBottom w:val="0"/>
          <w:divBdr>
            <w:top w:val="none" w:sz="0" w:space="0" w:color="auto"/>
            <w:left w:val="none" w:sz="0" w:space="0" w:color="auto"/>
            <w:bottom w:val="none" w:sz="0" w:space="0" w:color="auto"/>
            <w:right w:val="none" w:sz="0" w:space="0" w:color="auto"/>
          </w:divBdr>
        </w:div>
      </w:divsChild>
    </w:div>
    <w:div w:id="669716290">
      <w:bodyDiv w:val="1"/>
      <w:marLeft w:val="0"/>
      <w:marRight w:val="0"/>
      <w:marTop w:val="0"/>
      <w:marBottom w:val="0"/>
      <w:divBdr>
        <w:top w:val="none" w:sz="0" w:space="0" w:color="auto"/>
        <w:left w:val="none" w:sz="0" w:space="0" w:color="auto"/>
        <w:bottom w:val="none" w:sz="0" w:space="0" w:color="auto"/>
        <w:right w:val="none" w:sz="0" w:space="0" w:color="auto"/>
      </w:divBdr>
    </w:div>
    <w:div w:id="899436725">
      <w:bodyDiv w:val="1"/>
      <w:marLeft w:val="0"/>
      <w:marRight w:val="0"/>
      <w:marTop w:val="0"/>
      <w:marBottom w:val="0"/>
      <w:divBdr>
        <w:top w:val="none" w:sz="0" w:space="0" w:color="auto"/>
        <w:left w:val="none" w:sz="0" w:space="0" w:color="auto"/>
        <w:bottom w:val="none" w:sz="0" w:space="0" w:color="auto"/>
        <w:right w:val="none" w:sz="0" w:space="0" w:color="auto"/>
      </w:divBdr>
    </w:div>
    <w:div w:id="934630118">
      <w:bodyDiv w:val="1"/>
      <w:marLeft w:val="0"/>
      <w:marRight w:val="0"/>
      <w:marTop w:val="0"/>
      <w:marBottom w:val="0"/>
      <w:divBdr>
        <w:top w:val="none" w:sz="0" w:space="0" w:color="auto"/>
        <w:left w:val="none" w:sz="0" w:space="0" w:color="auto"/>
        <w:bottom w:val="none" w:sz="0" w:space="0" w:color="auto"/>
        <w:right w:val="none" w:sz="0" w:space="0" w:color="auto"/>
      </w:divBdr>
    </w:div>
    <w:div w:id="1322391291">
      <w:bodyDiv w:val="1"/>
      <w:marLeft w:val="0"/>
      <w:marRight w:val="0"/>
      <w:marTop w:val="0"/>
      <w:marBottom w:val="0"/>
      <w:divBdr>
        <w:top w:val="none" w:sz="0" w:space="0" w:color="auto"/>
        <w:left w:val="none" w:sz="0" w:space="0" w:color="auto"/>
        <w:bottom w:val="none" w:sz="0" w:space="0" w:color="auto"/>
        <w:right w:val="none" w:sz="0" w:space="0" w:color="auto"/>
      </w:divBdr>
    </w:div>
    <w:div w:id="1330910089">
      <w:bodyDiv w:val="1"/>
      <w:marLeft w:val="0"/>
      <w:marRight w:val="0"/>
      <w:marTop w:val="0"/>
      <w:marBottom w:val="0"/>
      <w:divBdr>
        <w:top w:val="none" w:sz="0" w:space="0" w:color="auto"/>
        <w:left w:val="none" w:sz="0" w:space="0" w:color="auto"/>
        <w:bottom w:val="none" w:sz="0" w:space="0" w:color="auto"/>
        <w:right w:val="none" w:sz="0" w:space="0" w:color="auto"/>
      </w:divBdr>
    </w:div>
    <w:div w:id="1838957624">
      <w:bodyDiv w:val="1"/>
      <w:marLeft w:val="0"/>
      <w:marRight w:val="0"/>
      <w:marTop w:val="0"/>
      <w:marBottom w:val="0"/>
      <w:divBdr>
        <w:top w:val="none" w:sz="0" w:space="0" w:color="auto"/>
        <w:left w:val="none" w:sz="0" w:space="0" w:color="auto"/>
        <w:bottom w:val="none" w:sz="0" w:space="0" w:color="auto"/>
        <w:right w:val="none" w:sz="0" w:space="0" w:color="auto"/>
      </w:divBdr>
    </w:div>
    <w:div w:id="1858619778">
      <w:bodyDiv w:val="1"/>
      <w:marLeft w:val="0"/>
      <w:marRight w:val="0"/>
      <w:marTop w:val="0"/>
      <w:marBottom w:val="0"/>
      <w:divBdr>
        <w:top w:val="none" w:sz="0" w:space="0" w:color="auto"/>
        <w:left w:val="none" w:sz="0" w:space="0" w:color="auto"/>
        <w:bottom w:val="none" w:sz="0" w:space="0" w:color="auto"/>
        <w:right w:val="none" w:sz="0" w:space="0" w:color="auto"/>
      </w:divBdr>
    </w:div>
    <w:div w:id="1949006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iodiversitya-z.org/content/ecosystem-approa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ecision/cop/?id=7748" TargetMode="External"/><Relationship Id="rId1" Type="http://schemas.openxmlformats.org/officeDocument/2006/relationships/hyperlink" Target="https://www.cbd.int/decision/cop/?id=7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127D-CE6D-427F-AA9F-7AB66678A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9FBFC-55A7-437F-9809-04C0B483DE8C}">
  <ds:schemaRefs>
    <ds:schemaRef ds:uri="http://schemas.openxmlformats.org/officeDocument/2006/bibliography"/>
  </ds:schemaRefs>
</ds:datastoreItem>
</file>

<file path=customXml/itemProps4.xml><?xml version="1.0" encoding="utf-8"?>
<ds:datastoreItem xmlns:ds="http://schemas.openxmlformats.org/officeDocument/2006/customXml" ds:itemID="{69C4DD2D-E6C1-43FE-BF5B-D6B2C337E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229AAC-4310-4FD9-A971-871D8AACB9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2680</Words>
  <Characters>15281</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Resource mobilization – Annex 1</vt:lpstr>
      <vt:lpstr>    Draft elements on resource mobilization in relation to the post-2020 global biod</vt:lpstr>
      <vt:lpstr>I.	Introduction</vt:lpstr>
      <vt:lpstr>II.	Principles related to resource mobilization</vt:lpstr>
      <vt:lpstr>III.	Possible elements related to resource mobilization</vt:lpstr>
      <vt:lpstr>    Eliminating, reducing or redirecting resources causing harm to biodiversity</vt:lpstr>
      <vt:lpstr>    Generating additional resources from all sources</vt:lpstr>
      <vt:lpstr>    Enhancing the efficiency, effectiveness and transparency of resource use</vt:lpstr>
      <vt:lpstr>IV.	Instruments under the Convention on Biological Diversity related to resource</vt:lpstr>
    </vt:vector>
  </TitlesOfParts>
  <Company>SCBD</Company>
  <LinksUpToDate>false</LinksUpToDate>
  <CharactersWithSpaces>17926</CharactersWithSpaces>
  <SharedDoc>false</SharedDoc>
  <HLinks>
    <vt:vector size="72" baseType="variant">
      <vt:variant>
        <vt:i4>524367</vt:i4>
      </vt:variant>
      <vt:variant>
        <vt:i4>15</vt:i4>
      </vt:variant>
      <vt:variant>
        <vt:i4>0</vt:i4>
      </vt:variant>
      <vt:variant>
        <vt:i4>5</vt:i4>
      </vt:variant>
      <vt:variant>
        <vt:lpwstr>https://www.cbd.int/doc/decisions/cop-13/cop-13-dec-20-en.pdf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4980756</vt:i4>
      </vt:variant>
      <vt:variant>
        <vt:i4>9</vt:i4>
      </vt:variant>
      <vt:variant>
        <vt:i4>0</vt:i4>
      </vt:variant>
      <vt:variant>
        <vt:i4>5</vt:i4>
      </vt:variant>
      <vt:variant>
        <vt:lpwstr>https://www.cbd.int/doc/notifications/2019/ntf-2019-114-incentive-en.pdf</vt:lpwstr>
      </vt:variant>
      <vt:variant>
        <vt:lpwstr/>
      </vt:variant>
      <vt:variant>
        <vt:i4>5439564</vt:i4>
      </vt:variant>
      <vt:variant>
        <vt:i4>6</vt:i4>
      </vt:variant>
      <vt:variant>
        <vt:i4>0</vt:i4>
      </vt:variant>
      <vt:variant>
        <vt:i4>5</vt:i4>
      </vt:variant>
      <vt:variant>
        <vt:lpwstr>https://www.cbd.int/doc/notifications/2019/ntf-2019-086-resource-mobilization-en.pdf</vt:lpwstr>
      </vt:variant>
      <vt:variant>
        <vt:lpwstr/>
      </vt:variant>
      <vt:variant>
        <vt:i4>5963850</vt:i4>
      </vt:variant>
      <vt:variant>
        <vt:i4>3</vt:i4>
      </vt:variant>
      <vt:variant>
        <vt:i4>0</vt:i4>
      </vt:variant>
      <vt:variant>
        <vt:i4>5</vt:i4>
      </vt:variant>
      <vt:variant>
        <vt:lpwstr>https://www.cbd.int/doc/notifications/2019/ntf-2019-101-resource-mobilization-en.pdf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7012391</vt:i4>
      </vt:variant>
      <vt:variant>
        <vt:i4>15</vt:i4>
      </vt:variant>
      <vt:variant>
        <vt:i4>0</vt:i4>
      </vt:variant>
      <vt:variant>
        <vt:i4>5</vt:i4>
      </vt:variant>
      <vt:variant>
        <vt:lpwstr>https://learningfornature.org/en/courses/biodiversity-finance/</vt:lpwstr>
      </vt:variant>
      <vt:variant>
        <vt:lpwstr/>
      </vt:variant>
      <vt:variant>
        <vt:i4>327768</vt:i4>
      </vt:variant>
      <vt:variant>
        <vt:i4>12</vt:i4>
      </vt:variant>
      <vt:variant>
        <vt:i4>0</vt:i4>
      </vt:variant>
      <vt:variant>
        <vt:i4>5</vt:i4>
      </vt:variant>
      <vt:variant>
        <vt:lpwstr>https://www.biodiversityfinance.net/finance-solutions</vt:lpwstr>
      </vt:variant>
      <vt:variant>
        <vt:lpwstr/>
      </vt:variant>
      <vt:variant>
        <vt:i4>1114202</vt:i4>
      </vt:variant>
      <vt:variant>
        <vt:i4>9</vt:i4>
      </vt:variant>
      <vt:variant>
        <vt:i4>0</vt:i4>
      </vt:variant>
      <vt:variant>
        <vt:i4>5</vt:i4>
      </vt:variant>
      <vt:variant>
        <vt:lpwstr>https://www.cbd.int/doc/recommendations/wg2020-02/wg2020-02-rec-01-en.pdf</vt:lpwstr>
      </vt:variant>
      <vt:variant>
        <vt:lpwstr/>
      </vt:variant>
      <vt:variant>
        <vt:i4>1114202</vt:i4>
      </vt:variant>
      <vt:variant>
        <vt:i4>6</vt:i4>
      </vt:variant>
      <vt:variant>
        <vt:i4>0</vt:i4>
      </vt:variant>
      <vt:variant>
        <vt:i4>5</vt:i4>
      </vt:variant>
      <vt:variant>
        <vt:lpwstr>https://www.cbd.int/doc/recommendations/wg2020-01/wg2020-01-rec-01-en.pdf</vt:lpwstr>
      </vt:variant>
      <vt:variant>
        <vt:lpwstr/>
      </vt:variant>
      <vt:variant>
        <vt:i4>6684768</vt:i4>
      </vt:variant>
      <vt:variant>
        <vt:i4>3</vt:i4>
      </vt:variant>
      <vt:variant>
        <vt:i4>0</vt:i4>
      </vt:variant>
      <vt:variant>
        <vt:i4>5</vt:i4>
      </vt:variant>
      <vt:variant>
        <vt:lpwstr>https://www.cbd.int/financial/rm2020.shtml</vt:lpwstr>
      </vt:variant>
      <vt:variant>
        <vt:lpwstr/>
      </vt:variant>
      <vt:variant>
        <vt:i4>6684768</vt:i4>
      </vt:variant>
      <vt:variant>
        <vt:i4>0</vt:i4>
      </vt:variant>
      <vt:variant>
        <vt:i4>0</vt:i4>
      </vt:variant>
      <vt:variant>
        <vt:i4>5</vt:i4>
      </vt:variant>
      <vt:variant>
        <vt:lpwstr>https://www.cbd.int/financial/rm2020.shtml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 – Annex 1</dc:title>
  <dc:subject>CBD/SBI/3/5</dc:subject>
  <dc:creator>SCBD</dc:creator>
  <cp:keywords>Subsidiary Body on Implementation, third meeting, Quebec City, Canada, 9-14 November 2020, Convention on Biological Diversity</cp:keywords>
  <cp:lastModifiedBy>Veronique Lefebvre</cp:lastModifiedBy>
  <cp:revision>2</cp:revision>
  <cp:lastPrinted>2020-07-09T14:31:00Z</cp:lastPrinted>
  <dcterms:created xsi:type="dcterms:W3CDTF">2021-06-12T15:38:00Z</dcterms:created>
  <dcterms:modified xsi:type="dcterms:W3CDTF">2021-06-12T15:38:00Z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0x010100B30819F69480F849A21A09DF121C153D</vt:lpwstr>
  </property>
</Properties>
</file>