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A79A" w14:textId="77777777" w:rsidR="00134846" w:rsidRPr="00502B7B" w:rsidRDefault="0038595E" w:rsidP="00502B7B">
      <w:pPr>
        <w:pStyle w:val="meetingname"/>
        <w:spacing w:before="240" w:after="240"/>
        <w:ind w:left="284" w:right="108" w:hanging="284"/>
        <w:jc w:val="center"/>
        <w:rPr>
          <w:b/>
          <w:kern w:val="22"/>
        </w:rPr>
      </w:pPr>
      <w:bookmarkStart w:id="0" w:name="_GoBack"/>
      <w:bookmarkEnd w:id="0"/>
      <w:r w:rsidRPr="00502B7B">
        <w:rPr>
          <w:b/>
          <w:kern w:val="22"/>
        </w:rPr>
        <w:t>Thematic Workshop on Marine and Coastal Biodiversity for the Post</w:t>
      </w:r>
      <w:r w:rsidR="00386B70">
        <w:rPr>
          <w:b/>
          <w:kern w:val="22"/>
        </w:rPr>
        <w:noBreakHyphen/>
      </w:r>
      <w:r w:rsidRPr="00502B7B">
        <w:rPr>
          <w:b/>
          <w:kern w:val="22"/>
        </w:rPr>
        <w:t>2020 Global Biodiversity Framework</w:t>
      </w:r>
    </w:p>
    <w:p w14:paraId="3CA373EC" w14:textId="77777777" w:rsidR="00134846" w:rsidRPr="004B44DE" w:rsidRDefault="00134846" w:rsidP="00502B7B">
      <w:pPr>
        <w:ind w:left="284" w:right="106" w:hanging="284"/>
        <w:jc w:val="center"/>
        <w:rPr>
          <w:snapToGrid w:val="0"/>
          <w:kern w:val="22"/>
          <w:szCs w:val="22"/>
          <w:lang w:eastAsia="nb-NO"/>
        </w:rPr>
      </w:pPr>
      <w:r>
        <w:rPr>
          <w:snapToGrid w:val="0"/>
          <w:kern w:val="22"/>
          <w:szCs w:val="22"/>
          <w:lang w:eastAsia="nb-NO"/>
        </w:rPr>
        <w:t xml:space="preserve">Montreal, Canada, </w:t>
      </w:r>
      <w:r w:rsidR="0038595E">
        <w:rPr>
          <w:snapToGrid w:val="0"/>
          <w:kern w:val="22"/>
          <w:szCs w:val="22"/>
          <w:lang w:eastAsia="nb-NO"/>
        </w:rPr>
        <w:t>13-15 November 2019</w:t>
      </w:r>
    </w:p>
    <w:p w14:paraId="65A2E851" w14:textId="77777777" w:rsidR="00C9161D" w:rsidRDefault="00646371" w:rsidP="00172AF6">
      <w:pPr>
        <w:spacing w:before="120" w:after="240"/>
        <w:jc w:val="center"/>
        <w:rPr>
          <w:b/>
          <w:caps/>
        </w:rPr>
      </w:pPr>
      <w:sdt>
        <w:sdtPr>
          <w:rPr>
            <w:rStyle w:val="Heading2Cha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38595E">
            <w:rPr>
              <w:rStyle w:val="Heading2Char"/>
            </w:rPr>
            <w:t>CONCEPT NOTE</w:t>
          </w:r>
        </w:sdtContent>
      </w:sdt>
      <w:r w:rsidR="00105372" w:rsidRPr="00105372">
        <w:rPr>
          <w:b/>
          <w:caps/>
        </w:rPr>
        <w:t xml:space="preserve"> </w:t>
      </w:r>
    </w:p>
    <w:p w14:paraId="35B7657C" w14:textId="77777777" w:rsidR="00885E24" w:rsidRPr="00BA17AB" w:rsidRDefault="00885E24" w:rsidP="00502B7B">
      <w:pPr>
        <w:pStyle w:val="Para1"/>
        <w:numPr>
          <w:ilvl w:val="0"/>
          <w:numId w:val="0"/>
        </w:numPr>
      </w:pPr>
      <w:r w:rsidRPr="00BA17AB">
        <w:t xml:space="preserve">The </w:t>
      </w:r>
      <w:r>
        <w:t>global</w:t>
      </w:r>
      <w:r w:rsidRPr="00BA17AB">
        <w:t xml:space="preserve"> community will have a critical opportunity in 2020 to set the world on a path to a</w:t>
      </w:r>
      <w:r w:rsidRPr="00BA17AB">
        <w:rPr>
          <w:b/>
        </w:rPr>
        <w:t xml:space="preserve"> sustainable future for the </w:t>
      </w:r>
      <w:r>
        <w:rPr>
          <w:b/>
        </w:rPr>
        <w:t xml:space="preserve">global </w:t>
      </w:r>
      <w:r w:rsidRPr="00BA17AB">
        <w:rPr>
          <w:b/>
        </w:rPr>
        <w:t>ocean</w:t>
      </w:r>
      <w:r w:rsidRPr="00BA17AB">
        <w:t xml:space="preserve">. The year 2020 will host </w:t>
      </w:r>
      <w:proofErr w:type="gramStart"/>
      <w:r w:rsidRPr="00BA17AB">
        <w:t>a number of</w:t>
      </w:r>
      <w:proofErr w:type="gramEnd"/>
      <w:r w:rsidRPr="00BA17AB">
        <w:t xml:space="preserve"> major global policy events for the ocean</w:t>
      </w:r>
      <w:r>
        <w:t>s</w:t>
      </w:r>
      <w:r w:rsidRPr="00BA17AB">
        <w:t>, in particular the 2020 United Nations Ocean Conference and the United Nations Biodiversity Conference.</w:t>
      </w:r>
    </w:p>
    <w:p w14:paraId="57BD1BC4" w14:textId="77777777" w:rsidR="00885E24" w:rsidRPr="00BA17AB" w:rsidRDefault="00885E24" w:rsidP="00502B7B">
      <w:pPr>
        <w:pStyle w:val="Para1"/>
        <w:numPr>
          <w:ilvl w:val="0"/>
          <w:numId w:val="0"/>
        </w:numPr>
      </w:pPr>
      <w:r w:rsidRPr="00BA17AB">
        <w:t>As 2020 marks the deadline for the Aichi Biodiversity Targets, a new global framework for biodiversity is needed to carry the global community into the future with a view to achieving the 2050 Vision for Biodiversity</w:t>
      </w:r>
      <w:r>
        <w:t xml:space="preserve">. The fifteenth meeting of the Conference of the Parties </w:t>
      </w:r>
      <w:r w:rsidRPr="00BA17AB">
        <w:t xml:space="preserve">to the Convention on Biological Diversity in 2020, is expected to </w:t>
      </w:r>
      <w:r w:rsidRPr="00502B7B">
        <w:t>adopt</w:t>
      </w:r>
      <w:r w:rsidRPr="00BA17AB">
        <w:t xml:space="preserve"> a new </w:t>
      </w:r>
      <w:r>
        <w:t xml:space="preserve">post-2020 </w:t>
      </w:r>
      <w:r w:rsidRPr="00BA17AB">
        <w:t xml:space="preserve">global </w:t>
      </w:r>
      <w:r>
        <w:t xml:space="preserve">biodiversity </w:t>
      </w:r>
      <w:r w:rsidRPr="00BA17AB">
        <w:t>framework</w:t>
      </w:r>
      <w:r w:rsidRPr="00BA17AB" w:rsidDel="00F541AE">
        <w:t xml:space="preserve"> </w:t>
      </w:r>
      <w:r w:rsidRPr="00BA17AB">
        <w:t>as a follow</w:t>
      </w:r>
      <w:r w:rsidRPr="00B95749">
        <w:t>-</w:t>
      </w:r>
      <w:r w:rsidRPr="00BA17AB">
        <w:t xml:space="preserve">up to the current </w:t>
      </w:r>
      <w:r w:rsidRPr="00B95749">
        <w:t>S</w:t>
      </w:r>
      <w:r w:rsidRPr="00BA17AB">
        <w:t xml:space="preserve">trategic </w:t>
      </w:r>
      <w:r w:rsidRPr="00B95749">
        <w:t>P</w:t>
      </w:r>
      <w:r w:rsidRPr="00BA17AB">
        <w:t>lan</w:t>
      </w:r>
      <w:r w:rsidR="00347B8E">
        <w:t xml:space="preserve"> for Biodiversity 2011-2020</w:t>
      </w:r>
      <w:r w:rsidRPr="00BA17AB">
        <w:t xml:space="preserve">. It is essential that this framework incorporate key priorities and objectives for the </w:t>
      </w:r>
      <w:r>
        <w:t>marine and coastal biodiversity</w:t>
      </w:r>
      <w:r w:rsidRPr="00BA17AB">
        <w:t xml:space="preserve">, as well as lessons learned both from </w:t>
      </w:r>
      <w:r w:rsidR="00347B8E">
        <w:t>the Convention on Biological Diversity</w:t>
      </w:r>
      <w:r>
        <w:t>, other multilateral agreements and</w:t>
      </w:r>
      <w:r w:rsidRPr="00BA17AB">
        <w:t xml:space="preserve"> </w:t>
      </w:r>
      <w:r>
        <w:t xml:space="preserve">international </w:t>
      </w:r>
      <w:r w:rsidRPr="00BA17AB">
        <w:t xml:space="preserve">processes. In addition, there is a need for focused </w:t>
      </w:r>
      <w:r>
        <w:t>input from</w:t>
      </w:r>
      <w:r w:rsidRPr="00BA17AB">
        <w:t xml:space="preserve"> stakeholders on what the framework should entail for </w:t>
      </w:r>
      <w:r>
        <w:t>marine and coastal</w:t>
      </w:r>
      <w:r w:rsidRPr="00BA17AB">
        <w:t xml:space="preserve"> issues if a sustainable future is to be achieved for marine </w:t>
      </w:r>
      <w:r>
        <w:t xml:space="preserve">and coastal </w:t>
      </w:r>
      <w:r w:rsidRPr="00BA17AB">
        <w:t xml:space="preserve">biodiversity and the </w:t>
      </w:r>
      <w:r>
        <w:t xml:space="preserve">ecosystem functions and </w:t>
      </w:r>
      <w:r w:rsidRPr="00BA17AB">
        <w:t>services that it provides.</w:t>
      </w:r>
    </w:p>
    <w:p w14:paraId="0CDF0041" w14:textId="77777777" w:rsidR="00885E24" w:rsidRPr="00BA17AB" w:rsidRDefault="00885E24" w:rsidP="00502B7B">
      <w:pPr>
        <w:pStyle w:val="Para1"/>
        <w:numPr>
          <w:ilvl w:val="0"/>
          <w:numId w:val="0"/>
        </w:numPr>
      </w:pPr>
      <w:r w:rsidRPr="00BA17AB">
        <w:t>Another key 2020 milestone for the ocean is the 2020 United Nations Ocean Conference. The first Conference, held in 2017, was a historic event, catalysing major commitments and generating significant momentum for the achievement of Sustainable Development Goal 14 (oceans and seas). As a follow</w:t>
      </w:r>
      <w:r w:rsidRPr="00B95749">
        <w:t>-</w:t>
      </w:r>
      <w:r w:rsidRPr="00BA17AB">
        <w:t xml:space="preserve">up to the Conference, the Communities of Ocean Action </w:t>
      </w:r>
      <w:r>
        <w:t xml:space="preserve">(COA) </w:t>
      </w:r>
      <w:r w:rsidRPr="00BA17AB">
        <w:t xml:space="preserve">were formed in order to maintain this momentum and focus on the many ambitious and wide-ranging </w:t>
      </w:r>
      <w:r w:rsidRPr="00B95749">
        <w:t>v</w:t>
      </w:r>
      <w:r w:rsidRPr="00BA17AB">
        <w:t xml:space="preserve">oluntary </w:t>
      </w:r>
      <w:r w:rsidRPr="00B95749">
        <w:t>c</w:t>
      </w:r>
      <w:r w:rsidRPr="00BA17AB">
        <w:t xml:space="preserve">ommitments announced in the context of the Conference. These Communities can play a key role in engaging the views, perspectives and experiences of a broad range </w:t>
      </w:r>
      <w:r w:rsidRPr="00B95749">
        <w:t xml:space="preserve">of members </w:t>
      </w:r>
      <w:r w:rsidRPr="00BA17AB">
        <w:t xml:space="preserve">of the ocean community and in bringing forth the knowledge and information on key lessons learned, needs and priorities for the future of the </w:t>
      </w:r>
      <w:r>
        <w:t>marine and coastal biodiversity</w:t>
      </w:r>
      <w:r w:rsidRPr="00BA17AB">
        <w:t xml:space="preserve">. As the </w:t>
      </w:r>
      <w:r w:rsidRPr="00B95749">
        <w:t>United Nations</w:t>
      </w:r>
      <w:r w:rsidRPr="00BA17AB">
        <w:t xml:space="preserve"> Ocean Conference</w:t>
      </w:r>
      <w:r w:rsidRPr="00B95749">
        <w:t xml:space="preserve"> nears</w:t>
      </w:r>
      <w:r w:rsidRPr="00BA17AB">
        <w:t xml:space="preserve">, these Communities provide a key platform </w:t>
      </w:r>
      <w:r w:rsidRPr="00B95749">
        <w:t>for</w:t>
      </w:r>
      <w:r w:rsidRPr="00BA17AB">
        <w:t xml:space="preserve"> synthesiz</w:t>
      </w:r>
      <w:r w:rsidRPr="00B95749">
        <w:t>ing</w:t>
      </w:r>
      <w:r w:rsidRPr="00BA17AB">
        <w:t xml:space="preserve"> valuable input to the SDG 14 and CBD processes</w:t>
      </w:r>
      <w:r>
        <w:t xml:space="preserve">, including the </w:t>
      </w:r>
      <w:r w:rsidR="00347B8E">
        <w:t>global biodiversity framework</w:t>
      </w:r>
      <w:r w:rsidRPr="00BA17AB">
        <w:t>.</w:t>
      </w:r>
    </w:p>
    <w:p w14:paraId="62196D1E" w14:textId="77777777" w:rsidR="00885E24" w:rsidRPr="00B95749" w:rsidRDefault="00885E24" w:rsidP="00502B7B">
      <w:pPr>
        <w:pStyle w:val="Para1"/>
        <w:numPr>
          <w:ilvl w:val="0"/>
          <w:numId w:val="0"/>
        </w:numPr>
      </w:pPr>
      <w:r w:rsidRPr="00B95749">
        <w:t xml:space="preserve">The Thematic </w:t>
      </w:r>
      <w:r>
        <w:t>Workshop</w:t>
      </w:r>
      <w:r w:rsidRPr="00B95749">
        <w:t xml:space="preserve"> on Marine and Coastal Biodiversity for the Post-2020 Global Biodiversity Framework will be convened in Montreal, Canada, from </w:t>
      </w:r>
      <w:r>
        <w:t>13</w:t>
      </w:r>
      <w:r w:rsidRPr="00B95749">
        <w:t xml:space="preserve"> to </w:t>
      </w:r>
      <w:r>
        <w:t>15</w:t>
      </w:r>
      <w:r w:rsidRPr="00B95749">
        <w:t xml:space="preserve"> November 2019 with financial support from the Government</w:t>
      </w:r>
      <w:r>
        <w:t>s</w:t>
      </w:r>
      <w:r w:rsidRPr="00B95749">
        <w:t xml:space="preserve"> of Sweden</w:t>
      </w:r>
      <w:r>
        <w:t xml:space="preserve"> and the Republic of Korea</w:t>
      </w:r>
      <w:r w:rsidRPr="00B95749">
        <w:t xml:space="preserve">. The </w:t>
      </w:r>
      <w:r>
        <w:t>workshop</w:t>
      </w:r>
      <w:r w:rsidRPr="00B95749">
        <w:t xml:space="preserve"> is being convened in conjunction with the 2020 Ocean Pathways Week (</w:t>
      </w:r>
      <w:r>
        <w:t>11</w:t>
      </w:r>
      <w:r w:rsidRPr="00B95749">
        <w:t>-</w:t>
      </w:r>
      <w:r>
        <w:t>15</w:t>
      </w:r>
      <w:r w:rsidRPr="00B95749">
        <w:t xml:space="preserve"> November 2019).</w:t>
      </w:r>
    </w:p>
    <w:p w14:paraId="047BF7E3" w14:textId="77777777" w:rsidR="00885E24" w:rsidRPr="00B95749" w:rsidRDefault="00885E24" w:rsidP="00502B7B">
      <w:pPr>
        <w:pStyle w:val="Para1"/>
        <w:numPr>
          <w:ilvl w:val="0"/>
          <w:numId w:val="0"/>
        </w:numPr>
      </w:pPr>
      <w:r>
        <w:t>During t</w:t>
      </w:r>
      <w:r w:rsidRPr="00B95749">
        <w:t>he 2020 Ocean Pathways Week</w:t>
      </w:r>
      <w:r>
        <w:t>,</w:t>
      </w:r>
      <w:r w:rsidRPr="00B95749">
        <w:t xml:space="preserve"> </w:t>
      </w:r>
      <w:r>
        <w:t xml:space="preserve">the SDG 14 Communities of Ocean Action on Marine and Coastal Ecosystems Management, Coral Reefs and Mangroves (COA) </w:t>
      </w:r>
      <w:r w:rsidRPr="00B95749">
        <w:t xml:space="preserve">will </w:t>
      </w:r>
      <w:r w:rsidRPr="00BA17AB">
        <w:t>meet</w:t>
      </w:r>
      <w:r>
        <w:t xml:space="preserve"> </w:t>
      </w:r>
      <w:r w:rsidRPr="00B95749">
        <w:t xml:space="preserve">to highlight experiences and lessons learned from the </w:t>
      </w:r>
      <w:r>
        <w:t>COA activities</w:t>
      </w:r>
      <w:r w:rsidRPr="00B95749">
        <w:t xml:space="preserve">, </w:t>
      </w:r>
      <w:r>
        <w:t xml:space="preserve">and </w:t>
      </w:r>
      <w:r w:rsidRPr="00B95749">
        <w:t xml:space="preserve">discuss </w:t>
      </w:r>
      <w:r>
        <w:t xml:space="preserve">their </w:t>
      </w:r>
      <w:r w:rsidRPr="00B95749">
        <w:t xml:space="preserve">potential roles </w:t>
      </w:r>
      <w:r>
        <w:t xml:space="preserve">and </w:t>
      </w:r>
      <w:r w:rsidRPr="00B95749">
        <w:t>outline key elements and issues for the consideration in the 2020 United Nations Ocean Conference</w:t>
      </w:r>
      <w:r>
        <w:t xml:space="preserve">, including </w:t>
      </w:r>
      <w:r w:rsidRPr="00B95749">
        <w:t>the implementation of its outcomes</w:t>
      </w:r>
      <w:r>
        <w:t>.</w:t>
      </w:r>
    </w:p>
    <w:p w14:paraId="22E166BB" w14:textId="77777777" w:rsidR="00885E24" w:rsidRPr="00B95749" w:rsidRDefault="00885E24" w:rsidP="00502B7B">
      <w:pPr>
        <w:pStyle w:val="Para1"/>
        <w:numPr>
          <w:ilvl w:val="0"/>
          <w:numId w:val="0"/>
        </w:numPr>
        <w:rPr>
          <w:szCs w:val="22"/>
        </w:rPr>
      </w:pPr>
      <w:r w:rsidRPr="00B95749">
        <w:rPr>
          <w:szCs w:val="22"/>
        </w:rPr>
        <w:t xml:space="preserve">The CBD Thematic </w:t>
      </w:r>
      <w:r>
        <w:rPr>
          <w:szCs w:val="22"/>
        </w:rPr>
        <w:t>Workshop</w:t>
      </w:r>
      <w:r w:rsidRPr="00B95749">
        <w:rPr>
          <w:szCs w:val="22"/>
        </w:rPr>
        <w:t xml:space="preserve"> on Marine and Coastal Biodiversity for the </w:t>
      </w:r>
      <w:r w:rsidR="000E1DF1">
        <w:rPr>
          <w:szCs w:val="22"/>
        </w:rPr>
        <w:t xml:space="preserve">global biodiversity framework </w:t>
      </w:r>
      <w:r w:rsidRPr="00BA17AB">
        <w:rPr>
          <w:szCs w:val="22"/>
        </w:rPr>
        <w:t xml:space="preserve">is </w:t>
      </w:r>
      <w:r w:rsidRPr="003034A7">
        <w:rPr>
          <w:szCs w:val="22"/>
        </w:rPr>
        <w:t xml:space="preserve">intended to </w:t>
      </w:r>
      <w:r w:rsidRPr="00D41033">
        <w:t xml:space="preserve">identify potential elements related to marine and coastal biodiversity for inclusion in the framework and will serve as an input into </w:t>
      </w:r>
      <w:r>
        <w:t xml:space="preserve">the CBD </w:t>
      </w:r>
      <w:r w:rsidRPr="00D41033">
        <w:t xml:space="preserve">discussions, in particular the negotiations of the Working Group </w:t>
      </w:r>
      <w:r w:rsidR="000E1DF1">
        <w:t>on the Post-2020</w:t>
      </w:r>
      <w:r>
        <w:t>.</w:t>
      </w:r>
      <w:r w:rsidRPr="00D41033" w:rsidDel="00130756">
        <w:t xml:space="preserve"> </w:t>
      </w:r>
    </w:p>
    <w:p w14:paraId="3C2ECE4E" w14:textId="77777777" w:rsidR="00885E24" w:rsidRDefault="00885E24" w:rsidP="00502B7B">
      <w:pPr>
        <w:pStyle w:val="Para1"/>
        <w:numPr>
          <w:ilvl w:val="0"/>
          <w:numId w:val="0"/>
        </w:numPr>
        <w:rPr>
          <w:highlight w:val="yellow"/>
        </w:rPr>
      </w:pPr>
      <w:r w:rsidRPr="00502B7B">
        <w:t>These meetings will overlap on 13 November 2019 to facilitate cross-fertilization of experiences and to provide an avenue for the COAs to provide an input directly to the CBD thematic discussions on marine and coastal biodiversity for the post-2020 global biodiversity framework.</w:t>
      </w:r>
    </w:p>
    <w:p w14:paraId="6AAD4CEB" w14:textId="77777777" w:rsidR="00885E24" w:rsidRPr="00BA17AB" w:rsidRDefault="00885E24" w:rsidP="00502B7B">
      <w:pPr>
        <w:pStyle w:val="Para1"/>
        <w:numPr>
          <w:ilvl w:val="0"/>
          <w:numId w:val="0"/>
        </w:numPr>
        <w:rPr>
          <w:highlight w:val="yellow"/>
        </w:rPr>
      </w:pPr>
      <w:r>
        <w:t xml:space="preserve">The expert workshop will also provide linkages to other post-2020 thematic workshops, </w:t>
      </w:r>
      <w:proofErr w:type="gramStart"/>
      <w:r>
        <w:t>in particular on</w:t>
      </w:r>
      <w:proofErr w:type="gramEnd"/>
      <w:r>
        <w:t xml:space="preserve"> ecosystem restoration (6-8 November 2019) and area-based conservation measures (1-3 December 2019).</w:t>
      </w:r>
    </w:p>
    <w:p w14:paraId="156CB142" w14:textId="77777777" w:rsidR="00885E24" w:rsidRPr="00BA17AB" w:rsidRDefault="00885E24" w:rsidP="00DF7D5C">
      <w:pPr>
        <w:keepNext/>
        <w:keepLines/>
        <w:spacing w:after="120"/>
        <w:rPr>
          <w:b/>
        </w:rPr>
      </w:pPr>
      <w:r w:rsidRPr="00BA17AB">
        <w:rPr>
          <w:b/>
        </w:rPr>
        <w:lastRenderedPageBreak/>
        <w:t>2020 Ocean Pathways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89"/>
        <w:gridCol w:w="2056"/>
        <w:gridCol w:w="1823"/>
        <w:gridCol w:w="1794"/>
      </w:tblGrid>
      <w:tr w:rsidR="00885E24" w:rsidRPr="00BA17AB" w14:paraId="68272EA4" w14:textId="77777777" w:rsidTr="00937CBA">
        <w:tc>
          <w:tcPr>
            <w:tcW w:w="1915" w:type="dxa"/>
            <w:shd w:val="pct12" w:color="auto" w:fill="auto"/>
          </w:tcPr>
          <w:p w14:paraId="05D8FB4F" w14:textId="77777777" w:rsidR="00885E24" w:rsidRPr="00BA17AB" w:rsidRDefault="00885E24" w:rsidP="00DF7D5C">
            <w:pPr>
              <w:keepNext/>
              <w:keepLines/>
              <w:jc w:val="center"/>
              <w:rPr>
                <w:b/>
              </w:rPr>
            </w:pPr>
            <w:r w:rsidRPr="00BA17AB">
              <w:rPr>
                <w:b/>
              </w:rPr>
              <w:t xml:space="preserve">Monday </w:t>
            </w:r>
            <w:r>
              <w:rPr>
                <w:b/>
              </w:rPr>
              <w:t>11</w:t>
            </w:r>
            <w:r w:rsidRPr="00BA17AB">
              <w:rPr>
                <w:b/>
              </w:rPr>
              <w:t xml:space="preserve"> Nov</w:t>
            </w:r>
          </w:p>
        </w:tc>
        <w:tc>
          <w:tcPr>
            <w:tcW w:w="1915" w:type="dxa"/>
            <w:shd w:val="pct12" w:color="auto" w:fill="auto"/>
          </w:tcPr>
          <w:p w14:paraId="702DC05E" w14:textId="77777777" w:rsidR="00885E24" w:rsidRPr="00BA17AB" w:rsidRDefault="00885E24" w:rsidP="00DF7D5C">
            <w:pPr>
              <w:keepNext/>
              <w:keepLines/>
              <w:jc w:val="center"/>
              <w:rPr>
                <w:b/>
              </w:rPr>
            </w:pPr>
            <w:r w:rsidRPr="00BA17AB">
              <w:rPr>
                <w:b/>
              </w:rPr>
              <w:t xml:space="preserve">Tuesday </w:t>
            </w:r>
            <w:r>
              <w:rPr>
                <w:b/>
              </w:rPr>
              <w:t>12</w:t>
            </w:r>
            <w:r w:rsidRPr="00BA17AB">
              <w:rPr>
                <w:b/>
              </w:rPr>
              <w:t xml:space="preserve"> Nov</w:t>
            </w:r>
          </w:p>
        </w:tc>
        <w:tc>
          <w:tcPr>
            <w:tcW w:w="2090" w:type="dxa"/>
            <w:shd w:val="pct12" w:color="auto" w:fill="auto"/>
          </w:tcPr>
          <w:p w14:paraId="2639B89B" w14:textId="77777777" w:rsidR="00885E24" w:rsidRPr="00BA17AB" w:rsidRDefault="00885E24" w:rsidP="00DF7D5C">
            <w:pPr>
              <w:keepNext/>
              <w:keepLines/>
              <w:jc w:val="center"/>
              <w:rPr>
                <w:b/>
              </w:rPr>
            </w:pPr>
            <w:r w:rsidRPr="00BA17AB">
              <w:rPr>
                <w:b/>
              </w:rPr>
              <w:t xml:space="preserve">Wednesday </w:t>
            </w:r>
            <w:r>
              <w:rPr>
                <w:b/>
              </w:rPr>
              <w:t>13</w:t>
            </w:r>
            <w:r w:rsidRPr="00BA17AB">
              <w:rPr>
                <w:b/>
              </w:rPr>
              <w:t xml:space="preserve"> Nov</w:t>
            </w:r>
          </w:p>
        </w:tc>
        <w:tc>
          <w:tcPr>
            <w:tcW w:w="1843" w:type="dxa"/>
            <w:shd w:val="pct12" w:color="auto" w:fill="auto"/>
          </w:tcPr>
          <w:p w14:paraId="0F6BDFDD" w14:textId="77777777" w:rsidR="00885E24" w:rsidRPr="00BA17AB" w:rsidRDefault="00885E24" w:rsidP="00DF7D5C">
            <w:pPr>
              <w:keepNext/>
              <w:keepLines/>
              <w:jc w:val="center"/>
              <w:rPr>
                <w:b/>
              </w:rPr>
            </w:pPr>
            <w:r w:rsidRPr="00BA17AB">
              <w:rPr>
                <w:b/>
              </w:rPr>
              <w:t xml:space="preserve">Thursday </w:t>
            </w:r>
            <w:r>
              <w:rPr>
                <w:b/>
              </w:rPr>
              <w:t>14</w:t>
            </w:r>
            <w:r w:rsidRPr="00BA17AB">
              <w:rPr>
                <w:b/>
              </w:rPr>
              <w:t xml:space="preserve"> Nov</w:t>
            </w:r>
          </w:p>
        </w:tc>
        <w:tc>
          <w:tcPr>
            <w:tcW w:w="1813" w:type="dxa"/>
            <w:shd w:val="pct12" w:color="auto" w:fill="auto"/>
          </w:tcPr>
          <w:p w14:paraId="3877D4B0" w14:textId="77777777" w:rsidR="00885E24" w:rsidRPr="00BA17AB" w:rsidRDefault="00885E24" w:rsidP="00DF7D5C">
            <w:pPr>
              <w:keepNext/>
              <w:keepLines/>
              <w:jc w:val="center"/>
              <w:rPr>
                <w:b/>
              </w:rPr>
            </w:pPr>
            <w:r w:rsidRPr="00BA17AB">
              <w:rPr>
                <w:b/>
              </w:rPr>
              <w:t xml:space="preserve">Friday </w:t>
            </w:r>
            <w:r>
              <w:rPr>
                <w:b/>
              </w:rPr>
              <w:t>15</w:t>
            </w:r>
            <w:r w:rsidRPr="00BA17AB">
              <w:rPr>
                <w:b/>
              </w:rPr>
              <w:t xml:space="preserve"> Nov</w:t>
            </w:r>
          </w:p>
        </w:tc>
      </w:tr>
      <w:tr w:rsidR="00885E24" w:rsidRPr="00BA17AB" w14:paraId="64BD1349" w14:textId="77777777" w:rsidTr="00937CBA">
        <w:tc>
          <w:tcPr>
            <w:tcW w:w="1915" w:type="dxa"/>
            <w:shd w:val="clear" w:color="auto" w:fill="auto"/>
          </w:tcPr>
          <w:p w14:paraId="42352717" w14:textId="77777777" w:rsidR="00885E24" w:rsidRPr="00BA17AB" w:rsidRDefault="00885E24" w:rsidP="00885E24">
            <w:pPr>
              <w:numPr>
                <w:ilvl w:val="0"/>
                <w:numId w:val="21"/>
              </w:numPr>
              <w:ind w:left="180" w:hanging="180"/>
              <w:jc w:val="left"/>
            </w:pPr>
            <w:r w:rsidRPr="00FA1AE9">
              <w:t>“Advancing Ocean Action Towards SDG 14: Leveraging Synergies for Marine and Coastal Ecosystems, Mangroves and Coral Reefs”</w:t>
            </w:r>
          </w:p>
        </w:tc>
        <w:tc>
          <w:tcPr>
            <w:tcW w:w="1915" w:type="dxa"/>
            <w:shd w:val="clear" w:color="auto" w:fill="auto"/>
          </w:tcPr>
          <w:p w14:paraId="0C296B36" w14:textId="77777777" w:rsidR="00885E24" w:rsidRPr="00BA17AB" w:rsidRDefault="00885E24" w:rsidP="00885E24">
            <w:pPr>
              <w:numPr>
                <w:ilvl w:val="0"/>
                <w:numId w:val="21"/>
              </w:numPr>
              <w:ind w:left="155" w:hanging="157"/>
              <w:jc w:val="left"/>
            </w:pPr>
            <w:r w:rsidRPr="00FA1AE9">
              <w:t>“Advancing Ocean Action Towards SDG 14: Leveraging Synergies for Marine and Coastal Ecosystems, Mangroves and Coral Reefs”</w:t>
            </w:r>
          </w:p>
        </w:tc>
        <w:tc>
          <w:tcPr>
            <w:tcW w:w="2090" w:type="dxa"/>
            <w:shd w:val="clear" w:color="auto" w:fill="auto"/>
          </w:tcPr>
          <w:p w14:paraId="2C029F88" w14:textId="77777777" w:rsidR="00885E24" w:rsidRPr="00BA17AB" w:rsidRDefault="00885E24" w:rsidP="00885E24">
            <w:pPr>
              <w:numPr>
                <w:ilvl w:val="0"/>
                <w:numId w:val="22"/>
              </w:numPr>
              <w:ind w:left="188" w:hanging="180"/>
              <w:jc w:val="left"/>
            </w:pPr>
            <w:r w:rsidRPr="00FA1AE9">
              <w:t>“Advancing Ocean Action Towards SDG 14: Leveraging Synergies for Marine and Coastal Ecosystems, Mangroves and Coral Reefs”</w:t>
            </w:r>
            <w:r w:rsidRPr="00BA17AB" w:rsidDel="00294BCD">
              <w:t xml:space="preserve"> </w:t>
            </w:r>
            <w:r w:rsidRPr="00BA17AB">
              <w:t xml:space="preserve">(all participants </w:t>
            </w:r>
            <w:r w:rsidR="000E1DF1">
              <w:t>in the</w:t>
            </w:r>
            <w:r w:rsidR="000E1DF1" w:rsidRPr="00BA17AB">
              <w:t xml:space="preserve"> </w:t>
            </w:r>
            <w:r w:rsidR="000E1DF1">
              <w:t>P</w:t>
            </w:r>
            <w:r w:rsidRPr="00BA17AB">
              <w:t xml:space="preserve">ost-2020 </w:t>
            </w:r>
            <w:r w:rsidR="000E1DF1">
              <w:t>W</w:t>
            </w:r>
            <w:r>
              <w:t>orkshop</w:t>
            </w:r>
            <w:r w:rsidRPr="00BA17AB">
              <w:t xml:space="preserve"> are invited to attend)</w:t>
            </w:r>
          </w:p>
          <w:p w14:paraId="7BAEDE9F" w14:textId="77777777" w:rsidR="00885E24" w:rsidRPr="00BA17AB" w:rsidRDefault="00885E24" w:rsidP="00937CBA">
            <w:pPr>
              <w:ind w:left="8"/>
              <w:jc w:val="center"/>
            </w:pPr>
          </w:p>
          <w:p w14:paraId="7E9F7F21" w14:textId="77777777" w:rsidR="00885E24" w:rsidRPr="00BA17AB" w:rsidRDefault="00885E24" w:rsidP="00885E24">
            <w:pPr>
              <w:numPr>
                <w:ilvl w:val="0"/>
                <w:numId w:val="22"/>
              </w:numPr>
              <w:ind w:left="188" w:hanging="180"/>
              <w:jc w:val="left"/>
            </w:pPr>
            <w:r w:rsidRPr="00BA17AB">
              <w:t xml:space="preserve">Thematic </w:t>
            </w:r>
            <w:r w:rsidR="00DF7D5C">
              <w:t>W</w:t>
            </w:r>
            <w:r>
              <w:t>orkshop</w:t>
            </w:r>
            <w:r w:rsidRPr="00BA17AB">
              <w:t xml:space="preserve"> </w:t>
            </w:r>
            <w:r w:rsidR="000E1DF1" w:rsidRPr="00B95749">
              <w:rPr>
                <w:szCs w:val="22"/>
              </w:rPr>
              <w:t xml:space="preserve">on Marine and Coastal Biodiversity </w:t>
            </w:r>
            <w:r w:rsidRPr="00BA17AB">
              <w:t xml:space="preserve">for </w:t>
            </w:r>
            <w:r w:rsidR="000E1DF1">
              <w:t xml:space="preserve">the </w:t>
            </w:r>
            <w:r w:rsidR="00DF7D5C">
              <w:t>P</w:t>
            </w:r>
            <w:r w:rsidRPr="00BA17AB">
              <w:t xml:space="preserve">ost-2020 </w:t>
            </w:r>
            <w:r w:rsidR="00DF7D5C">
              <w:t>G</w:t>
            </w:r>
            <w:r w:rsidRPr="00BA17AB">
              <w:t xml:space="preserve">lobal </w:t>
            </w:r>
            <w:r w:rsidR="00DF7D5C">
              <w:t>B</w:t>
            </w:r>
            <w:r w:rsidRPr="00BA17AB">
              <w:t xml:space="preserve">iodiversity </w:t>
            </w:r>
            <w:r w:rsidR="00DF7D5C">
              <w:t>F</w:t>
            </w:r>
            <w:r w:rsidRPr="00BA17AB">
              <w:t>ramework</w:t>
            </w:r>
            <w:r>
              <w:t xml:space="preserve"> </w:t>
            </w:r>
            <w:r w:rsidRPr="00BA17AB">
              <w:t xml:space="preserve">(all participants of </w:t>
            </w:r>
            <w:r>
              <w:t>COA meeting</w:t>
            </w:r>
            <w:r w:rsidRPr="00BA17AB">
              <w:t xml:space="preserve"> are invited to attend)</w:t>
            </w:r>
          </w:p>
        </w:tc>
        <w:tc>
          <w:tcPr>
            <w:tcW w:w="1843" w:type="dxa"/>
            <w:shd w:val="clear" w:color="auto" w:fill="auto"/>
          </w:tcPr>
          <w:p w14:paraId="47DD217B" w14:textId="77777777" w:rsidR="00885E24" w:rsidRPr="00BA17AB" w:rsidRDefault="00885E24" w:rsidP="00885E24">
            <w:pPr>
              <w:numPr>
                <w:ilvl w:val="0"/>
                <w:numId w:val="22"/>
              </w:numPr>
              <w:ind w:left="188" w:hanging="180"/>
              <w:jc w:val="left"/>
            </w:pPr>
            <w:r w:rsidRPr="00BA17AB">
              <w:t xml:space="preserve">Thematic </w:t>
            </w:r>
            <w:r w:rsidR="00DF7D5C">
              <w:t>W</w:t>
            </w:r>
            <w:r>
              <w:t>orkshop</w:t>
            </w:r>
            <w:r w:rsidRPr="00BA17AB">
              <w:t xml:space="preserve"> </w:t>
            </w:r>
            <w:r w:rsidR="000E1DF1" w:rsidRPr="00B95749">
              <w:rPr>
                <w:szCs w:val="22"/>
              </w:rPr>
              <w:t xml:space="preserve">on </w:t>
            </w:r>
            <w:r w:rsidR="00DF7D5C">
              <w:rPr>
                <w:szCs w:val="22"/>
              </w:rPr>
              <w:t>M</w:t>
            </w:r>
            <w:r w:rsidR="000E1DF1" w:rsidRPr="00B95749">
              <w:rPr>
                <w:szCs w:val="22"/>
              </w:rPr>
              <w:t xml:space="preserve">arine and Coastal Biodiversity </w:t>
            </w:r>
            <w:r w:rsidRPr="00BA17AB">
              <w:t>for</w:t>
            </w:r>
            <w:r w:rsidR="000E1DF1">
              <w:t xml:space="preserve"> the</w:t>
            </w:r>
            <w:r w:rsidRPr="00BA17AB">
              <w:t xml:space="preserve"> </w:t>
            </w:r>
            <w:r w:rsidR="00DF7D5C">
              <w:t>P</w:t>
            </w:r>
            <w:r w:rsidRPr="00BA17AB">
              <w:t xml:space="preserve">ost-2020 </w:t>
            </w:r>
            <w:r w:rsidR="00DF7D5C">
              <w:t>G</w:t>
            </w:r>
            <w:r w:rsidRPr="00BA17AB">
              <w:t xml:space="preserve">lobal </w:t>
            </w:r>
            <w:r w:rsidR="00DF7D5C">
              <w:t>B</w:t>
            </w:r>
            <w:r w:rsidRPr="00BA17AB">
              <w:t xml:space="preserve">iodiversity </w:t>
            </w:r>
            <w:r w:rsidR="00DF7D5C">
              <w:t>F</w:t>
            </w:r>
            <w:r w:rsidRPr="00BA17AB">
              <w:t>ramework</w:t>
            </w:r>
          </w:p>
        </w:tc>
        <w:tc>
          <w:tcPr>
            <w:tcW w:w="1813" w:type="dxa"/>
            <w:shd w:val="clear" w:color="auto" w:fill="auto"/>
          </w:tcPr>
          <w:p w14:paraId="095A3557" w14:textId="77777777" w:rsidR="00885E24" w:rsidRPr="00BA17AB" w:rsidRDefault="00885E24" w:rsidP="00885E24">
            <w:pPr>
              <w:numPr>
                <w:ilvl w:val="0"/>
                <w:numId w:val="22"/>
              </w:numPr>
              <w:ind w:left="188" w:hanging="180"/>
              <w:jc w:val="left"/>
              <w:rPr>
                <w:b/>
                <w:u w:val="single"/>
              </w:rPr>
            </w:pPr>
            <w:r w:rsidRPr="00BA17AB">
              <w:t xml:space="preserve">Thematic </w:t>
            </w:r>
            <w:r w:rsidR="00DF7D5C">
              <w:t>W</w:t>
            </w:r>
            <w:r>
              <w:t>orkshop</w:t>
            </w:r>
            <w:r w:rsidRPr="00BA17AB">
              <w:t xml:space="preserve"> </w:t>
            </w:r>
            <w:r w:rsidR="000E1DF1" w:rsidRPr="00B95749">
              <w:rPr>
                <w:szCs w:val="22"/>
              </w:rPr>
              <w:t xml:space="preserve">on Marine and Coastal Biodiversity </w:t>
            </w:r>
            <w:r w:rsidRPr="00BA17AB">
              <w:t xml:space="preserve">for </w:t>
            </w:r>
            <w:r w:rsidR="000E1DF1">
              <w:t xml:space="preserve">the </w:t>
            </w:r>
            <w:r w:rsidR="00DF7D5C">
              <w:t>P</w:t>
            </w:r>
            <w:r w:rsidRPr="00BA17AB">
              <w:t xml:space="preserve">ost-2020 </w:t>
            </w:r>
            <w:r w:rsidR="00DF7D5C">
              <w:t>G</w:t>
            </w:r>
            <w:r w:rsidRPr="00BA17AB">
              <w:t xml:space="preserve">lobal </w:t>
            </w:r>
            <w:r w:rsidR="00DF7D5C">
              <w:t>B</w:t>
            </w:r>
            <w:r w:rsidRPr="00BA17AB">
              <w:t xml:space="preserve">iodiversity </w:t>
            </w:r>
            <w:r w:rsidR="00DF7D5C">
              <w:t>F</w:t>
            </w:r>
            <w:r w:rsidRPr="00BA17AB">
              <w:t>ramework</w:t>
            </w:r>
          </w:p>
        </w:tc>
      </w:tr>
    </w:tbl>
    <w:p w14:paraId="4499B8B4" w14:textId="77777777" w:rsidR="00885E24" w:rsidRPr="00BA17AB" w:rsidRDefault="00885E24" w:rsidP="00885E24">
      <w:pPr>
        <w:rPr>
          <w:highlight w:val="yellow"/>
        </w:rPr>
      </w:pPr>
    </w:p>
    <w:p w14:paraId="584F9B6B" w14:textId="77777777" w:rsidR="00885E24" w:rsidRDefault="00885E24">
      <w:pPr>
        <w:pStyle w:val="Heading1"/>
      </w:pPr>
      <w:r w:rsidRPr="00BA17AB">
        <w:t>K</w:t>
      </w:r>
      <w:r w:rsidR="00DF7D5C" w:rsidRPr="00BA17AB">
        <w:rPr>
          <w:caps w:val="0"/>
        </w:rPr>
        <w:t>ey principles</w:t>
      </w:r>
    </w:p>
    <w:p w14:paraId="010A4366" w14:textId="77777777" w:rsidR="00386B70" w:rsidRPr="00502B7B" w:rsidRDefault="00386B70" w:rsidP="00502B7B">
      <w:pPr>
        <w:pStyle w:val="Heading2"/>
        <w:jc w:val="left"/>
        <w:rPr>
          <w:b w:val="0"/>
        </w:rPr>
      </w:pPr>
      <w:r w:rsidRPr="00502B7B">
        <w:rPr>
          <w:b w:val="0"/>
        </w:rPr>
        <w:t>Key principles are as follows:</w:t>
      </w:r>
    </w:p>
    <w:p w14:paraId="01C84646" w14:textId="77777777" w:rsidR="00885E24" w:rsidRPr="00BA17AB" w:rsidRDefault="00885E24" w:rsidP="00502B7B">
      <w:pPr>
        <w:pStyle w:val="ListParagraph"/>
        <w:numPr>
          <w:ilvl w:val="0"/>
          <w:numId w:val="36"/>
        </w:numPr>
        <w:spacing w:before="120" w:after="120"/>
        <w:ind w:left="0" w:firstLine="697"/>
        <w:contextualSpacing w:val="0"/>
      </w:pPr>
      <w:r>
        <w:t>Discussions among</w:t>
      </w:r>
      <w:r w:rsidRPr="00BA17AB">
        <w:t xml:space="preserve"> Parties and stakeholders in line with </w:t>
      </w:r>
      <w:r>
        <w:t xml:space="preserve">the </w:t>
      </w:r>
      <w:r w:rsidRPr="00BA17AB">
        <w:t xml:space="preserve">principles of transparency and inclusiveness agreed at </w:t>
      </w:r>
      <w:r w:rsidR="000E1DF1">
        <w:t>the fourteenth meeting of the Conference of the Parties</w:t>
      </w:r>
      <w:r w:rsidR="0038595E">
        <w:t>;</w:t>
      </w:r>
      <w:r w:rsidRPr="00BA17AB">
        <w:t xml:space="preserve"> </w:t>
      </w:r>
    </w:p>
    <w:p w14:paraId="7B3C90F7" w14:textId="77777777" w:rsidR="00885E24" w:rsidRPr="00BA17AB" w:rsidRDefault="00885E24" w:rsidP="00502B7B">
      <w:pPr>
        <w:pStyle w:val="ListParagraph"/>
        <w:numPr>
          <w:ilvl w:val="0"/>
          <w:numId w:val="36"/>
        </w:numPr>
        <w:spacing w:before="120" w:after="120"/>
        <w:ind w:left="0" w:firstLine="697"/>
        <w:contextualSpacing w:val="0"/>
      </w:pPr>
      <w:r>
        <w:t xml:space="preserve">The thematic workshop is an expert meeting aiming at providing </w:t>
      </w:r>
      <w:r w:rsidR="00DF7D5C">
        <w:t xml:space="preserve">the Co-Chairs of the Working Group on Post-2020 with </w:t>
      </w:r>
      <w:r>
        <w:t>concrete and constructive inputs</w:t>
      </w:r>
      <w:r w:rsidR="00085790">
        <w:t xml:space="preserve"> </w:t>
      </w:r>
      <w:r>
        <w:t xml:space="preserve">for consideration in their future work on the post-2020 </w:t>
      </w:r>
      <w:r w:rsidR="00085790">
        <w:t>global biodiversity framework</w:t>
      </w:r>
      <w:r>
        <w:t xml:space="preserve">. Workshop does not constitute </w:t>
      </w:r>
      <w:r w:rsidRPr="00BA17AB">
        <w:t>a negotiati</w:t>
      </w:r>
      <w:r w:rsidR="00DF7D5C">
        <w:t>ng</w:t>
      </w:r>
      <w:r w:rsidRPr="00BA17AB">
        <w:t xml:space="preserve"> process </w:t>
      </w:r>
      <w:r>
        <w:t xml:space="preserve">but will </w:t>
      </w:r>
      <w:r w:rsidR="00DF7D5C">
        <w:t xml:space="preserve">serve to </w:t>
      </w:r>
      <w:r>
        <w:t>seek areas of convergence</w:t>
      </w:r>
      <w:r w:rsidR="0038595E">
        <w:t>;</w:t>
      </w:r>
      <w:r>
        <w:t xml:space="preserve"> </w:t>
      </w:r>
    </w:p>
    <w:p w14:paraId="5D925F81" w14:textId="77777777" w:rsidR="00885E24" w:rsidRPr="005D6E92" w:rsidRDefault="00DF7D5C" w:rsidP="00502B7B">
      <w:pPr>
        <w:pStyle w:val="ListParagraph"/>
        <w:numPr>
          <w:ilvl w:val="0"/>
          <w:numId w:val="36"/>
        </w:numPr>
        <w:spacing w:before="120" w:after="120"/>
        <w:ind w:left="0" w:firstLine="697"/>
        <w:contextualSpacing w:val="0"/>
      </w:pPr>
      <w:r>
        <w:t>T</w:t>
      </w:r>
      <w:r w:rsidR="00885E24" w:rsidRPr="005D6E92">
        <w:t>he format and overall approaches used for previous regional and thematic consultations</w:t>
      </w:r>
      <w:r w:rsidR="00885E24">
        <w:t>/workshops</w:t>
      </w:r>
      <w:r>
        <w:t xml:space="preserve"> will be followed</w:t>
      </w:r>
      <w:r w:rsidR="0038595E">
        <w:t>;</w:t>
      </w:r>
    </w:p>
    <w:p w14:paraId="5366CEA0" w14:textId="77777777" w:rsidR="00885E24" w:rsidRPr="00286034" w:rsidRDefault="00885E24" w:rsidP="00502B7B">
      <w:pPr>
        <w:pStyle w:val="ListParagraph"/>
        <w:numPr>
          <w:ilvl w:val="0"/>
          <w:numId w:val="36"/>
        </w:numPr>
        <w:spacing w:before="120" w:after="120"/>
        <w:ind w:left="0" w:firstLine="697"/>
        <w:contextualSpacing w:val="0"/>
      </w:pPr>
      <w:r w:rsidRPr="00286034">
        <w:t xml:space="preserve">Build on the Aichi </w:t>
      </w:r>
      <w:r w:rsidR="00E83750">
        <w:t xml:space="preserve">Biodiversity </w:t>
      </w:r>
      <w:r w:rsidRPr="00286034">
        <w:t>Targets, lessons learned from their implementation and current state of the art in this area of work while also identify</w:t>
      </w:r>
      <w:r w:rsidR="005457FA">
        <w:t>ing</w:t>
      </w:r>
      <w:r w:rsidRPr="00286034">
        <w:t xml:space="preserve"> issues </w:t>
      </w:r>
      <w:r w:rsidR="00DF7D5C">
        <w:t>that</w:t>
      </w:r>
      <w:r w:rsidRPr="00286034">
        <w:t xml:space="preserve"> are not included in </w:t>
      </w:r>
      <w:r w:rsidR="005457FA">
        <w:t xml:space="preserve">the </w:t>
      </w:r>
      <w:r w:rsidRPr="00286034">
        <w:t xml:space="preserve">Aichi </w:t>
      </w:r>
      <w:r w:rsidR="005457FA">
        <w:t xml:space="preserve">Biodiversity </w:t>
      </w:r>
      <w:r w:rsidRPr="00286034">
        <w:t>Targets</w:t>
      </w:r>
      <w:r w:rsidR="0038595E">
        <w:t>;</w:t>
      </w:r>
    </w:p>
    <w:p w14:paraId="2A11A625" w14:textId="77777777" w:rsidR="00885E24" w:rsidRPr="00006F0B" w:rsidRDefault="00885E24" w:rsidP="00502B7B">
      <w:pPr>
        <w:pStyle w:val="ListParagraph"/>
        <w:numPr>
          <w:ilvl w:val="0"/>
          <w:numId w:val="36"/>
        </w:numPr>
        <w:spacing w:before="120" w:after="120"/>
        <w:ind w:left="0" w:firstLine="697"/>
        <w:contextualSpacing w:val="0"/>
      </w:pPr>
      <w:r w:rsidRPr="00B9344B">
        <w:t>Consider interlinkages between terrestrial ecosystem restoration on coastal and marine ecosystems</w:t>
      </w:r>
      <w:r w:rsidR="0038595E">
        <w:t>;</w:t>
      </w:r>
    </w:p>
    <w:p w14:paraId="021FA101" w14:textId="77777777" w:rsidR="00885E24" w:rsidRPr="00B9344B" w:rsidRDefault="00885E24" w:rsidP="00502B7B">
      <w:pPr>
        <w:pStyle w:val="ListParagraph"/>
        <w:numPr>
          <w:ilvl w:val="0"/>
          <w:numId w:val="36"/>
        </w:numPr>
        <w:spacing w:before="120" w:after="120"/>
        <w:ind w:left="0" w:firstLine="697"/>
        <w:contextualSpacing w:val="0"/>
      </w:pPr>
      <w:r>
        <w:t xml:space="preserve">Provide outcomes that can be further discussed at the </w:t>
      </w:r>
      <w:r w:rsidRPr="00943563">
        <w:t xml:space="preserve">thematic </w:t>
      </w:r>
      <w:r>
        <w:t>expert workshop</w:t>
      </w:r>
      <w:r w:rsidRPr="00943563">
        <w:t xml:space="preserve"> on area-based conservation measures</w:t>
      </w:r>
      <w:r w:rsidR="0038595E">
        <w:t>;</w:t>
      </w:r>
    </w:p>
    <w:p w14:paraId="12704263" w14:textId="77777777" w:rsidR="00885E24" w:rsidRPr="00BA17AB" w:rsidRDefault="00885E24" w:rsidP="00502B7B">
      <w:pPr>
        <w:pStyle w:val="ListParagraph"/>
        <w:numPr>
          <w:ilvl w:val="0"/>
          <w:numId w:val="36"/>
        </w:numPr>
        <w:spacing w:before="120" w:after="120"/>
        <w:ind w:left="0" w:firstLine="697"/>
        <w:contextualSpacing w:val="0"/>
      </w:pPr>
      <w:r w:rsidRPr="00BA17AB">
        <w:lastRenderedPageBreak/>
        <w:t>Being guided by relevant decisions</w:t>
      </w:r>
      <w:r w:rsidR="00E83750">
        <w:t xml:space="preserve"> of the Conference of the Parties</w:t>
      </w:r>
      <w:r w:rsidR="0038595E">
        <w:t>;</w:t>
      </w:r>
    </w:p>
    <w:p w14:paraId="77AF8B15" w14:textId="77777777" w:rsidR="00885E24" w:rsidRPr="00BA17AB" w:rsidRDefault="00885E24" w:rsidP="00502B7B">
      <w:pPr>
        <w:pStyle w:val="ListParagraph"/>
        <w:numPr>
          <w:ilvl w:val="0"/>
          <w:numId w:val="36"/>
        </w:numPr>
        <w:spacing w:before="120" w:after="120"/>
        <w:ind w:left="0" w:firstLine="697"/>
        <w:contextualSpacing w:val="0"/>
      </w:pPr>
      <w:r w:rsidRPr="00D079E3">
        <w:t>Involve and consider</w:t>
      </w:r>
      <w:r w:rsidRPr="00875AC4">
        <w:t xml:space="preserve"> </w:t>
      </w:r>
      <w:r>
        <w:t xml:space="preserve">alignment with </w:t>
      </w:r>
      <w:r w:rsidRPr="00875AC4">
        <w:t xml:space="preserve">strategies and approaches in </w:t>
      </w:r>
      <w:r>
        <w:t xml:space="preserve">other multilateral agreements </w:t>
      </w:r>
      <w:r w:rsidRPr="00BA17AB">
        <w:t xml:space="preserve">and </w:t>
      </w:r>
      <w:r>
        <w:t xml:space="preserve">relevant </w:t>
      </w:r>
      <w:r w:rsidRPr="00BA17AB">
        <w:t>international processes</w:t>
      </w:r>
      <w:r w:rsidR="0038595E">
        <w:t>;</w:t>
      </w:r>
    </w:p>
    <w:p w14:paraId="2477A189" w14:textId="77777777" w:rsidR="00885E24" w:rsidRPr="00502B7B" w:rsidRDefault="00885E24" w:rsidP="00502B7B">
      <w:pPr>
        <w:pStyle w:val="ListParagraph"/>
        <w:numPr>
          <w:ilvl w:val="0"/>
          <w:numId w:val="36"/>
        </w:numPr>
        <w:spacing w:before="120" w:after="120"/>
        <w:ind w:left="0" w:firstLine="697"/>
        <w:contextualSpacing w:val="0"/>
      </w:pPr>
      <w:r w:rsidRPr="00502B7B">
        <w:t>Bringing a reasonable number of Parties (50-75) balance</w:t>
      </w:r>
      <w:r w:rsidR="00DF7D5C">
        <w:t>d</w:t>
      </w:r>
      <w:r w:rsidRPr="00502B7B">
        <w:t xml:space="preserve"> </w:t>
      </w:r>
      <w:r w:rsidR="00DF7D5C">
        <w:t>among</w:t>
      </w:r>
      <w:r w:rsidRPr="00502B7B">
        <w:t xml:space="preserve"> CBD regions (equally 10-15 Parties per region). Following existing practices </w:t>
      </w:r>
      <w:r w:rsidR="00DF7D5C">
        <w:t>under</w:t>
      </w:r>
      <w:r w:rsidR="00E83750" w:rsidRPr="00502B7B">
        <w:t xml:space="preserve"> the Convention for </w:t>
      </w:r>
      <w:r w:rsidRPr="00502B7B">
        <w:t>workshops involving important stakeholders in meeting</w:t>
      </w:r>
      <w:r w:rsidR="00DF7D5C">
        <w:t>s</w:t>
      </w:r>
      <w:r w:rsidRPr="00502B7B">
        <w:t>, and with financial support as per CBD protocol for eligible Parties and representatives of major stakeholder groups (</w:t>
      </w:r>
      <w:r w:rsidR="00DF7D5C">
        <w:t>indigenous peoples and local communities</w:t>
      </w:r>
      <w:r w:rsidRPr="00502B7B">
        <w:t>, women, youth, civil society)</w:t>
      </w:r>
      <w:r w:rsidR="0038595E" w:rsidRPr="00502B7B">
        <w:t>;</w:t>
      </w:r>
    </w:p>
    <w:p w14:paraId="1C7CD6D2" w14:textId="77777777" w:rsidR="00885E24" w:rsidRPr="00502B7B" w:rsidRDefault="00885E24" w:rsidP="00502B7B">
      <w:pPr>
        <w:pStyle w:val="ListParagraph"/>
        <w:numPr>
          <w:ilvl w:val="0"/>
          <w:numId w:val="36"/>
        </w:numPr>
        <w:spacing w:before="120" w:after="120"/>
        <w:ind w:left="0" w:firstLine="697"/>
        <w:contextualSpacing w:val="0"/>
      </w:pPr>
      <w:r w:rsidRPr="00502B7B">
        <w:t xml:space="preserve">To be organized in the period before </w:t>
      </w:r>
      <w:r w:rsidR="00E83750" w:rsidRPr="00502B7B">
        <w:t xml:space="preserve">the second meeting of the Working Group on </w:t>
      </w:r>
      <w:r w:rsidR="002A41D2" w:rsidRPr="00502B7B">
        <w:t xml:space="preserve">the </w:t>
      </w:r>
      <w:r w:rsidR="00E83750" w:rsidRPr="00502B7B">
        <w:t>Post-2020</w:t>
      </w:r>
      <w:r w:rsidR="00156767" w:rsidRPr="00502B7B">
        <w:t xml:space="preserve"> Global Biodiversity Framework</w:t>
      </w:r>
      <w:r w:rsidR="0038595E" w:rsidRPr="00502B7B">
        <w:t>;</w:t>
      </w:r>
    </w:p>
    <w:p w14:paraId="7C49E5CA" w14:textId="77777777" w:rsidR="00885E24" w:rsidRPr="00502B7B" w:rsidRDefault="00885E24" w:rsidP="00502B7B">
      <w:pPr>
        <w:pStyle w:val="ListParagraph"/>
        <w:numPr>
          <w:ilvl w:val="0"/>
          <w:numId w:val="36"/>
        </w:numPr>
        <w:spacing w:before="120" w:after="120"/>
        <w:ind w:left="0" w:firstLine="697"/>
        <w:contextualSpacing w:val="0"/>
      </w:pPr>
      <w:r w:rsidRPr="00502B7B">
        <w:t>Consideration of marine and coastal issues within a comprehensive framework addressing all three objectives</w:t>
      </w:r>
      <w:r w:rsidR="00E83750" w:rsidRPr="00502B7B">
        <w:t xml:space="preserve"> of the Convention</w:t>
      </w:r>
      <w:r w:rsidR="0038595E" w:rsidRPr="00502B7B">
        <w:t>;</w:t>
      </w:r>
      <w:r w:rsidRPr="00502B7B">
        <w:t xml:space="preserve"> </w:t>
      </w:r>
    </w:p>
    <w:p w14:paraId="3A017CBB" w14:textId="77777777" w:rsidR="00885E24" w:rsidRDefault="00885E24">
      <w:pPr>
        <w:pStyle w:val="ListParagraph"/>
        <w:numPr>
          <w:ilvl w:val="0"/>
          <w:numId w:val="36"/>
        </w:numPr>
        <w:spacing w:before="120" w:after="120"/>
        <w:ind w:left="0" w:firstLine="697"/>
        <w:contextualSpacing w:val="0"/>
      </w:pPr>
      <w:r w:rsidRPr="00502B7B">
        <w:t>Conducted in English</w:t>
      </w:r>
      <w:r w:rsidR="0038595E" w:rsidRPr="00502B7B">
        <w:t>;</w:t>
      </w:r>
      <w:r w:rsidRPr="00502B7B">
        <w:t xml:space="preserve"> </w:t>
      </w:r>
    </w:p>
    <w:p w14:paraId="661ADFA2" w14:textId="77777777" w:rsidR="00321D9B" w:rsidRPr="00502B7B" w:rsidRDefault="00321D9B" w:rsidP="00502B7B">
      <w:pPr>
        <w:pStyle w:val="ListParagraph"/>
        <w:numPr>
          <w:ilvl w:val="0"/>
          <w:numId w:val="36"/>
        </w:numPr>
        <w:spacing w:before="120" w:after="120"/>
        <w:ind w:left="0" w:firstLine="697"/>
        <w:contextualSpacing w:val="0"/>
      </w:pPr>
      <w:r w:rsidRPr="00321D9B">
        <w:t xml:space="preserve">Two co-leads chosen </w:t>
      </w:r>
      <w:r w:rsidR="00DF7D5C">
        <w:t xml:space="preserve">from </w:t>
      </w:r>
      <w:r w:rsidRPr="00321D9B">
        <w:t>among Parties will be identified. They will be engaged in this issue from the preparation of the workshop to the delivery of the outcomes of the workshop to the Co-Chairs of the Working Group on Post-2020 and through</w:t>
      </w:r>
      <w:r w:rsidR="00DF7D5C">
        <w:t>out</w:t>
      </w:r>
      <w:r w:rsidRPr="00321D9B">
        <w:t xml:space="preserve"> the post-2020 process</w:t>
      </w:r>
      <w:r>
        <w:t>.</w:t>
      </w:r>
    </w:p>
    <w:p w14:paraId="3002318E" w14:textId="77777777" w:rsidR="00885E24" w:rsidRPr="00E83750" w:rsidRDefault="00885E24" w:rsidP="00502B7B">
      <w:pPr>
        <w:rPr>
          <w:highlight w:val="yellow"/>
        </w:rPr>
      </w:pPr>
    </w:p>
    <w:p w14:paraId="5F33D70C" w14:textId="77777777" w:rsidR="00885E24" w:rsidRPr="00BA17AB" w:rsidRDefault="00885E24" w:rsidP="00502B7B">
      <w:pPr>
        <w:pStyle w:val="Heading1"/>
      </w:pPr>
      <w:r w:rsidRPr="00BA17AB">
        <w:t>E</w:t>
      </w:r>
      <w:r w:rsidR="00DF7D5C" w:rsidRPr="00BA17AB">
        <w:rPr>
          <w:caps w:val="0"/>
        </w:rPr>
        <w:t>xpected outcome</w:t>
      </w:r>
    </w:p>
    <w:p w14:paraId="62CDC59E" w14:textId="77777777" w:rsidR="00885E24" w:rsidRPr="00502B7B" w:rsidRDefault="00885E24" w:rsidP="00502B7B">
      <w:pPr>
        <w:pStyle w:val="Para1"/>
        <w:numPr>
          <w:ilvl w:val="0"/>
          <w:numId w:val="0"/>
        </w:numPr>
        <w:rPr>
          <w:b/>
          <w:u w:val="single"/>
        </w:rPr>
      </w:pPr>
      <w:r w:rsidRPr="00252ECD">
        <w:t xml:space="preserve">Concrete proposals to be considered in the further development of the post-2020 </w:t>
      </w:r>
      <w:r w:rsidR="00E83750">
        <w:t>global biodiversity framework</w:t>
      </w:r>
      <w:r>
        <w:t>. To</w:t>
      </w:r>
      <w:r w:rsidRPr="00252ECD">
        <w:t xml:space="preserve"> the extent feasible and appropriate, these proposals </w:t>
      </w:r>
      <w:r>
        <w:t>will</w:t>
      </w:r>
      <w:r w:rsidRPr="00252ECD">
        <w:t xml:space="preserve"> cover the different elements of the framework </w:t>
      </w:r>
      <w:r w:rsidRPr="00D079E3">
        <w:t xml:space="preserve">with </w:t>
      </w:r>
      <w:proofErr w:type="gramStart"/>
      <w:r w:rsidRPr="00D079E3">
        <w:t>particular focus</w:t>
      </w:r>
      <w:proofErr w:type="gramEnd"/>
      <w:r w:rsidRPr="00D079E3">
        <w:t xml:space="preserve"> on goals, targets, indicators, baselines</w:t>
      </w:r>
      <w:r w:rsidR="005F74A6">
        <w:t>.</w:t>
      </w:r>
      <w:r w:rsidRPr="00875AC4">
        <w:t xml:space="preserve"> </w:t>
      </w:r>
    </w:p>
    <w:p w14:paraId="0B232B93" w14:textId="77777777" w:rsidR="00885E24" w:rsidRDefault="00885E24" w:rsidP="00502B7B">
      <w:pPr>
        <w:pStyle w:val="Heading1"/>
      </w:pPr>
      <w:r w:rsidRPr="00BA17AB">
        <w:t>E</w:t>
      </w:r>
      <w:r w:rsidR="00DF7D5C" w:rsidRPr="00BA17AB">
        <w:rPr>
          <w:caps w:val="0"/>
        </w:rPr>
        <w:t xml:space="preserve">lements of </w:t>
      </w:r>
      <w:r w:rsidR="00DF7D5C">
        <w:rPr>
          <w:caps w:val="0"/>
        </w:rPr>
        <w:t xml:space="preserve">a </w:t>
      </w:r>
      <w:r w:rsidR="00DF7D5C" w:rsidRPr="00BA17AB">
        <w:rPr>
          <w:caps w:val="0"/>
        </w:rPr>
        <w:t>provisional agenda</w:t>
      </w:r>
      <w:r w:rsidR="00DF7D5C">
        <w:rPr>
          <w:caps w:val="0"/>
        </w:rPr>
        <w:t xml:space="preserve"> </w:t>
      </w:r>
    </w:p>
    <w:p w14:paraId="5F4B4C77" w14:textId="77777777" w:rsidR="00885E24" w:rsidRPr="00BA17AB" w:rsidRDefault="00885E24" w:rsidP="00885E24">
      <w:pPr>
        <w:numPr>
          <w:ilvl w:val="0"/>
          <w:numId w:val="23"/>
        </w:numPr>
        <w:spacing w:before="120"/>
        <w:ind w:left="360" w:hanging="357"/>
        <w:jc w:val="left"/>
      </w:pPr>
      <w:r w:rsidRPr="00BA17AB">
        <w:t>Opening</w:t>
      </w:r>
    </w:p>
    <w:p w14:paraId="66C1558F" w14:textId="77777777" w:rsidR="00885E24" w:rsidRPr="00BA17AB" w:rsidRDefault="00885E24" w:rsidP="00885E24">
      <w:pPr>
        <w:numPr>
          <w:ilvl w:val="0"/>
          <w:numId w:val="23"/>
        </w:numPr>
        <w:spacing w:before="120"/>
        <w:ind w:left="360" w:hanging="357"/>
        <w:jc w:val="left"/>
      </w:pPr>
      <w:r w:rsidRPr="00BA17AB">
        <w:t>Background on CBD post-2020 process</w:t>
      </w:r>
    </w:p>
    <w:p w14:paraId="21FC311C" w14:textId="77777777" w:rsidR="00885E24" w:rsidRPr="00BA17AB" w:rsidRDefault="00885E24" w:rsidP="00885E24">
      <w:pPr>
        <w:numPr>
          <w:ilvl w:val="1"/>
          <w:numId w:val="24"/>
        </w:numPr>
        <w:ind w:left="720" w:hanging="357"/>
        <w:jc w:val="left"/>
      </w:pPr>
      <w:r w:rsidRPr="00BA17AB">
        <w:t xml:space="preserve">presentation by </w:t>
      </w:r>
      <w:r>
        <w:t>C</w:t>
      </w:r>
      <w:r w:rsidRPr="00BA17AB">
        <w:t>o-</w:t>
      </w:r>
      <w:r>
        <w:t>C</w:t>
      </w:r>
      <w:r w:rsidRPr="00BA17AB">
        <w:t>hairs</w:t>
      </w:r>
      <w:r w:rsidR="00E83750">
        <w:t xml:space="preserve"> of WG2020</w:t>
      </w:r>
    </w:p>
    <w:p w14:paraId="62F4B0B3" w14:textId="77777777" w:rsidR="00885E24" w:rsidRPr="00BA17AB" w:rsidRDefault="00885E24" w:rsidP="00885E24">
      <w:pPr>
        <w:numPr>
          <w:ilvl w:val="0"/>
          <w:numId w:val="23"/>
        </w:numPr>
        <w:spacing w:before="120"/>
        <w:ind w:left="360"/>
        <w:jc w:val="left"/>
      </w:pPr>
      <w:r w:rsidRPr="00BA17AB">
        <w:t>Current and future trends</w:t>
      </w:r>
    </w:p>
    <w:p w14:paraId="602B9F56" w14:textId="77777777" w:rsidR="00885E24" w:rsidRPr="00BA17AB" w:rsidRDefault="00885E24" w:rsidP="00885E24">
      <w:pPr>
        <w:numPr>
          <w:ilvl w:val="1"/>
          <w:numId w:val="25"/>
        </w:numPr>
        <w:ind w:left="720"/>
        <w:jc w:val="left"/>
      </w:pPr>
      <w:r w:rsidRPr="00BA17AB">
        <w:t>Presentations highlighting findings of recent major cross-cutting reports/assessments on the state of the ocean (i.e., GBO-5, IPBES, IPCC)</w:t>
      </w:r>
    </w:p>
    <w:p w14:paraId="048C9E0E" w14:textId="77777777" w:rsidR="00885E24" w:rsidRPr="00BA17AB" w:rsidRDefault="00885E24" w:rsidP="00885E24">
      <w:pPr>
        <w:numPr>
          <w:ilvl w:val="1"/>
          <w:numId w:val="25"/>
        </w:numPr>
        <w:ind w:left="720"/>
        <w:jc w:val="left"/>
      </w:pPr>
      <w:r w:rsidRPr="00BA17AB">
        <w:t>Plenary discussion and Q&amp;A</w:t>
      </w:r>
    </w:p>
    <w:p w14:paraId="21984393" w14:textId="77777777" w:rsidR="00885E24" w:rsidRPr="00BA17AB" w:rsidRDefault="00885E24" w:rsidP="00885E24">
      <w:pPr>
        <w:numPr>
          <w:ilvl w:val="1"/>
          <w:numId w:val="26"/>
        </w:numPr>
        <w:spacing w:before="120"/>
        <w:ind w:left="357" w:hanging="357"/>
        <w:jc w:val="left"/>
      </w:pPr>
      <w:r w:rsidRPr="00BA17AB">
        <w:t>Taking stock of lessons</w:t>
      </w:r>
      <w:r>
        <w:t xml:space="preserve"> </w:t>
      </w:r>
      <w:r w:rsidRPr="00BA17AB">
        <w:t>learned</w:t>
      </w:r>
    </w:p>
    <w:p w14:paraId="696512A0" w14:textId="77777777" w:rsidR="00885E24" w:rsidRPr="00BA17AB" w:rsidRDefault="00885E24" w:rsidP="00885E24">
      <w:pPr>
        <w:numPr>
          <w:ilvl w:val="1"/>
          <w:numId w:val="27"/>
        </w:numPr>
        <w:ind w:left="720"/>
        <w:jc w:val="left"/>
      </w:pPr>
      <w:r w:rsidRPr="00BA17AB">
        <w:t xml:space="preserve">Presentations and break-out discussions focused on reviewing lessons from </w:t>
      </w:r>
      <w:r>
        <w:t xml:space="preserve">the </w:t>
      </w:r>
      <w:r w:rsidRPr="00BA17AB">
        <w:t>design implementation</w:t>
      </w:r>
      <w:r>
        <w:t xml:space="preserve"> of the </w:t>
      </w:r>
      <w:r w:rsidRPr="00B93A18">
        <w:t>Aichi</w:t>
      </w:r>
      <w:r>
        <w:t xml:space="preserve"> </w:t>
      </w:r>
      <w:r w:rsidR="00E83750">
        <w:t xml:space="preserve">Biodiversity </w:t>
      </w:r>
      <w:r>
        <w:t>Targets</w:t>
      </w:r>
    </w:p>
    <w:p w14:paraId="6588751D" w14:textId="77777777" w:rsidR="00885E24" w:rsidRPr="00BA17AB" w:rsidRDefault="00885E24" w:rsidP="00885E24">
      <w:pPr>
        <w:numPr>
          <w:ilvl w:val="0"/>
          <w:numId w:val="28"/>
        </w:numPr>
        <w:spacing w:before="120"/>
        <w:ind w:left="284" w:hanging="284"/>
        <w:jc w:val="left"/>
      </w:pPr>
      <w:r w:rsidRPr="00BA17AB">
        <w:t>Achieving the 2050 vision</w:t>
      </w:r>
    </w:p>
    <w:p w14:paraId="3F01D671" w14:textId="77777777" w:rsidR="00885E24" w:rsidRPr="00BA17AB" w:rsidRDefault="00885E24" w:rsidP="00885E24">
      <w:pPr>
        <w:numPr>
          <w:ilvl w:val="1"/>
          <w:numId w:val="28"/>
        </w:numPr>
        <w:ind w:left="709"/>
        <w:jc w:val="left"/>
      </w:pPr>
      <w:r w:rsidRPr="00BA17AB">
        <w:t>Break</w:t>
      </w:r>
      <w:r>
        <w:t>-</w:t>
      </w:r>
      <w:r w:rsidRPr="00BA17AB">
        <w:t>out group</w:t>
      </w:r>
      <w:r>
        <w:t>s</w:t>
      </w:r>
      <w:r w:rsidRPr="00BA17AB">
        <w:t xml:space="preserve"> to discuss what the 2050 vision should be for different marine ecosystems</w:t>
      </w:r>
    </w:p>
    <w:p w14:paraId="448C7F06" w14:textId="77777777" w:rsidR="00885E24" w:rsidRPr="00BA17AB" w:rsidRDefault="00885E24" w:rsidP="00885E24">
      <w:pPr>
        <w:numPr>
          <w:ilvl w:val="1"/>
          <w:numId w:val="26"/>
        </w:numPr>
        <w:spacing w:before="120"/>
        <w:ind w:left="360"/>
        <w:jc w:val="left"/>
      </w:pPr>
      <w:r w:rsidRPr="00BA17AB">
        <w:t>Visioning 2030</w:t>
      </w:r>
    </w:p>
    <w:p w14:paraId="5CF1D814" w14:textId="77777777" w:rsidR="00885E24" w:rsidRPr="00BA17AB" w:rsidRDefault="00885E24" w:rsidP="00885E24">
      <w:pPr>
        <w:numPr>
          <w:ilvl w:val="2"/>
          <w:numId w:val="29"/>
        </w:numPr>
        <w:ind w:left="720"/>
        <w:jc w:val="left"/>
      </w:pPr>
      <w:r w:rsidRPr="00BA17AB">
        <w:t>Break</w:t>
      </w:r>
      <w:r>
        <w:t>-</w:t>
      </w:r>
      <w:r w:rsidRPr="00BA17AB">
        <w:t xml:space="preserve">out group discussions to identify where different marine ecosystems need to be in order </w:t>
      </w:r>
      <w:r>
        <w:t>to be</w:t>
      </w:r>
      <w:r w:rsidRPr="00BA17AB">
        <w:t xml:space="preserve"> on track to achieve 2050 vision</w:t>
      </w:r>
    </w:p>
    <w:p w14:paraId="44FB5B5F" w14:textId="77777777" w:rsidR="00885E24" w:rsidRPr="00BA17AB" w:rsidRDefault="00885E24" w:rsidP="00885E24">
      <w:pPr>
        <w:numPr>
          <w:ilvl w:val="2"/>
          <w:numId w:val="30"/>
        </w:numPr>
        <w:spacing w:before="120"/>
        <w:ind w:left="357" w:hanging="357"/>
        <w:jc w:val="left"/>
      </w:pPr>
      <w:r w:rsidRPr="00BA17AB">
        <w:rPr>
          <w:bCs/>
        </w:rPr>
        <w:t>Potential substantive elements on marine and coastal biodiversity for the post-2020 global biodiversity framework</w:t>
      </w:r>
    </w:p>
    <w:p w14:paraId="79ED18C2" w14:textId="77777777" w:rsidR="00885E24" w:rsidRPr="00CE52D6" w:rsidRDefault="00885E24" w:rsidP="00885E24">
      <w:pPr>
        <w:numPr>
          <w:ilvl w:val="2"/>
          <w:numId w:val="31"/>
        </w:numPr>
        <w:ind w:left="720"/>
        <w:jc w:val="left"/>
      </w:pPr>
      <w:r w:rsidRPr="00BA17AB">
        <w:t>Break</w:t>
      </w:r>
      <w:r>
        <w:t>-</w:t>
      </w:r>
      <w:r w:rsidRPr="00BA17AB">
        <w:t>out group (</w:t>
      </w:r>
      <w:r>
        <w:t>six</w:t>
      </w:r>
      <w:r w:rsidRPr="00BA17AB">
        <w:t xml:space="preserve"> stations supported by </w:t>
      </w:r>
      <w:r>
        <w:t xml:space="preserve">a </w:t>
      </w:r>
      <w:r w:rsidRPr="00BA17AB">
        <w:t xml:space="preserve">facilitator and </w:t>
      </w:r>
      <w:r>
        <w:t xml:space="preserve">a </w:t>
      </w:r>
      <w:r w:rsidRPr="00BA17AB">
        <w:t xml:space="preserve">note-taker) discussions on specific </w:t>
      </w:r>
      <w:r w:rsidRPr="00CE52D6">
        <w:t>potential elements, based on Aichi Targets and linked to CBD marine decisions, including on:</w:t>
      </w:r>
    </w:p>
    <w:p w14:paraId="17DBD519" w14:textId="77777777" w:rsidR="00885E24" w:rsidRPr="00BA17AB" w:rsidRDefault="00885E24" w:rsidP="00885E24">
      <w:pPr>
        <w:numPr>
          <w:ilvl w:val="2"/>
          <w:numId w:val="32"/>
        </w:numPr>
        <w:ind w:left="1775" w:hanging="357"/>
        <w:jc w:val="left"/>
      </w:pPr>
      <w:r>
        <w:t>E</w:t>
      </w:r>
      <w:r w:rsidRPr="00BA17AB">
        <w:t>xploitation of marine living resources</w:t>
      </w:r>
    </w:p>
    <w:p w14:paraId="678AD50E" w14:textId="77777777" w:rsidR="00885E24" w:rsidRPr="00BA17AB" w:rsidRDefault="00885E24" w:rsidP="00885E24">
      <w:pPr>
        <w:numPr>
          <w:ilvl w:val="2"/>
          <w:numId w:val="32"/>
        </w:numPr>
        <w:ind w:left="1775" w:hanging="357"/>
        <w:jc w:val="left"/>
      </w:pPr>
      <w:r>
        <w:t>M</w:t>
      </w:r>
      <w:r w:rsidRPr="00BA17AB">
        <w:t>arine pollution</w:t>
      </w:r>
    </w:p>
    <w:p w14:paraId="541C6409" w14:textId="77777777" w:rsidR="00885E24" w:rsidRDefault="00885E24" w:rsidP="00885E24">
      <w:pPr>
        <w:numPr>
          <w:ilvl w:val="2"/>
          <w:numId w:val="32"/>
        </w:numPr>
        <w:ind w:left="1775" w:hanging="357"/>
        <w:jc w:val="left"/>
      </w:pPr>
      <w:r>
        <w:lastRenderedPageBreak/>
        <w:t>I</w:t>
      </w:r>
      <w:r w:rsidRPr="00BA17AB">
        <w:t>mportant marine ecosystems</w:t>
      </w:r>
    </w:p>
    <w:p w14:paraId="603680F6" w14:textId="77777777" w:rsidR="00885E24" w:rsidRPr="00006F0B" w:rsidRDefault="00885E24" w:rsidP="00885E24">
      <w:pPr>
        <w:numPr>
          <w:ilvl w:val="2"/>
          <w:numId w:val="32"/>
        </w:numPr>
        <w:ind w:left="1775" w:hanging="357"/>
        <w:jc w:val="left"/>
      </w:pPr>
      <w:r w:rsidRPr="00006F0B">
        <w:t>Marine ecosystem restoration</w:t>
      </w:r>
    </w:p>
    <w:p w14:paraId="25FE5973" w14:textId="77777777" w:rsidR="00885E24" w:rsidRPr="00943563" w:rsidRDefault="00885E24" w:rsidP="00885E24">
      <w:pPr>
        <w:numPr>
          <w:ilvl w:val="2"/>
          <w:numId w:val="32"/>
        </w:numPr>
        <w:ind w:left="1775" w:hanging="357"/>
        <w:jc w:val="left"/>
      </w:pPr>
      <w:r w:rsidRPr="00943563">
        <w:t>Area-based planning and conservation measures</w:t>
      </w:r>
    </w:p>
    <w:p w14:paraId="29BA62D3" w14:textId="77777777" w:rsidR="00885E24" w:rsidRPr="00006F0B" w:rsidRDefault="00885E24" w:rsidP="00885E24">
      <w:pPr>
        <w:numPr>
          <w:ilvl w:val="2"/>
          <w:numId w:val="32"/>
        </w:numPr>
        <w:ind w:left="1775" w:hanging="357"/>
        <w:jc w:val="left"/>
      </w:pPr>
      <w:r w:rsidRPr="00006F0B">
        <w:t>Marine and coastal species</w:t>
      </w:r>
    </w:p>
    <w:p w14:paraId="6E6E0E85" w14:textId="77777777" w:rsidR="00885E24" w:rsidRPr="00BA17AB" w:rsidRDefault="00885E24" w:rsidP="00885E24">
      <w:pPr>
        <w:numPr>
          <w:ilvl w:val="2"/>
          <w:numId w:val="30"/>
        </w:numPr>
        <w:spacing w:before="120"/>
        <w:ind w:left="360"/>
        <w:jc w:val="left"/>
      </w:pPr>
      <w:r>
        <w:t>Considerations and needs related to monitoring and review</w:t>
      </w:r>
      <w:r w:rsidRPr="00BA17AB">
        <w:t xml:space="preserve"> </w:t>
      </w:r>
      <w:r>
        <w:t xml:space="preserve">of the </w:t>
      </w:r>
      <w:r w:rsidRPr="00196B45">
        <w:t xml:space="preserve">post-2020 global biodiversity framework </w:t>
      </w:r>
    </w:p>
    <w:p w14:paraId="0F2FE44E" w14:textId="77777777" w:rsidR="00885E24" w:rsidRPr="00196B45" w:rsidRDefault="00885E24" w:rsidP="00885E24">
      <w:pPr>
        <w:numPr>
          <w:ilvl w:val="2"/>
          <w:numId w:val="33"/>
        </w:numPr>
        <w:ind w:left="720"/>
        <w:jc w:val="left"/>
      </w:pPr>
      <w:r w:rsidRPr="00BA17AB">
        <w:t>Break</w:t>
      </w:r>
      <w:r>
        <w:t>-</w:t>
      </w:r>
      <w:r w:rsidRPr="00BA17AB">
        <w:t>out groups to discuss</w:t>
      </w:r>
      <w:r>
        <w:t xml:space="preserve"> issues related to </w:t>
      </w:r>
      <w:r w:rsidRPr="00196B45">
        <w:t xml:space="preserve">monitoring and review: </w:t>
      </w:r>
    </w:p>
    <w:p w14:paraId="3B562BAD" w14:textId="77777777" w:rsidR="00885E24" w:rsidRPr="00583E32" w:rsidRDefault="00885E24" w:rsidP="00885E24">
      <w:pPr>
        <w:numPr>
          <w:ilvl w:val="3"/>
          <w:numId w:val="34"/>
        </w:numPr>
        <w:spacing w:before="40"/>
        <w:ind w:left="1775" w:hanging="357"/>
        <w:jc w:val="left"/>
      </w:pPr>
      <w:r w:rsidRPr="00583E32">
        <w:t xml:space="preserve">Baseline information on different aspects of marine biodiversity/ecosystems </w:t>
      </w:r>
    </w:p>
    <w:p w14:paraId="73D64D2F" w14:textId="77777777" w:rsidR="00885E24" w:rsidRPr="00583E32" w:rsidRDefault="00885E24" w:rsidP="00885E24">
      <w:pPr>
        <w:numPr>
          <w:ilvl w:val="3"/>
          <w:numId w:val="34"/>
        </w:numPr>
        <w:spacing w:before="40"/>
        <w:ind w:left="1775" w:hanging="357"/>
        <w:jc w:val="left"/>
      </w:pPr>
      <w:r w:rsidRPr="00583E32">
        <w:t>Indicators for potential post-2020 goals/targets</w:t>
      </w:r>
    </w:p>
    <w:p w14:paraId="7F5BECE5" w14:textId="77777777" w:rsidR="00885E24" w:rsidRPr="00583E32" w:rsidRDefault="00885E24" w:rsidP="00885E24">
      <w:pPr>
        <w:numPr>
          <w:ilvl w:val="3"/>
          <w:numId w:val="34"/>
        </w:numPr>
        <w:spacing w:before="40"/>
        <w:ind w:left="1775" w:hanging="357"/>
        <w:jc w:val="left"/>
      </w:pPr>
      <w:r w:rsidRPr="00583E32">
        <w:t>Data needs to support monitoring and review of progress</w:t>
      </w:r>
    </w:p>
    <w:p w14:paraId="049C11E5" w14:textId="77777777" w:rsidR="00885E24" w:rsidRDefault="00885E24" w:rsidP="00885E24">
      <w:pPr>
        <w:numPr>
          <w:ilvl w:val="3"/>
          <w:numId w:val="35"/>
        </w:numPr>
        <w:spacing w:before="120"/>
        <w:ind w:left="357" w:hanging="357"/>
        <w:jc w:val="left"/>
      </w:pPr>
      <w:r w:rsidRPr="00BA17AB">
        <w:t xml:space="preserve">Review of key points raised in the </w:t>
      </w:r>
      <w:r>
        <w:t>workshop.</w:t>
      </w:r>
      <w:bookmarkStart w:id="1" w:name="_Hlk16597889"/>
    </w:p>
    <w:p w14:paraId="726725AD" w14:textId="77777777" w:rsidR="00885E24" w:rsidRPr="006B29CC" w:rsidRDefault="00885E24" w:rsidP="00885E24">
      <w:pPr>
        <w:numPr>
          <w:ilvl w:val="3"/>
          <w:numId w:val="35"/>
        </w:numPr>
        <w:spacing w:before="120"/>
        <w:ind w:left="357" w:hanging="357"/>
        <w:jc w:val="left"/>
      </w:pPr>
      <w:r w:rsidRPr="006B29CC">
        <w:t xml:space="preserve">Following the process of regional consultations, a morning special session is organized on Day 3 on a few identified items for further in-depth discussion </w:t>
      </w:r>
      <w:proofErr w:type="gramStart"/>
      <w:r w:rsidRPr="006B29CC">
        <w:t>on the basis of</w:t>
      </w:r>
      <w:proofErr w:type="gramEnd"/>
      <w:r w:rsidRPr="006B29CC">
        <w:t xml:space="preserve"> proposals from Day 2 (in small groups).</w:t>
      </w:r>
    </w:p>
    <w:bookmarkEnd w:id="1"/>
    <w:p w14:paraId="7A1D537B" w14:textId="77777777" w:rsidR="00885E24" w:rsidRPr="00BA17AB" w:rsidRDefault="00885E24" w:rsidP="00885E24"/>
    <w:p w14:paraId="52189CC7" w14:textId="77777777" w:rsidR="00F6586C" w:rsidRDefault="0038595E" w:rsidP="00502B7B">
      <w:pPr>
        <w:pStyle w:val="Para1"/>
        <w:numPr>
          <w:ilvl w:val="0"/>
          <w:numId w:val="0"/>
        </w:numPr>
        <w:jc w:val="center"/>
      </w:pPr>
      <w:r>
        <w:t>__________</w:t>
      </w:r>
    </w:p>
    <w:p w14:paraId="15436B51" w14:textId="77777777" w:rsidR="00B3369F" w:rsidRPr="00C9161D" w:rsidRDefault="00B3369F" w:rsidP="00C9161D"/>
    <w:sectPr w:rsidR="00B3369F" w:rsidRPr="00C9161D" w:rsidSect="00A6400C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8F139" w14:textId="77777777" w:rsidR="00C23D2F" w:rsidRDefault="00C23D2F" w:rsidP="00CF1848">
      <w:r>
        <w:separator/>
      </w:r>
    </w:p>
  </w:endnote>
  <w:endnote w:type="continuationSeparator" w:id="0">
    <w:p w14:paraId="564B010E" w14:textId="77777777" w:rsidR="00C23D2F" w:rsidRDefault="00C23D2F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B9253" w14:textId="77777777" w:rsidR="00C23D2F" w:rsidRDefault="00C23D2F" w:rsidP="00CF1848">
      <w:r>
        <w:separator/>
      </w:r>
    </w:p>
  </w:footnote>
  <w:footnote w:type="continuationSeparator" w:id="0">
    <w:p w14:paraId="1B0961C8" w14:textId="77777777" w:rsidR="00C23D2F" w:rsidRDefault="00C23D2F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DBD94" w14:textId="77777777" w:rsidR="00534681" w:rsidRPr="00134846" w:rsidRDefault="00534681" w:rsidP="00534681">
    <w:pPr>
      <w:pStyle w:val="Header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2</w:t>
    </w:r>
    <w:r>
      <w:rPr>
        <w:noProof/>
      </w:rPr>
      <w:fldChar w:fldCharType="end"/>
    </w:r>
  </w:p>
  <w:p w14:paraId="65AEB82C" w14:textId="77777777" w:rsidR="00534681" w:rsidRPr="00134846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6C87" w14:textId="77777777" w:rsidR="009505C9" w:rsidRPr="00134846" w:rsidRDefault="009505C9" w:rsidP="00502B7B">
    <w:pPr>
      <w:pStyle w:val="Header"/>
      <w:jc w:val="right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3</w:t>
    </w:r>
    <w:r>
      <w:rPr>
        <w:noProof/>
      </w:rPr>
      <w:fldChar w:fldCharType="end"/>
    </w:r>
  </w:p>
  <w:p w14:paraId="6D6C6B41" w14:textId="77777777" w:rsidR="009505C9" w:rsidRPr="00134846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13"/>
    <w:multiLevelType w:val="hybridMultilevel"/>
    <w:tmpl w:val="6F40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250"/>
    <w:multiLevelType w:val="hybridMultilevel"/>
    <w:tmpl w:val="53DC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269"/>
    <w:multiLevelType w:val="hybridMultilevel"/>
    <w:tmpl w:val="FF20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0C13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AF3"/>
    <w:multiLevelType w:val="hybridMultilevel"/>
    <w:tmpl w:val="3780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C13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11297"/>
    <w:multiLevelType w:val="hybridMultilevel"/>
    <w:tmpl w:val="D1B4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0C13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821749"/>
    <w:multiLevelType w:val="hybridMultilevel"/>
    <w:tmpl w:val="4874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0C13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47308"/>
    <w:multiLevelType w:val="hybridMultilevel"/>
    <w:tmpl w:val="8CB2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0C13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32E1152A"/>
    <w:multiLevelType w:val="hybridMultilevel"/>
    <w:tmpl w:val="5DD4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C13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102C9"/>
    <w:multiLevelType w:val="hybridMultilevel"/>
    <w:tmpl w:val="2CD2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C13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1906"/>
    <w:multiLevelType w:val="hybridMultilevel"/>
    <w:tmpl w:val="4622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43669"/>
    <w:multiLevelType w:val="hybridMultilevel"/>
    <w:tmpl w:val="A3D0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A7012"/>
    <w:multiLevelType w:val="hybridMultilevel"/>
    <w:tmpl w:val="8410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C13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C0A0D"/>
    <w:multiLevelType w:val="hybridMultilevel"/>
    <w:tmpl w:val="9892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6723512"/>
    <w:multiLevelType w:val="hybridMultilevel"/>
    <w:tmpl w:val="692E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0C13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CE542D4"/>
    <w:multiLevelType w:val="hybridMultilevel"/>
    <w:tmpl w:val="2666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F410F"/>
    <w:multiLevelType w:val="hybridMultilevel"/>
    <w:tmpl w:val="458C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D2C14"/>
    <w:multiLevelType w:val="hybridMultilevel"/>
    <w:tmpl w:val="8330522C"/>
    <w:lvl w:ilvl="0" w:tplc="C72A3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81CF1"/>
    <w:multiLevelType w:val="hybridMultilevel"/>
    <w:tmpl w:val="FC7A7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1"/>
  </w:num>
  <w:num w:numId="5">
    <w:abstractNumId w:val="19"/>
  </w:num>
  <w:num w:numId="6">
    <w:abstractNumId w:val="4"/>
  </w:num>
  <w:num w:numId="7">
    <w:abstractNumId w:val="7"/>
  </w:num>
  <w:num w:numId="8">
    <w:abstractNumId w:val="17"/>
    <w:lvlOverride w:ilvl="0">
      <w:startOverride w:val="1"/>
    </w:lvlOverride>
  </w:num>
  <w:num w:numId="9">
    <w:abstractNumId w:val="26"/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23"/>
  </w:num>
  <w:num w:numId="15">
    <w:abstractNumId w:val="22"/>
  </w:num>
  <w:num w:numId="16">
    <w:abstractNumId w:val="5"/>
  </w:num>
  <w:num w:numId="17">
    <w:abstractNumId w:val="27"/>
  </w:num>
  <w:num w:numId="18">
    <w:abstractNumId w:val="28"/>
  </w:num>
  <w:num w:numId="19">
    <w:abstractNumId w:val="29"/>
  </w:num>
  <w:num w:numId="20">
    <w:abstractNumId w:val="16"/>
  </w:num>
  <w:num w:numId="21">
    <w:abstractNumId w:val="20"/>
  </w:num>
  <w:num w:numId="22">
    <w:abstractNumId w:val="24"/>
  </w:num>
  <w:num w:numId="23">
    <w:abstractNumId w:val="14"/>
  </w:num>
  <w:num w:numId="24">
    <w:abstractNumId w:val="11"/>
  </w:num>
  <w:num w:numId="25">
    <w:abstractNumId w:val="3"/>
  </w:num>
  <w:num w:numId="26">
    <w:abstractNumId w:val="0"/>
  </w:num>
  <w:num w:numId="27">
    <w:abstractNumId w:val="12"/>
  </w:num>
  <w:num w:numId="28">
    <w:abstractNumId w:val="15"/>
  </w:num>
  <w:num w:numId="29">
    <w:abstractNumId w:val="6"/>
  </w:num>
  <w:num w:numId="30">
    <w:abstractNumId w:val="13"/>
  </w:num>
  <w:num w:numId="31">
    <w:abstractNumId w:val="2"/>
  </w:num>
  <w:num w:numId="32">
    <w:abstractNumId w:val="1"/>
  </w:num>
  <w:num w:numId="33">
    <w:abstractNumId w:val="9"/>
  </w:num>
  <w:num w:numId="34">
    <w:abstractNumId w:val="8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85790"/>
    <w:rsid w:val="000E1DF1"/>
    <w:rsid w:val="000E673A"/>
    <w:rsid w:val="000F74F5"/>
    <w:rsid w:val="00105372"/>
    <w:rsid w:val="00131E7A"/>
    <w:rsid w:val="00134846"/>
    <w:rsid w:val="00156767"/>
    <w:rsid w:val="00172AF6"/>
    <w:rsid w:val="00176CEE"/>
    <w:rsid w:val="00186DD8"/>
    <w:rsid w:val="002A41D2"/>
    <w:rsid w:val="0030169D"/>
    <w:rsid w:val="00321D9B"/>
    <w:rsid w:val="00347B8E"/>
    <w:rsid w:val="00372F74"/>
    <w:rsid w:val="0038595E"/>
    <w:rsid w:val="00386B70"/>
    <w:rsid w:val="003F7224"/>
    <w:rsid w:val="00427D21"/>
    <w:rsid w:val="004644C2"/>
    <w:rsid w:val="00467F9C"/>
    <w:rsid w:val="00502B7B"/>
    <w:rsid w:val="00534681"/>
    <w:rsid w:val="005457FA"/>
    <w:rsid w:val="005F74A6"/>
    <w:rsid w:val="00605E4B"/>
    <w:rsid w:val="006122BA"/>
    <w:rsid w:val="00646371"/>
    <w:rsid w:val="006B2290"/>
    <w:rsid w:val="00717D88"/>
    <w:rsid w:val="007942D3"/>
    <w:rsid w:val="007B6C09"/>
    <w:rsid w:val="007E09DA"/>
    <w:rsid w:val="0081153B"/>
    <w:rsid w:val="008178B6"/>
    <w:rsid w:val="00865B74"/>
    <w:rsid w:val="00885E24"/>
    <w:rsid w:val="00930BA1"/>
    <w:rsid w:val="00931671"/>
    <w:rsid w:val="0093169E"/>
    <w:rsid w:val="009505C9"/>
    <w:rsid w:val="00A6400C"/>
    <w:rsid w:val="00AF42DE"/>
    <w:rsid w:val="00B3369F"/>
    <w:rsid w:val="00BB4606"/>
    <w:rsid w:val="00C23D2F"/>
    <w:rsid w:val="00C443BD"/>
    <w:rsid w:val="00C53C05"/>
    <w:rsid w:val="00C9161D"/>
    <w:rsid w:val="00CF1848"/>
    <w:rsid w:val="00D12044"/>
    <w:rsid w:val="00D76A18"/>
    <w:rsid w:val="00DD118C"/>
    <w:rsid w:val="00DF7D5C"/>
    <w:rsid w:val="00E66235"/>
    <w:rsid w:val="00E83750"/>
    <w:rsid w:val="00E83C24"/>
    <w:rsid w:val="00E9318D"/>
    <w:rsid w:val="00F53193"/>
    <w:rsid w:val="00F6586C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D93A13E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885E24"/>
    <w:pPr>
      <w:jc w:val="left"/>
    </w:pPr>
    <w:rPr>
      <w:rFonts w:ascii="Calibri" w:hAnsi="Calibri"/>
      <w:sz w:val="24"/>
      <w:szCs w:val="21"/>
      <w:lang w:val="en-CA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85E24"/>
    <w:rPr>
      <w:rFonts w:ascii="Calibri" w:eastAsia="Times New Roman" w:hAnsi="Calibri" w:cs="Times New Roman"/>
      <w:szCs w:val="21"/>
      <w:lang w:val="en-C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500A2B"/>
    <w:rsid w:val="0058288D"/>
    <w:rsid w:val="006801B3"/>
    <w:rsid w:val="00810A55"/>
    <w:rsid w:val="008C6619"/>
    <w:rsid w:val="008D420E"/>
    <w:rsid w:val="0098642F"/>
    <w:rsid w:val="00C8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0E2CAC-AC5E-4BFC-8280-7853E0736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14DEA-0DF4-4743-AB56-6F1F2216B22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8298e0-1b7e-4ebe-8695-94439b74f0d1"/>
    <ds:schemaRef ds:uri="http://purl.org/dc/elements/1.1/"/>
    <ds:schemaRef ds:uri="http://schemas.microsoft.com/office/2006/metadata/properties"/>
    <ds:schemaRef ds:uri="13ad741f-c0db-4e29-b5a6-03b4a1bc18ba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88A289-9C8D-4288-8D39-303016579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64D965-713B-4FFD-8009-05244152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NOTE</vt:lpstr>
    </vt:vector>
  </TitlesOfParts>
  <Company>SCBD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NOTE</dc:title>
  <dc:subject/>
  <dc:creator>SCBD</dc:creator>
  <cp:keywords>Subsidiary Body on Implementation, Implementation of the Convention</cp:keywords>
  <cp:lastModifiedBy>Veronique Lefebvre</cp:lastModifiedBy>
  <cp:revision>2</cp:revision>
  <dcterms:created xsi:type="dcterms:W3CDTF">2020-02-10T16:35:00Z</dcterms:created>
  <dcterms:modified xsi:type="dcterms:W3CDTF">2020-02-10T16:35:00Z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