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E75ECC" w:rsidRPr="009A03B2" w14:paraId="441C6154" w14:textId="77777777" w:rsidTr="005B2304">
        <w:trPr>
          <w:trHeight w:val="851"/>
        </w:trPr>
        <w:tc>
          <w:tcPr>
            <w:tcW w:w="976" w:type="dxa"/>
            <w:tcBorders>
              <w:bottom w:val="single" w:sz="12" w:space="0" w:color="auto"/>
            </w:tcBorders>
          </w:tcPr>
          <w:p w14:paraId="1E463EFA" w14:textId="77777777" w:rsidR="00E75ECC" w:rsidRPr="009A03B2" w:rsidRDefault="00E75ECC" w:rsidP="005B2304">
            <w:pPr>
              <w:rPr>
                <w:lang w:val="fr-FR"/>
              </w:rPr>
            </w:pPr>
            <w:bookmarkStart w:id="0" w:name="_Toc522023191"/>
            <w:r w:rsidRPr="009A03B2">
              <w:rPr>
                <w:noProof/>
                <w:lang w:val="fr-FR"/>
              </w:rPr>
              <w:drawing>
                <wp:inline distT="0" distB="0" distL="0" distR="0" wp14:anchorId="5560EC6B" wp14:editId="025A962C">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07EAB53F" w14:textId="6AADB4AA" w:rsidR="00E75ECC" w:rsidRPr="009A03B2" w:rsidRDefault="00E13F68" w:rsidP="005B2304">
            <w:pPr>
              <w:rPr>
                <w:lang w:val="fr-FR"/>
              </w:rPr>
            </w:pPr>
            <w:r w:rsidRPr="002E68ED">
              <w:rPr>
                <w:noProof/>
                <w:snapToGrid w:val="0"/>
                <w:lang w:val="fr-FR" w:eastAsia="fr-CA"/>
              </w:rPr>
              <w:drawing>
                <wp:inline distT="0" distB="0" distL="0" distR="0" wp14:anchorId="24F8D5A5" wp14:editId="7928E664">
                  <wp:extent cx="593725" cy="340995"/>
                  <wp:effectExtent l="0" t="0" r="0" b="1905"/>
                  <wp:docPr id="5"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tc>
        <w:tc>
          <w:tcPr>
            <w:tcW w:w="4090" w:type="dxa"/>
            <w:tcBorders>
              <w:bottom w:val="single" w:sz="12" w:space="0" w:color="auto"/>
            </w:tcBorders>
          </w:tcPr>
          <w:p w14:paraId="5237DCBF" w14:textId="77777777" w:rsidR="00E75ECC" w:rsidRPr="009A03B2" w:rsidRDefault="00E75ECC" w:rsidP="005B2304">
            <w:pPr>
              <w:jc w:val="right"/>
              <w:rPr>
                <w:rFonts w:ascii="Arial" w:hAnsi="Arial" w:cs="Arial"/>
                <w:b/>
                <w:sz w:val="32"/>
                <w:szCs w:val="32"/>
                <w:lang w:val="fr-FR"/>
              </w:rPr>
            </w:pPr>
            <w:r w:rsidRPr="009A03B2">
              <w:rPr>
                <w:rFonts w:ascii="Arial" w:hAnsi="Arial" w:cs="Arial"/>
                <w:b/>
                <w:sz w:val="32"/>
                <w:szCs w:val="32"/>
                <w:lang w:val="fr-FR"/>
              </w:rPr>
              <w:t>CBD</w:t>
            </w:r>
          </w:p>
        </w:tc>
      </w:tr>
      <w:tr w:rsidR="00E75ECC" w:rsidRPr="009A03B2" w14:paraId="5A60C974" w14:textId="77777777" w:rsidTr="005B2304">
        <w:tc>
          <w:tcPr>
            <w:tcW w:w="6117" w:type="dxa"/>
            <w:gridSpan w:val="2"/>
            <w:tcBorders>
              <w:top w:val="single" w:sz="12" w:space="0" w:color="auto"/>
              <w:bottom w:val="single" w:sz="36" w:space="0" w:color="auto"/>
            </w:tcBorders>
            <w:vAlign w:val="center"/>
          </w:tcPr>
          <w:p w14:paraId="0FCEBA78" w14:textId="5ED5EE1F" w:rsidR="00E75ECC" w:rsidRPr="009A03B2" w:rsidRDefault="00E13F68" w:rsidP="005B2304">
            <w:pPr>
              <w:rPr>
                <w:lang w:val="fr-FR"/>
              </w:rPr>
            </w:pPr>
            <w:r w:rsidRPr="009A03B2">
              <w:rPr>
                <w:noProof/>
                <w:lang w:val="fr-FR"/>
              </w:rPr>
              <w:drawing>
                <wp:inline distT="0" distB="0" distL="0" distR="0" wp14:anchorId="501CF147" wp14:editId="01611EB8">
                  <wp:extent cx="2857500" cy="1076325"/>
                  <wp:effectExtent l="0" t="0" r="0" b="9525"/>
                  <wp:docPr id="9"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5" descr="CBD_logo_fr-CMYK-black [Converted]"/>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037AF4A0" w14:textId="77777777" w:rsidR="00E13F68" w:rsidRPr="009A03B2" w:rsidRDefault="00E13F68" w:rsidP="00CA78AF">
            <w:pPr>
              <w:spacing w:before="0" w:after="0"/>
              <w:ind w:left="1215"/>
              <w:rPr>
                <w:sz w:val="22"/>
                <w:szCs w:val="22"/>
                <w:lang w:val="fr-FR"/>
              </w:rPr>
            </w:pPr>
            <w:r w:rsidRPr="009A03B2">
              <w:rPr>
                <w:sz w:val="22"/>
                <w:szCs w:val="22"/>
                <w:lang w:val="fr-FR"/>
              </w:rPr>
              <w:t>Distr.</w:t>
            </w:r>
          </w:p>
          <w:p w14:paraId="551E3B30" w14:textId="29E2888C" w:rsidR="00E75ECC" w:rsidRPr="009A03B2" w:rsidRDefault="00E13F68" w:rsidP="00CA78AF">
            <w:pPr>
              <w:spacing w:before="0" w:after="0"/>
              <w:ind w:left="1215"/>
              <w:rPr>
                <w:sz w:val="22"/>
                <w:szCs w:val="22"/>
                <w:lang w:val="fr-FR"/>
              </w:rPr>
            </w:pPr>
            <w:r w:rsidRPr="009A03B2">
              <w:rPr>
                <w:caps/>
                <w:sz w:val="22"/>
                <w:szCs w:val="22"/>
                <w:lang w:val="fr-FR"/>
              </w:rPr>
              <w:t>GÉNÉRALE</w:t>
            </w:r>
          </w:p>
          <w:p w14:paraId="03D189DE" w14:textId="77777777" w:rsidR="00E75ECC" w:rsidRPr="009A03B2" w:rsidRDefault="00E75ECC" w:rsidP="00CA78AF">
            <w:pPr>
              <w:spacing w:before="0" w:after="0"/>
              <w:ind w:left="1213"/>
              <w:rPr>
                <w:szCs w:val="22"/>
                <w:lang w:val="fr-FR"/>
              </w:rPr>
            </w:pPr>
          </w:p>
          <w:p w14:paraId="18A2AC91" w14:textId="5D66DA13" w:rsidR="00E75ECC" w:rsidRPr="009A03B2" w:rsidRDefault="00000000" w:rsidP="006B6E6D">
            <w:pPr>
              <w:spacing w:before="0" w:after="0"/>
              <w:ind w:left="1213"/>
              <w:rPr>
                <w:szCs w:val="22"/>
                <w:lang w:val="fr-FR"/>
              </w:rPr>
            </w:pPr>
            <w:sdt>
              <w:sdtPr>
                <w:rPr>
                  <w:lang w:val="fr-FR"/>
                </w:rPr>
                <w:alias w:val="Subject"/>
                <w:tag w:val=""/>
                <w:id w:val="2137136483"/>
                <w:placeholder>
                  <w:docPart w:val="C3941E76F6824C43A999A4649DC7AE81"/>
                </w:placeholder>
                <w:dataBinding w:prefixMappings="xmlns:ns0='http://purl.org/dc/elements/1.1/' xmlns:ns1='http://schemas.openxmlformats.org/package/2006/metadata/core-properties' " w:xpath="/ns1:coreProperties[1]/ns0:subject[1]" w:storeItemID="{6C3C8BC8-F283-45AE-878A-BAB7291924A1}"/>
                <w:text/>
              </w:sdtPr>
              <w:sdtContent>
                <w:r w:rsidR="009A5D78" w:rsidRPr="009A03B2">
                  <w:rPr>
                    <w:lang w:val="fr-FR"/>
                  </w:rPr>
                  <w:t>CBD/COP/15/6</w:t>
                </w:r>
              </w:sdtContent>
            </w:sdt>
          </w:p>
          <w:p w14:paraId="33C302E1" w14:textId="03A69543" w:rsidR="00E75ECC" w:rsidRPr="009A03B2" w:rsidRDefault="003F3E6C" w:rsidP="006B6E6D">
            <w:pPr>
              <w:spacing w:before="0" w:after="0"/>
              <w:ind w:left="1213"/>
              <w:rPr>
                <w:szCs w:val="22"/>
                <w:lang w:val="fr-FR"/>
              </w:rPr>
            </w:pPr>
            <w:r w:rsidRPr="009A03B2">
              <w:rPr>
                <w:szCs w:val="22"/>
                <w:lang w:val="fr-FR"/>
              </w:rPr>
              <w:t xml:space="preserve">2 </w:t>
            </w:r>
            <w:r w:rsidR="00D268B6" w:rsidRPr="009A03B2">
              <w:rPr>
                <w:szCs w:val="22"/>
                <w:lang w:val="fr-FR"/>
              </w:rPr>
              <w:t>décembre</w:t>
            </w:r>
            <w:r w:rsidRPr="009A03B2">
              <w:rPr>
                <w:szCs w:val="22"/>
                <w:lang w:val="fr-FR"/>
              </w:rPr>
              <w:t xml:space="preserve"> 2022</w:t>
            </w:r>
          </w:p>
          <w:p w14:paraId="5B524129" w14:textId="77777777" w:rsidR="00E75ECC" w:rsidRPr="009A03B2" w:rsidRDefault="00E75ECC" w:rsidP="006B6E6D">
            <w:pPr>
              <w:spacing w:before="0" w:after="0"/>
              <w:ind w:left="1213"/>
              <w:rPr>
                <w:szCs w:val="22"/>
                <w:lang w:val="fr-FR"/>
              </w:rPr>
            </w:pPr>
          </w:p>
          <w:p w14:paraId="152B90D5" w14:textId="77777777" w:rsidR="00E13F68" w:rsidRPr="009A03B2" w:rsidRDefault="00E13F68" w:rsidP="00E13F68">
            <w:pPr>
              <w:spacing w:before="0" w:after="0"/>
              <w:ind w:left="1215"/>
              <w:rPr>
                <w:sz w:val="22"/>
                <w:szCs w:val="22"/>
                <w:lang w:val="fr-FR"/>
              </w:rPr>
            </w:pPr>
            <w:r w:rsidRPr="009A03B2">
              <w:rPr>
                <w:sz w:val="22"/>
                <w:szCs w:val="22"/>
                <w:lang w:val="fr-FR"/>
              </w:rPr>
              <w:t xml:space="preserve">FRANÇAIS </w:t>
            </w:r>
            <w:r w:rsidRPr="009A03B2">
              <w:rPr>
                <w:sz w:val="22"/>
                <w:szCs w:val="22"/>
                <w:lang w:val="fr-FR"/>
              </w:rPr>
              <w:br/>
              <w:t>ORIGINAL : ANGLAIS</w:t>
            </w:r>
          </w:p>
          <w:p w14:paraId="326EA947" w14:textId="77777777" w:rsidR="00E75ECC" w:rsidRPr="009A03B2" w:rsidRDefault="00E75ECC" w:rsidP="005B2304">
            <w:pPr>
              <w:rPr>
                <w:lang w:val="fr-FR"/>
              </w:rPr>
            </w:pPr>
          </w:p>
        </w:tc>
      </w:tr>
    </w:tbl>
    <w:p w14:paraId="4E1D5DFA" w14:textId="65556224" w:rsidR="00E75ECC" w:rsidRPr="009A03B2" w:rsidRDefault="00F37CD3" w:rsidP="006B6E6D">
      <w:pPr>
        <w:pStyle w:val="Cornernotation"/>
        <w:spacing w:before="0" w:after="0"/>
        <w:ind w:left="180" w:right="4542" w:hanging="180"/>
        <w:rPr>
          <w:lang w:val="fr-FR"/>
        </w:rPr>
      </w:pPr>
      <w:r w:rsidRPr="009A03B2">
        <w:rPr>
          <w:lang w:val="fr-FR"/>
        </w:rPr>
        <w:t>CONFÉRENCE DES PARTIES À LA CONVENTION SUR LA DIVERSITÉ BIOLOGIQUE</w:t>
      </w:r>
    </w:p>
    <w:p w14:paraId="57AB1CCE" w14:textId="519B28B7" w:rsidR="00E75ECC" w:rsidRPr="009A03B2" w:rsidRDefault="00F37CD3" w:rsidP="006B6E6D">
      <w:pPr>
        <w:pStyle w:val="Cornernotation"/>
        <w:spacing w:before="0" w:after="0"/>
        <w:ind w:right="4542"/>
        <w:rPr>
          <w:lang w:val="fr-FR"/>
        </w:rPr>
      </w:pPr>
      <w:r w:rsidRPr="009A03B2">
        <w:rPr>
          <w:snapToGrid w:val="0"/>
          <w:kern w:val="22"/>
          <w:lang w:val="fr-FR"/>
        </w:rPr>
        <w:t>Quinzième réunion</w:t>
      </w:r>
      <w:r w:rsidRPr="009A03B2">
        <w:rPr>
          <w:lang w:val="fr-FR"/>
        </w:rPr>
        <w:t xml:space="preserve"> </w:t>
      </w:r>
      <w:r w:rsidR="005D24F5" w:rsidRPr="009A03B2">
        <w:rPr>
          <w:lang w:val="fr-FR"/>
        </w:rPr>
        <w:t>(p</w:t>
      </w:r>
      <w:r w:rsidR="00995B0B" w:rsidRPr="009A03B2">
        <w:rPr>
          <w:lang w:val="fr-FR"/>
        </w:rPr>
        <w:t>art</w:t>
      </w:r>
      <w:r w:rsidRPr="009A03B2">
        <w:rPr>
          <w:lang w:val="fr-FR"/>
        </w:rPr>
        <w:t>ie </w:t>
      </w:r>
      <w:r w:rsidR="00995B0B" w:rsidRPr="009A03B2">
        <w:rPr>
          <w:lang w:val="fr-FR"/>
        </w:rPr>
        <w:t>II</w:t>
      </w:r>
      <w:r w:rsidR="005D24F5" w:rsidRPr="009A03B2">
        <w:rPr>
          <w:lang w:val="fr-FR"/>
        </w:rPr>
        <w:t>)</w:t>
      </w:r>
    </w:p>
    <w:p w14:paraId="5A7CF4A2" w14:textId="3128FF44" w:rsidR="00E75ECC" w:rsidRPr="009A03B2" w:rsidRDefault="00E75ECC" w:rsidP="006B6E6D">
      <w:pPr>
        <w:pStyle w:val="Cornernotation"/>
        <w:spacing w:before="0" w:after="0"/>
        <w:ind w:right="4542"/>
        <w:rPr>
          <w:lang w:val="fr-FR"/>
        </w:rPr>
      </w:pPr>
      <w:r w:rsidRPr="009A03B2">
        <w:rPr>
          <w:lang w:val="fr-FR"/>
        </w:rPr>
        <w:t>Montr</w:t>
      </w:r>
      <w:r w:rsidR="00F37CD3" w:rsidRPr="009A03B2">
        <w:rPr>
          <w:lang w:val="fr-FR"/>
        </w:rPr>
        <w:t>é</w:t>
      </w:r>
      <w:r w:rsidRPr="009A03B2">
        <w:rPr>
          <w:lang w:val="fr-FR"/>
        </w:rPr>
        <w:t xml:space="preserve">al, </w:t>
      </w:r>
      <w:r w:rsidR="009A5D78" w:rsidRPr="009A03B2">
        <w:rPr>
          <w:lang w:val="fr-FR"/>
        </w:rPr>
        <w:t xml:space="preserve">Canada, 7-19 </w:t>
      </w:r>
      <w:r w:rsidR="00F37CD3" w:rsidRPr="009A03B2">
        <w:rPr>
          <w:lang w:val="fr-FR"/>
        </w:rPr>
        <w:t>décembre</w:t>
      </w:r>
      <w:r w:rsidR="009A5D78" w:rsidRPr="009A03B2">
        <w:rPr>
          <w:lang w:val="fr-FR"/>
        </w:rPr>
        <w:t xml:space="preserve"> 2022</w:t>
      </w:r>
    </w:p>
    <w:p w14:paraId="06C1D6FA" w14:textId="7113E879" w:rsidR="00E75ECC" w:rsidRPr="009A03B2" w:rsidRDefault="00F37CD3" w:rsidP="006B6E6D">
      <w:pPr>
        <w:pStyle w:val="Cornernotation"/>
        <w:spacing w:before="0" w:after="0"/>
        <w:ind w:right="4542"/>
        <w:rPr>
          <w:lang w:val="fr-FR"/>
        </w:rPr>
      </w:pPr>
      <w:r w:rsidRPr="009A03B2">
        <w:rPr>
          <w:snapToGrid w:val="0"/>
          <w:kern w:val="22"/>
          <w:lang w:val="fr-FR"/>
        </w:rPr>
        <w:t>Point </w:t>
      </w:r>
      <w:r w:rsidR="009A5D78" w:rsidRPr="009A03B2">
        <w:rPr>
          <w:snapToGrid w:val="0"/>
          <w:kern w:val="22"/>
          <w:lang w:val="fr-FR"/>
        </w:rPr>
        <w:t>7</w:t>
      </w:r>
      <w:r w:rsidRPr="009A03B2">
        <w:rPr>
          <w:snapToGrid w:val="0"/>
          <w:kern w:val="22"/>
          <w:lang w:val="fr-FR"/>
        </w:rPr>
        <w:t xml:space="preserve"> de l</w:t>
      </w:r>
      <w:r w:rsidR="008A3A90">
        <w:rPr>
          <w:snapToGrid w:val="0"/>
          <w:kern w:val="22"/>
          <w:lang w:val="fr-FR"/>
        </w:rPr>
        <w:t>’</w:t>
      </w:r>
      <w:r w:rsidRPr="009A03B2">
        <w:rPr>
          <w:snapToGrid w:val="0"/>
          <w:kern w:val="22"/>
          <w:lang w:val="fr-FR"/>
        </w:rPr>
        <w:t>ordre du jour</w:t>
      </w:r>
    </w:p>
    <w:p w14:paraId="03687E5E" w14:textId="59EA58FF" w:rsidR="00CA64DC" w:rsidRPr="009A03B2" w:rsidRDefault="00691F3D" w:rsidP="006B6E6D">
      <w:pPr>
        <w:suppressLineNumbers/>
        <w:suppressAutoHyphens/>
        <w:autoSpaceDE w:val="0"/>
        <w:autoSpaceDN w:val="0"/>
        <w:adjustRightInd w:val="0"/>
        <w:spacing w:before="240"/>
        <w:jc w:val="center"/>
        <w:rPr>
          <w:rStyle w:val="normaltextrun"/>
          <w:rFonts w:ascii="Times New Roman Bold" w:hAnsi="Times New Roman Bold" w:cs="Times New Roman Bold"/>
          <w:b/>
          <w:bCs/>
          <w:caps/>
          <w:color w:val="000000"/>
          <w:shd w:val="clear" w:color="auto" w:fill="FFFFFF"/>
          <w:lang w:val="fr-FR"/>
        </w:rPr>
      </w:pPr>
      <w:r w:rsidRPr="009A03B2">
        <w:rPr>
          <w:rStyle w:val="normaltextrun"/>
          <w:rFonts w:ascii="Times New Roman Bold" w:hAnsi="Times New Roman Bold" w:cs="Times New Roman Bold"/>
          <w:b/>
          <w:bCs/>
          <w:caps/>
          <w:color w:val="000000"/>
          <w:shd w:val="clear" w:color="auto" w:fill="FFFFFF"/>
          <w:lang w:val="fr-FR"/>
        </w:rPr>
        <w:t>Rapport de la secr</w:t>
      </w:r>
      <w:r w:rsidR="00A04E8D">
        <w:rPr>
          <w:rStyle w:val="normaltextrun"/>
          <w:b/>
          <w:bCs/>
          <w:caps/>
          <w:color w:val="000000"/>
          <w:shd w:val="clear" w:color="auto" w:fill="FFFFFF"/>
          <w:lang w:val="fr-FR"/>
        </w:rPr>
        <w:t>É</w:t>
      </w:r>
      <w:r w:rsidRPr="009A03B2">
        <w:rPr>
          <w:rStyle w:val="normaltextrun"/>
          <w:rFonts w:ascii="Times New Roman Bold" w:hAnsi="Times New Roman Bold" w:cs="Times New Roman Bold"/>
          <w:b/>
          <w:bCs/>
          <w:caps/>
          <w:color w:val="000000"/>
          <w:shd w:val="clear" w:color="auto" w:fill="FFFFFF"/>
          <w:lang w:val="fr-FR"/>
        </w:rPr>
        <w:t>taire ex</w:t>
      </w:r>
      <w:r w:rsidR="00A04E8D">
        <w:rPr>
          <w:rStyle w:val="normaltextrun"/>
          <w:b/>
          <w:bCs/>
          <w:caps/>
          <w:color w:val="000000"/>
          <w:shd w:val="clear" w:color="auto" w:fill="FFFFFF"/>
          <w:lang w:val="fr-FR"/>
        </w:rPr>
        <w:t>É</w:t>
      </w:r>
      <w:r w:rsidRPr="009A03B2">
        <w:rPr>
          <w:rStyle w:val="normaltextrun"/>
          <w:rFonts w:ascii="Times New Roman Bold" w:hAnsi="Times New Roman Bold" w:cs="Times New Roman Bold"/>
          <w:b/>
          <w:bCs/>
          <w:caps/>
          <w:color w:val="000000"/>
          <w:shd w:val="clear" w:color="auto" w:fill="FFFFFF"/>
          <w:lang w:val="fr-FR"/>
        </w:rPr>
        <w:t>cutive sur les revenus et l</w:t>
      </w:r>
      <w:r w:rsidR="008A3A90">
        <w:rPr>
          <w:rStyle w:val="normaltextrun"/>
          <w:rFonts w:ascii="Times New Roman Bold" w:hAnsi="Times New Roman Bold" w:cs="Times New Roman Bold"/>
          <w:b/>
          <w:bCs/>
          <w:caps/>
          <w:color w:val="000000"/>
          <w:shd w:val="clear" w:color="auto" w:fill="FFFFFF"/>
          <w:lang w:val="fr-FR"/>
        </w:rPr>
        <w:t>’</w:t>
      </w:r>
      <w:r w:rsidRPr="009A03B2">
        <w:rPr>
          <w:rStyle w:val="normaltextrun"/>
          <w:rFonts w:ascii="Times New Roman Bold" w:hAnsi="Times New Roman Bold" w:cs="Times New Roman Bold"/>
          <w:b/>
          <w:bCs/>
          <w:caps/>
          <w:color w:val="000000"/>
          <w:shd w:val="clear" w:color="auto" w:fill="FFFFFF"/>
          <w:lang w:val="fr-FR"/>
        </w:rPr>
        <w:t>ex</w:t>
      </w:r>
      <w:r w:rsidR="00A04E8D">
        <w:rPr>
          <w:rStyle w:val="normaltextrun"/>
          <w:b/>
          <w:bCs/>
          <w:caps/>
          <w:color w:val="000000"/>
          <w:shd w:val="clear" w:color="auto" w:fill="FFFFFF"/>
          <w:lang w:val="fr-FR"/>
        </w:rPr>
        <w:t>É</w:t>
      </w:r>
      <w:r w:rsidRPr="009A03B2">
        <w:rPr>
          <w:rStyle w:val="normaltextrun"/>
          <w:rFonts w:ascii="Times New Roman Bold" w:hAnsi="Times New Roman Bold" w:cs="Times New Roman Bold"/>
          <w:b/>
          <w:bCs/>
          <w:caps/>
          <w:color w:val="000000"/>
          <w:shd w:val="clear" w:color="auto" w:fill="FFFFFF"/>
          <w:lang w:val="fr-FR"/>
        </w:rPr>
        <w:t>cution du budget de la convention sur la diversit</w:t>
      </w:r>
      <w:r w:rsidR="00A04E8D">
        <w:rPr>
          <w:rStyle w:val="normaltextrun"/>
          <w:b/>
          <w:bCs/>
          <w:caps/>
          <w:color w:val="000000"/>
          <w:shd w:val="clear" w:color="auto" w:fill="FFFFFF"/>
          <w:lang w:val="fr-FR"/>
        </w:rPr>
        <w:t>É</w:t>
      </w:r>
      <w:r w:rsidRPr="009A03B2">
        <w:rPr>
          <w:rStyle w:val="normaltextrun"/>
          <w:rFonts w:ascii="Times New Roman Bold" w:hAnsi="Times New Roman Bold" w:cs="Times New Roman Bold"/>
          <w:b/>
          <w:bCs/>
          <w:caps/>
          <w:color w:val="000000"/>
          <w:shd w:val="clear" w:color="auto" w:fill="FFFFFF"/>
          <w:lang w:val="fr-FR"/>
        </w:rPr>
        <w:t xml:space="preserve"> biologique, du protocole de carthagena sur la </w:t>
      </w:r>
      <w:r w:rsidR="00B33035" w:rsidRPr="009A03B2">
        <w:rPr>
          <w:rStyle w:val="normaltextrun"/>
          <w:rFonts w:ascii="Times New Roman Bold" w:hAnsi="Times New Roman Bold" w:cs="Times New Roman Bold"/>
          <w:b/>
          <w:bCs/>
          <w:caps/>
          <w:color w:val="000000"/>
          <w:shd w:val="clear" w:color="auto" w:fill="FFFFFF"/>
          <w:lang w:val="fr-FR"/>
        </w:rPr>
        <w:t>pr</w:t>
      </w:r>
      <w:r w:rsidR="00A04E8D">
        <w:rPr>
          <w:rStyle w:val="normaltextrun"/>
          <w:b/>
          <w:bCs/>
          <w:caps/>
          <w:color w:val="000000"/>
          <w:shd w:val="clear" w:color="auto" w:fill="FFFFFF"/>
          <w:lang w:val="fr-FR"/>
        </w:rPr>
        <w:t>É</w:t>
      </w:r>
      <w:r w:rsidR="00B33035" w:rsidRPr="009A03B2">
        <w:rPr>
          <w:rStyle w:val="normaltextrun"/>
          <w:rFonts w:ascii="Times New Roman Bold" w:hAnsi="Times New Roman Bold" w:cs="Times New Roman Bold"/>
          <w:b/>
          <w:bCs/>
          <w:caps/>
          <w:color w:val="000000"/>
          <w:shd w:val="clear" w:color="auto" w:fill="FFFFFF"/>
          <w:lang w:val="fr-FR"/>
        </w:rPr>
        <w:t>vention des risques biotechnologiques</w:t>
      </w:r>
      <w:r w:rsidRPr="009A03B2">
        <w:rPr>
          <w:rStyle w:val="normaltextrun"/>
          <w:rFonts w:ascii="Times New Roman Bold" w:hAnsi="Times New Roman Bold" w:cs="Times New Roman Bold"/>
          <w:b/>
          <w:bCs/>
          <w:caps/>
          <w:color w:val="000000"/>
          <w:shd w:val="clear" w:color="auto" w:fill="FFFFFF"/>
          <w:lang w:val="fr-FR"/>
        </w:rPr>
        <w:t xml:space="preserve"> et du protocole de nagoya sur l</w:t>
      </w:r>
      <w:r w:rsidR="008A3A90">
        <w:rPr>
          <w:rStyle w:val="normaltextrun"/>
          <w:rFonts w:ascii="Times New Roman Bold" w:hAnsi="Times New Roman Bold" w:cs="Times New Roman Bold"/>
          <w:b/>
          <w:bCs/>
          <w:caps/>
          <w:color w:val="000000"/>
          <w:shd w:val="clear" w:color="auto" w:fill="FFFFFF"/>
          <w:lang w:val="fr-FR"/>
        </w:rPr>
        <w:t>’</w:t>
      </w:r>
      <w:r w:rsidRPr="009A03B2">
        <w:rPr>
          <w:rStyle w:val="normaltextrun"/>
          <w:rFonts w:ascii="Times New Roman Bold" w:hAnsi="Times New Roman Bold" w:cs="Times New Roman Bold"/>
          <w:b/>
          <w:bCs/>
          <w:caps/>
          <w:color w:val="000000"/>
          <w:shd w:val="clear" w:color="auto" w:fill="FFFFFF"/>
          <w:lang w:val="fr-FR"/>
        </w:rPr>
        <w:t>acc</w:t>
      </w:r>
      <w:r w:rsidR="00A04E8D">
        <w:rPr>
          <w:rStyle w:val="normaltextrun"/>
          <w:b/>
          <w:bCs/>
          <w:caps/>
          <w:color w:val="000000"/>
          <w:shd w:val="clear" w:color="auto" w:fill="FFFFFF"/>
          <w:lang w:val="fr-FR"/>
        </w:rPr>
        <w:t>È</w:t>
      </w:r>
      <w:r w:rsidRPr="009A03B2">
        <w:rPr>
          <w:rStyle w:val="normaltextrun"/>
          <w:rFonts w:ascii="Times New Roman Bold" w:hAnsi="Times New Roman Bold" w:cs="Times New Roman Bold"/>
          <w:b/>
          <w:bCs/>
          <w:caps/>
          <w:color w:val="000000"/>
          <w:shd w:val="clear" w:color="auto" w:fill="FFFFFF"/>
          <w:lang w:val="fr-FR"/>
        </w:rPr>
        <w:t>s et le partage des avantages pour L</w:t>
      </w:r>
      <w:r w:rsidR="008A3A90">
        <w:rPr>
          <w:rStyle w:val="normaltextrun"/>
          <w:rFonts w:ascii="Times New Roman Bold" w:hAnsi="Times New Roman Bold" w:cs="Times New Roman Bold"/>
          <w:b/>
          <w:bCs/>
          <w:caps/>
          <w:color w:val="000000"/>
          <w:shd w:val="clear" w:color="auto" w:fill="FFFFFF"/>
          <w:lang w:val="fr-FR"/>
        </w:rPr>
        <w:t>’</w:t>
      </w:r>
      <w:r w:rsidR="00E66857" w:rsidRPr="009A03B2">
        <w:rPr>
          <w:rStyle w:val="normaltextrun"/>
          <w:rFonts w:ascii="Times New Roman Bold" w:hAnsi="Times New Roman Bold" w:cs="Times New Roman Bold"/>
          <w:b/>
          <w:bCs/>
          <w:caps/>
          <w:color w:val="000000"/>
          <w:shd w:val="clear" w:color="auto" w:fill="FFFFFF"/>
          <w:lang w:val="fr-FR"/>
        </w:rPr>
        <w:t xml:space="preserve">EXERCICE </w:t>
      </w:r>
      <w:r w:rsidRPr="009A03B2">
        <w:rPr>
          <w:rStyle w:val="normaltextrun"/>
          <w:rFonts w:ascii="Times New Roman Bold" w:hAnsi="Times New Roman Bold" w:cs="Times New Roman Bold"/>
          <w:b/>
          <w:bCs/>
          <w:caps/>
          <w:color w:val="000000"/>
          <w:shd w:val="clear" w:color="auto" w:fill="FFFFFF"/>
          <w:lang w:val="fr-FR"/>
        </w:rPr>
        <w:t>bienna</w:t>
      </w:r>
      <w:r w:rsidR="00E66857" w:rsidRPr="009A03B2">
        <w:rPr>
          <w:rStyle w:val="normaltextrun"/>
          <w:rFonts w:ascii="Times New Roman Bold" w:hAnsi="Times New Roman Bold" w:cs="Times New Roman Bold"/>
          <w:b/>
          <w:bCs/>
          <w:caps/>
          <w:color w:val="000000"/>
          <w:shd w:val="clear" w:color="auto" w:fill="FFFFFF"/>
          <w:lang w:val="fr-FR"/>
        </w:rPr>
        <w:t xml:space="preserve">L </w:t>
      </w:r>
      <w:r w:rsidRPr="009A03B2">
        <w:rPr>
          <w:rStyle w:val="normaltextrun"/>
          <w:rFonts w:ascii="Times New Roman Bold" w:hAnsi="Times New Roman Bold" w:cs="Times New Roman Bold"/>
          <w:b/>
          <w:bCs/>
          <w:caps/>
          <w:color w:val="000000"/>
          <w:shd w:val="clear" w:color="auto" w:fill="FFFFFF"/>
          <w:lang w:val="fr-FR"/>
        </w:rPr>
        <w:t>2019-2020, 2021 et 2022.</w:t>
      </w:r>
    </w:p>
    <w:p w14:paraId="6C09E3F3" w14:textId="580B8534" w:rsidR="00AB0A49" w:rsidRPr="009A03B2" w:rsidRDefault="00916CFE" w:rsidP="006B6E6D">
      <w:pPr>
        <w:pStyle w:val="Titre1"/>
        <w:numPr>
          <w:ilvl w:val="0"/>
          <w:numId w:val="16"/>
        </w:numPr>
        <w:suppressLineNumbers/>
        <w:tabs>
          <w:tab w:val="clear" w:pos="720"/>
        </w:tabs>
        <w:suppressAutoHyphens/>
        <w:ind w:left="0" w:firstLine="0"/>
        <w:rPr>
          <w:lang w:val="fr-FR"/>
        </w:rPr>
      </w:pPr>
      <w:r w:rsidRPr="009A03B2">
        <w:rPr>
          <w:kern w:val="22"/>
          <w:lang w:val="fr-FR"/>
        </w:rPr>
        <w:t xml:space="preserve"> </w:t>
      </w:r>
      <w:r w:rsidR="00B41A04" w:rsidRPr="009A03B2">
        <w:rPr>
          <w:kern w:val="22"/>
          <w:lang w:val="fr-FR"/>
        </w:rPr>
        <w:t>Introduction</w:t>
      </w:r>
      <w:bookmarkEnd w:id="0"/>
    </w:p>
    <w:p w14:paraId="14CA2DAE" w14:textId="71BE8185" w:rsidR="003F640A" w:rsidRPr="009A03B2" w:rsidRDefault="004F44B6" w:rsidP="731567EC">
      <w:pPr>
        <w:pStyle w:val="paragraph"/>
        <w:numPr>
          <w:ilvl w:val="0"/>
          <w:numId w:val="17"/>
        </w:numPr>
        <w:ind w:left="0" w:firstLine="0"/>
        <w:textAlignment w:val="baseline"/>
        <w:rPr>
          <w:szCs w:val="22"/>
          <w:lang w:val="fr-FR"/>
        </w:rPr>
      </w:pPr>
      <w:r>
        <w:rPr>
          <w:szCs w:val="22"/>
          <w:lang w:val="fr-FR"/>
        </w:rPr>
        <w:t>L</w:t>
      </w:r>
      <w:r w:rsidR="004351DE" w:rsidRPr="009A03B2">
        <w:rPr>
          <w:szCs w:val="22"/>
          <w:lang w:val="fr-FR"/>
        </w:rPr>
        <w:t>a Conférence des Parties</w:t>
      </w:r>
      <w:r w:rsidR="00923B66">
        <w:rPr>
          <w:szCs w:val="22"/>
          <w:lang w:val="fr-FR"/>
        </w:rPr>
        <w:t xml:space="preserve"> (COP)</w:t>
      </w:r>
      <w:r>
        <w:rPr>
          <w:szCs w:val="22"/>
          <w:lang w:val="fr-FR"/>
        </w:rPr>
        <w:t xml:space="preserve"> à</w:t>
      </w:r>
      <w:r w:rsidRPr="009A03B2">
        <w:rPr>
          <w:szCs w:val="22"/>
          <w:lang w:val="fr-FR"/>
        </w:rPr>
        <w:t xml:space="preserve"> sa quatorzième réunion</w:t>
      </w:r>
      <w:r>
        <w:rPr>
          <w:szCs w:val="22"/>
          <w:lang w:val="fr-FR"/>
        </w:rPr>
        <w:t>,</w:t>
      </w:r>
      <w:r w:rsidR="004351DE" w:rsidRPr="009A03B2">
        <w:rPr>
          <w:szCs w:val="22"/>
          <w:lang w:val="fr-FR"/>
        </w:rPr>
        <w:t xml:space="preserve"> </w:t>
      </w:r>
      <w:r w:rsidR="00EE7CD1">
        <w:rPr>
          <w:szCs w:val="22"/>
          <w:lang w:val="fr-FR"/>
        </w:rPr>
        <w:t>ainsi que</w:t>
      </w:r>
      <w:r w:rsidR="004351DE" w:rsidRPr="009A03B2">
        <w:rPr>
          <w:szCs w:val="22"/>
          <w:lang w:val="fr-FR"/>
        </w:rPr>
        <w:t xml:space="preserve"> les réunions respectives des Parties aux Protocoles de Carthagène et de Nagoya</w:t>
      </w:r>
      <w:r w:rsidR="00EE7CD1">
        <w:rPr>
          <w:szCs w:val="22"/>
          <w:lang w:val="fr-FR"/>
        </w:rPr>
        <w:t>,</w:t>
      </w:r>
      <w:r w:rsidR="004351DE" w:rsidRPr="009A03B2">
        <w:rPr>
          <w:szCs w:val="22"/>
          <w:lang w:val="fr-FR"/>
        </w:rPr>
        <w:t xml:space="preserve"> ont demandé à la Secrétaire exécutive de faire rapport à la Conférence des Parties </w:t>
      </w:r>
      <w:r w:rsidR="0000656A" w:rsidRPr="009A03B2">
        <w:rPr>
          <w:szCs w:val="22"/>
          <w:lang w:val="fr-FR"/>
        </w:rPr>
        <w:t xml:space="preserve">à sa quinzième réunion </w:t>
      </w:r>
      <w:r w:rsidR="004351DE" w:rsidRPr="009A03B2">
        <w:rPr>
          <w:szCs w:val="22"/>
          <w:lang w:val="fr-FR"/>
        </w:rPr>
        <w:t>sur les recettes et l</w:t>
      </w:r>
      <w:r w:rsidR="008A3A90">
        <w:rPr>
          <w:szCs w:val="22"/>
          <w:lang w:val="fr-FR"/>
        </w:rPr>
        <w:t>’</w:t>
      </w:r>
      <w:r w:rsidR="004351DE" w:rsidRPr="009A03B2">
        <w:rPr>
          <w:szCs w:val="22"/>
          <w:lang w:val="fr-FR"/>
        </w:rPr>
        <w:t>exécution du budget, les soldes non dépensés et l</w:t>
      </w:r>
      <w:r w:rsidR="008A3A90">
        <w:rPr>
          <w:szCs w:val="22"/>
          <w:lang w:val="fr-FR"/>
        </w:rPr>
        <w:t>’</w:t>
      </w:r>
      <w:r w:rsidR="004351DE" w:rsidRPr="009A03B2">
        <w:rPr>
          <w:szCs w:val="22"/>
          <w:lang w:val="fr-FR"/>
        </w:rPr>
        <w:t>état des excédents et des reports ainsi que sur les modifications apportées au budget pour l</w:t>
      </w:r>
      <w:r w:rsidR="008A3A90">
        <w:rPr>
          <w:szCs w:val="22"/>
          <w:lang w:val="fr-FR"/>
        </w:rPr>
        <w:t>’</w:t>
      </w:r>
      <w:r w:rsidR="004351DE" w:rsidRPr="009A03B2">
        <w:rPr>
          <w:szCs w:val="22"/>
          <w:lang w:val="fr-FR"/>
        </w:rPr>
        <w:t>exercice biennal 2019-2020 (décision 14/37, par. 50)</w:t>
      </w:r>
      <w:r w:rsidR="76DDE482" w:rsidRPr="009A03B2">
        <w:rPr>
          <w:szCs w:val="22"/>
          <w:lang w:val="fr-FR"/>
        </w:rPr>
        <w:t>.</w:t>
      </w:r>
      <w:r w:rsidR="003F640A" w:rsidRPr="009A03B2">
        <w:rPr>
          <w:szCs w:val="22"/>
          <w:lang w:val="fr-FR"/>
        </w:rPr>
        <w:t xml:space="preserve"> </w:t>
      </w:r>
    </w:p>
    <w:p w14:paraId="3C68E7A0" w14:textId="15ED7366" w:rsidR="00B6672F" w:rsidRPr="009A03B2" w:rsidRDefault="004351DE" w:rsidP="00B6672F">
      <w:pPr>
        <w:numPr>
          <w:ilvl w:val="0"/>
          <w:numId w:val="17"/>
        </w:numPr>
        <w:tabs>
          <w:tab w:val="num" w:pos="720"/>
          <w:tab w:val="left" w:pos="1742"/>
          <w:tab w:val="left" w:pos="2693"/>
          <w:tab w:val="left" w:pos="3182"/>
          <w:tab w:val="left" w:pos="3658"/>
          <w:tab w:val="left" w:pos="4133"/>
          <w:tab w:val="left" w:pos="4622"/>
          <w:tab w:val="left" w:pos="5098"/>
          <w:tab w:val="left" w:pos="5573"/>
          <w:tab w:val="num" w:pos="5850"/>
          <w:tab w:val="left" w:pos="6048"/>
        </w:tabs>
        <w:ind w:left="0" w:firstLine="0"/>
        <w:rPr>
          <w:lang w:val="fr-FR"/>
        </w:rPr>
      </w:pPr>
      <w:r w:rsidRPr="009A03B2">
        <w:rPr>
          <w:lang w:val="fr-FR"/>
        </w:rPr>
        <w:t xml:space="preserve">En raison de la pandémie, la quinzième réunion de la Conférence des Parties (COP-15) et les réunions connexes ont été reportées. </w:t>
      </w:r>
      <w:r w:rsidR="00C27561" w:rsidRPr="009A03B2">
        <w:rPr>
          <w:lang w:val="fr-FR"/>
        </w:rPr>
        <w:t>Étant donné que l</w:t>
      </w:r>
      <w:r w:rsidRPr="009A03B2">
        <w:rPr>
          <w:lang w:val="fr-FR"/>
        </w:rPr>
        <w:t xml:space="preserve">e financement du Secrétariat </w:t>
      </w:r>
      <w:r w:rsidR="00C27561" w:rsidRPr="009A03B2">
        <w:rPr>
          <w:lang w:val="fr-FR"/>
        </w:rPr>
        <w:t xml:space="preserve">devait </w:t>
      </w:r>
      <w:r w:rsidRPr="009A03B2">
        <w:rPr>
          <w:lang w:val="fr-FR"/>
        </w:rPr>
        <w:t>normalement expirer le 31 décembre 2020, un budget provisoire pour 2021 a été soumis, puis approuvé le 27</w:t>
      </w:r>
      <w:r w:rsidR="005A7C26" w:rsidRPr="009A03B2">
        <w:rPr>
          <w:lang w:val="fr-FR"/>
        </w:rPr>
        <w:t> </w:t>
      </w:r>
      <w:r w:rsidRPr="009A03B2">
        <w:rPr>
          <w:lang w:val="fr-FR"/>
        </w:rPr>
        <w:t>novembre</w:t>
      </w:r>
      <w:r w:rsidR="005A7C26" w:rsidRPr="009A03B2">
        <w:rPr>
          <w:lang w:val="fr-FR"/>
        </w:rPr>
        <w:t> </w:t>
      </w:r>
      <w:r w:rsidRPr="009A03B2">
        <w:rPr>
          <w:lang w:val="fr-FR"/>
        </w:rPr>
        <w:t>2020 à la réunion extraordinaire de la Conférence des Parties à la Convention et aux réunions des Parties aux Protocoles (décisions</w:t>
      </w:r>
      <w:r w:rsidR="001914AC" w:rsidRPr="009A03B2">
        <w:rPr>
          <w:lang w:val="fr-FR"/>
        </w:rPr>
        <w:t> </w:t>
      </w:r>
      <w:r w:rsidRPr="009A03B2">
        <w:rPr>
          <w:lang w:val="fr-FR"/>
        </w:rPr>
        <w:t>EM-2/1, CP-EM-1/1 et NP-EM-1/1), en complément des décisions</w:t>
      </w:r>
      <w:r w:rsidR="00C86482" w:rsidRPr="009A03B2">
        <w:rPr>
          <w:lang w:val="fr-FR"/>
        </w:rPr>
        <w:t> </w:t>
      </w:r>
      <w:r w:rsidRPr="009A03B2">
        <w:rPr>
          <w:lang w:val="fr-FR"/>
        </w:rPr>
        <w:t>14/37, CP-9/16 et NP-3/16.</w:t>
      </w:r>
      <w:r w:rsidR="00AC7E22" w:rsidRPr="009A03B2">
        <w:rPr>
          <w:lang w:val="fr-FR"/>
        </w:rPr>
        <w:t xml:space="preserve"> </w:t>
      </w:r>
    </w:p>
    <w:p w14:paraId="42ACF457" w14:textId="1403C9DF" w:rsidR="00410B62" w:rsidRPr="009A03B2" w:rsidRDefault="00217F2B" w:rsidP="00410B62">
      <w:pPr>
        <w:numPr>
          <w:ilvl w:val="0"/>
          <w:numId w:val="17"/>
        </w:numPr>
        <w:tabs>
          <w:tab w:val="num" w:pos="720"/>
          <w:tab w:val="left" w:pos="1742"/>
          <w:tab w:val="left" w:pos="2693"/>
          <w:tab w:val="left" w:pos="3182"/>
          <w:tab w:val="left" w:pos="3658"/>
          <w:tab w:val="left" w:pos="4133"/>
          <w:tab w:val="left" w:pos="4622"/>
          <w:tab w:val="left" w:pos="5098"/>
          <w:tab w:val="left" w:pos="5573"/>
          <w:tab w:val="num" w:pos="5850"/>
          <w:tab w:val="left" w:pos="6048"/>
        </w:tabs>
        <w:ind w:left="0" w:firstLine="0"/>
        <w:rPr>
          <w:lang w:val="fr-FR"/>
        </w:rPr>
      </w:pPr>
      <w:r w:rsidRPr="009A03B2">
        <w:rPr>
          <w:lang w:val="fr-FR"/>
        </w:rPr>
        <w:t>La pandémie a entraîné un nouveau report de la COP-15 et des réunions simultanées des Parties aux Protocoles. Un budget provisoire pour 2022 a été soumis et approuvé par la suite par la Conférence des Parties lors de la première partie de sa quinzième réunion, et, respectivement, par les Parties aux Protocoles lors de la première partie de la dixième réunion des Parties au Protocole de Cartagena (CP-MOP-10) et de la quatrième réunion des Parties au Protocole de Nagoya (NP-MOP-4) à Kunming, en Chine, en octobre 2021</w:t>
      </w:r>
      <w:r w:rsidR="00121E6A" w:rsidRPr="009A03B2">
        <w:rPr>
          <w:rStyle w:val="Appelnotedebasdep"/>
          <w:lang w:val="fr-FR"/>
        </w:rPr>
        <w:footnoteReference w:id="2"/>
      </w:r>
      <w:r w:rsidRPr="009A03B2">
        <w:rPr>
          <w:lang w:val="fr-FR"/>
        </w:rPr>
        <w:t>.</w:t>
      </w:r>
      <w:r w:rsidR="7A737BA7" w:rsidRPr="009A03B2">
        <w:rPr>
          <w:lang w:val="fr-FR"/>
        </w:rPr>
        <w:t xml:space="preserve"> </w:t>
      </w:r>
      <w:r w:rsidRPr="009A03B2">
        <w:rPr>
          <w:lang w:val="fr-FR"/>
        </w:rPr>
        <w:t>Au paragraphe 2 de la décision 15/1, les Parties ont également confirmé la prolongation de certaines sections du budget 2019/2020 jusqu</w:t>
      </w:r>
      <w:r w:rsidR="008A3A90">
        <w:rPr>
          <w:lang w:val="fr-FR"/>
        </w:rPr>
        <w:t>’</w:t>
      </w:r>
      <w:r w:rsidRPr="009A03B2">
        <w:rPr>
          <w:lang w:val="fr-FR"/>
        </w:rPr>
        <w:t>après la fin de la deuxième partie de la COP-15, ainsi que du budget de base pour 2021, tel qu</w:t>
      </w:r>
      <w:r w:rsidR="008A3A90">
        <w:rPr>
          <w:lang w:val="fr-FR"/>
        </w:rPr>
        <w:t>’</w:t>
      </w:r>
      <w:r w:rsidRPr="009A03B2">
        <w:rPr>
          <w:lang w:val="fr-FR"/>
        </w:rPr>
        <w:t>indiqué dans la décision EM-2/1, en attendant l</w:t>
      </w:r>
      <w:r w:rsidR="008A3A90">
        <w:rPr>
          <w:lang w:val="fr-FR"/>
        </w:rPr>
        <w:t>’</w:t>
      </w:r>
      <w:r w:rsidRPr="009A03B2">
        <w:rPr>
          <w:lang w:val="fr-FR"/>
        </w:rPr>
        <w:t>examen et l</w:t>
      </w:r>
      <w:r w:rsidR="008A3A90">
        <w:rPr>
          <w:lang w:val="fr-FR"/>
        </w:rPr>
        <w:t>’</w:t>
      </w:r>
      <w:r w:rsidRPr="009A03B2">
        <w:rPr>
          <w:lang w:val="fr-FR"/>
        </w:rPr>
        <w:t>adoption du budget-programme pour l</w:t>
      </w:r>
      <w:r w:rsidR="008A3A90">
        <w:rPr>
          <w:lang w:val="fr-FR"/>
        </w:rPr>
        <w:t>’</w:t>
      </w:r>
      <w:r w:rsidRPr="009A03B2">
        <w:rPr>
          <w:lang w:val="fr-FR"/>
        </w:rPr>
        <w:t>exercice biennal 2023-2024 par la Conférence des Parties lors de la deuxième partie de sa quinzième réunion</w:t>
      </w:r>
      <w:r w:rsidR="00CD3171" w:rsidRPr="009A03B2">
        <w:rPr>
          <w:lang w:val="fr-FR"/>
        </w:rPr>
        <w:t xml:space="preserve">. </w:t>
      </w:r>
    </w:p>
    <w:p w14:paraId="12B9A6DD" w14:textId="50818A8D" w:rsidR="00410B62" w:rsidRPr="009A03B2" w:rsidRDefault="00E5617A" w:rsidP="00410B62">
      <w:pPr>
        <w:numPr>
          <w:ilvl w:val="0"/>
          <w:numId w:val="17"/>
        </w:numPr>
        <w:tabs>
          <w:tab w:val="num" w:pos="720"/>
          <w:tab w:val="left" w:pos="1742"/>
          <w:tab w:val="left" w:pos="2693"/>
          <w:tab w:val="left" w:pos="3182"/>
          <w:tab w:val="left" w:pos="3658"/>
          <w:tab w:val="left" w:pos="4133"/>
          <w:tab w:val="left" w:pos="4622"/>
          <w:tab w:val="left" w:pos="5098"/>
          <w:tab w:val="left" w:pos="5573"/>
          <w:tab w:val="num" w:pos="5850"/>
          <w:tab w:val="left" w:pos="6048"/>
        </w:tabs>
        <w:ind w:left="0" w:firstLine="0"/>
        <w:rPr>
          <w:lang w:val="fr-FR"/>
        </w:rPr>
      </w:pPr>
      <w:r w:rsidRPr="009A03B2">
        <w:rPr>
          <w:rFonts w:eastAsia="Malgun Gothic"/>
          <w:color w:val="000000" w:themeColor="text1"/>
          <w:kern w:val="22"/>
          <w:lang w:val="fr-FR"/>
        </w:rPr>
        <w:lastRenderedPageBreak/>
        <w:t>À la suite d</w:t>
      </w:r>
      <w:r w:rsidR="008A3A90">
        <w:rPr>
          <w:rFonts w:eastAsia="Malgun Gothic"/>
          <w:color w:val="000000" w:themeColor="text1"/>
          <w:kern w:val="22"/>
          <w:lang w:val="fr-FR"/>
        </w:rPr>
        <w:t>’</w:t>
      </w:r>
      <w:r w:rsidRPr="009A03B2">
        <w:rPr>
          <w:rFonts w:eastAsia="Malgun Gothic"/>
          <w:color w:val="000000" w:themeColor="text1"/>
          <w:kern w:val="22"/>
          <w:lang w:val="fr-FR"/>
        </w:rPr>
        <w:t>une demande des Parties au paragraphe 22 de la décision 14/37, le Secrétariat a également fait l</w:t>
      </w:r>
      <w:r w:rsidR="008A3A90">
        <w:rPr>
          <w:rFonts w:eastAsia="Malgun Gothic"/>
          <w:color w:val="000000" w:themeColor="text1"/>
          <w:kern w:val="22"/>
          <w:lang w:val="fr-FR"/>
        </w:rPr>
        <w:t>’</w:t>
      </w:r>
      <w:r w:rsidRPr="009A03B2">
        <w:rPr>
          <w:rFonts w:eastAsia="Malgun Gothic"/>
          <w:color w:val="000000" w:themeColor="text1"/>
          <w:kern w:val="22"/>
          <w:lang w:val="fr-FR"/>
        </w:rPr>
        <w:t>objet de trois audits depuis la quatorzième réunion de la Conférence des Parties : un par le Bureau des services de contrôle interne (BSCI) en 2019</w:t>
      </w:r>
      <w:r w:rsidR="007456EA" w:rsidRPr="009A03B2">
        <w:rPr>
          <w:rFonts w:eastAsiaTheme="minorEastAsia"/>
          <w:vertAlign w:val="superscript"/>
          <w:lang w:val="fr-FR"/>
        </w:rPr>
        <w:footnoteReference w:id="3"/>
      </w:r>
      <w:r w:rsidR="007456EA" w:rsidRPr="009A03B2">
        <w:rPr>
          <w:rFonts w:eastAsiaTheme="minorEastAsia"/>
          <w:lang w:val="fr-FR"/>
        </w:rPr>
        <w:t xml:space="preserve"> </w:t>
      </w:r>
      <w:r w:rsidRPr="009A03B2">
        <w:rPr>
          <w:rFonts w:eastAsiaTheme="minorEastAsia"/>
          <w:lang w:val="fr-FR"/>
        </w:rPr>
        <w:t>et deux par le Comité des commissaires aux comptes de l</w:t>
      </w:r>
      <w:r w:rsidR="008A3A90">
        <w:rPr>
          <w:rFonts w:eastAsiaTheme="minorEastAsia"/>
          <w:lang w:val="fr-FR"/>
        </w:rPr>
        <w:t>’</w:t>
      </w:r>
      <w:r w:rsidRPr="009A03B2">
        <w:rPr>
          <w:rFonts w:eastAsiaTheme="minorEastAsia"/>
          <w:lang w:val="fr-FR"/>
        </w:rPr>
        <w:t xml:space="preserve">ONU </w:t>
      </w:r>
      <w:r w:rsidR="007456EA" w:rsidRPr="009A03B2">
        <w:rPr>
          <w:rFonts w:eastAsiaTheme="minorEastAsia"/>
          <w:lang w:val="fr-FR"/>
        </w:rPr>
        <w:t>(</w:t>
      </w:r>
      <w:r w:rsidRPr="009A03B2">
        <w:rPr>
          <w:rFonts w:eastAsiaTheme="minorEastAsia"/>
          <w:lang w:val="fr-FR"/>
        </w:rPr>
        <w:t>CCC</w:t>
      </w:r>
      <w:r w:rsidR="007456EA" w:rsidRPr="009A03B2">
        <w:rPr>
          <w:rFonts w:eastAsiaTheme="minorEastAsia"/>
          <w:lang w:val="fr-FR"/>
        </w:rPr>
        <w:t>),</w:t>
      </w:r>
      <w:r w:rsidR="007456EA" w:rsidRPr="009A03B2">
        <w:rPr>
          <w:rFonts w:eastAsiaTheme="minorEastAsia"/>
          <w:vertAlign w:val="superscript"/>
          <w:lang w:val="fr-FR"/>
        </w:rPr>
        <w:footnoteReference w:id="4"/>
      </w:r>
      <w:r w:rsidR="007456EA" w:rsidRPr="009A03B2">
        <w:rPr>
          <w:rFonts w:eastAsiaTheme="minorEastAsia"/>
          <w:lang w:val="fr-FR"/>
        </w:rPr>
        <w:t xml:space="preserve"> </w:t>
      </w:r>
      <w:r w:rsidRPr="009A03B2">
        <w:rPr>
          <w:rFonts w:eastAsiaTheme="minorEastAsia"/>
          <w:lang w:val="fr-FR"/>
        </w:rPr>
        <w:t>en</w:t>
      </w:r>
      <w:r w:rsidR="007456EA" w:rsidRPr="009A03B2">
        <w:rPr>
          <w:rFonts w:eastAsiaTheme="minorEastAsia"/>
          <w:lang w:val="fr-FR"/>
        </w:rPr>
        <w:t xml:space="preserve"> 2020 </w:t>
      </w:r>
      <w:r w:rsidRPr="009A03B2">
        <w:rPr>
          <w:rFonts w:eastAsiaTheme="minorEastAsia"/>
          <w:lang w:val="fr-FR"/>
        </w:rPr>
        <w:t xml:space="preserve">et </w:t>
      </w:r>
      <w:r w:rsidR="007456EA" w:rsidRPr="009A03B2">
        <w:rPr>
          <w:rFonts w:eastAsiaTheme="minorEastAsia"/>
          <w:lang w:val="fr-FR"/>
        </w:rPr>
        <w:t xml:space="preserve">2021 </w:t>
      </w:r>
      <w:r w:rsidRPr="009A03B2">
        <w:rPr>
          <w:rFonts w:eastAsiaTheme="minorEastAsia"/>
          <w:lang w:val="fr-FR"/>
        </w:rPr>
        <w:t>respectivement</w:t>
      </w:r>
      <w:r w:rsidR="007456EA" w:rsidRPr="009A03B2">
        <w:rPr>
          <w:rFonts w:eastAsiaTheme="minorEastAsia"/>
          <w:lang w:val="fr-FR"/>
        </w:rPr>
        <w:t>.</w:t>
      </w:r>
      <w:r w:rsidR="007456EA" w:rsidRPr="009A03B2">
        <w:rPr>
          <w:rFonts w:eastAsia="Malgun Gothic"/>
          <w:lang w:val="fr-FR"/>
        </w:rPr>
        <w:t xml:space="preserve"> </w:t>
      </w:r>
      <w:r w:rsidR="00DD6107" w:rsidRPr="009A03B2">
        <w:rPr>
          <w:rFonts w:eastAsiaTheme="minorEastAsia"/>
          <w:lang w:val="fr-FR"/>
        </w:rPr>
        <w:t>Ces rapports d</w:t>
      </w:r>
      <w:r w:rsidR="008A3A90">
        <w:rPr>
          <w:rFonts w:eastAsiaTheme="minorEastAsia"/>
          <w:lang w:val="fr-FR"/>
        </w:rPr>
        <w:t>’</w:t>
      </w:r>
      <w:r w:rsidR="00DD6107" w:rsidRPr="009A03B2">
        <w:rPr>
          <w:rFonts w:eastAsiaTheme="minorEastAsia"/>
          <w:lang w:val="fr-FR"/>
        </w:rPr>
        <w:t>audit ont été publiés sur le site Internet de la CDB. En outre, un résumé des mesures de suivi prises en vue de la mise en œuvre des recommandations pertinentes des organes de contrôle a été présenté en annexe II du document CBD/COP/15/7.</w:t>
      </w:r>
      <w:r w:rsidR="000B0925" w:rsidRPr="009A03B2">
        <w:rPr>
          <w:rFonts w:eastAsiaTheme="minorEastAsia"/>
          <w:lang w:val="fr-FR"/>
        </w:rPr>
        <w:t xml:space="preserve"> </w:t>
      </w:r>
    </w:p>
    <w:p w14:paraId="214391DE" w14:textId="6EF4502C" w:rsidR="003F640A" w:rsidRPr="009A03B2" w:rsidRDefault="00D31922" w:rsidP="003308A0">
      <w:pPr>
        <w:numPr>
          <w:ilvl w:val="0"/>
          <w:numId w:val="17"/>
        </w:numPr>
        <w:tabs>
          <w:tab w:val="num" w:pos="720"/>
          <w:tab w:val="left" w:pos="1742"/>
          <w:tab w:val="left" w:pos="2693"/>
          <w:tab w:val="left" w:pos="3182"/>
          <w:tab w:val="left" w:pos="3658"/>
          <w:tab w:val="left" w:pos="4133"/>
          <w:tab w:val="left" w:pos="4622"/>
          <w:tab w:val="left" w:pos="5098"/>
          <w:tab w:val="left" w:pos="5573"/>
          <w:tab w:val="num" w:pos="5850"/>
          <w:tab w:val="left" w:pos="6048"/>
        </w:tabs>
        <w:ind w:left="0" w:firstLine="0"/>
        <w:rPr>
          <w:lang w:val="fr-FR"/>
        </w:rPr>
      </w:pPr>
      <w:r w:rsidRPr="009A03B2">
        <w:rPr>
          <w:lang w:val="fr-FR"/>
        </w:rPr>
        <w:t>Le présent document rend compte des résultats financiers et administratifs du Secrétariat pour l</w:t>
      </w:r>
      <w:r w:rsidR="008A3A90">
        <w:rPr>
          <w:lang w:val="fr-FR"/>
        </w:rPr>
        <w:t>’</w:t>
      </w:r>
      <w:r w:rsidRPr="009A03B2">
        <w:rPr>
          <w:lang w:val="fr-FR"/>
        </w:rPr>
        <w:t>exercice biennal 2019-2020 et pour 2021. En outre, des informations sont fournies pour l</w:t>
      </w:r>
      <w:r w:rsidR="008A3A90">
        <w:rPr>
          <w:lang w:val="fr-FR"/>
        </w:rPr>
        <w:t>’</w:t>
      </w:r>
      <w:r w:rsidRPr="009A03B2">
        <w:rPr>
          <w:lang w:val="fr-FR"/>
        </w:rPr>
        <w:t>exercice 2022 au 31 octobre 2022. Il se compose de cinq sections. La section I donne un aperçu des mandats législatifs, tandis que la section II traite des recettes et de l</w:t>
      </w:r>
      <w:r w:rsidR="008A3A90">
        <w:rPr>
          <w:lang w:val="fr-FR"/>
        </w:rPr>
        <w:t>’</w:t>
      </w:r>
      <w:r w:rsidRPr="009A03B2">
        <w:rPr>
          <w:lang w:val="fr-FR"/>
        </w:rPr>
        <w:t>exécution du budget pour l</w:t>
      </w:r>
      <w:r w:rsidR="008A3A90">
        <w:rPr>
          <w:lang w:val="fr-FR"/>
        </w:rPr>
        <w:t>’</w:t>
      </w:r>
      <w:r w:rsidRPr="009A03B2">
        <w:rPr>
          <w:lang w:val="fr-FR"/>
        </w:rPr>
        <w:t>exercice biennal 2019-2020. Les sections III et IV contiennent des informations sur les recettes et l</w:t>
      </w:r>
      <w:r w:rsidR="008A3A90">
        <w:rPr>
          <w:lang w:val="fr-FR"/>
        </w:rPr>
        <w:t>’</w:t>
      </w:r>
      <w:r w:rsidRPr="009A03B2">
        <w:rPr>
          <w:lang w:val="fr-FR"/>
        </w:rPr>
        <w:t>exécution du budget pour 2021 et 2022 respectivement, et la section V fournit des informations sur d</w:t>
      </w:r>
      <w:r w:rsidR="008A3A90">
        <w:rPr>
          <w:lang w:val="fr-FR"/>
        </w:rPr>
        <w:t>’</w:t>
      </w:r>
      <w:r w:rsidRPr="009A03B2">
        <w:rPr>
          <w:lang w:val="fr-FR"/>
        </w:rPr>
        <w:t>autres questions financières et administratives.</w:t>
      </w:r>
    </w:p>
    <w:p w14:paraId="1D391728" w14:textId="1E09F1F7" w:rsidR="00DE3D89" w:rsidRPr="009A03B2" w:rsidRDefault="00987727" w:rsidP="731567EC">
      <w:pPr>
        <w:numPr>
          <w:ilvl w:val="0"/>
          <w:numId w:val="17"/>
        </w:numPr>
        <w:tabs>
          <w:tab w:val="num" w:pos="720"/>
          <w:tab w:val="left" w:pos="1742"/>
          <w:tab w:val="left" w:pos="2693"/>
          <w:tab w:val="left" w:pos="3182"/>
          <w:tab w:val="left" w:pos="3658"/>
          <w:tab w:val="left" w:pos="4133"/>
          <w:tab w:val="left" w:pos="4622"/>
          <w:tab w:val="left" w:pos="5098"/>
          <w:tab w:val="left" w:pos="5573"/>
          <w:tab w:val="num" w:pos="5850"/>
          <w:tab w:val="left" w:pos="6048"/>
        </w:tabs>
        <w:ind w:left="0" w:firstLine="0"/>
        <w:rPr>
          <w:lang w:val="fr-FR"/>
        </w:rPr>
      </w:pPr>
      <w:r w:rsidRPr="009A03B2">
        <w:rPr>
          <w:rFonts w:eastAsia="Malgun Gothic"/>
          <w:color w:val="000000" w:themeColor="text1"/>
          <w:kern w:val="22"/>
          <w:lang w:val="fr-FR"/>
        </w:rPr>
        <w:t>Le présent document doit être lu conjointement avec les notes d</w:t>
      </w:r>
      <w:r w:rsidR="00FD196A">
        <w:rPr>
          <w:rFonts w:eastAsia="Malgun Gothic"/>
          <w:color w:val="000000" w:themeColor="text1"/>
          <w:kern w:val="22"/>
          <w:lang w:val="fr-FR"/>
        </w:rPr>
        <w:t>e la</w:t>
      </w:r>
      <w:r w:rsidRPr="009A03B2">
        <w:rPr>
          <w:rFonts w:eastAsia="Malgun Gothic"/>
          <w:color w:val="000000" w:themeColor="text1"/>
          <w:kern w:val="22"/>
          <w:lang w:val="fr-FR"/>
        </w:rPr>
        <w:t xml:space="preserve"> Secrétaire exécuti</w:t>
      </w:r>
      <w:r w:rsidR="00FD196A">
        <w:rPr>
          <w:rFonts w:eastAsia="Malgun Gothic"/>
          <w:color w:val="000000" w:themeColor="text1"/>
          <w:kern w:val="22"/>
          <w:lang w:val="fr-FR"/>
        </w:rPr>
        <w:t xml:space="preserve">ve </w:t>
      </w:r>
      <w:r w:rsidRPr="009A03B2">
        <w:rPr>
          <w:rFonts w:eastAsia="Malgun Gothic"/>
          <w:color w:val="000000" w:themeColor="text1"/>
          <w:kern w:val="22"/>
          <w:lang w:val="fr-FR"/>
        </w:rPr>
        <w:t xml:space="preserve">sur le budget </w:t>
      </w:r>
      <w:r w:rsidR="00337D09">
        <w:rPr>
          <w:rFonts w:eastAsia="Malgun Gothic"/>
          <w:color w:val="000000" w:themeColor="text1"/>
          <w:kern w:val="22"/>
          <w:lang w:val="fr-FR"/>
        </w:rPr>
        <w:t>proposé pour le</w:t>
      </w:r>
      <w:r w:rsidRPr="009A03B2">
        <w:rPr>
          <w:rFonts w:eastAsia="Malgun Gothic"/>
          <w:color w:val="000000" w:themeColor="text1"/>
          <w:kern w:val="22"/>
          <w:lang w:val="fr-FR"/>
        </w:rPr>
        <w:t xml:space="preserve"> programme de travail pour l</w:t>
      </w:r>
      <w:r w:rsidR="008A3A90">
        <w:rPr>
          <w:rFonts w:eastAsia="Malgun Gothic"/>
          <w:color w:val="000000" w:themeColor="text1"/>
          <w:kern w:val="22"/>
          <w:lang w:val="fr-FR"/>
        </w:rPr>
        <w:t>’</w:t>
      </w:r>
      <w:r w:rsidRPr="009A03B2">
        <w:rPr>
          <w:rFonts w:eastAsia="Malgun Gothic"/>
          <w:color w:val="000000" w:themeColor="text1"/>
          <w:kern w:val="22"/>
          <w:lang w:val="fr-FR"/>
        </w:rPr>
        <w:t>exercice biennal 2023-2024 (CBD/COP/15/7), ainsi qu</w:t>
      </w:r>
      <w:r w:rsidR="008A3A90">
        <w:rPr>
          <w:rFonts w:eastAsia="Malgun Gothic"/>
          <w:color w:val="000000" w:themeColor="text1"/>
          <w:kern w:val="22"/>
          <w:lang w:val="fr-FR"/>
        </w:rPr>
        <w:t>’</w:t>
      </w:r>
      <w:r w:rsidRPr="009A03B2">
        <w:rPr>
          <w:rFonts w:eastAsia="Malgun Gothic"/>
          <w:color w:val="000000" w:themeColor="text1"/>
          <w:kern w:val="22"/>
          <w:lang w:val="fr-FR"/>
        </w:rPr>
        <w:t>avec l</w:t>
      </w:r>
      <w:r w:rsidR="008A3A90">
        <w:rPr>
          <w:rFonts w:eastAsia="Malgun Gothic"/>
          <w:color w:val="000000" w:themeColor="text1"/>
          <w:kern w:val="22"/>
          <w:lang w:val="fr-FR"/>
        </w:rPr>
        <w:t>’</w:t>
      </w:r>
      <w:r w:rsidRPr="009A03B2">
        <w:rPr>
          <w:rFonts w:eastAsia="Malgun Gothic"/>
          <w:color w:val="000000" w:themeColor="text1"/>
          <w:kern w:val="22"/>
          <w:lang w:val="fr-FR"/>
        </w:rPr>
        <w:t>analyse préliminaire de la structure et de la dotation en personnel du Secrétariat en vue de l</w:t>
      </w:r>
      <w:r w:rsidR="008A3A90">
        <w:rPr>
          <w:rFonts w:eastAsia="Malgun Gothic"/>
          <w:color w:val="000000" w:themeColor="text1"/>
          <w:kern w:val="22"/>
          <w:lang w:val="fr-FR"/>
        </w:rPr>
        <w:t>’</w:t>
      </w:r>
      <w:r w:rsidRPr="009A03B2">
        <w:rPr>
          <w:rFonts w:eastAsia="Malgun Gothic"/>
          <w:color w:val="000000" w:themeColor="text1"/>
          <w:kern w:val="22"/>
          <w:lang w:val="fr-FR"/>
        </w:rPr>
        <w:t>orientation des activités au titre de la Convention et de ses Protocoles, y compris le Cadre mondial de la biodiversité pour l</w:t>
      </w:r>
      <w:r w:rsidR="008A3A90">
        <w:rPr>
          <w:rFonts w:eastAsia="Malgun Gothic"/>
          <w:color w:val="000000" w:themeColor="text1"/>
          <w:kern w:val="22"/>
          <w:lang w:val="fr-FR"/>
        </w:rPr>
        <w:t>’</w:t>
      </w:r>
      <w:r w:rsidRPr="009A03B2">
        <w:rPr>
          <w:rFonts w:eastAsia="Malgun Gothic"/>
          <w:color w:val="000000" w:themeColor="text1"/>
          <w:kern w:val="22"/>
          <w:lang w:val="fr-FR"/>
        </w:rPr>
        <w:t>après-2020 (CBD/COP/15/7/Add.1).</w:t>
      </w:r>
    </w:p>
    <w:p w14:paraId="6D94342D" w14:textId="18D5B942" w:rsidR="00864B25" w:rsidRPr="009A03B2" w:rsidRDefault="00A709FC" w:rsidP="006B6E6D">
      <w:pPr>
        <w:numPr>
          <w:ilvl w:val="0"/>
          <w:numId w:val="17"/>
        </w:numPr>
        <w:tabs>
          <w:tab w:val="num" w:pos="720"/>
          <w:tab w:val="left" w:pos="1742"/>
          <w:tab w:val="left" w:pos="2693"/>
          <w:tab w:val="left" w:pos="3182"/>
          <w:tab w:val="left" w:pos="3658"/>
          <w:tab w:val="left" w:pos="4133"/>
          <w:tab w:val="left" w:pos="4622"/>
          <w:tab w:val="left" w:pos="5098"/>
          <w:tab w:val="left" w:pos="5573"/>
          <w:tab w:val="num" w:pos="5850"/>
          <w:tab w:val="left" w:pos="6048"/>
        </w:tabs>
        <w:ind w:left="0" w:firstLine="0"/>
        <w:rPr>
          <w:lang w:val="fr-FR"/>
        </w:rPr>
      </w:pPr>
      <w:r w:rsidRPr="009A03B2">
        <w:rPr>
          <w:rFonts w:eastAsia="Malgun Gothic"/>
          <w:color w:val="000000" w:themeColor="text1"/>
          <w:kern w:val="22"/>
          <w:lang w:val="fr-FR"/>
        </w:rPr>
        <w:t>Des informations supplémentaires sur l</w:t>
      </w:r>
      <w:r w:rsidR="008A3A90">
        <w:rPr>
          <w:rFonts w:eastAsia="Malgun Gothic"/>
          <w:color w:val="000000" w:themeColor="text1"/>
          <w:kern w:val="22"/>
          <w:lang w:val="fr-FR"/>
        </w:rPr>
        <w:t>’</w:t>
      </w:r>
      <w:r w:rsidRPr="009A03B2">
        <w:rPr>
          <w:rFonts w:eastAsia="Malgun Gothic"/>
          <w:color w:val="000000" w:themeColor="text1"/>
          <w:kern w:val="22"/>
          <w:lang w:val="fr-FR"/>
        </w:rPr>
        <w:t>état des contributions aux fonds fiduciaires BY, BG, BB, BE, BZ et VB au 31 octobre 2022, ainsi que les états financiers pour 2019, 2020 et 2021 sont disponibles sur le site Internet du Secrétariat</w:t>
      </w:r>
      <w:r w:rsidR="00CB1DC4" w:rsidRPr="009A03B2">
        <w:rPr>
          <w:rStyle w:val="Appelnotedebasdep"/>
          <w:kern w:val="22"/>
          <w:lang w:val="fr-FR"/>
        </w:rPr>
        <w:footnoteReference w:id="5"/>
      </w:r>
      <w:r w:rsidRPr="009A03B2">
        <w:rPr>
          <w:rFonts w:eastAsia="Malgun Gothic"/>
          <w:color w:val="000000" w:themeColor="text1"/>
          <w:kern w:val="22"/>
          <w:lang w:val="fr-FR"/>
        </w:rPr>
        <w:t>.</w:t>
      </w:r>
    </w:p>
    <w:p w14:paraId="58D4C218" w14:textId="3BCD1114" w:rsidR="00E52BC9" w:rsidRPr="009A03B2" w:rsidRDefault="00352D76" w:rsidP="006B6E6D">
      <w:pPr>
        <w:pStyle w:val="Titre1"/>
        <w:numPr>
          <w:ilvl w:val="0"/>
          <w:numId w:val="16"/>
        </w:numPr>
        <w:suppressLineNumbers/>
        <w:tabs>
          <w:tab w:val="clear" w:pos="720"/>
        </w:tabs>
        <w:suppressAutoHyphens/>
        <w:rPr>
          <w:lang w:val="fr-FR"/>
        </w:rPr>
      </w:pPr>
      <w:r>
        <w:rPr>
          <w:lang w:val="fr-FR"/>
        </w:rPr>
        <w:t>recettes</w:t>
      </w:r>
      <w:r w:rsidR="003D6817" w:rsidRPr="009A03B2">
        <w:rPr>
          <w:lang w:val="fr-FR"/>
        </w:rPr>
        <w:t xml:space="preserve"> ET </w:t>
      </w:r>
      <w:r>
        <w:rPr>
          <w:lang w:val="fr-FR"/>
        </w:rPr>
        <w:t>r</w:t>
      </w:r>
      <w:r w:rsidR="00A04E8D">
        <w:rPr>
          <w:rStyle w:val="normaltextrun"/>
          <w:b w:val="0"/>
          <w:bCs w:val="0"/>
          <w:caps w:val="0"/>
          <w:color w:val="000000"/>
          <w:shd w:val="clear" w:color="auto" w:fill="FFFFFF"/>
          <w:lang w:val="fr-FR"/>
        </w:rPr>
        <w:t>É</w:t>
      </w:r>
      <w:r>
        <w:rPr>
          <w:lang w:val="fr-FR"/>
        </w:rPr>
        <w:t xml:space="preserve">sultats financiers </w:t>
      </w:r>
      <w:r w:rsidR="003D6817" w:rsidRPr="009A03B2">
        <w:rPr>
          <w:lang w:val="fr-FR"/>
        </w:rPr>
        <w:t xml:space="preserve">POUR </w:t>
      </w:r>
      <w:r>
        <w:rPr>
          <w:lang w:val="fr-FR"/>
        </w:rPr>
        <w:t>l</w:t>
      </w:r>
      <w:r w:rsidR="008A3A90">
        <w:rPr>
          <w:lang w:val="fr-FR"/>
        </w:rPr>
        <w:t>’</w:t>
      </w:r>
      <w:r>
        <w:rPr>
          <w:lang w:val="fr-FR"/>
        </w:rPr>
        <w:t xml:space="preserve">exercice </w:t>
      </w:r>
      <w:r w:rsidR="00301C49">
        <w:rPr>
          <w:lang w:val="fr-FR"/>
        </w:rPr>
        <w:t xml:space="preserve">biennal </w:t>
      </w:r>
      <w:r w:rsidR="00E52BC9" w:rsidRPr="009A03B2">
        <w:rPr>
          <w:kern w:val="22"/>
          <w:lang w:val="fr-FR"/>
        </w:rPr>
        <w:t>201</w:t>
      </w:r>
      <w:r w:rsidR="00FA144F" w:rsidRPr="009A03B2">
        <w:rPr>
          <w:kern w:val="22"/>
          <w:lang w:val="fr-FR"/>
        </w:rPr>
        <w:t>9</w:t>
      </w:r>
      <w:r w:rsidR="00301C49">
        <w:rPr>
          <w:kern w:val="22"/>
          <w:lang w:val="fr-FR"/>
        </w:rPr>
        <w:noBreakHyphen/>
      </w:r>
      <w:r w:rsidR="00E52BC9" w:rsidRPr="009A03B2">
        <w:rPr>
          <w:kern w:val="22"/>
          <w:lang w:val="fr-FR"/>
        </w:rPr>
        <w:t>20</w:t>
      </w:r>
      <w:r w:rsidR="00FA144F" w:rsidRPr="009A03B2">
        <w:rPr>
          <w:kern w:val="22"/>
          <w:lang w:val="fr-FR"/>
        </w:rPr>
        <w:t>20</w:t>
      </w:r>
    </w:p>
    <w:p w14:paraId="75C92C22" w14:textId="432261C0" w:rsidR="0023329B" w:rsidRPr="009A03B2" w:rsidRDefault="00E10EF0" w:rsidP="006B6E6D">
      <w:pPr>
        <w:pStyle w:val="Titre2"/>
        <w:numPr>
          <w:ilvl w:val="0"/>
          <w:numId w:val="29"/>
        </w:numPr>
        <w:rPr>
          <w:lang w:val="fr-FR"/>
        </w:rPr>
      </w:pPr>
      <w:r w:rsidRPr="009A03B2">
        <w:rPr>
          <w:lang w:val="fr-FR"/>
        </w:rPr>
        <w:t xml:space="preserve">État des </w:t>
      </w:r>
      <w:r w:rsidR="008021E3">
        <w:rPr>
          <w:lang w:val="fr-FR"/>
        </w:rPr>
        <w:t>contributions</w:t>
      </w:r>
    </w:p>
    <w:p w14:paraId="45E06CC3" w14:textId="6295B9FF" w:rsidR="00B8777D" w:rsidRPr="009A03B2" w:rsidRDefault="0057381D" w:rsidP="006B6E6D">
      <w:pPr>
        <w:pStyle w:val="paragraph"/>
        <w:numPr>
          <w:ilvl w:val="0"/>
          <w:numId w:val="17"/>
        </w:numPr>
        <w:ind w:left="0" w:firstLine="0"/>
        <w:textAlignment w:val="baseline"/>
        <w:rPr>
          <w:szCs w:val="22"/>
          <w:lang w:val="fr-FR"/>
        </w:rPr>
      </w:pPr>
      <w:r w:rsidRPr="0057381D">
        <w:rPr>
          <w:szCs w:val="22"/>
          <w:lang w:val="fr-FR"/>
        </w:rPr>
        <w:t xml:space="preserve">En vertu de sa décision 14/37, la Conférence des Parties a adopté un programme de travail intégré </w:t>
      </w:r>
      <w:r w:rsidR="003579C5">
        <w:rPr>
          <w:szCs w:val="22"/>
          <w:lang w:val="fr-FR"/>
        </w:rPr>
        <w:t>ainsi qu</w:t>
      </w:r>
      <w:r w:rsidR="008A3A90">
        <w:rPr>
          <w:szCs w:val="22"/>
          <w:lang w:val="fr-FR"/>
        </w:rPr>
        <w:t>’</w:t>
      </w:r>
      <w:r w:rsidRPr="0057381D">
        <w:rPr>
          <w:szCs w:val="22"/>
          <w:lang w:val="fr-FR"/>
        </w:rPr>
        <w:t>un budget pour la Convention sur la diversité biologique, le Protocole de Cartagena sur la prévention des risques biotechnologiques et le Protocole de Nagoya sur l</w:t>
      </w:r>
      <w:r w:rsidR="008A3A90">
        <w:rPr>
          <w:szCs w:val="22"/>
          <w:lang w:val="fr-FR"/>
        </w:rPr>
        <w:t>’</w:t>
      </w:r>
      <w:r w:rsidRPr="0057381D">
        <w:rPr>
          <w:szCs w:val="22"/>
          <w:lang w:val="fr-FR"/>
        </w:rPr>
        <w:t>accès et le partage des avantages. Au paragraphe</w:t>
      </w:r>
      <w:r w:rsidR="00470CC7">
        <w:rPr>
          <w:szCs w:val="22"/>
          <w:lang w:val="fr-FR"/>
        </w:rPr>
        <w:t> </w:t>
      </w:r>
      <w:r w:rsidRPr="0057381D">
        <w:rPr>
          <w:szCs w:val="22"/>
          <w:lang w:val="fr-FR"/>
        </w:rPr>
        <w:t>2 de ladite décision, les Parties ont décidé de partager les coûts des services de secrétariat entre la Convention, le Protocole de Cartagena et le Protocole de Nagoya selon un ratio de 74:15:11 pour l</w:t>
      </w:r>
      <w:r w:rsidR="008A3A90">
        <w:rPr>
          <w:szCs w:val="22"/>
          <w:lang w:val="fr-FR"/>
        </w:rPr>
        <w:t>’</w:t>
      </w:r>
      <w:r w:rsidRPr="0057381D">
        <w:rPr>
          <w:szCs w:val="22"/>
          <w:lang w:val="fr-FR"/>
        </w:rPr>
        <w:t xml:space="preserve">exercice biennal 2019-2020. Les budgets ont également été approuvés </w:t>
      </w:r>
      <w:r w:rsidRPr="00BF72BB">
        <w:rPr>
          <w:i/>
          <w:iCs/>
          <w:szCs w:val="22"/>
          <w:lang w:val="fr-FR"/>
        </w:rPr>
        <w:t>mutatis mutandis</w:t>
      </w:r>
      <w:r w:rsidRPr="0057381D">
        <w:rPr>
          <w:szCs w:val="22"/>
          <w:lang w:val="fr-FR"/>
        </w:rPr>
        <w:t xml:space="preserve"> lors des réunions respectives des Parties aux Protocoles (CP-9/16 et NP-3/16).</w:t>
      </w:r>
    </w:p>
    <w:p w14:paraId="3BD4F738" w14:textId="5C80B00E" w:rsidR="001549CC" w:rsidRPr="009A03B2" w:rsidRDefault="0093024D" w:rsidP="006B6E6D">
      <w:pPr>
        <w:pStyle w:val="paragraph"/>
        <w:numPr>
          <w:ilvl w:val="0"/>
          <w:numId w:val="17"/>
        </w:numPr>
        <w:ind w:left="0" w:firstLine="0"/>
        <w:textAlignment w:val="baseline"/>
        <w:rPr>
          <w:b/>
          <w:bCs/>
          <w:lang w:val="fr-FR" w:eastAsia="en-CA"/>
        </w:rPr>
      </w:pPr>
      <w:r>
        <w:rPr>
          <w:szCs w:val="22"/>
          <w:lang w:val="fr-FR"/>
        </w:rPr>
        <w:t xml:space="preserve">Un </w:t>
      </w:r>
      <w:r w:rsidR="00CC44BF" w:rsidRPr="00CC44BF">
        <w:rPr>
          <w:szCs w:val="22"/>
          <w:lang w:val="fr-FR"/>
        </w:rPr>
        <w:t>budget intégré de 18</w:t>
      </w:r>
      <w:r>
        <w:rPr>
          <w:szCs w:val="22"/>
          <w:lang w:val="fr-FR"/>
        </w:rPr>
        <w:t> </w:t>
      </w:r>
      <w:r w:rsidR="00CC44BF" w:rsidRPr="00CC44BF">
        <w:rPr>
          <w:szCs w:val="22"/>
          <w:lang w:val="fr-FR"/>
        </w:rPr>
        <w:t>948</w:t>
      </w:r>
      <w:r>
        <w:rPr>
          <w:szCs w:val="22"/>
          <w:lang w:val="fr-FR"/>
        </w:rPr>
        <w:t> </w:t>
      </w:r>
      <w:r w:rsidR="00CC44BF" w:rsidRPr="00CC44BF">
        <w:rPr>
          <w:szCs w:val="22"/>
          <w:lang w:val="fr-FR"/>
        </w:rPr>
        <w:t>900</w:t>
      </w:r>
      <w:r>
        <w:rPr>
          <w:szCs w:val="22"/>
          <w:lang w:val="fr-FR"/>
        </w:rPr>
        <w:t> </w:t>
      </w:r>
      <w:r w:rsidR="00CC44BF" w:rsidRPr="00CC44BF">
        <w:rPr>
          <w:szCs w:val="22"/>
          <w:lang w:val="fr-FR"/>
        </w:rPr>
        <w:t xml:space="preserve">dollars </w:t>
      </w:r>
      <w:r w:rsidR="0008484B" w:rsidRPr="00CC44BF">
        <w:rPr>
          <w:szCs w:val="22"/>
          <w:lang w:val="fr-FR"/>
        </w:rPr>
        <w:t xml:space="preserve">pour 2019 </w:t>
      </w:r>
      <w:r w:rsidR="00CC44BF" w:rsidRPr="00CC44BF">
        <w:rPr>
          <w:szCs w:val="22"/>
          <w:lang w:val="fr-FR"/>
        </w:rPr>
        <w:t xml:space="preserve">et </w:t>
      </w:r>
      <w:r>
        <w:rPr>
          <w:szCs w:val="22"/>
          <w:lang w:val="fr-FR"/>
        </w:rPr>
        <w:t xml:space="preserve">de </w:t>
      </w:r>
      <w:r w:rsidR="00CC44BF" w:rsidRPr="00CC44BF">
        <w:rPr>
          <w:szCs w:val="22"/>
          <w:lang w:val="fr-FR"/>
        </w:rPr>
        <w:t>19</w:t>
      </w:r>
      <w:r>
        <w:rPr>
          <w:szCs w:val="22"/>
          <w:lang w:val="fr-FR"/>
        </w:rPr>
        <w:t> </w:t>
      </w:r>
      <w:r w:rsidR="00CC44BF" w:rsidRPr="00CC44BF">
        <w:rPr>
          <w:szCs w:val="22"/>
          <w:lang w:val="fr-FR"/>
        </w:rPr>
        <w:t>895</w:t>
      </w:r>
      <w:r>
        <w:rPr>
          <w:szCs w:val="22"/>
          <w:lang w:val="fr-FR"/>
        </w:rPr>
        <w:t> </w:t>
      </w:r>
      <w:r w:rsidR="00CC44BF" w:rsidRPr="00CC44BF">
        <w:rPr>
          <w:szCs w:val="22"/>
          <w:lang w:val="fr-FR"/>
        </w:rPr>
        <w:t>200</w:t>
      </w:r>
      <w:r>
        <w:rPr>
          <w:szCs w:val="22"/>
          <w:lang w:val="fr-FR"/>
        </w:rPr>
        <w:t> </w:t>
      </w:r>
      <w:r w:rsidR="00CC44BF" w:rsidRPr="00CC44BF">
        <w:rPr>
          <w:szCs w:val="22"/>
          <w:lang w:val="fr-FR"/>
        </w:rPr>
        <w:t xml:space="preserve">dollars </w:t>
      </w:r>
      <w:r w:rsidR="0008484B">
        <w:rPr>
          <w:szCs w:val="22"/>
          <w:lang w:val="fr-FR"/>
        </w:rPr>
        <w:t xml:space="preserve">pour 2020 </w:t>
      </w:r>
      <w:r w:rsidR="00CC44BF" w:rsidRPr="00CC44BF">
        <w:rPr>
          <w:szCs w:val="22"/>
          <w:lang w:val="fr-FR"/>
        </w:rPr>
        <w:t xml:space="preserve">a été approuvé, soit </w:t>
      </w:r>
      <w:r w:rsidR="00E455FA">
        <w:rPr>
          <w:szCs w:val="22"/>
          <w:lang w:val="fr-FR"/>
        </w:rPr>
        <w:t xml:space="preserve">au </w:t>
      </w:r>
      <w:r w:rsidR="00CC44BF" w:rsidRPr="00CC44BF">
        <w:rPr>
          <w:szCs w:val="22"/>
          <w:lang w:val="fr-FR"/>
        </w:rPr>
        <w:t>total 38</w:t>
      </w:r>
      <w:r w:rsidR="00E455FA">
        <w:rPr>
          <w:szCs w:val="22"/>
          <w:lang w:val="fr-FR"/>
        </w:rPr>
        <w:t> </w:t>
      </w:r>
      <w:r w:rsidR="00CC44BF" w:rsidRPr="00CC44BF">
        <w:rPr>
          <w:szCs w:val="22"/>
          <w:lang w:val="fr-FR"/>
        </w:rPr>
        <w:t>844</w:t>
      </w:r>
      <w:r w:rsidR="00E455FA">
        <w:rPr>
          <w:szCs w:val="22"/>
          <w:lang w:val="fr-FR"/>
        </w:rPr>
        <w:t> </w:t>
      </w:r>
      <w:r w:rsidR="00CC44BF" w:rsidRPr="00CC44BF">
        <w:rPr>
          <w:szCs w:val="22"/>
          <w:lang w:val="fr-FR"/>
        </w:rPr>
        <w:t>100</w:t>
      </w:r>
      <w:r w:rsidR="00E455FA">
        <w:rPr>
          <w:szCs w:val="22"/>
          <w:lang w:val="fr-FR"/>
        </w:rPr>
        <w:t> </w:t>
      </w:r>
      <w:r w:rsidR="00CC44BF" w:rsidRPr="00CC44BF">
        <w:rPr>
          <w:szCs w:val="22"/>
          <w:lang w:val="fr-FR"/>
        </w:rPr>
        <w:t>dollars pour l</w:t>
      </w:r>
      <w:r w:rsidR="008A3A90">
        <w:rPr>
          <w:szCs w:val="22"/>
          <w:lang w:val="fr-FR"/>
        </w:rPr>
        <w:t>’</w:t>
      </w:r>
      <w:r w:rsidR="00CC44BF" w:rsidRPr="00CC44BF">
        <w:rPr>
          <w:szCs w:val="22"/>
          <w:lang w:val="fr-FR"/>
        </w:rPr>
        <w:t>exercice biennal 2019-2020. Ce montant comprend les coûts d</w:t>
      </w:r>
      <w:r w:rsidR="008A3A90">
        <w:rPr>
          <w:szCs w:val="22"/>
          <w:lang w:val="fr-FR"/>
        </w:rPr>
        <w:t>’</w:t>
      </w:r>
      <w:r w:rsidR="00CC44BF" w:rsidRPr="00CC44BF">
        <w:rPr>
          <w:szCs w:val="22"/>
          <w:lang w:val="fr-FR"/>
        </w:rPr>
        <w:t>appui au programme de 13</w:t>
      </w:r>
      <w:r w:rsidR="00594480">
        <w:rPr>
          <w:szCs w:val="22"/>
          <w:lang w:val="fr-FR"/>
        </w:rPr>
        <w:t> </w:t>
      </w:r>
      <w:r w:rsidR="00CC44BF" w:rsidRPr="00CC44BF">
        <w:rPr>
          <w:szCs w:val="22"/>
          <w:lang w:val="fr-FR"/>
        </w:rPr>
        <w:t xml:space="preserve">%. Les budgets individuels </w:t>
      </w:r>
      <w:r w:rsidR="00CC44BF">
        <w:rPr>
          <w:szCs w:val="22"/>
          <w:lang w:val="fr-FR"/>
        </w:rPr>
        <w:t xml:space="preserve">de </w:t>
      </w:r>
      <w:r w:rsidR="00CC44BF" w:rsidRPr="00CC44BF">
        <w:rPr>
          <w:szCs w:val="22"/>
          <w:lang w:val="fr-FR"/>
        </w:rPr>
        <w:t xml:space="preserve">la Convention et </w:t>
      </w:r>
      <w:r w:rsidR="00CC44BF">
        <w:rPr>
          <w:szCs w:val="22"/>
          <w:lang w:val="fr-FR"/>
        </w:rPr>
        <w:t>d</w:t>
      </w:r>
      <w:r w:rsidR="00CC44BF" w:rsidRPr="00CC44BF">
        <w:rPr>
          <w:szCs w:val="22"/>
          <w:lang w:val="fr-FR"/>
        </w:rPr>
        <w:t>es Protocoles, tels qu</w:t>
      </w:r>
      <w:r w:rsidR="008A3A90">
        <w:rPr>
          <w:szCs w:val="22"/>
          <w:lang w:val="fr-FR"/>
        </w:rPr>
        <w:t>’</w:t>
      </w:r>
      <w:r w:rsidR="00CC44BF" w:rsidRPr="00CC44BF">
        <w:rPr>
          <w:szCs w:val="22"/>
          <w:lang w:val="fr-FR"/>
        </w:rPr>
        <w:t>approuvés par le</w:t>
      </w:r>
      <w:r w:rsidR="00857ECF">
        <w:rPr>
          <w:szCs w:val="22"/>
          <w:lang w:val="fr-FR"/>
        </w:rPr>
        <w:t>ur</w:t>
      </w:r>
      <w:r w:rsidR="00CC44BF" w:rsidRPr="00CC44BF">
        <w:rPr>
          <w:szCs w:val="22"/>
          <w:lang w:val="fr-FR"/>
        </w:rPr>
        <w:t>s organes directeurs respectifs, sont indiqués dans le tableau</w:t>
      </w:r>
      <w:r w:rsidR="00E477D7">
        <w:rPr>
          <w:szCs w:val="22"/>
          <w:lang w:val="fr-FR"/>
        </w:rPr>
        <w:t> </w:t>
      </w:r>
      <w:r w:rsidR="00CC44BF" w:rsidRPr="00CC44BF">
        <w:rPr>
          <w:szCs w:val="22"/>
          <w:lang w:val="fr-FR"/>
        </w:rPr>
        <w:t>1 ci-dessous</w:t>
      </w:r>
      <w:r w:rsidR="5EE9B237" w:rsidRPr="009A03B2">
        <w:rPr>
          <w:szCs w:val="22"/>
          <w:lang w:val="fr-FR"/>
        </w:rPr>
        <w:t>.</w:t>
      </w:r>
    </w:p>
    <w:p w14:paraId="6646C215" w14:textId="690F3A52" w:rsidR="00A22137" w:rsidRPr="009A03B2" w:rsidRDefault="32B4E2DE" w:rsidP="00E12C7A">
      <w:pPr>
        <w:pStyle w:val="paragraph"/>
        <w:keepNext/>
        <w:keepLines/>
        <w:spacing w:before="240"/>
        <w:textAlignment w:val="baseline"/>
        <w:outlineLvl w:val="2"/>
        <w:rPr>
          <w:b/>
          <w:bCs/>
          <w:i/>
          <w:iCs/>
          <w:sz w:val="20"/>
          <w:szCs w:val="20"/>
          <w:lang w:val="fr-FR" w:eastAsia="en-CA"/>
        </w:rPr>
      </w:pPr>
      <w:r w:rsidRPr="009A03B2">
        <w:rPr>
          <w:b/>
          <w:bCs/>
          <w:lang w:val="fr-FR"/>
        </w:rPr>
        <w:lastRenderedPageBreak/>
        <w:t>Table</w:t>
      </w:r>
      <w:r w:rsidR="002E0AF9" w:rsidRPr="009A03B2">
        <w:rPr>
          <w:b/>
          <w:bCs/>
          <w:lang w:val="fr-FR"/>
        </w:rPr>
        <w:t>au</w:t>
      </w:r>
      <w:r w:rsidRPr="009A03B2">
        <w:rPr>
          <w:b/>
          <w:bCs/>
          <w:lang w:val="fr-FR"/>
        </w:rPr>
        <w:t xml:space="preserve"> </w:t>
      </w:r>
      <w:r w:rsidR="3CB90CF3" w:rsidRPr="009A03B2">
        <w:rPr>
          <w:b/>
          <w:bCs/>
          <w:lang w:val="fr-FR"/>
        </w:rPr>
        <w:t>1</w:t>
      </w:r>
      <w:r w:rsidRPr="009A03B2">
        <w:rPr>
          <w:b/>
          <w:bCs/>
          <w:lang w:val="fr-FR"/>
        </w:rPr>
        <w:t xml:space="preserve">. </w:t>
      </w:r>
      <w:r w:rsidR="002E0AF9" w:rsidRPr="009A03B2">
        <w:rPr>
          <w:b/>
          <w:bCs/>
          <w:lang w:val="fr-FR"/>
        </w:rPr>
        <w:t>Sommaire des ressources approuvées par fonds d</w:t>
      </w:r>
      <w:r w:rsidR="008A3A90">
        <w:rPr>
          <w:b/>
          <w:bCs/>
          <w:lang w:val="fr-FR"/>
        </w:rPr>
        <w:t>’</w:t>
      </w:r>
      <w:r w:rsidR="002E0AF9" w:rsidRPr="009A03B2">
        <w:rPr>
          <w:b/>
          <w:bCs/>
          <w:lang w:val="fr-FR"/>
        </w:rPr>
        <w:t>affectation spéciale</w:t>
      </w:r>
    </w:p>
    <w:tbl>
      <w:tblPr>
        <w:tblW w:w="9118" w:type="dxa"/>
        <w:jc w:val="center"/>
        <w:tblLook w:val="04A0" w:firstRow="1" w:lastRow="0" w:firstColumn="1" w:lastColumn="0" w:noHBand="0" w:noVBand="1"/>
      </w:tblPr>
      <w:tblGrid>
        <w:gridCol w:w="4421"/>
        <w:gridCol w:w="1527"/>
        <w:gridCol w:w="1527"/>
        <w:gridCol w:w="1643"/>
      </w:tblGrid>
      <w:tr w:rsidR="00EA2E7B" w:rsidRPr="009A03B2" w14:paraId="7C586264" w14:textId="77777777" w:rsidTr="00614111">
        <w:trPr>
          <w:trHeight w:val="275"/>
          <w:jc w:val="center"/>
        </w:trPr>
        <w:tc>
          <w:tcPr>
            <w:tcW w:w="4421" w:type="dxa"/>
            <w:tcBorders>
              <w:top w:val="nil"/>
              <w:left w:val="nil"/>
              <w:bottom w:val="single" w:sz="4" w:space="0" w:color="auto"/>
              <w:right w:val="nil"/>
            </w:tcBorders>
            <w:shd w:val="clear" w:color="auto" w:fill="auto"/>
            <w:noWrap/>
            <w:vAlign w:val="bottom"/>
            <w:hideMark/>
          </w:tcPr>
          <w:p w14:paraId="0A127DCC" w14:textId="2A157BFA" w:rsidR="00F531D2" w:rsidRPr="009A03B2" w:rsidRDefault="00F531D2" w:rsidP="006B6E6D">
            <w:pPr>
              <w:keepNext/>
              <w:keepLines/>
              <w:jc w:val="left"/>
              <w:rPr>
                <w:i/>
                <w:iCs/>
                <w:color w:val="000000"/>
                <w:sz w:val="18"/>
                <w:szCs w:val="18"/>
                <w:lang w:val="fr-FR" w:eastAsia="zh-CN"/>
              </w:rPr>
            </w:pPr>
            <w:r w:rsidRPr="009A03B2">
              <w:rPr>
                <w:i/>
                <w:iCs/>
                <w:color w:val="000000" w:themeColor="text1"/>
                <w:sz w:val="18"/>
                <w:szCs w:val="18"/>
                <w:lang w:val="fr-FR" w:eastAsia="zh-CN"/>
              </w:rPr>
              <w:t>(</w:t>
            </w:r>
            <w:r w:rsidR="004D0741">
              <w:rPr>
                <w:i/>
                <w:iCs/>
                <w:color w:val="000000" w:themeColor="text1"/>
                <w:sz w:val="18"/>
                <w:szCs w:val="18"/>
                <w:lang w:val="fr-FR" w:eastAsia="zh-CN"/>
              </w:rPr>
              <w:t>E</w:t>
            </w:r>
            <w:r w:rsidR="00897484">
              <w:rPr>
                <w:i/>
                <w:iCs/>
                <w:color w:val="000000" w:themeColor="text1"/>
                <w:sz w:val="18"/>
                <w:szCs w:val="18"/>
                <w:lang w:val="fr-FR" w:eastAsia="zh-CN"/>
              </w:rPr>
              <w:t>n d</w:t>
            </w:r>
            <w:r w:rsidR="00E04825" w:rsidRPr="009A03B2">
              <w:rPr>
                <w:i/>
                <w:iCs/>
                <w:color w:val="000000" w:themeColor="text1"/>
                <w:sz w:val="18"/>
                <w:szCs w:val="18"/>
                <w:lang w:val="fr-FR" w:eastAsia="zh-CN"/>
              </w:rPr>
              <w:t>ollars américains</w:t>
            </w:r>
            <w:r w:rsidRPr="009A03B2">
              <w:rPr>
                <w:i/>
                <w:iCs/>
                <w:color w:val="000000" w:themeColor="text1"/>
                <w:sz w:val="18"/>
                <w:szCs w:val="18"/>
                <w:lang w:val="fr-FR" w:eastAsia="zh-CN"/>
              </w:rPr>
              <w:t>)</w:t>
            </w:r>
          </w:p>
        </w:tc>
        <w:tc>
          <w:tcPr>
            <w:tcW w:w="1527" w:type="dxa"/>
            <w:tcBorders>
              <w:top w:val="nil"/>
              <w:left w:val="nil"/>
              <w:bottom w:val="single" w:sz="4" w:space="0" w:color="auto"/>
              <w:right w:val="nil"/>
            </w:tcBorders>
            <w:shd w:val="clear" w:color="auto" w:fill="auto"/>
            <w:noWrap/>
            <w:vAlign w:val="bottom"/>
            <w:hideMark/>
          </w:tcPr>
          <w:p w14:paraId="0270A5F9" w14:textId="77777777" w:rsidR="00F531D2" w:rsidRPr="009A03B2" w:rsidRDefault="00F531D2" w:rsidP="006B6E6D">
            <w:pPr>
              <w:keepNext/>
              <w:keepLines/>
              <w:jc w:val="left"/>
              <w:rPr>
                <w:i/>
                <w:iCs/>
                <w:color w:val="000000"/>
                <w:sz w:val="18"/>
                <w:szCs w:val="18"/>
                <w:lang w:val="fr-FR" w:eastAsia="zh-CN"/>
              </w:rPr>
            </w:pPr>
          </w:p>
        </w:tc>
        <w:tc>
          <w:tcPr>
            <w:tcW w:w="1527" w:type="dxa"/>
            <w:tcBorders>
              <w:top w:val="nil"/>
              <w:left w:val="nil"/>
              <w:bottom w:val="single" w:sz="4" w:space="0" w:color="auto"/>
              <w:right w:val="nil"/>
            </w:tcBorders>
            <w:shd w:val="clear" w:color="auto" w:fill="auto"/>
            <w:noWrap/>
            <w:vAlign w:val="bottom"/>
            <w:hideMark/>
          </w:tcPr>
          <w:p w14:paraId="369BFC8A" w14:textId="77777777" w:rsidR="00F531D2" w:rsidRPr="009A03B2" w:rsidRDefault="00F531D2" w:rsidP="006B6E6D">
            <w:pPr>
              <w:keepNext/>
              <w:keepLines/>
              <w:jc w:val="left"/>
              <w:rPr>
                <w:sz w:val="20"/>
                <w:szCs w:val="20"/>
                <w:lang w:val="fr-FR" w:eastAsia="zh-CN"/>
              </w:rPr>
            </w:pPr>
          </w:p>
        </w:tc>
        <w:tc>
          <w:tcPr>
            <w:tcW w:w="1643" w:type="dxa"/>
            <w:tcBorders>
              <w:top w:val="nil"/>
              <w:left w:val="nil"/>
              <w:bottom w:val="single" w:sz="4" w:space="0" w:color="auto"/>
              <w:right w:val="nil"/>
            </w:tcBorders>
            <w:shd w:val="clear" w:color="auto" w:fill="auto"/>
            <w:noWrap/>
            <w:vAlign w:val="bottom"/>
            <w:hideMark/>
          </w:tcPr>
          <w:p w14:paraId="19340960" w14:textId="77777777" w:rsidR="00F531D2" w:rsidRPr="009A03B2" w:rsidRDefault="00F531D2" w:rsidP="006B6E6D">
            <w:pPr>
              <w:keepNext/>
              <w:keepLines/>
              <w:jc w:val="left"/>
              <w:rPr>
                <w:sz w:val="20"/>
                <w:szCs w:val="20"/>
                <w:lang w:val="fr-FR" w:eastAsia="zh-CN"/>
              </w:rPr>
            </w:pPr>
          </w:p>
        </w:tc>
      </w:tr>
      <w:tr w:rsidR="00EA2E7B" w:rsidRPr="009A03B2" w14:paraId="64F73087" w14:textId="77777777" w:rsidTr="00614111">
        <w:trPr>
          <w:trHeight w:val="433"/>
          <w:jc w:val="center"/>
        </w:trPr>
        <w:tc>
          <w:tcPr>
            <w:tcW w:w="4421" w:type="dxa"/>
            <w:vMerge w:val="restart"/>
            <w:tcBorders>
              <w:top w:val="single" w:sz="4" w:space="0" w:color="auto"/>
              <w:left w:val="nil"/>
              <w:bottom w:val="single" w:sz="4" w:space="0" w:color="auto"/>
              <w:right w:val="nil"/>
            </w:tcBorders>
            <w:shd w:val="clear" w:color="auto" w:fill="auto"/>
            <w:noWrap/>
            <w:vAlign w:val="center"/>
            <w:hideMark/>
          </w:tcPr>
          <w:p w14:paraId="65C39135" w14:textId="589854AE" w:rsidR="00F531D2" w:rsidRPr="009A03B2" w:rsidRDefault="00E04825" w:rsidP="006B6E6D">
            <w:pPr>
              <w:keepNext/>
              <w:keepLines/>
              <w:jc w:val="left"/>
              <w:rPr>
                <w:b/>
                <w:bCs/>
                <w:color w:val="000000"/>
                <w:sz w:val="18"/>
                <w:szCs w:val="18"/>
                <w:lang w:val="fr-FR" w:eastAsia="zh-CN"/>
              </w:rPr>
            </w:pPr>
            <w:r w:rsidRPr="009A03B2">
              <w:rPr>
                <w:b/>
                <w:bCs/>
                <w:color w:val="000000" w:themeColor="text1"/>
                <w:sz w:val="18"/>
                <w:szCs w:val="18"/>
                <w:lang w:val="fr-FR" w:eastAsia="zh-CN"/>
              </w:rPr>
              <w:t xml:space="preserve">Fonds </w:t>
            </w:r>
            <w:r w:rsidR="00B47641" w:rsidRPr="009A03B2">
              <w:rPr>
                <w:b/>
                <w:bCs/>
                <w:color w:val="000000" w:themeColor="text1"/>
                <w:sz w:val="18"/>
                <w:szCs w:val="18"/>
                <w:lang w:val="fr-FR" w:eastAsia="zh-CN"/>
              </w:rPr>
              <w:t>d</w:t>
            </w:r>
            <w:r w:rsidR="008A3A90">
              <w:rPr>
                <w:b/>
                <w:bCs/>
                <w:color w:val="000000" w:themeColor="text1"/>
                <w:sz w:val="18"/>
                <w:szCs w:val="18"/>
                <w:lang w:val="fr-FR" w:eastAsia="zh-CN"/>
              </w:rPr>
              <w:t>’</w:t>
            </w:r>
            <w:r w:rsidR="00B47641" w:rsidRPr="009A03B2">
              <w:rPr>
                <w:b/>
                <w:bCs/>
                <w:color w:val="000000" w:themeColor="text1"/>
                <w:sz w:val="18"/>
                <w:szCs w:val="18"/>
                <w:lang w:val="fr-FR" w:eastAsia="zh-CN"/>
              </w:rPr>
              <w:t>affectation spéciale</w:t>
            </w:r>
          </w:p>
        </w:tc>
        <w:tc>
          <w:tcPr>
            <w:tcW w:w="1527" w:type="dxa"/>
            <w:vMerge w:val="restart"/>
            <w:tcBorders>
              <w:top w:val="single" w:sz="4" w:space="0" w:color="auto"/>
              <w:left w:val="nil"/>
              <w:bottom w:val="single" w:sz="4" w:space="0" w:color="auto"/>
              <w:right w:val="nil"/>
            </w:tcBorders>
            <w:shd w:val="clear" w:color="auto" w:fill="auto"/>
            <w:vAlign w:val="center"/>
            <w:hideMark/>
          </w:tcPr>
          <w:p w14:paraId="1AA69A43" w14:textId="64C42FDA" w:rsidR="00F531D2" w:rsidRPr="009A03B2" w:rsidRDefault="007135F4" w:rsidP="006B6E6D">
            <w:pPr>
              <w:keepNext/>
              <w:keepLines/>
              <w:jc w:val="right"/>
              <w:rPr>
                <w:b/>
                <w:bCs/>
                <w:color w:val="000000"/>
                <w:sz w:val="18"/>
                <w:szCs w:val="18"/>
                <w:lang w:val="fr-FR" w:eastAsia="zh-CN"/>
              </w:rPr>
            </w:pPr>
            <w:r>
              <w:rPr>
                <w:b/>
                <w:bCs/>
                <w:color w:val="000000" w:themeColor="text1"/>
                <w:sz w:val="18"/>
                <w:szCs w:val="18"/>
                <w:lang w:val="fr-FR" w:eastAsia="zh-CN"/>
              </w:rPr>
              <w:t xml:space="preserve">Budget approuvé </w:t>
            </w:r>
            <w:r>
              <w:rPr>
                <w:b/>
                <w:bCs/>
                <w:color w:val="000000" w:themeColor="text1"/>
                <w:sz w:val="18"/>
                <w:szCs w:val="18"/>
                <w:lang w:val="fr-FR" w:eastAsia="zh-CN"/>
              </w:rPr>
              <w:br/>
              <w:t>pour</w:t>
            </w:r>
            <w:r w:rsidR="00F531D2" w:rsidRPr="009A03B2">
              <w:rPr>
                <w:b/>
                <w:bCs/>
                <w:color w:val="000000" w:themeColor="text1"/>
                <w:sz w:val="18"/>
                <w:szCs w:val="18"/>
                <w:lang w:val="fr-FR" w:eastAsia="zh-CN"/>
              </w:rPr>
              <w:t xml:space="preserve"> 2019</w:t>
            </w:r>
          </w:p>
        </w:tc>
        <w:tc>
          <w:tcPr>
            <w:tcW w:w="1527" w:type="dxa"/>
            <w:vMerge w:val="restart"/>
            <w:tcBorders>
              <w:top w:val="single" w:sz="4" w:space="0" w:color="auto"/>
              <w:left w:val="nil"/>
              <w:bottom w:val="single" w:sz="4" w:space="0" w:color="auto"/>
              <w:right w:val="nil"/>
            </w:tcBorders>
            <w:shd w:val="clear" w:color="auto" w:fill="auto"/>
            <w:vAlign w:val="center"/>
            <w:hideMark/>
          </w:tcPr>
          <w:p w14:paraId="0478C76C" w14:textId="4D0FB6D7" w:rsidR="00F531D2" w:rsidRPr="009A03B2" w:rsidRDefault="00F531D2" w:rsidP="006B6E6D">
            <w:pPr>
              <w:keepNext/>
              <w:keepLines/>
              <w:jc w:val="right"/>
              <w:rPr>
                <w:b/>
                <w:bCs/>
                <w:color w:val="000000"/>
                <w:sz w:val="18"/>
                <w:szCs w:val="18"/>
                <w:lang w:val="fr-FR" w:eastAsia="zh-CN"/>
              </w:rPr>
            </w:pPr>
            <w:r w:rsidRPr="009A03B2">
              <w:rPr>
                <w:b/>
                <w:bCs/>
                <w:color w:val="000000" w:themeColor="text1"/>
                <w:sz w:val="18"/>
                <w:szCs w:val="18"/>
                <w:lang w:val="fr-FR" w:eastAsia="zh-CN"/>
              </w:rPr>
              <w:t>Budget</w:t>
            </w:r>
            <w:r w:rsidR="007135F4">
              <w:rPr>
                <w:b/>
                <w:bCs/>
                <w:color w:val="000000" w:themeColor="text1"/>
                <w:sz w:val="18"/>
                <w:szCs w:val="18"/>
                <w:lang w:val="fr-FR" w:eastAsia="zh-CN"/>
              </w:rPr>
              <w:t xml:space="preserve"> </w:t>
            </w:r>
            <w:r w:rsidR="00896973">
              <w:rPr>
                <w:b/>
                <w:bCs/>
                <w:color w:val="000000" w:themeColor="text1"/>
                <w:sz w:val="18"/>
                <w:szCs w:val="18"/>
                <w:lang w:val="fr-FR" w:eastAsia="zh-CN"/>
              </w:rPr>
              <w:t>a</w:t>
            </w:r>
            <w:r w:rsidR="007135F4">
              <w:rPr>
                <w:b/>
                <w:bCs/>
                <w:color w:val="000000" w:themeColor="text1"/>
                <w:sz w:val="18"/>
                <w:szCs w:val="18"/>
                <w:lang w:val="fr-FR" w:eastAsia="zh-CN"/>
              </w:rPr>
              <w:t>pprouvé</w:t>
            </w:r>
            <w:r w:rsidR="007135F4">
              <w:rPr>
                <w:b/>
                <w:bCs/>
                <w:color w:val="000000" w:themeColor="text1"/>
                <w:sz w:val="18"/>
                <w:szCs w:val="18"/>
                <w:lang w:val="fr-FR" w:eastAsia="zh-CN"/>
              </w:rPr>
              <w:br/>
              <w:t>pour</w:t>
            </w:r>
            <w:r w:rsidRPr="009A03B2">
              <w:rPr>
                <w:b/>
                <w:bCs/>
                <w:color w:val="000000" w:themeColor="text1"/>
                <w:sz w:val="18"/>
                <w:szCs w:val="18"/>
                <w:lang w:val="fr-FR" w:eastAsia="zh-CN"/>
              </w:rPr>
              <w:t xml:space="preserve"> 2020</w:t>
            </w:r>
          </w:p>
        </w:tc>
        <w:tc>
          <w:tcPr>
            <w:tcW w:w="1643" w:type="dxa"/>
            <w:vMerge w:val="restart"/>
            <w:tcBorders>
              <w:top w:val="single" w:sz="4" w:space="0" w:color="auto"/>
              <w:left w:val="nil"/>
              <w:bottom w:val="single" w:sz="4" w:space="0" w:color="auto"/>
              <w:right w:val="nil"/>
            </w:tcBorders>
            <w:shd w:val="clear" w:color="auto" w:fill="auto"/>
            <w:vAlign w:val="center"/>
            <w:hideMark/>
          </w:tcPr>
          <w:p w14:paraId="28872DDD" w14:textId="7299DEE6" w:rsidR="00F531D2" w:rsidRPr="009A03B2" w:rsidRDefault="0064623F" w:rsidP="006B6E6D">
            <w:pPr>
              <w:keepNext/>
              <w:keepLines/>
              <w:jc w:val="right"/>
              <w:rPr>
                <w:b/>
                <w:bCs/>
                <w:color w:val="000000"/>
                <w:sz w:val="18"/>
                <w:szCs w:val="18"/>
                <w:lang w:val="fr-FR" w:eastAsia="zh-CN"/>
              </w:rPr>
            </w:pPr>
            <w:r>
              <w:rPr>
                <w:b/>
                <w:bCs/>
                <w:color w:val="000000" w:themeColor="text1"/>
                <w:sz w:val="18"/>
                <w:szCs w:val="18"/>
                <w:lang w:val="fr-FR" w:eastAsia="zh-CN"/>
              </w:rPr>
              <w:t>Total approuvé pour l</w:t>
            </w:r>
            <w:r w:rsidR="008A3A90">
              <w:rPr>
                <w:b/>
                <w:bCs/>
                <w:color w:val="000000" w:themeColor="text1"/>
                <w:sz w:val="18"/>
                <w:szCs w:val="18"/>
                <w:lang w:val="fr-FR" w:eastAsia="zh-CN"/>
              </w:rPr>
              <w:t>’</w:t>
            </w:r>
            <w:r>
              <w:rPr>
                <w:b/>
                <w:bCs/>
                <w:color w:val="000000" w:themeColor="text1"/>
                <w:sz w:val="18"/>
                <w:szCs w:val="18"/>
                <w:lang w:val="fr-FR" w:eastAsia="zh-CN"/>
              </w:rPr>
              <w:t xml:space="preserve">exercice biennal </w:t>
            </w:r>
            <w:r w:rsidR="00F531D2" w:rsidRPr="009A03B2">
              <w:rPr>
                <w:b/>
                <w:bCs/>
                <w:color w:val="000000" w:themeColor="text1"/>
                <w:sz w:val="18"/>
                <w:szCs w:val="18"/>
                <w:lang w:val="fr-FR" w:eastAsia="zh-CN"/>
              </w:rPr>
              <w:t>2019-2020</w:t>
            </w:r>
          </w:p>
        </w:tc>
      </w:tr>
      <w:tr w:rsidR="00F531D2" w:rsidRPr="009A03B2" w14:paraId="107192FC" w14:textId="77777777" w:rsidTr="00614111">
        <w:trPr>
          <w:trHeight w:val="433"/>
          <w:jc w:val="center"/>
        </w:trPr>
        <w:tc>
          <w:tcPr>
            <w:tcW w:w="4421" w:type="dxa"/>
            <w:vMerge/>
            <w:tcBorders>
              <w:bottom w:val="single" w:sz="4" w:space="0" w:color="auto"/>
            </w:tcBorders>
            <w:vAlign w:val="center"/>
            <w:hideMark/>
          </w:tcPr>
          <w:p w14:paraId="7A0DA28D" w14:textId="77777777" w:rsidR="00F531D2" w:rsidRPr="009A03B2" w:rsidRDefault="00F531D2" w:rsidP="006B6E6D">
            <w:pPr>
              <w:keepNext/>
              <w:keepLines/>
              <w:jc w:val="left"/>
              <w:rPr>
                <w:b/>
                <w:bCs/>
                <w:color w:val="000000"/>
                <w:sz w:val="18"/>
                <w:szCs w:val="18"/>
                <w:lang w:val="fr-FR" w:eastAsia="zh-CN"/>
              </w:rPr>
            </w:pPr>
          </w:p>
        </w:tc>
        <w:tc>
          <w:tcPr>
            <w:tcW w:w="1527" w:type="dxa"/>
            <w:vMerge/>
            <w:tcBorders>
              <w:bottom w:val="single" w:sz="4" w:space="0" w:color="auto"/>
            </w:tcBorders>
            <w:vAlign w:val="center"/>
            <w:hideMark/>
          </w:tcPr>
          <w:p w14:paraId="7821F08F" w14:textId="77777777" w:rsidR="00F531D2" w:rsidRPr="009A03B2" w:rsidRDefault="00F531D2" w:rsidP="006B6E6D">
            <w:pPr>
              <w:keepNext/>
              <w:keepLines/>
              <w:jc w:val="left"/>
              <w:rPr>
                <w:b/>
                <w:bCs/>
                <w:color w:val="000000"/>
                <w:sz w:val="18"/>
                <w:szCs w:val="18"/>
                <w:lang w:val="fr-FR" w:eastAsia="zh-CN"/>
              </w:rPr>
            </w:pPr>
          </w:p>
        </w:tc>
        <w:tc>
          <w:tcPr>
            <w:tcW w:w="1527" w:type="dxa"/>
            <w:vMerge/>
            <w:tcBorders>
              <w:bottom w:val="single" w:sz="4" w:space="0" w:color="auto"/>
            </w:tcBorders>
            <w:vAlign w:val="center"/>
            <w:hideMark/>
          </w:tcPr>
          <w:p w14:paraId="4916892C" w14:textId="77777777" w:rsidR="00F531D2" w:rsidRPr="009A03B2" w:rsidRDefault="00F531D2" w:rsidP="006B6E6D">
            <w:pPr>
              <w:keepNext/>
              <w:keepLines/>
              <w:jc w:val="left"/>
              <w:rPr>
                <w:b/>
                <w:bCs/>
                <w:color w:val="000000"/>
                <w:sz w:val="18"/>
                <w:szCs w:val="18"/>
                <w:lang w:val="fr-FR" w:eastAsia="zh-CN"/>
              </w:rPr>
            </w:pPr>
          </w:p>
        </w:tc>
        <w:tc>
          <w:tcPr>
            <w:tcW w:w="1643" w:type="dxa"/>
            <w:vMerge/>
            <w:tcBorders>
              <w:bottom w:val="single" w:sz="4" w:space="0" w:color="auto"/>
            </w:tcBorders>
            <w:vAlign w:val="center"/>
            <w:hideMark/>
          </w:tcPr>
          <w:p w14:paraId="00993421" w14:textId="77777777" w:rsidR="00F531D2" w:rsidRPr="009A03B2" w:rsidRDefault="00F531D2" w:rsidP="006B6E6D">
            <w:pPr>
              <w:keepNext/>
              <w:keepLines/>
              <w:jc w:val="left"/>
              <w:rPr>
                <w:b/>
                <w:bCs/>
                <w:color w:val="000000"/>
                <w:sz w:val="18"/>
                <w:szCs w:val="18"/>
                <w:lang w:val="fr-FR" w:eastAsia="zh-CN"/>
              </w:rPr>
            </w:pPr>
          </w:p>
        </w:tc>
      </w:tr>
      <w:tr w:rsidR="0002691F" w:rsidRPr="009A03B2" w14:paraId="796E195B" w14:textId="77777777" w:rsidTr="00614111">
        <w:trPr>
          <w:trHeight w:val="275"/>
          <w:jc w:val="center"/>
        </w:trPr>
        <w:tc>
          <w:tcPr>
            <w:tcW w:w="4421" w:type="dxa"/>
            <w:tcBorders>
              <w:top w:val="single" w:sz="4" w:space="0" w:color="auto"/>
              <w:left w:val="nil"/>
              <w:bottom w:val="nil"/>
              <w:right w:val="nil"/>
            </w:tcBorders>
            <w:shd w:val="clear" w:color="auto" w:fill="auto"/>
            <w:noWrap/>
            <w:vAlign w:val="bottom"/>
            <w:hideMark/>
          </w:tcPr>
          <w:p w14:paraId="70207B7A" w14:textId="3AA265DA" w:rsidR="0002691F" w:rsidRPr="0002691F" w:rsidRDefault="0002691F" w:rsidP="0002691F">
            <w:pPr>
              <w:keepNext/>
              <w:keepLines/>
              <w:jc w:val="left"/>
              <w:rPr>
                <w:color w:val="000000"/>
                <w:sz w:val="18"/>
                <w:szCs w:val="18"/>
                <w:lang w:val="fr-FR" w:eastAsia="zh-CN"/>
              </w:rPr>
            </w:pPr>
            <w:r w:rsidRPr="0002691F">
              <w:rPr>
                <w:color w:val="000000"/>
                <w:sz w:val="18"/>
                <w:szCs w:val="18"/>
                <w:lang w:val="fr-FR" w:eastAsia="zh-CN"/>
              </w:rPr>
              <w:t>Convention sur la diversité biologique (fonds d</w:t>
            </w:r>
            <w:r w:rsidR="008A3A90">
              <w:rPr>
                <w:color w:val="000000"/>
                <w:sz w:val="18"/>
                <w:szCs w:val="18"/>
                <w:lang w:val="fr-FR" w:eastAsia="zh-CN"/>
              </w:rPr>
              <w:t>’</w:t>
            </w:r>
            <w:r w:rsidRPr="0002691F">
              <w:rPr>
                <w:color w:val="000000"/>
                <w:sz w:val="18"/>
                <w:szCs w:val="18"/>
                <w:lang w:val="fr-FR" w:eastAsia="zh-CN"/>
              </w:rPr>
              <w:t>affectation spéciale BY)</w:t>
            </w:r>
          </w:p>
        </w:tc>
        <w:tc>
          <w:tcPr>
            <w:tcW w:w="1527" w:type="dxa"/>
            <w:tcBorders>
              <w:top w:val="single" w:sz="4" w:space="0" w:color="auto"/>
              <w:left w:val="nil"/>
              <w:bottom w:val="nil"/>
              <w:right w:val="nil"/>
            </w:tcBorders>
            <w:shd w:val="clear" w:color="auto" w:fill="auto"/>
            <w:noWrap/>
            <w:vAlign w:val="bottom"/>
            <w:hideMark/>
          </w:tcPr>
          <w:p w14:paraId="292DE9ED" w14:textId="3B91C7CE" w:rsidR="0002691F" w:rsidRPr="009A03B2" w:rsidRDefault="0002691F" w:rsidP="0002691F">
            <w:pPr>
              <w:keepNext/>
              <w:keepLines/>
              <w:jc w:val="right"/>
              <w:rPr>
                <w:color w:val="000000"/>
                <w:sz w:val="18"/>
                <w:szCs w:val="18"/>
                <w:lang w:val="fr-FR" w:eastAsia="zh-CN"/>
              </w:rPr>
            </w:pPr>
            <w:r w:rsidRPr="009A03B2">
              <w:rPr>
                <w:color w:val="000000" w:themeColor="text1"/>
                <w:sz w:val="18"/>
                <w:szCs w:val="18"/>
                <w:lang w:val="fr-FR" w:eastAsia="zh-CN"/>
              </w:rPr>
              <w:t>14</w:t>
            </w:r>
            <w:r w:rsidR="005912BF">
              <w:rPr>
                <w:color w:val="000000" w:themeColor="text1"/>
                <w:sz w:val="18"/>
                <w:szCs w:val="18"/>
                <w:lang w:val="fr-FR" w:eastAsia="zh-CN"/>
              </w:rPr>
              <w:t> </w:t>
            </w:r>
            <w:r w:rsidRPr="009A03B2">
              <w:rPr>
                <w:color w:val="000000" w:themeColor="text1"/>
                <w:sz w:val="18"/>
                <w:szCs w:val="18"/>
                <w:lang w:val="fr-FR" w:eastAsia="zh-CN"/>
              </w:rPr>
              <w:t>022</w:t>
            </w:r>
            <w:r w:rsidR="005912BF">
              <w:rPr>
                <w:color w:val="000000" w:themeColor="text1"/>
                <w:sz w:val="18"/>
                <w:szCs w:val="18"/>
                <w:lang w:val="fr-FR" w:eastAsia="zh-CN"/>
              </w:rPr>
              <w:t> </w:t>
            </w:r>
            <w:r w:rsidRPr="009A03B2">
              <w:rPr>
                <w:color w:val="000000" w:themeColor="text1"/>
                <w:sz w:val="18"/>
                <w:szCs w:val="18"/>
                <w:lang w:val="fr-FR" w:eastAsia="zh-CN"/>
              </w:rPr>
              <w:t>186</w:t>
            </w:r>
          </w:p>
        </w:tc>
        <w:tc>
          <w:tcPr>
            <w:tcW w:w="1527" w:type="dxa"/>
            <w:tcBorders>
              <w:top w:val="single" w:sz="4" w:space="0" w:color="auto"/>
              <w:left w:val="nil"/>
              <w:bottom w:val="nil"/>
              <w:right w:val="nil"/>
            </w:tcBorders>
            <w:shd w:val="clear" w:color="auto" w:fill="auto"/>
            <w:noWrap/>
            <w:vAlign w:val="bottom"/>
            <w:hideMark/>
          </w:tcPr>
          <w:p w14:paraId="6173E8DC" w14:textId="6EA53FD2" w:rsidR="0002691F" w:rsidRPr="009A03B2" w:rsidRDefault="0002691F" w:rsidP="0002691F">
            <w:pPr>
              <w:keepNext/>
              <w:keepLines/>
              <w:jc w:val="right"/>
              <w:rPr>
                <w:color w:val="000000"/>
                <w:sz w:val="18"/>
                <w:szCs w:val="18"/>
                <w:lang w:val="fr-FR" w:eastAsia="zh-CN"/>
              </w:rPr>
            </w:pPr>
            <w:r w:rsidRPr="009A03B2">
              <w:rPr>
                <w:color w:val="000000" w:themeColor="text1"/>
                <w:sz w:val="18"/>
                <w:szCs w:val="18"/>
                <w:lang w:val="fr-FR" w:eastAsia="zh-CN"/>
              </w:rPr>
              <w:t>14</w:t>
            </w:r>
            <w:r w:rsidR="005912BF">
              <w:rPr>
                <w:color w:val="000000" w:themeColor="text1"/>
                <w:sz w:val="18"/>
                <w:szCs w:val="18"/>
                <w:lang w:val="fr-FR" w:eastAsia="zh-CN"/>
              </w:rPr>
              <w:t> </w:t>
            </w:r>
            <w:r w:rsidRPr="009A03B2">
              <w:rPr>
                <w:color w:val="000000" w:themeColor="text1"/>
                <w:sz w:val="18"/>
                <w:szCs w:val="18"/>
                <w:lang w:val="fr-FR" w:eastAsia="zh-CN"/>
              </w:rPr>
              <w:t>722</w:t>
            </w:r>
            <w:r w:rsidR="005912BF">
              <w:rPr>
                <w:color w:val="000000" w:themeColor="text1"/>
                <w:sz w:val="18"/>
                <w:szCs w:val="18"/>
                <w:lang w:val="fr-FR" w:eastAsia="zh-CN"/>
              </w:rPr>
              <w:t> </w:t>
            </w:r>
            <w:r w:rsidRPr="009A03B2">
              <w:rPr>
                <w:color w:val="000000" w:themeColor="text1"/>
                <w:sz w:val="18"/>
                <w:szCs w:val="18"/>
                <w:lang w:val="fr-FR" w:eastAsia="zh-CN"/>
              </w:rPr>
              <w:t>448</w:t>
            </w:r>
          </w:p>
        </w:tc>
        <w:tc>
          <w:tcPr>
            <w:tcW w:w="1643" w:type="dxa"/>
            <w:tcBorders>
              <w:top w:val="single" w:sz="4" w:space="0" w:color="auto"/>
              <w:left w:val="nil"/>
              <w:bottom w:val="nil"/>
              <w:right w:val="nil"/>
            </w:tcBorders>
            <w:shd w:val="clear" w:color="auto" w:fill="auto"/>
            <w:noWrap/>
            <w:vAlign w:val="bottom"/>
            <w:hideMark/>
          </w:tcPr>
          <w:p w14:paraId="36B92FDE" w14:textId="2C582D2F" w:rsidR="0002691F" w:rsidRPr="009A03B2" w:rsidRDefault="0002691F" w:rsidP="0002691F">
            <w:pPr>
              <w:keepNext/>
              <w:keepLines/>
              <w:jc w:val="right"/>
              <w:rPr>
                <w:color w:val="000000"/>
                <w:sz w:val="18"/>
                <w:szCs w:val="18"/>
                <w:lang w:val="fr-FR" w:eastAsia="zh-CN"/>
              </w:rPr>
            </w:pPr>
            <w:r w:rsidRPr="009A03B2">
              <w:rPr>
                <w:color w:val="000000" w:themeColor="text1"/>
                <w:sz w:val="18"/>
                <w:szCs w:val="18"/>
                <w:lang w:val="fr-FR" w:eastAsia="zh-CN"/>
              </w:rPr>
              <w:t>28</w:t>
            </w:r>
            <w:r w:rsidR="005912BF">
              <w:rPr>
                <w:color w:val="000000" w:themeColor="text1"/>
                <w:sz w:val="18"/>
                <w:szCs w:val="18"/>
                <w:lang w:val="fr-FR" w:eastAsia="zh-CN"/>
              </w:rPr>
              <w:t> </w:t>
            </w:r>
            <w:r w:rsidRPr="009A03B2">
              <w:rPr>
                <w:color w:val="000000" w:themeColor="text1"/>
                <w:sz w:val="18"/>
                <w:szCs w:val="18"/>
                <w:lang w:val="fr-FR" w:eastAsia="zh-CN"/>
              </w:rPr>
              <w:t>744</w:t>
            </w:r>
            <w:r w:rsidR="005912BF">
              <w:rPr>
                <w:color w:val="000000" w:themeColor="text1"/>
                <w:sz w:val="18"/>
                <w:szCs w:val="18"/>
                <w:lang w:val="fr-FR" w:eastAsia="zh-CN"/>
              </w:rPr>
              <w:t> </w:t>
            </w:r>
            <w:r w:rsidRPr="009A03B2">
              <w:rPr>
                <w:color w:val="000000" w:themeColor="text1"/>
                <w:sz w:val="18"/>
                <w:szCs w:val="18"/>
                <w:lang w:val="fr-FR" w:eastAsia="zh-CN"/>
              </w:rPr>
              <w:t>634</w:t>
            </w:r>
          </w:p>
        </w:tc>
      </w:tr>
      <w:tr w:rsidR="0002691F" w:rsidRPr="009A03B2" w14:paraId="040D69DB" w14:textId="77777777" w:rsidTr="00614111">
        <w:trPr>
          <w:trHeight w:val="275"/>
          <w:jc w:val="center"/>
        </w:trPr>
        <w:tc>
          <w:tcPr>
            <w:tcW w:w="4421" w:type="dxa"/>
            <w:tcBorders>
              <w:top w:val="nil"/>
              <w:left w:val="nil"/>
              <w:bottom w:val="nil"/>
              <w:right w:val="nil"/>
            </w:tcBorders>
            <w:shd w:val="clear" w:color="auto" w:fill="auto"/>
            <w:noWrap/>
            <w:vAlign w:val="bottom"/>
            <w:hideMark/>
          </w:tcPr>
          <w:p w14:paraId="0FCFC3BA" w14:textId="029089AA" w:rsidR="0002691F" w:rsidRPr="0002691F" w:rsidRDefault="0002691F" w:rsidP="0002691F">
            <w:pPr>
              <w:keepNext/>
              <w:keepLines/>
              <w:jc w:val="left"/>
              <w:rPr>
                <w:color w:val="000000"/>
                <w:sz w:val="18"/>
                <w:szCs w:val="18"/>
                <w:lang w:val="fr-FR" w:eastAsia="zh-CN"/>
              </w:rPr>
            </w:pPr>
            <w:r w:rsidRPr="0002691F">
              <w:rPr>
                <w:color w:val="000000"/>
                <w:sz w:val="18"/>
                <w:szCs w:val="18"/>
                <w:lang w:val="fr-FR" w:eastAsia="zh-CN"/>
              </w:rPr>
              <w:t>Protocole de Cartagena sur la prévention des risques biotechnologiques (fonds d</w:t>
            </w:r>
            <w:r w:rsidR="008A3A90">
              <w:rPr>
                <w:color w:val="000000"/>
                <w:sz w:val="18"/>
                <w:szCs w:val="18"/>
                <w:lang w:val="fr-FR" w:eastAsia="zh-CN"/>
              </w:rPr>
              <w:t>’</w:t>
            </w:r>
            <w:r w:rsidRPr="0002691F">
              <w:rPr>
                <w:color w:val="000000"/>
                <w:sz w:val="18"/>
                <w:szCs w:val="18"/>
                <w:lang w:val="fr-FR" w:eastAsia="zh-CN"/>
              </w:rPr>
              <w:t>affectation spéciale BG)</w:t>
            </w:r>
          </w:p>
        </w:tc>
        <w:tc>
          <w:tcPr>
            <w:tcW w:w="1527" w:type="dxa"/>
            <w:tcBorders>
              <w:top w:val="nil"/>
              <w:left w:val="nil"/>
              <w:bottom w:val="nil"/>
              <w:right w:val="nil"/>
            </w:tcBorders>
            <w:shd w:val="clear" w:color="auto" w:fill="auto"/>
            <w:noWrap/>
            <w:vAlign w:val="bottom"/>
            <w:hideMark/>
          </w:tcPr>
          <w:p w14:paraId="3094803A" w14:textId="34E5900C" w:rsidR="0002691F" w:rsidRPr="009A03B2" w:rsidRDefault="0002691F" w:rsidP="0002691F">
            <w:pPr>
              <w:keepNext/>
              <w:keepLines/>
              <w:jc w:val="right"/>
              <w:rPr>
                <w:color w:val="000000"/>
                <w:sz w:val="18"/>
                <w:szCs w:val="18"/>
                <w:lang w:val="fr-FR" w:eastAsia="zh-CN"/>
              </w:rPr>
            </w:pPr>
            <w:r w:rsidRPr="009A03B2">
              <w:rPr>
                <w:color w:val="000000" w:themeColor="text1"/>
                <w:sz w:val="18"/>
                <w:szCs w:val="18"/>
                <w:lang w:val="fr-FR" w:eastAsia="zh-CN"/>
              </w:rPr>
              <w:t>2</w:t>
            </w:r>
            <w:r w:rsidR="005912BF">
              <w:rPr>
                <w:color w:val="000000" w:themeColor="text1"/>
                <w:sz w:val="18"/>
                <w:szCs w:val="18"/>
                <w:lang w:val="fr-FR" w:eastAsia="zh-CN"/>
              </w:rPr>
              <w:t> </w:t>
            </w:r>
            <w:r w:rsidRPr="009A03B2">
              <w:rPr>
                <w:color w:val="000000" w:themeColor="text1"/>
                <w:sz w:val="18"/>
                <w:szCs w:val="18"/>
                <w:lang w:val="fr-FR" w:eastAsia="zh-CN"/>
              </w:rPr>
              <w:t>842</w:t>
            </w:r>
            <w:r w:rsidR="005912BF">
              <w:rPr>
                <w:color w:val="000000" w:themeColor="text1"/>
                <w:sz w:val="18"/>
                <w:szCs w:val="18"/>
                <w:lang w:val="fr-FR" w:eastAsia="zh-CN"/>
              </w:rPr>
              <w:t> </w:t>
            </w:r>
            <w:r w:rsidRPr="009A03B2">
              <w:rPr>
                <w:color w:val="000000" w:themeColor="text1"/>
                <w:sz w:val="18"/>
                <w:szCs w:val="18"/>
                <w:lang w:val="fr-FR" w:eastAsia="zh-CN"/>
              </w:rPr>
              <w:t>335</w:t>
            </w:r>
          </w:p>
        </w:tc>
        <w:tc>
          <w:tcPr>
            <w:tcW w:w="1527" w:type="dxa"/>
            <w:tcBorders>
              <w:top w:val="nil"/>
              <w:left w:val="nil"/>
              <w:bottom w:val="nil"/>
              <w:right w:val="nil"/>
            </w:tcBorders>
            <w:shd w:val="clear" w:color="auto" w:fill="auto"/>
            <w:noWrap/>
            <w:vAlign w:val="bottom"/>
            <w:hideMark/>
          </w:tcPr>
          <w:p w14:paraId="4C07F9C0" w14:textId="2C237550" w:rsidR="0002691F" w:rsidRPr="009A03B2" w:rsidRDefault="0002691F" w:rsidP="0002691F">
            <w:pPr>
              <w:keepNext/>
              <w:keepLines/>
              <w:jc w:val="right"/>
              <w:rPr>
                <w:color w:val="000000"/>
                <w:sz w:val="18"/>
                <w:szCs w:val="18"/>
                <w:lang w:val="fr-FR" w:eastAsia="zh-CN"/>
              </w:rPr>
            </w:pPr>
            <w:r w:rsidRPr="009A03B2">
              <w:rPr>
                <w:color w:val="000000" w:themeColor="text1"/>
                <w:sz w:val="18"/>
                <w:szCs w:val="18"/>
                <w:lang w:val="fr-FR" w:eastAsia="zh-CN"/>
              </w:rPr>
              <w:t>2</w:t>
            </w:r>
            <w:r w:rsidR="005912BF">
              <w:rPr>
                <w:color w:val="000000" w:themeColor="text1"/>
                <w:sz w:val="18"/>
                <w:szCs w:val="18"/>
                <w:lang w:val="fr-FR" w:eastAsia="zh-CN"/>
              </w:rPr>
              <w:t> </w:t>
            </w:r>
            <w:r w:rsidRPr="009A03B2">
              <w:rPr>
                <w:color w:val="000000" w:themeColor="text1"/>
                <w:sz w:val="18"/>
                <w:szCs w:val="18"/>
                <w:lang w:val="fr-FR" w:eastAsia="zh-CN"/>
              </w:rPr>
              <w:t>984</w:t>
            </w:r>
            <w:r w:rsidR="005912BF">
              <w:rPr>
                <w:color w:val="000000" w:themeColor="text1"/>
                <w:sz w:val="18"/>
                <w:szCs w:val="18"/>
                <w:lang w:val="fr-FR" w:eastAsia="zh-CN"/>
              </w:rPr>
              <w:t> </w:t>
            </w:r>
            <w:r w:rsidRPr="009A03B2">
              <w:rPr>
                <w:color w:val="000000" w:themeColor="text1"/>
                <w:sz w:val="18"/>
                <w:szCs w:val="18"/>
                <w:lang w:val="fr-FR" w:eastAsia="zh-CN"/>
              </w:rPr>
              <w:t>280</w:t>
            </w:r>
          </w:p>
        </w:tc>
        <w:tc>
          <w:tcPr>
            <w:tcW w:w="1643" w:type="dxa"/>
            <w:tcBorders>
              <w:top w:val="nil"/>
              <w:left w:val="nil"/>
              <w:bottom w:val="nil"/>
              <w:right w:val="nil"/>
            </w:tcBorders>
            <w:shd w:val="clear" w:color="auto" w:fill="auto"/>
            <w:noWrap/>
            <w:vAlign w:val="bottom"/>
            <w:hideMark/>
          </w:tcPr>
          <w:p w14:paraId="69051BEE" w14:textId="10CB28D5" w:rsidR="0002691F" w:rsidRPr="009A03B2" w:rsidRDefault="0002691F" w:rsidP="0002691F">
            <w:pPr>
              <w:keepNext/>
              <w:keepLines/>
              <w:jc w:val="right"/>
              <w:rPr>
                <w:color w:val="000000"/>
                <w:sz w:val="18"/>
                <w:szCs w:val="18"/>
                <w:lang w:val="fr-FR" w:eastAsia="zh-CN"/>
              </w:rPr>
            </w:pPr>
            <w:r w:rsidRPr="009A03B2">
              <w:rPr>
                <w:color w:val="000000" w:themeColor="text1"/>
                <w:sz w:val="18"/>
                <w:szCs w:val="18"/>
                <w:lang w:val="fr-FR" w:eastAsia="zh-CN"/>
              </w:rPr>
              <w:t>5</w:t>
            </w:r>
            <w:r w:rsidR="005912BF">
              <w:rPr>
                <w:color w:val="000000" w:themeColor="text1"/>
                <w:sz w:val="18"/>
                <w:szCs w:val="18"/>
                <w:lang w:val="fr-FR" w:eastAsia="zh-CN"/>
              </w:rPr>
              <w:t> </w:t>
            </w:r>
            <w:r w:rsidRPr="009A03B2">
              <w:rPr>
                <w:color w:val="000000" w:themeColor="text1"/>
                <w:sz w:val="18"/>
                <w:szCs w:val="18"/>
                <w:lang w:val="fr-FR" w:eastAsia="zh-CN"/>
              </w:rPr>
              <w:t>826</w:t>
            </w:r>
            <w:r w:rsidR="005912BF">
              <w:rPr>
                <w:color w:val="000000" w:themeColor="text1"/>
                <w:sz w:val="18"/>
                <w:szCs w:val="18"/>
                <w:lang w:val="fr-FR" w:eastAsia="zh-CN"/>
              </w:rPr>
              <w:t> </w:t>
            </w:r>
            <w:r w:rsidRPr="009A03B2">
              <w:rPr>
                <w:color w:val="000000" w:themeColor="text1"/>
                <w:sz w:val="18"/>
                <w:szCs w:val="18"/>
                <w:lang w:val="fr-FR" w:eastAsia="zh-CN"/>
              </w:rPr>
              <w:t>615</w:t>
            </w:r>
          </w:p>
        </w:tc>
      </w:tr>
      <w:tr w:rsidR="0002691F" w:rsidRPr="009A03B2" w14:paraId="32714A21" w14:textId="77777777" w:rsidTr="00614111">
        <w:trPr>
          <w:trHeight w:val="275"/>
          <w:jc w:val="center"/>
        </w:trPr>
        <w:tc>
          <w:tcPr>
            <w:tcW w:w="4421" w:type="dxa"/>
            <w:tcBorders>
              <w:top w:val="nil"/>
              <w:left w:val="nil"/>
              <w:bottom w:val="nil"/>
              <w:right w:val="nil"/>
            </w:tcBorders>
            <w:shd w:val="clear" w:color="auto" w:fill="auto"/>
            <w:noWrap/>
            <w:vAlign w:val="bottom"/>
            <w:hideMark/>
          </w:tcPr>
          <w:p w14:paraId="11A2BBB8" w14:textId="78BE4396" w:rsidR="0002691F" w:rsidRPr="0002691F" w:rsidRDefault="0002691F" w:rsidP="0002691F">
            <w:pPr>
              <w:jc w:val="left"/>
              <w:rPr>
                <w:color w:val="000000"/>
                <w:sz w:val="18"/>
                <w:szCs w:val="18"/>
                <w:lang w:val="fr-FR" w:eastAsia="zh-CN"/>
              </w:rPr>
            </w:pPr>
            <w:r w:rsidRPr="0002691F">
              <w:rPr>
                <w:color w:val="000000"/>
                <w:sz w:val="18"/>
                <w:szCs w:val="18"/>
                <w:lang w:val="fr-FR" w:eastAsia="zh-CN"/>
              </w:rPr>
              <w:t>Protocole de Nagoya sur l</w:t>
            </w:r>
            <w:r w:rsidR="008A3A90">
              <w:rPr>
                <w:color w:val="000000"/>
                <w:sz w:val="18"/>
                <w:szCs w:val="18"/>
                <w:lang w:val="fr-FR" w:eastAsia="zh-CN"/>
              </w:rPr>
              <w:t>’</w:t>
            </w:r>
            <w:r w:rsidRPr="0002691F">
              <w:rPr>
                <w:color w:val="000000"/>
                <w:sz w:val="18"/>
                <w:szCs w:val="18"/>
                <w:lang w:val="fr-FR" w:eastAsia="zh-CN"/>
              </w:rPr>
              <w:t>accès et le partage des avantages (fonds d</w:t>
            </w:r>
            <w:r w:rsidR="008A3A90">
              <w:rPr>
                <w:color w:val="000000"/>
                <w:sz w:val="18"/>
                <w:szCs w:val="18"/>
                <w:lang w:val="fr-FR" w:eastAsia="zh-CN"/>
              </w:rPr>
              <w:t>’</w:t>
            </w:r>
            <w:r w:rsidRPr="0002691F">
              <w:rPr>
                <w:color w:val="000000"/>
                <w:sz w:val="18"/>
                <w:szCs w:val="18"/>
                <w:lang w:val="fr-FR" w:eastAsia="zh-CN"/>
              </w:rPr>
              <w:t>affectation spéciale BB)</w:t>
            </w:r>
          </w:p>
        </w:tc>
        <w:tc>
          <w:tcPr>
            <w:tcW w:w="1527" w:type="dxa"/>
            <w:tcBorders>
              <w:top w:val="nil"/>
              <w:left w:val="nil"/>
              <w:bottom w:val="nil"/>
              <w:right w:val="nil"/>
            </w:tcBorders>
            <w:shd w:val="clear" w:color="auto" w:fill="auto"/>
            <w:noWrap/>
            <w:vAlign w:val="bottom"/>
            <w:hideMark/>
          </w:tcPr>
          <w:p w14:paraId="2B084E6C" w14:textId="2736EFCA" w:rsidR="0002691F" w:rsidRPr="009A03B2" w:rsidRDefault="0002691F" w:rsidP="0002691F">
            <w:pPr>
              <w:jc w:val="right"/>
              <w:rPr>
                <w:color w:val="000000"/>
                <w:sz w:val="18"/>
                <w:szCs w:val="18"/>
                <w:lang w:val="fr-FR" w:eastAsia="zh-CN"/>
              </w:rPr>
            </w:pPr>
            <w:r w:rsidRPr="009A03B2">
              <w:rPr>
                <w:color w:val="000000" w:themeColor="text1"/>
                <w:sz w:val="18"/>
                <w:szCs w:val="18"/>
                <w:lang w:val="fr-FR" w:eastAsia="zh-CN"/>
              </w:rPr>
              <w:t>2</w:t>
            </w:r>
            <w:r w:rsidR="005912BF">
              <w:rPr>
                <w:color w:val="000000" w:themeColor="text1"/>
                <w:sz w:val="18"/>
                <w:szCs w:val="18"/>
                <w:lang w:val="fr-FR" w:eastAsia="zh-CN"/>
              </w:rPr>
              <w:t> </w:t>
            </w:r>
            <w:r w:rsidRPr="009A03B2">
              <w:rPr>
                <w:color w:val="000000" w:themeColor="text1"/>
                <w:sz w:val="18"/>
                <w:szCs w:val="18"/>
                <w:lang w:val="fr-FR" w:eastAsia="zh-CN"/>
              </w:rPr>
              <w:t>084</w:t>
            </w:r>
            <w:r w:rsidR="005912BF">
              <w:rPr>
                <w:color w:val="000000" w:themeColor="text1"/>
                <w:sz w:val="18"/>
                <w:szCs w:val="18"/>
                <w:lang w:val="fr-FR" w:eastAsia="zh-CN"/>
              </w:rPr>
              <w:t> </w:t>
            </w:r>
            <w:r w:rsidRPr="009A03B2">
              <w:rPr>
                <w:color w:val="000000" w:themeColor="text1"/>
                <w:sz w:val="18"/>
                <w:szCs w:val="18"/>
                <w:lang w:val="fr-FR" w:eastAsia="zh-CN"/>
              </w:rPr>
              <w:t>379</w:t>
            </w:r>
          </w:p>
        </w:tc>
        <w:tc>
          <w:tcPr>
            <w:tcW w:w="1527" w:type="dxa"/>
            <w:tcBorders>
              <w:top w:val="nil"/>
              <w:left w:val="nil"/>
              <w:bottom w:val="nil"/>
              <w:right w:val="nil"/>
            </w:tcBorders>
            <w:shd w:val="clear" w:color="auto" w:fill="auto"/>
            <w:noWrap/>
            <w:vAlign w:val="bottom"/>
            <w:hideMark/>
          </w:tcPr>
          <w:p w14:paraId="78B55122" w14:textId="483F02F3" w:rsidR="0002691F" w:rsidRPr="009A03B2" w:rsidRDefault="0002691F" w:rsidP="0002691F">
            <w:pPr>
              <w:jc w:val="right"/>
              <w:rPr>
                <w:color w:val="000000"/>
                <w:sz w:val="18"/>
                <w:szCs w:val="18"/>
                <w:lang w:val="fr-FR" w:eastAsia="zh-CN"/>
              </w:rPr>
            </w:pPr>
            <w:r w:rsidRPr="009A03B2">
              <w:rPr>
                <w:color w:val="000000" w:themeColor="text1"/>
                <w:sz w:val="18"/>
                <w:szCs w:val="18"/>
                <w:lang w:val="fr-FR" w:eastAsia="zh-CN"/>
              </w:rPr>
              <w:t>2</w:t>
            </w:r>
            <w:r w:rsidR="005912BF">
              <w:rPr>
                <w:color w:val="000000" w:themeColor="text1"/>
                <w:sz w:val="18"/>
                <w:szCs w:val="18"/>
                <w:lang w:val="fr-FR" w:eastAsia="zh-CN"/>
              </w:rPr>
              <w:t> </w:t>
            </w:r>
            <w:r w:rsidRPr="009A03B2">
              <w:rPr>
                <w:color w:val="000000" w:themeColor="text1"/>
                <w:sz w:val="18"/>
                <w:szCs w:val="18"/>
                <w:lang w:val="fr-FR" w:eastAsia="zh-CN"/>
              </w:rPr>
              <w:t>188</w:t>
            </w:r>
            <w:r w:rsidR="005912BF">
              <w:rPr>
                <w:color w:val="000000" w:themeColor="text1"/>
                <w:sz w:val="18"/>
                <w:szCs w:val="18"/>
                <w:lang w:val="fr-FR" w:eastAsia="zh-CN"/>
              </w:rPr>
              <w:t> </w:t>
            </w:r>
            <w:r w:rsidRPr="009A03B2">
              <w:rPr>
                <w:color w:val="000000" w:themeColor="text1"/>
                <w:sz w:val="18"/>
                <w:szCs w:val="18"/>
                <w:lang w:val="fr-FR" w:eastAsia="zh-CN"/>
              </w:rPr>
              <w:t>472</w:t>
            </w:r>
          </w:p>
        </w:tc>
        <w:tc>
          <w:tcPr>
            <w:tcW w:w="1643" w:type="dxa"/>
            <w:tcBorders>
              <w:top w:val="nil"/>
              <w:left w:val="nil"/>
              <w:bottom w:val="nil"/>
              <w:right w:val="nil"/>
            </w:tcBorders>
            <w:shd w:val="clear" w:color="auto" w:fill="auto"/>
            <w:noWrap/>
            <w:vAlign w:val="bottom"/>
            <w:hideMark/>
          </w:tcPr>
          <w:p w14:paraId="5EF685A1" w14:textId="5FD50208" w:rsidR="0002691F" w:rsidRPr="009A03B2" w:rsidRDefault="0002691F" w:rsidP="0002691F">
            <w:pPr>
              <w:jc w:val="right"/>
              <w:rPr>
                <w:color w:val="000000"/>
                <w:sz w:val="18"/>
                <w:szCs w:val="18"/>
                <w:lang w:val="fr-FR" w:eastAsia="zh-CN"/>
              </w:rPr>
            </w:pPr>
            <w:r w:rsidRPr="009A03B2">
              <w:rPr>
                <w:color w:val="000000" w:themeColor="text1"/>
                <w:sz w:val="18"/>
                <w:szCs w:val="18"/>
                <w:lang w:val="fr-FR" w:eastAsia="zh-CN"/>
              </w:rPr>
              <w:t>4</w:t>
            </w:r>
            <w:r w:rsidR="005912BF">
              <w:rPr>
                <w:color w:val="000000" w:themeColor="text1"/>
                <w:sz w:val="18"/>
                <w:szCs w:val="18"/>
                <w:lang w:val="fr-FR" w:eastAsia="zh-CN"/>
              </w:rPr>
              <w:t> </w:t>
            </w:r>
            <w:r w:rsidRPr="009A03B2">
              <w:rPr>
                <w:color w:val="000000" w:themeColor="text1"/>
                <w:sz w:val="18"/>
                <w:szCs w:val="18"/>
                <w:lang w:val="fr-FR" w:eastAsia="zh-CN"/>
              </w:rPr>
              <w:t>272</w:t>
            </w:r>
            <w:r w:rsidR="005912BF">
              <w:rPr>
                <w:color w:val="000000" w:themeColor="text1"/>
                <w:sz w:val="18"/>
                <w:szCs w:val="18"/>
                <w:lang w:val="fr-FR" w:eastAsia="zh-CN"/>
              </w:rPr>
              <w:t> </w:t>
            </w:r>
            <w:r w:rsidRPr="009A03B2">
              <w:rPr>
                <w:color w:val="000000" w:themeColor="text1"/>
                <w:sz w:val="18"/>
                <w:szCs w:val="18"/>
                <w:lang w:val="fr-FR" w:eastAsia="zh-CN"/>
              </w:rPr>
              <w:t>851</w:t>
            </w:r>
          </w:p>
        </w:tc>
      </w:tr>
      <w:tr w:rsidR="00F531D2" w:rsidRPr="009A03B2" w14:paraId="44443344" w14:textId="77777777" w:rsidTr="00614111">
        <w:trPr>
          <w:trHeight w:val="275"/>
          <w:jc w:val="center"/>
        </w:trPr>
        <w:tc>
          <w:tcPr>
            <w:tcW w:w="4421" w:type="dxa"/>
            <w:tcBorders>
              <w:top w:val="single" w:sz="4" w:space="0" w:color="auto"/>
              <w:left w:val="nil"/>
              <w:bottom w:val="single" w:sz="4" w:space="0" w:color="auto"/>
              <w:right w:val="nil"/>
            </w:tcBorders>
            <w:shd w:val="clear" w:color="auto" w:fill="auto"/>
            <w:noWrap/>
            <w:vAlign w:val="bottom"/>
            <w:hideMark/>
          </w:tcPr>
          <w:p w14:paraId="3F35A942" w14:textId="77777777" w:rsidR="00F531D2" w:rsidRPr="009A03B2" w:rsidRDefault="00F531D2" w:rsidP="00F531D2">
            <w:pPr>
              <w:jc w:val="left"/>
              <w:rPr>
                <w:b/>
                <w:bCs/>
                <w:color w:val="000000"/>
                <w:sz w:val="18"/>
                <w:szCs w:val="18"/>
                <w:lang w:val="fr-FR" w:eastAsia="zh-CN"/>
              </w:rPr>
            </w:pPr>
            <w:r w:rsidRPr="009A03B2">
              <w:rPr>
                <w:b/>
                <w:bCs/>
                <w:color w:val="000000" w:themeColor="text1"/>
                <w:sz w:val="18"/>
                <w:szCs w:val="18"/>
                <w:lang w:val="fr-FR" w:eastAsia="zh-CN"/>
              </w:rPr>
              <w:t>Total</w:t>
            </w:r>
          </w:p>
        </w:tc>
        <w:tc>
          <w:tcPr>
            <w:tcW w:w="1527" w:type="dxa"/>
            <w:tcBorders>
              <w:top w:val="single" w:sz="4" w:space="0" w:color="auto"/>
              <w:left w:val="nil"/>
              <w:bottom w:val="single" w:sz="4" w:space="0" w:color="auto"/>
              <w:right w:val="nil"/>
            </w:tcBorders>
            <w:shd w:val="clear" w:color="auto" w:fill="auto"/>
            <w:noWrap/>
            <w:vAlign w:val="bottom"/>
            <w:hideMark/>
          </w:tcPr>
          <w:p w14:paraId="08AB1794" w14:textId="53F48B20" w:rsidR="00F531D2" w:rsidRPr="009A03B2" w:rsidRDefault="00F531D2" w:rsidP="00F531D2">
            <w:pPr>
              <w:jc w:val="right"/>
              <w:rPr>
                <w:b/>
                <w:bCs/>
                <w:color w:val="000000"/>
                <w:sz w:val="18"/>
                <w:szCs w:val="18"/>
                <w:lang w:val="fr-FR" w:eastAsia="zh-CN"/>
              </w:rPr>
            </w:pPr>
            <w:r w:rsidRPr="009A03B2">
              <w:rPr>
                <w:b/>
                <w:bCs/>
                <w:color w:val="000000" w:themeColor="text1"/>
                <w:sz w:val="18"/>
                <w:szCs w:val="18"/>
                <w:lang w:val="fr-FR" w:eastAsia="zh-CN"/>
              </w:rPr>
              <w:t>18</w:t>
            </w:r>
            <w:r w:rsidR="005912BF">
              <w:rPr>
                <w:b/>
                <w:bCs/>
                <w:color w:val="000000" w:themeColor="text1"/>
                <w:sz w:val="18"/>
                <w:szCs w:val="18"/>
                <w:lang w:val="fr-FR" w:eastAsia="zh-CN"/>
              </w:rPr>
              <w:t> </w:t>
            </w:r>
            <w:r w:rsidRPr="009A03B2">
              <w:rPr>
                <w:b/>
                <w:bCs/>
                <w:color w:val="000000" w:themeColor="text1"/>
                <w:sz w:val="18"/>
                <w:szCs w:val="18"/>
                <w:lang w:val="fr-FR" w:eastAsia="zh-CN"/>
              </w:rPr>
              <w:t>948</w:t>
            </w:r>
            <w:r w:rsidR="005912BF">
              <w:rPr>
                <w:b/>
                <w:bCs/>
                <w:color w:val="000000" w:themeColor="text1"/>
                <w:sz w:val="18"/>
                <w:szCs w:val="18"/>
                <w:lang w:val="fr-FR" w:eastAsia="zh-CN"/>
              </w:rPr>
              <w:t> </w:t>
            </w:r>
            <w:r w:rsidRPr="009A03B2">
              <w:rPr>
                <w:b/>
                <w:bCs/>
                <w:color w:val="000000" w:themeColor="text1"/>
                <w:sz w:val="18"/>
                <w:szCs w:val="18"/>
                <w:lang w:val="fr-FR" w:eastAsia="zh-CN"/>
              </w:rPr>
              <w:t>900</w:t>
            </w:r>
          </w:p>
        </w:tc>
        <w:tc>
          <w:tcPr>
            <w:tcW w:w="1527" w:type="dxa"/>
            <w:tcBorders>
              <w:top w:val="single" w:sz="4" w:space="0" w:color="auto"/>
              <w:left w:val="nil"/>
              <w:bottom w:val="single" w:sz="4" w:space="0" w:color="auto"/>
              <w:right w:val="nil"/>
            </w:tcBorders>
            <w:shd w:val="clear" w:color="auto" w:fill="auto"/>
            <w:noWrap/>
            <w:vAlign w:val="bottom"/>
            <w:hideMark/>
          </w:tcPr>
          <w:p w14:paraId="26B45100" w14:textId="168C8CD2" w:rsidR="00F531D2" w:rsidRPr="009A03B2" w:rsidRDefault="00F531D2" w:rsidP="00F531D2">
            <w:pPr>
              <w:jc w:val="right"/>
              <w:rPr>
                <w:b/>
                <w:bCs/>
                <w:color w:val="000000"/>
                <w:sz w:val="18"/>
                <w:szCs w:val="18"/>
                <w:lang w:val="fr-FR" w:eastAsia="zh-CN"/>
              </w:rPr>
            </w:pPr>
            <w:r w:rsidRPr="009A03B2">
              <w:rPr>
                <w:b/>
                <w:bCs/>
                <w:color w:val="000000" w:themeColor="text1"/>
                <w:sz w:val="18"/>
                <w:szCs w:val="18"/>
                <w:lang w:val="fr-FR" w:eastAsia="zh-CN"/>
              </w:rPr>
              <w:t>19</w:t>
            </w:r>
            <w:r w:rsidR="005912BF">
              <w:rPr>
                <w:b/>
                <w:bCs/>
                <w:color w:val="000000" w:themeColor="text1"/>
                <w:sz w:val="18"/>
                <w:szCs w:val="18"/>
                <w:lang w:val="fr-FR" w:eastAsia="zh-CN"/>
              </w:rPr>
              <w:t> </w:t>
            </w:r>
            <w:r w:rsidRPr="009A03B2">
              <w:rPr>
                <w:b/>
                <w:bCs/>
                <w:color w:val="000000" w:themeColor="text1"/>
                <w:sz w:val="18"/>
                <w:szCs w:val="18"/>
                <w:lang w:val="fr-FR" w:eastAsia="zh-CN"/>
              </w:rPr>
              <w:t>895</w:t>
            </w:r>
            <w:r w:rsidR="005912BF">
              <w:rPr>
                <w:b/>
                <w:bCs/>
                <w:color w:val="000000" w:themeColor="text1"/>
                <w:sz w:val="18"/>
                <w:szCs w:val="18"/>
                <w:lang w:val="fr-FR" w:eastAsia="zh-CN"/>
              </w:rPr>
              <w:t> </w:t>
            </w:r>
            <w:r w:rsidRPr="009A03B2">
              <w:rPr>
                <w:b/>
                <w:bCs/>
                <w:color w:val="000000" w:themeColor="text1"/>
                <w:sz w:val="18"/>
                <w:szCs w:val="18"/>
                <w:lang w:val="fr-FR" w:eastAsia="zh-CN"/>
              </w:rPr>
              <w:t>200</w:t>
            </w:r>
          </w:p>
        </w:tc>
        <w:tc>
          <w:tcPr>
            <w:tcW w:w="1643" w:type="dxa"/>
            <w:tcBorders>
              <w:top w:val="single" w:sz="4" w:space="0" w:color="auto"/>
              <w:left w:val="nil"/>
              <w:bottom w:val="single" w:sz="4" w:space="0" w:color="auto"/>
              <w:right w:val="nil"/>
            </w:tcBorders>
            <w:shd w:val="clear" w:color="auto" w:fill="auto"/>
            <w:noWrap/>
            <w:vAlign w:val="bottom"/>
            <w:hideMark/>
          </w:tcPr>
          <w:p w14:paraId="6E94245F" w14:textId="64DC5E0F" w:rsidR="00F531D2" w:rsidRPr="009A03B2" w:rsidRDefault="00F531D2" w:rsidP="00F531D2">
            <w:pPr>
              <w:jc w:val="right"/>
              <w:rPr>
                <w:b/>
                <w:bCs/>
                <w:color w:val="000000"/>
                <w:sz w:val="18"/>
                <w:szCs w:val="18"/>
                <w:lang w:val="fr-FR" w:eastAsia="zh-CN"/>
              </w:rPr>
            </w:pPr>
            <w:r w:rsidRPr="009A03B2">
              <w:rPr>
                <w:b/>
                <w:bCs/>
                <w:color w:val="000000" w:themeColor="text1"/>
                <w:sz w:val="18"/>
                <w:szCs w:val="18"/>
                <w:lang w:val="fr-FR" w:eastAsia="zh-CN"/>
              </w:rPr>
              <w:t>38</w:t>
            </w:r>
            <w:r w:rsidR="005912BF">
              <w:rPr>
                <w:b/>
                <w:bCs/>
                <w:color w:val="000000" w:themeColor="text1"/>
                <w:sz w:val="18"/>
                <w:szCs w:val="18"/>
                <w:lang w:val="fr-FR" w:eastAsia="zh-CN"/>
              </w:rPr>
              <w:t> </w:t>
            </w:r>
            <w:r w:rsidRPr="009A03B2">
              <w:rPr>
                <w:b/>
                <w:bCs/>
                <w:color w:val="000000" w:themeColor="text1"/>
                <w:sz w:val="18"/>
                <w:szCs w:val="18"/>
                <w:lang w:val="fr-FR" w:eastAsia="zh-CN"/>
              </w:rPr>
              <w:t>844</w:t>
            </w:r>
            <w:r w:rsidR="005912BF">
              <w:rPr>
                <w:b/>
                <w:bCs/>
                <w:color w:val="000000" w:themeColor="text1"/>
                <w:sz w:val="18"/>
                <w:szCs w:val="18"/>
                <w:lang w:val="fr-FR" w:eastAsia="zh-CN"/>
              </w:rPr>
              <w:t> </w:t>
            </w:r>
            <w:r w:rsidRPr="009A03B2">
              <w:rPr>
                <w:b/>
                <w:bCs/>
                <w:color w:val="000000" w:themeColor="text1"/>
                <w:sz w:val="18"/>
                <w:szCs w:val="18"/>
                <w:lang w:val="fr-FR" w:eastAsia="zh-CN"/>
              </w:rPr>
              <w:t>100</w:t>
            </w:r>
          </w:p>
        </w:tc>
      </w:tr>
    </w:tbl>
    <w:p w14:paraId="1A0C4CC4" w14:textId="2BBD0881" w:rsidR="6643CA99" w:rsidRPr="009A03B2" w:rsidRDefault="6643CA99" w:rsidP="3ED91DA4">
      <w:pPr>
        <w:pStyle w:val="paragraph"/>
        <w:rPr>
          <w:b/>
          <w:bCs/>
          <w:i/>
          <w:iCs/>
          <w:color w:val="000000" w:themeColor="text1"/>
          <w:sz w:val="20"/>
          <w:szCs w:val="20"/>
          <w:lang w:val="fr-FR" w:eastAsia="en-CA"/>
        </w:rPr>
      </w:pPr>
    </w:p>
    <w:p w14:paraId="029AC54B" w14:textId="276AE183" w:rsidR="00800FA1" w:rsidRPr="009A03B2" w:rsidRDefault="00B34AC2" w:rsidP="006B6E6D">
      <w:pPr>
        <w:pStyle w:val="paragraph"/>
        <w:numPr>
          <w:ilvl w:val="0"/>
          <w:numId w:val="17"/>
        </w:numPr>
        <w:ind w:left="0" w:firstLine="0"/>
        <w:textAlignment w:val="baseline"/>
        <w:rPr>
          <w:rFonts w:eastAsia="Malgun Gothic"/>
          <w:kern w:val="22"/>
          <w:lang w:val="fr-FR" w:eastAsia="x-none"/>
        </w:rPr>
      </w:pPr>
      <w:r>
        <w:rPr>
          <w:szCs w:val="22"/>
          <w:lang w:val="fr-FR"/>
        </w:rPr>
        <w:t xml:space="preserve">Comme </w:t>
      </w:r>
      <w:r w:rsidRPr="00B34AC2">
        <w:rPr>
          <w:szCs w:val="22"/>
          <w:lang w:val="fr-FR"/>
        </w:rPr>
        <w:t>indiqué dans le tableau</w:t>
      </w:r>
      <w:r w:rsidR="002F1302">
        <w:rPr>
          <w:szCs w:val="22"/>
          <w:lang w:val="fr-FR"/>
        </w:rPr>
        <w:t> </w:t>
      </w:r>
      <w:r w:rsidRPr="00B34AC2">
        <w:rPr>
          <w:szCs w:val="22"/>
          <w:lang w:val="fr-FR"/>
        </w:rPr>
        <w:t xml:space="preserve">2 ci-dessous, après déduction des économies réalisées sur les </w:t>
      </w:r>
      <w:r w:rsidR="00706BD8">
        <w:rPr>
          <w:szCs w:val="22"/>
          <w:lang w:val="fr-FR"/>
        </w:rPr>
        <w:t>exercices</w:t>
      </w:r>
      <w:r w:rsidRPr="00B34AC2">
        <w:rPr>
          <w:szCs w:val="22"/>
          <w:lang w:val="fr-FR"/>
        </w:rPr>
        <w:t xml:space="preserve"> précédent</w:t>
      </w:r>
      <w:r w:rsidR="00706BD8">
        <w:rPr>
          <w:szCs w:val="22"/>
          <w:lang w:val="fr-FR"/>
        </w:rPr>
        <w:t xml:space="preserve">s </w:t>
      </w:r>
      <w:r w:rsidRPr="00B34AC2">
        <w:rPr>
          <w:szCs w:val="22"/>
          <w:lang w:val="fr-FR"/>
        </w:rPr>
        <w:t>(3</w:t>
      </w:r>
      <w:r w:rsidR="00706BD8">
        <w:rPr>
          <w:szCs w:val="22"/>
          <w:lang w:val="fr-FR"/>
        </w:rPr>
        <w:t> </w:t>
      </w:r>
      <w:r w:rsidRPr="00B34AC2">
        <w:rPr>
          <w:szCs w:val="22"/>
          <w:lang w:val="fr-FR"/>
        </w:rPr>
        <w:t>206</w:t>
      </w:r>
      <w:r w:rsidR="00706BD8">
        <w:rPr>
          <w:szCs w:val="22"/>
          <w:lang w:val="fr-FR"/>
        </w:rPr>
        <w:t> </w:t>
      </w:r>
      <w:r w:rsidRPr="00B34AC2">
        <w:rPr>
          <w:szCs w:val="22"/>
          <w:lang w:val="fr-FR"/>
        </w:rPr>
        <w:t>600</w:t>
      </w:r>
      <w:r w:rsidR="00706BD8">
        <w:rPr>
          <w:szCs w:val="22"/>
          <w:lang w:val="fr-FR"/>
        </w:rPr>
        <w:t> </w:t>
      </w:r>
      <w:r w:rsidRPr="00B34AC2">
        <w:rPr>
          <w:szCs w:val="22"/>
          <w:lang w:val="fr-FR"/>
        </w:rPr>
        <w:t>dollars) et de la contribution du pays hôte (2</w:t>
      </w:r>
      <w:r w:rsidR="00706BD8">
        <w:rPr>
          <w:szCs w:val="22"/>
          <w:lang w:val="fr-FR"/>
        </w:rPr>
        <w:t> </w:t>
      </w:r>
      <w:r w:rsidRPr="00706BD8">
        <w:rPr>
          <w:lang w:val="fr-FR"/>
        </w:rPr>
        <w:t>652</w:t>
      </w:r>
      <w:r w:rsidR="00706BD8">
        <w:rPr>
          <w:lang w:val="fr-FR"/>
        </w:rPr>
        <w:t> </w:t>
      </w:r>
      <w:r w:rsidRPr="00706BD8">
        <w:rPr>
          <w:lang w:val="fr-FR"/>
        </w:rPr>
        <w:t>800</w:t>
      </w:r>
      <w:r w:rsidR="00706BD8">
        <w:rPr>
          <w:lang w:val="fr-FR"/>
        </w:rPr>
        <w:t> </w:t>
      </w:r>
      <w:r w:rsidRPr="00B34AC2">
        <w:rPr>
          <w:szCs w:val="22"/>
          <w:lang w:val="fr-FR"/>
        </w:rPr>
        <w:t xml:space="preserve">dollars) et en ajoutant les contributions </w:t>
      </w:r>
      <w:r w:rsidR="00706BD8">
        <w:rPr>
          <w:szCs w:val="22"/>
          <w:lang w:val="fr-FR"/>
        </w:rPr>
        <w:t>à hauteur de</w:t>
      </w:r>
      <w:r w:rsidRPr="00B34AC2">
        <w:rPr>
          <w:szCs w:val="22"/>
          <w:lang w:val="fr-FR"/>
        </w:rPr>
        <w:t xml:space="preserve"> 94</w:t>
      </w:r>
      <w:r w:rsidR="00706BD8">
        <w:rPr>
          <w:szCs w:val="22"/>
          <w:lang w:val="fr-FR"/>
        </w:rPr>
        <w:t> </w:t>
      </w:r>
      <w:r w:rsidRPr="00706BD8">
        <w:rPr>
          <w:lang w:val="fr-FR"/>
        </w:rPr>
        <w:t>000</w:t>
      </w:r>
      <w:r w:rsidR="00706BD8">
        <w:t> </w:t>
      </w:r>
      <w:r w:rsidRPr="00706BD8">
        <w:rPr>
          <w:lang w:val="fr-FR"/>
        </w:rPr>
        <w:t>dollars</w:t>
      </w:r>
      <w:r w:rsidRPr="00B34AC2">
        <w:rPr>
          <w:szCs w:val="22"/>
          <w:lang w:val="fr-FR"/>
        </w:rPr>
        <w:t xml:space="preserve"> des nouvelles Parties aux Protocoles (15 pays ont ratifié le Protocole de Nagoya et un pays est devenu Partie au Protocole de Cartagena), le montant des contributions dues par les Parties à la Convention conformément au barème des quotes-parts s</w:t>
      </w:r>
      <w:r w:rsidR="008A3A90">
        <w:rPr>
          <w:szCs w:val="22"/>
          <w:lang w:val="fr-FR"/>
        </w:rPr>
        <w:t>’</w:t>
      </w:r>
      <w:r w:rsidRPr="00B34AC2">
        <w:rPr>
          <w:szCs w:val="22"/>
          <w:lang w:val="fr-FR"/>
        </w:rPr>
        <w:t>élève à 33</w:t>
      </w:r>
      <w:r w:rsidR="00CF0867">
        <w:rPr>
          <w:szCs w:val="22"/>
          <w:lang w:val="fr-FR"/>
        </w:rPr>
        <w:t> </w:t>
      </w:r>
      <w:r w:rsidRPr="00B34AC2">
        <w:rPr>
          <w:szCs w:val="22"/>
          <w:lang w:val="fr-FR"/>
        </w:rPr>
        <w:t>078</w:t>
      </w:r>
      <w:r w:rsidR="00907615">
        <w:rPr>
          <w:szCs w:val="22"/>
          <w:lang w:val="fr-FR"/>
        </w:rPr>
        <w:t> </w:t>
      </w:r>
      <w:r w:rsidRPr="00B34AC2">
        <w:rPr>
          <w:szCs w:val="22"/>
          <w:lang w:val="fr-FR"/>
        </w:rPr>
        <w:t>700</w:t>
      </w:r>
      <w:r w:rsidR="00907615">
        <w:rPr>
          <w:szCs w:val="22"/>
          <w:lang w:val="fr-FR"/>
        </w:rPr>
        <w:t> </w:t>
      </w:r>
      <w:r w:rsidRPr="00B34AC2">
        <w:rPr>
          <w:szCs w:val="22"/>
          <w:lang w:val="fr-FR"/>
        </w:rPr>
        <w:t>dollars pour l</w:t>
      </w:r>
      <w:r w:rsidR="008A3A90">
        <w:rPr>
          <w:szCs w:val="22"/>
          <w:lang w:val="fr-FR"/>
        </w:rPr>
        <w:t>’</w:t>
      </w:r>
      <w:r w:rsidRPr="00B34AC2">
        <w:rPr>
          <w:szCs w:val="22"/>
          <w:lang w:val="fr-FR"/>
        </w:rPr>
        <w:t>exercice biennal. Au</w:t>
      </w:r>
      <w:r w:rsidR="00023ACB">
        <w:rPr>
          <w:szCs w:val="22"/>
          <w:lang w:val="fr-FR"/>
        </w:rPr>
        <w:t xml:space="preserve"> </w:t>
      </w:r>
      <w:r w:rsidRPr="00B34AC2">
        <w:rPr>
          <w:szCs w:val="22"/>
          <w:lang w:val="fr-FR"/>
        </w:rPr>
        <w:t>31 octobre 2022, 1</w:t>
      </w:r>
      <w:r w:rsidR="00023ACB">
        <w:rPr>
          <w:szCs w:val="22"/>
          <w:lang w:val="fr-FR"/>
        </w:rPr>
        <w:t> </w:t>
      </w:r>
      <w:r w:rsidRPr="00B34AC2">
        <w:rPr>
          <w:szCs w:val="22"/>
          <w:lang w:val="fr-FR"/>
        </w:rPr>
        <w:t>345</w:t>
      </w:r>
      <w:r w:rsidR="00023ACB">
        <w:rPr>
          <w:szCs w:val="22"/>
          <w:lang w:val="fr-FR"/>
        </w:rPr>
        <w:t> </w:t>
      </w:r>
      <w:r w:rsidRPr="00B34AC2">
        <w:rPr>
          <w:szCs w:val="22"/>
          <w:lang w:val="fr-FR"/>
        </w:rPr>
        <w:t>000</w:t>
      </w:r>
      <w:r w:rsidR="00023ACB">
        <w:rPr>
          <w:szCs w:val="22"/>
          <w:lang w:val="fr-FR"/>
        </w:rPr>
        <w:t> </w:t>
      </w:r>
      <w:r w:rsidRPr="00B34AC2">
        <w:rPr>
          <w:szCs w:val="22"/>
          <w:lang w:val="fr-FR"/>
        </w:rPr>
        <w:t>dollars restent impayés.</w:t>
      </w:r>
    </w:p>
    <w:p w14:paraId="3095F5E3" w14:textId="7D9BFA86" w:rsidR="00AD0B43" w:rsidRPr="009A03B2" w:rsidRDefault="227F03AC" w:rsidP="00506643">
      <w:pPr>
        <w:pStyle w:val="Style1"/>
        <w:suppressLineNumbers/>
        <w:tabs>
          <w:tab w:val="clear" w:pos="720"/>
        </w:tabs>
        <w:suppressAutoHyphens/>
        <w:spacing w:after="0"/>
        <w:jc w:val="left"/>
        <w:outlineLvl w:val="2"/>
        <w:rPr>
          <w:i w:val="0"/>
          <w:iCs w:val="0"/>
          <w:kern w:val="22"/>
          <w:lang w:val="fr-FR"/>
        </w:rPr>
      </w:pPr>
      <w:r w:rsidRPr="009A03B2">
        <w:rPr>
          <w:i w:val="0"/>
          <w:iCs w:val="0"/>
          <w:kern w:val="22"/>
          <w:lang w:val="fr-FR" w:eastAsia="en-CA"/>
        </w:rPr>
        <w:t>Table</w:t>
      </w:r>
      <w:r w:rsidR="00E54780" w:rsidRPr="009A03B2">
        <w:rPr>
          <w:i w:val="0"/>
          <w:iCs w:val="0"/>
          <w:kern w:val="22"/>
          <w:lang w:val="fr-FR" w:eastAsia="en-CA"/>
        </w:rPr>
        <w:t>au</w:t>
      </w:r>
      <w:r w:rsidRPr="009A03B2">
        <w:rPr>
          <w:i w:val="0"/>
          <w:iCs w:val="0"/>
          <w:kern w:val="22"/>
          <w:lang w:val="fr-FR" w:eastAsia="en-CA"/>
        </w:rPr>
        <w:t xml:space="preserve"> </w:t>
      </w:r>
      <w:r w:rsidR="2A02DF28" w:rsidRPr="009A03B2">
        <w:rPr>
          <w:i w:val="0"/>
          <w:iCs w:val="0"/>
          <w:kern w:val="22"/>
          <w:lang w:val="fr-FR" w:eastAsia="en-CA"/>
        </w:rPr>
        <w:t>2</w:t>
      </w:r>
      <w:r w:rsidR="5D251922" w:rsidRPr="009A03B2">
        <w:rPr>
          <w:i w:val="0"/>
          <w:iCs w:val="0"/>
          <w:kern w:val="22"/>
          <w:lang w:val="fr-FR" w:eastAsia="en-CA"/>
        </w:rPr>
        <w:t xml:space="preserve">. </w:t>
      </w:r>
      <w:r w:rsidRPr="009A03B2">
        <w:rPr>
          <w:i w:val="0"/>
          <w:iCs w:val="0"/>
          <w:kern w:val="22"/>
          <w:lang w:val="fr-FR" w:eastAsia="en-CA"/>
        </w:rPr>
        <w:t xml:space="preserve"> </w:t>
      </w:r>
      <w:r w:rsidR="00E54780" w:rsidRPr="009A03B2">
        <w:rPr>
          <w:i w:val="0"/>
          <w:iCs w:val="0"/>
          <w:kern w:val="22"/>
          <w:lang w:val="fr-FR" w:eastAsia="en-CA"/>
        </w:rPr>
        <w:t>État des quotes-parts pour l</w:t>
      </w:r>
      <w:r w:rsidR="008A3A90">
        <w:rPr>
          <w:i w:val="0"/>
          <w:iCs w:val="0"/>
          <w:kern w:val="22"/>
          <w:lang w:val="fr-FR" w:eastAsia="en-CA"/>
        </w:rPr>
        <w:t>’</w:t>
      </w:r>
      <w:r w:rsidR="00E54780" w:rsidRPr="009A03B2">
        <w:rPr>
          <w:i w:val="0"/>
          <w:iCs w:val="0"/>
          <w:kern w:val="22"/>
          <w:lang w:val="fr-FR" w:eastAsia="en-CA"/>
        </w:rPr>
        <w:t>exercice biennal</w:t>
      </w:r>
      <w:r w:rsidRPr="009A03B2">
        <w:rPr>
          <w:i w:val="0"/>
          <w:iCs w:val="0"/>
          <w:kern w:val="22"/>
          <w:lang w:val="fr-FR"/>
        </w:rPr>
        <w:t xml:space="preserve"> 2019-2020</w:t>
      </w:r>
    </w:p>
    <w:tbl>
      <w:tblPr>
        <w:tblW w:w="7040" w:type="dxa"/>
        <w:jc w:val="center"/>
        <w:tblLook w:val="04A0" w:firstRow="1" w:lastRow="0" w:firstColumn="1" w:lastColumn="0" w:noHBand="0" w:noVBand="1"/>
      </w:tblPr>
      <w:tblGrid>
        <w:gridCol w:w="4260"/>
        <w:gridCol w:w="2780"/>
      </w:tblGrid>
      <w:tr w:rsidR="00F531D2" w:rsidRPr="009A03B2" w14:paraId="0691948C" w14:textId="77777777" w:rsidTr="00F761B4">
        <w:trPr>
          <w:trHeight w:val="290"/>
          <w:jc w:val="center"/>
        </w:trPr>
        <w:tc>
          <w:tcPr>
            <w:tcW w:w="4260" w:type="dxa"/>
            <w:tcBorders>
              <w:top w:val="nil"/>
              <w:left w:val="nil"/>
              <w:bottom w:val="nil"/>
              <w:right w:val="nil"/>
            </w:tcBorders>
            <w:shd w:val="clear" w:color="auto" w:fill="auto"/>
            <w:noWrap/>
            <w:vAlign w:val="bottom"/>
            <w:hideMark/>
          </w:tcPr>
          <w:p w14:paraId="15C73FC8" w14:textId="4D679F85" w:rsidR="00F531D2" w:rsidRPr="009A03B2" w:rsidRDefault="00F531D2" w:rsidP="00F531D2">
            <w:pPr>
              <w:jc w:val="left"/>
              <w:rPr>
                <w:i/>
                <w:iCs/>
                <w:color w:val="000000"/>
                <w:sz w:val="20"/>
                <w:szCs w:val="20"/>
                <w:lang w:val="fr-FR" w:eastAsia="zh-CN"/>
              </w:rPr>
            </w:pPr>
            <w:r w:rsidRPr="009A03B2">
              <w:rPr>
                <w:i/>
                <w:iCs/>
                <w:color w:val="000000" w:themeColor="text1"/>
                <w:sz w:val="20"/>
                <w:szCs w:val="20"/>
                <w:lang w:val="fr-FR" w:eastAsia="zh-CN"/>
              </w:rPr>
              <w:t>(</w:t>
            </w:r>
            <w:r w:rsidR="00FD35AE">
              <w:rPr>
                <w:i/>
                <w:iCs/>
                <w:color w:val="000000" w:themeColor="text1"/>
                <w:sz w:val="20"/>
                <w:szCs w:val="20"/>
                <w:lang w:val="fr-FR" w:eastAsia="zh-CN"/>
              </w:rPr>
              <w:t>E</w:t>
            </w:r>
            <w:r w:rsidR="00DA19FF">
              <w:rPr>
                <w:i/>
                <w:iCs/>
                <w:color w:val="000000" w:themeColor="text1"/>
                <w:sz w:val="20"/>
                <w:szCs w:val="20"/>
                <w:lang w:val="fr-FR" w:eastAsia="zh-CN"/>
              </w:rPr>
              <w:t>n milliers de dollars des États-Unis</w:t>
            </w:r>
            <w:r w:rsidRPr="009A03B2">
              <w:rPr>
                <w:i/>
                <w:iCs/>
                <w:color w:val="000000" w:themeColor="text1"/>
                <w:sz w:val="20"/>
                <w:szCs w:val="20"/>
                <w:lang w:val="fr-FR" w:eastAsia="zh-CN"/>
              </w:rPr>
              <w:t>)</w:t>
            </w:r>
          </w:p>
        </w:tc>
        <w:tc>
          <w:tcPr>
            <w:tcW w:w="2780" w:type="dxa"/>
            <w:tcBorders>
              <w:top w:val="nil"/>
              <w:left w:val="nil"/>
              <w:bottom w:val="nil"/>
              <w:right w:val="nil"/>
            </w:tcBorders>
            <w:shd w:val="clear" w:color="auto" w:fill="auto"/>
            <w:noWrap/>
            <w:vAlign w:val="bottom"/>
            <w:hideMark/>
          </w:tcPr>
          <w:p w14:paraId="17E6A696" w14:textId="77777777" w:rsidR="00F531D2" w:rsidRPr="009A03B2" w:rsidRDefault="00F531D2" w:rsidP="00F531D2">
            <w:pPr>
              <w:jc w:val="left"/>
              <w:rPr>
                <w:i/>
                <w:iCs/>
                <w:color w:val="000000"/>
                <w:sz w:val="20"/>
                <w:szCs w:val="20"/>
                <w:lang w:val="fr-FR" w:eastAsia="zh-CN"/>
              </w:rPr>
            </w:pPr>
          </w:p>
        </w:tc>
      </w:tr>
      <w:tr w:rsidR="00F531D2" w:rsidRPr="009A03B2" w14:paraId="270D29F4" w14:textId="77777777" w:rsidTr="00F761B4">
        <w:trPr>
          <w:trHeight w:val="465"/>
          <w:jc w:val="center"/>
        </w:trPr>
        <w:tc>
          <w:tcPr>
            <w:tcW w:w="4260" w:type="dxa"/>
            <w:tcBorders>
              <w:top w:val="single" w:sz="4" w:space="0" w:color="auto"/>
              <w:left w:val="nil"/>
              <w:bottom w:val="single" w:sz="4" w:space="0" w:color="auto"/>
              <w:right w:val="nil"/>
            </w:tcBorders>
            <w:shd w:val="clear" w:color="auto" w:fill="auto"/>
            <w:vAlign w:val="center"/>
            <w:hideMark/>
          </w:tcPr>
          <w:p w14:paraId="19FC8059" w14:textId="26AF53D4" w:rsidR="00F531D2" w:rsidRPr="009A03B2" w:rsidRDefault="002F4D67" w:rsidP="00F531D2">
            <w:pPr>
              <w:jc w:val="left"/>
              <w:rPr>
                <w:b/>
                <w:bCs/>
                <w:color w:val="000000"/>
                <w:sz w:val="20"/>
                <w:szCs w:val="20"/>
                <w:lang w:val="fr-FR" w:eastAsia="zh-CN"/>
              </w:rPr>
            </w:pPr>
            <w:r w:rsidRPr="009A03B2">
              <w:rPr>
                <w:b/>
                <w:bCs/>
                <w:color w:val="000000" w:themeColor="text1"/>
                <w:sz w:val="20"/>
                <w:szCs w:val="20"/>
                <w:lang w:val="fr-FR" w:eastAsia="zh-CN"/>
              </w:rPr>
              <w:t xml:space="preserve">Source de financement </w:t>
            </w:r>
            <w:r w:rsidR="00F531D2" w:rsidRPr="009A03B2">
              <w:rPr>
                <w:b/>
                <w:bCs/>
                <w:color w:val="000000" w:themeColor="text1"/>
                <w:sz w:val="20"/>
                <w:szCs w:val="20"/>
                <w:lang w:val="fr-FR" w:eastAsia="zh-CN"/>
              </w:rPr>
              <w:t xml:space="preserve">2019-2020 </w:t>
            </w:r>
          </w:p>
        </w:tc>
        <w:tc>
          <w:tcPr>
            <w:tcW w:w="2780" w:type="dxa"/>
            <w:tcBorders>
              <w:top w:val="single" w:sz="4" w:space="0" w:color="auto"/>
              <w:left w:val="nil"/>
              <w:bottom w:val="single" w:sz="4" w:space="0" w:color="auto"/>
              <w:right w:val="nil"/>
            </w:tcBorders>
            <w:shd w:val="clear" w:color="auto" w:fill="auto"/>
            <w:vAlign w:val="center"/>
            <w:hideMark/>
          </w:tcPr>
          <w:p w14:paraId="06D4A6BC" w14:textId="57D26D5E" w:rsidR="00F531D2" w:rsidRPr="009A03B2" w:rsidRDefault="002F4D67" w:rsidP="00F531D2">
            <w:pPr>
              <w:jc w:val="right"/>
              <w:rPr>
                <w:b/>
                <w:bCs/>
                <w:color w:val="000000"/>
                <w:sz w:val="20"/>
                <w:szCs w:val="20"/>
                <w:lang w:val="fr-FR" w:eastAsia="zh-CN"/>
              </w:rPr>
            </w:pPr>
            <w:r w:rsidRPr="009A03B2">
              <w:rPr>
                <w:b/>
                <w:bCs/>
                <w:color w:val="000000" w:themeColor="text1"/>
                <w:sz w:val="20"/>
                <w:szCs w:val="20"/>
                <w:lang w:val="fr-FR" w:eastAsia="zh-CN"/>
              </w:rPr>
              <w:t>Montant</w:t>
            </w:r>
            <w:r w:rsidR="00F531D2" w:rsidRPr="009A03B2">
              <w:rPr>
                <w:color w:val="000000" w:themeColor="text1"/>
                <w:sz w:val="20"/>
                <w:szCs w:val="20"/>
                <w:lang w:val="fr-FR" w:eastAsia="zh-CN"/>
              </w:rPr>
              <w:t xml:space="preserve">                       </w:t>
            </w:r>
          </w:p>
        </w:tc>
      </w:tr>
      <w:tr w:rsidR="00F531D2" w:rsidRPr="009A03B2" w14:paraId="3F2FD620" w14:textId="77777777" w:rsidTr="00F761B4">
        <w:trPr>
          <w:trHeight w:val="290"/>
          <w:jc w:val="center"/>
        </w:trPr>
        <w:tc>
          <w:tcPr>
            <w:tcW w:w="4260" w:type="dxa"/>
            <w:tcBorders>
              <w:top w:val="nil"/>
              <w:left w:val="nil"/>
              <w:bottom w:val="nil"/>
              <w:right w:val="nil"/>
            </w:tcBorders>
            <w:shd w:val="clear" w:color="auto" w:fill="auto"/>
            <w:vAlign w:val="center"/>
            <w:hideMark/>
          </w:tcPr>
          <w:p w14:paraId="3F0F3D33" w14:textId="14D0D001" w:rsidR="00F531D2" w:rsidRPr="009A03B2" w:rsidRDefault="001B36D4" w:rsidP="00F531D2">
            <w:pPr>
              <w:jc w:val="left"/>
              <w:rPr>
                <w:color w:val="000000"/>
                <w:sz w:val="20"/>
                <w:szCs w:val="20"/>
                <w:lang w:val="fr-FR" w:eastAsia="zh-CN"/>
              </w:rPr>
            </w:pPr>
            <w:r w:rsidRPr="009A03B2">
              <w:rPr>
                <w:color w:val="000000" w:themeColor="text1"/>
                <w:sz w:val="20"/>
                <w:szCs w:val="20"/>
                <w:lang w:val="fr-FR" w:eastAsia="zh-CN"/>
              </w:rPr>
              <w:t>Budget approuvé</w:t>
            </w:r>
          </w:p>
        </w:tc>
        <w:tc>
          <w:tcPr>
            <w:tcW w:w="2780" w:type="dxa"/>
            <w:tcBorders>
              <w:top w:val="nil"/>
              <w:left w:val="nil"/>
              <w:bottom w:val="nil"/>
              <w:right w:val="nil"/>
            </w:tcBorders>
            <w:shd w:val="clear" w:color="auto" w:fill="auto"/>
            <w:vAlign w:val="center"/>
            <w:hideMark/>
          </w:tcPr>
          <w:p w14:paraId="46AB92E9" w14:textId="6A805B6F" w:rsidR="00F531D2" w:rsidRPr="009A03B2" w:rsidRDefault="00F531D2" w:rsidP="00F531D2">
            <w:pPr>
              <w:jc w:val="right"/>
              <w:rPr>
                <w:color w:val="000000"/>
                <w:sz w:val="20"/>
                <w:szCs w:val="20"/>
                <w:lang w:val="fr-FR" w:eastAsia="zh-CN"/>
              </w:rPr>
            </w:pPr>
            <w:r w:rsidRPr="009A03B2">
              <w:rPr>
                <w:color w:val="000000" w:themeColor="text1"/>
                <w:sz w:val="20"/>
                <w:szCs w:val="20"/>
                <w:lang w:val="fr-FR" w:eastAsia="zh-CN"/>
              </w:rPr>
              <w:t>38</w:t>
            </w:r>
            <w:r w:rsidR="00BA33DB">
              <w:rPr>
                <w:color w:val="000000" w:themeColor="text1"/>
                <w:sz w:val="20"/>
                <w:szCs w:val="20"/>
                <w:lang w:val="fr-FR" w:eastAsia="zh-CN"/>
              </w:rPr>
              <w:t> </w:t>
            </w:r>
            <w:r w:rsidRPr="009A03B2">
              <w:rPr>
                <w:color w:val="000000" w:themeColor="text1"/>
                <w:sz w:val="20"/>
                <w:szCs w:val="20"/>
                <w:lang w:val="fr-FR" w:eastAsia="zh-CN"/>
              </w:rPr>
              <w:t>844</w:t>
            </w:r>
            <w:r w:rsidR="00BA33DB">
              <w:rPr>
                <w:color w:val="000000" w:themeColor="text1"/>
                <w:sz w:val="20"/>
                <w:szCs w:val="20"/>
                <w:lang w:val="fr-FR" w:eastAsia="zh-CN"/>
              </w:rPr>
              <w:t>,</w:t>
            </w:r>
            <w:r w:rsidRPr="009A03B2">
              <w:rPr>
                <w:color w:val="000000" w:themeColor="text1"/>
                <w:sz w:val="20"/>
                <w:szCs w:val="20"/>
                <w:lang w:val="fr-FR" w:eastAsia="zh-CN"/>
              </w:rPr>
              <w:t>1</w:t>
            </w:r>
          </w:p>
        </w:tc>
      </w:tr>
      <w:tr w:rsidR="00F531D2" w:rsidRPr="009A03B2" w14:paraId="3C0918B4" w14:textId="77777777" w:rsidTr="00F761B4">
        <w:trPr>
          <w:trHeight w:val="290"/>
          <w:jc w:val="center"/>
        </w:trPr>
        <w:tc>
          <w:tcPr>
            <w:tcW w:w="4260" w:type="dxa"/>
            <w:tcBorders>
              <w:top w:val="nil"/>
              <w:left w:val="nil"/>
              <w:bottom w:val="nil"/>
              <w:right w:val="nil"/>
            </w:tcBorders>
            <w:shd w:val="clear" w:color="auto" w:fill="auto"/>
            <w:vAlign w:val="center"/>
            <w:hideMark/>
          </w:tcPr>
          <w:p w14:paraId="29366F87" w14:textId="52DDA83B" w:rsidR="00F531D2" w:rsidRPr="009A03B2" w:rsidRDefault="001B36D4" w:rsidP="00F531D2">
            <w:pPr>
              <w:jc w:val="left"/>
              <w:rPr>
                <w:color w:val="000000"/>
                <w:sz w:val="20"/>
                <w:szCs w:val="20"/>
                <w:lang w:val="fr-FR" w:eastAsia="zh-CN"/>
              </w:rPr>
            </w:pPr>
            <w:r w:rsidRPr="009A03B2">
              <w:rPr>
                <w:color w:val="000000" w:themeColor="text1"/>
                <w:sz w:val="20"/>
                <w:szCs w:val="20"/>
                <w:lang w:val="fr-FR" w:eastAsia="zh-CN"/>
              </w:rPr>
              <w:t>Pays hôte</w:t>
            </w:r>
          </w:p>
        </w:tc>
        <w:tc>
          <w:tcPr>
            <w:tcW w:w="2780" w:type="dxa"/>
            <w:tcBorders>
              <w:top w:val="nil"/>
              <w:left w:val="nil"/>
              <w:bottom w:val="nil"/>
              <w:right w:val="nil"/>
            </w:tcBorders>
            <w:shd w:val="clear" w:color="auto" w:fill="auto"/>
            <w:vAlign w:val="center"/>
            <w:hideMark/>
          </w:tcPr>
          <w:p w14:paraId="28616915" w14:textId="41142512" w:rsidR="00F531D2" w:rsidRPr="009A03B2" w:rsidRDefault="00F531D2" w:rsidP="00F531D2">
            <w:pPr>
              <w:jc w:val="right"/>
              <w:rPr>
                <w:color w:val="000000"/>
                <w:sz w:val="20"/>
                <w:szCs w:val="20"/>
                <w:lang w:val="fr-FR" w:eastAsia="zh-CN"/>
              </w:rPr>
            </w:pPr>
            <w:r w:rsidRPr="009A03B2">
              <w:rPr>
                <w:color w:val="000000" w:themeColor="text1"/>
                <w:sz w:val="20"/>
                <w:szCs w:val="20"/>
                <w:lang w:val="fr-FR" w:eastAsia="zh-CN"/>
              </w:rPr>
              <w:t>(2</w:t>
            </w:r>
            <w:r w:rsidR="00BA33DB">
              <w:rPr>
                <w:color w:val="000000" w:themeColor="text1"/>
                <w:sz w:val="20"/>
                <w:szCs w:val="20"/>
                <w:lang w:val="fr-FR" w:eastAsia="zh-CN"/>
              </w:rPr>
              <w:t> </w:t>
            </w:r>
            <w:r w:rsidRPr="009A03B2">
              <w:rPr>
                <w:color w:val="000000" w:themeColor="text1"/>
                <w:sz w:val="20"/>
                <w:szCs w:val="20"/>
                <w:lang w:val="fr-FR" w:eastAsia="zh-CN"/>
              </w:rPr>
              <w:t>652</w:t>
            </w:r>
            <w:r w:rsidR="00BA33DB">
              <w:rPr>
                <w:color w:val="000000" w:themeColor="text1"/>
                <w:sz w:val="20"/>
                <w:szCs w:val="20"/>
                <w:lang w:val="fr-FR" w:eastAsia="zh-CN"/>
              </w:rPr>
              <w:t>,</w:t>
            </w:r>
            <w:r w:rsidRPr="009A03B2">
              <w:rPr>
                <w:color w:val="000000" w:themeColor="text1"/>
                <w:sz w:val="20"/>
                <w:szCs w:val="20"/>
                <w:lang w:val="fr-FR" w:eastAsia="zh-CN"/>
              </w:rPr>
              <w:t>8)</w:t>
            </w:r>
          </w:p>
        </w:tc>
      </w:tr>
      <w:tr w:rsidR="00F531D2" w:rsidRPr="009A03B2" w14:paraId="4FF3821C" w14:textId="77777777" w:rsidTr="00F761B4">
        <w:trPr>
          <w:trHeight w:val="300"/>
          <w:jc w:val="center"/>
        </w:trPr>
        <w:tc>
          <w:tcPr>
            <w:tcW w:w="4260" w:type="dxa"/>
            <w:tcBorders>
              <w:top w:val="nil"/>
              <w:left w:val="nil"/>
              <w:bottom w:val="nil"/>
              <w:right w:val="nil"/>
            </w:tcBorders>
            <w:shd w:val="clear" w:color="auto" w:fill="auto"/>
            <w:vAlign w:val="center"/>
            <w:hideMark/>
          </w:tcPr>
          <w:p w14:paraId="44059592" w14:textId="2BC422D2" w:rsidR="00F531D2" w:rsidRPr="009A03B2" w:rsidRDefault="001B36D4" w:rsidP="00F531D2">
            <w:pPr>
              <w:jc w:val="left"/>
              <w:rPr>
                <w:color w:val="000000"/>
                <w:sz w:val="20"/>
                <w:szCs w:val="20"/>
                <w:lang w:val="fr-FR" w:eastAsia="zh-CN"/>
              </w:rPr>
            </w:pPr>
            <w:r w:rsidRPr="009A03B2">
              <w:rPr>
                <w:color w:val="000000" w:themeColor="text1"/>
                <w:sz w:val="20"/>
                <w:szCs w:val="20"/>
                <w:lang w:val="fr-FR" w:eastAsia="zh-CN"/>
              </w:rPr>
              <w:t>Économies de l</w:t>
            </w:r>
            <w:r w:rsidR="008A3A90">
              <w:rPr>
                <w:color w:val="000000" w:themeColor="text1"/>
                <w:sz w:val="20"/>
                <w:szCs w:val="20"/>
                <w:lang w:val="fr-FR" w:eastAsia="zh-CN"/>
              </w:rPr>
              <w:t>’</w:t>
            </w:r>
            <w:r w:rsidRPr="009A03B2">
              <w:rPr>
                <w:color w:val="000000" w:themeColor="text1"/>
                <w:sz w:val="20"/>
                <w:szCs w:val="20"/>
                <w:lang w:val="fr-FR" w:eastAsia="zh-CN"/>
              </w:rPr>
              <w:t>exercice précédent</w:t>
            </w:r>
          </w:p>
        </w:tc>
        <w:tc>
          <w:tcPr>
            <w:tcW w:w="2780" w:type="dxa"/>
            <w:tcBorders>
              <w:top w:val="nil"/>
              <w:left w:val="nil"/>
              <w:bottom w:val="nil"/>
              <w:right w:val="nil"/>
            </w:tcBorders>
            <w:shd w:val="clear" w:color="auto" w:fill="auto"/>
            <w:vAlign w:val="center"/>
            <w:hideMark/>
          </w:tcPr>
          <w:p w14:paraId="2547D643" w14:textId="77AF15A6" w:rsidR="00F531D2" w:rsidRPr="009A03B2" w:rsidRDefault="00F531D2" w:rsidP="00F531D2">
            <w:pPr>
              <w:jc w:val="right"/>
              <w:rPr>
                <w:color w:val="000000"/>
                <w:sz w:val="20"/>
                <w:szCs w:val="20"/>
                <w:lang w:val="fr-FR" w:eastAsia="zh-CN"/>
              </w:rPr>
            </w:pPr>
            <w:r w:rsidRPr="009A03B2">
              <w:rPr>
                <w:color w:val="000000" w:themeColor="text1"/>
                <w:sz w:val="20"/>
                <w:szCs w:val="20"/>
                <w:lang w:val="fr-FR" w:eastAsia="zh-CN"/>
              </w:rPr>
              <w:t>(3</w:t>
            </w:r>
            <w:r w:rsidR="00BA33DB">
              <w:rPr>
                <w:color w:val="000000" w:themeColor="text1"/>
                <w:sz w:val="20"/>
                <w:szCs w:val="20"/>
                <w:lang w:val="fr-FR" w:eastAsia="zh-CN"/>
              </w:rPr>
              <w:t> </w:t>
            </w:r>
            <w:r w:rsidRPr="009A03B2">
              <w:rPr>
                <w:color w:val="000000" w:themeColor="text1"/>
                <w:sz w:val="20"/>
                <w:szCs w:val="20"/>
                <w:lang w:val="fr-FR" w:eastAsia="zh-CN"/>
              </w:rPr>
              <w:t>206</w:t>
            </w:r>
            <w:r w:rsidR="00BA33DB">
              <w:rPr>
                <w:color w:val="000000" w:themeColor="text1"/>
                <w:sz w:val="20"/>
                <w:szCs w:val="20"/>
                <w:lang w:val="fr-FR" w:eastAsia="zh-CN"/>
              </w:rPr>
              <w:t>,</w:t>
            </w:r>
            <w:r w:rsidRPr="009A03B2">
              <w:rPr>
                <w:color w:val="000000" w:themeColor="text1"/>
                <w:sz w:val="20"/>
                <w:szCs w:val="20"/>
                <w:lang w:val="fr-FR" w:eastAsia="zh-CN"/>
              </w:rPr>
              <w:t>6)</w:t>
            </w:r>
          </w:p>
        </w:tc>
      </w:tr>
      <w:tr w:rsidR="00F531D2" w:rsidRPr="009A03B2" w14:paraId="0CF73FB8" w14:textId="77777777" w:rsidTr="00F761B4">
        <w:trPr>
          <w:trHeight w:val="315"/>
          <w:jc w:val="center"/>
        </w:trPr>
        <w:tc>
          <w:tcPr>
            <w:tcW w:w="4260" w:type="dxa"/>
            <w:tcBorders>
              <w:top w:val="nil"/>
              <w:left w:val="nil"/>
              <w:bottom w:val="single" w:sz="4" w:space="0" w:color="auto"/>
              <w:right w:val="nil"/>
            </w:tcBorders>
            <w:shd w:val="clear" w:color="auto" w:fill="auto"/>
            <w:vAlign w:val="center"/>
            <w:hideMark/>
          </w:tcPr>
          <w:p w14:paraId="4BD347BC" w14:textId="4A2C87B3" w:rsidR="00F531D2" w:rsidRPr="009A03B2" w:rsidRDefault="001B36D4" w:rsidP="00F531D2">
            <w:pPr>
              <w:jc w:val="left"/>
              <w:rPr>
                <w:color w:val="000000"/>
                <w:sz w:val="20"/>
                <w:szCs w:val="20"/>
                <w:lang w:val="fr-FR" w:eastAsia="zh-CN"/>
              </w:rPr>
            </w:pPr>
            <w:r w:rsidRPr="009A03B2">
              <w:rPr>
                <w:color w:val="000000" w:themeColor="text1"/>
                <w:sz w:val="20"/>
                <w:szCs w:val="20"/>
                <w:lang w:val="fr-FR" w:eastAsia="zh-CN"/>
              </w:rPr>
              <w:t>Parties additionnelles à la Convention</w:t>
            </w:r>
          </w:p>
        </w:tc>
        <w:tc>
          <w:tcPr>
            <w:tcW w:w="2780" w:type="dxa"/>
            <w:tcBorders>
              <w:top w:val="nil"/>
              <w:left w:val="nil"/>
              <w:bottom w:val="single" w:sz="4" w:space="0" w:color="auto"/>
              <w:right w:val="nil"/>
            </w:tcBorders>
            <w:shd w:val="clear" w:color="auto" w:fill="auto"/>
            <w:vAlign w:val="center"/>
            <w:hideMark/>
          </w:tcPr>
          <w:p w14:paraId="0373CFCB" w14:textId="7CDBECD1" w:rsidR="00F531D2" w:rsidRPr="009A03B2" w:rsidRDefault="00F531D2" w:rsidP="00F531D2">
            <w:pPr>
              <w:jc w:val="right"/>
              <w:rPr>
                <w:color w:val="000000"/>
                <w:sz w:val="20"/>
                <w:szCs w:val="20"/>
                <w:lang w:val="fr-FR" w:eastAsia="zh-CN"/>
              </w:rPr>
            </w:pPr>
            <w:r w:rsidRPr="009A03B2">
              <w:rPr>
                <w:color w:val="000000" w:themeColor="text1"/>
                <w:sz w:val="20"/>
                <w:szCs w:val="20"/>
                <w:lang w:val="fr-FR" w:eastAsia="zh-CN"/>
              </w:rPr>
              <w:t>94</w:t>
            </w:r>
            <w:r w:rsidR="00BA33DB">
              <w:rPr>
                <w:color w:val="000000" w:themeColor="text1"/>
                <w:sz w:val="20"/>
                <w:szCs w:val="20"/>
                <w:lang w:val="fr-FR" w:eastAsia="zh-CN"/>
              </w:rPr>
              <w:t>,</w:t>
            </w:r>
            <w:r w:rsidRPr="009A03B2">
              <w:rPr>
                <w:color w:val="000000" w:themeColor="text1"/>
                <w:sz w:val="20"/>
                <w:szCs w:val="20"/>
                <w:lang w:val="fr-FR" w:eastAsia="zh-CN"/>
              </w:rPr>
              <w:t>0</w:t>
            </w:r>
          </w:p>
        </w:tc>
      </w:tr>
      <w:tr w:rsidR="00F531D2" w:rsidRPr="009A03B2" w14:paraId="1197FCA2" w14:textId="77777777" w:rsidTr="00F761B4">
        <w:trPr>
          <w:trHeight w:val="290"/>
          <w:jc w:val="center"/>
        </w:trPr>
        <w:tc>
          <w:tcPr>
            <w:tcW w:w="4260" w:type="dxa"/>
            <w:tcBorders>
              <w:top w:val="nil"/>
              <w:left w:val="nil"/>
              <w:bottom w:val="single" w:sz="4" w:space="0" w:color="auto"/>
              <w:right w:val="nil"/>
            </w:tcBorders>
            <w:shd w:val="clear" w:color="auto" w:fill="auto"/>
            <w:vAlign w:val="center"/>
            <w:hideMark/>
          </w:tcPr>
          <w:p w14:paraId="04542654" w14:textId="0F6D7D96" w:rsidR="00F531D2" w:rsidRPr="009A03B2" w:rsidRDefault="001B36D4" w:rsidP="00F531D2">
            <w:pPr>
              <w:rPr>
                <w:b/>
                <w:bCs/>
                <w:color w:val="000000"/>
                <w:sz w:val="20"/>
                <w:szCs w:val="20"/>
                <w:lang w:val="fr-FR" w:eastAsia="zh-CN"/>
              </w:rPr>
            </w:pPr>
            <w:r w:rsidRPr="009A03B2">
              <w:rPr>
                <w:b/>
                <w:bCs/>
                <w:color w:val="000000" w:themeColor="text1"/>
                <w:sz w:val="20"/>
                <w:szCs w:val="20"/>
                <w:lang w:val="fr-FR" w:eastAsia="zh-CN"/>
              </w:rPr>
              <w:t>Quote-part</w:t>
            </w:r>
          </w:p>
        </w:tc>
        <w:tc>
          <w:tcPr>
            <w:tcW w:w="2780" w:type="dxa"/>
            <w:tcBorders>
              <w:top w:val="nil"/>
              <w:left w:val="nil"/>
              <w:bottom w:val="single" w:sz="4" w:space="0" w:color="auto"/>
              <w:right w:val="nil"/>
            </w:tcBorders>
            <w:shd w:val="clear" w:color="auto" w:fill="auto"/>
            <w:vAlign w:val="center"/>
            <w:hideMark/>
          </w:tcPr>
          <w:p w14:paraId="2B4F05A3" w14:textId="2AE3CEEB" w:rsidR="00F531D2" w:rsidRPr="009A03B2" w:rsidRDefault="00F531D2" w:rsidP="00F531D2">
            <w:pPr>
              <w:jc w:val="right"/>
              <w:rPr>
                <w:b/>
                <w:bCs/>
                <w:color w:val="000000"/>
                <w:sz w:val="20"/>
                <w:szCs w:val="20"/>
                <w:lang w:val="fr-FR" w:eastAsia="zh-CN"/>
              </w:rPr>
            </w:pPr>
            <w:r w:rsidRPr="009A03B2">
              <w:rPr>
                <w:b/>
                <w:bCs/>
                <w:color w:val="000000" w:themeColor="text1"/>
                <w:sz w:val="20"/>
                <w:szCs w:val="20"/>
                <w:lang w:val="fr-FR" w:eastAsia="zh-CN"/>
              </w:rPr>
              <w:t>33</w:t>
            </w:r>
            <w:r w:rsidR="00BA33DB">
              <w:rPr>
                <w:b/>
                <w:bCs/>
                <w:color w:val="000000" w:themeColor="text1"/>
                <w:sz w:val="20"/>
                <w:szCs w:val="20"/>
                <w:lang w:val="fr-FR" w:eastAsia="zh-CN"/>
              </w:rPr>
              <w:t> </w:t>
            </w:r>
            <w:r w:rsidRPr="009A03B2">
              <w:rPr>
                <w:b/>
                <w:bCs/>
                <w:color w:val="000000" w:themeColor="text1"/>
                <w:sz w:val="20"/>
                <w:szCs w:val="20"/>
                <w:lang w:val="fr-FR" w:eastAsia="zh-CN"/>
              </w:rPr>
              <w:t>078</w:t>
            </w:r>
            <w:r w:rsidR="00BA33DB">
              <w:rPr>
                <w:b/>
                <w:bCs/>
                <w:color w:val="000000" w:themeColor="text1"/>
                <w:sz w:val="20"/>
                <w:szCs w:val="20"/>
                <w:lang w:val="fr-FR" w:eastAsia="zh-CN"/>
              </w:rPr>
              <w:t>,</w:t>
            </w:r>
            <w:r w:rsidRPr="009A03B2">
              <w:rPr>
                <w:b/>
                <w:bCs/>
                <w:color w:val="000000" w:themeColor="text1"/>
                <w:sz w:val="20"/>
                <w:szCs w:val="20"/>
                <w:lang w:val="fr-FR" w:eastAsia="zh-CN"/>
              </w:rPr>
              <w:t>7</w:t>
            </w:r>
          </w:p>
        </w:tc>
      </w:tr>
      <w:tr w:rsidR="00F531D2" w:rsidRPr="009A03B2" w14:paraId="455FF9A9" w14:textId="77777777" w:rsidTr="00F761B4">
        <w:trPr>
          <w:trHeight w:val="290"/>
          <w:jc w:val="center"/>
        </w:trPr>
        <w:tc>
          <w:tcPr>
            <w:tcW w:w="4260" w:type="dxa"/>
            <w:tcBorders>
              <w:top w:val="nil"/>
              <w:left w:val="nil"/>
              <w:bottom w:val="single" w:sz="4" w:space="0" w:color="auto"/>
              <w:right w:val="nil"/>
            </w:tcBorders>
            <w:shd w:val="clear" w:color="auto" w:fill="auto"/>
            <w:vAlign w:val="center"/>
            <w:hideMark/>
          </w:tcPr>
          <w:p w14:paraId="0EC39218" w14:textId="3FC83374" w:rsidR="00F531D2" w:rsidRPr="009A03B2" w:rsidRDefault="001B36D4" w:rsidP="00F531D2">
            <w:pPr>
              <w:jc w:val="left"/>
              <w:rPr>
                <w:color w:val="000000"/>
                <w:sz w:val="20"/>
                <w:szCs w:val="20"/>
                <w:lang w:val="fr-FR" w:eastAsia="zh-CN"/>
              </w:rPr>
            </w:pPr>
            <w:r w:rsidRPr="009A03B2">
              <w:rPr>
                <w:color w:val="000000" w:themeColor="text1"/>
                <w:sz w:val="20"/>
                <w:szCs w:val="20"/>
                <w:lang w:val="fr-FR" w:eastAsia="zh-CN"/>
              </w:rPr>
              <w:t xml:space="preserve">Somme reçue au </w:t>
            </w:r>
            <w:r w:rsidR="00F531D2" w:rsidRPr="009A03B2">
              <w:rPr>
                <w:color w:val="000000" w:themeColor="text1"/>
                <w:sz w:val="20"/>
                <w:szCs w:val="20"/>
                <w:lang w:val="fr-FR" w:eastAsia="zh-CN"/>
              </w:rPr>
              <w:t>31</w:t>
            </w:r>
            <w:r w:rsidRPr="009A03B2">
              <w:rPr>
                <w:color w:val="000000" w:themeColor="text1"/>
                <w:sz w:val="20"/>
                <w:szCs w:val="20"/>
                <w:lang w:val="fr-FR" w:eastAsia="zh-CN"/>
              </w:rPr>
              <w:t xml:space="preserve"> o</w:t>
            </w:r>
            <w:r w:rsidR="00F531D2" w:rsidRPr="009A03B2">
              <w:rPr>
                <w:color w:val="000000" w:themeColor="text1"/>
                <w:sz w:val="20"/>
                <w:szCs w:val="20"/>
                <w:lang w:val="fr-FR" w:eastAsia="zh-CN"/>
              </w:rPr>
              <w:t>ctob</w:t>
            </w:r>
            <w:r w:rsidRPr="009A03B2">
              <w:rPr>
                <w:color w:val="000000" w:themeColor="text1"/>
                <w:sz w:val="20"/>
                <w:szCs w:val="20"/>
                <w:lang w:val="fr-FR" w:eastAsia="zh-CN"/>
              </w:rPr>
              <w:t xml:space="preserve">re </w:t>
            </w:r>
            <w:r w:rsidR="00F531D2" w:rsidRPr="009A03B2">
              <w:rPr>
                <w:color w:val="000000" w:themeColor="text1"/>
                <w:sz w:val="20"/>
                <w:szCs w:val="20"/>
                <w:lang w:val="fr-FR" w:eastAsia="zh-CN"/>
              </w:rPr>
              <w:t>2022</w:t>
            </w:r>
          </w:p>
        </w:tc>
        <w:tc>
          <w:tcPr>
            <w:tcW w:w="2780" w:type="dxa"/>
            <w:tcBorders>
              <w:top w:val="nil"/>
              <w:left w:val="nil"/>
              <w:bottom w:val="single" w:sz="4" w:space="0" w:color="auto"/>
              <w:right w:val="nil"/>
            </w:tcBorders>
            <w:shd w:val="clear" w:color="auto" w:fill="auto"/>
            <w:vAlign w:val="center"/>
            <w:hideMark/>
          </w:tcPr>
          <w:p w14:paraId="7FC861E1" w14:textId="3F958472" w:rsidR="00F531D2" w:rsidRPr="009A03B2" w:rsidRDefault="00F531D2" w:rsidP="00F531D2">
            <w:pPr>
              <w:jc w:val="right"/>
              <w:rPr>
                <w:color w:val="000000"/>
                <w:sz w:val="20"/>
                <w:szCs w:val="20"/>
                <w:lang w:val="fr-FR" w:eastAsia="zh-CN"/>
              </w:rPr>
            </w:pPr>
            <w:r w:rsidRPr="009A03B2">
              <w:rPr>
                <w:color w:val="000000" w:themeColor="text1"/>
                <w:sz w:val="20"/>
                <w:szCs w:val="20"/>
                <w:lang w:val="fr-FR" w:eastAsia="zh-CN"/>
              </w:rPr>
              <w:t>31</w:t>
            </w:r>
            <w:r w:rsidR="00BA33DB">
              <w:rPr>
                <w:color w:val="000000" w:themeColor="text1"/>
                <w:sz w:val="20"/>
                <w:szCs w:val="20"/>
                <w:lang w:val="fr-FR" w:eastAsia="zh-CN"/>
              </w:rPr>
              <w:t> </w:t>
            </w:r>
            <w:r w:rsidRPr="009A03B2">
              <w:rPr>
                <w:color w:val="000000" w:themeColor="text1"/>
                <w:sz w:val="20"/>
                <w:szCs w:val="20"/>
                <w:lang w:val="fr-FR" w:eastAsia="zh-CN"/>
              </w:rPr>
              <w:t>733</w:t>
            </w:r>
            <w:r w:rsidR="00BA33DB">
              <w:rPr>
                <w:color w:val="000000" w:themeColor="text1"/>
                <w:sz w:val="20"/>
                <w:szCs w:val="20"/>
                <w:lang w:val="fr-FR" w:eastAsia="zh-CN"/>
              </w:rPr>
              <w:t>,</w:t>
            </w:r>
            <w:r w:rsidRPr="009A03B2">
              <w:rPr>
                <w:color w:val="000000" w:themeColor="text1"/>
                <w:sz w:val="20"/>
                <w:szCs w:val="20"/>
                <w:lang w:val="fr-FR" w:eastAsia="zh-CN"/>
              </w:rPr>
              <w:t>7</w:t>
            </w:r>
          </w:p>
        </w:tc>
      </w:tr>
      <w:tr w:rsidR="00F531D2" w:rsidRPr="009A03B2" w14:paraId="0360DCDE" w14:textId="77777777" w:rsidTr="00F761B4">
        <w:trPr>
          <w:trHeight w:val="290"/>
          <w:jc w:val="center"/>
        </w:trPr>
        <w:tc>
          <w:tcPr>
            <w:tcW w:w="4260" w:type="dxa"/>
            <w:tcBorders>
              <w:top w:val="nil"/>
              <w:left w:val="nil"/>
              <w:bottom w:val="single" w:sz="4" w:space="0" w:color="auto"/>
              <w:right w:val="nil"/>
            </w:tcBorders>
            <w:shd w:val="clear" w:color="auto" w:fill="auto"/>
            <w:vAlign w:val="center"/>
            <w:hideMark/>
          </w:tcPr>
          <w:p w14:paraId="0DF9AB3A" w14:textId="5C885FA7" w:rsidR="00F531D2" w:rsidRPr="009A03B2" w:rsidRDefault="001B36D4" w:rsidP="00F531D2">
            <w:pPr>
              <w:jc w:val="left"/>
              <w:rPr>
                <w:b/>
                <w:bCs/>
                <w:color w:val="000000"/>
                <w:sz w:val="20"/>
                <w:szCs w:val="20"/>
                <w:lang w:val="fr-FR" w:eastAsia="zh-CN"/>
              </w:rPr>
            </w:pPr>
            <w:r w:rsidRPr="009A03B2">
              <w:rPr>
                <w:b/>
                <w:bCs/>
                <w:color w:val="000000" w:themeColor="text1"/>
                <w:sz w:val="20"/>
                <w:szCs w:val="20"/>
                <w:lang w:val="fr-FR" w:eastAsia="zh-CN"/>
              </w:rPr>
              <w:t>Solde impayé</w:t>
            </w:r>
          </w:p>
        </w:tc>
        <w:tc>
          <w:tcPr>
            <w:tcW w:w="2780" w:type="dxa"/>
            <w:tcBorders>
              <w:top w:val="nil"/>
              <w:left w:val="nil"/>
              <w:bottom w:val="single" w:sz="4" w:space="0" w:color="auto"/>
              <w:right w:val="nil"/>
            </w:tcBorders>
            <w:shd w:val="clear" w:color="auto" w:fill="auto"/>
            <w:vAlign w:val="center"/>
            <w:hideMark/>
          </w:tcPr>
          <w:p w14:paraId="3E2A99F3" w14:textId="19D02896" w:rsidR="00F531D2" w:rsidRPr="009A03B2" w:rsidRDefault="00F531D2" w:rsidP="00F531D2">
            <w:pPr>
              <w:jc w:val="right"/>
              <w:rPr>
                <w:b/>
                <w:bCs/>
                <w:color w:val="000000"/>
                <w:sz w:val="20"/>
                <w:szCs w:val="20"/>
                <w:lang w:val="fr-FR" w:eastAsia="zh-CN"/>
              </w:rPr>
            </w:pPr>
            <w:r w:rsidRPr="009A03B2">
              <w:rPr>
                <w:b/>
                <w:bCs/>
                <w:color w:val="000000" w:themeColor="text1"/>
                <w:sz w:val="20"/>
                <w:szCs w:val="20"/>
                <w:lang w:val="fr-FR" w:eastAsia="zh-CN"/>
              </w:rPr>
              <w:t>1</w:t>
            </w:r>
            <w:r w:rsidR="00BA33DB">
              <w:rPr>
                <w:b/>
                <w:bCs/>
                <w:color w:val="000000" w:themeColor="text1"/>
                <w:sz w:val="20"/>
                <w:szCs w:val="20"/>
                <w:lang w:val="fr-FR" w:eastAsia="zh-CN"/>
              </w:rPr>
              <w:t> </w:t>
            </w:r>
            <w:r w:rsidRPr="009A03B2">
              <w:rPr>
                <w:b/>
                <w:bCs/>
                <w:color w:val="000000" w:themeColor="text1"/>
                <w:sz w:val="20"/>
                <w:szCs w:val="20"/>
                <w:lang w:val="fr-FR" w:eastAsia="zh-CN"/>
              </w:rPr>
              <w:t>345</w:t>
            </w:r>
            <w:r w:rsidR="00BA33DB">
              <w:rPr>
                <w:b/>
                <w:bCs/>
                <w:color w:val="000000" w:themeColor="text1"/>
                <w:sz w:val="20"/>
                <w:szCs w:val="20"/>
                <w:lang w:val="fr-FR" w:eastAsia="zh-CN"/>
              </w:rPr>
              <w:t>,</w:t>
            </w:r>
            <w:r w:rsidRPr="009A03B2">
              <w:rPr>
                <w:b/>
                <w:bCs/>
                <w:color w:val="000000" w:themeColor="text1"/>
                <w:sz w:val="20"/>
                <w:szCs w:val="20"/>
                <w:lang w:val="fr-FR" w:eastAsia="zh-CN"/>
              </w:rPr>
              <w:t>0</w:t>
            </w:r>
          </w:p>
        </w:tc>
      </w:tr>
    </w:tbl>
    <w:p w14:paraId="33B5B05B" w14:textId="11B6161C" w:rsidR="2E4E4E32" w:rsidRPr="009A03B2" w:rsidRDefault="2E4E4E32" w:rsidP="00506643">
      <w:pPr>
        <w:pStyle w:val="Style1"/>
        <w:keepLines/>
        <w:tabs>
          <w:tab w:val="clear" w:pos="720"/>
        </w:tabs>
        <w:spacing w:after="0"/>
        <w:jc w:val="left"/>
        <w:outlineLvl w:val="2"/>
        <w:rPr>
          <w:i w:val="0"/>
          <w:iCs w:val="0"/>
          <w:lang w:val="fr-FR" w:eastAsia="en-CA"/>
        </w:rPr>
      </w:pPr>
      <w:r w:rsidRPr="009A03B2">
        <w:rPr>
          <w:i w:val="0"/>
          <w:iCs w:val="0"/>
          <w:lang w:val="fr-FR" w:eastAsia="en-CA"/>
        </w:rPr>
        <w:lastRenderedPageBreak/>
        <w:t>Table</w:t>
      </w:r>
      <w:r w:rsidR="0003121B" w:rsidRPr="009A03B2">
        <w:rPr>
          <w:i w:val="0"/>
          <w:iCs w:val="0"/>
          <w:lang w:val="fr-FR" w:eastAsia="en-CA"/>
        </w:rPr>
        <w:t>au</w:t>
      </w:r>
      <w:r w:rsidRPr="009A03B2">
        <w:rPr>
          <w:i w:val="0"/>
          <w:iCs w:val="0"/>
          <w:lang w:val="fr-FR" w:eastAsia="en-CA"/>
        </w:rPr>
        <w:t xml:space="preserve"> </w:t>
      </w:r>
      <w:r w:rsidR="25B77B14" w:rsidRPr="009A03B2">
        <w:rPr>
          <w:i w:val="0"/>
          <w:iCs w:val="0"/>
          <w:lang w:val="fr-FR" w:eastAsia="en-CA"/>
        </w:rPr>
        <w:t>3</w:t>
      </w:r>
      <w:r w:rsidR="0003121B" w:rsidRPr="009A03B2">
        <w:rPr>
          <w:i w:val="0"/>
          <w:iCs w:val="0"/>
          <w:lang w:val="fr-FR" w:eastAsia="en-CA"/>
        </w:rPr>
        <w:t>. État des contributions à la Convention et aux Protocoles pour l</w:t>
      </w:r>
      <w:r w:rsidR="008A3A90">
        <w:rPr>
          <w:i w:val="0"/>
          <w:iCs w:val="0"/>
          <w:lang w:val="fr-FR" w:eastAsia="en-CA"/>
        </w:rPr>
        <w:t>’</w:t>
      </w:r>
      <w:r w:rsidR="0003121B" w:rsidRPr="009A03B2">
        <w:rPr>
          <w:i w:val="0"/>
          <w:iCs w:val="0"/>
          <w:lang w:val="fr-FR" w:eastAsia="en-CA"/>
        </w:rPr>
        <w:t xml:space="preserve">exercice biennal </w:t>
      </w:r>
      <w:r w:rsidRPr="009A03B2">
        <w:rPr>
          <w:i w:val="0"/>
          <w:iCs w:val="0"/>
          <w:lang w:val="fr-FR" w:eastAsia="en-CA"/>
        </w:rPr>
        <w:t>2019</w:t>
      </w:r>
      <w:r w:rsidR="0003121B" w:rsidRPr="009A03B2">
        <w:rPr>
          <w:i w:val="0"/>
          <w:iCs w:val="0"/>
          <w:lang w:val="fr-FR" w:eastAsia="en-CA"/>
        </w:rPr>
        <w:noBreakHyphen/>
      </w:r>
      <w:r w:rsidRPr="009A03B2">
        <w:rPr>
          <w:i w:val="0"/>
          <w:iCs w:val="0"/>
          <w:lang w:val="fr-FR" w:eastAsia="en-CA"/>
        </w:rPr>
        <w:t>2020</w:t>
      </w:r>
      <w:r w:rsidR="161BD6B4" w:rsidRPr="009A03B2">
        <w:rPr>
          <w:i w:val="0"/>
          <w:iCs w:val="0"/>
          <w:lang w:val="fr-FR" w:eastAsia="en-CA"/>
        </w:rPr>
        <w:t xml:space="preserve"> </w:t>
      </w:r>
      <w:r w:rsidR="0003121B" w:rsidRPr="009A03B2">
        <w:rPr>
          <w:i w:val="0"/>
          <w:iCs w:val="0"/>
          <w:lang w:val="fr-FR" w:eastAsia="en-CA"/>
        </w:rPr>
        <w:t xml:space="preserve">en date du </w:t>
      </w:r>
      <w:r w:rsidR="161BD6B4" w:rsidRPr="009A03B2">
        <w:rPr>
          <w:i w:val="0"/>
          <w:iCs w:val="0"/>
          <w:lang w:val="fr-FR" w:eastAsia="en-CA"/>
        </w:rPr>
        <w:t xml:space="preserve">31 </w:t>
      </w:r>
      <w:r w:rsidR="0003121B" w:rsidRPr="009A03B2">
        <w:rPr>
          <w:i w:val="0"/>
          <w:iCs w:val="0"/>
          <w:lang w:val="fr-FR" w:eastAsia="en-CA"/>
        </w:rPr>
        <w:t xml:space="preserve">octobre </w:t>
      </w:r>
      <w:r w:rsidR="161BD6B4" w:rsidRPr="009A03B2">
        <w:rPr>
          <w:i w:val="0"/>
          <w:iCs w:val="0"/>
          <w:lang w:val="fr-FR" w:eastAsia="en-CA"/>
        </w:rPr>
        <w:t>2022</w:t>
      </w:r>
    </w:p>
    <w:p w14:paraId="087CBC12" w14:textId="1E4E1059" w:rsidR="003B5E42" w:rsidRPr="009A03B2" w:rsidRDefault="00A25564" w:rsidP="006B6E6D">
      <w:pPr>
        <w:pStyle w:val="Style1"/>
        <w:keepLines/>
        <w:tabs>
          <w:tab w:val="clear" w:pos="720"/>
        </w:tabs>
        <w:spacing w:before="120" w:after="0"/>
        <w:ind w:firstLine="720"/>
        <w:jc w:val="left"/>
        <w:outlineLvl w:val="9"/>
        <w:rPr>
          <w:i w:val="0"/>
          <w:iCs w:val="0"/>
          <w:lang w:val="fr-FR" w:eastAsia="en-CA"/>
        </w:rPr>
      </w:pPr>
      <w:r w:rsidRPr="009A03B2">
        <w:rPr>
          <w:color w:val="000000" w:themeColor="text1"/>
          <w:sz w:val="16"/>
          <w:szCs w:val="16"/>
          <w:lang w:val="fr-FR" w:eastAsia="zh-CN"/>
        </w:rPr>
        <w:t>(</w:t>
      </w:r>
      <w:r w:rsidR="00AC59A5">
        <w:rPr>
          <w:color w:val="000000" w:themeColor="text1"/>
          <w:sz w:val="16"/>
          <w:szCs w:val="16"/>
          <w:lang w:val="fr-FR" w:eastAsia="zh-CN"/>
        </w:rPr>
        <w:t>E</w:t>
      </w:r>
      <w:r w:rsidR="00DA19FF" w:rsidRPr="00DA19FF">
        <w:rPr>
          <w:color w:val="000000" w:themeColor="text1"/>
          <w:sz w:val="16"/>
          <w:szCs w:val="16"/>
          <w:lang w:val="fr-FR" w:eastAsia="zh-CN"/>
        </w:rPr>
        <w:t>n milliers de dollars des États-Unis</w:t>
      </w:r>
      <w:r w:rsidRPr="009A03B2">
        <w:rPr>
          <w:color w:val="000000" w:themeColor="text1"/>
          <w:sz w:val="16"/>
          <w:szCs w:val="16"/>
          <w:lang w:val="fr-FR" w:eastAsia="zh-CN"/>
        </w:rPr>
        <w:t>)</w:t>
      </w:r>
    </w:p>
    <w:tbl>
      <w:tblPr>
        <w:tblW w:w="8443" w:type="dxa"/>
        <w:jc w:val="center"/>
        <w:tblLook w:val="04A0" w:firstRow="1" w:lastRow="0" w:firstColumn="1" w:lastColumn="0" w:noHBand="0" w:noVBand="1"/>
      </w:tblPr>
      <w:tblGrid>
        <w:gridCol w:w="3788"/>
        <w:gridCol w:w="1114"/>
        <w:gridCol w:w="1019"/>
        <w:gridCol w:w="1052"/>
        <w:gridCol w:w="934"/>
        <w:gridCol w:w="1052"/>
      </w:tblGrid>
      <w:tr w:rsidR="00702945" w:rsidRPr="009A03B2" w14:paraId="421664AD" w14:textId="77777777" w:rsidTr="00757B4C">
        <w:trPr>
          <w:trHeight w:val="246"/>
          <w:jc w:val="center"/>
        </w:trPr>
        <w:tc>
          <w:tcPr>
            <w:tcW w:w="3788" w:type="dxa"/>
            <w:tcBorders>
              <w:top w:val="single" w:sz="4" w:space="0" w:color="auto"/>
              <w:bottom w:val="single" w:sz="4" w:space="0" w:color="auto"/>
            </w:tcBorders>
            <w:vAlign w:val="center"/>
            <w:hideMark/>
          </w:tcPr>
          <w:p w14:paraId="6980EEA3" w14:textId="77777777" w:rsidR="003B5E42" w:rsidRPr="009A03B2" w:rsidRDefault="003B5E42" w:rsidP="006B6E6D">
            <w:pPr>
              <w:keepNext/>
              <w:keepLines/>
              <w:jc w:val="left"/>
              <w:rPr>
                <w:b/>
                <w:bCs/>
                <w:color w:val="000000"/>
                <w:sz w:val="16"/>
                <w:szCs w:val="16"/>
                <w:lang w:val="fr-FR" w:eastAsia="zh-CN"/>
              </w:rPr>
            </w:pPr>
          </w:p>
        </w:tc>
        <w:tc>
          <w:tcPr>
            <w:tcW w:w="794" w:type="dxa"/>
            <w:tcBorders>
              <w:top w:val="single" w:sz="4" w:space="0" w:color="auto"/>
              <w:bottom w:val="single" w:sz="4" w:space="0" w:color="auto"/>
              <w:right w:val="nil"/>
            </w:tcBorders>
            <w:shd w:val="clear" w:color="auto" w:fill="auto"/>
            <w:noWrap/>
            <w:vAlign w:val="bottom"/>
            <w:hideMark/>
          </w:tcPr>
          <w:p w14:paraId="124FDEED" w14:textId="03F5A5F4" w:rsidR="003B5E42" w:rsidRPr="009A03B2" w:rsidRDefault="00B84ED8" w:rsidP="006B6E6D">
            <w:pPr>
              <w:keepNext/>
              <w:keepLines/>
              <w:jc w:val="right"/>
              <w:rPr>
                <w:b/>
                <w:bCs/>
                <w:i/>
                <w:iCs/>
                <w:color w:val="000000"/>
                <w:sz w:val="16"/>
                <w:szCs w:val="16"/>
                <w:lang w:val="fr-FR" w:eastAsia="zh-CN"/>
              </w:rPr>
            </w:pPr>
            <w:r>
              <w:rPr>
                <w:b/>
                <w:bCs/>
                <w:i/>
                <w:iCs/>
                <w:color w:val="000000" w:themeColor="text1"/>
                <w:sz w:val="16"/>
                <w:szCs w:val="16"/>
                <w:lang w:val="fr-FR" w:eastAsia="zh-CN"/>
              </w:rPr>
              <w:t>Engagements prévus</w:t>
            </w:r>
          </w:p>
        </w:tc>
        <w:tc>
          <w:tcPr>
            <w:tcW w:w="1019" w:type="dxa"/>
            <w:tcBorders>
              <w:top w:val="single" w:sz="4" w:space="0" w:color="auto"/>
              <w:left w:val="nil"/>
              <w:bottom w:val="single" w:sz="4" w:space="0" w:color="auto"/>
              <w:right w:val="nil"/>
            </w:tcBorders>
            <w:shd w:val="clear" w:color="auto" w:fill="auto"/>
            <w:noWrap/>
            <w:vAlign w:val="bottom"/>
            <w:hideMark/>
          </w:tcPr>
          <w:p w14:paraId="1D27D94E" w14:textId="59500B24" w:rsidR="003B5E42" w:rsidRPr="009A03B2" w:rsidRDefault="00A049CA" w:rsidP="006B6E6D">
            <w:pPr>
              <w:keepNext/>
              <w:keepLines/>
              <w:jc w:val="right"/>
              <w:rPr>
                <w:b/>
                <w:bCs/>
                <w:i/>
                <w:iCs/>
                <w:color w:val="000000"/>
                <w:sz w:val="16"/>
                <w:szCs w:val="16"/>
                <w:lang w:val="fr-FR" w:eastAsia="zh-CN"/>
              </w:rPr>
            </w:pPr>
            <w:r>
              <w:rPr>
                <w:b/>
                <w:bCs/>
                <w:i/>
                <w:iCs/>
                <w:color w:val="000000" w:themeColor="text1"/>
                <w:sz w:val="16"/>
                <w:szCs w:val="16"/>
                <w:lang w:val="fr-FR" w:eastAsia="zh-CN"/>
              </w:rPr>
              <w:t>Somme perçue</w:t>
            </w:r>
          </w:p>
        </w:tc>
        <w:tc>
          <w:tcPr>
            <w:tcW w:w="954" w:type="dxa"/>
            <w:tcBorders>
              <w:top w:val="single" w:sz="4" w:space="0" w:color="auto"/>
              <w:left w:val="nil"/>
              <w:bottom w:val="single" w:sz="4" w:space="0" w:color="auto"/>
              <w:right w:val="nil"/>
            </w:tcBorders>
            <w:shd w:val="clear" w:color="auto" w:fill="auto"/>
            <w:noWrap/>
            <w:vAlign w:val="bottom"/>
            <w:hideMark/>
          </w:tcPr>
          <w:p w14:paraId="1CC84973" w14:textId="0A90EB92" w:rsidR="003B5E42" w:rsidRPr="009A03B2" w:rsidRDefault="003B5E42" w:rsidP="006B6E6D">
            <w:pPr>
              <w:keepNext/>
              <w:keepLines/>
              <w:jc w:val="left"/>
              <w:rPr>
                <w:b/>
                <w:bCs/>
                <w:i/>
                <w:iCs/>
                <w:color w:val="000000"/>
                <w:sz w:val="16"/>
                <w:szCs w:val="16"/>
                <w:lang w:val="fr-FR" w:eastAsia="zh-CN"/>
              </w:rPr>
            </w:pPr>
            <w:r w:rsidRPr="009A03B2">
              <w:rPr>
                <w:b/>
                <w:bCs/>
                <w:i/>
                <w:iCs/>
                <w:color w:val="000000" w:themeColor="text1"/>
                <w:sz w:val="16"/>
                <w:szCs w:val="16"/>
                <w:lang w:val="fr-FR" w:eastAsia="zh-CN"/>
              </w:rPr>
              <w:t>P</w:t>
            </w:r>
            <w:r w:rsidR="00A049CA">
              <w:rPr>
                <w:b/>
                <w:bCs/>
                <w:i/>
                <w:iCs/>
                <w:color w:val="000000" w:themeColor="text1"/>
                <w:sz w:val="16"/>
                <w:szCs w:val="16"/>
                <w:lang w:val="fr-FR" w:eastAsia="zh-CN"/>
              </w:rPr>
              <w:t>our</w:t>
            </w:r>
            <w:r w:rsidRPr="009A03B2">
              <w:rPr>
                <w:b/>
                <w:bCs/>
                <w:i/>
                <w:iCs/>
                <w:color w:val="000000" w:themeColor="text1"/>
                <w:sz w:val="16"/>
                <w:szCs w:val="16"/>
                <w:lang w:val="fr-FR" w:eastAsia="zh-CN"/>
              </w:rPr>
              <w:t>centage</w:t>
            </w:r>
          </w:p>
        </w:tc>
        <w:tc>
          <w:tcPr>
            <w:tcW w:w="934" w:type="dxa"/>
            <w:tcBorders>
              <w:top w:val="single" w:sz="4" w:space="0" w:color="auto"/>
              <w:left w:val="nil"/>
              <w:bottom w:val="single" w:sz="4" w:space="0" w:color="auto"/>
              <w:right w:val="nil"/>
            </w:tcBorders>
            <w:shd w:val="clear" w:color="auto" w:fill="auto"/>
            <w:noWrap/>
            <w:vAlign w:val="bottom"/>
            <w:hideMark/>
          </w:tcPr>
          <w:p w14:paraId="4AB67886" w14:textId="34F0610F" w:rsidR="003B5E42" w:rsidRPr="009A03B2" w:rsidRDefault="00BD0CF1" w:rsidP="006B6E6D">
            <w:pPr>
              <w:keepNext/>
              <w:keepLines/>
              <w:jc w:val="right"/>
              <w:rPr>
                <w:b/>
                <w:bCs/>
                <w:i/>
                <w:iCs/>
                <w:color w:val="000000"/>
                <w:sz w:val="16"/>
                <w:szCs w:val="16"/>
                <w:lang w:val="fr-FR" w:eastAsia="zh-CN"/>
              </w:rPr>
            </w:pPr>
            <w:r>
              <w:rPr>
                <w:b/>
                <w:bCs/>
                <w:i/>
                <w:iCs/>
                <w:color w:val="000000" w:themeColor="text1"/>
                <w:sz w:val="16"/>
                <w:szCs w:val="16"/>
                <w:lang w:val="fr-FR" w:eastAsia="zh-CN"/>
              </w:rPr>
              <w:t>Solde impayé</w:t>
            </w:r>
          </w:p>
        </w:tc>
        <w:tc>
          <w:tcPr>
            <w:tcW w:w="954" w:type="dxa"/>
            <w:tcBorders>
              <w:top w:val="single" w:sz="4" w:space="0" w:color="auto"/>
              <w:left w:val="nil"/>
              <w:bottom w:val="single" w:sz="4" w:space="0" w:color="auto"/>
              <w:right w:val="nil"/>
            </w:tcBorders>
            <w:shd w:val="clear" w:color="auto" w:fill="auto"/>
            <w:noWrap/>
            <w:vAlign w:val="bottom"/>
            <w:hideMark/>
          </w:tcPr>
          <w:p w14:paraId="553A8BEA" w14:textId="569108C2" w:rsidR="003B5E42" w:rsidRPr="009A03B2" w:rsidRDefault="00BD0CF1" w:rsidP="006B6E6D">
            <w:pPr>
              <w:keepNext/>
              <w:keepLines/>
              <w:jc w:val="left"/>
              <w:rPr>
                <w:b/>
                <w:bCs/>
                <w:i/>
                <w:iCs/>
                <w:color w:val="000000"/>
                <w:sz w:val="16"/>
                <w:szCs w:val="16"/>
                <w:lang w:val="fr-FR" w:eastAsia="zh-CN"/>
              </w:rPr>
            </w:pPr>
            <w:r w:rsidRPr="009A03B2">
              <w:rPr>
                <w:b/>
                <w:bCs/>
                <w:i/>
                <w:iCs/>
                <w:color w:val="000000" w:themeColor="text1"/>
                <w:sz w:val="16"/>
                <w:szCs w:val="16"/>
                <w:lang w:val="fr-FR" w:eastAsia="zh-CN"/>
              </w:rPr>
              <w:t>P</w:t>
            </w:r>
            <w:r>
              <w:rPr>
                <w:b/>
                <w:bCs/>
                <w:i/>
                <w:iCs/>
                <w:color w:val="000000" w:themeColor="text1"/>
                <w:sz w:val="16"/>
                <w:szCs w:val="16"/>
                <w:lang w:val="fr-FR" w:eastAsia="zh-CN"/>
              </w:rPr>
              <w:t>our</w:t>
            </w:r>
            <w:r w:rsidRPr="009A03B2">
              <w:rPr>
                <w:b/>
                <w:bCs/>
                <w:i/>
                <w:iCs/>
                <w:color w:val="000000" w:themeColor="text1"/>
                <w:sz w:val="16"/>
                <w:szCs w:val="16"/>
                <w:lang w:val="fr-FR" w:eastAsia="zh-CN"/>
              </w:rPr>
              <w:t>centage</w:t>
            </w:r>
          </w:p>
        </w:tc>
      </w:tr>
      <w:tr w:rsidR="00757B4C" w:rsidRPr="009A03B2" w14:paraId="22B73784" w14:textId="77777777" w:rsidTr="00757B4C">
        <w:trPr>
          <w:trHeight w:val="259"/>
          <w:jc w:val="center"/>
        </w:trPr>
        <w:tc>
          <w:tcPr>
            <w:tcW w:w="3788" w:type="dxa"/>
            <w:tcBorders>
              <w:top w:val="single" w:sz="4" w:space="0" w:color="auto"/>
              <w:left w:val="nil"/>
              <w:bottom w:val="nil"/>
            </w:tcBorders>
            <w:shd w:val="clear" w:color="auto" w:fill="auto"/>
            <w:noWrap/>
            <w:vAlign w:val="bottom"/>
            <w:hideMark/>
          </w:tcPr>
          <w:p w14:paraId="7021246D" w14:textId="33B57AE2" w:rsidR="00757B4C" w:rsidRPr="009A03B2" w:rsidRDefault="00757B4C" w:rsidP="00757B4C">
            <w:pPr>
              <w:keepNext/>
              <w:keepLines/>
              <w:jc w:val="left"/>
              <w:rPr>
                <w:color w:val="000000"/>
                <w:sz w:val="16"/>
                <w:szCs w:val="16"/>
                <w:lang w:val="fr-FR" w:eastAsia="zh-CN"/>
              </w:rPr>
            </w:pPr>
            <w:r w:rsidRPr="009A03B2">
              <w:rPr>
                <w:color w:val="000000"/>
                <w:sz w:val="16"/>
                <w:szCs w:val="16"/>
                <w:lang w:val="fr-FR" w:eastAsia="zh-CN"/>
              </w:rPr>
              <w:t>Convention sur la diversité biologique (fonds d</w:t>
            </w:r>
            <w:r w:rsidR="008A3A90">
              <w:rPr>
                <w:color w:val="000000"/>
                <w:sz w:val="16"/>
                <w:szCs w:val="16"/>
                <w:lang w:val="fr-FR" w:eastAsia="zh-CN"/>
              </w:rPr>
              <w:t>’</w:t>
            </w:r>
            <w:r w:rsidRPr="009A03B2">
              <w:rPr>
                <w:color w:val="000000"/>
                <w:sz w:val="16"/>
                <w:szCs w:val="16"/>
                <w:lang w:val="fr-FR" w:eastAsia="zh-CN"/>
              </w:rPr>
              <w:t>affectation spéciale BY)</w:t>
            </w:r>
          </w:p>
        </w:tc>
        <w:tc>
          <w:tcPr>
            <w:tcW w:w="794" w:type="dxa"/>
            <w:tcBorders>
              <w:top w:val="single" w:sz="4" w:space="0" w:color="auto"/>
              <w:bottom w:val="nil"/>
              <w:right w:val="nil"/>
            </w:tcBorders>
            <w:shd w:val="clear" w:color="auto" w:fill="auto"/>
            <w:noWrap/>
            <w:vAlign w:val="bottom"/>
            <w:hideMark/>
          </w:tcPr>
          <w:p w14:paraId="427F52CC" w14:textId="18B48EC9" w:rsidR="00757B4C" w:rsidRPr="009A03B2" w:rsidRDefault="00757B4C" w:rsidP="00757B4C">
            <w:pPr>
              <w:keepNext/>
              <w:keepLines/>
              <w:jc w:val="right"/>
              <w:rPr>
                <w:color w:val="000000"/>
                <w:sz w:val="16"/>
                <w:szCs w:val="16"/>
                <w:lang w:val="fr-FR" w:eastAsia="zh-CN"/>
              </w:rPr>
            </w:pPr>
            <w:r w:rsidRPr="009A03B2">
              <w:rPr>
                <w:color w:val="000000" w:themeColor="text1"/>
                <w:sz w:val="16"/>
                <w:szCs w:val="16"/>
                <w:lang w:val="fr-FR" w:eastAsia="zh-CN"/>
              </w:rPr>
              <w:t>24</w:t>
            </w:r>
            <w:r w:rsidR="00210F06">
              <w:rPr>
                <w:color w:val="000000" w:themeColor="text1"/>
                <w:sz w:val="16"/>
                <w:szCs w:val="16"/>
                <w:lang w:val="fr-FR" w:eastAsia="zh-CN"/>
              </w:rPr>
              <w:t> </w:t>
            </w:r>
            <w:r w:rsidRPr="009A03B2">
              <w:rPr>
                <w:color w:val="000000" w:themeColor="text1"/>
                <w:sz w:val="16"/>
                <w:szCs w:val="16"/>
                <w:lang w:val="fr-FR" w:eastAsia="zh-CN"/>
              </w:rPr>
              <w:t>408</w:t>
            </w:r>
            <w:r w:rsidR="00210F06">
              <w:rPr>
                <w:color w:val="000000" w:themeColor="text1"/>
                <w:sz w:val="16"/>
                <w:szCs w:val="16"/>
                <w:lang w:val="fr-FR" w:eastAsia="zh-CN"/>
              </w:rPr>
              <w:t>,</w:t>
            </w:r>
            <w:r w:rsidRPr="009A03B2">
              <w:rPr>
                <w:color w:val="000000" w:themeColor="text1"/>
                <w:sz w:val="16"/>
                <w:szCs w:val="16"/>
                <w:lang w:val="fr-FR" w:eastAsia="zh-CN"/>
              </w:rPr>
              <w:t>6</w:t>
            </w:r>
          </w:p>
        </w:tc>
        <w:tc>
          <w:tcPr>
            <w:tcW w:w="1019" w:type="dxa"/>
            <w:tcBorders>
              <w:top w:val="single" w:sz="4" w:space="0" w:color="auto"/>
              <w:left w:val="nil"/>
              <w:bottom w:val="nil"/>
              <w:right w:val="nil"/>
            </w:tcBorders>
            <w:shd w:val="clear" w:color="auto" w:fill="auto"/>
            <w:noWrap/>
            <w:vAlign w:val="bottom"/>
            <w:hideMark/>
          </w:tcPr>
          <w:p w14:paraId="299836D9" w14:textId="3AC96C19" w:rsidR="00757B4C" w:rsidRPr="009A03B2" w:rsidRDefault="00757B4C" w:rsidP="00757B4C">
            <w:pPr>
              <w:keepNext/>
              <w:keepLines/>
              <w:jc w:val="right"/>
              <w:rPr>
                <w:color w:val="000000"/>
                <w:sz w:val="16"/>
                <w:szCs w:val="16"/>
                <w:lang w:val="fr-FR" w:eastAsia="zh-CN"/>
              </w:rPr>
            </w:pPr>
            <w:r w:rsidRPr="009A03B2">
              <w:rPr>
                <w:color w:val="000000" w:themeColor="text1"/>
                <w:sz w:val="16"/>
                <w:szCs w:val="16"/>
                <w:lang w:val="fr-FR" w:eastAsia="zh-CN"/>
              </w:rPr>
              <w:t>23</w:t>
            </w:r>
            <w:r w:rsidR="00210F06">
              <w:rPr>
                <w:color w:val="000000" w:themeColor="text1"/>
                <w:sz w:val="16"/>
                <w:szCs w:val="16"/>
                <w:lang w:val="fr-FR" w:eastAsia="zh-CN"/>
              </w:rPr>
              <w:t> </w:t>
            </w:r>
            <w:r w:rsidRPr="009A03B2">
              <w:rPr>
                <w:color w:val="000000" w:themeColor="text1"/>
                <w:sz w:val="16"/>
                <w:szCs w:val="16"/>
                <w:lang w:val="fr-FR" w:eastAsia="zh-CN"/>
              </w:rPr>
              <w:t>641</w:t>
            </w:r>
            <w:r w:rsidR="00210F06">
              <w:rPr>
                <w:color w:val="000000" w:themeColor="text1"/>
                <w:sz w:val="16"/>
                <w:szCs w:val="16"/>
                <w:lang w:val="fr-FR" w:eastAsia="zh-CN"/>
              </w:rPr>
              <w:t>,</w:t>
            </w:r>
            <w:r w:rsidRPr="009A03B2">
              <w:rPr>
                <w:color w:val="000000" w:themeColor="text1"/>
                <w:sz w:val="16"/>
                <w:szCs w:val="16"/>
                <w:lang w:val="fr-FR" w:eastAsia="zh-CN"/>
              </w:rPr>
              <w:t>5</w:t>
            </w:r>
          </w:p>
        </w:tc>
        <w:tc>
          <w:tcPr>
            <w:tcW w:w="954" w:type="dxa"/>
            <w:tcBorders>
              <w:top w:val="single" w:sz="4" w:space="0" w:color="auto"/>
              <w:left w:val="nil"/>
              <w:bottom w:val="nil"/>
              <w:right w:val="nil"/>
            </w:tcBorders>
            <w:shd w:val="clear" w:color="auto" w:fill="auto"/>
            <w:noWrap/>
            <w:vAlign w:val="bottom"/>
            <w:hideMark/>
          </w:tcPr>
          <w:p w14:paraId="4F7CFB66" w14:textId="3D0E7E65" w:rsidR="00757B4C" w:rsidRPr="009A03B2" w:rsidRDefault="00757B4C" w:rsidP="00757B4C">
            <w:pPr>
              <w:keepNext/>
              <w:keepLines/>
              <w:jc w:val="right"/>
              <w:rPr>
                <w:color w:val="000000"/>
                <w:sz w:val="16"/>
                <w:szCs w:val="16"/>
                <w:lang w:val="fr-FR" w:eastAsia="zh-CN"/>
              </w:rPr>
            </w:pPr>
            <w:r w:rsidRPr="009A03B2">
              <w:rPr>
                <w:color w:val="000000" w:themeColor="text1"/>
                <w:sz w:val="16"/>
                <w:szCs w:val="16"/>
                <w:lang w:val="fr-FR" w:eastAsia="zh-CN"/>
              </w:rPr>
              <w:t>96</w:t>
            </w:r>
            <w:r w:rsidR="00210F06">
              <w:rPr>
                <w:color w:val="000000" w:themeColor="text1"/>
                <w:sz w:val="16"/>
                <w:szCs w:val="16"/>
                <w:lang w:val="fr-FR" w:eastAsia="zh-CN"/>
              </w:rPr>
              <w:t>,</w:t>
            </w:r>
            <w:r w:rsidRPr="009A03B2">
              <w:rPr>
                <w:color w:val="000000" w:themeColor="text1"/>
                <w:sz w:val="16"/>
                <w:szCs w:val="16"/>
                <w:lang w:val="fr-FR" w:eastAsia="zh-CN"/>
              </w:rPr>
              <w:t>86</w:t>
            </w:r>
            <w:r w:rsidR="00210F06">
              <w:rPr>
                <w:color w:val="000000" w:themeColor="text1"/>
                <w:sz w:val="16"/>
                <w:szCs w:val="16"/>
                <w:lang w:val="fr-FR" w:eastAsia="zh-CN"/>
              </w:rPr>
              <w:t> </w:t>
            </w:r>
            <w:r w:rsidRPr="009A03B2">
              <w:rPr>
                <w:color w:val="000000" w:themeColor="text1"/>
                <w:sz w:val="16"/>
                <w:szCs w:val="16"/>
                <w:lang w:val="fr-FR" w:eastAsia="zh-CN"/>
              </w:rPr>
              <w:t>%</w:t>
            </w:r>
          </w:p>
        </w:tc>
        <w:tc>
          <w:tcPr>
            <w:tcW w:w="934" w:type="dxa"/>
            <w:tcBorders>
              <w:top w:val="single" w:sz="4" w:space="0" w:color="auto"/>
              <w:left w:val="nil"/>
              <w:bottom w:val="nil"/>
              <w:right w:val="nil"/>
            </w:tcBorders>
            <w:shd w:val="clear" w:color="auto" w:fill="auto"/>
            <w:noWrap/>
            <w:vAlign w:val="bottom"/>
            <w:hideMark/>
          </w:tcPr>
          <w:p w14:paraId="08C5465C" w14:textId="3F09C4E0" w:rsidR="00757B4C" w:rsidRPr="009A03B2" w:rsidRDefault="00757B4C" w:rsidP="00757B4C">
            <w:pPr>
              <w:keepNext/>
              <w:keepLines/>
              <w:jc w:val="right"/>
              <w:rPr>
                <w:color w:val="000000"/>
                <w:sz w:val="16"/>
                <w:szCs w:val="16"/>
                <w:lang w:val="fr-FR" w:eastAsia="zh-CN"/>
              </w:rPr>
            </w:pPr>
            <w:r w:rsidRPr="009A03B2">
              <w:rPr>
                <w:color w:val="000000" w:themeColor="text1"/>
                <w:sz w:val="16"/>
                <w:szCs w:val="16"/>
                <w:lang w:val="fr-FR" w:eastAsia="zh-CN"/>
              </w:rPr>
              <w:t>767</w:t>
            </w:r>
            <w:r w:rsidR="00210F06">
              <w:rPr>
                <w:color w:val="000000" w:themeColor="text1"/>
                <w:sz w:val="16"/>
                <w:szCs w:val="16"/>
                <w:lang w:val="fr-FR" w:eastAsia="zh-CN"/>
              </w:rPr>
              <w:t>,</w:t>
            </w:r>
            <w:r w:rsidRPr="009A03B2">
              <w:rPr>
                <w:color w:val="000000" w:themeColor="text1"/>
                <w:sz w:val="16"/>
                <w:szCs w:val="16"/>
                <w:lang w:val="fr-FR" w:eastAsia="zh-CN"/>
              </w:rPr>
              <w:t>1</w:t>
            </w:r>
          </w:p>
        </w:tc>
        <w:tc>
          <w:tcPr>
            <w:tcW w:w="954" w:type="dxa"/>
            <w:tcBorders>
              <w:top w:val="single" w:sz="4" w:space="0" w:color="auto"/>
              <w:left w:val="nil"/>
              <w:bottom w:val="nil"/>
              <w:right w:val="nil"/>
            </w:tcBorders>
            <w:shd w:val="clear" w:color="auto" w:fill="auto"/>
            <w:noWrap/>
            <w:vAlign w:val="bottom"/>
            <w:hideMark/>
          </w:tcPr>
          <w:p w14:paraId="1328E3C8" w14:textId="01ACDFC5" w:rsidR="00757B4C" w:rsidRPr="009A03B2" w:rsidRDefault="00757B4C" w:rsidP="00757B4C">
            <w:pPr>
              <w:keepNext/>
              <w:keepLines/>
              <w:jc w:val="right"/>
              <w:rPr>
                <w:color w:val="000000"/>
                <w:sz w:val="16"/>
                <w:szCs w:val="16"/>
                <w:lang w:val="fr-FR" w:eastAsia="zh-CN"/>
              </w:rPr>
            </w:pPr>
            <w:r w:rsidRPr="009A03B2">
              <w:rPr>
                <w:color w:val="000000" w:themeColor="text1"/>
                <w:sz w:val="16"/>
                <w:szCs w:val="16"/>
                <w:lang w:val="fr-FR" w:eastAsia="zh-CN"/>
              </w:rPr>
              <w:t>3</w:t>
            </w:r>
            <w:r w:rsidR="00210F06">
              <w:rPr>
                <w:color w:val="000000" w:themeColor="text1"/>
                <w:sz w:val="16"/>
                <w:szCs w:val="16"/>
                <w:lang w:val="fr-FR" w:eastAsia="zh-CN"/>
              </w:rPr>
              <w:t>,</w:t>
            </w:r>
            <w:r w:rsidRPr="009A03B2">
              <w:rPr>
                <w:color w:val="000000" w:themeColor="text1"/>
                <w:sz w:val="16"/>
                <w:szCs w:val="16"/>
                <w:lang w:val="fr-FR" w:eastAsia="zh-CN"/>
              </w:rPr>
              <w:t>14</w:t>
            </w:r>
            <w:r w:rsidR="00210F06">
              <w:rPr>
                <w:color w:val="000000" w:themeColor="text1"/>
                <w:sz w:val="16"/>
                <w:szCs w:val="16"/>
                <w:lang w:val="fr-FR" w:eastAsia="zh-CN"/>
              </w:rPr>
              <w:t> </w:t>
            </w:r>
            <w:r w:rsidRPr="009A03B2">
              <w:rPr>
                <w:color w:val="000000" w:themeColor="text1"/>
                <w:sz w:val="16"/>
                <w:szCs w:val="16"/>
                <w:lang w:val="fr-FR" w:eastAsia="zh-CN"/>
              </w:rPr>
              <w:t>%</w:t>
            </w:r>
          </w:p>
        </w:tc>
      </w:tr>
      <w:tr w:rsidR="00D162F8" w:rsidRPr="009A03B2" w14:paraId="7A75485A" w14:textId="77777777" w:rsidTr="00757B4C">
        <w:trPr>
          <w:trHeight w:val="238"/>
          <w:jc w:val="center"/>
        </w:trPr>
        <w:tc>
          <w:tcPr>
            <w:tcW w:w="3788" w:type="dxa"/>
            <w:tcBorders>
              <w:top w:val="nil"/>
              <w:left w:val="nil"/>
              <w:bottom w:val="nil"/>
            </w:tcBorders>
            <w:shd w:val="clear" w:color="auto" w:fill="auto"/>
            <w:noWrap/>
            <w:vAlign w:val="bottom"/>
            <w:hideMark/>
          </w:tcPr>
          <w:p w14:paraId="69D97DD8" w14:textId="00BD83F3" w:rsidR="00D162F8" w:rsidRPr="009A03B2" w:rsidRDefault="00D162F8" w:rsidP="00D162F8">
            <w:pPr>
              <w:keepNext/>
              <w:keepLines/>
              <w:spacing w:before="0"/>
              <w:jc w:val="left"/>
              <w:rPr>
                <w:color w:val="000000"/>
                <w:sz w:val="16"/>
                <w:szCs w:val="16"/>
                <w:lang w:val="fr-FR" w:eastAsia="zh-CN"/>
              </w:rPr>
            </w:pPr>
            <w:r w:rsidRPr="00D162F8">
              <w:rPr>
                <w:color w:val="000000"/>
                <w:sz w:val="16"/>
                <w:szCs w:val="16"/>
                <w:lang w:val="fr-FR" w:eastAsia="zh-CN"/>
              </w:rPr>
              <w:t>Protocole de Cartagena sur la prévention des risques</w:t>
            </w:r>
            <w:r>
              <w:rPr>
                <w:color w:val="000000"/>
                <w:sz w:val="16"/>
                <w:szCs w:val="16"/>
                <w:lang w:val="fr-FR" w:eastAsia="zh-CN"/>
              </w:rPr>
              <w:t xml:space="preserve"> </w:t>
            </w:r>
            <w:r w:rsidRPr="00D162F8">
              <w:rPr>
                <w:color w:val="000000"/>
                <w:sz w:val="16"/>
                <w:szCs w:val="16"/>
                <w:lang w:val="fr-FR" w:eastAsia="zh-CN"/>
              </w:rPr>
              <w:t>biotechnologiques (fonds d</w:t>
            </w:r>
            <w:r w:rsidR="008A3A90">
              <w:rPr>
                <w:color w:val="000000"/>
                <w:sz w:val="16"/>
                <w:szCs w:val="16"/>
                <w:lang w:val="fr-FR" w:eastAsia="zh-CN"/>
              </w:rPr>
              <w:t>’</w:t>
            </w:r>
            <w:r w:rsidRPr="00D162F8">
              <w:rPr>
                <w:color w:val="000000"/>
                <w:sz w:val="16"/>
                <w:szCs w:val="16"/>
                <w:lang w:val="fr-FR" w:eastAsia="zh-CN"/>
              </w:rPr>
              <w:t>affectation spéciale BG)</w:t>
            </w:r>
          </w:p>
        </w:tc>
        <w:tc>
          <w:tcPr>
            <w:tcW w:w="794" w:type="dxa"/>
            <w:tcBorders>
              <w:top w:val="nil"/>
              <w:right w:val="nil"/>
            </w:tcBorders>
            <w:shd w:val="clear" w:color="auto" w:fill="auto"/>
            <w:noWrap/>
            <w:vAlign w:val="bottom"/>
            <w:hideMark/>
          </w:tcPr>
          <w:p w14:paraId="57BDBED4" w14:textId="3DA4ADA4" w:rsidR="00D162F8" w:rsidRPr="009A03B2" w:rsidRDefault="00D162F8" w:rsidP="00D162F8">
            <w:pPr>
              <w:keepNext/>
              <w:keepLines/>
              <w:jc w:val="right"/>
              <w:rPr>
                <w:color w:val="000000"/>
                <w:sz w:val="16"/>
                <w:szCs w:val="16"/>
                <w:lang w:val="fr-FR" w:eastAsia="zh-CN"/>
              </w:rPr>
            </w:pPr>
            <w:r w:rsidRPr="009A03B2">
              <w:rPr>
                <w:color w:val="000000" w:themeColor="text1"/>
                <w:sz w:val="16"/>
                <w:szCs w:val="16"/>
                <w:lang w:val="fr-FR" w:eastAsia="zh-CN"/>
              </w:rPr>
              <w:t>4</w:t>
            </w:r>
            <w:r w:rsidR="00210F06">
              <w:rPr>
                <w:color w:val="000000" w:themeColor="text1"/>
                <w:sz w:val="16"/>
                <w:szCs w:val="16"/>
                <w:lang w:val="fr-FR" w:eastAsia="zh-CN"/>
              </w:rPr>
              <w:t> </w:t>
            </w:r>
            <w:r w:rsidRPr="009A03B2">
              <w:rPr>
                <w:color w:val="000000" w:themeColor="text1"/>
                <w:sz w:val="16"/>
                <w:szCs w:val="16"/>
                <w:lang w:val="fr-FR" w:eastAsia="zh-CN"/>
              </w:rPr>
              <w:t>948</w:t>
            </w:r>
            <w:r w:rsidR="00210F06">
              <w:rPr>
                <w:color w:val="000000" w:themeColor="text1"/>
                <w:sz w:val="16"/>
                <w:szCs w:val="16"/>
                <w:lang w:val="fr-FR" w:eastAsia="zh-CN"/>
              </w:rPr>
              <w:t>,</w:t>
            </w:r>
            <w:r w:rsidRPr="009A03B2">
              <w:rPr>
                <w:color w:val="000000" w:themeColor="text1"/>
                <w:sz w:val="16"/>
                <w:szCs w:val="16"/>
                <w:lang w:val="fr-FR" w:eastAsia="zh-CN"/>
              </w:rPr>
              <w:t>8</w:t>
            </w:r>
          </w:p>
        </w:tc>
        <w:tc>
          <w:tcPr>
            <w:tcW w:w="1019" w:type="dxa"/>
            <w:tcBorders>
              <w:top w:val="nil"/>
              <w:left w:val="nil"/>
              <w:bottom w:val="nil"/>
              <w:right w:val="nil"/>
            </w:tcBorders>
            <w:shd w:val="clear" w:color="auto" w:fill="auto"/>
            <w:noWrap/>
            <w:vAlign w:val="bottom"/>
            <w:hideMark/>
          </w:tcPr>
          <w:p w14:paraId="254EB26B" w14:textId="4FDCC2DE" w:rsidR="00D162F8" w:rsidRPr="009A03B2" w:rsidRDefault="00D162F8" w:rsidP="00D162F8">
            <w:pPr>
              <w:keepNext/>
              <w:keepLines/>
              <w:jc w:val="right"/>
              <w:rPr>
                <w:color w:val="000000"/>
                <w:sz w:val="16"/>
                <w:szCs w:val="16"/>
                <w:lang w:val="fr-FR" w:eastAsia="zh-CN"/>
              </w:rPr>
            </w:pPr>
            <w:r w:rsidRPr="009A03B2">
              <w:rPr>
                <w:color w:val="000000" w:themeColor="text1"/>
                <w:sz w:val="16"/>
                <w:szCs w:val="16"/>
                <w:lang w:val="fr-FR" w:eastAsia="zh-CN"/>
              </w:rPr>
              <w:t>4</w:t>
            </w:r>
            <w:r w:rsidR="00210F06">
              <w:rPr>
                <w:color w:val="000000" w:themeColor="text1"/>
                <w:sz w:val="16"/>
                <w:szCs w:val="16"/>
                <w:lang w:val="fr-FR" w:eastAsia="zh-CN"/>
              </w:rPr>
              <w:t> </w:t>
            </w:r>
            <w:r w:rsidRPr="009A03B2">
              <w:rPr>
                <w:color w:val="000000" w:themeColor="text1"/>
                <w:sz w:val="16"/>
                <w:szCs w:val="16"/>
                <w:lang w:val="fr-FR" w:eastAsia="zh-CN"/>
              </w:rPr>
              <w:t>615</w:t>
            </w:r>
            <w:r w:rsidR="00210F06">
              <w:rPr>
                <w:color w:val="000000" w:themeColor="text1"/>
                <w:sz w:val="16"/>
                <w:szCs w:val="16"/>
                <w:lang w:val="fr-FR" w:eastAsia="zh-CN"/>
              </w:rPr>
              <w:t>,</w:t>
            </w:r>
            <w:r w:rsidRPr="009A03B2">
              <w:rPr>
                <w:color w:val="000000" w:themeColor="text1"/>
                <w:sz w:val="16"/>
                <w:szCs w:val="16"/>
                <w:lang w:val="fr-FR" w:eastAsia="zh-CN"/>
              </w:rPr>
              <w:t>8</w:t>
            </w:r>
          </w:p>
        </w:tc>
        <w:tc>
          <w:tcPr>
            <w:tcW w:w="954" w:type="dxa"/>
            <w:tcBorders>
              <w:top w:val="nil"/>
              <w:left w:val="nil"/>
              <w:bottom w:val="nil"/>
              <w:right w:val="nil"/>
            </w:tcBorders>
            <w:shd w:val="clear" w:color="auto" w:fill="auto"/>
            <w:noWrap/>
            <w:vAlign w:val="bottom"/>
            <w:hideMark/>
          </w:tcPr>
          <w:p w14:paraId="571F7FD2" w14:textId="666324F4" w:rsidR="00D162F8" w:rsidRPr="009A03B2" w:rsidRDefault="00D162F8" w:rsidP="00D162F8">
            <w:pPr>
              <w:keepNext/>
              <w:keepLines/>
              <w:jc w:val="right"/>
              <w:rPr>
                <w:color w:val="000000"/>
                <w:sz w:val="16"/>
                <w:szCs w:val="16"/>
                <w:lang w:val="fr-FR" w:eastAsia="zh-CN"/>
              </w:rPr>
            </w:pPr>
            <w:r w:rsidRPr="009A03B2">
              <w:rPr>
                <w:color w:val="000000" w:themeColor="text1"/>
                <w:sz w:val="16"/>
                <w:szCs w:val="16"/>
                <w:lang w:val="fr-FR" w:eastAsia="zh-CN"/>
              </w:rPr>
              <w:t>93</w:t>
            </w:r>
            <w:r w:rsidR="00210F06">
              <w:rPr>
                <w:color w:val="000000" w:themeColor="text1"/>
                <w:sz w:val="16"/>
                <w:szCs w:val="16"/>
                <w:lang w:val="fr-FR" w:eastAsia="zh-CN"/>
              </w:rPr>
              <w:t>,</w:t>
            </w:r>
            <w:r w:rsidRPr="009A03B2">
              <w:rPr>
                <w:color w:val="000000" w:themeColor="text1"/>
                <w:sz w:val="16"/>
                <w:szCs w:val="16"/>
                <w:lang w:val="fr-FR" w:eastAsia="zh-CN"/>
              </w:rPr>
              <w:t>27</w:t>
            </w:r>
            <w:r w:rsidR="00210F06">
              <w:rPr>
                <w:color w:val="000000" w:themeColor="text1"/>
                <w:sz w:val="16"/>
                <w:szCs w:val="16"/>
                <w:lang w:val="fr-FR" w:eastAsia="zh-CN"/>
              </w:rPr>
              <w:t> </w:t>
            </w:r>
            <w:r w:rsidRPr="009A03B2">
              <w:rPr>
                <w:color w:val="000000" w:themeColor="text1"/>
                <w:sz w:val="16"/>
                <w:szCs w:val="16"/>
                <w:lang w:val="fr-FR" w:eastAsia="zh-CN"/>
              </w:rPr>
              <w:t>%</w:t>
            </w:r>
          </w:p>
        </w:tc>
        <w:tc>
          <w:tcPr>
            <w:tcW w:w="934" w:type="dxa"/>
            <w:tcBorders>
              <w:top w:val="nil"/>
              <w:left w:val="nil"/>
              <w:bottom w:val="nil"/>
              <w:right w:val="nil"/>
            </w:tcBorders>
            <w:shd w:val="clear" w:color="auto" w:fill="auto"/>
            <w:noWrap/>
            <w:vAlign w:val="bottom"/>
            <w:hideMark/>
          </w:tcPr>
          <w:p w14:paraId="6E778A08" w14:textId="48CEA615" w:rsidR="00D162F8" w:rsidRPr="009A03B2" w:rsidRDefault="00D162F8" w:rsidP="00D162F8">
            <w:pPr>
              <w:keepNext/>
              <w:keepLines/>
              <w:jc w:val="right"/>
              <w:rPr>
                <w:color w:val="000000"/>
                <w:sz w:val="16"/>
                <w:szCs w:val="16"/>
                <w:lang w:val="fr-FR" w:eastAsia="zh-CN"/>
              </w:rPr>
            </w:pPr>
            <w:r w:rsidRPr="009A03B2">
              <w:rPr>
                <w:color w:val="000000" w:themeColor="text1"/>
                <w:sz w:val="16"/>
                <w:szCs w:val="16"/>
                <w:lang w:val="fr-FR" w:eastAsia="zh-CN"/>
              </w:rPr>
              <w:t>333</w:t>
            </w:r>
            <w:r w:rsidR="00210F06">
              <w:rPr>
                <w:color w:val="000000" w:themeColor="text1"/>
                <w:sz w:val="16"/>
                <w:szCs w:val="16"/>
                <w:lang w:val="fr-FR" w:eastAsia="zh-CN"/>
              </w:rPr>
              <w:t>,</w:t>
            </w:r>
            <w:r w:rsidRPr="009A03B2">
              <w:rPr>
                <w:color w:val="000000" w:themeColor="text1"/>
                <w:sz w:val="16"/>
                <w:szCs w:val="16"/>
                <w:lang w:val="fr-FR" w:eastAsia="zh-CN"/>
              </w:rPr>
              <w:t>0</w:t>
            </w:r>
          </w:p>
        </w:tc>
        <w:tc>
          <w:tcPr>
            <w:tcW w:w="954" w:type="dxa"/>
            <w:tcBorders>
              <w:top w:val="nil"/>
              <w:left w:val="nil"/>
              <w:bottom w:val="nil"/>
              <w:right w:val="nil"/>
            </w:tcBorders>
            <w:shd w:val="clear" w:color="auto" w:fill="auto"/>
            <w:noWrap/>
            <w:vAlign w:val="bottom"/>
            <w:hideMark/>
          </w:tcPr>
          <w:p w14:paraId="7AF74093" w14:textId="38DE2C82" w:rsidR="00D162F8" w:rsidRPr="009A03B2" w:rsidRDefault="00D162F8" w:rsidP="00D162F8">
            <w:pPr>
              <w:keepNext/>
              <w:keepLines/>
              <w:jc w:val="right"/>
              <w:rPr>
                <w:color w:val="000000"/>
                <w:sz w:val="16"/>
                <w:szCs w:val="16"/>
                <w:lang w:val="fr-FR" w:eastAsia="zh-CN"/>
              </w:rPr>
            </w:pPr>
            <w:r w:rsidRPr="009A03B2">
              <w:rPr>
                <w:color w:val="000000" w:themeColor="text1"/>
                <w:sz w:val="16"/>
                <w:szCs w:val="16"/>
                <w:lang w:val="fr-FR" w:eastAsia="zh-CN"/>
              </w:rPr>
              <w:t>6</w:t>
            </w:r>
            <w:r w:rsidR="00210F06">
              <w:rPr>
                <w:color w:val="000000" w:themeColor="text1"/>
                <w:sz w:val="16"/>
                <w:szCs w:val="16"/>
                <w:lang w:val="fr-FR" w:eastAsia="zh-CN"/>
              </w:rPr>
              <w:t>,</w:t>
            </w:r>
            <w:r w:rsidRPr="009A03B2">
              <w:rPr>
                <w:color w:val="000000" w:themeColor="text1"/>
                <w:sz w:val="16"/>
                <w:szCs w:val="16"/>
                <w:lang w:val="fr-FR" w:eastAsia="zh-CN"/>
              </w:rPr>
              <w:t>73</w:t>
            </w:r>
            <w:r w:rsidR="00210F06">
              <w:rPr>
                <w:color w:val="000000" w:themeColor="text1"/>
                <w:sz w:val="16"/>
                <w:szCs w:val="16"/>
                <w:lang w:val="fr-FR" w:eastAsia="zh-CN"/>
              </w:rPr>
              <w:t> </w:t>
            </w:r>
            <w:r w:rsidRPr="009A03B2">
              <w:rPr>
                <w:color w:val="000000" w:themeColor="text1"/>
                <w:sz w:val="16"/>
                <w:szCs w:val="16"/>
                <w:lang w:val="fr-FR" w:eastAsia="zh-CN"/>
              </w:rPr>
              <w:t>%</w:t>
            </w:r>
          </w:p>
        </w:tc>
      </w:tr>
      <w:tr w:rsidR="00D162F8" w:rsidRPr="009A03B2" w14:paraId="627BCD58" w14:textId="77777777" w:rsidTr="00757B4C">
        <w:trPr>
          <w:trHeight w:val="238"/>
          <w:jc w:val="center"/>
        </w:trPr>
        <w:tc>
          <w:tcPr>
            <w:tcW w:w="3788" w:type="dxa"/>
            <w:tcBorders>
              <w:top w:val="nil"/>
              <w:left w:val="nil"/>
              <w:bottom w:val="nil"/>
            </w:tcBorders>
            <w:shd w:val="clear" w:color="auto" w:fill="auto"/>
            <w:noWrap/>
            <w:vAlign w:val="bottom"/>
            <w:hideMark/>
          </w:tcPr>
          <w:p w14:paraId="006595C4" w14:textId="15AAD9E7" w:rsidR="00D162F8" w:rsidRPr="009A03B2" w:rsidRDefault="00D162F8" w:rsidP="00D162F8">
            <w:pPr>
              <w:spacing w:before="0"/>
              <w:jc w:val="left"/>
              <w:rPr>
                <w:color w:val="000000"/>
                <w:sz w:val="16"/>
                <w:szCs w:val="16"/>
                <w:lang w:val="fr-FR" w:eastAsia="zh-CN"/>
              </w:rPr>
            </w:pPr>
            <w:r w:rsidRPr="00D162F8">
              <w:rPr>
                <w:color w:val="000000"/>
                <w:sz w:val="16"/>
                <w:szCs w:val="16"/>
                <w:lang w:val="fr-FR" w:eastAsia="zh-CN"/>
              </w:rPr>
              <w:t>Protocole de Nagoya sur l</w:t>
            </w:r>
            <w:r w:rsidR="008A3A90">
              <w:rPr>
                <w:color w:val="000000"/>
                <w:sz w:val="16"/>
                <w:szCs w:val="16"/>
                <w:lang w:val="fr-FR" w:eastAsia="zh-CN"/>
              </w:rPr>
              <w:t>’</w:t>
            </w:r>
            <w:r w:rsidRPr="00D162F8">
              <w:rPr>
                <w:color w:val="000000"/>
                <w:sz w:val="16"/>
                <w:szCs w:val="16"/>
                <w:lang w:val="fr-FR" w:eastAsia="zh-CN"/>
              </w:rPr>
              <w:t>accès et le partage des avantages (fonds</w:t>
            </w:r>
            <w:r>
              <w:rPr>
                <w:color w:val="000000"/>
                <w:sz w:val="16"/>
                <w:szCs w:val="16"/>
                <w:lang w:val="fr-FR" w:eastAsia="zh-CN"/>
              </w:rPr>
              <w:t xml:space="preserve"> </w:t>
            </w:r>
            <w:r w:rsidRPr="00D162F8">
              <w:rPr>
                <w:color w:val="000000"/>
                <w:sz w:val="16"/>
                <w:szCs w:val="16"/>
                <w:lang w:val="fr-FR" w:eastAsia="zh-CN"/>
              </w:rPr>
              <w:t>d</w:t>
            </w:r>
            <w:r w:rsidR="008A3A90">
              <w:rPr>
                <w:color w:val="000000"/>
                <w:sz w:val="16"/>
                <w:szCs w:val="16"/>
                <w:lang w:val="fr-FR" w:eastAsia="zh-CN"/>
              </w:rPr>
              <w:t>’</w:t>
            </w:r>
            <w:r w:rsidRPr="00D162F8">
              <w:rPr>
                <w:color w:val="000000"/>
                <w:sz w:val="16"/>
                <w:szCs w:val="16"/>
                <w:lang w:val="fr-FR" w:eastAsia="zh-CN"/>
              </w:rPr>
              <w:t>affectation spéciale BB)</w:t>
            </w:r>
          </w:p>
        </w:tc>
        <w:tc>
          <w:tcPr>
            <w:tcW w:w="794" w:type="dxa"/>
            <w:tcBorders>
              <w:top w:val="nil"/>
              <w:bottom w:val="single" w:sz="4" w:space="0" w:color="auto"/>
              <w:right w:val="nil"/>
            </w:tcBorders>
            <w:shd w:val="clear" w:color="auto" w:fill="auto"/>
            <w:noWrap/>
            <w:vAlign w:val="bottom"/>
            <w:hideMark/>
          </w:tcPr>
          <w:p w14:paraId="542F376D" w14:textId="2A72B857" w:rsidR="00D162F8" w:rsidRPr="009A03B2" w:rsidRDefault="00D162F8" w:rsidP="00D162F8">
            <w:pPr>
              <w:jc w:val="right"/>
              <w:rPr>
                <w:color w:val="000000"/>
                <w:sz w:val="16"/>
                <w:szCs w:val="16"/>
                <w:lang w:val="fr-FR" w:eastAsia="zh-CN"/>
              </w:rPr>
            </w:pPr>
            <w:r w:rsidRPr="009A03B2">
              <w:rPr>
                <w:color w:val="000000" w:themeColor="text1"/>
                <w:sz w:val="16"/>
                <w:szCs w:val="16"/>
                <w:lang w:val="fr-FR" w:eastAsia="zh-CN"/>
              </w:rPr>
              <w:t>3</w:t>
            </w:r>
            <w:r w:rsidR="00210F06">
              <w:rPr>
                <w:color w:val="000000" w:themeColor="text1"/>
                <w:sz w:val="16"/>
                <w:szCs w:val="16"/>
                <w:lang w:val="fr-FR" w:eastAsia="zh-CN"/>
              </w:rPr>
              <w:t> </w:t>
            </w:r>
            <w:r w:rsidRPr="009A03B2">
              <w:rPr>
                <w:color w:val="000000" w:themeColor="text1"/>
                <w:sz w:val="16"/>
                <w:szCs w:val="16"/>
                <w:lang w:val="fr-FR" w:eastAsia="zh-CN"/>
              </w:rPr>
              <w:t>721</w:t>
            </w:r>
            <w:r w:rsidR="00210F06">
              <w:rPr>
                <w:color w:val="000000" w:themeColor="text1"/>
                <w:sz w:val="16"/>
                <w:szCs w:val="16"/>
                <w:lang w:val="fr-FR" w:eastAsia="zh-CN"/>
              </w:rPr>
              <w:t>,</w:t>
            </w:r>
            <w:r w:rsidRPr="009A03B2">
              <w:rPr>
                <w:color w:val="000000" w:themeColor="text1"/>
                <w:sz w:val="16"/>
                <w:szCs w:val="16"/>
                <w:lang w:val="fr-FR" w:eastAsia="zh-CN"/>
              </w:rPr>
              <w:t>3</w:t>
            </w:r>
          </w:p>
        </w:tc>
        <w:tc>
          <w:tcPr>
            <w:tcW w:w="1019" w:type="dxa"/>
            <w:tcBorders>
              <w:top w:val="nil"/>
              <w:left w:val="nil"/>
              <w:bottom w:val="nil"/>
              <w:right w:val="nil"/>
            </w:tcBorders>
            <w:shd w:val="clear" w:color="auto" w:fill="auto"/>
            <w:noWrap/>
            <w:vAlign w:val="bottom"/>
            <w:hideMark/>
          </w:tcPr>
          <w:p w14:paraId="326E256B" w14:textId="2ADD3051" w:rsidR="00D162F8" w:rsidRPr="009A03B2" w:rsidRDefault="00D162F8" w:rsidP="00D162F8">
            <w:pPr>
              <w:jc w:val="right"/>
              <w:rPr>
                <w:color w:val="000000"/>
                <w:sz w:val="16"/>
                <w:szCs w:val="16"/>
                <w:lang w:val="fr-FR" w:eastAsia="zh-CN"/>
              </w:rPr>
            </w:pPr>
            <w:r w:rsidRPr="009A03B2">
              <w:rPr>
                <w:color w:val="000000" w:themeColor="text1"/>
                <w:sz w:val="16"/>
                <w:szCs w:val="16"/>
                <w:lang w:val="fr-FR" w:eastAsia="zh-CN"/>
              </w:rPr>
              <w:t>3</w:t>
            </w:r>
            <w:r w:rsidR="00210F06">
              <w:rPr>
                <w:color w:val="000000" w:themeColor="text1"/>
                <w:sz w:val="16"/>
                <w:szCs w:val="16"/>
                <w:lang w:val="fr-FR" w:eastAsia="zh-CN"/>
              </w:rPr>
              <w:t> </w:t>
            </w:r>
            <w:r w:rsidRPr="009A03B2">
              <w:rPr>
                <w:color w:val="000000" w:themeColor="text1"/>
                <w:sz w:val="16"/>
                <w:szCs w:val="16"/>
                <w:lang w:val="fr-FR" w:eastAsia="zh-CN"/>
              </w:rPr>
              <w:t>476</w:t>
            </w:r>
            <w:r w:rsidR="00210F06">
              <w:rPr>
                <w:color w:val="000000" w:themeColor="text1"/>
                <w:sz w:val="16"/>
                <w:szCs w:val="16"/>
                <w:lang w:val="fr-FR" w:eastAsia="zh-CN"/>
              </w:rPr>
              <w:t>,</w:t>
            </w:r>
            <w:r w:rsidRPr="009A03B2">
              <w:rPr>
                <w:color w:val="000000" w:themeColor="text1"/>
                <w:sz w:val="16"/>
                <w:szCs w:val="16"/>
                <w:lang w:val="fr-FR" w:eastAsia="zh-CN"/>
              </w:rPr>
              <w:t>4</w:t>
            </w:r>
          </w:p>
        </w:tc>
        <w:tc>
          <w:tcPr>
            <w:tcW w:w="954" w:type="dxa"/>
            <w:tcBorders>
              <w:top w:val="nil"/>
              <w:left w:val="nil"/>
              <w:bottom w:val="nil"/>
              <w:right w:val="nil"/>
            </w:tcBorders>
            <w:shd w:val="clear" w:color="auto" w:fill="auto"/>
            <w:noWrap/>
            <w:vAlign w:val="bottom"/>
            <w:hideMark/>
          </w:tcPr>
          <w:p w14:paraId="469E5369" w14:textId="50919001" w:rsidR="00D162F8" w:rsidRPr="009A03B2" w:rsidRDefault="00D162F8" w:rsidP="00D162F8">
            <w:pPr>
              <w:jc w:val="right"/>
              <w:rPr>
                <w:color w:val="000000"/>
                <w:sz w:val="16"/>
                <w:szCs w:val="16"/>
                <w:lang w:val="fr-FR" w:eastAsia="zh-CN"/>
              </w:rPr>
            </w:pPr>
            <w:r w:rsidRPr="009A03B2">
              <w:rPr>
                <w:color w:val="000000" w:themeColor="text1"/>
                <w:sz w:val="16"/>
                <w:szCs w:val="16"/>
                <w:lang w:val="fr-FR" w:eastAsia="zh-CN"/>
              </w:rPr>
              <w:t>93</w:t>
            </w:r>
            <w:r w:rsidR="00210F06">
              <w:rPr>
                <w:color w:val="000000" w:themeColor="text1"/>
                <w:sz w:val="16"/>
                <w:szCs w:val="16"/>
                <w:lang w:val="fr-FR" w:eastAsia="zh-CN"/>
              </w:rPr>
              <w:t>,</w:t>
            </w:r>
            <w:r w:rsidRPr="009A03B2">
              <w:rPr>
                <w:color w:val="000000" w:themeColor="text1"/>
                <w:sz w:val="16"/>
                <w:szCs w:val="16"/>
                <w:lang w:val="fr-FR" w:eastAsia="zh-CN"/>
              </w:rPr>
              <w:t>42</w:t>
            </w:r>
            <w:r w:rsidR="00210F06">
              <w:rPr>
                <w:color w:val="000000" w:themeColor="text1"/>
                <w:sz w:val="16"/>
                <w:szCs w:val="16"/>
                <w:lang w:val="fr-FR" w:eastAsia="zh-CN"/>
              </w:rPr>
              <w:t> </w:t>
            </w:r>
            <w:r w:rsidRPr="009A03B2">
              <w:rPr>
                <w:color w:val="000000" w:themeColor="text1"/>
                <w:sz w:val="16"/>
                <w:szCs w:val="16"/>
                <w:lang w:val="fr-FR" w:eastAsia="zh-CN"/>
              </w:rPr>
              <w:t>%</w:t>
            </w:r>
          </w:p>
        </w:tc>
        <w:tc>
          <w:tcPr>
            <w:tcW w:w="934" w:type="dxa"/>
            <w:tcBorders>
              <w:top w:val="nil"/>
              <w:left w:val="nil"/>
              <w:bottom w:val="nil"/>
              <w:right w:val="nil"/>
            </w:tcBorders>
            <w:shd w:val="clear" w:color="auto" w:fill="auto"/>
            <w:noWrap/>
            <w:vAlign w:val="bottom"/>
            <w:hideMark/>
          </w:tcPr>
          <w:p w14:paraId="42F2BF4E" w14:textId="067EAB88" w:rsidR="00D162F8" w:rsidRPr="009A03B2" w:rsidRDefault="00D162F8" w:rsidP="00D162F8">
            <w:pPr>
              <w:jc w:val="right"/>
              <w:rPr>
                <w:color w:val="000000"/>
                <w:sz w:val="16"/>
                <w:szCs w:val="16"/>
                <w:lang w:val="fr-FR" w:eastAsia="zh-CN"/>
              </w:rPr>
            </w:pPr>
            <w:r w:rsidRPr="009A03B2">
              <w:rPr>
                <w:color w:val="000000" w:themeColor="text1"/>
                <w:sz w:val="16"/>
                <w:szCs w:val="16"/>
                <w:lang w:val="fr-FR" w:eastAsia="zh-CN"/>
              </w:rPr>
              <w:t>244</w:t>
            </w:r>
            <w:r w:rsidR="00210F06">
              <w:rPr>
                <w:color w:val="000000" w:themeColor="text1"/>
                <w:sz w:val="16"/>
                <w:szCs w:val="16"/>
                <w:lang w:val="fr-FR" w:eastAsia="zh-CN"/>
              </w:rPr>
              <w:t>,</w:t>
            </w:r>
            <w:r w:rsidRPr="009A03B2">
              <w:rPr>
                <w:color w:val="000000" w:themeColor="text1"/>
                <w:sz w:val="16"/>
                <w:szCs w:val="16"/>
                <w:lang w:val="fr-FR" w:eastAsia="zh-CN"/>
              </w:rPr>
              <w:t>9</w:t>
            </w:r>
          </w:p>
        </w:tc>
        <w:tc>
          <w:tcPr>
            <w:tcW w:w="954" w:type="dxa"/>
            <w:tcBorders>
              <w:top w:val="nil"/>
              <w:left w:val="nil"/>
              <w:bottom w:val="nil"/>
              <w:right w:val="nil"/>
            </w:tcBorders>
            <w:shd w:val="clear" w:color="auto" w:fill="auto"/>
            <w:noWrap/>
            <w:vAlign w:val="bottom"/>
            <w:hideMark/>
          </w:tcPr>
          <w:p w14:paraId="75A1FD35" w14:textId="5F9C43E2" w:rsidR="00D162F8" w:rsidRPr="009A03B2" w:rsidRDefault="00D162F8" w:rsidP="00D162F8">
            <w:pPr>
              <w:jc w:val="right"/>
              <w:rPr>
                <w:color w:val="000000"/>
                <w:sz w:val="16"/>
                <w:szCs w:val="16"/>
                <w:lang w:val="fr-FR" w:eastAsia="zh-CN"/>
              </w:rPr>
            </w:pPr>
            <w:r w:rsidRPr="009A03B2">
              <w:rPr>
                <w:color w:val="000000" w:themeColor="text1"/>
                <w:sz w:val="16"/>
                <w:szCs w:val="16"/>
                <w:lang w:val="fr-FR" w:eastAsia="zh-CN"/>
              </w:rPr>
              <w:t>6</w:t>
            </w:r>
            <w:r w:rsidR="00210F06">
              <w:rPr>
                <w:color w:val="000000" w:themeColor="text1"/>
                <w:sz w:val="16"/>
                <w:szCs w:val="16"/>
                <w:lang w:val="fr-FR" w:eastAsia="zh-CN"/>
              </w:rPr>
              <w:t>,</w:t>
            </w:r>
            <w:r w:rsidRPr="009A03B2">
              <w:rPr>
                <w:color w:val="000000" w:themeColor="text1"/>
                <w:sz w:val="16"/>
                <w:szCs w:val="16"/>
                <w:lang w:val="fr-FR" w:eastAsia="zh-CN"/>
              </w:rPr>
              <w:t>58</w:t>
            </w:r>
            <w:r w:rsidR="00210F06">
              <w:rPr>
                <w:color w:val="000000" w:themeColor="text1"/>
                <w:sz w:val="16"/>
                <w:szCs w:val="16"/>
                <w:lang w:val="fr-FR" w:eastAsia="zh-CN"/>
              </w:rPr>
              <w:t> </w:t>
            </w:r>
            <w:r w:rsidRPr="009A03B2">
              <w:rPr>
                <w:color w:val="000000" w:themeColor="text1"/>
                <w:sz w:val="16"/>
                <w:szCs w:val="16"/>
                <w:lang w:val="fr-FR" w:eastAsia="zh-CN"/>
              </w:rPr>
              <w:t>%</w:t>
            </w:r>
          </w:p>
        </w:tc>
      </w:tr>
      <w:tr w:rsidR="00C551DC" w:rsidRPr="009A03B2" w14:paraId="51984EAA" w14:textId="77777777" w:rsidTr="00757B4C">
        <w:trPr>
          <w:trHeight w:val="238"/>
          <w:jc w:val="center"/>
        </w:trPr>
        <w:tc>
          <w:tcPr>
            <w:tcW w:w="3788" w:type="dxa"/>
            <w:tcBorders>
              <w:top w:val="single" w:sz="4" w:space="0" w:color="auto"/>
              <w:left w:val="nil"/>
              <w:bottom w:val="single" w:sz="4" w:space="0" w:color="auto"/>
            </w:tcBorders>
            <w:shd w:val="clear" w:color="auto" w:fill="auto"/>
            <w:noWrap/>
            <w:vAlign w:val="bottom"/>
            <w:hideMark/>
          </w:tcPr>
          <w:p w14:paraId="428182CF" w14:textId="77777777" w:rsidR="003B5E42" w:rsidRPr="009A03B2" w:rsidRDefault="003B5E42" w:rsidP="003B5E42">
            <w:pPr>
              <w:jc w:val="left"/>
              <w:rPr>
                <w:b/>
                <w:bCs/>
                <w:color w:val="000000"/>
                <w:sz w:val="16"/>
                <w:szCs w:val="16"/>
                <w:lang w:val="fr-FR" w:eastAsia="zh-CN"/>
              </w:rPr>
            </w:pPr>
            <w:r w:rsidRPr="009A03B2">
              <w:rPr>
                <w:b/>
                <w:bCs/>
                <w:color w:val="000000" w:themeColor="text1"/>
                <w:sz w:val="16"/>
                <w:szCs w:val="16"/>
                <w:lang w:val="fr-FR" w:eastAsia="zh-CN"/>
              </w:rPr>
              <w:t xml:space="preserve">Total </w:t>
            </w:r>
          </w:p>
        </w:tc>
        <w:tc>
          <w:tcPr>
            <w:tcW w:w="794" w:type="dxa"/>
            <w:tcBorders>
              <w:top w:val="single" w:sz="4" w:space="0" w:color="auto"/>
              <w:bottom w:val="single" w:sz="4" w:space="0" w:color="auto"/>
              <w:right w:val="nil"/>
            </w:tcBorders>
            <w:shd w:val="clear" w:color="auto" w:fill="auto"/>
            <w:noWrap/>
            <w:vAlign w:val="bottom"/>
            <w:hideMark/>
          </w:tcPr>
          <w:p w14:paraId="7D8410DE" w14:textId="7B1AFFC0" w:rsidR="003B5E42" w:rsidRPr="009A03B2" w:rsidRDefault="003B5E42" w:rsidP="003B5E42">
            <w:pPr>
              <w:jc w:val="right"/>
              <w:rPr>
                <w:b/>
                <w:bCs/>
                <w:color w:val="000000"/>
                <w:sz w:val="16"/>
                <w:szCs w:val="16"/>
                <w:lang w:val="fr-FR" w:eastAsia="zh-CN"/>
              </w:rPr>
            </w:pPr>
            <w:r w:rsidRPr="009A03B2">
              <w:rPr>
                <w:b/>
                <w:bCs/>
                <w:color w:val="000000" w:themeColor="text1"/>
                <w:sz w:val="16"/>
                <w:szCs w:val="16"/>
                <w:lang w:val="fr-FR" w:eastAsia="zh-CN"/>
              </w:rPr>
              <w:t>33</w:t>
            </w:r>
            <w:r w:rsidR="00210F06">
              <w:rPr>
                <w:b/>
                <w:bCs/>
                <w:color w:val="000000" w:themeColor="text1"/>
                <w:sz w:val="16"/>
                <w:szCs w:val="16"/>
                <w:lang w:val="fr-FR" w:eastAsia="zh-CN"/>
              </w:rPr>
              <w:t> </w:t>
            </w:r>
            <w:r w:rsidRPr="009A03B2">
              <w:rPr>
                <w:b/>
                <w:bCs/>
                <w:color w:val="000000" w:themeColor="text1"/>
                <w:sz w:val="16"/>
                <w:szCs w:val="16"/>
                <w:lang w:val="fr-FR" w:eastAsia="zh-CN"/>
              </w:rPr>
              <w:t>078</w:t>
            </w:r>
            <w:r w:rsidR="00210F06">
              <w:rPr>
                <w:b/>
                <w:bCs/>
                <w:color w:val="000000" w:themeColor="text1"/>
                <w:sz w:val="16"/>
                <w:szCs w:val="16"/>
                <w:lang w:val="fr-FR" w:eastAsia="zh-CN"/>
              </w:rPr>
              <w:t>,</w:t>
            </w:r>
            <w:r w:rsidRPr="009A03B2">
              <w:rPr>
                <w:b/>
                <w:bCs/>
                <w:color w:val="000000" w:themeColor="text1"/>
                <w:sz w:val="16"/>
                <w:szCs w:val="16"/>
                <w:lang w:val="fr-FR" w:eastAsia="zh-CN"/>
              </w:rPr>
              <w:t>7</w:t>
            </w:r>
          </w:p>
        </w:tc>
        <w:tc>
          <w:tcPr>
            <w:tcW w:w="1019" w:type="dxa"/>
            <w:tcBorders>
              <w:top w:val="single" w:sz="4" w:space="0" w:color="auto"/>
              <w:left w:val="nil"/>
              <w:bottom w:val="single" w:sz="4" w:space="0" w:color="auto"/>
              <w:right w:val="nil"/>
            </w:tcBorders>
            <w:shd w:val="clear" w:color="auto" w:fill="auto"/>
            <w:noWrap/>
            <w:vAlign w:val="bottom"/>
            <w:hideMark/>
          </w:tcPr>
          <w:p w14:paraId="4E881467" w14:textId="43973FF4" w:rsidR="003B5E42" w:rsidRPr="009A03B2" w:rsidRDefault="003B5E42" w:rsidP="003B5E42">
            <w:pPr>
              <w:jc w:val="right"/>
              <w:rPr>
                <w:b/>
                <w:bCs/>
                <w:color w:val="000000"/>
                <w:sz w:val="16"/>
                <w:szCs w:val="16"/>
                <w:lang w:val="fr-FR" w:eastAsia="zh-CN"/>
              </w:rPr>
            </w:pPr>
            <w:r w:rsidRPr="009A03B2">
              <w:rPr>
                <w:b/>
                <w:bCs/>
                <w:color w:val="000000" w:themeColor="text1"/>
                <w:sz w:val="16"/>
                <w:szCs w:val="16"/>
                <w:lang w:val="fr-FR" w:eastAsia="zh-CN"/>
              </w:rPr>
              <w:t>31</w:t>
            </w:r>
            <w:r w:rsidR="00210F06">
              <w:rPr>
                <w:b/>
                <w:bCs/>
                <w:color w:val="000000" w:themeColor="text1"/>
                <w:sz w:val="16"/>
                <w:szCs w:val="16"/>
                <w:lang w:val="fr-FR" w:eastAsia="zh-CN"/>
              </w:rPr>
              <w:t> </w:t>
            </w:r>
            <w:r w:rsidRPr="009A03B2">
              <w:rPr>
                <w:b/>
                <w:bCs/>
                <w:color w:val="000000" w:themeColor="text1"/>
                <w:sz w:val="16"/>
                <w:szCs w:val="16"/>
                <w:lang w:val="fr-FR" w:eastAsia="zh-CN"/>
              </w:rPr>
              <w:t>733</w:t>
            </w:r>
            <w:r w:rsidR="00210F06">
              <w:rPr>
                <w:b/>
                <w:bCs/>
                <w:color w:val="000000" w:themeColor="text1"/>
                <w:sz w:val="16"/>
                <w:szCs w:val="16"/>
                <w:lang w:val="fr-FR" w:eastAsia="zh-CN"/>
              </w:rPr>
              <w:t>,</w:t>
            </w:r>
            <w:r w:rsidRPr="009A03B2">
              <w:rPr>
                <w:b/>
                <w:bCs/>
                <w:color w:val="000000" w:themeColor="text1"/>
                <w:sz w:val="16"/>
                <w:szCs w:val="16"/>
                <w:lang w:val="fr-FR" w:eastAsia="zh-CN"/>
              </w:rPr>
              <w:t>7</w:t>
            </w:r>
          </w:p>
        </w:tc>
        <w:tc>
          <w:tcPr>
            <w:tcW w:w="954" w:type="dxa"/>
            <w:tcBorders>
              <w:top w:val="single" w:sz="4" w:space="0" w:color="auto"/>
              <w:left w:val="nil"/>
              <w:bottom w:val="single" w:sz="4" w:space="0" w:color="auto"/>
              <w:right w:val="nil"/>
            </w:tcBorders>
            <w:shd w:val="clear" w:color="auto" w:fill="auto"/>
            <w:noWrap/>
            <w:vAlign w:val="bottom"/>
            <w:hideMark/>
          </w:tcPr>
          <w:p w14:paraId="558381B8" w14:textId="26D265C1" w:rsidR="003B5E42" w:rsidRPr="009A03B2" w:rsidRDefault="003B5E42" w:rsidP="003B5E42">
            <w:pPr>
              <w:jc w:val="right"/>
              <w:rPr>
                <w:b/>
                <w:bCs/>
                <w:color w:val="000000"/>
                <w:sz w:val="16"/>
                <w:szCs w:val="16"/>
                <w:lang w:val="fr-FR" w:eastAsia="zh-CN"/>
              </w:rPr>
            </w:pPr>
            <w:r w:rsidRPr="009A03B2">
              <w:rPr>
                <w:b/>
                <w:bCs/>
                <w:color w:val="000000" w:themeColor="text1"/>
                <w:sz w:val="16"/>
                <w:szCs w:val="16"/>
                <w:lang w:val="fr-FR" w:eastAsia="zh-CN"/>
              </w:rPr>
              <w:t>95</w:t>
            </w:r>
            <w:r w:rsidR="00210F06">
              <w:rPr>
                <w:b/>
                <w:bCs/>
                <w:color w:val="000000" w:themeColor="text1"/>
                <w:sz w:val="16"/>
                <w:szCs w:val="16"/>
                <w:lang w:val="fr-FR" w:eastAsia="zh-CN"/>
              </w:rPr>
              <w:t>,</w:t>
            </w:r>
            <w:r w:rsidRPr="009A03B2">
              <w:rPr>
                <w:b/>
                <w:bCs/>
                <w:color w:val="000000" w:themeColor="text1"/>
                <w:sz w:val="16"/>
                <w:szCs w:val="16"/>
                <w:lang w:val="fr-FR" w:eastAsia="zh-CN"/>
              </w:rPr>
              <w:t>93</w:t>
            </w:r>
            <w:r w:rsidR="00210F06">
              <w:rPr>
                <w:b/>
                <w:bCs/>
                <w:color w:val="000000" w:themeColor="text1"/>
                <w:sz w:val="16"/>
                <w:szCs w:val="16"/>
                <w:lang w:val="fr-FR" w:eastAsia="zh-CN"/>
              </w:rPr>
              <w:t> </w:t>
            </w:r>
            <w:r w:rsidRPr="009A03B2">
              <w:rPr>
                <w:b/>
                <w:bCs/>
                <w:color w:val="000000" w:themeColor="text1"/>
                <w:sz w:val="16"/>
                <w:szCs w:val="16"/>
                <w:lang w:val="fr-FR" w:eastAsia="zh-CN"/>
              </w:rPr>
              <w:t>%</w:t>
            </w:r>
          </w:p>
        </w:tc>
        <w:tc>
          <w:tcPr>
            <w:tcW w:w="934" w:type="dxa"/>
            <w:tcBorders>
              <w:top w:val="single" w:sz="4" w:space="0" w:color="auto"/>
              <w:left w:val="nil"/>
              <w:bottom w:val="single" w:sz="4" w:space="0" w:color="auto"/>
              <w:right w:val="nil"/>
            </w:tcBorders>
            <w:shd w:val="clear" w:color="auto" w:fill="auto"/>
            <w:noWrap/>
            <w:vAlign w:val="bottom"/>
            <w:hideMark/>
          </w:tcPr>
          <w:p w14:paraId="31144291" w14:textId="4ADAD9AD" w:rsidR="003B5E42" w:rsidRPr="009A03B2" w:rsidRDefault="003B5E42" w:rsidP="003B5E42">
            <w:pPr>
              <w:jc w:val="right"/>
              <w:rPr>
                <w:b/>
                <w:bCs/>
                <w:color w:val="000000"/>
                <w:sz w:val="16"/>
                <w:szCs w:val="16"/>
                <w:lang w:val="fr-FR" w:eastAsia="zh-CN"/>
              </w:rPr>
            </w:pPr>
            <w:r w:rsidRPr="009A03B2">
              <w:rPr>
                <w:b/>
                <w:bCs/>
                <w:color w:val="000000" w:themeColor="text1"/>
                <w:sz w:val="16"/>
                <w:szCs w:val="16"/>
                <w:lang w:val="fr-FR" w:eastAsia="zh-CN"/>
              </w:rPr>
              <w:t>1</w:t>
            </w:r>
            <w:r w:rsidR="00210F06">
              <w:rPr>
                <w:b/>
                <w:bCs/>
                <w:color w:val="000000" w:themeColor="text1"/>
                <w:sz w:val="16"/>
                <w:szCs w:val="16"/>
                <w:lang w:val="fr-FR" w:eastAsia="zh-CN"/>
              </w:rPr>
              <w:t> </w:t>
            </w:r>
            <w:r w:rsidRPr="009A03B2">
              <w:rPr>
                <w:b/>
                <w:bCs/>
                <w:color w:val="000000" w:themeColor="text1"/>
                <w:sz w:val="16"/>
                <w:szCs w:val="16"/>
                <w:lang w:val="fr-FR" w:eastAsia="zh-CN"/>
              </w:rPr>
              <w:t>345</w:t>
            </w:r>
            <w:r w:rsidR="00210F06">
              <w:rPr>
                <w:b/>
                <w:bCs/>
                <w:color w:val="000000" w:themeColor="text1"/>
                <w:sz w:val="16"/>
                <w:szCs w:val="16"/>
                <w:lang w:val="fr-FR" w:eastAsia="zh-CN"/>
              </w:rPr>
              <w:t>,</w:t>
            </w:r>
            <w:r w:rsidRPr="009A03B2">
              <w:rPr>
                <w:b/>
                <w:bCs/>
                <w:color w:val="000000" w:themeColor="text1"/>
                <w:sz w:val="16"/>
                <w:szCs w:val="16"/>
                <w:lang w:val="fr-FR" w:eastAsia="zh-CN"/>
              </w:rPr>
              <w:t>0</w:t>
            </w:r>
          </w:p>
        </w:tc>
        <w:tc>
          <w:tcPr>
            <w:tcW w:w="954" w:type="dxa"/>
            <w:tcBorders>
              <w:top w:val="single" w:sz="4" w:space="0" w:color="auto"/>
              <w:left w:val="nil"/>
              <w:bottom w:val="single" w:sz="4" w:space="0" w:color="auto"/>
              <w:right w:val="nil"/>
            </w:tcBorders>
            <w:shd w:val="clear" w:color="auto" w:fill="auto"/>
            <w:noWrap/>
            <w:vAlign w:val="bottom"/>
            <w:hideMark/>
          </w:tcPr>
          <w:p w14:paraId="714A7C88" w14:textId="2C935CFF" w:rsidR="003B5E42" w:rsidRPr="009A03B2" w:rsidRDefault="003B5E42" w:rsidP="003B5E42">
            <w:pPr>
              <w:jc w:val="right"/>
              <w:rPr>
                <w:b/>
                <w:bCs/>
                <w:color w:val="000000"/>
                <w:sz w:val="16"/>
                <w:szCs w:val="16"/>
                <w:lang w:val="fr-FR" w:eastAsia="zh-CN"/>
              </w:rPr>
            </w:pPr>
            <w:r w:rsidRPr="009A03B2">
              <w:rPr>
                <w:b/>
                <w:bCs/>
                <w:color w:val="000000" w:themeColor="text1"/>
                <w:sz w:val="16"/>
                <w:szCs w:val="16"/>
                <w:lang w:val="fr-FR" w:eastAsia="zh-CN"/>
              </w:rPr>
              <w:t>4</w:t>
            </w:r>
            <w:r w:rsidR="00210F06">
              <w:rPr>
                <w:b/>
                <w:bCs/>
                <w:color w:val="000000" w:themeColor="text1"/>
                <w:sz w:val="16"/>
                <w:szCs w:val="16"/>
                <w:lang w:val="fr-FR" w:eastAsia="zh-CN"/>
              </w:rPr>
              <w:t>,</w:t>
            </w:r>
            <w:r w:rsidRPr="009A03B2">
              <w:rPr>
                <w:b/>
                <w:bCs/>
                <w:color w:val="000000" w:themeColor="text1"/>
                <w:sz w:val="16"/>
                <w:szCs w:val="16"/>
                <w:lang w:val="fr-FR" w:eastAsia="zh-CN"/>
              </w:rPr>
              <w:t>07</w:t>
            </w:r>
            <w:r w:rsidR="00210F06">
              <w:rPr>
                <w:b/>
                <w:bCs/>
                <w:color w:val="000000" w:themeColor="text1"/>
                <w:sz w:val="16"/>
                <w:szCs w:val="16"/>
                <w:lang w:val="fr-FR" w:eastAsia="zh-CN"/>
              </w:rPr>
              <w:t> </w:t>
            </w:r>
            <w:r w:rsidRPr="009A03B2">
              <w:rPr>
                <w:b/>
                <w:bCs/>
                <w:color w:val="000000" w:themeColor="text1"/>
                <w:sz w:val="16"/>
                <w:szCs w:val="16"/>
                <w:lang w:val="fr-FR" w:eastAsia="zh-CN"/>
              </w:rPr>
              <w:t>%</w:t>
            </w:r>
          </w:p>
        </w:tc>
      </w:tr>
    </w:tbl>
    <w:p w14:paraId="29E9FF39" w14:textId="6F5423E5" w:rsidR="48F5E3F5" w:rsidRPr="009A03B2" w:rsidRDefault="48F5E3F5" w:rsidP="48F5E3F5">
      <w:pPr>
        <w:pStyle w:val="paragraph"/>
        <w:rPr>
          <w:lang w:val="fr-FR"/>
        </w:rPr>
      </w:pPr>
    </w:p>
    <w:p w14:paraId="79CB0351" w14:textId="270FFFE0" w:rsidR="00DA6886" w:rsidRPr="009A03B2" w:rsidRDefault="00B84ED8" w:rsidP="006B6E6D">
      <w:pPr>
        <w:pStyle w:val="paragraph"/>
        <w:numPr>
          <w:ilvl w:val="0"/>
          <w:numId w:val="17"/>
        </w:numPr>
        <w:ind w:left="0" w:firstLine="0"/>
        <w:textAlignment w:val="baseline"/>
        <w:rPr>
          <w:rFonts w:eastAsia="Malgun Gothic"/>
          <w:kern w:val="22"/>
          <w:lang w:val="fr-FR" w:eastAsia="x-none"/>
        </w:rPr>
      </w:pPr>
      <w:r w:rsidRPr="00B84ED8">
        <w:rPr>
          <w:szCs w:val="22"/>
          <w:lang w:val="fr-FR"/>
        </w:rPr>
        <w:t>Comme indiqué dans le tableau</w:t>
      </w:r>
      <w:r>
        <w:rPr>
          <w:szCs w:val="22"/>
          <w:lang w:val="fr-FR"/>
        </w:rPr>
        <w:t> </w:t>
      </w:r>
      <w:r w:rsidRPr="00B84ED8">
        <w:rPr>
          <w:szCs w:val="22"/>
          <w:lang w:val="fr-FR"/>
        </w:rPr>
        <w:t>3 ci-dessus, au 31 octobre 2022, 95,93</w:t>
      </w:r>
      <w:r w:rsidR="0059177A">
        <w:rPr>
          <w:szCs w:val="22"/>
          <w:lang w:val="fr-FR"/>
        </w:rPr>
        <w:t> </w:t>
      </w:r>
      <w:r w:rsidRPr="00B84ED8">
        <w:rPr>
          <w:szCs w:val="22"/>
          <w:lang w:val="fr-FR"/>
        </w:rPr>
        <w:t xml:space="preserve">% du total des contributions dues </w:t>
      </w:r>
      <w:r w:rsidR="006B54CA">
        <w:rPr>
          <w:szCs w:val="22"/>
          <w:lang w:val="fr-FR"/>
        </w:rPr>
        <w:t>au titre de</w:t>
      </w:r>
      <w:r w:rsidRPr="00B84ED8">
        <w:rPr>
          <w:szCs w:val="22"/>
          <w:lang w:val="fr-FR"/>
        </w:rPr>
        <w:t xml:space="preserve"> l</w:t>
      </w:r>
      <w:r w:rsidR="008A3A90">
        <w:rPr>
          <w:szCs w:val="22"/>
          <w:lang w:val="fr-FR"/>
        </w:rPr>
        <w:t>’</w:t>
      </w:r>
      <w:r w:rsidRPr="00B84ED8">
        <w:rPr>
          <w:szCs w:val="22"/>
          <w:lang w:val="fr-FR"/>
        </w:rPr>
        <w:t xml:space="preserve">exercice biennal 2019-2020 </w:t>
      </w:r>
      <w:r w:rsidR="00714022">
        <w:rPr>
          <w:szCs w:val="22"/>
          <w:lang w:val="fr-FR"/>
        </w:rPr>
        <w:t xml:space="preserve">a </w:t>
      </w:r>
      <w:r w:rsidRPr="00B84ED8">
        <w:rPr>
          <w:szCs w:val="22"/>
          <w:lang w:val="fr-FR"/>
        </w:rPr>
        <w:t>été versé</w:t>
      </w:r>
      <w:r w:rsidR="00714022">
        <w:rPr>
          <w:szCs w:val="22"/>
          <w:lang w:val="fr-FR"/>
        </w:rPr>
        <w:t xml:space="preserve"> </w:t>
      </w:r>
      <w:r w:rsidRPr="00B84ED8">
        <w:rPr>
          <w:szCs w:val="22"/>
          <w:lang w:val="fr-FR"/>
        </w:rPr>
        <w:t>par les Parties. Comme indiqué dans le tableau</w:t>
      </w:r>
      <w:r w:rsidR="003B393B">
        <w:rPr>
          <w:szCs w:val="22"/>
          <w:lang w:val="fr-FR"/>
        </w:rPr>
        <w:t> </w:t>
      </w:r>
      <w:r w:rsidRPr="00B84ED8">
        <w:rPr>
          <w:szCs w:val="22"/>
          <w:lang w:val="fr-FR"/>
        </w:rPr>
        <w:t>4 ci-dessous, au 31 octobre 2022, 123</w:t>
      </w:r>
      <w:r w:rsidR="003B393B">
        <w:rPr>
          <w:szCs w:val="22"/>
          <w:lang w:val="fr-FR"/>
        </w:rPr>
        <w:t> </w:t>
      </w:r>
      <w:r w:rsidRPr="00B84ED8">
        <w:rPr>
          <w:szCs w:val="22"/>
          <w:lang w:val="fr-FR"/>
        </w:rPr>
        <w:t xml:space="preserve">Parties à la Convention, </w:t>
      </w:r>
      <w:r w:rsidRPr="003B393B">
        <w:rPr>
          <w:lang w:val="fr-FR"/>
        </w:rPr>
        <w:t>103</w:t>
      </w:r>
      <w:r w:rsidR="003B393B">
        <w:t> </w:t>
      </w:r>
      <w:r w:rsidRPr="003B393B">
        <w:rPr>
          <w:lang w:val="fr-FR"/>
        </w:rPr>
        <w:t>Parties</w:t>
      </w:r>
      <w:r w:rsidRPr="00B84ED8">
        <w:rPr>
          <w:szCs w:val="22"/>
          <w:lang w:val="fr-FR"/>
        </w:rPr>
        <w:t xml:space="preserve"> au Protocole de Cartagena et 77</w:t>
      </w:r>
      <w:r w:rsidR="003B393B">
        <w:rPr>
          <w:szCs w:val="22"/>
          <w:lang w:val="fr-FR"/>
        </w:rPr>
        <w:t> </w:t>
      </w:r>
      <w:r w:rsidRPr="00B84ED8">
        <w:rPr>
          <w:szCs w:val="22"/>
          <w:lang w:val="fr-FR"/>
        </w:rPr>
        <w:t>Parties au Protocole de Nagoya ont versé l</w:t>
      </w:r>
      <w:r w:rsidR="008A3A90">
        <w:rPr>
          <w:szCs w:val="22"/>
          <w:lang w:val="fr-FR"/>
        </w:rPr>
        <w:t>’</w:t>
      </w:r>
      <w:r w:rsidRPr="00B84ED8">
        <w:rPr>
          <w:szCs w:val="22"/>
          <w:lang w:val="fr-FR"/>
        </w:rPr>
        <w:t>intégralité de leurs contributions pour 2019. Concernant les engagements de 2020, 112</w:t>
      </w:r>
      <w:r w:rsidR="0083655E">
        <w:rPr>
          <w:szCs w:val="22"/>
          <w:lang w:val="fr-FR"/>
        </w:rPr>
        <w:t> </w:t>
      </w:r>
      <w:r w:rsidRPr="00B84ED8">
        <w:rPr>
          <w:szCs w:val="22"/>
          <w:lang w:val="fr-FR"/>
        </w:rPr>
        <w:t>Parties à la Convention, 92</w:t>
      </w:r>
      <w:r w:rsidR="0083655E">
        <w:rPr>
          <w:szCs w:val="22"/>
          <w:lang w:val="fr-FR"/>
        </w:rPr>
        <w:t> </w:t>
      </w:r>
      <w:r w:rsidRPr="00B84ED8">
        <w:rPr>
          <w:szCs w:val="22"/>
          <w:lang w:val="fr-FR"/>
        </w:rPr>
        <w:t>Parties au Protocole de Cartagena et 67</w:t>
      </w:r>
      <w:r w:rsidR="0083655E">
        <w:rPr>
          <w:szCs w:val="22"/>
          <w:lang w:val="fr-FR"/>
        </w:rPr>
        <w:t> </w:t>
      </w:r>
      <w:r w:rsidRPr="00B84ED8">
        <w:rPr>
          <w:szCs w:val="22"/>
          <w:lang w:val="fr-FR"/>
        </w:rPr>
        <w:t xml:space="preserve">Parties au Protocole de Nagoya ont </w:t>
      </w:r>
      <w:r w:rsidR="00DB4E60">
        <w:rPr>
          <w:szCs w:val="22"/>
          <w:lang w:val="fr-FR"/>
        </w:rPr>
        <w:t xml:space="preserve">versé </w:t>
      </w:r>
      <w:r w:rsidRPr="00B84ED8">
        <w:rPr>
          <w:szCs w:val="22"/>
          <w:lang w:val="fr-FR"/>
        </w:rPr>
        <w:t xml:space="preserve">leurs </w:t>
      </w:r>
      <w:r w:rsidR="00DB4E60">
        <w:rPr>
          <w:szCs w:val="22"/>
          <w:lang w:val="fr-FR"/>
        </w:rPr>
        <w:t xml:space="preserve">quotes-parts en </w:t>
      </w:r>
      <w:r w:rsidR="00E3396D">
        <w:rPr>
          <w:szCs w:val="22"/>
          <w:lang w:val="fr-FR"/>
        </w:rPr>
        <w:t>totalité</w:t>
      </w:r>
      <w:r w:rsidRPr="00B84ED8">
        <w:rPr>
          <w:szCs w:val="22"/>
          <w:lang w:val="fr-FR"/>
        </w:rPr>
        <w:t>.</w:t>
      </w:r>
    </w:p>
    <w:p w14:paraId="0B908333" w14:textId="135E647B" w:rsidR="009706A9" w:rsidRPr="009A03B2" w:rsidRDefault="1D8205E1" w:rsidP="00221020">
      <w:pPr>
        <w:pStyle w:val="Style1"/>
        <w:suppressLineNumbers/>
        <w:tabs>
          <w:tab w:val="clear" w:pos="720"/>
        </w:tabs>
        <w:suppressAutoHyphens/>
        <w:jc w:val="left"/>
        <w:outlineLvl w:val="2"/>
        <w:rPr>
          <w:rFonts w:eastAsia="Malgun Gothic"/>
          <w:lang w:val="fr-FR"/>
        </w:rPr>
      </w:pPr>
      <w:r w:rsidRPr="009A03B2">
        <w:rPr>
          <w:i w:val="0"/>
          <w:iCs w:val="0"/>
          <w:kern w:val="22"/>
          <w:lang w:val="fr-FR" w:eastAsia="en-CA"/>
        </w:rPr>
        <w:t>Table</w:t>
      </w:r>
      <w:r w:rsidR="00C635FB" w:rsidRPr="009A03B2">
        <w:rPr>
          <w:i w:val="0"/>
          <w:iCs w:val="0"/>
          <w:kern w:val="22"/>
          <w:lang w:val="fr-FR" w:eastAsia="en-CA"/>
        </w:rPr>
        <w:t>au</w:t>
      </w:r>
      <w:r w:rsidRPr="009A03B2">
        <w:rPr>
          <w:i w:val="0"/>
          <w:iCs w:val="0"/>
          <w:kern w:val="22"/>
          <w:lang w:val="fr-FR" w:eastAsia="en-CA"/>
        </w:rPr>
        <w:t xml:space="preserve"> </w:t>
      </w:r>
      <w:r w:rsidR="5D12E7DE" w:rsidRPr="009A03B2">
        <w:rPr>
          <w:i w:val="0"/>
          <w:iCs w:val="0"/>
          <w:kern w:val="22"/>
          <w:lang w:val="fr-FR" w:eastAsia="en-CA"/>
        </w:rPr>
        <w:t>4</w:t>
      </w:r>
      <w:r w:rsidR="2214CA88" w:rsidRPr="009A03B2">
        <w:rPr>
          <w:i w:val="0"/>
          <w:iCs w:val="0"/>
          <w:kern w:val="22"/>
          <w:lang w:val="fr-FR" w:eastAsia="en-CA"/>
        </w:rPr>
        <w:t>.</w:t>
      </w:r>
      <w:r w:rsidRPr="009A03B2">
        <w:rPr>
          <w:i w:val="0"/>
          <w:iCs w:val="0"/>
          <w:kern w:val="22"/>
          <w:lang w:val="fr-FR" w:eastAsia="en-CA"/>
        </w:rPr>
        <w:t xml:space="preserve"> </w:t>
      </w:r>
      <w:r w:rsidR="00C635FB" w:rsidRPr="009A03B2">
        <w:rPr>
          <w:i w:val="0"/>
          <w:iCs w:val="0"/>
          <w:kern w:val="22"/>
          <w:lang w:val="fr-FR" w:eastAsia="en-CA"/>
        </w:rPr>
        <w:t xml:space="preserve">Nombre de Parties ayant payé </w:t>
      </w:r>
      <w:r w:rsidR="00600ECA" w:rsidRPr="009A03B2">
        <w:rPr>
          <w:i w:val="0"/>
          <w:iCs w:val="0"/>
          <w:kern w:val="22"/>
          <w:lang w:val="fr-FR" w:eastAsia="en-CA"/>
        </w:rPr>
        <w:t xml:space="preserve">en totalité </w:t>
      </w:r>
      <w:r w:rsidR="00C635FB" w:rsidRPr="009A03B2">
        <w:rPr>
          <w:i w:val="0"/>
          <w:iCs w:val="0"/>
          <w:kern w:val="22"/>
          <w:lang w:val="fr-FR" w:eastAsia="en-CA"/>
        </w:rPr>
        <w:t xml:space="preserve">leurs </w:t>
      </w:r>
      <w:r w:rsidR="00CC2A11" w:rsidRPr="009A03B2">
        <w:rPr>
          <w:i w:val="0"/>
          <w:iCs w:val="0"/>
          <w:kern w:val="22"/>
          <w:lang w:val="fr-FR" w:eastAsia="en-CA"/>
        </w:rPr>
        <w:t>quotes-parts</w:t>
      </w:r>
      <w:r w:rsidR="00C635FB" w:rsidRPr="009A03B2">
        <w:rPr>
          <w:i w:val="0"/>
          <w:iCs w:val="0"/>
          <w:kern w:val="22"/>
          <w:lang w:val="fr-FR" w:eastAsia="en-CA"/>
        </w:rPr>
        <w:t xml:space="preserve"> pour l</w:t>
      </w:r>
      <w:r w:rsidR="008A3A90">
        <w:rPr>
          <w:i w:val="0"/>
          <w:iCs w:val="0"/>
          <w:kern w:val="22"/>
          <w:lang w:val="fr-FR" w:eastAsia="en-CA"/>
        </w:rPr>
        <w:t>’</w:t>
      </w:r>
      <w:r w:rsidR="00C635FB" w:rsidRPr="009A03B2">
        <w:rPr>
          <w:i w:val="0"/>
          <w:iCs w:val="0"/>
          <w:kern w:val="22"/>
          <w:lang w:val="fr-FR" w:eastAsia="en-CA"/>
        </w:rPr>
        <w:t xml:space="preserve">exercice biennal </w:t>
      </w:r>
      <w:r w:rsidRPr="009A03B2">
        <w:rPr>
          <w:i w:val="0"/>
          <w:iCs w:val="0"/>
          <w:kern w:val="22"/>
          <w:lang w:val="fr-FR" w:eastAsia="en-CA"/>
        </w:rPr>
        <w:t>2019-2020</w:t>
      </w:r>
      <w:r w:rsidR="23B71A1C" w:rsidRPr="009A03B2">
        <w:rPr>
          <w:i w:val="0"/>
          <w:iCs w:val="0"/>
          <w:kern w:val="22"/>
          <w:lang w:val="fr-FR" w:eastAsia="en-CA"/>
        </w:rPr>
        <w:t xml:space="preserve"> </w:t>
      </w:r>
      <w:r w:rsidR="00C635FB" w:rsidRPr="009A03B2">
        <w:rPr>
          <w:i w:val="0"/>
          <w:iCs w:val="0"/>
          <w:kern w:val="22"/>
          <w:lang w:val="fr-FR" w:eastAsia="en-CA"/>
        </w:rPr>
        <w:t xml:space="preserve">en date du </w:t>
      </w:r>
      <w:r w:rsidR="23B71A1C" w:rsidRPr="009A03B2">
        <w:rPr>
          <w:i w:val="0"/>
          <w:iCs w:val="0"/>
          <w:kern w:val="22"/>
          <w:lang w:val="fr-FR" w:eastAsia="en-CA"/>
        </w:rPr>
        <w:t xml:space="preserve">31 </w:t>
      </w:r>
      <w:r w:rsidR="00C635FB" w:rsidRPr="009A03B2">
        <w:rPr>
          <w:i w:val="0"/>
          <w:iCs w:val="0"/>
          <w:kern w:val="22"/>
          <w:lang w:val="fr-FR" w:eastAsia="en-CA"/>
        </w:rPr>
        <w:t xml:space="preserve">octobre </w:t>
      </w:r>
      <w:r w:rsidR="23B71A1C" w:rsidRPr="009A03B2">
        <w:rPr>
          <w:i w:val="0"/>
          <w:iCs w:val="0"/>
          <w:kern w:val="22"/>
          <w:lang w:val="fr-FR" w:eastAsia="en-CA"/>
        </w:rPr>
        <w:t>2022</w:t>
      </w:r>
    </w:p>
    <w:tbl>
      <w:tblPr>
        <w:tblW w:w="8448" w:type="dxa"/>
        <w:jc w:val="center"/>
        <w:tblLook w:val="04A0" w:firstRow="1" w:lastRow="0" w:firstColumn="1" w:lastColumn="0" w:noHBand="0" w:noVBand="1"/>
      </w:tblPr>
      <w:tblGrid>
        <w:gridCol w:w="3786"/>
        <w:gridCol w:w="776"/>
        <w:gridCol w:w="1157"/>
        <w:gridCol w:w="1070"/>
        <w:gridCol w:w="1211"/>
        <w:gridCol w:w="1070"/>
      </w:tblGrid>
      <w:tr w:rsidR="007204EF" w:rsidRPr="009A03B2" w14:paraId="12056679" w14:textId="77777777" w:rsidTr="004603D8">
        <w:trPr>
          <w:trHeight w:val="433"/>
          <w:jc w:val="center"/>
        </w:trPr>
        <w:tc>
          <w:tcPr>
            <w:tcW w:w="3786" w:type="dxa"/>
            <w:vMerge w:val="restart"/>
            <w:tcBorders>
              <w:top w:val="single" w:sz="4" w:space="0" w:color="auto"/>
              <w:left w:val="nil"/>
              <w:bottom w:val="single" w:sz="4" w:space="0" w:color="000000"/>
              <w:right w:val="nil"/>
            </w:tcBorders>
            <w:shd w:val="clear" w:color="auto" w:fill="auto"/>
            <w:noWrap/>
            <w:vAlign w:val="center"/>
            <w:hideMark/>
          </w:tcPr>
          <w:p w14:paraId="470EAA9B" w14:textId="194A076F" w:rsidR="007204EF" w:rsidRPr="009A03B2" w:rsidRDefault="00C67941" w:rsidP="007204EF">
            <w:pPr>
              <w:jc w:val="left"/>
              <w:rPr>
                <w:b/>
                <w:bCs/>
                <w:color w:val="000000"/>
                <w:sz w:val="16"/>
                <w:szCs w:val="16"/>
                <w:lang w:val="fr-FR" w:eastAsia="zh-CN"/>
              </w:rPr>
            </w:pPr>
            <w:r w:rsidRPr="009A03B2">
              <w:rPr>
                <w:b/>
                <w:bCs/>
                <w:color w:val="000000"/>
                <w:sz w:val="16"/>
                <w:szCs w:val="16"/>
                <w:lang w:val="fr-FR" w:eastAsia="zh-CN"/>
              </w:rPr>
              <w:t>Fonds d</w:t>
            </w:r>
            <w:r w:rsidR="008A3A90">
              <w:rPr>
                <w:b/>
                <w:bCs/>
                <w:color w:val="000000"/>
                <w:sz w:val="16"/>
                <w:szCs w:val="16"/>
                <w:lang w:val="fr-FR" w:eastAsia="zh-CN"/>
              </w:rPr>
              <w:t>’</w:t>
            </w:r>
            <w:r w:rsidRPr="009A03B2">
              <w:rPr>
                <w:b/>
                <w:bCs/>
                <w:color w:val="000000"/>
                <w:sz w:val="16"/>
                <w:szCs w:val="16"/>
                <w:lang w:val="fr-FR" w:eastAsia="zh-CN"/>
              </w:rPr>
              <w:t>affectation spéciale</w:t>
            </w:r>
          </w:p>
        </w:tc>
        <w:tc>
          <w:tcPr>
            <w:tcW w:w="660" w:type="dxa"/>
            <w:vMerge w:val="restart"/>
            <w:tcBorders>
              <w:top w:val="single" w:sz="4" w:space="0" w:color="auto"/>
              <w:left w:val="nil"/>
              <w:bottom w:val="single" w:sz="4" w:space="0" w:color="000000"/>
              <w:right w:val="nil"/>
            </w:tcBorders>
            <w:shd w:val="clear" w:color="auto" w:fill="auto"/>
            <w:vAlign w:val="center"/>
            <w:hideMark/>
          </w:tcPr>
          <w:p w14:paraId="18B3E6DC" w14:textId="76C8E050" w:rsidR="007204EF" w:rsidRPr="009A03B2" w:rsidRDefault="00CC2A11" w:rsidP="007204EF">
            <w:pPr>
              <w:jc w:val="center"/>
              <w:rPr>
                <w:b/>
                <w:bCs/>
                <w:color w:val="000000"/>
                <w:sz w:val="16"/>
                <w:szCs w:val="16"/>
                <w:lang w:val="fr-FR" w:eastAsia="zh-CN"/>
              </w:rPr>
            </w:pPr>
            <w:r w:rsidRPr="009A03B2">
              <w:rPr>
                <w:b/>
                <w:bCs/>
                <w:color w:val="000000"/>
                <w:sz w:val="16"/>
                <w:szCs w:val="16"/>
                <w:lang w:val="fr-FR" w:eastAsia="zh-CN"/>
              </w:rPr>
              <w:t>Nombre de Parties</w:t>
            </w:r>
          </w:p>
        </w:tc>
        <w:tc>
          <w:tcPr>
            <w:tcW w:w="1157" w:type="dxa"/>
            <w:vMerge w:val="restart"/>
            <w:tcBorders>
              <w:top w:val="single" w:sz="4" w:space="0" w:color="auto"/>
              <w:left w:val="nil"/>
              <w:bottom w:val="single" w:sz="4" w:space="0" w:color="000000"/>
              <w:right w:val="nil"/>
            </w:tcBorders>
            <w:shd w:val="clear" w:color="auto" w:fill="auto"/>
            <w:vAlign w:val="center"/>
            <w:hideMark/>
          </w:tcPr>
          <w:p w14:paraId="48AC44A3" w14:textId="48FBD650" w:rsidR="007204EF" w:rsidRPr="009A03B2" w:rsidRDefault="00CC2A11" w:rsidP="007204EF">
            <w:pPr>
              <w:jc w:val="center"/>
              <w:rPr>
                <w:b/>
                <w:bCs/>
                <w:color w:val="000000"/>
                <w:sz w:val="16"/>
                <w:szCs w:val="16"/>
                <w:lang w:val="fr-FR" w:eastAsia="zh-CN"/>
              </w:rPr>
            </w:pPr>
            <w:r w:rsidRPr="009A03B2">
              <w:rPr>
                <w:b/>
                <w:bCs/>
                <w:color w:val="000000"/>
                <w:sz w:val="16"/>
                <w:szCs w:val="16"/>
                <w:lang w:val="fr-FR" w:eastAsia="zh-CN"/>
              </w:rPr>
              <w:t>Nombre de pays ayant payé les quotes-parts</w:t>
            </w:r>
            <w:r w:rsidR="007204EF" w:rsidRPr="009A03B2">
              <w:rPr>
                <w:b/>
                <w:bCs/>
                <w:color w:val="000000"/>
                <w:sz w:val="16"/>
                <w:szCs w:val="16"/>
                <w:lang w:val="fr-FR" w:eastAsia="zh-CN"/>
              </w:rPr>
              <w:t xml:space="preserve"> 2019 </w:t>
            </w:r>
            <w:r w:rsidRPr="009A03B2">
              <w:rPr>
                <w:b/>
                <w:bCs/>
                <w:color w:val="000000"/>
                <w:sz w:val="16"/>
                <w:szCs w:val="16"/>
                <w:lang w:val="fr-FR" w:eastAsia="zh-CN"/>
              </w:rPr>
              <w:t>en totalité</w:t>
            </w:r>
          </w:p>
        </w:tc>
        <w:tc>
          <w:tcPr>
            <w:tcW w:w="817" w:type="dxa"/>
            <w:vMerge w:val="restart"/>
            <w:tcBorders>
              <w:top w:val="single" w:sz="4" w:space="0" w:color="auto"/>
              <w:left w:val="nil"/>
              <w:bottom w:val="single" w:sz="4" w:space="0" w:color="000000"/>
              <w:right w:val="nil"/>
            </w:tcBorders>
            <w:shd w:val="clear" w:color="auto" w:fill="auto"/>
            <w:noWrap/>
            <w:vAlign w:val="center"/>
            <w:hideMark/>
          </w:tcPr>
          <w:p w14:paraId="13D1FC55" w14:textId="1437871D" w:rsidR="007204EF" w:rsidRPr="009A03B2" w:rsidRDefault="00CC2A11" w:rsidP="007204EF">
            <w:pPr>
              <w:jc w:val="center"/>
              <w:rPr>
                <w:b/>
                <w:bCs/>
                <w:color w:val="000000"/>
                <w:sz w:val="16"/>
                <w:szCs w:val="16"/>
                <w:lang w:val="fr-FR" w:eastAsia="zh-CN"/>
              </w:rPr>
            </w:pPr>
            <w:r w:rsidRPr="009A03B2">
              <w:rPr>
                <w:b/>
                <w:bCs/>
                <w:color w:val="000000"/>
                <w:sz w:val="16"/>
                <w:szCs w:val="16"/>
                <w:lang w:val="fr-FR" w:eastAsia="zh-CN"/>
              </w:rPr>
              <w:t>Pourcentage</w:t>
            </w:r>
          </w:p>
        </w:tc>
        <w:tc>
          <w:tcPr>
            <w:tcW w:w="1211" w:type="dxa"/>
            <w:vMerge w:val="restart"/>
            <w:tcBorders>
              <w:top w:val="single" w:sz="4" w:space="0" w:color="auto"/>
              <w:left w:val="nil"/>
              <w:bottom w:val="single" w:sz="4" w:space="0" w:color="000000"/>
              <w:right w:val="nil"/>
            </w:tcBorders>
            <w:shd w:val="clear" w:color="auto" w:fill="auto"/>
            <w:vAlign w:val="center"/>
            <w:hideMark/>
          </w:tcPr>
          <w:p w14:paraId="79C9F78E" w14:textId="26089705" w:rsidR="007204EF" w:rsidRPr="009A03B2" w:rsidRDefault="00CC2A11" w:rsidP="007204EF">
            <w:pPr>
              <w:jc w:val="center"/>
              <w:rPr>
                <w:b/>
                <w:bCs/>
                <w:color w:val="000000"/>
                <w:sz w:val="16"/>
                <w:szCs w:val="16"/>
                <w:lang w:val="fr-FR" w:eastAsia="zh-CN"/>
              </w:rPr>
            </w:pPr>
            <w:r w:rsidRPr="009A03B2">
              <w:rPr>
                <w:b/>
                <w:bCs/>
                <w:color w:val="000000"/>
                <w:sz w:val="16"/>
                <w:szCs w:val="16"/>
                <w:lang w:val="fr-FR" w:eastAsia="zh-CN"/>
              </w:rPr>
              <w:t xml:space="preserve">Nombre de pays ayant payé les quotes-parts </w:t>
            </w:r>
            <w:r w:rsidR="007204EF" w:rsidRPr="009A03B2">
              <w:rPr>
                <w:b/>
                <w:bCs/>
                <w:color w:val="000000"/>
                <w:sz w:val="16"/>
                <w:szCs w:val="16"/>
                <w:lang w:val="fr-FR" w:eastAsia="zh-CN"/>
              </w:rPr>
              <w:t xml:space="preserve">2020 </w:t>
            </w:r>
            <w:r w:rsidRPr="009A03B2">
              <w:rPr>
                <w:b/>
                <w:bCs/>
                <w:color w:val="000000"/>
                <w:sz w:val="16"/>
                <w:szCs w:val="16"/>
                <w:lang w:val="fr-FR" w:eastAsia="zh-CN"/>
              </w:rPr>
              <w:t>en totalité</w:t>
            </w:r>
          </w:p>
        </w:tc>
        <w:tc>
          <w:tcPr>
            <w:tcW w:w="817" w:type="dxa"/>
            <w:vMerge w:val="restart"/>
            <w:tcBorders>
              <w:top w:val="single" w:sz="4" w:space="0" w:color="auto"/>
              <w:left w:val="nil"/>
              <w:bottom w:val="single" w:sz="4" w:space="0" w:color="000000"/>
              <w:right w:val="nil"/>
            </w:tcBorders>
            <w:shd w:val="clear" w:color="auto" w:fill="auto"/>
            <w:noWrap/>
            <w:vAlign w:val="center"/>
            <w:hideMark/>
          </w:tcPr>
          <w:p w14:paraId="542B0902" w14:textId="61B4B407" w:rsidR="007204EF" w:rsidRPr="009A03B2" w:rsidRDefault="003900EE" w:rsidP="007204EF">
            <w:pPr>
              <w:jc w:val="center"/>
              <w:rPr>
                <w:b/>
                <w:bCs/>
                <w:color w:val="000000"/>
                <w:sz w:val="16"/>
                <w:szCs w:val="16"/>
                <w:lang w:val="fr-FR" w:eastAsia="zh-CN"/>
              </w:rPr>
            </w:pPr>
            <w:r w:rsidRPr="009A03B2">
              <w:rPr>
                <w:b/>
                <w:bCs/>
                <w:color w:val="000000"/>
                <w:sz w:val="16"/>
                <w:szCs w:val="16"/>
                <w:lang w:val="fr-FR" w:eastAsia="zh-CN"/>
              </w:rPr>
              <w:t>Pourcentage</w:t>
            </w:r>
          </w:p>
        </w:tc>
      </w:tr>
      <w:tr w:rsidR="007204EF" w:rsidRPr="009A03B2" w14:paraId="1A43E40D" w14:textId="77777777" w:rsidTr="004603D8">
        <w:trPr>
          <w:trHeight w:val="433"/>
          <w:jc w:val="center"/>
        </w:trPr>
        <w:tc>
          <w:tcPr>
            <w:tcW w:w="3786" w:type="dxa"/>
            <w:vMerge/>
            <w:tcBorders>
              <w:top w:val="single" w:sz="4" w:space="0" w:color="auto"/>
              <w:left w:val="nil"/>
              <w:bottom w:val="single" w:sz="4" w:space="0" w:color="000000"/>
              <w:right w:val="nil"/>
            </w:tcBorders>
            <w:vAlign w:val="center"/>
            <w:hideMark/>
          </w:tcPr>
          <w:p w14:paraId="7438F424" w14:textId="77777777" w:rsidR="007204EF" w:rsidRPr="009A03B2" w:rsidRDefault="007204EF" w:rsidP="007204EF">
            <w:pPr>
              <w:jc w:val="left"/>
              <w:rPr>
                <w:b/>
                <w:bCs/>
                <w:color w:val="000000"/>
                <w:sz w:val="16"/>
                <w:szCs w:val="16"/>
                <w:lang w:val="fr-FR" w:eastAsia="zh-CN"/>
              </w:rPr>
            </w:pPr>
          </w:p>
        </w:tc>
        <w:tc>
          <w:tcPr>
            <w:tcW w:w="660" w:type="dxa"/>
            <w:vMerge/>
            <w:tcBorders>
              <w:top w:val="single" w:sz="4" w:space="0" w:color="auto"/>
              <w:left w:val="nil"/>
              <w:bottom w:val="single" w:sz="4" w:space="0" w:color="000000"/>
              <w:right w:val="nil"/>
            </w:tcBorders>
            <w:vAlign w:val="center"/>
            <w:hideMark/>
          </w:tcPr>
          <w:p w14:paraId="47FAEE28" w14:textId="77777777" w:rsidR="007204EF" w:rsidRPr="009A03B2" w:rsidRDefault="007204EF" w:rsidP="007204EF">
            <w:pPr>
              <w:jc w:val="left"/>
              <w:rPr>
                <w:b/>
                <w:bCs/>
                <w:color w:val="000000"/>
                <w:sz w:val="16"/>
                <w:szCs w:val="16"/>
                <w:lang w:val="fr-FR" w:eastAsia="zh-CN"/>
              </w:rPr>
            </w:pPr>
          </w:p>
        </w:tc>
        <w:tc>
          <w:tcPr>
            <w:tcW w:w="1157" w:type="dxa"/>
            <w:vMerge/>
            <w:tcBorders>
              <w:top w:val="single" w:sz="4" w:space="0" w:color="auto"/>
              <w:left w:val="nil"/>
              <w:bottom w:val="single" w:sz="4" w:space="0" w:color="000000"/>
              <w:right w:val="nil"/>
            </w:tcBorders>
            <w:vAlign w:val="center"/>
            <w:hideMark/>
          </w:tcPr>
          <w:p w14:paraId="008F4FB9" w14:textId="77777777" w:rsidR="007204EF" w:rsidRPr="009A03B2" w:rsidRDefault="007204EF" w:rsidP="007204EF">
            <w:pPr>
              <w:jc w:val="left"/>
              <w:rPr>
                <w:b/>
                <w:bCs/>
                <w:color w:val="000000"/>
                <w:sz w:val="16"/>
                <w:szCs w:val="16"/>
                <w:lang w:val="fr-FR" w:eastAsia="zh-CN"/>
              </w:rPr>
            </w:pPr>
          </w:p>
        </w:tc>
        <w:tc>
          <w:tcPr>
            <w:tcW w:w="817" w:type="dxa"/>
            <w:vMerge/>
            <w:tcBorders>
              <w:top w:val="single" w:sz="4" w:space="0" w:color="auto"/>
              <w:left w:val="nil"/>
              <w:bottom w:val="single" w:sz="4" w:space="0" w:color="000000"/>
              <w:right w:val="nil"/>
            </w:tcBorders>
            <w:vAlign w:val="center"/>
            <w:hideMark/>
          </w:tcPr>
          <w:p w14:paraId="14F221DC" w14:textId="77777777" w:rsidR="007204EF" w:rsidRPr="009A03B2" w:rsidRDefault="007204EF" w:rsidP="007204EF">
            <w:pPr>
              <w:jc w:val="left"/>
              <w:rPr>
                <w:b/>
                <w:bCs/>
                <w:color w:val="000000"/>
                <w:sz w:val="16"/>
                <w:szCs w:val="16"/>
                <w:lang w:val="fr-FR" w:eastAsia="zh-CN"/>
              </w:rPr>
            </w:pPr>
          </w:p>
        </w:tc>
        <w:tc>
          <w:tcPr>
            <w:tcW w:w="1211" w:type="dxa"/>
            <w:vMerge/>
            <w:tcBorders>
              <w:top w:val="single" w:sz="4" w:space="0" w:color="auto"/>
              <w:left w:val="nil"/>
              <w:bottom w:val="single" w:sz="4" w:space="0" w:color="000000"/>
              <w:right w:val="nil"/>
            </w:tcBorders>
            <w:vAlign w:val="center"/>
            <w:hideMark/>
          </w:tcPr>
          <w:p w14:paraId="2809AA80" w14:textId="77777777" w:rsidR="007204EF" w:rsidRPr="009A03B2" w:rsidRDefault="007204EF" w:rsidP="007204EF">
            <w:pPr>
              <w:jc w:val="left"/>
              <w:rPr>
                <w:b/>
                <w:bCs/>
                <w:color w:val="000000"/>
                <w:sz w:val="16"/>
                <w:szCs w:val="16"/>
                <w:lang w:val="fr-FR" w:eastAsia="zh-CN"/>
              </w:rPr>
            </w:pPr>
          </w:p>
        </w:tc>
        <w:tc>
          <w:tcPr>
            <w:tcW w:w="817" w:type="dxa"/>
            <w:vMerge/>
            <w:tcBorders>
              <w:top w:val="single" w:sz="4" w:space="0" w:color="auto"/>
              <w:left w:val="nil"/>
              <w:bottom w:val="single" w:sz="4" w:space="0" w:color="000000"/>
              <w:right w:val="nil"/>
            </w:tcBorders>
            <w:vAlign w:val="center"/>
            <w:hideMark/>
          </w:tcPr>
          <w:p w14:paraId="15DEAA9C" w14:textId="77777777" w:rsidR="007204EF" w:rsidRPr="009A03B2" w:rsidRDefault="007204EF" w:rsidP="007204EF">
            <w:pPr>
              <w:jc w:val="left"/>
              <w:rPr>
                <w:b/>
                <w:bCs/>
                <w:color w:val="000000"/>
                <w:sz w:val="16"/>
                <w:szCs w:val="16"/>
                <w:lang w:val="fr-FR" w:eastAsia="zh-CN"/>
              </w:rPr>
            </w:pPr>
          </w:p>
        </w:tc>
      </w:tr>
      <w:tr w:rsidR="007204EF" w:rsidRPr="009A03B2" w14:paraId="40C2B172" w14:textId="77777777" w:rsidTr="004603D8">
        <w:trPr>
          <w:trHeight w:val="265"/>
          <w:jc w:val="center"/>
        </w:trPr>
        <w:tc>
          <w:tcPr>
            <w:tcW w:w="3786" w:type="dxa"/>
            <w:tcBorders>
              <w:top w:val="nil"/>
              <w:left w:val="nil"/>
              <w:bottom w:val="nil"/>
              <w:right w:val="nil"/>
            </w:tcBorders>
            <w:shd w:val="clear" w:color="auto" w:fill="auto"/>
            <w:noWrap/>
            <w:vAlign w:val="bottom"/>
            <w:hideMark/>
          </w:tcPr>
          <w:p w14:paraId="3990797D" w14:textId="0D98E92B" w:rsidR="007204EF" w:rsidRPr="009A03B2" w:rsidRDefault="00C67941" w:rsidP="00C67941">
            <w:pPr>
              <w:jc w:val="left"/>
              <w:rPr>
                <w:color w:val="000000"/>
                <w:sz w:val="16"/>
                <w:szCs w:val="16"/>
                <w:lang w:val="fr-FR" w:eastAsia="zh-CN"/>
              </w:rPr>
            </w:pPr>
            <w:r w:rsidRPr="009A03B2">
              <w:rPr>
                <w:color w:val="000000"/>
                <w:sz w:val="16"/>
                <w:szCs w:val="16"/>
                <w:lang w:val="fr-FR" w:eastAsia="zh-CN"/>
              </w:rPr>
              <w:t>Convention sur la diversité biologique (fonds d</w:t>
            </w:r>
            <w:r w:rsidR="008A3A90">
              <w:rPr>
                <w:color w:val="000000"/>
                <w:sz w:val="16"/>
                <w:szCs w:val="16"/>
                <w:lang w:val="fr-FR" w:eastAsia="zh-CN"/>
              </w:rPr>
              <w:t>’</w:t>
            </w:r>
            <w:r w:rsidRPr="009A03B2">
              <w:rPr>
                <w:color w:val="000000"/>
                <w:sz w:val="16"/>
                <w:szCs w:val="16"/>
                <w:lang w:val="fr-FR" w:eastAsia="zh-CN"/>
              </w:rPr>
              <w:t>affectation spéciale BY)</w:t>
            </w:r>
          </w:p>
        </w:tc>
        <w:tc>
          <w:tcPr>
            <w:tcW w:w="660" w:type="dxa"/>
            <w:tcBorders>
              <w:top w:val="nil"/>
              <w:left w:val="nil"/>
              <w:bottom w:val="nil"/>
              <w:right w:val="nil"/>
            </w:tcBorders>
            <w:shd w:val="clear" w:color="auto" w:fill="auto"/>
            <w:noWrap/>
            <w:vAlign w:val="bottom"/>
            <w:hideMark/>
          </w:tcPr>
          <w:p w14:paraId="7691796D" w14:textId="77777777" w:rsidR="007204EF" w:rsidRPr="009A03B2" w:rsidRDefault="007204EF" w:rsidP="007204EF">
            <w:pPr>
              <w:jc w:val="center"/>
              <w:rPr>
                <w:color w:val="000000"/>
                <w:sz w:val="16"/>
                <w:szCs w:val="16"/>
                <w:lang w:val="fr-FR" w:eastAsia="zh-CN"/>
              </w:rPr>
            </w:pPr>
            <w:r w:rsidRPr="009A03B2">
              <w:rPr>
                <w:color w:val="000000"/>
                <w:sz w:val="16"/>
                <w:szCs w:val="16"/>
                <w:lang w:val="fr-FR" w:eastAsia="zh-CN"/>
              </w:rPr>
              <w:t>196</w:t>
            </w:r>
          </w:p>
        </w:tc>
        <w:tc>
          <w:tcPr>
            <w:tcW w:w="1157" w:type="dxa"/>
            <w:tcBorders>
              <w:top w:val="nil"/>
              <w:left w:val="nil"/>
              <w:bottom w:val="nil"/>
              <w:right w:val="nil"/>
            </w:tcBorders>
            <w:shd w:val="clear" w:color="auto" w:fill="auto"/>
            <w:noWrap/>
            <w:vAlign w:val="bottom"/>
            <w:hideMark/>
          </w:tcPr>
          <w:p w14:paraId="45EC37FE" w14:textId="77777777" w:rsidR="007204EF" w:rsidRPr="009A03B2" w:rsidRDefault="007204EF" w:rsidP="007204EF">
            <w:pPr>
              <w:jc w:val="center"/>
              <w:rPr>
                <w:color w:val="000000"/>
                <w:sz w:val="16"/>
                <w:szCs w:val="16"/>
                <w:lang w:val="fr-FR" w:eastAsia="zh-CN"/>
              </w:rPr>
            </w:pPr>
            <w:r w:rsidRPr="009A03B2">
              <w:rPr>
                <w:color w:val="000000"/>
                <w:sz w:val="16"/>
                <w:szCs w:val="16"/>
                <w:lang w:val="fr-FR" w:eastAsia="zh-CN"/>
              </w:rPr>
              <w:t>123</w:t>
            </w:r>
          </w:p>
        </w:tc>
        <w:tc>
          <w:tcPr>
            <w:tcW w:w="817" w:type="dxa"/>
            <w:tcBorders>
              <w:top w:val="nil"/>
              <w:left w:val="nil"/>
              <w:bottom w:val="nil"/>
              <w:right w:val="nil"/>
            </w:tcBorders>
            <w:shd w:val="clear" w:color="auto" w:fill="auto"/>
            <w:noWrap/>
            <w:vAlign w:val="bottom"/>
            <w:hideMark/>
          </w:tcPr>
          <w:p w14:paraId="122CEC9C" w14:textId="4FCDCE2B" w:rsidR="007204EF" w:rsidRPr="009A03B2" w:rsidRDefault="007204EF" w:rsidP="007204EF">
            <w:pPr>
              <w:jc w:val="center"/>
              <w:rPr>
                <w:color w:val="000000"/>
                <w:sz w:val="16"/>
                <w:szCs w:val="16"/>
                <w:lang w:val="fr-FR" w:eastAsia="zh-CN"/>
              </w:rPr>
            </w:pPr>
            <w:r w:rsidRPr="009A03B2">
              <w:rPr>
                <w:color w:val="000000"/>
                <w:sz w:val="16"/>
                <w:szCs w:val="16"/>
                <w:lang w:val="fr-FR" w:eastAsia="zh-CN"/>
              </w:rPr>
              <w:t>62</w:t>
            </w:r>
            <w:r w:rsidR="00D20F38">
              <w:rPr>
                <w:color w:val="000000"/>
                <w:sz w:val="16"/>
                <w:szCs w:val="16"/>
                <w:lang w:val="fr-FR" w:eastAsia="zh-CN"/>
              </w:rPr>
              <w:t>,</w:t>
            </w:r>
            <w:r w:rsidRPr="009A03B2">
              <w:rPr>
                <w:color w:val="000000"/>
                <w:sz w:val="16"/>
                <w:szCs w:val="16"/>
                <w:lang w:val="fr-FR" w:eastAsia="zh-CN"/>
              </w:rPr>
              <w:t>76</w:t>
            </w:r>
            <w:r w:rsidR="00D20F38">
              <w:rPr>
                <w:color w:val="000000"/>
                <w:sz w:val="16"/>
                <w:szCs w:val="16"/>
                <w:lang w:val="fr-FR" w:eastAsia="zh-CN"/>
              </w:rPr>
              <w:t> </w:t>
            </w:r>
            <w:r w:rsidRPr="009A03B2">
              <w:rPr>
                <w:color w:val="000000"/>
                <w:sz w:val="16"/>
                <w:szCs w:val="16"/>
                <w:lang w:val="fr-FR" w:eastAsia="zh-CN"/>
              </w:rPr>
              <w:t>%</w:t>
            </w:r>
          </w:p>
        </w:tc>
        <w:tc>
          <w:tcPr>
            <w:tcW w:w="1211" w:type="dxa"/>
            <w:tcBorders>
              <w:top w:val="nil"/>
              <w:left w:val="nil"/>
              <w:bottom w:val="nil"/>
              <w:right w:val="nil"/>
            </w:tcBorders>
            <w:shd w:val="clear" w:color="auto" w:fill="auto"/>
            <w:noWrap/>
            <w:vAlign w:val="bottom"/>
            <w:hideMark/>
          </w:tcPr>
          <w:p w14:paraId="607DCE46" w14:textId="77777777" w:rsidR="007204EF" w:rsidRPr="009A03B2" w:rsidRDefault="007204EF" w:rsidP="007204EF">
            <w:pPr>
              <w:jc w:val="center"/>
              <w:rPr>
                <w:rFonts w:ascii="Calibri" w:hAnsi="Calibri" w:cs="Calibri"/>
                <w:color w:val="000000"/>
                <w:sz w:val="16"/>
                <w:szCs w:val="16"/>
                <w:lang w:val="fr-FR" w:eastAsia="zh-CN"/>
              </w:rPr>
            </w:pPr>
            <w:r w:rsidRPr="009A03B2">
              <w:rPr>
                <w:rFonts w:ascii="Calibri" w:hAnsi="Calibri" w:cs="Calibri"/>
                <w:color w:val="000000"/>
                <w:sz w:val="16"/>
                <w:szCs w:val="16"/>
                <w:lang w:val="fr-FR" w:eastAsia="zh-CN"/>
              </w:rPr>
              <w:t>112</w:t>
            </w:r>
          </w:p>
        </w:tc>
        <w:tc>
          <w:tcPr>
            <w:tcW w:w="817" w:type="dxa"/>
            <w:tcBorders>
              <w:top w:val="nil"/>
              <w:left w:val="nil"/>
              <w:bottom w:val="nil"/>
              <w:right w:val="nil"/>
            </w:tcBorders>
            <w:shd w:val="clear" w:color="auto" w:fill="auto"/>
            <w:noWrap/>
            <w:vAlign w:val="bottom"/>
            <w:hideMark/>
          </w:tcPr>
          <w:p w14:paraId="555F36B5" w14:textId="2C5BE0B7" w:rsidR="007204EF" w:rsidRPr="009A03B2" w:rsidRDefault="007204EF" w:rsidP="007204EF">
            <w:pPr>
              <w:jc w:val="center"/>
              <w:rPr>
                <w:rFonts w:ascii="Calibri" w:hAnsi="Calibri" w:cs="Calibri"/>
                <w:color w:val="000000"/>
                <w:sz w:val="16"/>
                <w:szCs w:val="16"/>
                <w:lang w:val="fr-FR" w:eastAsia="zh-CN"/>
              </w:rPr>
            </w:pPr>
            <w:r w:rsidRPr="009A03B2">
              <w:rPr>
                <w:rFonts w:ascii="Calibri" w:hAnsi="Calibri" w:cs="Calibri"/>
                <w:color w:val="000000"/>
                <w:sz w:val="16"/>
                <w:szCs w:val="16"/>
                <w:lang w:val="fr-FR" w:eastAsia="zh-CN"/>
              </w:rPr>
              <w:t>57</w:t>
            </w:r>
            <w:r w:rsidR="00D20F38">
              <w:rPr>
                <w:rFonts w:ascii="Calibri" w:hAnsi="Calibri" w:cs="Calibri"/>
                <w:color w:val="000000"/>
                <w:sz w:val="16"/>
                <w:szCs w:val="16"/>
                <w:lang w:val="fr-FR" w:eastAsia="zh-CN"/>
              </w:rPr>
              <w:t>,</w:t>
            </w:r>
            <w:r w:rsidRPr="009A03B2">
              <w:rPr>
                <w:rFonts w:ascii="Calibri" w:hAnsi="Calibri" w:cs="Calibri"/>
                <w:color w:val="000000"/>
                <w:sz w:val="16"/>
                <w:szCs w:val="16"/>
                <w:lang w:val="fr-FR" w:eastAsia="zh-CN"/>
              </w:rPr>
              <w:t>14</w:t>
            </w:r>
            <w:r w:rsidR="00D20F38">
              <w:rPr>
                <w:rFonts w:ascii="Calibri" w:hAnsi="Calibri" w:cs="Calibri"/>
                <w:color w:val="000000"/>
                <w:sz w:val="16"/>
                <w:szCs w:val="16"/>
                <w:lang w:val="fr-FR" w:eastAsia="zh-CN"/>
              </w:rPr>
              <w:t> </w:t>
            </w:r>
            <w:r w:rsidRPr="009A03B2">
              <w:rPr>
                <w:rFonts w:ascii="Calibri" w:hAnsi="Calibri" w:cs="Calibri"/>
                <w:color w:val="000000"/>
                <w:sz w:val="16"/>
                <w:szCs w:val="16"/>
                <w:lang w:val="fr-FR" w:eastAsia="zh-CN"/>
              </w:rPr>
              <w:t>%</w:t>
            </w:r>
          </w:p>
        </w:tc>
      </w:tr>
      <w:tr w:rsidR="007204EF" w:rsidRPr="009A03B2" w14:paraId="02CE8F80" w14:textId="77777777" w:rsidTr="004603D8">
        <w:trPr>
          <w:trHeight w:val="265"/>
          <w:jc w:val="center"/>
        </w:trPr>
        <w:tc>
          <w:tcPr>
            <w:tcW w:w="3786" w:type="dxa"/>
            <w:tcBorders>
              <w:top w:val="nil"/>
              <w:left w:val="nil"/>
              <w:bottom w:val="nil"/>
              <w:right w:val="nil"/>
            </w:tcBorders>
            <w:shd w:val="clear" w:color="auto" w:fill="auto"/>
            <w:noWrap/>
            <w:vAlign w:val="bottom"/>
            <w:hideMark/>
          </w:tcPr>
          <w:p w14:paraId="081E2747" w14:textId="3403AB4F" w:rsidR="007204EF" w:rsidRPr="009A03B2" w:rsidRDefault="00D162F8" w:rsidP="00A55771">
            <w:pPr>
              <w:spacing w:before="0"/>
              <w:jc w:val="left"/>
              <w:rPr>
                <w:color w:val="000000"/>
                <w:sz w:val="16"/>
                <w:szCs w:val="16"/>
                <w:lang w:val="fr-FR" w:eastAsia="zh-CN"/>
              </w:rPr>
            </w:pPr>
            <w:r w:rsidRPr="00D162F8">
              <w:rPr>
                <w:color w:val="000000"/>
                <w:sz w:val="16"/>
                <w:szCs w:val="16"/>
                <w:lang w:val="fr-FR" w:eastAsia="zh-CN"/>
              </w:rPr>
              <w:t>Protocole de Cartagena sur la prévention des risques</w:t>
            </w:r>
            <w:r>
              <w:rPr>
                <w:color w:val="000000"/>
                <w:sz w:val="16"/>
                <w:szCs w:val="16"/>
                <w:lang w:val="fr-FR" w:eastAsia="zh-CN"/>
              </w:rPr>
              <w:t xml:space="preserve"> </w:t>
            </w:r>
            <w:r w:rsidRPr="00D162F8">
              <w:rPr>
                <w:color w:val="000000"/>
                <w:sz w:val="16"/>
                <w:szCs w:val="16"/>
                <w:lang w:val="fr-FR" w:eastAsia="zh-CN"/>
              </w:rPr>
              <w:t>biotechnologiques (fonds d</w:t>
            </w:r>
            <w:r w:rsidR="008A3A90">
              <w:rPr>
                <w:color w:val="000000"/>
                <w:sz w:val="16"/>
                <w:szCs w:val="16"/>
                <w:lang w:val="fr-FR" w:eastAsia="zh-CN"/>
              </w:rPr>
              <w:t>’</w:t>
            </w:r>
            <w:r w:rsidRPr="00D162F8">
              <w:rPr>
                <w:color w:val="000000"/>
                <w:sz w:val="16"/>
                <w:szCs w:val="16"/>
                <w:lang w:val="fr-FR" w:eastAsia="zh-CN"/>
              </w:rPr>
              <w:t>affectation spéciale BG)</w:t>
            </w:r>
          </w:p>
        </w:tc>
        <w:tc>
          <w:tcPr>
            <w:tcW w:w="660" w:type="dxa"/>
            <w:tcBorders>
              <w:top w:val="nil"/>
              <w:left w:val="nil"/>
              <w:bottom w:val="nil"/>
              <w:right w:val="nil"/>
            </w:tcBorders>
            <w:shd w:val="clear" w:color="auto" w:fill="auto"/>
            <w:noWrap/>
            <w:vAlign w:val="bottom"/>
            <w:hideMark/>
          </w:tcPr>
          <w:p w14:paraId="07D57F80" w14:textId="77777777" w:rsidR="007204EF" w:rsidRPr="009A03B2" w:rsidRDefault="007204EF" w:rsidP="00A55771">
            <w:pPr>
              <w:spacing w:before="0"/>
              <w:jc w:val="center"/>
              <w:rPr>
                <w:color w:val="000000"/>
                <w:sz w:val="16"/>
                <w:szCs w:val="16"/>
                <w:lang w:val="fr-FR" w:eastAsia="zh-CN"/>
              </w:rPr>
            </w:pPr>
            <w:r w:rsidRPr="009A03B2">
              <w:rPr>
                <w:color w:val="000000"/>
                <w:sz w:val="16"/>
                <w:szCs w:val="16"/>
                <w:lang w:val="fr-FR" w:eastAsia="zh-CN"/>
              </w:rPr>
              <w:t>173</w:t>
            </w:r>
          </w:p>
        </w:tc>
        <w:tc>
          <w:tcPr>
            <w:tcW w:w="1157" w:type="dxa"/>
            <w:tcBorders>
              <w:top w:val="nil"/>
              <w:left w:val="nil"/>
              <w:bottom w:val="nil"/>
              <w:right w:val="nil"/>
            </w:tcBorders>
            <w:shd w:val="clear" w:color="auto" w:fill="auto"/>
            <w:noWrap/>
            <w:vAlign w:val="bottom"/>
            <w:hideMark/>
          </w:tcPr>
          <w:p w14:paraId="24890786" w14:textId="77777777" w:rsidR="007204EF" w:rsidRPr="009A03B2" w:rsidRDefault="007204EF" w:rsidP="00A55771">
            <w:pPr>
              <w:spacing w:before="0"/>
              <w:jc w:val="center"/>
              <w:rPr>
                <w:color w:val="000000"/>
                <w:sz w:val="16"/>
                <w:szCs w:val="16"/>
                <w:lang w:val="fr-FR" w:eastAsia="zh-CN"/>
              </w:rPr>
            </w:pPr>
            <w:r w:rsidRPr="009A03B2">
              <w:rPr>
                <w:color w:val="000000"/>
                <w:sz w:val="16"/>
                <w:szCs w:val="16"/>
                <w:lang w:val="fr-FR" w:eastAsia="zh-CN"/>
              </w:rPr>
              <w:t>103</w:t>
            </w:r>
          </w:p>
        </w:tc>
        <w:tc>
          <w:tcPr>
            <w:tcW w:w="817" w:type="dxa"/>
            <w:tcBorders>
              <w:top w:val="nil"/>
              <w:left w:val="nil"/>
              <w:bottom w:val="nil"/>
              <w:right w:val="nil"/>
            </w:tcBorders>
            <w:shd w:val="clear" w:color="auto" w:fill="auto"/>
            <w:noWrap/>
            <w:vAlign w:val="bottom"/>
            <w:hideMark/>
          </w:tcPr>
          <w:p w14:paraId="37F27819" w14:textId="7D6DE3A4" w:rsidR="007204EF" w:rsidRPr="009A03B2" w:rsidRDefault="007204EF" w:rsidP="00A55771">
            <w:pPr>
              <w:spacing w:before="0"/>
              <w:jc w:val="center"/>
              <w:rPr>
                <w:color w:val="000000"/>
                <w:sz w:val="16"/>
                <w:szCs w:val="16"/>
                <w:lang w:val="fr-FR" w:eastAsia="zh-CN"/>
              </w:rPr>
            </w:pPr>
            <w:r w:rsidRPr="009A03B2">
              <w:rPr>
                <w:color w:val="000000"/>
                <w:sz w:val="16"/>
                <w:szCs w:val="16"/>
                <w:lang w:val="fr-FR" w:eastAsia="zh-CN"/>
              </w:rPr>
              <w:t>59</w:t>
            </w:r>
            <w:r w:rsidR="00D20F38">
              <w:rPr>
                <w:color w:val="000000"/>
                <w:sz w:val="16"/>
                <w:szCs w:val="16"/>
                <w:lang w:val="fr-FR" w:eastAsia="zh-CN"/>
              </w:rPr>
              <w:t>,</w:t>
            </w:r>
            <w:r w:rsidRPr="009A03B2">
              <w:rPr>
                <w:color w:val="000000"/>
                <w:sz w:val="16"/>
                <w:szCs w:val="16"/>
                <w:lang w:val="fr-FR" w:eastAsia="zh-CN"/>
              </w:rPr>
              <w:t>54</w:t>
            </w:r>
            <w:r w:rsidR="00D20F38">
              <w:rPr>
                <w:color w:val="000000"/>
                <w:sz w:val="16"/>
                <w:szCs w:val="16"/>
                <w:lang w:val="fr-FR" w:eastAsia="zh-CN"/>
              </w:rPr>
              <w:t> </w:t>
            </w:r>
            <w:r w:rsidRPr="009A03B2">
              <w:rPr>
                <w:color w:val="000000"/>
                <w:sz w:val="16"/>
                <w:szCs w:val="16"/>
                <w:lang w:val="fr-FR" w:eastAsia="zh-CN"/>
              </w:rPr>
              <w:t>%</w:t>
            </w:r>
          </w:p>
        </w:tc>
        <w:tc>
          <w:tcPr>
            <w:tcW w:w="1211" w:type="dxa"/>
            <w:tcBorders>
              <w:top w:val="nil"/>
              <w:left w:val="nil"/>
              <w:bottom w:val="nil"/>
              <w:right w:val="nil"/>
            </w:tcBorders>
            <w:shd w:val="clear" w:color="auto" w:fill="auto"/>
            <w:noWrap/>
            <w:vAlign w:val="bottom"/>
            <w:hideMark/>
          </w:tcPr>
          <w:p w14:paraId="6BF61771" w14:textId="77777777" w:rsidR="007204EF" w:rsidRPr="009A03B2" w:rsidRDefault="007204EF" w:rsidP="00A55771">
            <w:pPr>
              <w:spacing w:before="0"/>
              <w:jc w:val="center"/>
              <w:rPr>
                <w:rFonts w:ascii="Calibri" w:hAnsi="Calibri" w:cs="Calibri"/>
                <w:color w:val="000000"/>
                <w:sz w:val="16"/>
                <w:szCs w:val="16"/>
                <w:lang w:val="fr-FR" w:eastAsia="zh-CN"/>
              </w:rPr>
            </w:pPr>
            <w:r w:rsidRPr="009A03B2">
              <w:rPr>
                <w:rFonts w:ascii="Calibri" w:hAnsi="Calibri" w:cs="Calibri"/>
                <w:color w:val="000000"/>
                <w:sz w:val="16"/>
                <w:szCs w:val="16"/>
                <w:lang w:val="fr-FR" w:eastAsia="zh-CN"/>
              </w:rPr>
              <w:t>92</w:t>
            </w:r>
          </w:p>
        </w:tc>
        <w:tc>
          <w:tcPr>
            <w:tcW w:w="817" w:type="dxa"/>
            <w:tcBorders>
              <w:top w:val="nil"/>
              <w:left w:val="nil"/>
              <w:bottom w:val="nil"/>
              <w:right w:val="nil"/>
            </w:tcBorders>
            <w:shd w:val="clear" w:color="auto" w:fill="auto"/>
            <w:noWrap/>
            <w:vAlign w:val="bottom"/>
            <w:hideMark/>
          </w:tcPr>
          <w:p w14:paraId="5AEE4B60" w14:textId="6FA38CB0" w:rsidR="007204EF" w:rsidRPr="009A03B2" w:rsidRDefault="007204EF" w:rsidP="00A55771">
            <w:pPr>
              <w:spacing w:before="0"/>
              <w:jc w:val="center"/>
              <w:rPr>
                <w:rFonts w:ascii="Calibri" w:hAnsi="Calibri" w:cs="Calibri"/>
                <w:color w:val="000000"/>
                <w:sz w:val="16"/>
                <w:szCs w:val="16"/>
                <w:lang w:val="fr-FR" w:eastAsia="zh-CN"/>
              </w:rPr>
            </w:pPr>
            <w:r w:rsidRPr="009A03B2">
              <w:rPr>
                <w:rFonts w:ascii="Calibri" w:hAnsi="Calibri" w:cs="Calibri"/>
                <w:color w:val="000000"/>
                <w:sz w:val="16"/>
                <w:szCs w:val="16"/>
                <w:lang w:val="fr-FR" w:eastAsia="zh-CN"/>
              </w:rPr>
              <w:t>53</w:t>
            </w:r>
            <w:r w:rsidR="00D20F38">
              <w:rPr>
                <w:rFonts w:ascii="Calibri" w:hAnsi="Calibri" w:cs="Calibri"/>
                <w:color w:val="000000"/>
                <w:sz w:val="16"/>
                <w:szCs w:val="16"/>
                <w:lang w:val="fr-FR" w:eastAsia="zh-CN"/>
              </w:rPr>
              <w:t>,</w:t>
            </w:r>
            <w:r w:rsidRPr="009A03B2">
              <w:rPr>
                <w:rFonts w:ascii="Calibri" w:hAnsi="Calibri" w:cs="Calibri"/>
                <w:color w:val="000000"/>
                <w:sz w:val="16"/>
                <w:szCs w:val="16"/>
                <w:lang w:val="fr-FR" w:eastAsia="zh-CN"/>
              </w:rPr>
              <w:t>18</w:t>
            </w:r>
            <w:r w:rsidR="00D20F38">
              <w:rPr>
                <w:rFonts w:ascii="Calibri" w:hAnsi="Calibri" w:cs="Calibri"/>
                <w:color w:val="000000"/>
                <w:sz w:val="16"/>
                <w:szCs w:val="16"/>
                <w:lang w:val="fr-FR" w:eastAsia="zh-CN"/>
              </w:rPr>
              <w:t> </w:t>
            </w:r>
            <w:r w:rsidRPr="009A03B2">
              <w:rPr>
                <w:rFonts w:ascii="Calibri" w:hAnsi="Calibri" w:cs="Calibri"/>
                <w:color w:val="000000"/>
                <w:sz w:val="16"/>
                <w:szCs w:val="16"/>
                <w:lang w:val="fr-FR" w:eastAsia="zh-CN"/>
              </w:rPr>
              <w:t>%</w:t>
            </w:r>
          </w:p>
        </w:tc>
      </w:tr>
      <w:tr w:rsidR="007204EF" w:rsidRPr="009A03B2" w14:paraId="529A6666" w14:textId="77777777" w:rsidTr="004603D8">
        <w:trPr>
          <w:trHeight w:val="265"/>
          <w:jc w:val="center"/>
        </w:trPr>
        <w:tc>
          <w:tcPr>
            <w:tcW w:w="3786" w:type="dxa"/>
            <w:tcBorders>
              <w:top w:val="nil"/>
              <w:left w:val="nil"/>
              <w:bottom w:val="single" w:sz="4" w:space="0" w:color="auto"/>
              <w:right w:val="nil"/>
            </w:tcBorders>
            <w:shd w:val="clear" w:color="auto" w:fill="auto"/>
            <w:noWrap/>
            <w:vAlign w:val="bottom"/>
            <w:hideMark/>
          </w:tcPr>
          <w:p w14:paraId="4963CB03" w14:textId="6D66209C" w:rsidR="007204EF" w:rsidRPr="009A03B2" w:rsidRDefault="00D162F8" w:rsidP="00A55771">
            <w:pPr>
              <w:spacing w:before="0"/>
              <w:jc w:val="left"/>
              <w:rPr>
                <w:color w:val="000000"/>
                <w:sz w:val="16"/>
                <w:szCs w:val="16"/>
                <w:lang w:val="fr-FR" w:eastAsia="zh-CN"/>
              </w:rPr>
            </w:pPr>
            <w:r w:rsidRPr="00D162F8">
              <w:rPr>
                <w:color w:val="000000"/>
                <w:sz w:val="16"/>
                <w:szCs w:val="16"/>
                <w:lang w:val="fr-FR" w:eastAsia="zh-CN"/>
              </w:rPr>
              <w:t>Protocole de Nagoya sur l</w:t>
            </w:r>
            <w:r w:rsidR="008A3A90">
              <w:rPr>
                <w:color w:val="000000"/>
                <w:sz w:val="16"/>
                <w:szCs w:val="16"/>
                <w:lang w:val="fr-FR" w:eastAsia="zh-CN"/>
              </w:rPr>
              <w:t>’</w:t>
            </w:r>
            <w:r w:rsidRPr="00D162F8">
              <w:rPr>
                <w:color w:val="000000"/>
                <w:sz w:val="16"/>
                <w:szCs w:val="16"/>
                <w:lang w:val="fr-FR" w:eastAsia="zh-CN"/>
              </w:rPr>
              <w:t>accès et le partage des avantages (fonds</w:t>
            </w:r>
            <w:r>
              <w:rPr>
                <w:color w:val="000000"/>
                <w:sz w:val="16"/>
                <w:szCs w:val="16"/>
                <w:lang w:val="fr-FR" w:eastAsia="zh-CN"/>
              </w:rPr>
              <w:t xml:space="preserve"> </w:t>
            </w:r>
            <w:r w:rsidRPr="00D162F8">
              <w:rPr>
                <w:color w:val="000000"/>
                <w:sz w:val="16"/>
                <w:szCs w:val="16"/>
                <w:lang w:val="fr-FR" w:eastAsia="zh-CN"/>
              </w:rPr>
              <w:t>d</w:t>
            </w:r>
            <w:r w:rsidR="008A3A90">
              <w:rPr>
                <w:color w:val="000000"/>
                <w:sz w:val="16"/>
                <w:szCs w:val="16"/>
                <w:lang w:val="fr-FR" w:eastAsia="zh-CN"/>
              </w:rPr>
              <w:t>’</w:t>
            </w:r>
            <w:r w:rsidRPr="00D162F8">
              <w:rPr>
                <w:color w:val="000000"/>
                <w:sz w:val="16"/>
                <w:szCs w:val="16"/>
                <w:lang w:val="fr-FR" w:eastAsia="zh-CN"/>
              </w:rPr>
              <w:t>affectation spéciale BB)</w:t>
            </w:r>
          </w:p>
        </w:tc>
        <w:tc>
          <w:tcPr>
            <w:tcW w:w="660" w:type="dxa"/>
            <w:tcBorders>
              <w:top w:val="nil"/>
              <w:left w:val="nil"/>
              <w:bottom w:val="single" w:sz="4" w:space="0" w:color="auto"/>
              <w:right w:val="nil"/>
            </w:tcBorders>
            <w:shd w:val="clear" w:color="auto" w:fill="auto"/>
            <w:noWrap/>
            <w:vAlign w:val="bottom"/>
            <w:hideMark/>
          </w:tcPr>
          <w:p w14:paraId="146FFDB3" w14:textId="77777777" w:rsidR="007204EF" w:rsidRPr="009A03B2" w:rsidRDefault="007204EF" w:rsidP="00A55771">
            <w:pPr>
              <w:spacing w:before="0"/>
              <w:jc w:val="center"/>
              <w:rPr>
                <w:color w:val="000000"/>
                <w:sz w:val="16"/>
                <w:szCs w:val="16"/>
                <w:lang w:val="fr-FR" w:eastAsia="zh-CN"/>
              </w:rPr>
            </w:pPr>
            <w:r w:rsidRPr="009A03B2">
              <w:rPr>
                <w:color w:val="000000"/>
                <w:sz w:val="16"/>
                <w:szCs w:val="16"/>
                <w:lang w:val="fr-FR" w:eastAsia="zh-CN"/>
              </w:rPr>
              <w:t>128</w:t>
            </w:r>
          </w:p>
        </w:tc>
        <w:tc>
          <w:tcPr>
            <w:tcW w:w="1157" w:type="dxa"/>
            <w:tcBorders>
              <w:top w:val="nil"/>
              <w:left w:val="nil"/>
              <w:bottom w:val="single" w:sz="4" w:space="0" w:color="auto"/>
              <w:right w:val="nil"/>
            </w:tcBorders>
            <w:shd w:val="clear" w:color="auto" w:fill="auto"/>
            <w:noWrap/>
            <w:vAlign w:val="bottom"/>
            <w:hideMark/>
          </w:tcPr>
          <w:p w14:paraId="27646AB6" w14:textId="77777777" w:rsidR="007204EF" w:rsidRPr="009A03B2" w:rsidRDefault="007204EF" w:rsidP="00A55771">
            <w:pPr>
              <w:spacing w:before="0"/>
              <w:jc w:val="center"/>
              <w:rPr>
                <w:color w:val="000000"/>
                <w:sz w:val="16"/>
                <w:szCs w:val="16"/>
                <w:lang w:val="fr-FR" w:eastAsia="zh-CN"/>
              </w:rPr>
            </w:pPr>
            <w:r w:rsidRPr="009A03B2">
              <w:rPr>
                <w:color w:val="000000"/>
                <w:sz w:val="16"/>
                <w:szCs w:val="16"/>
                <w:lang w:val="fr-FR" w:eastAsia="zh-CN"/>
              </w:rPr>
              <w:t>77</w:t>
            </w:r>
          </w:p>
        </w:tc>
        <w:tc>
          <w:tcPr>
            <w:tcW w:w="817" w:type="dxa"/>
            <w:tcBorders>
              <w:top w:val="nil"/>
              <w:left w:val="nil"/>
              <w:bottom w:val="single" w:sz="4" w:space="0" w:color="auto"/>
              <w:right w:val="nil"/>
            </w:tcBorders>
            <w:shd w:val="clear" w:color="auto" w:fill="auto"/>
            <w:noWrap/>
            <w:vAlign w:val="bottom"/>
            <w:hideMark/>
          </w:tcPr>
          <w:p w14:paraId="525E81D0" w14:textId="19C0D65A" w:rsidR="007204EF" w:rsidRPr="009A03B2" w:rsidRDefault="007204EF" w:rsidP="00A55771">
            <w:pPr>
              <w:spacing w:before="0"/>
              <w:jc w:val="center"/>
              <w:rPr>
                <w:color w:val="000000"/>
                <w:sz w:val="16"/>
                <w:szCs w:val="16"/>
                <w:lang w:val="fr-FR" w:eastAsia="zh-CN"/>
              </w:rPr>
            </w:pPr>
            <w:r w:rsidRPr="009A03B2">
              <w:rPr>
                <w:color w:val="000000"/>
                <w:sz w:val="16"/>
                <w:szCs w:val="16"/>
                <w:lang w:val="fr-FR" w:eastAsia="zh-CN"/>
              </w:rPr>
              <w:t>60</w:t>
            </w:r>
            <w:r w:rsidR="00D20F38">
              <w:rPr>
                <w:color w:val="000000"/>
                <w:sz w:val="16"/>
                <w:szCs w:val="16"/>
                <w:lang w:val="fr-FR" w:eastAsia="zh-CN"/>
              </w:rPr>
              <w:t>,</w:t>
            </w:r>
            <w:r w:rsidRPr="009A03B2">
              <w:rPr>
                <w:color w:val="000000"/>
                <w:sz w:val="16"/>
                <w:szCs w:val="16"/>
                <w:lang w:val="fr-FR" w:eastAsia="zh-CN"/>
              </w:rPr>
              <w:t>16</w:t>
            </w:r>
            <w:r w:rsidR="00D20F38">
              <w:rPr>
                <w:color w:val="000000"/>
                <w:sz w:val="16"/>
                <w:szCs w:val="16"/>
                <w:lang w:val="fr-FR" w:eastAsia="zh-CN"/>
              </w:rPr>
              <w:t> </w:t>
            </w:r>
            <w:r w:rsidRPr="009A03B2">
              <w:rPr>
                <w:color w:val="000000"/>
                <w:sz w:val="16"/>
                <w:szCs w:val="16"/>
                <w:lang w:val="fr-FR" w:eastAsia="zh-CN"/>
              </w:rPr>
              <w:t>%</w:t>
            </w:r>
          </w:p>
        </w:tc>
        <w:tc>
          <w:tcPr>
            <w:tcW w:w="1211" w:type="dxa"/>
            <w:tcBorders>
              <w:top w:val="nil"/>
              <w:left w:val="nil"/>
              <w:bottom w:val="single" w:sz="4" w:space="0" w:color="auto"/>
              <w:right w:val="nil"/>
            </w:tcBorders>
            <w:shd w:val="clear" w:color="auto" w:fill="auto"/>
            <w:noWrap/>
            <w:vAlign w:val="bottom"/>
            <w:hideMark/>
          </w:tcPr>
          <w:p w14:paraId="0EA6DD29" w14:textId="77777777" w:rsidR="007204EF" w:rsidRPr="009A03B2" w:rsidRDefault="007204EF" w:rsidP="00A55771">
            <w:pPr>
              <w:spacing w:before="0"/>
              <w:jc w:val="center"/>
              <w:rPr>
                <w:rFonts w:ascii="Calibri" w:hAnsi="Calibri" w:cs="Calibri"/>
                <w:color w:val="000000"/>
                <w:sz w:val="16"/>
                <w:szCs w:val="16"/>
                <w:lang w:val="fr-FR" w:eastAsia="zh-CN"/>
              </w:rPr>
            </w:pPr>
            <w:r w:rsidRPr="009A03B2">
              <w:rPr>
                <w:rFonts w:ascii="Calibri" w:hAnsi="Calibri" w:cs="Calibri"/>
                <w:color w:val="000000"/>
                <w:sz w:val="16"/>
                <w:szCs w:val="16"/>
                <w:lang w:val="fr-FR" w:eastAsia="zh-CN"/>
              </w:rPr>
              <w:t>67</w:t>
            </w:r>
          </w:p>
        </w:tc>
        <w:tc>
          <w:tcPr>
            <w:tcW w:w="817" w:type="dxa"/>
            <w:tcBorders>
              <w:top w:val="nil"/>
              <w:left w:val="nil"/>
              <w:bottom w:val="single" w:sz="4" w:space="0" w:color="auto"/>
              <w:right w:val="nil"/>
            </w:tcBorders>
            <w:shd w:val="clear" w:color="auto" w:fill="auto"/>
            <w:noWrap/>
            <w:vAlign w:val="bottom"/>
            <w:hideMark/>
          </w:tcPr>
          <w:p w14:paraId="327F2425" w14:textId="52D4615B" w:rsidR="007204EF" w:rsidRPr="009A03B2" w:rsidRDefault="007204EF" w:rsidP="00A55771">
            <w:pPr>
              <w:spacing w:before="0"/>
              <w:jc w:val="center"/>
              <w:rPr>
                <w:rFonts w:ascii="Calibri" w:hAnsi="Calibri" w:cs="Calibri"/>
                <w:color w:val="000000"/>
                <w:sz w:val="16"/>
                <w:szCs w:val="16"/>
                <w:lang w:val="fr-FR" w:eastAsia="zh-CN"/>
              </w:rPr>
            </w:pPr>
            <w:r w:rsidRPr="009A03B2">
              <w:rPr>
                <w:rFonts w:ascii="Calibri" w:hAnsi="Calibri" w:cs="Calibri"/>
                <w:color w:val="000000"/>
                <w:sz w:val="16"/>
                <w:szCs w:val="16"/>
                <w:lang w:val="fr-FR" w:eastAsia="zh-CN"/>
              </w:rPr>
              <w:t>52</w:t>
            </w:r>
            <w:r w:rsidR="00D20F38">
              <w:rPr>
                <w:rFonts w:ascii="Calibri" w:hAnsi="Calibri" w:cs="Calibri"/>
                <w:color w:val="000000"/>
                <w:sz w:val="16"/>
                <w:szCs w:val="16"/>
                <w:lang w:val="fr-FR" w:eastAsia="zh-CN"/>
              </w:rPr>
              <w:t>,</w:t>
            </w:r>
            <w:r w:rsidRPr="009A03B2">
              <w:rPr>
                <w:rFonts w:ascii="Calibri" w:hAnsi="Calibri" w:cs="Calibri"/>
                <w:color w:val="000000"/>
                <w:sz w:val="16"/>
                <w:szCs w:val="16"/>
                <w:lang w:val="fr-FR" w:eastAsia="zh-CN"/>
              </w:rPr>
              <w:t>34</w:t>
            </w:r>
            <w:r w:rsidR="00D20F38">
              <w:rPr>
                <w:rFonts w:ascii="Calibri" w:hAnsi="Calibri" w:cs="Calibri"/>
                <w:color w:val="000000"/>
                <w:sz w:val="16"/>
                <w:szCs w:val="16"/>
                <w:lang w:val="fr-FR" w:eastAsia="zh-CN"/>
              </w:rPr>
              <w:t> </w:t>
            </w:r>
            <w:r w:rsidRPr="009A03B2">
              <w:rPr>
                <w:rFonts w:ascii="Calibri" w:hAnsi="Calibri" w:cs="Calibri"/>
                <w:color w:val="000000"/>
                <w:sz w:val="16"/>
                <w:szCs w:val="16"/>
                <w:lang w:val="fr-FR" w:eastAsia="zh-CN"/>
              </w:rPr>
              <w:t>%</w:t>
            </w:r>
          </w:p>
        </w:tc>
      </w:tr>
    </w:tbl>
    <w:p w14:paraId="38BA1F7F" w14:textId="669F62A8" w:rsidR="009D4B60" w:rsidRPr="009A03B2" w:rsidRDefault="0087619B" w:rsidP="006B6E6D">
      <w:pPr>
        <w:pStyle w:val="paragraph"/>
        <w:numPr>
          <w:ilvl w:val="0"/>
          <w:numId w:val="17"/>
        </w:numPr>
        <w:spacing w:before="240"/>
        <w:ind w:left="0" w:firstLine="0"/>
        <w:textAlignment w:val="baseline"/>
        <w:rPr>
          <w:kern w:val="22"/>
          <w:lang w:val="fr-FR" w:eastAsia="x-none"/>
        </w:rPr>
      </w:pPr>
      <w:r>
        <w:rPr>
          <w:color w:val="000000" w:themeColor="text1"/>
          <w:lang w:val="fr-FR"/>
        </w:rPr>
        <w:t>L</w:t>
      </w:r>
      <w:r w:rsidR="008A3A90">
        <w:rPr>
          <w:color w:val="000000" w:themeColor="text1"/>
          <w:lang w:val="fr-FR"/>
        </w:rPr>
        <w:t>’</w:t>
      </w:r>
      <w:r>
        <w:rPr>
          <w:color w:val="000000" w:themeColor="text1"/>
          <w:lang w:val="fr-FR"/>
        </w:rPr>
        <w:t xml:space="preserve">état des </w:t>
      </w:r>
      <w:r w:rsidR="12DBEB8C" w:rsidRPr="009A03B2">
        <w:rPr>
          <w:color w:val="000000" w:themeColor="text1"/>
          <w:lang w:val="fr-FR"/>
        </w:rPr>
        <w:t xml:space="preserve">contributions </w:t>
      </w:r>
      <w:r>
        <w:rPr>
          <w:color w:val="000000" w:themeColor="text1"/>
          <w:lang w:val="fr-FR"/>
        </w:rPr>
        <w:t>aux fonds d</w:t>
      </w:r>
      <w:r w:rsidR="008A3A90">
        <w:rPr>
          <w:color w:val="000000" w:themeColor="text1"/>
          <w:lang w:val="fr-FR"/>
        </w:rPr>
        <w:t>’</w:t>
      </w:r>
      <w:r>
        <w:rPr>
          <w:color w:val="000000" w:themeColor="text1"/>
          <w:lang w:val="fr-FR"/>
        </w:rPr>
        <w:t xml:space="preserve">affectation spéciale </w:t>
      </w:r>
      <w:r w:rsidR="12DBEB8C" w:rsidRPr="009A03B2">
        <w:rPr>
          <w:color w:val="000000" w:themeColor="text1"/>
          <w:lang w:val="fr-FR"/>
        </w:rPr>
        <w:t xml:space="preserve">BY, BG </w:t>
      </w:r>
      <w:r>
        <w:rPr>
          <w:color w:val="000000" w:themeColor="text1"/>
          <w:lang w:val="fr-FR"/>
        </w:rPr>
        <w:t xml:space="preserve">et </w:t>
      </w:r>
      <w:r w:rsidR="12DBEB8C" w:rsidRPr="009A03B2">
        <w:rPr>
          <w:color w:val="000000" w:themeColor="text1"/>
          <w:lang w:val="fr-FR"/>
        </w:rPr>
        <w:t xml:space="preserve">BB </w:t>
      </w:r>
      <w:r>
        <w:rPr>
          <w:color w:val="000000" w:themeColor="text1"/>
          <w:lang w:val="fr-FR"/>
        </w:rPr>
        <w:t xml:space="preserve">est disponible sur le site Internet du </w:t>
      </w:r>
      <w:r w:rsidRPr="009A03B2">
        <w:rPr>
          <w:color w:val="000000" w:themeColor="text1"/>
          <w:lang w:val="fr-FR"/>
        </w:rPr>
        <w:t>Secrétariat</w:t>
      </w:r>
      <w:r w:rsidR="004E5BEF" w:rsidRPr="009A03B2">
        <w:rPr>
          <w:rStyle w:val="Appelnotedebasdep"/>
          <w:lang w:val="fr-FR"/>
        </w:rPr>
        <w:footnoteReference w:id="6"/>
      </w:r>
      <w:r>
        <w:rPr>
          <w:color w:val="000000" w:themeColor="text1"/>
          <w:lang w:val="fr-FR"/>
        </w:rPr>
        <w:t>.</w:t>
      </w:r>
    </w:p>
    <w:p w14:paraId="7A6E5F70" w14:textId="0A37B48E" w:rsidR="0056220B" w:rsidRPr="009A03B2" w:rsidRDefault="00E64EF9" w:rsidP="006B6E6D">
      <w:pPr>
        <w:pStyle w:val="Titre2"/>
        <w:numPr>
          <w:ilvl w:val="0"/>
          <w:numId w:val="29"/>
        </w:numPr>
        <w:rPr>
          <w:kern w:val="22"/>
          <w:lang w:val="fr-FR" w:eastAsia="x-none"/>
        </w:rPr>
      </w:pPr>
      <w:r>
        <w:rPr>
          <w:lang w:val="fr-FR"/>
        </w:rPr>
        <w:t>E</w:t>
      </w:r>
      <w:r w:rsidRPr="00E64EF9">
        <w:rPr>
          <w:lang w:val="fr-FR"/>
        </w:rPr>
        <w:t>xécution du budget intégré 2019-2020</w:t>
      </w:r>
    </w:p>
    <w:p w14:paraId="6F54D751" w14:textId="08EB7749" w:rsidR="00C9114B" w:rsidRPr="009A03B2" w:rsidRDefault="009D209A" w:rsidP="006B6E6D">
      <w:pPr>
        <w:pStyle w:val="paragraph"/>
        <w:numPr>
          <w:ilvl w:val="0"/>
          <w:numId w:val="17"/>
        </w:numPr>
        <w:ind w:left="0" w:firstLine="0"/>
        <w:textAlignment w:val="baseline"/>
        <w:rPr>
          <w:rFonts w:eastAsia="Malgun Gothic"/>
          <w:kern w:val="22"/>
          <w:lang w:val="fr-FR" w:eastAsia="x-none"/>
        </w:rPr>
      </w:pPr>
      <w:r w:rsidRPr="009D209A">
        <w:rPr>
          <w:color w:val="000000" w:themeColor="text1"/>
          <w:lang w:val="fr-FR"/>
        </w:rPr>
        <w:t xml:space="preserve">Comme indiqué dans le </w:t>
      </w:r>
      <w:r w:rsidRPr="009D209A">
        <w:rPr>
          <w:lang w:val="fr-FR"/>
        </w:rPr>
        <w:t>tableau</w:t>
      </w:r>
      <w:r>
        <w:t> </w:t>
      </w:r>
      <w:r w:rsidRPr="009D209A">
        <w:rPr>
          <w:lang w:val="fr-FR"/>
        </w:rPr>
        <w:t>5</w:t>
      </w:r>
      <w:r w:rsidRPr="009D209A">
        <w:rPr>
          <w:color w:val="000000" w:themeColor="text1"/>
          <w:lang w:val="fr-FR"/>
        </w:rPr>
        <w:t xml:space="preserve"> ci-dessous (colonne</w:t>
      </w:r>
      <w:r>
        <w:rPr>
          <w:color w:val="000000" w:themeColor="text1"/>
          <w:lang w:val="fr-FR"/>
        </w:rPr>
        <w:t> 3</w:t>
      </w:r>
      <w:r w:rsidRPr="009D209A">
        <w:rPr>
          <w:color w:val="000000" w:themeColor="text1"/>
          <w:lang w:val="fr-FR"/>
        </w:rPr>
        <w:t>), des dépenses d</w:t>
      </w:r>
      <w:r w:rsidR="008A3A90">
        <w:rPr>
          <w:color w:val="000000" w:themeColor="text1"/>
          <w:lang w:val="fr-FR"/>
        </w:rPr>
        <w:t>’</w:t>
      </w:r>
      <w:r w:rsidRPr="009D209A">
        <w:rPr>
          <w:color w:val="000000" w:themeColor="text1"/>
          <w:lang w:val="fr-FR"/>
        </w:rPr>
        <w:t>un montant total de 35</w:t>
      </w:r>
      <w:r>
        <w:rPr>
          <w:color w:val="000000" w:themeColor="text1"/>
          <w:lang w:val="fr-FR"/>
        </w:rPr>
        <w:t> </w:t>
      </w:r>
      <w:r w:rsidRPr="009D209A">
        <w:rPr>
          <w:color w:val="000000" w:themeColor="text1"/>
          <w:lang w:val="fr-FR"/>
        </w:rPr>
        <w:t>073</w:t>
      </w:r>
      <w:r>
        <w:rPr>
          <w:color w:val="000000" w:themeColor="text1"/>
          <w:lang w:val="fr-FR"/>
        </w:rPr>
        <w:t> </w:t>
      </w:r>
      <w:r w:rsidRPr="009D209A">
        <w:rPr>
          <w:color w:val="000000" w:themeColor="text1"/>
          <w:lang w:val="fr-FR"/>
        </w:rPr>
        <w:t>700</w:t>
      </w:r>
      <w:r>
        <w:rPr>
          <w:color w:val="000000" w:themeColor="text1"/>
          <w:lang w:val="fr-FR"/>
        </w:rPr>
        <w:t> </w:t>
      </w:r>
      <w:r w:rsidRPr="009D209A">
        <w:rPr>
          <w:color w:val="000000" w:themeColor="text1"/>
          <w:lang w:val="fr-FR"/>
        </w:rPr>
        <w:t>dollars ont été engagées au titre du budget approuvé pour l</w:t>
      </w:r>
      <w:r w:rsidR="008A3A90">
        <w:rPr>
          <w:color w:val="000000" w:themeColor="text1"/>
          <w:lang w:val="fr-FR"/>
        </w:rPr>
        <w:t>’</w:t>
      </w:r>
      <w:r w:rsidRPr="009D209A">
        <w:rPr>
          <w:color w:val="000000" w:themeColor="text1"/>
          <w:lang w:val="fr-FR"/>
        </w:rPr>
        <w:t>exercice biennal 2019-2020. Comme expliqué aux paragraphes</w:t>
      </w:r>
      <w:r w:rsidR="005F3BDE">
        <w:rPr>
          <w:color w:val="000000" w:themeColor="text1"/>
          <w:lang w:val="fr-FR"/>
        </w:rPr>
        <w:t> </w:t>
      </w:r>
      <w:r w:rsidRPr="009D209A">
        <w:rPr>
          <w:color w:val="000000" w:themeColor="text1"/>
          <w:lang w:val="fr-FR"/>
        </w:rPr>
        <w:t>2 et 3 ci-dessus, la pandémie de COVID-19 a entraîné le report de la Conférence des Parties et des réunions intersessions, et de ce fait, les activités initialement prévues pour l</w:t>
      </w:r>
      <w:r w:rsidR="008A3A90">
        <w:rPr>
          <w:color w:val="000000" w:themeColor="text1"/>
          <w:lang w:val="fr-FR"/>
        </w:rPr>
        <w:t>’</w:t>
      </w:r>
      <w:r w:rsidRPr="009D209A">
        <w:rPr>
          <w:color w:val="000000" w:themeColor="text1"/>
          <w:lang w:val="fr-FR"/>
        </w:rPr>
        <w:t>exercice biennal ont finalement été entreprises sur une période de quatre ans, de 2019 à 2022.</w:t>
      </w:r>
    </w:p>
    <w:p w14:paraId="1109DAAE" w14:textId="1296B622" w:rsidR="00C9114B" w:rsidRPr="009A03B2" w:rsidRDefault="00C9114B" w:rsidP="00C006D6">
      <w:pPr>
        <w:pStyle w:val="Style1"/>
        <w:suppressLineNumbers/>
        <w:tabs>
          <w:tab w:val="clear" w:pos="720"/>
        </w:tabs>
        <w:suppressAutoHyphens/>
        <w:spacing w:after="0"/>
        <w:jc w:val="left"/>
        <w:outlineLvl w:val="2"/>
        <w:rPr>
          <w:i w:val="0"/>
          <w:iCs w:val="0"/>
          <w:kern w:val="22"/>
          <w:lang w:val="fr-FR" w:eastAsia="en-CA"/>
        </w:rPr>
      </w:pPr>
      <w:r w:rsidRPr="009A03B2">
        <w:rPr>
          <w:i w:val="0"/>
          <w:iCs w:val="0"/>
          <w:kern w:val="22"/>
          <w:lang w:val="fr-FR" w:eastAsia="en-CA"/>
        </w:rPr>
        <w:lastRenderedPageBreak/>
        <w:t>Table</w:t>
      </w:r>
      <w:r w:rsidR="00C635FB" w:rsidRPr="009A03B2">
        <w:rPr>
          <w:i w:val="0"/>
          <w:iCs w:val="0"/>
          <w:kern w:val="22"/>
          <w:lang w:val="fr-FR" w:eastAsia="en-CA"/>
        </w:rPr>
        <w:t>au</w:t>
      </w:r>
      <w:r w:rsidRPr="009A03B2">
        <w:rPr>
          <w:i w:val="0"/>
          <w:iCs w:val="0"/>
          <w:kern w:val="22"/>
          <w:lang w:val="fr-FR" w:eastAsia="en-CA"/>
        </w:rPr>
        <w:t xml:space="preserve"> </w:t>
      </w:r>
      <w:r w:rsidR="005E27D5" w:rsidRPr="009A03B2">
        <w:rPr>
          <w:i w:val="0"/>
          <w:iCs w:val="0"/>
          <w:kern w:val="22"/>
          <w:lang w:val="fr-FR" w:eastAsia="en-CA"/>
        </w:rPr>
        <w:t>5</w:t>
      </w:r>
      <w:r w:rsidR="00DB7C1D" w:rsidRPr="009A03B2">
        <w:rPr>
          <w:i w:val="0"/>
          <w:iCs w:val="0"/>
          <w:kern w:val="22"/>
          <w:lang w:val="fr-FR" w:eastAsia="en-CA"/>
        </w:rPr>
        <w:t>.</w:t>
      </w:r>
      <w:r w:rsidRPr="009A03B2">
        <w:rPr>
          <w:i w:val="0"/>
          <w:iCs w:val="0"/>
          <w:kern w:val="22"/>
          <w:lang w:val="fr-FR" w:eastAsia="en-CA"/>
        </w:rPr>
        <w:t xml:space="preserve"> </w:t>
      </w:r>
      <w:r w:rsidR="00DF326C" w:rsidRPr="009A03B2">
        <w:rPr>
          <w:i w:val="0"/>
          <w:iCs w:val="0"/>
          <w:kern w:val="22"/>
          <w:lang w:val="fr-FR" w:eastAsia="en-CA"/>
        </w:rPr>
        <w:t>Dépenses par objet de dépense e</w:t>
      </w:r>
      <w:r w:rsidRPr="009A03B2">
        <w:rPr>
          <w:i w:val="0"/>
          <w:iCs w:val="0"/>
          <w:kern w:val="22"/>
          <w:lang w:val="fr-FR" w:eastAsia="en-CA"/>
        </w:rPr>
        <w:t>n 2019-2020</w:t>
      </w:r>
    </w:p>
    <w:p w14:paraId="2333653D" w14:textId="3F684474" w:rsidR="00C9114B" w:rsidRPr="009A03B2" w:rsidRDefault="00C9114B" w:rsidP="006B6E6D">
      <w:pPr>
        <w:pStyle w:val="Style1"/>
        <w:keepLines/>
        <w:tabs>
          <w:tab w:val="clear" w:pos="720"/>
        </w:tabs>
        <w:spacing w:before="120" w:after="0"/>
        <w:ind w:firstLine="720"/>
        <w:jc w:val="left"/>
        <w:outlineLvl w:val="9"/>
        <w:rPr>
          <w:color w:val="000000" w:themeColor="text1"/>
          <w:sz w:val="16"/>
          <w:szCs w:val="16"/>
          <w:lang w:val="fr-FR" w:eastAsia="zh-CN"/>
        </w:rPr>
      </w:pPr>
      <w:r w:rsidRPr="009A03B2">
        <w:rPr>
          <w:color w:val="000000" w:themeColor="text1"/>
          <w:sz w:val="16"/>
          <w:szCs w:val="16"/>
          <w:lang w:val="fr-FR" w:eastAsia="zh-CN"/>
        </w:rPr>
        <w:t>(</w:t>
      </w:r>
      <w:r w:rsidR="00AB3A4E">
        <w:rPr>
          <w:color w:val="000000" w:themeColor="text1"/>
          <w:sz w:val="16"/>
          <w:szCs w:val="16"/>
          <w:lang w:val="fr-FR" w:eastAsia="zh-CN"/>
        </w:rPr>
        <w:t>E</w:t>
      </w:r>
      <w:r w:rsidR="004B67C4" w:rsidRPr="004B67C4">
        <w:rPr>
          <w:color w:val="000000" w:themeColor="text1"/>
          <w:sz w:val="16"/>
          <w:szCs w:val="16"/>
          <w:lang w:val="fr-FR" w:eastAsia="zh-CN"/>
        </w:rPr>
        <w:t>n milliers de dollars des États-Unis</w:t>
      </w:r>
      <w:r w:rsidRPr="009A03B2">
        <w:rPr>
          <w:color w:val="000000" w:themeColor="text1"/>
          <w:sz w:val="16"/>
          <w:szCs w:val="16"/>
          <w:lang w:val="fr-FR" w:eastAsia="zh-CN"/>
        </w:rPr>
        <w:t>)</w:t>
      </w:r>
    </w:p>
    <w:tbl>
      <w:tblPr>
        <w:tblW w:w="8363" w:type="dxa"/>
        <w:jc w:val="center"/>
        <w:tblLook w:val="04A0" w:firstRow="1" w:lastRow="0" w:firstColumn="1" w:lastColumn="0" w:noHBand="0" w:noVBand="1"/>
      </w:tblPr>
      <w:tblGrid>
        <w:gridCol w:w="3257"/>
        <w:gridCol w:w="2274"/>
        <w:gridCol w:w="1678"/>
        <w:gridCol w:w="1154"/>
      </w:tblGrid>
      <w:tr w:rsidR="00AA728B" w:rsidRPr="009A03B2" w14:paraId="57E105AB" w14:textId="77777777" w:rsidTr="413C8B09">
        <w:trPr>
          <w:trHeight w:val="426"/>
          <w:jc w:val="center"/>
        </w:trPr>
        <w:tc>
          <w:tcPr>
            <w:tcW w:w="3257" w:type="dxa"/>
            <w:tcBorders>
              <w:top w:val="single" w:sz="4" w:space="0" w:color="auto"/>
              <w:bottom w:val="single" w:sz="4" w:space="0" w:color="auto"/>
            </w:tcBorders>
            <w:shd w:val="clear" w:color="auto" w:fill="auto"/>
            <w:vAlign w:val="center"/>
            <w:hideMark/>
          </w:tcPr>
          <w:p w14:paraId="1C393C6B" w14:textId="6F664605" w:rsidR="00A420ED" w:rsidRPr="009A03B2" w:rsidRDefault="00E405EC" w:rsidP="00CF5ED6">
            <w:pPr>
              <w:jc w:val="center"/>
              <w:rPr>
                <w:rFonts w:asciiTheme="majorBidi" w:hAnsiTheme="majorBidi" w:cstheme="majorBidi"/>
                <w:b/>
                <w:bCs/>
                <w:i/>
                <w:iCs/>
                <w:color w:val="000000"/>
                <w:sz w:val="18"/>
                <w:szCs w:val="18"/>
                <w:lang w:val="fr-FR" w:eastAsia="zh-CN"/>
              </w:rPr>
            </w:pPr>
            <w:r w:rsidRPr="009A03B2">
              <w:rPr>
                <w:rFonts w:asciiTheme="majorBidi" w:hAnsiTheme="majorBidi" w:cstheme="majorBidi"/>
                <w:b/>
                <w:bCs/>
                <w:i/>
                <w:iCs/>
                <w:color w:val="000000"/>
                <w:sz w:val="18"/>
                <w:szCs w:val="18"/>
                <w:lang w:val="fr-FR" w:eastAsia="zh-CN"/>
              </w:rPr>
              <w:t>Objet de dépense</w:t>
            </w:r>
          </w:p>
        </w:tc>
        <w:tc>
          <w:tcPr>
            <w:tcW w:w="2274" w:type="dxa"/>
            <w:tcBorders>
              <w:top w:val="single" w:sz="4" w:space="0" w:color="auto"/>
              <w:bottom w:val="single" w:sz="4" w:space="0" w:color="auto"/>
            </w:tcBorders>
            <w:shd w:val="clear" w:color="auto" w:fill="auto"/>
            <w:vAlign w:val="center"/>
            <w:hideMark/>
          </w:tcPr>
          <w:p w14:paraId="5ACF9156" w14:textId="66E6E2B7" w:rsidR="00A420ED" w:rsidRPr="009A03B2" w:rsidRDefault="00290487" w:rsidP="00CF5ED6">
            <w:pPr>
              <w:jc w:val="center"/>
              <w:rPr>
                <w:rFonts w:asciiTheme="majorBidi" w:hAnsiTheme="majorBidi" w:cstheme="majorBidi"/>
                <w:b/>
                <w:bCs/>
                <w:i/>
                <w:iCs/>
                <w:color w:val="000000"/>
                <w:sz w:val="18"/>
                <w:szCs w:val="18"/>
                <w:lang w:val="fr-FR" w:eastAsia="zh-CN"/>
              </w:rPr>
            </w:pPr>
            <w:r>
              <w:rPr>
                <w:rFonts w:asciiTheme="majorBidi" w:hAnsiTheme="majorBidi" w:cstheme="majorBidi"/>
                <w:b/>
                <w:bCs/>
                <w:i/>
                <w:iCs/>
                <w:color w:val="000000"/>
                <w:sz w:val="18"/>
                <w:szCs w:val="18"/>
                <w:lang w:val="fr-FR" w:eastAsia="zh-CN"/>
              </w:rPr>
              <w:t>Budget approuvé pour</w:t>
            </w:r>
            <w:r w:rsidR="00CF5ED6" w:rsidRPr="009A03B2">
              <w:rPr>
                <w:rFonts w:asciiTheme="majorBidi" w:hAnsiTheme="majorBidi" w:cstheme="majorBidi"/>
                <w:b/>
                <w:bCs/>
                <w:i/>
                <w:iCs/>
                <w:color w:val="000000"/>
                <w:sz w:val="18"/>
                <w:szCs w:val="18"/>
                <w:lang w:val="fr-FR" w:eastAsia="zh-CN"/>
              </w:rPr>
              <w:t xml:space="preserve"> </w:t>
            </w:r>
            <w:r w:rsidR="00A420ED" w:rsidRPr="009A03B2">
              <w:rPr>
                <w:rFonts w:asciiTheme="majorBidi" w:hAnsiTheme="majorBidi" w:cstheme="majorBidi"/>
                <w:b/>
                <w:bCs/>
                <w:i/>
                <w:iCs/>
                <w:color w:val="000000"/>
                <w:sz w:val="18"/>
                <w:szCs w:val="18"/>
                <w:lang w:val="fr-FR" w:eastAsia="zh-CN"/>
              </w:rPr>
              <w:t>2019-2020</w:t>
            </w:r>
          </w:p>
        </w:tc>
        <w:tc>
          <w:tcPr>
            <w:tcW w:w="1678" w:type="dxa"/>
            <w:tcBorders>
              <w:top w:val="single" w:sz="4" w:space="0" w:color="auto"/>
              <w:bottom w:val="single" w:sz="4" w:space="0" w:color="auto"/>
            </w:tcBorders>
            <w:shd w:val="clear" w:color="auto" w:fill="auto"/>
            <w:vAlign w:val="center"/>
            <w:hideMark/>
          </w:tcPr>
          <w:p w14:paraId="6807807C" w14:textId="72E06A0A" w:rsidR="00A420ED" w:rsidRPr="009A03B2" w:rsidRDefault="00E405EC" w:rsidP="00CF5ED6">
            <w:pPr>
              <w:jc w:val="center"/>
              <w:rPr>
                <w:rFonts w:asciiTheme="majorBidi" w:hAnsiTheme="majorBidi" w:cstheme="majorBidi"/>
                <w:b/>
                <w:bCs/>
                <w:i/>
                <w:iCs/>
                <w:color w:val="000000"/>
                <w:sz w:val="18"/>
                <w:szCs w:val="18"/>
                <w:lang w:val="fr-FR" w:eastAsia="zh-CN"/>
              </w:rPr>
            </w:pPr>
            <w:r w:rsidRPr="009A03B2">
              <w:rPr>
                <w:rFonts w:asciiTheme="majorBidi" w:hAnsiTheme="majorBidi" w:cstheme="majorBidi"/>
                <w:b/>
                <w:bCs/>
                <w:i/>
                <w:iCs/>
                <w:color w:val="000000"/>
                <w:sz w:val="18"/>
                <w:szCs w:val="18"/>
                <w:lang w:val="fr-FR" w:eastAsia="zh-CN"/>
              </w:rPr>
              <w:t>Dépense</w:t>
            </w:r>
          </w:p>
        </w:tc>
        <w:tc>
          <w:tcPr>
            <w:tcW w:w="1154" w:type="dxa"/>
            <w:tcBorders>
              <w:top w:val="single" w:sz="4" w:space="0" w:color="auto"/>
              <w:bottom w:val="single" w:sz="4" w:space="0" w:color="auto"/>
            </w:tcBorders>
            <w:shd w:val="clear" w:color="auto" w:fill="auto"/>
            <w:vAlign w:val="center"/>
            <w:hideMark/>
          </w:tcPr>
          <w:p w14:paraId="02D8F2A3" w14:textId="73026FB5" w:rsidR="00A420ED" w:rsidRPr="009A03B2" w:rsidRDefault="00E95316" w:rsidP="00CF5ED6">
            <w:pPr>
              <w:jc w:val="center"/>
              <w:rPr>
                <w:rFonts w:asciiTheme="majorBidi" w:hAnsiTheme="majorBidi" w:cstheme="majorBidi"/>
                <w:b/>
                <w:bCs/>
                <w:i/>
                <w:iCs/>
                <w:color w:val="000000"/>
                <w:sz w:val="18"/>
                <w:szCs w:val="18"/>
                <w:lang w:val="fr-FR" w:eastAsia="zh-CN"/>
              </w:rPr>
            </w:pPr>
            <w:r>
              <w:rPr>
                <w:rFonts w:asciiTheme="majorBidi" w:hAnsiTheme="majorBidi" w:cstheme="majorBidi"/>
                <w:b/>
                <w:bCs/>
                <w:i/>
                <w:iCs/>
                <w:color w:val="000000"/>
                <w:sz w:val="18"/>
                <w:szCs w:val="18"/>
                <w:lang w:val="fr-FR" w:eastAsia="zh-CN"/>
              </w:rPr>
              <w:t>Écart</w:t>
            </w:r>
          </w:p>
        </w:tc>
      </w:tr>
      <w:tr w:rsidR="00AA728B" w:rsidRPr="009A03B2" w14:paraId="21E1EC47" w14:textId="77777777" w:rsidTr="413C8B09">
        <w:trPr>
          <w:trHeight w:val="347"/>
          <w:jc w:val="center"/>
        </w:trPr>
        <w:tc>
          <w:tcPr>
            <w:tcW w:w="3257" w:type="dxa"/>
            <w:tcBorders>
              <w:top w:val="single" w:sz="4" w:space="0" w:color="auto"/>
            </w:tcBorders>
            <w:shd w:val="clear" w:color="auto" w:fill="auto"/>
            <w:vAlign w:val="center"/>
            <w:hideMark/>
          </w:tcPr>
          <w:p w14:paraId="6EA362A3" w14:textId="69F064A1" w:rsidR="00A420ED" w:rsidRPr="009A03B2" w:rsidRDefault="00A420ED" w:rsidP="00A420ED">
            <w:pPr>
              <w:jc w:val="left"/>
              <w:rPr>
                <w:rFonts w:asciiTheme="majorBidi" w:hAnsiTheme="majorBidi" w:cstheme="majorBidi"/>
                <w:color w:val="000000"/>
                <w:sz w:val="18"/>
                <w:szCs w:val="18"/>
                <w:lang w:val="fr-FR" w:eastAsia="zh-CN"/>
              </w:rPr>
            </w:pPr>
            <w:r w:rsidRPr="009A03B2">
              <w:rPr>
                <w:rFonts w:asciiTheme="majorBidi" w:hAnsiTheme="majorBidi" w:cstheme="majorBidi"/>
                <w:color w:val="000000"/>
                <w:sz w:val="18"/>
                <w:szCs w:val="18"/>
                <w:lang w:val="fr-FR" w:eastAsia="zh-CN"/>
              </w:rPr>
              <w:t xml:space="preserve">A. </w:t>
            </w:r>
            <w:r w:rsidR="006E4C0C" w:rsidRPr="006E4C0C">
              <w:rPr>
                <w:rFonts w:asciiTheme="majorBidi" w:hAnsiTheme="majorBidi" w:cstheme="majorBidi"/>
                <w:color w:val="000000"/>
                <w:sz w:val="18"/>
                <w:szCs w:val="18"/>
                <w:lang w:val="fr-FR" w:eastAsia="zh-CN"/>
              </w:rPr>
              <w:t>Dépenses de personnel</w:t>
            </w:r>
          </w:p>
        </w:tc>
        <w:tc>
          <w:tcPr>
            <w:tcW w:w="2274" w:type="dxa"/>
            <w:tcBorders>
              <w:top w:val="single" w:sz="4" w:space="0" w:color="auto"/>
            </w:tcBorders>
            <w:shd w:val="clear" w:color="auto" w:fill="auto"/>
            <w:vAlign w:val="center"/>
            <w:hideMark/>
          </w:tcPr>
          <w:p w14:paraId="0D0BFF2E" w14:textId="064776E8" w:rsidR="00A420ED" w:rsidRPr="009A03B2" w:rsidRDefault="00A420ED" w:rsidP="00A420ED">
            <w:pPr>
              <w:jc w:val="right"/>
              <w:rPr>
                <w:rFonts w:asciiTheme="majorBidi" w:hAnsiTheme="majorBidi" w:cstheme="majorBidi"/>
                <w:color w:val="000000"/>
                <w:sz w:val="18"/>
                <w:szCs w:val="18"/>
                <w:lang w:val="fr-FR" w:eastAsia="zh-CN"/>
              </w:rPr>
            </w:pPr>
            <w:r w:rsidRPr="009A03B2">
              <w:rPr>
                <w:rFonts w:asciiTheme="majorBidi" w:hAnsiTheme="majorBidi" w:cstheme="majorBidi"/>
                <w:color w:val="000000"/>
                <w:sz w:val="18"/>
                <w:szCs w:val="18"/>
                <w:lang w:val="fr-FR" w:eastAsia="zh-CN"/>
              </w:rPr>
              <w:t>23</w:t>
            </w:r>
            <w:r w:rsidR="001802B4">
              <w:rPr>
                <w:rFonts w:asciiTheme="majorBidi" w:hAnsiTheme="majorBidi" w:cstheme="majorBidi"/>
                <w:color w:val="000000"/>
                <w:sz w:val="18"/>
                <w:szCs w:val="18"/>
                <w:lang w:val="fr-FR" w:eastAsia="zh-CN"/>
              </w:rPr>
              <w:t> </w:t>
            </w:r>
            <w:r w:rsidRPr="009A03B2">
              <w:rPr>
                <w:rFonts w:asciiTheme="majorBidi" w:hAnsiTheme="majorBidi" w:cstheme="majorBidi"/>
                <w:color w:val="000000"/>
                <w:sz w:val="18"/>
                <w:szCs w:val="18"/>
                <w:lang w:val="fr-FR" w:eastAsia="zh-CN"/>
              </w:rPr>
              <w:t>080</w:t>
            </w:r>
            <w:r w:rsidR="001802B4">
              <w:rPr>
                <w:rFonts w:asciiTheme="majorBidi" w:hAnsiTheme="majorBidi" w:cstheme="majorBidi"/>
                <w:color w:val="000000"/>
                <w:sz w:val="18"/>
                <w:szCs w:val="18"/>
                <w:lang w:val="fr-FR" w:eastAsia="zh-CN"/>
              </w:rPr>
              <w:t>,</w:t>
            </w:r>
            <w:r w:rsidRPr="009A03B2">
              <w:rPr>
                <w:rFonts w:asciiTheme="majorBidi" w:hAnsiTheme="majorBidi" w:cstheme="majorBidi"/>
                <w:color w:val="000000"/>
                <w:sz w:val="18"/>
                <w:szCs w:val="18"/>
                <w:lang w:val="fr-FR" w:eastAsia="zh-CN"/>
              </w:rPr>
              <w:t>50</w:t>
            </w:r>
          </w:p>
        </w:tc>
        <w:tc>
          <w:tcPr>
            <w:tcW w:w="1678" w:type="dxa"/>
            <w:tcBorders>
              <w:top w:val="single" w:sz="4" w:space="0" w:color="auto"/>
            </w:tcBorders>
            <w:shd w:val="clear" w:color="auto" w:fill="auto"/>
            <w:vAlign w:val="center"/>
            <w:hideMark/>
          </w:tcPr>
          <w:p w14:paraId="204933D9" w14:textId="4CF1F13C" w:rsidR="00A420ED" w:rsidRPr="009A03B2" w:rsidRDefault="00A420ED" w:rsidP="00A420ED">
            <w:pPr>
              <w:jc w:val="right"/>
              <w:rPr>
                <w:rFonts w:asciiTheme="majorBidi" w:hAnsiTheme="majorBidi" w:cstheme="majorBidi"/>
                <w:color w:val="000000"/>
                <w:sz w:val="18"/>
                <w:szCs w:val="18"/>
                <w:lang w:val="fr-FR" w:eastAsia="zh-CN"/>
              </w:rPr>
            </w:pPr>
            <w:r w:rsidRPr="009A03B2">
              <w:rPr>
                <w:rFonts w:asciiTheme="majorBidi" w:hAnsiTheme="majorBidi" w:cstheme="majorBidi"/>
                <w:color w:val="000000"/>
                <w:sz w:val="18"/>
                <w:szCs w:val="18"/>
                <w:lang w:val="fr-FR" w:eastAsia="zh-CN"/>
              </w:rPr>
              <w:t>20</w:t>
            </w:r>
            <w:r w:rsidR="001802B4">
              <w:rPr>
                <w:rFonts w:asciiTheme="majorBidi" w:hAnsiTheme="majorBidi" w:cstheme="majorBidi"/>
                <w:color w:val="000000"/>
                <w:sz w:val="18"/>
                <w:szCs w:val="18"/>
                <w:lang w:val="fr-FR" w:eastAsia="zh-CN"/>
              </w:rPr>
              <w:t> </w:t>
            </w:r>
            <w:r w:rsidRPr="009A03B2">
              <w:rPr>
                <w:rFonts w:asciiTheme="majorBidi" w:hAnsiTheme="majorBidi" w:cstheme="majorBidi"/>
                <w:color w:val="000000"/>
                <w:sz w:val="18"/>
                <w:szCs w:val="18"/>
                <w:lang w:val="fr-FR" w:eastAsia="zh-CN"/>
              </w:rPr>
              <w:t xml:space="preserve">100 </w:t>
            </w:r>
          </w:p>
        </w:tc>
        <w:tc>
          <w:tcPr>
            <w:tcW w:w="1154" w:type="dxa"/>
            <w:tcBorders>
              <w:top w:val="single" w:sz="4" w:space="0" w:color="auto"/>
            </w:tcBorders>
            <w:shd w:val="clear" w:color="auto" w:fill="auto"/>
            <w:vAlign w:val="center"/>
            <w:hideMark/>
          </w:tcPr>
          <w:p w14:paraId="3356BEC9" w14:textId="0A70F567" w:rsidR="00A420ED" w:rsidRPr="009A03B2" w:rsidRDefault="00A420ED" w:rsidP="00A420ED">
            <w:pPr>
              <w:jc w:val="right"/>
              <w:rPr>
                <w:rFonts w:asciiTheme="majorBidi" w:hAnsiTheme="majorBidi" w:cstheme="majorBidi"/>
                <w:color w:val="000000"/>
                <w:sz w:val="18"/>
                <w:szCs w:val="18"/>
                <w:lang w:val="fr-FR" w:eastAsia="zh-CN"/>
              </w:rPr>
            </w:pPr>
            <w:r w:rsidRPr="009A03B2">
              <w:rPr>
                <w:rFonts w:asciiTheme="majorBidi" w:hAnsiTheme="majorBidi" w:cstheme="majorBidi"/>
                <w:color w:val="000000"/>
                <w:sz w:val="18"/>
                <w:szCs w:val="18"/>
                <w:lang w:val="fr-FR" w:eastAsia="zh-CN"/>
              </w:rPr>
              <w:t>2</w:t>
            </w:r>
            <w:r w:rsidR="001802B4">
              <w:rPr>
                <w:rFonts w:asciiTheme="majorBidi" w:hAnsiTheme="majorBidi" w:cstheme="majorBidi"/>
                <w:color w:val="000000"/>
                <w:sz w:val="18"/>
                <w:szCs w:val="18"/>
                <w:lang w:val="fr-FR" w:eastAsia="zh-CN"/>
              </w:rPr>
              <w:t> </w:t>
            </w:r>
            <w:r w:rsidRPr="009A03B2">
              <w:rPr>
                <w:rFonts w:asciiTheme="majorBidi" w:hAnsiTheme="majorBidi" w:cstheme="majorBidi"/>
                <w:color w:val="000000"/>
                <w:sz w:val="18"/>
                <w:szCs w:val="18"/>
                <w:lang w:val="fr-FR" w:eastAsia="zh-CN"/>
              </w:rPr>
              <w:t xml:space="preserve">981 </w:t>
            </w:r>
          </w:p>
        </w:tc>
      </w:tr>
      <w:tr w:rsidR="00CF5ED6" w:rsidRPr="009A03B2" w14:paraId="137C0FC6" w14:textId="77777777" w:rsidTr="413C8B09">
        <w:trPr>
          <w:trHeight w:val="216"/>
          <w:jc w:val="center"/>
        </w:trPr>
        <w:tc>
          <w:tcPr>
            <w:tcW w:w="3257" w:type="dxa"/>
            <w:shd w:val="clear" w:color="auto" w:fill="auto"/>
            <w:vAlign w:val="center"/>
            <w:hideMark/>
          </w:tcPr>
          <w:p w14:paraId="73322FAA" w14:textId="5B13345C" w:rsidR="00A420ED" w:rsidRPr="009A03B2" w:rsidRDefault="00A420ED" w:rsidP="00A420ED">
            <w:pPr>
              <w:jc w:val="left"/>
              <w:rPr>
                <w:rFonts w:asciiTheme="majorBidi" w:hAnsiTheme="majorBidi" w:cstheme="majorBidi"/>
                <w:color w:val="000000"/>
                <w:sz w:val="18"/>
                <w:szCs w:val="18"/>
                <w:lang w:val="fr-FR" w:eastAsia="zh-CN"/>
              </w:rPr>
            </w:pPr>
            <w:r w:rsidRPr="009A03B2">
              <w:rPr>
                <w:rFonts w:asciiTheme="majorBidi" w:hAnsiTheme="majorBidi" w:cstheme="majorBidi"/>
                <w:color w:val="000000"/>
                <w:sz w:val="18"/>
                <w:szCs w:val="18"/>
                <w:lang w:val="fr-FR" w:eastAsia="zh-CN"/>
              </w:rPr>
              <w:t xml:space="preserve">B. </w:t>
            </w:r>
            <w:r w:rsidR="006E4C0C" w:rsidRPr="006E4C0C">
              <w:rPr>
                <w:rFonts w:asciiTheme="majorBidi" w:hAnsiTheme="majorBidi" w:cstheme="majorBidi"/>
                <w:color w:val="000000"/>
                <w:sz w:val="18"/>
                <w:szCs w:val="18"/>
                <w:lang w:val="fr-FR" w:eastAsia="zh-CN"/>
              </w:rPr>
              <w:t>Réunions du Bureau</w:t>
            </w:r>
          </w:p>
        </w:tc>
        <w:tc>
          <w:tcPr>
            <w:tcW w:w="2274" w:type="dxa"/>
            <w:shd w:val="clear" w:color="auto" w:fill="auto"/>
            <w:vAlign w:val="center"/>
            <w:hideMark/>
          </w:tcPr>
          <w:p w14:paraId="675B7EB9" w14:textId="7ECA0FC2" w:rsidR="00A420ED" w:rsidRPr="009A03B2" w:rsidRDefault="00A420ED" w:rsidP="00A420ED">
            <w:pPr>
              <w:jc w:val="right"/>
              <w:rPr>
                <w:rFonts w:asciiTheme="majorBidi" w:hAnsiTheme="majorBidi" w:cstheme="majorBidi"/>
                <w:color w:val="000000"/>
                <w:sz w:val="18"/>
                <w:szCs w:val="18"/>
                <w:lang w:val="fr-FR" w:eastAsia="zh-CN"/>
              </w:rPr>
            </w:pPr>
            <w:r w:rsidRPr="009A03B2">
              <w:rPr>
                <w:rFonts w:asciiTheme="majorBidi" w:hAnsiTheme="majorBidi" w:cstheme="majorBidi"/>
                <w:color w:val="000000"/>
                <w:sz w:val="18"/>
                <w:szCs w:val="18"/>
                <w:lang w:val="fr-FR" w:eastAsia="zh-CN"/>
              </w:rPr>
              <w:t>365</w:t>
            </w:r>
          </w:p>
        </w:tc>
        <w:tc>
          <w:tcPr>
            <w:tcW w:w="1678" w:type="dxa"/>
            <w:shd w:val="clear" w:color="auto" w:fill="auto"/>
            <w:vAlign w:val="center"/>
            <w:hideMark/>
          </w:tcPr>
          <w:p w14:paraId="3C1963B0" w14:textId="5EAA3A77" w:rsidR="00A420ED" w:rsidRPr="009A03B2" w:rsidRDefault="515E1874" w:rsidP="413C8B09">
            <w:pPr>
              <w:jc w:val="right"/>
              <w:rPr>
                <w:rFonts w:asciiTheme="majorBidi" w:hAnsiTheme="majorBidi" w:cstheme="majorBidi"/>
                <w:color w:val="000000"/>
                <w:sz w:val="18"/>
                <w:szCs w:val="18"/>
                <w:lang w:val="fr-FR" w:eastAsia="zh-CN"/>
              </w:rPr>
            </w:pPr>
            <w:r w:rsidRPr="009A03B2">
              <w:rPr>
                <w:rFonts w:asciiTheme="majorBidi" w:hAnsiTheme="majorBidi" w:cstheme="majorBidi"/>
                <w:color w:val="000000" w:themeColor="text1"/>
                <w:sz w:val="18"/>
                <w:szCs w:val="18"/>
                <w:lang w:val="fr-FR" w:eastAsia="zh-CN"/>
              </w:rPr>
              <w:t>372</w:t>
            </w:r>
            <w:r w:rsidR="5D97BC05" w:rsidRPr="009A03B2">
              <w:rPr>
                <w:rFonts w:asciiTheme="majorBidi" w:hAnsiTheme="majorBidi" w:cstheme="majorBidi"/>
                <w:color w:val="000000" w:themeColor="text1"/>
                <w:sz w:val="18"/>
                <w:szCs w:val="18"/>
                <w:lang w:val="fr-FR" w:eastAsia="zh-CN"/>
              </w:rPr>
              <w:t xml:space="preserve"> </w:t>
            </w:r>
          </w:p>
        </w:tc>
        <w:tc>
          <w:tcPr>
            <w:tcW w:w="1154" w:type="dxa"/>
            <w:shd w:val="clear" w:color="auto" w:fill="auto"/>
            <w:vAlign w:val="center"/>
            <w:hideMark/>
          </w:tcPr>
          <w:p w14:paraId="351220AB" w14:textId="4B7DECB3" w:rsidR="00A420ED" w:rsidRPr="009A03B2" w:rsidRDefault="7C74804E" w:rsidP="413C8B09">
            <w:pPr>
              <w:jc w:val="right"/>
              <w:rPr>
                <w:rFonts w:asciiTheme="majorBidi" w:hAnsiTheme="majorBidi" w:cstheme="majorBidi"/>
                <w:color w:val="000000"/>
                <w:sz w:val="18"/>
                <w:szCs w:val="18"/>
                <w:lang w:val="fr-FR" w:eastAsia="zh-CN"/>
              </w:rPr>
            </w:pPr>
            <w:r w:rsidRPr="009A03B2">
              <w:rPr>
                <w:rFonts w:asciiTheme="majorBidi" w:hAnsiTheme="majorBidi" w:cstheme="majorBidi"/>
                <w:color w:val="000000" w:themeColor="text1"/>
                <w:sz w:val="18"/>
                <w:szCs w:val="18"/>
                <w:lang w:val="fr-FR" w:eastAsia="zh-CN"/>
              </w:rPr>
              <w:t>(7)</w:t>
            </w:r>
            <w:r w:rsidR="5D97BC05" w:rsidRPr="009A03B2">
              <w:rPr>
                <w:rFonts w:asciiTheme="majorBidi" w:hAnsiTheme="majorBidi" w:cstheme="majorBidi"/>
                <w:color w:val="000000" w:themeColor="text1"/>
                <w:sz w:val="18"/>
                <w:szCs w:val="18"/>
                <w:lang w:val="fr-FR" w:eastAsia="zh-CN"/>
              </w:rPr>
              <w:t xml:space="preserve"> </w:t>
            </w:r>
          </w:p>
        </w:tc>
      </w:tr>
      <w:tr w:rsidR="00CF5ED6" w:rsidRPr="009A03B2" w14:paraId="2F311A79" w14:textId="77777777" w:rsidTr="413C8B09">
        <w:trPr>
          <w:trHeight w:val="216"/>
          <w:jc w:val="center"/>
        </w:trPr>
        <w:tc>
          <w:tcPr>
            <w:tcW w:w="3257" w:type="dxa"/>
            <w:shd w:val="clear" w:color="auto" w:fill="auto"/>
            <w:vAlign w:val="center"/>
            <w:hideMark/>
          </w:tcPr>
          <w:p w14:paraId="1975D5A1" w14:textId="6BA918A1" w:rsidR="00A420ED" w:rsidRPr="009A03B2" w:rsidRDefault="00A420ED" w:rsidP="00A420ED">
            <w:pPr>
              <w:jc w:val="left"/>
              <w:rPr>
                <w:rFonts w:asciiTheme="majorBidi" w:hAnsiTheme="majorBidi" w:cstheme="majorBidi"/>
                <w:color w:val="000000"/>
                <w:sz w:val="18"/>
                <w:szCs w:val="18"/>
                <w:lang w:val="fr-FR" w:eastAsia="zh-CN"/>
              </w:rPr>
            </w:pPr>
            <w:r w:rsidRPr="009A03B2">
              <w:rPr>
                <w:rFonts w:asciiTheme="majorBidi" w:hAnsiTheme="majorBidi" w:cstheme="majorBidi"/>
                <w:color w:val="000000"/>
                <w:sz w:val="18"/>
                <w:szCs w:val="18"/>
                <w:lang w:val="fr-FR" w:eastAsia="zh-CN"/>
              </w:rPr>
              <w:t xml:space="preserve">C. </w:t>
            </w:r>
            <w:r w:rsidR="006E4C0C" w:rsidRPr="006E4C0C">
              <w:rPr>
                <w:rFonts w:asciiTheme="majorBidi" w:hAnsiTheme="majorBidi" w:cstheme="majorBidi"/>
                <w:color w:val="000000"/>
                <w:sz w:val="18"/>
                <w:szCs w:val="18"/>
                <w:lang w:val="fr-FR" w:eastAsia="zh-CN"/>
              </w:rPr>
              <w:t>Voyages officiels</w:t>
            </w:r>
          </w:p>
        </w:tc>
        <w:tc>
          <w:tcPr>
            <w:tcW w:w="2274" w:type="dxa"/>
            <w:shd w:val="clear" w:color="auto" w:fill="auto"/>
            <w:vAlign w:val="center"/>
            <w:hideMark/>
          </w:tcPr>
          <w:p w14:paraId="58914BE4" w14:textId="60417636" w:rsidR="00A420ED" w:rsidRPr="009A03B2" w:rsidRDefault="00A420ED" w:rsidP="00A420ED">
            <w:pPr>
              <w:jc w:val="right"/>
              <w:rPr>
                <w:rFonts w:asciiTheme="majorBidi" w:hAnsiTheme="majorBidi" w:cstheme="majorBidi"/>
                <w:color w:val="000000"/>
                <w:sz w:val="18"/>
                <w:szCs w:val="18"/>
                <w:lang w:val="fr-FR" w:eastAsia="zh-CN"/>
              </w:rPr>
            </w:pPr>
            <w:r w:rsidRPr="009A03B2">
              <w:rPr>
                <w:rFonts w:asciiTheme="majorBidi" w:hAnsiTheme="majorBidi" w:cstheme="majorBidi"/>
                <w:color w:val="000000"/>
                <w:sz w:val="18"/>
                <w:szCs w:val="18"/>
                <w:lang w:val="fr-FR" w:eastAsia="zh-CN"/>
              </w:rPr>
              <w:t>800</w:t>
            </w:r>
          </w:p>
        </w:tc>
        <w:tc>
          <w:tcPr>
            <w:tcW w:w="1678" w:type="dxa"/>
            <w:shd w:val="clear" w:color="auto" w:fill="auto"/>
            <w:vAlign w:val="center"/>
            <w:hideMark/>
          </w:tcPr>
          <w:p w14:paraId="591951D4" w14:textId="06E4B8C2" w:rsidR="00A420ED" w:rsidRPr="009A03B2" w:rsidRDefault="00A420ED" w:rsidP="00A420ED">
            <w:pPr>
              <w:jc w:val="right"/>
              <w:rPr>
                <w:rFonts w:asciiTheme="majorBidi" w:hAnsiTheme="majorBidi" w:cstheme="majorBidi"/>
                <w:color w:val="000000"/>
                <w:sz w:val="18"/>
                <w:szCs w:val="18"/>
                <w:lang w:val="fr-FR" w:eastAsia="zh-CN"/>
              </w:rPr>
            </w:pPr>
            <w:r w:rsidRPr="009A03B2">
              <w:rPr>
                <w:rFonts w:asciiTheme="majorBidi" w:hAnsiTheme="majorBidi" w:cstheme="majorBidi"/>
                <w:color w:val="000000"/>
                <w:sz w:val="18"/>
                <w:szCs w:val="18"/>
                <w:lang w:val="fr-FR" w:eastAsia="zh-CN"/>
              </w:rPr>
              <w:t xml:space="preserve">                539</w:t>
            </w:r>
            <w:r w:rsidR="001802B4">
              <w:rPr>
                <w:rFonts w:asciiTheme="majorBidi" w:hAnsiTheme="majorBidi" w:cstheme="majorBidi"/>
                <w:color w:val="000000"/>
                <w:sz w:val="18"/>
                <w:szCs w:val="18"/>
                <w:lang w:val="fr-FR" w:eastAsia="zh-CN"/>
              </w:rPr>
              <w:t>,</w:t>
            </w:r>
            <w:r w:rsidRPr="009A03B2">
              <w:rPr>
                <w:rFonts w:asciiTheme="majorBidi" w:hAnsiTheme="majorBidi" w:cstheme="majorBidi"/>
                <w:color w:val="000000"/>
                <w:sz w:val="18"/>
                <w:szCs w:val="18"/>
                <w:lang w:val="fr-FR" w:eastAsia="zh-CN"/>
              </w:rPr>
              <w:t xml:space="preserve">80 </w:t>
            </w:r>
          </w:p>
        </w:tc>
        <w:tc>
          <w:tcPr>
            <w:tcW w:w="1154" w:type="dxa"/>
            <w:shd w:val="clear" w:color="auto" w:fill="auto"/>
            <w:vAlign w:val="center"/>
            <w:hideMark/>
          </w:tcPr>
          <w:p w14:paraId="3B65105A" w14:textId="77777777" w:rsidR="00A420ED" w:rsidRPr="009A03B2" w:rsidRDefault="00A420ED" w:rsidP="00A420ED">
            <w:pPr>
              <w:jc w:val="right"/>
              <w:rPr>
                <w:rFonts w:asciiTheme="majorBidi" w:hAnsiTheme="majorBidi" w:cstheme="majorBidi"/>
                <w:color w:val="000000"/>
                <w:sz w:val="18"/>
                <w:szCs w:val="18"/>
                <w:lang w:val="fr-FR" w:eastAsia="zh-CN"/>
              </w:rPr>
            </w:pPr>
            <w:r w:rsidRPr="009A03B2">
              <w:rPr>
                <w:rFonts w:asciiTheme="majorBidi" w:hAnsiTheme="majorBidi" w:cstheme="majorBidi"/>
                <w:color w:val="000000"/>
                <w:sz w:val="18"/>
                <w:szCs w:val="18"/>
                <w:lang w:val="fr-FR" w:eastAsia="zh-CN"/>
              </w:rPr>
              <w:t xml:space="preserve">260 </w:t>
            </w:r>
          </w:p>
        </w:tc>
      </w:tr>
      <w:tr w:rsidR="00CF5ED6" w:rsidRPr="009A03B2" w14:paraId="17F729E7" w14:textId="77777777" w:rsidTr="413C8B09">
        <w:trPr>
          <w:trHeight w:val="216"/>
          <w:jc w:val="center"/>
        </w:trPr>
        <w:tc>
          <w:tcPr>
            <w:tcW w:w="3257" w:type="dxa"/>
            <w:shd w:val="clear" w:color="auto" w:fill="auto"/>
            <w:vAlign w:val="center"/>
            <w:hideMark/>
          </w:tcPr>
          <w:p w14:paraId="09D15C44" w14:textId="2FB9F10D" w:rsidR="00A420ED" w:rsidRPr="009A03B2" w:rsidRDefault="00A420ED" w:rsidP="00A420ED">
            <w:pPr>
              <w:jc w:val="left"/>
              <w:rPr>
                <w:rFonts w:asciiTheme="majorBidi" w:hAnsiTheme="majorBidi" w:cstheme="majorBidi"/>
                <w:color w:val="000000"/>
                <w:sz w:val="18"/>
                <w:szCs w:val="18"/>
                <w:lang w:val="fr-FR" w:eastAsia="zh-CN"/>
              </w:rPr>
            </w:pPr>
            <w:r w:rsidRPr="009A03B2">
              <w:rPr>
                <w:rFonts w:asciiTheme="majorBidi" w:hAnsiTheme="majorBidi" w:cstheme="majorBidi"/>
                <w:color w:val="000000"/>
                <w:sz w:val="18"/>
                <w:szCs w:val="18"/>
                <w:lang w:val="fr-FR" w:eastAsia="zh-CN"/>
              </w:rPr>
              <w:t xml:space="preserve">D. </w:t>
            </w:r>
            <w:r w:rsidR="006E4C0C" w:rsidRPr="006E4C0C">
              <w:rPr>
                <w:rFonts w:asciiTheme="majorBidi" w:hAnsiTheme="majorBidi" w:cstheme="majorBidi"/>
                <w:color w:val="000000"/>
                <w:sz w:val="18"/>
                <w:szCs w:val="18"/>
                <w:lang w:val="fr-FR" w:eastAsia="zh-CN"/>
              </w:rPr>
              <w:t>Consultants/sous-traitants</w:t>
            </w:r>
          </w:p>
        </w:tc>
        <w:tc>
          <w:tcPr>
            <w:tcW w:w="2274" w:type="dxa"/>
            <w:shd w:val="clear" w:color="auto" w:fill="auto"/>
            <w:vAlign w:val="center"/>
            <w:hideMark/>
          </w:tcPr>
          <w:p w14:paraId="3FCD5B0B" w14:textId="4A60CDF5" w:rsidR="00A420ED" w:rsidRPr="009A03B2" w:rsidRDefault="00A420ED" w:rsidP="00A420ED">
            <w:pPr>
              <w:jc w:val="right"/>
              <w:rPr>
                <w:rFonts w:asciiTheme="majorBidi" w:hAnsiTheme="majorBidi" w:cstheme="majorBidi"/>
                <w:color w:val="000000"/>
                <w:sz w:val="18"/>
                <w:szCs w:val="18"/>
                <w:lang w:val="fr-FR" w:eastAsia="zh-CN"/>
              </w:rPr>
            </w:pPr>
            <w:r w:rsidRPr="009A03B2">
              <w:rPr>
                <w:rFonts w:asciiTheme="majorBidi" w:hAnsiTheme="majorBidi" w:cstheme="majorBidi"/>
                <w:color w:val="000000"/>
                <w:sz w:val="18"/>
                <w:szCs w:val="18"/>
                <w:lang w:val="fr-FR" w:eastAsia="zh-CN"/>
              </w:rPr>
              <w:t>100</w:t>
            </w:r>
          </w:p>
        </w:tc>
        <w:tc>
          <w:tcPr>
            <w:tcW w:w="1678" w:type="dxa"/>
            <w:shd w:val="clear" w:color="auto" w:fill="auto"/>
            <w:vAlign w:val="center"/>
            <w:hideMark/>
          </w:tcPr>
          <w:p w14:paraId="442A93A1" w14:textId="3CD70AFB" w:rsidR="00A420ED" w:rsidRPr="009A03B2" w:rsidRDefault="00A420ED" w:rsidP="00A420ED">
            <w:pPr>
              <w:jc w:val="right"/>
              <w:rPr>
                <w:rFonts w:asciiTheme="majorBidi" w:hAnsiTheme="majorBidi" w:cstheme="majorBidi"/>
                <w:color w:val="000000"/>
                <w:sz w:val="18"/>
                <w:szCs w:val="18"/>
                <w:lang w:val="fr-FR" w:eastAsia="zh-CN"/>
              </w:rPr>
            </w:pPr>
            <w:r w:rsidRPr="009A03B2">
              <w:rPr>
                <w:rFonts w:asciiTheme="majorBidi" w:hAnsiTheme="majorBidi" w:cstheme="majorBidi"/>
                <w:color w:val="000000"/>
                <w:sz w:val="18"/>
                <w:szCs w:val="18"/>
                <w:lang w:val="fr-FR" w:eastAsia="zh-CN"/>
              </w:rPr>
              <w:t xml:space="preserve">                      80</w:t>
            </w:r>
            <w:r w:rsidR="001802B4">
              <w:rPr>
                <w:rFonts w:asciiTheme="majorBidi" w:hAnsiTheme="majorBidi" w:cstheme="majorBidi"/>
                <w:color w:val="000000"/>
                <w:sz w:val="18"/>
                <w:szCs w:val="18"/>
                <w:lang w:val="fr-FR" w:eastAsia="zh-CN"/>
              </w:rPr>
              <w:t>,</w:t>
            </w:r>
            <w:r w:rsidRPr="009A03B2">
              <w:rPr>
                <w:rFonts w:asciiTheme="majorBidi" w:hAnsiTheme="majorBidi" w:cstheme="majorBidi"/>
                <w:color w:val="000000"/>
                <w:sz w:val="18"/>
                <w:szCs w:val="18"/>
                <w:lang w:val="fr-FR" w:eastAsia="zh-CN"/>
              </w:rPr>
              <w:t xml:space="preserve">80 </w:t>
            </w:r>
          </w:p>
        </w:tc>
        <w:tc>
          <w:tcPr>
            <w:tcW w:w="1154" w:type="dxa"/>
            <w:shd w:val="clear" w:color="auto" w:fill="auto"/>
            <w:vAlign w:val="center"/>
            <w:hideMark/>
          </w:tcPr>
          <w:p w14:paraId="306E7123" w14:textId="77777777" w:rsidR="00A420ED" w:rsidRPr="009A03B2" w:rsidRDefault="00A420ED" w:rsidP="00A420ED">
            <w:pPr>
              <w:jc w:val="right"/>
              <w:rPr>
                <w:rFonts w:asciiTheme="majorBidi" w:hAnsiTheme="majorBidi" w:cstheme="majorBidi"/>
                <w:color w:val="000000"/>
                <w:sz w:val="18"/>
                <w:szCs w:val="18"/>
                <w:lang w:val="fr-FR" w:eastAsia="zh-CN"/>
              </w:rPr>
            </w:pPr>
            <w:r w:rsidRPr="009A03B2">
              <w:rPr>
                <w:rFonts w:asciiTheme="majorBidi" w:hAnsiTheme="majorBidi" w:cstheme="majorBidi"/>
                <w:color w:val="000000"/>
                <w:sz w:val="18"/>
                <w:szCs w:val="18"/>
                <w:lang w:val="fr-FR" w:eastAsia="zh-CN"/>
              </w:rPr>
              <w:t xml:space="preserve">19 </w:t>
            </w:r>
          </w:p>
        </w:tc>
      </w:tr>
      <w:tr w:rsidR="00CF5ED6" w:rsidRPr="009A03B2" w14:paraId="0A785281" w14:textId="77777777" w:rsidTr="413C8B09">
        <w:trPr>
          <w:trHeight w:val="329"/>
          <w:jc w:val="center"/>
        </w:trPr>
        <w:tc>
          <w:tcPr>
            <w:tcW w:w="3257" w:type="dxa"/>
            <w:shd w:val="clear" w:color="auto" w:fill="auto"/>
            <w:vAlign w:val="center"/>
            <w:hideMark/>
          </w:tcPr>
          <w:p w14:paraId="000F42C3" w14:textId="0923230D" w:rsidR="00A420ED" w:rsidRPr="009A03B2" w:rsidRDefault="00A420ED" w:rsidP="00A420ED">
            <w:pPr>
              <w:jc w:val="left"/>
              <w:rPr>
                <w:rFonts w:asciiTheme="majorBidi" w:hAnsiTheme="majorBidi" w:cstheme="majorBidi"/>
                <w:color w:val="000000"/>
                <w:sz w:val="18"/>
                <w:szCs w:val="18"/>
                <w:lang w:val="fr-FR" w:eastAsia="zh-CN"/>
              </w:rPr>
            </w:pPr>
            <w:r w:rsidRPr="009A03B2">
              <w:rPr>
                <w:rFonts w:asciiTheme="majorBidi" w:hAnsiTheme="majorBidi" w:cstheme="majorBidi"/>
                <w:color w:val="000000"/>
                <w:sz w:val="18"/>
                <w:szCs w:val="18"/>
                <w:lang w:val="fr-FR" w:eastAsia="zh-CN"/>
              </w:rPr>
              <w:t xml:space="preserve">E. </w:t>
            </w:r>
            <w:r w:rsidR="006E4C0C" w:rsidRPr="006E4C0C">
              <w:rPr>
                <w:rFonts w:asciiTheme="majorBidi" w:hAnsiTheme="majorBidi" w:cstheme="majorBidi"/>
                <w:color w:val="000000"/>
                <w:sz w:val="18"/>
                <w:szCs w:val="18"/>
                <w:lang w:val="fr-FR" w:eastAsia="zh-CN"/>
              </w:rPr>
              <w:t>Matériel de sensibilisation</w:t>
            </w:r>
            <w:r w:rsidR="00953B3B">
              <w:rPr>
                <w:rFonts w:asciiTheme="majorBidi" w:hAnsiTheme="majorBidi" w:cstheme="majorBidi"/>
                <w:color w:val="000000"/>
                <w:sz w:val="18"/>
                <w:szCs w:val="18"/>
                <w:lang w:val="fr-FR" w:eastAsia="zh-CN"/>
              </w:rPr>
              <w:t xml:space="preserve"> du public</w:t>
            </w:r>
            <w:r w:rsidR="006E4C0C">
              <w:rPr>
                <w:rFonts w:asciiTheme="majorBidi" w:hAnsiTheme="majorBidi" w:cstheme="majorBidi"/>
                <w:color w:val="000000"/>
                <w:sz w:val="18"/>
                <w:szCs w:val="18"/>
                <w:lang w:val="fr-FR" w:eastAsia="zh-CN"/>
              </w:rPr>
              <w:t xml:space="preserve"> / communication</w:t>
            </w:r>
          </w:p>
        </w:tc>
        <w:tc>
          <w:tcPr>
            <w:tcW w:w="2274" w:type="dxa"/>
            <w:shd w:val="clear" w:color="auto" w:fill="auto"/>
            <w:vAlign w:val="center"/>
            <w:hideMark/>
          </w:tcPr>
          <w:p w14:paraId="6480DD06" w14:textId="79417C10" w:rsidR="00A420ED" w:rsidRPr="009A03B2" w:rsidRDefault="00A420ED" w:rsidP="00A420ED">
            <w:pPr>
              <w:jc w:val="right"/>
              <w:rPr>
                <w:rFonts w:asciiTheme="majorBidi" w:hAnsiTheme="majorBidi" w:cstheme="majorBidi"/>
                <w:color w:val="000000"/>
                <w:sz w:val="18"/>
                <w:szCs w:val="18"/>
                <w:lang w:val="fr-FR" w:eastAsia="zh-CN"/>
              </w:rPr>
            </w:pPr>
            <w:r w:rsidRPr="009A03B2">
              <w:rPr>
                <w:rFonts w:asciiTheme="majorBidi" w:hAnsiTheme="majorBidi" w:cstheme="majorBidi"/>
                <w:color w:val="000000"/>
                <w:sz w:val="18"/>
                <w:szCs w:val="18"/>
                <w:lang w:val="fr-FR" w:eastAsia="zh-CN"/>
              </w:rPr>
              <w:t>100</w:t>
            </w:r>
          </w:p>
        </w:tc>
        <w:tc>
          <w:tcPr>
            <w:tcW w:w="1678" w:type="dxa"/>
            <w:shd w:val="clear" w:color="auto" w:fill="auto"/>
            <w:vAlign w:val="center"/>
            <w:hideMark/>
          </w:tcPr>
          <w:p w14:paraId="3EAC1323" w14:textId="7809440E" w:rsidR="00A420ED" w:rsidRPr="009A03B2" w:rsidRDefault="00A420ED" w:rsidP="00A420ED">
            <w:pPr>
              <w:jc w:val="right"/>
              <w:rPr>
                <w:rFonts w:asciiTheme="majorBidi" w:hAnsiTheme="majorBidi" w:cstheme="majorBidi"/>
                <w:color w:val="000000"/>
                <w:sz w:val="18"/>
                <w:szCs w:val="18"/>
                <w:lang w:val="fr-FR" w:eastAsia="zh-CN"/>
              </w:rPr>
            </w:pPr>
            <w:r w:rsidRPr="009A03B2">
              <w:rPr>
                <w:rFonts w:asciiTheme="majorBidi" w:hAnsiTheme="majorBidi" w:cstheme="majorBidi"/>
                <w:color w:val="000000"/>
                <w:sz w:val="18"/>
                <w:szCs w:val="18"/>
                <w:lang w:val="fr-FR" w:eastAsia="zh-CN"/>
              </w:rPr>
              <w:t xml:space="preserve">                    103</w:t>
            </w:r>
            <w:r w:rsidR="001802B4">
              <w:rPr>
                <w:rFonts w:asciiTheme="majorBidi" w:hAnsiTheme="majorBidi" w:cstheme="majorBidi"/>
                <w:color w:val="000000"/>
                <w:sz w:val="18"/>
                <w:szCs w:val="18"/>
                <w:lang w:val="fr-FR" w:eastAsia="zh-CN"/>
              </w:rPr>
              <w:t>,</w:t>
            </w:r>
            <w:r w:rsidRPr="009A03B2">
              <w:rPr>
                <w:rFonts w:asciiTheme="majorBidi" w:hAnsiTheme="majorBidi" w:cstheme="majorBidi"/>
                <w:color w:val="000000"/>
                <w:sz w:val="18"/>
                <w:szCs w:val="18"/>
                <w:lang w:val="fr-FR" w:eastAsia="zh-CN"/>
              </w:rPr>
              <w:t xml:space="preserve">60 </w:t>
            </w:r>
          </w:p>
        </w:tc>
        <w:tc>
          <w:tcPr>
            <w:tcW w:w="1154" w:type="dxa"/>
            <w:shd w:val="clear" w:color="auto" w:fill="auto"/>
            <w:vAlign w:val="center"/>
            <w:hideMark/>
          </w:tcPr>
          <w:p w14:paraId="6A66F2AA" w14:textId="77777777" w:rsidR="00A420ED" w:rsidRPr="009A03B2" w:rsidRDefault="00A420ED" w:rsidP="00A420ED">
            <w:pPr>
              <w:jc w:val="right"/>
              <w:rPr>
                <w:rFonts w:asciiTheme="majorBidi" w:hAnsiTheme="majorBidi" w:cstheme="majorBidi"/>
                <w:color w:val="000000"/>
                <w:sz w:val="18"/>
                <w:szCs w:val="18"/>
                <w:lang w:val="fr-FR" w:eastAsia="zh-CN"/>
              </w:rPr>
            </w:pPr>
            <w:r w:rsidRPr="009A03B2">
              <w:rPr>
                <w:rFonts w:asciiTheme="majorBidi" w:hAnsiTheme="majorBidi" w:cstheme="majorBidi"/>
                <w:color w:val="000000"/>
                <w:sz w:val="18"/>
                <w:szCs w:val="18"/>
                <w:lang w:val="fr-FR" w:eastAsia="zh-CN"/>
              </w:rPr>
              <w:t>(4)</w:t>
            </w:r>
          </w:p>
        </w:tc>
      </w:tr>
      <w:tr w:rsidR="00CF5ED6" w:rsidRPr="009A03B2" w14:paraId="7A5D226A" w14:textId="77777777" w:rsidTr="413C8B09">
        <w:trPr>
          <w:trHeight w:val="216"/>
          <w:jc w:val="center"/>
        </w:trPr>
        <w:tc>
          <w:tcPr>
            <w:tcW w:w="3257" w:type="dxa"/>
            <w:shd w:val="clear" w:color="auto" w:fill="auto"/>
            <w:vAlign w:val="center"/>
            <w:hideMark/>
          </w:tcPr>
          <w:p w14:paraId="4501E42C" w14:textId="57CE4FCF" w:rsidR="00A420ED" w:rsidRPr="009A03B2" w:rsidRDefault="00A420ED" w:rsidP="006E4C0C">
            <w:pPr>
              <w:jc w:val="left"/>
              <w:rPr>
                <w:rFonts w:asciiTheme="majorBidi" w:hAnsiTheme="majorBidi" w:cstheme="majorBidi"/>
                <w:color w:val="000000"/>
                <w:sz w:val="18"/>
                <w:szCs w:val="18"/>
                <w:lang w:val="fr-FR" w:eastAsia="zh-CN"/>
              </w:rPr>
            </w:pPr>
            <w:r w:rsidRPr="009A03B2">
              <w:rPr>
                <w:rFonts w:asciiTheme="majorBidi" w:hAnsiTheme="majorBidi" w:cstheme="majorBidi"/>
                <w:color w:val="000000"/>
                <w:sz w:val="18"/>
                <w:szCs w:val="18"/>
                <w:lang w:val="fr-FR" w:eastAsia="zh-CN"/>
              </w:rPr>
              <w:t xml:space="preserve">F. </w:t>
            </w:r>
            <w:r w:rsidR="006E4C0C" w:rsidRPr="006E4C0C">
              <w:rPr>
                <w:rFonts w:asciiTheme="majorBidi" w:hAnsiTheme="majorBidi" w:cstheme="majorBidi"/>
                <w:color w:val="000000"/>
                <w:sz w:val="18"/>
                <w:szCs w:val="18"/>
                <w:lang w:val="fr-FR" w:eastAsia="zh-CN"/>
              </w:rPr>
              <w:t>Assistance temporaire</w:t>
            </w:r>
            <w:r w:rsidR="00953B3B">
              <w:rPr>
                <w:rFonts w:asciiTheme="majorBidi" w:hAnsiTheme="majorBidi" w:cstheme="majorBidi"/>
                <w:color w:val="000000"/>
                <w:sz w:val="18"/>
                <w:szCs w:val="18"/>
                <w:lang w:val="fr-FR" w:eastAsia="zh-CN"/>
              </w:rPr>
              <w:t xml:space="preserve"> </w:t>
            </w:r>
            <w:r w:rsidR="006E4C0C" w:rsidRPr="006E4C0C">
              <w:rPr>
                <w:rFonts w:asciiTheme="majorBidi" w:hAnsiTheme="majorBidi" w:cstheme="majorBidi"/>
                <w:color w:val="000000"/>
                <w:sz w:val="18"/>
                <w:szCs w:val="18"/>
                <w:lang w:val="fr-FR" w:eastAsia="zh-CN"/>
              </w:rPr>
              <w:t>/</w:t>
            </w:r>
            <w:r w:rsidR="00953B3B">
              <w:rPr>
                <w:rFonts w:asciiTheme="majorBidi" w:hAnsiTheme="majorBidi" w:cstheme="majorBidi"/>
                <w:color w:val="000000"/>
                <w:sz w:val="18"/>
                <w:szCs w:val="18"/>
                <w:lang w:val="fr-FR" w:eastAsia="zh-CN"/>
              </w:rPr>
              <w:t xml:space="preserve"> </w:t>
            </w:r>
            <w:r w:rsidR="006E4C0C" w:rsidRPr="006E4C0C">
              <w:rPr>
                <w:rFonts w:asciiTheme="majorBidi" w:hAnsiTheme="majorBidi" w:cstheme="majorBidi"/>
                <w:color w:val="000000"/>
                <w:sz w:val="18"/>
                <w:szCs w:val="18"/>
                <w:lang w:val="fr-FR" w:eastAsia="zh-CN"/>
              </w:rPr>
              <w:t>temps</w:t>
            </w:r>
            <w:r w:rsidR="006E4C0C">
              <w:rPr>
                <w:rFonts w:asciiTheme="majorBidi" w:hAnsiTheme="majorBidi" w:cstheme="majorBidi"/>
                <w:color w:val="000000"/>
                <w:sz w:val="18"/>
                <w:szCs w:val="18"/>
                <w:lang w:val="fr-FR" w:eastAsia="zh-CN"/>
              </w:rPr>
              <w:t xml:space="preserve"> </w:t>
            </w:r>
            <w:r w:rsidR="006E4C0C" w:rsidRPr="006E4C0C">
              <w:rPr>
                <w:rFonts w:asciiTheme="majorBidi" w:hAnsiTheme="majorBidi" w:cstheme="majorBidi"/>
                <w:color w:val="000000"/>
                <w:sz w:val="18"/>
                <w:szCs w:val="18"/>
                <w:lang w:val="fr-FR" w:eastAsia="zh-CN"/>
              </w:rPr>
              <w:t>supplémentaire</w:t>
            </w:r>
          </w:p>
        </w:tc>
        <w:tc>
          <w:tcPr>
            <w:tcW w:w="2274" w:type="dxa"/>
            <w:shd w:val="clear" w:color="auto" w:fill="auto"/>
            <w:vAlign w:val="center"/>
            <w:hideMark/>
          </w:tcPr>
          <w:p w14:paraId="749B467F" w14:textId="256D9D8A" w:rsidR="00A420ED" w:rsidRPr="009A03B2" w:rsidRDefault="00A420ED" w:rsidP="00A420ED">
            <w:pPr>
              <w:jc w:val="right"/>
              <w:rPr>
                <w:rFonts w:asciiTheme="majorBidi" w:hAnsiTheme="majorBidi" w:cstheme="majorBidi"/>
                <w:color w:val="000000"/>
                <w:sz w:val="18"/>
                <w:szCs w:val="18"/>
                <w:lang w:val="fr-FR" w:eastAsia="zh-CN"/>
              </w:rPr>
            </w:pPr>
            <w:r w:rsidRPr="009A03B2">
              <w:rPr>
                <w:rFonts w:asciiTheme="majorBidi" w:hAnsiTheme="majorBidi" w:cstheme="majorBidi"/>
                <w:color w:val="000000"/>
                <w:sz w:val="18"/>
                <w:szCs w:val="18"/>
                <w:lang w:val="fr-FR" w:eastAsia="zh-CN"/>
              </w:rPr>
              <w:t>200</w:t>
            </w:r>
          </w:p>
        </w:tc>
        <w:tc>
          <w:tcPr>
            <w:tcW w:w="1678" w:type="dxa"/>
            <w:shd w:val="clear" w:color="auto" w:fill="auto"/>
            <w:vAlign w:val="center"/>
            <w:hideMark/>
          </w:tcPr>
          <w:p w14:paraId="03EC602A" w14:textId="77777777" w:rsidR="00A420ED" w:rsidRPr="009A03B2" w:rsidRDefault="00A420ED" w:rsidP="00A420ED">
            <w:pPr>
              <w:jc w:val="right"/>
              <w:rPr>
                <w:rFonts w:asciiTheme="majorBidi" w:hAnsiTheme="majorBidi" w:cstheme="majorBidi"/>
                <w:color w:val="000000"/>
                <w:sz w:val="18"/>
                <w:szCs w:val="18"/>
                <w:lang w:val="fr-FR" w:eastAsia="zh-CN"/>
              </w:rPr>
            </w:pPr>
            <w:r w:rsidRPr="009A03B2">
              <w:rPr>
                <w:rFonts w:asciiTheme="majorBidi" w:hAnsiTheme="majorBidi" w:cstheme="majorBidi"/>
                <w:color w:val="000000"/>
                <w:sz w:val="18"/>
                <w:szCs w:val="18"/>
                <w:lang w:val="fr-FR" w:eastAsia="zh-CN"/>
              </w:rPr>
              <w:t xml:space="preserve">200 </w:t>
            </w:r>
          </w:p>
        </w:tc>
        <w:tc>
          <w:tcPr>
            <w:tcW w:w="1154" w:type="dxa"/>
            <w:shd w:val="clear" w:color="auto" w:fill="auto"/>
            <w:vAlign w:val="center"/>
            <w:hideMark/>
          </w:tcPr>
          <w:p w14:paraId="1E31DFA3" w14:textId="10DFC816" w:rsidR="00A420ED" w:rsidRPr="009A03B2" w:rsidRDefault="00A420ED" w:rsidP="00A420ED">
            <w:pPr>
              <w:jc w:val="right"/>
              <w:rPr>
                <w:rFonts w:asciiTheme="majorBidi" w:hAnsiTheme="majorBidi" w:cstheme="majorBidi"/>
                <w:color w:val="000000"/>
                <w:sz w:val="18"/>
                <w:szCs w:val="18"/>
                <w:lang w:val="fr-FR" w:eastAsia="zh-CN"/>
              </w:rPr>
            </w:pPr>
            <w:r w:rsidRPr="009A03B2">
              <w:rPr>
                <w:rFonts w:asciiTheme="majorBidi" w:hAnsiTheme="majorBidi" w:cstheme="majorBidi"/>
                <w:color w:val="000000"/>
                <w:sz w:val="18"/>
                <w:szCs w:val="18"/>
                <w:lang w:val="fr-FR" w:eastAsia="zh-CN"/>
              </w:rPr>
              <w:t>0</w:t>
            </w:r>
          </w:p>
        </w:tc>
      </w:tr>
      <w:tr w:rsidR="00CF5ED6" w:rsidRPr="009A03B2" w14:paraId="739BDABC" w14:textId="77777777" w:rsidTr="413C8B09">
        <w:trPr>
          <w:trHeight w:val="216"/>
          <w:jc w:val="center"/>
        </w:trPr>
        <w:tc>
          <w:tcPr>
            <w:tcW w:w="3257" w:type="dxa"/>
            <w:shd w:val="clear" w:color="auto" w:fill="auto"/>
            <w:vAlign w:val="center"/>
            <w:hideMark/>
          </w:tcPr>
          <w:p w14:paraId="61FE312B" w14:textId="1224990E" w:rsidR="00A420ED" w:rsidRPr="009A03B2" w:rsidRDefault="00A420ED" w:rsidP="00A420ED">
            <w:pPr>
              <w:jc w:val="left"/>
              <w:rPr>
                <w:rFonts w:asciiTheme="majorBidi" w:hAnsiTheme="majorBidi" w:cstheme="majorBidi"/>
                <w:color w:val="000000"/>
                <w:sz w:val="18"/>
                <w:szCs w:val="18"/>
                <w:lang w:val="fr-FR" w:eastAsia="zh-CN"/>
              </w:rPr>
            </w:pPr>
            <w:r w:rsidRPr="009A03B2">
              <w:rPr>
                <w:rFonts w:asciiTheme="majorBidi" w:hAnsiTheme="majorBidi" w:cstheme="majorBidi"/>
                <w:color w:val="000000"/>
                <w:sz w:val="18"/>
                <w:szCs w:val="18"/>
                <w:lang w:val="fr-FR" w:eastAsia="zh-CN"/>
              </w:rPr>
              <w:t xml:space="preserve">G. </w:t>
            </w:r>
            <w:r w:rsidR="006E4C0C" w:rsidRPr="006E4C0C">
              <w:rPr>
                <w:rFonts w:asciiTheme="majorBidi" w:hAnsiTheme="majorBidi" w:cstheme="majorBidi"/>
                <w:color w:val="000000"/>
                <w:sz w:val="18"/>
                <w:szCs w:val="18"/>
                <w:lang w:val="fr-FR" w:eastAsia="zh-CN"/>
              </w:rPr>
              <w:t>Formation</w:t>
            </w:r>
          </w:p>
        </w:tc>
        <w:tc>
          <w:tcPr>
            <w:tcW w:w="2274" w:type="dxa"/>
            <w:shd w:val="clear" w:color="auto" w:fill="auto"/>
            <w:vAlign w:val="center"/>
            <w:hideMark/>
          </w:tcPr>
          <w:p w14:paraId="6FB137C7" w14:textId="2705D29D" w:rsidR="00A420ED" w:rsidRPr="009A03B2" w:rsidRDefault="00A420ED" w:rsidP="00A420ED">
            <w:pPr>
              <w:jc w:val="right"/>
              <w:rPr>
                <w:rFonts w:asciiTheme="majorBidi" w:hAnsiTheme="majorBidi" w:cstheme="majorBidi"/>
                <w:color w:val="000000"/>
                <w:sz w:val="18"/>
                <w:szCs w:val="18"/>
                <w:lang w:val="fr-FR" w:eastAsia="zh-CN"/>
              </w:rPr>
            </w:pPr>
            <w:r w:rsidRPr="009A03B2">
              <w:rPr>
                <w:rFonts w:asciiTheme="majorBidi" w:hAnsiTheme="majorBidi" w:cstheme="majorBidi"/>
                <w:color w:val="000000"/>
                <w:sz w:val="18"/>
                <w:szCs w:val="18"/>
                <w:lang w:val="fr-FR" w:eastAsia="zh-CN"/>
              </w:rPr>
              <w:t>10</w:t>
            </w:r>
          </w:p>
        </w:tc>
        <w:tc>
          <w:tcPr>
            <w:tcW w:w="1678" w:type="dxa"/>
            <w:shd w:val="clear" w:color="auto" w:fill="auto"/>
            <w:vAlign w:val="center"/>
            <w:hideMark/>
          </w:tcPr>
          <w:p w14:paraId="7CB5C27A" w14:textId="77777777" w:rsidR="00A420ED" w:rsidRPr="009A03B2" w:rsidRDefault="00A420ED" w:rsidP="00A420ED">
            <w:pPr>
              <w:jc w:val="right"/>
              <w:rPr>
                <w:rFonts w:asciiTheme="majorBidi" w:hAnsiTheme="majorBidi" w:cstheme="majorBidi"/>
                <w:color w:val="000000"/>
                <w:sz w:val="18"/>
                <w:szCs w:val="18"/>
                <w:lang w:val="fr-FR" w:eastAsia="zh-CN"/>
              </w:rPr>
            </w:pPr>
            <w:r w:rsidRPr="009A03B2">
              <w:rPr>
                <w:rFonts w:asciiTheme="majorBidi" w:hAnsiTheme="majorBidi" w:cstheme="majorBidi"/>
                <w:color w:val="000000"/>
                <w:sz w:val="18"/>
                <w:szCs w:val="18"/>
                <w:lang w:val="fr-FR" w:eastAsia="zh-CN"/>
              </w:rPr>
              <w:t xml:space="preserve">                        4.60 </w:t>
            </w:r>
          </w:p>
        </w:tc>
        <w:tc>
          <w:tcPr>
            <w:tcW w:w="1154" w:type="dxa"/>
            <w:shd w:val="clear" w:color="auto" w:fill="auto"/>
            <w:vAlign w:val="center"/>
            <w:hideMark/>
          </w:tcPr>
          <w:p w14:paraId="63F2C5D1" w14:textId="740BC0B7" w:rsidR="00A420ED" w:rsidRPr="009A03B2" w:rsidRDefault="00A420ED" w:rsidP="00A420ED">
            <w:pPr>
              <w:jc w:val="right"/>
              <w:rPr>
                <w:rFonts w:asciiTheme="majorBidi" w:hAnsiTheme="majorBidi" w:cstheme="majorBidi"/>
                <w:color w:val="000000"/>
                <w:sz w:val="18"/>
                <w:szCs w:val="18"/>
                <w:lang w:val="fr-FR" w:eastAsia="zh-CN"/>
              </w:rPr>
            </w:pPr>
            <w:r w:rsidRPr="009A03B2">
              <w:rPr>
                <w:rFonts w:asciiTheme="majorBidi" w:hAnsiTheme="majorBidi" w:cstheme="majorBidi"/>
                <w:color w:val="000000"/>
                <w:sz w:val="18"/>
                <w:szCs w:val="18"/>
                <w:lang w:val="fr-FR" w:eastAsia="zh-CN"/>
              </w:rPr>
              <w:t>5</w:t>
            </w:r>
          </w:p>
        </w:tc>
      </w:tr>
      <w:tr w:rsidR="00CF5ED6" w:rsidRPr="009A03B2" w14:paraId="7AC2D170" w14:textId="77777777" w:rsidTr="413C8B09">
        <w:trPr>
          <w:trHeight w:val="329"/>
          <w:jc w:val="center"/>
        </w:trPr>
        <w:tc>
          <w:tcPr>
            <w:tcW w:w="3257" w:type="dxa"/>
            <w:shd w:val="clear" w:color="auto" w:fill="auto"/>
            <w:vAlign w:val="center"/>
            <w:hideMark/>
          </w:tcPr>
          <w:p w14:paraId="3D234925" w14:textId="453EA71F" w:rsidR="00A420ED" w:rsidRPr="009A03B2" w:rsidRDefault="00A420ED" w:rsidP="00491153">
            <w:pPr>
              <w:jc w:val="left"/>
              <w:rPr>
                <w:rFonts w:asciiTheme="majorBidi" w:hAnsiTheme="majorBidi" w:cstheme="majorBidi"/>
                <w:color w:val="000000"/>
                <w:sz w:val="18"/>
                <w:szCs w:val="18"/>
                <w:lang w:val="fr-FR" w:eastAsia="zh-CN"/>
              </w:rPr>
            </w:pPr>
            <w:r w:rsidRPr="009A03B2">
              <w:rPr>
                <w:rFonts w:asciiTheme="majorBidi" w:hAnsiTheme="majorBidi" w:cstheme="majorBidi"/>
                <w:color w:val="000000"/>
                <w:sz w:val="18"/>
                <w:szCs w:val="18"/>
                <w:lang w:val="fr-FR" w:eastAsia="zh-CN"/>
              </w:rPr>
              <w:t xml:space="preserve">H. </w:t>
            </w:r>
            <w:r w:rsidR="00491153" w:rsidRPr="00491153">
              <w:rPr>
                <w:rFonts w:asciiTheme="majorBidi" w:hAnsiTheme="majorBidi" w:cstheme="majorBidi"/>
                <w:color w:val="000000"/>
                <w:sz w:val="18"/>
                <w:szCs w:val="18"/>
                <w:lang w:val="fr-FR" w:eastAsia="zh-CN"/>
              </w:rPr>
              <w:t>Traduction du site Web du mécanisme de</w:t>
            </w:r>
            <w:r w:rsidR="00491153">
              <w:rPr>
                <w:rFonts w:asciiTheme="majorBidi" w:hAnsiTheme="majorBidi" w:cstheme="majorBidi"/>
                <w:color w:val="000000"/>
                <w:sz w:val="18"/>
                <w:szCs w:val="18"/>
                <w:lang w:val="fr-FR" w:eastAsia="zh-CN"/>
              </w:rPr>
              <w:t xml:space="preserve"> </w:t>
            </w:r>
            <w:r w:rsidR="00491153" w:rsidRPr="00491153">
              <w:rPr>
                <w:rFonts w:asciiTheme="majorBidi" w:hAnsiTheme="majorBidi" w:cstheme="majorBidi"/>
                <w:color w:val="000000"/>
                <w:sz w:val="18"/>
                <w:szCs w:val="18"/>
                <w:lang w:val="fr-FR" w:eastAsia="zh-CN"/>
              </w:rPr>
              <w:t>centre d</w:t>
            </w:r>
            <w:r w:rsidR="008A3A90">
              <w:rPr>
                <w:rFonts w:asciiTheme="majorBidi" w:hAnsiTheme="majorBidi" w:cstheme="majorBidi"/>
                <w:color w:val="000000"/>
                <w:sz w:val="18"/>
                <w:szCs w:val="18"/>
                <w:lang w:val="fr-FR" w:eastAsia="zh-CN"/>
              </w:rPr>
              <w:t>’</w:t>
            </w:r>
            <w:r w:rsidR="00491153" w:rsidRPr="00491153">
              <w:rPr>
                <w:rFonts w:asciiTheme="majorBidi" w:hAnsiTheme="majorBidi" w:cstheme="majorBidi"/>
                <w:color w:val="000000"/>
                <w:sz w:val="18"/>
                <w:szCs w:val="18"/>
                <w:lang w:val="fr-FR" w:eastAsia="zh-CN"/>
              </w:rPr>
              <w:t>échange / projets de site Web</w:t>
            </w:r>
          </w:p>
        </w:tc>
        <w:tc>
          <w:tcPr>
            <w:tcW w:w="2274" w:type="dxa"/>
            <w:shd w:val="clear" w:color="auto" w:fill="auto"/>
            <w:vAlign w:val="center"/>
            <w:hideMark/>
          </w:tcPr>
          <w:p w14:paraId="0DB9EB2F" w14:textId="41C11315" w:rsidR="00A420ED" w:rsidRPr="009A03B2" w:rsidRDefault="00A420ED" w:rsidP="00A420ED">
            <w:pPr>
              <w:jc w:val="right"/>
              <w:rPr>
                <w:rFonts w:asciiTheme="majorBidi" w:hAnsiTheme="majorBidi" w:cstheme="majorBidi"/>
                <w:color w:val="000000"/>
                <w:sz w:val="18"/>
                <w:szCs w:val="18"/>
                <w:lang w:val="fr-FR" w:eastAsia="zh-CN"/>
              </w:rPr>
            </w:pPr>
            <w:r w:rsidRPr="009A03B2">
              <w:rPr>
                <w:rFonts w:asciiTheme="majorBidi" w:hAnsiTheme="majorBidi" w:cstheme="majorBidi"/>
                <w:color w:val="000000"/>
                <w:sz w:val="18"/>
                <w:szCs w:val="18"/>
                <w:lang w:val="fr-FR" w:eastAsia="zh-CN"/>
              </w:rPr>
              <w:t>130</w:t>
            </w:r>
          </w:p>
        </w:tc>
        <w:tc>
          <w:tcPr>
            <w:tcW w:w="1678" w:type="dxa"/>
            <w:shd w:val="clear" w:color="auto" w:fill="auto"/>
            <w:vAlign w:val="center"/>
            <w:hideMark/>
          </w:tcPr>
          <w:p w14:paraId="30801C47" w14:textId="7DF2B694" w:rsidR="00A420ED" w:rsidRPr="009A03B2" w:rsidRDefault="00A420ED" w:rsidP="00A420ED">
            <w:pPr>
              <w:jc w:val="right"/>
              <w:rPr>
                <w:rFonts w:asciiTheme="majorBidi" w:hAnsiTheme="majorBidi" w:cstheme="majorBidi"/>
                <w:color w:val="000000"/>
                <w:sz w:val="18"/>
                <w:szCs w:val="18"/>
                <w:lang w:val="fr-FR" w:eastAsia="zh-CN"/>
              </w:rPr>
            </w:pPr>
            <w:r w:rsidRPr="009A03B2">
              <w:rPr>
                <w:rFonts w:asciiTheme="majorBidi" w:hAnsiTheme="majorBidi" w:cstheme="majorBidi"/>
                <w:color w:val="000000"/>
                <w:sz w:val="18"/>
                <w:szCs w:val="18"/>
                <w:lang w:val="fr-FR" w:eastAsia="zh-CN"/>
              </w:rPr>
              <w:t xml:space="preserve">                      91</w:t>
            </w:r>
            <w:r w:rsidR="001802B4">
              <w:rPr>
                <w:rFonts w:asciiTheme="majorBidi" w:hAnsiTheme="majorBidi" w:cstheme="majorBidi"/>
                <w:color w:val="000000"/>
                <w:sz w:val="18"/>
                <w:szCs w:val="18"/>
                <w:lang w:val="fr-FR" w:eastAsia="zh-CN"/>
              </w:rPr>
              <w:t>,</w:t>
            </w:r>
            <w:r w:rsidRPr="009A03B2">
              <w:rPr>
                <w:rFonts w:asciiTheme="majorBidi" w:hAnsiTheme="majorBidi" w:cstheme="majorBidi"/>
                <w:color w:val="000000"/>
                <w:sz w:val="18"/>
                <w:szCs w:val="18"/>
                <w:lang w:val="fr-FR" w:eastAsia="zh-CN"/>
              </w:rPr>
              <w:t xml:space="preserve">70 </w:t>
            </w:r>
          </w:p>
        </w:tc>
        <w:tc>
          <w:tcPr>
            <w:tcW w:w="1154" w:type="dxa"/>
            <w:shd w:val="clear" w:color="auto" w:fill="auto"/>
            <w:vAlign w:val="center"/>
            <w:hideMark/>
          </w:tcPr>
          <w:p w14:paraId="3DC99E18" w14:textId="01ED2CB0" w:rsidR="00A420ED" w:rsidRPr="009A03B2" w:rsidRDefault="00A420ED" w:rsidP="00A420ED">
            <w:pPr>
              <w:jc w:val="right"/>
              <w:rPr>
                <w:rFonts w:asciiTheme="majorBidi" w:hAnsiTheme="majorBidi" w:cstheme="majorBidi"/>
                <w:color w:val="000000"/>
                <w:sz w:val="18"/>
                <w:szCs w:val="18"/>
                <w:lang w:val="fr-FR" w:eastAsia="zh-CN"/>
              </w:rPr>
            </w:pPr>
            <w:r w:rsidRPr="009A03B2">
              <w:rPr>
                <w:rFonts w:asciiTheme="majorBidi" w:hAnsiTheme="majorBidi" w:cstheme="majorBidi"/>
                <w:color w:val="000000"/>
                <w:sz w:val="18"/>
                <w:szCs w:val="18"/>
                <w:lang w:val="fr-FR" w:eastAsia="zh-CN"/>
              </w:rPr>
              <w:t>38</w:t>
            </w:r>
          </w:p>
        </w:tc>
      </w:tr>
      <w:tr w:rsidR="00CF5ED6" w:rsidRPr="009A03B2" w14:paraId="4052F18F" w14:textId="77777777" w:rsidTr="413C8B09">
        <w:trPr>
          <w:trHeight w:val="216"/>
          <w:jc w:val="center"/>
        </w:trPr>
        <w:tc>
          <w:tcPr>
            <w:tcW w:w="3257" w:type="dxa"/>
            <w:shd w:val="clear" w:color="auto" w:fill="auto"/>
            <w:vAlign w:val="center"/>
            <w:hideMark/>
          </w:tcPr>
          <w:p w14:paraId="1EE9A3E9" w14:textId="4D51A8DE" w:rsidR="00A420ED" w:rsidRPr="009A03B2" w:rsidRDefault="5D97BC05" w:rsidP="413C8B09">
            <w:pPr>
              <w:jc w:val="left"/>
              <w:rPr>
                <w:rFonts w:asciiTheme="majorBidi" w:hAnsiTheme="majorBidi" w:cstheme="majorBidi"/>
                <w:color w:val="000000"/>
                <w:sz w:val="18"/>
                <w:szCs w:val="18"/>
                <w:vertAlign w:val="superscript"/>
                <w:lang w:val="fr-FR" w:eastAsia="zh-CN"/>
              </w:rPr>
            </w:pPr>
            <w:r w:rsidRPr="009A03B2">
              <w:rPr>
                <w:rFonts w:asciiTheme="majorBidi" w:hAnsiTheme="majorBidi" w:cstheme="majorBidi"/>
                <w:color w:val="000000" w:themeColor="text1"/>
                <w:sz w:val="18"/>
                <w:szCs w:val="18"/>
                <w:lang w:val="fr-FR" w:eastAsia="zh-CN"/>
              </w:rPr>
              <w:t xml:space="preserve">I. </w:t>
            </w:r>
            <w:r w:rsidR="00491153">
              <w:rPr>
                <w:rFonts w:asciiTheme="majorBidi" w:hAnsiTheme="majorBidi" w:cstheme="majorBidi"/>
                <w:color w:val="000000" w:themeColor="text1"/>
                <w:sz w:val="18"/>
                <w:szCs w:val="18"/>
                <w:lang w:val="fr-FR" w:eastAsia="zh-CN"/>
              </w:rPr>
              <w:t>Réunions</w:t>
            </w:r>
          </w:p>
        </w:tc>
        <w:tc>
          <w:tcPr>
            <w:tcW w:w="2274" w:type="dxa"/>
            <w:shd w:val="clear" w:color="auto" w:fill="auto"/>
            <w:vAlign w:val="center"/>
            <w:hideMark/>
          </w:tcPr>
          <w:p w14:paraId="0441DC9E" w14:textId="1BD47CB6" w:rsidR="00A420ED" w:rsidRPr="009A03B2" w:rsidRDefault="00A420ED" w:rsidP="00A420ED">
            <w:pPr>
              <w:jc w:val="right"/>
              <w:rPr>
                <w:rFonts w:asciiTheme="majorBidi" w:hAnsiTheme="majorBidi" w:cstheme="majorBidi"/>
                <w:color w:val="000000"/>
                <w:sz w:val="18"/>
                <w:szCs w:val="18"/>
                <w:lang w:val="fr-FR" w:eastAsia="zh-CN"/>
              </w:rPr>
            </w:pPr>
            <w:r w:rsidRPr="009A03B2">
              <w:rPr>
                <w:rFonts w:asciiTheme="majorBidi" w:hAnsiTheme="majorBidi" w:cstheme="majorBidi"/>
                <w:color w:val="000000"/>
                <w:sz w:val="18"/>
                <w:szCs w:val="18"/>
                <w:lang w:val="fr-FR" w:eastAsia="zh-CN"/>
              </w:rPr>
              <w:t>3</w:t>
            </w:r>
            <w:r w:rsidR="001802B4">
              <w:rPr>
                <w:rFonts w:asciiTheme="majorBidi" w:hAnsiTheme="majorBidi" w:cstheme="majorBidi"/>
                <w:color w:val="000000"/>
                <w:sz w:val="18"/>
                <w:szCs w:val="18"/>
                <w:lang w:val="fr-FR" w:eastAsia="zh-CN"/>
              </w:rPr>
              <w:t> </w:t>
            </w:r>
            <w:r w:rsidRPr="009A03B2">
              <w:rPr>
                <w:rFonts w:asciiTheme="majorBidi" w:hAnsiTheme="majorBidi" w:cstheme="majorBidi"/>
                <w:color w:val="000000"/>
                <w:sz w:val="18"/>
                <w:szCs w:val="18"/>
                <w:lang w:val="fr-FR" w:eastAsia="zh-CN"/>
              </w:rPr>
              <w:t>688</w:t>
            </w:r>
          </w:p>
        </w:tc>
        <w:tc>
          <w:tcPr>
            <w:tcW w:w="1678" w:type="dxa"/>
            <w:shd w:val="clear" w:color="auto" w:fill="auto"/>
            <w:vAlign w:val="center"/>
            <w:hideMark/>
          </w:tcPr>
          <w:p w14:paraId="6DB94B00" w14:textId="4546DB0A" w:rsidR="00A420ED" w:rsidRPr="009A03B2" w:rsidRDefault="00A420ED" w:rsidP="00A420ED">
            <w:pPr>
              <w:jc w:val="right"/>
              <w:rPr>
                <w:rFonts w:asciiTheme="majorBidi" w:hAnsiTheme="majorBidi" w:cstheme="majorBidi"/>
                <w:color w:val="000000"/>
                <w:sz w:val="18"/>
                <w:szCs w:val="18"/>
                <w:lang w:val="fr-FR" w:eastAsia="zh-CN"/>
              </w:rPr>
            </w:pPr>
            <w:r w:rsidRPr="009A03B2">
              <w:rPr>
                <w:rFonts w:asciiTheme="majorBidi" w:hAnsiTheme="majorBidi" w:cstheme="majorBidi"/>
                <w:color w:val="000000"/>
                <w:sz w:val="18"/>
                <w:szCs w:val="18"/>
                <w:lang w:val="fr-FR" w:eastAsia="zh-CN"/>
              </w:rPr>
              <w:t>3</w:t>
            </w:r>
            <w:r w:rsidR="001802B4">
              <w:rPr>
                <w:rFonts w:asciiTheme="majorBidi" w:hAnsiTheme="majorBidi" w:cstheme="majorBidi"/>
                <w:color w:val="000000"/>
                <w:sz w:val="18"/>
                <w:szCs w:val="18"/>
                <w:lang w:val="fr-FR" w:eastAsia="zh-CN"/>
              </w:rPr>
              <w:t> </w:t>
            </w:r>
            <w:r w:rsidRPr="009A03B2">
              <w:rPr>
                <w:rFonts w:asciiTheme="majorBidi" w:hAnsiTheme="majorBidi" w:cstheme="majorBidi"/>
                <w:color w:val="000000"/>
                <w:sz w:val="18"/>
                <w:szCs w:val="18"/>
                <w:lang w:val="fr-FR" w:eastAsia="zh-CN"/>
              </w:rPr>
              <w:t xml:space="preserve">700 </w:t>
            </w:r>
          </w:p>
        </w:tc>
        <w:tc>
          <w:tcPr>
            <w:tcW w:w="1154" w:type="dxa"/>
            <w:shd w:val="clear" w:color="auto" w:fill="auto"/>
            <w:vAlign w:val="center"/>
            <w:hideMark/>
          </w:tcPr>
          <w:p w14:paraId="787F2247" w14:textId="77777777" w:rsidR="00A420ED" w:rsidRPr="009A03B2" w:rsidRDefault="00A420ED" w:rsidP="00A420ED">
            <w:pPr>
              <w:jc w:val="right"/>
              <w:rPr>
                <w:rFonts w:asciiTheme="majorBidi" w:hAnsiTheme="majorBidi" w:cstheme="majorBidi"/>
                <w:color w:val="000000"/>
                <w:sz w:val="18"/>
                <w:szCs w:val="18"/>
                <w:lang w:val="fr-FR" w:eastAsia="zh-CN"/>
              </w:rPr>
            </w:pPr>
            <w:r w:rsidRPr="009A03B2">
              <w:rPr>
                <w:rFonts w:asciiTheme="majorBidi" w:hAnsiTheme="majorBidi" w:cstheme="majorBidi"/>
                <w:color w:val="000000"/>
                <w:sz w:val="18"/>
                <w:szCs w:val="18"/>
                <w:lang w:val="fr-FR" w:eastAsia="zh-CN"/>
              </w:rPr>
              <w:t>(12)</w:t>
            </w:r>
          </w:p>
        </w:tc>
      </w:tr>
      <w:tr w:rsidR="00CF5ED6" w:rsidRPr="009A03B2" w14:paraId="535BD2FA" w14:textId="77777777" w:rsidTr="413C8B09">
        <w:trPr>
          <w:trHeight w:val="216"/>
          <w:jc w:val="center"/>
        </w:trPr>
        <w:tc>
          <w:tcPr>
            <w:tcW w:w="3257" w:type="dxa"/>
            <w:shd w:val="clear" w:color="auto" w:fill="auto"/>
            <w:vAlign w:val="center"/>
            <w:hideMark/>
          </w:tcPr>
          <w:p w14:paraId="4909C6DA" w14:textId="4112A102" w:rsidR="00A420ED" w:rsidRPr="009A03B2" w:rsidRDefault="00A420ED" w:rsidP="00A420ED">
            <w:pPr>
              <w:jc w:val="left"/>
              <w:rPr>
                <w:rFonts w:asciiTheme="majorBidi" w:hAnsiTheme="majorBidi" w:cstheme="majorBidi"/>
                <w:color w:val="000000"/>
                <w:sz w:val="18"/>
                <w:szCs w:val="18"/>
                <w:lang w:val="fr-FR" w:eastAsia="zh-CN"/>
              </w:rPr>
            </w:pPr>
            <w:r w:rsidRPr="009A03B2">
              <w:rPr>
                <w:rFonts w:asciiTheme="majorBidi" w:hAnsiTheme="majorBidi" w:cstheme="majorBidi"/>
                <w:color w:val="000000"/>
                <w:sz w:val="18"/>
                <w:szCs w:val="18"/>
                <w:lang w:val="fr-FR" w:eastAsia="zh-CN"/>
              </w:rPr>
              <w:t xml:space="preserve">J. </w:t>
            </w:r>
            <w:r w:rsidR="00491153">
              <w:rPr>
                <w:rFonts w:asciiTheme="majorBidi" w:hAnsiTheme="majorBidi" w:cstheme="majorBidi"/>
                <w:color w:val="000000"/>
                <w:sz w:val="18"/>
                <w:szCs w:val="18"/>
                <w:lang w:val="fr-FR" w:eastAsia="zh-CN"/>
              </w:rPr>
              <w:t>Réunions d</w:t>
            </w:r>
            <w:r w:rsidR="008A3A90">
              <w:rPr>
                <w:rFonts w:asciiTheme="majorBidi" w:hAnsiTheme="majorBidi" w:cstheme="majorBidi"/>
                <w:color w:val="000000"/>
                <w:sz w:val="18"/>
                <w:szCs w:val="18"/>
                <w:lang w:val="fr-FR" w:eastAsia="zh-CN"/>
              </w:rPr>
              <w:t>’</w:t>
            </w:r>
            <w:r w:rsidR="00491153">
              <w:rPr>
                <w:rFonts w:asciiTheme="majorBidi" w:hAnsiTheme="majorBidi" w:cstheme="majorBidi"/>
                <w:color w:val="000000"/>
                <w:sz w:val="18"/>
                <w:szCs w:val="18"/>
                <w:lang w:val="fr-FR" w:eastAsia="zh-CN"/>
              </w:rPr>
              <w:t>experts</w:t>
            </w:r>
          </w:p>
        </w:tc>
        <w:tc>
          <w:tcPr>
            <w:tcW w:w="2274" w:type="dxa"/>
            <w:shd w:val="clear" w:color="auto" w:fill="auto"/>
            <w:vAlign w:val="center"/>
            <w:hideMark/>
          </w:tcPr>
          <w:p w14:paraId="171E731D" w14:textId="5FF8D566" w:rsidR="00A420ED" w:rsidRPr="009A03B2" w:rsidRDefault="00A420ED" w:rsidP="00A420ED">
            <w:pPr>
              <w:jc w:val="right"/>
              <w:rPr>
                <w:rFonts w:asciiTheme="majorBidi" w:hAnsiTheme="majorBidi" w:cstheme="majorBidi"/>
                <w:color w:val="000000"/>
                <w:sz w:val="18"/>
                <w:szCs w:val="18"/>
                <w:lang w:val="fr-FR" w:eastAsia="zh-CN"/>
              </w:rPr>
            </w:pPr>
            <w:r w:rsidRPr="009A03B2">
              <w:rPr>
                <w:rFonts w:asciiTheme="majorBidi" w:hAnsiTheme="majorBidi" w:cstheme="majorBidi"/>
                <w:color w:val="000000"/>
                <w:sz w:val="18"/>
                <w:szCs w:val="18"/>
                <w:lang w:val="fr-FR" w:eastAsia="zh-CN"/>
              </w:rPr>
              <w:t>320</w:t>
            </w:r>
          </w:p>
        </w:tc>
        <w:tc>
          <w:tcPr>
            <w:tcW w:w="1678" w:type="dxa"/>
            <w:shd w:val="clear" w:color="auto" w:fill="auto"/>
            <w:vAlign w:val="center"/>
            <w:hideMark/>
          </w:tcPr>
          <w:p w14:paraId="0632D1D1" w14:textId="2858388E" w:rsidR="00A420ED" w:rsidRPr="009A03B2" w:rsidRDefault="00A420ED" w:rsidP="00A420ED">
            <w:pPr>
              <w:jc w:val="right"/>
              <w:rPr>
                <w:rFonts w:asciiTheme="majorBidi" w:hAnsiTheme="majorBidi" w:cstheme="majorBidi"/>
                <w:color w:val="000000"/>
                <w:sz w:val="18"/>
                <w:szCs w:val="18"/>
                <w:lang w:val="fr-FR" w:eastAsia="zh-CN"/>
              </w:rPr>
            </w:pPr>
            <w:r w:rsidRPr="009A03B2">
              <w:rPr>
                <w:rFonts w:asciiTheme="majorBidi" w:hAnsiTheme="majorBidi" w:cstheme="majorBidi"/>
                <w:color w:val="000000"/>
                <w:sz w:val="18"/>
                <w:szCs w:val="18"/>
                <w:lang w:val="fr-FR" w:eastAsia="zh-CN"/>
              </w:rPr>
              <w:t xml:space="preserve">                    249</w:t>
            </w:r>
            <w:r w:rsidR="001802B4">
              <w:rPr>
                <w:rFonts w:asciiTheme="majorBidi" w:hAnsiTheme="majorBidi" w:cstheme="majorBidi"/>
                <w:color w:val="000000"/>
                <w:sz w:val="18"/>
                <w:szCs w:val="18"/>
                <w:lang w:val="fr-FR" w:eastAsia="zh-CN"/>
              </w:rPr>
              <w:t>,</w:t>
            </w:r>
            <w:r w:rsidRPr="009A03B2">
              <w:rPr>
                <w:rFonts w:asciiTheme="majorBidi" w:hAnsiTheme="majorBidi" w:cstheme="majorBidi"/>
                <w:color w:val="000000"/>
                <w:sz w:val="18"/>
                <w:szCs w:val="18"/>
                <w:lang w:val="fr-FR" w:eastAsia="zh-CN"/>
              </w:rPr>
              <w:t xml:space="preserve">80 </w:t>
            </w:r>
          </w:p>
        </w:tc>
        <w:tc>
          <w:tcPr>
            <w:tcW w:w="1154" w:type="dxa"/>
            <w:shd w:val="clear" w:color="auto" w:fill="auto"/>
            <w:vAlign w:val="center"/>
            <w:hideMark/>
          </w:tcPr>
          <w:p w14:paraId="66A7EDD4" w14:textId="02D80753" w:rsidR="00A420ED" w:rsidRPr="009A03B2" w:rsidRDefault="00A420ED" w:rsidP="00A420ED">
            <w:pPr>
              <w:jc w:val="right"/>
              <w:rPr>
                <w:rFonts w:asciiTheme="majorBidi" w:hAnsiTheme="majorBidi" w:cstheme="majorBidi"/>
                <w:color w:val="000000"/>
                <w:sz w:val="18"/>
                <w:szCs w:val="18"/>
                <w:lang w:val="fr-FR" w:eastAsia="zh-CN"/>
              </w:rPr>
            </w:pPr>
            <w:r w:rsidRPr="009A03B2">
              <w:rPr>
                <w:rFonts w:asciiTheme="majorBidi" w:hAnsiTheme="majorBidi" w:cstheme="majorBidi"/>
                <w:color w:val="000000"/>
                <w:sz w:val="18"/>
                <w:szCs w:val="18"/>
                <w:lang w:val="fr-FR" w:eastAsia="zh-CN"/>
              </w:rPr>
              <w:t>70</w:t>
            </w:r>
          </w:p>
        </w:tc>
      </w:tr>
      <w:tr w:rsidR="00CF5ED6" w:rsidRPr="009A03B2" w14:paraId="56BE9AE2" w14:textId="77777777" w:rsidTr="413C8B09">
        <w:trPr>
          <w:trHeight w:val="360"/>
          <w:jc w:val="center"/>
        </w:trPr>
        <w:tc>
          <w:tcPr>
            <w:tcW w:w="3257" w:type="dxa"/>
            <w:shd w:val="clear" w:color="auto" w:fill="auto"/>
            <w:vAlign w:val="center"/>
            <w:hideMark/>
          </w:tcPr>
          <w:p w14:paraId="04B9AF6B" w14:textId="576741BD" w:rsidR="00A420ED" w:rsidRPr="009A03B2" w:rsidRDefault="5D97BC05" w:rsidP="413C8B09">
            <w:pPr>
              <w:jc w:val="left"/>
              <w:rPr>
                <w:rFonts w:asciiTheme="majorBidi" w:hAnsiTheme="majorBidi" w:cstheme="majorBidi"/>
                <w:color w:val="000000"/>
                <w:sz w:val="18"/>
                <w:szCs w:val="18"/>
                <w:vertAlign w:val="superscript"/>
                <w:lang w:val="fr-FR" w:eastAsia="zh-CN"/>
              </w:rPr>
            </w:pPr>
            <w:r w:rsidRPr="009A03B2">
              <w:rPr>
                <w:rFonts w:asciiTheme="majorBidi" w:hAnsiTheme="majorBidi" w:cstheme="majorBidi"/>
                <w:color w:val="000000" w:themeColor="text1"/>
                <w:sz w:val="18"/>
                <w:szCs w:val="18"/>
                <w:lang w:val="fr-FR" w:eastAsia="zh-CN"/>
              </w:rPr>
              <w:t xml:space="preserve">K. </w:t>
            </w:r>
            <w:r w:rsidR="00491153">
              <w:rPr>
                <w:rFonts w:asciiTheme="majorBidi" w:hAnsiTheme="majorBidi" w:cstheme="majorBidi"/>
                <w:color w:val="000000" w:themeColor="text1"/>
                <w:sz w:val="18"/>
                <w:szCs w:val="18"/>
                <w:lang w:val="fr-FR" w:eastAsia="zh-CN"/>
              </w:rPr>
              <w:t>Réunions extraordinaires sur l</w:t>
            </w:r>
            <w:r w:rsidR="008A3A90">
              <w:rPr>
                <w:rFonts w:asciiTheme="majorBidi" w:hAnsiTheme="majorBidi" w:cstheme="majorBidi"/>
                <w:color w:val="000000" w:themeColor="text1"/>
                <w:sz w:val="18"/>
                <w:szCs w:val="18"/>
                <w:lang w:val="fr-FR" w:eastAsia="zh-CN"/>
              </w:rPr>
              <w:t>’</w:t>
            </w:r>
            <w:r w:rsidR="00491153">
              <w:rPr>
                <w:rFonts w:asciiTheme="majorBidi" w:hAnsiTheme="majorBidi" w:cstheme="majorBidi"/>
                <w:color w:val="000000" w:themeColor="text1"/>
                <w:sz w:val="18"/>
                <w:szCs w:val="18"/>
                <w:lang w:val="fr-FR" w:eastAsia="zh-CN"/>
              </w:rPr>
              <w:t>après</w:t>
            </w:r>
            <w:r w:rsidR="00491153">
              <w:rPr>
                <w:rFonts w:asciiTheme="majorBidi" w:hAnsiTheme="majorBidi" w:cstheme="majorBidi"/>
                <w:color w:val="000000" w:themeColor="text1"/>
                <w:sz w:val="18"/>
                <w:szCs w:val="18"/>
                <w:lang w:val="fr-FR" w:eastAsia="zh-CN"/>
              </w:rPr>
              <w:noBreakHyphen/>
            </w:r>
            <w:r w:rsidRPr="009A03B2">
              <w:rPr>
                <w:rFonts w:asciiTheme="majorBidi" w:hAnsiTheme="majorBidi" w:cstheme="majorBidi"/>
                <w:color w:val="000000" w:themeColor="text1"/>
                <w:sz w:val="18"/>
                <w:szCs w:val="18"/>
                <w:lang w:val="fr-FR" w:eastAsia="zh-CN"/>
              </w:rPr>
              <w:t>2020</w:t>
            </w:r>
          </w:p>
        </w:tc>
        <w:tc>
          <w:tcPr>
            <w:tcW w:w="2274" w:type="dxa"/>
            <w:shd w:val="clear" w:color="auto" w:fill="auto"/>
            <w:vAlign w:val="center"/>
            <w:hideMark/>
          </w:tcPr>
          <w:p w14:paraId="628B533E" w14:textId="681F823E" w:rsidR="00A420ED" w:rsidRPr="009A03B2" w:rsidRDefault="00A420ED" w:rsidP="00A420ED">
            <w:pPr>
              <w:jc w:val="right"/>
              <w:rPr>
                <w:rFonts w:asciiTheme="majorBidi" w:hAnsiTheme="majorBidi" w:cstheme="majorBidi"/>
                <w:color w:val="000000"/>
                <w:sz w:val="18"/>
                <w:szCs w:val="18"/>
                <w:lang w:val="fr-FR" w:eastAsia="zh-CN"/>
              </w:rPr>
            </w:pPr>
            <w:r w:rsidRPr="009A03B2">
              <w:rPr>
                <w:rFonts w:asciiTheme="majorBidi" w:hAnsiTheme="majorBidi" w:cstheme="majorBidi"/>
                <w:color w:val="000000"/>
                <w:sz w:val="18"/>
                <w:szCs w:val="18"/>
                <w:lang w:val="fr-FR" w:eastAsia="zh-CN"/>
              </w:rPr>
              <w:t>1</w:t>
            </w:r>
            <w:r w:rsidR="001802B4">
              <w:rPr>
                <w:rFonts w:asciiTheme="majorBidi" w:hAnsiTheme="majorBidi" w:cstheme="majorBidi"/>
                <w:color w:val="000000"/>
                <w:sz w:val="18"/>
                <w:szCs w:val="18"/>
                <w:lang w:val="fr-FR" w:eastAsia="zh-CN"/>
              </w:rPr>
              <w:t> </w:t>
            </w:r>
            <w:r w:rsidRPr="009A03B2">
              <w:rPr>
                <w:rFonts w:asciiTheme="majorBidi" w:hAnsiTheme="majorBidi" w:cstheme="majorBidi"/>
                <w:color w:val="000000"/>
                <w:sz w:val="18"/>
                <w:szCs w:val="18"/>
                <w:lang w:val="fr-FR" w:eastAsia="zh-CN"/>
              </w:rPr>
              <w:t>310</w:t>
            </w:r>
          </w:p>
        </w:tc>
        <w:tc>
          <w:tcPr>
            <w:tcW w:w="1678" w:type="dxa"/>
            <w:shd w:val="clear" w:color="auto" w:fill="auto"/>
            <w:vAlign w:val="center"/>
            <w:hideMark/>
          </w:tcPr>
          <w:p w14:paraId="16055448" w14:textId="61A6781C" w:rsidR="00A420ED" w:rsidRPr="009A03B2" w:rsidRDefault="00A420ED" w:rsidP="00A420ED">
            <w:pPr>
              <w:jc w:val="right"/>
              <w:rPr>
                <w:rFonts w:asciiTheme="majorBidi" w:hAnsiTheme="majorBidi" w:cstheme="majorBidi"/>
                <w:color w:val="000000"/>
                <w:sz w:val="18"/>
                <w:szCs w:val="18"/>
                <w:lang w:val="fr-FR" w:eastAsia="zh-CN"/>
              </w:rPr>
            </w:pPr>
            <w:r w:rsidRPr="009A03B2">
              <w:rPr>
                <w:rFonts w:asciiTheme="majorBidi" w:hAnsiTheme="majorBidi" w:cstheme="majorBidi"/>
                <w:color w:val="000000"/>
                <w:sz w:val="18"/>
                <w:szCs w:val="18"/>
                <w:lang w:val="fr-FR" w:eastAsia="zh-CN"/>
              </w:rPr>
              <w:t>1</w:t>
            </w:r>
            <w:r w:rsidR="001802B4">
              <w:rPr>
                <w:rFonts w:asciiTheme="majorBidi" w:hAnsiTheme="majorBidi" w:cstheme="majorBidi"/>
                <w:color w:val="000000"/>
                <w:sz w:val="18"/>
                <w:szCs w:val="18"/>
                <w:lang w:val="fr-FR" w:eastAsia="zh-CN"/>
              </w:rPr>
              <w:t> </w:t>
            </w:r>
            <w:r w:rsidRPr="009A03B2">
              <w:rPr>
                <w:rFonts w:asciiTheme="majorBidi" w:hAnsiTheme="majorBidi" w:cstheme="majorBidi"/>
                <w:color w:val="000000"/>
                <w:sz w:val="18"/>
                <w:szCs w:val="18"/>
                <w:lang w:val="fr-FR" w:eastAsia="zh-CN"/>
              </w:rPr>
              <w:t xml:space="preserve">310 </w:t>
            </w:r>
          </w:p>
        </w:tc>
        <w:tc>
          <w:tcPr>
            <w:tcW w:w="1154" w:type="dxa"/>
            <w:shd w:val="clear" w:color="auto" w:fill="auto"/>
            <w:vAlign w:val="center"/>
            <w:hideMark/>
          </w:tcPr>
          <w:p w14:paraId="657F1111" w14:textId="7B3E0D9F" w:rsidR="00A420ED" w:rsidRPr="009A03B2" w:rsidRDefault="00A420ED" w:rsidP="00A420ED">
            <w:pPr>
              <w:jc w:val="right"/>
              <w:rPr>
                <w:rFonts w:asciiTheme="majorBidi" w:hAnsiTheme="majorBidi" w:cstheme="majorBidi"/>
                <w:color w:val="000000"/>
                <w:sz w:val="18"/>
                <w:szCs w:val="18"/>
                <w:lang w:val="fr-FR" w:eastAsia="zh-CN"/>
              </w:rPr>
            </w:pPr>
            <w:r w:rsidRPr="009A03B2">
              <w:rPr>
                <w:rFonts w:asciiTheme="majorBidi" w:hAnsiTheme="majorBidi" w:cstheme="majorBidi"/>
                <w:color w:val="000000"/>
                <w:sz w:val="18"/>
                <w:szCs w:val="18"/>
                <w:lang w:val="fr-FR" w:eastAsia="zh-CN"/>
              </w:rPr>
              <w:t>0</w:t>
            </w:r>
          </w:p>
        </w:tc>
      </w:tr>
      <w:tr w:rsidR="00CF5ED6" w:rsidRPr="009A03B2" w14:paraId="426A70E2" w14:textId="77777777" w:rsidTr="413C8B09">
        <w:trPr>
          <w:trHeight w:val="216"/>
          <w:jc w:val="center"/>
        </w:trPr>
        <w:tc>
          <w:tcPr>
            <w:tcW w:w="3257" w:type="dxa"/>
            <w:shd w:val="clear" w:color="auto" w:fill="auto"/>
            <w:vAlign w:val="center"/>
            <w:hideMark/>
          </w:tcPr>
          <w:p w14:paraId="6948A48B" w14:textId="60DE7118" w:rsidR="00A420ED" w:rsidRPr="009A03B2" w:rsidRDefault="5D97BC05" w:rsidP="413C8B09">
            <w:pPr>
              <w:jc w:val="left"/>
              <w:rPr>
                <w:rFonts w:asciiTheme="majorBidi" w:hAnsiTheme="majorBidi" w:cstheme="majorBidi"/>
                <w:color w:val="000000"/>
                <w:sz w:val="18"/>
                <w:szCs w:val="18"/>
                <w:vertAlign w:val="superscript"/>
                <w:lang w:val="fr-FR" w:eastAsia="zh-CN"/>
              </w:rPr>
            </w:pPr>
            <w:r w:rsidRPr="009A03B2">
              <w:rPr>
                <w:rFonts w:asciiTheme="majorBidi" w:hAnsiTheme="majorBidi" w:cstheme="majorBidi"/>
                <w:color w:val="000000" w:themeColor="text1"/>
                <w:sz w:val="18"/>
                <w:szCs w:val="18"/>
                <w:lang w:val="fr-FR" w:eastAsia="zh-CN"/>
              </w:rPr>
              <w:t xml:space="preserve">L. </w:t>
            </w:r>
            <w:r w:rsidR="002570C2">
              <w:rPr>
                <w:rFonts w:asciiTheme="majorBidi" w:hAnsiTheme="majorBidi" w:cstheme="majorBidi"/>
                <w:color w:val="000000" w:themeColor="text1"/>
                <w:sz w:val="18"/>
                <w:szCs w:val="18"/>
                <w:lang w:val="fr-FR" w:eastAsia="zh-CN"/>
              </w:rPr>
              <w:t>Loyer et coûts apparentés</w:t>
            </w:r>
          </w:p>
        </w:tc>
        <w:tc>
          <w:tcPr>
            <w:tcW w:w="2274" w:type="dxa"/>
            <w:shd w:val="clear" w:color="auto" w:fill="auto"/>
            <w:vAlign w:val="center"/>
            <w:hideMark/>
          </w:tcPr>
          <w:p w14:paraId="22DD5D89" w14:textId="73C82322" w:rsidR="00A420ED" w:rsidRPr="009A03B2" w:rsidRDefault="00A420ED" w:rsidP="00A420ED">
            <w:pPr>
              <w:jc w:val="right"/>
              <w:rPr>
                <w:rFonts w:asciiTheme="majorBidi" w:hAnsiTheme="majorBidi" w:cstheme="majorBidi"/>
                <w:color w:val="000000"/>
                <w:sz w:val="18"/>
                <w:szCs w:val="18"/>
                <w:lang w:val="fr-FR" w:eastAsia="zh-CN"/>
              </w:rPr>
            </w:pPr>
            <w:r w:rsidRPr="009A03B2">
              <w:rPr>
                <w:rFonts w:asciiTheme="majorBidi" w:hAnsiTheme="majorBidi" w:cstheme="majorBidi"/>
                <w:color w:val="000000"/>
                <w:sz w:val="18"/>
                <w:szCs w:val="18"/>
                <w:lang w:val="fr-FR" w:eastAsia="zh-CN"/>
              </w:rPr>
              <w:t xml:space="preserve">                             2</w:t>
            </w:r>
            <w:r w:rsidR="001802B4">
              <w:rPr>
                <w:rFonts w:asciiTheme="majorBidi" w:hAnsiTheme="majorBidi" w:cstheme="majorBidi"/>
                <w:color w:val="000000"/>
                <w:sz w:val="18"/>
                <w:szCs w:val="18"/>
                <w:lang w:val="fr-FR" w:eastAsia="zh-CN"/>
              </w:rPr>
              <w:t> </w:t>
            </w:r>
            <w:r w:rsidRPr="009A03B2">
              <w:rPr>
                <w:rFonts w:asciiTheme="majorBidi" w:hAnsiTheme="majorBidi" w:cstheme="majorBidi"/>
                <w:color w:val="000000"/>
                <w:sz w:val="18"/>
                <w:szCs w:val="18"/>
                <w:lang w:val="fr-FR" w:eastAsia="zh-CN"/>
              </w:rPr>
              <w:t>652</w:t>
            </w:r>
            <w:r w:rsidR="001802B4">
              <w:rPr>
                <w:rFonts w:asciiTheme="majorBidi" w:hAnsiTheme="majorBidi" w:cstheme="majorBidi"/>
                <w:color w:val="000000"/>
                <w:sz w:val="18"/>
                <w:szCs w:val="18"/>
                <w:lang w:val="fr-FR" w:eastAsia="zh-CN"/>
              </w:rPr>
              <w:t>,</w:t>
            </w:r>
            <w:r w:rsidRPr="009A03B2">
              <w:rPr>
                <w:rFonts w:asciiTheme="majorBidi" w:hAnsiTheme="majorBidi" w:cstheme="majorBidi"/>
                <w:color w:val="000000"/>
                <w:sz w:val="18"/>
                <w:szCs w:val="18"/>
                <w:lang w:val="fr-FR" w:eastAsia="zh-CN"/>
              </w:rPr>
              <w:t>90</w:t>
            </w:r>
          </w:p>
        </w:tc>
        <w:tc>
          <w:tcPr>
            <w:tcW w:w="1678" w:type="dxa"/>
            <w:shd w:val="clear" w:color="auto" w:fill="auto"/>
            <w:vAlign w:val="center"/>
            <w:hideMark/>
          </w:tcPr>
          <w:p w14:paraId="215A1FF9" w14:textId="14B43D59" w:rsidR="00A420ED" w:rsidRPr="009A03B2" w:rsidRDefault="00A420ED" w:rsidP="00A420ED">
            <w:pPr>
              <w:jc w:val="right"/>
              <w:rPr>
                <w:rFonts w:asciiTheme="majorBidi" w:hAnsiTheme="majorBidi" w:cstheme="majorBidi"/>
                <w:color w:val="000000"/>
                <w:sz w:val="18"/>
                <w:szCs w:val="18"/>
                <w:lang w:val="fr-FR" w:eastAsia="zh-CN"/>
              </w:rPr>
            </w:pPr>
            <w:r w:rsidRPr="009A03B2">
              <w:rPr>
                <w:rFonts w:asciiTheme="majorBidi" w:hAnsiTheme="majorBidi" w:cstheme="majorBidi"/>
                <w:color w:val="000000"/>
                <w:sz w:val="18"/>
                <w:szCs w:val="18"/>
                <w:lang w:val="fr-FR" w:eastAsia="zh-CN"/>
              </w:rPr>
              <w:t>2</w:t>
            </w:r>
            <w:r w:rsidR="001802B4">
              <w:rPr>
                <w:rFonts w:asciiTheme="majorBidi" w:hAnsiTheme="majorBidi" w:cstheme="majorBidi"/>
                <w:color w:val="000000"/>
                <w:sz w:val="18"/>
                <w:szCs w:val="18"/>
                <w:lang w:val="fr-FR" w:eastAsia="zh-CN"/>
              </w:rPr>
              <w:t> </w:t>
            </w:r>
            <w:r w:rsidRPr="009A03B2">
              <w:rPr>
                <w:rFonts w:asciiTheme="majorBidi" w:hAnsiTheme="majorBidi" w:cstheme="majorBidi"/>
                <w:color w:val="000000"/>
                <w:sz w:val="18"/>
                <w:szCs w:val="18"/>
                <w:lang w:val="fr-FR" w:eastAsia="zh-CN"/>
              </w:rPr>
              <w:t xml:space="preserve">666 </w:t>
            </w:r>
          </w:p>
        </w:tc>
        <w:tc>
          <w:tcPr>
            <w:tcW w:w="1154" w:type="dxa"/>
            <w:shd w:val="clear" w:color="auto" w:fill="auto"/>
            <w:vAlign w:val="center"/>
            <w:hideMark/>
          </w:tcPr>
          <w:p w14:paraId="198946B6" w14:textId="77777777" w:rsidR="00A420ED" w:rsidRPr="009A03B2" w:rsidRDefault="00A420ED" w:rsidP="00A420ED">
            <w:pPr>
              <w:jc w:val="right"/>
              <w:rPr>
                <w:rFonts w:asciiTheme="majorBidi" w:hAnsiTheme="majorBidi" w:cstheme="majorBidi"/>
                <w:color w:val="000000"/>
                <w:sz w:val="18"/>
                <w:szCs w:val="18"/>
                <w:lang w:val="fr-FR" w:eastAsia="zh-CN"/>
              </w:rPr>
            </w:pPr>
            <w:r w:rsidRPr="009A03B2">
              <w:rPr>
                <w:rFonts w:asciiTheme="majorBidi" w:hAnsiTheme="majorBidi" w:cstheme="majorBidi"/>
                <w:color w:val="000000"/>
                <w:sz w:val="18"/>
                <w:szCs w:val="18"/>
                <w:lang w:val="fr-FR" w:eastAsia="zh-CN"/>
              </w:rPr>
              <w:t>(13)</w:t>
            </w:r>
          </w:p>
        </w:tc>
      </w:tr>
      <w:tr w:rsidR="00AA728B" w:rsidRPr="009A03B2" w14:paraId="10C9E520" w14:textId="77777777" w:rsidTr="413C8B09">
        <w:trPr>
          <w:trHeight w:val="216"/>
          <w:jc w:val="center"/>
        </w:trPr>
        <w:tc>
          <w:tcPr>
            <w:tcW w:w="3257" w:type="dxa"/>
            <w:tcBorders>
              <w:bottom w:val="single" w:sz="4" w:space="0" w:color="auto"/>
            </w:tcBorders>
            <w:shd w:val="clear" w:color="auto" w:fill="auto"/>
            <w:vAlign w:val="center"/>
            <w:hideMark/>
          </w:tcPr>
          <w:p w14:paraId="087973DC" w14:textId="65979C5C" w:rsidR="00A420ED" w:rsidRPr="009A03B2" w:rsidRDefault="00A420ED" w:rsidP="00A420ED">
            <w:pPr>
              <w:jc w:val="left"/>
              <w:rPr>
                <w:rFonts w:asciiTheme="majorBidi" w:hAnsiTheme="majorBidi" w:cstheme="majorBidi"/>
                <w:color w:val="000000"/>
                <w:sz w:val="18"/>
                <w:szCs w:val="18"/>
                <w:lang w:val="fr-FR" w:eastAsia="zh-CN"/>
              </w:rPr>
            </w:pPr>
            <w:r w:rsidRPr="009A03B2">
              <w:rPr>
                <w:rFonts w:asciiTheme="majorBidi" w:hAnsiTheme="majorBidi" w:cstheme="majorBidi"/>
                <w:color w:val="000000"/>
                <w:sz w:val="18"/>
                <w:szCs w:val="18"/>
                <w:lang w:val="fr-FR" w:eastAsia="zh-CN"/>
              </w:rPr>
              <w:t xml:space="preserve">M. </w:t>
            </w:r>
            <w:r w:rsidR="002570C2">
              <w:rPr>
                <w:rFonts w:asciiTheme="majorBidi" w:hAnsiTheme="majorBidi" w:cstheme="majorBidi"/>
                <w:color w:val="000000"/>
                <w:sz w:val="18"/>
                <w:szCs w:val="18"/>
                <w:lang w:val="fr-FR" w:eastAsia="zh-CN"/>
              </w:rPr>
              <w:t>Frais de fonctionnement généraux</w:t>
            </w:r>
          </w:p>
        </w:tc>
        <w:tc>
          <w:tcPr>
            <w:tcW w:w="2274" w:type="dxa"/>
            <w:tcBorders>
              <w:bottom w:val="single" w:sz="4" w:space="0" w:color="auto"/>
            </w:tcBorders>
            <w:shd w:val="clear" w:color="auto" w:fill="auto"/>
            <w:vAlign w:val="center"/>
            <w:hideMark/>
          </w:tcPr>
          <w:p w14:paraId="365E65A9" w14:textId="276EF0D2" w:rsidR="00A420ED" w:rsidRPr="009A03B2" w:rsidRDefault="00A420ED" w:rsidP="00A420ED">
            <w:pPr>
              <w:jc w:val="right"/>
              <w:rPr>
                <w:rFonts w:asciiTheme="majorBidi" w:hAnsiTheme="majorBidi" w:cstheme="majorBidi"/>
                <w:color w:val="000000"/>
                <w:sz w:val="18"/>
                <w:szCs w:val="18"/>
                <w:lang w:val="fr-FR" w:eastAsia="zh-CN"/>
              </w:rPr>
            </w:pPr>
            <w:r w:rsidRPr="009A03B2">
              <w:rPr>
                <w:rFonts w:asciiTheme="majorBidi" w:hAnsiTheme="majorBidi" w:cstheme="majorBidi"/>
                <w:color w:val="000000"/>
                <w:sz w:val="18"/>
                <w:szCs w:val="18"/>
                <w:lang w:val="fr-FR" w:eastAsia="zh-CN"/>
              </w:rPr>
              <w:t>1</w:t>
            </w:r>
            <w:r w:rsidR="001802B4">
              <w:rPr>
                <w:rFonts w:asciiTheme="majorBidi" w:hAnsiTheme="majorBidi" w:cstheme="majorBidi"/>
                <w:color w:val="000000"/>
                <w:sz w:val="18"/>
                <w:szCs w:val="18"/>
                <w:lang w:val="fr-FR" w:eastAsia="zh-CN"/>
              </w:rPr>
              <w:t> </w:t>
            </w:r>
            <w:r w:rsidRPr="009A03B2">
              <w:rPr>
                <w:rFonts w:asciiTheme="majorBidi" w:hAnsiTheme="majorBidi" w:cstheme="majorBidi"/>
                <w:color w:val="000000"/>
                <w:sz w:val="18"/>
                <w:szCs w:val="18"/>
                <w:lang w:val="fr-FR" w:eastAsia="zh-CN"/>
              </w:rPr>
              <w:t xml:space="preserve">453 </w:t>
            </w:r>
          </w:p>
        </w:tc>
        <w:tc>
          <w:tcPr>
            <w:tcW w:w="1678" w:type="dxa"/>
            <w:tcBorders>
              <w:bottom w:val="single" w:sz="4" w:space="0" w:color="auto"/>
            </w:tcBorders>
            <w:shd w:val="clear" w:color="auto" w:fill="auto"/>
            <w:vAlign w:val="center"/>
            <w:hideMark/>
          </w:tcPr>
          <w:p w14:paraId="5E6EDAB6" w14:textId="21B572FA" w:rsidR="00A420ED" w:rsidRPr="009A03B2" w:rsidRDefault="0006219B" w:rsidP="00A420ED">
            <w:pPr>
              <w:jc w:val="right"/>
              <w:rPr>
                <w:rFonts w:asciiTheme="majorBidi" w:hAnsiTheme="majorBidi" w:cstheme="majorBidi"/>
                <w:color w:val="000000"/>
                <w:sz w:val="18"/>
                <w:szCs w:val="18"/>
                <w:lang w:val="fr-FR" w:eastAsia="zh-CN"/>
              </w:rPr>
            </w:pPr>
            <w:r w:rsidRPr="009A03B2">
              <w:rPr>
                <w:rFonts w:asciiTheme="majorBidi" w:hAnsiTheme="majorBidi" w:cstheme="majorBidi"/>
                <w:color w:val="000000"/>
                <w:sz w:val="18"/>
                <w:szCs w:val="18"/>
                <w:lang w:val="fr-FR" w:eastAsia="zh-CN"/>
              </w:rPr>
              <w:t xml:space="preserve"> </w:t>
            </w:r>
            <w:r w:rsidR="00A420ED" w:rsidRPr="009A03B2">
              <w:rPr>
                <w:rFonts w:asciiTheme="majorBidi" w:hAnsiTheme="majorBidi" w:cstheme="majorBidi"/>
                <w:color w:val="000000"/>
                <w:sz w:val="18"/>
                <w:szCs w:val="18"/>
                <w:lang w:val="fr-FR" w:eastAsia="zh-CN"/>
              </w:rPr>
              <w:t xml:space="preserve">            1</w:t>
            </w:r>
            <w:r w:rsidR="001802B4">
              <w:rPr>
                <w:rFonts w:asciiTheme="majorBidi" w:hAnsiTheme="majorBidi" w:cstheme="majorBidi"/>
                <w:color w:val="000000"/>
                <w:sz w:val="18"/>
                <w:szCs w:val="18"/>
                <w:lang w:val="fr-FR" w:eastAsia="zh-CN"/>
              </w:rPr>
              <w:t> </w:t>
            </w:r>
            <w:r w:rsidR="00A420ED" w:rsidRPr="009A03B2">
              <w:rPr>
                <w:rFonts w:asciiTheme="majorBidi" w:hAnsiTheme="majorBidi" w:cstheme="majorBidi"/>
                <w:color w:val="000000"/>
                <w:sz w:val="18"/>
                <w:szCs w:val="18"/>
                <w:lang w:val="fr-FR" w:eastAsia="zh-CN"/>
              </w:rPr>
              <w:t>620</w:t>
            </w:r>
            <w:r w:rsidR="001802B4">
              <w:rPr>
                <w:rFonts w:asciiTheme="majorBidi" w:hAnsiTheme="majorBidi" w:cstheme="majorBidi"/>
                <w:color w:val="000000"/>
                <w:sz w:val="18"/>
                <w:szCs w:val="18"/>
                <w:lang w:val="fr-FR" w:eastAsia="zh-CN"/>
              </w:rPr>
              <w:t>,</w:t>
            </w:r>
            <w:r w:rsidR="00A420ED" w:rsidRPr="009A03B2">
              <w:rPr>
                <w:rFonts w:asciiTheme="majorBidi" w:hAnsiTheme="majorBidi" w:cstheme="majorBidi"/>
                <w:color w:val="000000"/>
                <w:sz w:val="18"/>
                <w:szCs w:val="18"/>
                <w:lang w:val="fr-FR" w:eastAsia="zh-CN"/>
              </w:rPr>
              <w:t>40</w:t>
            </w:r>
          </w:p>
        </w:tc>
        <w:tc>
          <w:tcPr>
            <w:tcW w:w="1154" w:type="dxa"/>
            <w:tcBorders>
              <w:bottom w:val="single" w:sz="4" w:space="0" w:color="auto"/>
            </w:tcBorders>
            <w:shd w:val="clear" w:color="auto" w:fill="auto"/>
            <w:vAlign w:val="center"/>
            <w:hideMark/>
          </w:tcPr>
          <w:p w14:paraId="5DC95B8C" w14:textId="6BB4BC2E" w:rsidR="00A420ED" w:rsidRPr="009A03B2" w:rsidRDefault="00A420ED" w:rsidP="00A420ED">
            <w:pPr>
              <w:jc w:val="right"/>
              <w:rPr>
                <w:rFonts w:asciiTheme="majorBidi" w:hAnsiTheme="majorBidi" w:cstheme="majorBidi"/>
                <w:color w:val="000000"/>
                <w:sz w:val="18"/>
                <w:szCs w:val="18"/>
                <w:lang w:val="fr-FR" w:eastAsia="zh-CN"/>
              </w:rPr>
            </w:pPr>
            <w:r w:rsidRPr="009A03B2">
              <w:rPr>
                <w:rFonts w:asciiTheme="majorBidi" w:hAnsiTheme="majorBidi" w:cstheme="majorBidi"/>
                <w:color w:val="000000"/>
                <w:sz w:val="18"/>
                <w:szCs w:val="18"/>
                <w:lang w:val="fr-FR" w:eastAsia="zh-CN"/>
              </w:rPr>
              <w:t xml:space="preserve">   (167</w:t>
            </w:r>
            <w:r w:rsidR="001802B4">
              <w:rPr>
                <w:rFonts w:asciiTheme="majorBidi" w:hAnsiTheme="majorBidi" w:cstheme="majorBidi"/>
                <w:color w:val="000000"/>
                <w:sz w:val="18"/>
                <w:szCs w:val="18"/>
                <w:lang w:val="fr-FR" w:eastAsia="zh-CN"/>
              </w:rPr>
              <w:t>,</w:t>
            </w:r>
            <w:r w:rsidRPr="009A03B2">
              <w:rPr>
                <w:rFonts w:asciiTheme="majorBidi" w:hAnsiTheme="majorBidi" w:cstheme="majorBidi"/>
                <w:color w:val="000000"/>
                <w:sz w:val="18"/>
                <w:szCs w:val="18"/>
                <w:lang w:val="fr-FR" w:eastAsia="zh-CN"/>
              </w:rPr>
              <w:t>20)</w:t>
            </w:r>
          </w:p>
        </w:tc>
      </w:tr>
      <w:tr w:rsidR="00AA728B" w:rsidRPr="009A03B2" w14:paraId="41BC2CF1" w14:textId="77777777" w:rsidTr="413C8B09">
        <w:trPr>
          <w:trHeight w:val="216"/>
          <w:jc w:val="center"/>
        </w:trPr>
        <w:tc>
          <w:tcPr>
            <w:tcW w:w="3257" w:type="dxa"/>
            <w:tcBorders>
              <w:top w:val="single" w:sz="4" w:space="0" w:color="auto"/>
              <w:bottom w:val="single" w:sz="4" w:space="0" w:color="auto"/>
            </w:tcBorders>
            <w:shd w:val="clear" w:color="auto" w:fill="auto"/>
            <w:vAlign w:val="center"/>
            <w:hideMark/>
          </w:tcPr>
          <w:p w14:paraId="2C67B93E" w14:textId="709CBE06" w:rsidR="00A420ED" w:rsidRPr="009A03B2" w:rsidRDefault="00015822" w:rsidP="00A420ED">
            <w:pPr>
              <w:jc w:val="left"/>
              <w:rPr>
                <w:rFonts w:asciiTheme="majorBidi" w:hAnsiTheme="majorBidi" w:cstheme="majorBidi"/>
                <w:b/>
                <w:bCs/>
                <w:color w:val="000000"/>
                <w:sz w:val="18"/>
                <w:szCs w:val="18"/>
                <w:lang w:val="fr-FR" w:eastAsia="zh-CN"/>
              </w:rPr>
            </w:pPr>
            <w:r>
              <w:rPr>
                <w:rFonts w:asciiTheme="majorBidi" w:hAnsiTheme="majorBidi" w:cstheme="majorBidi"/>
                <w:b/>
                <w:bCs/>
                <w:color w:val="000000"/>
                <w:sz w:val="18"/>
                <w:szCs w:val="18"/>
                <w:lang w:val="fr-FR" w:eastAsia="zh-CN"/>
              </w:rPr>
              <w:t>T</w:t>
            </w:r>
            <w:r w:rsidR="00A420ED" w:rsidRPr="009A03B2">
              <w:rPr>
                <w:rFonts w:asciiTheme="majorBidi" w:hAnsiTheme="majorBidi" w:cstheme="majorBidi"/>
                <w:b/>
                <w:bCs/>
                <w:color w:val="000000"/>
                <w:sz w:val="18"/>
                <w:szCs w:val="18"/>
                <w:lang w:val="fr-FR" w:eastAsia="zh-CN"/>
              </w:rPr>
              <w:t xml:space="preserve">otal </w:t>
            </w:r>
            <w:r>
              <w:rPr>
                <w:rFonts w:asciiTheme="majorBidi" w:hAnsiTheme="majorBidi" w:cstheme="majorBidi"/>
                <w:b/>
                <w:bCs/>
                <w:color w:val="000000"/>
                <w:sz w:val="18"/>
                <w:szCs w:val="18"/>
                <w:lang w:val="fr-FR" w:eastAsia="zh-CN"/>
              </w:rPr>
              <w:t xml:space="preserve">partiel </w:t>
            </w:r>
            <w:r w:rsidR="00A420ED" w:rsidRPr="009A03B2">
              <w:rPr>
                <w:rFonts w:asciiTheme="majorBidi" w:hAnsiTheme="majorBidi" w:cstheme="majorBidi"/>
                <w:b/>
                <w:bCs/>
                <w:color w:val="000000"/>
                <w:sz w:val="18"/>
                <w:szCs w:val="18"/>
                <w:lang w:val="fr-FR" w:eastAsia="zh-CN"/>
              </w:rPr>
              <w:t>(I)</w:t>
            </w:r>
          </w:p>
        </w:tc>
        <w:tc>
          <w:tcPr>
            <w:tcW w:w="2274" w:type="dxa"/>
            <w:tcBorders>
              <w:top w:val="single" w:sz="4" w:space="0" w:color="auto"/>
              <w:bottom w:val="single" w:sz="4" w:space="0" w:color="auto"/>
            </w:tcBorders>
            <w:shd w:val="clear" w:color="auto" w:fill="auto"/>
            <w:vAlign w:val="center"/>
            <w:hideMark/>
          </w:tcPr>
          <w:p w14:paraId="223A5757" w14:textId="55707613" w:rsidR="00A420ED" w:rsidRPr="009A03B2" w:rsidRDefault="00A420ED" w:rsidP="00A420ED">
            <w:pPr>
              <w:jc w:val="right"/>
              <w:rPr>
                <w:rFonts w:asciiTheme="majorBidi" w:hAnsiTheme="majorBidi" w:cstheme="majorBidi"/>
                <w:b/>
                <w:bCs/>
                <w:color w:val="000000"/>
                <w:sz w:val="18"/>
                <w:szCs w:val="18"/>
                <w:lang w:val="fr-FR" w:eastAsia="zh-CN"/>
              </w:rPr>
            </w:pPr>
            <w:r w:rsidRPr="009A03B2">
              <w:rPr>
                <w:rFonts w:asciiTheme="majorBidi" w:hAnsiTheme="majorBidi" w:cstheme="majorBidi"/>
                <w:b/>
                <w:bCs/>
                <w:color w:val="000000"/>
                <w:sz w:val="18"/>
                <w:szCs w:val="18"/>
                <w:lang w:val="fr-FR" w:eastAsia="zh-CN"/>
              </w:rPr>
              <w:t xml:space="preserve">                             34</w:t>
            </w:r>
            <w:r w:rsidR="001802B4">
              <w:rPr>
                <w:rFonts w:asciiTheme="majorBidi" w:hAnsiTheme="majorBidi" w:cstheme="majorBidi"/>
                <w:b/>
                <w:bCs/>
                <w:color w:val="000000"/>
                <w:sz w:val="18"/>
                <w:szCs w:val="18"/>
                <w:lang w:val="fr-FR" w:eastAsia="zh-CN"/>
              </w:rPr>
              <w:t> </w:t>
            </w:r>
            <w:r w:rsidRPr="009A03B2">
              <w:rPr>
                <w:rFonts w:asciiTheme="majorBidi" w:hAnsiTheme="majorBidi" w:cstheme="majorBidi"/>
                <w:b/>
                <w:bCs/>
                <w:color w:val="000000"/>
                <w:sz w:val="18"/>
                <w:szCs w:val="18"/>
                <w:lang w:val="fr-FR" w:eastAsia="zh-CN"/>
              </w:rPr>
              <w:t>209</w:t>
            </w:r>
            <w:r w:rsidR="001802B4">
              <w:rPr>
                <w:rFonts w:asciiTheme="majorBidi" w:hAnsiTheme="majorBidi" w:cstheme="majorBidi"/>
                <w:b/>
                <w:bCs/>
                <w:color w:val="000000"/>
                <w:sz w:val="18"/>
                <w:szCs w:val="18"/>
                <w:lang w:val="fr-FR" w:eastAsia="zh-CN"/>
              </w:rPr>
              <w:t>,</w:t>
            </w:r>
            <w:r w:rsidRPr="009A03B2">
              <w:rPr>
                <w:rFonts w:asciiTheme="majorBidi" w:hAnsiTheme="majorBidi" w:cstheme="majorBidi"/>
                <w:b/>
                <w:bCs/>
                <w:color w:val="000000"/>
                <w:sz w:val="18"/>
                <w:szCs w:val="18"/>
                <w:lang w:val="fr-FR" w:eastAsia="zh-CN"/>
              </w:rPr>
              <w:t>6</w:t>
            </w:r>
          </w:p>
        </w:tc>
        <w:tc>
          <w:tcPr>
            <w:tcW w:w="1678" w:type="dxa"/>
            <w:tcBorders>
              <w:top w:val="single" w:sz="4" w:space="0" w:color="auto"/>
              <w:bottom w:val="single" w:sz="4" w:space="0" w:color="auto"/>
            </w:tcBorders>
            <w:shd w:val="clear" w:color="auto" w:fill="auto"/>
            <w:vAlign w:val="center"/>
            <w:hideMark/>
          </w:tcPr>
          <w:p w14:paraId="333579F3" w14:textId="7F658AAC" w:rsidR="00A420ED" w:rsidRPr="009A03B2" w:rsidRDefault="5D97BC05" w:rsidP="413C8B09">
            <w:pPr>
              <w:jc w:val="right"/>
              <w:rPr>
                <w:rFonts w:asciiTheme="majorBidi" w:hAnsiTheme="majorBidi" w:cstheme="majorBidi"/>
                <w:b/>
                <w:bCs/>
                <w:color w:val="000000"/>
                <w:sz w:val="18"/>
                <w:szCs w:val="18"/>
                <w:lang w:val="fr-FR" w:eastAsia="zh-CN"/>
              </w:rPr>
            </w:pPr>
            <w:r w:rsidRPr="009A03B2">
              <w:rPr>
                <w:rFonts w:asciiTheme="majorBidi" w:hAnsiTheme="majorBidi" w:cstheme="majorBidi"/>
                <w:b/>
                <w:bCs/>
                <w:color w:val="000000" w:themeColor="text1"/>
                <w:sz w:val="18"/>
                <w:szCs w:val="18"/>
                <w:lang w:val="fr-FR" w:eastAsia="zh-CN"/>
              </w:rPr>
              <w:t xml:space="preserve">                3</w:t>
            </w:r>
            <w:r w:rsidR="772FFEEA" w:rsidRPr="009A03B2">
              <w:rPr>
                <w:rFonts w:asciiTheme="majorBidi" w:hAnsiTheme="majorBidi" w:cstheme="majorBidi"/>
                <w:b/>
                <w:bCs/>
                <w:color w:val="000000" w:themeColor="text1"/>
                <w:sz w:val="18"/>
                <w:szCs w:val="18"/>
                <w:lang w:val="fr-FR" w:eastAsia="zh-CN"/>
              </w:rPr>
              <w:t>1</w:t>
            </w:r>
            <w:r w:rsidR="001802B4">
              <w:rPr>
                <w:rFonts w:asciiTheme="majorBidi" w:hAnsiTheme="majorBidi" w:cstheme="majorBidi"/>
                <w:b/>
                <w:bCs/>
                <w:color w:val="000000" w:themeColor="text1"/>
                <w:sz w:val="18"/>
                <w:szCs w:val="18"/>
                <w:lang w:val="fr-FR" w:eastAsia="zh-CN"/>
              </w:rPr>
              <w:t> </w:t>
            </w:r>
            <w:r w:rsidR="772FFEEA" w:rsidRPr="009A03B2">
              <w:rPr>
                <w:rFonts w:asciiTheme="majorBidi" w:hAnsiTheme="majorBidi" w:cstheme="majorBidi"/>
                <w:b/>
                <w:bCs/>
                <w:color w:val="000000" w:themeColor="text1"/>
                <w:sz w:val="18"/>
                <w:szCs w:val="18"/>
                <w:lang w:val="fr-FR" w:eastAsia="zh-CN"/>
              </w:rPr>
              <w:t>038</w:t>
            </w:r>
            <w:r w:rsidR="001802B4">
              <w:rPr>
                <w:rFonts w:asciiTheme="majorBidi" w:hAnsiTheme="majorBidi" w:cstheme="majorBidi"/>
                <w:b/>
                <w:bCs/>
                <w:color w:val="000000" w:themeColor="text1"/>
                <w:sz w:val="18"/>
                <w:szCs w:val="18"/>
                <w:lang w:val="fr-FR" w:eastAsia="zh-CN"/>
              </w:rPr>
              <w:t>,</w:t>
            </w:r>
            <w:r w:rsidR="772FFEEA" w:rsidRPr="009A03B2">
              <w:rPr>
                <w:rFonts w:asciiTheme="majorBidi" w:hAnsiTheme="majorBidi" w:cstheme="majorBidi"/>
                <w:b/>
                <w:bCs/>
                <w:color w:val="000000" w:themeColor="text1"/>
                <w:sz w:val="18"/>
                <w:szCs w:val="18"/>
                <w:lang w:val="fr-FR" w:eastAsia="zh-CN"/>
              </w:rPr>
              <w:t>7</w:t>
            </w:r>
          </w:p>
        </w:tc>
        <w:tc>
          <w:tcPr>
            <w:tcW w:w="1154" w:type="dxa"/>
            <w:tcBorders>
              <w:top w:val="single" w:sz="4" w:space="0" w:color="auto"/>
              <w:bottom w:val="single" w:sz="4" w:space="0" w:color="auto"/>
            </w:tcBorders>
            <w:shd w:val="clear" w:color="auto" w:fill="auto"/>
            <w:vAlign w:val="center"/>
            <w:hideMark/>
          </w:tcPr>
          <w:p w14:paraId="259434D9" w14:textId="0373929E" w:rsidR="00A420ED" w:rsidRPr="009A03B2" w:rsidRDefault="5D97BC05" w:rsidP="413C8B09">
            <w:pPr>
              <w:jc w:val="right"/>
              <w:rPr>
                <w:rFonts w:asciiTheme="majorBidi" w:hAnsiTheme="majorBidi" w:cstheme="majorBidi"/>
                <w:b/>
                <w:bCs/>
                <w:color w:val="000000"/>
                <w:sz w:val="18"/>
                <w:szCs w:val="18"/>
                <w:lang w:val="fr-FR" w:eastAsia="zh-CN"/>
              </w:rPr>
            </w:pPr>
            <w:r w:rsidRPr="009A03B2">
              <w:rPr>
                <w:rFonts w:asciiTheme="majorBidi" w:hAnsiTheme="majorBidi" w:cstheme="majorBidi"/>
                <w:b/>
                <w:bCs/>
                <w:color w:val="000000" w:themeColor="text1"/>
                <w:sz w:val="18"/>
                <w:szCs w:val="18"/>
                <w:lang w:val="fr-FR" w:eastAsia="zh-CN"/>
              </w:rPr>
              <w:t xml:space="preserve">       3</w:t>
            </w:r>
            <w:r w:rsidR="001802B4">
              <w:rPr>
                <w:rFonts w:asciiTheme="majorBidi" w:hAnsiTheme="majorBidi" w:cstheme="majorBidi"/>
                <w:b/>
                <w:bCs/>
                <w:color w:val="000000" w:themeColor="text1"/>
                <w:sz w:val="18"/>
                <w:szCs w:val="18"/>
                <w:lang w:val="fr-FR" w:eastAsia="zh-CN"/>
              </w:rPr>
              <w:t> </w:t>
            </w:r>
            <w:r w:rsidR="6EE89745" w:rsidRPr="009A03B2">
              <w:rPr>
                <w:rFonts w:asciiTheme="majorBidi" w:hAnsiTheme="majorBidi" w:cstheme="majorBidi"/>
                <w:b/>
                <w:bCs/>
                <w:color w:val="000000" w:themeColor="text1"/>
                <w:sz w:val="18"/>
                <w:szCs w:val="18"/>
                <w:lang w:val="fr-FR" w:eastAsia="zh-CN"/>
              </w:rPr>
              <w:t>170</w:t>
            </w:r>
            <w:r w:rsidR="001802B4">
              <w:rPr>
                <w:rFonts w:asciiTheme="majorBidi" w:hAnsiTheme="majorBidi" w:cstheme="majorBidi"/>
                <w:b/>
                <w:bCs/>
                <w:color w:val="000000" w:themeColor="text1"/>
                <w:sz w:val="18"/>
                <w:szCs w:val="18"/>
                <w:lang w:val="fr-FR" w:eastAsia="zh-CN"/>
              </w:rPr>
              <w:t>,</w:t>
            </w:r>
            <w:r w:rsidRPr="009A03B2">
              <w:rPr>
                <w:rFonts w:asciiTheme="majorBidi" w:hAnsiTheme="majorBidi" w:cstheme="majorBidi"/>
                <w:b/>
                <w:bCs/>
                <w:color w:val="000000" w:themeColor="text1"/>
                <w:sz w:val="18"/>
                <w:szCs w:val="18"/>
                <w:lang w:val="fr-FR" w:eastAsia="zh-CN"/>
              </w:rPr>
              <w:t>9</w:t>
            </w:r>
          </w:p>
        </w:tc>
      </w:tr>
      <w:tr w:rsidR="00AA728B" w:rsidRPr="009A03B2" w14:paraId="60F29D69" w14:textId="77777777" w:rsidTr="413C8B09">
        <w:trPr>
          <w:trHeight w:val="329"/>
          <w:jc w:val="center"/>
        </w:trPr>
        <w:tc>
          <w:tcPr>
            <w:tcW w:w="3257" w:type="dxa"/>
            <w:tcBorders>
              <w:top w:val="single" w:sz="4" w:space="0" w:color="auto"/>
              <w:bottom w:val="single" w:sz="4" w:space="0" w:color="auto"/>
            </w:tcBorders>
            <w:shd w:val="clear" w:color="auto" w:fill="auto"/>
            <w:vAlign w:val="center"/>
            <w:hideMark/>
          </w:tcPr>
          <w:p w14:paraId="6B14F7A9" w14:textId="71022CC8" w:rsidR="00A420ED" w:rsidRPr="009A03B2" w:rsidRDefault="00A420ED" w:rsidP="00A420ED">
            <w:pPr>
              <w:jc w:val="left"/>
              <w:rPr>
                <w:rFonts w:asciiTheme="majorBidi" w:hAnsiTheme="majorBidi" w:cstheme="majorBidi"/>
                <w:b/>
                <w:bCs/>
                <w:color w:val="000000"/>
                <w:sz w:val="18"/>
                <w:szCs w:val="18"/>
                <w:lang w:val="fr-FR" w:eastAsia="zh-CN"/>
              </w:rPr>
            </w:pPr>
            <w:r w:rsidRPr="009A03B2">
              <w:rPr>
                <w:rFonts w:asciiTheme="majorBidi" w:hAnsiTheme="majorBidi" w:cstheme="majorBidi"/>
                <w:b/>
                <w:bCs/>
                <w:color w:val="000000"/>
                <w:sz w:val="18"/>
                <w:szCs w:val="18"/>
                <w:lang w:val="fr-FR" w:eastAsia="zh-CN"/>
              </w:rPr>
              <w:t xml:space="preserve">II. </w:t>
            </w:r>
            <w:r w:rsidR="00015822">
              <w:rPr>
                <w:rFonts w:asciiTheme="majorBidi" w:hAnsiTheme="majorBidi" w:cstheme="majorBidi"/>
                <w:b/>
                <w:bCs/>
                <w:color w:val="000000"/>
                <w:sz w:val="18"/>
                <w:szCs w:val="18"/>
                <w:lang w:val="fr-FR" w:eastAsia="zh-CN"/>
              </w:rPr>
              <w:t>Coûts d</w:t>
            </w:r>
            <w:r w:rsidR="008A3A90">
              <w:rPr>
                <w:rFonts w:asciiTheme="majorBidi" w:hAnsiTheme="majorBidi" w:cstheme="majorBidi"/>
                <w:b/>
                <w:bCs/>
                <w:color w:val="000000"/>
                <w:sz w:val="18"/>
                <w:szCs w:val="18"/>
                <w:lang w:val="fr-FR" w:eastAsia="zh-CN"/>
              </w:rPr>
              <w:t>’</w:t>
            </w:r>
            <w:r w:rsidR="00015822">
              <w:rPr>
                <w:rFonts w:asciiTheme="majorBidi" w:hAnsiTheme="majorBidi" w:cstheme="majorBidi"/>
                <w:b/>
                <w:bCs/>
                <w:color w:val="000000"/>
                <w:sz w:val="18"/>
                <w:szCs w:val="18"/>
                <w:lang w:val="fr-FR" w:eastAsia="zh-CN"/>
              </w:rPr>
              <w:t xml:space="preserve">appui au programme </w:t>
            </w:r>
            <w:r w:rsidRPr="009A03B2">
              <w:rPr>
                <w:rFonts w:asciiTheme="majorBidi" w:hAnsiTheme="majorBidi" w:cstheme="majorBidi"/>
                <w:b/>
                <w:bCs/>
                <w:color w:val="000000"/>
                <w:sz w:val="18"/>
                <w:szCs w:val="18"/>
                <w:lang w:val="fr-FR" w:eastAsia="zh-CN"/>
              </w:rPr>
              <w:t>(13</w:t>
            </w:r>
            <w:r w:rsidR="001802B4">
              <w:rPr>
                <w:rFonts w:asciiTheme="majorBidi" w:hAnsiTheme="majorBidi" w:cstheme="majorBidi"/>
                <w:b/>
                <w:bCs/>
                <w:color w:val="000000"/>
                <w:sz w:val="18"/>
                <w:szCs w:val="18"/>
                <w:lang w:val="fr-FR" w:eastAsia="zh-CN"/>
              </w:rPr>
              <w:t> </w:t>
            </w:r>
            <w:r w:rsidRPr="009A03B2">
              <w:rPr>
                <w:rFonts w:asciiTheme="majorBidi" w:hAnsiTheme="majorBidi" w:cstheme="majorBidi"/>
                <w:b/>
                <w:bCs/>
                <w:color w:val="000000"/>
                <w:sz w:val="18"/>
                <w:szCs w:val="18"/>
                <w:lang w:val="fr-FR" w:eastAsia="zh-CN"/>
              </w:rPr>
              <w:t>%)</w:t>
            </w:r>
          </w:p>
        </w:tc>
        <w:tc>
          <w:tcPr>
            <w:tcW w:w="2274" w:type="dxa"/>
            <w:tcBorders>
              <w:top w:val="single" w:sz="4" w:space="0" w:color="auto"/>
              <w:bottom w:val="single" w:sz="4" w:space="0" w:color="auto"/>
            </w:tcBorders>
            <w:shd w:val="clear" w:color="auto" w:fill="auto"/>
            <w:vAlign w:val="center"/>
            <w:hideMark/>
          </w:tcPr>
          <w:p w14:paraId="1E6DEDA1" w14:textId="2DA6D1B7" w:rsidR="00A420ED" w:rsidRPr="009A03B2" w:rsidRDefault="00A420ED" w:rsidP="00A420ED">
            <w:pPr>
              <w:jc w:val="right"/>
              <w:rPr>
                <w:rFonts w:asciiTheme="majorBidi" w:hAnsiTheme="majorBidi" w:cstheme="majorBidi"/>
                <w:color w:val="000000"/>
                <w:sz w:val="18"/>
                <w:szCs w:val="18"/>
                <w:lang w:val="fr-FR" w:eastAsia="zh-CN"/>
              </w:rPr>
            </w:pPr>
            <w:r w:rsidRPr="009A03B2">
              <w:rPr>
                <w:rFonts w:asciiTheme="majorBidi" w:hAnsiTheme="majorBidi" w:cstheme="majorBidi"/>
                <w:color w:val="000000"/>
                <w:sz w:val="18"/>
                <w:szCs w:val="18"/>
                <w:lang w:val="fr-FR" w:eastAsia="zh-CN"/>
              </w:rPr>
              <w:t xml:space="preserve">                               4</w:t>
            </w:r>
            <w:r w:rsidR="001802B4">
              <w:rPr>
                <w:rFonts w:asciiTheme="majorBidi" w:hAnsiTheme="majorBidi" w:cstheme="majorBidi"/>
                <w:color w:val="000000"/>
                <w:sz w:val="18"/>
                <w:szCs w:val="18"/>
                <w:lang w:val="fr-FR" w:eastAsia="zh-CN"/>
              </w:rPr>
              <w:t> </w:t>
            </w:r>
            <w:r w:rsidRPr="009A03B2">
              <w:rPr>
                <w:rFonts w:asciiTheme="majorBidi" w:hAnsiTheme="majorBidi" w:cstheme="majorBidi"/>
                <w:color w:val="000000"/>
                <w:sz w:val="18"/>
                <w:szCs w:val="18"/>
                <w:lang w:val="fr-FR" w:eastAsia="zh-CN"/>
              </w:rPr>
              <w:t>447</w:t>
            </w:r>
            <w:r w:rsidR="001802B4">
              <w:rPr>
                <w:rFonts w:asciiTheme="majorBidi" w:hAnsiTheme="majorBidi" w:cstheme="majorBidi"/>
                <w:color w:val="000000"/>
                <w:sz w:val="18"/>
                <w:szCs w:val="18"/>
                <w:lang w:val="fr-FR" w:eastAsia="zh-CN"/>
              </w:rPr>
              <w:t>,</w:t>
            </w:r>
            <w:r w:rsidRPr="009A03B2">
              <w:rPr>
                <w:rFonts w:asciiTheme="majorBidi" w:hAnsiTheme="majorBidi" w:cstheme="majorBidi"/>
                <w:color w:val="000000"/>
                <w:sz w:val="18"/>
                <w:szCs w:val="18"/>
                <w:lang w:val="fr-FR" w:eastAsia="zh-CN"/>
              </w:rPr>
              <w:t>2</w:t>
            </w:r>
          </w:p>
        </w:tc>
        <w:tc>
          <w:tcPr>
            <w:tcW w:w="1678" w:type="dxa"/>
            <w:tcBorders>
              <w:top w:val="single" w:sz="4" w:space="0" w:color="auto"/>
              <w:bottom w:val="single" w:sz="4" w:space="0" w:color="auto"/>
            </w:tcBorders>
            <w:shd w:val="clear" w:color="auto" w:fill="auto"/>
            <w:vAlign w:val="center"/>
            <w:hideMark/>
          </w:tcPr>
          <w:p w14:paraId="7A420E3B" w14:textId="073D4791" w:rsidR="00A420ED" w:rsidRPr="009A03B2" w:rsidRDefault="5D97BC05" w:rsidP="413C8B09">
            <w:pPr>
              <w:jc w:val="right"/>
              <w:rPr>
                <w:rFonts w:asciiTheme="majorBidi" w:hAnsiTheme="majorBidi" w:cstheme="majorBidi"/>
                <w:color w:val="000000"/>
                <w:sz w:val="18"/>
                <w:szCs w:val="18"/>
                <w:lang w:val="fr-FR" w:eastAsia="zh-CN"/>
              </w:rPr>
            </w:pPr>
            <w:r w:rsidRPr="009A03B2">
              <w:rPr>
                <w:rFonts w:asciiTheme="majorBidi" w:hAnsiTheme="majorBidi" w:cstheme="majorBidi"/>
                <w:color w:val="000000" w:themeColor="text1"/>
                <w:sz w:val="18"/>
                <w:szCs w:val="18"/>
                <w:lang w:val="fr-FR" w:eastAsia="zh-CN"/>
              </w:rPr>
              <w:t xml:space="preserve">                   4</w:t>
            </w:r>
            <w:r w:rsidR="001802B4">
              <w:rPr>
                <w:rFonts w:asciiTheme="majorBidi" w:hAnsiTheme="majorBidi" w:cstheme="majorBidi"/>
                <w:color w:val="000000" w:themeColor="text1"/>
                <w:sz w:val="18"/>
                <w:szCs w:val="18"/>
                <w:lang w:val="fr-FR" w:eastAsia="zh-CN"/>
              </w:rPr>
              <w:t> </w:t>
            </w:r>
            <w:r w:rsidRPr="009A03B2">
              <w:rPr>
                <w:rFonts w:asciiTheme="majorBidi" w:hAnsiTheme="majorBidi" w:cstheme="majorBidi"/>
                <w:color w:val="000000" w:themeColor="text1"/>
                <w:sz w:val="18"/>
                <w:szCs w:val="18"/>
                <w:lang w:val="fr-FR" w:eastAsia="zh-CN"/>
              </w:rPr>
              <w:t>0</w:t>
            </w:r>
            <w:r w:rsidR="0C606045" w:rsidRPr="009A03B2">
              <w:rPr>
                <w:rFonts w:asciiTheme="majorBidi" w:hAnsiTheme="majorBidi" w:cstheme="majorBidi"/>
                <w:color w:val="000000" w:themeColor="text1"/>
                <w:sz w:val="18"/>
                <w:szCs w:val="18"/>
                <w:lang w:val="fr-FR" w:eastAsia="zh-CN"/>
              </w:rPr>
              <w:t>35</w:t>
            </w:r>
            <w:r w:rsidR="001802B4">
              <w:rPr>
                <w:rFonts w:asciiTheme="majorBidi" w:hAnsiTheme="majorBidi" w:cstheme="majorBidi"/>
                <w:color w:val="000000" w:themeColor="text1"/>
                <w:sz w:val="18"/>
                <w:szCs w:val="18"/>
                <w:lang w:val="fr-FR" w:eastAsia="zh-CN"/>
              </w:rPr>
              <w:t>,</w:t>
            </w:r>
            <w:r w:rsidRPr="009A03B2">
              <w:rPr>
                <w:rFonts w:asciiTheme="majorBidi" w:hAnsiTheme="majorBidi" w:cstheme="majorBidi"/>
                <w:color w:val="000000" w:themeColor="text1"/>
                <w:sz w:val="18"/>
                <w:szCs w:val="18"/>
                <w:lang w:val="fr-FR" w:eastAsia="zh-CN"/>
              </w:rPr>
              <w:t xml:space="preserve">0 </w:t>
            </w:r>
          </w:p>
        </w:tc>
        <w:tc>
          <w:tcPr>
            <w:tcW w:w="1154" w:type="dxa"/>
            <w:tcBorders>
              <w:top w:val="single" w:sz="4" w:space="0" w:color="auto"/>
              <w:bottom w:val="single" w:sz="4" w:space="0" w:color="auto"/>
            </w:tcBorders>
            <w:shd w:val="clear" w:color="auto" w:fill="auto"/>
            <w:vAlign w:val="center"/>
            <w:hideMark/>
          </w:tcPr>
          <w:p w14:paraId="5328D7FB" w14:textId="521BE5D1" w:rsidR="00A420ED" w:rsidRPr="009A03B2" w:rsidRDefault="5D97BC05" w:rsidP="413C8B09">
            <w:pPr>
              <w:jc w:val="right"/>
              <w:rPr>
                <w:rFonts w:asciiTheme="majorBidi" w:hAnsiTheme="majorBidi" w:cstheme="majorBidi"/>
                <w:color w:val="000000"/>
                <w:sz w:val="18"/>
                <w:szCs w:val="18"/>
                <w:lang w:val="fr-FR" w:eastAsia="zh-CN"/>
              </w:rPr>
            </w:pPr>
            <w:r w:rsidRPr="009A03B2">
              <w:rPr>
                <w:rFonts w:asciiTheme="majorBidi" w:hAnsiTheme="majorBidi" w:cstheme="majorBidi"/>
                <w:color w:val="000000" w:themeColor="text1"/>
                <w:sz w:val="18"/>
                <w:szCs w:val="18"/>
                <w:lang w:val="fr-FR" w:eastAsia="zh-CN"/>
              </w:rPr>
              <w:t xml:space="preserve">           4</w:t>
            </w:r>
            <w:r w:rsidR="24768DC8" w:rsidRPr="009A03B2">
              <w:rPr>
                <w:rFonts w:asciiTheme="majorBidi" w:hAnsiTheme="majorBidi" w:cstheme="majorBidi"/>
                <w:color w:val="000000" w:themeColor="text1"/>
                <w:sz w:val="18"/>
                <w:szCs w:val="18"/>
                <w:lang w:val="fr-FR" w:eastAsia="zh-CN"/>
              </w:rPr>
              <w:t>12</w:t>
            </w:r>
            <w:r w:rsidR="001802B4">
              <w:rPr>
                <w:rFonts w:asciiTheme="majorBidi" w:hAnsiTheme="majorBidi" w:cstheme="majorBidi"/>
                <w:color w:val="000000" w:themeColor="text1"/>
                <w:sz w:val="18"/>
                <w:szCs w:val="18"/>
                <w:lang w:val="fr-FR" w:eastAsia="zh-CN"/>
              </w:rPr>
              <w:t>,</w:t>
            </w:r>
            <w:r w:rsidRPr="009A03B2">
              <w:rPr>
                <w:rFonts w:asciiTheme="majorBidi" w:hAnsiTheme="majorBidi" w:cstheme="majorBidi"/>
                <w:color w:val="000000" w:themeColor="text1"/>
                <w:sz w:val="18"/>
                <w:szCs w:val="18"/>
                <w:lang w:val="fr-FR" w:eastAsia="zh-CN"/>
              </w:rPr>
              <w:t>2</w:t>
            </w:r>
          </w:p>
        </w:tc>
      </w:tr>
      <w:tr w:rsidR="00AA728B" w:rsidRPr="009A03B2" w14:paraId="03F54658" w14:textId="77777777" w:rsidTr="413C8B09">
        <w:trPr>
          <w:trHeight w:val="465"/>
          <w:jc w:val="center"/>
        </w:trPr>
        <w:tc>
          <w:tcPr>
            <w:tcW w:w="3257" w:type="dxa"/>
            <w:tcBorders>
              <w:top w:val="single" w:sz="4" w:space="0" w:color="auto"/>
              <w:bottom w:val="single" w:sz="4" w:space="0" w:color="auto"/>
            </w:tcBorders>
            <w:shd w:val="clear" w:color="auto" w:fill="auto"/>
            <w:vAlign w:val="center"/>
            <w:hideMark/>
          </w:tcPr>
          <w:p w14:paraId="568DAE31" w14:textId="05D91572" w:rsidR="00A420ED" w:rsidRPr="009A03B2" w:rsidRDefault="004C72F7" w:rsidP="00A420ED">
            <w:pPr>
              <w:jc w:val="left"/>
              <w:rPr>
                <w:rFonts w:asciiTheme="majorBidi" w:hAnsiTheme="majorBidi" w:cstheme="majorBidi"/>
                <w:b/>
                <w:bCs/>
                <w:color w:val="000000"/>
                <w:sz w:val="18"/>
                <w:szCs w:val="18"/>
                <w:lang w:val="fr-FR" w:eastAsia="zh-CN"/>
              </w:rPr>
            </w:pPr>
            <w:r w:rsidRPr="009A03B2">
              <w:rPr>
                <w:rFonts w:asciiTheme="majorBidi" w:hAnsiTheme="majorBidi" w:cstheme="majorBidi"/>
                <w:b/>
                <w:bCs/>
                <w:color w:val="000000"/>
                <w:sz w:val="18"/>
                <w:szCs w:val="18"/>
                <w:lang w:val="fr-FR" w:eastAsia="zh-CN"/>
              </w:rPr>
              <w:t>T</w:t>
            </w:r>
            <w:r w:rsidR="00A420ED" w:rsidRPr="009A03B2">
              <w:rPr>
                <w:rFonts w:asciiTheme="majorBidi" w:hAnsiTheme="majorBidi" w:cstheme="majorBidi"/>
                <w:b/>
                <w:bCs/>
                <w:color w:val="000000"/>
                <w:sz w:val="18"/>
                <w:szCs w:val="18"/>
                <w:lang w:val="fr-FR" w:eastAsia="zh-CN"/>
              </w:rPr>
              <w:t>otal (I + II)</w:t>
            </w:r>
          </w:p>
        </w:tc>
        <w:tc>
          <w:tcPr>
            <w:tcW w:w="2274" w:type="dxa"/>
            <w:tcBorders>
              <w:top w:val="single" w:sz="4" w:space="0" w:color="auto"/>
              <w:bottom w:val="single" w:sz="4" w:space="0" w:color="auto"/>
            </w:tcBorders>
            <w:shd w:val="clear" w:color="auto" w:fill="auto"/>
            <w:vAlign w:val="center"/>
            <w:hideMark/>
          </w:tcPr>
          <w:p w14:paraId="146080F8" w14:textId="1320DEB4" w:rsidR="00A420ED" w:rsidRPr="009A03B2" w:rsidRDefault="00A420ED" w:rsidP="00A420ED">
            <w:pPr>
              <w:jc w:val="right"/>
              <w:rPr>
                <w:rFonts w:asciiTheme="majorBidi" w:hAnsiTheme="majorBidi" w:cstheme="majorBidi"/>
                <w:b/>
                <w:bCs/>
                <w:color w:val="000000"/>
                <w:sz w:val="18"/>
                <w:szCs w:val="18"/>
                <w:lang w:val="fr-FR" w:eastAsia="zh-CN"/>
              </w:rPr>
            </w:pPr>
            <w:r w:rsidRPr="009A03B2">
              <w:rPr>
                <w:rFonts w:asciiTheme="majorBidi" w:hAnsiTheme="majorBidi" w:cstheme="majorBidi"/>
                <w:b/>
                <w:bCs/>
                <w:color w:val="000000"/>
                <w:sz w:val="18"/>
                <w:szCs w:val="18"/>
                <w:lang w:val="fr-FR" w:eastAsia="zh-CN"/>
              </w:rPr>
              <w:t xml:space="preserve">                             38</w:t>
            </w:r>
            <w:r w:rsidR="001802B4">
              <w:rPr>
                <w:rFonts w:asciiTheme="majorBidi" w:hAnsiTheme="majorBidi" w:cstheme="majorBidi"/>
                <w:b/>
                <w:bCs/>
                <w:color w:val="000000"/>
                <w:sz w:val="18"/>
                <w:szCs w:val="18"/>
                <w:lang w:val="fr-FR" w:eastAsia="zh-CN"/>
              </w:rPr>
              <w:t> </w:t>
            </w:r>
            <w:r w:rsidRPr="009A03B2">
              <w:rPr>
                <w:rFonts w:asciiTheme="majorBidi" w:hAnsiTheme="majorBidi" w:cstheme="majorBidi"/>
                <w:b/>
                <w:bCs/>
                <w:color w:val="000000"/>
                <w:sz w:val="18"/>
                <w:szCs w:val="18"/>
                <w:lang w:val="fr-FR" w:eastAsia="zh-CN"/>
              </w:rPr>
              <w:t>656</w:t>
            </w:r>
            <w:r w:rsidR="001802B4">
              <w:rPr>
                <w:rFonts w:asciiTheme="majorBidi" w:hAnsiTheme="majorBidi" w:cstheme="majorBidi"/>
                <w:b/>
                <w:bCs/>
                <w:color w:val="000000"/>
                <w:sz w:val="18"/>
                <w:szCs w:val="18"/>
                <w:lang w:val="fr-FR" w:eastAsia="zh-CN"/>
              </w:rPr>
              <w:t>,</w:t>
            </w:r>
            <w:r w:rsidRPr="009A03B2">
              <w:rPr>
                <w:rFonts w:asciiTheme="majorBidi" w:hAnsiTheme="majorBidi" w:cstheme="majorBidi"/>
                <w:b/>
                <w:bCs/>
                <w:color w:val="000000"/>
                <w:sz w:val="18"/>
                <w:szCs w:val="18"/>
                <w:lang w:val="fr-FR" w:eastAsia="zh-CN"/>
              </w:rPr>
              <w:t>8</w:t>
            </w:r>
          </w:p>
        </w:tc>
        <w:tc>
          <w:tcPr>
            <w:tcW w:w="1678" w:type="dxa"/>
            <w:tcBorders>
              <w:top w:val="single" w:sz="4" w:space="0" w:color="auto"/>
              <w:bottom w:val="single" w:sz="4" w:space="0" w:color="auto"/>
            </w:tcBorders>
            <w:shd w:val="clear" w:color="auto" w:fill="auto"/>
            <w:vAlign w:val="center"/>
            <w:hideMark/>
          </w:tcPr>
          <w:p w14:paraId="55406489" w14:textId="5BD31712" w:rsidR="00A420ED" w:rsidRPr="009A03B2" w:rsidRDefault="5D97BC05" w:rsidP="413C8B09">
            <w:pPr>
              <w:jc w:val="right"/>
              <w:rPr>
                <w:rFonts w:asciiTheme="majorBidi" w:hAnsiTheme="majorBidi" w:cstheme="majorBidi"/>
                <w:b/>
                <w:bCs/>
                <w:color w:val="000000"/>
                <w:sz w:val="18"/>
                <w:szCs w:val="18"/>
                <w:lang w:val="fr-FR" w:eastAsia="zh-CN"/>
              </w:rPr>
            </w:pPr>
            <w:r w:rsidRPr="009A03B2">
              <w:rPr>
                <w:rFonts w:asciiTheme="majorBidi" w:hAnsiTheme="majorBidi" w:cstheme="majorBidi"/>
                <w:b/>
                <w:bCs/>
                <w:color w:val="000000" w:themeColor="text1"/>
                <w:sz w:val="18"/>
                <w:szCs w:val="18"/>
                <w:lang w:val="fr-FR" w:eastAsia="zh-CN"/>
              </w:rPr>
              <w:t xml:space="preserve">                3</w:t>
            </w:r>
            <w:r w:rsidR="56C219F6" w:rsidRPr="009A03B2">
              <w:rPr>
                <w:rFonts w:asciiTheme="majorBidi" w:hAnsiTheme="majorBidi" w:cstheme="majorBidi"/>
                <w:b/>
                <w:bCs/>
                <w:color w:val="000000" w:themeColor="text1"/>
                <w:sz w:val="18"/>
                <w:szCs w:val="18"/>
                <w:lang w:val="fr-FR" w:eastAsia="zh-CN"/>
              </w:rPr>
              <w:t>5</w:t>
            </w:r>
            <w:r w:rsidR="001802B4">
              <w:rPr>
                <w:rFonts w:asciiTheme="majorBidi" w:hAnsiTheme="majorBidi" w:cstheme="majorBidi"/>
                <w:b/>
                <w:bCs/>
                <w:color w:val="000000" w:themeColor="text1"/>
                <w:sz w:val="18"/>
                <w:szCs w:val="18"/>
                <w:lang w:val="fr-FR" w:eastAsia="zh-CN"/>
              </w:rPr>
              <w:t> </w:t>
            </w:r>
            <w:r w:rsidR="56C219F6" w:rsidRPr="009A03B2">
              <w:rPr>
                <w:rFonts w:asciiTheme="majorBidi" w:hAnsiTheme="majorBidi" w:cstheme="majorBidi"/>
                <w:b/>
                <w:bCs/>
                <w:color w:val="000000" w:themeColor="text1"/>
                <w:sz w:val="18"/>
                <w:szCs w:val="18"/>
                <w:lang w:val="fr-FR" w:eastAsia="zh-CN"/>
              </w:rPr>
              <w:t>073</w:t>
            </w:r>
            <w:r w:rsidR="001802B4">
              <w:rPr>
                <w:rFonts w:asciiTheme="majorBidi" w:hAnsiTheme="majorBidi" w:cstheme="majorBidi"/>
                <w:b/>
                <w:bCs/>
                <w:color w:val="000000" w:themeColor="text1"/>
                <w:sz w:val="18"/>
                <w:szCs w:val="18"/>
                <w:lang w:val="fr-FR" w:eastAsia="zh-CN"/>
              </w:rPr>
              <w:t>,</w:t>
            </w:r>
            <w:r w:rsidRPr="009A03B2">
              <w:rPr>
                <w:rFonts w:asciiTheme="majorBidi" w:hAnsiTheme="majorBidi" w:cstheme="majorBidi"/>
                <w:b/>
                <w:bCs/>
                <w:color w:val="000000" w:themeColor="text1"/>
                <w:sz w:val="18"/>
                <w:szCs w:val="18"/>
                <w:lang w:val="fr-FR" w:eastAsia="zh-CN"/>
              </w:rPr>
              <w:t xml:space="preserve">7 </w:t>
            </w:r>
          </w:p>
        </w:tc>
        <w:tc>
          <w:tcPr>
            <w:tcW w:w="1154" w:type="dxa"/>
            <w:tcBorders>
              <w:top w:val="single" w:sz="4" w:space="0" w:color="auto"/>
              <w:bottom w:val="single" w:sz="4" w:space="0" w:color="auto"/>
            </w:tcBorders>
            <w:shd w:val="clear" w:color="auto" w:fill="auto"/>
            <w:vAlign w:val="center"/>
            <w:hideMark/>
          </w:tcPr>
          <w:p w14:paraId="225DCFB0" w14:textId="76586241" w:rsidR="00A420ED" w:rsidRPr="009A03B2" w:rsidRDefault="5D97BC05" w:rsidP="413C8B09">
            <w:pPr>
              <w:jc w:val="right"/>
              <w:rPr>
                <w:rFonts w:asciiTheme="majorBidi" w:hAnsiTheme="majorBidi" w:cstheme="majorBidi"/>
                <w:b/>
                <w:bCs/>
                <w:color w:val="000000"/>
                <w:sz w:val="18"/>
                <w:szCs w:val="18"/>
                <w:lang w:val="fr-FR" w:eastAsia="zh-CN"/>
              </w:rPr>
            </w:pPr>
            <w:r w:rsidRPr="009A03B2">
              <w:rPr>
                <w:rFonts w:asciiTheme="majorBidi" w:hAnsiTheme="majorBidi" w:cstheme="majorBidi"/>
                <w:b/>
                <w:bCs/>
                <w:color w:val="000000" w:themeColor="text1"/>
                <w:sz w:val="18"/>
                <w:szCs w:val="18"/>
                <w:lang w:val="fr-FR" w:eastAsia="zh-CN"/>
              </w:rPr>
              <w:t xml:space="preserve">       3</w:t>
            </w:r>
            <w:r w:rsidR="001802B4">
              <w:rPr>
                <w:rFonts w:asciiTheme="majorBidi" w:hAnsiTheme="majorBidi" w:cstheme="majorBidi"/>
                <w:b/>
                <w:bCs/>
                <w:color w:val="000000" w:themeColor="text1"/>
                <w:sz w:val="18"/>
                <w:szCs w:val="18"/>
                <w:lang w:val="fr-FR" w:eastAsia="zh-CN"/>
              </w:rPr>
              <w:t> </w:t>
            </w:r>
            <w:r w:rsidR="6321D68F" w:rsidRPr="009A03B2">
              <w:rPr>
                <w:rFonts w:asciiTheme="majorBidi" w:hAnsiTheme="majorBidi" w:cstheme="majorBidi"/>
                <w:b/>
                <w:bCs/>
                <w:color w:val="000000" w:themeColor="text1"/>
                <w:sz w:val="18"/>
                <w:szCs w:val="18"/>
                <w:lang w:val="fr-FR" w:eastAsia="zh-CN"/>
              </w:rPr>
              <w:t>5</w:t>
            </w:r>
            <w:r w:rsidRPr="009A03B2">
              <w:rPr>
                <w:rFonts w:asciiTheme="majorBidi" w:hAnsiTheme="majorBidi" w:cstheme="majorBidi"/>
                <w:b/>
                <w:bCs/>
                <w:color w:val="000000" w:themeColor="text1"/>
                <w:sz w:val="18"/>
                <w:szCs w:val="18"/>
                <w:lang w:val="fr-FR" w:eastAsia="zh-CN"/>
              </w:rPr>
              <w:t>83</w:t>
            </w:r>
            <w:r w:rsidR="001802B4">
              <w:rPr>
                <w:rFonts w:asciiTheme="majorBidi" w:hAnsiTheme="majorBidi" w:cstheme="majorBidi"/>
                <w:b/>
                <w:bCs/>
                <w:color w:val="000000" w:themeColor="text1"/>
                <w:sz w:val="18"/>
                <w:szCs w:val="18"/>
                <w:lang w:val="fr-FR" w:eastAsia="zh-CN"/>
              </w:rPr>
              <w:t>,</w:t>
            </w:r>
            <w:r w:rsidRPr="009A03B2">
              <w:rPr>
                <w:rFonts w:asciiTheme="majorBidi" w:hAnsiTheme="majorBidi" w:cstheme="majorBidi"/>
                <w:b/>
                <w:bCs/>
                <w:color w:val="000000" w:themeColor="text1"/>
                <w:sz w:val="18"/>
                <w:szCs w:val="18"/>
                <w:lang w:val="fr-FR" w:eastAsia="zh-CN"/>
              </w:rPr>
              <w:t>1</w:t>
            </w:r>
          </w:p>
        </w:tc>
      </w:tr>
    </w:tbl>
    <w:p w14:paraId="51E9BF6C" w14:textId="7A1F2985" w:rsidR="00C9114B" w:rsidRPr="009A03B2" w:rsidRDefault="00C24339" w:rsidP="006B6E6D">
      <w:pPr>
        <w:pStyle w:val="paragraph"/>
        <w:spacing w:before="240"/>
        <w:textAlignment w:val="baseline"/>
        <w:rPr>
          <w:i/>
          <w:iCs/>
          <w:kern w:val="22"/>
          <w:lang w:val="fr-FR"/>
        </w:rPr>
      </w:pPr>
      <w:r>
        <w:rPr>
          <w:i/>
          <w:iCs/>
          <w:kern w:val="22"/>
          <w:lang w:val="fr-FR"/>
        </w:rPr>
        <w:t>Dépenses de personnel</w:t>
      </w:r>
    </w:p>
    <w:p w14:paraId="552AEB30" w14:textId="26B5B061" w:rsidR="00F45C5B" w:rsidRPr="009A03B2" w:rsidRDefault="00B308A0" w:rsidP="006B6E6D">
      <w:pPr>
        <w:pStyle w:val="paragraph"/>
        <w:numPr>
          <w:ilvl w:val="0"/>
          <w:numId w:val="17"/>
        </w:numPr>
        <w:ind w:left="0" w:firstLine="0"/>
        <w:textAlignment w:val="baseline"/>
        <w:rPr>
          <w:szCs w:val="22"/>
          <w:lang w:val="fr-FR"/>
        </w:rPr>
      </w:pPr>
      <w:r w:rsidRPr="00B308A0">
        <w:rPr>
          <w:szCs w:val="22"/>
          <w:lang w:val="fr-FR"/>
        </w:rPr>
        <w:t xml:space="preserve">Dans </w:t>
      </w:r>
      <w:r w:rsidR="00D0094D">
        <w:rPr>
          <w:szCs w:val="22"/>
          <w:lang w:val="fr-FR"/>
        </w:rPr>
        <w:t>l</w:t>
      </w:r>
      <w:r w:rsidRPr="00B308A0">
        <w:rPr>
          <w:szCs w:val="22"/>
          <w:lang w:val="fr-FR"/>
        </w:rPr>
        <w:t>a décision</w:t>
      </w:r>
      <w:r w:rsidR="00112EE8">
        <w:rPr>
          <w:szCs w:val="22"/>
          <w:lang w:val="fr-FR"/>
        </w:rPr>
        <w:t> </w:t>
      </w:r>
      <w:r w:rsidRPr="00B308A0">
        <w:rPr>
          <w:szCs w:val="22"/>
          <w:lang w:val="fr-FR"/>
        </w:rPr>
        <w:t>14/37, la Conférence des Parties a approuvé 78</w:t>
      </w:r>
      <w:r w:rsidR="001F75E2">
        <w:rPr>
          <w:szCs w:val="22"/>
          <w:lang w:val="fr-FR"/>
        </w:rPr>
        <w:t> </w:t>
      </w:r>
      <w:r w:rsidRPr="00B308A0">
        <w:rPr>
          <w:szCs w:val="22"/>
          <w:lang w:val="fr-FR"/>
        </w:rPr>
        <w:t>postes (49</w:t>
      </w:r>
      <w:r w:rsidR="001F75E2">
        <w:rPr>
          <w:szCs w:val="22"/>
          <w:lang w:val="fr-FR"/>
        </w:rPr>
        <w:t> </w:t>
      </w:r>
      <w:r w:rsidRPr="00B308A0">
        <w:rPr>
          <w:szCs w:val="22"/>
          <w:lang w:val="fr-FR"/>
        </w:rPr>
        <w:t>postes d</w:t>
      </w:r>
      <w:r w:rsidR="008A3A90">
        <w:rPr>
          <w:szCs w:val="22"/>
          <w:lang w:val="fr-FR"/>
        </w:rPr>
        <w:t>’</w:t>
      </w:r>
      <w:r w:rsidRPr="00B308A0">
        <w:rPr>
          <w:szCs w:val="22"/>
          <w:lang w:val="fr-FR"/>
        </w:rPr>
        <w:t>administrateur et 29</w:t>
      </w:r>
      <w:r w:rsidR="001F75E2">
        <w:rPr>
          <w:szCs w:val="22"/>
          <w:lang w:val="fr-FR"/>
        </w:rPr>
        <w:t> </w:t>
      </w:r>
      <w:r w:rsidRPr="00B308A0">
        <w:rPr>
          <w:szCs w:val="22"/>
          <w:lang w:val="fr-FR"/>
        </w:rPr>
        <w:t>postes d</w:t>
      </w:r>
      <w:r w:rsidR="008A3A90">
        <w:rPr>
          <w:szCs w:val="22"/>
          <w:lang w:val="fr-FR"/>
        </w:rPr>
        <w:t>’</w:t>
      </w:r>
      <w:r w:rsidRPr="00B308A0">
        <w:rPr>
          <w:szCs w:val="22"/>
          <w:lang w:val="fr-FR"/>
        </w:rPr>
        <w:t xml:space="preserve">agent des services généraux) </w:t>
      </w:r>
      <w:r w:rsidR="00294EBC">
        <w:rPr>
          <w:szCs w:val="22"/>
          <w:lang w:val="fr-FR"/>
        </w:rPr>
        <w:t>au titre du</w:t>
      </w:r>
      <w:r w:rsidRPr="00B308A0">
        <w:rPr>
          <w:szCs w:val="22"/>
          <w:lang w:val="fr-FR"/>
        </w:rPr>
        <w:t xml:space="preserve"> budget de base consolidé des trois fonds d</w:t>
      </w:r>
      <w:r w:rsidR="008A3A90">
        <w:rPr>
          <w:szCs w:val="22"/>
          <w:lang w:val="fr-FR"/>
        </w:rPr>
        <w:t>’</w:t>
      </w:r>
      <w:r w:rsidRPr="00B308A0">
        <w:rPr>
          <w:szCs w:val="22"/>
          <w:lang w:val="fr-FR"/>
        </w:rPr>
        <w:t>affectation spéciale (fonds BY, BG et BB) pour l</w:t>
      </w:r>
      <w:r w:rsidR="008A3A90">
        <w:rPr>
          <w:szCs w:val="22"/>
          <w:lang w:val="fr-FR"/>
        </w:rPr>
        <w:t>’</w:t>
      </w:r>
      <w:r w:rsidRPr="00B308A0">
        <w:rPr>
          <w:szCs w:val="22"/>
          <w:lang w:val="fr-FR"/>
        </w:rPr>
        <w:t xml:space="preserve">exercice biennal 2019-2020. Ceci est également reflété, </w:t>
      </w:r>
      <w:r w:rsidRPr="00D531BE">
        <w:rPr>
          <w:i/>
          <w:iCs/>
          <w:szCs w:val="22"/>
          <w:lang w:val="fr-FR"/>
        </w:rPr>
        <w:t>mutatis mutandis</w:t>
      </w:r>
      <w:r w:rsidRPr="00B308A0">
        <w:rPr>
          <w:szCs w:val="22"/>
          <w:lang w:val="fr-FR"/>
        </w:rPr>
        <w:t>, dans les décisions</w:t>
      </w:r>
      <w:r w:rsidR="000D71DA">
        <w:rPr>
          <w:szCs w:val="22"/>
          <w:lang w:val="fr-FR"/>
        </w:rPr>
        <w:t> </w:t>
      </w:r>
      <w:r w:rsidRPr="00B308A0">
        <w:rPr>
          <w:szCs w:val="22"/>
          <w:lang w:val="fr-FR"/>
        </w:rPr>
        <w:t>CP-9/16 et NP-3/16. Un écart de 2</w:t>
      </w:r>
      <w:r w:rsidR="00C84279">
        <w:rPr>
          <w:szCs w:val="22"/>
          <w:lang w:val="fr-FR"/>
        </w:rPr>
        <w:t> </w:t>
      </w:r>
      <w:r w:rsidRPr="00B308A0">
        <w:rPr>
          <w:szCs w:val="22"/>
          <w:lang w:val="fr-FR"/>
        </w:rPr>
        <w:t>980</w:t>
      </w:r>
      <w:r w:rsidR="00AB155A">
        <w:rPr>
          <w:szCs w:val="22"/>
          <w:lang w:val="fr-FR"/>
        </w:rPr>
        <w:t> </w:t>
      </w:r>
      <w:r w:rsidRPr="00B308A0">
        <w:rPr>
          <w:szCs w:val="22"/>
          <w:lang w:val="fr-FR"/>
        </w:rPr>
        <w:t>500</w:t>
      </w:r>
      <w:r w:rsidR="00AB155A">
        <w:rPr>
          <w:szCs w:val="22"/>
          <w:lang w:val="fr-FR"/>
        </w:rPr>
        <w:t> </w:t>
      </w:r>
      <w:r w:rsidRPr="00B308A0">
        <w:rPr>
          <w:szCs w:val="22"/>
          <w:lang w:val="fr-FR"/>
        </w:rPr>
        <w:t>dollars a été enregistré au titre des dépenses de personnel à la fin de 2020, principalement en raison du taux en moyenne élevé de vacance de postes en 2019 et 2020. L</w:t>
      </w:r>
      <w:r w:rsidR="008A3A90">
        <w:rPr>
          <w:szCs w:val="22"/>
          <w:lang w:val="fr-FR"/>
        </w:rPr>
        <w:t>’</w:t>
      </w:r>
      <w:r w:rsidRPr="00B308A0">
        <w:rPr>
          <w:szCs w:val="22"/>
          <w:lang w:val="fr-FR"/>
        </w:rPr>
        <w:t>état d</w:t>
      </w:r>
      <w:r w:rsidR="008A3A90">
        <w:rPr>
          <w:szCs w:val="22"/>
          <w:lang w:val="fr-FR"/>
        </w:rPr>
        <w:t>’</w:t>
      </w:r>
      <w:r w:rsidRPr="00B308A0">
        <w:rPr>
          <w:szCs w:val="22"/>
          <w:lang w:val="fr-FR"/>
        </w:rPr>
        <w:t xml:space="preserve">occupation et de vacance de tous les postes permanents du Secrétariat pour 2019 et 2022 est présenté dans les </w:t>
      </w:r>
      <w:r w:rsidR="002338E3">
        <w:rPr>
          <w:szCs w:val="22"/>
          <w:lang w:val="fr-FR"/>
        </w:rPr>
        <w:t>A</w:t>
      </w:r>
      <w:r w:rsidRPr="00B308A0">
        <w:rPr>
          <w:szCs w:val="22"/>
          <w:lang w:val="fr-FR"/>
        </w:rPr>
        <w:t>nnexes</w:t>
      </w:r>
      <w:r w:rsidR="006777FF">
        <w:rPr>
          <w:szCs w:val="22"/>
          <w:lang w:val="fr-FR"/>
        </w:rPr>
        <w:t> </w:t>
      </w:r>
      <w:r w:rsidRPr="00B308A0">
        <w:rPr>
          <w:szCs w:val="22"/>
          <w:lang w:val="fr-FR"/>
        </w:rPr>
        <w:t>I et II ci-dessous.</w:t>
      </w:r>
    </w:p>
    <w:p w14:paraId="6CD4E5C6" w14:textId="1E815EAF" w:rsidR="00F45C5B" w:rsidRPr="009A03B2" w:rsidRDefault="00C24339" w:rsidP="006B6E6D">
      <w:pPr>
        <w:pStyle w:val="paragraph"/>
        <w:spacing w:before="240"/>
        <w:textAlignment w:val="baseline"/>
        <w:rPr>
          <w:szCs w:val="22"/>
          <w:lang w:val="fr-FR"/>
        </w:rPr>
      </w:pPr>
      <w:r>
        <w:rPr>
          <w:i/>
          <w:iCs/>
          <w:szCs w:val="22"/>
          <w:lang w:val="fr-FR"/>
        </w:rPr>
        <w:t>Réunions du Bureau</w:t>
      </w:r>
    </w:p>
    <w:p w14:paraId="05618044" w14:textId="501D6A97" w:rsidR="00F45C5B" w:rsidRPr="009A03B2" w:rsidRDefault="002C1741" w:rsidP="006B6E6D">
      <w:pPr>
        <w:pStyle w:val="paragraph"/>
        <w:numPr>
          <w:ilvl w:val="0"/>
          <w:numId w:val="17"/>
        </w:numPr>
        <w:ind w:left="0" w:firstLine="0"/>
        <w:textAlignment w:val="baseline"/>
        <w:rPr>
          <w:szCs w:val="22"/>
          <w:lang w:val="fr-FR"/>
        </w:rPr>
      </w:pPr>
      <w:r w:rsidRPr="002C1741">
        <w:rPr>
          <w:szCs w:val="22"/>
          <w:lang w:val="fr-FR"/>
        </w:rPr>
        <w:t>Au cours de la période 2019-2022, six réunions du Bureau de la Conférence des Parties et trois réunions du Bureau de l</w:t>
      </w:r>
      <w:r w:rsidR="008A3A90">
        <w:rPr>
          <w:szCs w:val="22"/>
          <w:lang w:val="fr-FR"/>
        </w:rPr>
        <w:t>’</w:t>
      </w:r>
      <w:r w:rsidRPr="002C1741">
        <w:rPr>
          <w:szCs w:val="22"/>
          <w:lang w:val="fr-FR"/>
        </w:rPr>
        <w:t>Organe subsidiaire chargé de fournir des avis scientifiques, techniques et technologiques (SBSTTA) ont été organisées et un montant de 372</w:t>
      </w:r>
      <w:r w:rsidR="00A84D36">
        <w:rPr>
          <w:szCs w:val="22"/>
          <w:lang w:val="fr-FR"/>
        </w:rPr>
        <w:t> </w:t>
      </w:r>
      <w:r w:rsidRPr="002C1741">
        <w:rPr>
          <w:szCs w:val="22"/>
          <w:lang w:val="fr-FR"/>
        </w:rPr>
        <w:t>000</w:t>
      </w:r>
      <w:r w:rsidR="00A84D36">
        <w:rPr>
          <w:szCs w:val="22"/>
          <w:lang w:val="fr-FR"/>
        </w:rPr>
        <w:t> </w:t>
      </w:r>
      <w:r w:rsidRPr="002C1741">
        <w:rPr>
          <w:szCs w:val="22"/>
          <w:lang w:val="fr-FR"/>
        </w:rPr>
        <w:t xml:space="preserve">dollars a été dépensé pour les frais </w:t>
      </w:r>
      <w:r w:rsidRPr="002C1741">
        <w:rPr>
          <w:szCs w:val="22"/>
          <w:lang w:val="fr-FR"/>
        </w:rPr>
        <w:lastRenderedPageBreak/>
        <w:t>occasionnés par ces réunions. Les procès-verbaux des réunions sont disponibles sur le site Internet du Secrétariat.</w:t>
      </w:r>
    </w:p>
    <w:p w14:paraId="48648CD7" w14:textId="6CDC9C8A" w:rsidR="00F45C5B" w:rsidRPr="009A03B2" w:rsidRDefault="00C24339" w:rsidP="006B6E6D">
      <w:pPr>
        <w:pStyle w:val="paragraph"/>
        <w:keepNext/>
        <w:spacing w:before="240"/>
        <w:textAlignment w:val="baseline"/>
        <w:rPr>
          <w:i/>
          <w:iCs/>
          <w:szCs w:val="22"/>
          <w:lang w:val="fr-FR"/>
        </w:rPr>
      </w:pPr>
      <w:r>
        <w:rPr>
          <w:i/>
          <w:iCs/>
          <w:szCs w:val="22"/>
          <w:lang w:val="fr-FR"/>
        </w:rPr>
        <w:t>Voyages officiels</w:t>
      </w:r>
    </w:p>
    <w:p w14:paraId="1FE6A055" w14:textId="10038FCA" w:rsidR="00F45C5B" w:rsidRPr="009A03B2" w:rsidRDefault="00651E59" w:rsidP="006B6E6D">
      <w:pPr>
        <w:pStyle w:val="paragraph"/>
        <w:numPr>
          <w:ilvl w:val="0"/>
          <w:numId w:val="17"/>
        </w:numPr>
        <w:ind w:left="0" w:firstLine="0"/>
        <w:textAlignment w:val="baseline"/>
        <w:rPr>
          <w:szCs w:val="22"/>
          <w:lang w:val="fr-FR"/>
        </w:rPr>
      </w:pPr>
      <w:r>
        <w:rPr>
          <w:szCs w:val="22"/>
          <w:lang w:val="fr-FR"/>
        </w:rPr>
        <w:t>L</w:t>
      </w:r>
      <w:r w:rsidR="00153570" w:rsidRPr="00153570">
        <w:rPr>
          <w:szCs w:val="22"/>
          <w:lang w:val="fr-FR"/>
        </w:rPr>
        <w:t>es voyages officiels au cours de l</w:t>
      </w:r>
      <w:r w:rsidR="008A3A90">
        <w:rPr>
          <w:szCs w:val="22"/>
          <w:lang w:val="fr-FR"/>
        </w:rPr>
        <w:t>’</w:t>
      </w:r>
      <w:r w:rsidR="00153570" w:rsidRPr="00153570">
        <w:rPr>
          <w:szCs w:val="22"/>
          <w:lang w:val="fr-FR"/>
        </w:rPr>
        <w:t xml:space="preserve">exercice 2019-2020 </w:t>
      </w:r>
      <w:r>
        <w:rPr>
          <w:szCs w:val="22"/>
          <w:lang w:val="fr-FR"/>
        </w:rPr>
        <w:t xml:space="preserve">ont occasionné des dépenses à hauteur de </w:t>
      </w:r>
      <w:r w:rsidRPr="00D3746E">
        <w:rPr>
          <w:lang w:val="fr-FR"/>
        </w:rPr>
        <w:t>539</w:t>
      </w:r>
      <w:r>
        <w:t> </w:t>
      </w:r>
      <w:r w:rsidRPr="00D3746E">
        <w:rPr>
          <w:lang w:val="fr-FR"/>
        </w:rPr>
        <w:t>756</w:t>
      </w:r>
      <w:r>
        <w:rPr>
          <w:lang w:val="fr-FR"/>
        </w:rPr>
        <w:t> </w:t>
      </w:r>
      <w:r w:rsidR="00D0094D">
        <w:rPr>
          <w:lang w:val="fr-FR"/>
        </w:rPr>
        <w:t>dollars</w:t>
      </w:r>
      <w:r w:rsidRPr="00153570">
        <w:rPr>
          <w:szCs w:val="22"/>
          <w:lang w:val="fr-FR"/>
        </w:rPr>
        <w:t xml:space="preserve"> </w:t>
      </w:r>
      <w:r w:rsidR="00EF7EFB">
        <w:rPr>
          <w:szCs w:val="22"/>
          <w:lang w:val="fr-FR"/>
        </w:rPr>
        <w:t xml:space="preserve">couvrant </w:t>
      </w:r>
      <w:r w:rsidR="00153570" w:rsidRPr="00153570">
        <w:rPr>
          <w:szCs w:val="22"/>
          <w:lang w:val="fr-FR"/>
        </w:rPr>
        <w:t xml:space="preserve">les déplacements du personnel du Secrétariat </w:t>
      </w:r>
      <w:r w:rsidR="00AD033F">
        <w:rPr>
          <w:szCs w:val="22"/>
          <w:lang w:val="fr-FR"/>
        </w:rPr>
        <w:t>en vue de</w:t>
      </w:r>
      <w:r w:rsidR="00153570" w:rsidRPr="00153570">
        <w:rPr>
          <w:szCs w:val="22"/>
          <w:lang w:val="fr-FR"/>
        </w:rPr>
        <w:t xml:space="preserve"> représenter la Convention et ses Protocoles lors de diverses réunions et manifestations. Bien que la plupart des voyages aient eu lieu en</w:t>
      </w:r>
      <w:r w:rsidR="00AB155A">
        <w:rPr>
          <w:szCs w:val="22"/>
          <w:lang w:val="fr-FR"/>
        </w:rPr>
        <w:t xml:space="preserve"> </w:t>
      </w:r>
      <w:r w:rsidR="00153570" w:rsidRPr="00153570">
        <w:rPr>
          <w:szCs w:val="22"/>
          <w:lang w:val="fr-FR"/>
        </w:rPr>
        <w:t>2019, les membres du Secrétariat ont participé à des réunions et à des événements en vidéo et par téléconférence en 2020 en raison des restrictions sur les voyages imposées pendant la pandémie de COVID</w:t>
      </w:r>
      <w:r w:rsidR="00D766D9">
        <w:rPr>
          <w:szCs w:val="22"/>
          <w:lang w:val="fr-FR"/>
        </w:rPr>
        <w:noBreakHyphen/>
      </w:r>
      <w:r w:rsidR="00153570" w:rsidRPr="00153570">
        <w:rPr>
          <w:szCs w:val="22"/>
          <w:lang w:val="fr-FR"/>
        </w:rPr>
        <w:t>19. Au cours de l</w:t>
      </w:r>
      <w:r w:rsidR="008A3A90">
        <w:rPr>
          <w:szCs w:val="22"/>
          <w:lang w:val="fr-FR"/>
        </w:rPr>
        <w:t>’</w:t>
      </w:r>
      <w:r w:rsidR="00153570" w:rsidRPr="00153570">
        <w:rPr>
          <w:szCs w:val="22"/>
          <w:lang w:val="fr-FR"/>
        </w:rPr>
        <w:t>exercice biennal, le personnel du Secrétariat a également assisté à des réunions auprès de la société civile et de forums d</w:t>
      </w:r>
      <w:r w:rsidR="008A3A90">
        <w:rPr>
          <w:szCs w:val="22"/>
          <w:lang w:val="fr-FR"/>
        </w:rPr>
        <w:t>’</w:t>
      </w:r>
      <w:r w:rsidR="00153570" w:rsidRPr="00153570">
        <w:rPr>
          <w:szCs w:val="22"/>
          <w:lang w:val="fr-FR"/>
        </w:rPr>
        <w:t>affaires, a participé à des réunions techniques et à des processus inter</w:t>
      </w:r>
      <w:r w:rsidR="00153570">
        <w:rPr>
          <w:szCs w:val="22"/>
          <w:lang w:val="fr-FR"/>
        </w:rPr>
        <w:noBreakHyphen/>
      </w:r>
      <w:r w:rsidR="00153570" w:rsidRPr="00153570">
        <w:rPr>
          <w:szCs w:val="22"/>
          <w:lang w:val="fr-FR"/>
        </w:rPr>
        <w:t>gouvernementaux pertinents, en plus des réunions du GT2020. Il convient également de noter que la participation du personnel à d</w:t>
      </w:r>
      <w:r w:rsidR="008A3A90">
        <w:rPr>
          <w:szCs w:val="22"/>
          <w:lang w:val="fr-FR"/>
        </w:rPr>
        <w:t>’</w:t>
      </w:r>
      <w:r w:rsidR="00153570" w:rsidRPr="00153570">
        <w:rPr>
          <w:szCs w:val="22"/>
          <w:lang w:val="fr-FR"/>
        </w:rPr>
        <w:t xml:space="preserve">autres réunions et événements a été financée par des fonds </w:t>
      </w:r>
      <w:r w:rsidR="00E9710A">
        <w:rPr>
          <w:szCs w:val="22"/>
          <w:lang w:val="fr-FR"/>
        </w:rPr>
        <w:t xml:space="preserve">à contributions </w:t>
      </w:r>
      <w:r w:rsidR="00153570" w:rsidRPr="00153570">
        <w:rPr>
          <w:szCs w:val="22"/>
          <w:lang w:val="fr-FR"/>
        </w:rPr>
        <w:t>volontaires, tandis que certaines participations ont été payées par les différents organisateurs.</w:t>
      </w:r>
    </w:p>
    <w:p w14:paraId="5C3619E2" w14:textId="5FE82933" w:rsidR="00F45C5B" w:rsidRPr="009A03B2" w:rsidRDefault="00C24339" w:rsidP="519665D8">
      <w:pPr>
        <w:pStyle w:val="paragraph"/>
        <w:textAlignment w:val="baseline"/>
        <w:rPr>
          <w:i/>
          <w:iCs/>
          <w:szCs w:val="22"/>
          <w:lang w:val="fr-FR"/>
        </w:rPr>
      </w:pPr>
      <w:r>
        <w:rPr>
          <w:i/>
          <w:iCs/>
          <w:szCs w:val="22"/>
          <w:lang w:val="fr-FR"/>
        </w:rPr>
        <w:t>Consultants / sous-traitants</w:t>
      </w:r>
    </w:p>
    <w:p w14:paraId="3BFF7FC1" w14:textId="79D65B93" w:rsidR="00F45C5B" w:rsidRPr="009A03B2" w:rsidRDefault="00CD1BDC" w:rsidP="006B6E6D">
      <w:pPr>
        <w:pStyle w:val="paragraph"/>
        <w:numPr>
          <w:ilvl w:val="0"/>
          <w:numId w:val="17"/>
        </w:numPr>
        <w:ind w:left="0" w:firstLine="0"/>
        <w:textAlignment w:val="baseline"/>
        <w:rPr>
          <w:szCs w:val="22"/>
          <w:lang w:val="fr-FR"/>
        </w:rPr>
      </w:pPr>
      <w:r w:rsidRPr="00CD1BDC">
        <w:rPr>
          <w:szCs w:val="22"/>
          <w:lang w:val="fr-FR"/>
        </w:rPr>
        <w:t>Au cours de l</w:t>
      </w:r>
      <w:r w:rsidR="008A3A90">
        <w:rPr>
          <w:szCs w:val="22"/>
          <w:lang w:val="fr-FR"/>
        </w:rPr>
        <w:t>’</w:t>
      </w:r>
      <w:r w:rsidRPr="00CD1BDC">
        <w:rPr>
          <w:szCs w:val="22"/>
          <w:lang w:val="fr-FR"/>
        </w:rPr>
        <w:t>exercice considéré, le Secrétariat a dépensé 80</w:t>
      </w:r>
      <w:r w:rsidR="001E0DF5">
        <w:rPr>
          <w:szCs w:val="22"/>
          <w:lang w:val="fr-FR"/>
        </w:rPr>
        <w:t> </w:t>
      </w:r>
      <w:r w:rsidRPr="00CD1BDC">
        <w:rPr>
          <w:szCs w:val="22"/>
          <w:lang w:val="fr-FR"/>
        </w:rPr>
        <w:t>853</w:t>
      </w:r>
      <w:r w:rsidR="001E0DF5">
        <w:rPr>
          <w:szCs w:val="22"/>
          <w:lang w:val="fr-FR"/>
        </w:rPr>
        <w:t> </w:t>
      </w:r>
      <w:r w:rsidRPr="00CD1BDC">
        <w:rPr>
          <w:szCs w:val="22"/>
          <w:lang w:val="fr-FR"/>
        </w:rPr>
        <w:t xml:space="preserve">dollars </w:t>
      </w:r>
      <w:r w:rsidR="007454E7">
        <w:rPr>
          <w:szCs w:val="22"/>
          <w:lang w:val="fr-FR"/>
        </w:rPr>
        <w:t>pour les</w:t>
      </w:r>
      <w:r w:rsidRPr="00CD1BDC">
        <w:rPr>
          <w:szCs w:val="22"/>
          <w:lang w:val="fr-FR"/>
        </w:rPr>
        <w:t xml:space="preserve"> services de consultants</w:t>
      </w:r>
      <w:r w:rsidR="00174873">
        <w:rPr>
          <w:szCs w:val="22"/>
          <w:lang w:val="fr-FR"/>
        </w:rPr>
        <w:t>,</w:t>
      </w:r>
      <w:r w:rsidRPr="00CD1BDC">
        <w:rPr>
          <w:szCs w:val="22"/>
          <w:lang w:val="fr-FR"/>
        </w:rPr>
        <w:t xml:space="preserve"> couvrant les coûts de huit consultants au total, dont cinq ont été engagés en</w:t>
      </w:r>
      <w:r w:rsidR="004A121E">
        <w:rPr>
          <w:szCs w:val="22"/>
          <w:lang w:val="fr-FR"/>
        </w:rPr>
        <w:t> </w:t>
      </w:r>
      <w:r w:rsidRPr="00CD1BDC">
        <w:rPr>
          <w:szCs w:val="22"/>
          <w:lang w:val="fr-FR"/>
        </w:rPr>
        <w:t>2019 et trois en</w:t>
      </w:r>
      <w:r w:rsidR="004A121E">
        <w:rPr>
          <w:szCs w:val="22"/>
          <w:lang w:val="fr-FR"/>
        </w:rPr>
        <w:t> </w:t>
      </w:r>
      <w:r w:rsidRPr="00CD1BDC">
        <w:rPr>
          <w:szCs w:val="22"/>
          <w:lang w:val="fr-FR"/>
        </w:rPr>
        <w:t>2020 pour l</w:t>
      </w:r>
      <w:r w:rsidR="008A3A90">
        <w:rPr>
          <w:szCs w:val="22"/>
          <w:lang w:val="fr-FR"/>
        </w:rPr>
        <w:t>’</w:t>
      </w:r>
      <w:r w:rsidRPr="00CD1BDC">
        <w:rPr>
          <w:szCs w:val="22"/>
          <w:lang w:val="fr-FR"/>
        </w:rPr>
        <w:t>élaboration du Cadre mondial de la biodiversité pour l</w:t>
      </w:r>
      <w:r w:rsidR="008A3A90">
        <w:rPr>
          <w:szCs w:val="22"/>
          <w:lang w:val="fr-FR"/>
        </w:rPr>
        <w:t>’</w:t>
      </w:r>
      <w:r w:rsidRPr="00CD1BDC">
        <w:rPr>
          <w:szCs w:val="22"/>
          <w:lang w:val="fr-FR"/>
        </w:rPr>
        <w:t xml:space="preserve">après-2020, le développement du logiciel de gestion des réunions </w:t>
      </w:r>
      <w:r w:rsidR="004A4777">
        <w:rPr>
          <w:szCs w:val="22"/>
          <w:lang w:val="fr-FR"/>
        </w:rPr>
        <w:t>ainsi que</w:t>
      </w:r>
      <w:r w:rsidRPr="00CD1BDC">
        <w:rPr>
          <w:szCs w:val="22"/>
          <w:lang w:val="fr-FR"/>
        </w:rPr>
        <w:t xml:space="preserve"> l</w:t>
      </w:r>
      <w:r w:rsidR="008A3A90">
        <w:rPr>
          <w:szCs w:val="22"/>
          <w:lang w:val="fr-FR"/>
        </w:rPr>
        <w:t>’</w:t>
      </w:r>
      <w:r w:rsidRPr="00CD1BDC">
        <w:rPr>
          <w:szCs w:val="22"/>
          <w:lang w:val="fr-FR"/>
        </w:rPr>
        <w:t>outil de suivi des décisions, conformément au mandat des Parties.</w:t>
      </w:r>
      <w:r w:rsidR="7EE09C36" w:rsidRPr="009A03B2">
        <w:rPr>
          <w:szCs w:val="22"/>
          <w:lang w:val="fr-FR"/>
        </w:rPr>
        <w:t xml:space="preserve"> </w:t>
      </w:r>
    </w:p>
    <w:p w14:paraId="2A389E6E" w14:textId="3D23015F" w:rsidR="00F45C5B" w:rsidRPr="009A03B2" w:rsidRDefault="00C24339" w:rsidP="006B6E6D">
      <w:pPr>
        <w:pStyle w:val="paragraph"/>
        <w:spacing w:before="240"/>
        <w:textAlignment w:val="baseline"/>
        <w:rPr>
          <w:i/>
          <w:iCs/>
          <w:szCs w:val="22"/>
          <w:lang w:val="fr-FR"/>
        </w:rPr>
      </w:pPr>
      <w:r>
        <w:rPr>
          <w:i/>
          <w:iCs/>
          <w:szCs w:val="22"/>
          <w:lang w:val="fr-FR"/>
        </w:rPr>
        <w:t>Matériels de sensibilisation du public</w:t>
      </w:r>
    </w:p>
    <w:p w14:paraId="4FDFD388" w14:textId="0D8F8401" w:rsidR="6BAFD8BE" w:rsidRPr="009A03B2" w:rsidRDefault="000B55F6" w:rsidP="006B6E6D">
      <w:pPr>
        <w:pStyle w:val="paragraph"/>
        <w:numPr>
          <w:ilvl w:val="0"/>
          <w:numId w:val="17"/>
        </w:numPr>
        <w:ind w:left="0" w:firstLine="0"/>
        <w:textAlignment w:val="baseline"/>
        <w:rPr>
          <w:szCs w:val="22"/>
          <w:lang w:val="fr-FR"/>
        </w:rPr>
      </w:pPr>
      <w:r w:rsidRPr="000B55F6">
        <w:rPr>
          <w:szCs w:val="22"/>
          <w:lang w:val="fr-FR"/>
        </w:rPr>
        <w:t>Le Secrétariat a dépensé 103</w:t>
      </w:r>
      <w:r w:rsidR="003328E1">
        <w:rPr>
          <w:szCs w:val="22"/>
          <w:lang w:val="fr-FR"/>
        </w:rPr>
        <w:t> </w:t>
      </w:r>
      <w:r w:rsidRPr="000B55F6">
        <w:rPr>
          <w:szCs w:val="22"/>
          <w:lang w:val="fr-FR"/>
        </w:rPr>
        <w:t>600</w:t>
      </w:r>
      <w:r w:rsidR="003328E1">
        <w:rPr>
          <w:szCs w:val="22"/>
          <w:lang w:val="fr-FR"/>
        </w:rPr>
        <w:t> </w:t>
      </w:r>
      <w:r w:rsidR="00867A9F">
        <w:rPr>
          <w:szCs w:val="22"/>
          <w:lang w:val="fr-FR"/>
        </w:rPr>
        <w:t>dollars</w:t>
      </w:r>
      <w:r w:rsidRPr="000B55F6">
        <w:rPr>
          <w:szCs w:val="22"/>
          <w:lang w:val="fr-FR"/>
        </w:rPr>
        <w:t xml:space="preserve"> en 2019 et 2020 pour </w:t>
      </w:r>
      <w:r w:rsidR="00757D1F">
        <w:rPr>
          <w:szCs w:val="22"/>
          <w:lang w:val="fr-FR"/>
        </w:rPr>
        <w:t>la production</w:t>
      </w:r>
      <w:r w:rsidRPr="000B55F6">
        <w:rPr>
          <w:szCs w:val="22"/>
          <w:lang w:val="fr-FR"/>
        </w:rPr>
        <w:t xml:space="preserve"> de supports d</w:t>
      </w:r>
      <w:r w:rsidR="008A3A90">
        <w:rPr>
          <w:szCs w:val="22"/>
          <w:lang w:val="fr-FR"/>
        </w:rPr>
        <w:t>’</w:t>
      </w:r>
      <w:r w:rsidRPr="000B55F6">
        <w:rPr>
          <w:szCs w:val="22"/>
          <w:lang w:val="fr-FR"/>
        </w:rPr>
        <w:t xml:space="preserve">information destinés à être diffusés </w:t>
      </w:r>
      <w:r w:rsidR="00261AAF">
        <w:rPr>
          <w:szCs w:val="22"/>
          <w:lang w:val="fr-FR"/>
        </w:rPr>
        <w:t>par voie de presse</w:t>
      </w:r>
      <w:r w:rsidRPr="000B55F6">
        <w:rPr>
          <w:szCs w:val="22"/>
          <w:lang w:val="fr-FR"/>
        </w:rPr>
        <w:t>, sur</w:t>
      </w:r>
      <w:r w:rsidR="00AA51D5">
        <w:rPr>
          <w:szCs w:val="22"/>
          <w:lang w:val="fr-FR"/>
        </w:rPr>
        <w:t xml:space="preserve"> Internet</w:t>
      </w:r>
      <w:r w:rsidRPr="000B55F6">
        <w:rPr>
          <w:szCs w:val="22"/>
          <w:lang w:val="fr-FR"/>
        </w:rPr>
        <w:t xml:space="preserve">, les réseaux sociaux, </w:t>
      </w:r>
      <w:r w:rsidR="00A13976">
        <w:rPr>
          <w:szCs w:val="22"/>
          <w:lang w:val="fr-FR"/>
        </w:rPr>
        <w:t xml:space="preserve">sous forme </w:t>
      </w:r>
      <w:r w:rsidRPr="000B55F6">
        <w:rPr>
          <w:szCs w:val="22"/>
          <w:lang w:val="fr-FR"/>
        </w:rPr>
        <w:t xml:space="preserve">audio et à la télévision </w:t>
      </w:r>
      <w:r w:rsidR="00556230">
        <w:rPr>
          <w:szCs w:val="22"/>
          <w:lang w:val="fr-FR"/>
        </w:rPr>
        <w:t xml:space="preserve">afin de </w:t>
      </w:r>
      <w:r w:rsidRPr="000B55F6">
        <w:rPr>
          <w:szCs w:val="22"/>
          <w:lang w:val="fr-FR"/>
        </w:rPr>
        <w:t>mett</w:t>
      </w:r>
      <w:r w:rsidR="00556230">
        <w:rPr>
          <w:szCs w:val="22"/>
          <w:lang w:val="fr-FR"/>
        </w:rPr>
        <w:t xml:space="preserve">re </w:t>
      </w:r>
      <w:r w:rsidRPr="000B55F6">
        <w:rPr>
          <w:szCs w:val="22"/>
          <w:lang w:val="fr-FR"/>
        </w:rPr>
        <w:t>en évidence et sensibilis</w:t>
      </w:r>
      <w:r w:rsidR="00556230">
        <w:rPr>
          <w:szCs w:val="22"/>
          <w:lang w:val="fr-FR"/>
        </w:rPr>
        <w:t xml:space="preserve">er </w:t>
      </w:r>
      <w:r w:rsidRPr="000B55F6">
        <w:rPr>
          <w:szCs w:val="22"/>
          <w:lang w:val="fr-FR"/>
        </w:rPr>
        <w:t>le public à la négociation du Cadre mondial de la biodiversité pour l</w:t>
      </w:r>
      <w:r w:rsidR="008A3A90">
        <w:rPr>
          <w:szCs w:val="22"/>
          <w:lang w:val="fr-FR"/>
        </w:rPr>
        <w:t>’</w:t>
      </w:r>
      <w:r w:rsidRPr="000B55F6">
        <w:rPr>
          <w:szCs w:val="22"/>
          <w:lang w:val="fr-FR"/>
        </w:rPr>
        <w:t xml:space="preserve">après-2020 </w:t>
      </w:r>
      <w:r w:rsidR="00525A24">
        <w:rPr>
          <w:szCs w:val="22"/>
          <w:lang w:val="fr-FR"/>
        </w:rPr>
        <w:t>ainsi que pour</w:t>
      </w:r>
      <w:r w:rsidRPr="000B55F6">
        <w:rPr>
          <w:szCs w:val="22"/>
          <w:lang w:val="fr-FR"/>
        </w:rPr>
        <w:t xml:space="preserve"> la préparation de la cinquième édition de</w:t>
      </w:r>
      <w:r>
        <w:rPr>
          <w:szCs w:val="22"/>
          <w:lang w:val="fr-FR"/>
        </w:rPr>
        <w:t xml:space="preserve">s </w:t>
      </w:r>
      <w:r w:rsidRPr="000B55F6">
        <w:rPr>
          <w:i/>
          <w:iCs/>
          <w:szCs w:val="22"/>
          <w:lang w:val="fr-FR"/>
        </w:rPr>
        <w:t>Perspectives mondiales de la diversité biologique</w:t>
      </w:r>
      <w:r w:rsidR="59005C92" w:rsidRPr="009A03B2">
        <w:rPr>
          <w:szCs w:val="22"/>
          <w:lang w:val="fr-FR"/>
        </w:rPr>
        <w:t>.</w:t>
      </w:r>
    </w:p>
    <w:p w14:paraId="1262BFF4" w14:textId="2ADEC482" w:rsidR="6BAFD8BE" w:rsidRPr="009A03B2" w:rsidRDefault="00C24339" w:rsidP="006B6E6D">
      <w:pPr>
        <w:pStyle w:val="paragraph"/>
        <w:spacing w:before="240"/>
        <w:textAlignment w:val="baseline"/>
        <w:rPr>
          <w:i/>
          <w:iCs/>
          <w:szCs w:val="22"/>
          <w:lang w:val="fr-FR"/>
        </w:rPr>
      </w:pPr>
      <w:r>
        <w:rPr>
          <w:i/>
          <w:iCs/>
          <w:szCs w:val="22"/>
          <w:lang w:val="fr-FR"/>
        </w:rPr>
        <w:t>Assistance temporaire / temps supplémentaire</w:t>
      </w:r>
    </w:p>
    <w:p w14:paraId="20F3A60A" w14:textId="064D4382" w:rsidR="00BB146A" w:rsidRPr="009A03B2" w:rsidRDefault="009162A6" w:rsidP="006B6E6D">
      <w:pPr>
        <w:pStyle w:val="paragraph"/>
        <w:numPr>
          <w:ilvl w:val="0"/>
          <w:numId w:val="17"/>
        </w:numPr>
        <w:ind w:left="0" w:firstLine="0"/>
        <w:textAlignment w:val="baseline"/>
        <w:rPr>
          <w:i/>
          <w:iCs/>
          <w:szCs w:val="22"/>
          <w:lang w:val="fr-FR"/>
        </w:rPr>
      </w:pPr>
      <w:r w:rsidRPr="009162A6">
        <w:rPr>
          <w:szCs w:val="22"/>
          <w:lang w:val="fr-FR"/>
        </w:rPr>
        <w:t>Au cours de l</w:t>
      </w:r>
      <w:r w:rsidR="008A3A90">
        <w:rPr>
          <w:szCs w:val="22"/>
          <w:lang w:val="fr-FR"/>
        </w:rPr>
        <w:t>’</w:t>
      </w:r>
      <w:r w:rsidRPr="009162A6">
        <w:rPr>
          <w:szCs w:val="22"/>
          <w:lang w:val="fr-FR"/>
        </w:rPr>
        <w:t>exercice biennal 2019-2020, le Secrétariat a recruté au total 12</w:t>
      </w:r>
      <w:r>
        <w:rPr>
          <w:szCs w:val="22"/>
          <w:lang w:val="fr-FR"/>
        </w:rPr>
        <w:t> </w:t>
      </w:r>
      <w:r w:rsidRPr="009162A6">
        <w:rPr>
          <w:szCs w:val="22"/>
          <w:lang w:val="fr-FR"/>
        </w:rPr>
        <w:t xml:space="preserve">consultants individuels, </w:t>
      </w:r>
      <w:r w:rsidR="00D17D0B">
        <w:rPr>
          <w:szCs w:val="22"/>
          <w:lang w:val="fr-FR"/>
        </w:rPr>
        <w:t>six</w:t>
      </w:r>
      <w:r w:rsidRPr="009162A6">
        <w:rPr>
          <w:szCs w:val="22"/>
          <w:lang w:val="fr-FR"/>
        </w:rPr>
        <w:t xml:space="preserve"> en 2019 et </w:t>
      </w:r>
      <w:r w:rsidR="00D17D0B">
        <w:rPr>
          <w:szCs w:val="22"/>
          <w:lang w:val="fr-FR"/>
        </w:rPr>
        <w:t xml:space="preserve">six </w:t>
      </w:r>
      <w:r w:rsidRPr="009162A6">
        <w:rPr>
          <w:szCs w:val="22"/>
          <w:lang w:val="fr-FR"/>
        </w:rPr>
        <w:t>e</w:t>
      </w:r>
      <w:r w:rsidR="00EB08DF">
        <w:rPr>
          <w:szCs w:val="22"/>
          <w:lang w:val="fr-FR"/>
        </w:rPr>
        <w:t>n</w:t>
      </w:r>
      <w:r w:rsidRPr="009162A6">
        <w:rPr>
          <w:szCs w:val="22"/>
          <w:lang w:val="fr-FR"/>
        </w:rPr>
        <w:t xml:space="preserve"> 2020, pour un montant de 200</w:t>
      </w:r>
      <w:r>
        <w:rPr>
          <w:szCs w:val="22"/>
          <w:lang w:val="fr-FR"/>
        </w:rPr>
        <w:t> </w:t>
      </w:r>
      <w:r w:rsidRPr="009162A6">
        <w:rPr>
          <w:szCs w:val="22"/>
          <w:lang w:val="fr-FR"/>
        </w:rPr>
        <w:t>000</w:t>
      </w:r>
      <w:r>
        <w:rPr>
          <w:szCs w:val="22"/>
          <w:lang w:val="fr-FR"/>
        </w:rPr>
        <w:t> </w:t>
      </w:r>
      <w:r w:rsidRPr="009162A6">
        <w:rPr>
          <w:szCs w:val="22"/>
          <w:lang w:val="fr-FR"/>
        </w:rPr>
        <w:t>$</w:t>
      </w:r>
      <w:r>
        <w:rPr>
          <w:szCs w:val="22"/>
          <w:lang w:val="fr-FR"/>
        </w:rPr>
        <w:t> </w:t>
      </w:r>
      <w:r w:rsidRPr="009162A6">
        <w:rPr>
          <w:szCs w:val="22"/>
          <w:lang w:val="fr-FR"/>
        </w:rPr>
        <w:t>US, afin de répondre</w:t>
      </w:r>
      <w:r w:rsidR="00651E59">
        <w:rPr>
          <w:szCs w:val="22"/>
          <w:lang w:val="fr-FR"/>
        </w:rPr>
        <w:t xml:space="preserve"> à</w:t>
      </w:r>
      <w:r w:rsidRPr="009162A6">
        <w:rPr>
          <w:szCs w:val="22"/>
          <w:lang w:val="fr-FR"/>
        </w:rPr>
        <w:t xml:space="preserve"> </w:t>
      </w:r>
      <w:r w:rsidR="006F1BDE">
        <w:rPr>
          <w:szCs w:val="22"/>
          <w:lang w:val="fr-FR"/>
        </w:rPr>
        <w:t>l</w:t>
      </w:r>
      <w:r w:rsidR="008A3A90">
        <w:rPr>
          <w:szCs w:val="22"/>
          <w:lang w:val="fr-FR"/>
        </w:rPr>
        <w:t>’</w:t>
      </w:r>
      <w:r w:rsidR="006F1BDE">
        <w:rPr>
          <w:szCs w:val="22"/>
          <w:lang w:val="fr-FR"/>
        </w:rPr>
        <w:t>augmentation des</w:t>
      </w:r>
      <w:r w:rsidR="007E3942">
        <w:rPr>
          <w:szCs w:val="22"/>
          <w:lang w:val="fr-FR"/>
        </w:rPr>
        <w:t xml:space="preserve"> </w:t>
      </w:r>
      <w:r w:rsidRPr="009162A6">
        <w:rPr>
          <w:szCs w:val="22"/>
          <w:lang w:val="fr-FR"/>
        </w:rPr>
        <w:t xml:space="preserve">besoins opérationnels, principalement </w:t>
      </w:r>
      <w:r w:rsidR="009102FC">
        <w:rPr>
          <w:szCs w:val="22"/>
          <w:lang w:val="fr-FR"/>
        </w:rPr>
        <w:t xml:space="preserve">en vue </w:t>
      </w:r>
      <w:r w:rsidR="007E1861">
        <w:rPr>
          <w:szCs w:val="22"/>
          <w:lang w:val="fr-FR"/>
        </w:rPr>
        <w:t>d</w:t>
      </w:r>
      <w:r w:rsidR="008A3A90">
        <w:rPr>
          <w:szCs w:val="22"/>
          <w:lang w:val="fr-FR"/>
        </w:rPr>
        <w:t>’</w:t>
      </w:r>
      <w:r w:rsidR="007E1861">
        <w:rPr>
          <w:szCs w:val="22"/>
          <w:lang w:val="fr-FR"/>
        </w:rPr>
        <w:t xml:space="preserve">apporter leur </w:t>
      </w:r>
      <w:r w:rsidRPr="009162A6">
        <w:rPr>
          <w:szCs w:val="22"/>
          <w:lang w:val="fr-FR"/>
        </w:rPr>
        <w:t>soutien lors des négociations sur le Cadre mondial de la biodiversité pour l</w:t>
      </w:r>
      <w:r w:rsidR="008A3A90">
        <w:rPr>
          <w:szCs w:val="22"/>
          <w:lang w:val="fr-FR"/>
        </w:rPr>
        <w:t>’</w:t>
      </w:r>
      <w:r w:rsidRPr="009162A6">
        <w:rPr>
          <w:szCs w:val="22"/>
          <w:lang w:val="fr-FR"/>
        </w:rPr>
        <w:t>après-2020.</w:t>
      </w:r>
    </w:p>
    <w:p w14:paraId="220FBB2F" w14:textId="5E33E29F" w:rsidR="00F45C5B" w:rsidRPr="009A03B2" w:rsidRDefault="00C24339" w:rsidP="006B6E6D">
      <w:pPr>
        <w:pStyle w:val="paragraph"/>
        <w:spacing w:before="240"/>
        <w:textAlignment w:val="baseline"/>
        <w:rPr>
          <w:i/>
          <w:iCs/>
          <w:szCs w:val="22"/>
          <w:lang w:val="fr-FR"/>
        </w:rPr>
      </w:pPr>
      <w:r>
        <w:rPr>
          <w:i/>
          <w:iCs/>
          <w:szCs w:val="22"/>
          <w:lang w:val="fr-FR"/>
        </w:rPr>
        <w:t>Formation</w:t>
      </w:r>
    </w:p>
    <w:p w14:paraId="7E7CB07B" w14:textId="4828F535" w:rsidR="00F45C5B" w:rsidRPr="009A03B2" w:rsidRDefault="00EC7757" w:rsidP="006B6E6D">
      <w:pPr>
        <w:pStyle w:val="paragraph"/>
        <w:numPr>
          <w:ilvl w:val="0"/>
          <w:numId w:val="17"/>
        </w:numPr>
        <w:ind w:left="0" w:firstLine="0"/>
        <w:textAlignment w:val="baseline"/>
        <w:rPr>
          <w:szCs w:val="22"/>
          <w:lang w:val="fr-FR"/>
        </w:rPr>
      </w:pPr>
      <w:r w:rsidRPr="00EC7757">
        <w:rPr>
          <w:szCs w:val="22"/>
          <w:lang w:val="fr-FR"/>
        </w:rPr>
        <w:t>Si des cours de langue et des formations sur l</w:t>
      </w:r>
      <w:r w:rsidR="008A3A90">
        <w:rPr>
          <w:szCs w:val="22"/>
          <w:lang w:val="fr-FR"/>
        </w:rPr>
        <w:t>’</w:t>
      </w:r>
      <w:r w:rsidRPr="00EC7757">
        <w:rPr>
          <w:szCs w:val="22"/>
          <w:lang w:val="fr-FR"/>
        </w:rPr>
        <w:t>encadrement, la rédaction de rapports, la gestion des performances et l</w:t>
      </w:r>
      <w:r w:rsidR="008A3A90">
        <w:rPr>
          <w:szCs w:val="22"/>
          <w:lang w:val="fr-FR"/>
        </w:rPr>
        <w:t>’</w:t>
      </w:r>
      <w:r w:rsidRPr="00EC7757">
        <w:rPr>
          <w:szCs w:val="22"/>
          <w:lang w:val="fr-FR"/>
        </w:rPr>
        <w:t>accompagnement de carrière ainsi qu</w:t>
      </w:r>
      <w:r w:rsidR="008A3A90">
        <w:rPr>
          <w:szCs w:val="22"/>
          <w:lang w:val="fr-FR"/>
        </w:rPr>
        <w:t>’</w:t>
      </w:r>
      <w:r w:rsidRPr="00EC7757">
        <w:rPr>
          <w:szCs w:val="22"/>
          <w:lang w:val="fr-FR"/>
        </w:rPr>
        <w:t>une gamme d</w:t>
      </w:r>
      <w:r w:rsidR="008A3A90">
        <w:rPr>
          <w:szCs w:val="22"/>
          <w:lang w:val="fr-FR"/>
        </w:rPr>
        <w:t>’</w:t>
      </w:r>
      <w:r w:rsidRPr="00EC7757">
        <w:rPr>
          <w:szCs w:val="22"/>
          <w:lang w:val="fr-FR"/>
        </w:rPr>
        <w:t xml:space="preserve">autres formations et cours, en ligne et sur ordinateur, ont été offerts </w:t>
      </w:r>
      <w:r w:rsidR="00864C1D">
        <w:rPr>
          <w:szCs w:val="22"/>
          <w:lang w:val="fr-FR"/>
        </w:rPr>
        <w:t>à titre grâcieux</w:t>
      </w:r>
      <w:r w:rsidRPr="00EC7757">
        <w:rPr>
          <w:szCs w:val="22"/>
          <w:lang w:val="fr-FR"/>
        </w:rPr>
        <w:t xml:space="preserve"> aux membres du personnel par l</w:t>
      </w:r>
      <w:r w:rsidR="008A3A90">
        <w:rPr>
          <w:szCs w:val="22"/>
          <w:lang w:val="fr-FR"/>
        </w:rPr>
        <w:t>’</w:t>
      </w:r>
      <w:r w:rsidRPr="00EC7757">
        <w:rPr>
          <w:szCs w:val="22"/>
          <w:lang w:val="fr-FR"/>
        </w:rPr>
        <w:t>Office des Nations Unies à Nairobi, un montant de 4</w:t>
      </w:r>
      <w:r w:rsidR="008E51E3">
        <w:rPr>
          <w:szCs w:val="22"/>
          <w:lang w:val="fr-FR"/>
        </w:rPr>
        <w:t> </w:t>
      </w:r>
      <w:r w:rsidRPr="00EC7757">
        <w:rPr>
          <w:szCs w:val="22"/>
          <w:lang w:val="fr-FR"/>
        </w:rPr>
        <w:t>607 dollars a été engagé pendant l</w:t>
      </w:r>
      <w:r w:rsidR="008A3A90">
        <w:rPr>
          <w:szCs w:val="22"/>
          <w:lang w:val="fr-FR"/>
        </w:rPr>
        <w:t>’</w:t>
      </w:r>
      <w:r w:rsidRPr="00EC7757">
        <w:rPr>
          <w:szCs w:val="22"/>
          <w:lang w:val="fr-FR"/>
        </w:rPr>
        <w:t>exercice biennal pour couvrir les frais de deux cours au Chartered Institute of Procurement and Supply (CIPS) pour deux membres du personnel de la Division des services administratifs, financiers et de conférence.</w:t>
      </w:r>
    </w:p>
    <w:p w14:paraId="475BDD6C" w14:textId="32668A69" w:rsidR="00F45C5B" w:rsidRPr="009A03B2" w:rsidRDefault="00C24339" w:rsidP="006B6E6D">
      <w:pPr>
        <w:pStyle w:val="paragraph"/>
        <w:spacing w:before="240"/>
        <w:textAlignment w:val="baseline"/>
        <w:rPr>
          <w:i/>
          <w:iCs/>
          <w:szCs w:val="22"/>
          <w:lang w:val="fr-FR"/>
        </w:rPr>
      </w:pPr>
      <w:r>
        <w:rPr>
          <w:i/>
          <w:iCs/>
          <w:szCs w:val="22"/>
          <w:lang w:val="fr-FR"/>
        </w:rPr>
        <w:t>Traduction du site Internet</w:t>
      </w:r>
    </w:p>
    <w:p w14:paraId="15DE3149" w14:textId="06D05A29" w:rsidR="00737F66" w:rsidRDefault="006D50F0" w:rsidP="006B6E6D">
      <w:pPr>
        <w:pStyle w:val="paragraph"/>
        <w:numPr>
          <w:ilvl w:val="0"/>
          <w:numId w:val="17"/>
        </w:numPr>
        <w:ind w:left="0" w:firstLine="0"/>
        <w:textAlignment w:val="baseline"/>
        <w:rPr>
          <w:szCs w:val="22"/>
          <w:lang w:val="fr-FR"/>
        </w:rPr>
      </w:pPr>
      <w:r w:rsidRPr="006D50F0">
        <w:rPr>
          <w:szCs w:val="22"/>
          <w:lang w:val="fr-FR"/>
        </w:rPr>
        <w:t>Le Secrétariat a continué à mettre à jour son site web avec de nouveaux contenus, qui devaient être traduits. Par conséquent, le Secrétariat a dépensé 91</w:t>
      </w:r>
      <w:r>
        <w:rPr>
          <w:szCs w:val="22"/>
          <w:lang w:val="fr-FR"/>
        </w:rPr>
        <w:t> </w:t>
      </w:r>
      <w:r w:rsidRPr="006D50F0">
        <w:rPr>
          <w:szCs w:val="22"/>
          <w:lang w:val="fr-FR"/>
        </w:rPr>
        <w:t>699</w:t>
      </w:r>
      <w:r>
        <w:rPr>
          <w:szCs w:val="22"/>
          <w:lang w:val="fr-FR"/>
        </w:rPr>
        <w:t> </w:t>
      </w:r>
      <w:r w:rsidRPr="006D50F0">
        <w:rPr>
          <w:szCs w:val="22"/>
          <w:lang w:val="fr-FR"/>
        </w:rPr>
        <w:t>dollars pour la traduction en 2019-2020.</w:t>
      </w:r>
    </w:p>
    <w:p w14:paraId="6695404B" w14:textId="106520AB" w:rsidR="00F45C5B" w:rsidRPr="009A03B2" w:rsidRDefault="00737F66" w:rsidP="00737F66">
      <w:pPr>
        <w:spacing w:before="0" w:after="160" w:line="259" w:lineRule="auto"/>
        <w:jc w:val="left"/>
        <w:rPr>
          <w:lang w:val="fr-FR"/>
        </w:rPr>
      </w:pPr>
      <w:r>
        <w:rPr>
          <w:lang w:val="fr-FR"/>
        </w:rPr>
        <w:br w:type="page"/>
      </w:r>
    </w:p>
    <w:p w14:paraId="1402FA48" w14:textId="683CE079" w:rsidR="00F45C5B" w:rsidRPr="009A03B2" w:rsidRDefault="00C75ECA" w:rsidP="006B6E6D">
      <w:pPr>
        <w:pStyle w:val="paragraph"/>
        <w:spacing w:before="240"/>
        <w:textAlignment w:val="baseline"/>
        <w:rPr>
          <w:i/>
          <w:iCs/>
          <w:szCs w:val="22"/>
          <w:lang w:val="fr-FR"/>
        </w:rPr>
      </w:pPr>
      <w:r>
        <w:rPr>
          <w:i/>
          <w:iCs/>
          <w:szCs w:val="22"/>
          <w:lang w:val="fr-FR"/>
        </w:rPr>
        <w:lastRenderedPageBreak/>
        <w:t>Réunions</w:t>
      </w:r>
    </w:p>
    <w:p w14:paraId="0DBDC741" w14:textId="7B41AB58" w:rsidR="001549CC" w:rsidRPr="009A03B2" w:rsidRDefault="00111D8A" w:rsidP="006B6E6D">
      <w:pPr>
        <w:pStyle w:val="paragraph"/>
        <w:numPr>
          <w:ilvl w:val="0"/>
          <w:numId w:val="17"/>
        </w:numPr>
        <w:ind w:left="0" w:firstLine="0"/>
        <w:textAlignment w:val="baseline"/>
        <w:rPr>
          <w:szCs w:val="22"/>
          <w:lang w:val="fr-FR"/>
        </w:rPr>
      </w:pPr>
      <w:r w:rsidRPr="00111D8A">
        <w:rPr>
          <w:szCs w:val="22"/>
          <w:lang w:val="fr-FR"/>
        </w:rPr>
        <w:t xml:space="preserve">Dans </w:t>
      </w:r>
      <w:r w:rsidR="002A2A64">
        <w:rPr>
          <w:szCs w:val="22"/>
          <w:lang w:val="fr-FR"/>
        </w:rPr>
        <w:t>l</w:t>
      </w:r>
      <w:r w:rsidRPr="00111D8A">
        <w:rPr>
          <w:szCs w:val="22"/>
          <w:lang w:val="fr-FR"/>
        </w:rPr>
        <w:t>a décision</w:t>
      </w:r>
      <w:r w:rsidR="00017835">
        <w:rPr>
          <w:szCs w:val="22"/>
          <w:lang w:val="fr-FR"/>
        </w:rPr>
        <w:t> </w:t>
      </w:r>
      <w:r w:rsidRPr="00111D8A">
        <w:rPr>
          <w:szCs w:val="22"/>
          <w:lang w:val="fr-FR"/>
        </w:rPr>
        <w:t>14/37, la Conférence des Parties a approuvé un budget de 3</w:t>
      </w:r>
      <w:r w:rsidR="00017835">
        <w:rPr>
          <w:szCs w:val="22"/>
          <w:lang w:val="fr-FR"/>
        </w:rPr>
        <w:t> </w:t>
      </w:r>
      <w:r w:rsidRPr="00111D8A">
        <w:rPr>
          <w:szCs w:val="22"/>
          <w:lang w:val="fr-FR"/>
        </w:rPr>
        <w:t>688</w:t>
      </w:r>
      <w:r w:rsidR="00017835">
        <w:rPr>
          <w:szCs w:val="22"/>
          <w:lang w:val="fr-FR"/>
        </w:rPr>
        <w:t> </w:t>
      </w:r>
      <w:r w:rsidRPr="00111D8A">
        <w:rPr>
          <w:szCs w:val="22"/>
          <w:lang w:val="fr-FR"/>
        </w:rPr>
        <w:t>000 dollars pour la tenue des vingt-troisième et vingt-quatrième réunions de l</w:t>
      </w:r>
      <w:r w:rsidR="008A3A90">
        <w:rPr>
          <w:szCs w:val="22"/>
          <w:lang w:val="fr-FR"/>
        </w:rPr>
        <w:t>’</w:t>
      </w:r>
      <w:r w:rsidRPr="00111D8A">
        <w:rPr>
          <w:szCs w:val="22"/>
          <w:lang w:val="fr-FR"/>
        </w:rPr>
        <w:t>Organe subsidiaire chargé de fournir des avis scientifiques, techniques et technologiques (SBSTTA), de la dixième réunion du Groupe de travail à composition non limitée sur l</w:t>
      </w:r>
      <w:r w:rsidR="008A3A90">
        <w:rPr>
          <w:szCs w:val="22"/>
          <w:lang w:val="fr-FR"/>
        </w:rPr>
        <w:t>’</w:t>
      </w:r>
      <w:r w:rsidRPr="00111D8A">
        <w:rPr>
          <w:szCs w:val="22"/>
          <w:lang w:val="fr-FR"/>
        </w:rPr>
        <w:t>article 8</w:t>
      </w:r>
      <w:r w:rsidR="00A757C2">
        <w:rPr>
          <w:szCs w:val="22"/>
          <w:lang w:val="fr-FR"/>
        </w:rPr>
        <w:t> </w:t>
      </w:r>
      <w:r w:rsidRPr="00111D8A">
        <w:rPr>
          <w:szCs w:val="22"/>
          <w:lang w:val="fr-FR"/>
        </w:rPr>
        <w:t>j) et les dispositions connexes (WG8J), de la troisième réunion de l</w:t>
      </w:r>
      <w:r w:rsidR="008A3A90">
        <w:rPr>
          <w:szCs w:val="22"/>
          <w:lang w:val="fr-FR"/>
        </w:rPr>
        <w:t>’</w:t>
      </w:r>
      <w:r w:rsidRPr="00111D8A">
        <w:rPr>
          <w:szCs w:val="22"/>
          <w:lang w:val="fr-FR"/>
        </w:rPr>
        <w:t>Organe subsidiaire chargé de l</w:t>
      </w:r>
      <w:r w:rsidR="008A3A90">
        <w:rPr>
          <w:szCs w:val="22"/>
          <w:lang w:val="fr-FR"/>
        </w:rPr>
        <w:t>’</w:t>
      </w:r>
      <w:r w:rsidRPr="00111D8A">
        <w:rPr>
          <w:szCs w:val="22"/>
          <w:lang w:val="fr-FR"/>
        </w:rPr>
        <w:t xml:space="preserve">application (SBI) et de la quinzième réunion de la Conférence des Parties au cours de la période 2019-2020. </w:t>
      </w:r>
      <w:r w:rsidR="00C9483D">
        <w:rPr>
          <w:szCs w:val="22"/>
          <w:lang w:val="fr-FR"/>
        </w:rPr>
        <w:t xml:space="preserve">En date du </w:t>
      </w:r>
      <w:r w:rsidRPr="00111D8A">
        <w:rPr>
          <w:szCs w:val="22"/>
          <w:lang w:val="fr-FR"/>
        </w:rPr>
        <w:t>31</w:t>
      </w:r>
      <w:r w:rsidR="00C9483D">
        <w:rPr>
          <w:szCs w:val="22"/>
          <w:lang w:val="fr-FR"/>
        </w:rPr>
        <w:t> </w:t>
      </w:r>
      <w:r w:rsidRPr="00111D8A">
        <w:rPr>
          <w:szCs w:val="22"/>
          <w:lang w:val="fr-FR"/>
        </w:rPr>
        <w:t>octobre</w:t>
      </w:r>
      <w:r w:rsidR="00C9483D">
        <w:rPr>
          <w:szCs w:val="22"/>
          <w:lang w:val="fr-FR"/>
        </w:rPr>
        <w:t> </w:t>
      </w:r>
      <w:r w:rsidRPr="00111D8A">
        <w:rPr>
          <w:szCs w:val="22"/>
          <w:lang w:val="fr-FR"/>
        </w:rPr>
        <w:t>2022, les frais de conférence pour les réunions à composition non limitée tenues pendant la période 2019-2022 et imputées au budget de base approuvé pour 2019-2020 s</w:t>
      </w:r>
      <w:r w:rsidR="008A3A90">
        <w:rPr>
          <w:szCs w:val="22"/>
          <w:lang w:val="fr-FR"/>
        </w:rPr>
        <w:t>’</w:t>
      </w:r>
      <w:r w:rsidRPr="00111D8A">
        <w:rPr>
          <w:szCs w:val="22"/>
          <w:lang w:val="fr-FR"/>
        </w:rPr>
        <w:t>élevaient à 3</w:t>
      </w:r>
      <w:r w:rsidR="00F3157C">
        <w:rPr>
          <w:szCs w:val="22"/>
          <w:lang w:val="fr-FR"/>
        </w:rPr>
        <w:t> </w:t>
      </w:r>
      <w:r w:rsidRPr="00111D8A">
        <w:rPr>
          <w:szCs w:val="22"/>
          <w:lang w:val="fr-FR"/>
        </w:rPr>
        <w:t>700</w:t>
      </w:r>
      <w:r w:rsidR="00F3157C">
        <w:rPr>
          <w:szCs w:val="22"/>
          <w:lang w:val="fr-FR"/>
        </w:rPr>
        <w:t> </w:t>
      </w:r>
      <w:r w:rsidRPr="00111D8A">
        <w:rPr>
          <w:szCs w:val="22"/>
          <w:lang w:val="fr-FR"/>
        </w:rPr>
        <w:t>000</w:t>
      </w:r>
      <w:r w:rsidR="00F3157C">
        <w:rPr>
          <w:szCs w:val="22"/>
          <w:lang w:val="fr-FR"/>
        </w:rPr>
        <w:t> </w:t>
      </w:r>
      <w:r w:rsidRPr="00111D8A">
        <w:rPr>
          <w:szCs w:val="22"/>
          <w:lang w:val="fr-FR"/>
        </w:rPr>
        <w:t>dollars. Ces dépenses ont été engagées sur une période de quatre ans (2019-2022) en raison des contraintes découlant de la pandémie de COVID-19.</w:t>
      </w:r>
    </w:p>
    <w:p w14:paraId="104A0218" w14:textId="391B5E1A" w:rsidR="00F45C5B" w:rsidRPr="009A03B2" w:rsidRDefault="00C75ECA" w:rsidP="006B6E6D">
      <w:pPr>
        <w:pStyle w:val="paragraph"/>
        <w:keepNext/>
        <w:spacing w:before="240"/>
        <w:textAlignment w:val="baseline"/>
        <w:rPr>
          <w:i/>
          <w:iCs/>
          <w:szCs w:val="22"/>
          <w:lang w:val="fr-FR"/>
        </w:rPr>
      </w:pPr>
      <w:r>
        <w:rPr>
          <w:i/>
          <w:iCs/>
          <w:szCs w:val="22"/>
          <w:lang w:val="fr-FR"/>
        </w:rPr>
        <w:t>Réunions d</w:t>
      </w:r>
      <w:r w:rsidR="008A3A90">
        <w:rPr>
          <w:i/>
          <w:iCs/>
          <w:szCs w:val="22"/>
          <w:lang w:val="fr-FR"/>
        </w:rPr>
        <w:t>’</w:t>
      </w:r>
      <w:r>
        <w:rPr>
          <w:i/>
          <w:iCs/>
          <w:szCs w:val="22"/>
          <w:lang w:val="fr-FR"/>
        </w:rPr>
        <w:t>experts</w:t>
      </w:r>
    </w:p>
    <w:p w14:paraId="39D38045" w14:textId="12000938" w:rsidR="00F45C5B" w:rsidRPr="009A03B2" w:rsidRDefault="00396614" w:rsidP="006B6E6D">
      <w:pPr>
        <w:pStyle w:val="paragraph"/>
        <w:numPr>
          <w:ilvl w:val="0"/>
          <w:numId w:val="17"/>
        </w:numPr>
        <w:ind w:left="0" w:firstLine="0"/>
        <w:textAlignment w:val="baseline"/>
        <w:rPr>
          <w:szCs w:val="22"/>
          <w:lang w:val="fr-FR"/>
        </w:rPr>
      </w:pPr>
      <w:r w:rsidRPr="00396614">
        <w:rPr>
          <w:szCs w:val="22"/>
          <w:lang w:val="fr-FR"/>
        </w:rPr>
        <w:t>Des dépenses d</w:t>
      </w:r>
      <w:r w:rsidR="008A3A90">
        <w:rPr>
          <w:szCs w:val="22"/>
          <w:lang w:val="fr-FR"/>
        </w:rPr>
        <w:t>’</w:t>
      </w:r>
      <w:r w:rsidRPr="00396614">
        <w:rPr>
          <w:szCs w:val="22"/>
          <w:lang w:val="fr-FR"/>
        </w:rPr>
        <w:t xml:space="preserve">un montant de </w:t>
      </w:r>
      <w:r w:rsidRPr="00396614">
        <w:rPr>
          <w:lang w:val="fr-FR"/>
        </w:rPr>
        <w:t>149</w:t>
      </w:r>
      <w:r>
        <w:t> </w:t>
      </w:r>
      <w:r w:rsidRPr="00396614">
        <w:rPr>
          <w:lang w:val="fr-FR"/>
        </w:rPr>
        <w:t>800</w:t>
      </w:r>
      <w:r>
        <w:rPr>
          <w:lang w:val="fr-FR"/>
        </w:rPr>
        <w:t> </w:t>
      </w:r>
      <w:r w:rsidRPr="00396614">
        <w:rPr>
          <w:szCs w:val="22"/>
          <w:lang w:val="fr-FR"/>
        </w:rPr>
        <w:t>dollars ont été engagées en 2019 pour couvrir les coûts de la seizième réunion du Comité de conformité au Protocole de Cartagena sur la prévention des risques biotechnologiques, d</w:t>
      </w:r>
      <w:r w:rsidR="008A3A90">
        <w:rPr>
          <w:szCs w:val="22"/>
          <w:lang w:val="fr-FR"/>
        </w:rPr>
        <w:t>’</w:t>
      </w:r>
      <w:r w:rsidRPr="00396614">
        <w:rPr>
          <w:szCs w:val="22"/>
          <w:lang w:val="fr-FR"/>
        </w:rPr>
        <w:t>une réunion du Comité consultatif informel du Centre d</w:t>
      </w:r>
      <w:r w:rsidR="008A3A90">
        <w:rPr>
          <w:szCs w:val="22"/>
          <w:lang w:val="fr-FR"/>
        </w:rPr>
        <w:t>’</w:t>
      </w:r>
      <w:r w:rsidRPr="00396614">
        <w:rPr>
          <w:szCs w:val="22"/>
          <w:lang w:val="fr-FR"/>
        </w:rPr>
        <w:t xml:space="preserve">échange, </w:t>
      </w:r>
      <w:r w:rsidR="00303B87">
        <w:rPr>
          <w:szCs w:val="22"/>
          <w:lang w:val="fr-FR"/>
        </w:rPr>
        <w:t>d</w:t>
      </w:r>
      <w:r w:rsidR="008A3A90">
        <w:rPr>
          <w:szCs w:val="22"/>
          <w:lang w:val="fr-FR"/>
        </w:rPr>
        <w:t>’</w:t>
      </w:r>
      <w:r w:rsidRPr="00396614">
        <w:rPr>
          <w:szCs w:val="22"/>
          <w:lang w:val="fr-FR"/>
        </w:rPr>
        <w:t>une réunion du Comité consultatif informel sur le développement des capacités pour la mise en œuvre du Protocole de Nagoya</w:t>
      </w:r>
      <w:r w:rsidR="00A70BDF">
        <w:rPr>
          <w:szCs w:val="22"/>
          <w:lang w:val="fr-FR"/>
        </w:rPr>
        <w:t xml:space="preserve"> </w:t>
      </w:r>
      <w:r w:rsidRPr="00396614">
        <w:rPr>
          <w:szCs w:val="22"/>
          <w:lang w:val="fr-FR"/>
        </w:rPr>
        <w:t xml:space="preserve">et </w:t>
      </w:r>
      <w:r w:rsidR="00303B87">
        <w:rPr>
          <w:szCs w:val="22"/>
          <w:lang w:val="fr-FR"/>
        </w:rPr>
        <w:t xml:space="preserve">de </w:t>
      </w:r>
      <w:r w:rsidRPr="00396614">
        <w:rPr>
          <w:szCs w:val="22"/>
          <w:lang w:val="fr-FR"/>
        </w:rPr>
        <w:t xml:space="preserve">la treizième réunion du Groupe de liaison sur le Protocole de Cartagena sur la prévention des risques biotechnologiques, toutes présentielles. Cependant, en raison de la pandémie de COVID-19 et des restrictions </w:t>
      </w:r>
      <w:r w:rsidR="00AF102B">
        <w:rPr>
          <w:szCs w:val="22"/>
          <w:lang w:val="fr-FR"/>
        </w:rPr>
        <w:t>sur les</w:t>
      </w:r>
      <w:r w:rsidRPr="00396614">
        <w:rPr>
          <w:szCs w:val="22"/>
          <w:lang w:val="fr-FR"/>
        </w:rPr>
        <w:t xml:space="preserve"> voyage</w:t>
      </w:r>
      <w:r w:rsidR="00AF102B">
        <w:rPr>
          <w:szCs w:val="22"/>
          <w:lang w:val="fr-FR"/>
        </w:rPr>
        <w:t>s</w:t>
      </w:r>
      <w:r w:rsidRPr="00396614">
        <w:rPr>
          <w:szCs w:val="22"/>
          <w:lang w:val="fr-FR"/>
        </w:rPr>
        <w:t xml:space="preserve"> qui en ont découlé, les réunions d</w:t>
      </w:r>
      <w:r w:rsidR="008A3A90">
        <w:rPr>
          <w:szCs w:val="22"/>
          <w:lang w:val="fr-FR"/>
        </w:rPr>
        <w:t>’</w:t>
      </w:r>
      <w:r w:rsidRPr="00396614">
        <w:rPr>
          <w:szCs w:val="22"/>
          <w:lang w:val="fr-FR"/>
        </w:rPr>
        <w:t>experts se sont tenues en ligne en 2020 et 2021, au moyen du service Teams et, par conséquent, le Secrétariat n</w:t>
      </w:r>
      <w:r w:rsidR="008A3A90">
        <w:rPr>
          <w:szCs w:val="22"/>
          <w:lang w:val="fr-FR"/>
        </w:rPr>
        <w:t>’</w:t>
      </w:r>
      <w:r w:rsidRPr="00396614">
        <w:rPr>
          <w:szCs w:val="22"/>
          <w:lang w:val="fr-FR"/>
        </w:rPr>
        <w:t xml:space="preserve">a pas encouru de frais. </w:t>
      </w:r>
      <w:r w:rsidR="00510D20">
        <w:rPr>
          <w:szCs w:val="22"/>
          <w:lang w:val="fr-FR"/>
        </w:rPr>
        <w:t xml:space="preserve">Par </w:t>
      </w:r>
      <w:r w:rsidRPr="00396614">
        <w:rPr>
          <w:szCs w:val="22"/>
          <w:lang w:val="fr-FR"/>
        </w:rPr>
        <w:t>suite d</w:t>
      </w:r>
      <w:r w:rsidR="008A3A90">
        <w:rPr>
          <w:szCs w:val="22"/>
          <w:lang w:val="fr-FR"/>
        </w:rPr>
        <w:t>’</w:t>
      </w:r>
      <w:r w:rsidRPr="00396614">
        <w:rPr>
          <w:szCs w:val="22"/>
          <w:lang w:val="fr-FR"/>
        </w:rPr>
        <w:t xml:space="preserve">une demande du Secrétariat </w:t>
      </w:r>
      <w:r w:rsidR="00C946B2">
        <w:rPr>
          <w:szCs w:val="22"/>
          <w:lang w:val="fr-FR"/>
        </w:rPr>
        <w:t>au titre du</w:t>
      </w:r>
      <w:r w:rsidRPr="00396614">
        <w:rPr>
          <w:szCs w:val="22"/>
          <w:lang w:val="fr-FR"/>
        </w:rPr>
        <w:t xml:space="preserve"> budget provisoire pour 2022, la Conférence des Parties, dans sa décision</w:t>
      </w:r>
      <w:r w:rsidR="00763FF9">
        <w:rPr>
          <w:szCs w:val="22"/>
          <w:lang w:val="fr-FR"/>
        </w:rPr>
        <w:t> </w:t>
      </w:r>
      <w:r w:rsidRPr="00396614">
        <w:rPr>
          <w:szCs w:val="22"/>
          <w:lang w:val="fr-FR"/>
        </w:rPr>
        <w:t>15/1, a autorisé la réaffectation de 100</w:t>
      </w:r>
      <w:r w:rsidR="00446A2C">
        <w:rPr>
          <w:szCs w:val="22"/>
          <w:lang w:val="fr-FR"/>
        </w:rPr>
        <w:t> </w:t>
      </w:r>
      <w:r w:rsidRPr="00396614">
        <w:rPr>
          <w:szCs w:val="22"/>
          <w:lang w:val="fr-FR"/>
        </w:rPr>
        <w:t>000</w:t>
      </w:r>
      <w:r w:rsidR="00446A2C">
        <w:rPr>
          <w:szCs w:val="22"/>
          <w:lang w:val="fr-FR"/>
        </w:rPr>
        <w:t> </w:t>
      </w:r>
      <w:r w:rsidRPr="00396614">
        <w:rPr>
          <w:szCs w:val="22"/>
          <w:lang w:val="fr-FR"/>
        </w:rPr>
        <w:t>$ pour couvrir les coûts de la reprise des sessions de la vingt-quatrième réunion de l</w:t>
      </w:r>
      <w:r w:rsidR="008A3A90">
        <w:rPr>
          <w:szCs w:val="22"/>
          <w:lang w:val="fr-FR"/>
        </w:rPr>
        <w:t>’</w:t>
      </w:r>
      <w:r w:rsidRPr="00396614">
        <w:rPr>
          <w:szCs w:val="22"/>
          <w:lang w:val="fr-FR"/>
        </w:rPr>
        <w:t>Organe subsidiaire chargé de fournir des avis scientifiques, techniques et technologiques et de la troisième réunion de l</w:t>
      </w:r>
      <w:r w:rsidR="008A3A90">
        <w:rPr>
          <w:szCs w:val="22"/>
          <w:lang w:val="fr-FR"/>
        </w:rPr>
        <w:t>’</w:t>
      </w:r>
      <w:r w:rsidRPr="00396614">
        <w:rPr>
          <w:szCs w:val="22"/>
          <w:lang w:val="fr-FR"/>
        </w:rPr>
        <w:t>Organe subsidiaire chargé de l</w:t>
      </w:r>
      <w:r w:rsidR="008A3A90">
        <w:rPr>
          <w:szCs w:val="22"/>
          <w:lang w:val="fr-FR"/>
        </w:rPr>
        <w:t>’</w:t>
      </w:r>
      <w:r w:rsidRPr="00396614">
        <w:rPr>
          <w:szCs w:val="22"/>
          <w:lang w:val="fr-FR"/>
        </w:rPr>
        <w:t>application.</w:t>
      </w:r>
      <w:r w:rsidR="7A92A1F0" w:rsidRPr="009A03B2">
        <w:rPr>
          <w:szCs w:val="22"/>
          <w:lang w:val="fr-FR"/>
        </w:rPr>
        <w:t xml:space="preserve"> </w:t>
      </w:r>
    </w:p>
    <w:p w14:paraId="2FE45B1E" w14:textId="733C3256" w:rsidR="00F45C5B" w:rsidRPr="009A03B2" w:rsidRDefault="00C75ECA" w:rsidP="006B6E6D">
      <w:pPr>
        <w:pStyle w:val="paragraph"/>
        <w:spacing w:before="240"/>
        <w:textAlignment w:val="baseline"/>
        <w:rPr>
          <w:i/>
          <w:iCs/>
          <w:szCs w:val="22"/>
          <w:lang w:val="fr-FR"/>
        </w:rPr>
      </w:pPr>
      <w:r>
        <w:rPr>
          <w:i/>
          <w:iCs/>
          <w:szCs w:val="22"/>
          <w:lang w:val="fr-FR"/>
        </w:rPr>
        <w:t>Réunions extraordinaires sur l</w:t>
      </w:r>
      <w:r w:rsidR="008A3A90">
        <w:rPr>
          <w:i/>
          <w:iCs/>
          <w:szCs w:val="22"/>
          <w:lang w:val="fr-FR"/>
        </w:rPr>
        <w:t>’</w:t>
      </w:r>
      <w:r>
        <w:rPr>
          <w:i/>
          <w:iCs/>
          <w:szCs w:val="22"/>
          <w:lang w:val="fr-FR"/>
        </w:rPr>
        <w:t>après-2020</w:t>
      </w:r>
    </w:p>
    <w:p w14:paraId="23176305" w14:textId="3FE3D6B1" w:rsidR="005E25F4" w:rsidRPr="009A03B2" w:rsidRDefault="00C51545" w:rsidP="006B6E6D">
      <w:pPr>
        <w:pStyle w:val="paragraph"/>
        <w:numPr>
          <w:ilvl w:val="0"/>
          <w:numId w:val="17"/>
        </w:numPr>
        <w:ind w:left="0" w:firstLine="0"/>
        <w:rPr>
          <w:lang w:val="fr-FR"/>
        </w:rPr>
      </w:pPr>
      <w:r w:rsidRPr="00C51545">
        <w:rPr>
          <w:szCs w:val="22"/>
          <w:lang w:val="fr-FR"/>
        </w:rPr>
        <w:t>En date du 31 décembre 2020, les dépenses engagées pour les première et deuxième réunions du Groupe de travail tenues en présentiel à Nairobi en août 2019 et à Rome en février 2020 respectivement s</w:t>
      </w:r>
      <w:r w:rsidR="008A3A90">
        <w:rPr>
          <w:szCs w:val="22"/>
          <w:lang w:val="fr-FR"/>
        </w:rPr>
        <w:t>’</w:t>
      </w:r>
      <w:r w:rsidRPr="00C51545">
        <w:rPr>
          <w:szCs w:val="22"/>
          <w:lang w:val="fr-FR"/>
        </w:rPr>
        <w:t>élevaient à 1</w:t>
      </w:r>
      <w:r>
        <w:rPr>
          <w:szCs w:val="22"/>
          <w:lang w:val="fr-FR"/>
        </w:rPr>
        <w:t> </w:t>
      </w:r>
      <w:r w:rsidRPr="00C51545">
        <w:rPr>
          <w:szCs w:val="22"/>
          <w:lang w:val="fr-FR"/>
        </w:rPr>
        <w:t>110</w:t>
      </w:r>
      <w:r>
        <w:rPr>
          <w:szCs w:val="22"/>
          <w:lang w:val="fr-FR"/>
        </w:rPr>
        <w:t> </w:t>
      </w:r>
      <w:r w:rsidRPr="00C51545">
        <w:rPr>
          <w:szCs w:val="22"/>
          <w:lang w:val="fr-FR"/>
        </w:rPr>
        <w:t>000 dollars. En raison de la pandémie de COVID-19 et des restrictions de voyage qui en ont résulté, le Secrétariat a demandé que le solde non dépensé de 210</w:t>
      </w:r>
      <w:r w:rsidR="00BA5AFC">
        <w:rPr>
          <w:szCs w:val="22"/>
          <w:lang w:val="fr-FR"/>
        </w:rPr>
        <w:t> </w:t>
      </w:r>
      <w:r w:rsidRPr="00C51545">
        <w:rPr>
          <w:szCs w:val="22"/>
          <w:lang w:val="fr-FR"/>
        </w:rPr>
        <w:t>000</w:t>
      </w:r>
      <w:r w:rsidR="00BA5AFC">
        <w:rPr>
          <w:szCs w:val="22"/>
          <w:lang w:val="fr-FR"/>
        </w:rPr>
        <w:t> dollars</w:t>
      </w:r>
      <w:r w:rsidRPr="00C51545">
        <w:rPr>
          <w:szCs w:val="22"/>
          <w:lang w:val="fr-FR"/>
        </w:rPr>
        <w:t xml:space="preserve"> soit reporté pour être utilisé lors de la troisième réunion du Groupe de travail qui s</w:t>
      </w:r>
      <w:r w:rsidR="008A3A90">
        <w:rPr>
          <w:szCs w:val="22"/>
          <w:lang w:val="fr-FR"/>
        </w:rPr>
        <w:t>’</w:t>
      </w:r>
      <w:r w:rsidRPr="00C51545">
        <w:rPr>
          <w:szCs w:val="22"/>
          <w:lang w:val="fr-FR"/>
        </w:rPr>
        <w:t>est tenue à Genève en mars 2022, ce que les Parties ont approuvé dans la décision 15/1.</w:t>
      </w:r>
    </w:p>
    <w:p w14:paraId="1995EB6D" w14:textId="3F97EB83" w:rsidR="00F45C5B" w:rsidRPr="009A03B2" w:rsidRDefault="00C75ECA" w:rsidP="006B6E6D">
      <w:pPr>
        <w:pStyle w:val="paragraph"/>
        <w:spacing w:before="240"/>
        <w:textAlignment w:val="baseline"/>
        <w:rPr>
          <w:lang w:val="fr-FR"/>
        </w:rPr>
      </w:pPr>
      <w:r>
        <w:rPr>
          <w:i/>
          <w:iCs/>
          <w:szCs w:val="22"/>
          <w:lang w:val="fr-FR"/>
        </w:rPr>
        <w:t>Loyer et coûts apparentés</w:t>
      </w:r>
    </w:p>
    <w:p w14:paraId="25205163" w14:textId="68E8C6A9" w:rsidR="0097061B" w:rsidRPr="009A03B2" w:rsidRDefault="002C28A7" w:rsidP="006B6E6D">
      <w:pPr>
        <w:pStyle w:val="paragraph"/>
        <w:numPr>
          <w:ilvl w:val="0"/>
          <w:numId w:val="17"/>
        </w:numPr>
        <w:ind w:left="0" w:firstLine="0"/>
        <w:textAlignment w:val="baseline"/>
        <w:rPr>
          <w:szCs w:val="22"/>
          <w:lang w:val="fr-FR"/>
        </w:rPr>
      </w:pPr>
      <w:r w:rsidRPr="002C28A7">
        <w:rPr>
          <w:szCs w:val="22"/>
          <w:lang w:val="fr-FR"/>
        </w:rPr>
        <w:t>Le loyer et les coûts associés des locaux actuels du Secrétariat à Montréal ont été payés par le gouvernement du Canada et le gouvernement de la province de Québec sur la base d</w:t>
      </w:r>
      <w:r w:rsidR="008A3A90">
        <w:rPr>
          <w:szCs w:val="22"/>
          <w:lang w:val="fr-FR"/>
        </w:rPr>
        <w:t>’</w:t>
      </w:r>
      <w:r w:rsidRPr="002C28A7">
        <w:rPr>
          <w:szCs w:val="22"/>
          <w:lang w:val="fr-FR"/>
        </w:rPr>
        <w:t>un partage des coûts à 75/25 dans le cadre d</w:t>
      </w:r>
      <w:r w:rsidR="008A3A90">
        <w:rPr>
          <w:szCs w:val="22"/>
          <w:lang w:val="fr-FR"/>
        </w:rPr>
        <w:t>’</w:t>
      </w:r>
      <w:r w:rsidRPr="002C28A7">
        <w:rPr>
          <w:szCs w:val="22"/>
          <w:lang w:val="fr-FR"/>
        </w:rPr>
        <w:t xml:space="preserve">une convention de subvention du pays hôte existante </w:t>
      </w:r>
      <w:r w:rsidR="00A53FCE">
        <w:rPr>
          <w:szCs w:val="22"/>
          <w:lang w:val="fr-FR"/>
        </w:rPr>
        <w:t>d</w:t>
      </w:r>
      <w:r w:rsidR="008A3A90">
        <w:rPr>
          <w:szCs w:val="22"/>
          <w:lang w:val="fr-FR"/>
        </w:rPr>
        <w:t>’</w:t>
      </w:r>
      <w:r w:rsidR="00A53FCE">
        <w:rPr>
          <w:szCs w:val="22"/>
          <w:lang w:val="fr-FR"/>
        </w:rPr>
        <w:t>une durée de</w:t>
      </w:r>
      <w:r w:rsidRPr="002C28A7">
        <w:rPr>
          <w:szCs w:val="22"/>
          <w:lang w:val="fr-FR"/>
        </w:rPr>
        <w:t xml:space="preserve"> cinq ans qui a été signée le 1er octobre 2019 en même temps que la conclusion par le Secrétariat d</w:t>
      </w:r>
      <w:r w:rsidR="008A3A90">
        <w:rPr>
          <w:szCs w:val="22"/>
          <w:lang w:val="fr-FR"/>
        </w:rPr>
        <w:t>’</w:t>
      </w:r>
      <w:r w:rsidRPr="002C28A7">
        <w:rPr>
          <w:szCs w:val="22"/>
          <w:lang w:val="fr-FR"/>
        </w:rPr>
        <w:t>un nouveau bail de 10</w:t>
      </w:r>
      <w:r w:rsidR="00CF07B7">
        <w:rPr>
          <w:szCs w:val="22"/>
          <w:lang w:val="fr-FR"/>
        </w:rPr>
        <w:t> </w:t>
      </w:r>
      <w:r w:rsidRPr="002C28A7">
        <w:rPr>
          <w:szCs w:val="22"/>
          <w:lang w:val="fr-FR"/>
        </w:rPr>
        <w:t>ans pour ses locaux actuels.</w:t>
      </w:r>
    </w:p>
    <w:p w14:paraId="3EB47028" w14:textId="7FEF8D70" w:rsidR="0097061B" w:rsidRPr="009A03B2" w:rsidRDefault="00C75ECA" w:rsidP="006B6E6D">
      <w:pPr>
        <w:pStyle w:val="paragraph"/>
        <w:spacing w:before="240"/>
        <w:textAlignment w:val="baseline"/>
        <w:rPr>
          <w:i/>
          <w:iCs/>
          <w:szCs w:val="22"/>
          <w:lang w:val="fr-FR"/>
        </w:rPr>
      </w:pPr>
      <w:r>
        <w:rPr>
          <w:i/>
          <w:iCs/>
          <w:szCs w:val="22"/>
          <w:lang w:val="fr-FR"/>
        </w:rPr>
        <w:t>Frais de fonctionnement généraux</w:t>
      </w:r>
    </w:p>
    <w:p w14:paraId="2D07162C" w14:textId="3D943385" w:rsidR="0097061B" w:rsidRPr="009A03B2" w:rsidRDefault="00044998" w:rsidP="006B6E6D">
      <w:pPr>
        <w:pStyle w:val="paragraph"/>
        <w:numPr>
          <w:ilvl w:val="0"/>
          <w:numId w:val="17"/>
        </w:numPr>
        <w:ind w:left="0" w:firstLine="0"/>
        <w:textAlignment w:val="baseline"/>
        <w:rPr>
          <w:szCs w:val="22"/>
          <w:lang w:val="fr-FR"/>
        </w:rPr>
      </w:pPr>
      <w:r w:rsidRPr="00044998">
        <w:rPr>
          <w:szCs w:val="22"/>
          <w:lang w:val="fr-FR"/>
        </w:rPr>
        <w:t>Le Secrétariat a amorcé un projet de modernisation de ses locaux et salles de conférence existants en juillet 2020, au titre d</w:t>
      </w:r>
      <w:r w:rsidR="008A3A90">
        <w:rPr>
          <w:szCs w:val="22"/>
          <w:lang w:val="fr-FR"/>
        </w:rPr>
        <w:t>’</w:t>
      </w:r>
      <w:r w:rsidRPr="00044998">
        <w:rPr>
          <w:szCs w:val="22"/>
          <w:lang w:val="fr-FR"/>
        </w:rPr>
        <w:t>une allocation du propriétaire figurant dans le nouveau contrat de bail de</w:t>
      </w:r>
      <w:r w:rsidR="00E225E0">
        <w:rPr>
          <w:szCs w:val="22"/>
          <w:lang w:val="fr-FR"/>
        </w:rPr>
        <w:t> </w:t>
      </w:r>
      <w:r w:rsidRPr="00044998">
        <w:rPr>
          <w:szCs w:val="22"/>
          <w:lang w:val="fr-FR"/>
        </w:rPr>
        <w:t>10 ans, d</w:t>
      </w:r>
      <w:r w:rsidR="008A3A90">
        <w:rPr>
          <w:szCs w:val="22"/>
          <w:lang w:val="fr-FR"/>
        </w:rPr>
        <w:t>’</w:t>
      </w:r>
      <w:r w:rsidRPr="00044998">
        <w:rPr>
          <w:szCs w:val="22"/>
          <w:lang w:val="fr-FR"/>
        </w:rPr>
        <w:t>une contribution volontaire du gouvernement du Canada et des frais généraux de fonctionnement. Le Secrétariat a également entrepris, avec l</w:t>
      </w:r>
      <w:r w:rsidR="008A3A90">
        <w:rPr>
          <w:szCs w:val="22"/>
          <w:lang w:val="fr-FR"/>
        </w:rPr>
        <w:t>’</w:t>
      </w:r>
      <w:r w:rsidRPr="00044998">
        <w:rPr>
          <w:szCs w:val="22"/>
          <w:lang w:val="fr-FR"/>
        </w:rPr>
        <w:t>aide du Bureau des technologies de l</w:t>
      </w:r>
      <w:r w:rsidR="008A3A90">
        <w:rPr>
          <w:szCs w:val="22"/>
          <w:lang w:val="fr-FR"/>
        </w:rPr>
        <w:t>’</w:t>
      </w:r>
      <w:r w:rsidRPr="00044998">
        <w:rPr>
          <w:szCs w:val="22"/>
          <w:lang w:val="fr-FR"/>
        </w:rPr>
        <w:t>information et des communications du Siège de l</w:t>
      </w:r>
      <w:r w:rsidR="008A3A90">
        <w:rPr>
          <w:szCs w:val="22"/>
          <w:lang w:val="fr-FR"/>
        </w:rPr>
        <w:t>’</w:t>
      </w:r>
      <w:r w:rsidRPr="00044998">
        <w:rPr>
          <w:szCs w:val="22"/>
          <w:lang w:val="fr-FR"/>
        </w:rPr>
        <w:t>ONU, une évaluation de l</w:t>
      </w:r>
      <w:r w:rsidR="008A3A90">
        <w:rPr>
          <w:szCs w:val="22"/>
          <w:lang w:val="fr-FR"/>
        </w:rPr>
        <w:t>’</w:t>
      </w:r>
      <w:r w:rsidRPr="00044998">
        <w:rPr>
          <w:szCs w:val="22"/>
          <w:lang w:val="fr-FR"/>
        </w:rPr>
        <w:t>infrastructure et des systèmes du réseau afin d</w:t>
      </w:r>
      <w:r w:rsidR="008A3A90">
        <w:rPr>
          <w:szCs w:val="22"/>
          <w:lang w:val="fr-FR"/>
        </w:rPr>
        <w:t>’</w:t>
      </w:r>
      <w:r w:rsidRPr="00044998">
        <w:rPr>
          <w:szCs w:val="22"/>
          <w:lang w:val="fr-FR"/>
        </w:rPr>
        <w:t>identifier les menaces potentielles à la sécurité informatique et de renforcer la capacité interne en matière de sécurité informatique.  Cette évaluation a conduit à un projet de migration de la messagerie électronique CBD.INT vers UN.ORG et à l</w:t>
      </w:r>
      <w:r w:rsidR="008A3A90">
        <w:rPr>
          <w:szCs w:val="22"/>
          <w:lang w:val="fr-FR"/>
        </w:rPr>
        <w:t>’</w:t>
      </w:r>
      <w:r w:rsidRPr="00044998">
        <w:rPr>
          <w:szCs w:val="22"/>
          <w:lang w:val="fr-FR"/>
        </w:rPr>
        <w:t>achat d</w:t>
      </w:r>
      <w:r w:rsidR="008A3A90">
        <w:rPr>
          <w:szCs w:val="22"/>
          <w:lang w:val="fr-FR"/>
        </w:rPr>
        <w:t>’</w:t>
      </w:r>
      <w:r w:rsidRPr="00044998">
        <w:rPr>
          <w:szCs w:val="22"/>
          <w:lang w:val="fr-FR"/>
        </w:rPr>
        <w:t>ordinateurs portables pour l</w:t>
      </w:r>
      <w:r w:rsidR="008A3A90">
        <w:rPr>
          <w:szCs w:val="22"/>
          <w:lang w:val="fr-FR"/>
        </w:rPr>
        <w:t>’</w:t>
      </w:r>
      <w:r w:rsidRPr="00044998">
        <w:rPr>
          <w:szCs w:val="22"/>
          <w:lang w:val="fr-FR"/>
        </w:rPr>
        <w:t xml:space="preserve">ensemble du personnel du Secrétariat en décembre 2019, ce qui, lorsque la pandémie a éclaté en mars 2020, a permis à </w:t>
      </w:r>
      <w:r w:rsidR="00413087">
        <w:rPr>
          <w:szCs w:val="22"/>
          <w:lang w:val="fr-FR"/>
        </w:rPr>
        <w:t>l</w:t>
      </w:r>
      <w:r w:rsidR="008A3A90">
        <w:rPr>
          <w:szCs w:val="22"/>
          <w:lang w:val="fr-FR"/>
        </w:rPr>
        <w:t>’</w:t>
      </w:r>
      <w:r w:rsidR="00413087">
        <w:rPr>
          <w:szCs w:val="22"/>
          <w:lang w:val="fr-FR"/>
        </w:rPr>
        <w:t>ensemble du</w:t>
      </w:r>
      <w:r w:rsidRPr="00044998">
        <w:rPr>
          <w:szCs w:val="22"/>
          <w:lang w:val="fr-FR"/>
        </w:rPr>
        <w:t xml:space="preserve"> personnel </w:t>
      </w:r>
      <w:r w:rsidRPr="00044998">
        <w:rPr>
          <w:szCs w:val="22"/>
          <w:lang w:val="fr-FR"/>
        </w:rPr>
        <w:lastRenderedPageBreak/>
        <w:t>de travailler à distance de manière efficace et efficiente. Le dépassement de 167</w:t>
      </w:r>
      <w:r w:rsidR="00702963">
        <w:rPr>
          <w:szCs w:val="22"/>
          <w:lang w:val="fr-FR"/>
        </w:rPr>
        <w:t> </w:t>
      </w:r>
      <w:r w:rsidRPr="00044998">
        <w:rPr>
          <w:szCs w:val="22"/>
          <w:lang w:val="fr-FR"/>
        </w:rPr>
        <w:t>200</w:t>
      </w:r>
      <w:r w:rsidR="00702963">
        <w:rPr>
          <w:szCs w:val="22"/>
          <w:lang w:val="fr-FR"/>
        </w:rPr>
        <w:t> dollars</w:t>
      </w:r>
      <w:r w:rsidRPr="00044998">
        <w:rPr>
          <w:szCs w:val="22"/>
          <w:lang w:val="fr-FR"/>
        </w:rPr>
        <w:t xml:space="preserve"> résulte donc de l</w:t>
      </w:r>
      <w:r w:rsidR="008A3A90">
        <w:rPr>
          <w:szCs w:val="22"/>
          <w:lang w:val="fr-FR"/>
        </w:rPr>
        <w:t>’</w:t>
      </w:r>
      <w:r w:rsidRPr="00044998">
        <w:rPr>
          <w:szCs w:val="22"/>
          <w:lang w:val="fr-FR"/>
        </w:rPr>
        <w:t xml:space="preserve">achat de ces ordinateurs portables </w:t>
      </w:r>
      <w:r w:rsidR="00027F76">
        <w:rPr>
          <w:szCs w:val="22"/>
          <w:lang w:val="fr-FR"/>
        </w:rPr>
        <w:t>ainsi que</w:t>
      </w:r>
      <w:r w:rsidRPr="00044998">
        <w:rPr>
          <w:szCs w:val="22"/>
          <w:lang w:val="fr-FR"/>
        </w:rPr>
        <w:t xml:space="preserve"> du doublement du coût de la licence Umoja pour </w:t>
      </w:r>
      <w:r w:rsidR="00C87230">
        <w:rPr>
          <w:szCs w:val="22"/>
          <w:lang w:val="fr-FR"/>
        </w:rPr>
        <w:t>l</w:t>
      </w:r>
      <w:r w:rsidR="008A3A90">
        <w:rPr>
          <w:szCs w:val="22"/>
          <w:lang w:val="fr-FR"/>
        </w:rPr>
        <w:t>’</w:t>
      </w:r>
      <w:r w:rsidR="00C87230">
        <w:rPr>
          <w:szCs w:val="22"/>
          <w:lang w:val="fr-FR"/>
        </w:rPr>
        <w:t>ensemble du</w:t>
      </w:r>
      <w:r w:rsidRPr="00044998">
        <w:rPr>
          <w:szCs w:val="22"/>
          <w:lang w:val="fr-FR"/>
        </w:rPr>
        <w:t xml:space="preserve"> personnel du Secrétariat de 2019 à 2020. Ce dernier point est exigé par le contrôleur de l</w:t>
      </w:r>
      <w:r w:rsidR="008A3A90">
        <w:rPr>
          <w:szCs w:val="22"/>
          <w:lang w:val="fr-FR"/>
        </w:rPr>
        <w:t>’</w:t>
      </w:r>
      <w:r w:rsidRPr="00044998">
        <w:rPr>
          <w:szCs w:val="22"/>
          <w:lang w:val="fr-FR"/>
        </w:rPr>
        <w:t>ONU.</w:t>
      </w:r>
    </w:p>
    <w:p w14:paraId="28ACCD53" w14:textId="213BDF66" w:rsidR="0097061B" w:rsidRPr="009A03B2" w:rsidRDefault="00225513" w:rsidP="519665D8">
      <w:pPr>
        <w:pStyle w:val="paragraph"/>
        <w:textAlignment w:val="baseline"/>
        <w:rPr>
          <w:i/>
          <w:iCs/>
          <w:szCs w:val="22"/>
          <w:lang w:val="fr-FR"/>
        </w:rPr>
      </w:pPr>
      <w:r>
        <w:rPr>
          <w:i/>
          <w:iCs/>
          <w:szCs w:val="22"/>
          <w:lang w:val="fr-FR"/>
        </w:rPr>
        <w:t>Coûts d</w:t>
      </w:r>
      <w:r w:rsidR="008A3A90">
        <w:rPr>
          <w:i/>
          <w:iCs/>
          <w:szCs w:val="22"/>
          <w:lang w:val="fr-FR"/>
        </w:rPr>
        <w:t>’</w:t>
      </w:r>
      <w:r>
        <w:rPr>
          <w:i/>
          <w:iCs/>
          <w:szCs w:val="22"/>
          <w:lang w:val="fr-FR"/>
        </w:rPr>
        <w:t>appui au programme</w:t>
      </w:r>
    </w:p>
    <w:p w14:paraId="785C961F" w14:textId="259D6C00" w:rsidR="001F1762" w:rsidRPr="009A03B2" w:rsidRDefault="00A106C0" w:rsidP="006B6E6D">
      <w:pPr>
        <w:pStyle w:val="paragraph"/>
        <w:numPr>
          <w:ilvl w:val="0"/>
          <w:numId w:val="17"/>
        </w:numPr>
        <w:ind w:left="0" w:firstLine="0"/>
        <w:textAlignment w:val="baseline"/>
        <w:rPr>
          <w:szCs w:val="22"/>
          <w:lang w:val="fr-FR"/>
        </w:rPr>
      </w:pPr>
      <w:r w:rsidRPr="00A106C0">
        <w:rPr>
          <w:szCs w:val="22"/>
          <w:lang w:val="fr-FR"/>
        </w:rPr>
        <w:t>Au total, 18</w:t>
      </w:r>
      <w:r>
        <w:rPr>
          <w:szCs w:val="22"/>
          <w:lang w:val="fr-FR"/>
        </w:rPr>
        <w:t> </w:t>
      </w:r>
      <w:r w:rsidRPr="00A106C0">
        <w:rPr>
          <w:szCs w:val="22"/>
          <w:lang w:val="fr-FR"/>
        </w:rPr>
        <w:t>postes de la Division de l</w:t>
      </w:r>
      <w:r w:rsidR="008A3A90">
        <w:rPr>
          <w:szCs w:val="22"/>
          <w:lang w:val="fr-FR"/>
        </w:rPr>
        <w:t>’</w:t>
      </w:r>
      <w:r w:rsidRPr="00A106C0">
        <w:rPr>
          <w:szCs w:val="22"/>
          <w:lang w:val="fr-FR"/>
        </w:rPr>
        <w:t>administration ont été financés par les coûts d</w:t>
      </w:r>
      <w:r w:rsidR="008A3A90">
        <w:rPr>
          <w:szCs w:val="22"/>
          <w:lang w:val="fr-FR"/>
        </w:rPr>
        <w:t>’</w:t>
      </w:r>
      <w:r w:rsidRPr="00A106C0">
        <w:rPr>
          <w:szCs w:val="22"/>
          <w:lang w:val="fr-FR"/>
        </w:rPr>
        <w:t>appui au programme en 2019-2020. En outre, 50</w:t>
      </w:r>
      <w:r>
        <w:rPr>
          <w:szCs w:val="22"/>
          <w:lang w:val="fr-FR"/>
        </w:rPr>
        <w:t> </w:t>
      </w:r>
      <w:r w:rsidRPr="00A106C0">
        <w:rPr>
          <w:szCs w:val="22"/>
          <w:lang w:val="fr-FR"/>
        </w:rPr>
        <w:t>% du coût d</w:t>
      </w:r>
      <w:r w:rsidR="008A3A90">
        <w:rPr>
          <w:szCs w:val="22"/>
          <w:lang w:val="fr-FR"/>
        </w:rPr>
        <w:t>’</w:t>
      </w:r>
      <w:r w:rsidRPr="00A106C0">
        <w:rPr>
          <w:szCs w:val="22"/>
          <w:lang w:val="fr-FR"/>
        </w:rPr>
        <w:t>un P-4 et d</w:t>
      </w:r>
      <w:r w:rsidR="008A3A90">
        <w:rPr>
          <w:szCs w:val="22"/>
          <w:lang w:val="fr-FR"/>
        </w:rPr>
        <w:t>’</w:t>
      </w:r>
      <w:r w:rsidRPr="00A106C0">
        <w:rPr>
          <w:szCs w:val="22"/>
          <w:lang w:val="fr-FR"/>
        </w:rPr>
        <w:t>un agent des services généraux, ainsi que 30</w:t>
      </w:r>
      <w:r w:rsidR="00F30AF3">
        <w:rPr>
          <w:szCs w:val="22"/>
          <w:lang w:val="fr-FR"/>
        </w:rPr>
        <w:t> </w:t>
      </w:r>
      <w:r w:rsidRPr="00A106C0">
        <w:rPr>
          <w:szCs w:val="22"/>
          <w:lang w:val="fr-FR"/>
        </w:rPr>
        <w:t xml:space="preserve">% des frais de bureau relatifs à </w:t>
      </w:r>
      <w:r w:rsidR="00E4067B">
        <w:rPr>
          <w:szCs w:val="22"/>
          <w:lang w:val="fr-FR"/>
        </w:rPr>
        <w:t>l</w:t>
      </w:r>
      <w:r w:rsidR="008A3A90">
        <w:rPr>
          <w:szCs w:val="22"/>
          <w:lang w:val="fr-FR"/>
        </w:rPr>
        <w:t>’</w:t>
      </w:r>
      <w:r w:rsidR="00E4067B">
        <w:rPr>
          <w:szCs w:val="22"/>
          <w:lang w:val="fr-FR"/>
        </w:rPr>
        <w:t>entente</w:t>
      </w:r>
      <w:r w:rsidRPr="00A106C0">
        <w:rPr>
          <w:szCs w:val="22"/>
          <w:lang w:val="fr-FR"/>
        </w:rPr>
        <w:t xml:space="preserve"> de liaison conjoint</w:t>
      </w:r>
      <w:r w:rsidR="009D226D">
        <w:rPr>
          <w:szCs w:val="22"/>
          <w:lang w:val="fr-FR"/>
        </w:rPr>
        <w:t>e</w:t>
      </w:r>
      <w:r w:rsidRPr="00A106C0">
        <w:rPr>
          <w:szCs w:val="22"/>
          <w:lang w:val="fr-FR"/>
        </w:rPr>
        <w:t xml:space="preserve"> avec la Convention des Nations Unies sur la lutte contre la désertification (CNULCD) au Siège des Nations Unies à New York sont financés par les coûts d</w:t>
      </w:r>
      <w:r w:rsidR="008A3A90">
        <w:rPr>
          <w:szCs w:val="22"/>
          <w:lang w:val="fr-FR"/>
        </w:rPr>
        <w:t>’</w:t>
      </w:r>
      <w:r w:rsidRPr="00A106C0">
        <w:rPr>
          <w:szCs w:val="22"/>
          <w:lang w:val="fr-FR"/>
        </w:rPr>
        <w:t>appui au programme.</w:t>
      </w:r>
    </w:p>
    <w:p w14:paraId="73A8A926" w14:textId="7B6396A3" w:rsidR="0A10E22B" w:rsidRPr="009A03B2" w:rsidRDefault="00926D36" w:rsidP="006B6E6D">
      <w:pPr>
        <w:pStyle w:val="paragraph"/>
        <w:numPr>
          <w:ilvl w:val="0"/>
          <w:numId w:val="17"/>
        </w:numPr>
        <w:ind w:left="0" w:firstLine="0"/>
        <w:textAlignment w:val="baseline"/>
        <w:rPr>
          <w:color w:val="000000" w:themeColor="text1"/>
          <w:lang w:val="fr-FR"/>
        </w:rPr>
      </w:pPr>
      <w:r w:rsidRPr="00926D36">
        <w:rPr>
          <w:szCs w:val="22"/>
          <w:lang w:val="fr-FR"/>
        </w:rPr>
        <w:t>Malheureusement, les fonds alloués par le PNUE au Secrétariat (2/3 du revenu total des coûts d</w:t>
      </w:r>
      <w:r w:rsidR="008A3A90">
        <w:rPr>
          <w:szCs w:val="22"/>
          <w:lang w:val="fr-FR"/>
        </w:rPr>
        <w:t>’</w:t>
      </w:r>
      <w:r w:rsidRPr="00926D36">
        <w:rPr>
          <w:szCs w:val="22"/>
          <w:lang w:val="fr-FR"/>
        </w:rPr>
        <w:t>appui au personnel (OTA)) n</w:t>
      </w:r>
      <w:r w:rsidR="008A3A90">
        <w:rPr>
          <w:szCs w:val="22"/>
          <w:lang w:val="fr-FR"/>
        </w:rPr>
        <w:t>’</w:t>
      </w:r>
      <w:r w:rsidRPr="00926D36">
        <w:rPr>
          <w:szCs w:val="22"/>
          <w:lang w:val="fr-FR"/>
        </w:rPr>
        <w:t>ont pas été suffisants au cours des quatre dernières années pour couvrir le coût des 18</w:t>
      </w:r>
      <w:r w:rsidR="00FA2E50">
        <w:rPr>
          <w:szCs w:val="22"/>
          <w:lang w:val="fr-FR"/>
        </w:rPr>
        <w:t> </w:t>
      </w:r>
      <w:r w:rsidRPr="00926D36">
        <w:rPr>
          <w:szCs w:val="22"/>
          <w:lang w:val="fr-FR"/>
        </w:rPr>
        <w:t>postes de la Division de l</w:t>
      </w:r>
      <w:r w:rsidR="008A3A90">
        <w:rPr>
          <w:szCs w:val="22"/>
          <w:lang w:val="fr-FR"/>
        </w:rPr>
        <w:t>’</w:t>
      </w:r>
      <w:r w:rsidRPr="00926D36">
        <w:rPr>
          <w:szCs w:val="22"/>
          <w:lang w:val="fr-FR"/>
        </w:rPr>
        <w:t>administration. En vue de limiter les dépassements du budget de l</w:t>
      </w:r>
      <w:r w:rsidR="008A3A90">
        <w:rPr>
          <w:szCs w:val="22"/>
          <w:lang w:val="fr-FR"/>
        </w:rPr>
        <w:t>’</w:t>
      </w:r>
      <w:r w:rsidRPr="00926D36">
        <w:rPr>
          <w:szCs w:val="22"/>
          <w:lang w:val="fr-FR"/>
        </w:rPr>
        <w:t>assistance temporaire, un poste vacant d</w:t>
      </w:r>
      <w:r w:rsidR="008A3A90">
        <w:rPr>
          <w:szCs w:val="22"/>
          <w:lang w:val="fr-FR"/>
        </w:rPr>
        <w:t>’</w:t>
      </w:r>
      <w:r w:rsidRPr="00926D36">
        <w:rPr>
          <w:szCs w:val="22"/>
          <w:lang w:val="fr-FR"/>
        </w:rPr>
        <w:t xml:space="preserve">Assistant financier (G-4) de la </w:t>
      </w:r>
      <w:r w:rsidR="00523B17">
        <w:rPr>
          <w:szCs w:val="22"/>
          <w:lang w:val="fr-FR"/>
        </w:rPr>
        <w:t>D</w:t>
      </w:r>
      <w:r w:rsidRPr="00926D36">
        <w:rPr>
          <w:szCs w:val="22"/>
          <w:lang w:val="fr-FR"/>
        </w:rPr>
        <w:t>ivision des services administratifs, financiers et commerciaux (AFC) a été supprimé et un poste d</w:t>
      </w:r>
      <w:r w:rsidR="008A3A90">
        <w:rPr>
          <w:szCs w:val="22"/>
          <w:lang w:val="fr-FR"/>
        </w:rPr>
        <w:t>’</w:t>
      </w:r>
      <w:r w:rsidRPr="00926D36">
        <w:rPr>
          <w:szCs w:val="22"/>
          <w:lang w:val="fr-FR"/>
        </w:rPr>
        <w:t>Assistant de programme (G</w:t>
      </w:r>
      <w:r w:rsidR="007D25D5">
        <w:rPr>
          <w:szCs w:val="22"/>
          <w:lang w:val="fr-FR"/>
        </w:rPr>
        <w:noBreakHyphen/>
      </w:r>
      <w:r w:rsidRPr="00926D36">
        <w:rPr>
          <w:szCs w:val="22"/>
          <w:lang w:val="fr-FR"/>
        </w:rPr>
        <w:t xml:space="preserve">6) a été transféré au budget de base </w:t>
      </w:r>
      <w:r w:rsidR="001F13F7">
        <w:rPr>
          <w:szCs w:val="22"/>
          <w:lang w:val="fr-FR"/>
        </w:rPr>
        <w:t xml:space="preserve">de </w:t>
      </w:r>
      <w:r w:rsidRPr="00926D36">
        <w:rPr>
          <w:szCs w:val="22"/>
          <w:lang w:val="fr-FR"/>
        </w:rPr>
        <w:t>la Division de l</w:t>
      </w:r>
      <w:r w:rsidR="008A3A90">
        <w:rPr>
          <w:szCs w:val="22"/>
          <w:lang w:val="fr-FR"/>
        </w:rPr>
        <w:t>’</w:t>
      </w:r>
      <w:r w:rsidR="007558A5">
        <w:rPr>
          <w:szCs w:val="22"/>
          <w:lang w:val="fr-FR"/>
        </w:rPr>
        <w:t>a</w:t>
      </w:r>
      <w:r w:rsidRPr="00926D36">
        <w:rPr>
          <w:szCs w:val="22"/>
          <w:lang w:val="fr-FR"/>
        </w:rPr>
        <w:t xml:space="preserve">ppui à la mise en œuvre en février 2020. En raison de la pandémie de COVID-19 et du manque de revenus du compte OTA qui en </w:t>
      </w:r>
      <w:r w:rsidR="008525AE">
        <w:rPr>
          <w:szCs w:val="22"/>
          <w:lang w:val="fr-FR"/>
        </w:rPr>
        <w:t xml:space="preserve">a </w:t>
      </w:r>
      <w:r w:rsidRPr="00926D36">
        <w:rPr>
          <w:szCs w:val="22"/>
          <w:lang w:val="fr-FR"/>
        </w:rPr>
        <w:t>résult</w:t>
      </w:r>
      <w:r w:rsidR="008525AE">
        <w:rPr>
          <w:szCs w:val="22"/>
          <w:lang w:val="fr-FR"/>
        </w:rPr>
        <w:t>é</w:t>
      </w:r>
      <w:r w:rsidRPr="00926D36">
        <w:rPr>
          <w:szCs w:val="22"/>
          <w:lang w:val="fr-FR"/>
        </w:rPr>
        <w:t xml:space="preserve"> </w:t>
      </w:r>
      <w:r w:rsidR="008525AE">
        <w:rPr>
          <w:szCs w:val="22"/>
          <w:lang w:val="fr-FR"/>
        </w:rPr>
        <w:t>pour</w:t>
      </w:r>
      <w:r w:rsidRPr="00926D36">
        <w:rPr>
          <w:szCs w:val="22"/>
          <w:lang w:val="fr-FR"/>
        </w:rPr>
        <w:t xml:space="preserve"> 2021 et 2022, il a en outre été décidé de reporter à 2022 le remplacement de trois</w:t>
      </w:r>
      <w:r w:rsidR="007558A5">
        <w:rPr>
          <w:szCs w:val="22"/>
          <w:lang w:val="fr-FR"/>
        </w:rPr>
        <w:t> </w:t>
      </w:r>
      <w:r w:rsidRPr="00926D36">
        <w:rPr>
          <w:szCs w:val="22"/>
          <w:lang w:val="fr-FR"/>
        </w:rPr>
        <w:t>membres du personnel de la Division AFC qui avaient atteint l</w:t>
      </w:r>
      <w:r w:rsidR="008A3A90">
        <w:rPr>
          <w:szCs w:val="22"/>
          <w:lang w:val="fr-FR"/>
        </w:rPr>
        <w:t>’</w:t>
      </w:r>
      <w:r w:rsidRPr="00926D36">
        <w:rPr>
          <w:szCs w:val="22"/>
          <w:lang w:val="fr-FR"/>
        </w:rPr>
        <w:t xml:space="preserve">âge de </w:t>
      </w:r>
      <w:r w:rsidR="00AB371F">
        <w:rPr>
          <w:szCs w:val="22"/>
          <w:lang w:val="fr-FR"/>
        </w:rPr>
        <w:t xml:space="preserve">départ en </w:t>
      </w:r>
      <w:r w:rsidRPr="00926D36">
        <w:rPr>
          <w:szCs w:val="22"/>
          <w:lang w:val="fr-FR"/>
        </w:rPr>
        <w:t xml:space="preserve">retraite obligatoire cette année-là et dont les postes étaient financés par le compte OTA. </w:t>
      </w:r>
      <w:r w:rsidR="00CC7E98" w:rsidRPr="00926D36">
        <w:rPr>
          <w:szCs w:val="22"/>
          <w:lang w:val="fr-FR"/>
        </w:rPr>
        <w:t>À</w:t>
      </w:r>
      <w:r w:rsidRPr="00926D36">
        <w:rPr>
          <w:szCs w:val="22"/>
          <w:lang w:val="fr-FR"/>
        </w:rPr>
        <w:t xml:space="preserve"> ce jour, aucun de ces postes n</w:t>
      </w:r>
      <w:r w:rsidR="008A3A90">
        <w:rPr>
          <w:szCs w:val="22"/>
          <w:lang w:val="fr-FR"/>
        </w:rPr>
        <w:t>’</w:t>
      </w:r>
      <w:r w:rsidRPr="00926D36">
        <w:rPr>
          <w:szCs w:val="22"/>
          <w:lang w:val="fr-FR"/>
        </w:rPr>
        <w:t xml:space="preserve">a été pourvu en raison du manque de fonds </w:t>
      </w:r>
      <w:r w:rsidR="006912AC">
        <w:rPr>
          <w:szCs w:val="22"/>
          <w:lang w:val="fr-FR"/>
        </w:rPr>
        <w:t>pour</w:t>
      </w:r>
      <w:r w:rsidRPr="00926D36">
        <w:rPr>
          <w:szCs w:val="22"/>
          <w:lang w:val="fr-FR"/>
        </w:rPr>
        <w:t xml:space="preserve"> le compte OTA. Ce financement insuffisant des activités opérationnelles a malheureusement eu </w:t>
      </w:r>
      <w:r w:rsidR="00210E3D">
        <w:rPr>
          <w:szCs w:val="22"/>
          <w:lang w:val="fr-FR"/>
        </w:rPr>
        <w:t>des incidences</w:t>
      </w:r>
      <w:r w:rsidRPr="00926D36">
        <w:rPr>
          <w:szCs w:val="22"/>
          <w:lang w:val="fr-FR"/>
        </w:rPr>
        <w:t xml:space="preserve"> négati</w:t>
      </w:r>
      <w:r w:rsidR="00210E3D">
        <w:rPr>
          <w:szCs w:val="22"/>
          <w:lang w:val="fr-FR"/>
        </w:rPr>
        <w:t>ves</w:t>
      </w:r>
      <w:r w:rsidRPr="00926D36">
        <w:rPr>
          <w:szCs w:val="22"/>
          <w:lang w:val="fr-FR"/>
        </w:rPr>
        <w:t xml:space="preserve"> sur la continuité et l</w:t>
      </w:r>
      <w:r w:rsidR="008A3A90">
        <w:rPr>
          <w:szCs w:val="22"/>
          <w:lang w:val="fr-FR"/>
        </w:rPr>
        <w:t>’</w:t>
      </w:r>
      <w:r w:rsidRPr="00926D36">
        <w:rPr>
          <w:szCs w:val="22"/>
          <w:lang w:val="fr-FR"/>
        </w:rPr>
        <w:t>efficacité de la fonction de soutien fournie par la Division de l</w:t>
      </w:r>
      <w:r w:rsidR="008A3A90">
        <w:rPr>
          <w:szCs w:val="22"/>
          <w:lang w:val="fr-FR"/>
        </w:rPr>
        <w:t>’</w:t>
      </w:r>
      <w:r w:rsidRPr="00926D36">
        <w:rPr>
          <w:szCs w:val="22"/>
          <w:lang w:val="fr-FR"/>
        </w:rPr>
        <w:t xml:space="preserve">administration. Le Comité des </w:t>
      </w:r>
      <w:r w:rsidR="001A56E0">
        <w:rPr>
          <w:szCs w:val="22"/>
          <w:lang w:val="fr-FR"/>
        </w:rPr>
        <w:t>C</w:t>
      </w:r>
      <w:r w:rsidRPr="00926D36">
        <w:rPr>
          <w:szCs w:val="22"/>
          <w:lang w:val="fr-FR"/>
        </w:rPr>
        <w:t xml:space="preserve">ommissaires aux comptes des Nations Unies a également exprimé </w:t>
      </w:r>
      <w:r w:rsidR="005F1FF2">
        <w:rPr>
          <w:szCs w:val="22"/>
          <w:lang w:val="fr-FR"/>
        </w:rPr>
        <w:t>cette</w:t>
      </w:r>
      <w:r w:rsidRPr="00926D36">
        <w:rPr>
          <w:szCs w:val="22"/>
          <w:lang w:val="fr-FR"/>
        </w:rPr>
        <w:t xml:space="preserve"> préoccupation lors de son dernier audit du Secrétariat en octobre 2021. Le Secrétariat propose donc que le poste de </w:t>
      </w:r>
      <w:r w:rsidR="000C081F">
        <w:rPr>
          <w:szCs w:val="22"/>
          <w:lang w:val="fr-FR"/>
        </w:rPr>
        <w:t>F</w:t>
      </w:r>
      <w:r w:rsidRPr="00926D36">
        <w:rPr>
          <w:szCs w:val="22"/>
          <w:lang w:val="fr-FR"/>
        </w:rPr>
        <w:t>onctionnaire d</w:t>
      </w:r>
      <w:r w:rsidR="008A3A90">
        <w:rPr>
          <w:szCs w:val="22"/>
          <w:lang w:val="fr-FR"/>
        </w:rPr>
        <w:t>’</w:t>
      </w:r>
      <w:r w:rsidRPr="00926D36">
        <w:rPr>
          <w:szCs w:val="22"/>
          <w:lang w:val="fr-FR"/>
        </w:rPr>
        <w:t>administration (P-4) soit transféré au budget de base car il est considéré comme une fonction essentielle, comme indiqué dans le document</w:t>
      </w:r>
      <w:r w:rsidR="00FB3959">
        <w:rPr>
          <w:szCs w:val="22"/>
          <w:lang w:val="fr-FR"/>
        </w:rPr>
        <w:t> </w:t>
      </w:r>
      <w:r w:rsidRPr="00926D36">
        <w:rPr>
          <w:szCs w:val="22"/>
          <w:lang w:val="fr-FR"/>
        </w:rPr>
        <w:t>CBD/COP/15/7 (paragraphe</w:t>
      </w:r>
      <w:r w:rsidR="00DD5780">
        <w:rPr>
          <w:szCs w:val="22"/>
          <w:lang w:val="fr-FR"/>
        </w:rPr>
        <w:t> </w:t>
      </w:r>
      <w:r w:rsidRPr="00926D36">
        <w:rPr>
          <w:szCs w:val="22"/>
          <w:lang w:val="fr-FR"/>
        </w:rPr>
        <w:t>113).</w:t>
      </w:r>
    </w:p>
    <w:p w14:paraId="2B98497D" w14:textId="02F92F2D" w:rsidR="0A10E22B" w:rsidRPr="009A03B2" w:rsidRDefault="004155A1" w:rsidP="006B6E6D">
      <w:pPr>
        <w:pStyle w:val="Titre2"/>
        <w:numPr>
          <w:ilvl w:val="0"/>
          <w:numId w:val="29"/>
        </w:numPr>
        <w:jc w:val="left"/>
        <w:rPr>
          <w:color w:val="000000" w:themeColor="text1"/>
          <w:lang w:val="fr-FR"/>
        </w:rPr>
      </w:pPr>
      <w:r>
        <w:rPr>
          <w:color w:val="000000" w:themeColor="text1"/>
          <w:lang w:val="fr-FR"/>
        </w:rPr>
        <w:t>Fonds d</w:t>
      </w:r>
      <w:r w:rsidR="008A3A90">
        <w:rPr>
          <w:color w:val="000000" w:themeColor="text1"/>
          <w:lang w:val="fr-FR"/>
        </w:rPr>
        <w:t>’</w:t>
      </w:r>
      <w:r>
        <w:rPr>
          <w:color w:val="000000" w:themeColor="text1"/>
          <w:lang w:val="fr-FR"/>
        </w:rPr>
        <w:t>affectation spéciale pour les contributions volontaires additionnelles en appui aux activités approuvées dans le cadre de la Convention sur la Diversité biologique (Fonds d</w:t>
      </w:r>
      <w:r w:rsidR="008A3A90">
        <w:rPr>
          <w:color w:val="000000" w:themeColor="text1"/>
          <w:lang w:val="fr-FR"/>
        </w:rPr>
        <w:t>’</w:t>
      </w:r>
      <w:r>
        <w:rPr>
          <w:color w:val="000000" w:themeColor="text1"/>
          <w:lang w:val="fr-FR"/>
        </w:rPr>
        <w:t>affectation spéciale BE</w:t>
      </w:r>
      <w:r w:rsidR="6590B5F9" w:rsidRPr="009A03B2">
        <w:rPr>
          <w:color w:val="000000" w:themeColor="text1"/>
          <w:lang w:val="fr-FR"/>
        </w:rPr>
        <w:t>)</w:t>
      </w:r>
    </w:p>
    <w:p w14:paraId="6DB100BF" w14:textId="2F78A591" w:rsidR="0A10E22B" w:rsidRPr="009A03B2" w:rsidRDefault="00D27A54" w:rsidP="006B6E6D">
      <w:pPr>
        <w:pStyle w:val="paragraph"/>
        <w:numPr>
          <w:ilvl w:val="0"/>
          <w:numId w:val="17"/>
        </w:numPr>
        <w:ind w:left="0" w:firstLine="0"/>
        <w:rPr>
          <w:color w:val="000000" w:themeColor="text1"/>
          <w:szCs w:val="22"/>
          <w:lang w:val="fr-FR"/>
        </w:rPr>
      </w:pPr>
      <w:r>
        <w:rPr>
          <w:color w:val="000000" w:themeColor="text1"/>
          <w:szCs w:val="22"/>
          <w:lang w:val="fr-FR"/>
        </w:rPr>
        <w:t>À</w:t>
      </w:r>
      <w:r w:rsidRPr="00C628FD">
        <w:rPr>
          <w:color w:val="000000" w:themeColor="text1"/>
          <w:szCs w:val="22"/>
          <w:lang w:val="fr-FR"/>
        </w:rPr>
        <w:t xml:space="preserve"> sa quatorzième réunion</w:t>
      </w:r>
      <w:r>
        <w:rPr>
          <w:color w:val="000000" w:themeColor="text1"/>
          <w:szCs w:val="22"/>
          <w:lang w:val="fr-FR"/>
        </w:rPr>
        <w:t xml:space="preserve">, </w:t>
      </w:r>
      <w:r w:rsidRPr="00C628FD">
        <w:rPr>
          <w:color w:val="000000" w:themeColor="text1"/>
          <w:szCs w:val="22"/>
          <w:lang w:val="fr-FR"/>
        </w:rPr>
        <w:t>la Conférence des Parties</w:t>
      </w:r>
      <w:r>
        <w:rPr>
          <w:color w:val="000000" w:themeColor="text1"/>
          <w:szCs w:val="22"/>
          <w:lang w:val="fr-FR"/>
        </w:rPr>
        <w:t xml:space="preserve"> a approuvé u</w:t>
      </w:r>
      <w:r w:rsidR="00C628FD" w:rsidRPr="00C628FD">
        <w:rPr>
          <w:color w:val="000000" w:themeColor="text1"/>
          <w:szCs w:val="22"/>
          <w:lang w:val="fr-FR"/>
        </w:rPr>
        <w:t>n montant total de 23</w:t>
      </w:r>
      <w:r w:rsidR="00C628FD">
        <w:rPr>
          <w:color w:val="000000" w:themeColor="text1"/>
          <w:szCs w:val="22"/>
          <w:lang w:val="fr-FR"/>
        </w:rPr>
        <w:t> </w:t>
      </w:r>
      <w:r w:rsidR="00C628FD" w:rsidRPr="00C628FD">
        <w:rPr>
          <w:color w:val="000000" w:themeColor="text1"/>
          <w:szCs w:val="22"/>
          <w:lang w:val="fr-FR"/>
        </w:rPr>
        <w:t>291</w:t>
      </w:r>
      <w:r w:rsidR="00C628FD">
        <w:rPr>
          <w:color w:val="000000" w:themeColor="text1"/>
          <w:szCs w:val="22"/>
          <w:lang w:val="fr-FR"/>
        </w:rPr>
        <w:t> </w:t>
      </w:r>
      <w:r w:rsidR="00C628FD" w:rsidRPr="00C628FD">
        <w:rPr>
          <w:color w:val="000000" w:themeColor="text1"/>
          <w:szCs w:val="22"/>
          <w:lang w:val="fr-FR"/>
        </w:rPr>
        <w:t>600</w:t>
      </w:r>
      <w:r w:rsidR="00C628FD">
        <w:rPr>
          <w:color w:val="000000" w:themeColor="text1"/>
          <w:szCs w:val="22"/>
          <w:lang w:val="fr-FR"/>
        </w:rPr>
        <w:t> </w:t>
      </w:r>
      <w:r w:rsidR="00C628FD" w:rsidRPr="00C628FD">
        <w:rPr>
          <w:color w:val="000000" w:themeColor="text1"/>
          <w:szCs w:val="22"/>
          <w:lang w:val="fr-FR"/>
        </w:rPr>
        <w:t xml:space="preserve">dollars </w:t>
      </w:r>
      <w:r w:rsidR="00C628FD">
        <w:rPr>
          <w:color w:val="000000" w:themeColor="text1"/>
          <w:szCs w:val="22"/>
          <w:lang w:val="fr-FR"/>
        </w:rPr>
        <w:t>p</w:t>
      </w:r>
      <w:r w:rsidR="00C628FD" w:rsidRPr="00C628FD">
        <w:rPr>
          <w:color w:val="000000" w:themeColor="text1"/>
          <w:szCs w:val="22"/>
          <w:lang w:val="fr-FR"/>
        </w:rPr>
        <w:t>our 2019-2020</w:t>
      </w:r>
      <w:r w:rsidR="00C628FD">
        <w:rPr>
          <w:color w:val="000000" w:themeColor="text1"/>
          <w:szCs w:val="22"/>
          <w:lang w:val="fr-FR"/>
        </w:rPr>
        <w:t xml:space="preserve"> </w:t>
      </w:r>
      <w:r w:rsidR="00C628FD" w:rsidRPr="00C628FD">
        <w:rPr>
          <w:color w:val="000000" w:themeColor="text1"/>
          <w:szCs w:val="22"/>
          <w:lang w:val="fr-FR"/>
        </w:rPr>
        <w:t>au titre du Fonds d</w:t>
      </w:r>
      <w:r w:rsidR="008A3A90">
        <w:rPr>
          <w:color w:val="000000" w:themeColor="text1"/>
          <w:szCs w:val="22"/>
          <w:lang w:val="fr-FR"/>
        </w:rPr>
        <w:t>’</w:t>
      </w:r>
      <w:r w:rsidR="00C628FD" w:rsidRPr="00C628FD">
        <w:rPr>
          <w:color w:val="000000" w:themeColor="text1"/>
          <w:szCs w:val="22"/>
          <w:lang w:val="fr-FR"/>
        </w:rPr>
        <w:t>affectation spéciale BE. En date du 31 décembre 2020, le Secrétariat avait perçu des contributions à hauteur de 8</w:t>
      </w:r>
      <w:r w:rsidR="00C22320">
        <w:rPr>
          <w:color w:val="000000" w:themeColor="text1"/>
          <w:szCs w:val="22"/>
          <w:lang w:val="fr-FR"/>
        </w:rPr>
        <w:t> </w:t>
      </w:r>
      <w:r w:rsidR="00C628FD" w:rsidRPr="00C628FD">
        <w:rPr>
          <w:color w:val="000000" w:themeColor="text1"/>
          <w:szCs w:val="22"/>
          <w:lang w:val="fr-FR"/>
        </w:rPr>
        <w:t>895</w:t>
      </w:r>
      <w:r w:rsidR="00C22320">
        <w:rPr>
          <w:color w:val="000000" w:themeColor="text1"/>
          <w:szCs w:val="22"/>
          <w:lang w:val="fr-FR"/>
        </w:rPr>
        <w:t> </w:t>
      </w:r>
      <w:r w:rsidR="00C628FD" w:rsidRPr="00C628FD">
        <w:rPr>
          <w:color w:val="000000" w:themeColor="text1"/>
          <w:szCs w:val="22"/>
          <w:lang w:val="fr-FR"/>
        </w:rPr>
        <w:t>374</w:t>
      </w:r>
      <w:r w:rsidR="00C22320">
        <w:rPr>
          <w:color w:val="000000" w:themeColor="text1"/>
          <w:szCs w:val="22"/>
          <w:lang w:val="fr-FR"/>
        </w:rPr>
        <w:t> </w:t>
      </w:r>
      <w:r w:rsidR="00BF5D81">
        <w:rPr>
          <w:color w:val="000000" w:themeColor="text1"/>
          <w:szCs w:val="22"/>
          <w:lang w:val="fr-FR"/>
        </w:rPr>
        <w:t>dollars</w:t>
      </w:r>
      <w:r w:rsidR="00C22320" w:rsidRPr="00C22320">
        <w:rPr>
          <w:color w:val="000000" w:themeColor="text1"/>
          <w:szCs w:val="22"/>
          <w:lang w:val="fr-FR"/>
        </w:rPr>
        <w:t xml:space="preserve"> </w:t>
      </w:r>
      <w:r w:rsidR="00C22320" w:rsidRPr="00C628FD">
        <w:rPr>
          <w:color w:val="000000" w:themeColor="text1"/>
          <w:szCs w:val="22"/>
          <w:lang w:val="fr-FR"/>
        </w:rPr>
        <w:t>pour des activités approuvées</w:t>
      </w:r>
      <w:r w:rsidR="00A4218C">
        <w:rPr>
          <w:color w:val="000000" w:themeColor="text1"/>
          <w:szCs w:val="22"/>
          <w:lang w:val="fr-FR"/>
        </w:rPr>
        <w:t xml:space="preserve"> </w:t>
      </w:r>
      <w:r w:rsidR="004A5550">
        <w:rPr>
          <w:color w:val="000000" w:themeColor="text1"/>
          <w:szCs w:val="22"/>
          <w:lang w:val="fr-FR"/>
        </w:rPr>
        <w:t>additionnelles</w:t>
      </w:r>
      <w:r w:rsidR="00C628FD" w:rsidRPr="00C628FD">
        <w:rPr>
          <w:color w:val="000000" w:themeColor="text1"/>
          <w:szCs w:val="22"/>
          <w:lang w:val="fr-FR"/>
        </w:rPr>
        <w:t>.</w:t>
      </w:r>
    </w:p>
    <w:p w14:paraId="125DF76C" w14:textId="1C287D15" w:rsidR="0A10E22B" w:rsidRPr="009A03B2" w:rsidRDefault="00B31303" w:rsidP="006B6E6D">
      <w:pPr>
        <w:pStyle w:val="paragraph"/>
        <w:numPr>
          <w:ilvl w:val="0"/>
          <w:numId w:val="17"/>
        </w:numPr>
        <w:ind w:left="0" w:firstLine="0"/>
        <w:rPr>
          <w:color w:val="000000" w:themeColor="text1"/>
          <w:lang w:val="fr-FR"/>
        </w:rPr>
      </w:pPr>
      <w:r>
        <w:rPr>
          <w:color w:val="000000" w:themeColor="text1"/>
          <w:szCs w:val="22"/>
          <w:lang w:val="fr-FR"/>
        </w:rPr>
        <w:t>D</w:t>
      </w:r>
      <w:r w:rsidRPr="000F668B">
        <w:rPr>
          <w:color w:val="000000" w:themeColor="text1"/>
          <w:szCs w:val="22"/>
          <w:lang w:val="fr-FR"/>
        </w:rPr>
        <w:t>e janvier 2019 au 31 décembre 2020</w:t>
      </w:r>
      <w:r>
        <w:rPr>
          <w:color w:val="000000" w:themeColor="text1"/>
          <w:szCs w:val="22"/>
          <w:lang w:val="fr-FR"/>
        </w:rPr>
        <w:t>,</w:t>
      </w:r>
      <w:r w:rsidRPr="000F668B">
        <w:rPr>
          <w:color w:val="000000" w:themeColor="text1"/>
          <w:szCs w:val="22"/>
          <w:lang w:val="fr-FR"/>
        </w:rPr>
        <w:t xml:space="preserve"> </w:t>
      </w:r>
      <w:r>
        <w:rPr>
          <w:color w:val="000000" w:themeColor="text1"/>
          <w:szCs w:val="22"/>
          <w:lang w:val="fr-FR"/>
        </w:rPr>
        <w:t>le Secrétariat a engagé u</w:t>
      </w:r>
      <w:r w:rsidR="000F668B" w:rsidRPr="000F668B">
        <w:rPr>
          <w:color w:val="000000" w:themeColor="text1"/>
          <w:szCs w:val="22"/>
          <w:lang w:val="fr-FR"/>
        </w:rPr>
        <w:t>ne dépense totale de 10</w:t>
      </w:r>
      <w:r w:rsidR="000F668B">
        <w:rPr>
          <w:color w:val="000000" w:themeColor="text1"/>
          <w:szCs w:val="22"/>
          <w:lang w:val="fr-FR"/>
        </w:rPr>
        <w:t> </w:t>
      </w:r>
      <w:r w:rsidR="000F668B" w:rsidRPr="000F668B">
        <w:rPr>
          <w:color w:val="000000" w:themeColor="text1"/>
          <w:szCs w:val="22"/>
          <w:lang w:val="fr-FR"/>
        </w:rPr>
        <w:t>075</w:t>
      </w:r>
      <w:r w:rsidR="000F668B">
        <w:rPr>
          <w:color w:val="000000" w:themeColor="text1"/>
          <w:szCs w:val="22"/>
          <w:lang w:val="fr-FR"/>
        </w:rPr>
        <w:t> </w:t>
      </w:r>
      <w:r w:rsidR="000F668B" w:rsidRPr="000F668B">
        <w:rPr>
          <w:color w:val="000000" w:themeColor="text1"/>
          <w:szCs w:val="22"/>
          <w:lang w:val="fr-FR"/>
        </w:rPr>
        <w:t>244</w:t>
      </w:r>
      <w:r w:rsidR="000F668B">
        <w:rPr>
          <w:color w:val="000000" w:themeColor="text1"/>
          <w:szCs w:val="22"/>
          <w:lang w:val="fr-FR"/>
        </w:rPr>
        <w:t> dollars</w:t>
      </w:r>
      <w:r w:rsidR="000F668B" w:rsidRPr="000F668B">
        <w:rPr>
          <w:color w:val="000000" w:themeColor="text1"/>
          <w:szCs w:val="22"/>
          <w:lang w:val="fr-FR"/>
        </w:rPr>
        <w:t xml:space="preserve"> sur les engagements perçus </w:t>
      </w:r>
      <w:r w:rsidR="00C23654">
        <w:rPr>
          <w:color w:val="000000" w:themeColor="text1"/>
          <w:szCs w:val="22"/>
          <w:lang w:val="fr-FR"/>
        </w:rPr>
        <w:t xml:space="preserve">en </w:t>
      </w:r>
      <w:r w:rsidR="000F668B" w:rsidRPr="000F668B">
        <w:rPr>
          <w:color w:val="000000" w:themeColor="text1"/>
          <w:szCs w:val="22"/>
          <w:lang w:val="fr-FR"/>
        </w:rPr>
        <w:t>2019-2020. Les activités entreprises par le Secrétariat au cours de cette période sont présentées dans ses rapports trimestriels</w:t>
      </w:r>
      <w:r w:rsidR="00774631">
        <w:rPr>
          <w:color w:val="000000" w:themeColor="text1"/>
          <w:szCs w:val="22"/>
          <w:lang w:val="fr-FR"/>
        </w:rPr>
        <w:t>,</w:t>
      </w:r>
      <w:r w:rsidR="000F668B" w:rsidRPr="000F668B">
        <w:rPr>
          <w:color w:val="000000" w:themeColor="text1"/>
          <w:szCs w:val="22"/>
          <w:lang w:val="fr-FR"/>
        </w:rPr>
        <w:t xml:space="preserve"> qui sont consultables sur le site Internet du Secrétariat</w:t>
      </w:r>
      <w:r w:rsidR="00BF1B97" w:rsidRPr="009A03B2">
        <w:rPr>
          <w:rStyle w:val="Appelnotedebasdep"/>
          <w:color w:val="000000" w:themeColor="text1"/>
          <w:szCs w:val="22"/>
          <w:lang w:val="fr-FR"/>
        </w:rPr>
        <w:footnoteReference w:id="7"/>
      </w:r>
      <w:r w:rsidR="00352DF9">
        <w:rPr>
          <w:color w:val="000000" w:themeColor="text1"/>
          <w:szCs w:val="22"/>
          <w:lang w:val="fr-FR"/>
        </w:rPr>
        <w:t>.</w:t>
      </w:r>
    </w:p>
    <w:p w14:paraId="4505E29B" w14:textId="17BDE3A4" w:rsidR="0A10E22B" w:rsidRPr="009A03B2" w:rsidRDefault="004E03D0" w:rsidP="006B6E6D">
      <w:pPr>
        <w:pStyle w:val="Titre2"/>
        <w:numPr>
          <w:ilvl w:val="0"/>
          <w:numId w:val="29"/>
        </w:numPr>
        <w:jc w:val="left"/>
        <w:rPr>
          <w:color w:val="000000" w:themeColor="text1"/>
          <w:lang w:val="fr-FR"/>
        </w:rPr>
      </w:pPr>
      <w:r w:rsidRPr="004E03D0">
        <w:rPr>
          <w:color w:val="000000" w:themeColor="text1"/>
          <w:lang w:val="fr-FR"/>
        </w:rPr>
        <w:t>Fonds d</w:t>
      </w:r>
      <w:r w:rsidR="008A3A90">
        <w:rPr>
          <w:color w:val="000000" w:themeColor="text1"/>
          <w:lang w:val="fr-FR"/>
        </w:rPr>
        <w:t>’</w:t>
      </w:r>
      <w:r w:rsidRPr="004E03D0">
        <w:rPr>
          <w:color w:val="000000" w:themeColor="text1"/>
          <w:lang w:val="fr-FR"/>
        </w:rPr>
        <w:t>affectation spéciale pour des contributions volontaires additionnelles facilitant la participation de Parties dans le Processus de la Convention sur la Diversité Biologique (</w:t>
      </w:r>
      <w:r>
        <w:rPr>
          <w:color w:val="000000" w:themeColor="text1"/>
          <w:lang w:val="fr-FR"/>
        </w:rPr>
        <w:t>Fonds d</w:t>
      </w:r>
      <w:r w:rsidR="008A3A90">
        <w:rPr>
          <w:color w:val="000000" w:themeColor="text1"/>
          <w:lang w:val="fr-FR"/>
        </w:rPr>
        <w:t>’</w:t>
      </w:r>
      <w:r>
        <w:rPr>
          <w:color w:val="000000" w:themeColor="text1"/>
          <w:lang w:val="fr-FR"/>
        </w:rPr>
        <w:t xml:space="preserve">affectation spéciale </w:t>
      </w:r>
      <w:r w:rsidRPr="004E03D0">
        <w:rPr>
          <w:color w:val="000000" w:themeColor="text1"/>
          <w:lang w:val="fr-FR"/>
        </w:rPr>
        <w:t>BZ)</w:t>
      </w:r>
    </w:p>
    <w:p w14:paraId="6BE78416" w14:textId="64D172AA" w:rsidR="0A10E22B" w:rsidRPr="009A03B2" w:rsidRDefault="00BB1B62" w:rsidP="006B6E6D">
      <w:pPr>
        <w:pStyle w:val="Paragraphedeliste"/>
        <w:numPr>
          <w:ilvl w:val="0"/>
          <w:numId w:val="17"/>
        </w:numPr>
        <w:ind w:left="0" w:firstLine="0"/>
        <w:contextualSpacing w:val="0"/>
        <w:rPr>
          <w:color w:val="000000" w:themeColor="text1"/>
          <w:lang w:val="fr-FR"/>
        </w:rPr>
      </w:pPr>
      <w:r>
        <w:rPr>
          <w:color w:val="000000" w:themeColor="text1"/>
          <w:lang w:val="fr-FR"/>
        </w:rPr>
        <w:t xml:space="preserve">À </w:t>
      </w:r>
      <w:r w:rsidRPr="00BB1B62">
        <w:rPr>
          <w:color w:val="000000" w:themeColor="text1"/>
          <w:lang w:val="fr-FR"/>
        </w:rPr>
        <w:t xml:space="preserve">sa quatorzième réunion, </w:t>
      </w:r>
      <w:r>
        <w:rPr>
          <w:color w:val="000000" w:themeColor="text1"/>
          <w:lang w:val="fr-FR"/>
        </w:rPr>
        <w:t xml:space="preserve">la </w:t>
      </w:r>
      <w:r w:rsidRPr="00BB1B62">
        <w:rPr>
          <w:color w:val="000000" w:themeColor="text1"/>
          <w:lang w:val="fr-FR"/>
        </w:rPr>
        <w:t xml:space="preserve">Conférence des Parties et les réunions respectives des Protocoles ont approuvé un montant </w:t>
      </w:r>
      <w:r>
        <w:rPr>
          <w:color w:val="000000" w:themeColor="text1"/>
          <w:lang w:val="fr-FR"/>
        </w:rPr>
        <w:t xml:space="preserve">total </w:t>
      </w:r>
      <w:r w:rsidRPr="00BB1B62">
        <w:rPr>
          <w:color w:val="000000" w:themeColor="text1"/>
          <w:lang w:val="fr-FR"/>
        </w:rPr>
        <w:t xml:space="preserve">de </w:t>
      </w:r>
      <w:r w:rsidRPr="00BB1B62">
        <w:rPr>
          <w:lang w:val="fr-FR"/>
        </w:rPr>
        <w:t>3</w:t>
      </w:r>
      <w:r>
        <w:t> </w:t>
      </w:r>
      <w:r w:rsidRPr="00BB1B62">
        <w:rPr>
          <w:lang w:val="fr-FR"/>
        </w:rPr>
        <w:t>842</w:t>
      </w:r>
      <w:r>
        <w:rPr>
          <w:lang w:val="fr-FR"/>
        </w:rPr>
        <w:t> </w:t>
      </w:r>
      <w:r w:rsidRPr="00BB1B62">
        <w:rPr>
          <w:color w:val="000000" w:themeColor="text1"/>
          <w:lang w:val="fr-FR"/>
        </w:rPr>
        <w:t>000</w:t>
      </w:r>
      <w:r>
        <w:rPr>
          <w:color w:val="000000" w:themeColor="text1"/>
          <w:lang w:val="fr-FR"/>
        </w:rPr>
        <w:t> dollars</w:t>
      </w:r>
      <w:r w:rsidRPr="00BB1B62">
        <w:rPr>
          <w:color w:val="000000" w:themeColor="text1"/>
          <w:lang w:val="fr-FR"/>
        </w:rPr>
        <w:t xml:space="preserve"> au titre du Fonds d</w:t>
      </w:r>
      <w:r w:rsidR="008A3A90">
        <w:rPr>
          <w:color w:val="000000" w:themeColor="text1"/>
          <w:lang w:val="fr-FR"/>
        </w:rPr>
        <w:t>’</w:t>
      </w:r>
      <w:r w:rsidRPr="00BB1B62">
        <w:rPr>
          <w:color w:val="000000" w:themeColor="text1"/>
          <w:lang w:val="fr-FR"/>
        </w:rPr>
        <w:t>affectation spéciale BZ pour l</w:t>
      </w:r>
      <w:r w:rsidR="008A3A90">
        <w:rPr>
          <w:color w:val="000000" w:themeColor="text1"/>
          <w:lang w:val="fr-FR"/>
        </w:rPr>
        <w:t>’</w:t>
      </w:r>
      <w:r w:rsidRPr="00BB1B62">
        <w:rPr>
          <w:color w:val="000000" w:themeColor="text1"/>
          <w:lang w:val="fr-FR"/>
        </w:rPr>
        <w:t>exercice 2019-2020. En date du 31 décembre 2020, le Secrétariat avait perçu des contributions d</w:t>
      </w:r>
      <w:r w:rsidR="008A3A90">
        <w:rPr>
          <w:color w:val="000000" w:themeColor="text1"/>
          <w:lang w:val="fr-FR"/>
        </w:rPr>
        <w:t>’</w:t>
      </w:r>
      <w:r w:rsidRPr="00BB1B62">
        <w:rPr>
          <w:color w:val="000000" w:themeColor="text1"/>
          <w:lang w:val="fr-FR"/>
        </w:rPr>
        <w:t>un montant total de 1</w:t>
      </w:r>
      <w:r w:rsidR="00A96ECB">
        <w:rPr>
          <w:color w:val="000000" w:themeColor="text1"/>
          <w:lang w:val="fr-FR"/>
        </w:rPr>
        <w:t> </w:t>
      </w:r>
      <w:r w:rsidRPr="00A96ECB">
        <w:rPr>
          <w:lang w:val="fr-FR"/>
        </w:rPr>
        <w:t>743</w:t>
      </w:r>
      <w:r w:rsidR="00A96ECB">
        <w:t> </w:t>
      </w:r>
      <w:r w:rsidRPr="00A96ECB">
        <w:rPr>
          <w:lang w:val="fr-FR"/>
        </w:rPr>
        <w:t>080</w:t>
      </w:r>
      <w:r w:rsidR="00A96ECB">
        <w:rPr>
          <w:lang w:val="fr-FR"/>
        </w:rPr>
        <w:t> dollars</w:t>
      </w:r>
      <w:r w:rsidRPr="00BB1B62">
        <w:rPr>
          <w:color w:val="000000" w:themeColor="text1"/>
          <w:lang w:val="fr-FR"/>
        </w:rPr>
        <w:t>.</w:t>
      </w:r>
    </w:p>
    <w:p w14:paraId="7ABA734F" w14:textId="2BCBC7D2" w:rsidR="0A10E22B" w:rsidRPr="009A03B2" w:rsidRDefault="004514CD" w:rsidP="006B6E6D">
      <w:pPr>
        <w:pStyle w:val="Paragraphedeliste"/>
        <w:numPr>
          <w:ilvl w:val="0"/>
          <w:numId w:val="17"/>
        </w:numPr>
        <w:ind w:left="0" w:firstLine="0"/>
        <w:contextualSpacing w:val="0"/>
        <w:rPr>
          <w:lang w:val="fr-FR"/>
        </w:rPr>
      </w:pPr>
      <w:r w:rsidRPr="004514CD">
        <w:rPr>
          <w:color w:val="000000" w:themeColor="text1"/>
          <w:lang w:val="fr-FR"/>
        </w:rPr>
        <w:lastRenderedPageBreak/>
        <w:t>Le Secrétariat a dépensé 903</w:t>
      </w:r>
      <w:r>
        <w:rPr>
          <w:color w:val="000000" w:themeColor="text1"/>
          <w:lang w:val="fr-FR"/>
        </w:rPr>
        <w:t> </w:t>
      </w:r>
      <w:r w:rsidRPr="004514CD">
        <w:rPr>
          <w:color w:val="000000" w:themeColor="text1"/>
          <w:lang w:val="fr-FR"/>
        </w:rPr>
        <w:t>000</w:t>
      </w:r>
      <w:r>
        <w:rPr>
          <w:color w:val="000000" w:themeColor="text1"/>
          <w:lang w:val="fr-FR"/>
        </w:rPr>
        <w:t> </w:t>
      </w:r>
      <w:r w:rsidRPr="004514CD">
        <w:rPr>
          <w:color w:val="000000" w:themeColor="text1"/>
          <w:lang w:val="fr-FR"/>
        </w:rPr>
        <w:t xml:space="preserve">dollars en 2019 et 2020 </w:t>
      </w:r>
      <w:r>
        <w:rPr>
          <w:color w:val="000000" w:themeColor="text1"/>
          <w:lang w:val="fr-FR"/>
        </w:rPr>
        <w:t xml:space="preserve">aux fins de </w:t>
      </w:r>
      <w:r w:rsidRPr="004514CD">
        <w:rPr>
          <w:color w:val="000000" w:themeColor="text1"/>
          <w:lang w:val="fr-FR"/>
        </w:rPr>
        <w:t>la participation de 222</w:t>
      </w:r>
      <w:r w:rsidR="00C56B32">
        <w:rPr>
          <w:color w:val="000000" w:themeColor="text1"/>
          <w:lang w:val="fr-FR"/>
        </w:rPr>
        <w:t> </w:t>
      </w:r>
      <w:r w:rsidRPr="004514CD">
        <w:rPr>
          <w:color w:val="000000" w:themeColor="text1"/>
          <w:lang w:val="fr-FR"/>
        </w:rPr>
        <w:t>délégués de pays en développement à la vingt-troisième réunion de l</w:t>
      </w:r>
      <w:r w:rsidR="008A3A90">
        <w:rPr>
          <w:color w:val="000000" w:themeColor="text1"/>
          <w:lang w:val="fr-FR"/>
        </w:rPr>
        <w:t>’</w:t>
      </w:r>
      <w:r w:rsidRPr="004514CD">
        <w:rPr>
          <w:color w:val="000000" w:themeColor="text1"/>
          <w:lang w:val="fr-FR"/>
        </w:rPr>
        <w:t>Organe subsidiaire chargé de fournir des avis scientifiques, techniques et technologiques (Montréal, décembre 2019), à la onzième réunion du WG8J (Montréal, décembre 2019) et aux première et deuxième réunions du GT2020 à Nairobi (août 2019) et à Rome (février 2020)</w:t>
      </w:r>
      <w:r w:rsidR="009E7DCB">
        <w:rPr>
          <w:color w:val="000000" w:themeColor="text1"/>
          <w:lang w:val="fr-FR"/>
        </w:rPr>
        <w:t xml:space="preserve"> respectivement</w:t>
      </w:r>
      <w:r w:rsidRPr="004514CD">
        <w:rPr>
          <w:color w:val="000000" w:themeColor="text1"/>
          <w:lang w:val="fr-FR"/>
        </w:rPr>
        <w:t>.</w:t>
      </w:r>
    </w:p>
    <w:p w14:paraId="42BB6FF7" w14:textId="15DC383B" w:rsidR="146DB236" w:rsidRPr="009A03B2" w:rsidRDefault="004E03D0" w:rsidP="00A72C9A">
      <w:pPr>
        <w:pStyle w:val="Titre2"/>
        <w:numPr>
          <w:ilvl w:val="0"/>
          <w:numId w:val="29"/>
        </w:numPr>
        <w:tabs>
          <w:tab w:val="clear" w:pos="720"/>
          <w:tab w:val="left" w:pos="1276"/>
        </w:tabs>
        <w:ind w:left="1276"/>
        <w:jc w:val="left"/>
        <w:rPr>
          <w:color w:val="000000" w:themeColor="text1"/>
          <w:lang w:val="fr-FR"/>
        </w:rPr>
      </w:pPr>
      <w:r w:rsidRPr="004E03D0">
        <w:rPr>
          <w:color w:val="000000" w:themeColor="text1"/>
          <w:lang w:val="fr-FR"/>
        </w:rPr>
        <w:t>Fonds général d</w:t>
      </w:r>
      <w:r w:rsidR="008A3A90">
        <w:rPr>
          <w:color w:val="000000" w:themeColor="text1"/>
          <w:lang w:val="fr-FR"/>
        </w:rPr>
        <w:t>’</w:t>
      </w:r>
      <w:r w:rsidRPr="004E03D0">
        <w:rPr>
          <w:color w:val="000000" w:themeColor="text1"/>
          <w:lang w:val="fr-FR"/>
        </w:rPr>
        <w:t>affectation spéciale pour des contributions volontaires facilitant la participation des communautés indigènes et locales dans le travail de la Convention sur la Diversité Biologique (</w:t>
      </w:r>
      <w:r>
        <w:rPr>
          <w:color w:val="000000" w:themeColor="text1"/>
          <w:lang w:val="fr-FR"/>
        </w:rPr>
        <w:t>Fonds d</w:t>
      </w:r>
      <w:r w:rsidR="008A3A90">
        <w:rPr>
          <w:color w:val="000000" w:themeColor="text1"/>
          <w:lang w:val="fr-FR"/>
        </w:rPr>
        <w:t>’</w:t>
      </w:r>
      <w:r>
        <w:rPr>
          <w:color w:val="000000" w:themeColor="text1"/>
          <w:lang w:val="fr-FR"/>
        </w:rPr>
        <w:t xml:space="preserve">affectation spéciale </w:t>
      </w:r>
      <w:r w:rsidRPr="004E03D0">
        <w:rPr>
          <w:color w:val="000000" w:themeColor="text1"/>
          <w:lang w:val="fr-FR"/>
        </w:rPr>
        <w:t>VB)</w:t>
      </w:r>
    </w:p>
    <w:p w14:paraId="0EB67B23" w14:textId="192CC229" w:rsidR="146DB236" w:rsidRPr="009A03B2" w:rsidRDefault="000205A5" w:rsidP="006B6E6D">
      <w:pPr>
        <w:pStyle w:val="Paragraphedeliste"/>
        <w:numPr>
          <w:ilvl w:val="0"/>
          <w:numId w:val="17"/>
        </w:numPr>
        <w:ind w:left="0" w:firstLine="0"/>
        <w:contextualSpacing w:val="0"/>
        <w:rPr>
          <w:color w:val="000000" w:themeColor="text1"/>
          <w:lang w:val="fr-FR"/>
        </w:rPr>
      </w:pPr>
      <w:r>
        <w:rPr>
          <w:color w:val="000000" w:themeColor="text1"/>
          <w:lang w:val="fr-FR"/>
        </w:rPr>
        <w:t>Lors de sa treizième réunion, la Conférence des Parties a approuvé un budget de 565 000 dollars au titre du Fonds d</w:t>
      </w:r>
      <w:r w:rsidR="008A3A90">
        <w:rPr>
          <w:color w:val="000000" w:themeColor="text1"/>
          <w:lang w:val="fr-FR"/>
        </w:rPr>
        <w:t>’</w:t>
      </w:r>
      <w:r>
        <w:rPr>
          <w:color w:val="000000" w:themeColor="text1"/>
          <w:lang w:val="fr-FR"/>
        </w:rPr>
        <w:t>affectation spéciale pour l</w:t>
      </w:r>
      <w:r w:rsidR="008A3A90">
        <w:rPr>
          <w:color w:val="000000" w:themeColor="text1"/>
          <w:lang w:val="fr-FR"/>
        </w:rPr>
        <w:t>’</w:t>
      </w:r>
      <w:r>
        <w:rPr>
          <w:color w:val="000000" w:themeColor="text1"/>
          <w:lang w:val="fr-FR"/>
        </w:rPr>
        <w:t>exercice 2019-2020</w:t>
      </w:r>
      <w:r w:rsidR="3B84FC0F" w:rsidRPr="009A03B2">
        <w:rPr>
          <w:color w:val="000000" w:themeColor="text1"/>
          <w:lang w:val="fr-FR"/>
        </w:rPr>
        <w:t>.</w:t>
      </w:r>
      <w:r>
        <w:rPr>
          <w:color w:val="000000" w:themeColor="text1"/>
          <w:lang w:val="fr-FR"/>
        </w:rPr>
        <w:t xml:space="preserve"> En date du </w:t>
      </w:r>
      <w:r w:rsidR="3B84FC0F" w:rsidRPr="009A03B2">
        <w:rPr>
          <w:color w:val="000000" w:themeColor="text1"/>
          <w:lang w:val="fr-FR"/>
        </w:rPr>
        <w:t xml:space="preserve">31 </w:t>
      </w:r>
      <w:r>
        <w:rPr>
          <w:color w:val="000000" w:themeColor="text1"/>
          <w:lang w:val="fr-FR"/>
        </w:rPr>
        <w:t>dé</w:t>
      </w:r>
      <w:r w:rsidR="62619E32" w:rsidRPr="009A03B2">
        <w:rPr>
          <w:color w:val="000000" w:themeColor="text1"/>
          <w:lang w:val="fr-FR"/>
        </w:rPr>
        <w:t>cemb</w:t>
      </w:r>
      <w:r>
        <w:rPr>
          <w:color w:val="000000" w:themeColor="text1"/>
          <w:lang w:val="fr-FR"/>
        </w:rPr>
        <w:t>re</w:t>
      </w:r>
      <w:r w:rsidR="62619E32" w:rsidRPr="009A03B2">
        <w:rPr>
          <w:color w:val="000000" w:themeColor="text1"/>
          <w:lang w:val="fr-FR"/>
        </w:rPr>
        <w:t xml:space="preserve"> 2020</w:t>
      </w:r>
      <w:r w:rsidR="3B84FC0F" w:rsidRPr="009A03B2">
        <w:rPr>
          <w:color w:val="000000" w:themeColor="text1"/>
          <w:lang w:val="fr-FR"/>
        </w:rPr>
        <w:t xml:space="preserve">, </w:t>
      </w:r>
      <w:r>
        <w:rPr>
          <w:color w:val="000000" w:themeColor="text1"/>
          <w:lang w:val="fr-FR"/>
        </w:rPr>
        <w:t>le Secrétariat avait reçu des contributions s</w:t>
      </w:r>
      <w:r w:rsidR="008A3A90">
        <w:rPr>
          <w:color w:val="000000" w:themeColor="text1"/>
          <w:lang w:val="fr-FR"/>
        </w:rPr>
        <w:t>’</w:t>
      </w:r>
      <w:r>
        <w:rPr>
          <w:color w:val="000000" w:themeColor="text1"/>
          <w:lang w:val="fr-FR"/>
        </w:rPr>
        <w:t xml:space="preserve">élevant à </w:t>
      </w:r>
      <w:r w:rsidR="68E812BB" w:rsidRPr="009A03B2">
        <w:rPr>
          <w:color w:val="000000" w:themeColor="text1"/>
          <w:lang w:val="fr-FR"/>
        </w:rPr>
        <w:t>411</w:t>
      </w:r>
      <w:r>
        <w:rPr>
          <w:color w:val="000000" w:themeColor="text1"/>
          <w:lang w:val="fr-FR"/>
        </w:rPr>
        <w:t> </w:t>
      </w:r>
      <w:r w:rsidR="68E812BB" w:rsidRPr="009A03B2">
        <w:rPr>
          <w:color w:val="000000" w:themeColor="text1"/>
          <w:lang w:val="fr-FR"/>
        </w:rPr>
        <w:t>139</w:t>
      </w:r>
      <w:r>
        <w:rPr>
          <w:color w:val="000000" w:themeColor="text1"/>
          <w:lang w:val="fr-FR"/>
        </w:rPr>
        <w:t> dollars au total</w:t>
      </w:r>
      <w:r w:rsidR="3B84FC0F" w:rsidRPr="009A03B2">
        <w:rPr>
          <w:color w:val="000000" w:themeColor="text1"/>
          <w:lang w:val="fr-FR"/>
        </w:rPr>
        <w:t>.</w:t>
      </w:r>
    </w:p>
    <w:p w14:paraId="30359DAE" w14:textId="701AFA2B" w:rsidR="146DB236" w:rsidRPr="009A03B2" w:rsidRDefault="009677C7" w:rsidP="006B6E6D">
      <w:pPr>
        <w:pStyle w:val="Paragraphedeliste"/>
        <w:numPr>
          <w:ilvl w:val="0"/>
          <w:numId w:val="17"/>
        </w:numPr>
        <w:ind w:left="0" w:firstLine="0"/>
        <w:contextualSpacing w:val="0"/>
        <w:rPr>
          <w:lang w:val="fr-FR"/>
        </w:rPr>
      </w:pPr>
      <w:r w:rsidRPr="009677C7">
        <w:rPr>
          <w:color w:val="000000" w:themeColor="text1"/>
          <w:lang w:val="fr-FR"/>
        </w:rPr>
        <w:t>Des dépenses d</w:t>
      </w:r>
      <w:r w:rsidR="008A3A90">
        <w:rPr>
          <w:color w:val="000000" w:themeColor="text1"/>
          <w:lang w:val="fr-FR"/>
        </w:rPr>
        <w:t>’</w:t>
      </w:r>
      <w:r w:rsidRPr="009677C7">
        <w:rPr>
          <w:color w:val="000000" w:themeColor="text1"/>
          <w:lang w:val="fr-FR"/>
        </w:rPr>
        <w:t>un montant total de 170</w:t>
      </w:r>
      <w:r w:rsidR="00636270">
        <w:rPr>
          <w:color w:val="000000" w:themeColor="text1"/>
          <w:lang w:val="fr-FR"/>
        </w:rPr>
        <w:t> </w:t>
      </w:r>
      <w:r w:rsidRPr="009677C7">
        <w:rPr>
          <w:color w:val="000000" w:themeColor="text1"/>
          <w:lang w:val="fr-FR"/>
        </w:rPr>
        <w:t>469</w:t>
      </w:r>
      <w:r w:rsidR="00636270">
        <w:rPr>
          <w:color w:val="000000" w:themeColor="text1"/>
          <w:lang w:val="fr-FR"/>
        </w:rPr>
        <w:t> dollars</w:t>
      </w:r>
      <w:r w:rsidRPr="009677C7">
        <w:rPr>
          <w:color w:val="000000" w:themeColor="text1"/>
          <w:lang w:val="fr-FR"/>
        </w:rPr>
        <w:t xml:space="preserve"> ont été engagées en 2019-2020 pour couvrir les frais de déplacement de 46 participants issus de communautés autochtones et locales ayant participé à la vingt-troisième réunion de l</w:t>
      </w:r>
      <w:r w:rsidR="008A3A90">
        <w:rPr>
          <w:color w:val="000000" w:themeColor="text1"/>
          <w:lang w:val="fr-FR"/>
        </w:rPr>
        <w:t>’</w:t>
      </w:r>
      <w:r w:rsidRPr="009677C7">
        <w:rPr>
          <w:color w:val="000000" w:themeColor="text1"/>
          <w:lang w:val="fr-FR"/>
        </w:rPr>
        <w:t>Organe subsidiaire chargé de fournir des avis scientifiques, techniques et technologiques (Montréal, décembre 2019), à la onzième réunion du WG8J (Montréal, décembre 2019) et aux première et deuxième réunions du WG2020 à Nairobi (août 2019) et à Rome (février 2020)</w:t>
      </w:r>
      <w:r w:rsidR="009E7DCB">
        <w:rPr>
          <w:color w:val="000000" w:themeColor="text1"/>
          <w:lang w:val="fr-FR"/>
        </w:rPr>
        <w:t xml:space="preserve"> respectivement</w:t>
      </w:r>
      <w:r w:rsidRPr="009677C7">
        <w:rPr>
          <w:color w:val="000000" w:themeColor="text1"/>
          <w:lang w:val="fr-FR"/>
        </w:rPr>
        <w:t>.</w:t>
      </w:r>
    </w:p>
    <w:p w14:paraId="6DC303B3" w14:textId="527E2CA5" w:rsidR="00C9114B" w:rsidRPr="009A03B2" w:rsidRDefault="00117149" w:rsidP="006B6E6D">
      <w:pPr>
        <w:pStyle w:val="Titre1"/>
        <w:numPr>
          <w:ilvl w:val="0"/>
          <w:numId w:val="16"/>
        </w:numPr>
        <w:suppressLineNumbers/>
        <w:tabs>
          <w:tab w:val="clear" w:pos="720"/>
        </w:tabs>
        <w:suppressAutoHyphens/>
        <w:rPr>
          <w:rFonts w:eastAsia="Malgun Gothic"/>
          <w:color w:val="000000" w:themeColor="text1"/>
          <w:kern w:val="22"/>
          <w:lang w:val="fr-FR" w:eastAsia="x-none"/>
        </w:rPr>
      </w:pPr>
      <w:r>
        <w:rPr>
          <w:kern w:val="22"/>
          <w:lang w:val="fr-FR"/>
        </w:rPr>
        <w:t xml:space="preserve">recettes </w:t>
      </w:r>
      <w:r w:rsidR="00352D76">
        <w:rPr>
          <w:kern w:val="22"/>
          <w:lang w:val="fr-FR"/>
        </w:rPr>
        <w:t xml:space="preserve">et </w:t>
      </w:r>
      <w:r>
        <w:rPr>
          <w:kern w:val="22"/>
          <w:lang w:val="fr-FR"/>
        </w:rPr>
        <w:t>r</w:t>
      </w:r>
      <w:r w:rsidR="00A04E8D">
        <w:rPr>
          <w:rStyle w:val="normaltextrun"/>
          <w:b w:val="0"/>
          <w:bCs w:val="0"/>
          <w:caps w:val="0"/>
          <w:color w:val="000000"/>
          <w:shd w:val="clear" w:color="auto" w:fill="FFFFFF"/>
          <w:lang w:val="fr-FR"/>
        </w:rPr>
        <w:t>É</w:t>
      </w:r>
      <w:r>
        <w:rPr>
          <w:kern w:val="22"/>
          <w:lang w:val="fr-FR"/>
        </w:rPr>
        <w:t xml:space="preserve">sultats </w:t>
      </w:r>
      <w:r w:rsidR="003341F4">
        <w:rPr>
          <w:kern w:val="22"/>
          <w:lang w:val="fr-FR"/>
        </w:rPr>
        <w:t>financi</w:t>
      </w:r>
      <w:r>
        <w:rPr>
          <w:kern w:val="22"/>
          <w:lang w:val="fr-FR"/>
        </w:rPr>
        <w:t xml:space="preserve">ers </w:t>
      </w:r>
      <w:r w:rsidR="003341F4">
        <w:rPr>
          <w:kern w:val="22"/>
          <w:lang w:val="fr-FR"/>
        </w:rPr>
        <w:t>pour l</w:t>
      </w:r>
      <w:r w:rsidR="008A3A90">
        <w:rPr>
          <w:kern w:val="22"/>
          <w:lang w:val="fr-FR"/>
        </w:rPr>
        <w:t>’</w:t>
      </w:r>
      <w:r w:rsidR="003341F4">
        <w:rPr>
          <w:kern w:val="22"/>
          <w:lang w:val="fr-FR"/>
        </w:rPr>
        <w:t xml:space="preserve">exercice </w:t>
      </w:r>
      <w:r w:rsidR="0097061B" w:rsidRPr="009A03B2">
        <w:rPr>
          <w:kern w:val="22"/>
          <w:lang w:val="fr-FR"/>
        </w:rPr>
        <w:t>2021</w:t>
      </w:r>
    </w:p>
    <w:p w14:paraId="48C54633" w14:textId="4909FB58" w:rsidR="00C86EC6" w:rsidRPr="009A03B2" w:rsidRDefault="146DB236" w:rsidP="00E05039">
      <w:pPr>
        <w:keepNext/>
        <w:suppressLineNumbers/>
        <w:tabs>
          <w:tab w:val="left" w:pos="426"/>
        </w:tabs>
        <w:suppressAutoHyphens/>
        <w:jc w:val="center"/>
        <w:outlineLvl w:val="1"/>
        <w:rPr>
          <w:highlight w:val="yellow"/>
          <w:lang w:val="fr-FR"/>
        </w:rPr>
      </w:pPr>
      <w:r w:rsidRPr="009A03B2">
        <w:rPr>
          <w:b/>
          <w:bCs/>
          <w:color w:val="000000" w:themeColor="text1"/>
          <w:kern w:val="22"/>
          <w:lang w:val="fr-FR" w:eastAsia="x-none"/>
        </w:rPr>
        <w:t xml:space="preserve">A. </w:t>
      </w:r>
      <w:r w:rsidR="00DD4F18" w:rsidRPr="009A03B2">
        <w:rPr>
          <w:b/>
          <w:bCs/>
          <w:color w:val="000000" w:themeColor="text1"/>
          <w:kern w:val="22"/>
          <w:lang w:val="fr-FR" w:eastAsia="x-none"/>
        </w:rPr>
        <w:tab/>
      </w:r>
      <w:r w:rsidR="00ED76E8">
        <w:rPr>
          <w:b/>
          <w:bCs/>
          <w:color w:val="000000" w:themeColor="text1"/>
          <w:kern w:val="22"/>
          <w:lang w:val="fr-FR" w:eastAsia="x-none"/>
        </w:rPr>
        <w:t xml:space="preserve">État des quotes-parts pour </w:t>
      </w:r>
      <w:r w:rsidR="00B40723" w:rsidRPr="009A03B2">
        <w:rPr>
          <w:b/>
          <w:bCs/>
          <w:color w:val="000000" w:themeColor="text1"/>
          <w:kern w:val="22"/>
          <w:lang w:val="fr-FR" w:eastAsia="x-none"/>
        </w:rPr>
        <w:t>2021</w:t>
      </w:r>
    </w:p>
    <w:p w14:paraId="16C7CEFE" w14:textId="49F57C0E" w:rsidR="00592E91" w:rsidRPr="009A03B2" w:rsidRDefault="00625BBA" w:rsidP="006B6E6D">
      <w:pPr>
        <w:pStyle w:val="paragraph"/>
        <w:numPr>
          <w:ilvl w:val="0"/>
          <w:numId w:val="17"/>
        </w:numPr>
        <w:ind w:left="0" w:firstLine="0"/>
        <w:textAlignment w:val="baseline"/>
        <w:rPr>
          <w:rFonts w:eastAsia="Malgun Gothic"/>
          <w:lang w:val="fr-FR"/>
        </w:rPr>
      </w:pPr>
      <w:r w:rsidRPr="00625BBA">
        <w:rPr>
          <w:kern w:val="22"/>
          <w:szCs w:val="22"/>
          <w:lang w:val="fr-FR"/>
        </w:rPr>
        <w:t xml:space="preserve">Dans </w:t>
      </w:r>
      <w:r w:rsidR="002A2A64">
        <w:rPr>
          <w:kern w:val="22"/>
          <w:szCs w:val="22"/>
          <w:lang w:val="fr-FR"/>
        </w:rPr>
        <w:t>l</w:t>
      </w:r>
      <w:r w:rsidRPr="00625BBA">
        <w:rPr>
          <w:kern w:val="22"/>
          <w:szCs w:val="22"/>
          <w:lang w:val="fr-FR"/>
        </w:rPr>
        <w:t>a décision</w:t>
      </w:r>
      <w:r w:rsidR="00EC2874">
        <w:rPr>
          <w:kern w:val="22"/>
          <w:szCs w:val="22"/>
          <w:lang w:val="fr-FR"/>
        </w:rPr>
        <w:t> </w:t>
      </w:r>
      <w:r w:rsidRPr="00625BBA">
        <w:rPr>
          <w:kern w:val="22"/>
          <w:szCs w:val="22"/>
          <w:lang w:val="fr-FR"/>
        </w:rPr>
        <w:t>EM-2/1, la Conférence des Parties a approuvé, à titre exceptionnel, un budget de base provisoire intégré de 16</w:t>
      </w:r>
      <w:r w:rsidR="00C46445">
        <w:rPr>
          <w:kern w:val="22"/>
          <w:szCs w:val="22"/>
          <w:lang w:val="fr-FR"/>
        </w:rPr>
        <w:t> </w:t>
      </w:r>
      <w:r w:rsidRPr="00625BBA">
        <w:rPr>
          <w:kern w:val="22"/>
          <w:szCs w:val="22"/>
          <w:lang w:val="fr-FR"/>
        </w:rPr>
        <w:t>772</w:t>
      </w:r>
      <w:r w:rsidR="00C46445">
        <w:rPr>
          <w:kern w:val="22"/>
          <w:szCs w:val="22"/>
          <w:lang w:val="fr-FR"/>
        </w:rPr>
        <w:t> </w:t>
      </w:r>
      <w:r w:rsidRPr="00625BBA">
        <w:rPr>
          <w:kern w:val="22"/>
          <w:szCs w:val="22"/>
          <w:lang w:val="fr-FR"/>
        </w:rPr>
        <w:t>626</w:t>
      </w:r>
      <w:r w:rsidR="00C46445">
        <w:rPr>
          <w:kern w:val="22"/>
          <w:szCs w:val="22"/>
          <w:lang w:val="fr-FR"/>
        </w:rPr>
        <w:t> </w:t>
      </w:r>
      <w:r w:rsidRPr="00625BBA">
        <w:rPr>
          <w:kern w:val="22"/>
          <w:szCs w:val="22"/>
          <w:lang w:val="fr-FR"/>
        </w:rPr>
        <w:t>dollars pour l</w:t>
      </w:r>
      <w:r w:rsidR="008A3A90">
        <w:rPr>
          <w:kern w:val="22"/>
          <w:szCs w:val="22"/>
          <w:lang w:val="fr-FR"/>
        </w:rPr>
        <w:t>’</w:t>
      </w:r>
      <w:r w:rsidRPr="00625BBA">
        <w:rPr>
          <w:kern w:val="22"/>
          <w:szCs w:val="22"/>
          <w:lang w:val="fr-FR"/>
        </w:rPr>
        <w:t>année 2021. Le budget intégré de la Convention et des Protocoles, tel qu</w:t>
      </w:r>
      <w:r w:rsidR="008A3A90">
        <w:rPr>
          <w:kern w:val="22"/>
          <w:szCs w:val="22"/>
          <w:lang w:val="fr-FR"/>
        </w:rPr>
        <w:t>’</w:t>
      </w:r>
      <w:r w:rsidRPr="00625BBA">
        <w:rPr>
          <w:kern w:val="22"/>
          <w:szCs w:val="22"/>
          <w:lang w:val="fr-FR"/>
        </w:rPr>
        <w:t>approuvé par la Conférence des Parties et la Conférence siégeant en tant que réunion des Parties aux Protocoles de Cartagena et de Nagoya est indiqué dans le tableau 6 ci-dessous.</w:t>
      </w:r>
    </w:p>
    <w:p w14:paraId="77462D3F" w14:textId="24C492E6" w:rsidR="00C86EC6" w:rsidRPr="009A03B2" w:rsidRDefault="1E338AB8" w:rsidP="001A145E">
      <w:pPr>
        <w:pStyle w:val="Style1"/>
        <w:keepLines/>
        <w:suppressLineNumbers/>
        <w:tabs>
          <w:tab w:val="clear" w:pos="720"/>
        </w:tabs>
        <w:suppressAutoHyphens/>
        <w:jc w:val="left"/>
        <w:outlineLvl w:val="2"/>
        <w:rPr>
          <w:i w:val="0"/>
          <w:iCs w:val="0"/>
          <w:kern w:val="22"/>
          <w:lang w:val="fr-FR" w:eastAsia="en-CA"/>
        </w:rPr>
      </w:pPr>
      <w:r w:rsidRPr="009A03B2">
        <w:rPr>
          <w:i w:val="0"/>
          <w:iCs w:val="0"/>
          <w:kern w:val="22"/>
          <w:lang w:val="fr-FR" w:eastAsia="en-CA"/>
        </w:rPr>
        <w:t>Table</w:t>
      </w:r>
      <w:r w:rsidR="00B5194B">
        <w:rPr>
          <w:i w:val="0"/>
          <w:iCs w:val="0"/>
          <w:kern w:val="22"/>
          <w:lang w:val="fr-FR" w:eastAsia="en-CA"/>
        </w:rPr>
        <w:t>au</w:t>
      </w:r>
      <w:r w:rsidRPr="009A03B2">
        <w:rPr>
          <w:i w:val="0"/>
          <w:iCs w:val="0"/>
          <w:kern w:val="22"/>
          <w:lang w:val="fr-FR" w:eastAsia="en-CA"/>
        </w:rPr>
        <w:t xml:space="preserve"> </w:t>
      </w:r>
      <w:r w:rsidR="005E27D5" w:rsidRPr="009A03B2">
        <w:rPr>
          <w:i w:val="0"/>
          <w:iCs w:val="0"/>
          <w:kern w:val="22"/>
          <w:lang w:val="fr-FR" w:eastAsia="en-CA"/>
        </w:rPr>
        <w:t>6</w:t>
      </w:r>
      <w:r w:rsidRPr="009A03B2">
        <w:rPr>
          <w:i w:val="0"/>
          <w:iCs w:val="0"/>
          <w:kern w:val="22"/>
          <w:lang w:val="fr-FR" w:eastAsia="en-CA"/>
        </w:rPr>
        <w:t xml:space="preserve">. </w:t>
      </w:r>
      <w:r w:rsidR="52B01002" w:rsidRPr="009A03B2">
        <w:rPr>
          <w:i w:val="0"/>
          <w:iCs w:val="0"/>
          <w:kern w:val="22"/>
          <w:lang w:val="fr-FR" w:eastAsia="en-CA"/>
        </w:rPr>
        <w:t xml:space="preserve"> </w:t>
      </w:r>
      <w:r w:rsidR="00E37F48">
        <w:rPr>
          <w:i w:val="0"/>
          <w:iCs w:val="0"/>
          <w:kern w:val="22"/>
          <w:lang w:val="fr-FR" w:eastAsia="en-CA"/>
        </w:rPr>
        <w:t xml:space="preserve">Sommaire des </w:t>
      </w:r>
      <w:r w:rsidR="004E46C6">
        <w:rPr>
          <w:i w:val="0"/>
          <w:iCs w:val="0"/>
          <w:kern w:val="22"/>
          <w:lang w:val="fr-FR" w:eastAsia="en-CA"/>
        </w:rPr>
        <w:t>r</w:t>
      </w:r>
      <w:r w:rsidRPr="009A03B2">
        <w:rPr>
          <w:i w:val="0"/>
          <w:iCs w:val="0"/>
          <w:kern w:val="22"/>
          <w:lang w:val="fr-FR" w:eastAsia="en-CA"/>
        </w:rPr>
        <w:t>e</w:t>
      </w:r>
      <w:r w:rsidR="00E37F48">
        <w:rPr>
          <w:i w:val="0"/>
          <w:iCs w:val="0"/>
          <w:kern w:val="22"/>
          <w:lang w:val="fr-FR" w:eastAsia="en-CA"/>
        </w:rPr>
        <w:t>s</w:t>
      </w:r>
      <w:r w:rsidRPr="009A03B2">
        <w:rPr>
          <w:i w:val="0"/>
          <w:iCs w:val="0"/>
          <w:kern w:val="22"/>
          <w:lang w:val="fr-FR" w:eastAsia="en-CA"/>
        </w:rPr>
        <w:t xml:space="preserve">sources </w:t>
      </w:r>
      <w:r w:rsidR="00E37F48">
        <w:rPr>
          <w:i w:val="0"/>
          <w:iCs w:val="0"/>
          <w:kern w:val="22"/>
          <w:lang w:val="fr-FR" w:eastAsia="en-CA"/>
        </w:rPr>
        <w:t xml:space="preserve">approuvées pour </w:t>
      </w:r>
      <w:r w:rsidR="00C13CDF" w:rsidRPr="009A03B2">
        <w:rPr>
          <w:i w:val="0"/>
          <w:iCs w:val="0"/>
          <w:kern w:val="22"/>
          <w:lang w:val="fr-FR" w:eastAsia="en-CA"/>
        </w:rPr>
        <w:t>2021</w:t>
      </w:r>
      <w:r w:rsidRPr="009A03B2">
        <w:rPr>
          <w:i w:val="0"/>
          <w:iCs w:val="0"/>
          <w:kern w:val="22"/>
          <w:lang w:val="fr-FR" w:eastAsia="en-CA"/>
        </w:rPr>
        <w:t xml:space="preserve"> </w:t>
      </w:r>
      <w:r w:rsidR="00E37F48">
        <w:rPr>
          <w:i w:val="0"/>
          <w:iCs w:val="0"/>
          <w:kern w:val="22"/>
          <w:lang w:val="fr-FR" w:eastAsia="en-CA"/>
        </w:rPr>
        <w:t xml:space="preserve">par </w:t>
      </w:r>
      <w:r w:rsidR="00D938AF">
        <w:rPr>
          <w:i w:val="0"/>
          <w:iCs w:val="0"/>
          <w:kern w:val="22"/>
          <w:lang w:val="fr-FR" w:eastAsia="en-CA"/>
        </w:rPr>
        <w:t>F</w:t>
      </w:r>
      <w:r w:rsidR="00E37F48">
        <w:rPr>
          <w:i w:val="0"/>
          <w:iCs w:val="0"/>
          <w:kern w:val="22"/>
          <w:lang w:val="fr-FR" w:eastAsia="en-CA"/>
        </w:rPr>
        <w:t>onds d</w:t>
      </w:r>
      <w:r w:rsidR="008A3A90">
        <w:rPr>
          <w:i w:val="0"/>
          <w:iCs w:val="0"/>
          <w:kern w:val="22"/>
          <w:lang w:val="fr-FR" w:eastAsia="en-CA"/>
        </w:rPr>
        <w:t>’</w:t>
      </w:r>
      <w:r w:rsidR="00E37F48">
        <w:rPr>
          <w:i w:val="0"/>
          <w:iCs w:val="0"/>
          <w:kern w:val="22"/>
          <w:lang w:val="fr-FR" w:eastAsia="en-CA"/>
        </w:rPr>
        <w:t>affectation spéciale</w:t>
      </w:r>
    </w:p>
    <w:tbl>
      <w:tblPr>
        <w:tblW w:w="7290" w:type="dxa"/>
        <w:jc w:val="center"/>
        <w:tblLook w:val="04A0" w:firstRow="1" w:lastRow="0" w:firstColumn="1" w:lastColumn="0" w:noHBand="0" w:noVBand="1"/>
      </w:tblPr>
      <w:tblGrid>
        <w:gridCol w:w="5490"/>
        <w:gridCol w:w="1800"/>
      </w:tblGrid>
      <w:tr w:rsidR="00592E91" w:rsidRPr="009A03B2" w14:paraId="20D14C48" w14:textId="77777777" w:rsidTr="00506707">
        <w:trPr>
          <w:trHeight w:val="290"/>
          <w:jc w:val="center"/>
        </w:trPr>
        <w:tc>
          <w:tcPr>
            <w:tcW w:w="5490" w:type="dxa"/>
            <w:tcBorders>
              <w:top w:val="nil"/>
              <w:left w:val="nil"/>
              <w:bottom w:val="single" w:sz="4" w:space="0" w:color="auto"/>
              <w:right w:val="nil"/>
            </w:tcBorders>
            <w:shd w:val="clear" w:color="auto" w:fill="auto"/>
            <w:noWrap/>
            <w:vAlign w:val="bottom"/>
            <w:hideMark/>
          </w:tcPr>
          <w:p w14:paraId="00FB555C" w14:textId="615BA8D5" w:rsidR="00592E91" w:rsidRPr="009A03B2" w:rsidRDefault="00592E91" w:rsidP="006B6E6D">
            <w:pPr>
              <w:keepNext/>
              <w:keepLines/>
              <w:jc w:val="left"/>
              <w:rPr>
                <w:i/>
                <w:iCs/>
                <w:color w:val="000000"/>
                <w:sz w:val="20"/>
                <w:szCs w:val="20"/>
                <w:lang w:val="fr-FR" w:eastAsia="zh-CN"/>
              </w:rPr>
            </w:pPr>
            <w:r w:rsidRPr="009A03B2">
              <w:rPr>
                <w:i/>
                <w:iCs/>
                <w:color w:val="000000" w:themeColor="text1"/>
                <w:sz w:val="20"/>
                <w:szCs w:val="20"/>
                <w:lang w:val="fr-FR" w:eastAsia="zh-CN"/>
              </w:rPr>
              <w:t>(</w:t>
            </w:r>
            <w:r w:rsidR="000177BB">
              <w:rPr>
                <w:i/>
                <w:iCs/>
                <w:color w:val="000000" w:themeColor="text1"/>
                <w:sz w:val="20"/>
                <w:szCs w:val="20"/>
                <w:lang w:val="fr-FR" w:eastAsia="zh-CN"/>
              </w:rPr>
              <w:t>E</w:t>
            </w:r>
            <w:r w:rsidR="004B67C4">
              <w:rPr>
                <w:i/>
                <w:iCs/>
                <w:color w:val="000000" w:themeColor="text1"/>
                <w:sz w:val="20"/>
                <w:szCs w:val="20"/>
                <w:lang w:val="fr-FR" w:eastAsia="zh-CN"/>
              </w:rPr>
              <w:t>n d</w:t>
            </w:r>
            <w:r w:rsidR="009A03B2">
              <w:rPr>
                <w:i/>
                <w:iCs/>
                <w:color w:val="000000" w:themeColor="text1"/>
                <w:sz w:val="20"/>
                <w:szCs w:val="20"/>
                <w:lang w:val="fr-FR" w:eastAsia="zh-CN"/>
              </w:rPr>
              <w:t>ollars américains</w:t>
            </w:r>
            <w:r w:rsidRPr="009A03B2">
              <w:rPr>
                <w:i/>
                <w:iCs/>
                <w:color w:val="000000" w:themeColor="text1"/>
                <w:sz w:val="20"/>
                <w:szCs w:val="20"/>
                <w:lang w:val="fr-FR" w:eastAsia="zh-CN"/>
              </w:rPr>
              <w:t>)</w:t>
            </w:r>
          </w:p>
        </w:tc>
        <w:tc>
          <w:tcPr>
            <w:tcW w:w="1800" w:type="dxa"/>
            <w:tcBorders>
              <w:top w:val="nil"/>
              <w:left w:val="nil"/>
              <w:bottom w:val="single" w:sz="4" w:space="0" w:color="auto"/>
              <w:right w:val="nil"/>
            </w:tcBorders>
            <w:shd w:val="clear" w:color="auto" w:fill="auto"/>
            <w:noWrap/>
            <w:vAlign w:val="bottom"/>
            <w:hideMark/>
          </w:tcPr>
          <w:p w14:paraId="45066158" w14:textId="77777777" w:rsidR="00592E91" w:rsidRPr="009A03B2" w:rsidRDefault="00592E91" w:rsidP="006B6E6D">
            <w:pPr>
              <w:keepNext/>
              <w:keepLines/>
              <w:jc w:val="left"/>
              <w:rPr>
                <w:i/>
                <w:iCs/>
                <w:color w:val="000000"/>
                <w:sz w:val="20"/>
                <w:szCs w:val="20"/>
                <w:lang w:val="fr-FR" w:eastAsia="zh-CN"/>
              </w:rPr>
            </w:pPr>
          </w:p>
        </w:tc>
      </w:tr>
      <w:tr w:rsidR="00592E91" w:rsidRPr="009A03B2" w14:paraId="630A7DB7" w14:textId="77777777" w:rsidTr="00506707">
        <w:trPr>
          <w:trHeight w:val="470"/>
          <w:jc w:val="center"/>
        </w:trPr>
        <w:tc>
          <w:tcPr>
            <w:tcW w:w="5490" w:type="dxa"/>
            <w:vMerge w:val="restart"/>
            <w:tcBorders>
              <w:top w:val="single" w:sz="4" w:space="0" w:color="auto"/>
              <w:left w:val="nil"/>
              <w:bottom w:val="single" w:sz="4" w:space="0" w:color="auto"/>
              <w:right w:val="nil"/>
            </w:tcBorders>
            <w:shd w:val="clear" w:color="auto" w:fill="auto"/>
            <w:noWrap/>
            <w:vAlign w:val="center"/>
            <w:hideMark/>
          </w:tcPr>
          <w:p w14:paraId="186826E6" w14:textId="6CCF2ABB" w:rsidR="00592E91" w:rsidRPr="009A03B2" w:rsidRDefault="00C2550A" w:rsidP="00592E91">
            <w:pPr>
              <w:jc w:val="left"/>
              <w:rPr>
                <w:b/>
                <w:bCs/>
                <w:color w:val="000000"/>
                <w:sz w:val="20"/>
                <w:szCs w:val="20"/>
                <w:lang w:val="fr-FR" w:eastAsia="zh-CN"/>
              </w:rPr>
            </w:pPr>
            <w:r>
              <w:rPr>
                <w:b/>
                <w:bCs/>
                <w:color w:val="000000" w:themeColor="text1"/>
                <w:sz w:val="20"/>
                <w:szCs w:val="20"/>
                <w:lang w:val="fr-FR" w:eastAsia="zh-CN"/>
              </w:rPr>
              <w:t>Fonds d</w:t>
            </w:r>
            <w:r w:rsidR="008A3A90">
              <w:rPr>
                <w:b/>
                <w:bCs/>
                <w:color w:val="000000" w:themeColor="text1"/>
                <w:sz w:val="20"/>
                <w:szCs w:val="20"/>
                <w:lang w:val="fr-FR" w:eastAsia="zh-CN"/>
              </w:rPr>
              <w:t>’</w:t>
            </w:r>
            <w:r>
              <w:rPr>
                <w:b/>
                <w:bCs/>
                <w:color w:val="000000" w:themeColor="text1"/>
                <w:sz w:val="20"/>
                <w:szCs w:val="20"/>
                <w:lang w:val="fr-FR" w:eastAsia="zh-CN"/>
              </w:rPr>
              <w:t>affectation spéciale</w:t>
            </w:r>
          </w:p>
        </w:tc>
        <w:tc>
          <w:tcPr>
            <w:tcW w:w="1800" w:type="dxa"/>
            <w:vMerge w:val="restart"/>
            <w:tcBorders>
              <w:top w:val="single" w:sz="4" w:space="0" w:color="auto"/>
              <w:left w:val="nil"/>
              <w:bottom w:val="single" w:sz="4" w:space="0" w:color="auto"/>
              <w:right w:val="nil"/>
            </w:tcBorders>
            <w:shd w:val="clear" w:color="auto" w:fill="auto"/>
            <w:vAlign w:val="center"/>
            <w:hideMark/>
          </w:tcPr>
          <w:p w14:paraId="6EA8F6A1" w14:textId="7005FA22" w:rsidR="00592E91" w:rsidRPr="009A03B2" w:rsidRDefault="00592E91" w:rsidP="003E63D7">
            <w:pPr>
              <w:ind w:right="200"/>
              <w:jc w:val="right"/>
              <w:rPr>
                <w:b/>
                <w:bCs/>
                <w:color w:val="000000"/>
                <w:sz w:val="20"/>
                <w:szCs w:val="20"/>
                <w:lang w:val="fr-FR" w:eastAsia="zh-CN"/>
              </w:rPr>
            </w:pPr>
            <w:r w:rsidRPr="009A03B2">
              <w:rPr>
                <w:b/>
                <w:bCs/>
                <w:color w:val="000000" w:themeColor="text1"/>
                <w:sz w:val="20"/>
                <w:szCs w:val="20"/>
                <w:lang w:val="fr-FR" w:eastAsia="zh-CN"/>
              </w:rPr>
              <w:t>2021</w:t>
            </w:r>
          </w:p>
        </w:tc>
      </w:tr>
      <w:tr w:rsidR="00592E91" w:rsidRPr="009A03B2" w14:paraId="61EBBE33" w14:textId="77777777" w:rsidTr="003E63D7">
        <w:trPr>
          <w:trHeight w:val="433"/>
          <w:jc w:val="center"/>
        </w:trPr>
        <w:tc>
          <w:tcPr>
            <w:tcW w:w="5490" w:type="dxa"/>
            <w:vMerge/>
            <w:tcBorders>
              <w:bottom w:val="single" w:sz="4" w:space="0" w:color="auto"/>
            </w:tcBorders>
            <w:vAlign w:val="center"/>
            <w:hideMark/>
          </w:tcPr>
          <w:p w14:paraId="2485BFCE" w14:textId="77777777" w:rsidR="00592E91" w:rsidRPr="009A03B2" w:rsidRDefault="00592E91" w:rsidP="00592E91">
            <w:pPr>
              <w:jc w:val="left"/>
              <w:rPr>
                <w:b/>
                <w:bCs/>
                <w:color w:val="000000"/>
                <w:sz w:val="20"/>
                <w:szCs w:val="20"/>
                <w:lang w:val="fr-FR" w:eastAsia="zh-CN"/>
              </w:rPr>
            </w:pPr>
          </w:p>
        </w:tc>
        <w:tc>
          <w:tcPr>
            <w:tcW w:w="1800" w:type="dxa"/>
            <w:vMerge/>
            <w:tcBorders>
              <w:bottom w:val="single" w:sz="4" w:space="0" w:color="auto"/>
            </w:tcBorders>
            <w:vAlign w:val="center"/>
            <w:hideMark/>
          </w:tcPr>
          <w:p w14:paraId="3A1C1203" w14:textId="77777777" w:rsidR="00592E91" w:rsidRPr="009A03B2" w:rsidRDefault="00592E91" w:rsidP="00592E91">
            <w:pPr>
              <w:jc w:val="left"/>
              <w:rPr>
                <w:b/>
                <w:bCs/>
                <w:color w:val="000000"/>
                <w:sz w:val="20"/>
                <w:szCs w:val="20"/>
                <w:lang w:val="fr-FR" w:eastAsia="zh-CN"/>
              </w:rPr>
            </w:pPr>
          </w:p>
        </w:tc>
      </w:tr>
      <w:tr w:rsidR="00261982" w:rsidRPr="009A03B2" w14:paraId="0D7CFB57" w14:textId="77777777" w:rsidTr="008C34B0">
        <w:trPr>
          <w:trHeight w:val="290"/>
          <w:jc w:val="center"/>
        </w:trPr>
        <w:tc>
          <w:tcPr>
            <w:tcW w:w="5490" w:type="dxa"/>
            <w:tcBorders>
              <w:top w:val="single" w:sz="4" w:space="0" w:color="auto"/>
              <w:left w:val="nil"/>
              <w:bottom w:val="nil"/>
              <w:right w:val="nil"/>
            </w:tcBorders>
            <w:shd w:val="clear" w:color="auto" w:fill="auto"/>
            <w:noWrap/>
            <w:hideMark/>
          </w:tcPr>
          <w:p w14:paraId="2BECA4D0" w14:textId="472B1104" w:rsidR="00261982" w:rsidRPr="009A03B2" w:rsidRDefault="00261982" w:rsidP="00261982">
            <w:pPr>
              <w:jc w:val="left"/>
              <w:rPr>
                <w:color w:val="000000"/>
                <w:sz w:val="20"/>
                <w:szCs w:val="20"/>
                <w:lang w:val="fr-FR" w:eastAsia="zh-CN"/>
              </w:rPr>
            </w:pPr>
            <w:r w:rsidRPr="009A03B2">
              <w:rPr>
                <w:lang w:val="fr-FR"/>
              </w:rPr>
              <w:t>Convention sur la diversité biologique (fonds d</w:t>
            </w:r>
            <w:r w:rsidR="008A3A90">
              <w:rPr>
                <w:lang w:val="fr-FR"/>
              </w:rPr>
              <w:t>’</w:t>
            </w:r>
            <w:r w:rsidRPr="009A03B2">
              <w:rPr>
                <w:lang w:val="fr-FR"/>
              </w:rPr>
              <w:t>affectation spéciale BY)</w:t>
            </w:r>
          </w:p>
        </w:tc>
        <w:tc>
          <w:tcPr>
            <w:tcW w:w="1800" w:type="dxa"/>
            <w:tcBorders>
              <w:top w:val="single" w:sz="4" w:space="0" w:color="auto"/>
              <w:left w:val="nil"/>
              <w:bottom w:val="nil"/>
              <w:right w:val="nil"/>
            </w:tcBorders>
            <w:shd w:val="clear" w:color="auto" w:fill="auto"/>
            <w:noWrap/>
            <w:vAlign w:val="bottom"/>
            <w:hideMark/>
          </w:tcPr>
          <w:p w14:paraId="307B83D3" w14:textId="64EE46D4" w:rsidR="00261982" w:rsidRPr="009A03B2" w:rsidRDefault="00261982" w:rsidP="00261982">
            <w:pPr>
              <w:jc w:val="right"/>
              <w:rPr>
                <w:color w:val="000000"/>
                <w:sz w:val="20"/>
                <w:szCs w:val="20"/>
                <w:lang w:val="fr-FR" w:eastAsia="zh-CN"/>
              </w:rPr>
            </w:pPr>
            <w:r w:rsidRPr="009A03B2">
              <w:rPr>
                <w:color w:val="000000" w:themeColor="text1"/>
                <w:sz w:val="20"/>
                <w:szCs w:val="20"/>
                <w:lang w:val="fr-FR" w:eastAsia="zh-CN"/>
              </w:rPr>
              <w:t>12</w:t>
            </w:r>
            <w:r w:rsidR="00F04439">
              <w:rPr>
                <w:color w:val="000000" w:themeColor="text1"/>
                <w:sz w:val="20"/>
                <w:szCs w:val="20"/>
                <w:lang w:val="fr-FR" w:eastAsia="zh-CN"/>
              </w:rPr>
              <w:t> </w:t>
            </w:r>
            <w:r w:rsidRPr="009A03B2">
              <w:rPr>
                <w:color w:val="000000" w:themeColor="text1"/>
                <w:sz w:val="20"/>
                <w:szCs w:val="20"/>
                <w:lang w:val="fr-FR" w:eastAsia="zh-CN"/>
              </w:rPr>
              <w:t>411</w:t>
            </w:r>
            <w:r w:rsidR="00F04439">
              <w:rPr>
                <w:color w:val="000000" w:themeColor="text1"/>
                <w:sz w:val="20"/>
                <w:szCs w:val="20"/>
                <w:lang w:val="fr-FR" w:eastAsia="zh-CN"/>
              </w:rPr>
              <w:t> </w:t>
            </w:r>
            <w:r w:rsidRPr="009A03B2">
              <w:rPr>
                <w:color w:val="000000" w:themeColor="text1"/>
                <w:sz w:val="20"/>
                <w:szCs w:val="20"/>
                <w:lang w:val="fr-FR" w:eastAsia="zh-CN"/>
              </w:rPr>
              <w:t>743</w:t>
            </w:r>
          </w:p>
        </w:tc>
      </w:tr>
      <w:tr w:rsidR="00261982" w:rsidRPr="009A03B2" w14:paraId="0362B285" w14:textId="77777777" w:rsidTr="008C34B0">
        <w:trPr>
          <w:trHeight w:val="290"/>
          <w:jc w:val="center"/>
        </w:trPr>
        <w:tc>
          <w:tcPr>
            <w:tcW w:w="5490" w:type="dxa"/>
            <w:tcBorders>
              <w:top w:val="nil"/>
              <w:left w:val="nil"/>
              <w:bottom w:val="nil"/>
              <w:right w:val="nil"/>
            </w:tcBorders>
            <w:shd w:val="clear" w:color="auto" w:fill="auto"/>
            <w:noWrap/>
            <w:hideMark/>
          </w:tcPr>
          <w:p w14:paraId="0EC2E93D" w14:textId="48A3D7D7" w:rsidR="00261982" w:rsidRPr="009A03B2" w:rsidRDefault="00261982" w:rsidP="00261982">
            <w:pPr>
              <w:jc w:val="left"/>
              <w:rPr>
                <w:color w:val="000000"/>
                <w:sz w:val="20"/>
                <w:szCs w:val="20"/>
                <w:lang w:val="fr-FR" w:eastAsia="zh-CN"/>
              </w:rPr>
            </w:pPr>
            <w:r w:rsidRPr="009A03B2">
              <w:rPr>
                <w:lang w:val="fr-FR"/>
              </w:rPr>
              <w:t>Protocole de Cartagena (fonds d</w:t>
            </w:r>
            <w:r w:rsidR="008A3A90">
              <w:rPr>
                <w:lang w:val="fr-FR"/>
              </w:rPr>
              <w:t>’</w:t>
            </w:r>
            <w:r w:rsidRPr="009A03B2">
              <w:rPr>
                <w:lang w:val="fr-FR"/>
              </w:rPr>
              <w:t>affectation spéciale BG)</w:t>
            </w:r>
          </w:p>
        </w:tc>
        <w:tc>
          <w:tcPr>
            <w:tcW w:w="1800" w:type="dxa"/>
            <w:tcBorders>
              <w:top w:val="nil"/>
              <w:left w:val="nil"/>
              <w:bottom w:val="nil"/>
              <w:right w:val="nil"/>
            </w:tcBorders>
            <w:shd w:val="clear" w:color="auto" w:fill="auto"/>
            <w:noWrap/>
            <w:vAlign w:val="bottom"/>
            <w:hideMark/>
          </w:tcPr>
          <w:p w14:paraId="667A7837" w14:textId="1896E4FD" w:rsidR="00261982" w:rsidRPr="009A03B2" w:rsidRDefault="00261982" w:rsidP="00261982">
            <w:pPr>
              <w:jc w:val="right"/>
              <w:rPr>
                <w:color w:val="000000"/>
                <w:sz w:val="20"/>
                <w:szCs w:val="20"/>
                <w:lang w:val="fr-FR" w:eastAsia="zh-CN"/>
              </w:rPr>
            </w:pPr>
            <w:r w:rsidRPr="009A03B2">
              <w:rPr>
                <w:color w:val="000000" w:themeColor="text1"/>
                <w:sz w:val="20"/>
                <w:szCs w:val="20"/>
                <w:lang w:val="fr-FR" w:eastAsia="zh-CN"/>
              </w:rPr>
              <w:t>2</w:t>
            </w:r>
            <w:r w:rsidR="00F04439">
              <w:rPr>
                <w:color w:val="000000" w:themeColor="text1"/>
                <w:sz w:val="20"/>
                <w:szCs w:val="20"/>
                <w:lang w:val="fr-FR" w:eastAsia="zh-CN"/>
              </w:rPr>
              <w:t> </w:t>
            </w:r>
            <w:r w:rsidRPr="009A03B2">
              <w:rPr>
                <w:color w:val="000000" w:themeColor="text1"/>
                <w:sz w:val="20"/>
                <w:szCs w:val="20"/>
                <w:lang w:val="fr-FR" w:eastAsia="zh-CN"/>
              </w:rPr>
              <w:t>515</w:t>
            </w:r>
            <w:r w:rsidR="00F04439">
              <w:rPr>
                <w:color w:val="000000" w:themeColor="text1"/>
                <w:sz w:val="20"/>
                <w:szCs w:val="20"/>
                <w:lang w:val="fr-FR" w:eastAsia="zh-CN"/>
              </w:rPr>
              <w:t> </w:t>
            </w:r>
            <w:r w:rsidRPr="009A03B2">
              <w:rPr>
                <w:color w:val="000000" w:themeColor="text1"/>
                <w:sz w:val="20"/>
                <w:szCs w:val="20"/>
                <w:lang w:val="fr-FR" w:eastAsia="zh-CN"/>
              </w:rPr>
              <w:t>894</w:t>
            </w:r>
          </w:p>
        </w:tc>
      </w:tr>
      <w:tr w:rsidR="00261982" w:rsidRPr="009A03B2" w14:paraId="39480214" w14:textId="77777777" w:rsidTr="008C34B0">
        <w:trPr>
          <w:trHeight w:val="290"/>
          <w:jc w:val="center"/>
        </w:trPr>
        <w:tc>
          <w:tcPr>
            <w:tcW w:w="5490" w:type="dxa"/>
            <w:tcBorders>
              <w:top w:val="nil"/>
              <w:left w:val="nil"/>
              <w:bottom w:val="single" w:sz="4" w:space="0" w:color="auto"/>
              <w:right w:val="nil"/>
            </w:tcBorders>
            <w:shd w:val="clear" w:color="auto" w:fill="auto"/>
            <w:noWrap/>
            <w:hideMark/>
          </w:tcPr>
          <w:p w14:paraId="7C67584D" w14:textId="14C25714" w:rsidR="00261982" w:rsidRPr="009A03B2" w:rsidRDefault="00261982" w:rsidP="00261982">
            <w:pPr>
              <w:jc w:val="left"/>
              <w:rPr>
                <w:color w:val="000000"/>
                <w:sz w:val="20"/>
                <w:szCs w:val="20"/>
                <w:lang w:val="fr-FR" w:eastAsia="zh-CN"/>
              </w:rPr>
            </w:pPr>
            <w:r w:rsidRPr="009A03B2">
              <w:rPr>
                <w:lang w:val="fr-FR"/>
              </w:rPr>
              <w:t>Protocole de Nagoya (fonds d</w:t>
            </w:r>
            <w:r w:rsidR="008A3A90">
              <w:rPr>
                <w:lang w:val="fr-FR"/>
              </w:rPr>
              <w:t>’</w:t>
            </w:r>
            <w:r w:rsidRPr="009A03B2">
              <w:rPr>
                <w:lang w:val="fr-FR"/>
              </w:rPr>
              <w:t>affectation spéciale BB)</w:t>
            </w:r>
          </w:p>
        </w:tc>
        <w:tc>
          <w:tcPr>
            <w:tcW w:w="1800" w:type="dxa"/>
            <w:tcBorders>
              <w:top w:val="nil"/>
              <w:left w:val="nil"/>
              <w:bottom w:val="single" w:sz="4" w:space="0" w:color="auto"/>
              <w:right w:val="nil"/>
            </w:tcBorders>
            <w:shd w:val="clear" w:color="auto" w:fill="auto"/>
            <w:noWrap/>
            <w:vAlign w:val="bottom"/>
            <w:hideMark/>
          </w:tcPr>
          <w:p w14:paraId="23B386D3" w14:textId="37CA88AC" w:rsidR="00261982" w:rsidRPr="009A03B2" w:rsidRDefault="00261982" w:rsidP="00261982">
            <w:pPr>
              <w:jc w:val="right"/>
              <w:rPr>
                <w:color w:val="000000"/>
                <w:sz w:val="20"/>
                <w:szCs w:val="20"/>
                <w:lang w:val="fr-FR" w:eastAsia="zh-CN"/>
              </w:rPr>
            </w:pPr>
            <w:r w:rsidRPr="009A03B2">
              <w:rPr>
                <w:color w:val="000000" w:themeColor="text1"/>
                <w:sz w:val="20"/>
                <w:szCs w:val="20"/>
                <w:lang w:val="fr-FR" w:eastAsia="zh-CN"/>
              </w:rPr>
              <w:t>1</w:t>
            </w:r>
            <w:r w:rsidR="00F04439">
              <w:rPr>
                <w:color w:val="000000" w:themeColor="text1"/>
                <w:sz w:val="20"/>
                <w:szCs w:val="20"/>
                <w:lang w:val="fr-FR" w:eastAsia="zh-CN"/>
              </w:rPr>
              <w:t> </w:t>
            </w:r>
            <w:r w:rsidRPr="009A03B2">
              <w:rPr>
                <w:color w:val="000000" w:themeColor="text1"/>
                <w:sz w:val="20"/>
                <w:szCs w:val="20"/>
                <w:lang w:val="fr-FR" w:eastAsia="zh-CN"/>
              </w:rPr>
              <w:t>844</w:t>
            </w:r>
            <w:r w:rsidR="00F04439">
              <w:rPr>
                <w:color w:val="000000" w:themeColor="text1"/>
                <w:sz w:val="20"/>
                <w:szCs w:val="20"/>
                <w:lang w:val="fr-FR" w:eastAsia="zh-CN"/>
              </w:rPr>
              <w:t> </w:t>
            </w:r>
            <w:r w:rsidRPr="009A03B2">
              <w:rPr>
                <w:color w:val="000000" w:themeColor="text1"/>
                <w:sz w:val="20"/>
                <w:szCs w:val="20"/>
                <w:lang w:val="fr-FR" w:eastAsia="zh-CN"/>
              </w:rPr>
              <w:t>989</w:t>
            </w:r>
          </w:p>
        </w:tc>
      </w:tr>
      <w:tr w:rsidR="00592E91" w:rsidRPr="009A03B2" w14:paraId="31A22985" w14:textId="77777777" w:rsidTr="00506707">
        <w:trPr>
          <w:trHeight w:val="290"/>
          <w:jc w:val="center"/>
        </w:trPr>
        <w:tc>
          <w:tcPr>
            <w:tcW w:w="5490" w:type="dxa"/>
            <w:tcBorders>
              <w:top w:val="nil"/>
              <w:left w:val="nil"/>
              <w:bottom w:val="single" w:sz="4" w:space="0" w:color="auto"/>
              <w:right w:val="nil"/>
            </w:tcBorders>
            <w:shd w:val="clear" w:color="auto" w:fill="auto"/>
            <w:noWrap/>
            <w:vAlign w:val="bottom"/>
            <w:hideMark/>
          </w:tcPr>
          <w:p w14:paraId="1A84804D" w14:textId="77777777" w:rsidR="00592E91" w:rsidRPr="009A03B2" w:rsidRDefault="00592E91" w:rsidP="00592E91">
            <w:pPr>
              <w:jc w:val="left"/>
              <w:rPr>
                <w:b/>
                <w:bCs/>
                <w:color w:val="000000"/>
                <w:sz w:val="20"/>
                <w:szCs w:val="20"/>
                <w:lang w:val="fr-FR" w:eastAsia="zh-CN"/>
              </w:rPr>
            </w:pPr>
            <w:r w:rsidRPr="009A03B2">
              <w:rPr>
                <w:b/>
                <w:bCs/>
                <w:color w:val="000000" w:themeColor="text1"/>
                <w:sz w:val="20"/>
                <w:szCs w:val="20"/>
                <w:lang w:val="fr-FR" w:eastAsia="zh-CN"/>
              </w:rPr>
              <w:t>Total</w:t>
            </w:r>
          </w:p>
        </w:tc>
        <w:tc>
          <w:tcPr>
            <w:tcW w:w="1800" w:type="dxa"/>
            <w:tcBorders>
              <w:top w:val="nil"/>
              <w:left w:val="nil"/>
              <w:bottom w:val="single" w:sz="4" w:space="0" w:color="auto"/>
              <w:right w:val="nil"/>
            </w:tcBorders>
            <w:shd w:val="clear" w:color="auto" w:fill="auto"/>
            <w:noWrap/>
            <w:vAlign w:val="bottom"/>
            <w:hideMark/>
          </w:tcPr>
          <w:p w14:paraId="683AC4F0" w14:textId="09DC12C0" w:rsidR="00592E91" w:rsidRPr="009A03B2" w:rsidRDefault="00592E91" w:rsidP="00592E91">
            <w:pPr>
              <w:jc w:val="right"/>
              <w:rPr>
                <w:b/>
                <w:bCs/>
                <w:color w:val="000000"/>
                <w:sz w:val="20"/>
                <w:szCs w:val="20"/>
                <w:lang w:val="fr-FR" w:eastAsia="zh-CN"/>
              </w:rPr>
            </w:pPr>
            <w:r w:rsidRPr="009A03B2">
              <w:rPr>
                <w:b/>
                <w:bCs/>
                <w:color w:val="000000" w:themeColor="text1"/>
                <w:sz w:val="20"/>
                <w:szCs w:val="20"/>
                <w:lang w:val="fr-FR" w:eastAsia="zh-CN"/>
              </w:rPr>
              <w:t>16</w:t>
            </w:r>
            <w:r w:rsidR="00F04439">
              <w:rPr>
                <w:b/>
                <w:bCs/>
                <w:color w:val="000000" w:themeColor="text1"/>
                <w:sz w:val="20"/>
                <w:szCs w:val="20"/>
                <w:lang w:val="fr-FR" w:eastAsia="zh-CN"/>
              </w:rPr>
              <w:t> </w:t>
            </w:r>
            <w:r w:rsidRPr="009A03B2">
              <w:rPr>
                <w:b/>
                <w:bCs/>
                <w:color w:val="000000" w:themeColor="text1"/>
                <w:sz w:val="20"/>
                <w:szCs w:val="20"/>
                <w:lang w:val="fr-FR" w:eastAsia="zh-CN"/>
              </w:rPr>
              <w:t>772</w:t>
            </w:r>
            <w:r w:rsidR="00F04439">
              <w:rPr>
                <w:b/>
                <w:bCs/>
                <w:color w:val="000000" w:themeColor="text1"/>
                <w:sz w:val="20"/>
                <w:szCs w:val="20"/>
                <w:lang w:val="fr-FR" w:eastAsia="zh-CN"/>
              </w:rPr>
              <w:t> </w:t>
            </w:r>
            <w:r w:rsidRPr="009A03B2">
              <w:rPr>
                <w:b/>
                <w:bCs/>
                <w:color w:val="000000" w:themeColor="text1"/>
                <w:sz w:val="20"/>
                <w:szCs w:val="20"/>
                <w:lang w:val="fr-FR" w:eastAsia="zh-CN"/>
              </w:rPr>
              <w:t>626</w:t>
            </w:r>
          </w:p>
        </w:tc>
      </w:tr>
    </w:tbl>
    <w:p w14:paraId="42970C8C" w14:textId="73E965E4" w:rsidR="00C86EC6" w:rsidRPr="009A03B2" w:rsidRDefault="00C33DAD" w:rsidP="00FA3CAB">
      <w:pPr>
        <w:pStyle w:val="paragraph"/>
        <w:numPr>
          <w:ilvl w:val="0"/>
          <w:numId w:val="17"/>
        </w:numPr>
        <w:spacing w:before="240"/>
        <w:ind w:left="0" w:firstLine="0"/>
        <w:textAlignment w:val="baseline"/>
        <w:rPr>
          <w:rFonts w:eastAsia="Malgun Gothic"/>
          <w:kern w:val="22"/>
          <w:szCs w:val="22"/>
          <w:lang w:val="fr-FR" w:eastAsia="x-none"/>
        </w:rPr>
      </w:pPr>
      <w:r w:rsidRPr="00C33DAD">
        <w:rPr>
          <w:kern w:val="22"/>
          <w:szCs w:val="22"/>
          <w:lang w:val="fr-FR" w:eastAsia="x-none"/>
        </w:rPr>
        <w:t>Comme indiqué dans le tableau</w:t>
      </w:r>
      <w:r>
        <w:rPr>
          <w:kern w:val="22"/>
          <w:szCs w:val="22"/>
          <w:lang w:val="fr-FR" w:eastAsia="x-none"/>
        </w:rPr>
        <w:t> </w:t>
      </w:r>
      <w:r w:rsidRPr="00C33DAD">
        <w:rPr>
          <w:kern w:val="22"/>
          <w:szCs w:val="22"/>
          <w:lang w:val="fr-FR" w:eastAsia="x-none"/>
        </w:rPr>
        <w:t xml:space="preserve">7 ci-dessous, après déduction des économies réalisées sur les </w:t>
      </w:r>
      <w:r w:rsidR="006A319E">
        <w:rPr>
          <w:kern w:val="22"/>
          <w:szCs w:val="22"/>
          <w:lang w:val="fr-FR" w:eastAsia="x-none"/>
        </w:rPr>
        <w:t xml:space="preserve">exercices </w:t>
      </w:r>
      <w:r w:rsidRPr="00C33DAD">
        <w:rPr>
          <w:kern w:val="22"/>
          <w:szCs w:val="22"/>
          <w:lang w:val="fr-FR" w:eastAsia="x-none"/>
        </w:rPr>
        <w:t>précédents (395</w:t>
      </w:r>
      <w:r w:rsidR="006A319E">
        <w:rPr>
          <w:kern w:val="22"/>
          <w:szCs w:val="22"/>
          <w:lang w:val="fr-FR" w:eastAsia="x-none"/>
        </w:rPr>
        <w:t> </w:t>
      </w:r>
      <w:r w:rsidRPr="00C33DAD">
        <w:rPr>
          <w:kern w:val="22"/>
          <w:szCs w:val="22"/>
          <w:lang w:val="fr-FR" w:eastAsia="x-none"/>
        </w:rPr>
        <w:t>500</w:t>
      </w:r>
      <w:r w:rsidR="006A319E">
        <w:rPr>
          <w:kern w:val="22"/>
          <w:szCs w:val="22"/>
          <w:lang w:val="fr-FR" w:eastAsia="x-none"/>
        </w:rPr>
        <w:t> </w:t>
      </w:r>
      <w:r w:rsidRPr="00C33DAD">
        <w:rPr>
          <w:kern w:val="22"/>
          <w:szCs w:val="22"/>
          <w:lang w:val="fr-FR" w:eastAsia="x-none"/>
        </w:rPr>
        <w:t>dollars) et de la contribution du pays hôte (1</w:t>
      </w:r>
      <w:r w:rsidR="00587A81">
        <w:rPr>
          <w:kern w:val="22"/>
          <w:szCs w:val="22"/>
          <w:lang w:val="fr-FR" w:eastAsia="x-none"/>
        </w:rPr>
        <w:t> </w:t>
      </w:r>
      <w:r w:rsidRPr="00C33DAD">
        <w:rPr>
          <w:kern w:val="22"/>
          <w:szCs w:val="22"/>
          <w:lang w:val="fr-FR" w:eastAsia="x-none"/>
        </w:rPr>
        <w:t>534</w:t>
      </w:r>
      <w:r w:rsidR="00587A81">
        <w:rPr>
          <w:kern w:val="22"/>
          <w:szCs w:val="22"/>
          <w:lang w:val="fr-FR" w:eastAsia="x-none"/>
        </w:rPr>
        <w:t> </w:t>
      </w:r>
      <w:r w:rsidRPr="00C33DAD">
        <w:rPr>
          <w:kern w:val="22"/>
          <w:szCs w:val="22"/>
          <w:lang w:val="fr-FR" w:eastAsia="x-none"/>
        </w:rPr>
        <w:t>800</w:t>
      </w:r>
      <w:r w:rsidR="00587A81">
        <w:rPr>
          <w:kern w:val="22"/>
          <w:szCs w:val="22"/>
          <w:lang w:val="fr-FR" w:eastAsia="x-none"/>
        </w:rPr>
        <w:t> </w:t>
      </w:r>
      <w:r w:rsidRPr="00C33DAD">
        <w:rPr>
          <w:kern w:val="22"/>
          <w:szCs w:val="22"/>
          <w:lang w:val="fr-FR" w:eastAsia="x-none"/>
        </w:rPr>
        <w:t xml:space="preserve">dollars) et après ajout des contributions </w:t>
      </w:r>
      <w:r w:rsidR="007D5E8A">
        <w:rPr>
          <w:kern w:val="22"/>
          <w:szCs w:val="22"/>
          <w:lang w:val="fr-FR" w:eastAsia="x-none"/>
        </w:rPr>
        <w:t xml:space="preserve">à hauteur </w:t>
      </w:r>
      <w:r w:rsidRPr="00C33DAD">
        <w:rPr>
          <w:kern w:val="22"/>
          <w:szCs w:val="22"/>
          <w:lang w:val="fr-FR" w:eastAsia="x-none"/>
        </w:rPr>
        <w:t>de 46</w:t>
      </w:r>
      <w:r w:rsidR="007D5E8A">
        <w:rPr>
          <w:kern w:val="22"/>
          <w:szCs w:val="22"/>
          <w:lang w:val="fr-FR" w:eastAsia="x-none"/>
        </w:rPr>
        <w:t> </w:t>
      </w:r>
      <w:r w:rsidRPr="00C33DAD">
        <w:rPr>
          <w:kern w:val="22"/>
          <w:szCs w:val="22"/>
          <w:lang w:val="fr-FR" w:eastAsia="x-none"/>
        </w:rPr>
        <w:t>000</w:t>
      </w:r>
      <w:r w:rsidR="007D5E8A">
        <w:rPr>
          <w:kern w:val="22"/>
          <w:szCs w:val="22"/>
          <w:lang w:val="fr-FR" w:eastAsia="x-none"/>
        </w:rPr>
        <w:t> </w:t>
      </w:r>
      <w:r w:rsidRPr="00C33DAD">
        <w:rPr>
          <w:kern w:val="22"/>
          <w:szCs w:val="22"/>
          <w:lang w:val="fr-FR" w:eastAsia="x-none"/>
        </w:rPr>
        <w:t xml:space="preserve">dollars pour quatre nouvelles Parties au Protocole de Nagoya, le montant </w:t>
      </w:r>
      <w:r w:rsidR="00291FAE">
        <w:rPr>
          <w:kern w:val="22"/>
          <w:szCs w:val="22"/>
          <w:lang w:val="fr-FR" w:eastAsia="x-none"/>
        </w:rPr>
        <w:t>dû par l</w:t>
      </w:r>
      <w:r w:rsidRPr="00C33DAD">
        <w:rPr>
          <w:kern w:val="22"/>
          <w:szCs w:val="22"/>
          <w:lang w:val="fr-FR" w:eastAsia="x-none"/>
        </w:rPr>
        <w:t>es Parties à la Convention conformément au barème des quotes-parts s</w:t>
      </w:r>
      <w:r w:rsidR="008A3A90">
        <w:rPr>
          <w:kern w:val="22"/>
          <w:szCs w:val="22"/>
          <w:lang w:val="fr-FR" w:eastAsia="x-none"/>
        </w:rPr>
        <w:t>’</w:t>
      </w:r>
      <w:r w:rsidRPr="00C33DAD">
        <w:rPr>
          <w:kern w:val="22"/>
          <w:szCs w:val="22"/>
          <w:lang w:val="fr-FR" w:eastAsia="x-none"/>
        </w:rPr>
        <w:t>élève à 14</w:t>
      </w:r>
      <w:r w:rsidR="00BE7A7F">
        <w:rPr>
          <w:kern w:val="22"/>
          <w:szCs w:val="22"/>
          <w:lang w:val="fr-FR" w:eastAsia="x-none"/>
        </w:rPr>
        <w:t> </w:t>
      </w:r>
      <w:r w:rsidRPr="00C33DAD">
        <w:rPr>
          <w:kern w:val="22"/>
          <w:szCs w:val="22"/>
          <w:lang w:val="fr-FR" w:eastAsia="x-none"/>
        </w:rPr>
        <w:t>888</w:t>
      </w:r>
      <w:r w:rsidR="00BE7A7F">
        <w:rPr>
          <w:kern w:val="22"/>
          <w:szCs w:val="22"/>
          <w:lang w:val="fr-FR" w:eastAsia="x-none"/>
        </w:rPr>
        <w:t> </w:t>
      </w:r>
      <w:r w:rsidRPr="00C33DAD">
        <w:rPr>
          <w:kern w:val="22"/>
          <w:szCs w:val="22"/>
          <w:lang w:val="fr-FR" w:eastAsia="x-none"/>
        </w:rPr>
        <w:t>300</w:t>
      </w:r>
      <w:r w:rsidR="00BE7A7F">
        <w:rPr>
          <w:kern w:val="22"/>
          <w:szCs w:val="22"/>
          <w:lang w:val="fr-FR" w:eastAsia="x-none"/>
        </w:rPr>
        <w:t> </w:t>
      </w:r>
      <w:r w:rsidRPr="00C33DAD">
        <w:rPr>
          <w:kern w:val="22"/>
          <w:szCs w:val="22"/>
          <w:lang w:val="fr-FR" w:eastAsia="x-none"/>
        </w:rPr>
        <w:t>dollars pour 2021. Au 31 octobre 2022, 1</w:t>
      </w:r>
      <w:r w:rsidR="001C3FE8">
        <w:rPr>
          <w:kern w:val="22"/>
          <w:szCs w:val="22"/>
          <w:lang w:val="fr-FR" w:eastAsia="x-none"/>
        </w:rPr>
        <w:t> </w:t>
      </w:r>
      <w:r w:rsidRPr="00C33DAD">
        <w:rPr>
          <w:kern w:val="22"/>
          <w:szCs w:val="22"/>
          <w:lang w:val="fr-FR" w:eastAsia="x-none"/>
        </w:rPr>
        <w:t>335</w:t>
      </w:r>
      <w:r w:rsidR="001C3FE8">
        <w:rPr>
          <w:kern w:val="22"/>
          <w:szCs w:val="22"/>
          <w:lang w:val="fr-FR" w:eastAsia="x-none"/>
        </w:rPr>
        <w:t> </w:t>
      </w:r>
      <w:r w:rsidRPr="00C33DAD">
        <w:rPr>
          <w:kern w:val="22"/>
          <w:szCs w:val="22"/>
          <w:lang w:val="fr-FR" w:eastAsia="x-none"/>
        </w:rPr>
        <w:t>000</w:t>
      </w:r>
      <w:r w:rsidR="001C3FE8">
        <w:rPr>
          <w:kern w:val="22"/>
          <w:szCs w:val="22"/>
          <w:lang w:val="fr-FR" w:eastAsia="x-none"/>
        </w:rPr>
        <w:t> </w:t>
      </w:r>
      <w:r w:rsidRPr="00C33DAD">
        <w:rPr>
          <w:kern w:val="22"/>
          <w:szCs w:val="22"/>
          <w:lang w:val="fr-FR" w:eastAsia="x-none"/>
        </w:rPr>
        <w:t>dollars restent impayés.</w:t>
      </w:r>
    </w:p>
    <w:p w14:paraId="014D305B" w14:textId="6FDFAC9A" w:rsidR="48F5E3F5" w:rsidRPr="009A03B2" w:rsidRDefault="1E338AB8" w:rsidP="00113B90">
      <w:pPr>
        <w:pStyle w:val="Style1"/>
        <w:suppressLineNumbers/>
        <w:tabs>
          <w:tab w:val="clear" w:pos="720"/>
        </w:tabs>
        <w:suppressAutoHyphens/>
        <w:spacing w:before="0" w:after="0"/>
        <w:jc w:val="left"/>
        <w:outlineLvl w:val="2"/>
        <w:rPr>
          <w:rFonts w:eastAsia="Malgun Gothic"/>
          <w:highlight w:val="yellow"/>
          <w:lang w:val="fr-FR"/>
        </w:rPr>
      </w:pPr>
      <w:r w:rsidRPr="009A03B2">
        <w:rPr>
          <w:i w:val="0"/>
          <w:iCs w:val="0"/>
          <w:kern w:val="22"/>
          <w:lang w:val="fr-FR" w:eastAsia="en-CA"/>
        </w:rPr>
        <w:lastRenderedPageBreak/>
        <w:t>Table</w:t>
      </w:r>
      <w:r w:rsidR="000F026B">
        <w:rPr>
          <w:i w:val="0"/>
          <w:iCs w:val="0"/>
          <w:kern w:val="22"/>
          <w:lang w:val="fr-FR" w:eastAsia="en-CA"/>
        </w:rPr>
        <w:t>au</w:t>
      </w:r>
      <w:r w:rsidRPr="009A03B2">
        <w:rPr>
          <w:i w:val="0"/>
          <w:iCs w:val="0"/>
          <w:kern w:val="22"/>
          <w:lang w:val="fr-FR" w:eastAsia="en-CA"/>
        </w:rPr>
        <w:t xml:space="preserve"> </w:t>
      </w:r>
      <w:r w:rsidR="005E27D5" w:rsidRPr="009A03B2">
        <w:rPr>
          <w:i w:val="0"/>
          <w:iCs w:val="0"/>
          <w:kern w:val="22"/>
          <w:lang w:val="fr-FR" w:eastAsia="en-CA"/>
        </w:rPr>
        <w:t>7</w:t>
      </w:r>
      <w:r w:rsidR="02E0FFCF" w:rsidRPr="009A03B2">
        <w:rPr>
          <w:i w:val="0"/>
          <w:iCs w:val="0"/>
          <w:kern w:val="22"/>
          <w:lang w:val="fr-FR" w:eastAsia="en-CA"/>
        </w:rPr>
        <w:t xml:space="preserve">. </w:t>
      </w:r>
      <w:r w:rsidRPr="009A03B2">
        <w:rPr>
          <w:i w:val="0"/>
          <w:iCs w:val="0"/>
          <w:kern w:val="22"/>
          <w:lang w:val="fr-FR" w:eastAsia="en-CA"/>
        </w:rPr>
        <w:t xml:space="preserve"> </w:t>
      </w:r>
      <w:r w:rsidR="000F026B">
        <w:rPr>
          <w:i w:val="0"/>
          <w:iCs w:val="0"/>
          <w:kern w:val="22"/>
          <w:lang w:val="fr-FR" w:eastAsia="en-CA"/>
        </w:rPr>
        <w:t xml:space="preserve">État général des contributions pour </w:t>
      </w:r>
      <w:r w:rsidR="1C4F7609" w:rsidRPr="009A03B2">
        <w:rPr>
          <w:i w:val="0"/>
          <w:iCs w:val="0"/>
          <w:kern w:val="22"/>
          <w:lang w:val="fr-FR"/>
        </w:rPr>
        <w:t>2021</w:t>
      </w:r>
    </w:p>
    <w:tbl>
      <w:tblPr>
        <w:tblW w:w="7040" w:type="dxa"/>
        <w:jc w:val="center"/>
        <w:tblLook w:val="04A0" w:firstRow="1" w:lastRow="0" w:firstColumn="1" w:lastColumn="0" w:noHBand="0" w:noVBand="1"/>
      </w:tblPr>
      <w:tblGrid>
        <w:gridCol w:w="4260"/>
        <w:gridCol w:w="2780"/>
      </w:tblGrid>
      <w:tr w:rsidR="00592E91" w:rsidRPr="009A03B2" w14:paraId="214080E2" w14:textId="77777777" w:rsidTr="003A3C23">
        <w:trPr>
          <w:trHeight w:val="290"/>
          <w:jc w:val="center"/>
        </w:trPr>
        <w:tc>
          <w:tcPr>
            <w:tcW w:w="4260" w:type="dxa"/>
            <w:tcBorders>
              <w:top w:val="nil"/>
              <w:left w:val="nil"/>
              <w:bottom w:val="single" w:sz="4" w:space="0" w:color="auto"/>
              <w:right w:val="nil"/>
            </w:tcBorders>
            <w:shd w:val="clear" w:color="auto" w:fill="auto"/>
            <w:noWrap/>
            <w:vAlign w:val="bottom"/>
            <w:hideMark/>
          </w:tcPr>
          <w:p w14:paraId="1765DF52" w14:textId="39701361" w:rsidR="00592E91" w:rsidRPr="009A03B2" w:rsidRDefault="00592E91" w:rsidP="00592E91">
            <w:pPr>
              <w:jc w:val="left"/>
              <w:rPr>
                <w:i/>
                <w:iCs/>
                <w:color w:val="000000"/>
                <w:sz w:val="20"/>
                <w:szCs w:val="20"/>
                <w:lang w:val="fr-FR" w:eastAsia="zh-CN"/>
              </w:rPr>
            </w:pPr>
            <w:r w:rsidRPr="009A03B2">
              <w:rPr>
                <w:i/>
                <w:iCs/>
                <w:color w:val="000000" w:themeColor="text1"/>
                <w:sz w:val="20"/>
                <w:szCs w:val="20"/>
                <w:lang w:val="fr-FR" w:eastAsia="zh-CN"/>
              </w:rPr>
              <w:t>(</w:t>
            </w:r>
            <w:r w:rsidR="00864C1D">
              <w:rPr>
                <w:i/>
                <w:iCs/>
                <w:color w:val="000000" w:themeColor="text1"/>
                <w:sz w:val="20"/>
                <w:szCs w:val="20"/>
                <w:lang w:val="fr-FR" w:eastAsia="zh-CN"/>
              </w:rPr>
              <w:t>E</w:t>
            </w:r>
            <w:r w:rsidR="004B67C4">
              <w:rPr>
                <w:i/>
                <w:iCs/>
                <w:color w:val="000000" w:themeColor="text1"/>
                <w:sz w:val="20"/>
                <w:szCs w:val="20"/>
                <w:lang w:val="fr-FR" w:eastAsia="zh-CN"/>
              </w:rPr>
              <w:t>n milliers de dollars des États-Unis</w:t>
            </w:r>
            <w:r w:rsidRPr="009A03B2">
              <w:rPr>
                <w:i/>
                <w:iCs/>
                <w:color w:val="000000" w:themeColor="text1"/>
                <w:sz w:val="20"/>
                <w:szCs w:val="20"/>
                <w:lang w:val="fr-FR" w:eastAsia="zh-CN"/>
              </w:rPr>
              <w:t>)</w:t>
            </w:r>
          </w:p>
        </w:tc>
        <w:tc>
          <w:tcPr>
            <w:tcW w:w="2780" w:type="dxa"/>
            <w:tcBorders>
              <w:top w:val="nil"/>
              <w:left w:val="nil"/>
              <w:bottom w:val="single" w:sz="4" w:space="0" w:color="auto"/>
              <w:right w:val="nil"/>
            </w:tcBorders>
            <w:shd w:val="clear" w:color="auto" w:fill="auto"/>
            <w:noWrap/>
            <w:vAlign w:val="bottom"/>
            <w:hideMark/>
          </w:tcPr>
          <w:p w14:paraId="3A3513AC" w14:textId="77777777" w:rsidR="00592E91" w:rsidRPr="009A03B2" w:rsidRDefault="00592E91" w:rsidP="00592E91">
            <w:pPr>
              <w:jc w:val="left"/>
              <w:rPr>
                <w:rFonts w:ascii="Calibri" w:hAnsi="Calibri" w:cs="Calibri"/>
                <w:color w:val="000000"/>
                <w:lang w:val="fr-FR" w:eastAsia="zh-CN"/>
              </w:rPr>
            </w:pPr>
            <w:r w:rsidRPr="009A03B2">
              <w:rPr>
                <w:rFonts w:ascii="Calibri" w:hAnsi="Calibri" w:cs="Calibri"/>
                <w:color w:val="000000" w:themeColor="text1"/>
                <w:lang w:val="fr-FR" w:eastAsia="zh-CN"/>
              </w:rPr>
              <w:t> </w:t>
            </w:r>
          </w:p>
        </w:tc>
      </w:tr>
      <w:tr w:rsidR="00592E91" w:rsidRPr="009A03B2" w14:paraId="37EEC6C9" w14:textId="77777777" w:rsidTr="003A3C23">
        <w:trPr>
          <w:trHeight w:val="435"/>
          <w:jc w:val="center"/>
        </w:trPr>
        <w:tc>
          <w:tcPr>
            <w:tcW w:w="4260" w:type="dxa"/>
            <w:tcBorders>
              <w:top w:val="nil"/>
              <w:left w:val="nil"/>
              <w:bottom w:val="single" w:sz="4" w:space="0" w:color="auto"/>
              <w:right w:val="nil"/>
            </w:tcBorders>
            <w:shd w:val="clear" w:color="auto" w:fill="auto"/>
            <w:vAlign w:val="center"/>
            <w:hideMark/>
          </w:tcPr>
          <w:p w14:paraId="429D17F2" w14:textId="6BC4FC91" w:rsidR="00592E91" w:rsidRPr="009A03B2" w:rsidRDefault="0009061E" w:rsidP="00592E91">
            <w:pPr>
              <w:jc w:val="left"/>
              <w:rPr>
                <w:b/>
                <w:bCs/>
                <w:color w:val="000000"/>
                <w:sz w:val="20"/>
                <w:szCs w:val="20"/>
                <w:lang w:val="fr-FR" w:eastAsia="zh-CN"/>
              </w:rPr>
            </w:pPr>
            <w:r>
              <w:rPr>
                <w:b/>
                <w:bCs/>
                <w:color w:val="000000" w:themeColor="text1"/>
                <w:sz w:val="20"/>
                <w:szCs w:val="20"/>
                <w:lang w:val="fr-FR" w:eastAsia="zh-CN"/>
              </w:rPr>
              <w:t xml:space="preserve">Source de financement </w:t>
            </w:r>
            <w:r w:rsidR="00592E91" w:rsidRPr="009A03B2">
              <w:rPr>
                <w:b/>
                <w:bCs/>
                <w:color w:val="000000" w:themeColor="text1"/>
                <w:sz w:val="20"/>
                <w:szCs w:val="20"/>
                <w:lang w:val="fr-FR" w:eastAsia="zh-CN"/>
              </w:rPr>
              <w:t>2021</w:t>
            </w:r>
          </w:p>
        </w:tc>
        <w:tc>
          <w:tcPr>
            <w:tcW w:w="2780" w:type="dxa"/>
            <w:tcBorders>
              <w:top w:val="nil"/>
              <w:left w:val="nil"/>
              <w:bottom w:val="single" w:sz="4" w:space="0" w:color="auto"/>
              <w:right w:val="nil"/>
            </w:tcBorders>
            <w:shd w:val="clear" w:color="auto" w:fill="auto"/>
            <w:vAlign w:val="center"/>
            <w:hideMark/>
          </w:tcPr>
          <w:p w14:paraId="1FAC8172" w14:textId="007E3437" w:rsidR="00592E91" w:rsidRPr="009A03B2" w:rsidRDefault="0009061E" w:rsidP="00592E91">
            <w:pPr>
              <w:jc w:val="right"/>
              <w:rPr>
                <w:b/>
                <w:bCs/>
                <w:color w:val="000000"/>
                <w:sz w:val="20"/>
                <w:szCs w:val="20"/>
                <w:lang w:val="fr-FR" w:eastAsia="zh-CN"/>
              </w:rPr>
            </w:pPr>
            <w:r>
              <w:rPr>
                <w:b/>
                <w:bCs/>
                <w:color w:val="000000" w:themeColor="text1"/>
                <w:sz w:val="20"/>
                <w:szCs w:val="20"/>
                <w:lang w:val="fr-FR" w:eastAsia="zh-CN"/>
              </w:rPr>
              <w:t>Ressources</w:t>
            </w:r>
          </w:p>
        </w:tc>
      </w:tr>
      <w:tr w:rsidR="00592E91" w:rsidRPr="009A03B2" w14:paraId="723A2211" w14:textId="77777777" w:rsidTr="003A3C23">
        <w:trPr>
          <w:trHeight w:val="290"/>
          <w:jc w:val="center"/>
        </w:trPr>
        <w:tc>
          <w:tcPr>
            <w:tcW w:w="4260" w:type="dxa"/>
            <w:tcBorders>
              <w:top w:val="nil"/>
              <w:left w:val="nil"/>
              <w:bottom w:val="nil"/>
              <w:right w:val="nil"/>
            </w:tcBorders>
            <w:shd w:val="clear" w:color="auto" w:fill="auto"/>
            <w:vAlign w:val="center"/>
            <w:hideMark/>
          </w:tcPr>
          <w:p w14:paraId="5E4CD4B9" w14:textId="095B3768" w:rsidR="00592E91" w:rsidRPr="009A03B2" w:rsidRDefault="004C7144" w:rsidP="00592E91">
            <w:pPr>
              <w:jc w:val="left"/>
              <w:rPr>
                <w:color w:val="000000"/>
                <w:sz w:val="18"/>
                <w:szCs w:val="18"/>
                <w:lang w:val="fr-FR" w:eastAsia="zh-CN"/>
              </w:rPr>
            </w:pPr>
            <w:r>
              <w:rPr>
                <w:color w:val="000000"/>
                <w:sz w:val="18"/>
                <w:szCs w:val="18"/>
                <w:lang w:val="fr-FR" w:eastAsia="zh-CN"/>
              </w:rPr>
              <w:t>Budget approuvé</w:t>
            </w:r>
          </w:p>
        </w:tc>
        <w:tc>
          <w:tcPr>
            <w:tcW w:w="2780" w:type="dxa"/>
            <w:tcBorders>
              <w:top w:val="nil"/>
              <w:left w:val="nil"/>
              <w:bottom w:val="nil"/>
              <w:right w:val="nil"/>
            </w:tcBorders>
            <w:shd w:val="clear" w:color="auto" w:fill="auto"/>
            <w:vAlign w:val="center"/>
            <w:hideMark/>
          </w:tcPr>
          <w:p w14:paraId="4489B6E4" w14:textId="285D774A" w:rsidR="00592E91" w:rsidRPr="009A03B2" w:rsidRDefault="00592E91" w:rsidP="00592E91">
            <w:pPr>
              <w:jc w:val="right"/>
              <w:rPr>
                <w:color w:val="000000"/>
                <w:sz w:val="18"/>
                <w:szCs w:val="18"/>
                <w:lang w:val="fr-FR" w:eastAsia="zh-CN"/>
              </w:rPr>
            </w:pPr>
            <w:r w:rsidRPr="009A03B2">
              <w:rPr>
                <w:color w:val="000000" w:themeColor="text1"/>
                <w:sz w:val="18"/>
                <w:szCs w:val="18"/>
                <w:lang w:val="fr-FR" w:eastAsia="zh-CN"/>
              </w:rPr>
              <w:t>16</w:t>
            </w:r>
            <w:r w:rsidR="00576F3D">
              <w:rPr>
                <w:color w:val="000000" w:themeColor="text1"/>
                <w:sz w:val="18"/>
                <w:szCs w:val="18"/>
                <w:lang w:val="fr-FR" w:eastAsia="zh-CN"/>
              </w:rPr>
              <w:t> </w:t>
            </w:r>
            <w:r w:rsidRPr="009A03B2">
              <w:rPr>
                <w:color w:val="000000" w:themeColor="text1"/>
                <w:sz w:val="18"/>
                <w:szCs w:val="18"/>
                <w:lang w:val="fr-FR" w:eastAsia="zh-CN"/>
              </w:rPr>
              <w:t>772</w:t>
            </w:r>
            <w:r w:rsidR="00576F3D">
              <w:rPr>
                <w:color w:val="000000" w:themeColor="text1"/>
                <w:sz w:val="18"/>
                <w:szCs w:val="18"/>
                <w:lang w:val="fr-FR" w:eastAsia="zh-CN"/>
              </w:rPr>
              <w:t>,</w:t>
            </w:r>
            <w:r w:rsidRPr="009A03B2">
              <w:rPr>
                <w:color w:val="000000" w:themeColor="text1"/>
                <w:sz w:val="18"/>
                <w:szCs w:val="18"/>
                <w:lang w:val="fr-FR" w:eastAsia="zh-CN"/>
              </w:rPr>
              <w:t>6</w:t>
            </w:r>
          </w:p>
        </w:tc>
      </w:tr>
      <w:tr w:rsidR="00592E91" w:rsidRPr="009A03B2" w14:paraId="78F9BF0E" w14:textId="77777777" w:rsidTr="003A3C23">
        <w:trPr>
          <w:trHeight w:val="290"/>
          <w:jc w:val="center"/>
        </w:trPr>
        <w:tc>
          <w:tcPr>
            <w:tcW w:w="4260" w:type="dxa"/>
            <w:tcBorders>
              <w:top w:val="nil"/>
              <w:left w:val="nil"/>
              <w:bottom w:val="nil"/>
              <w:right w:val="nil"/>
            </w:tcBorders>
            <w:shd w:val="clear" w:color="auto" w:fill="auto"/>
            <w:vAlign w:val="center"/>
            <w:hideMark/>
          </w:tcPr>
          <w:p w14:paraId="3B39CCD4" w14:textId="763CB574" w:rsidR="00592E91" w:rsidRPr="009A03B2" w:rsidRDefault="004C7144" w:rsidP="00592E91">
            <w:pPr>
              <w:jc w:val="left"/>
              <w:rPr>
                <w:color w:val="000000"/>
                <w:sz w:val="18"/>
                <w:szCs w:val="18"/>
                <w:lang w:val="fr-FR" w:eastAsia="zh-CN"/>
              </w:rPr>
            </w:pPr>
            <w:r>
              <w:rPr>
                <w:color w:val="000000" w:themeColor="text1"/>
                <w:sz w:val="18"/>
                <w:szCs w:val="18"/>
                <w:lang w:val="fr-FR" w:eastAsia="zh-CN"/>
              </w:rPr>
              <w:t>Pays hôte</w:t>
            </w:r>
          </w:p>
        </w:tc>
        <w:tc>
          <w:tcPr>
            <w:tcW w:w="2780" w:type="dxa"/>
            <w:tcBorders>
              <w:top w:val="nil"/>
              <w:left w:val="nil"/>
              <w:bottom w:val="nil"/>
              <w:right w:val="nil"/>
            </w:tcBorders>
            <w:shd w:val="clear" w:color="auto" w:fill="auto"/>
            <w:vAlign w:val="center"/>
            <w:hideMark/>
          </w:tcPr>
          <w:p w14:paraId="3373B529" w14:textId="12EDAA7A" w:rsidR="00592E91" w:rsidRPr="009A03B2" w:rsidRDefault="00592E91" w:rsidP="00592E91">
            <w:pPr>
              <w:jc w:val="right"/>
              <w:rPr>
                <w:color w:val="000000"/>
                <w:sz w:val="18"/>
                <w:szCs w:val="18"/>
                <w:lang w:val="fr-FR" w:eastAsia="zh-CN"/>
              </w:rPr>
            </w:pPr>
            <w:r w:rsidRPr="009A03B2">
              <w:rPr>
                <w:color w:val="000000" w:themeColor="text1"/>
                <w:sz w:val="18"/>
                <w:szCs w:val="18"/>
                <w:lang w:val="fr-FR" w:eastAsia="zh-CN"/>
              </w:rPr>
              <w:t>(1</w:t>
            </w:r>
            <w:r w:rsidR="00576F3D">
              <w:rPr>
                <w:color w:val="000000" w:themeColor="text1"/>
                <w:sz w:val="18"/>
                <w:szCs w:val="18"/>
                <w:lang w:val="fr-FR" w:eastAsia="zh-CN"/>
              </w:rPr>
              <w:t> </w:t>
            </w:r>
            <w:r w:rsidRPr="009A03B2">
              <w:rPr>
                <w:color w:val="000000" w:themeColor="text1"/>
                <w:sz w:val="18"/>
                <w:szCs w:val="18"/>
                <w:lang w:val="fr-FR" w:eastAsia="zh-CN"/>
              </w:rPr>
              <w:t>534</w:t>
            </w:r>
            <w:r w:rsidR="00576F3D">
              <w:rPr>
                <w:color w:val="000000" w:themeColor="text1"/>
                <w:sz w:val="18"/>
                <w:szCs w:val="18"/>
                <w:lang w:val="fr-FR" w:eastAsia="zh-CN"/>
              </w:rPr>
              <w:t>,</w:t>
            </w:r>
            <w:r w:rsidRPr="009A03B2">
              <w:rPr>
                <w:color w:val="000000" w:themeColor="text1"/>
                <w:sz w:val="18"/>
                <w:szCs w:val="18"/>
                <w:lang w:val="fr-FR" w:eastAsia="zh-CN"/>
              </w:rPr>
              <w:t>8)</w:t>
            </w:r>
          </w:p>
        </w:tc>
      </w:tr>
      <w:tr w:rsidR="00592E91" w:rsidRPr="009A03B2" w14:paraId="0B20E852" w14:textId="77777777" w:rsidTr="003A3C23">
        <w:trPr>
          <w:trHeight w:val="290"/>
          <w:jc w:val="center"/>
        </w:trPr>
        <w:tc>
          <w:tcPr>
            <w:tcW w:w="4260" w:type="dxa"/>
            <w:tcBorders>
              <w:top w:val="nil"/>
              <w:left w:val="nil"/>
              <w:bottom w:val="nil"/>
              <w:right w:val="nil"/>
            </w:tcBorders>
            <w:shd w:val="clear" w:color="auto" w:fill="auto"/>
            <w:vAlign w:val="center"/>
            <w:hideMark/>
          </w:tcPr>
          <w:p w14:paraId="20238223" w14:textId="2755BCD0" w:rsidR="00592E91" w:rsidRPr="009A03B2" w:rsidRDefault="004C7144" w:rsidP="00592E91">
            <w:pPr>
              <w:jc w:val="left"/>
              <w:rPr>
                <w:color w:val="000000"/>
                <w:sz w:val="18"/>
                <w:szCs w:val="18"/>
                <w:lang w:val="fr-FR" w:eastAsia="zh-CN"/>
              </w:rPr>
            </w:pPr>
            <w:r>
              <w:rPr>
                <w:color w:val="000000" w:themeColor="text1"/>
                <w:sz w:val="18"/>
                <w:szCs w:val="18"/>
                <w:lang w:val="fr-FR" w:eastAsia="zh-CN"/>
              </w:rPr>
              <w:t>Économies de l</w:t>
            </w:r>
            <w:r w:rsidR="008A3A90">
              <w:rPr>
                <w:color w:val="000000" w:themeColor="text1"/>
                <w:sz w:val="18"/>
                <w:szCs w:val="18"/>
                <w:lang w:val="fr-FR" w:eastAsia="zh-CN"/>
              </w:rPr>
              <w:t>’</w:t>
            </w:r>
            <w:r>
              <w:rPr>
                <w:color w:val="000000" w:themeColor="text1"/>
                <w:sz w:val="18"/>
                <w:szCs w:val="18"/>
                <w:lang w:val="fr-FR" w:eastAsia="zh-CN"/>
              </w:rPr>
              <w:t>année précédente</w:t>
            </w:r>
          </w:p>
        </w:tc>
        <w:tc>
          <w:tcPr>
            <w:tcW w:w="2780" w:type="dxa"/>
            <w:tcBorders>
              <w:top w:val="nil"/>
              <w:left w:val="nil"/>
              <w:bottom w:val="nil"/>
              <w:right w:val="nil"/>
            </w:tcBorders>
            <w:shd w:val="clear" w:color="auto" w:fill="auto"/>
            <w:vAlign w:val="center"/>
            <w:hideMark/>
          </w:tcPr>
          <w:p w14:paraId="0D442A8C" w14:textId="36B43954" w:rsidR="00592E91" w:rsidRPr="009A03B2" w:rsidRDefault="00592E91" w:rsidP="00592E91">
            <w:pPr>
              <w:jc w:val="right"/>
              <w:rPr>
                <w:color w:val="000000"/>
                <w:sz w:val="18"/>
                <w:szCs w:val="18"/>
                <w:lang w:val="fr-FR" w:eastAsia="zh-CN"/>
              </w:rPr>
            </w:pPr>
            <w:r w:rsidRPr="009A03B2">
              <w:rPr>
                <w:color w:val="000000" w:themeColor="text1"/>
                <w:sz w:val="18"/>
                <w:szCs w:val="18"/>
                <w:lang w:val="fr-FR" w:eastAsia="zh-CN"/>
              </w:rPr>
              <w:t>(395</w:t>
            </w:r>
            <w:r w:rsidR="00576F3D">
              <w:rPr>
                <w:color w:val="000000" w:themeColor="text1"/>
                <w:sz w:val="18"/>
                <w:szCs w:val="18"/>
                <w:lang w:val="fr-FR" w:eastAsia="zh-CN"/>
              </w:rPr>
              <w:t>,</w:t>
            </w:r>
            <w:r w:rsidRPr="009A03B2">
              <w:rPr>
                <w:color w:val="000000" w:themeColor="text1"/>
                <w:sz w:val="18"/>
                <w:szCs w:val="18"/>
                <w:lang w:val="fr-FR" w:eastAsia="zh-CN"/>
              </w:rPr>
              <w:t>5)</w:t>
            </w:r>
          </w:p>
        </w:tc>
      </w:tr>
      <w:tr w:rsidR="00592E91" w:rsidRPr="009A03B2" w14:paraId="07919796" w14:textId="77777777" w:rsidTr="003A3C23">
        <w:trPr>
          <w:trHeight w:val="290"/>
          <w:jc w:val="center"/>
        </w:trPr>
        <w:tc>
          <w:tcPr>
            <w:tcW w:w="4260" w:type="dxa"/>
            <w:tcBorders>
              <w:top w:val="nil"/>
              <w:left w:val="nil"/>
              <w:bottom w:val="single" w:sz="4" w:space="0" w:color="auto"/>
              <w:right w:val="nil"/>
            </w:tcBorders>
            <w:shd w:val="clear" w:color="auto" w:fill="auto"/>
            <w:vAlign w:val="center"/>
            <w:hideMark/>
          </w:tcPr>
          <w:p w14:paraId="087D52C1" w14:textId="623DB35E" w:rsidR="00592E91" w:rsidRPr="009A03B2" w:rsidRDefault="004C7144" w:rsidP="00592E91">
            <w:pPr>
              <w:jc w:val="left"/>
              <w:rPr>
                <w:color w:val="000000"/>
                <w:sz w:val="18"/>
                <w:szCs w:val="18"/>
                <w:lang w:val="fr-FR" w:eastAsia="zh-CN"/>
              </w:rPr>
            </w:pPr>
            <w:r>
              <w:rPr>
                <w:color w:val="000000" w:themeColor="text1"/>
                <w:sz w:val="18"/>
                <w:szCs w:val="18"/>
                <w:lang w:val="fr-FR" w:eastAsia="zh-CN"/>
              </w:rPr>
              <w:t xml:space="preserve">Parties supplémentaires au Protocole de </w:t>
            </w:r>
            <w:r w:rsidR="00592E91" w:rsidRPr="009A03B2">
              <w:rPr>
                <w:color w:val="000000" w:themeColor="text1"/>
                <w:sz w:val="18"/>
                <w:szCs w:val="18"/>
                <w:lang w:val="fr-FR" w:eastAsia="zh-CN"/>
              </w:rPr>
              <w:t>Nagoya</w:t>
            </w:r>
          </w:p>
        </w:tc>
        <w:tc>
          <w:tcPr>
            <w:tcW w:w="2780" w:type="dxa"/>
            <w:tcBorders>
              <w:top w:val="nil"/>
              <w:left w:val="nil"/>
              <w:bottom w:val="single" w:sz="4" w:space="0" w:color="auto"/>
              <w:right w:val="nil"/>
            </w:tcBorders>
            <w:shd w:val="clear" w:color="auto" w:fill="auto"/>
            <w:vAlign w:val="center"/>
            <w:hideMark/>
          </w:tcPr>
          <w:p w14:paraId="4ADC7C19" w14:textId="3F26ECEB" w:rsidR="00592E91" w:rsidRPr="009A03B2" w:rsidRDefault="00592E91" w:rsidP="00592E91">
            <w:pPr>
              <w:jc w:val="right"/>
              <w:rPr>
                <w:color w:val="000000"/>
                <w:sz w:val="18"/>
                <w:szCs w:val="18"/>
                <w:lang w:val="fr-FR" w:eastAsia="zh-CN"/>
              </w:rPr>
            </w:pPr>
            <w:r w:rsidRPr="009A03B2">
              <w:rPr>
                <w:color w:val="000000" w:themeColor="text1"/>
                <w:sz w:val="18"/>
                <w:szCs w:val="18"/>
                <w:lang w:val="fr-FR" w:eastAsia="zh-CN"/>
              </w:rPr>
              <w:t>46</w:t>
            </w:r>
            <w:r w:rsidR="00576F3D">
              <w:rPr>
                <w:color w:val="000000" w:themeColor="text1"/>
                <w:sz w:val="18"/>
                <w:szCs w:val="18"/>
                <w:lang w:val="fr-FR" w:eastAsia="zh-CN"/>
              </w:rPr>
              <w:t>,</w:t>
            </w:r>
            <w:r w:rsidRPr="009A03B2">
              <w:rPr>
                <w:color w:val="000000" w:themeColor="text1"/>
                <w:sz w:val="18"/>
                <w:szCs w:val="18"/>
                <w:lang w:val="fr-FR" w:eastAsia="zh-CN"/>
              </w:rPr>
              <w:t>0</w:t>
            </w:r>
          </w:p>
        </w:tc>
      </w:tr>
      <w:tr w:rsidR="00592E91" w:rsidRPr="009A03B2" w14:paraId="78521030" w14:textId="77777777" w:rsidTr="003A3C23">
        <w:trPr>
          <w:trHeight w:val="290"/>
          <w:jc w:val="center"/>
        </w:trPr>
        <w:tc>
          <w:tcPr>
            <w:tcW w:w="4260" w:type="dxa"/>
            <w:tcBorders>
              <w:top w:val="nil"/>
              <w:left w:val="nil"/>
              <w:bottom w:val="single" w:sz="4" w:space="0" w:color="auto"/>
              <w:right w:val="nil"/>
            </w:tcBorders>
            <w:shd w:val="clear" w:color="auto" w:fill="auto"/>
            <w:vAlign w:val="center"/>
            <w:hideMark/>
          </w:tcPr>
          <w:p w14:paraId="77711A6C" w14:textId="397D857F" w:rsidR="00592E91" w:rsidRPr="009A03B2" w:rsidRDefault="00EF6AB2" w:rsidP="00592E91">
            <w:pPr>
              <w:rPr>
                <w:b/>
                <w:bCs/>
                <w:color w:val="000000"/>
                <w:sz w:val="18"/>
                <w:szCs w:val="18"/>
                <w:lang w:val="fr-FR" w:eastAsia="zh-CN"/>
              </w:rPr>
            </w:pPr>
            <w:r>
              <w:rPr>
                <w:b/>
                <w:bCs/>
                <w:color w:val="000000" w:themeColor="text1"/>
                <w:sz w:val="18"/>
                <w:szCs w:val="18"/>
                <w:lang w:val="fr-FR" w:eastAsia="zh-CN"/>
              </w:rPr>
              <w:t>Évaluation totale</w:t>
            </w:r>
          </w:p>
        </w:tc>
        <w:tc>
          <w:tcPr>
            <w:tcW w:w="2780" w:type="dxa"/>
            <w:tcBorders>
              <w:top w:val="nil"/>
              <w:left w:val="nil"/>
              <w:bottom w:val="single" w:sz="4" w:space="0" w:color="auto"/>
              <w:right w:val="nil"/>
            </w:tcBorders>
            <w:shd w:val="clear" w:color="auto" w:fill="auto"/>
            <w:vAlign w:val="center"/>
            <w:hideMark/>
          </w:tcPr>
          <w:p w14:paraId="490FA5A2" w14:textId="1FCDE349" w:rsidR="00592E91" w:rsidRPr="009A03B2" w:rsidRDefault="00592E91" w:rsidP="00592E91">
            <w:pPr>
              <w:jc w:val="right"/>
              <w:rPr>
                <w:b/>
                <w:bCs/>
                <w:color w:val="000000"/>
                <w:sz w:val="18"/>
                <w:szCs w:val="18"/>
                <w:lang w:val="fr-FR" w:eastAsia="zh-CN"/>
              </w:rPr>
            </w:pPr>
            <w:r w:rsidRPr="009A03B2">
              <w:rPr>
                <w:b/>
                <w:bCs/>
                <w:color w:val="000000" w:themeColor="text1"/>
                <w:sz w:val="18"/>
                <w:szCs w:val="18"/>
                <w:lang w:val="fr-FR" w:eastAsia="zh-CN"/>
              </w:rPr>
              <w:t>14</w:t>
            </w:r>
            <w:r w:rsidR="00576F3D">
              <w:rPr>
                <w:b/>
                <w:bCs/>
                <w:color w:val="000000" w:themeColor="text1"/>
                <w:sz w:val="18"/>
                <w:szCs w:val="18"/>
                <w:lang w:val="fr-FR" w:eastAsia="zh-CN"/>
              </w:rPr>
              <w:t> </w:t>
            </w:r>
            <w:r w:rsidRPr="009A03B2">
              <w:rPr>
                <w:b/>
                <w:bCs/>
                <w:color w:val="000000" w:themeColor="text1"/>
                <w:sz w:val="18"/>
                <w:szCs w:val="18"/>
                <w:lang w:val="fr-FR" w:eastAsia="zh-CN"/>
              </w:rPr>
              <w:t>888</w:t>
            </w:r>
            <w:r w:rsidR="00576F3D">
              <w:rPr>
                <w:b/>
                <w:bCs/>
                <w:color w:val="000000" w:themeColor="text1"/>
                <w:sz w:val="18"/>
                <w:szCs w:val="18"/>
                <w:lang w:val="fr-FR" w:eastAsia="zh-CN"/>
              </w:rPr>
              <w:t>,</w:t>
            </w:r>
            <w:r w:rsidRPr="009A03B2">
              <w:rPr>
                <w:b/>
                <w:bCs/>
                <w:color w:val="000000" w:themeColor="text1"/>
                <w:sz w:val="18"/>
                <w:szCs w:val="18"/>
                <w:lang w:val="fr-FR" w:eastAsia="zh-CN"/>
              </w:rPr>
              <w:t>3</w:t>
            </w:r>
          </w:p>
        </w:tc>
      </w:tr>
      <w:tr w:rsidR="00592E91" w:rsidRPr="009A03B2" w14:paraId="6C8C57D1" w14:textId="77777777" w:rsidTr="003A3C23">
        <w:trPr>
          <w:trHeight w:val="290"/>
          <w:jc w:val="center"/>
        </w:trPr>
        <w:tc>
          <w:tcPr>
            <w:tcW w:w="4260" w:type="dxa"/>
            <w:tcBorders>
              <w:top w:val="nil"/>
              <w:left w:val="nil"/>
              <w:bottom w:val="single" w:sz="4" w:space="0" w:color="auto"/>
              <w:right w:val="nil"/>
            </w:tcBorders>
            <w:shd w:val="clear" w:color="auto" w:fill="auto"/>
            <w:vAlign w:val="center"/>
            <w:hideMark/>
          </w:tcPr>
          <w:p w14:paraId="7F44078E" w14:textId="54A1C9C0" w:rsidR="00592E91" w:rsidRPr="009A03B2" w:rsidRDefault="00EF6AB2" w:rsidP="00592E91">
            <w:pPr>
              <w:jc w:val="left"/>
              <w:rPr>
                <w:color w:val="000000"/>
                <w:sz w:val="18"/>
                <w:szCs w:val="18"/>
                <w:lang w:val="fr-FR" w:eastAsia="zh-CN"/>
              </w:rPr>
            </w:pPr>
            <w:r>
              <w:rPr>
                <w:color w:val="000000" w:themeColor="text1"/>
                <w:sz w:val="18"/>
                <w:szCs w:val="18"/>
                <w:lang w:val="fr-FR" w:eastAsia="zh-CN"/>
              </w:rPr>
              <w:t xml:space="preserve">Somme reçue au </w:t>
            </w:r>
            <w:r w:rsidR="00592E91" w:rsidRPr="009A03B2">
              <w:rPr>
                <w:color w:val="000000" w:themeColor="text1"/>
                <w:sz w:val="18"/>
                <w:szCs w:val="18"/>
                <w:lang w:val="fr-FR" w:eastAsia="zh-CN"/>
              </w:rPr>
              <w:t xml:space="preserve">31 </w:t>
            </w:r>
            <w:r>
              <w:rPr>
                <w:color w:val="000000" w:themeColor="text1"/>
                <w:sz w:val="18"/>
                <w:szCs w:val="18"/>
                <w:lang w:val="fr-FR" w:eastAsia="zh-CN"/>
              </w:rPr>
              <w:t>o</w:t>
            </w:r>
            <w:r w:rsidR="00592E91" w:rsidRPr="009A03B2">
              <w:rPr>
                <w:color w:val="000000" w:themeColor="text1"/>
                <w:sz w:val="18"/>
                <w:szCs w:val="18"/>
                <w:lang w:val="fr-FR" w:eastAsia="zh-CN"/>
              </w:rPr>
              <w:t>ctob</w:t>
            </w:r>
            <w:r>
              <w:rPr>
                <w:color w:val="000000" w:themeColor="text1"/>
                <w:sz w:val="18"/>
                <w:szCs w:val="18"/>
                <w:lang w:val="fr-FR" w:eastAsia="zh-CN"/>
              </w:rPr>
              <w:t>re</w:t>
            </w:r>
            <w:r w:rsidR="00592E91" w:rsidRPr="009A03B2">
              <w:rPr>
                <w:color w:val="000000" w:themeColor="text1"/>
                <w:sz w:val="18"/>
                <w:szCs w:val="18"/>
                <w:lang w:val="fr-FR" w:eastAsia="zh-CN"/>
              </w:rPr>
              <w:t xml:space="preserve"> 2022</w:t>
            </w:r>
          </w:p>
        </w:tc>
        <w:tc>
          <w:tcPr>
            <w:tcW w:w="2780" w:type="dxa"/>
            <w:tcBorders>
              <w:top w:val="nil"/>
              <w:left w:val="nil"/>
              <w:bottom w:val="single" w:sz="4" w:space="0" w:color="auto"/>
              <w:right w:val="nil"/>
            </w:tcBorders>
            <w:shd w:val="clear" w:color="auto" w:fill="auto"/>
            <w:vAlign w:val="center"/>
            <w:hideMark/>
          </w:tcPr>
          <w:p w14:paraId="6FE2D82E" w14:textId="571FFDD3" w:rsidR="00592E91" w:rsidRPr="009A03B2" w:rsidRDefault="00592E91" w:rsidP="00592E91">
            <w:pPr>
              <w:jc w:val="right"/>
              <w:rPr>
                <w:color w:val="000000"/>
                <w:sz w:val="18"/>
                <w:szCs w:val="18"/>
                <w:lang w:val="fr-FR" w:eastAsia="zh-CN"/>
              </w:rPr>
            </w:pPr>
            <w:r w:rsidRPr="009A03B2">
              <w:rPr>
                <w:color w:val="000000" w:themeColor="text1"/>
                <w:sz w:val="18"/>
                <w:szCs w:val="18"/>
                <w:lang w:val="fr-FR" w:eastAsia="zh-CN"/>
              </w:rPr>
              <w:t>13</w:t>
            </w:r>
            <w:r w:rsidR="00576F3D">
              <w:rPr>
                <w:color w:val="000000" w:themeColor="text1"/>
                <w:sz w:val="18"/>
                <w:szCs w:val="18"/>
                <w:lang w:val="fr-FR" w:eastAsia="zh-CN"/>
              </w:rPr>
              <w:t> </w:t>
            </w:r>
            <w:r w:rsidRPr="009A03B2">
              <w:rPr>
                <w:color w:val="000000" w:themeColor="text1"/>
                <w:sz w:val="18"/>
                <w:szCs w:val="18"/>
                <w:lang w:val="fr-FR" w:eastAsia="zh-CN"/>
              </w:rPr>
              <w:t>553</w:t>
            </w:r>
            <w:r w:rsidR="00576F3D">
              <w:rPr>
                <w:color w:val="000000" w:themeColor="text1"/>
                <w:sz w:val="18"/>
                <w:szCs w:val="18"/>
                <w:lang w:val="fr-FR" w:eastAsia="zh-CN"/>
              </w:rPr>
              <w:t>,</w:t>
            </w:r>
            <w:r w:rsidRPr="009A03B2">
              <w:rPr>
                <w:color w:val="000000" w:themeColor="text1"/>
                <w:sz w:val="18"/>
                <w:szCs w:val="18"/>
                <w:lang w:val="fr-FR" w:eastAsia="zh-CN"/>
              </w:rPr>
              <w:t>3</w:t>
            </w:r>
          </w:p>
        </w:tc>
      </w:tr>
      <w:tr w:rsidR="00592E91" w:rsidRPr="009A03B2" w14:paraId="3863D825" w14:textId="77777777" w:rsidTr="003A3C23">
        <w:trPr>
          <w:trHeight w:val="290"/>
          <w:jc w:val="center"/>
        </w:trPr>
        <w:tc>
          <w:tcPr>
            <w:tcW w:w="4260" w:type="dxa"/>
            <w:tcBorders>
              <w:top w:val="nil"/>
              <w:left w:val="nil"/>
              <w:bottom w:val="single" w:sz="4" w:space="0" w:color="auto"/>
              <w:right w:val="nil"/>
            </w:tcBorders>
            <w:shd w:val="clear" w:color="auto" w:fill="auto"/>
            <w:vAlign w:val="center"/>
            <w:hideMark/>
          </w:tcPr>
          <w:p w14:paraId="5F11D78C" w14:textId="78160290" w:rsidR="00592E91" w:rsidRPr="009A03B2" w:rsidRDefault="002F195A" w:rsidP="00592E91">
            <w:pPr>
              <w:jc w:val="left"/>
              <w:rPr>
                <w:b/>
                <w:bCs/>
                <w:color w:val="000000"/>
                <w:sz w:val="18"/>
                <w:szCs w:val="18"/>
                <w:lang w:val="fr-FR" w:eastAsia="zh-CN"/>
              </w:rPr>
            </w:pPr>
            <w:r>
              <w:rPr>
                <w:b/>
                <w:bCs/>
                <w:color w:val="000000" w:themeColor="text1"/>
                <w:sz w:val="18"/>
                <w:szCs w:val="18"/>
                <w:lang w:val="fr-FR" w:eastAsia="zh-CN"/>
              </w:rPr>
              <w:t>Solde impayé</w:t>
            </w:r>
          </w:p>
        </w:tc>
        <w:tc>
          <w:tcPr>
            <w:tcW w:w="2780" w:type="dxa"/>
            <w:tcBorders>
              <w:top w:val="nil"/>
              <w:left w:val="nil"/>
              <w:bottom w:val="single" w:sz="4" w:space="0" w:color="auto"/>
              <w:right w:val="nil"/>
            </w:tcBorders>
            <w:shd w:val="clear" w:color="auto" w:fill="auto"/>
            <w:vAlign w:val="center"/>
            <w:hideMark/>
          </w:tcPr>
          <w:p w14:paraId="4A8701FB" w14:textId="2BFAFC11" w:rsidR="00592E91" w:rsidRPr="009A03B2" w:rsidRDefault="00592E91" w:rsidP="00592E91">
            <w:pPr>
              <w:jc w:val="right"/>
              <w:rPr>
                <w:b/>
                <w:bCs/>
                <w:color w:val="000000"/>
                <w:sz w:val="18"/>
                <w:szCs w:val="18"/>
                <w:lang w:val="fr-FR" w:eastAsia="zh-CN"/>
              </w:rPr>
            </w:pPr>
            <w:r w:rsidRPr="009A03B2">
              <w:rPr>
                <w:b/>
                <w:bCs/>
                <w:color w:val="000000" w:themeColor="text1"/>
                <w:sz w:val="18"/>
                <w:szCs w:val="18"/>
                <w:lang w:val="fr-FR" w:eastAsia="zh-CN"/>
              </w:rPr>
              <w:t>1</w:t>
            </w:r>
            <w:r w:rsidR="00576F3D">
              <w:rPr>
                <w:b/>
                <w:bCs/>
                <w:color w:val="000000" w:themeColor="text1"/>
                <w:sz w:val="18"/>
                <w:szCs w:val="18"/>
                <w:lang w:val="fr-FR" w:eastAsia="zh-CN"/>
              </w:rPr>
              <w:t> </w:t>
            </w:r>
            <w:r w:rsidRPr="009A03B2">
              <w:rPr>
                <w:b/>
                <w:bCs/>
                <w:color w:val="000000" w:themeColor="text1"/>
                <w:sz w:val="18"/>
                <w:szCs w:val="18"/>
                <w:lang w:val="fr-FR" w:eastAsia="zh-CN"/>
              </w:rPr>
              <w:t>335</w:t>
            </w:r>
            <w:r w:rsidR="00576F3D">
              <w:rPr>
                <w:b/>
                <w:bCs/>
                <w:color w:val="000000" w:themeColor="text1"/>
                <w:sz w:val="18"/>
                <w:szCs w:val="18"/>
                <w:lang w:val="fr-FR" w:eastAsia="zh-CN"/>
              </w:rPr>
              <w:t>,</w:t>
            </w:r>
            <w:r w:rsidRPr="009A03B2">
              <w:rPr>
                <w:b/>
                <w:bCs/>
                <w:color w:val="000000" w:themeColor="text1"/>
                <w:sz w:val="18"/>
                <w:szCs w:val="18"/>
                <w:lang w:val="fr-FR" w:eastAsia="zh-CN"/>
              </w:rPr>
              <w:t>0</w:t>
            </w:r>
          </w:p>
        </w:tc>
      </w:tr>
    </w:tbl>
    <w:p w14:paraId="70A48A58" w14:textId="4B18057E" w:rsidR="00C86EC6" w:rsidRPr="009A03B2" w:rsidRDefault="1E338AB8" w:rsidP="00FA3CAB">
      <w:pPr>
        <w:pStyle w:val="Style1"/>
        <w:keepLines/>
        <w:suppressLineNumbers/>
        <w:tabs>
          <w:tab w:val="clear" w:pos="720"/>
        </w:tabs>
        <w:suppressAutoHyphens/>
        <w:jc w:val="left"/>
        <w:outlineLvl w:val="2"/>
        <w:rPr>
          <w:i w:val="0"/>
          <w:iCs w:val="0"/>
          <w:kern w:val="22"/>
          <w:lang w:val="fr-FR"/>
        </w:rPr>
      </w:pPr>
      <w:r w:rsidRPr="009A03B2">
        <w:rPr>
          <w:i w:val="0"/>
          <w:iCs w:val="0"/>
          <w:kern w:val="22"/>
          <w:lang w:val="fr-FR" w:eastAsia="en-CA"/>
        </w:rPr>
        <w:t>Table</w:t>
      </w:r>
      <w:r w:rsidR="007D5A09">
        <w:rPr>
          <w:i w:val="0"/>
          <w:iCs w:val="0"/>
          <w:kern w:val="22"/>
          <w:lang w:val="fr-FR" w:eastAsia="en-CA"/>
        </w:rPr>
        <w:t>au</w:t>
      </w:r>
      <w:r w:rsidRPr="009A03B2">
        <w:rPr>
          <w:i w:val="0"/>
          <w:iCs w:val="0"/>
          <w:kern w:val="22"/>
          <w:lang w:val="fr-FR" w:eastAsia="en-CA"/>
        </w:rPr>
        <w:t xml:space="preserve"> </w:t>
      </w:r>
      <w:r w:rsidR="005E27D5" w:rsidRPr="009A03B2">
        <w:rPr>
          <w:i w:val="0"/>
          <w:iCs w:val="0"/>
          <w:kern w:val="22"/>
          <w:lang w:val="fr-FR" w:eastAsia="en-CA"/>
        </w:rPr>
        <w:t>8</w:t>
      </w:r>
      <w:r w:rsidR="18318B73" w:rsidRPr="009A03B2">
        <w:rPr>
          <w:i w:val="0"/>
          <w:iCs w:val="0"/>
          <w:kern w:val="22"/>
          <w:lang w:val="fr-FR" w:eastAsia="en-CA"/>
        </w:rPr>
        <w:t xml:space="preserve">. </w:t>
      </w:r>
      <w:r w:rsidR="000609DF">
        <w:rPr>
          <w:i w:val="0"/>
          <w:iCs w:val="0"/>
          <w:kern w:val="22"/>
          <w:lang w:val="fr-FR" w:eastAsia="en-CA"/>
        </w:rPr>
        <w:t xml:space="preserve">État des contributions à la Convention et aux Protocoles au titre de </w:t>
      </w:r>
      <w:r w:rsidR="1C4F7609" w:rsidRPr="009A03B2">
        <w:rPr>
          <w:i w:val="0"/>
          <w:iCs w:val="0"/>
          <w:kern w:val="22"/>
          <w:lang w:val="fr-FR"/>
        </w:rPr>
        <w:t>2021</w:t>
      </w:r>
      <w:r w:rsidR="7C75EDC4" w:rsidRPr="009A03B2">
        <w:rPr>
          <w:i w:val="0"/>
          <w:iCs w:val="0"/>
          <w:kern w:val="22"/>
          <w:lang w:val="fr-FR"/>
        </w:rPr>
        <w:t xml:space="preserve"> </w:t>
      </w:r>
    </w:p>
    <w:p w14:paraId="191441A6" w14:textId="56697F41" w:rsidR="00C86EC6" w:rsidRPr="009A03B2" w:rsidRDefault="003A3C23" w:rsidP="006B6E6D">
      <w:pPr>
        <w:keepNext/>
        <w:keepLines/>
        <w:rPr>
          <w:lang w:val="fr-FR"/>
        </w:rPr>
      </w:pPr>
      <w:r w:rsidRPr="009A03B2">
        <w:rPr>
          <w:i/>
          <w:iCs/>
          <w:color w:val="000000" w:themeColor="text1"/>
          <w:sz w:val="16"/>
          <w:szCs w:val="16"/>
          <w:lang w:val="fr-FR" w:eastAsia="zh-CN"/>
        </w:rPr>
        <w:t>(</w:t>
      </w:r>
      <w:r w:rsidR="00085561">
        <w:rPr>
          <w:i/>
          <w:iCs/>
          <w:color w:val="000000" w:themeColor="text1"/>
          <w:sz w:val="16"/>
          <w:szCs w:val="16"/>
          <w:lang w:val="fr-FR" w:eastAsia="zh-CN"/>
        </w:rPr>
        <w:t>E</w:t>
      </w:r>
      <w:r w:rsidR="004B67C4" w:rsidRPr="004B67C4">
        <w:rPr>
          <w:i/>
          <w:iCs/>
          <w:color w:val="000000" w:themeColor="text1"/>
          <w:sz w:val="16"/>
          <w:szCs w:val="16"/>
          <w:lang w:val="fr-FR" w:eastAsia="zh-CN"/>
        </w:rPr>
        <w:t>n milliers de dollars des États-Unis</w:t>
      </w:r>
      <w:r w:rsidRPr="009A03B2">
        <w:rPr>
          <w:i/>
          <w:iCs/>
          <w:color w:val="000000" w:themeColor="text1"/>
          <w:sz w:val="16"/>
          <w:szCs w:val="16"/>
          <w:lang w:val="fr-FR" w:eastAsia="zh-CN"/>
        </w:rPr>
        <w:t>)</w:t>
      </w:r>
    </w:p>
    <w:tbl>
      <w:tblPr>
        <w:tblW w:w="8866" w:type="dxa"/>
        <w:jc w:val="center"/>
        <w:tblLook w:val="04A0" w:firstRow="1" w:lastRow="0" w:firstColumn="1" w:lastColumn="0" w:noHBand="0" w:noVBand="1"/>
      </w:tblPr>
      <w:tblGrid>
        <w:gridCol w:w="4002"/>
        <w:gridCol w:w="981"/>
        <w:gridCol w:w="945"/>
        <w:gridCol w:w="1070"/>
        <w:gridCol w:w="798"/>
        <w:gridCol w:w="1070"/>
      </w:tblGrid>
      <w:tr w:rsidR="00592E91" w:rsidRPr="009A03B2" w14:paraId="06794FCE" w14:textId="77777777" w:rsidTr="00BB78FC">
        <w:trPr>
          <w:trHeight w:val="280"/>
          <w:jc w:val="center"/>
        </w:trPr>
        <w:tc>
          <w:tcPr>
            <w:tcW w:w="4002" w:type="dxa"/>
            <w:tcBorders>
              <w:top w:val="single" w:sz="4" w:space="0" w:color="auto"/>
              <w:bottom w:val="single" w:sz="4" w:space="0" w:color="auto"/>
            </w:tcBorders>
            <w:vAlign w:val="center"/>
            <w:hideMark/>
          </w:tcPr>
          <w:p w14:paraId="71E30A36" w14:textId="77777777" w:rsidR="00592E91" w:rsidRPr="009A03B2" w:rsidRDefault="00592E91" w:rsidP="00592E91">
            <w:pPr>
              <w:jc w:val="left"/>
              <w:rPr>
                <w:b/>
                <w:bCs/>
                <w:color w:val="000000"/>
                <w:sz w:val="16"/>
                <w:szCs w:val="16"/>
                <w:lang w:val="fr-FR" w:eastAsia="zh-CN"/>
              </w:rPr>
            </w:pPr>
          </w:p>
        </w:tc>
        <w:tc>
          <w:tcPr>
            <w:tcW w:w="981" w:type="dxa"/>
            <w:tcBorders>
              <w:top w:val="single" w:sz="4" w:space="0" w:color="auto"/>
              <w:bottom w:val="single" w:sz="4" w:space="0" w:color="auto"/>
              <w:right w:val="nil"/>
            </w:tcBorders>
            <w:shd w:val="clear" w:color="auto" w:fill="auto"/>
            <w:noWrap/>
            <w:vAlign w:val="bottom"/>
            <w:hideMark/>
          </w:tcPr>
          <w:p w14:paraId="2E0B9D46" w14:textId="2220C4F1" w:rsidR="00592E91" w:rsidRPr="009A03B2" w:rsidRDefault="00652251" w:rsidP="00592E91">
            <w:pPr>
              <w:jc w:val="right"/>
              <w:rPr>
                <w:b/>
                <w:bCs/>
                <w:color w:val="000000"/>
                <w:sz w:val="16"/>
                <w:szCs w:val="16"/>
                <w:lang w:val="fr-FR" w:eastAsia="zh-CN"/>
              </w:rPr>
            </w:pPr>
            <w:r>
              <w:rPr>
                <w:b/>
                <w:bCs/>
                <w:color w:val="000000" w:themeColor="text1"/>
                <w:sz w:val="16"/>
                <w:szCs w:val="16"/>
                <w:lang w:val="fr-FR" w:eastAsia="zh-CN"/>
              </w:rPr>
              <w:t>Quote</w:t>
            </w:r>
            <w:r>
              <w:rPr>
                <w:b/>
                <w:bCs/>
                <w:color w:val="000000" w:themeColor="text1"/>
                <w:sz w:val="16"/>
                <w:szCs w:val="16"/>
                <w:lang w:val="fr-FR" w:eastAsia="zh-CN"/>
              </w:rPr>
              <w:noBreakHyphen/>
              <w:t>part</w:t>
            </w:r>
          </w:p>
        </w:tc>
        <w:tc>
          <w:tcPr>
            <w:tcW w:w="945" w:type="dxa"/>
            <w:tcBorders>
              <w:top w:val="single" w:sz="4" w:space="0" w:color="auto"/>
              <w:left w:val="nil"/>
              <w:bottom w:val="single" w:sz="4" w:space="0" w:color="auto"/>
              <w:right w:val="nil"/>
            </w:tcBorders>
            <w:shd w:val="clear" w:color="auto" w:fill="auto"/>
            <w:noWrap/>
            <w:vAlign w:val="bottom"/>
            <w:hideMark/>
          </w:tcPr>
          <w:p w14:paraId="0E9D5063" w14:textId="24EE03CF" w:rsidR="00592E91" w:rsidRPr="009A03B2" w:rsidRDefault="00652251" w:rsidP="00830323">
            <w:pPr>
              <w:ind w:left="-15"/>
              <w:jc w:val="right"/>
              <w:rPr>
                <w:b/>
                <w:bCs/>
                <w:color w:val="000000"/>
                <w:sz w:val="16"/>
                <w:szCs w:val="16"/>
                <w:lang w:val="fr-FR" w:eastAsia="zh-CN"/>
              </w:rPr>
            </w:pPr>
            <w:r>
              <w:rPr>
                <w:b/>
                <w:bCs/>
                <w:color w:val="000000" w:themeColor="text1"/>
                <w:sz w:val="16"/>
                <w:szCs w:val="16"/>
                <w:lang w:val="fr-FR" w:eastAsia="zh-CN"/>
              </w:rPr>
              <w:t>Somme perçue</w:t>
            </w:r>
            <w:r w:rsidR="00592E91" w:rsidRPr="009A03B2">
              <w:rPr>
                <w:b/>
                <w:bCs/>
                <w:color w:val="000000" w:themeColor="text1"/>
                <w:sz w:val="16"/>
                <w:szCs w:val="16"/>
                <w:lang w:val="fr-FR" w:eastAsia="zh-CN"/>
              </w:rPr>
              <w:t xml:space="preserve"> </w:t>
            </w:r>
          </w:p>
        </w:tc>
        <w:tc>
          <w:tcPr>
            <w:tcW w:w="1070" w:type="dxa"/>
            <w:tcBorders>
              <w:top w:val="single" w:sz="4" w:space="0" w:color="auto"/>
              <w:left w:val="nil"/>
              <w:bottom w:val="single" w:sz="4" w:space="0" w:color="auto"/>
              <w:right w:val="nil"/>
            </w:tcBorders>
            <w:shd w:val="clear" w:color="auto" w:fill="auto"/>
            <w:noWrap/>
            <w:vAlign w:val="bottom"/>
            <w:hideMark/>
          </w:tcPr>
          <w:p w14:paraId="4421A428" w14:textId="79AAFC44" w:rsidR="00592E91" w:rsidRPr="009A03B2" w:rsidRDefault="00592E91" w:rsidP="00592E91">
            <w:pPr>
              <w:jc w:val="right"/>
              <w:rPr>
                <w:b/>
                <w:bCs/>
                <w:color w:val="000000"/>
                <w:sz w:val="16"/>
                <w:szCs w:val="16"/>
                <w:lang w:val="fr-FR" w:eastAsia="zh-CN"/>
              </w:rPr>
            </w:pPr>
            <w:r w:rsidRPr="009A03B2">
              <w:rPr>
                <w:b/>
                <w:bCs/>
                <w:color w:val="000000" w:themeColor="text1"/>
                <w:sz w:val="16"/>
                <w:szCs w:val="16"/>
                <w:lang w:val="fr-FR" w:eastAsia="zh-CN"/>
              </w:rPr>
              <w:t>P</w:t>
            </w:r>
            <w:r w:rsidR="00652251">
              <w:rPr>
                <w:b/>
                <w:bCs/>
                <w:color w:val="000000" w:themeColor="text1"/>
                <w:sz w:val="16"/>
                <w:szCs w:val="16"/>
                <w:lang w:val="fr-FR" w:eastAsia="zh-CN"/>
              </w:rPr>
              <w:t>ou</w:t>
            </w:r>
            <w:r w:rsidRPr="009A03B2">
              <w:rPr>
                <w:b/>
                <w:bCs/>
                <w:color w:val="000000" w:themeColor="text1"/>
                <w:sz w:val="16"/>
                <w:szCs w:val="16"/>
                <w:lang w:val="fr-FR" w:eastAsia="zh-CN"/>
              </w:rPr>
              <w:t>rcentage</w:t>
            </w:r>
          </w:p>
        </w:tc>
        <w:tc>
          <w:tcPr>
            <w:tcW w:w="798" w:type="dxa"/>
            <w:tcBorders>
              <w:top w:val="single" w:sz="4" w:space="0" w:color="auto"/>
              <w:left w:val="nil"/>
              <w:bottom w:val="single" w:sz="4" w:space="0" w:color="auto"/>
              <w:right w:val="nil"/>
            </w:tcBorders>
            <w:shd w:val="clear" w:color="auto" w:fill="auto"/>
            <w:noWrap/>
            <w:vAlign w:val="bottom"/>
            <w:hideMark/>
          </w:tcPr>
          <w:p w14:paraId="59A3633A" w14:textId="74D9AB6E" w:rsidR="00592E91" w:rsidRPr="009A03B2" w:rsidRDefault="00652251" w:rsidP="00592E91">
            <w:pPr>
              <w:jc w:val="right"/>
              <w:rPr>
                <w:b/>
                <w:bCs/>
                <w:color w:val="000000"/>
                <w:sz w:val="16"/>
                <w:szCs w:val="16"/>
                <w:lang w:val="fr-FR" w:eastAsia="zh-CN"/>
              </w:rPr>
            </w:pPr>
            <w:r>
              <w:rPr>
                <w:b/>
                <w:bCs/>
                <w:color w:val="000000" w:themeColor="text1"/>
                <w:sz w:val="16"/>
                <w:szCs w:val="16"/>
                <w:lang w:val="fr-FR" w:eastAsia="zh-CN"/>
              </w:rPr>
              <w:t>Solde impayé</w:t>
            </w:r>
            <w:r w:rsidR="00592E91" w:rsidRPr="009A03B2">
              <w:rPr>
                <w:b/>
                <w:bCs/>
                <w:color w:val="000000" w:themeColor="text1"/>
                <w:sz w:val="16"/>
                <w:szCs w:val="16"/>
                <w:lang w:val="fr-FR" w:eastAsia="zh-CN"/>
              </w:rPr>
              <w:t xml:space="preserve"> </w:t>
            </w:r>
          </w:p>
        </w:tc>
        <w:tc>
          <w:tcPr>
            <w:tcW w:w="1070" w:type="dxa"/>
            <w:tcBorders>
              <w:top w:val="single" w:sz="4" w:space="0" w:color="auto"/>
              <w:left w:val="nil"/>
              <w:bottom w:val="single" w:sz="4" w:space="0" w:color="auto"/>
              <w:right w:val="nil"/>
            </w:tcBorders>
            <w:shd w:val="clear" w:color="auto" w:fill="auto"/>
            <w:noWrap/>
            <w:vAlign w:val="bottom"/>
            <w:hideMark/>
          </w:tcPr>
          <w:p w14:paraId="6C2299F5" w14:textId="7F5E9AD9" w:rsidR="00592E91" w:rsidRPr="009A03B2" w:rsidRDefault="00652251" w:rsidP="00592E91">
            <w:pPr>
              <w:jc w:val="right"/>
              <w:rPr>
                <w:b/>
                <w:bCs/>
                <w:color w:val="000000"/>
                <w:sz w:val="16"/>
                <w:szCs w:val="16"/>
                <w:lang w:val="fr-FR" w:eastAsia="zh-CN"/>
              </w:rPr>
            </w:pPr>
            <w:r w:rsidRPr="009A03B2">
              <w:rPr>
                <w:b/>
                <w:bCs/>
                <w:color w:val="000000" w:themeColor="text1"/>
                <w:sz w:val="16"/>
                <w:szCs w:val="16"/>
                <w:lang w:val="fr-FR" w:eastAsia="zh-CN"/>
              </w:rPr>
              <w:t>P</w:t>
            </w:r>
            <w:r>
              <w:rPr>
                <w:b/>
                <w:bCs/>
                <w:color w:val="000000" w:themeColor="text1"/>
                <w:sz w:val="16"/>
                <w:szCs w:val="16"/>
                <w:lang w:val="fr-FR" w:eastAsia="zh-CN"/>
              </w:rPr>
              <w:t>ou</w:t>
            </w:r>
            <w:r w:rsidRPr="009A03B2">
              <w:rPr>
                <w:b/>
                <w:bCs/>
                <w:color w:val="000000" w:themeColor="text1"/>
                <w:sz w:val="16"/>
                <w:szCs w:val="16"/>
                <w:lang w:val="fr-FR" w:eastAsia="zh-CN"/>
              </w:rPr>
              <w:t>rcentage</w:t>
            </w:r>
          </w:p>
        </w:tc>
      </w:tr>
      <w:tr w:rsidR="00E43EF5" w:rsidRPr="009A03B2" w14:paraId="032EA3F5" w14:textId="77777777" w:rsidTr="00BB78FC">
        <w:trPr>
          <w:trHeight w:val="280"/>
          <w:jc w:val="center"/>
        </w:trPr>
        <w:tc>
          <w:tcPr>
            <w:tcW w:w="4002" w:type="dxa"/>
            <w:tcBorders>
              <w:top w:val="single" w:sz="4" w:space="0" w:color="auto"/>
              <w:left w:val="nil"/>
              <w:bottom w:val="nil"/>
            </w:tcBorders>
            <w:shd w:val="clear" w:color="auto" w:fill="auto"/>
            <w:noWrap/>
            <w:vAlign w:val="bottom"/>
            <w:hideMark/>
          </w:tcPr>
          <w:p w14:paraId="76F758CA" w14:textId="70BEBE96" w:rsidR="00E43EF5" w:rsidRPr="009A03B2" w:rsidRDefault="00E43EF5" w:rsidP="00E43EF5">
            <w:pPr>
              <w:jc w:val="left"/>
              <w:rPr>
                <w:color w:val="000000"/>
                <w:sz w:val="16"/>
                <w:szCs w:val="16"/>
                <w:lang w:val="fr-FR" w:eastAsia="zh-CN"/>
              </w:rPr>
            </w:pPr>
            <w:r w:rsidRPr="009A03B2">
              <w:rPr>
                <w:color w:val="000000"/>
                <w:sz w:val="16"/>
                <w:szCs w:val="16"/>
                <w:lang w:val="fr-FR" w:eastAsia="zh-CN"/>
              </w:rPr>
              <w:t>Convention sur la diversité biologique (fonds d</w:t>
            </w:r>
            <w:r w:rsidR="008A3A90">
              <w:rPr>
                <w:color w:val="000000"/>
                <w:sz w:val="16"/>
                <w:szCs w:val="16"/>
                <w:lang w:val="fr-FR" w:eastAsia="zh-CN"/>
              </w:rPr>
              <w:t>’</w:t>
            </w:r>
            <w:r w:rsidRPr="009A03B2">
              <w:rPr>
                <w:color w:val="000000"/>
                <w:sz w:val="16"/>
                <w:szCs w:val="16"/>
                <w:lang w:val="fr-FR" w:eastAsia="zh-CN"/>
              </w:rPr>
              <w:t>affectation spéciale BY)</w:t>
            </w:r>
          </w:p>
        </w:tc>
        <w:tc>
          <w:tcPr>
            <w:tcW w:w="981" w:type="dxa"/>
            <w:tcBorders>
              <w:top w:val="single" w:sz="4" w:space="0" w:color="auto"/>
              <w:bottom w:val="nil"/>
              <w:right w:val="nil"/>
            </w:tcBorders>
            <w:shd w:val="clear" w:color="auto" w:fill="auto"/>
            <w:noWrap/>
            <w:vAlign w:val="bottom"/>
            <w:hideMark/>
          </w:tcPr>
          <w:p w14:paraId="0A163E1D" w14:textId="354EA40D" w:rsidR="00E43EF5" w:rsidRPr="009A03B2" w:rsidRDefault="00E43EF5" w:rsidP="00E43EF5">
            <w:pPr>
              <w:jc w:val="right"/>
              <w:rPr>
                <w:color w:val="000000"/>
                <w:sz w:val="16"/>
                <w:szCs w:val="16"/>
                <w:lang w:val="fr-FR" w:eastAsia="zh-CN"/>
              </w:rPr>
            </w:pPr>
            <w:r w:rsidRPr="009A03B2">
              <w:rPr>
                <w:color w:val="000000" w:themeColor="text1"/>
                <w:sz w:val="16"/>
                <w:szCs w:val="16"/>
                <w:lang w:val="fr-FR" w:eastAsia="zh-CN"/>
              </w:rPr>
              <w:t>10</w:t>
            </w:r>
            <w:r w:rsidR="00DD5780">
              <w:rPr>
                <w:color w:val="000000" w:themeColor="text1"/>
                <w:sz w:val="16"/>
                <w:szCs w:val="16"/>
                <w:lang w:val="fr-FR" w:eastAsia="zh-CN"/>
              </w:rPr>
              <w:t> </w:t>
            </w:r>
            <w:r w:rsidRPr="009A03B2">
              <w:rPr>
                <w:color w:val="000000" w:themeColor="text1"/>
                <w:sz w:val="16"/>
                <w:szCs w:val="16"/>
                <w:lang w:val="fr-FR" w:eastAsia="zh-CN"/>
              </w:rPr>
              <w:t>983</w:t>
            </w:r>
            <w:r w:rsidR="00DD5780">
              <w:rPr>
                <w:color w:val="000000" w:themeColor="text1"/>
                <w:sz w:val="16"/>
                <w:szCs w:val="16"/>
                <w:lang w:val="fr-FR" w:eastAsia="zh-CN"/>
              </w:rPr>
              <w:t>,</w:t>
            </w:r>
            <w:r w:rsidRPr="009A03B2">
              <w:rPr>
                <w:color w:val="000000" w:themeColor="text1"/>
                <w:sz w:val="16"/>
                <w:szCs w:val="16"/>
                <w:lang w:val="fr-FR" w:eastAsia="zh-CN"/>
              </w:rPr>
              <w:t>3</w:t>
            </w:r>
          </w:p>
        </w:tc>
        <w:tc>
          <w:tcPr>
            <w:tcW w:w="945" w:type="dxa"/>
            <w:tcBorders>
              <w:top w:val="single" w:sz="4" w:space="0" w:color="auto"/>
              <w:left w:val="nil"/>
              <w:bottom w:val="nil"/>
              <w:right w:val="nil"/>
            </w:tcBorders>
            <w:shd w:val="clear" w:color="auto" w:fill="auto"/>
            <w:noWrap/>
            <w:vAlign w:val="bottom"/>
            <w:hideMark/>
          </w:tcPr>
          <w:p w14:paraId="12599469" w14:textId="10FAF87B" w:rsidR="00E43EF5" w:rsidRPr="009A03B2" w:rsidRDefault="00E43EF5" w:rsidP="00E43EF5">
            <w:pPr>
              <w:jc w:val="right"/>
              <w:rPr>
                <w:color w:val="000000"/>
                <w:sz w:val="16"/>
                <w:szCs w:val="16"/>
                <w:lang w:val="fr-FR" w:eastAsia="zh-CN"/>
              </w:rPr>
            </w:pPr>
            <w:r w:rsidRPr="009A03B2">
              <w:rPr>
                <w:color w:val="000000" w:themeColor="text1"/>
                <w:sz w:val="16"/>
                <w:szCs w:val="16"/>
                <w:lang w:val="fr-FR" w:eastAsia="zh-CN"/>
              </w:rPr>
              <w:t>10</w:t>
            </w:r>
            <w:r w:rsidR="00DD5780">
              <w:rPr>
                <w:color w:val="000000" w:themeColor="text1"/>
                <w:sz w:val="16"/>
                <w:szCs w:val="16"/>
                <w:lang w:val="fr-FR" w:eastAsia="zh-CN"/>
              </w:rPr>
              <w:t> </w:t>
            </w:r>
            <w:r w:rsidRPr="009A03B2">
              <w:rPr>
                <w:color w:val="000000" w:themeColor="text1"/>
                <w:sz w:val="16"/>
                <w:szCs w:val="16"/>
                <w:lang w:val="fr-FR" w:eastAsia="zh-CN"/>
              </w:rPr>
              <w:t>107</w:t>
            </w:r>
            <w:r w:rsidR="00DD5780">
              <w:rPr>
                <w:color w:val="000000" w:themeColor="text1"/>
                <w:sz w:val="16"/>
                <w:szCs w:val="16"/>
                <w:lang w:val="fr-FR" w:eastAsia="zh-CN"/>
              </w:rPr>
              <w:t>,</w:t>
            </w:r>
            <w:r w:rsidRPr="009A03B2">
              <w:rPr>
                <w:color w:val="000000" w:themeColor="text1"/>
                <w:sz w:val="16"/>
                <w:szCs w:val="16"/>
                <w:lang w:val="fr-FR" w:eastAsia="zh-CN"/>
              </w:rPr>
              <w:t>7</w:t>
            </w:r>
          </w:p>
        </w:tc>
        <w:tc>
          <w:tcPr>
            <w:tcW w:w="1070" w:type="dxa"/>
            <w:tcBorders>
              <w:top w:val="single" w:sz="4" w:space="0" w:color="auto"/>
              <w:left w:val="nil"/>
              <w:bottom w:val="nil"/>
              <w:right w:val="nil"/>
            </w:tcBorders>
            <w:shd w:val="clear" w:color="auto" w:fill="auto"/>
            <w:noWrap/>
            <w:vAlign w:val="bottom"/>
            <w:hideMark/>
          </w:tcPr>
          <w:p w14:paraId="119F4AA0" w14:textId="01A1D4CE" w:rsidR="00E43EF5" w:rsidRPr="009A03B2" w:rsidRDefault="00E43EF5" w:rsidP="00E43EF5">
            <w:pPr>
              <w:jc w:val="right"/>
              <w:rPr>
                <w:color w:val="000000"/>
                <w:sz w:val="16"/>
                <w:szCs w:val="16"/>
                <w:lang w:val="fr-FR" w:eastAsia="zh-CN"/>
              </w:rPr>
            </w:pPr>
            <w:r w:rsidRPr="009A03B2">
              <w:rPr>
                <w:color w:val="000000" w:themeColor="text1"/>
                <w:sz w:val="16"/>
                <w:szCs w:val="16"/>
                <w:lang w:val="fr-FR" w:eastAsia="zh-CN"/>
              </w:rPr>
              <w:t>92</w:t>
            </w:r>
            <w:r w:rsidR="00DD5780">
              <w:rPr>
                <w:color w:val="000000" w:themeColor="text1"/>
                <w:sz w:val="16"/>
                <w:szCs w:val="16"/>
                <w:lang w:val="fr-FR" w:eastAsia="zh-CN"/>
              </w:rPr>
              <w:t>,</w:t>
            </w:r>
            <w:r w:rsidRPr="009A03B2">
              <w:rPr>
                <w:color w:val="000000" w:themeColor="text1"/>
                <w:sz w:val="16"/>
                <w:szCs w:val="16"/>
                <w:lang w:val="fr-FR" w:eastAsia="zh-CN"/>
              </w:rPr>
              <w:t>03</w:t>
            </w:r>
            <w:r w:rsidR="00DD5780">
              <w:rPr>
                <w:color w:val="000000" w:themeColor="text1"/>
                <w:sz w:val="16"/>
                <w:szCs w:val="16"/>
                <w:lang w:val="fr-FR" w:eastAsia="zh-CN"/>
              </w:rPr>
              <w:t> </w:t>
            </w:r>
            <w:r w:rsidRPr="009A03B2">
              <w:rPr>
                <w:color w:val="000000" w:themeColor="text1"/>
                <w:sz w:val="16"/>
                <w:szCs w:val="16"/>
                <w:lang w:val="fr-FR" w:eastAsia="zh-CN"/>
              </w:rPr>
              <w:t>%</w:t>
            </w:r>
          </w:p>
        </w:tc>
        <w:tc>
          <w:tcPr>
            <w:tcW w:w="798" w:type="dxa"/>
            <w:tcBorders>
              <w:top w:val="single" w:sz="4" w:space="0" w:color="auto"/>
              <w:left w:val="nil"/>
              <w:bottom w:val="nil"/>
              <w:right w:val="nil"/>
            </w:tcBorders>
            <w:shd w:val="clear" w:color="auto" w:fill="auto"/>
            <w:noWrap/>
            <w:vAlign w:val="bottom"/>
            <w:hideMark/>
          </w:tcPr>
          <w:p w14:paraId="26FEA4BB" w14:textId="74BA5B6B" w:rsidR="00E43EF5" w:rsidRPr="009A03B2" w:rsidRDefault="00E43EF5" w:rsidP="00E43EF5">
            <w:pPr>
              <w:jc w:val="right"/>
              <w:rPr>
                <w:color w:val="000000"/>
                <w:sz w:val="16"/>
                <w:szCs w:val="16"/>
                <w:lang w:val="fr-FR" w:eastAsia="zh-CN"/>
              </w:rPr>
            </w:pPr>
            <w:r w:rsidRPr="009A03B2">
              <w:rPr>
                <w:color w:val="000000" w:themeColor="text1"/>
                <w:sz w:val="16"/>
                <w:szCs w:val="16"/>
                <w:lang w:val="fr-FR" w:eastAsia="zh-CN"/>
              </w:rPr>
              <w:t>875</w:t>
            </w:r>
            <w:r w:rsidR="00DD5780">
              <w:rPr>
                <w:color w:val="000000" w:themeColor="text1"/>
                <w:sz w:val="16"/>
                <w:szCs w:val="16"/>
                <w:lang w:val="fr-FR" w:eastAsia="zh-CN"/>
              </w:rPr>
              <w:t>,</w:t>
            </w:r>
            <w:r w:rsidRPr="009A03B2">
              <w:rPr>
                <w:color w:val="000000" w:themeColor="text1"/>
                <w:sz w:val="16"/>
                <w:szCs w:val="16"/>
                <w:lang w:val="fr-FR" w:eastAsia="zh-CN"/>
              </w:rPr>
              <w:t>6</w:t>
            </w:r>
          </w:p>
        </w:tc>
        <w:tc>
          <w:tcPr>
            <w:tcW w:w="1070" w:type="dxa"/>
            <w:tcBorders>
              <w:top w:val="single" w:sz="4" w:space="0" w:color="auto"/>
              <w:left w:val="nil"/>
              <w:bottom w:val="nil"/>
              <w:right w:val="nil"/>
            </w:tcBorders>
            <w:shd w:val="clear" w:color="auto" w:fill="auto"/>
            <w:noWrap/>
            <w:vAlign w:val="bottom"/>
            <w:hideMark/>
          </w:tcPr>
          <w:p w14:paraId="12027426" w14:textId="76BF3130" w:rsidR="00E43EF5" w:rsidRPr="009A03B2" w:rsidRDefault="00E43EF5" w:rsidP="00E43EF5">
            <w:pPr>
              <w:jc w:val="right"/>
              <w:rPr>
                <w:color w:val="000000"/>
                <w:sz w:val="16"/>
                <w:szCs w:val="16"/>
                <w:lang w:val="fr-FR" w:eastAsia="zh-CN"/>
              </w:rPr>
            </w:pPr>
            <w:r w:rsidRPr="009A03B2">
              <w:rPr>
                <w:color w:val="000000" w:themeColor="text1"/>
                <w:sz w:val="16"/>
                <w:szCs w:val="16"/>
                <w:lang w:val="fr-FR" w:eastAsia="zh-CN"/>
              </w:rPr>
              <w:t>7</w:t>
            </w:r>
            <w:r w:rsidR="00DD5780">
              <w:rPr>
                <w:color w:val="000000" w:themeColor="text1"/>
                <w:sz w:val="16"/>
                <w:szCs w:val="16"/>
                <w:lang w:val="fr-FR" w:eastAsia="zh-CN"/>
              </w:rPr>
              <w:t>,</w:t>
            </w:r>
            <w:r w:rsidRPr="009A03B2">
              <w:rPr>
                <w:color w:val="000000" w:themeColor="text1"/>
                <w:sz w:val="16"/>
                <w:szCs w:val="16"/>
                <w:lang w:val="fr-FR" w:eastAsia="zh-CN"/>
              </w:rPr>
              <w:t>97</w:t>
            </w:r>
            <w:r w:rsidR="00DD5780">
              <w:rPr>
                <w:color w:val="000000" w:themeColor="text1"/>
                <w:sz w:val="16"/>
                <w:szCs w:val="16"/>
                <w:lang w:val="fr-FR" w:eastAsia="zh-CN"/>
              </w:rPr>
              <w:t> </w:t>
            </w:r>
            <w:r w:rsidRPr="009A03B2">
              <w:rPr>
                <w:color w:val="000000" w:themeColor="text1"/>
                <w:sz w:val="16"/>
                <w:szCs w:val="16"/>
                <w:lang w:val="fr-FR" w:eastAsia="zh-CN"/>
              </w:rPr>
              <w:t>%</w:t>
            </w:r>
          </w:p>
        </w:tc>
      </w:tr>
      <w:tr w:rsidR="00E43EF5" w:rsidRPr="009A03B2" w14:paraId="79CD6737" w14:textId="77777777" w:rsidTr="00BB78FC">
        <w:trPr>
          <w:trHeight w:val="280"/>
          <w:jc w:val="center"/>
        </w:trPr>
        <w:tc>
          <w:tcPr>
            <w:tcW w:w="4002" w:type="dxa"/>
            <w:tcBorders>
              <w:top w:val="nil"/>
              <w:left w:val="nil"/>
              <w:bottom w:val="nil"/>
            </w:tcBorders>
            <w:shd w:val="clear" w:color="auto" w:fill="auto"/>
            <w:noWrap/>
            <w:vAlign w:val="bottom"/>
            <w:hideMark/>
          </w:tcPr>
          <w:p w14:paraId="2F54B2CA" w14:textId="50FFCEB9" w:rsidR="00E43EF5" w:rsidRPr="009A03B2" w:rsidRDefault="00E43EF5" w:rsidP="00E43EF5">
            <w:pPr>
              <w:jc w:val="left"/>
              <w:rPr>
                <w:color w:val="000000"/>
                <w:sz w:val="16"/>
                <w:szCs w:val="16"/>
                <w:lang w:val="fr-FR" w:eastAsia="zh-CN"/>
              </w:rPr>
            </w:pPr>
            <w:r w:rsidRPr="00D162F8">
              <w:rPr>
                <w:color w:val="000000"/>
                <w:sz w:val="16"/>
                <w:szCs w:val="16"/>
                <w:lang w:val="fr-FR" w:eastAsia="zh-CN"/>
              </w:rPr>
              <w:t>Protocole de Cartagena sur la prévention des risques</w:t>
            </w:r>
            <w:r>
              <w:rPr>
                <w:color w:val="000000"/>
                <w:sz w:val="16"/>
                <w:szCs w:val="16"/>
                <w:lang w:val="fr-FR" w:eastAsia="zh-CN"/>
              </w:rPr>
              <w:t xml:space="preserve"> </w:t>
            </w:r>
            <w:r w:rsidRPr="00D162F8">
              <w:rPr>
                <w:color w:val="000000"/>
                <w:sz w:val="16"/>
                <w:szCs w:val="16"/>
                <w:lang w:val="fr-FR" w:eastAsia="zh-CN"/>
              </w:rPr>
              <w:t>biotechnologiques (fonds d</w:t>
            </w:r>
            <w:r w:rsidR="008A3A90">
              <w:rPr>
                <w:color w:val="000000"/>
                <w:sz w:val="16"/>
                <w:szCs w:val="16"/>
                <w:lang w:val="fr-FR" w:eastAsia="zh-CN"/>
              </w:rPr>
              <w:t>’</w:t>
            </w:r>
            <w:r w:rsidRPr="00D162F8">
              <w:rPr>
                <w:color w:val="000000"/>
                <w:sz w:val="16"/>
                <w:szCs w:val="16"/>
                <w:lang w:val="fr-FR" w:eastAsia="zh-CN"/>
              </w:rPr>
              <w:t>affectation spéciale BG)</w:t>
            </w:r>
          </w:p>
        </w:tc>
        <w:tc>
          <w:tcPr>
            <w:tcW w:w="981" w:type="dxa"/>
            <w:tcBorders>
              <w:top w:val="nil"/>
              <w:bottom w:val="nil"/>
              <w:right w:val="nil"/>
            </w:tcBorders>
            <w:shd w:val="clear" w:color="auto" w:fill="auto"/>
            <w:noWrap/>
            <w:vAlign w:val="bottom"/>
            <w:hideMark/>
          </w:tcPr>
          <w:p w14:paraId="5F5BBF7B" w14:textId="5AE87A67" w:rsidR="00E43EF5" w:rsidRPr="009A03B2" w:rsidRDefault="00E43EF5" w:rsidP="00E43EF5">
            <w:pPr>
              <w:jc w:val="right"/>
              <w:rPr>
                <w:color w:val="000000"/>
                <w:sz w:val="16"/>
                <w:szCs w:val="16"/>
                <w:lang w:val="fr-FR" w:eastAsia="zh-CN"/>
              </w:rPr>
            </w:pPr>
            <w:r w:rsidRPr="009A03B2">
              <w:rPr>
                <w:color w:val="000000" w:themeColor="text1"/>
                <w:sz w:val="16"/>
                <w:szCs w:val="16"/>
                <w:lang w:val="fr-FR" w:eastAsia="zh-CN"/>
              </w:rPr>
              <w:t>2</w:t>
            </w:r>
            <w:r w:rsidR="00DD5780">
              <w:rPr>
                <w:color w:val="000000" w:themeColor="text1"/>
                <w:sz w:val="16"/>
                <w:szCs w:val="16"/>
                <w:lang w:val="fr-FR" w:eastAsia="zh-CN"/>
              </w:rPr>
              <w:t> </w:t>
            </w:r>
            <w:r w:rsidRPr="009A03B2">
              <w:rPr>
                <w:color w:val="000000" w:themeColor="text1"/>
                <w:sz w:val="16"/>
                <w:szCs w:val="16"/>
                <w:lang w:val="fr-FR" w:eastAsia="zh-CN"/>
              </w:rPr>
              <w:t>226</w:t>
            </w:r>
            <w:r w:rsidR="00DD5780">
              <w:rPr>
                <w:color w:val="000000" w:themeColor="text1"/>
                <w:sz w:val="16"/>
                <w:szCs w:val="16"/>
                <w:lang w:val="fr-FR" w:eastAsia="zh-CN"/>
              </w:rPr>
              <w:t>,</w:t>
            </w:r>
            <w:r w:rsidRPr="009A03B2">
              <w:rPr>
                <w:color w:val="000000" w:themeColor="text1"/>
                <w:sz w:val="16"/>
                <w:szCs w:val="16"/>
                <w:lang w:val="fr-FR" w:eastAsia="zh-CN"/>
              </w:rPr>
              <w:t>3</w:t>
            </w:r>
          </w:p>
        </w:tc>
        <w:tc>
          <w:tcPr>
            <w:tcW w:w="945" w:type="dxa"/>
            <w:tcBorders>
              <w:top w:val="nil"/>
              <w:left w:val="nil"/>
              <w:bottom w:val="nil"/>
              <w:right w:val="nil"/>
            </w:tcBorders>
            <w:shd w:val="clear" w:color="auto" w:fill="auto"/>
            <w:noWrap/>
            <w:vAlign w:val="bottom"/>
            <w:hideMark/>
          </w:tcPr>
          <w:p w14:paraId="5DCDC931" w14:textId="2A8ED0C7" w:rsidR="00E43EF5" w:rsidRPr="009A03B2" w:rsidRDefault="00E43EF5" w:rsidP="00E43EF5">
            <w:pPr>
              <w:jc w:val="right"/>
              <w:rPr>
                <w:color w:val="000000"/>
                <w:sz w:val="16"/>
                <w:szCs w:val="16"/>
                <w:lang w:val="fr-FR" w:eastAsia="zh-CN"/>
              </w:rPr>
            </w:pPr>
            <w:r w:rsidRPr="009A03B2">
              <w:rPr>
                <w:color w:val="000000" w:themeColor="text1"/>
                <w:sz w:val="16"/>
                <w:szCs w:val="16"/>
                <w:lang w:val="fr-FR" w:eastAsia="zh-CN"/>
              </w:rPr>
              <w:t>1</w:t>
            </w:r>
            <w:r w:rsidR="00DD5780">
              <w:rPr>
                <w:color w:val="000000" w:themeColor="text1"/>
                <w:sz w:val="16"/>
                <w:szCs w:val="16"/>
                <w:lang w:val="fr-FR" w:eastAsia="zh-CN"/>
              </w:rPr>
              <w:t> </w:t>
            </w:r>
            <w:r w:rsidRPr="009A03B2">
              <w:rPr>
                <w:color w:val="000000" w:themeColor="text1"/>
                <w:sz w:val="16"/>
                <w:szCs w:val="16"/>
                <w:lang w:val="fr-FR" w:eastAsia="zh-CN"/>
              </w:rPr>
              <w:t>979</w:t>
            </w:r>
            <w:r w:rsidR="00DD5780">
              <w:rPr>
                <w:color w:val="000000" w:themeColor="text1"/>
                <w:sz w:val="16"/>
                <w:szCs w:val="16"/>
                <w:lang w:val="fr-FR" w:eastAsia="zh-CN"/>
              </w:rPr>
              <w:t>,</w:t>
            </w:r>
            <w:r w:rsidRPr="009A03B2">
              <w:rPr>
                <w:color w:val="000000" w:themeColor="text1"/>
                <w:sz w:val="16"/>
                <w:szCs w:val="16"/>
                <w:lang w:val="fr-FR" w:eastAsia="zh-CN"/>
              </w:rPr>
              <w:t>0</w:t>
            </w:r>
          </w:p>
        </w:tc>
        <w:tc>
          <w:tcPr>
            <w:tcW w:w="1070" w:type="dxa"/>
            <w:tcBorders>
              <w:top w:val="nil"/>
              <w:left w:val="nil"/>
              <w:bottom w:val="nil"/>
              <w:right w:val="nil"/>
            </w:tcBorders>
            <w:shd w:val="clear" w:color="auto" w:fill="auto"/>
            <w:noWrap/>
            <w:vAlign w:val="bottom"/>
            <w:hideMark/>
          </w:tcPr>
          <w:p w14:paraId="3AAC5224" w14:textId="364D7F2E" w:rsidR="00E43EF5" w:rsidRPr="009A03B2" w:rsidRDefault="00E43EF5" w:rsidP="00E43EF5">
            <w:pPr>
              <w:jc w:val="right"/>
              <w:rPr>
                <w:color w:val="000000"/>
                <w:sz w:val="16"/>
                <w:szCs w:val="16"/>
                <w:lang w:val="fr-FR" w:eastAsia="zh-CN"/>
              </w:rPr>
            </w:pPr>
            <w:r w:rsidRPr="009A03B2">
              <w:rPr>
                <w:color w:val="000000" w:themeColor="text1"/>
                <w:sz w:val="16"/>
                <w:szCs w:val="16"/>
                <w:lang w:val="fr-FR" w:eastAsia="zh-CN"/>
              </w:rPr>
              <w:t>88</w:t>
            </w:r>
            <w:r w:rsidR="00DD5780">
              <w:rPr>
                <w:color w:val="000000" w:themeColor="text1"/>
                <w:sz w:val="16"/>
                <w:szCs w:val="16"/>
                <w:lang w:val="fr-FR" w:eastAsia="zh-CN"/>
              </w:rPr>
              <w:t>,</w:t>
            </w:r>
            <w:r w:rsidRPr="009A03B2">
              <w:rPr>
                <w:color w:val="000000" w:themeColor="text1"/>
                <w:sz w:val="16"/>
                <w:szCs w:val="16"/>
                <w:lang w:val="fr-FR" w:eastAsia="zh-CN"/>
              </w:rPr>
              <w:t>89</w:t>
            </w:r>
            <w:r w:rsidR="00DD5780">
              <w:rPr>
                <w:color w:val="000000" w:themeColor="text1"/>
                <w:sz w:val="16"/>
                <w:szCs w:val="16"/>
                <w:lang w:val="fr-FR" w:eastAsia="zh-CN"/>
              </w:rPr>
              <w:t> </w:t>
            </w:r>
            <w:r w:rsidRPr="009A03B2">
              <w:rPr>
                <w:color w:val="000000" w:themeColor="text1"/>
                <w:sz w:val="16"/>
                <w:szCs w:val="16"/>
                <w:lang w:val="fr-FR" w:eastAsia="zh-CN"/>
              </w:rPr>
              <w:t>%</w:t>
            </w:r>
          </w:p>
        </w:tc>
        <w:tc>
          <w:tcPr>
            <w:tcW w:w="798" w:type="dxa"/>
            <w:tcBorders>
              <w:top w:val="nil"/>
              <w:left w:val="nil"/>
              <w:bottom w:val="nil"/>
              <w:right w:val="nil"/>
            </w:tcBorders>
            <w:shd w:val="clear" w:color="auto" w:fill="auto"/>
            <w:noWrap/>
            <w:vAlign w:val="bottom"/>
            <w:hideMark/>
          </w:tcPr>
          <w:p w14:paraId="7FD7F3C9" w14:textId="6310D27B" w:rsidR="00E43EF5" w:rsidRPr="009A03B2" w:rsidRDefault="00E43EF5" w:rsidP="00E43EF5">
            <w:pPr>
              <w:jc w:val="right"/>
              <w:rPr>
                <w:color w:val="000000"/>
                <w:sz w:val="16"/>
                <w:szCs w:val="16"/>
                <w:lang w:val="fr-FR" w:eastAsia="zh-CN"/>
              </w:rPr>
            </w:pPr>
            <w:r w:rsidRPr="009A03B2">
              <w:rPr>
                <w:color w:val="000000" w:themeColor="text1"/>
                <w:sz w:val="16"/>
                <w:szCs w:val="16"/>
                <w:lang w:val="fr-FR" w:eastAsia="zh-CN"/>
              </w:rPr>
              <w:t>247</w:t>
            </w:r>
            <w:r w:rsidR="00DD5780">
              <w:rPr>
                <w:color w:val="000000" w:themeColor="text1"/>
                <w:sz w:val="16"/>
                <w:szCs w:val="16"/>
                <w:lang w:val="fr-FR" w:eastAsia="zh-CN"/>
              </w:rPr>
              <w:t>,</w:t>
            </w:r>
            <w:r w:rsidRPr="009A03B2">
              <w:rPr>
                <w:color w:val="000000" w:themeColor="text1"/>
                <w:sz w:val="16"/>
                <w:szCs w:val="16"/>
                <w:lang w:val="fr-FR" w:eastAsia="zh-CN"/>
              </w:rPr>
              <w:t>3</w:t>
            </w:r>
          </w:p>
        </w:tc>
        <w:tc>
          <w:tcPr>
            <w:tcW w:w="1070" w:type="dxa"/>
            <w:tcBorders>
              <w:top w:val="nil"/>
              <w:left w:val="nil"/>
              <w:bottom w:val="nil"/>
              <w:right w:val="nil"/>
            </w:tcBorders>
            <w:shd w:val="clear" w:color="auto" w:fill="auto"/>
            <w:noWrap/>
            <w:vAlign w:val="bottom"/>
            <w:hideMark/>
          </w:tcPr>
          <w:p w14:paraId="1AB05584" w14:textId="373DE40F" w:rsidR="00E43EF5" w:rsidRPr="009A03B2" w:rsidRDefault="00E43EF5" w:rsidP="00E43EF5">
            <w:pPr>
              <w:jc w:val="right"/>
              <w:rPr>
                <w:color w:val="000000"/>
                <w:sz w:val="16"/>
                <w:szCs w:val="16"/>
                <w:lang w:val="fr-FR" w:eastAsia="zh-CN"/>
              </w:rPr>
            </w:pPr>
            <w:r w:rsidRPr="009A03B2">
              <w:rPr>
                <w:color w:val="000000" w:themeColor="text1"/>
                <w:sz w:val="16"/>
                <w:szCs w:val="16"/>
                <w:lang w:val="fr-FR" w:eastAsia="zh-CN"/>
              </w:rPr>
              <w:t>11</w:t>
            </w:r>
            <w:r w:rsidR="00DD5780">
              <w:rPr>
                <w:color w:val="000000" w:themeColor="text1"/>
                <w:sz w:val="16"/>
                <w:szCs w:val="16"/>
                <w:lang w:val="fr-FR" w:eastAsia="zh-CN"/>
              </w:rPr>
              <w:t>,</w:t>
            </w:r>
            <w:r w:rsidRPr="009A03B2">
              <w:rPr>
                <w:color w:val="000000" w:themeColor="text1"/>
                <w:sz w:val="16"/>
                <w:szCs w:val="16"/>
                <w:lang w:val="fr-FR" w:eastAsia="zh-CN"/>
              </w:rPr>
              <w:t>11</w:t>
            </w:r>
            <w:r w:rsidR="00DD5780">
              <w:rPr>
                <w:color w:val="000000" w:themeColor="text1"/>
                <w:sz w:val="16"/>
                <w:szCs w:val="16"/>
                <w:lang w:val="fr-FR" w:eastAsia="zh-CN"/>
              </w:rPr>
              <w:t> </w:t>
            </w:r>
            <w:r w:rsidRPr="009A03B2">
              <w:rPr>
                <w:color w:val="000000" w:themeColor="text1"/>
                <w:sz w:val="16"/>
                <w:szCs w:val="16"/>
                <w:lang w:val="fr-FR" w:eastAsia="zh-CN"/>
              </w:rPr>
              <w:t>%</w:t>
            </w:r>
          </w:p>
        </w:tc>
      </w:tr>
      <w:tr w:rsidR="00E43EF5" w:rsidRPr="009A03B2" w14:paraId="55EC7F3E" w14:textId="77777777" w:rsidTr="00BB78FC">
        <w:trPr>
          <w:trHeight w:val="280"/>
          <w:jc w:val="center"/>
        </w:trPr>
        <w:tc>
          <w:tcPr>
            <w:tcW w:w="4002" w:type="dxa"/>
            <w:tcBorders>
              <w:top w:val="nil"/>
              <w:left w:val="nil"/>
              <w:bottom w:val="single" w:sz="4" w:space="0" w:color="auto"/>
            </w:tcBorders>
            <w:shd w:val="clear" w:color="auto" w:fill="auto"/>
            <w:noWrap/>
            <w:vAlign w:val="bottom"/>
            <w:hideMark/>
          </w:tcPr>
          <w:p w14:paraId="57FDA702" w14:textId="658E0FEE" w:rsidR="00E43EF5" w:rsidRPr="009A03B2" w:rsidRDefault="00E43EF5" w:rsidP="00E43EF5">
            <w:pPr>
              <w:jc w:val="left"/>
              <w:rPr>
                <w:color w:val="000000"/>
                <w:sz w:val="16"/>
                <w:szCs w:val="16"/>
                <w:lang w:val="fr-FR" w:eastAsia="zh-CN"/>
              </w:rPr>
            </w:pPr>
            <w:r w:rsidRPr="00D162F8">
              <w:rPr>
                <w:color w:val="000000"/>
                <w:sz w:val="16"/>
                <w:szCs w:val="16"/>
                <w:lang w:val="fr-FR" w:eastAsia="zh-CN"/>
              </w:rPr>
              <w:t>Protocole de Nagoya sur l</w:t>
            </w:r>
            <w:r w:rsidR="008A3A90">
              <w:rPr>
                <w:color w:val="000000"/>
                <w:sz w:val="16"/>
                <w:szCs w:val="16"/>
                <w:lang w:val="fr-FR" w:eastAsia="zh-CN"/>
              </w:rPr>
              <w:t>’</w:t>
            </w:r>
            <w:r w:rsidRPr="00D162F8">
              <w:rPr>
                <w:color w:val="000000"/>
                <w:sz w:val="16"/>
                <w:szCs w:val="16"/>
                <w:lang w:val="fr-FR" w:eastAsia="zh-CN"/>
              </w:rPr>
              <w:t>accès et le partage des avantages (fonds</w:t>
            </w:r>
            <w:r>
              <w:rPr>
                <w:color w:val="000000"/>
                <w:sz w:val="16"/>
                <w:szCs w:val="16"/>
                <w:lang w:val="fr-FR" w:eastAsia="zh-CN"/>
              </w:rPr>
              <w:t xml:space="preserve"> </w:t>
            </w:r>
            <w:r w:rsidRPr="00D162F8">
              <w:rPr>
                <w:color w:val="000000"/>
                <w:sz w:val="16"/>
                <w:szCs w:val="16"/>
                <w:lang w:val="fr-FR" w:eastAsia="zh-CN"/>
              </w:rPr>
              <w:t>d</w:t>
            </w:r>
            <w:r w:rsidR="008A3A90">
              <w:rPr>
                <w:color w:val="000000"/>
                <w:sz w:val="16"/>
                <w:szCs w:val="16"/>
                <w:lang w:val="fr-FR" w:eastAsia="zh-CN"/>
              </w:rPr>
              <w:t>’</w:t>
            </w:r>
            <w:r w:rsidRPr="00D162F8">
              <w:rPr>
                <w:color w:val="000000"/>
                <w:sz w:val="16"/>
                <w:szCs w:val="16"/>
                <w:lang w:val="fr-FR" w:eastAsia="zh-CN"/>
              </w:rPr>
              <w:t>affectation spéciale BB)</w:t>
            </w:r>
          </w:p>
        </w:tc>
        <w:tc>
          <w:tcPr>
            <w:tcW w:w="981" w:type="dxa"/>
            <w:tcBorders>
              <w:top w:val="nil"/>
              <w:bottom w:val="single" w:sz="4" w:space="0" w:color="auto"/>
              <w:right w:val="nil"/>
            </w:tcBorders>
            <w:shd w:val="clear" w:color="auto" w:fill="auto"/>
            <w:noWrap/>
            <w:vAlign w:val="bottom"/>
            <w:hideMark/>
          </w:tcPr>
          <w:p w14:paraId="38FCE5A6" w14:textId="4C12BCB1" w:rsidR="00E43EF5" w:rsidRPr="009A03B2" w:rsidRDefault="00E43EF5" w:rsidP="00E43EF5">
            <w:pPr>
              <w:jc w:val="right"/>
              <w:rPr>
                <w:color w:val="000000"/>
                <w:sz w:val="16"/>
                <w:szCs w:val="16"/>
                <w:lang w:val="fr-FR" w:eastAsia="zh-CN"/>
              </w:rPr>
            </w:pPr>
            <w:r w:rsidRPr="009A03B2">
              <w:rPr>
                <w:color w:val="000000" w:themeColor="text1"/>
                <w:sz w:val="16"/>
                <w:szCs w:val="16"/>
                <w:lang w:val="fr-FR" w:eastAsia="zh-CN"/>
              </w:rPr>
              <w:t>1</w:t>
            </w:r>
            <w:r w:rsidR="00DD5780">
              <w:rPr>
                <w:color w:val="000000" w:themeColor="text1"/>
                <w:sz w:val="16"/>
                <w:szCs w:val="16"/>
                <w:lang w:val="fr-FR" w:eastAsia="zh-CN"/>
              </w:rPr>
              <w:t> </w:t>
            </w:r>
            <w:r w:rsidRPr="009A03B2">
              <w:rPr>
                <w:color w:val="000000" w:themeColor="text1"/>
                <w:sz w:val="16"/>
                <w:szCs w:val="16"/>
                <w:lang w:val="fr-FR" w:eastAsia="zh-CN"/>
              </w:rPr>
              <w:t>678</w:t>
            </w:r>
            <w:r w:rsidR="00DD5780">
              <w:rPr>
                <w:color w:val="000000" w:themeColor="text1"/>
                <w:sz w:val="16"/>
                <w:szCs w:val="16"/>
                <w:lang w:val="fr-FR" w:eastAsia="zh-CN"/>
              </w:rPr>
              <w:t>,</w:t>
            </w:r>
            <w:r w:rsidRPr="009A03B2">
              <w:rPr>
                <w:color w:val="000000" w:themeColor="text1"/>
                <w:sz w:val="16"/>
                <w:szCs w:val="16"/>
                <w:lang w:val="fr-FR" w:eastAsia="zh-CN"/>
              </w:rPr>
              <w:t>7</w:t>
            </w:r>
          </w:p>
        </w:tc>
        <w:tc>
          <w:tcPr>
            <w:tcW w:w="945" w:type="dxa"/>
            <w:tcBorders>
              <w:top w:val="nil"/>
              <w:left w:val="nil"/>
              <w:bottom w:val="single" w:sz="4" w:space="0" w:color="auto"/>
              <w:right w:val="nil"/>
            </w:tcBorders>
            <w:shd w:val="clear" w:color="auto" w:fill="auto"/>
            <w:noWrap/>
            <w:vAlign w:val="bottom"/>
            <w:hideMark/>
          </w:tcPr>
          <w:p w14:paraId="5902D6B0" w14:textId="7922813A" w:rsidR="00E43EF5" w:rsidRPr="009A03B2" w:rsidRDefault="00E43EF5" w:rsidP="00E43EF5">
            <w:pPr>
              <w:jc w:val="right"/>
              <w:rPr>
                <w:color w:val="000000"/>
                <w:sz w:val="16"/>
                <w:szCs w:val="16"/>
                <w:lang w:val="fr-FR" w:eastAsia="zh-CN"/>
              </w:rPr>
            </w:pPr>
            <w:r w:rsidRPr="009A03B2">
              <w:rPr>
                <w:color w:val="000000" w:themeColor="text1"/>
                <w:sz w:val="16"/>
                <w:szCs w:val="16"/>
                <w:lang w:val="fr-FR" w:eastAsia="zh-CN"/>
              </w:rPr>
              <w:t>1</w:t>
            </w:r>
            <w:r w:rsidR="00DD5780">
              <w:rPr>
                <w:color w:val="000000" w:themeColor="text1"/>
                <w:sz w:val="16"/>
                <w:szCs w:val="16"/>
                <w:lang w:val="fr-FR" w:eastAsia="zh-CN"/>
              </w:rPr>
              <w:t> </w:t>
            </w:r>
            <w:r w:rsidRPr="009A03B2">
              <w:rPr>
                <w:color w:val="000000" w:themeColor="text1"/>
                <w:sz w:val="16"/>
                <w:szCs w:val="16"/>
                <w:lang w:val="fr-FR" w:eastAsia="zh-CN"/>
              </w:rPr>
              <w:t>466</w:t>
            </w:r>
            <w:r w:rsidR="00DD5780">
              <w:rPr>
                <w:color w:val="000000" w:themeColor="text1"/>
                <w:sz w:val="16"/>
                <w:szCs w:val="16"/>
                <w:lang w:val="fr-FR" w:eastAsia="zh-CN"/>
              </w:rPr>
              <w:t>,</w:t>
            </w:r>
            <w:r w:rsidRPr="009A03B2">
              <w:rPr>
                <w:color w:val="000000" w:themeColor="text1"/>
                <w:sz w:val="16"/>
                <w:szCs w:val="16"/>
                <w:lang w:val="fr-FR" w:eastAsia="zh-CN"/>
              </w:rPr>
              <w:t>6</w:t>
            </w:r>
          </w:p>
        </w:tc>
        <w:tc>
          <w:tcPr>
            <w:tcW w:w="1070" w:type="dxa"/>
            <w:tcBorders>
              <w:top w:val="nil"/>
              <w:left w:val="nil"/>
              <w:bottom w:val="single" w:sz="4" w:space="0" w:color="auto"/>
              <w:right w:val="nil"/>
            </w:tcBorders>
            <w:shd w:val="clear" w:color="auto" w:fill="auto"/>
            <w:noWrap/>
            <w:vAlign w:val="bottom"/>
            <w:hideMark/>
          </w:tcPr>
          <w:p w14:paraId="5CF2FF6B" w14:textId="2B416FAF" w:rsidR="00E43EF5" w:rsidRPr="009A03B2" w:rsidRDefault="00E43EF5" w:rsidP="00E43EF5">
            <w:pPr>
              <w:jc w:val="right"/>
              <w:rPr>
                <w:color w:val="000000"/>
                <w:sz w:val="16"/>
                <w:szCs w:val="16"/>
                <w:lang w:val="fr-FR" w:eastAsia="zh-CN"/>
              </w:rPr>
            </w:pPr>
            <w:r w:rsidRPr="009A03B2">
              <w:rPr>
                <w:color w:val="000000" w:themeColor="text1"/>
                <w:sz w:val="16"/>
                <w:szCs w:val="16"/>
                <w:lang w:val="fr-FR" w:eastAsia="zh-CN"/>
              </w:rPr>
              <w:t>87</w:t>
            </w:r>
            <w:r w:rsidR="00DD5780">
              <w:rPr>
                <w:color w:val="000000" w:themeColor="text1"/>
                <w:sz w:val="16"/>
                <w:szCs w:val="16"/>
                <w:lang w:val="fr-FR" w:eastAsia="zh-CN"/>
              </w:rPr>
              <w:t>,</w:t>
            </w:r>
            <w:r w:rsidRPr="009A03B2">
              <w:rPr>
                <w:color w:val="000000" w:themeColor="text1"/>
                <w:sz w:val="16"/>
                <w:szCs w:val="16"/>
                <w:lang w:val="fr-FR" w:eastAsia="zh-CN"/>
              </w:rPr>
              <w:t>37</w:t>
            </w:r>
            <w:r w:rsidR="00DD5780">
              <w:rPr>
                <w:color w:val="000000" w:themeColor="text1"/>
                <w:sz w:val="16"/>
                <w:szCs w:val="16"/>
                <w:lang w:val="fr-FR" w:eastAsia="zh-CN"/>
              </w:rPr>
              <w:t> </w:t>
            </w:r>
            <w:r w:rsidRPr="009A03B2">
              <w:rPr>
                <w:color w:val="000000" w:themeColor="text1"/>
                <w:sz w:val="16"/>
                <w:szCs w:val="16"/>
                <w:lang w:val="fr-FR" w:eastAsia="zh-CN"/>
              </w:rPr>
              <w:t>%</w:t>
            </w:r>
          </w:p>
        </w:tc>
        <w:tc>
          <w:tcPr>
            <w:tcW w:w="798" w:type="dxa"/>
            <w:tcBorders>
              <w:top w:val="nil"/>
              <w:left w:val="nil"/>
              <w:bottom w:val="single" w:sz="4" w:space="0" w:color="auto"/>
              <w:right w:val="nil"/>
            </w:tcBorders>
            <w:shd w:val="clear" w:color="auto" w:fill="auto"/>
            <w:noWrap/>
            <w:vAlign w:val="bottom"/>
            <w:hideMark/>
          </w:tcPr>
          <w:p w14:paraId="713D91C5" w14:textId="7C950307" w:rsidR="00E43EF5" w:rsidRPr="009A03B2" w:rsidRDefault="00E43EF5" w:rsidP="00E43EF5">
            <w:pPr>
              <w:jc w:val="right"/>
              <w:rPr>
                <w:color w:val="000000"/>
                <w:sz w:val="16"/>
                <w:szCs w:val="16"/>
                <w:lang w:val="fr-FR" w:eastAsia="zh-CN"/>
              </w:rPr>
            </w:pPr>
            <w:r w:rsidRPr="009A03B2">
              <w:rPr>
                <w:color w:val="000000" w:themeColor="text1"/>
                <w:sz w:val="16"/>
                <w:szCs w:val="16"/>
                <w:lang w:val="fr-FR" w:eastAsia="zh-CN"/>
              </w:rPr>
              <w:t>212</w:t>
            </w:r>
            <w:r w:rsidR="00DD5780">
              <w:rPr>
                <w:color w:val="000000" w:themeColor="text1"/>
                <w:sz w:val="16"/>
                <w:szCs w:val="16"/>
                <w:lang w:val="fr-FR" w:eastAsia="zh-CN"/>
              </w:rPr>
              <w:t>,</w:t>
            </w:r>
            <w:r w:rsidRPr="009A03B2">
              <w:rPr>
                <w:color w:val="000000" w:themeColor="text1"/>
                <w:sz w:val="16"/>
                <w:szCs w:val="16"/>
                <w:lang w:val="fr-FR" w:eastAsia="zh-CN"/>
              </w:rPr>
              <w:t>1</w:t>
            </w:r>
          </w:p>
        </w:tc>
        <w:tc>
          <w:tcPr>
            <w:tcW w:w="1070" w:type="dxa"/>
            <w:tcBorders>
              <w:top w:val="nil"/>
              <w:left w:val="nil"/>
              <w:bottom w:val="single" w:sz="4" w:space="0" w:color="auto"/>
              <w:right w:val="nil"/>
            </w:tcBorders>
            <w:shd w:val="clear" w:color="auto" w:fill="auto"/>
            <w:noWrap/>
            <w:vAlign w:val="bottom"/>
            <w:hideMark/>
          </w:tcPr>
          <w:p w14:paraId="620E33F7" w14:textId="50812595" w:rsidR="00E43EF5" w:rsidRPr="009A03B2" w:rsidRDefault="00E43EF5" w:rsidP="00E43EF5">
            <w:pPr>
              <w:jc w:val="right"/>
              <w:rPr>
                <w:color w:val="000000"/>
                <w:sz w:val="16"/>
                <w:szCs w:val="16"/>
                <w:lang w:val="fr-FR" w:eastAsia="zh-CN"/>
              </w:rPr>
            </w:pPr>
            <w:r w:rsidRPr="009A03B2">
              <w:rPr>
                <w:color w:val="000000" w:themeColor="text1"/>
                <w:sz w:val="16"/>
                <w:szCs w:val="16"/>
                <w:lang w:val="fr-FR" w:eastAsia="zh-CN"/>
              </w:rPr>
              <w:t>12</w:t>
            </w:r>
            <w:r w:rsidR="00DD5780">
              <w:rPr>
                <w:color w:val="000000" w:themeColor="text1"/>
                <w:sz w:val="16"/>
                <w:szCs w:val="16"/>
                <w:lang w:val="fr-FR" w:eastAsia="zh-CN"/>
              </w:rPr>
              <w:t>,</w:t>
            </w:r>
            <w:r w:rsidRPr="009A03B2">
              <w:rPr>
                <w:color w:val="000000" w:themeColor="text1"/>
                <w:sz w:val="16"/>
                <w:szCs w:val="16"/>
                <w:lang w:val="fr-FR" w:eastAsia="zh-CN"/>
              </w:rPr>
              <w:t>63</w:t>
            </w:r>
            <w:r w:rsidR="00DD5780">
              <w:rPr>
                <w:color w:val="000000" w:themeColor="text1"/>
                <w:sz w:val="16"/>
                <w:szCs w:val="16"/>
                <w:lang w:val="fr-FR" w:eastAsia="zh-CN"/>
              </w:rPr>
              <w:t> </w:t>
            </w:r>
            <w:r w:rsidRPr="009A03B2">
              <w:rPr>
                <w:color w:val="000000" w:themeColor="text1"/>
                <w:sz w:val="16"/>
                <w:szCs w:val="16"/>
                <w:lang w:val="fr-FR" w:eastAsia="zh-CN"/>
              </w:rPr>
              <w:t>%</w:t>
            </w:r>
          </w:p>
        </w:tc>
      </w:tr>
      <w:tr w:rsidR="00592E91" w:rsidRPr="009A03B2" w14:paraId="6CCACB60" w14:textId="77777777" w:rsidTr="00BB78FC">
        <w:trPr>
          <w:trHeight w:val="280"/>
          <w:jc w:val="center"/>
        </w:trPr>
        <w:tc>
          <w:tcPr>
            <w:tcW w:w="4002" w:type="dxa"/>
            <w:tcBorders>
              <w:top w:val="nil"/>
              <w:left w:val="nil"/>
              <w:bottom w:val="single" w:sz="4" w:space="0" w:color="auto"/>
            </w:tcBorders>
            <w:shd w:val="clear" w:color="auto" w:fill="auto"/>
            <w:noWrap/>
            <w:vAlign w:val="bottom"/>
            <w:hideMark/>
          </w:tcPr>
          <w:p w14:paraId="6CDA58AB" w14:textId="77777777" w:rsidR="00592E91" w:rsidRPr="009A03B2" w:rsidRDefault="00592E91" w:rsidP="00592E91">
            <w:pPr>
              <w:jc w:val="left"/>
              <w:rPr>
                <w:b/>
                <w:bCs/>
                <w:color w:val="000000"/>
                <w:sz w:val="16"/>
                <w:szCs w:val="16"/>
                <w:lang w:val="fr-FR" w:eastAsia="zh-CN"/>
              </w:rPr>
            </w:pPr>
            <w:r w:rsidRPr="009A03B2">
              <w:rPr>
                <w:b/>
                <w:bCs/>
                <w:color w:val="000000" w:themeColor="text1"/>
                <w:sz w:val="16"/>
                <w:szCs w:val="16"/>
                <w:lang w:val="fr-FR" w:eastAsia="zh-CN"/>
              </w:rPr>
              <w:t xml:space="preserve">Total </w:t>
            </w:r>
          </w:p>
        </w:tc>
        <w:tc>
          <w:tcPr>
            <w:tcW w:w="981" w:type="dxa"/>
            <w:tcBorders>
              <w:top w:val="single" w:sz="4" w:space="0" w:color="auto"/>
              <w:bottom w:val="single" w:sz="4" w:space="0" w:color="auto"/>
              <w:right w:val="nil"/>
            </w:tcBorders>
            <w:shd w:val="clear" w:color="auto" w:fill="auto"/>
            <w:noWrap/>
            <w:vAlign w:val="bottom"/>
            <w:hideMark/>
          </w:tcPr>
          <w:p w14:paraId="0F888E96" w14:textId="299CA222" w:rsidR="00592E91" w:rsidRPr="009A03B2" w:rsidRDefault="00592E91" w:rsidP="00592E91">
            <w:pPr>
              <w:jc w:val="right"/>
              <w:rPr>
                <w:b/>
                <w:bCs/>
                <w:color w:val="000000"/>
                <w:sz w:val="16"/>
                <w:szCs w:val="16"/>
                <w:lang w:val="fr-FR" w:eastAsia="zh-CN"/>
              </w:rPr>
            </w:pPr>
            <w:r w:rsidRPr="009A03B2">
              <w:rPr>
                <w:b/>
                <w:bCs/>
                <w:color w:val="000000" w:themeColor="text1"/>
                <w:sz w:val="16"/>
                <w:szCs w:val="16"/>
                <w:lang w:val="fr-FR" w:eastAsia="zh-CN"/>
              </w:rPr>
              <w:t>14</w:t>
            </w:r>
            <w:r w:rsidR="00DD5780">
              <w:rPr>
                <w:b/>
                <w:bCs/>
                <w:color w:val="000000" w:themeColor="text1"/>
                <w:sz w:val="16"/>
                <w:szCs w:val="16"/>
                <w:lang w:val="fr-FR" w:eastAsia="zh-CN"/>
              </w:rPr>
              <w:t> </w:t>
            </w:r>
            <w:r w:rsidRPr="009A03B2">
              <w:rPr>
                <w:b/>
                <w:bCs/>
                <w:color w:val="000000" w:themeColor="text1"/>
                <w:sz w:val="16"/>
                <w:szCs w:val="16"/>
                <w:lang w:val="fr-FR" w:eastAsia="zh-CN"/>
              </w:rPr>
              <w:t>888</w:t>
            </w:r>
            <w:r w:rsidR="00DD5780">
              <w:rPr>
                <w:b/>
                <w:bCs/>
                <w:color w:val="000000" w:themeColor="text1"/>
                <w:sz w:val="16"/>
                <w:szCs w:val="16"/>
                <w:lang w:val="fr-FR" w:eastAsia="zh-CN"/>
              </w:rPr>
              <w:t>,</w:t>
            </w:r>
            <w:r w:rsidRPr="009A03B2">
              <w:rPr>
                <w:b/>
                <w:bCs/>
                <w:color w:val="000000" w:themeColor="text1"/>
                <w:sz w:val="16"/>
                <w:szCs w:val="16"/>
                <w:lang w:val="fr-FR" w:eastAsia="zh-CN"/>
              </w:rPr>
              <w:t>3</w:t>
            </w:r>
          </w:p>
        </w:tc>
        <w:tc>
          <w:tcPr>
            <w:tcW w:w="945" w:type="dxa"/>
            <w:tcBorders>
              <w:top w:val="single" w:sz="4" w:space="0" w:color="auto"/>
              <w:left w:val="nil"/>
              <w:bottom w:val="single" w:sz="4" w:space="0" w:color="auto"/>
              <w:right w:val="nil"/>
            </w:tcBorders>
            <w:shd w:val="clear" w:color="auto" w:fill="auto"/>
            <w:noWrap/>
            <w:vAlign w:val="bottom"/>
            <w:hideMark/>
          </w:tcPr>
          <w:p w14:paraId="04D2CAB7" w14:textId="10AC3719" w:rsidR="00592E91" w:rsidRPr="009A03B2" w:rsidRDefault="00592E91" w:rsidP="00592E91">
            <w:pPr>
              <w:jc w:val="right"/>
              <w:rPr>
                <w:b/>
                <w:bCs/>
                <w:color w:val="000000"/>
                <w:sz w:val="16"/>
                <w:szCs w:val="16"/>
                <w:lang w:val="fr-FR" w:eastAsia="zh-CN"/>
              </w:rPr>
            </w:pPr>
            <w:r w:rsidRPr="009A03B2">
              <w:rPr>
                <w:b/>
                <w:bCs/>
                <w:color w:val="000000" w:themeColor="text1"/>
                <w:sz w:val="16"/>
                <w:szCs w:val="16"/>
                <w:lang w:val="fr-FR" w:eastAsia="zh-CN"/>
              </w:rPr>
              <w:t>13</w:t>
            </w:r>
            <w:r w:rsidR="00DD5780">
              <w:rPr>
                <w:b/>
                <w:bCs/>
                <w:color w:val="000000" w:themeColor="text1"/>
                <w:sz w:val="16"/>
                <w:szCs w:val="16"/>
                <w:lang w:val="fr-FR" w:eastAsia="zh-CN"/>
              </w:rPr>
              <w:t> </w:t>
            </w:r>
            <w:r w:rsidRPr="009A03B2">
              <w:rPr>
                <w:b/>
                <w:bCs/>
                <w:color w:val="000000" w:themeColor="text1"/>
                <w:sz w:val="16"/>
                <w:szCs w:val="16"/>
                <w:lang w:val="fr-FR" w:eastAsia="zh-CN"/>
              </w:rPr>
              <w:t>553</w:t>
            </w:r>
            <w:r w:rsidR="00DD5780">
              <w:rPr>
                <w:b/>
                <w:bCs/>
                <w:color w:val="000000" w:themeColor="text1"/>
                <w:sz w:val="16"/>
                <w:szCs w:val="16"/>
                <w:lang w:val="fr-FR" w:eastAsia="zh-CN"/>
              </w:rPr>
              <w:t>,</w:t>
            </w:r>
            <w:r w:rsidRPr="009A03B2">
              <w:rPr>
                <w:b/>
                <w:bCs/>
                <w:color w:val="000000" w:themeColor="text1"/>
                <w:sz w:val="16"/>
                <w:szCs w:val="16"/>
                <w:lang w:val="fr-FR" w:eastAsia="zh-CN"/>
              </w:rPr>
              <w:t>3</w:t>
            </w:r>
          </w:p>
        </w:tc>
        <w:tc>
          <w:tcPr>
            <w:tcW w:w="1070" w:type="dxa"/>
            <w:tcBorders>
              <w:top w:val="nil"/>
              <w:left w:val="nil"/>
              <w:bottom w:val="single" w:sz="4" w:space="0" w:color="auto"/>
              <w:right w:val="nil"/>
            </w:tcBorders>
            <w:shd w:val="clear" w:color="auto" w:fill="auto"/>
            <w:noWrap/>
            <w:vAlign w:val="bottom"/>
            <w:hideMark/>
          </w:tcPr>
          <w:p w14:paraId="25B78721" w14:textId="77777777" w:rsidR="00592E91" w:rsidRPr="009A03B2" w:rsidRDefault="00592E91" w:rsidP="00592E91">
            <w:pPr>
              <w:jc w:val="right"/>
              <w:rPr>
                <w:b/>
                <w:bCs/>
                <w:color w:val="000000"/>
                <w:sz w:val="16"/>
                <w:szCs w:val="16"/>
                <w:lang w:val="fr-FR" w:eastAsia="zh-CN"/>
              </w:rPr>
            </w:pPr>
            <w:r w:rsidRPr="009A03B2">
              <w:rPr>
                <w:b/>
                <w:bCs/>
                <w:color w:val="000000" w:themeColor="text1"/>
                <w:sz w:val="16"/>
                <w:szCs w:val="16"/>
                <w:lang w:val="fr-FR" w:eastAsia="zh-CN"/>
              </w:rPr>
              <w:t>91.03%</w:t>
            </w:r>
          </w:p>
        </w:tc>
        <w:tc>
          <w:tcPr>
            <w:tcW w:w="798" w:type="dxa"/>
            <w:tcBorders>
              <w:top w:val="nil"/>
              <w:left w:val="nil"/>
              <w:bottom w:val="single" w:sz="4" w:space="0" w:color="auto"/>
              <w:right w:val="nil"/>
            </w:tcBorders>
            <w:shd w:val="clear" w:color="auto" w:fill="auto"/>
            <w:noWrap/>
            <w:vAlign w:val="bottom"/>
            <w:hideMark/>
          </w:tcPr>
          <w:p w14:paraId="0CC7BCC1" w14:textId="77777777" w:rsidR="00592E91" w:rsidRPr="009A03B2" w:rsidRDefault="00592E91" w:rsidP="00592E91">
            <w:pPr>
              <w:jc w:val="right"/>
              <w:rPr>
                <w:b/>
                <w:bCs/>
                <w:color w:val="000000"/>
                <w:sz w:val="16"/>
                <w:szCs w:val="16"/>
                <w:lang w:val="fr-FR" w:eastAsia="zh-CN"/>
              </w:rPr>
            </w:pPr>
            <w:r w:rsidRPr="009A03B2">
              <w:rPr>
                <w:b/>
                <w:bCs/>
                <w:color w:val="000000" w:themeColor="text1"/>
                <w:sz w:val="16"/>
                <w:szCs w:val="16"/>
                <w:lang w:val="fr-FR" w:eastAsia="zh-CN"/>
              </w:rPr>
              <w:t>1,335.0</w:t>
            </w:r>
          </w:p>
        </w:tc>
        <w:tc>
          <w:tcPr>
            <w:tcW w:w="1070" w:type="dxa"/>
            <w:tcBorders>
              <w:top w:val="nil"/>
              <w:left w:val="nil"/>
              <w:bottom w:val="single" w:sz="4" w:space="0" w:color="auto"/>
              <w:right w:val="nil"/>
            </w:tcBorders>
            <w:shd w:val="clear" w:color="auto" w:fill="auto"/>
            <w:noWrap/>
            <w:vAlign w:val="bottom"/>
            <w:hideMark/>
          </w:tcPr>
          <w:p w14:paraId="65A101B1" w14:textId="77777777" w:rsidR="00592E91" w:rsidRPr="009A03B2" w:rsidRDefault="00592E91" w:rsidP="00592E91">
            <w:pPr>
              <w:jc w:val="right"/>
              <w:rPr>
                <w:b/>
                <w:bCs/>
                <w:color w:val="000000"/>
                <w:sz w:val="16"/>
                <w:szCs w:val="16"/>
                <w:lang w:val="fr-FR" w:eastAsia="zh-CN"/>
              </w:rPr>
            </w:pPr>
            <w:r w:rsidRPr="009A03B2">
              <w:rPr>
                <w:b/>
                <w:bCs/>
                <w:color w:val="000000" w:themeColor="text1"/>
                <w:sz w:val="16"/>
                <w:szCs w:val="16"/>
                <w:lang w:val="fr-FR" w:eastAsia="zh-CN"/>
              </w:rPr>
              <w:t>8.97%</w:t>
            </w:r>
          </w:p>
        </w:tc>
      </w:tr>
    </w:tbl>
    <w:p w14:paraId="324BFA1D" w14:textId="28F7FAFF" w:rsidR="00C86EC6" w:rsidRPr="009A03B2" w:rsidRDefault="00BB78FC" w:rsidP="00FA3CAB">
      <w:pPr>
        <w:pStyle w:val="paragraph"/>
        <w:numPr>
          <w:ilvl w:val="0"/>
          <w:numId w:val="17"/>
        </w:numPr>
        <w:spacing w:before="360"/>
        <w:ind w:left="0" w:firstLine="0"/>
        <w:textAlignment w:val="baseline"/>
        <w:rPr>
          <w:kern w:val="22"/>
          <w:szCs w:val="22"/>
          <w:lang w:val="fr-FR" w:eastAsia="x-none"/>
        </w:rPr>
      </w:pPr>
      <w:r w:rsidRPr="00BB78FC">
        <w:rPr>
          <w:kern w:val="22"/>
          <w:szCs w:val="22"/>
          <w:lang w:val="fr-FR" w:eastAsia="x-none"/>
        </w:rPr>
        <w:t>Comme indiqué dans le tableau</w:t>
      </w:r>
      <w:r>
        <w:rPr>
          <w:kern w:val="22"/>
          <w:szCs w:val="22"/>
          <w:lang w:val="fr-FR" w:eastAsia="x-none"/>
        </w:rPr>
        <w:t> </w:t>
      </w:r>
      <w:r w:rsidRPr="00BB78FC">
        <w:rPr>
          <w:kern w:val="22"/>
          <w:szCs w:val="22"/>
          <w:lang w:val="fr-FR" w:eastAsia="x-none"/>
        </w:rPr>
        <w:t>8 ci-dessus, au 31</w:t>
      </w:r>
      <w:r w:rsidR="00DE3B3B">
        <w:rPr>
          <w:kern w:val="22"/>
          <w:szCs w:val="22"/>
          <w:lang w:val="fr-FR" w:eastAsia="x-none"/>
        </w:rPr>
        <w:t> </w:t>
      </w:r>
      <w:r w:rsidRPr="00BB78FC">
        <w:rPr>
          <w:kern w:val="22"/>
          <w:szCs w:val="22"/>
          <w:lang w:val="fr-FR" w:eastAsia="x-none"/>
        </w:rPr>
        <w:t>octobre</w:t>
      </w:r>
      <w:r w:rsidR="00DE3B3B">
        <w:rPr>
          <w:kern w:val="22"/>
          <w:szCs w:val="22"/>
          <w:lang w:val="fr-FR" w:eastAsia="x-none"/>
        </w:rPr>
        <w:t> </w:t>
      </w:r>
      <w:r w:rsidRPr="00BB78FC">
        <w:rPr>
          <w:kern w:val="22"/>
          <w:szCs w:val="22"/>
          <w:lang w:val="fr-FR" w:eastAsia="x-none"/>
        </w:rPr>
        <w:t>2022, 91,03</w:t>
      </w:r>
      <w:r>
        <w:rPr>
          <w:kern w:val="22"/>
          <w:szCs w:val="22"/>
          <w:lang w:val="fr-FR" w:eastAsia="x-none"/>
        </w:rPr>
        <w:t> </w:t>
      </w:r>
      <w:r w:rsidRPr="00BB78FC">
        <w:rPr>
          <w:kern w:val="22"/>
          <w:szCs w:val="22"/>
          <w:lang w:val="fr-FR" w:eastAsia="x-none"/>
        </w:rPr>
        <w:t>% du total des contributions dues au titre de 2021 ont été versées par les Parties. Comme indiqué dans le tableau</w:t>
      </w:r>
      <w:r w:rsidR="0012663E">
        <w:rPr>
          <w:kern w:val="22"/>
          <w:szCs w:val="22"/>
          <w:lang w:val="fr-FR" w:eastAsia="x-none"/>
        </w:rPr>
        <w:t> </w:t>
      </w:r>
      <w:r w:rsidRPr="00BB78FC">
        <w:rPr>
          <w:kern w:val="22"/>
          <w:szCs w:val="22"/>
          <w:lang w:val="fr-FR" w:eastAsia="x-none"/>
        </w:rPr>
        <w:t>9 ci-dessous, au 31</w:t>
      </w:r>
      <w:r w:rsidR="00DE3B3B">
        <w:rPr>
          <w:kern w:val="22"/>
          <w:szCs w:val="22"/>
          <w:lang w:val="fr-FR" w:eastAsia="x-none"/>
        </w:rPr>
        <w:t> </w:t>
      </w:r>
      <w:r w:rsidRPr="00BB78FC">
        <w:rPr>
          <w:kern w:val="22"/>
          <w:szCs w:val="22"/>
          <w:lang w:val="fr-FR" w:eastAsia="x-none"/>
        </w:rPr>
        <w:t>octobre</w:t>
      </w:r>
      <w:r w:rsidR="00DE3B3B">
        <w:rPr>
          <w:kern w:val="22"/>
          <w:szCs w:val="22"/>
          <w:lang w:val="fr-FR" w:eastAsia="x-none"/>
        </w:rPr>
        <w:t> </w:t>
      </w:r>
      <w:r w:rsidRPr="00BB78FC">
        <w:rPr>
          <w:kern w:val="22"/>
          <w:szCs w:val="22"/>
          <w:lang w:val="fr-FR" w:eastAsia="x-none"/>
        </w:rPr>
        <w:t>2022, 100</w:t>
      </w:r>
      <w:r w:rsidR="009615E9">
        <w:rPr>
          <w:kern w:val="22"/>
          <w:szCs w:val="22"/>
          <w:lang w:val="fr-FR" w:eastAsia="x-none"/>
        </w:rPr>
        <w:t> </w:t>
      </w:r>
      <w:r w:rsidRPr="00BB78FC">
        <w:rPr>
          <w:kern w:val="22"/>
          <w:szCs w:val="22"/>
          <w:lang w:val="fr-FR" w:eastAsia="x-none"/>
        </w:rPr>
        <w:t>Parties à la Convention, 83</w:t>
      </w:r>
      <w:r w:rsidR="009615E9">
        <w:rPr>
          <w:kern w:val="22"/>
          <w:szCs w:val="22"/>
          <w:lang w:val="fr-FR" w:eastAsia="x-none"/>
        </w:rPr>
        <w:t> </w:t>
      </w:r>
      <w:r w:rsidRPr="00BB78FC">
        <w:rPr>
          <w:kern w:val="22"/>
          <w:szCs w:val="22"/>
          <w:lang w:val="fr-FR" w:eastAsia="x-none"/>
        </w:rPr>
        <w:t>Parties au Protocole de Cartagena et 60</w:t>
      </w:r>
      <w:r w:rsidR="009615E9">
        <w:rPr>
          <w:kern w:val="22"/>
          <w:szCs w:val="22"/>
          <w:lang w:val="fr-FR" w:eastAsia="x-none"/>
        </w:rPr>
        <w:t> </w:t>
      </w:r>
      <w:r w:rsidRPr="00BB78FC">
        <w:rPr>
          <w:kern w:val="22"/>
          <w:szCs w:val="22"/>
          <w:lang w:val="fr-FR" w:eastAsia="x-none"/>
        </w:rPr>
        <w:t xml:space="preserve">Parties au Protocole de Nagoya ont payé leurs quotes-parts pour 2021 </w:t>
      </w:r>
      <w:r w:rsidR="009302FB">
        <w:rPr>
          <w:kern w:val="22"/>
          <w:szCs w:val="22"/>
          <w:lang w:val="fr-FR" w:eastAsia="x-none"/>
        </w:rPr>
        <w:t>en totalité</w:t>
      </w:r>
      <w:r w:rsidRPr="00BB78FC">
        <w:rPr>
          <w:kern w:val="22"/>
          <w:szCs w:val="22"/>
          <w:lang w:val="fr-FR" w:eastAsia="x-none"/>
        </w:rPr>
        <w:t>.</w:t>
      </w:r>
    </w:p>
    <w:p w14:paraId="0ACD5303" w14:textId="32F1E6F1" w:rsidR="00C86EC6" w:rsidRPr="009A03B2" w:rsidRDefault="00C86EC6" w:rsidP="00177F6C">
      <w:pPr>
        <w:pStyle w:val="Style1"/>
        <w:suppressLineNumbers/>
        <w:tabs>
          <w:tab w:val="clear" w:pos="720"/>
        </w:tabs>
        <w:suppressAutoHyphens/>
        <w:spacing w:before="360" w:after="240"/>
        <w:jc w:val="left"/>
        <w:outlineLvl w:val="2"/>
        <w:rPr>
          <w:i w:val="0"/>
          <w:iCs w:val="0"/>
          <w:lang w:val="fr-FR" w:eastAsia="en-CA"/>
        </w:rPr>
      </w:pPr>
      <w:r w:rsidRPr="009A03B2">
        <w:rPr>
          <w:i w:val="0"/>
          <w:iCs w:val="0"/>
          <w:kern w:val="22"/>
          <w:lang w:val="fr-FR" w:eastAsia="en-CA"/>
        </w:rPr>
        <w:t>Table</w:t>
      </w:r>
      <w:r w:rsidR="004E03D0">
        <w:rPr>
          <w:i w:val="0"/>
          <w:iCs w:val="0"/>
          <w:kern w:val="22"/>
          <w:lang w:val="fr-FR" w:eastAsia="en-CA"/>
        </w:rPr>
        <w:t>au</w:t>
      </w:r>
      <w:r w:rsidRPr="009A03B2">
        <w:rPr>
          <w:i w:val="0"/>
          <w:iCs w:val="0"/>
          <w:kern w:val="22"/>
          <w:lang w:val="fr-FR" w:eastAsia="en-CA"/>
        </w:rPr>
        <w:t xml:space="preserve"> </w:t>
      </w:r>
      <w:r w:rsidR="005E27D5" w:rsidRPr="009A03B2">
        <w:rPr>
          <w:i w:val="0"/>
          <w:iCs w:val="0"/>
          <w:kern w:val="22"/>
          <w:lang w:val="fr-FR" w:eastAsia="en-CA"/>
        </w:rPr>
        <w:t>9</w:t>
      </w:r>
      <w:r w:rsidR="004E03D0">
        <w:rPr>
          <w:i w:val="0"/>
          <w:iCs w:val="0"/>
          <w:kern w:val="22"/>
          <w:lang w:val="fr-FR" w:eastAsia="en-CA"/>
        </w:rPr>
        <w:t>.</w:t>
      </w:r>
      <w:r w:rsidRPr="009A03B2">
        <w:rPr>
          <w:i w:val="0"/>
          <w:iCs w:val="0"/>
          <w:kern w:val="22"/>
          <w:lang w:val="fr-FR" w:eastAsia="en-CA"/>
        </w:rPr>
        <w:t xml:space="preserve"> </w:t>
      </w:r>
      <w:r w:rsidR="004E03D0">
        <w:rPr>
          <w:i w:val="0"/>
          <w:iCs w:val="0"/>
          <w:kern w:val="22"/>
          <w:lang w:val="fr-FR" w:eastAsia="en-CA"/>
        </w:rPr>
        <w:t>Nombre de Parties ayant payé leur quote-part pour 2021 en totalité</w:t>
      </w:r>
    </w:p>
    <w:tbl>
      <w:tblPr>
        <w:tblW w:w="8941" w:type="dxa"/>
        <w:tblLook w:val="04A0" w:firstRow="1" w:lastRow="0" w:firstColumn="1" w:lastColumn="0" w:noHBand="0" w:noVBand="1"/>
      </w:tblPr>
      <w:tblGrid>
        <w:gridCol w:w="4698"/>
        <w:gridCol w:w="1326"/>
        <w:gridCol w:w="1851"/>
        <w:gridCol w:w="1176"/>
      </w:tblGrid>
      <w:tr w:rsidR="00AD1F8D" w:rsidRPr="009A03B2" w14:paraId="336AD813" w14:textId="77777777" w:rsidTr="008D3A6B">
        <w:trPr>
          <w:trHeight w:val="447"/>
        </w:trPr>
        <w:tc>
          <w:tcPr>
            <w:tcW w:w="4698" w:type="dxa"/>
            <w:vMerge w:val="restart"/>
            <w:tcBorders>
              <w:top w:val="single" w:sz="4" w:space="0" w:color="auto"/>
              <w:left w:val="nil"/>
              <w:bottom w:val="single" w:sz="4" w:space="0" w:color="auto"/>
              <w:right w:val="nil"/>
            </w:tcBorders>
            <w:shd w:val="clear" w:color="auto" w:fill="auto"/>
            <w:noWrap/>
            <w:vAlign w:val="center"/>
            <w:hideMark/>
          </w:tcPr>
          <w:p w14:paraId="21D9A08E" w14:textId="79C25474" w:rsidR="00AD1F8D" w:rsidRPr="009A03B2" w:rsidRDefault="00B37ED6" w:rsidP="00AD1F8D">
            <w:pPr>
              <w:jc w:val="left"/>
              <w:rPr>
                <w:b/>
                <w:bCs/>
                <w:color w:val="000000"/>
                <w:sz w:val="18"/>
                <w:szCs w:val="18"/>
                <w:lang w:val="fr-FR" w:eastAsia="zh-CN"/>
              </w:rPr>
            </w:pPr>
            <w:r>
              <w:rPr>
                <w:b/>
                <w:bCs/>
                <w:color w:val="000000" w:themeColor="text1"/>
                <w:sz w:val="18"/>
                <w:szCs w:val="18"/>
                <w:lang w:val="fr-FR" w:eastAsia="zh-CN"/>
              </w:rPr>
              <w:t>Fonds d</w:t>
            </w:r>
            <w:r w:rsidR="008A3A90">
              <w:rPr>
                <w:b/>
                <w:bCs/>
                <w:color w:val="000000" w:themeColor="text1"/>
                <w:sz w:val="18"/>
                <w:szCs w:val="18"/>
                <w:lang w:val="fr-FR" w:eastAsia="zh-CN"/>
              </w:rPr>
              <w:t>’</w:t>
            </w:r>
            <w:r>
              <w:rPr>
                <w:b/>
                <w:bCs/>
                <w:color w:val="000000" w:themeColor="text1"/>
                <w:sz w:val="18"/>
                <w:szCs w:val="18"/>
                <w:lang w:val="fr-FR" w:eastAsia="zh-CN"/>
              </w:rPr>
              <w:t>affectation spéciale</w:t>
            </w:r>
          </w:p>
        </w:tc>
        <w:tc>
          <w:tcPr>
            <w:tcW w:w="1326" w:type="dxa"/>
            <w:vMerge w:val="restart"/>
            <w:tcBorders>
              <w:top w:val="single" w:sz="4" w:space="0" w:color="auto"/>
              <w:left w:val="nil"/>
              <w:bottom w:val="single" w:sz="4" w:space="0" w:color="auto"/>
              <w:right w:val="nil"/>
            </w:tcBorders>
            <w:shd w:val="clear" w:color="auto" w:fill="auto"/>
            <w:noWrap/>
            <w:vAlign w:val="center"/>
            <w:hideMark/>
          </w:tcPr>
          <w:p w14:paraId="34F13A88" w14:textId="15B7D75C" w:rsidR="00AD1F8D" w:rsidRPr="009A03B2" w:rsidRDefault="00BD0D96" w:rsidP="00AD1F8D">
            <w:pPr>
              <w:jc w:val="center"/>
              <w:rPr>
                <w:b/>
                <w:bCs/>
                <w:color w:val="000000"/>
                <w:sz w:val="18"/>
                <w:szCs w:val="18"/>
                <w:lang w:val="fr-FR" w:eastAsia="zh-CN"/>
              </w:rPr>
            </w:pPr>
            <w:r>
              <w:rPr>
                <w:b/>
                <w:bCs/>
                <w:color w:val="000000" w:themeColor="text1"/>
                <w:sz w:val="18"/>
                <w:szCs w:val="18"/>
                <w:lang w:val="fr-FR" w:eastAsia="zh-CN"/>
              </w:rPr>
              <w:t xml:space="preserve">Nombre de </w:t>
            </w:r>
            <w:r w:rsidR="00AD1F8D" w:rsidRPr="009A03B2">
              <w:rPr>
                <w:b/>
                <w:bCs/>
                <w:color w:val="000000" w:themeColor="text1"/>
                <w:sz w:val="18"/>
                <w:szCs w:val="18"/>
                <w:lang w:val="fr-FR" w:eastAsia="zh-CN"/>
              </w:rPr>
              <w:t>Parties</w:t>
            </w:r>
          </w:p>
        </w:tc>
        <w:tc>
          <w:tcPr>
            <w:tcW w:w="1851" w:type="dxa"/>
            <w:vMerge w:val="restart"/>
            <w:tcBorders>
              <w:top w:val="single" w:sz="4" w:space="0" w:color="auto"/>
              <w:left w:val="nil"/>
              <w:bottom w:val="single" w:sz="4" w:space="0" w:color="auto"/>
              <w:right w:val="nil"/>
            </w:tcBorders>
            <w:shd w:val="clear" w:color="auto" w:fill="auto"/>
            <w:vAlign w:val="center"/>
            <w:hideMark/>
          </w:tcPr>
          <w:p w14:paraId="255F502B" w14:textId="25234070" w:rsidR="00AD1F8D" w:rsidRPr="009A03B2" w:rsidRDefault="00BD0D96" w:rsidP="00830323">
            <w:pPr>
              <w:ind w:left="-181"/>
              <w:jc w:val="center"/>
              <w:rPr>
                <w:b/>
                <w:bCs/>
                <w:color w:val="000000"/>
                <w:sz w:val="18"/>
                <w:szCs w:val="18"/>
                <w:lang w:val="fr-FR" w:eastAsia="zh-CN"/>
              </w:rPr>
            </w:pPr>
            <w:r>
              <w:rPr>
                <w:b/>
                <w:bCs/>
                <w:color w:val="000000" w:themeColor="text1"/>
                <w:sz w:val="18"/>
                <w:szCs w:val="18"/>
                <w:lang w:val="fr-FR" w:eastAsia="zh-CN"/>
              </w:rPr>
              <w:t xml:space="preserve">Nombre de </w:t>
            </w:r>
            <w:r w:rsidR="00AD1F8D" w:rsidRPr="009A03B2">
              <w:rPr>
                <w:b/>
                <w:bCs/>
                <w:color w:val="000000" w:themeColor="text1"/>
                <w:sz w:val="18"/>
                <w:szCs w:val="18"/>
                <w:lang w:val="fr-FR" w:eastAsia="zh-CN"/>
              </w:rPr>
              <w:t xml:space="preserve">Parties </w:t>
            </w:r>
            <w:r>
              <w:rPr>
                <w:b/>
                <w:bCs/>
                <w:color w:val="000000" w:themeColor="text1"/>
                <w:sz w:val="18"/>
                <w:szCs w:val="18"/>
                <w:lang w:val="fr-FR" w:eastAsia="zh-CN"/>
              </w:rPr>
              <w:t xml:space="preserve">ayant payé les quotes-parts </w:t>
            </w:r>
            <w:r w:rsidR="00AD1F8D" w:rsidRPr="009A03B2">
              <w:rPr>
                <w:b/>
                <w:bCs/>
                <w:color w:val="000000" w:themeColor="text1"/>
                <w:sz w:val="18"/>
                <w:szCs w:val="18"/>
                <w:lang w:val="fr-FR" w:eastAsia="zh-CN"/>
              </w:rPr>
              <w:t xml:space="preserve">2021 </w:t>
            </w:r>
            <w:r>
              <w:rPr>
                <w:b/>
                <w:bCs/>
                <w:color w:val="000000" w:themeColor="text1"/>
                <w:sz w:val="18"/>
                <w:szCs w:val="18"/>
                <w:lang w:val="fr-FR" w:eastAsia="zh-CN"/>
              </w:rPr>
              <w:t>en totalité</w:t>
            </w:r>
          </w:p>
        </w:tc>
        <w:tc>
          <w:tcPr>
            <w:tcW w:w="1066" w:type="dxa"/>
            <w:vMerge w:val="restart"/>
            <w:tcBorders>
              <w:top w:val="single" w:sz="4" w:space="0" w:color="auto"/>
              <w:left w:val="nil"/>
              <w:bottom w:val="single" w:sz="4" w:space="0" w:color="auto"/>
              <w:right w:val="nil"/>
            </w:tcBorders>
            <w:shd w:val="clear" w:color="auto" w:fill="auto"/>
            <w:noWrap/>
            <w:vAlign w:val="center"/>
            <w:hideMark/>
          </w:tcPr>
          <w:p w14:paraId="54935684" w14:textId="54852F7E" w:rsidR="00AD1F8D" w:rsidRPr="009A03B2" w:rsidRDefault="00A42557" w:rsidP="00AD1F8D">
            <w:pPr>
              <w:jc w:val="center"/>
              <w:rPr>
                <w:b/>
                <w:bCs/>
                <w:color w:val="000000"/>
                <w:sz w:val="18"/>
                <w:szCs w:val="18"/>
                <w:lang w:val="fr-FR" w:eastAsia="zh-CN"/>
              </w:rPr>
            </w:pPr>
            <w:r>
              <w:rPr>
                <w:b/>
                <w:bCs/>
                <w:color w:val="000000" w:themeColor="text1"/>
                <w:sz w:val="18"/>
                <w:szCs w:val="18"/>
                <w:lang w:val="fr-FR" w:eastAsia="zh-CN"/>
              </w:rPr>
              <w:t>Pourcentage</w:t>
            </w:r>
          </w:p>
        </w:tc>
      </w:tr>
      <w:tr w:rsidR="00AD1F8D" w:rsidRPr="009A03B2" w14:paraId="797B4C92" w14:textId="77777777" w:rsidTr="008D3A6B">
        <w:trPr>
          <w:trHeight w:val="482"/>
        </w:trPr>
        <w:tc>
          <w:tcPr>
            <w:tcW w:w="4698" w:type="dxa"/>
            <w:vMerge/>
            <w:tcBorders>
              <w:bottom w:val="single" w:sz="4" w:space="0" w:color="auto"/>
            </w:tcBorders>
            <w:vAlign w:val="center"/>
            <w:hideMark/>
          </w:tcPr>
          <w:p w14:paraId="24F02DBE" w14:textId="77777777" w:rsidR="00AD1F8D" w:rsidRPr="009A03B2" w:rsidRDefault="00AD1F8D" w:rsidP="00AD1F8D">
            <w:pPr>
              <w:jc w:val="left"/>
              <w:rPr>
                <w:b/>
                <w:bCs/>
                <w:color w:val="000000"/>
                <w:sz w:val="18"/>
                <w:szCs w:val="18"/>
                <w:lang w:val="fr-FR" w:eastAsia="zh-CN"/>
              </w:rPr>
            </w:pPr>
          </w:p>
        </w:tc>
        <w:tc>
          <w:tcPr>
            <w:tcW w:w="1326" w:type="dxa"/>
            <w:vMerge/>
            <w:tcBorders>
              <w:bottom w:val="single" w:sz="4" w:space="0" w:color="auto"/>
            </w:tcBorders>
            <w:vAlign w:val="center"/>
            <w:hideMark/>
          </w:tcPr>
          <w:p w14:paraId="2D178786" w14:textId="77777777" w:rsidR="00AD1F8D" w:rsidRPr="009A03B2" w:rsidRDefault="00AD1F8D" w:rsidP="00AD1F8D">
            <w:pPr>
              <w:jc w:val="left"/>
              <w:rPr>
                <w:b/>
                <w:bCs/>
                <w:color w:val="000000"/>
                <w:sz w:val="18"/>
                <w:szCs w:val="18"/>
                <w:lang w:val="fr-FR" w:eastAsia="zh-CN"/>
              </w:rPr>
            </w:pPr>
          </w:p>
        </w:tc>
        <w:tc>
          <w:tcPr>
            <w:tcW w:w="1851" w:type="dxa"/>
            <w:vMerge/>
            <w:tcBorders>
              <w:bottom w:val="single" w:sz="4" w:space="0" w:color="auto"/>
            </w:tcBorders>
            <w:vAlign w:val="center"/>
            <w:hideMark/>
          </w:tcPr>
          <w:p w14:paraId="7AB6EDAD" w14:textId="77777777" w:rsidR="00AD1F8D" w:rsidRPr="009A03B2" w:rsidRDefault="00AD1F8D" w:rsidP="00AD1F8D">
            <w:pPr>
              <w:jc w:val="left"/>
              <w:rPr>
                <w:b/>
                <w:bCs/>
                <w:color w:val="000000"/>
                <w:sz w:val="18"/>
                <w:szCs w:val="18"/>
                <w:lang w:val="fr-FR" w:eastAsia="zh-CN"/>
              </w:rPr>
            </w:pPr>
          </w:p>
        </w:tc>
        <w:tc>
          <w:tcPr>
            <w:tcW w:w="1066" w:type="dxa"/>
            <w:vMerge/>
            <w:tcBorders>
              <w:bottom w:val="single" w:sz="4" w:space="0" w:color="auto"/>
            </w:tcBorders>
            <w:vAlign w:val="center"/>
            <w:hideMark/>
          </w:tcPr>
          <w:p w14:paraId="56C9096C" w14:textId="77777777" w:rsidR="00AD1F8D" w:rsidRPr="009A03B2" w:rsidRDefault="00AD1F8D" w:rsidP="00AD1F8D">
            <w:pPr>
              <w:jc w:val="left"/>
              <w:rPr>
                <w:b/>
                <w:bCs/>
                <w:color w:val="000000"/>
                <w:sz w:val="18"/>
                <w:szCs w:val="18"/>
                <w:lang w:val="fr-FR" w:eastAsia="zh-CN"/>
              </w:rPr>
            </w:pPr>
          </w:p>
        </w:tc>
      </w:tr>
      <w:tr w:rsidR="008D3A6B" w:rsidRPr="009A03B2" w14:paraId="245E96E0" w14:textId="77777777" w:rsidTr="008D3A6B">
        <w:trPr>
          <w:trHeight w:val="291"/>
        </w:trPr>
        <w:tc>
          <w:tcPr>
            <w:tcW w:w="4698" w:type="dxa"/>
            <w:tcBorders>
              <w:top w:val="single" w:sz="4" w:space="0" w:color="auto"/>
              <w:left w:val="nil"/>
              <w:bottom w:val="nil"/>
              <w:right w:val="nil"/>
            </w:tcBorders>
            <w:shd w:val="clear" w:color="auto" w:fill="auto"/>
            <w:noWrap/>
            <w:vAlign w:val="bottom"/>
            <w:hideMark/>
          </w:tcPr>
          <w:p w14:paraId="0A35832A" w14:textId="327EAFCA" w:rsidR="008D3A6B" w:rsidRPr="009A03B2" w:rsidRDefault="008D3A6B" w:rsidP="008D3A6B">
            <w:pPr>
              <w:jc w:val="left"/>
              <w:rPr>
                <w:color w:val="000000"/>
                <w:sz w:val="18"/>
                <w:szCs w:val="18"/>
                <w:lang w:val="fr-FR" w:eastAsia="zh-CN"/>
              </w:rPr>
            </w:pPr>
            <w:r w:rsidRPr="009A03B2">
              <w:rPr>
                <w:color w:val="000000"/>
                <w:sz w:val="16"/>
                <w:szCs w:val="16"/>
                <w:lang w:val="fr-FR" w:eastAsia="zh-CN"/>
              </w:rPr>
              <w:t>Convention sur la diversité biologique (fonds d</w:t>
            </w:r>
            <w:r w:rsidR="008A3A90">
              <w:rPr>
                <w:color w:val="000000"/>
                <w:sz w:val="16"/>
                <w:szCs w:val="16"/>
                <w:lang w:val="fr-FR" w:eastAsia="zh-CN"/>
              </w:rPr>
              <w:t>’</w:t>
            </w:r>
            <w:r w:rsidRPr="009A03B2">
              <w:rPr>
                <w:color w:val="000000"/>
                <w:sz w:val="16"/>
                <w:szCs w:val="16"/>
                <w:lang w:val="fr-FR" w:eastAsia="zh-CN"/>
              </w:rPr>
              <w:t>affectation spéciale</w:t>
            </w:r>
            <w:r w:rsidR="00D255DF">
              <w:rPr>
                <w:color w:val="000000"/>
                <w:sz w:val="16"/>
                <w:szCs w:val="16"/>
                <w:lang w:val="fr-FR" w:eastAsia="zh-CN"/>
              </w:rPr>
              <w:t> </w:t>
            </w:r>
            <w:r w:rsidRPr="009A03B2">
              <w:rPr>
                <w:color w:val="000000"/>
                <w:sz w:val="16"/>
                <w:szCs w:val="16"/>
                <w:lang w:val="fr-FR" w:eastAsia="zh-CN"/>
              </w:rPr>
              <w:t>BY)</w:t>
            </w:r>
          </w:p>
        </w:tc>
        <w:tc>
          <w:tcPr>
            <w:tcW w:w="1326" w:type="dxa"/>
            <w:tcBorders>
              <w:top w:val="single" w:sz="4" w:space="0" w:color="auto"/>
              <w:left w:val="nil"/>
              <w:bottom w:val="nil"/>
              <w:right w:val="nil"/>
            </w:tcBorders>
            <w:shd w:val="clear" w:color="auto" w:fill="auto"/>
            <w:noWrap/>
            <w:vAlign w:val="bottom"/>
            <w:hideMark/>
          </w:tcPr>
          <w:p w14:paraId="41F59B21" w14:textId="77777777" w:rsidR="008D3A6B" w:rsidRPr="009A03B2" w:rsidRDefault="008D3A6B" w:rsidP="008D3A6B">
            <w:pPr>
              <w:jc w:val="center"/>
              <w:rPr>
                <w:color w:val="000000"/>
                <w:sz w:val="18"/>
                <w:szCs w:val="18"/>
                <w:lang w:val="fr-FR" w:eastAsia="zh-CN"/>
              </w:rPr>
            </w:pPr>
            <w:r w:rsidRPr="009A03B2">
              <w:rPr>
                <w:color w:val="000000" w:themeColor="text1"/>
                <w:sz w:val="18"/>
                <w:szCs w:val="18"/>
                <w:lang w:val="fr-FR" w:eastAsia="zh-CN"/>
              </w:rPr>
              <w:t>196</w:t>
            </w:r>
          </w:p>
        </w:tc>
        <w:tc>
          <w:tcPr>
            <w:tcW w:w="1851" w:type="dxa"/>
            <w:tcBorders>
              <w:top w:val="single" w:sz="4" w:space="0" w:color="auto"/>
              <w:left w:val="nil"/>
              <w:bottom w:val="nil"/>
              <w:right w:val="nil"/>
            </w:tcBorders>
            <w:shd w:val="clear" w:color="auto" w:fill="auto"/>
            <w:noWrap/>
            <w:vAlign w:val="bottom"/>
            <w:hideMark/>
          </w:tcPr>
          <w:p w14:paraId="064D15A9" w14:textId="77777777" w:rsidR="008D3A6B" w:rsidRPr="009A03B2" w:rsidRDefault="008D3A6B" w:rsidP="008D3A6B">
            <w:pPr>
              <w:jc w:val="center"/>
              <w:rPr>
                <w:color w:val="000000"/>
                <w:sz w:val="18"/>
                <w:szCs w:val="18"/>
                <w:lang w:val="fr-FR" w:eastAsia="zh-CN"/>
              </w:rPr>
            </w:pPr>
            <w:r w:rsidRPr="009A03B2">
              <w:rPr>
                <w:color w:val="000000" w:themeColor="text1"/>
                <w:sz w:val="18"/>
                <w:szCs w:val="18"/>
                <w:lang w:val="fr-FR" w:eastAsia="zh-CN"/>
              </w:rPr>
              <w:t>100</w:t>
            </w:r>
          </w:p>
        </w:tc>
        <w:tc>
          <w:tcPr>
            <w:tcW w:w="1066" w:type="dxa"/>
            <w:tcBorders>
              <w:top w:val="single" w:sz="4" w:space="0" w:color="auto"/>
              <w:left w:val="nil"/>
              <w:bottom w:val="nil"/>
              <w:right w:val="nil"/>
            </w:tcBorders>
            <w:shd w:val="clear" w:color="auto" w:fill="auto"/>
            <w:noWrap/>
            <w:vAlign w:val="bottom"/>
            <w:hideMark/>
          </w:tcPr>
          <w:p w14:paraId="5644B19C" w14:textId="1DF4C54B" w:rsidR="008D3A6B" w:rsidRPr="009A03B2" w:rsidRDefault="008D3A6B" w:rsidP="008D3A6B">
            <w:pPr>
              <w:jc w:val="center"/>
              <w:rPr>
                <w:color w:val="000000"/>
                <w:sz w:val="18"/>
                <w:szCs w:val="18"/>
                <w:lang w:val="fr-FR" w:eastAsia="zh-CN"/>
              </w:rPr>
            </w:pPr>
            <w:r w:rsidRPr="009A03B2">
              <w:rPr>
                <w:color w:val="000000" w:themeColor="text1"/>
                <w:sz w:val="18"/>
                <w:szCs w:val="18"/>
                <w:lang w:val="fr-FR" w:eastAsia="zh-CN"/>
              </w:rPr>
              <w:t>51</w:t>
            </w:r>
            <w:r w:rsidR="003A405E">
              <w:rPr>
                <w:color w:val="000000" w:themeColor="text1"/>
                <w:sz w:val="18"/>
                <w:szCs w:val="18"/>
                <w:lang w:val="fr-FR" w:eastAsia="zh-CN"/>
              </w:rPr>
              <w:t>,</w:t>
            </w:r>
            <w:r w:rsidRPr="009A03B2">
              <w:rPr>
                <w:color w:val="000000" w:themeColor="text1"/>
                <w:sz w:val="18"/>
                <w:szCs w:val="18"/>
                <w:lang w:val="fr-FR" w:eastAsia="zh-CN"/>
              </w:rPr>
              <w:t>02</w:t>
            </w:r>
            <w:r w:rsidR="003A405E">
              <w:rPr>
                <w:color w:val="000000" w:themeColor="text1"/>
                <w:sz w:val="18"/>
                <w:szCs w:val="18"/>
                <w:lang w:val="fr-FR" w:eastAsia="zh-CN"/>
              </w:rPr>
              <w:t> </w:t>
            </w:r>
            <w:r w:rsidRPr="009A03B2">
              <w:rPr>
                <w:color w:val="000000" w:themeColor="text1"/>
                <w:sz w:val="18"/>
                <w:szCs w:val="18"/>
                <w:lang w:val="fr-FR" w:eastAsia="zh-CN"/>
              </w:rPr>
              <w:t>%</w:t>
            </w:r>
          </w:p>
        </w:tc>
      </w:tr>
      <w:tr w:rsidR="008D3A6B" w:rsidRPr="009A03B2" w14:paraId="4C51311A" w14:textId="77777777" w:rsidTr="008D3A6B">
        <w:trPr>
          <w:trHeight w:val="291"/>
        </w:trPr>
        <w:tc>
          <w:tcPr>
            <w:tcW w:w="4698" w:type="dxa"/>
            <w:tcBorders>
              <w:top w:val="nil"/>
              <w:left w:val="nil"/>
              <w:bottom w:val="nil"/>
              <w:right w:val="nil"/>
            </w:tcBorders>
            <w:shd w:val="clear" w:color="auto" w:fill="auto"/>
            <w:noWrap/>
            <w:vAlign w:val="bottom"/>
            <w:hideMark/>
          </w:tcPr>
          <w:p w14:paraId="5BCEC3C0" w14:textId="1CED32ED" w:rsidR="008D3A6B" w:rsidRPr="009A03B2" w:rsidRDefault="008D3A6B" w:rsidP="008D3A6B">
            <w:pPr>
              <w:jc w:val="left"/>
              <w:rPr>
                <w:color w:val="000000"/>
                <w:sz w:val="18"/>
                <w:szCs w:val="18"/>
                <w:lang w:val="fr-FR" w:eastAsia="zh-CN"/>
              </w:rPr>
            </w:pPr>
            <w:r w:rsidRPr="00D162F8">
              <w:rPr>
                <w:color w:val="000000"/>
                <w:sz w:val="16"/>
                <w:szCs w:val="16"/>
                <w:lang w:val="fr-FR" w:eastAsia="zh-CN"/>
              </w:rPr>
              <w:t>Protocole de Cartagena sur la prévention des risques</w:t>
            </w:r>
            <w:r>
              <w:rPr>
                <w:color w:val="000000"/>
                <w:sz w:val="16"/>
                <w:szCs w:val="16"/>
                <w:lang w:val="fr-FR" w:eastAsia="zh-CN"/>
              </w:rPr>
              <w:t xml:space="preserve"> </w:t>
            </w:r>
            <w:r w:rsidRPr="00D162F8">
              <w:rPr>
                <w:color w:val="000000"/>
                <w:sz w:val="16"/>
                <w:szCs w:val="16"/>
                <w:lang w:val="fr-FR" w:eastAsia="zh-CN"/>
              </w:rPr>
              <w:t>biotechnologiques (fonds d</w:t>
            </w:r>
            <w:r w:rsidR="008A3A90">
              <w:rPr>
                <w:color w:val="000000"/>
                <w:sz w:val="16"/>
                <w:szCs w:val="16"/>
                <w:lang w:val="fr-FR" w:eastAsia="zh-CN"/>
              </w:rPr>
              <w:t>’</w:t>
            </w:r>
            <w:r w:rsidRPr="00D162F8">
              <w:rPr>
                <w:color w:val="000000"/>
                <w:sz w:val="16"/>
                <w:szCs w:val="16"/>
                <w:lang w:val="fr-FR" w:eastAsia="zh-CN"/>
              </w:rPr>
              <w:t>affectation spéciale BG)</w:t>
            </w:r>
          </w:p>
        </w:tc>
        <w:tc>
          <w:tcPr>
            <w:tcW w:w="1326" w:type="dxa"/>
            <w:tcBorders>
              <w:top w:val="nil"/>
              <w:left w:val="nil"/>
              <w:bottom w:val="nil"/>
              <w:right w:val="nil"/>
            </w:tcBorders>
            <w:shd w:val="clear" w:color="auto" w:fill="auto"/>
            <w:noWrap/>
            <w:vAlign w:val="bottom"/>
            <w:hideMark/>
          </w:tcPr>
          <w:p w14:paraId="26387551" w14:textId="77777777" w:rsidR="008D3A6B" w:rsidRPr="009A03B2" w:rsidRDefault="008D3A6B" w:rsidP="008D3A6B">
            <w:pPr>
              <w:jc w:val="center"/>
              <w:rPr>
                <w:color w:val="000000"/>
                <w:sz w:val="18"/>
                <w:szCs w:val="18"/>
                <w:lang w:val="fr-FR" w:eastAsia="zh-CN"/>
              </w:rPr>
            </w:pPr>
            <w:r w:rsidRPr="009A03B2">
              <w:rPr>
                <w:color w:val="000000" w:themeColor="text1"/>
                <w:sz w:val="18"/>
                <w:szCs w:val="18"/>
                <w:lang w:val="fr-FR" w:eastAsia="zh-CN"/>
              </w:rPr>
              <w:t>173</w:t>
            </w:r>
          </w:p>
        </w:tc>
        <w:tc>
          <w:tcPr>
            <w:tcW w:w="1851" w:type="dxa"/>
            <w:tcBorders>
              <w:top w:val="nil"/>
              <w:left w:val="nil"/>
              <w:bottom w:val="nil"/>
              <w:right w:val="nil"/>
            </w:tcBorders>
            <w:shd w:val="clear" w:color="auto" w:fill="auto"/>
            <w:noWrap/>
            <w:vAlign w:val="bottom"/>
            <w:hideMark/>
          </w:tcPr>
          <w:p w14:paraId="5EF972B9" w14:textId="77777777" w:rsidR="008D3A6B" w:rsidRPr="009A03B2" w:rsidRDefault="008D3A6B" w:rsidP="008D3A6B">
            <w:pPr>
              <w:jc w:val="center"/>
              <w:rPr>
                <w:color w:val="000000"/>
                <w:sz w:val="18"/>
                <w:szCs w:val="18"/>
                <w:lang w:val="fr-FR" w:eastAsia="zh-CN"/>
              </w:rPr>
            </w:pPr>
            <w:r w:rsidRPr="009A03B2">
              <w:rPr>
                <w:color w:val="000000" w:themeColor="text1"/>
                <w:sz w:val="18"/>
                <w:szCs w:val="18"/>
                <w:lang w:val="fr-FR" w:eastAsia="zh-CN"/>
              </w:rPr>
              <w:t>83</w:t>
            </w:r>
          </w:p>
        </w:tc>
        <w:tc>
          <w:tcPr>
            <w:tcW w:w="1066" w:type="dxa"/>
            <w:tcBorders>
              <w:top w:val="nil"/>
              <w:left w:val="nil"/>
              <w:bottom w:val="nil"/>
              <w:right w:val="nil"/>
            </w:tcBorders>
            <w:shd w:val="clear" w:color="auto" w:fill="auto"/>
            <w:noWrap/>
            <w:vAlign w:val="bottom"/>
            <w:hideMark/>
          </w:tcPr>
          <w:p w14:paraId="22B31C4B" w14:textId="3A64767A" w:rsidR="008D3A6B" w:rsidRPr="009A03B2" w:rsidRDefault="008D3A6B" w:rsidP="008D3A6B">
            <w:pPr>
              <w:jc w:val="center"/>
              <w:rPr>
                <w:color w:val="000000"/>
                <w:sz w:val="18"/>
                <w:szCs w:val="18"/>
                <w:lang w:val="fr-FR" w:eastAsia="zh-CN"/>
              </w:rPr>
            </w:pPr>
            <w:r w:rsidRPr="009A03B2">
              <w:rPr>
                <w:color w:val="000000" w:themeColor="text1"/>
                <w:sz w:val="18"/>
                <w:szCs w:val="18"/>
                <w:lang w:val="fr-FR" w:eastAsia="zh-CN"/>
              </w:rPr>
              <w:t>47</w:t>
            </w:r>
            <w:r w:rsidR="003A405E">
              <w:rPr>
                <w:color w:val="000000" w:themeColor="text1"/>
                <w:sz w:val="18"/>
                <w:szCs w:val="18"/>
                <w:lang w:val="fr-FR" w:eastAsia="zh-CN"/>
              </w:rPr>
              <w:t>,</w:t>
            </w:r>
            <w:r w:rsidRPr="009A03B2">
              <w:rPr>
                <w:color w:val="000000" w:themeColor="text1"/>
                <w:sz w:val="18"/>
                <w:szCs w:val="18"/>
                <w:lang w:val="fr-FR" w:eastAsia="zh-CN"/>
              </w:rPr>
              <w:t>98</w:t>
            </w:r>
            <w:r w:rsidR="003A405E">
              <w:rPr>
                <w:color w:val="000000" w:themeColor="text1"/>
                <w:sz w:val="18"/>
                <w:szCs w:val="18"/>
                <w:lang w:val="fr-FR" w:eastAsia="zh-CN"/>
              </w:rPr>
              <w:t> </w:t>
            </w:r>
            <w:r w:rsidRPr="009A03B2">
              <w:rPr>
                <w:color w:val="000000" w:themeColor="text1"/>
                <w:sz w:val="18"/>
                <w:szCs w:val="18"/>
                <w:lang w:val="fr-FR" w:eastAsia="zh-CN"/>
              </w:rPr>
              <w:t>%</w:t>
            </w:r>
          </w:p>
        </w:tc>
      </w:tr>
      <w:tr w:rsidR="008D3A6B" w:rsidRPr="009A03B2" w14:paraId="00F07ED5" w14:textId="77777777" w:rsidTr="008D3A6B">
        <w:trPr>
          <w:trHeight w:val="291"/>
        </w:trPr>
        <w:tc>
          <w:tcPr>
            <w:tcW w:w="4698" w:type="dxa"/>
            <w:tcBorders>
              <w:top w:val="nil"/>
              <w:left w:val="nil"/>
              <w:bottom w:val="single" w:sz="4" w:space="0" w:color="auto"/>
              <w:right w:val="nil"/>
            </w:tcBorders>
            <w:shd w:val="clear" w:color="auto" w:fill="auto"/>
            <w:noWrap/>
            <w:vAlign w:val="bottom"/>
            <w:hideMark/>
          </w:tcPr>
          <w:p w14:paraId="61D593B3" w14:textId="39C375DA" w:rsidR="008D3A6B" w:rsidRPr="009A03B2" w:rsidRDefault="008D3A6B" w:rsidP="008D3A6B">
            <w:pPr>
              <w:jc w:val="left"/>
              <w:rPr>
                <w:color w:val="000000"/>
                <w:sz w:val="18"/>
                <w:szCs w:val="18"/>
                <w:lang w:val="fr-FR" w:eastAsia="zh-CN"/>
              </w:rPr>
            </w:pPr>
            <w:r w:rsidRPr="00D162F8">
              <w:rPr>
                <w:color w:val="000000"/>
                <w:sz w:val="16"/>
                <w:szCs w:val="16"/>
                <w:lang w:val="fr-FR" w:eastAsia="zh-CN"/>
              </w:rPr>
              <w:t>Protocole de Nagoya sur l</w:t>
            </w:r>
            <w:r w:rsidR="008A3A90">
              <w:rPr>
                <w:color w:val="000000"/>
                <w:sz w:val="16"/>
                <w:szCs w:val="16"/>
                <w:lang w:val="fr-FR" w:eastAsia="zh-CN"/>
              </w:rPr>
              <w:t>’</w:t>
            </w:r>
            <w:r w:rsidRPr="00D162F8">
              <w:rPr>
                <w:color w:val="000000"/>
                <w:sz w:val="16"/>
                <w:szCs w:val="16"/>
                <w:lang w:val="fr-FR" w:eastAsia="zh-CN"/>
              </w:rPr>
              <w:t>accès et le partage des avantages (fonds</w:t>
            </w:r>
            <w:r>
              <w:rPr>
                <w:color w:val="000000"/>
                <w:sz w:val="16"/>
                <w:szCs w:val="16"/>
                <w:lang w:val="fr-FR" w:eastAsia="zh-CN"/>
              </w:rPr>
              <w:t xml:space="preserve"> </w:t>
            </w:r>
            <w:r w:rsidRPr="00D162F8">
              <w:rPr>
                <w:color w:val="000000"/>
                <w:sz w:val="16"/>
                <w:szCs w:val="16"/>
                <w:lang w:val="fr-FR" w:eastAsia="zh-CN"/>
              </w:rPr>
              <w:t>d</w:t>
            </w:r>
            <w:r w:rsidR="008A3A90">
              <w:rPr>
                <w:color w:val="000000"/>
                <w:sz w:val="16"/>
                <w:szCs w:val="16"/>
                <w:lang w:val="fr-FR" w:eastAsia="zh-CN"/>
              </w:rPr>
              <w:t>’</w:t>
            </w:r>
            <w:r w:rsidRPr="00D162F8">
              <w:rPr>
                <w:color w:val="000000"/>
                <w:sz w:val="16"/>
                <w:szCs w:val="16"/>
                <w:lang w:val="fr-FR" w:eastAsia="zh-CN"/>
              </w:rPr>
              <w:t>affectation spéciale BB)</w:t>
            </w:r>
          </w:p>
        </w:tc>
        <w:tc>
          <w:tcPr>
            <w:tcW w:w="1326" w:type="dxa"/>
            <w:tcBorders>
              <w:top w:val="nil"/>
              <w:left w:val="nil"/>
              <w:bottom w:val="single" w:sz="4" w:space="0" w:color="auto"/>
              <w:right w:val="nil"/>
            </w:tcBorders>
            <w:shd w:val="clear" w:color="auto" w:fill="auto"/>
            <w:noWrap/>
            <w:vAlign w:val="bottom"/>
            <w:hideMark/>
          </w:tcPr>
          <w:p w14:paraId="59903163" w14:textId="77777777" w:rsidR="008D3A6B" w:rsidRPr="009A03B2" w:rsidRDefault="008D3A6B" w:rsidP="008D3A6B">
            <w:pPr>
              <w:jc w:val="center"/>
              <w:rPr>
                <w:color w:val="000000"/>
                <w:sz w:val="18"/>
                <w:szCs w:val="18"/>
                <w:lang w:val="fr-FR" w:eastAsia="zh-CN"/>
              </w:rPr>
            </w:pPr>
            <w:r w:rsidRPr="009A03B2">
              <w:rPr>
                <w:color w:val="000000" w:themeColor="text1"/>
                <w:sz w:val="18"/>
                <w:szCs w:val="18"/>
                <w:lang w:val="fr-FR" w:eastAsia="zh-CN"/>
              </w:rPr>
              <w:t>132</w:t>
            </w:r>
          </w:p>
        </w:tc>
        <w:tc>
          <w:tcPr>
            <w:tcW w:w="1851" w:type="dxa"/>
            <w:tcBorders>
              <w:top w:val="nil"/>
              <w:left w:val="nil"/>
              <w:bottom w:val="single" w:sz="4" w:space="0" w:color="auto"/>
              <w:right w:val="nil"/>
            </w:tcBorders>
            <w:shd w:val="clear" w:color="auto" w:fill="auto"/>
            <w:noWrap/>
            <w:vAlign w:val="bottom"/>
            <w:hideMark/>
          </w:tcPr>
          <w:p w14:paraId="0BC38A5F" w14:textId="77777777" w:rsidR="008D3A6B" w:rsidRPr="009A03B2" w:rsidRDefault="008D3A6B" w:rsidP="008D3A6B">
            <w:pPr>
              <w:jc w:val="center"/>
              <w:rPr>
                <w:color w:val="000000"/>
                <w:sz w:val="18"/>
                <w:szCs w:val="18"/>
                <w:lang w:val="fr-FR" w:eastAsia="zh-CN"/>
              </w:rPr>
            </w:pPr>
            <w:r w:rsidRPr="009A03B2">
              <w:rPr>
                <w:color w:val="000000" w:themeColor="text1"/>
                <w:sz w:val="18"/>
                <w:szCs w:val="18"/>
                <w:lang w:val="fr-FR" w:eastAsia="zh-CN"/>
              </w:rPr>
              <w:t>60</w:t>
            </w:r>
          </w:p>
        </w:tc>
        <w:tc>
          <w:tcPr>
            <w:tcW w:w="1066" w:type="dxa"/>
            <w:tcBorders>
              <w:top w:val="nil"/>
              <w:left w:val="nil"/>
              <w:bottom w:val="single" w:sz="4" w:space="0" w:color="auto"/>
              <w:right w:val="nil"/>
            </w:tcBorders>
            <w:shd w:val="clear" w:color="auto" w:fill="auto"/>
            <w:noWrap/>
            <w:vAlign w:val="bottom"/>
            <w:hideMark/>
          </w:tcPr>
          <w:p w14:paraId="67A00519" w14:textId="2227F9AC" w:rsidR="008D3A6B" w:rsidRPr="009A03B2" w:rsidRDefault="008D3A6B" w:rsidP="008D3A6B">
            <w:pPr>
              <w:jc w:val="center"/>
              <w:rPr>
                <w:color w:val="000000"/>
                <w:sz w:val="18"/>
                <w:szCs w:val="18"/>
                <w:lang w:val="fr-FR" w:eastAsia="zh-CN"/>
              </w:rPr>
            </w:pPr>
            <w:r w:rsidRPr="009A03B2">
              <w:rPr>
                <w:color w:val="000000" w:themeColor="text1"/>
                <w:sz w:val="18"/>
                <w:szCs w:val="18"/>
                <w:lang w:val="fr-FR" w:eastAsia="zh-CN"/>
              </w:rPr>
              <w:t>45</w:t>
            </w:r>
            <w:r w:rsidR="003A405E">
              <w:rPr>
                <w:color w:val="000000" w:themeColor="text1"/>
                <w:sz w:val="18"/>
                <w:szCs w:val="18"/>
                <w:lang w:val="fr-FR" w:eastAsia="zh-CN"/>
              </w:rPr>
              <w:t>,</w:t>
            </w:r>
            <w:r w:rsidRPr="009A03B2">
              <w:rPr>
                <w:color w:val="000000" w:themeColor="text1"/>
                <w:sz w:val="18"/>
                <w:szCs w:val="18"/>
                <w:lang w:val="fr-FR" w:eastAsia="zh-CN"/>
              </w:rPr>
              <w:t>45</w:t>
            </w:r>
            <w:r w:rsidR="003A405E">
              <w:rPr>
                <w:color w:val="000000" w:themeColor="text1"/>
                <w:sz w:val="18"/>
                <w:szCs w:val="18"/>
                <w:lang w:val="fr-FR" w:eastAsia="zh-CN"/>
              </w:rPr>
              <w:t> </w:t>
            </w:r>
            <w:r w:rsidRPr="009A03B2">
              <w:rPr>
                <w:color w:val="000000" w:themeColor="text1"/>
                <w:sz w:val="18"/>
                <w:szCs w:val="18"/>
                <w:lang w:val="fr-FR" w:eastAsia="zh-CN"/>
              </w:rPr>
              <w:t>%</w:t>
            </w:r>
          </w:p>
        </w:tc>
      </w:tr>
    </w:tbl>
    <w:p w14:paraId="24170199" w14:textId="4211DFFB" w:rsidR="00C86EC6" w:rsidRPr="009A03B2" w:rsidRDefault="7F9739FE" w:rsidP="00920EF0">
      <w:pPr>
        <w:keepNext/>
        <w:suppressLineNumbers/>
        <w:tabs>
          <w:tab w:val="left" w:pos="426"/>
        </w:tabs>
        <w:suppressAutoHyphens/>
        <w:spacing w:before="480"/>
        <w:jc w:val="center"/>
        <w:outlineLvl w:val="1"/>
        <w:rPr>
          <w:lang w:val="fr-FR"/>
        </w:rPr>
      </w:pPr>
      <w:r w:rsidRPr="009A03B2">
        <w:rPr>
          <w:b/>
          <w:bCs/>
          <w:color w:val="000000" w:themeColor="text1"/>
          <w:kern w:val="22"/>
          <w:lang w:val="fr-FR" w:eastAsia="x-none"/>
        </w:rPr>
        <w:lastRenderedPageBreak/>
        <w:t xml:space="preserve">B. </w:t>
      </w:r>
      <w:r w:rsidR="00EE48B1" w:rsidRPr="009A03B2">
        <w:rPr>
          <w:b/>
          <w:bCs/>
          <w:color w:val="000000" w:themeColor="text1"/>
          <w:kern w:val="22"/>
          <w:lang w:val="fr-FR" w:eastAsia="x-none"/>
        </w:rPr>
        <w:tab/>
      </w:r>
      <w:r w:rsidR="00BF733A">
        <w:rPr>
          <w:b/>
          <w:bCs/>
          <w:color w:val="000000" w:themeColor="text1"/>
          <w:kern w:val="22"/>
          <w:lang w:val="fr-FR" w:eastAsia="x-none"/>
        </w:rPr>
        <w:t>Exécution du b</w:t>
      </w:r>
      <w:r w:rsidR="00C86EC6" w:rsidRPr="009A03B2">
        <w:rPr>
          <w:b/>
          <w:bCs/>
          <w:color w:val="000000" w:themeColor="text1"/>
          <w:kern w:val="22"/>
          <w:lang w:val="fr-FR" w:eastAsia="x-none"/>
        </w:rPr>
        <w:t xml:space="preserve">udget </w:t>
      </w:r>
      <w:r w:rsidR="00BF733A">
        <w:rPr>
          <w:b/>
          <w:bCs/>
          <w:color w:val="000000" w:themeColor="text1"/>
          <w:kern w:val="22"/>
          <w:lang w:val="fr-FR" w:eastAsia="x-none"/>
        </w:rPr>
        <w:t xml:space="preserve">pour </w:t>
      </w:r>
      <w:r w:rsidR="00FE7C0D" w:rsidRPr="009A03B2">
        <w:rPr>
          <w:b/>
          <w:bCs/>
          <w:color w:val="000000" w:themeColor="text1"/>
          <w:kern w:val="22"/>
          <w:lang w:val="fr-FR" w:eastAsia="x-none"/>
        </w:rPr>
        <w:t>2021</w:t>
      </w:r>
    </w:p>
    <w:p w14:paraId="4CEA4FA6" w14:textId="02112309" w:rsidR="00E06A98" w:rsidRPr="009A03B2" w:rsidRDefault="00955C80" w:rsidP="006B6E6D">
      <w:pPr>
        <w:pStyle w:val="paragraph"/>
        <w:numPr>
          <w:ilvl w:val="0"/>
          <w:numId w:val="17"/>
        </w:numPr>
        <w:ind w:left="0" w:firstLine="0"/>
        <w:textAlignment w:val="baseline"/>
        <w:rPr>
          <w:kern w:val="22"/>
          <w:szCs w:val="22"/>
          <w:lang w:val="fr-FR" w:eastAsia="x-none"/>
        </w:rPr>
      </w:pPr>
      <w:r w:rsidRPr="00955C80">
        <w:rPr>
          <w:kern w:val="22"/>
          <w:szCs w:val="22"/>
          <w:lang w:val="fr-FR"/>
        </w:rPr>
        <w:t>Comme indiqué dans le tableau 10 ci-dessous (colonne 3), un montant total de 15</w:t>
      </w:r>
      <w:r>
        <w:rPr>
          <w:kern w:val="22"/>
          <w:szCs w:val="22"/>
          <w:lang w:val="fr-FR"/>
        </w:rPr>
        <w:t> </w:t>
      </w:r>
      <w:r w:rsidRPr="00955C80">
        <w:rPr>
          <w:kern w:val="22"/>
          <w:szCs w:val="22"/>
          <w:lang w:val="fr-FR"/>
        </w:rPr>
        <w:t>242</w:t>
      </w:r>
      <w:r>
        <w:rPr>
          <w:kern w:val="22"/>
          <w:szCs w:val="22"/>
          <w:lang w:val="fr-FR"/>
        </w:rPr>
        <w:t> </w:t>
      </w:r>
      <w:r w:rsidRPr="00955C80">
        <w:rPr>
          <w:kern w:val="22"/>
          <w:szCs w:val="22"/>
          <w:lang w:val="fr-FR"/>
        </w:rPr>
        <w:t>071</w:t>
      </w:r>
      <w:r>
        <w:rPr>
          <w:kern w:val="22"/>
          <w:szCs w:val="22"/>
          <w:lang w:val="fr-FR"/>
        </w:rPr>
        <w:t> dollars</w:t>
      </w:r>
      <w:r w:rsidRPr="00955C80">
        <w:rPr>
          <w:kern w:val="22"/>
          <w:szCs w:val="22"/>
          <w:lang w:val="fr-FR"/>
        </w:rPr>
        <w:t xml:space="preserve"> a été dépensé en 2021.</w:t>
      </w:r>
    </w:p>
    <w:p w14:paraId="12553581" w14:textId="77777777" w:rsidR="00097041" w:rsidRPr="00E06A98" w:rsidRDefault="00097041" w:rsidP="00097041">
      <w:pPr>
        <w:pStyle w:val="Style1"/>
        <w:suppressLineNumbers/>
        <w:tabs>
          <w:tab w:val="clear" w:pos="720"/>
        </w:tabs>
        <w:suppressAutoHyphens/>
        <w:jc w:val="left"/>
        <w:outlineLvl w:val="2"/>
        <w:rPr>
          <w:i w:val="0"/>
          <w:iCs w:val="0"/>
          <w:kern w:val="22"/>
          <w:lang w:eastAsia="en-CA"/>
        </w:rPr>
      </w:pPr>
      <w:r w:rsidRPr="00E06A98">
        <w:rPr>
          <w:i w:val="0"/>
          <w:kern w:val="22"/>
          <w:lang w:val="fr-FR" w:bidi="fr-FR"/>
        </w:rPr>
        <w:t>Tableau 10 - Dépenses en 2021 par poste de dépense</w:t>
      </w:r>
    </w:p>
    <w:p w14:paraId="69F2431E" w14:textId="77777777" w:rsidR="00097041" w:rsidRPr="00920EF0" w:rsidRDefault="00097041" w:rsidP="00097041">
      <w:pPr>
        <w:pStyle w:val="Style1"/>
        <w:keepLines/>
        <w:suppressLineNumbers/>
        <w:tabs>
          <w:tab w:val="clear" w:pos="720"/>
        </w:tabs>
        <w:suppressAutoHyphens/>
        <w:spacing w:before="120" w:after="0"/>
        <w:jc w:val="left"/>
        <w:outlineLvl w:val="9"/>
        <w:rPr>
          <w:b w:val="0"/>
          <w:bCs w:val="0"/>
          <w:i w:val="0"/>
          <w:iCs w:val="0"/>
          <w:color w:val="000000"/>
          <w:kern w:val="22"/>
          <w:sz w:val="18"/>
          <w:szCs w:val="18"/>
          <w:highlight w:val="yellow"/>
          <w:lang w:eastAsia="en-CA"/>
        </w:rPr>
      </w:pPr>
      <w:r w:rsidRPr="00920EF0">
        <w:rPr>
          <w:b w:val="0"/>
          <w:snapToGrid w:val="0"/>
          <w:kern w:val="22"/>
          <w:sz w:val="18"/>
          <w:lang w:val="fr-FR" w:bidi="fr-FR"/>
        </w:rPr>
        <w:t>(En milliers de dollars US)</w:t>
      </w:r>
    </w:p>
    <w:tbl>
      <w:tblPr>
        <w:tblW w:w="7380" w:type="dxa"/>
        <w:jc w:val="center"/>
        <w:tblLook w:val="04A0" w:firstRow="1" w:lastRow="0" w:firstColumn="1" w:lastColumn="0" w:noHBand="0" w:noVBand="1"/>
      </w:tblPr>
      <w:tblGrid>
        <w:gridCol w:w="3518"/>
        <w:gridCol w:w="1481"/>
        <w:gridCol w:w="1203"/>
        <w:gridCol w:w="956"/>
        <w:gridCol w:w="222"/>
      </w:tblGrid>
      <w:tr w:rsidR="00097041" w:rsidRPr="00920EF0" w14:paraId="57800D50" w14:textId="77777777" w:rsidTr="00833E27">
        <w:trPr>
          <w:gridAfter w:val="1"/>
          <w:wAfter w:w="36" w:type="dxa"/>
          <w:trHeight w:val="433"/>
          <w:jc w:val="center"/>
        </w:trPr>
        <w:tc>
          <w:tcPr>
            <w:tcW w:w="3660" w:type="dxa"/>
            <w:vMerge w:val="restart"/>
            <w:tcBorders>
              <w:top w:val="single" w:sz="4" w:space="0" w:color="auto"/>
              <w:left w:val="nil"/>
              <w:bottom w:val="single" w:sz="8" w:space="0" w:color="000000" w:themeColor="text1"/>
              <w:right w:val="nil"/>
            </w:tcBorders>
            <w:shd w:val="clear" w:color="auto" w:fill="auto"/>
            <w:vAlign w:val="center"/>
            <w:hideMark/>
          </w:tcPr>
          <w:p w14:paraId="0E05CB04" w14:textId="77777777" w:rsidR="00097041" w:rsidRPr="00920EF0" w:rsidRDefault="00097041" w:rsidP="00833E27">
            <w:pPr>
              <w:keepNext/>
              <w:keepLines/>
              <w:jc w:val="center"/>
              <w:rPr>
                <w:b/>
                <w:bCs/>
                <w:i/>
                <w:iCs/>
                <w:color w:val="000000"/>
                <w:sz w:val="18"/>
                <w:szCs w:val="18"/>
                <w:lang w:eastAsia="zh-CN"/>
              </w:rPr>
            </w:pPr>
            <w:r w:rsidRPr="00920EF0">
              <w:rPr>
                <w:b/>
                <w:i/>
                <w:sz w:val="18"/>
                <w:lang w:val="fr-FR" w:bidi="fr-FR"/>
              </w:rPr>
              <w:t>Poste de dépense</w:t>
            </w:r>
          </w:p>
        </w:tc>
        <w:tc>
          <w:tcPr>
            <w:tcW w:w="1512" w:type="dxa"/>
            <w:vMerge w:val="restart"/>
            <w:tcBorders>
              <w:top w:val="single" w:sz="4" w:space="0" w:color="auto"/>
              <w:left w:val="nil"/>
              <w:bottom w:val="single" w:sz="8" w:space="0" w:color="000000" w:themeColor="text1"/>
              <w:right w:val="nil"/>
            </w:tcBorders>
            <w:shd w:val="clear" w:color="auto" w:fill="auto"/>
            <w:vAlign w:val="center"/>
            <w:hideMark/>
          </w:tcPr>
          <w:p w14:paraId="0F4A0843" w14:textId="77777777" w:rsidR="00097041" w:rsidRPr="00920EF0" w:rsidRDefault="00097041" w:rsidP="00833E27">
            <w:pPr>
              <w:keepNext/>
              <w:keepLines/>
              <w:jc w:val="center"/>
              <w:rPr>
                <w:b/>
                <w:bCs/>
                <w:i/>
                <w:iCs/>
                <w:color w:val="000000"/>
                <w:sz w:val="18"/>
                <w:szCs w:val="18"/>
                <w:lang w:eastAsia="zh-CN"/>
              </w:rPr>
            </w:pPr>
            <w:r w:rsidRPr="00920EF0">
              <w:rPr>
                <w:b/>
                <w:i/>
                <w:sz w:val="18"/>
                <w:lang w:val="fr-FR" w:bidi="fr-FR"/>
              </w:rPr>
              <w:t>Budget provisoire de 2021</w:t>
            </w:r>
          </w:p>
        </w:tc>
        <w:tc>
          <w:tcPr>
            <w:tcW w:w="1215" w:type="dxa"/>
            <w:vMerge w:val="restart"/>
            <w:tcBorders>
              <w:top w:val="single" w:sz="4" w:space="0" w:color="auto"/>
              <w:left w:val="nil"/>
              <w:bottom w:val="single" w:sz="8" w:space="0" w:color="000000" w:themeColor="text1"/>
              <w:right w:val="nil"/>
            </w:tcBorders>
            <w:shd w:val="clear" w:color="auto" w:fill="auto"/>
            <w:vAlign w:val="center"/>
            <w:hideMark/>
          </w:tcPr>
          <w:p w14:paraId="262BA179" w14:textId="77777777" w:rsidR="00097041" w:rsidRPr="00920EF0" w:rsidRDefault="00097041" w:rsidP="00833E27">
            <w:pPr>
              <w:keepNext/>
              <w:keepLines/>
              <w:jc w:val="center"/>
              <w:rPr>
                <w:b/>
                <w:bCs/>
                <w:i/>
                <w:iCs/>
                <w:color w:val="000000"/>
                <w:sz w:val="18"/>
                <w:szCs w:val="18"/>
                <w:lang w:eastAsia="zh-CN"/>
              </w:rPr>
            </w:pPr>
            <w:r w:rsidRPr="00920EF0">
              <w:rPr>
                <w:b/>
                <w:i/>
                <w:sz w:val="18"/>
                <w:lang w:val="fr-FR" w:bidi="fr-FR"/>
              </w:rPr>
              <w:t>Dépenses</w:t>
            </w:r>
          </w:p>
        </w:tc>
        <w:tc>
          <w:tcPr>
            <w:tcW w:w="957" w:type="dxa"/>
            <w:vMerge w:val="restart"/>
            <w:tcBorders>
              <w:top w:val="single" w:sz="4" w:space="0" w:color="auto"/>
              <w:left w:val="nil"/>
              <w:bottom w:val="single" w:sz="8" w:space="0" w:color="000000" w:themeColor="text1"/>
              <w:right w:val="nil"/>
            </w:tcBorders>
            <w:shd w:val="clear" w:color="auto" w:fill="auto"/>
            <w:vAlign w:val="center"/>
            <w:hideMark/>
          </w:tcPr>
          <w:p w14:paraId="72DE5C19" w14:textId="77777777" w:rsidR="00097041" w:rsidRPr="00920EF0" w:rsidRDefault="00097041" w:rsidP="00833E27">
            <w:pPr>
              <w:keepNext/>
              <w:keepLines/>
              <w:jc w:val="center"/>
              <w:rPr>
                <w:b/>
                <w:bCs/>
                <w:i/>
                <w:iCs/>
                <w:color w:val="000000"/>
                <w:sz w:val="18"/>
                <w:szCs w:val="18"/>
                <w:lang w:eastAsia="zh-CN"/>
              </w:rPr>
            </w:pPr>
            <w:r w:rsidRPr="00920EF0">
              <w:rPr>
                <w:b/>
                <w:i/>
                <w:sz w:val="18"/>
                <w:lang w:val="fr-FR" w:bidi="fr-FR"/>
              </w:rPr>
              <w:t>Écart</w:t>
            </w:r>
          </w:p>
        </w:tc>
      </w:tr>
      <w:tr w:rsidR="00097041" w:rsidRPr="00920EF0" w14:paraId="7B69977F" w14:textId="77777777" w:rsidTr="00833E27">
        <w:trPr>
          <w:trHeight w:val="290"/>
          <w:jc w:val="center"/>
        </w:trPr>
        <w:tc>
          <w:tcPr>
            <w:tcW w:w="3660" w:type="dxa"/>
            <w:vMerge/>
            <w:vAlign w:val="center"/>
            <w:hideMark/>
          </w:tcPr>
          <w:p w14:paraId="668B94FF" w14:textId="77777777" w:rsidR="00097041" w:rsidRPr="00920EF0" w:rsidRDefault="00097041" w:rsidP="00833E27">
            <w:pPr>
              <w:keepNext/>
              <w:keepLines/>
              <w:jc w:val="left"/>
              <w:rPr>
                <w:b/>
                <w:bCs/>
                <w:i/>
                <w:iCs/>
                <w:color w:val="000000"/>
                <w:sz w:val="18"/>
                <w:szCs w:val="18"/>
                <w:lang w:eastAsia="zh-CN"/>
              </w:rPr>
            </w:pPr>
          </w:p>
        </w:tc>
        <w:tc>
          <w:tcPr>
            <w:tcW w:w="1512" w:type="dxa"/>
            <w:vMerge/>
            <w:vAlign w:val="center"/>
            <w:hideMark/>
          </w:tcPr>
          <w:p w14:paraId="13DFD9CC" w14:textId="77777777" w:rsidR="00097041" w:rsidRPr="00920EF0" w:rsidRDefault="00097041" w:rsidP="00833E27">
            <w:pPr>
              <w:keepNext/>
              <w:keepLines/>
              <w:jc w:val="left"/>
              <w:rPr>
                <w:b/>
                <w:bCs/>
                <w:i/>
                <w:iCs/>
                <w:color w:val="000000"/>
                <w:sz w:val="18"/>
                <w:szCs w:val="18"/>
                <w:lang w:eastAsia="zh-CN"/>
              </w:rPr>
            </w:pPr>
          </w:p>
        </w:tc>
        <w:tc>
          <w:tcPr>
            <w:tcW w:w="1215" w:type="dxa"/>
            <w:vMerge/>
            <w:vAlign w:val="center"/>
            <w:hideMark/>
          </w:tcPr>
          <w:p w14:paraId="0DB334D0" w14:textId="77777777" w:rsidR="00097041" w:rsidRPr="00920EF0" w:rsidRDefault="00097041" w:rsidP="00833E27">
            <w:pPr>
              <w:keepNext/>
              <w:keepLines/>
              <w:jc w:val="left"/>
              <w:rPr>
                <w:b/>
                <w:bCs/>
                <w:i/>
                <w:iCs/>
                <w:color w:val="000000"/>
                <w:sz w:val="18"/>
                <w:szCs w:val="18"/>
                <w:lang w:eastAsia="zh-CN"/>
              </w:rPr>
            </w:pPr>
          </w:p>
        </w:tc>
        <w:tc>
          <w:tcPr>
            <w:tcW w:w="957" w:type="dxa"/>
            <w:vMerge/>
            <w:vAlign w:val="center"/>
            <w:hideMark/>
          </w:tcPr>
          <w:p w14:paraId="2EFDD0E7" w14:textId="77777777" w:rsidR="00097041" w:rsidRPr="00920EF0" w:rsidRDefault="00097041" w:rsidP="00833E27">
            <w:pPr>
              <w:keepNext/>
              <w:keepLines/>
              <w:jc w:val="left"/>
              <w:rPr>
                <w:b/>
                <w:bCs/>
                <w:i/>
                <w:iCs/>
                <w:color w:val="000000"/>
                <w:sz w:val="18"/>
                <w:szCs w:val="18"/>
                <w:lang w:eastAsia="zh-CN"/>
              </w:rPr>
            </w:pPr>
          </w:p>
        </w:tc>
        <w:tc>
          <w:tcPr>
            <w:tcW w:w="36" w:type="dxa"/>
            <w:tcBorders>
              <w:top w:val="nil"/>
              <w:left w:val="nil"/>
              <w:bottom w:val="nil"/>
              <w:right w:val="nil"/>
            </w:tcBorders>
            <w:shd w:val="clear" w:color="auto" w:fill="auto"/>
            <w:noWrap/>
            <w:vAlign w:val="bottom"/>
            <w:hideMark/>
          </w:tcPr>
          <w:p w14:paraId="5A43F061" w14:textId="77777777" w:rsidR="00097041" w:rsidRPr="00920EF0" w:rsidRDefault="00097041" w:rsidP="00833E27">
            <w:pPr>
              <w:keepNext/>
              <w:keepLines/>
              <w:jc w:val="center"/>
              <w:rPr>
                <w:b/>
                <w:bCs/>
                <w:i/>
                <w:iCs/>
                <w:color w:val="000000"/>
                <w:sz w:val="18"/>
                <w:szCs w:val="18"/>
                <w:lang w:eastAsia="zh-CN"/>
              </w:rPr>
            </w:pPr>
          </w:p>
        </w:tc>
      </w:tr>
      <w:tr w:rsidR="00097041" w:rsidRPr="00920EF0" w14:paraId="3E6FC5AE" w14:textId="77777777" w:rsidTr="00833E27">
        <w:trPr>
          <w:trHeight w:val="300"/>
          <w:jc w:val="center"/>
        </w:trPr>
        <w:tc>
          <w:tcPr>
            <w:tcW w:w="3660" w:type="dxa"/>
            <w:vMerge/>
            <w:vAlign w:val="center"/>
            <w:hideMark/>
          </w:tcPr>
          <w:p w14:paraId="1CE5D04F" w14:textId="77777777" w:rsidR="00097041" w:rsidRPr="00920EF0" w:rsidRDefault="00097041" w:rsidP="00833E27">
            <w:pPr>
              <w:keepNext/>
              <w:keepLines/>
              <w:jc w:val="left"/>
              <w:rPr>
                <w:b/>
                <w:bCs/>
                <w:i/>
                <w:iCs/>
                <w:color w:val="000000"/>
                <w:sz w:val="18"/>
                <w:szCs w:val="18"/>
                <w:lang w:eastAsia="zh-CN"/>
              </w:rPr>
            </w:pPr>
          </w:p>
        </w:tc>
        <w:tc>
          <w:tcPr>
            <w:tcW w:w="1512" w:type="dxa"/>
            <w:vMerge/>
            <w:vAlign w:val="center"/>
            <w:hideMark/>
          </w:tcPr>
          <w:p w14:paraId="37753334" w14:textId="77777777" w:rsidR="00097041" w:rsidRPr="00920EF0" w:rsidRDefault="00097041" w:rsidP="00833E27">
            <w:pPr>
              <w:keepNext/>
              <w:keepLines/>
              <w:jc w:val="left"/>
              <w:rPr>
                <w:b/>
                <w:bCs/>
                <w:i/>
                <w:iCs/>
                <w:color w:val="000000"/>
                <w:sz w:val="18"/>
                <w:szCs w:val="18"/>
                <w:lang w:eastAsia="zh-CN"/>
              </w:rPr>
            </w:pPr>
          </w:p>
        </w:tc>
        <w:tc>
          <w:tcPr>
            <w:tcW w:w="1215" w:type="dxa"/>
            <w:vMerge/>
            <w:vAlign w:val="center"/>
            <w:hideMark/>
          </w:tcPr>
          <w:p w14:paraId="263A16D4" w14:textId="77777777" w:rsidR="00097041" w:rsidRPr="00920EF0" w:rsidRDefault="00097041" w:rsidP="00833E27">
            <w:pPr>
              <w:keepNext/>
              <w:keepLines/>
              <w:jc w:val="left"/>
              <w:rPr>
                <w:b/>
                <w:bCs/>
                <w:i/>
                <w:iCs/>
                <w:color w:val="000000"/>
                <w:sz w:val="18"/>
                <w:szCs w:val="18"/>
                <w:lang w:eastAsia="zh-CN"/>
              </w:rPr>
            </w:pPr>
          </w:p>
        </w:tc>
        <w:tc>
          <w:tcPr>
            <w:tcW w:w="957" w:type="dxa"/>
            <w:vMerge/>
            <w:vAlign w:val="center"/>
            <w:hideMark/>
          </w:tcPr>
          <w:p w14:paraId="1D8A7AB1" w14:textId="77777777" w:rsidR="00097041" w:rsidRPr="00920EF0" w:rsidRDefault="00097041" w:rsidP="00833E27">
            <w:pPr>
              <w:keepNext/>
              <w:keepLines/>
              <w:jc w:val="left"/>
              <w:rPr>
                <w:b/>
                <w:bCs/>
                <w:i/>
                <w:iCs/>
                <w:color w:val="000000"/>
                <w:sz w:val="18"/>
                <w:szCs w:val="18"/>
                <w:lang w:eastAsia="zh-CN"/>
              </w:rPr>
            </w:pPr>
          </w:p>
        </w:tc>
        <w:tc>
          <w:tcPr>
            <w:tcW w:w="36" w:type="dxa"/>
            <w:tcBorders>
              <w:top w:val="nil"/>
              <w:left w:val="nil"/>
              <w:bottom w:val="nil"/>
              <w:right w:val="nil"/>
            </w:tcBorders>
            <w:shd w:val="clear" w:color="auto" w:fill="auto"/>
            <w:noWrap/>
            <w:vAlign w:val="bottom"/>
            <w:hideMark/>
          </w:tcPr>
          <w:p w14:paraId="64918A33" w14:textId="77777777" w:rsidR="00097041" w:rsidRPr="00920EF0" w:rsidRDefault="00097041" w:rsidP="00833E27">
            <w:pPr>
              <w:keepNext/>
              <w:keepLines/>
              <w:jc w:val="left"/>
              <w:rPr>
                <w:sz w:val="18"/>
                <w:szCs w:val="18"/>
                <w:lang w:eastAsia="zh-CN"/>
              </w:rPr>
            </w:pPr>
          </w:p>
        </w:tc>
      </w:tr>
      <w:tr w:rsidR="00097041" w:rsidRPr="00920EF0" w14:paraId="1E39DE59" w14:textId="77777777" w:rsidTr="00833E27">
        <w:trPr>
          <w:trHeight w:val="290"/>
          <w:jc w:val="center"/>
        </w:trPr>
        <w:tc>
          <w:tcPr>
            <w:tcW w:w="3660" w:type="dxa"/>
            <w:tcBorders>
              <w:top w:val="nil"/>
              <w:left w:val="nil"/>
              <w:bottom w:val="nil"/>
              <w:right w:val="nil"/>
            </w:tcBorders>
            <w:shd w:val="clear" w:color="auto" w:fill="auto"/>
            <w:vAlign w:val="center"/>
            <w:hideMark/>
          </w:tcPr>
          <w:p w14:paraId="60FF876A" w14:textId="77777777" w:rsidR="00097041" w:rsidRPr="00920EF0" w:rsidRDefault="00097041" w:rsidP="00833E27">
            <w:pPr>
              <w:keepNext/>
              <w:keepLines/>
              <w:jc w:val="left"/>
              <w:rPr>
                <w:color w:val="000000"/>
                <w:sz w:val="18"/>
                <w:szCs w:val="18"/>
                <w:lang w:eastAsia="zh-CN"/>
              </w:rPr>
            </w:pPr>
            <w:r w:rsidRPr="00920EF0">
              <w:rPr>
                <w:sz w:val="18"/>
                <w:lang w:val="fr-FR" w:bidi="fr-FR"/>
              </w:rPr>
              <w:t>A. Frais de personnel</w:t>
            </w:r>
          </w:p>
        </w:tc>
        <w:tc>
          <w:tcPr>
            <w:tcW w:w="1512" w:type="dxa"/>
            <w:tcBorders>
              <w:top w:val="nil"/>
              <w:left w:val="nil"/>
              <w:bottom w:val="nil"/>
              <w:right w:val="nil"/>
            </w:tcBorders>
            <w:shd w:val="clear" w:color="auto" w:fill="auto"/>
            <w:vAlign w:val="center"/>
            <w:hideMark/>
          </w:tcPr>
          <w:p w14:paraId="45FADA3B" w14:textId="77777777" w:rsidR="00097041" w:rsidRPr="00920EF0" w:rsidRDefault="00097041" w:rsidP="00833E27">
            <w:pPr>
              <w:keepNext/>
              <w:keepLines/>
              <w:jc w:val="right"/>
              <w:rPr>
                <w:color w:val="000000"/>
                <w:sz w:val="18"/>
                <w:szCs w:val="18"/>
                <w:lang w:eastAsia="zh-CN"/>
              </w:rPr>
            </w:pPr>
            <w:r w:rsidRPr="00920EF0">
              <w:rPr>
                <w:sz w:val="18"/>
                <w:lang w:val="fr-FR" w:bidi="fr-FR"/>
              </w:rPr>
              <w:t xml:space="preserve">11 936 800 </w:t>
            </w:r>
          </w:p>
        </w:tc>
        <w:tc>
          <w:tcPr>
            <w:tcW w:w="1215" w:type="dxa"/>
            <w:tcBorders>
              <w:top w:val="nil"/>
              <w:left w:val="nil"/>
              <w:bottom w:val="nil"/>
              <w:right w:val="nil"/>
            </w:tcBorders>
            <w:shd w:val="clear" w:color="auto" w:fill="auto"/>
            <w:vAlign w:val="center"/>
            <w:hideMark/>
          </w:tcPr>
          <w:p w14:paraId="4392D26A" w14:textId="77777777" w:rsidR="00097041" w:rsidRPr="00920EF0" w:rsidRDefault="00097041" w:rsidP="00833E27">
            <w:pPr>
              <w:keepNext/>
              <w:keepLines/>
              <w:jc w:val="right"/>
              <w:rPr>
                <w:color w:val="000000"/>
                <w:sz w:val="18"/>
                <w:szCs w:val="18"/>
                <w:lang w:eastAsia="zh-CN"/>
              </w:rPr>
            </w:pPr>
            <w:r w:rsidRPr="00920EF0">
              <w:rPr>
                <w:sz w:val="18"/>
                <w:lang w:val="fr-FR" w:bidi="fr-FR"/>
              </w:rPr>
              <w:t xml:space="preserve">10 169 457 </w:t>
            </w:r>
          </w:p>
        </w:tc>
        <w:tc>
          <w:tcPr>
            <w:tcW w:w="957" w:type="dxa"/>
            <w:tcBorders>
              <w:top w:val="nil"/>
              <w:left w:val="nil"/>
              <w:bottom w:val="nil"/>
              <w:right w:val="nil"/>
            </w:tcBorders>
            <w:shd w:val="clear" w:color="auto" w:fill="auto"/>
            <w:vAlign w:val="center"/>
            <w:hideMark/>
          </w:tcPr>
          <w:p w14:paraId="729F0332" w14:textId="77777777" w:rsidR="00097041" w:rsidRPr="00920EF0" w:rsidRDefault="00097041" w:rsidP="00833E27">
            <w:pPr>
              <w:keepNext/>
              <w:keepLines/>
              <w:jc w:val="right"/>
              <w:rPr>
                <w:color w:val="000000"/>
                <w:sz w:val="18"/>
                <w:szCs w:val="18"/>
                <w:lang w:eastAsia="zh-CN"/>
              </w:rPr>
            </w:pPr>
            <w:r w:rsidRPr="00920EF0">
              <w:rPr>
                <w:sz w:val="18"/>
                <w:lang w:val="fr-FR" w:bidi="fr-FR"/>
              </w:rPr>
              <w:t xml:space="preserve">1 767 343 </w:t>
            </w:r>
          </w:p>
        </w:tc>
        <w:tc>
          <w:tcPr>
            <w:tcW w:w="36" w:type="dxa"/>
            <w:vAlign w:val="center"/>
            <w:hideMark/>
          </w:tcPr>
          <w:p w14:paraId="594A9B6F" w14:textId="77777777" w:rsidR="00097041" w:rsidRPr="00920EF0" w:rsidRDefault="00097041" w:rsidP="00833E27">
            <w:pPr>
              <w:keepNext/>
              <w:keepLines/>
              <w:jc w:val="left"/>
              <w:rPr>
                <w:sz w:val="18"/>
                <w:szCs w:val="18"/>
                <w:lang w:eastAsia="zh-CN"/>
              </w:rPr>
            </w:pPr>
          </w:p>
        </w:tc>
      </w:tr>
      <w:tr w:rsidR="00097041" w:rsidRPr="00920EF0" w14:paraId="2E1C26E4" w14:textId="77777777" w:rsidTr="00833E27">
        <w:trPr>
          <w:trHeight w:val="290"/>
          <w:jc w:val="center"/>
        </w:trPr>
        <w:tc>
          <w:tcPr>
            <w:tcW w:w="3660" w:type="dxa"/>
            <w:tcBorders>
              <w:top w:val="nil"/>
              <w:left w:val="nil"/>
              <w:bottom w:val="nil"/>
              <w:right w:val="nil"/>
            </w:tcBorders>
            <w:shd w:val="clear" w:color="auto" w:fill="auto"/>
            <w:vAlign w:val="center"/>
            <w:hideMark/>
          </w:tcPr>
          <w:p w14:paraId="2D13BAD3" w14:textId="77777777" w:rsidR="00097041" w:rsidRPr="00920EF0" w:rsidRDefault="00097041" w:rsidP="00833E27">
            <w:pPr>
              <w:keepNext/>
              <w:keepLines/>
              <w:jc w:val="left"/>
              <w:rPr>
                <w:color w:val="000000"/>
                <w:sz w:val="18"/>
                <w:szCs w:val="18"/>
                <w:lang w:eastAsia="zh-CN"/>
              </w:rPr>
            </w:pPr>
            <w:r w:rsidRPr="00920EF0">
              <w:rPr>
                <w:sz w:val="18"/>
                <w:lang w:val="fr-FR" w:bidi="fr-FR"/>
              </w:rPr>
              <w:t>B. Réunions du Bureau</w:t>
            </w:r>
          </w:p>
        </w:tc>
        <w:tc>
          <w:tcPr>
            <w:tcW w:w="1512" w:type="dxa"/>
            <w:tcBorders>
              <w:top w:val="nil"/>
              <w:left w:val="nil"/>
              <w:bottom w:val="nil"/>
              <w:right w:val="nil"/>
            </w:tcBorders>
            <w:shd w:val="clear" w:color="auto" w:fill="auto"/>
            <w:vAlign w:val="center"/>
            <w:hideMark/>
          </w:tcPr>
          <w:p w14:paraId="68F2F6DC" w14:textId="77777777" w:rsidR="00097041" w:rsidRPr="00920EF0" w:rsidRDefault="00097041" w:rsidP="00833E27">
            <w:pPr>
              <w:keepNext/>
              <w:keepLines/>
              <w:jc w:val="left"/>
              <w:rPr>
                <w:color w:val="000000"/>
                <w:sz w:val="18"/>
                <w:szCs w:val="18"/>
                <w:lang w:eastAsia="zh-CN"/>
              </w:rPr>
            </w:pPr>
          </w:p>
        </w:tc>
        <w:tc>
          <w:tcPr>
            <w:tcW w:w="1215" w:type="dxa"/>
            <w:tcBorders>
              <w:top w:val="nil"/>
              <w:left w:val="nil"/>
              <w:bottom w:val="nil"/>
              <w:right w:val="nil"/>
            </w:tcBorders>
            <w:shd w:val="clear" w:color="auto" w:fill="auto"/>
            <w:vAlign w:val="center"/>
            <w:hideMark/>
          </w:tcPr>
          <w:p w14:paraId="4BF53754" w14:textId="77777777" w:rsidR="00097041" w:rsidRPr="00920EF0" w:rsidRDefault="00097041" w:rsidP="00833E27">
            <w:pPr>
              <w:keepNext/>
              <w:keepLines/>
              <w:jc w:val="right"/>
              <w:rPr>
                <w:sz w:val="18"/>
                <w:szCs w:val="18"/>
                <w:lang w:eastAsia="zh-CN"/>
              </w:rPr>
            </w:pPr>
          </w:p>
        </w:tc>
        <w:tc>
          <w:tcPr>
            <w:tcW w:w="957" w:type="dxa"/>
            <w:tcBorders>
              <w:top w:val="nil"/>
              <w:left w:val="nil"/>
              <w:bottom w:val="nil"/>
              <w:right w:val="nil"/>
            </w:tcBorders>
            <w:shd w:val="clear" w:color="auto" w:fill="auto"/>
            <w:vAlign w:val="center"/>
            <w:hideMark/>
          </w:tcPr>
          <w:p w14:paraId="19587074" w14:textId="77777777" w:rsidR="00097041" w:rsidRPr="00920EF0" w:rsidRDefault="00097041" w:rsidP="00833E27">
            <w:pPr>
              <w:keepNext/>
              <w:keepLines/>
              <w:jc w:val="right"/>
              <w:rPr>
                <w:sz w:val="18"/>
                <w:szCs w:val="18"/>
                <w:lang w:eastAsia="zh-CN"/>
              </w:rPr>
            </w:pPr>
          </w:p>
        </w:tc>
        <w:tc>
          <w:tcPr>
            <w:tcW w:w="36" w:type="dxa"/>
            <w:vAlign w:val="center"/>
            <w:hideMark/>
          </w:tcPr>
          <w:p w14:paraId="70DECAEF" w14:textId="77777777" w:rsidR="00097041" w:rsidRPr="00920EF0" w:rsidRDefault="00097041" w:rsidP="00833E27">
            <w:pPr>
              <w:keepNext/>
              <w:keepLines/>
              <w:jc w:val="left"/>
              <w:rPr>
                <w:sz w:val="18"/>
                <w:szCs w:val="18"/>
                <w:lang w:eastAsia="zh-CN"/>
              </w:rPr>
            </w:pPr>
          </w:p>
        </w:tc>
      </w:tr>
      <w:tr w:rsidR="00097041" w:rsidRPr="00920EF0" w14:paraId="11F71DA2" w14:textId="77777777" w:rsidTr="00833E27">
        <w:trPr>
          <w:trHeight w:val="290"/>
          <w:jc w:val="center"/>
        </w:trPr>
        <w:tc>
          <w:tcPr>
            <w:tcW w:w="3660" w:type="dxa"/>
            <w:tcBorders>
              <w:top w:val="nil"/>
              <w:left w:val="nil"/>
              <w:bottom w:val="nil"/>
              <w:right w:val="nil"/>
            </w:tcBorders>
            <w:shd w:val="clear" w:color="auto" w:fill="auto"/>
            <w:vAlign w:val="center"/>
            <w:hideMark/>
          </w:tcPr>
          <w:p w14:paraId="090CBA3F" w14:textId="77777777" w:rsidR="00097041" w:rsidRPr="00920EF0" w:rsidRDefault="00097041" w:rsidP="00833E27">
            <w:pPr>
              <w:keepNext/>
              <w:keepLines/>
              <w:jc w:val="left"/>
              <w:rPr>
                <w:color w:val="000000"/>
                <w:sz w:val="18"/>
                <w:szCs w:val="18"/>
                <w:lang w:eastAsia="zh-CN"/>
              </w:rPr>
            </w:pPr>
            <w:r w:rsidRPr="00920EF0">
              <w:rPr>
                <w:sz w:val="18"/>
                <w:lang w:val="fr-FR" w:bidi="fr-FR"/>
              </w:rPr>
              <w:t>C. Voyage en mission</w:t>
            </w:r>
          </w:p>
        </w:tc>
        <w:tc>
          <w:tcPr>
            <w:tcW w:w="1512" w:type="dxa"/>
            <w:tcBorders>
              <w:top w:val="nil"/>
              <w:left w:val="nil"/>
              <w:bottom w:val="nil"/>
              <w:right w:val="nil"/>
            </w:tcBorders>
            <w:shd w:val="clear" w:color="auto" w:fill="auto"/>
            <w:vAlign w:val="center"/>
            <w:hideMark/>
          </w:tcPr>
          <w:p w14:paraId="4851A5F4" w14:textId="77777777" w:rsidR="00097041" w:rsidRPr="00920EF0" w:rsidRDefault="00097041" w:rsidP="00833E27">
            <w:pPr>
              <w:keepNext/>
              <w:keepLines/>
              <w:jc w:val="right"/>
              <w:rPr>
                <w:color w:val="000000"/>
                <w:sz w:val="18"/>
                <w:szCs w:val="18"/>
                <w:lang w:eastAsia="zh-CN"/>
              </w:rPr>
            </w:pPr>
            <w:r w:rsidRPr="00920EF0">
              <w:rPr>
                <w:sz w:val="18"/>
                <w:lang w:val="fr-FR" w:bidi="fr-FR"/>
              </w:rPr>
              <w:t xml:space="preserve">275 000 </w:t>
            </w:r>
          </w:p>
        </w:tc>
        <w:tc>
          <w:tcPr>
            <w:tcW w:w="1215" w:type="dxa"/>
            <w:tcBorders>
              <w:top w:val="nil"/>
              <w:left w:val="nil"/>
              <w:bottom w:val="nil"/>
              <w:right w:val="nil"/>
            </w:tcBorders>
            <w:shd w:val="clear" w:color="auto" w:fill="auto"/>
            <w:vAlign w:val="center"/>
            <w:hideMark/>
          </w:tcPr>
          <w:p w14:paraId="7F585BC7" w14:textId="77777777" w:rsidR="00097041" w:rsidRPr="00920EF0" w:rsidRDefault="00097041" w:rsidP="00833E27">
            <w:pPr>
              <w:keepNext/>
              <w:keepLines/>
              <w:jc w:val="right"/>
              <w:rPr>
                <w:color w:val="000000"/>
                <w:sz w:val="18"/>
                <w:szCs w:val="18"/>
                <w:lang w:eastAsia="zh-CN"/>
              </w:rPr>
            </w:pPr>
            <w:r w:rsidRPr="00920EF0">
              <w:rPr>
                <w:sz w:val="18"/>
                <w:lang w:val="fr-FR" w:bidi="fr-FR"/>
              </w:rPr>
              <w:t xml:space="preserve">49 158 </w:t>
            </w:r>
          </w:p>
        </w:tc>
        <w:tc>
          <w:tcPr>
            <w:tcW w:w="957" w:type="dxa"/>
            <w:tcBorders>
              <w:top w:val="nil"/>
              <w:left w:val="nil"/>
              <w:bottom w:val="nil"/>
              <w:right w:val="nil"/>
            </w:tcBorders>
            <w:shd w:val="clear" w:color="auto" w:fill="auto"/>
            <w:vAlign w:val="center"/>
            <w:hideMark/>
          </w:tcPr>
          <w:p w14:paraId="7BC5CED6" w14:textId="77777777" w:rsidR="00097041" w:rsidRPr="00920EF0" w:rsidRDefault="00097041" w:rsidP="00833E27">
            <w:pPr>
              <w:keepNext/>
              <w:keepLines/>
              <w:jc w:val="right"/>
              <w:rPr>
                <w:color w:val="000000"/>
                <w:sz w:val="18"/>
                <w:szCs w:val="18"/>
                <w:lang w:eastAsia="zh-CN"/>
              </w:rPr>
            </w:pPr>
            <w:r w:rsidRPr="00920EF0">
              <w:rPr>
                <w:sz w:val="18"/>
                <w:lang w:val="fr-FR" w:bidi="fr-FR"/>
              </w:rPr>
              <w:t xml:space="preserve">225 842 </w:t>
            </w:r>
          </w:p>
        </w:tc>
        <w:tc>
          <w:tcPr>
            <w:tcW w:w="36" w:type="dxa"/>
            <w:vAlign w:val="center"/>
            <w:hideMark/>
          </w:tcPr>
          <w:p w14:paraId="6E9CD728" w14:textId="77777777" w:rsidR="00097041" w:rsidRPr="00920EF0" w:rsidRDefault="00097041" w:rsidP="00833E27">
            <w:pPr>
              <w:keepNext/>
              <w:keepLines/>
              <w:jc w:val="left"/>
              <w:rPr>
                <w:sz w:val="18"/>
                <w:szCs w:val="18"/>
                <w:lang w:eastAsia="zh-CN"/>
              </w:rPr>
            </w:pPr>
          </w:p>
        </w:tc>
      </w:tr>
      <w:tr w:rsidR="00097041" w:rsidRPr="00920EF0" w14:paraId="2926968B" w14:textId="77777777" w:rsidTr="00833E27">
        <w:trPr>
          <w:trHeight w:val="290"/>
          <w:jc w:val="center"/>
        </w:trPr>
        <w:tc>
          <w:tcPr>
            <w:tcW w:w="3660" w:type="dxa"/>
            <w:tcBorders>
              <w:top w:val="nil"/>
              <w:left w:val="nil"/>
              <w:bottom w:val="nil"/>
              <w:right w:val="nil"/>
            </w:tcBorders>
            <w:shd w:val="clear" w:color="auto" w:fill="auto"/>
            <w:vAlign w:val="center"/>
            <w:hideMark/>
          </w:tcPr>
          <w:p w14:paraId="50388C51" w14:textId="77777777" w:rsidR="00097041" w:rsidRPr="00920EF0" w:rsidRDefault="00097041" w:rsidP="00833E27">
            <w:pPr>
              <w:keepNext/>
              <w:keepLines/>
              <w:jc w:val="left"/>
              <w:rPr>
                <w:color w:val="000000"/>
                <w:sz w:val="18"/>
                <w:szCs w:val="18"/>
                <w:lang w:eastAsia="zh-CN"/>
              </w:rPr>
            </w:pPr>
            <w:r w:rsidRPr="00920EF0">
              <w:rPr>
                <w:sz w:val="18"/>
                <w:lang w:val="fr-FR" w:bidi="fr-FR"/>
              </w:rPr>
              <w:t>D. Consultants / sous-traitance</w:t>
            </w:r>
          </w:p>
        </w:tc>
        <w:tc>
          <w:tcPr>
            <w:tcW w:w="1512" w:type="dxa"/>
            <w:tcBorders>
              <w:top w:val="nil"/>
              <w:left w:val="nil"/>
              <w:bottom w:val="nil"/>
              <w:right w:val="nil"/>
            </w:tcBorders>
            <w:shd w:val="clear" w:color="auto" w:fill="auto"/>
            <w:vAlign w:val="center"/>
            <w:hideMark/>
          </w:tcPr>
          <w:p w14:paraId="246BEFAC" w14:textId="77777777" w:rsidR="00097041" w:rsidRPr="00920EF0" w:rsidRDefault="00097041" w:rsidP="00833E27">
            <w:pPr>
              <w:keepNext/>
              <w:keepLines/>
              <w:jc w:val="right"/>
              <w:rPr>
                <w:color w:val="000000"/>
                <w:sz w:val="18"/>
                <w:szCs w:val="18"/>
                <w:lang w:eastAsia="zh-CN"/>
              </w:rPr>
            </w:pPr>
            <w:r w:rsidRPr="00920EF0">
              <w:rPr>
                <w:sz w:val="18"/>
                <w:lang w:val="fr-FR" w:bidi="fr-FR"/>
              </w:rPr>
              <w:t xml:space="preserve">50 000 </w:t>
            </w:r>
          </w:p>
        </w:tc>
        <w:tc>
          <w:tcPr>
            <w:tcW w:w="1215" w:type="dxa"/>
            <w:tcBorders>
              <w:top w:val="nil"/>
              <w:left w:val="nil"/>
              <w:bottom w:val="nil"/>
              <w:right w:val="nil"/>
            </w:tcBorders>
            <w:shd w:val="clear" w:color="auto" w:fill="auto"/>
            <w:vAlign w:val="center"/>
            <w:hideMark/>
          </w:tcPr>
          <w:p w14:paraId="5BD650B5" w14:textId="77777777" w:rsidR="00097041" w:rsidRPr="00920EF0" w:rsidRDefault="00097041" w:rsidP="00833E27">
            <w:pPr>
              <w:keepNext/>
              <w:keepLines/>
              <w:jc w:val="right"/>
              <w:rPr>
                <w:color w:val="000000"/>
                <w:sz w:val="18"/>
                <w:szCs w:val="18"/>
                <w:lang w:eastAsia="zh-CN"/>
              </w:rPr>
            </w:pPr>
            <w:r w:rsidRPr="00920EF0">
              <w:rPr>
                <w:sz w:val="18"/>
                <w:lang w:val="fr-FR" w:bidi="fr-FR"/>
              </w:rPr>
              <w:t xml:space="preserve">46 697 </w:t>
            </w:r>
          </w:p>
        </w:tc>
        <w:tc>
          <w:tcPr>
            <w:tcW w:w="957" w:type="dxa"/>
            <w:tcBorders>
              <w:top w:val="nil"/>
              <w:left w:val="nil"/>
              <w:bottom w:val="nil"/>
              <w:right w:val="nil"/>
            </w:tcBorders>
            <w:shd w:val="clear" w:color="auto" w:fill="auto"/>
            <w:vAlign w:val="center"/>
            <w:hideMark/>
          </w:tcPr>
          <w:p w14:paraId="47E30493" w14:textId="77777777" w:rsidR="00097041" w:rsidRPr="00920EF0" w:rsidRDefault="00097041" w:rsidP="00833E27">
            <w:pPr>
              <w:keepNext/>
              <w:keepLines/>
              <w:jc w:val="right"/>
              <w:rPr>
                <w:color w:val="000000"/>
                <w:sz w:val="18"/>
                <w:szCs w:val="18"/>
                <w:lang w:eastAsia="zh-CN"/>
              </w:rPr>
            </w:pPr>
            <w:r w:rsidRPr="00920EF0">
              <w:rPr>
                <w:sz w:val="18"/>
                <w:lang w:val="fr-FR" w:bidi="fr-FR"/>
              </w:rPr>
              <w:t xml:space="preserve">3 303 </w:t>
            </w:r>
          </w:p>
        </w:tc>
        <w:tc>
          <w:tcPr>
            <w:tcW w:w="36" w:type="dxa"/>
            <w:vAlign w:val="center"/>
            <w:hideMark/>
          </w:tcPr>
          <w:p w14:paraId="6B33468E" w14:textId="77777777" w:rsidR="00097041" w:rsidRPr="00920EF0" w:rsidRDefault="00097041" w:rsidP="00833E27">
            <w:pPr>
              <w:keepNext/>
              <w:keepLines/>
              <w:jc w:val="left"/>
              <w:rPr>
                <w:sz w:val="18"/>
                <w:szCs w:val="18"/>
                <w:lang w:eastAsia="zh-CN"/>
              </w:rPr>
            </w:pPr>
          </w:p>
        </w:tc>
      </w:tr>
      <w:tr w:rsidR="00097041" w:rsidRPr="00920EF0" w14:paraId="22406E61" w14:textId="77777777" w:rsidTr="00833E27">
        <w:trPr>
          <w:trHeight w:val="290"/>
          <w:jc w:val="center"/>
        </w:trPr>
        <w:tc>
          <w:tcPr>
            <w:tcW w:w="3660" w:type="dxa"/>
            <w:tcBorders>
              <w:top w:val="nil"/>
              <w:left w:val="nil"/>
              <w:bottom w:val="nil"/>
              <w:right w:val="nil"/>
            </w:tcBorders>
            <w:shd w:val="clear" w:color="auto" w:fill="auto"/>
            <w:vAlign w:val="center"/>
            <w:hideMark/>
          </w:tcPr>
          <w:p w14:paraId="486A2E22" w14:textId="77777777" w:rsidR="00097041" w:rsidRPr="00920EF0" w:rsidRDefault="00097041" w:rsidP="00833E27">
            <w:pPr>
              <w:keepNext/>
              <w:keepLines/>
              <w:jc w:val="left"/>
              <w:rPr>
                <w:color w:val="000000"/>
                <w:sz w:val="18"/>
                <w:szCs w:val="18"/>
                <w:lang w:eastAsia="zh-CN"/>
              </w:rPr>
            </w:pPr>
            <w:r w:rsidRPr="00920EF0">
              <w:rPr>
                <w:sz w:val="18"/>
                <w:lang w:val="fr-FR" w:bidi="fr-FR"/>
              </w:rPr>
              <w:t>E. Matériel pour sensibilisation du public / communications</w:t>
            </w:r>
          </w:p>
        </w:tc>
        <w:tc>
          <w:tcPr>
            <w:tcW w:w="1512" w:type="dxa"/>
            <w:tcBorders>
              <w:top w:val="nil"/>
              <w:left w:val="nil"/>
              <w:bottom w:val="nil"/>
              <w:right w:val="nil"/>
            </w:tcBorders>
            <w:shd w:val="clear" w:color="auto" w:fill="auto"/>
            <w:vAlign w:val="center"/>
            <w:hideMark/>
          </w:tcPr>
          <w:p w14:paraId="2C78ADD0" w14:textId="77777777" w:rsidR="00097041" w:rsidRPr="00920EF0" w:rsidRDefault="00097041" w:rsidP="00833E27">
            <w:pPr>
              <w:keepNext/>
              <w:keepLines/>
              <w:jc w:val="right"/>
              <w:rPr>
                <w:color w:val="000000"/>
                <w:sz w:val="18"/>
                <w:szCs w:val="18"/>
                <w:lang w:eastAsia="zh-CN"/>
              </w:rPr>
            </w:pPr>
            <w:r w:rsidRPr="00920EF0">
              <w:rPr>
                <w:sz w:val="18"/>
                <w:lang w:val="fr-FR" w:bidi="fr-FR"/>
              </w:rPr>
              <w:t xml:space="preserve">50 000 </w:t>
            </w:r>
          </w:p>
        </w:tc>
        <w:tc>
          <w:tcPr>
            <w:tcW w:w="1215" w:type="dxa"/>
            <w:tcBorders>
              <w:top w:val="nil"/>
              <w:left w:val="nil"/>
              <w:bottom w:val="nil"/>
              <w:right w:val="nil"/>
            </w:tcBorders>
            <w:shd w:val="clear" w:color="auto" w:fill="auto"/>
            <w:vAlign w:val="center"/>
            <w:hideMark/>
          </w:tcPr>
          <w:p w14:paraId="2CB0C7C6" w14:textId="77777777" w:rsidR="00097041" w:rsidRPr="00920EF0" w:rsidRDefault="00097041" w:rsidP="00833E27">
            <w:pPr>
              <w:keepNext/>
              <w:keepLines/>
              <w:jc w:val="right"/>
              <w:rPr>
                <w:color w:val="000000"/>
                <w:sz w:val="18"/>
                <w:szCs w:val="18"/>
                <w:lang w:eastAsia="zh-CN"/>
              </w:rPr>
            </w:pPr>
            <w:r w:rsidRPr="00920EF0">
              <w:rPr>
                <w:sz w:val="18"/>
                <w:lang w:val="fr-FR" w:bidi="fr-FR"/>
              </w:rPr>
              <w:t xml:space="preserve">49 965 </w:t>
            </w:r>
          </w:p>
        </w:tc>
        <w:tc>
          <w:tcPr>
            <w:tcW w:w="957" w:type="dxa"/>
            <w:tcBorders>
              <w:top w:val="nil"/>
              <w:left w:val="nil"/>
              <w:bottom w:val="nil"/>
              <w:right w:val="nil"/>
            </w:tcBorders>
            <w:shd w:val="clear" w:color="auto" w:fill="auto"/>
            <w:vAlign w:val="center"/>
            <w:hideMark/>
          </w:tcPr>
          <w:p w14:paraId="14ECCE26" w14:textId="77777777" w:rsidR="00097041" w:rsidRPr="00920EF0" w:rsidRDefault="00097041" w:rsidP="00833E27">
            <w:pPr>
              <w:keepNext/>
              <w:keepLines/>
              <w:jc w:val="right"/>
              <w:rPr>
                <w:color w:val="000000"/>
                <w:sz w:val="18"/>
                <w:szCs w:val="18"/>
                <w:lang w:eastAsia="zh-CN"/>
              </w:rPr>
            </w:pPr>
            <w:r w:rsidRPr="00920EF0">
              <w:rPr>
                <w:sz w:val="18"/>
                <w:lang w:val="fr-FR" w:bidi="fr-FR"/>
              </w:rPr>
              <w:t xml:space="preserve">35 </w:t>
            </w:r>
          </w:p>
        </w:tc>
        <w:tc>
          <w:tcPr>
            <w:tcW w:w="36" w:type="dxa"/>
            <w:vAlign w:val="center"/>
            <w:hideMark/>
          </w:tcPr>
          <w:p w14:paraId="5BAD4BC3" w14:textId="77777777" w:rsidR="00097041" w:rsidRPr="00920EF0" w:rsidRDefault="00097041" w:rsidP="00833E27">
            <w:pPr>
              <w:keepNext/>
              <w:keepLines/>
              <w:jc w:val="left"/>
              <w:rPr>
                <w:sz w:val="18"/>
                <w:szCs w:val="18"/>
                <w:lang w:eastAsia="zh-CN"/>
              </w:rPr>
            </w:pPr>
          </w:p>
        </w:tc>
      </w:tr>
      <w:tr w:rsidR="00097041" w:rsidRPr="00920EF0" w14:paraId="01E9DD66" w14:textId="77777777" w:rsidTr="00833E27">
        <w:trPr>
          <w:trHeight w:val="290"/>
          <w:jc w:val="center"/>
        </w:trPr>
        <w:tc>
          <w:tcPr>
            <w:tcW w:w="3660" w:type="dxa"/>
            <w:tcBorders>
              <w:top w:val="nil"/>
              <w:left w:val="nil"/>
              <w:bottom w:val="nil"/>
              <w:right w:val="nil"/>
            </w:tcBorders>
            <w:shd w:val="clear" w:color="auto" w:fill="auto"/>
            <w:vAlign w:val="center"/>
            <w:hideMark/>
          </w:tcPr>
          <w:p w14:paraId="1CD7405A" w14:textId="77777777" w:rsidR="00097041" w:rsidRPr="00920EF0" w:rsidRDefault="00097041" w:rsidP="00833E27">
            <w:pPr>
              <w:keepNext/>
              <w:keepLines/>
              <w:jc w:val="left"/>
              <w:rPr>
                <w:color w:val="000000"/>
                <w:sz w:val="18"/>
                <w:szCs w:val="18"/>
                <w:lang w:eastAsia="zh-CN"/>
              </w:rPr>
            </w:pPr>
            <w:r w:rsidRPr="00920EF0">
              <w:rPr>
                <w:sz w:val="18"/>
                <w:lang w:val="fr-FR" w:bidi="fr-FR"/>
              </w:rPr>
              <w:t>F. Assistance temporaire / heures supplémentaires</w:t>
            </w:r>
          </w:p>
        </w:tc>
        <w:tc>
          <w:tcPr>
            <w:tcW w:w="1512" w:type="dxa"/>
            <w:tcBorders>
              <w:top w:val="nil"/>
              <w:left w:val="nil"/>
              <w:bottom w:val="nil"/>
              <w:right w:val="nil"/>
            </w:tcBorders>
            <w:shd w:val="clear" w:color="auto" w:fill="auto"/>
            <w:vAlign w:val="center"/>
            <w:hideMark/>
          </w:tcPr>
          <w:p w14:paraId="08CC909E" w14:textId="77777777" w:rsidR="00097041" w:rsidRPr="00920EF0" w:rsidRDefault="00097041" w:rsidP="00833E27">
            <w:pPr>
              <w:keepNext/>
              <w:keepLines/>
              <w:jc w:val="right"/>
              <w:rPr>
                <w:color w:val="000000"/>
                <w:sz w:val="18"/>
                <w:szCs w:val="18"/>
                <w:lang w:eastAsia="zh-CN"/>
              </w:rPr>
            </w:pPr>
            <w:r w:rsidRPr="00920EF0">
              <w:rPr>
                <w:sz w:val="18"/>
                <w:lang w:val="fr-FR" w:bidi="fr-FR"/>
              </w:rPr>
              <w:t xml:space="preserve">100 000 </w:t>
            </w:r>
          </w:p>
        </w:tc>
        <w:tc>
          <w:tcPr>
            <w:tcW w:w="1215" w:type="dxa"/>
            <w:tcBorders>
              <w:top w:val="nil"/>
              <w:left w:val="nil"/>
              <w:bottom w:val="nil"/>
              <w:right w:val="nil"/>
            </w:tcBorders>
            <w:shd w:val="clear" w:color="auto" w:fill="auto"/>
            <w:vAlign w:val="center"/>
            <w:hideMark/>
          </w:tcPr>
          <w:p w14:paraId="2AD4C1A9" w14:textId="77777777" w:rsidR="00097041" w:rsidRPr="00920EF0" w:rsidRDefault="00097041" w:rsidP="00833E27">
            <w:pPr>
              <w:keepNext/>
              <w:keepLines/>
              <w:jc w:val="right"/>
              <w:rPr>
                <w:color w:val="000000"/>
                <w:sz w:val="18"/>
                <w:szCs w:val="18"/>
                <w:lang w:eastAsia="zh-CN"/>
              </w:rPr>
            </w:pPr>
            <w:r w:rsidRPr="00920EF0">
              <w:rPr>
                <w:sz w:val="18"/>
                <w:lang w:val="fr-FR" w:bidi="fr-FR"/>
              </w:rPr>
              <w:t xml:space="preserve">99 045 </w:t>
            </w:r>
          </w:p>
        </w:tc>
        <w:tc>
          <w:tcPr>
            <w:tcW w:w="957" w:type="dxa"/>
            <w:tcBorders>
              <w:top w:val="nil"/>
              <w:left w:val="nil"/>
              <w:bottom w:val="nil"/>
              <w:right w:val="nil"/>
            </w:tcBorders>
            <w:shd w:val="clear" w:color="auto" w:fill="auto"/>
            <w:vAlign w:val="center"/>
            <w:hideMark/>
          </w:tcPr>
          <w:p w14:paraId="3F163614" w14:textId="77777777" w:rsidR="00097041" w:rsidRPr="00920EF0" w:rsidRDefault="00097041" w:rsidP="00833E27">
            <w:pPr>
              <w:keepNext/>
              <w:keepLines/>
              <w:jc w:val="right"/>
              <w:rPr>
                <w:color w:val="000000"/>
                <w:sz w:val="18"/>
                <w:szCs w:val="18"/>
                <w:lang w:eastAsia="zh-CN"/>
              </w:rPr>
            </w:pPr>
            <w:r w:rsidRPr="00920EF0">
              <w:rPr>
                <w:sz w:val="18"/>
                <w:lang w:val="fr-FR" w:bidi="fr-FR"/>
              </w:rPr>
              <w:t xml:space="preserve">955 </w:t>
            </w:r>
          </w:p>
        </w:tc>
        <w:tc>
          <w:tcPr>
            <w:tcW w:w="36" w:type="dxa"/>
            <w:vAlign w:val="center"/>
            <w:hideMark/>
          </w:tcPr>
          <w:p w14:paraId="52257442" w14:textId="77777777" w:rsidR="00097041" w:rsidRPr="00920EF0" w:rsidRDefault="00097041" w:rsidP="00833E27">
            <w:pPr>
              <w:keepNext/>
              <w:keepLines/>
              <w:jc w:val="left"/>
              <w:rPr>
                <w:sz w:val="18"/>
                <w:szCs w:val="18"/>
                <w:lang w:eastAsia="zh-CN"/>
              </w:rPr>
            </w:pPr>
          </w:p>
        </w:tc>
      </w:tr>
      <w:tr w:rsidR="00097041" w:rsidRPr="00920EF0" w14:paraId="14D29E12" w14:textId="77777777" w:rsidTr="00833E27">
        <w:trPr>
          <w:trHeight w:val="290"/>
          <w:jc w:val="center"/>
        </w:trPr>
        <w:tc>
          <w:tcPr>
            <w:tcW w:w="3660" w:type="dxa"/>
            <w:tcBorders>
              <w:top w:val="nil"/>
              <w:left w:val="nil"/>
              <w:bottom w:val="nil"/>
              <w:right w:val="nil"/>
            </w:tcBorders>
            <w:shd w:val="clear" w:color="auto" w:fill="auto"/>
            <w:vAlign w:val="center"/>
            <w:hideMark/>
          </w:tcPr>
          <w:p w14:paraId="03DF483B" w14:textId="77777777" w:rsidR="00097041" w:rsidRPr="00920EF0" w:rsidRDefault="00097041" w:rsidP="00833E27">
            <w:pPr>
              <w:keepNext/>
              <w:keepLines/>
              <w:jc w:val="left"/>
              <w:rPr>
                <w:color w:val="000000"/>
                <w:sz w:val="18"/>
                <w:szCs w:val="18"/>
                <w:lang w:eastAsia="zh-CN"/>
              </w:rPr>
            </w:pPr>
            <w:r w:rsidRPr="00920EF0">
              <w:rPr>
                <w:sz w:val="18"/>
                <w:lang w:val="fr-FR" w:bidi="fr-FR"/>
              </w:rPr>
              <w:t>G. Formation</w:t>
            </w:r>
          </w:p>
        </w:tc>
        <w:tc>
          <w:tcPr>
            <w:tcW w:w="1512" w:type="dxa"/>
            <w:tcBorders>
              <w:top w:val="nil"/>
              <w:left w:val="nil"/>
              <w:bottom w:val="nil"/>
              <w:right w:val="nil"/>
            </w:tcBorders>
            <w:shd w:val="clear" w:color="auto" w:fill="auto"/>
            <w:vAlign w:val="center"/>
            <w:hideMark/>
          </w:tcPr>
          <w:p w14:paraId="27E2BF6D" w14:textId="77777777" w:rsidR="00097041" w:rsidRPr="00920EF0" w:rsidRDefault="00097041" w:rsidP="00833E27">
            <w:pPr>
              <w:keepNext/>
              <w:keepLines/>
              <w:jc w:val="right"/>
              <w:rPr>
                <w:color w:val="000000"/>
                <w:sz w:val="18"/>
                <w:szCs w:val="18"/>
                <w:lang w:eastAsia="zh-CN"/>
              </w:rPr>
            </w:pPr>
            <w:r w:rsidRPr="00920EF0">
              <w:rPr>
                <w:sz w:val="18"/>
                <w:lang w:val="fr-FR" w:bidi="fr-FR"/>
              </w:rPr>
              <w:t xml:space="preserve">5 000 </w:t>
            </w:r>
          </w:p>
        </w:tc>
        <w:tc>
          <w:tcPr>
            <w:tcW w:w="1215" w:type="dxa"/>
            <w:tcBorders>
              <w:top w:val="nil"/>
              <w:left w:val="nil"/>
              <w:bottom w:val="nil"/>
              <w:right w:val="nil"/>
            </w:tcBorders>
            <w:shd w:val="clear" w:color="auto" w:fill="auto"/>
            <w:vAlign w:val="center"/>
            <w:hideMark/>
          </w:tcPr>
          <w:p w14:paraId="40D687B6" w14:textId="77777777" w:rsidR="00097041" w:rsidRPr="00920EF0" w:rsidRDefault="00097041" w:rsidP="00833E27">
            <w:pPr>
              <w:keepNext/>
              <w:keepLines/>
              <w:jc w:val="right"/>
              <w:rPr>
                <w:color w:val="000000"/>
                <w:sz w:val="18"/>
                <w:szCs w:val="18"/>
                <w:lang w:eastAsia="zh-CN"/>
              </w:rPr>
            </w:pPr>
            <w:r w:rsidRPr="00920EF0">
              <w:rPr>
                <w:sz w:val="18"/>
                <w:lang w:val="fr-FR" w:bidi="fr-FR"/>
              </w:rPr>
              <w:t xml:space="preserve">432 </w:t>
            </w:r>
          </w:p>
        </w:tc>
        <w:tc>
          <w:tcPr>
            <w:tcW w:w="957" w:type="dxa"/>
            <w:tcBorders>
              <w:top w:val="nil"/>
              <w:left w:val="nil"/>
              <w:bottom w:val="nil"/>
              <w:right w:val="nil"/>
            </w:tcBorders>
            <w:shd w:val="clear" w:color="auto" w:fill="auto"/>
            <w:vAlign w:val="center"/>
            <w:hideMark/>
          </w:tcPr>
          <w:p w14:paraId="01213AE2" w14:textId="77777777" w:rsidR="00097041" w:rsidRPr="00920EF0" w:rsidRDefault="00097041" w:rsidP="00833E27">
            <w:pPr>
              <w:keepNext/>
              <w:keepLines/>
              <w:jc w:val="right"/>
              <w:rPr>
                <w:color w:val="000000"/>
                <w:sz w:val="18"/>
                <w:szCs w:val="18"/>
                <w:lang w:eastAsia="zh-CN"/>
              </w:rPr>
            </w:pPr>
            <w:r w:rsidRPr="00920EF0">
              <w:rPr>
                <w:sz w:val="18"/>
                <w:lang w:val="fr-FR" w:bidi="fr-FR"/>
              </w:rPr>
              <w:t xml:space="preserve">4 568 </w:t>
            </w:r>
          </w:p>
        </w:tc>
        <w:tc>
          <w:tcPr>
            <w:tcW w:w="36" w:type="dxa"/>
            <w:vAlign w:val="center"/>
            <w:hideMark/>
          </w:tcPr>
          <w:p w14:paraId="72DC9F27" w14:textId="77777777" w:rsidR="00097041" w:rsidRPr="00920EF0" w:rsidRDefault="00097041" w:rsidP="00833E27">
            <w:pPr>
              <w:keepNext/>
              <w:keepLines/>
              <w:jc w:val="left"/>
              <w:rPr>
                <w:sz w:val="18"/>
                <w:szCs w:val="18"/>
                <w:lang w:eastAsia="zh-CN"/>
              </w:rPr>
            </w:pPr>
          </w:p>
        </w:tc>
      </w:tr>
      <w:tr w:rsidR="00097041" w:rsidRPr="00920EF0" w14:paraId="52185679" w14:textId="77777777" w:rsidTr="00833E27">
        <w:trPr>
          <w:trHeight w:val="290"/>
          <w:jc w:val="center"/>
        </w:trPr>
        <w:tc>
          <w:tcPr>
            <w:tcW w:w="3660" w:type="dxa"/>
            <w:tcBorders>
              <w:top w:val="nil"/>
              <w:left w:val="nil"/>
              <w:bottom w:val="nil"/>
              <w:right w:val="nil"/>
            </w:tcBorders>
            <w:shd w:val="clear" w:color="auto" w:fill="auto"/>
            <w:vAlign w:val="center"/>
            <w:hideMark/>
          </w:tcPr>
          <w:p w14:paraId="6F06E424" w14:textId="77777777" w:rsidR="00097041" w:rsidRPr="00920EF0" w:rsidRDefault="00097041" w:rsidP="00833E27">
            <w:pPr>
              <w:keepNext/>
              <w:keepLines/>
              <w:jc w:val="left"/>
              <w:rPr>
                <w:color w:val="000000"/>
                <w:sz w:val="18"/>
                <w:szCs w:val="18"/>
                <w:lang w:eastAsia="zh-CN"/>
              </w:rPr>
            </w:pPr>
            <w:r w:rsidRPr="00920EF0">
              <w:rPr>
                <w:sz w:val="18"/>
                <w:lang w:val="fr-FR" w:bidi="fr-FR"/>
              </w:rPr>
              <w:t>H. Traduction du site web du CHM / projets de site Web</w:t>
            </w:r>
          </w:p>
        </w:tc>
        <w:tc>
          <w:tcPr>
            <w:tcW w:w="1512" w:type="dxa"/>
            <w:tcBorders>
              <w:top w:val="nil"/>
              <w:left w:val="nil"/>
              <w:bottom w:val="nil"/>
              <w:right w:val="nil"/>
            </w:tcBorders>
            <w:shd w:val="clear" w:color="auto" w:fill="auto"/>
            <w:vAlign w:val="center"/>
            <w:hideMark/>
          </w:tcPr>
          <w:p w14:paraId="766B1D7B" w14:textId="77777777" w:rsidR="00097041" w:rsidRPr="00920EF0" w:rsidRDefault="00097041" w:rsidP="00833E27">
            <w:pPr>
              <w:keepNext/>
              <w:keepLines/>
              <w:jc w:val="right"/>
              <w:rPr>
                <w:color w:val="000000"/>
                <w:sz w:val="18"/>
                <w:szCs w:val="18"/>
                <w:lang w:eastAsia="zh-CN"/>
              </w:rPr>
            </w:pPr>
            <w:r w:rsidRPr="00920EF0">
              <w:rPr>
                <w:sz w:val="18"/>
                <w:lang w:val="fr-FR" w:bidi="fr-FR"/>
              </w:rPr>
              <w:t xml:space="preserve">65 000 </w:t>
            </w:r>
          </w:p>
        </w:tc>
        <w:tc>
          <w:tcPr>
            <w:tcW w:w="1215" w:type="dxa"/>
            <w:tcBorders>
              <w:top w:val="nil"/>
              <w:left w:val="nil"/>
              <w:bottom w:val="nil"/>
              <w:right w:val="nil"/>
            </w:tcBorders>
            <w:shd w:val="clear" w:color="auto" w:fill="auto"/>
            <w:vAlign w:val="center"/>
            <w:hideMark/>
          </w:tcPr>
          <w:p w14:paraId="0656E0D0" w14:textId="77777777" w:rsidR="00097041" w:rsidRPr="00920EF0" w:rsidRDefault="00097041" w:rsidP="00833E27">
            <w:pPr>
              <w:keepNext/>
              <w:keepLines/>
              <w:jc w:val="right"/>
              <w:rPr>
                <w:color w:val="000000"/>
                <w:sz w:val="18"/>
                <w:szCs w:val="18"/>
                <w:lang w:eastAsia="zh-CN"/>
              </w:rPr>
            </w:pPr>
            <w:r w:rsidRPr="00920EF0">
              <w:rPr>
                <w:sz w:val="18"/>
                <w:lang w:val="fr-FR" w:bidi="fr-FR"/>
              </w:rPr>
              <w:t xml:space="preserve">28 165 </w:t>
            </w:r>
          </w:p>
        </w:tc>
        <w:tc>
          <w:tcPr>
            <w:tcW w:w="957" w:type="dxa"/>
            <w:tcBorders>
              <w:top w:val="nil"/>
              <w:left w:val="nil"/>
              <w:bottom w:val="nil"/>
              <w:right w:val="nil"/>
            </w:tcBorders>
            <w:shd w:val="clear" w:color="auto" w:fill="auto"/>
            <w:vAlign w:val="center"/>
            <w:hideMark/>
          </w:tcPr>
          <w:p w14:paraId="4DFB390B" w14:textId="77777777" w:rsidR="00097041" w:rsidRPr="00920EF0" w:rsidRDefault="00097041" w:rsidP="00833E27">
            <w:pPr>
              <w:keepNext/>
              <w:keepLines/>
              <w:jc w:val="right"/>
              <w:rPr>
                <w:color w:val="000000"/>
                <w:sz w:val="18"/>
                <w:szCs w:val="18"/>
                <w:lang w:eastAsia="zh-CN"/>
              </w:rPr>
            </w:pPr>
            <w:r w:rsidRPr="00920EF0">
              <w:rPr>
                <w:sz w:val="18"/>
                <w:lang w:val="fr-FR" w:bidi="fr-FR"/>
              </w:rPr>
              <w:t xml:space="preserve">36 835 </w:t>
            </w:r>
          </w:p>
        </w:tc>
        <w:tc>
          <w:tcPr>
            <w:tcW w:w="36" w:type="dxa"/>
            <w:vAlign w:val="center"/>
            <w:hideMark/>
          </w:tcPr>
          <w:p w14:paraId="39C83EA7" w14:textId="77777777" w:rsidR="00097041" w:rsidRPr="00920EF0" w:rsidRDefault="00097041" w:rsidP="00833E27">
            <w:pPr>
              <w:keepNext/>
              <w:keepLines/>
              <w:jc w:val="left"/>
              <w:rPr>
                <w:sz w:val="18"/>
                <w:szCs w:val="18"/>
                <w:lang w:eastAsia="zh-CN"/>
              </w:rPr>
            </w:pPr>
          </w:p>
        </w:tc>
      </w:tr>
      <w:tr w:rsidR="00097041" w:rsidRPr="00920EF0" w14:paraId="79B009E2" w14:textId="77777777" w:rsidTr="00833E27">
        <w:trPr>
          <w:trHeight w:val="290"/>
          <w:jc w:val="center"/>
        </w:trPr>
        <w:tc>
          <w:tcPr>
            <w:tcW w:w="3660" w:type="dxa"/>
            <w:tcBorders>
              <w:top w:val="nil"/>
              <w:left w:val="nil"/>
              <w:bottom w:val="nil"/>
              <w:right w:val="nil"/>
            </w:tcBorders>
            <w:shd w:val="clear" w:color="auto" w:fill="auto"/>
            <w:vAlign w:val="center"/>
            <w:hideMark/>
          </w:tcPr>
          <w:p w14:paraId="0ABA3694" w14:textId="77777777" w:rsidR="00097041" w:rsidRPr="00920EF0" w:rsidRDefault="00097041" w:rsidP="00833E27">
            <w:pPr>
              <w:keepNext/>
              <w:keepLines/>
              <w:jc w:val="left"/>
              <w:rPr>
                <w:color w:val="000000"/>
                <w:sz w:val="18"/>
                <w:szCs w:val="18"/>
                <w:vertAlign w:val="superscript"/>
                <w:lang w:eastAsia="zh-CN"/>
              </w:rPr>
            </w:pPr>
            <w:r w:rsidRPr="00920EF0">
              <w:rPr>
                <w:sz w:val="18"/>
                <w:lang w:val="fr-FR" w:bidi="fr-FR"/>
              </w:rPr>
              <w:t>I. Réunions</w:t>
            </w:r>
          </w:p>
        </w:tc>
        <w:tc>
          <w:tcPr>
            <w:tcW w:w="1512" w:type="dxa"/>
            <w:tcBorders>
              <w:top w:val="nil"/>
              <w:left w:val="nil"/>
              <w:bottom w:val="nil"/>
              <w:right w:val="nil"/>
            </w:tcBorders>
            <w:shd w:val="clear" w:color="auto" w:fill="auto"/>
            <w:vAlign w:val="center"/>
            <w:hideMark/>
          </w:tcPr>
          <w:p w14:paraId="24CC7E58" w14:textId="77777777" w:rsidR="00097041" w:rsidRPr="00920EF0" w:rsidRDefault="00097041" w:rsidP="00833E27">
            <w:pPr>
              <w:keepNext/>
              <w:keepLines/>
              <w:jc w:val="right"/>
              <w:rPr>
                <w:color w:val="000000"/>
                <w:sz w:val="18"/>
                <w:szCs w:val="18"/>
                <w:lang w:eastAsia="zh-CN"/>
              </w:rPr>
            </w:pPr>
            <w:r w:rsidRPr="00920EF0">
              <w:rPr>
                <w:sz w:val="18"/>
                <w:lang w:val="fr-FR" w:bidi="fr-FR"/>
              </w:rPr>
              <w:t xml:space="preserve">271 800 </w:t>
            </w:r>
          </w:p>
        </w:tc>
        <w:tc>
          <w:tcPr>
            <w:tcW w:w="1215" w:type="dxa"/>
            <w:tcBorders>
              <w:top w:val="nil"/>
              <w:left w:val="nil"/>
              <w:bottom w:val="nil"/>
              <w:right w:val="nil"/>
            </w:tcBorders>
            <w:shd w:val="clear" w:color="auto" w:fill="auto"/>
            <w:vAlign w:val="center"/>
            <w:hideMark/>
          </w:tcPr>
          <w:p w14:paraId="5417C0BF" w14:textId="77777777" w:rsidR="00097041" w:rsidRPr="00920EF0" w:rsidRDefault="00097041" w:rsidP="00833E27">
            <w:pPr>
              <w:keepNext/>
              <w:keepLines/>
              <w:jc w:val="right"/>
              <w:rPr>
                <w:color w:val="000000"/>
                <w:sz w:val="18"/>
                <w:szCs w:val="18"/>
                <w:lang w:eastAsia="zh-CN"/>
              </w:rPr>
            </w:pPr>
            <w:r w:rsidRPr="00920EF0">
              <w:rPr>
                <w:sz w:val="18"/>
                <w:lang w:val="fr-FR" w:bidi="fr-FR"/>
              </w:rPr>
              <w:t xml:space="preserve">271 800 </w:t>
            </w:r>
          </w:p>
        </w:tc>
        <w:tc>
          <w:tcPr>
            <w:tcW w:w="957" w:type="dxa"/>
            <w:tcBorders>
              <w:top w:val="nil"/>
              <w:left w:val="nil"/>
              <w:bottom w:val="nil"/>
              <w:right w:val="nil"/>
            </w:tcBorders>
            <w:shd w:val="clear" w:color="auto" w:fill="auto"/>
            <w:vAlign w:val="center"/>
            <w:hideMark/>
          </w:tcPr>
          <w:p w14:paraId="2E4A43DE" w14:textId="77777777" w:rsidR="00097041" w:rsidRPr="00920EF0" w:rsidRDefault="00097041" w:rsidP="00833E27">
            <w:pPr>
              <w:keepNext/>
              <w:keepLines/>
              <w:jc w:val="right"/>
              <w:rPr>
                <w:color w:val="000000"/>
                <w:sz w:val="18"/>
                <w:szCs w:val="18"/>
                <w:lang w:eastAsia="zh-CN"/>
              </w:rPr>
            </w:pPr>
            <w:r w:rsidRPr="00920EF0">
              <w:rPr>
                <w:sz w:val="18"/>
                <w:lang w:val="fr-FR" w:bidi="fr-FR"/>
              </w:rPr>
              <w:t xml:space="preserve">0 </w:t>
            </w:r>
          </w:p>
        </w:tc>
        <w:tc>
          <w:tcPr>
            <w:tcW w:w="36" w:type="dxa"/>
            <w:vAlign w:val="center"/>
            <w:hideMark/>
          </w:tcPr>
          <w:p w14:paraId="721A6560" w14:textId="77777777" w:rsidR="00097041" w:rsidRPr="00920EF0" w:rsidRDefault="00097041" w:rsidP="00833E27">
            <w:pPr>
              <w:keepNext/>
              <w:keepLines/>
              <w:jc w:val="left"/>
              <w:rPr>
                <w:sz w:val="18"/>
                <w:szCs w:val="18"/>
                <w:lang w:eastAsia="zh-CN"/>
              </w:rPr>
            </w:pPr>
          </w:p>
        </w:tc>
      </w:tr>
      <w:tr w:rsidR="00097041" w:rsidRPr="00920EF0" w14:paraId="6C0C5369" w14:textId="77777777" w:rsidTr="00833E27">
        <w:trPr>
          <w:trHeight w:val="290"/>
          <w:jc w:val="center"/>
        </w:trPr>
        <w:tc>
          <w:tcPr>
            <w:tcW w:w="3660" w:type="dxa"/>
            <w:tcBorders>
              <w:top w:val="nil"/>
              <w:left w:val="nil"/>
              <w:bottom w:val="nil"/>
              <w:right w:val="nil"/>
            </w:tcBorders>
            <w:shd w:val="clear" w:color="auto" w:fill="auto"/>
            <w:vAlign w:val="center"/>
            <w:hideMark/>
          </w:tcPr>
          <w:p w14:paraId="71782699" w14:textId="77777777" w:rsidR="00097041" w:rsidRPr="00920EF0" w:rsidRDefault="00097041" w:rsidP="00833E27">
            <w:pPr>
              <w:keepNext/>
              <w:keepLines/>
              <w:jc w:val="left"/>
              <w:rPr>
                <w:color w:val="000000"/>
                <w:sz w:val="18"/>
                <w:szCs w:val="18"/>
                <w:lang w:eastAsia="zh-CN"/>
              </w:rPr>
            </w:pPr>
            <w:r w:rsidRPr="00920EF0">
              <w:rPr>
                <w:sz w:val="18"/>
                <w:lang w:val="fr-FR" w:bidi="fr-FR"/>
              </w:rPr>
              <w:t>J. Réunions d’experts</w:t>
            </w:r>
          </w:p>
        </w:tc>
        <w:tc>
          <w:tcPr>
            <w:tcW w:w="1512" w:type="dxa"/>
            <w:tcBorders>
              <w:top w:val="nil"/>
              <w:left w:val="nil"/>
              <w:bottom w:val="nil"/>
              <w:right w:val="nil"/>
            </w:tcBorders>
            <w:shd w:val="clear" w:color="auto" w:fill="auto"/>
            <w:vAlign w:val="center"/>
            <w:hideMark/>
          </w:tcPr>
          <w:p w14:paraId="296DB365" w14:textId="77777777" w:rsidR="00097041" w:rsidRPr="00920EF0" w:rsidRDefault="00097041" w:rsidP="00833E27">
            <w:pPr>
              <w:keepNext/>
              <w:keepLines/>
              <w:jc w:val="left"/>
              <w:rPr>
                <w:color w:val="000000"/>
                <w:sz w:val="18"/>
                <w:szCs w:val="18"/>
                <w:lang w:eastAsia="zh-CN"/>
              </w:rPr>
            </w:pPr>
          </w:p>
        </w:tc>
        <w:tc>
          <w:tcPr>
            <w:tcW w:w="1215" w:type="dxa"/>
            <w:tcBorders>
              <w:top w:val="nil"/>
              <w:left w:val="nil"/>
              <w:bottom w:val="nil"/>
              <w:right w:val="nil"/>
            </w:tcBorders>
            <w:shd w:val="clear" w:color="auto" w:fill="auto"/>
            <w:vAlign w:val="center"/>
            <w:hideMark/>
          </w:tcPr>
          <w:p w14:paraId="7087EE40" w14:textId="77777777" w:rsidR="00097041" w:rsidRPr="00920EF0" w:rsidRDefault="00097041" w:rsidP="00833E27">
            <w:pPr>
              <w:keepNext/>
              <w:keepLines/>
              <w:jc w:val="right"/>
              <w:rPr>
                <w:sz w:val="18"/>
                <w:szCs w:val="18"/>
                <w:lang w:eastAsia="zh-CN"/>
              </w:rPr>
            </w:pPr>
          </w:p>
        </w:tc>
        <w:tc>
          <w:tcPr>
            <w:tcW w:w="957" w:type="dxa"/>
            <w:tcBorders>
              <w:top w:val="nil"/>
              <w:left w:val="nil"/>
              <w:bottom w:val="nil"/>
              <w:right w:val="nil"/>
            </w:tcBorders>
            <w:shd w:val="clear" w:color="auto" w:fill="auto"/>
            <w:vAlign w:val="center"/>
            <w:hideMark/>
          </w:tcPr>
          <w:p w14:paraId="29CBEECF" w14:textId="77777777" w:rsidR="00097041" w:rsidRPr="00920EF0" w:rsidRDefault="00097041" w:rsidP="00833E27">
            <w:pPr>
              <w:keepNext/>
              <w:keepLines/>
              <w:jc w:val="right"/>
              <w:rPr>
                <w:color w:val="000000"/>
                <w:sz w:val="18"/>
                <w:szCs w:val="18"/>
                <w:lang w:eastAsia="zh-CN"/>
              </w:rPr>
            </w:pPr>
            <w:r w:rsidRPr="00920EF0">
              <w:rPr>
                <w:sz w:val="18"/>
                <w:lang w:val="fr-FR" w:bidi="fr-FR"/>
              </w:rPr>
              <w:t xml:space="preserve">0 </w:t>
            </w:r>
          </w:p>
        </w:tc>
        <w:tc>
          <w:tcPr>
            <w:tcW w:w="36" w:type="dxa"/>
            <w:vAlign w:val="center"/>
            <w:hideMark/>
          </w:tcPr>
          <w:p w14:paraId="0F9541DC" w14:textId="77777777" w:rsidR="00097041" w:rsidRPr="00920EF0" w:rsidRDefault="00097041" w:rsidP="00833E27">
            <w:pPr>
              <w:keepNext/>
              <w:keepLines/>
              <w:jc w:val="left"/>
              <w:rPr>
                <w:sz w:val="18"/>
                <w:szCs w:val="18"/>
                <w:lang w:eastAsia="zh-CN"/>
              </w:rPr>
            </w:pPr>
          </w:p>
        </w:tc>
      </w:tr>
      <w:tr w:rsidR="00097041" w:rsidRPr="00920EF0" w14:paraId="4C622848" w14:textId="77777777" w:rsidTr="00833E27">
        <w:trPr>
          <w:trHeight w:val="290"/>
          <w:jc w:val="center"/>
        </w:trPr>
        <w:tc>
          <w:tcPr>
            <w:tcW w:w="3660" w:type="dxa"/>
            <w:tcBorders>
              <w:top w:val="nil"/>
              <w:left w:val="nil"/>
              <w:bottom w:val="nil"/>
              <w:right w:val="nil"/>
            </w:tcBorders>
            <w:shd w:val="clear" w:color="auto" w:fill="auto"/>
            <w:vAlign w:val="center"/>
            <w:hideMark/>
          </w:tcPr>
          <w:p w14:paraId="2FE8CFB8" w14:textId="77777777" w:rsidR="00097041" w:rsidRPr="00920EF0" w:rsidRDefault="00097041" w:rsidP="00833E27">
            <w:pPr>
              <w:keepNext/>
              <w:keepLines/>
              <w:jc w:val="left"/>
              <w:rPr>
                <w:color w:val="000000"/>
                <w:sz w:val="18"/>
                <w:szCs w:val="18"/>
                <w:vertAlign w:val="superscript"/>
                <w:lang w:eastAsia="zh-CN"/>
              </w:rPr>
            </w:pPr>
            <w:r w:rsidRPr="00920EF0">
              <w:rPr>
                <w:sz w:val="18"/>
                <w:lang w:val="fr-FR" w:bidi="fr-FR"/>
              </w:rPr>
              <w:t>K. Réunions extraordinaires sur l’après-2020</w:t>
            </w:r>
          </w:p>
        </w:tc>
        <w:tc>
          <w:tcPr>
            <w:tcW w:w="1512" w:type="dxa"/>
            <w:tcBorders>
              <w:top w:val="nil"/>
              <w:left w:val="nil"/>
              <w:bottom w:val="nil"/>
              <w:right w:val="nil"/>
            </w:tcBorders>
            <w:shd w:val="clear" w:color="auto" w:fill="auto"/>
            <w:vAlign w:val="center"/>
            <w:hideMark/>
          </w:tcPr>
          <w:p w14:paraId="117580F7" w14:textId="77777777" w:rsidR="00097041" w:rsidRPr="00920EF0" w:rsidRDefault="00097041" w:rsidP="00833E27">
            <w:pPr>
              <w:keepNext/>
              <w:keepLines/>
              <w:jc w:val="right"/>
              <w:rPr>
                <w:color w:val="000000"/>
                <w:sz w:val="18"/>
                <w:szCs w:val="18"/>
                <w:lang w:eastAsia="zh-CN"/>
              </w:rPr>
            </w:pPr>
            <w:r w:rsidRPr="00920EF0">
              <w:rPr>
                <w:sz w:val="18"/>
                <w:lang w:val="fr-FR" w:bidi="fr-FR"/>
              </w:rPr>
              <w:t xml:space="preserve">350 000 </w:t>
            </w:r>
          </w:p>
        </w:tc>
        <w:tc>
          <w:tcPr>
            <w:tcW w:w="1215" w:type="dxa"/>
            <w:tcBorders>
              <w:top w:val="nil"/>
              <w:left w:val="nil"/>
              <w:bottom w:val="nil"/>
              <w:right w:val="nil"/>
            </w:tcBorders>
            <w:shd w:val="clear" w:color="auto" w:fill="auto"/>
            <w:vAlign w:val="center"/>
            <w:hideMark/>
          </w:tcPr>
          <w:p w14:paraId="63E14345" w14:textId="77777777" w:rsidR="00097041" w:rsidRPr="00920EF0" w:rsidRDefault="00097041" w:rsidP="00833E27">
            <w:pPr>
              <w:keepNext/>
              <w:keepLines/>
              <w:jc w:val="right"/>
              <w:rPr>
                <w:color w:val="000000"/>
                <w:sz w:val="18"/>
                <w:szCs w:val="18"/>
                <w:lang w:eastAsia="zh-CN"/>
              </w:rPr>
            </w:pPr>
            <w:r w:rsidRPr="00920EF0">
              <w:rPr>
                <w:sz w:val="18"/>
                <w:lang w:val="fr-FR" w:bidi="fr-FR"/>
              </w:rPr>
              <w:t xml:space="preserve">393 000 </w:t>
            </w:r>
          </w:p>
        </w:tc>
        <w:tc>
          <w:tcPr>
            <w:tcW w:w="957" w:type="dxa"/>
            <w:tcBorders>
              <w:top w:val="nil"/>
              <w:left w:val="nil"/>
              <w:bottom w:val="nil"/>
              <w:right w:val="nil"/>
            </w:tcBorders>
            <w:shd w:val="clear" w:color="auto" w:fill="auto"/>
            <w:vAlign w:val="center"/>
            <w:hideMark/>
          </w:tcPr>
          <w:p w14:paraId="53DE891A" w14:textId="77777777" w:rsidR="00097041" w:rsidRPr="00920EF0" w:rsidRDefault="00097041" w:rsidP="00833E27">
            <w:pPr>
              <w:keepNext/>
              <w:keepLines/>
              <w:jc w:val="right"/>
              <w:rPr>
                <w:color w:val="000000"/>
                <w:sz w:val="18"/>
                <w:szCs w:val="18"/>
                <w:lang w:eastAsia="zh-CN"/>
              </w:rPr>
            </w:pPr>
            <w:r w:rsidRPr="00920EF0">
              <w:rPr>
                <w:sz w:val="18"/>
                <w:lang w:val="fr-FR" w:bidi="fr-FR"/>
              </w:rPr>
              <w:t>(43 000)</w:t>
            </w:r>
          </w:p>
        </w:tc>
        <w:tc>
          <w:tcPr>
            <w:tcW w:w="36" w:type="dxa"/>
            <w:vAlign w:val="center"/>
            <w:hideMark/>
          </w:tcPr>
          <w:p w14:paraId="1B3E9EE3" w14:textId="77777777" w:rsidR="00097041" w:rsidRPr="00920EF0" w:rsidRDefault="00097041" w:rsidP="00833E27">
            <w:pPr>
              <w:keepNext/>
              <w:keepLines/>
              <w:jc w:val="left"/>
              <w:rPr>
                <w:sz w:val="18"/>
                <w:szCs w:val="18"/>
                <w:lang w:eastAsia="zh-CN"/>
              </w:rPr>
            </w:pPr>
          </w:p>
        </w:tc>
      </w:tr>
      <w:tr w:rsidR="00097041" w:rsidRPr="00920EF0" w14:paraId="506CAA4C" w14:textId="77777777" w:rsidTr="00833E27">
        <w:trPr>
          <w:trHeight w:val="290"/>
          <w:jc w:val="center"/>
        </w:trPr>
        <w:tc>
          <w:tcPr>
            <w:tcW w:w="3660" w:type="dxa"/>
            <w:tcBorders>
              <w:top w:val="nil"/>
              <w:left w:val="nil"/>
              <w:bottom w:val="nil"/>
              <w:right w:val="nil"/>
            </w:tcBorders>
            <w:shd w:val="clear" w:color="auto" w:fill="auto"/>
            <w:vAlign w:val="center"/>
            <w:hideMark/>
          </w:tcPr>
          <w:p w14:paraId="6CB02660" w14:textId="77777777" w:rsidR="00097041" w:rsidRPr="00920EF0" w:rsidRDefault="00097041" w:rsidP="00833E27">
            <w:pPr>
              <w:keepNext/>
              <w:keepLines/>
              <w:jc w:val="left"/>
              <w:rPr>
                <w:color w:val="000000"/>
                <w:sz w:val="18"/>
                <w:szCs w:val="18"/>
                <w:vertAlign w:val="superscript"/>
                <w:lang w:eastAsia="zh-CN"/>
              </w:rPr>
            </w:pPr>
            <w:r w:rsidRPr="00920EF0">
              <w:rPr>
                <w:sz w:val="18"/>
                <w:lang w:val="fr-FR" w:bidi="fr-FR"/>
              </w:rPr>
              <w:t>L. Locations et frais associés</w:t>
            </w:r>
          </w:p>
        </w:tc>
        <w:tc>
          <w:tcPr>
            <w:tcW w:w="1512" w:type="dxa"/>
            <w:tcBorders>
              <w:top w:val="nil"/>
              <w:left w:val="nil"/>
              <w:bottom w:val="nil"/>
              <w:right w:val="nil"/>
            </w:tcBorders>
            <w:shd w:val="clear" w:color="auto" w:fill="auto"/>
            <w:vAlign w:val="center"/>
            <w:hideMark/>
          </w:tcPr>
          <w:p w14:paraId="3CBD1102" w14:textId="77777777" w:rsidR="00097041" w:rsidRPr="00920EF0" w:rsidRDefault="00097041" w:rsidP="00833E27">
            <w:pPr>
              <w:keepNext/>
              <w:keepLines/>
              <w:jc w:val="right"/>
              <w:rPr>
                <w:color w:val="000000"/>
                <w:sz w:val="18"/>
                <w:szCs w:val="18"/>
                <w:lang w:eastAsia="zh-CN"/>
              </w:rPr>
            </w:pPr>
            <w:r w:rsidRPr="00920EF0">
              <w:rPr>
                <w:sz w:val="18"/>
                <w:lang w:val="fr-FR" w:bidi="fr-FR"/>
              </w:rPr>
              <w:t xml:space="preserve">1 358 200 </w:t>
            </w:r>
          </w:p>
        </w:tc>
        <w:tc>
          <w:tcPr>
            <w:tcW w:w="1215" w:type="dxa"/>
            <w:tcBorders>
              <w:top w:val="nil"/>
              <w:left w:val="nil"/>
              <w:bottom w:val="nil"/>
              <w:right w:val="nil"/>
            </w:tcBorders>
            <w:shd w:val="clear" w:color="auto" w:fill="auto"/>
            <w:vAlign w:val="center"/>
            <w:hideMark/>
          </w:tcPr>
          <w:p w14:paraId="3C42555D" w14:textId="77777777" w:rsidR="00097041" w:rsidRPr="00920EF0" w:rsidRDefault="00097041" w:rsidP="00833E27">
            <w:pPr>
              <w:keepNext/>
              <w:keepLines/>
              <w:jc w:val="right"/>
              <w:rPr>
                <w:color w:val="000000"/>
                <w:sz w:val="18"/>
                <w:szCs w:val="18"/>
                <w:lang w:eastAsia="zh-CN"/>
              </w:rPr>
            </w:pPr>
            <w:r w:rsidRPr="00920EF0">
              <w:rPr>
                <w:sz w:val="18"/>
                <w:lang w:val="fr-FR" w:bidi="fr-FR"/>
              </w:rPr>
              <w:t xml:space="preserve">1 477 082 </w:t>
            </w:r>
          </w:p>
        </w:tc>
        <w:tc>
          <w:tcPr>
            <w:tcW w:w="957" w:type="dxa"/>
            <w:tcBorders>
              <w:top w:val="nil"/>
              <w:left w:val="nil"/>
              <w:bottom w:val="nil"/>
              <w:right w:val="nil"/>
            </w:tcBorders>
            <w:shd w:val="clear" w:color="auto" w:fill="auto"/>
            <w:vAlign w:val="center"/>
            <w:hideMark/>
          </w:tcPr>
          <w:p w14:paraId="57D1B03E" w14:textId="77777777" w:rsidR="00097041" w:rsidRPr="00920EF0" w:rsidRDefault="00097041" w:rsidP="00833E27">
            <w:pPr>
              <w:keepNext/>
              <w:keepLines/>
              <w:jc w:val="right"/>
              <w:rPr>
                <w:color w:val="000000"/>
                <w:sz w:val="18"/>
                <w:szCs w:val="18"/>
                <w:lang w:eastAsia="zh-CN"/>
              </w:rPr>
            </w:pPr>
            <w:r w:rsidRPr="00920EF0">
              <w:rPr>
                <w:sz w:val="18"/>
                <w:lang w:val="fr-FR" w:bidi="fr-FR"/>
              </w:rPr>
              <w:t>(118 882)</w:t>
            </w:r>
          </w:p>
        </w:tc>
        <w:tc>
          <w:tcPr>
            <w:tcW w:w="36" w:type="dxa"/>
            <w:vAlign w:val="center"/>
            <w:hideMark/>
          </w:tcPr>
          <w:p w14:paraId="22632419" w14:textId="77777777" w:rsidR="00097041" w:rsidRPr="00920EF0" w:rsidRDefault="00097041" w:rsidP="00833E27">
            <w:pPr>
              <w:keepNext/>
              <w:keepLines/>
              <w:jc w:val="left"/>
              <w:rPr>
                <w:sz w:val="18"/>
                <w:szCs w:val="18"/>
                <w:lang w:eastAsia="zh-CN"/>
              </w:rPr>
            </w:pPr>
          </w:p>
        </w:tc>
      </w:tr>
      <w:tr w:rsidR="00097041" w:rsidRPr="00920EF0" w14:paraId="6C53C608" w14:textId="77777777" w:rsidTr="00833E27">
        <w:trPr>
          <w:trHeight w:val="290"/>
          <w:jc w:val="center"/>
        </w:trPr>
        <w:tc>
          <w:tcPr>
            <w:tcW w:w="3660" w:type="dxa"/>
            <w:tcBorders>
              <w:top w:val="nil"/>
              <w:left w:val="nil"/>
              <w:bottom w:val="nil"/>
              <w:right w:val="nil"/>
            </w:tcBorders>
            <w:shd w:val="clear" w:color="auto" w:fill="auto"/>
            <w:vAlign w:val="center"/>
            <w:hideMark/>
          </w:tcPr>
          <w:p w14:paraId="73CE0FEE" w14:textId="77777777" w:rsidR="00097041" w:rsidRPr="00920EF0" w:rsidRDefault="00097041" w:rsidP="00833E27">
            <w:pPr>
              <w:keepNext/>
              <w:keepLines/>
              <w:jc w:val="left"/>
              <w:rPr>
                <w:color w:val="000000"/>
                <w:sz w:val="18"/>
                <w:szCs w:val="18"/>
                <w:lang w:eastAsia="zh-CN"/>
              </w:rPr>
            </w:pPr>
            <w:r w:rsidRPr="00920EF0">
              <w:rPr>
                <w:sz w:val="18"/>
                <w:lang w:val="fr-FR" w:bidi="fr-FR"/>
              </w:rPr>
              <w:t>M. Frais généraux</w:t>
            </w:r>
          </w:p>
        </w:tc>
        <w:tc>
          <w:tcPr>
            <w:tcW w:w="1512" w:type="dxa"/>
            <w:tcBorders>
              <w:top w:val="nil"/>
              <w:left w:val="nil"/>
              <w:bottom w:val="nil"/>
              <w:right w:val="nil"/>
            </w:tcBorders>
            <w:shd w:val="clear" w:color="auto" w:fill="auto"/>
            <w:vAlign w:val="center"/>
            <w:hideMark/>
          </w:tcPr>
          <w:p w14:paraId="434613FF" w14:textId="77777777" w:rsidR="00097041" w:rsidRPr="00920EF0" w:rsidRDefault="00097041" w:rsidP="00833E27">
            <w:pPr>
              <w:keepNext/>
              <w:keepLines/>
              <w:jc w:val="right"/>
              <w:rPr>
                <w:color w:val="000000"/>
                <w:sz w:val="18"/>
                <w:szCs w:val="18"/>
                <w:lang w:eastAsia="zh-CN"/>
              </w:rPr>
            </w:pPr>
            <w:r w:rsidRPr="00920EF0">
              <w:rPr>
                <w:sz w:val="18"/>
                <w:lang w:val="fr-FR" w:bidi="fr-FR"/>
              </w:rPr>
              <w:t xml:space="preserve">726 600 </w:t>
            </w:r>
          </w:p>
        </w:tc>
        <w:tc>
          <w:tcPr>
            <w:tcW w:w="1215" w:type="dxa"/>
            <w:tcBorders>
              <w:top w:val="nil"/>
              <w:left w:val="nil"/>
              <w:bottom w:val="nil"/>
              <w:right w:val="nil"/>
            </w:tcBorders>
            <w:shd w:val="clear" w:color="auto" w:fill="auto"/>
            <w:vAlign w:val="center"/>
            <w:hideMark/>
          </w:tcPr>
          <w:p w14:paraId="727A0543" w14:textId="77777777" w:rsidR="00097041" w:rsidRPr="00920EF0" w:rsidRDefault="00097041" w:rsidP="00833E27">
            <w:pPr>
              <w:keepNext/>
              <w:keepLines/>
              <w:jc w:val="right"/>
              <w:rPr>
                <w:color w:val="000000"/>
                <w:sz w:val="18"/>
                <w:szCs w:val="18"/>
                <w:lang w:eastAsia="zh-CN"/>
              </w:rPr>
            </w:pPr>
            <w:r w:rsidRPr="00920EF0">
              <w:rPr>
                <w:sz w:val="18"/>
                <w:lang w:val="fr-FR" w:bidi="fr-FR"/>
              </w:rPr>
              <w:t xml:space="preserve">903 758 </w:t>
            </w:r>
          </w:p>
        </w:tc>
        <w:tc>
          <w:tcPr>
            <w:tcW w:w="957" w:type="dxa"/>
            <w:tcBorders>
              <w:top w:val="nil"/>
              <w:left w:val="nil"/>
              <w:bottom w:val="nil"/>
              <w:right w:val="nil"/>
            </w:tcBorders>
            <w:shd w:val="clear" w:color="auto" w:fill="auto"/>
            <w:vAlign w:val="center"/>
            <w:hideMark/>
          </w:tcPr>
          <w:p w14:paraId="4E28BD32" w14:textId="77777777" w:rsidR="00097041" w:rsidRPr="00920EF0" w:rsidRDefault="00097041" w:rsidP="00833E27">
            <w:pPr>
              <w:keepNext/>
              <w:keepLines/>
              <w:jc w:val="right"/>
              <w:rPr>
                <w:color w:val="000000"/>
                <w:sz w:val="18"/>
                <w:szCs w:val="18"/>
                <w:lang w:eastAsia="zh-CN"/>
              </w:rPr>
            </w:pPr>
            <w:r w:rsidRPr="00920EF0">
              <w:rPr>
                <w:sz w:val="18"/>
                <w:lang w:val="fr-FR" w:bidi="fr-FR"/>
              </w:rPr>
              <w:t>(177 158)</w:t>
            </w:r>
          </w:p>
        </w:tc>
        <w:tc>
          <w:tcPr>
            <w:tcW w:w="36" w:type="dxa"/>
            <w:vAlign w:val="center"/>
            <w:hideMark/>
          </w:tcPr>
          <w:p w14:paraId="0BEF09B3" w14:textId="77777777" w:rsidR="00097041" w:rsidRPr="00920EF0" w:rsidRDefault="00097041" w:rsidP="00833E27">
            <w:pPr>
              <w:keepNext/>
              <w:keepLines/>
              <w:jc w:val="left"/>
              <w:rPr>
                <w:sz w:val="18"/>
                <w:szCs w:val="18"/>
                <w:lang w:eastAsia="zh-CN"/>
              </w:rPr>
            </w:pPr>
          </w:p>
        </w:tc>
      </w:tr>
      <w:tr w:rsidR="00097041" w:rsidRPr="00920EF0" w14:paraId="4915C3F0" w14:textId="77777777" w:rsidTr="00833E27">
        <w:trPr>
          <w:trHeight w:val="290"/>
          <w:jc w:val="center"/>
        </w:trPr>
        <w:tc>
          <w:tcPr>
            <w:tcW w:w="3660" w:type="dxa"/>
            <w:tcBorders>
              <w:top w:val="single" w:sz="4" w:space="0" w:color="auto"/>
              <w:left w:val="nil"/>
              <w:bottom w:val="single" w:sz="4" w:space="0" w:color="auto"/>
              <w:right w:val="nil"/>
            </w:tcBorders>
            <w:shd w:val="clear" w:color="auto" w:fill="auto"/>
            <w:vAlign w:val="center"/>
            <w:hideMark/>
          </w:tcPr>
          <w:p w14:paraId="64E10EF9" w14:textId="77777777" w:rsidR="00097041" w:rsidRPr="00920EF0" w:rsidRDefault="00097041" w:rsidP="00833E27">
            <w:pPr>
              <w:keepNext/>
              <w:keepLines/>
              <w:jc w:val="left"/>
              <w:rPr>
                <w:b/>
                <w:bCs/>
                <w:color w:val="000000"/>
                <w:sz w:val="18"/>
                <w:szCs w:val="18"/>
                <w:lang w:eastAsia="zh-CN"/>
              </w:rPr>
            </w:pPr>
            <w:r w:rsidRPr="00920EF0">
              <w:rPr>
                <w:b/>
                <w:sz w:val="18"/>
                <w:lang w:val="fr-FR" w:bidi="fr-FR"/>
              </w:rPr>
              <w:t>Sous-total (I)</w:t>
            </w:r>
          </w:p>
        </w:tc>
        <w:tc>
          <w:tcPr>
            <w:tcW w:w="1512" w:type="dxa"/>
            <w:tcBorders>
              <w:top w:val="single" w:sz="4" w:space="0" w:color="auto"/>
              <w:left w:val="nil"/>
              <w:bottom w:val="single" w:sz="4" w:space="0" w:color="auto"/>
              <w:right w:val="nil"/>
            </w:tcBorders>
            <w:shd w:val="clear" w:color="auto" w:fill="auto"/>
            <w:vAlign w:val="center"/>
            <w:hideMark/>
          </w:tcPr>
          <w:p w14:paraId="29086038" w14:textId="77777777" w:rsidR="00097041" w:rsidRPr="00920EF0" w:rsidRDefault="00097041" w:rsidP="00833E27">
            <w:pPr>
              <w:keepNext/>
              <w:keepLines/>
              <w:jc w:val="right"/>
              <w:rPr>
                <w:b/>
                <w:bCs/>
                <w:color w:val="000000"/>
                <w:sz w:val="18"/>
                <w:szCs w:val="18"/>
                <w:lang w:eastAsia="zh-CN"/>
              </w:rPr>
            </w:pPr>
            <w:r w:rsidRPr="00920EF0">
              <w:rPr>
                <w:b/>
                <w:sz w:val="18"/>
                <w:lang w:val="fr-FR" w:bidi="fr-FR"/>
              </w:rPr>
              <w:t xml:space="preserve">15 188 400 </w:t>
            </w:r>
          </w:p>
        </w:tc>
        <w:tc>
          <w:tcPr>
            <w:tcW w:w="1215" w:type="dxa"/>
            <w:tcBorders>
              <w:top w:val="single" w:sz="4" w:space="0" w:color="auto"/>
              <w:left w:val="nil"/>
              <w:bottom w:val="single" w:sz="4" w:space="0" w:color="auto"/>
              <w:right w:val="nil"/>
            </w:tcBorders>
            <w:shd w:val="clear" w:color="auto" w:fill="auto"/>
            <w:vAlign w:val="center"/>
            <w:hideMark/>
          </w:tcPr>
          <w:p w14:paraId="415FFE30" w14:textId="77777777" w:rsidR="00097041" w:rsidRPr="00920EF0" w:rsidRDefault="00097041" w:rsidP="00833E27">
            <w:pPr>
              <w:keepNext/>
              <w:keepLines/>
              <w:jc w:val="right"/>
              <w:rPr>
                <w:b/>
                <w:bCs/>
                <w:color w:val="000000"/>
                <w:sz w:val="18"/>
                <w:szCs w:val="18"/>
                <w:lang w:eastAsia="zh-CN"/>
              </w:rPr>
            </w:pPr>
            <w:r w:rsidRPr="00920EF0">
              <w:rPr>
                <w:b/>
                <w:sz w:val="18"/>
                <w:lang w:val="fr-FR" w:bidi="fr-FR"/>
              </w:rPr>
              <w:t xml:space="preserve">13 488 558 </w:t>
            </w:r>
          </w:p>
        </w:tc>
        <w:tc>
          <w:tcPr>
            <w:tcW w:w="957" w:type="dxa"/>
            <w:tcBorders>
              <w:top w:val="single" w:sz="4" w:space="0" w:color="auto"/>
              <w:left w:val="nil"/>
              <w:bottom w:val="single" w:sz="4" w:space="0" w:color="auto"/>
              <w:right w:val="nil"/>
            </w:tcBorders>
            <w:shd w:val="clear" w:color="auto" w:fill="auto"/>
            <w:vAlign w:val="center"/>
            <w:hideMark/>
          </w:tcPr>
          <w:p w14:paraId="1AA759F9" w14:textId="77777777" w:rsidR="00097041" w:rsidRPr="00920EF0" w:rsidRDefault="00097041" w:rsidP="00833E27">
            <w:pPr>
              <w:keepNext/>
              <w:keepLines/>
              <w:jc w:val="right"/>
              <w:rPr>
                <w:b/>
                <w:bCs/>
                <w:color w:val="000000"/>
                <w:sz w:val="18"/>
                <w:szCs w:val="18"/>
                <w:lang w:eastAsia="zh-CN"/>
              </w:rPr>
            </w:pPr>
            <w:r w:rsidRPr="00920EF0">
              <w:rPr>
                <w:b/>
                <w:sz w:val="18"/>
                <w:lang w:val="fr-FR" w:bidi="fr-FR"/>
              </w:rPr>
              <w:t>1 699 842</w:t>
            </w:r>
          </w:p>
        </w:tc>
        <w:tc>
          <w:tcPr>
            <w:tcW w:w="36" w:type="dxa"/>
            <w:vAlign w:val="center"/>
            <w:hideMark/>
          </w:tcPr>
          <w:p w14:paraId="21335377" w14:textId="77777777" w:rsidR="00097041" w:rsidRPr="00920EF0" w:rsidRDefault="00097041" w:rsidP="00833E27">
            <w:pPr>
              <w:keepNext/>
              <w:keepLines/>
              <w:jc w:val="left"/>
              <w:rPr>
                <w:sz w:val="18"/>
                <w:szCs w:val="18"/>
                <w:lang w:eastAsia="zh-CN"/>
              </w:rPr>
            </w:pPr>
          </w:p>
        </w:tc>
      </w:tr>
      <w:tr w:rsidR="00097041" w:rsidRPr="00920EF0" w14:paraId="42A2CA7F" w14:textId="77777777" w:rsidTr="00833E27">
        <w:trPr>
          <w:trHeight w:val="290"/>
          <w:jc w:val="center"/>
        </w:trPr>
        <w:tc>
          <w:tcPr>
            <w:tcW w:w="3660" w:type="dxa"/>
            <w:tcBorders>
              <w:top w:val="nil"/>
              <w:left w:val="nil"/>
              <w:bottom w:val="nil"/>
              <w:right w:val="nil"/>
            </w:tcBorders>
            <w:shd w:val="clear" w:color="auto" w:fill="auto"/>
            <w:vAlign w:val="center"/>
            <w:hideMark/>
          </w:tcPr>
          <w:p w14:paraId="630AA182" w14:textId="77777777" w:rsidR="00097041" w:rsidRPr="00920EF0" w:rsidRDefault="00097041" w:rsidP="00833E27">
            <w:pPr>
              <w:keepNext/>
              <w:keepLines/>
              <w:jc w:val="left"/>
              <w:rPr>
                <w:b/>
                <w:bCs/>
                <w:color w:val="000000"/>
                <w:sz w:val="18"/>
                <w:szCs w:val="18"/>
                <w:lang w:eastAsia="zh-CN"/>
              </w:rPr>
            </w:pPr>
            <w:r w:rsidRPr="00920EF0">
              <w:rPr>
                <w:b/>
                <w:sz w:val="18"/>
                <w:lang w:val="fr-FR" w:bidi="fr-FR"/>
              </w:rPr>
              <w:t>II. Dépenses d’appui au programme (13 %)</w:t>
            </w:r>
          </w:p>
        </w:tc>
        <w:tc>
          <w:tcPr>
            <w:tcW w:w="1512" w:type="dxa"/>
            <w:tcBorders>
              <w:top w:val="nil"/>
              <w:left w:val="nil"/>
              <w:bottom w:val="nil"/>
              <w:right w:val="nil"/>
            </w:tcBorders>
            <w:shd w:val="clear" w:color="auto" w:fill="auto"/>
            <w:vAlign w:val="center"/>
            <w:hideMark/>
          </w:tcPr>
          <w:p w14:paraId="29E2D178" w14:textId="77777777" w:rsidR="00097041" w:rsidRPr="00920EF0" w:rsidRDefault="00097041" w:rsidP="00833E27">
            <w:pPr>
              <w:keepNext/>
              <w:keepLines/>
              <w:jc w:val="right"/>
              <w:rPr>
                <w:color w:val="000000"/>
                <w:sz w:val="18"/>
                <w:szCs w:val="18"/>
                <w:lang w:eastAsia="zh-CN"/>
              </w:rPr>
            </w:pPr>
            <w:r w:rsidRPr="00920EF0">
              <w:rPr>
                <w:sz w:val="18"/>
                <w:lang w:val="fr-FR" w:bidi="fr-FR"/>
              </w:rPr>
              <w:t xml:space="preserve">1 974 492 </w:t>
            </w:r>
          </w:p>
        </w:tc>
        <w:tc>
          <w:tcPr>
            <w:tcW w:w="1215" w:type="dxa"/>
            <w:tcBorders>
              <w:top w:val="nil"/>
              <w:left w:val="nil"/>
              <w:bottom w:val="nil"/>
              <w:right w:val="nil"/>
            </w:tcBorders>
            <w:shd w:val="clear" w:color="auto" w:fill="auto"/>
            <w:vAlign w:val="center"/>
            <w:hideMark/>
          </w:tcPr>
          <w:p w14:paraId="7D8AA8E1" w14:textId="77777777" w:rsidR="00097041" w:rsidRPr="00920EF0" w:rsidRDefault="00097041" w:rsidP="00833E27">
            <w:pPr>
              <w:keepNext/>
              <w:keepLines/>
              <w:jc w:val="right"/>
              <w:rPr>
                <w:color w:val="000000"/>
                <w:sz w:val="18"/>
                <w:szCs w:val="18"/>
                <w:lang w:eastAsia="zh-CN"/>
              </w:rPr>
            </w:pPr>
            <w:r w:rsidRPr="00920EF0">
              <w:rPr>
                <w:sz w:val="18"/>
                <w:lang w:val="fr-FR" w:bidi="fr-FR"/>
              </w:rPr>
              <w:t xml:space="preserve">1 753 513 </w:t>
            </w:r>
          </w:p>
        </w:tc>
        <w:tc>
          <w:tcPr>
            <w:tcW w:w="957" w:type="dxa"/>
            <w:tcBorders>
              <w:top w:val="nil"/>
              <w:left w:val="nil"/>
              <w:bottom w:val="nil"/>
              <w:right w:val="nil"/>
            </w:tcBorders>
            <w:shd w:val="clear" w:color="auto" w:fill="auto"/>
            <w:vAlign w:val="center"/>
            <w:hideMark/>
          </w:tcPr>
          <w:p w14:paraId="4B7DBA19" w14:textId="77777777" w:rsidR="00097041" w:rsidRPr="00920EF0" w:rsidRDefault="00097041" w:rsidP="00833E27">
            <w:pPr>
              <w:keepNext/>
              <w:keepLines/>
              <w:jc w:val="right"/>
              <w:rPr>
                <w:color w:val="000000"/>
                <w:sz w:val="18"/>
                <w:szCs w:val="18"/>
                <w:lang w:eastAsia="zh-CN"/>
              </w:rPr>
            </w:pPr>
            <w:r w:rsidRPr="00920EF0">
              <w:rPr>
                <w:sz w:val="18"/>
                <w:lang w:val="fr-FR" w:bidi="fr-FR"/>
              </w:rPr>
              <w:t xml:space="preserve">220 979 </w:t>
            </w:r>
          </w:p>
        </w:tc>
        <w:tc>
          <w:tcPr>
            <w:tcW w:w="36" w:type="dxa"/>
            <w:vAlign w:val="center"/>
            <w:hideMark/>
          </w:tcPr>
          <w:p w14:paraId="31591C63" w14:textId="77777777" w:rsidR="00097041" w:rsidRPr="00920EF0" w:rsidRDefault="00097041" w:rsidP="00833E27">
            <w:pPr>
              <w:keepNext/>
              <w:keepLines/>
              <w:jc w:val="left"/>
              <w:rPr>
                <w:sz w:val="18"/>
                <w:szCs w:val="18"/>
                <w:lang w:eastAsia="zh-CN"/>
              </w:rPr>
            </w:pPr>
          </w:p>
        </w:tc>
      </w:tr>
      <w:tr w:rsidR="00097041" w:rsidRPr="00920EF0" w14:paraId="51371C17" w14:textId="77777777" w:rsidTr="00833E27">
        <w:trPr>
          <w:trHeight w:val="300"/>
          <w:jc w:val="center"/>
        </w:trPr>
        <w:tc>
          <w:tcPr>
            <w:tcW w:w="3660" w:type="dxa"/>
            <w:tcBorders>
              <w:top w:val="single" w:sz="4" w:space="0" w:color="auto"/>
              <w:left w:val="nil"/>
              <w:bottom w:val="single" w:sz="8" w:space="0" w:color="auto"/>
              <w:right w:val="nil"/>
            </w:tcBorders>
            <w:shd w:val="clear" w:color="auto" w:fill="auto"/>
            <w:vAlign w:val="center"/>
            <w:hideMark/>
          </w:tcPr>
          <w:p w14:paraId="7A3F3D61" w14:textId="77777777" w:rsidR="00097041" w:rsidRPr="00920EF0" w:rsidRDefault="00097041" w:rsidP="00833E27">
            <w:pPr>
              <w:keepNext/>
              <w:keepLines/>
              <w:jc w:val="left"/>
              <w:rPr>
                <w:b/>
                <w:bCs/>
                <w:color w:val="000000"/>
                <w:sz w:val="18"/>
                <w:szCs w:val="18"/>
                <w:lang w:eastAsia="zh-CN"/>
              </w:rPr>
            </w:pPr>
            <w:r w:rsidRPr="00920EF0">
              <w:rPr>
                <w:b/>
                <w:sz w:val="18"/>
                <w:lang w:val="fr-FR" w:bidi="fr-FR"/>
              </w:rPr>
              <w:t>Total (I + II)</w:t>
            </w:r>
          </w:p>
        </w:tc>
        <w:tc>
          <w:tcPr>
            <w:tcW w:w="1512" w:type="dxa"/>
            <w:tcBorders>
              <w:top w:val="single" w:sz="4" w:space="0" w:color="auto"/>
              <w:left w:val="nil"/>
              <w:bottom w:val="single" w:sz="8" w:space="0" w:color="auto"/>
              <w:right w:val="nil"/>
            </w:tcBorders>
            <w:shd w:val="clear" w:color="auto" w:fill="auto"/>
            <w:vAlign w:val="center"/>
            <w:hideMark/>
          </w:tcPr>
          <w:p w14:paraId="6722AADF" w14:textId="77777777" w:rsidR="00097041" w:rsidRPr="00920EF0" w:rsidRDefault="00097041" w:rsidP="00833E27">
            <w:pPr>
              <w:keepNext/>
              <w:keepLines/>
              <w:jc w:val="right"/>
              <w:rPr>
                <w:b/>
                <w:bCs/>
                <w:color w:val="000000"/>
                <w:sz w:val="18"/>
                <w:szCs w:val="18"/>
                <w:lang w:eastAsia="zh-CN"/>
              </w:rPr>
            </w:pPr>
            <w:r w:rsidRPr="00920EF0">
              <w:rPr>
                <w:b/>
                <w:sz w:val="18"/>
                <w:lang w:val="fr-FR" w:bidi="fr-FR"/>
              </w:rPr>
              <w:t xml:space="preserve">17 162 892 </w:t>
            </w:r>
          </w:p>
        </w:tc>
        <w:tc>
          <w:tcPr>
            <w:tcW w:w="1215" w:type="dxa"/>
            <w:tcBorders>
              <w:top w:val="single" w:sz="4" w:space="0" w:color="auto"/>
              <w:left w:val="nil"/>
              <w:bottom w:val="single" w:sz="8" w:space="0" w:color="auto"/>
              <w:right w:val="nil"/>
            </w:tcBorders>
            <w:shd w:val="clear" w:color="auto" w:fill="auto"/>
            <w:vAlign w:val="center"/>
            <w:hideMark/>
          </w:tcPr>
          <w:p w14:paraId="380217EF" w14:textId="77777777" w:rsidR="00097041" w:rsidRPr="00920EF0" w:rsidRDefault="00097041" w:rsidP="00833E27">
            <w:pPr>
              <w:keepNext/>
              <w:keepLines/>
              <w:jc w:val="right"/>
              <w:rPr>
                <w:b/>
                <w:bCs/>
                <w:color w:val="000000"/>
                <w:sz w:val="18"/>
                <w:szCs w:val="18"/>
                <w:lang w:eastAsia="zh-CN"/>
              </w:rPr>
            </w:pPr>
            <w:r w:rsidRPr="00920EF0">
              <w:rPr>
                <w:b/>
                <w:sz w:val="18"/>
                <w:lang w:val="fr-FR" w:bidi="fr-FR"/>
              </w:rPr>
              <w:t xml:space="preserve">15 242 071 </w:t>
            </w:r>
          </w:p>
        </w:tc>
        <w:tc>
          <w:tcPr>
            <w:tcW w:w="957" w:type="dxa"/>
            <w:tcBorders>
              <w:top w:val="single" w:sz="4" w:space="0" w:color="auto"/>
              <w:left w:val="nil"/>
              <w:bottom w:val="single" w:sz="8" w:space="0" w:color="auto"/>
              <w:right w:val="nil"/>
            </w:tcBorders>
            <w:shd w:val="clear" w:color="auto" w:fill="auto"/>
            <w:vAlign w:val="center"/>
            <w:hideMark/>
          </w:tcPr>
          <w:p w14:paraId="435D0D62" w14:textId="77777777" w:rsidR="00097041" w:rsidRPr="00920EF0" w:rsidRDefault="00097041" w:rsidP="00833E27">
            <w:pPr>
              <w:keepNext/>
              <w:keepLines/>
              <w:jc w:val="right"/>
              <w:rPr>
                <w:b/>
                <w:bCs/>
                <w:color w:val="000000"/>
                <w:sz w:val="18"/>
                <w:szCs w:val="18"/>
                <w:lang w:eastAsia="zh-CN"/>
              </w:rPr>
            </w:pPr>
            <w:r w:rsidRPr="00920EF0">
              <w:rPr>
                <w:b/>
                <w:sz w:val="18"/>
                <w:lang w:val="fr-FR" w:bidi="fr-FR"/>
              </w:rPr>
              <w:t>1 920 821</w:t>
            </w:r>
          </w:p>
        </w:tc>
        <w:tc>
          <w:tcPr>
            <w:tcW w:w="36" w:type="dxa"/>
            <w:vAlign w:val="center"/>
            <w:hideMark/>
          </w:tcPr>
          <w:p w14:paraId="63D72F1B" w14:textId="77777777" w:rsidR="00097041" w:rsidRPr="00920EF0" w:rsidRDefault="00097041" w:rsidP="00833E27">
            <w:pPr>
              <w:keepNext/>
              <w:keepLines/>
              <w:jc w:val="left"/>
              <w:rPr>
                <w:sz w:val="18"/>
                <w:szCs w:val="18"/>
                <w:lang w:eastAsia="zh-CN"/>
              </w:rPr>
            </w:pPr>
          </w:p>
        </w:tc>
      </w:tr>
    </w:tbl>
    <w:p w14:paraId="4A3D6CCE" w14:textId="77777777" w:rsidR="00097041" w:rsidRPr="00C9114B" w:rsidRDefault="00097041" w:rsidP="00097041">
      <w:pPr>
        <w:pStyle w:val="paragraph"/>
        <w:spacing w:before="360"/>
        <w:textAlignment w:val="baseline"/>
        <w:rPr>
          <w:i/>
          <w:iCs/>
          <w:kern w:val="22"/>
        </w:rPr>
      </w:pPr>
      <w:r w:rsidRPr="519665D8">
        <w:rPr>
          <w:i/>
          <w:kern w:val="22"/>
          <w:lang w:val="fr-FR" w:bidi="fr-FR"/>
        </w:rPr>
        <w:t>Frais de personnel</w:t>
      </w:r>
    </w:p>
    <w:p w14:paraId="3183FB7F" w14:textId="77777777" w:rsidR="00097041" w:rsidRPr="00523460" w:rsidRDefault="00097041" w:rsidP="00097041">
      <w:pPr>
        <w:pStyle w:val="paragraph"/>
        <w:numPr>
          <w:ilvl w:val="0"/>
          <w:numId w:val="17"/>
        </w:numPr>
        <w:ind w:left="0" w:firstLine="0"/>
        <w:textAlignment w:val="baseline"/>
      </w:pPr>
      <w:r w:rsidRPr="00E31AFA">
        <w:rPr>
          <w:kern w:val="22"/>
          <w:lang w:val="fr-FR" w:bidi="fr-FR"/>
        </w:rPr>
        <w:t xml:space="preserve">Les Parties ont autorisé un tableau d’effectifs pour un total de 78 postes (49 postes professionnels et 29 postes d’agent des services généraux) pour le Secrétariat pour 2021, sur la base de la demande contenue dans le budget provisoire (décision </w:t>
      </w:r>
      <w:hyperlink r:id="rId14" w:history="1">
        <w:r w:rsidRPr="00523460">
          <w:rPr>
            <w:rStyle w:val="Lienhypertexte"/>
            <w:color w:val="auto"/>
            <w:spacing w:val="-1"/>
            <w:kern w:val="22"/>
            <w:sz w:val="22"/>
            <w:u w:val="none"/>
            <w:lang w:val="fr-FR" w:bidi="fr-FR"/>
          </w:rPr>
          <w:t>EM-2/1</w:t>
        </w:r>
      </w:hyperlink>
      <w:r>
        <w:rPr>
          <w:rStyle w:val="Lienhypertexte"/>
          <w:color w:val="auto"/>
          <w:spacing w:val="-1"/>
          <w:kern w:val="22"/>
          <w:sz w:val="22"/>
          <w:u w:val="none"/>
          <w:lang w:val="fr-FR" w:bidi="fr-FR"/>
        </w:rPr>
        <w:t>de la COP). Au cours de la période, des dépenses s’élevant à</w:t>
      </w:r>
      <w:r w:rsidRPr="00E31AFA">
        <w:rPr>
          <w:kern w:val="22"/>
          <w:lang w:val="fr-FR" w:bidi="fr-FR"/>
        </w:rPr>
        <w:t>10 169 457 $ ont été engagées à ce titre, ce qui a donné lieu à un solde inutilisé de 1 767 343 $.  Ceci est principalement dû au taux de vacance moyen global de 12,8 % pour l’année.  Le détail de l’occupation mensuelle des postes se trouve à l’annexe III ci-dessous.</w:t>
      </w:r>
    </w:p>
    <w:p w14:paraId="2F53F6C1" w14:textId="77777777" w:rsidR="00097041" w:rsidRPr="004E44C4" w:rsidRDefault="00097041" w:rsidP="00097041">
      <w:pPr>
        <w:spacing w:before="240"/>
        <w:jc w:val="left"/>
        <w:rPr>
          <w:i/>
          <w:iCs/>
          <w:kern w:val="22"/>
        </w:rPr>
      </w:pPr>
      <w:r w:rsidRPr="004E44C4">
        <w:rPr>
          <w:i/>
          <w:kern w:val="22"/>
          <w:lang w:val="fr-FR" w:bidi="fr-FR"/>
        </w:rPr>
        <w:lastRenderedPageBreak/>
        <w:t>Voyage en mission</w:t>
      </w:r>
    </w:p>
    <w:p w14:paraId="432E05C2" w14:textId="77777777" w:rsidR="00097041" w:rsidRPr="006B6E6D" w:rsidRDefault="00097041" w:rsidP="00097041">
      <w:pPr>
        <w:pStyle w:val="paragraph"/>
        <w:numPr>
          <w:ilvl w:val="0"/>
          <w:numId w:val="17"/>
        </w:numPr>
        <w:ind w:left="0" w:firstLine="0"/>
        <w:textAlignment w:val="baseline"/>
        <w:rPr>
          <w:kern w:val="22"/>
          <w:szCs w:val="22"/>
        </w:rPr>
      </w:pPr>
      <w:r w:rsidRPr="008341BE">
        <w:rPr>
          <w:kern w:val="22"/>
          <w:lang w:val="fr-FR" w:bidi="fr-FR"/>
        </w:rPr>
        <w:t xml:space="preserve">Avec la pandémie de COVID-19 qui a perturbé les voyages dans le monde, et les efforts pour contenir les coûts de transport et ainsi réduire l’empreinte des émissions de dioxyde de carbone du Secrétariat, les membres du personnel ont été encouragés au cours de la période à utiliser, dans la mesure du possible, la téléconférence vidéo ou d’autres plateformes de réunion en ligne telles que Teams et Zoom. Le Secrétaire exécutif a également introduit une politique plus rigoureuse d’approbation des voyages en mission sur la base des priorités établies et de la planification trimestrielle des voyages, ce qui a également contribué à réduire les coûts de transport au cours de la période. Ainsi, les voyages ont été réduits au minimum en 2021, et n’ont inclus que les déplacements du personnel pour organiser et assister à la première partie de la quinzième réunion de la Conférence des Parties, à Kunming, en Chine, en octobre 2021. </w:t>
      </w:r>
    </w:p>
    <w:p w14:paraId="579FAD6E" w14:textId="77777777" w:rsidR="00097041" w:rsidRPr="00CA2806" w:rsidRDefault="00097041" w:rsidP="00097041">
      <w:pPr>
        <w:spacing w:before="240"/>
        <w:jc w:val="left"/>
        <w:rPr>
          <w:i/>
          <w:iCs/>
          <w:kern w:val="22"/>
        </w:rPr>
      </w:pPr>
      <w:r w:rsidRPr="00CA2806">
        <w:rPr>
          <w:i/>
          <w:kern w:val="22"/>
          <w:lang w:val="fr-FR" w:bidi="fr-FR"/>
        </w:rPr>
        <w:t>Consultants / sous-traitants</w:t>
      </w:r>
    </w:p>
    <w:p w14:paraId="23CD3984" w14:textId="77777777" w:rsidR="00097041" w:rsidRDefault="00097041" w:rsidP="00097041">
      <w:pPr>
        <w:pStyle w:val="paragraph"/>
        <w:numPr>
          <w:ilvl w:val="0"/>
          <w:numId w:val="17"/>
        </w:numPr>
        <w:ind w:left="0" w:firstLine="0"/>
        <w:textAlignment w:val="baseline"/>
      </w:pPr>
      <w:r w:rsidRPr="00610D5F">
        <w:rPr>
          <w:kern w:val="22"/>
          <w:lang w:val="fr-FR" w:bidi="fr-FR"/>
        </w:rPr>
        <w:t xml:space="preserve">Au cours de la période examinée, le Secrétariat a dépensé un montant de 46 700 dollars pour des services de consultants, couvrant les coûts de 4 consultants dans les domaines de la mobilisation des ressources, de la communication et de la diffusion, et de l’outil de suivi des décisions. </w:t>
      </w:r>
    </w:p>
    <w:p w14:paraId="13244DA7" w14:textId="77777777" w:rsidR="00097041" w:rsidRPr="00D06928" w:rsidRDefault="00097041" w:rsidP="00097041">
      <w:pPr>
        <w:pStyle w:val="paragraph"/>
        <w:spacing w:before="240"/>
        <w:textAlignment w:val="baseline"/>
        <w:rPr>
          <w:i/>
          <w:iCs/>
          <w:kern w:val="22"/>
        </w:rPr>
      </w:pPr>
      <w:r w:rsidRPr="519665D8">
        <w:rPr>
          <w:i/>
          <w:kern w:val="22"/>
          <w:lang w:val="fr-FR" w:bidi="fr-FR"/>
        </w:rPr>
        <w:t>Matériels pour la sensibilisation du public</w:t>
      </w:r>
    </w:p>
    <w:p w14:paraId="72C3CB31" w14:textId="77777777" w:rsidR="00097041" w:rsidRPr="00575506" w:rsidRDefault="00097041" w:rsidP="00097041">
      <w:pPr>
        <w:pStyle w:val="paragraph"/>
        <w:numPr>
          <w:ilvl w:val="0"/>
          <w:numId w:val="17"/>
        </w:numPr>
        <w:ind w:left="0" w:firstLine="0"/>
        <w:rPr>
          <w:szCs w:val="22"/>
        </w:rPr>
      </w:pPr>
      <w:r w:rsidRPr="413C8B09">
        <w:rPr>
          <w:lang w:val="fr-FR" w:bidi="fr-FR"/>
        </w:rPr>
        <w:t>Le Secrétariat a dépensé 50 000 $ en 2021 pour couvrir les frais de matériels d’information et de diffusion dans les médias sociaux et à la télévision.</w:t>
      </w:r>
    </w:p>
    <w:p w14:paraId="5C571A99" w14:textId="77777777" w:rsidR="00097041" w:rsidRPr="00A119FD" w:rsidRDefault="00097041" w:rsidP="00097041">
      <w:pPr>
        <w:pStyle w:val="paragraph"/>
        <w:spacing w:before="240"/>
        <w:textAlignment w:val="baseline"/>
        <w:rPr>
          <w:i/>
          <w:iCs/>
          <w:kern w:val="22"/>
        </w:rPr>
      </w:pPr>
      <w:r w:rsidRPr="413C8B09">
        <w:rPr>
          <w:i/>
          <w:kern w:val="22"/>
          <w:lang w:val="fr-FR" w:bidi="fr-FR"/>
        </w:rPr>
        <w:t>Traductions du site web</w:t>
      </w:r>
    </w:p>
    <w:p w14:paraId="14A44CE8" w14:textId="2E11B833" w:rsidR="00097041" w:rsidRPr="00575506" w:rsidRDefault="00097041" w:rsidP="00097041">
      <w:pPr>
        <w:pStyle w:val="paragraph"/>
        <w:numPr>
          <w:ilvl w:val="0"/>
          <w:numId w:val="17"/>
        </w:numPr>
        <w:ind w:left="0" w:firstLine="0"/>
        <w:textAlignment w:val="baseline"/>
        <w:rPr>
          <w:kern w:val="22"/>
          <w:szCs w:val="22"/>
        </w:rPr>
      </w:pPr>
      <w:r w:rsidRPr="00575506">
        <w:rPr>
          <w:kern w:val="22"/>
          <w:lang w:val="fr-FR" w:bidi="fr-FR"/>
        </w:rPr>
        <w:t>Environ 28 165 $ ont été dépensés en 2021 pour traduire le contenu du site web du Secrétariat. La sous-utilisation des crédits est due à l’</w:t>
      </w:r>
      <w:r w:rsidR="00F109D1" w:rsidRPr="00575506">
        <w:rPr>
          <w:kern w:val="22"/>
          <w:lang w:val="fr-FR" w:bidi="fr-FR"/>
        </w:rPr>
        <w:t>interopérabilité</w:t>
      </w:r>
      <w:r w:rsidRPr="00575506">
        <w:rPr>
          <w:kern w:val="22"/>
          <w:lang w:val="fr-FR" w:bidi="fr-FR"/>
        </w:rPr>
        <w:t xml:space="preserve"> entre le site web et le système de traduction Trados en 2021 qui a empêché le Secrétariat de réaliser les travaux de traduction comme prévu.</w:t>
      </w:r>
    </w:p>
    <w:p w14:paraId="7E271447" w14:textId="77777777" w:rsidR="00097041" w:rsidRPr="00A119FD" w:rsidRDefault="00097041" w:rsidP="00097041">
      <w:pPr>
        <w:pStyle w:val="paragraph"/>
        <w:spacing w:before="240"/>
        <w:textAlignment w:val="baseline"/>
        <w:rPr>
          <w:i/>
          <w:iCs/>
          <w:kern w:val="22"/>
        </w:rPr>
      </w:pPr>
      <w:r w:rsidRPr="519665D8">
        <w:rPr>
          <w:i/>
          <w:kern w:val="22"/>
          <w:lang w:val="fr-FR" w:bidi="fr-FR"/>
        </w:rPr>
        <w:t>Réunions</w:t>
      </w:r>
    </w:p>
    <w:p w14:paraId="3C41EA3E" w14:textId="77777777" w:rsidR="00097041" w:rsidRPr="00EF7AE8" w:rsidRDefault="00097041" w:rsidP="00097041">
      <w:pPr>
        <w:pStyle w:val="paragraph"/>
        <w:numPr>
          <w:ilvl w:val="0"/>
          <w:numId w:val="17"/>
        </w:numPr>
        <w:ind w:left="0" w:firstLine="0"/>
        <w:rPr>
          <w:szCs w:val="22"/>
        </w:rPr>
      </w:pPr>
      <w:r w:rsidRPr="413C8B09">
        <w:rPr>
          <w:lang w:val="fr-FR" w:bidi="fr-FR"/>
        </w:rPr>
        <w:t>En raison des contraintes liées à la pandémie COVID-19, des sessions virtuelles (formelles et informelles) de la vingt-quatrième réunion de l’OSASTT et de la troisième réunion du SBI ont été organisées en 2020 (septembre et décembre) et 2021 (février, mars et mai/juin). En conséquence, la Conférence des Parties, dans sa décision EM-1/2, a approuvé un budget supplémentaire de 271 800 dollars pour couvrir les coûts supplémentaires liés aux sessions virtuelles et a autorisé le report du budget non dépensé restant approuvé pour 2019-2020. Des coûts d’un total de 1 835 200 dollars ont été dépensés pour organiser les sessions formelles et informelles de la vingt-quatrième réunion de l’OSASTT et de la troisième réunion du SBI.</w:t>
      </w:r>
    </w:p>
    <w:p w14:paraId="47C42F81" w14:textId="77777777" w:rsidR="00097041" w:rsidRPr="0097061B" w:rsidRDefault="00097041" w:rsidP="00097041">
      <w:pPr>
        <w:pStyle w:val="paragraph"/>
        <w:spacing w:before="240"/>
        <w:textAlignment w:val="baseline"/>
        <w:rPr>
          <w:i/>
          <w:iCs/>
          <w:kern w:val="22"/>
        </w:rPr>
      </w:pPr>
      <w:r w:rsidRPr="519665D8">
        <w:rPr>
          <w:i/>
          <w:kern w:val="22"/>
          <w:lang w:val="fr-FR" w:bidi="fr-FR"/>
        </w:rPr>
        <w:t>Réunions extraordinaires sur le cadre mondial de la biodiversité pour l’après-2020</w:t>
      </w:r>
    </w:p>
    <w:p w14:paraId="4C5F3FAE" w14:textId="77777777" w:rsidR="00097041" w:rsidRPr="006C0122" w:rsidRDefault="00097041" w:rsidP="00097041">
      <w:pPr>
        <w:pStyle w:val="paragraph"/>
        <w:numPr>
          <w:ilvl w:val="0"/>
          <w:numId w:val="17"/>
        </w:numPr>
        <w:ind w:left="0" w:firstLine="0"/>
        <w:textAlignment w:val="baseline"/>
        <w:rPr>
          <w:kern w:val="22"/>
          <w:szCs w:val="22"/>
        </w:rPr>
      </w:pPr>
      <w:r w:rsidRPr="413C8B09">
        <w:rPr>
          <w:lang w:val="fr-FR" w:bidi="fr-FR"/>
        </w:rPr>
        <w:t>En 2021, le Secrétariat a dépensé 403 000 dollars pour la première partie de la troisième réunion du Groupe de travail à composition non limitée sur le Fonds pour la biodiversité mondiale pour l’après-2020, qui a été organisée en ligne en août/septembre 2021. Quelque 393 000 dollars ont été engagés sur le budget de base et 10 000 dollars sur les fonds de contributions volontaires pour couvrir les coûts de la plateforme de réunion virtuelle (Interactio), de la traduction et de l’interprétation, ainsi que des rédacteurs de rapports.</w:t>
      </w:r>
    </w:p>
    <w:p w14:paraId="7D1ACB8D" w14:textId="77777777" w:rsidR="00097041" w:rsidRPr="0097061B" w:rsidRDefault="00097041" w:rsidP="00097041">
      <w:pPr>
        <w:pStyle w:val="paragraph"/>
        <w:spacing w:before="240"/>
        <w:textAlignment w:val="baseline"/>
        <w:rPr>
          <w:i/>
          <w:iCs/>
          <w:kern w:val="22"/>
        </w:rPr>
      </w:pPr>
      <w:r w:rsidRPr="7DB4DAC1">
        <w:rPr>
          <w:i/>
          <w:kern w:val="22"/>
          <w:lang w:val="fr-FR" w:bidi="fr-FR"/>
        </w:rPr>
        <w:t>Locations et frais associés</w:t>
      </w:r>
    </w:p>
    <w:p w14:paraId="07FFDC28" w14:textId="77777777" w:rsidR="00097041" w:rsidRPr="008341BE" w:rsidRDefault="00097041" w:rsidP="00097041">
      <w:pPr>
        <w:pStyle w:val="paragraph"/>
        <w:numPr>
          <w:ilvl w:val="0"/>
          <w:numId w:val="17"/>
        </w:numPr>
        <w:ind w:left="0" w:firstLine="0"/>
        <w:textAlignment w:val="baseline"/>
        <w:rPr>
          <w:szCs w:val="22"/>
        </w:rPr>
      </w:pPr>
      <w:r w:rsidRPr="00CE735B">
        <w:rPr>
          <w:kern w:val="22"/>
          <w:lang w:val="fr-FR" w:bidi="fr-FR"/>
        </w:rPr>
        <w:t xml:space="preserve">Le budget 2021 pour les loyers et les coûts associés des bureaux du Secrétariat à Montréal a été dépassé en raison de l’appréciation du dollar canadien par rapport au dollar américain. Un montant total de 1 477 082 dollars a été dépensé en 2021, dépassant ainsi le budget de 118 882 dollars. </w:t>
      </w:r>
    </w:p>
    <w:p w14:paraId="7DADAECA" w14:textId="77777777" w:rsidR="00097041" w:rsidRPr="0097061B" w:rsidRDefault="00097041" w:rsidP="00097041">
      <w:pPr>
        <w:pStyle w:val="paragraph"/>
        <w:spacing w:before="240"/>
        <w:textAlignment w:val="baseline"/>
        <w:rPr>
          <w:i/>
          <w:iCs/>
          <w:kern w:val="22"/>
        </w:rPr>
      </w:pPr>
      <w:r w:rsidRPr="519665D8">
        <w:rPr>
          <w:i/>
          <w:kern w:val="22"/>
          <w:lang w:val="fr-FR" w:bidi="fr-FR"/>
        </w:rPr>
        <w:t>Dépenses générales de fonctionnement</w:t>
      </w:r>
    </w:p>
    <w:p w14:paraId="0B17676F" w14:textId="77777777" w:rsidR="00097041" w:rsidRPr="006B6E6D" w:rsidRDefault="00097041" w:rsidP="00097041">
      <w:pPr>
        <w:pStyle w:val="paragraph"/>
        <w:numPr>
          <w:ilvl w:val="0"/>
          <w:numId w:val="17"/>
        </w:numPr>
        <w:ind w:left="0" w:firstLine="0"/>
        <w:textAlignment w:val="baseline"/>
        <w:rPr>
          <w:kern w:val="22"/>
          <w:szCs w:val="22"/>
        </w:rPr>
      </w:pPr>
      <w:r w:rsidRPr="00B15E55">
        <w:rPr>
          <w:kern w:val="22"/>
          <w:lang w:val="fr-FR" w:bidi="fr-FR"/>
        </w:rPr>
        <w:lastRenderedPageBreak/>
        <w:t xml:space="preserve">Comme le Secrétariat a poursuivi ses efforts pour répondre à la demande croissante de réunions virtuelles en raison de la pandémie de COVID-19, il a été nécessaire d’améliorer l’infrastructure et les réseaux informatiques. Cela a compris la préparation de diagrammes de réseau et de cartes thermiques pour une meilleure couverture Wi-Fi dans les bureaux ainsi que des dessins </w:t>
      </w:r>
      <w:r w:rsidRPr="00B15E55">
        <w:rPr>
          <w:lang w:val="fr-FR" w:bidi="fr-FR"/>
        </w:rPr>
        <w:t>techniques pour une infrastructure de téléconférence vidéo améliorée et un équipement audiovisuel sophistiqué pour les salles de conférence. D</w:t>
      </w:r>
      <w:r w:rsidRPr="00B15E55">
        <w:rPr>
          <w:kern w:val="22"/>
          <w:lang w:val="fr-FR" w:bidi="fr-FR"/>
        </w:rPr>
        <w:t>es progrès considérables ont également été accomplis en matière de nettoyage des bureaux, de radiation et d’élimination des équipements informatiques anciens et obsolètes, ainsi qu’en matière de transition des ordinateurs de bureau aux ordinateurs portables pour l’ensemble du personnel, ce qui, lorsque la pandémie a frappé, a permis à tout le personnel de travailler à distance de manière efficace et efficiente. Le dépassement des dépenses sous cette rubrique est principalement dû à la rénovation des bureaux, qui a débuté en 2020, et a compris l’achat de nouveaux mobiliers de bureau.</w:t>
      </w:r>
    </w:p>
    <w:p w14:paraId="1BE7BE1B" w14:textId="77777777" w:rsidR="00097041" w:rsidRPr="006B6E6D" w:rsidRDefault="00097041" w:rsidP="00097041">
      <w:pPr>
        <w:keepNext/>
        <w:spacing w:before="240"/>
        <w:ind w:left="1077" w:hanging="510"/>
        <w:jc w:val="left"/>
        <w:outlineLvl w:val="1"/>
        <w:rPr>
          <w:color w:val="000000" w:themeColor="text1"/>
        </w:rPr>
      </w:pPr>
      <w:r w:rsidRPr="006B6E6D">
        <w:rPr>
          <w:b/>
          <w:lang w:val="fr-FR" w:bidi="fr-FR"/>
        </w:rPr>
        <w:t>C.</w:t>
      </w:r>
      <w:r w:rsidRPr="006B6E6D">
        <w:rPr>
          <w:b/>
          <w:lang w:val="fr-FR" w:bidi="fr-FR"/>
        </w:rPr>
        <w:tab/>
        <w:t>Fonds d’affectation spéciale volontaire pour les contributions volontaires additionnelles à l’appui des activités approuvées au titre de la Convention sur la diversité biologique (Fonds d’affectation spéciale BE)</w:t>
      </w:r>
    </w:p>
    <w:p w14:paraId="2474CECD" w14:textId="77777777" w:rsidR="00097041" w:rsidRPr="006B6E6D" w:rsidRDefault="00097041" w:rsidP="00097041">
      <w:pPr>
        <w:pStyle w:val="paragraph"/>
        <w:numPr>
          <w:ilvl w:val="0"/>
          <w:numId w:val="17"/>
        </w:numPr>
        <w:ind w:left="0" w:firstLine="0"/>
        <w:rPr>
          <w:color w:val="000000" w:themeColor="text1"/>
        </w:rPr>
      </w:pPr>
      <w:r w:rsidRPr="006B6E6D">
        <w:rPr>
          <w:lang w:val="fr-FR" w:bidi="fr-FR"/>
        </w:rPr>
        <w:t>En 2021, des contributions supplémentaires s’élevant à 4 250 000 dollars ont été reçues par le Secrétariat pour des activités supplémentaires approuvées dans le Fonds d’affectation spéciale BE et quelque 3 908 000 dollars ont été dépensés au cours de cette année. Les activités menées par le Secrétariat au cours de cette période sont rapportées dans les rapports trimestriels, disponibles sur le site web du Secrétariat.</w:t>
      </w:r>
    </w:p>
    <w:p w14:paraId="302E62C5" w14:textId="77777777" w:rsidR="00097041" w:rsidRPr="0021048A" w:rsidRDefault="00097041" w:rsidP="00097041">
      <w:pPr>
        <w:keepNext/>
        <w:spacing w:before="240"/>
        <w:ind w:left="1077" w:hanging="510"/>
        <w:jc w:val="left"/>
        <w:outlineLvl w:val="1"/>
        <w:rPr>
          <w:b/>
          <w:bCs/>
          <w:color w:val="000000" w:themeColor="text1"/>
        </w:rPr>
      </w:pPr>
      <w:r w:rsidRPr="008341BE">
        <w:rPr>
          <w:b/>
          <w:lang w:val="fr-FR" w:bidi="fr-FR"/>
        </w:rPr>
        <w:t xml:space="preserve">D. </w:t>
      </w:r>
      <w:r w:rsidRPr="008341BE">
        <w:rPr>
          <w:b/>
          <w:lang w:val="fr-FR" w:bidi="fr-FR"/>
        </w:rPr>
        <w:tab/>
        <w:t>Fonds d’affectation spéciale pour les contributions volontaires supplémentaires visant à faciliter la participation des Parties au processus de la Convention sur la diversité biologique (Fonds d’affectation spéciale BZ)</w:t>
      </w:r>
    </w:p>
    <w:p w14:paraId="7E8FE04D" w14:textId="77777777" w:rsidR="00097041" w:rsidRPr="006B6E6D" w:rsidRDefault="00097041" w:rsidP="00097041">
      <w:pPr>
        <w:pStyle w:val="Paragraphedeliste"/>
        <w:numPr>
          <w:ilvl w:val="0"/>
          <w:numId w:val="17"/>
        </w:numPr>
        <w:ind w:left="0" w:firstLine="0"/>
      </w:pPr>
      <w:r w:rsidRPr="006B6E6D">
        <w:rPr>
          <w:lang w:val="fr-FR" w:bidi="fr-FR"/>
        </w:rPr>
        <w:t>Le Secrétariat a reçu des contributions totales de 1 073 311 dollars en 2021 pour financer la participation des pays en développement aux réunions de la Convention et de ses Protocoles. Cependant, en raison de la restriction imposée aux voyages pendant la pandémie de COVID-19, aucune réunion en personne n’a eu lieu en 2021, et le solde a donc été reporté à 2022.</w:t>
      </w:r>
    </w:p>
    <w:p w14:paraId="709CE7C6" w14:textId="77777777" w:rsidR="00097041" w:rsidRPr="0021048A" w:rsidRDefault="00097041" w:rsidP="00097041">
      <w:pPr>
        <w:keepNext/>
        <w:spacing w:before="240"/>
        <w:ind w:left="1077" w:hanging="510"/>
        <w:jc w:val="left"/>
        <w:outlineLvl w:val="1"/>
        <w:rPr>
          <w:b/>
          <w:bCs/>
          <w:color w:val="000000" w:themeColor="text1"/>
        </w:rPr>
      </w:pPr>
      <w:r w:rsidRPr="006B6E6D">
        <w:rPr>
          <w:b/>
          <w:lang w:val="fr-FR" w:bidi="fr-FR"/>
        </w:rPr>
        <w:t>E.</w:t>
      </w:r>
      <w:r w:rsidRPr="006B6E6D">
        <w:rPr>
          <w:b/>
          <w:lang w:val="fr-FR" w:bidi="fr-FR"/>
        </w:rPr>
        <w:tab/>
        <w:t>Fonds d’affectation spéciale volontaire pour les contributions visant à faciliter la participation des peuples autochtones et des communautés locales (Fonds d’affectation spéciale VB)</w:t>
      </w:r>
    </w:p>
    <w:p w14:paraId="4E74963B" w14:textId="77777777" w:rsidR="00097041" w:rsidRPr="008341BE" w:rsidRDefault="00097041" w:rsidP="00097041">
      <w:pPr>
        <w:pStyle w:val="Paragraphedeliste"/>
        <w:numPr>
          <w:ilvl w:val="0"/>
          <w:numId w:val="17"/>
        </w:numPr>
        <w:ind w:left="0" w:firstLine="0"/>
      </w:pPr>
      <w:r w:rsidRPr="413C8B09">
        <w:rPr>
          <w:lang w:val="fr-FR" w:bidi="fr-FR"/>
        </w:rPr>
        <w:t>Des contributions d’un montant total de 156 823 dollars ont été reçues en 2021 pour faciliter la participation des peuples autochtones et des communautés locales aux réunions organisées dans le cadre de la Convention. Cependant, en raison de la restriction imposée aux voyages pendant la pandémie de COVID-19, aucune réunion en personne n’a eu lieu en 2021, et le solde a donc été reporté à 2022.</w:t>
      </w:r>
    </w:p>
    <w:p w14:paraId="69B446A6" w14:textId="381015D8" w:rsidR="00097041" w:rsidRDefault="00097041" w:rsidP="00097041">
      <w:pPr>
        <w:pStyle w:val="Titre1"/>
        <w:numPr>
          <w:ilvl w:val="0"/>
          <w:numId w:val="16"/>
        </w:numPr>
        <w:tabs>
          <w:tab w:val="clear" w:pos="720"/>
          <w:tab w:val="left" w:pos="567"/>
        </w:tabs>
        <w:ind w:left="0" w:firstLine="0"/>
      </w:pPr>
      <w:r w:rsidRPr="0495002C">
        <w:rPr>
          <w:lang w:val="fr-FR" w:bidi="fr-FR"/>
        </w:rPr>
        <w:t xml:space="preserve"> </w:t>
      </w:r>
      <w:r w:rsidRPr="0495002C">
        <w:rPr>
          <w:lang w:val="fr-FR" w:bidi="fr-FR"/>
        </w:rPr>
        <w:tab/>
        <w:t>Recettes et performances financi</w:t>
      </w:r>
      <w:r w:rsidR="00A04E8D">
        <w:rPr>
          <w:lang w:val="fr-FR" w:bidi="fr-FR"/>
        </w:rPr>
        <w:t>È</w:t>
      </w:r>
      <w:r w:rsidRPr="0495002C">
        <w:rPr>
          <w:lang w:val="fr-FR" w:bidi="fr-FR"/>
        </w:rPr>
        <w:t>res pour l’ann</w:t>
      </w:r>
      <w:r w:rsidR="00A04E8D">
        <w:rPr>
          <w:rStyle w:val="normaltextrun"/>
          <w:b w:val="0"/>
          <w:bCs w:val="0"/>
          <w:caps w:val="0"/>
          <w:color w:val="000000"/>
          <w:shd w:val="clear" w:color="auto" w:fill="FFFFFF"/>
          <w:lang w:val="fr-FR"/>
        </w:rPr>
        <w:t>É</w:t>
      </w:r>
      <w:r w:rsidRPr="0495002C">
        <w:rPr>
          <w:lang w:val="fr-FR" w:bidi="fr-FR"/>
        </w:rPr>
        <w:t>e 2022</w:t>
      </w:r>
    </w:p>
    <w:p w14:paraId="440739C0" w14:textId="77777777" w:rsidR="00097041" w:rsidRPr="008C6390" w:rsidRDefault="00097041" w:rsidP="00097041">
      <w:pPr>
        <w:pStyle w:val="Titre2"/>
      </w:pPr>
      <w:r>
        <w:rPr>
          <w:lang w:val="fr-FR" w:bidi="fr-FR"/>
        </w:rPr>
        <w:t>A.</w:t>
      </w:r>
      <w:r>
        <w:rPr>
          <w:lang w:val="fr-FR" w:bidi="fr-FR"/>
        </w:rPr>
        <w:tab/>
        <w:t>Situation des contributions annoncées pour 2022</w:t>
      </w:r>
    </w:p>
    <w:p w14:paraId="643F66B8" w14:textId="77777777" w:rsidR="00097041" w:rsidRPr="008341BE" w:rsidRDefault="00097041" w:rsidP="00097041">
      <w:pPr>
        <w:pStyle w:val="paragraph"/>
        <w:numPr>
          <w:ilvl w:val="0"/>
          <w:numId w:val="17"/>
        </w:numPr>
        <w:ind w:left="0" w:firstLine="0"/>
        <w:rPr>
          <w:szCs w:val="22"/>
        </w:rPr>
      </w:pPr>
      <w:r w:rsidRPr="413C8B09">
        <w:rPr>
          <w:lang w:val="fr-FR" w:bidi="fr-FR"/>
        </w:rPr>
        <w:t>Dans sa décision 15/1, la Conférence des Parties a approuvé, à titre exceptionnel, un budget de base provisoire intégré de 18 439 546 dollars pour l’année 2022, comme suit :</w:t>
      </w:r>
    </w:p>
    <w:p w14:paraId="6F54973A" w14:textId="77777777" w:rsidR="00097041" w:rsidRPr="008C6390" w:rsidRDefault="00097041" w:rsidP="00097041">
      <w:pPr>
        <w:pStyle w:val="Style1"/>
        <w:tabs>
          <w:tab w:val="clear" w:pos="720"/>
        </w:tabs>
        <w:jc w:val="left"/>
        <w:outlineLvl w:val="2"/>
        <w:rPr>
          <w:i w:val="0"/>
          <w:iCs w:val="0"/>
          <w:lang w:eastAsia="en-CA"/>
        </w:rPr>
      </w:pPr>
      <w:r w:rsidRPr="008C6390">
        <w:rPr>
          <w:i w:val="0"/>
          <w:lang w:val="fr-FR" w:bidi="fr-FR"/>
        </w:rPr>
        <w:t>Tableau 11. Résumé des ressources approuvées pour 2022 par fonds d’affectation spéciale</w:t>
      </w:r>
    </w:p>
    <w:tbl>
      <w:tblPr>
        <w:tblW w:w="7290" w:type="dxa"/>
        <w:jc w:val="center"/>
        <w:tblLook w:val="04A0" w:firstRow="1" w:lastRow="0" w:firstColumn="1" w:lastColumn="0" w:noHBand="0" w:noVBand="1"/>
      </w:tblPr>
      <w:tblGrid>
        <w:gridCol w:w="5490"/>
        <w:gridCol w:w="1800"/>
      </w:tblGrid>
      <w:tr w:rsidR="00097041" w:rsidRPr="008C6390" w14:paraId="3D7F9625" w14:textId="77777777" w:rsidTr="00833E27">
        <w:trPr>
          <w:trHeight w:val="290"/>
          <w:jc w:val="center"/>
        </w:trPr>
        <w:tc>
          <w:tcPr>
            <w:tcW w:w="5490" w:type="dxa"/>
            <w:tcBorders>
              <w:top w:val="nil"/>
              <w:left w:val="nil"/>
              <w:bottom w:val="single" w:sz="4" w:space="0" w:color="auto"/>
              <w:right w:val="nil"/>
            </w:tcBorders>
            <w:shd w:val="clear" w:color="auto" w:fill="auto"/>
            <w:noWrap/>
            <w:vAlign w:val="bottom"/>
            <w:hideMark/>
          </w:tcPr>
          <w:p w14:paraId="1B3A8BFA" w14:textId="77777777" w:rsidR="00097041" w:rsidRPr="008C6390" w:rsidRDefault="00097041" w:rsidP="00833E27">
            <w:pPr>
              <w:jc w:val="left"/>
              <w:rPr>
                <w:i/>
                <w:iCs/>
                <w:color w:val="000000"/>
                <w:sz w:val="20"/>
                <w:szCs w:val="20"/>
                <w:lang w:eastAsia="zh-CN"/>
              </w:rPr>
            </w:pPr>
            <w:r w:rsidRPr="008C6390">
              <w:rPr>
                <w:sz w:val="20"/>
                <w:lang w:val="fr-FR" w:bidi="fr-FR"/>
              </w:rPr>
              <w:t>(</w:t>
            </w:r>
            <w:r w:rsidRPr="008C6390">
              <w:rPr>
                <w:i/>
                <w:sz w:val="20"/>
                <w:lang w:val="fr-FR" w:bidi="fr-FR"/>
              </w:rPr>
              <w:t>en dollars US</w:t>
            </w:r>
            <w:r w:rsidRPr="008C6390">
              <w:rPr>
                <w:sz w:val="20"/>
                <w:lang w:val="fr-FR" w:bidi="fr-FR"/>
              </w:rPr>
              <w:t>)</w:t>
            </w:r>
          </w:p>
        </w:tc>
        <w:tc>
          <w:tcPr>
            <w:tcW w:w="1800" w:type="dxa"/>
            <w:tcBorders>
              <w:top w:val="nil"/>
              <w:left w:val="nil"/>
              <w:bottom w:val="single" w:sz="4" w:space="0" w:color="auto"/>
              <w:right w:val="nil"/>
            </w:tcBorders>
            <w:shd w:val="clear" w:color="auto" w:fill="auto"/>
            <w:noWrap/>
            <w:vAlign w:val="bottom"/>
            <w:hideMark/>
          </w:tcPr>
          <w:p w14:paraId="3018ABB2" w14:textId="77777777" w:rsidR="00097041" w:rsidRPr="008C6390" w:rsidRDefault="00097041" w:rsidP="00833E27">
            <w:pPr>
              <w:jc w:val="left"/>
              <w:rPr>
                <w:rFonts w:ascii="Calibri" w:hAnsi="Calibri" w:cs="Calibri"/>
                <w:color w:val="000000"/>
                <w:lang w:eastAsia="zh-CN"/>
              </w:rPr>
            </w:pPr>
            <w:r w:rsidRPr="008C6390">
              <w:rPr>
                <w:lang w:val="fr-FR" w:bidi="fr-FR"/>
              </w:rPr>
              <w:t> </w:t>
            </w:r>
          </w:p>
        </w:tc>
      </w:tr>
      <w:tr w:rsidR="00097041" w:rsidRPr="008C6390" w14:paraId="142F058E" w14:textId="77777777" w:rsidTr="00833E27">
        <w:trPr>
          <w:trHeight w:val="433"/>
          <w:jc w:val="center"/>
        </w:trPr>
        <w:tc>
          <w:tcPr>
            <w:tcW w:w="5490" w:type="dxa"/>
            <w:vMerge w:val="restart"/>
            <w:tcBorders>
              <w:top w:val="single" w:sz="4" w:space="0" w:color="auto"/>
              <w:left w:val="nil"/>
              <w:bottom w:val="single" w:sz="4" w:space="0" w:color="000000" w:themeColor="text1"/>
              <w:right w:val="nil"/>
            </w:tcBorders>
            <w:shd w:val="clear" w:color="auto" w:fill="auto"/>
            <w:noWrap/>
            <w:vAlign w:val="center"/>
            <w:hideMark/>
          </w:tcPr>
          <w:p w14:paraId="62AFD20C" w14:textId="77777777" w:rsidR="00097041" w:rsidRPr="008C6390" w:rsidRDefault="00097041" w:rsidP="00833E27">
            <w:pPr>
              <w:jc w:val="left"/>
              <w:rPr>
                <w:b/>
                <w:bCs/>
                <w:color w:val="000000"/>
                <w:sz w:val="20"/>
                <w:szCs w:val="20"/>
                <w:lang w:eastAsia="zh-CN"/>
              </w:rPr>
            </w:pPr>
            <w:r w:rsidRPr="008C6390">
              <w:rPr>
                <w:b/>
                <w:sz w:val="20"/>
                <w:lang w:val="fr-FR" w:bidi="fr-FR"/>
              </w:rPr>
              <w:t>Fonds d’affectation spéciale</w:t>
            </w:r>
          </w:p>
        </w:tc>
        <w:tc>
          <w:tcPr>
            <w:tcW w:w="1800" w:type="dxa"/>
            <w:vMerge w:val="restart"/>
            <w:tcBorders>
              <w:top w:val="single" w:sz="4" w:space="0" w:color="auto"/>
              <w:left w:val="nil"/>
              <w:bottom w:val="single" w:sz="4" w:space="0" w:color="000000" w:themeColor="text1"/>
              <w:right w:val="nil"/>
            </w:tcBorders>
            <w:shd w:val="clear" w:color="auto" w:fill="auto"/>
            <w:vAlign w:val="center"/>
            <w:hideMark/>
          </w:tcPr>
          <w:p w14:paraId="0E19F094" w14:textId="77777777" w:rsidR="00097041" w:rsidRPr="008C6390" w:rsidRDefault="00097041" w:rsidP="00833E27">
            <w:pPr>
              <w:jc w:val="right"/>
              <w:rPr>
                <w:b/>
                <w:bCs/>
                <w:color w:val="000000"/>
                <w:sz w:val="20"/>
                <w:szCs w:val="20"/>
                <w:lang w:eastAsia="zh-CN"/>
              </w:rPr>
            </w:pPr>
            <w:r w:rsidRPr="008C6390">
              <w:rPr>
                <w:b/>
                <w:sz w:val="20"/>
                <w:lang w:val="fr-FR" w:bidi="fr-FR"/>
              </w:rPr>
              <w:t xml:space="preserve">Approuvé </w:t>
            </w:r>
          </w:p>
        </w:tc>
      </w:tr>
      <w:tr w:rsidR="00097041" w:rsidRPr="008C6390" w14:paraId="1C2A2242" w14:textId="77777777" w:rsidTr="00833E27">
        <w:trPr>
          <w:trHeight w:val="433"/>
          <w:jc w:val="center"/>
        </w:trPr>
        <w:tc>
          <w:tcPr>
            <w:tcW w:w="5490" w:type="dxa"/>
            <w:vMerge/>
            <w:tcBorders>
              <w:top w:val="single" w:sz="4" w:space="0" w:color="000000" w:themeColor="text1"/>
              <w:bottom w:val="single" w:sz="4" w:space="0" w:color="auto"/>
            </w:tcBorders>
            <w:vAlign w:val="center"/>
            <w:hideMark/>
          </w:tcPr>
          <w:p w14:paraId="6AF4DD5E" w14:textId="77777777" w:rsidR="00097041" w:rsidRPr="008C6390" w:rsidRDefault="00097041" w:rsidP="00833E27">
            <w:pPr>
              <w:jc w:val="left"/>
              <w:rPr>
                <w:b/>
                <w:bCs/>
                <w:color w:val="000000"/>
                <w:sz w:val="20"/>
                <w:szCs w:val="20"/>
                <w:lang w:eastAsia="zh-CN"/>
              </w:rPr>
            </w:pPr>
          </w:p>
        </w:tc>
        <w:tc>
          <w:tcPr>
            <w:tcW w:w="1800" w:type="dxa"/>
            <w:vMerge/>
            <w:tcBorders>
              <w:top w:val="single" w:sz="4" w:space="0" w:color="000000" w:themeColor="text1"/>
              <w:bottom w:val="single" w:sz="4" w:space="0" w:color="auto"/>
            </w:tcBorders>
            <w:vAlign w:val="center"/>
            <w:hideMark/>
          </w:tcPr>
          <w:p w14:paraId="4EDD559C" w14:textId="77777777" w:rsidR="00097041" w:rsidRPr="008C6390" w:rsidRDefault="00097041" w:rsidP="00833E27">
            <w:pPr>
              <w:jc w:val="left"/>
              <w:rPr>
                <w:b/>
                <w:bCs/>
                <w:color w:val="000000"/>
                <w:sz w:val="20"/>
                <w:szCs w:val="20"/>
                <w:lang w:eastAsia="zh-CN"/>
              </w:rPr>
            </w:pPr>
          </w:p>
        </w:tc>
      </w:tr>
      <w:tr w:rsidR="00097041" w:rsidRPr="008C6390" w14:paraId="424B4F68" w14:textId="77777777" w:rsidTr="00833E27">
        <w:trPr>
          <w:trHeight w:val="290"/>
          <w:jc w:val="center"/>
        </w:trPr>
        <w:tc>
          <w:tcPr>
            <w:tcW w:w="5490" w:type="dxa"/>
            <w:tcBorders>
              <w:top w:val="single" w:sz="4" w:space="0" w:color="auto"/>
              <w:left w:val="nil"/>
              <w:bottom w:val="nil"/>
              <w:right w:val="nil"/>
            </w:tcBorders>
            <w:shd w:val="clear" w:color="auto" w:fill="auto"/>
            <w:noWrap/>
            <w:vAlign w:val="bottom"/>
            <w:hideMark/>
          </w:tcPr>
          <w:p w14:paraId="1770F6A0" w14:textId="77777777" w:rsidR="00097041" w:rsidRPr="008C6390" w:rsidRDefault="00097041" w:rsidP="00833E27">
            <w:pPr>
              <w:jc w:val="left"/>
              <w:rPr>
                <w:color w:val="000000"/>
                <w:sz w:val="20"/>
                <w:szCs w:val="20"/>
                <w:lang w:eastAsia="zh-CN"/>
              </w:rPr>
            </w:pPr>
            <w:r w:rsidRPr="008C6390">
              <w:rPr>
                <w:sz w:val="20"/>
                <w:lang w:val="fr-FR" w:bidi="fr-FR"/>
              </w:rPr>
              <w:lastRenderedPageBreak/>
              <w:t>Convention sur la diversité biologique (Fonds d'affectation spéciale BY)</w:t>
            </w:r>
          </w:p>
        </w:tc>
        <w:tc>
          <w:tcPr>
            <w:tcW w:w="1800" w:type="dxa"/>
            <w:tcBorders>
              <w:top w:val="single" w:sz="4" w:space="0" w:color="auto"/>
              <w:left w:val="nil"/>
              <w:bottom w:val="nil"/>
              <w:right w:val="nil"/>
            </w:tcBorders>
            <w:shd w:val="clear" w:color="auto" w:fill="auto"/>
            <w:noWrap/>
            <w:vAlign w:val="bottom"/>
            <w:hideMark/>
          </w:tcPr>
          <w:p w14:paraId="63B217E3" w14:textId="77777777" w:rsidR="00097041" w:rsidRPr="008C6390" w:rsidRDefault="00097041" w:rsidP="00833E27">
            <w:pPr>
              <w:jc w:val="right"/>
              <w:rPr>
                <w:color w:val="000000"/>
                <w:sz w:val="20"/>
                <w:szCs w:val="20"/>
                <w:lang w:eastAsia="zh-CN"/>
              </w:rPr>
            </w:pPr>
            <w:r w:rsidRPr="008C6390">
              <w:rPr>
                <w:sz w:val="20"/>
                <w:lang w:val="fr-FR" w:bidi="fr-FR"/>
              </w:rPr>
              <w:t>13 645 264</w:t>
            </w:r>
          </w:p>
        </w:tc>
      </w:tr>
      <w:tr w:rsidR="00097041" w:rsidRPr="008C6390" w14:paraId="16A4B5F1" w14:textId="77777777" w:rsidTr="00833E27">
        <w:trPr>
          <w:trHeight w:val="290"/>
          <w:jc w:val="center"/>
        </w:trPr>
        <w:tc>
          <w:tcPr>
            <w:tcW w:w="5490" w:type="dxa"/>
            <w:tcBorders>
              <w:top w:val="nil"/>
              <w:left w:val="nil"/>
              <w:bottom w:val="nil"/>
              <w:right w:val="nil"/>
            </w:tcBorders>
            <w:shd w:val="clear" w:color="auto" w:fill="auto"/>
            <w:noWrap/>
            <w:vAlign w:val="bottom"/>
            <w:hideMark/>
          </w:tcPr>
          <w:p w14:paraId="5E3230DB" w14:textId="77777777" w:rsidR="00097041" w:rsidRPr="008C6390" w:rsidRDefault="00097041" w:rsidP="00833E27">
            <w:pPr>
              <w:jc w:val="left"/>
              <w:rPr>
                <w:color w:val="000000"/>
                <w:sz w:val="20"/>
                <w:szCs w:val="20"/>
                <w:lang w:eastAsia="zh-CN"/>
              </w:rPr>
            </w:pPr>
            <w:r w:rsidRPr="008C6390">
              <w:rPr>
                <w:sz w:val="20"/>
                <w:lang w:val="fr-FR" w:bidi="fr-FR"/>
              </w:rPr>
              <w:t>Protocole de Cartagena sur la prévention des risques biotechnologiques</w:t>
            </w:r>
            <w:r w:rsidRPr="008C6390">
              <w:rPr>
                <w:b/>
                <w:sz w:val="20"/>
                <w:lang w:val="fr-FR" w:bidi="fr-FR"/>
              </w:rPr>
              <w:t xml:space="preserve"> </w:t>
            </w:r>
            <w:r w:rsidRPr="008C6390">
              <w:rPr>
                <w:sz w:val="20"/>
                <w:lang w:val="fr-FR" w:bidi="fr-FR"/>
              </w:rPr>
              <w:t>(Fonds d’affectation spéciale BG)</w:t>
            </w:r>
          </w:p>
        </w:tc>
        <w:tc>
          <w:tcPr>
            <w:tcW w:w="1800" w:type="dxa"/>
            <w:tcBorders>
              <w:top w:val="nil"/>
              <w:left w:val="nil"/>
              <w:bottom w:val="nil"/>
              <w:right w:val="nil"/>
            </w:tcBorders>
            <w:shd w:val="clear" w:color="auto" w:fill="auto"/>
            <w:noWrap/>
            <w:vAlign w:val="bottom"/>
            <w:hideMark/>
          </w:tcPr>
          <w:p w14:paraId="468926DD" w14:textId="77777777" w:rsidR="00097041" w:rsidRPr="008C6390" w:rsidRDefault="00097041" w:rsidP="00833E27">
            <w:pPr>
              <w:jc w:val="right"/>
              <w:rPr>
                <w:color w:val="000000"/>
                <w:sz w:val="20"/>
                <w:szCs w:val="20"/>
                <w:lang w:eastAsia="zh-CN"/>
              </w:rPr>
            </w:pPr>
            <w:r w:rsidRPr="008C6390">
              <w:rPr>
                <w:sz w:val="20"/>
                <w:lang w:val="fr-FR" w:bidi="fr-FR"/>
              </w:rPr>
              <w:t>2 765 932</w:t>
            </w:r>
          </w:p>
        </w:tc>
      </w:tr>
      <w:tr w:rsidR="00097041" w:rsidRPr="008C6390" w14:paraId="062A6E6E" w14:textId="77777777" w:rsidTr="00833E27">
        <w:trPr>
          <w:trHeight w:val="290"/>
          <w:jc w:val="center"/>
        </w:trPr>
        <w:tc>
          <w:tcPr>
            <w:tcW w:w="5490" w:type="dxa"/>
            <w:tcBorders>
              <w:top w:val="nil"/>
              <w:left w:val="nil"/>
              <w:bottom w:val="single" w:sz="4" w:space="0" w:color="auto"/>
              <w:right w:val="nil"/>
            </w:tcBorders>
            <w:shd w:val="clear" w:color="auto" w:fill="auto"/>
            <w:noWrap/>
            <w:vAlign w:val="bottom"/>
            <w:hideMark/>
          </w:tcPr>
          <w:p w14:paraId="47E4A73B" w14:textId="77777777" w:rsidR="00097041" w:rsidRPr="008C6390" w:rsidRDefault="00097041" w:rsidP="00833E27">
            <w:pPr>
              <w:jc w:val="left"/>
              <w:rPr>
                <w:color w:val="000000"/>
                <w:sz w:val="20"/>
                <w:szCs w:val="20"/>
                <w:lang w:eastAsia="zh-CN"/>
              </w:rPr>
            </w:pPr>
            <w:r w:rsidRPr="008C6390">
              <w:rPr>
                <w:sz w:val="20"/>
                <w:lang w:val="fr-FR" w:bidi="fr-FR"/>
              </w:rPr>
              <w:t>Protocole de Nagoya sur l’accès et le partage des avantages (Fonds d’affectation spéciale BB)</w:t>
            </w:r>
          </w:p>
        </w:tc>
        <w:tc>
          <w:tcPr>
            <w:tcW w:w="1800" w:type="dxa"/>
            <w:tcBorders>
              <w:top w:val="nil"/>
              <w:left w:val="nil"/>
              <w:bottom w:val="single" w:sz="4" w:space="0" w:color="auto"/>
              <w:right w:val="nil"/>
            </w:tcBorders>
            <w:shd w:val="clear" w:color="auto" w:fill="auto"/>
            <w:noWrap/>
            <w:vAlign w:val="bottom"/>
            <w:hideMark/>
          </w:tcPr>
          <w:p w14:paraId="29F0639E" w14:textId="77777777" w:rsidR="00097041" w:rsidRPr="008C6390" w:rsidRDefault="00097041" w:rsidP="00833E27">
            <w:pPr>
              <w:jc w:val="right"/>
              <w:rPr>
                <w:color w:val="000000"/>
                <w:sz w:val="20"/>
                <w:szCs w:val="20"/>
                <w:lang w:eastAsia="zh-CN"/>
              </w:rPr>
            </w:pPr>
            <w:r w:rsidRPr="008C6390">
              <w:rPr>
                <w:sz w:val="20"/>
                <w:lang w:val="fr-FR" w:bidi="fr-FR"/>
              </w:rPr>
              <w:t>2 028 350</w:t>
            </w:r>
          </w:p>
        </w:tc>
      </w:tr>
      <w:tr w:rsidR="00097041" w:rsidRPr="00405ECD" w14:paraId="58024002" w14:textId="77777777" w:rsidTr="00833E27">
        <w:trPr>
          <w:trHeight w:val="290"/>
          <w:jc w:val="center"/>
        </w:trPr>
        <w:tc>
          <w:tcPr>
            <w:tcW w:w="5490" w:type="dxa"/>
            <w:tcBorders>
              <w:top w:val="nil"/>
              <w:left w:val="nil"/>
              <w:bottom w:val="single" w:sz="4" w:space="0" w:color="auto"/>
              <w:right w:val="nil"/>
            </w:tcBorders>
            <w:shd w:val="clear" w:color="auto" w:fill="auto"/>
            <w:noWrap/>
            <w:vAlign w:val="bottom"/>
            <w:hideMark/>
          </w:tcPr>
          <w:p w14:paraId="24DB371F" w14:textId="77777777" w:rsidR="00097041" w:rsidRPr="008C6390" w:rsidRDefault="00097041" w:rsidP="00833E27">
            <w:pPr>
              <w:jc w:val="left"/>
              <w:rPr>
                <w:b/>
                <w:bCs/>
                <w:color w:val="000000"/>
                <w:sz w:val="20"/>
                <w:szCs w:val="20"/>
                <w:lang w:eastAsia="zh-CN"/>
              </w:rPr>
            </w:pPr>
            <w:r w:rsidRPr="008C6390">
              <w:rPr>
                <w:b/>
                <w:sz w:val="20"/>
                <w:lang w:val="fr-FR" w:bidi="fr-FR"/>
              </w:rPr>
              <w:t>Total</w:t>
            </w:r>
          </w:p>
        </w:tc>
        <w:tc>
          <w:tcPr>
            <w:tcW w:w="1800" w:type="dxa"/>
            <w:tcBorders>
              <w:top w:val="nil"/>
              <w:left w:val="nil"/>
              <w:bottom w:val="single" w:sz="4" w:space="0" w:color="auto"/>
              <w:right w:val="nil"/>
            </w:tcBorders>
            <w:shd w:val="clear" w:color="auto" w:fill="auto"/>
            <w:noWrap/>
            <w:vAlign w:val="bottom"/>
            <w:hideMark/>
          </w:tcPr>
          <w:p w14:paraId="08DE6CD8" w14:textId="77777777" w:rsidR="00097041" w:rsidRPr="008C6390" w:rsidRDefault="00097041" w:rsidP="00833E27">
            <w:pPr>
              <w:jc w:val="right"/>
              <w:rPr>
                <w:b/>
                <w:bCs/>
                <w:color w:val="000000"/>
                <w:sz w:val="20"/>
                <w:szCs w:val="20"/>
                <w:lang w:eastAsia="zh-CN"/>
              </w:rPr>
            </w:pPr>
            <w:r w:rsidRPr="008C6390">
              <w:rPr>
                <w:b/>
                <w:sz w:val="20"/>
                <w:lang w:val="fr-FR" w:bidi="fr-FR"/>
              </w:rPr>
              <w:t>18 439 546</w:t>
            </w:r>
          </w:p>
        </w:tc>
      </w:tr>
    </w:tbl>
    <w:p w14:paraId="695E66A3" w14:textId="77777777" w:rsidR="00097041" w:rsidRPr="00D911C9" w:rsidRDefault="00097041" w:rsidP="00097041">
      <w:pPr>
        <w:pStyle w:val="paragraph"/>
        <w:numPr>
          <w:ilvl w:val="0"/>
          <w:numId w:val="17"/>
        </w:numPr>
        <w:spacing w:before="240"/>
        <w:ind w:left="0" w:firstLine="0"/>
        <w:rPr>
          <w:rFonts w:eastAsia="Malgun Gothic"/>
          <w:szCs w:val="22"/>
        </w:rPr>
      </w:pPr>
      <w:r w:rsidRPr="413C8B09">
        <w:rPr>
          <w:lang w:val="fr-FR" w:bidi="fr-FR"/>
        </w:rPr>
        <w:t>Comme le montre le tableau 12 ci-dessous, après déduction des économies réalisées sur les périodes précédentes (1 050 000 dollars) et de la contribution du pays hôte (1 673 800 dollars) et en ajoutant les contributions de 4 300 dollars pour six nouvelles Parties au Protocole de Nagoya, le montant mis en recouvrement auprès des Parties à la Convention conformément au barème des quotes-parts s’élève à 15 720 000 dollars pour 2022.  Au 31 octobre 2022, 3 870 700 $ restent impayés.</w:t>
      </w:r>
    </w:p>
    <w:p w14:paraId="65947A37" w14:textId="77777777" w:rsidR="00097041" w:rsidRPr="00AA51DF" w:rsidRDefault="00097041" w:rsidP="00097041">
      <w:pPr>
        <w:pStyle w:val="Style1"/>
        <w:tabs>
          <w:tab w:val="clear" w:pos="720"/>
        </w:tabs>
        <w:jc w:val="left"/>
        <w:outlineLvl w:val="2"/>
        <w:rPr>
          <w:i w:val="0"/>
          <w:iCs w:val="0"/>
        </w:rPr>
      </w:pPr>
      <w:r w:rsidRPr="00AA51DF">
        <w:rPr>
          <w:i w:val="0"/>
          <w:lang w:val="fr-FR" w:bidi="fr-FR"/>
        </w:rPr>
        <w:t>Tableau 12.  Situation générale des contributions annoncées pour 2022</w:t>
      </w:r>
    </w:p>
    <w:tbl>
      <w:tblPr>
        <w:tblW w:w="7040" w:type="dxa"/>
        <w:jc w:val="center"/>
        <w:tblLook w:val="04A0" w:firstRow="1" w:lastRow="0" w:firstColumn="1" w:lastColumn="0" w:noHBand="0" w:noVBand="1"/>
      </w:tblPr>
      <w:tblGrid>
        <w:gridCol w:w="4260"/>
        <w:gridCol w:w="2780"/>
      </w:tblGrid>
      <w:tr w:rsidR="00097041" w:rsidRPr="00BF1DBC" w14:paraId="5AEB3972" w14:textId="77777777" w:rsidTr="00833E27">
        <w:trPr>
          <w:trHeight w:val="290"/>
          <w:jc w:val="center"/>
        </w:trPr>
        <w:tc>
          <w:tcPr>
            <w:tcW w:w="4260" w:type="dxa"/>
            <w:tcBorders>
              <w:top w:val="nil"/>
              <w:left w:val="nil"/>
              <w:bottom w:val="nil"/>
              <w:right w:val="nil"/>
            </w:tcBorders>
            <w:shd w:val="clear" w:color="auto" w:fill="auto"/>
            <w:noWrap/>
            <w:vAlign w:val="bottom"/>
            <w:hideMark/>
          </w:tcPr>
          <w:p w14:paraId="0C218B9E" w14:textId="77777777" w:rsidR="00097041" w:rsidRPr="00BF1DBC" w:rsidRDefault="00097041" w:rsidP="00833E27">
            <w:pPr>
              <w:jc w:val="left"/>
              <w:rPr>
                <w:i/>
                <w:iCs/>
                <w:color w:val="000000"/>
                <w:sz w:val="20"/>
                <w:szCs w:val="20"/>
                <w:lang w:eastAsia="zh-CN"/>
              </w:rPr>
            </w:pPr>
            <w:r w:rsidRPr="00BF1DBC">
              <w:rPr>
                <w:i/>
                <w:sz w:val="20"/>
                <w:lang w:val="fr-FR" w:bidi="fr-FR"/>
              </w:rPr>
              <w:t>(En milliers de dollars US)</w:t>
            </w:r>
          </w:p>
        </w:tc>
        <w:tc>
          <w:tcPr>
            <w:tcW w:w="2780" w:type="dxa"/>
            <w:tcBorders>
              <w:top w:val="nil"/>
              <w:left w:val="nil"/>
              <w:bottom w:val="nil"/>
              <w:right w:val="nil"/>
            </w:tcBorders>
            <w:shd w:val="clear" w:color="auto" w:fill="auto"/>
            <w:noWrap/>
            <w:vAlign w:val="bottom"/>
            <w:hideMark/>
          </w:tcPr>
          <w:p w14:paraId="7DF5D4A2" w14:textId="77777777" w:rsidR="00097041" w:rsidRPr="00BF1DBC" w:rsidRDefault="00097041" w:rsidP="00833E27">
            <w:pPr>
              <w:jc w:val="left"/>
              <w:rPr>
                <w:i/>
                <w:iCs/>
                <w:color w:val="000000"/>
                <w:sz w:val="20"/>
                <w:szCs w:val="20"/>
                <w:lang w:eastAsia="zh-CN"/>
              </w:rPr>
            </w:pPr>
          </w:p>
        </w:tc>
      </w:tr>
      <w:tr w:rsidR="00097041" w:rsidRPr="00BF1DBC" w14:paraId="6CE50339" w14:textId="77777777" w:rsidTr="00833E27">
        <w:trPr>
          <w:trHeight w:val="465"/>
          <w:jc w:val="center"/>
        </w:trPr>
        <w:tc>
          <w:tcPr>
            <w:tcW w:w="4260" w:type="dxa"/>
            <w:tcBorders>
              <w:top w:val="single" w:sz="4" w:space="0" w:color="auto"/>
              <w:left w:val="nil"/>
              <w:bottom w:val="single" w:sz="4" w:space="0" w:color="auto"/>
              <w:right w:val="nil"/>
            </w:tcBorders>
            <w:shd w:val="clear" w:color="auto" w:fill="auto"/>
            <w:vAlign w:val="center"/>
            <w:hideMark/>
          </w:tcPr>
          <w:p w14:paraId="0D07A827" w14:textId="77777777" w:rsidR="00097041" w:rsidRPr="00BF1DBC" w:rsidRDefault="00097041" w:rsidP="00833E27">
            <w:pPr>
              <w:jc w:val="left"/>
              <w:rPr>
                <w:b/>
                <w:bCs/>
                <w:color w:val="000000"/>
                <w:sz w:val="20"/>
                <w:szCs w:val="20"/>
                <w:lang w:eastAsia="zh-CN"/>
              </w:rPr>
            </w:pPr>
            <w:r w:rsidRPr="00BF1DBC">
              <w:rPr>
                <w:b/>
                <w:sz w:val="20"/>
                <w:lang w:val="fr-FR" w:bidi="fr-FR"/>
              </w:rPr>
              <w:t>Sources de financement pour 2022</w:t>
            </w:r>
          </w:p>
        </w:tc>
        <w:tc>
          <w:tcPr>
            <w:tcW w:w="2780" w:type="dxa"/>
            <w:tcBorders>
              <w:top w:val="single" w:sz="4" w:space="0" w:color="auto"/>
              <w:left w:val="nil"/>
              <w:bottom w:val="single" w:sz="4" w:space="0" w:color="auto"/>
              <w:right w:val="nil"/>
            </w:tcBorders>
            <w:shd w:val="clear" w:color="auto" w:fill="auto"/>
            <w:vAlign w:val="center"/>
            <w:hideMark/>
          </w:tcPr>
          <w:p w14:paraId="79CA9C8F" w14:textId="77777777" w:rsidR="00097041" w:rsidRPr="00BF1DBC" w:rsidRDefault="00097041" w:rsidP="00833E27">
            <w:pPr>
              <w:jc w:val="right"/>
              <w:rPr>
                <w:b/>
                <w:bCs/>
                <w:color w:val="000000"/>
                <w:sz w:val="20"/>
                <w:szCs w:val="20"/>
                <w:lang w:eastAsia="zh-CN"/>
              </w:rPr>
            </w:pPr>
            <w:r w:rsidRPr="00BF1DBC">
              <w:rPr>
                <w:b/>
                <w:sz w:val="20"/>
                <w:lang w:val="fr-FR" w:bidi="fr-FR"/>
              </w:rPr>
              <w:t xml:space="preserve">Montant </w:t>
            </w:r>
          </w:p>
        </w:tc>
      </w:tr>
      <w:tr w:rsidR="00097041" w:rsidRPr="00BF1DBC" w14:paraId="524BA213" w14:textId="77777777" w:rsidTr="00833E27">
        <w:trPr>
          <w:trHeight w:val="290"/>
          <w:jc w:val="center"/>
        </w:trPr>
        <w:tc>
          <w:tcPr>
            <w:tcW w:w="4260" w:type="dxa"/>
            <w:tcBorders>
              <w:top w:val="nil"/>
              <w:left w:val="nil"/>
              <w:bottom w:val="nil"/>
              <w:right w:val="nil"/>
            </w:tcBorders>
            <w:shd w:val="clear" w:color="auto" w:fill="auto"/>
            <w:vAlign w:val="center"/>
            <w:hideMark/>
          </w:tcPr>
          <w:p w14:paraId="28B9837D" w14:textId="77777777" w:rsidR="00097041" w:rsidRPr="00BF1DBC" w:rsidRDefault="00097041" w:rsidP="00833E27">
            <w:pPr>
              <w:jc w:val="left"/>
              <w:rPr>
                <w:color w:val="000000"/>
                <w:sz w:val="18"/>
                <w:szCs w:val="18"/>
                <w:lang w:eastAsia="zh-CN"/>
              </w:rPr>
            </w:pPr>
            <w:r w:rsidRPr="00BF1DBC">
              <w:rPr>
                <w:sz w:val="18"/>
                <w:lang w:val="fr-FR" w:bidi="fr-FR"/>
              </w:rPr>
              <w:t>Budget approuvé</w:t>
            </w:r>
          </w:p>
        </w:tc>
        <w:tc>
          <w:tcPr>
            <w:tcW w:w="2780" w:type="dxa"/>
            <w:tcBorders>
              <w:top w:val="nil"/>
              <w:left w:val="nil"/>
              <w:bottom w:val="nil"/>
              <w:right w:val="nil"/>
            </w:tcBorders>
            <w:shd w:val="clear" w:color="auto" w:fill="auto"/>
            <w:vAlign w:val="center"/>
            <w:hideMark/>
          </w:tcPr>
          <w:p w14:paraId="6FF62DE5" w14:textId="77777777" w:rsidR="00097041" w:rsidRPr="00BF1DBC" w:rsidRDefault="00097041" w:rsidP="00833E27">
            <w:pPr>
              <w:jc w:val="right"/>
              <w:rPr>
                <w:color w:val="000000"/>
                <w:sz w:val="18"/>
                <w:szCs w:val="18"/>
                <w:lang w:eastAsia="zh-CN"/>
              </w:rPr>
            </w:pPr>
            <w:r w:rsidRPr="00BF1DBC">
              <w:rPr>
                <w:sz w:val="18"/>
                <w:lang w:val="fr-FR" w:bidi="fr-FR"/>
              </w:rPr>
              <w:t>18 439,5</w:t>
            </w:r>
          </w:p>
        </w:tc>
      </w:tr>
      <w:tr w:rsidR="00097041" w:rsidRPr="00BF1DBC" w14:paraId="4DEEB111" w14:textId="77777777" w:rsidTr="00833E27">
        <w:trPr>
          <w:trHeight w:val="290"/>
          <w:jc w:val="center"/>
        </w:trPr>
        <w:tc>
          <w:tcPr>
            <w:tcW w:w="4260" w:type="dxa"/>
            <w:tcBorders>
              <w:top w:val="nil"/>
              <w:left w:val="nil"/>
              <w:bottom w:val="nil"/>
              <w:right w:val="nil"/>
            </w:tcBorders>
            <w:shd w:val="clear" w:color="auto" w:fill="auto"/>
            <w:vAlign w:val="center"/>
            <w:hideMark/>
          </w:tcPr>
          <w:p w14:paraId="3A95A4B8" w14:textId="77777777" w:rsidR="00097041" w:rsidRPr="00BF1DBC" w:rsidRDefault="00097041" w:rsidP="00833E27">
            <w:pPr>
              <w:jc w:val="left"/>
              <w:rPr>
                <w:color w:val="000000"/>
                <w:sz w:val="18"/>
                <w:szCs w:val="18"/>
                <w:lang w:eastAsia="zh-CN"/>
              </w:rPr>
            </w:pPr>
            <w:r w:rsidRPr="00BF1DBC">
              <w:rPr>
                <w:sz w:val="18"/>
                <w:lang w:val="fr-FR" w:bidi="fr-FR"/>
              </w:rPr>
              <w:t>Pays hôte</w:t>
            </w:r>
          </w:p>
        </w:tc>
        <w:tc>
          <w:tcPr>
            <w:tcW w:w="2780" w:type="dxa"/>
            <w:tcBorders>
              <w:top w:val="nil"/>
              <w:left w:val="nil"/>
              <w:bottom w:val="nil"/>
              <w:right w:val="nil"/>
            </w:tcBorders>
            <w:shd w:val="clear" w:color="auto" w:fill="auto"/>
            <w:vAlign w:val="center"/>
            <w:hideMark/>
          </w:tcPr>
          <w:p w14:paraId="19DCFD50" w14:textId="77777777" w:rsidR="00097041" w:rsidRPr="00BF1DBC" w:rsidRDefault="00097041" w:rsidP="00833E27">
            <w:pPr>
              <w:jc w:val="right"/>
              <w:rPr>
                <w:color w:val="000000"/>
                <w:sz w:val="18"/>
                <w:szCs w:val="18"/>
                <w:lang w:eastAsia="zh-CN"/>
              </w:rPr>
            </w:pPr>
            <w:r w:rsidRPr="00BF1DBC">
              <w:rPr>
                <w:sz w:val="18"/>
                <w:lang w:val="fr-FR" w:bidi="fr-FR"/>
              </w:rPr>
              <w:t>1 673,8</w:t>
            </w:r>
          </w:p>
        </w:tc>
      </w:tr>
      <w:tr w:rsidR="00097041" w:rsidRPr="00BF1DBC" w14:paraId="54226AF7" w14:textId="77777777" w:rsidTr="00833E27">
        <w:trPr>
          <w:trHeight w:val="315"/>
          <w:jc w:val="center"/>
        </w:trPr>
        <w:tc>
          <w:tcPr>
            <w:tcW w:w="4260" w:type="dxa"/>
            <w:tcBorders>
              <w:top w:val="nil"/>
              <w:left w:val="nil"/>
              <w:bottom w:val="nil"/>
              <w:right w:val="nil"/>
            </w:tcBorders>
            <w:shd w:val="clear" w:color="auto" w:fill="auto"/>
            <w:vAlign w:val="center"/>
            <w:hideMark/>
          </w:tcPr>
          <w:p w14:paraId="590BAC32" w14:textId="77777777" w:rsidR="00097041" w:rsidRPr="00BF1DBC" w:rsidRDefault="00097041" w:rsidP="00833E27">
            <w:pPr>
              <w:jc w:val="left"/>
              <w:rPr>
                <w:color w:val="000000"/>
                <w:sz w:val="18"/>
                <w:szCs w:val="18"/>
                <w:lang w:eastAsia="zh-CN"/>
              </w:rPr>
            </w:pPr>
            <w:r w:rsidRPr="00BF1DBC">
              <w:rPr>
                <w:sz w:val="18"/>
                <w:lang w:val="fr-FR" w:bidi="fr-FR"/>
              </w:rPr>
              <w:t>Économies de l’année précédente</w:t>
            </w:r>
          </w:p>
        </w:tc>
        <w:tc>
          <w:tcPr>
            <w:tcW w:w="2780" w:type="dxa"/>
            <w:tcBorders>
              <w:top w:val="nil"/>
              <w:left w:val="nil"/>
              <w:bottom w:val="nil"/>
              <w:right w:val="nil"/>
            </w:tcBorders>
            <w:shd w:val="clear" w:color="auto" w:fill="auto"/>
            <w:vAlign w:val="center"/>
            <w:hideMark/>
          </w:tcPr>
          <w:p w14:paraId="2FD9DDE5" w14:textId="77777777" w:rsidR="00097041" w:rsidRPr="00BF1DBC" w:rsidRDefault="00097041" w:rsidP="00833E27">
            <w:pPr>
              <w:jc w:val="right"/>
              <w:rPr>
                <w:color w:val="000000"/>
                <w:sz w:val="18"/>
                <w:szCs w:val="18"/>
                <w:lang w:eastAsia="zh-CN"/>
              </w:rPr>
            </w:pPr>
            <w:r w:rsidRPr="00BF1DBC">
              <w:rPr>
                <w:sz w:val="18"/>
                <w:lang w:val="fr-FR" w:bidi="fr-FR"/>
              </w:rPr>
              <w:t>1 050,0</w:t>
            </w:r>
          </w:p>
        </w:tc>
      </w:tr>
      <w:tr w:rsidR="00097041" w:rsidRPr="00BF1DBC" w14:paraId="5905D738" w14:textId="77777777" w:rsidTr="00833E27">
        <w:trPr>
          <w:trHeight w:val="290"/>
          <w:jc w:val="center"/>
        </w:trPr>
        <w:tc>
          <w:tcPr>
            <w:tcW w:w="4260" w:type="dxa"/>
            <w:tcBorders>
              <w:top w:val="nil"/>
              <w:left w:val="nil"/>
              <w:bottom w:val="single" w:sz="4" w:space="0" w:color="auto"/>
              <w:right w:val="nil"/>
            </w:tcBorders>
            <w:shd w:val="clear" w:color="auto" w:fill="auto"/>
            <w:vAlign w:val="center"/>
            <w:hideMark/>
          </w:tcPr>
          <w:p w14:paraId="476E583A" w14:textId="77777777" w:rsidR="00097041" w:rsidRPr="00BF1DBC" w:rsidRDefault="00097041" w:rsidP="00833E27">
            <w:pPr>
              <w:jc w:val="left"/>
              <w:rPr>
                <w:color w:val="000000"/>
                <w:sz w:val="18"/>
                <w:szCs w:val="18"/>
                <w:lang w:eastAsia="zh-CN"/>
              </w:rPr>
            </w:pPr>
            <w:r w:rsidRPr="00BF1DBC">
              <w:rPr>
                <w:sz w:val="18"/>
                <w:lang w:val="fr-FR" w:bidi="fr-FR"/>
              </w:rPr>
              <w:t>Parties supplémentaires au Protocole de Nagoya</w:t>
            </w:r>
          </w:p>
        </w:tc>
        <w:tc>
          <w:tcPr>
            <w:tcW w:w="2780" w:type="dxa"/>
            <w:tcBorders>
              <w:top w:val="nil"/>
              <w:left w:val="nil"/>
              <w:bottom w:val="nil"/>
              <w:right w:val="nil"/>
            </w:tcBorders>
            <w:shd w:val="clear" w:color="auto" w:fill="auto"/>
            <w:vAlign w:val="center"/>
            <w:hideMark/>
          </w:tcPr>
          <w:p w14:paraId="6F3B8262" w14:textId="77777777" w:rsidR="00097041" w:rsidRPr="00BF1DBC" w:rsidRDefault="00097041" w:rsidP="00833E27">
            <w:pPr>
              <w:jc w:val="right"/>
              <w:rPr>
                <w:color w:val="000000"/>
                <w:sz w:val="18"/>
                <w:szCs w:val="18"/>
                <w:lang w:eastAsia="zh-CN"/>
              </w:rPr>
            </w:pPr>
            <w:r w:rsidRPr="00BF1DBC">
              <w:rPr>
                <w:sz w:val="18"/>
                <w:lang w:val="fr-FR" w:bidi="fr-FR"/>
              </w:rPr>
              <w:t>4,3</w:t>
            </w:r>
          </w:p>
        </w:tc>
      </w:tr>
      <w:tr w:rsidR="00097041" w:rsidRPr="00BF1DBC" w14:paraId="4B16743A" w14:textId="77777777" w:rsidTr="00833E27">
        <w:trPr>
          <w:trHeight w:val="290"/>
          <w:jc w:val="center"/>
        </w:trPr>
        <w:tc>
          <w:tcPr>
            <w:tcW w:w="4260" w:type="dxa"/>
            <w:tcBorders>
              <w:top w:val="nil"/>
              <w:left w:val="nil"/>
              <w:bottom w:val="single" w:sz="4" w:space="0" w:color="auto"/>
              <w:right w:val="nil"/>
            </w:tcBorders>
            <w:shd w:val="clear" w:color="auto" w:fill="auto"/>
            <w:vAlign w:val="center"/>
            <w:hideMark/>
          </w:tcPr>
          <w:p w14:paraId="501E75A8" w14:textId="77777777" w:rsidR="00097041" w:rsidRPr="00BF1DBC" w:rsidRDefault="00097041" w:rsidP="00833E27">
            <w:pPr>
              <w:rPr>
                <w:b/>
                <w:bCs/>
                <w:color w:val="000000"/>
                <w:sz w:val="18"/>
                <w:szCs w:val="18"/>
                <w:lang w:eastAsia="zh-CN"/>
              </w:rPr>
            </w:pPr>
            <w:r w:rsidRPr="00BF1DBC">
              <w:rPr>
                <w:b/>
                <w:sz w:val="18"/>
                <w:lang w:val="fr-FR" w:bidi="fr-FR"/>
              </w:rPr>
              <w:t>Contribution totale</w:t>
            </w:r>
          </w:p>
        </w:tc>
        <w:tc>
          <w:tcPr>
            <w:tcW w:w="2780" w:type="dxa"/>
            <w:tcBorders>
              <w:top w:val="single" w:sz="4" w:space="0" w:color="auto"/>
              <w:left w:val="nil"/>
              <w:bottom w:val="single" w:sz="4" w:space="0" w:color="auto"/>
              <w:right w:val="nil"/>
            </w:tcBorders>
            <w:shd w:val="clear" w:color="auto" w:fill="auto"/>
            <w:vAlign w:val="center"/>
            <w:hideMark/>
          </w:tcPr>
          <w:p w14:paraId="3B94809A" w14:textId="77777777" w:rsidR="00097041" w:rsidRPr="00BF1DBC" w:rsidRDefault="00097041" w:rsidP="00833E27">
            <w:pPr>
              <w:jc w:val="right"/>
              <w:rPr>
                <w:b/>
                <w:bCs/>
                <w:color w:val="000000"/>
                <w:sz w:val="18"/>
                <w:szCs w:val="18"/>
                <w:lang w:eastAsia="zh-CN"/>
              </w:rPr>
            </w:pPr>
            <w:r w:rsidRPr="00BF1DBC">
              <w:rPr>
                <w:b/>
                <w:sz w:val="18"/>
                <w:lang w:val="fr-FR" w:bidi="fr-FR"/>
              </w:rPr>
              <w:t>15 720,0</w:t>
            </w:r>
          </w:p>
        </w:tc>
      </w:tr>
      <w:tr w:rsidR="00097041" w:rsidRPr="00BF1DBC" w14:paraId="57B059F6" w14:textId="77777777" w:rsidTr="00833E27">
        <w:trPr>
          <w:trHeight w:val="290"/>
          <w:jc w:val="center"/>
        </w:trPr>
        <w:tc>
          <w:tcPr>
            <w:tcW w:w="4260" w:type="dxa"/>
            <w:tcBorders>
              <w:top w:val="nil"/>
              <w:left w:val="nil"/>
              <w:bottom w:val="nil"/>
              <w:right w:val="nil"/>
            </w:tcBorders>
            <w:shd w:val="clear" w:color="auto" w:fill="auto"/>
            <w:vAlign w:val="center"/>
            <w:hideMark/>
          </w:tcPr>
          <w:p w14:paraId="3775BE92" w14:textId="77777777" w:rsidR="00097041" w:rsidRPr="00BF1DBC" w:rsidRDefault="00097041" w:rsidP="00833E27">
            <w:pPr>
              <w:jc w:val="left"/>
              <w:rPr>
                <w:color w:val="000000"/>
                <w:sz w:val="18"/>
                <w:szCs w:val="18"/>
                <w:lang w:eastAsia="zh-CN"/>
              </w:rPr>
            </w:pPr>
            <w:r w:rsidRPr="00BF1DBC">
              <w:rPr>
                <w:sz w:val="18"/>
                <w:lang w:val="fr-FR" w:bidi="fr-FR"/>
              </w:rPr>
              <w:t>Montant reçu au 31 octobre 2022</w:t>
            </w:r>
          </w:p>
        </w:tc>
        <w:tc>
          <w:tcPr>
            <w:tcW w:w="2780" w:type="dxa"/>
            <w:tcBorders>
              <w:top w:val="nil"/>
              <w:left w:val="nil"/>
              <w:bottom w:val="nil"/>
              <w:right w:val="nil"/>
            </w:tcBorders>
            <w:shd w:val="clear" w:color="auto" w:fill="auto"/>
            <w:vAlign w:val="center"/>
            <w:hideMark/>
          </w:tcPr>
          <w:p w14:paraId="3B1CB74A" w14:textId="77777777" w:rsidR="00097041" w:rsidRPr="00BF1DBC" w:rsidRDefault="00097041" w:rsidP="00833E27">
            <w:pPr>
              <w:jc w:val="right"/>
              <w:rPr>
                <w:color w:val="000000"/>
                <w:sz w:val="18"/>
                <w:szCs w:val="18"/>
                <w:lang w:eastAsia="zh-CN"/>
              </w:rPr>
            </w:pPr>
            <w:r w:rsidRPr="00BF1DBC">
              <w:rPr>
                <w:sz w:val="18"/>
                <w:lang w:val="fr-FR" w:bidi="fr-FR"/>
              </w:rPr>
              <w:t>11 849,3</w:t>
            </w:r>
          </w:p>
        </w:tc>
      </w:tr>
      <w:tr w:rsidR="00097041" w:rsidRPr="00BF1DBC" w14:paraId="489C9E28" w14:textId="77777777" w:rsidTr="00833E27">
        <w:trPr>
          <w:trHeight w:val="290"/>
          <w:jc w:val="center"/>
        </w:trPr>
        <w:tc>
          <w:tcPr>
            <w:tcW w:w="4260" w:type="dxa"/>
            <w:tcBorders>
              <w:top w:val="single" w:sz="4" w:space="0" w:color="auto"/>
              <w:left w:val="nil"/>
              <w:bottom w:val="single" w:sz="4" w:space="0" w:color="auto"/>
              <w:right w:val="nil"/>
            </w:tcBorders>
            <w:shd w:val="clear" w:color="auto" w:fill="auto"/>
            <w:vAlign w:val="center"/>
            <w:hideMark/>
          </w:tcPr>
          <w:p w14:paraId="23782888" w14:textId="77777777" w:rsidR="00097041" w:rsidRPr="00BF1DBC" w:rsidRDefault="00097041" w:rsidP="00833E27">
            <w:pPr>
              <w:jc w:val="left"/>
              <w:rPr>
                <w:b/>
                <w:bCs/>
                <w:color w:val="000000"/>
                <w:sz w:val="18"/>
                <w:szCs w:val="18"/>
                <w:lang w:eastAsia="zh-CN"/>
              </w:rPr>
            </w:pPr>
            <w:r w:rsidRPr="00BF1DBC">
              <w:rPr>
                <w:b/>
                <w:sz w:val="18"/>
                <w:lang w:val="fr-FR" w:bidi="fr-FR"/>
              </w:rPr>
              <w:t>Solde non payé</w:t>
            </w:r>
          </w:p>
        </w:tc>
        <w:tc>
          <w:tcPr>
            <w:tcW w:w="2780" w:type="dxa"/>
            <w:tcBorders>
              <w:top w:val="single" w:sz="4" w:space="0" w:color="auto"/>
              <w:left w:val="nil"/>
              <w:bottom w:val="single" w:sz="4" w:space="0" w:color="auto"/>
              <w:right w:val="nil"/>
            </w:tcBorders>
            <w:shd w:val="clear" w:color="auto" w:fill="auto"/>
            <w:vAlign w:val="center"/>
            <w:hideMark/>
          </w:tcPr>
          <w:p w14:paraId="53B7AE0A" w14:textId="77777777" w:rsidR="00097041" w:rsidRPr="00BF1DBC" w:rsidRDefault="00097041" w:rsidP="00833E27">
            <w:pPr>
              <w:jc w:val="right"/>
              <w:rPr>
                <w:b/>
                <w:bCs/>
                <w:color w:val="000000"/>
                <w:sz w:val="18"/>
                <w:szCs w:val="18"/>
                <w:lang w:eastAsia="zh-CN"/>
              </w:rPr>
            </w:pPr>
            <w:r w:rsidRPr="00BF1DBC">
              <w:rPr>
                <w:b/>
                <w:sz w:val="18"/>
                <w:lang w:val="fr-FR" w:bidi="fr-FR"/>
              </w:rPr>
              <w:t>3 870,7</w:t>
            </w:r>
          </w:p>
        </w:tc>
      </w:tr>
    </w:tbl>
    <w:p w14:paraId="3B6C4D48" w14:textId="5E83C087" w:rsidR="00097041" w:rsidRPr="00626B00" w:rsidRDefault="00097041" w:rsidP="00097041">
      <w:pPr>
        <w:pStyle w:val="Style1"/>
        <w:tabs>
          <w:tab w:val="clear" w:pos="720"/>
        </w:tabs>
        <w:jc w:val="left"/>
        <w:outlineLvl w:val="2"/>
        <w:rPr>
          <w:i w:val="0"/>
          <w:iCs w:val="0"/>
          <w:lang w:eastAsia="en-CA"/>
        </w:rPr>
      </w:pPr>
      <w:r w:rsidRPr="00626B00">
        <w:rPr>
          <w:i w:val="0"/>
          <w:lang w:val="fr-FR" w:bidi="fr-FR"/>
        </w:rPr>
        <w:t xml:space="preserve">Tableau 13.  État des contributions à la Convention et aux Protocoles pour 2022 </w:t>
      </w:r>
    </w:p>
    <w:p w14:paraId="44DD9A73" w14:textId="77777777" w:rsidR="00097041" w:rsidRPr="00D911C9" w:rsidRDefault="00097041" w:rsidP="00097041">
      <w:pPr>
        <w:pStyle w:val="Style1"/>
        <w:tabs>
          <w:tab w:val="clear" w:pos="720"/>
        </w:tabs>
        <w:spacing w:before="120"/>
        <w:jc w:val="left"/>
        <w:outlineLvl w:val="9"/>
        <w:rPr>
          <w:b w:val="0"/>
          <w:bCs w:val="0"/>
          <w:i w:val="0"/>
          <w:iCs w:val="0"/>
          <w:lang w:eastAsia="en-CA"/>
        </w:rPr>
      </w:pPr>
      <w:r w:rsidRPr="00D911C9">
        <w:rPr>
          <w:b w:val="0"/>
          <w:i w:val="0"/>
          <w:sz w:val="16"/>
          <w:lang w:val="fr-FR" w:bidi="fr-FR"/>
        </w:rPr>
        <w:t>(</w:t>
      </w:r>
      <w:r w:rsidRPr="006B6E6D">
        <w:rPr>
          <w:b w:val="0"/>
          <w:sz w:val="16"/>
          <w:lang w:val="fr-FR" w:bidi="fr-FR"/>
        </w:rPr>
        <w:t>Milliers de dollars US</w:t>
      </w:r>
      <w:r w:rsidRPr="00D911C9">
        <w:rPr>
          <w:b w:val="0"/>
          <w:i w:val="0"/>
          <w:sz w:val="16"/>
          <w:lang w:val="fr-FR" w:bidi="fr-FR"/>
        </w:rPr>
        <w:t>)</w:t>
      </w:r>
    </w:p>
    <w:tbl>
      <w:tblPr>
        <w:tblW w:w="8275" w:type="dxa"/>
        <w:jc w:val="center"/>
        <w:tblLook w:val="04A0" w:firstRow="1" w:lastRow="0" w:firstColumn="1" w:lastColumn="0" w:noHBand="0" w:noVBand="1"/>
      </w:tblPr>
      <w:tblGrid>
        <w:gridCol w:w="3914"/>
        <w:gridCol w:w="812"/>
        <w:gridCol w:w="963"/>
        <w:gridCol w:w="1070"/>
        <w:gridCol w:w="815"/>
        <w:gridCol w:w="1070"/>
      </w:tblGrid>
      <w:tr w:rsidR="00097041" w:rsidRPr="00626B00" w14:paraId="48946858" w14:textId="77777777" w:rsidTr="00833E27">
        <w:trPr>
          <w:trHeight w:val="274"/>
          <w:jc w:val="center"/>
        </w:trPr>
        <w:tc>
          <w:tcPr>
            <w:tcW w:w="3914" w:type="dxa"/>
            <w:tcBorders>
              <w:top w:val="single" w:sz="4" w:space="0" w:color="auto"/>
              <w:left w:val="nil"/>
              <w:bottom w:val="single" w:sz="4" w:space="0" w:color="auto"/>
            </w:tcBorders>
            <w:shd w:val="clear" w:color="auto" w:fill="auto"/>
            <w:noWrap/>
            <w:vAlign w:val="bottom"/>
            <w:hideMark/>
          </w:tcPr>
          <w:p w14:paraId="047AF8B6" w14:textId="77777777" w:rsidR="00097041" w:rsidRPr="00626B00" w:rsidRDefault="00097041" w:rsidP="00833E27">
            <w:pPr>
              <w:jc w:val="left"/>
              <w:rPr>
                <w:b/>
                <w:bCs/>
                <w:color w:val="000000"/>
                <w:sz w:val="16"/>
                <w:szCs w:val="16"/>
                <w:lang w:eastAsia="zh-CN"/>
              </w:rPr>
            </w:pPr>
            <w:r w:rsidRPr="00626B00">
              <w:rPr>
                <w:b/>
                <w:sz w:val="16"/>
                <w:lang w:val="fr-FR" w:bidi="fr-FR"/>
              </w:rPr>
              <w:t>Fonds d’affectation spéciale</w:t>
            </w:r>
          </w:p>
        </w:tc>
        <w:tc>
          <w:tcPr>
            <w:tcW w:w="751" w:type="dxa"/>
            <w:tcBorders>
              <w:top w:val="single" w:sz="4" w:space="0" w:color="auto"/>
              <w:bottom w:val="single" w:sz="4" w:space="0" w:color="auto"/>
              <w:right w:val="nil"/>
            </w:tcBorders>
            <w:shd w:val="clear" w:color="auto" w:fill="auto"/>
            <w:noWrap/>
            <w:vAlign w:val="bottom"/>
            <w:hideMark/>
          </w:tcPr>
          <w:p w14:paraId="7CA403CE" w14:textId="77777777" w:rsidR="00097041" w:rsidRPr="00626B00" w:rsidRDefault="00097041" w:rsidP="00833E27">
            <w:pPr>
              <w:jc w:val="right"/>
              <w:rPr>
                <w:b/>
                <w:bCs/>
                <w:color w:val="000000"/>
                <w:sz w:val="16"/>
                <w:szCs w:val="16"/>
                <w:lang w:eastAsia="zh-CN"/>
              </w:rPr>
            </w:pPr>
            <w:r w:rsidRPr="00626B00">
              <w:rPr>
                <w:b/>
                <w:sz w:val="16"/>
                <w:lang w:val="fr-FR" w:bidi="fr-FR"/>
              </w:rPr>
              <w:t>Montant évalué</w:t>
            </w:r>
          </w:p>
        </w:tc>
        <w:tc>
          <w:tcPr>
            <w:tcW w:w="963" w:type="dxa"/>
            <w:tcBorders>
              <w:top w:val="single" w:sz="4" w:space="0" w:color="auto"/>
              <w:left w:val="nil"/>
              <w:bottom w:val="single" w:sz="4" w:space="0" w:color="auto"/>
              <w:right w:val="nil"/>
            </w:tcBorders>
            <w:shd w:val="clear" w:color="auto" w:fill="auto"/>
            <w:noWrap/>
            <w:vAlign w:val="bottom"/>
            <w:hideMark/>
          </w:tcPr>
          <w:p w14:paraId="3B32DDB0" w14:textId="77777777" w:rsidR="00097041" w:rsidRPr="00626B00" w:rsidRDefault="00097041" w:rsidP="00833E27">
            <w:pPr>
              <w:jc w:val="right"/>
              <w:rPr>
                <w:b/>
                <w:bCs/>
                <w:color w:val="000000"/>
                <w:sz w:val="16"/>
                <w:szCs w:val="16"/>
                <w:lang w:eastAsia="zh-CN"/>
              </w:rPr>
            </w:pPr>
            <w:r w:rsidRPr="00626B00">
              <w:rPr>
                <w:b/>
                <w:sz w:val="16"/>
                <w:lang w:val="fr-FR" w:bidi="fr-FR"/>
              </w:rPr>
              <w:t xml:space="preserve">Montant reçu </w:t>
            </w:r>
          </w:p>
        </w:tc>
        <w:tc>
          <w:tcPr>
            <w:tcW w:w="973" w:type="dxa"/>
            <w:tcBorders>
              <w:top w:val="single" w:sz="4" w:space="0" w:color="auto"/>
              <w:left w:val="nil"/>
              <w:bottom w:val="single" w:sz="4" w:space="0" w:color="auto"/>
              <w:right w:val="nil"/>
            </w:tcBorders>
            <w:shd w:val="clear" w:color="auto" w:fill="auto"/>
            <w:noWrap/>
            <w:vAlign w:val="bottom"/>
            <w:hideMark/>
          </w:tcPr>
          <w:p w14:paraId="296F797D" w14:textId="77777777" w:rsidR="00097041" w:rsidRPr="00626B00" w:rsidRDefault="00097041" w:rsidP="00833E27">
            <w:pPr>
              <w:jc w:val="right"/>
              <w:rPr>
                <w:b/>
                <w:bCs/>
                <w:color w:val="000000"/>
                <w:sz w:val="16"/>
                <w:szCs w:val="16"/>
                <w:lang w:eastAsia="zh-CN"/>
              </w:rPr>
            </w:pPr>
            <w:r w:rsidRPr="00626B00">
              <w:rPr>
                <w:b/>
                <w:sz w:val="16"/>
                <w:lang w:val="fr-FR" w:bidi="fr-FR"/>
              </w:rPr>
              <w:t>Pourcentage</w:t>
            </w:r>
          </w:p>
        </w:tc>
        <w:tc>
          <w:tcPr>
            <w:tcW w:w="815" w:type="dxa"/>
            <w:tcBorders>
              <w:top w:val="single" w:sz="4" w:space="0" w:color="auto"/>
              <w:left w:val="nil"/>
              <w:bottom w:val="single" w:sz="4" w:space="0" w:color="auto"/>
              <w:right w:val="nil"/>
            </w:tcBorders>
            <w:shd w:val="clear" w:color="auto" w:fill="auto"/>
            <w:noWrap/>
            <w:vAlign w:val="bottom"/>
            <w:hideMark/>
          </w:tcPr>
          <w:p w14:paraId="34946E01" w14:textId="77777777" w:rsidR="00097041" w:rsidRPr="00626B00" w:rsidRDefault="00097041" w:rsidP="00833E27">
            <w:pPr>
              <w:jc w:val="right"/>
              <w:rPr>
                <w:b/>
                <w:bCs/>
                <w:color w:val="000000"/>
                <w:sz w:val="16"/>
                <w:szCs w:val="16"/>
                <w:lang w:eastAsia="zh-CN"/>
              </w:rPr>
            </w:pPr>
            <w:r w:rsidRPr="00626B00">
              <w:rPr>
                <w:b/>
                <w:sz w:val="16"/>
                <w:lang w:val="fr-FR" w:bidi="fr-FR"/>
              </w:rPr>
              <w:t xml:space="preserve">Montant impayé </w:t>
            </w:r>
          </w:p>
        </w:tc>
        <w:tc>
          <w:tcPr>
            <w:tcW w:w="859" w:type="dxa"/>
            <w:tcBorders>
              <w:top w:val="single" w:sz="4" w:space="0" w:color="auto"/>
              <w:left w:val="nil"/>
              <w:bottom w:val="single" w:sz="4" w:space="0" w:color="auto"/>
              <w:right w:val="nil"/>
            </w:tcBorders>
            <w:shd w:val="clear" w:color="auto" w:fill="auto"/>
            <w:noWrap/>
            <w:vAlign w:val="bottom"/>
            <w:hideMark/>
          </w:tcPr>
          <w:p w14:paraId="3D4CDBAE" w14:textId="77777777" w:rsidR="00097041" w:rsidRPr="00626B00" w:rsidRDefault="00097041" w:rsidP="00833E27">
            <w:pPr>
              <w:jc w:val="right"/>
              <w:rPr>
                <w:b/>
                <w:bCs/>
                <w:color w:val="000000"/>
                <w:sz w:val="16"/>
                <w:szCs w:val="16"/>
                <w:lang w:eastAsia="zh-CN"/>
              </w:rPr>
            </w:pPr>
            <w:r w:rsidRPr="00626B00">
              <w:rPr>
                <w:b/>
                <w:sz w:val="16"/>
                <w:lang w:val="fr-FR" w:bidi="fr-FR"/>
              </w:rPr>
              <w:t>Pourcentage</w:t>
            </w:r>
          </w:p>
        </w:tc>
      </w:tr>
      <w:tr w:rsidR="00097041" w:rsidRPr="00626B00" w14:paraId="1E004621" w14:textId="77777777" w:rsidTr="00833E27">
        <w:trPr>
          <w:trHeight w:val="252"/>
          <w:jc w:val="center"/>
        </w:trPr>
        <w:tc>
          <w:tcPr>
            <w:tcW w:w="3914" w:type="dxa"/>
            <w:tcBorders>
              <w:top w:val="nil"/>
              <w:left w:val="nil"/>
              <w:bottom w:val="nil"/>
            </w:tcBorders>
            <w:shd w:val="clear" w:color="auto" w:fill="auto"/>
            <w:noWrap/>
            <w:vAlign w:val="bottom"/>
            <w:hideMark/>
          </w:tcPr>
          <w:p w14:paraId="0073D269" w14:textId="77777777" w:rsidR="00097041" w:rsidRPr="00626B00" w:rsidRDefault="00097041" w:rsidP="00833E27">
            <w:pPr>
              <w:jc w:val="left"/>
              <w:rPr>
                <w:color w:val="000000"/>
                <w:sz w:val="16"/>
                <w:szCs w:val="16"/>
                <w:lang w:eastAsia="zh-CN"/>
              </w:rPr>
            </w:pPr>
            <w:r w:rsidRPr="00626B00">
              <w:rPr>
                <w:sz w:val="16"/>
                <w:lang w:val="fr-FR" w:bidi="fr-FR"/>
              </w:rPr>
              <w:t>Convention sur la diversité biologique (Fonds d'affectation spéciale BY)</w:t>
            </w:r>
          </w:p>
        </w:tc>
        <w:tc>
          <w:tcPr>
            <w:tcW w:w="751" w:type="dxa"/>
            <w:tcBorders>
              <w:top w:val="single" w:sz="4" w:space="0" w:color="auto"/>
              <w:bottom w:val="nil"/>
              <w:right w:val="nil"/>
            </w:tcBorders>
            <w:shd w:val="clear" w:color="auto" w:fill="auto"/>
            <w:noWrap/>
            <w:vAlign w:val="bottom"/>
            <w:hideMark/>
          </w:tcPr>
          <w:p w14:paraId="765BC2D5" w14:textId="77777777" w:rsidR="00097041" w:rsidRPr="00626B00" w:rsidRDefault="00097041" w:rsidP="00833E27">
            <w:pPr>
              <w:jc w:val="right"/>
              <w:rPr>
                <w:color w:val="000000"/>
                <w:sz w:val="16"/>
                <w:szCs w:val="16"/>
                <w:lang w:eastAsia="zh-CN"/>
              </w:rPr>
            </w:pPr>
            <w:r w:rsidRPr="00626B00">
              <w:rPr>
                <w:sz w:val="16"/>
                <w:lang w:val="fr-FR" w:bidi="fr-FR"/>
              </w:rPr>
              <w:t>11 629,6</w:t>
            </w:r>
          </w:p>
        </w:tc>
        <w:tc>
          <w:tcPr>
            <w:tcW w:w="963" w:type="dxa"/>
            <w:tcBorders>
              <w:top w:val="single" w:sz="4" w:space="0" w:color="auto"/>
              <w:left w:val="nil"/>
              <w:bottom w:val="nil"/>
              <w:right w:val="nil"/>
            </w:tcBorders>
            <w:shd w:val="clear" w:color="auto" w:fill="auto"/>
            <w:noWrap/>
            <w:vAlign w:val="bottom"/>
            <w:hideMark/>
          </w:tcPr>
          <w:p w14:paraId="394E6A87" w14:textId="77777777" w:rsidR="00097041" w:rsidRPr="00626B00" w:rsidRDefault="00097041" w:rsidP="00833E27">
            <w:pPr>
              <w:jc w:val="right"/>
              <w:rPr>
                <w:color w:val="000000"/>
                <w:sz w:val="16"/>
                <w:szCs w:val="16"/>
                <w:lang w:eastAsia="zh-CN"/>
              </w:rPr>
            </w:pPr>
            <w:r w:rsidRPr="00626B00">
              <w:rPr>
                <w:sz w:val="16"/>
                <w:lang w:val="fr-FR" w:bidi="fr-FR"/>
              </w:rPr>
              <w:t>9 188,7</w:t>
            </w:r>
          </w:p>
        </w:tc>
        <w:tc>
          <w:tcPr>
            <w:tcW w:w="973" w:type="dxa"/>
            <w:tcBorders>
              <w:top w:val="nil"/>
              <w:left w:val="nil"/>
              <w:bottom w:val="nil"/>
              <w:right w:val="nil"/>
            </w:tcBorders>
            <w:shd w:val="clear" w:color="auto" w:fill="auto"/>
            <w:noWrap/>
            <w:vAlign w:val="bottom"/>
            <w:hideMark/>
          </w:tcPr>
          <w:p w14:paraId="105999E2" w14:textId="77777777" w:rsidR="00097041" w:rsidRPr="00626B00" w:rsidRDefault="00097041" w:rsidP="00833E27">
            <w:pPr>
              <w:jc w:val="right"/>
              <w:rPr>
                <w:color w:val="000000"/>
                <w:sz w:val="16"/>
                <w:szCs w:val="16"/>
                <w:lang w:eastAsia="zh-CN"/>
              </w:rPr>
            </w:pPr>
            <w:r w:rsidRPr="00626B00">
              <w:rPr>
                <w:sz w:val="16"/>
                <w:lang w:val="fr-FR" w:bidi="fr-FR"/>
              </w:rPr>
              <w:t>79,01 %</w:t>
            </w:r>
          </w:p>
        </w:tc>
        <w:tc>
          <w:tcPr>
            <w:tcW w:w="815" w:type="dxa"/>
            <w:tcBorders>
              <w:top w:val="nil"/>
              <w:left w:val="nil"/>
              <w:bottom w:val="nil"/>
              <w:right w:val="nil"/>
            </w:tcBorders>
            <w:shd w:val="clear" w:color="auto" w:fill="auto"/>
            <w:noWrap/>
            <w:vAlign w:val="bottom"/>
            <w:hideMark/>
          </w:tcPr>
          <w:p w14:paraId="58712899" w14:textId="77777777" w:rsidR="00097041" w:rsidRPr="00626B00" w:rsidRDefault="00097041" w:rsidP="00833E27">
            <w:pPr>
              <w:jc w:val="right"/>
              <w:rPr>
                <w:color w:val="000000"/>
                <w:sz w:val="16"/>
                <w:szCs w:val="16"/>
                <w:lang w:eastAsia="zh-CN"/>
              </w:rPr>
            </w:pPr>
            <w:r w:rsidRPr="00626B00">
              <w:rPr>
                <w:sz w:val="16"/>
                <w:lang w:val="fr-FR" w:bidi="fr-FR"/>
              </w:rPr>
              <w:t>2 440,9</w:t>
            </w:r>
          </w:p>
        </w:tc>
        <w:tc>
          <w:tcPr>
            <w:tcW w:w="859" w:type="dxa"/>
            <w:tcBorders>
              <w:top w:val="nil"/>
              <w:left w:val="nil"/>
              <w:bottom w:val="nil"/>
              <w:right w:val="nil"/>
            </w:tcBorders>
            <w:shd w:val="clear" w:color="auto" w:fill="auto"/>
            <w:noWrap/>
            <w:vAlign w:val="bottom"/>
            <w:hideMark/>
          </w:tcPr>
          <w:p w14:paraId="082F69F3" w14:textId="77777777" w:rsidR="00097041" w:rsidRPr="00626B00" w:rsidRDefault="00097041" w:rsidP="00833E27">
            <w:pPr>
              <w:jc w:val="right"/>
              <w:rPr>
                <w:color w:val="000000"/>
                <w:sz w:val="16"/>
                <w:szCs w:val="16"/>
                <w:lang w:eastAsia="zh-CN"/>
              </w:rPr>
            </w:pPr>
            <w:r w:rsidRPr="00626B00">
              <w:rPr>
                <w:sz w:val="16"/>
                <w:lang w:val="fr-FR" w:bidi="fr-FR"/>
              </w:rPr>
              <w:t>20,99 %</w:t>
            </w:r>
          </w:p>
        </w:tc>
      </w:tr>
      <w:tr w:rsidR="00097041" w:rsidRPr="00626B00" w14:paraId="5FD09BED" w14:textId="77777777" w:rsidTr="00833E27">
        <w:trPr>
          <w:trHeight w:val="252"/>
          <w:jc w:val="center"/>
        </w:trPr>
        <w:tc>
          <w:tcPr>
            <w:tcW w:w="3914" w:type="dxa"/>
            <w:tcBorders>
              <w:top w:val="nil"/>
              <w:left w:val="nil"/>
              <w:bottom w:val="nil"/>
            </w:tcBorders>
            <w:shd w:val="clear" w:color="auto" w:fill="auto"/>
            <w:noWrap/>
            <w:vAlign w:val="bottom"/>
            <w:hideMark/>
          </w:tcPr>
          <w:p w14:paraId="0B8F11F8" w14:textId="77777777" w:rsidR="00097041" w:rsidRPr="00626B00" w:rsidRDefault="00097041" w:rsidP="00833E27">
            <w:pPr>
              <w:jc w:val="left"/>
              <w:rPr>
                <w:color w:val="000000"/>
                <w:sz w:val="16"/>
                <w:szCs w:val="16"/>
                <w:lang w:eastAsia="zh-CN"/>
              </w:rPr>
            </w:pPr>
            <w:r w:rsidRPr="00626B00">
              <w:rPr>
                <w:sz w:val="16"/>
                <w:lang w:val="fr-FR" w:bidi="fr-FR"/>
              </w:rPr>
              <w:t>Protocole de Cartagena sur la prévention des risques biotechnologiques</w:t>
            </w:r>
            <w:r w:rsidRPr="00626B00">
              <w:rPr>
                <w:b/>
                <w:sz w:val="16"/>
                <w:lang w:val="fr-FR" w:bidi="fr-FR"/>
              </w:rPr>
              <w:t xml:space="preserve"> </w:t>
            </w:r>
            <w:r w:rsidRPr="00626B00">
              <w:rPr>
                <w:sz w:val="16"/>
                <w:lang w:val="fr-FR" w:bidi="fr-FR"/>
              </w:rPr>
              <w:t>(Fonds d’affectation spéciale BG)</w:t>
            </w:r>
          </w:p>
        </w:tc>
        <w:tc>
          <w:tcPr>
            <w:tcW w:w="751" w:type="dxa"/>
            <w:tcBorders>
              <w:top w:val="nil"/>
              <w:right w:val="nil"/>
            </w:tcBorders>
            <w:shd w:val="clear" w:color="auto" w:fill="auto"/>
            <w:noWrap/>
            <w:vAlign w:val="bottom"/>
            <w:hideMark/>
          </w:tcPr>
          <w:p w14:paraId="0AB1107E" w14:textId="77777777" w:rsidR="00097041" w:rsidRPr="00626B00" w:rsidRDefault="00097041" w:rsidP="00833E27">
            <w:pPr>
              <w:jc w:val="right"/>
              <w:rPr>
                <w:color w:val="000000"/>
                <w:sz w:val="16"/>
                <w:szCs w:val="16"/>
                <w:lang w:eastAsia="zh-CN"/>
              </w:rPr>
            </w:pPr>
            <w:r w:rsidRPr="00626B00">
              <w:rPr>
                <w:sz w:val="16"/>
                <w:lang w:val="fr-FR" w:bidi="fr-FR"/>
              </w:rPr>
              <w:t>2 357,4</w:t>
            </w:r>
          </w:p>
        </w:tc>
        <w:tc>
          <w:tcPr>
            <w:tcW w:w="963" w:type="dxa"/>
            <w:tcBorders>
              <w:top w:val="nil"/>
              <w:left w:val="nil"/>
              <w:right w:val="nil"/>
            </w:tcBorders>
            <w:shd w:val="clear" w:color="auto" w:fill="auto"/>
            <w:noWrap/>
            <w:vAlign w:val="bottom"/>
            <w:hideMark/>
          </w:tcPr>
          <w:p w14:paraId="45D26A7E" w14:textId="77777777" w:rsidR="00097041" w:rsidRPr="00626B00" w:rsidRDefault="00097041" w:rsidP="00833E27">
            <w:pPr>
              <w:jc w:val="right"/>
              <w:rPr>
                <w:color w:val="000000"/>
                <w:sz w:val="16"/>
                <w:szCs w:val="16"/>
                <w:lang w:eastAsia="zh-CN"/>
              </w:rPr>
            </w:pPr>
            <w:r w:rsidRPr="00626B00">
              <w:rPr>
                <w:sz w:val="16"/>
                <w:lang w:val="fr-FR" w:bidi="fr-FR"/>
              </w:rPr>
              <w:t>1 692,7</w:t>
            </w:r>
          </w:p>
        </w:tc>
        <w:tc>
          <w:tcPr>
            <w:tcW w:w="973" w:type="dxa"/>
            <w:tcBorders>
              <w:top w:val="nil"/>
              <w:left w:val="nil"/>
              <w:bottom w:val="nil"/>
              <w:right w:val="nil"/>
            </w:tcBorders>
            <w:shd w:val="clear" w:color="auto" w:fill="auto"/>
            <w:noWrap/>
            <w:vAlign w:val="bottom"/>
            <w:hideMark/>
          </w:tcPr>
          <w:p w14:paraId="344C50DF" w14:textId="77777777" w:rsidR="00097041" w:rsidRPr="00626B00" w:rsidRDefault="00097041" w:rsidP="00833E27">
            <w:pPr>
              <w:jc w:val="right"/>
              <w:rPr>
                <w:color w:val="000000"/>
                <w:sz w:val="16"/>
                <w:szCs w:val="16"/>
                <w:lang w:eastAsia="zh-CN"/>
              </w:rPr>
            </w:pPr>
            <w:r w:rsidRPr="00626B00">
              <w:rPr>
                <w:sz w:val="16"/>
                <w:lang w:val="fr-FR" w:bidi="fr-FR"/>
              </w:rPr>
              <w:t>71,80 %</w:t>
            </w:r>
          </w:p>
        </w:tc>
        <w:tc>
          <w:tcPr>
            <w:tcW w:w="815" w:type="dxa"/>
            <w:tcBorders>
              <w:top w:val="nil"/>
              <w:left w:val="nil"/>
              <w:bottom w:val="nil"/>
              <w:right w:val="nil"/>
            </w:tcBorders>
            <w:shd w:val="clear" w:color="auto" w:fill="auto"/>
            <w:noWrap/>
            <w:vAlign w:val="bottom"/>
            <w:hideMark/>
          </w:tcPr>
          <w:p w14:paraId="6EC74078" w14:textId="77777777" w:rsidR="00097041" w:rsidRPr="00626B00" w:rsidRDefault="00097041" w:rsidP="00833E27">
            <w:pPr>
              <w:jc w:val="right"/>
              <w:rPr>
                <w:color w:val="000000"/>
                <w:sz w:val="16"/>
                <w:szCs w:val="16"/>
                <w:lang w:eastAsia="zh-CN"/>
              </w:rPr>
            </w:pPr>
            <w:r w:rsidRPr="00626B00">
              <w:rPr>
                <w:sz w:val="16"/>
                <w:lang w:val="fr-FR" w:bidi="fr-FR"/>
              </w:rPr>
              <w:t>664,7</w:t>
            </w:r>
          </w:p>
        </w:tc>
        <w:tc>
          <w:tcPr>
            <w:tcW w:w="859" w:type="dxa"/>
            <w:tcBorders>
              <w:top w:val="nil"/>
              <w:left w:val="nil"/>
              <w:bottom w:val="nil"/>
              <w:right w:val="nil"/>
            </w:tcBorders>
            <w:shd w:val="clear" w:color="auto" w:fill="auto"/>
            <w:noWrap/>
            <w:vAlign w:val="bottom"/>
            <w:hideMark/>
          </w:tcPr>
          <w:p w14:paraId="6D01240B" w14:textId="77777777" w:rsidR="00097041" w:rsidRPr="00626B00" w:rsidRDefault="00097041" w:rsidP="00833E27">
            <w:pPr>
              <w:jc w:val="right"/>
              <w:rPr>
                <w:color w:val="000000"/>
                <w:sz w:val="16"/>
                <w:szCs w:val="16"/>
                <w:lang w:eastAsia="zh-CN"/>
              </w:rPr>
            </w:pPr>
            <w:r w:rsidRPr="00626B00">
              <w:rPr>
                <w:sz w:val="16"/>
                <w:lang w:val="fr-FR" w:bidi="fr-FR"/>
              </w:rPr>
              <w:t>28,20 %</w:t>
            </w:r>
          </w:p>
        </w:tc>
      </w:tr>
      <w:tr w:rsidR="00097041" w:rsidRPr="00626B00" w14:paraId="6A5D0BCF" w14:textId="77777777" w:rsidTr="00833E27">
        <w:trPr>
          <w:trHeight w:val="252"/>
          <w:jc w:val="center"/>
        </w:trPr>
        <w:tc>
          <w:tcPr>
            <w:tcW w:w="3914" w:type="dxa"/>
            <w:tcBorders>
              <w:top w:val="nil"/>
              <w:left w:val="nil"/>
              <w:bottom w:val="nil"/>
            </w:tcBorders>
            <w:shd w:val="clear" w:color="auto" w:fill="auto"/>
            <w:noWrap/>
            <w:vAlign w:val="bottom"/>
            <w:hideMark/>
          </w:tcPr>
          <w:p w14:paraId="60FABC85" w14:textId="77777777" w:rsidR="00097041" w:rsidRPr="00626B00" w:rsidRDefault="00097041" w:rsidP="00833E27">
            <w:pPr>
              <w:jc w:val="left"/>
              <w:rPr>
                <w:color w:val="000000"/>
                <w:sz w:val="16"/>
                <w:szCs w:val="16"/>
                <w:lang w:eastAsia="zh-CN"/>
              </w:rPr>
            </w:pPr>
            <w:r w:rsidRPr="00626B00">
              <w:rPr>
                <w:sz w:val="16"/>
                <w:lang w:val="fr-FR" w:bidi="fr-FR"/>
              </w:rPr>
              <w:t>Protocole de Nagoya sur l’accès et le partage des avantages (Fonds d’affectation spéciale BB)</w:t>
            </w:r>
          </w:p>
        </w:tc>
        <w:tc>
          <w:tcPr>
            <w:tcW w:w="751" w:type="dxa"/>
            <w:tcBorders>
              <w:top w:val="nil"/>
              <w:bottom w:val="single" w:sz="4" w:space="0" w:color="auto"/>
              <w:right w:val="nil"/>
            </w:tcBorders>
            <w:shd w:val="clear" w:color="auto" w:fill="auto"/>
            <w:noWrap/>
            <w:vAlign w:val="bottom"/>
            <w:hideMark/>
          </w:tcPr>
          <w:p w14:paraId="0E1F29F7" w14:textId="77777777" w:rsidR="00097041" w:rsidRPr="00626B00" w:rsidRDefault="00097041" w:rsidP="00833E27">
            <w:pPr>
              <w:jc w:val="right"/>
              <w:rPr>
                <w:color w:val="000000"/>
                <w:sz w:val="16"/>
                <w:szCs w:val="16"/>
                <w:lang w:eastAsia="zh-CN"/>
              </w:rPr>
            </w:pPr>
            <w:r w:rsidRPr="00626B00">
              <w:rPr>
                <w:sz w:val="16"/>
                <w:lang w:val="fr-FR" w:bidi="fr-FR"/>
              </w:rPr>
              <w:t>1 733,0</w:t>
            </w:r>
          </w:p>
        </w:tc>
        <w:tc>
          <w:tcPr>
            <w:tcW w:w="963" w:type="dxa"/>
            <w:tcBorders>
              <w:top w:val="nil"/>
              <w:left w:val="nil"/>
              <w:bottom w:val="single" w:sz="4" w:space="0" w:color="auto"/>
              <w:right w:val="nil"/>
            </w:tcBorders>
            <w:shd w:val="clear" w:color="auto" w:fill="auto"/>
            <w:noWrap/>
            <w:vAlign w:val="bottom"/>
            <w:hideMark/>
          </w:tcPr>
          <w:p w14:paraId="5C998E91" w14:textId="77777777" w:rsidR="00097041" w:rsidRPr="00626B00" w:rsidRDefault="00097041" w:rsidP="00833E27">
            <w:pPr>
              <w:jc w:val="right"/>
              <w:rPr>
                <w:color w:val="000000"/>
                <w:sz w:val="16"/>
                <w:szCs w:val="16"/>
                <w:lang w:eastAsia="zh-CN"/>
              </w:rPr>
            </w:pPr>
            <w:r w:rsidRPr="00626B00">
              <w:rPr>
                <w:sz w:val="16"/>
                <w:lang w:val="fr-FR" w:bidi="fr-FR"/>
              </w:rPr>
              <w:t>967,9</w:t>
            </w:r>
          </w:p>
        </w:tc>
        <w:tc>
          <w:tcPr>
            <w:tcW w:w="973" w:type="dxa"/>
            <w:tcBorders>
              <w:top w:val="nil"/>
              <w:left w:val="nil"/>
              <w:bottom w:val="nil"/>
              <w:right w:val="nil"/>
            </w:tcBorders>
            <w:shd w:val="clear" w:color="auto" w:fill="auto"/>
            <w:noWrap/>
            <w:vAlign w:val="bottom"/>
            <w:hideMark/>
          </w:tcPr>
          <w:p w14:paraId="09FF4677" w14:textId="77777777" w:rsidR="00097041" w:rsidRPr="00626B00" w:rsidRDefault="00097041" w:rsidP="00833E27">
            <w:pPr>
              <w:jc w:val="right"/>
              <w:rPr>
                <w:color w:val="000000"/>
                <w:sz w:val="16"/>
                <w:szCs w:val="16"/>
                <w:lang w:eastAsia="zh-CN"/>
              </w:rPr>
            </w:pPr>
            <w:r w:rsidRPr="00626B00">
              <w:rPr>
                <w:sz w:val="16"/>
                <w:lang w:val="fr-FR" w:bidi="fr-FR"/>
              </w:rPr>
              <w:t>55,85 %</w:t>
            </w:r>
          </w:p>
        </w:tc>
        <w:tc>
          <w:tcPr>
            <w:tcW w:w="815" w:type="dxa"/>
            <w:tcBorders>
              <w:top w:val="nil"/>
              <w:left w:val="nil"/>
              <w:bottom w:val="nil"/>
              <w:right w:val="nil"/>
            </w:tcBorders>
            <w:shd w:val="clear" w:color="auto" w:fill="auto"/>
            <w:noWrap/>
            <w:vAlign w:val="bottom"/>
            <w:hideMark/>
          </w:tcPr>
          <w:p w14:paraId="213F0B63" w14:textId="77777777" w:rsidR="00097041" w:rsidRPr="00626B00" w:rsidRDefault="00097041" w:rsidP="00833E27">
            <w:pPr>
              <w:jc w:val="right"/>
              <w:rPr>
                <w:color w:val="000000"/>
                <w:sz w:val="16"/>
                <w:szCs w:val="16"/>
                <w:lang w:eastAsia="zh-CN"/>
              </w:rPr>
            </w:pPr>
            <w:r w:rsidRPr="00626B00">
              <w:rPr>
                <w:sz w:val="16"/>
                <w:lang w:val="fr-FR" w:bidi="fr-FR"/>
              </w:rPr>
              <w:t>765,1</w:t>
            </w:r>
          </w:p>
        </w:tc>
        <w:tc>
          <w:tcPr>
            <w:tcW w:w="859" w:type="dxa"/>
            <w:tcBorders>
              <w:top w:val="nil"/>
              <w:left w:val="nil"/>
              <w:bottom w:val="nil"/>
              <w:right w:val="nil"/>
            </w:tcBorders>
            <w:shd w:val="clear" w:color="auto" w:fill="auto"/>
            <w:noWrap/>
            <w:vAlign w:val="bottom"/>
            <w:hideMark/>
          </w:tcPr>
          <w:p w14:paraId="0AA4ABBC" w14:textId="77777777" w:rsidR="00097041" w:rsidRPr="00626B00" w:rsidRDefault="00097041" w:rsidP="00833E27">
            <w:pPr>
              <w:jc w:val="right"/>
              <w:rPr>
                <w:color w:val="000000"/>
                <w:sz w:val="16"/>
                <w:szCs w:val="16"/>
                <w:lang w:eastAsia="zh-CN"/>
              </w:rPr>
            </w:pPr>
            <w:r w:rsidRPr="00626B00">
              <w:rPr>
                <w:sz w:val="16"/>
                <w:lang w:val="fr-FR" w:bidi="fr-FR"/>
              </w:rPr>
              <w:t>44,15 %</w:t>
            </w:r>
          </w:p>
        </w:tc>
      </w:tr>
      <w:tr w:rsidR="00097041" w:rsidRPr="00405ECD" w14:paraId="63D7B644" w14:textId="77777777" w:rsidTr="00833E27">
        <w:trPr>
          <w:trHeight w:val="252"/>
          <w:jc w:val="center"/>
        </w:trPr>
        <w:tc>
          <w:tcPr>
            <w:tcW w:w="3914" w:type="dxa"/>
            <w:tcBorders>
              <w:top w:val="single" w:sz="4" w:space="0" w:color="auto"/>
              <w:left w:val="nil"/>
              <w:bottom w:val="single" w:sz="4" w:space="0" w:color="auto"/>
            </w:tcBorders>
            <w:shd w:val="clear" w:color="auto" w:fill="auto"/>
            <w:noWrap/>
            <w:vAlign w:val="bottom"/>
            <w:hideMark/>
          </w:tcPr>
          <w:p w14:paraId="0E9AED1A" w14:textId="77777777" w:rsidR="00097041" w:rsidRPr="00626B00" w:rsidRDefault="00097041" w:rsidP="00833E27">
            <w:pPr>
              <w:jc w:val="left"/>
              <w:rPr>
                <w:b/>
                <w:bCs/>
                <w:color w:val="000000"/>
                <w:sz w:val="16"/>
                <w:szCs w:val="16"/>
                <w:lang w:eastAsia="zh-CN"/>
              </w:rPr>
            </w:pPr>
            <w:r w:rsidRPr="00626B00">
              <w:rPr>
                <w:b/>
                <w:sz w:val="16"/>
                <w:lang w:val="fr-FR" w:bidi="fr-FR"/>
              </w:rPr>
              <w:t xml:space="preserve">Total </w:t>
            </w:r>
          </w:p>
        </w:tc>
        <w:tc>
          <w:tcPr>
            <w:tcW w:w="751" w:type="dxa"/>
            <w:tcBorders>
              <w:top w:val="single" w:sz="4" w:space="0" w:color="auto"/>
              <w:bottom w:val="single" w:sz="4" w:space="0" w:color="auto"/>
              <w:right w:val="nil"/>
            </w:tcBorders>
            <w:shd w:val="clear" w:color="auto" w:fill="auto"/>
            <w:noWrap/>
            <w:vAlign w:val="bottom"/>
            <w:hideMark/>
          </w:tcPr>
          <w:p w14:paraId="6886BD4F" w14:textId="77777777" w:rsidR="00097041" w:rsidRPr="00626B00" w:rsidRDefault="00097041" w:rsidP="00833E27">
            <w:pPr>
              <w:jc w:val="right"/>
              <w:rPr>
                <w:b/>
                <w:bCs/>
                <w:color w:val="000000"/>
                <w:sz w:val="16"/>
                <w:szCs w:val="16"/>
                <w:lang w:eastAsia="zh-CN"/>
              </w:rPr>
            </w:pPr>
            <w:r w:rsidRPr="00626B00">
              <w:rPr>
                <w:b/>
                <w:sz w:val="16"/>
                <w:lang w:val="fr-FR" w:bidi="fr-FR"/>
              </w:rPr>
              <w:t>15 720,0</w:t>
            </w:r>
          </w:p>
        </w:tc>
        <w:tc>
          <w:tcPr>
            <w:tcW w:w="963" w:type="dxa"/>
            <w:tcBorders>
              <w:top w:val="single" w:sz="4" w:space="0" w:color="auto"/>
              <w:left w:val="nil"/>
              <w:bottom w:val="single" w:sz="4" w:space="0" w:color="auto"/>
              <w:right w:val="nil"/>
            </w:tcBorders>
            <w:shd w:val="clear" w:color="auto" w:fill="auto"/>
            <w:noWrap/>
            <w:vAlign w:val="bottom"/>
            <w:hideMark/>
          </w:tcPr>
          <w:p w14:paraId="141968C0" w14:textId="77777777" w:rsidR="00097041" w:rsidRPr="00626B00" w:rsidRDefault="00097041" w:rsidP="00833E27">
            <w:pPr>
              <w:jc w:val="right"/>
              <w:rPr>
                <w:b/>
                <w:bCs/>
                <w:color w:val="000000"/>
                <w:sz w:val="16"/>
                <w:szCs w:val="16"/>
                <w:lang w:eastAsia="zh-CN"/>
              </w:rPr>
            </w:pPr>
            <w:r w:rsidRPr="00626B00">
              <w:rPr>
                <w:b/>
                <w:sz w:val="16"/>
                <w:lang w:val="fr-FR" w:bidi="fr-FR"/>
              </w:rPr>
              <w:t>11 849,3</w:t>
            </w:r>
          </w:p>
        </w:tc>
        <w:tc>
          <w:tcPr>
            <w:tcW w:w="973" w:type="dxa"/>
            <w:tcBorders>
              <w:top w:val="single" w:sz="4" w:space="0" w:color="auto"/>
              <w:left w:val="nil"/>
              <w:bottom w:val="single" w:sz="4" w:space="0" w:color="auto"/>
              <w:right w:val="nil"/>
            </w:tcBorders>
            <w:shd w:val="clear" w:color="auto" w:fill="auto"/>
            <w:noWrap/>
            <w:vAlign w:val="bottom"/>
            <w:hideMark/>
          </w:tcPr>
          <w:p w14:paraId="2DD45A8E" w14:textId="77777777" w:rsidR="00097041" w:rsidRPr="00626B00" w:rsidRDefault="00097041" w:rsidP="00833E27">
            <w:pPr>
              <w:jc w:val="right"/>
              <w:rPr>
                <w:b/>
                <w:bCs/>
                <w:color w:val="000000"/>
                <w:sz w:val="16"/>
                <w:szCs w:val="16"/>
                <w:lang w:eastAsia="zh-CN"/>
              </w:rPr>
            </w:pPr>
            <w:r w:rsidRPr="00626B00">
              <w:rPr>
                <w:b/>
                <w:sz w:val="16"/>
                <w:lang w:val="fr-FR" w:bidi="fr-FR"/>
              </w:rPr>
              <w:t>75,38 %</w:t>
            </w:r>
          </w:p>
        </w:tc>
        <w:tc>
          <w:tcPr>
            <w:tcW w:w="815" w:type="dxa"/>
            <w:tcBorders>
              <w:top w:val="single" w:sz="4" w:space="0" w:color="auto"/>
              <w:left w:val="nil"/>
              <w:bottom w:val="single" w:sz="4" w:space="0" w:color="auto"/>
              <w:right w:val="nil"/>
            </w:tcBorders>
            <w:shd w:val="clear" w:color="auto" w:fill="auto"/>
            <w:noWrap/>
            <w:vAlign w:val="bottom"/>
            <w:hideMark/>
          </w:tcPr>
          <w:p w14:paraId="46A2B408" w14:textId="77777777" w:rsidR="00097041" w:rsidRPr="00626B00" w:rsidRDefault="00097041" w:rsidP="00833E27">
            <w:pPr>
              <w:jc w:val="right"/>
              <w:rPr>
                <w:b/>
                <w:bCs/>
                <w:color w:val="000000"/>
                <w:sz w:val="16"/>
                <w:szCs w:val="16"/>
                <w:lang w:eastAsia="zh-CN"/>
              </w:rPr>
            </w:pPr>
            <w:r w:rsidRPr="00626B00">
              <w:rPr>
                <w:b/>
                <w:sz w:val="16"/>
                <w:lang w:val="fr-FR" w:bidi="fr-FR"/>
              </w:rPr>
              <w:t>3 870,7</w:t>
            </w:r>
          </w:p>
        </w:tc>
        <w:tc>
          <w:tcPr>
            <w:tcW w:w="859" w:type="dxa"/>
            <w:tcBorders>
              <w:top w:val="single" w:sz="4" w:space="0" w:color="auto"/>
              <w:left w:val="nil"/>
              <w:bottom w:val="single" w:sz="4" w:space="0" w:color="auto"/>
              <w:right w:val="nil"/>
            </w:tcBorders>
            <w:shd w:val="clear" w:color="auto" w:fill="auto"/>
            <w:noWrap/>
            <w:vAlign w:val="bottom"/>
            <w:hideMark/>
          </w:tcPr>
          <w:p w14:paraId="6AE16474" w14:textId="77777777" w:rsidR="00097041" w:rsidRPr="00626B00" w:rsidRDefault="00097041" w:rsidP="00833E27">
            <w:pPr>
              <w:jc w:val="right"/>
              <w:rPr>
                <w:b/>
                <w:bCs/>
                <w:color w:val="000000"/>
                <w:sz w:val="16"/>
                <w:szCs w:val="16"/>
                <w:lang w:eastAsia="zh-CN"/>
              </w:rPr>
            </w:pPr>
            <w:r w:rsidRPr="00626B00">
              <w:rPr>
                <w:b/>
                <w:sz w:val="16"/>
                <w:lang w:val="fr-FR" w:bidi="fr-FR"/>
              </w:rPr>
              <w:t>24,62 %</w:t>
            </w:r>
          </w:p>
        </w:tc>
      </w:tr>
    </w:tbl>
    <w:p w14:paraId="65783FEB" w14:textId="77777777" w:rsidR="00097041" w:rsidRPr="008341BE" w:rsidRDefault="00097041" w:rsidP="00097041">
      <w:pPr>
        <w:pStyle w:val="paragraph"/>
        <w:numPr>
          <w:ilvl w:val="0"/>
          <w:numId w:val="17"/>
        </w:numPr>
        <w:spacing w:before="360"/>
        <w:ind w:left="0" w:firstLine="0"/>
        <w:rPr>
          <w:rFonts w:eastAsia="Malgun Gothic"/>
          <w:szCs w:val="22"/>
        </w:rPr>
      </w:pPr>
      <w:r w:rsidRPr="413C8B09">
        <w:rPr>
          <w:lang w:val="fr-FR" w:bidi="fr-FR"/>
        </w:rPr>
        <w:lastRenderedPageBreak/>
        <w:t xml:space="preserve">Comme le montre le tableau 13 ci-dessus, au 31 octobre 2022, 75,38 % du total des contributions mises en recouvrement pour 2022 ont été versées par les Parties. Comme le montre le tableau 14 ci-dessous, 67 Parties à la Convention, 57 Parties au Protocole de Cartagena et 36 Parties au Protocole de Nagoya ont payé intégralement leurs engagements annoncés pour 2022. </w:t>
      </w:r>
    </w:p>
    <w:p w14:paraId="513905D1" w14:textId="77777777" w:rsidR="00097041" w:rsidRPr="005222E3" w:rsidRDefault="00097041" w:rsidP="00097041">
      <w:pPr>
        <w:pStyle w:val="Style1"/>
        <w:tabs>
          <w:tab w:val="clear" w:pos="720"/>
        </w:tabs>
        <w:spacing w:before="360"/>
        <w:jc w:val="left"/>
        <w:outlineLvl w:val="2"/>
        <w:rPr>
          <w:i w:val="0"/>
          <w:iCs w:val="0"/>
          <w:lang w:eastAsia="en-CA"/>
        </w:rPr>
      </w:pPr>
      <w:r w:rsidRPr="005222E3">
        <w:rPr>
          <w:i w:val="0"/>
          <w:lang w:val="fr-FR" w:bidi="fr-FR"/>
        </w:rPr>
        <w:t xml:space="preserve">Tableau 14. Nombre de Parties ayant payé intégralement leurs engagements pour 2022 </w:t>
      </w:r>
    </w:p>
    <w:tbl>
      <w:tblPr>
        <w:tblW w:w="7906" w:type="dxa"/>
        <w:jc w:val="center"/>
        <w:tblLook w:val="04A0" w:firstRow="1" w:lastRow="0" w:firstColumn="1" w:lastColumn="0" w:noHBand="0" w:noVBand="1"/>
      </w:tblPr>
      <w:tblGrid>
        <w:gridCol w:w="4179"/>
        <w:gridCol w:w="1180"/>
        <w:gridCol w:w="1647"/>
        <w:gridCol w:w="1176"/>
      </w:tblGrid>
      <w:tr w:rsidR="00097041" w:rsidRPr="00EF223D" w14:paraId="0B011E04" w14:textId="77777777" w:rsidTr="00833E27">
        <w:trPr>
          <w:trHeight w:val="433"/>
          <w:jc w:val="center"/>
        </w:trPr>
        <w:tc>
          <w:tcPr>
            <w:tcW w:w="4179" w:type="dxa"/>
            <w:vMerge w:val="restart"/>
            <w:tcBorders>
              <w:top w:val="single" w:sz="4" w:space="0" w:color="auto"/>
              <w:left w:val="nil"/>
              <w:bottom w:val="single" w:sz="4" w:space="0" w:color="auto"/>
              <w:right w:val="nil"/>
            </w:tcBorders>
            <w:shd w:val="clear" w:color="auto" w:fill="auto"/>
            <w:noWrap/>
            <w:vAlign w:val="center"/>
            <w:hideMark/>
          </w:tcPr>
          <w:p w14:paraId="13A10EE7" w14:textId="77777777" w:rsidR="00097041" w:rsidRPr="00EF223D" w:rsidRDefault="00097041" w:rsidP="00833E27">
            <w:pPr>
              <w:jc w:val="left"/>
              <w:rPr>
                <w:b/>
                <w:bCs/>
                <w:color w:val="000000"/>
                <w:sz w:val="18"/>
                <w:szCs w:val="18"/>
                <w:lang w:eastAsia="zh-CN"/>
              </w:rPr>
            </w:pPr>
            <w:r w:rsidRPr="00EF223D">
              <w:rPr>
                <w:b/>
                <w:sz w:val="18"/>
                <w:lang w:val="fr-FR" w:bidi="fr-FR"/>
              </w:rPr>
              <w:t>Fonds d’affectation spéciale</w:t>
            </w:r>
          </w:p>
        </w:tc>
        <w:tc>
          <w:tcPr>
            <w:tcW w:w="1180" w:type="dxa"/>
            <w:vMerge w:val="restart"/>
            <w:tcBorders>
              <w:top w:val="single" w:sz="4" w:space="0" w:color="auto"/>
              <w:left w:val="nil"/>
              <w:bottom w:val="single" w:sz="4" w:space="0" w:color="auto"/>
              <w:right w:val="nil"/>
            </w:tcBorders>
            <w:shd w:val="clear" w:color="auto" w:fill="auto"/>
            <w:noWrap/>
            <w:vAlign w:val="center"/>
            <w:hideMark/>
          </w:tcPr>
          <w:p w14:paraId="24C55D95" w14:textId="77777777" w:rsidR="00097041" w:rsidRPr="00EF223D" w:rsidRDefault="00097041" w:rsidP="00833E27">
            <w:pPr>
              <w:jc w:val="center"/>
              <w:rPr>
                <w:b/>
                <w:bCs/>
                <w:color w:val="000000"/>
                <w:sz w:val="18"/>
                <w:szCs w:val="18"/>
                <w:lang w:eastAsia="zh-CN"/>
              </w:rPr>
            </w:pPr>
            <w:r w:rsidRPr="00EF223D">
              <w:rPr>
                <w:b/>
                <w:sz w:val="18"/>
                <w:lang w:val="fr-FR" w:bidi="fr-FR"/>
              </w:rPr>
              <w:t>Nombre de Parties</w:t>
            </w:r>
          </w:p>
        </w:tc>
        <w:tc>
          <w:tcPr>
            <w:tcW w:w="1647" w:type="dxa"/>
            <w:vMerge w:val="restart"/>
            <w:tcBorders>
              <w:top w:val="single" w:sz="4" w:space="0" w:color="auto"/>
              <w:left w:val="nil"/>
              <w:bottom w:val="single" w:sz="4" w:space="0" w:color="auto"/>
              <w:right w:val="nil"/>
            </w:tcBorders>
            <w:shd w:val="clear" w:color="auto" w:fill="auto"/>
            <w:vAlign w:val="center"/>
            <w:hideMark/>
          </w:tcPr>
          <w:p w14:paraId="42A3D04E" w14:textId="77777777" w:rsidR="00097041" w:rsidRPr="00EF223D" w:rsidRDefault="00097041" w:rsidP="00833E27">
            <w:pPr>
              <w:jc w:val="center"/>
              <w:rPr>
                <w:b/>
                <w:bCs/>
                <w:color w:val="000000"/>
                <w:sz w:val="18"/>
                <w:szCs w:val="18"/>
                <w:lang w:eastAsia="zh-CN"/>
              </w:rPr>
            </w:pPr>
            <w:r w:rsidRPr="00EF223D">
              <w:rPr>
                <w:b/>
                <w:sz w:val="18"/>
                <w:lang w:val="fr-FR" w:bidi="fr-FR"/>
              </w:rPr>
              <w:t>Nombre de Parties ayant payé intégralement leurs engagements pour 2022</w:t>
            </w:r>
          </w:p>
        </w:tc>
        <w:tc>
          <w:tcPr>
            <w:tcW w:w="900" w:type="dxa"/>
            <w:vMerge w:val="restart"/>
            <w:tcBorders>
              <w:top w:val="single" w:sz="4" w:space="0" w:color="auto"/>
              <w:left w:val="nil"/>
              <w:bottom w:val="single" w:sz="4" w:space="0" w:color="auto"/>
              <w:right w:val="nil"/>
            </w:tcBorders>
            <w:shd w:val="clear" w:color="auto" w:fill="auto"/>
            <w:noWrap/>
            <w:vAlign w:val="center"/>
            <w:hideMark/>
          </w:tcPr>
          <w:p w14:paraId="217B1C80" w14:textId="77777777" w:rsidR="00097041" w:rsidRPr="00EF223D" w:rsidRDefault="00097041" w:rsidP="00833E27">
            <w:pPr>
              <w:jc w:val="center"/>
              <w:rPr>
                <w:b/>
                <w:bCs/>
                <w:color w:val="000000"/>
                <w:sz w:val="18"/>
                <w:szCs w:val="18"/>
                <w:lang w:eastAsia="zh-CN"/>
              </w:rPr>
            </w:pPr>
            <w:r w:rsidRPr="00EF223D">
              <w:rPr>
                <w:b/>
                <w:sz w:val="18"/>
                <w:lang w:val="fr-FR" w:bidi="fr-FR"/>
              </w:rPr>
              <w:t>Pourcentage</w:t>
            </w:r>
          </w:p>
        </w:tc>
      </w:tr>
      <w:tr w:rsidR="00097041" w:rsidRPr="00EF223D" w14:paraId="53016B6D" w14:textId="77777777" w:rsidTr="00833E27">
        <w:trPr>
          <w:trHeight w:val="433"/>
          <w:jc w:val="center"/>
        </w:trPr>
        <w:tc>
          <w:tcPr>
            <w:tcW w:w="4179" w:type="dxa"/>
            <w:vMerge/>
            <w:tcBorders>
              <w:bottom w:val="single" w:sz="4" w:space="0" w:color="auto"/>
            </w:tcBorders>
            <w:vAlign w:val="center"/>
            <w:hideMark/>
          </w:tcPr>
          <w:p w14:paraId="44E925D1" w14:textId="77777777" w:rsidR="00097041" w:rsidRPr="00EF223D" w:rsidRDefault="00097041" w:rsidP="00833E27">
            <w:pPr>
              <w:jc w:val="left"/>
              <w:rPr>
                <w:b/>
                <w:bCs/>
                <w:color w:val="000000"/>
                <w:sz w:val="18"/>
                <w:szCs w:val="18"/>
                <w:lang w:eastAsia="zh-CN"/>
              </w:rPr>
            </w:pPr>
          </w:p>
        </w:tc>
        <w:tc>
          <w:tcPr>
            <w:tcW w:w="1180" w:type="dxa"/>
            <w:vMerge/>
            <w:tcBorders>
              <w:bottom w:val="single" w:sz="4" w:space="0" w:color="auto"/>
            </w:tcBorders>
            <w:vAlign w:val="center"/>
            <w:hideMark/>
          </w:tcPr>
          <w:p w14:paraId="3F5C9CC4" w14:textId="77777777" w:rsidR="00097041" w:rsidRPr="00EF223D" w:rsidRDefault="00097041" w:rsidP="00833E27">
            <w:pPr>
              <w:jc w:val="left"/>
              <w:rPr>
                <w:b/>
                <w:bCs/>
                <w:color w:val="000000"/>
                <w:sz w:val="18"/>
                <w:szCs w:val="18"/>
                <w:lang w:eastAsia="zh-CN"/>
              </w:rPr>
            </w:pPr>
          </w:p>
        </w:tc>
        <w:tc>
          <w:tcPr>
            <w:tcW w:w="1647" w:type="dxa"/>
            <w:vMerge/>
            <w:tcBorders>
              <w:bottom w:val="single" w:sz="4" w:space="0" w:color="auto"/>
            </w:tcBorders>
            <w:vAlign w:val="center"/>
            <w:hideMark/>
          </w:tcPr>
          <w:p w14:paraId="5EF6DCE0" w14:textId="77777777" w:rsidR="00097041" w:rsidRPr="00EF223D" w:rsidRDefault="00097041" w:rsidP="00833E27">
            <w:pPr>
              <w:jc w:val="left"/>
              <w:rPr>
                <w:b/>
                <w:bCs/>
                <w:color w:val="000000"/>
                <w:sz w:val="18"/>
                <w:szCs w:val="18"/>
                <w:lang w:eastAsia="zh-CN"/>
              </w:rPr>
            </w:pPr>
          </w:p>
        </w:tc>
        <w:tc>
          <w:tcPr>
            <w:tcW w:w="900" w:type="dxa"/>
            <w:vMerge/>
            <w:tcBorders>
              <w:bottom w:val="single" w:sz="4" w:space="0" w:color="auto"/>
            </w:tcBorders>
            <w:vAlign w:val="center"/>
            <w:hideMark/>
          </w:tcPr>
          <w:p w14:paraId="3F8456C4" w14:textId="77777777" w:rsidR="00097041" w:rsidRPr="00EF223D" w:rsidRDefault="00097041" w:rsidP="00833E27">
            <w:pPr>
              <w:jc w:val="left"/>
              <w:rPr>
                <w:b/>
                <w:bCs/>
                <w:color w:val="000000"/>
                <w:sz w:val="18"/>
                <w:szCs w:val="18"/>
                <w:lang w:eastAsia="zh-CN"/>
              </w:rPr>
            </w:pPr>
          </w:p>
        </w:tc>
      </w:tr>
      <w:tr w:rsidR="00097041" w:rsidRPr="00EF223D" w14:paraId="043F8F7A" w14:textId="77777777" w:rsidTr="00833E27">
        <w:trPr>
          <w:trHeight w:val="247"/>
          <w:jc w:val="center"/>
        </w:trPr>
        <w:tc>
          <w:tcPr>
            <w:tcW w:w="4179" w:type="dxa"/>
            <w:tcBorders>
              <w:top w:val="single" w:sz="4" w:space="0" w:color="auto"/>
              <w:left w:val="nil"/>
              <w:bottom w:val="nil"/>
              <w:right w:val="nil"/>
            </w:tcBorders>
            <w:shd w:val="clear" w:color="auto" w:fill="auto"/>
            <w:noWrap/>
            <w:vAlign w:val="bottom"/>
            <w:hideMark/>
          </w:tcPr>
          <w:p w14:paraId="788326B6" w14:textId="77777777" w:rsidR="00097041" w:rsidRPr="00EF223D" w:rsidRDefault="00097041" w:rsidP="00833E27">
            <w:pPr>
              <w:jc w:val="left"/>
              <w:rPr>
                <w:color w:val="000000"/>
                <w:sz w:val="18"/>
                <w:szCs w:val="18"/>
                <w:lang w:eastAsia="zh-CN"/>
              </w:rPr>
            </w:pPr>
            <w:r w:rsidRPr="00EF223D">
              <w:rPr>
                <w:sz w:val="18"/>
                <w:lang w:val="fr-FR" w:bidi="fr-FR"/>
              </w:rPr>
              <w:t>Convention sur la diversité biologique (Fonds d'affectation spéciale BY)</w:t>
            </w:r>
          </w:p>
        </w:tc>
        <w:tc>
          <w:tcPr>
            <w:tcW w:w="1180" w:type="dxa"/>
            <w:tcBorders>
              <w:top w:val="single" w:sz="4" w:space="0" w:color="auto"/>
              <w:left w:val="nil"/>
              <w:bottom w:val="nil"/>
              <w:right w:val="nil"/>
            </w:tcBorders>
            <w:shd w:val="clear" w:color="auto" w:fill="auto"/>
            <w:noWrap/>
            <w:vAlign w:val="bottom"/>
            <w:hideMark/>
          </w:tcPr>
          <w:p w14:paraId="5A710675" w14:textId="77777777" w:rsidR="00097041" w:rsidRPr="00EF223D" w:rsidRDefault="00097041" w:rsidP="00833E27">
            <w:pPr>
              <w:jc w:val="center"/>
              <w:rPr>
                <w:color w:val="000000"/>
                <w:sz w:val="18"/>
                <w:szCs w:val="18"/>
                <w:lang w:eastAsia="zh-CN"/>
              </w:rPr>
            </w:pPr>
            <w:r w:rsidRPr="00EF223D">
              <w:rPr>
                <w:sz w:val="18"/>
                <w:lang w:val="fr-FR" w:bidi="fr-FR"/>
              </w:rPr>
              <w:t>196</w:t>
            </w:r>
          </w:p>
        </w:tc>
        <w:tc>
          <w:tcPr>
            <w:tcW w:w="1647" w:type="dxa"/>
            <w:tcBorders>
              <w:top w:val="single" w:sz="4" w:space="0" w:color="auto"/>
              <w:left w:val="nil"/>
              <w:bottom w:val="nil"/>
              <w:right w:val="nil"/>
            </w:tcBorders>
            <w:shd w:val="clear" w:color="auto" w:fill="auto"/>
            <w:noWrap/>
            <w:vAlign w:val="bottom"/>
            <w:hideMark/>
          </w:tcPr>
          <w:p w14:paraId="3D119789" w14:textId="77777777" w:rsidR="00097041" w:rsidRPr="00EF223D" w:rsidRDefault="00097041" w:rsidP="00833E27">
            <w:pPr>
              <w:jc w:val="center"/>
              <w:rPr>
                <w:color w:val="000000"/>
                <w:sz w:val="18"/>
                <w:szCs w:val="18"/>
                <w:lang w:eastAsia="zh-CN"/>
              </w:rPr>
            </w:pPr>
            <w:r w:rsidRPr="00EF223D">
              <w:rPr>
                <w:sz w:val="18"/>
                <w:lang w:val="fr-FR" w:bidi="fr-FR"/>
              </w:rPr>
              <w:t>67</w:t>
            </w:r>
          </w:p>
        </w:tc>
        <w:tc>
          <w:tcPr>
            <w:tcW w:w="900" w:type="dxa"/>
            <w:tcBorders>
              <w:top w:val="single" w:sz="4" w:space="0" w:color="auto"/>
              <w:left w:val="nil"/>
              <w:bottom w:val="nil"/>
              <w:right w:val="nil"/>
            </w:tcBorders>
            <w:shd w:val="clear" w:color="auto" w:fill="auto"/>
            <w:noWrap/>
            <w:vAlign w:val="bottom"/>
            <w:hideMark/>
          </w:tcPr>
          <w:p w14:paraId="66EF4539" w14:textId="77777777" w:rsidR="00097041" w:rsidRPr="00EF223D" w:rsidRDefault="00097041" w:rsidP="00833E27">
            <w:pPr>
              <w:jc w:val="center"/>
              <w:rPr>
                <w:color w:val="000000"/>
                <w:sz w:val="18"/>
                <w:szCs w:val="18"/>
                <w:lang w:eastAsia="zh-CN"/>
              </w:rPr>
            </w:pPr>
            <w:r w:rsidRPr="00EF223D">
              <w:rPr>
                <w:sz w:val="18"/>
                <w:lang w:val="fr-FR" w:bidi="fr-FR"/>
              </w:rPr>
              <w:t>34,18 %</w:t>
            </w:r>
          </w:p>
        </w:tc>
      </w:tr>
      <w:tr w:rsidR="00097041" w:rsidRPr="00EF223D" w14:paraId="31CD12E1" w14:textId="77777777" w:rsidTr="00833E27">
        <w:trPr>
          <w:trHeight w:val="247"/>
          <w:jc w:val="center"/>
        </w:trPr>
        <w:tc>
          <w:tcPr>
            <w:tcW w:w="4179" w:type="dxa"/>
            <w:tcBorders>
              <w:top w:val="nil"/>
              <w:left w:val="nil"/>
              <w:bottom w:val="nil"/>
              <w:right w:val="nil"/>
            </w:tcBorders>
            <w:shd w:val="clear" w:color="auto" w:fill="auto"/>
            <w:noWrap/>
            <w:vAlign w:val="bottom"/>
            <w:hideMark/>
          </w:tcPr>
          <w:p w14:paraId="156FE0CA" w14:textId="77777777" w:rsidR="00097041" w:rsidRPr="00EF223D" w:rsidRDefault="00097041" w:rsidP="00833E27">
            <w:pPr>
              <w:jc w:val="left"/>
              <w:rPr>
                <w:color w:val="000000"/>
                <w:sz w:val="18"/>
                <w:szCs w:val="18"/>
                <w:lang w:eastAsia="zh-CN"/>
              </w:rPr>
            </w:pPr>
            <w:r w:rsidRPr="00EF223D">
              <w:rPr>
                <w:sz w:val="18"/>
                <w:lang w:val="fr-FR" w:bidi="fr-FR"/>
              </w:rPr>
              <w:t>Protocole de Cartagena sur la prévention des risques biotechnologiques</w:t>
            </w:r>
            <w:r w:rsidRPr="00EF223D">
              <w:rPr>
                <w:b/>
                <w:sz w:val="18"/>
                <w:lang w:val="fr-FR" w:bidi="fr-FR"/>
              </w:rPr>
              <w:t xml:space="preserve"> </w:t>
            </w:r>
            <w:r w:rsidRPr="00EF223D">
              <w:rPr>
                <w:sz w:val="18"/>
                <w:lang w:val="fr-FR" w:bidi="fr-FR"/>
              </w:rPr>
              <w:t>(Fonds d’affectation spéciale BG)</w:t>
            </w:r>
          </w:p>
        </w:tc>
        <w:tc>
          <w:tcPr>
            <w:tcW w:w="1180" w:type="dxa"/>
            <w:tcBorders>
              <w:top w:val="nil"/>
              <w:left w:val="nil"/>
              <w:bottom w:val="nil"/>
              <w:right w:val="nil"/>
            </w:tcBorders>
            <w:shd w:val="clear" w:color="auto" w:fill="auto"/>
            <w:noWrap/>
            <w:vAlign w:val="bottom"/>
            <w:hideMark/>
          </w:tcPr>
          <w:p w14:paraId="000F51F8" w14:textId="77777777" w:rsidR="00097041" w:rsidRPr="00EF223D" w:rsidRDefault="00097041" w:rsidP="00833E27">
            <w:pPr>
              <w:jc w:val="center"/>
              <w:rPr>
                <w:color w:val="000000"/>
                <w:sz w:val="18"/>
                <w:szCs w:val="18"/>
                <w:lang w:eastAsia="zh-CN"/>
              </w:rPr>
            </w:pPr>
            <w:r w:rsidRPr="00EF223D">
              <w:rPr>
                <w:sz w:val="18"/>
                <w:lang w:val="fr-FR" w:bidi="fr-FR"/>
              </w:rPr>
              <w:t>173</w:t>
            </w:r>
          </w:p>
        </w:tc>
        <w:tc>
          <w:tcPr>
            <w:tcW w:w="1647" w:type="dxa"/>
            <w:tcBorders>
              <w:top w:val="nil"/>
              <w:left w:val="nil"/>
              <w:bottom w:val="nil"/>
              <w:right w:val="nil"/>
            </w:tcBorders>
            <w:shd w:val="clear" w:color="auto" w:fill="auto"/>
            <w:noWrap/>
            <w:vAlign w:val="bottom"/>
            <w:hideMark/>
          </w:tcPr>
          <w:p w14:paraId="66C84D7D" w14:textId="77777777" w:rsidR="00097041" w:rsidRPr="00EF223D" w:rsidRDefault="00097041" w:rsidP="00833E27">
            <w:pPr>
              <w:jc w:val="center"/>
              <w:rPr>
                <w:color w:val="000000"/>
                <w:sz w:val="18"/>
                <w:szCs w:val="18"/>
                <w:lang w:eastAsia="zh-CN"/>
              </w:rPr>
            </w:pPr>
            <w:r w:rsidRPr="00EF223D">
              <w:rPr>
                <w:sz w:val="18"/>
                <w:lang w:val="fr-FR" w:bidi="fr-FR"/>
              </w:rPr>
              <w:t>57</w:t>
            </w:r>
          </w:p>
        </w:tc>
        <w:tc>
          <w:tcPr>
            <w:tcW w:w="900" w:type="dxa"/>
            <w:tcBorders>
              <w:top w:val="nil"/>
              <w:left w:val="nil"/>
              <w:bottom w:val="nil"/>
              <w:right w:val="nil"/>
            </w:tcBorders>
            <w:shd w:val="clear" w:color="auto" w:fill="auto"/>
            <w:noWrap/>
            <w:vAlign w:val="bottom"/>
            <w:hideMark/>
          </w:tcPr>
          <w:p w14:paraId="2D51AFAC" w14:textId="77777777" w:rsidR="00097041" w:rsidRPr="00EF223D" w:rsidRDefault="00097041" w:rsidP="00833E27">
            <w:pPr>
              <w:jc w:val="center"/>
              <w:rPr>
                <w:color w:val="000000"/>
                <w:sz w:val="18"/>
                <w:szCs w:val="18"/>
                <w:lang w:eastAsia="zh-CN"/>
              </w:rPr>
            </w:pPr>
            <w:r w:rsidRPr="00EF223D">
              <w:rPr>
                <w:sz w:val="18"/>
                <w:lang w:val="fr-FR" w:bidi="fr-FR"/>
              </w:rPr>
              <w:t>32,95 %</w:t>
            </w:r>
          </w:p>
        </w:tc>
      </w:tr>
      <w:tr w:rsidR="00097041" w:rsidRPr="00405ECD" w14:paraId="2A78425B" w14:textId="77777777" w:rsidTr="00833E27">
        <w:trPr>
          <w:trHeight w:val="247"/>
          <w:jc w:val="center"/>
        </w:trPr>
        <w:tc>
          <w:tcPr>
            <w:tcW w:w="4179" w:type="dxa"/>
            <w:tcBorders>
              <w:top w:val="nil"/>
              <w:left w:val="nil"/>
              <w:bottom w:val="single" w:sz="4" w:space="0" w:color="auto"/>
              <w:right w:val="nil"/>
            </w:tcBorders>
            <w:shd w:val="clear" w:color="auto" w:fill="auto"/>
            <w:noWrap/>
            <w:vAlign w:val="bottom"/>
            <w:hideMark/>
          </w:tcPr>
          <w:p w14:paraId="235A20D3" w14:textId="77777777" w:rsidR="00097041" w:rsidRPr="00EF223D" w:rsidRDefault="00097041" w:rsidP="00833E27">
            <w:pPr>
              <w:jc w:val="left"/>
              <w:rPr>
                <w:color w:val="000000"/>
                <w:sz w:val="18"/>
                <w:szCs w:val="18"/>
                <w:lang w:eastAsia="zh-CN"/>
              </w:rPr>
            </w:pPr>
            <w:r w:rsidRPr="00EF223D">
              <w:rPr>
                <w:sz w:val="18"/>
                <w:lang w:val="fr-FR" w:bidi="fr-FR"/>
              </w:rPr>
              <w:t>Protocole de Nagoya sur l’accès et le partage des avantages (Fonds d’affectation spéciale BB)</w:t>
            </w:r>
          </w:p>
        </w:tc>
        <w:tc>
          <w:tcPr>
            <w:tcW w:w="1180" w:type="dxa"/>
            <w:tcBorders>
              <w:top w:val="nil"/>
              <w:left w:val="nil"/>
              <w:bottom w:val="single" w:sz="4" w:space="0" w:color="auto"/>
              <w:right w:val="nil"/>
            </w:tcBorders>
            <w:shd w:val="clear" w:color="auto" w:fill="auto"/>
            <w:noWrap/>
            <w:vAlign w:val="bottom"/>
            <w:hideMark/>
          </w:tcPr>
          <w:p w14:paraId="53AA0562" w14:textId="77777777" w:rsidR="00097041" w:rsidRPr="00EF223D" w:rsidRDefault="00097041" w:rsidP="00833E27">
            <w:pPr>
              <w:jc w:val="center"/>
              <w:rPr>
                <w:color w:val="000000"/>
                <w:sz w:val="18"/>
                <w:szCs w:val="18"/>
                <w:lang w:eastAsia="zh-CN"/>
              </w:rPr>
            </w:pPr>
            <w:r w:rsidRPr="00EF223D">
              <w:rPr>
                <w:sz w:val="18"/>
                <w:lang w:val="fr-FR" w:bidi="fr-FR"/>
              </w:rPr>
              <w:t>138</w:t>
            </w:r>
          </w:p>
        </w:tc>
        <w:tc>
          <w:tcPr>
            <w:tcW w:w="1647" w:type="dxa"/>
            <w:tcBorders>
              <w:top w:val="nil"/>
              <w:left w:val="nil"/>
              <w:bottom w:val="single" w:sz="4" w:space="0" w:color="auto"/>
              <w:right w:val="nil"/>
            </w:tcBorders>
            <w:shd w:val="clear" w:color="auto" w:fill="auto"/>
            <w:noWrap/>
            <w:vAlign w:val="bottom"/>
            <w:hideMark/>
          </w:tcPr>
          <w:p w14:paraId="3C9D6C6D" w14:textId="77777777" w:rsidR="00097041" w:rsidRPr="00EF223D" w:rsidRDefault="00097041" w:rsidP="00833E27">
            <w:pPr>
              <w:jc w:val="center"/>
              <w:rPr>
                <w:color w:val="000000"/>
                <w:sz w:val="18"/>
                <w:szCs w:val="18"/>
                <w:lang w:eastAsia="zh-CN"/>
              </w:rPr>
            </w:pPr>
            <w:r w:rsidRPr="00EF223D">
              <w:rPr>
                <w:sz w:val="18"/>
                <w:lang w:val="fr-FR" w:bidi="fr-FR"/>
              </w:rPr>
              <w:t>36</w:t>
            </w:r>
          </w:p>
        </w:tc>
        <w:tc>
          <w:tcPr>
            <w:tcW w:w="900" w:type="dxa"/>
            <w:tcBorders>
              <w:top w:val="nil"/>
              <w:left w:val="nil"/>
              <w:bottom w:val="single" w:sz="4" w:space="0" w:color="auto"/>
              <w:right w:val="nil"/>
            </w:tcBorders>
            <w:shd w:val="clear" w:color="auto" w:fill="auto"/>
            <w:noWrap/>
            <w:vAlign w:val="bottom"/>
            <w:hideMark/>
          </w:tcPr>
          <w:p w14:paraId="7E5553AE" w14:textId="77777777" w:rsidR="00097041" w:rsidRPr="00EF223D" w:rsidRDefault="00097041" w:rsidP="00833E27">
            <w:pPr>
              <w:jc w:val="center"/>
              <w:rPr>
                <w:color w:val="000000"/>
                <w:sz w:val="18"/>
                <w:szCs w:val="18"/>
                <w:lang w:eastAsia="zh-CN"/>
              </w:rPr>
            </w:pPr>
            <w:r w:rsidRPr="00EF223D">
              <w:rPr>
                <w:sz w:val="18"/>
                <w:lang w:val="fr-FR" w:bidi="fr-FR"/>
              </w:rPr>
              <w:t>26,09 %</w:t>
            </w:r>
          </w:p>
        </w:tc>
      </w:tr>
    </w:tbl>
    <w:p w14:paraId="6296788B" w14:textId="77777777" w:rsidR="00097041" w:rsidRDefault="00097041" w:rsidP="00097041">
      <w:pPr>
        <w:pStyle w:val="paragraph"/>
        <w:rPr>
          <w:rFonts w:eastAsia="Malgun Gothic"/>
          <w:highlight w:val="yellow"/>
        </w:rPr>
      </w:pPr>
    </w:p>
    <w:p w14:paraId="419B6462" w14:textId="77777777" w:rsidR="00097041" w:rsidRPr="008341BE" w:rsidRDefault="00097041" w:rsidP="00097041">
      <w:pPr>
        <w:pStyle w:val="paragraph"/>
        <w:numPr>
          <w:ilvl w:val="0"/>
          <w:numId w:val="17"/>
        </w:numPr>
        <w:ind w:left="0" w:firstLine="0"/>
        <w:rPr>
          <w:szCs w:val="22"/>
        </w:rPr>
      </w:pPr>
      <w:r w:rsidRPr="413C8B09">
        <w:rPr>
          <w:lang w:val="fr-FR" w:bidi="fr-FR"/>
        </w:rPr>
        <w:t>Au 31 octobre 2022, les paiements anticipés pour les années futures s’élevaient à 235 018 dollars pour la Convention, 13 352 dollars pour le Protocole de Cartagena et 23 810 dollars pour le Protocole de Nagoya.</w:t>
      </w:r>
    </w:p>
    <w:p w14:paraId="0166CF0F" w14:textId="77777777" w:rsidR="00097041" w:rsidRDefault="00097041" w:rsidP="00097041">
      <w:pPr>
        <w:pStyle w:val="paragraph"/>
        <w:numPr>
          <w:ilvl w:val="0"/>
          <w:numId w:val="17"/>
        </w:numPr>
        <w:ind w:left="0" w:firstLine="0"/>
      </w:pPr>
      <w:r w:rsidRPr="413C8B09">
        <w:rPr>
          <w:lang w:val="fr-FR" w:bidi="fr-FR"/>
        </w:rPr>
        <w:t>Avec l’introduction de la norme comptable internationale pour le secteur public (IPSAS) en janvier 2014, une provision pour créance douteuse est constituée pour les annonces d’engagements qui sont en retard de 12 mois ou plus, réduisant ainsi les soldes des fonds d’affectation spéciale et le montant disponible pour l’utilisation par les Parties.  Au 31 octobre 2022, 7 Parties n’ont jamais payé leur engagement annoncé à la Convention, 12 Parties n’ont jamais payé leur engagement annoncé au Protocole de Cartagena et 46 Parties n’ont jamais payé leur contribution annoncée au Protocole de Nagoya, depuis qu’elles sont devenues Parties.  Au 31 octobre 2022, les arriérés de paiement des Parties qui n’ont jamais payé sont les suivants : 35 553 dollars pour la Convention, 47 679 dollars pour le Protocole de Cartagena et 215 412 dollars pour le Protocole de Nagoya.</w:t>
      </w:r>
    </w:p>
    <w:p w14:paraId="6022228D" w14:textId="77777777" w:rsidR="00097041" w:rsidRDefault="00097041" w:rsidP="00097041">
      <w:pPr>
        <w:pStyle w:val="Titre2"/>
      </w:pPr>
      <w:r>
        <w:rPr>
          <w:lang w:val="fr-FR" w:bidi="fr-FR"/>
        </w:rPr>
        <w:t>B.</w:t>
      </w:r>
      <w:r>
        <w:rPr>
          <w:lang w:val="fr-FR" w:bidi="fr-FR"/>
        </w:rPr>
        <w:tab/>
        <w:t>Exécution du budget pour 2022</w:t>
      </w:r>
    </w:p>
    <w:p w14:paraId="18946C98" w14:textId="0B6A1EB5" w:rsidR="00097041" w:rsidRDefault="00097041" w:rsidP="00097041">
      <w:pPr>
        <w:pStyle w:val="paragraph"/>
        <w:numPr>
          <w:ilvl w:val="0"/>
          <w:numId w:val="17"/>
        </w:numPr>
        <w:ind w:left="0" w:firstLine="0"/>
        <w:rPr>
          <w:szCs w:val="22"/>
        </w:rPr>
      </w:pPr>
      <w:r w:rsidRPr="413C8B09">
        <w:rPr>
          <w:lang w:val="fr-FR" w:bidi="fr-FR"/>
        </w:rPr>
        <w:t xml:space="preserve">Comme le montre le tableau 15 ci-dessous (colonne 3), un total de 18 068 593 dollars </w:t>
      </w:r>
      <w:r w:rsidR="00F109D1">
        <w:rPr>
          <w:lang w:val="fr-FR" w:bidi="fr-FR"/>
        </w:rPr>
        <w:t>a</w:t>
      </w:r>
      <w:r w:rsidRPr="413C8B09">
        <w:rPr>
          <w:lang w:val="fr-FR" w:bidi="fr-FR"/>
        </w:rPr>
        <w:t xml:space="preserve"> été dépensé en 2021, laissant ainsi un montant non dépensé de 204 000 dollars.</w:t>
      </w:r>
    </w:p>
    <w:p w14:paraId="1116BB58" w14:textId="77777777" w:rsidR="00097041" w:rsidRPr="00E06A98" w:rsidRDefault="00097041" w:rsidP="00097041">
      <w:pPr>
        <w:pStyle w:val="Style1"/>
        <w:keepLines/>
        <w:tabs>
          <w:tab w:val="clear" w:pos="720"/>
        </w:tabs>
        <w:spacing w:before="120"/>
        <w:jc w:val="left"/>
        <w:outlineLvl w:val="2"/>
        <w:rPr>
          <w:i w:val="0"/>
          <w:iCs w:val="0"/>
          <w:lang w:eastAsia="en-CA"/>
        </w:rPr>
      </w:pPr>
      <w:r w:rsidRPr="00E06A98">
        <w:rPr>
          <w:i w:val="0"/>
          <w:lang w:val="fr-FR" w:bidi="fr-FR"/>
        </w:rPr>
        <w:lastRenderedPageBreak/>
        <w:t>Tableau 15. Dépenses en 2022 par poste de dépense</w:t>
      </w:r>
    </w:p>
    <w:p w14:paraId="301DD452" w14:textId="77777777" w:rsidR="00097041" w:rsidRPr="001A244E" w:rsidRDefault="00097041" w:rsidP="00097041">
      <w:pPr>
        <w:pStyle w:val="Style1"/>
        <w:keepLines/>
        <w:tabs>
          <w:tab w:val="clear" w:pos="720"/>
        </w:tabs>
        <w:spacing w:before="0"/>
        <w:jc w:val="left"/>
        <w:outlineLvl w:val="9"/>
        <w:rPr>
          <w:b w:val="0"/>
          <w:bCs w:val="0"/>
          <w:i w:val="0"/>
          <w:iCs w:val="0"/>
          <w:color w:val="000000" w:themeColor="text1"/>
          <w:sz w:val="18"/>
          <w:szCs w:val="18"/>
          <w:highlight w:val="yellow"/>
          <w:lang w:eastAsia="en-CA"/>
        </w:rPr>
      </w:pPr>
      <w:r w:rsidRPr="001A244E">
        <w:rPr>
          <w:b w:val="0"/>
          <w:sz w:val="18"/>
          <w:lang w:val="fr-FR" w:bidi="fr-FR"/>
        </w:rPr>
        <w:t>(En milliers de dollars US)</w:t>
      </w:r>
    </w:p>
    <w:tbl>
      <w:tblPr>
        <w:tblW w:w="7300" w:type="dxa"/>
        <w:jc w:val="center"/>
        <w:tblLook w:val="04A0" w:firstRow="1" w:lastRow="0" w:firstColumn="1" w:lastColumn="0" w:noHBand="0" w:noVBand="1"/>
      </w:tblPr>
      <w:tblGrid>
        <w:gridCol w:w="3300"/>
        <w:gridCol w:w="1294"/>
        <w:gridCol w:w="1685"/>
        <w:gridCol w:w="799"/>
        <w:gridCol w:w="222"/>
      </w:tblGrid>
      <w:tr w:rsidR="00097041" w:rsidRPr="001C164E" w14:paraId="5CFC0934" w14:textId="77777777" w:rsidTr="00833E27">
        <w:trPr>
          <w:gridAfter w:val="1"/>
          <w:wAfter w:w="36" w:type="dxa"/>
          <w:trHeight w:val="433"/>
          <w:jc w:val="center"/>
        </w:trPr>
        <w:tc>
          <w:tcPr>
            <w:tcW w:w="3422" w:type="dxa"/>
            <w:vMerge w:val="restart"/>
            <w:tcBorders>
              <w:top w:val="single" w:sz="4" w:space="0" w:color="auto"/>
              <w:left w:val="nil"/>
              <w:bottom w:val="single" w:sz="8" w:space="0" w:color="000000" w:themeColor="text1"/>
              <w:right w:val="nil"/>
            </w:tcBorders>
            <w:shd w:val="clear" w:color="auto" w:fill="auto"/>
            <w:vAlign w:val="center"/>
            <w:hideMark/>
          </w:tcPr>
          <w:p w14:paraId="03670DDB" w14:textId="77777777" w:rsidR="00097041" w:rsidRPr="001C164E" w:rsidRDefault="00097041" w:rsidP="00833E27">
            <w:pPr>
              <w:keepNext/>
              <w:keepLines/>
              <w:jc w:val="center"/>
              <w:rPr>
                <w:b/>
                <w:bCs/>
                <w:i/>
                <w:iCs/>
                <w:color w:val="000000"/>
                <w:sz w:val="14"/>
                <w:szCs w:val="14"/>
                <w:lang w:eastAsia="zh-CN"/>
              </w:rPr>
            </w:pPr>
            <w:r w:rsidRPr="001C164E">
              <w:rPr>
                <w:b/>
                <w:i/>
                <w:sz w:val="14"/>
                <w:lang w:val="fr-FR" w:bidi="fr-FR"/>
              </w:rPr>
              <w:t>Poste de dépense</w:t>
            </w:r>
          </w:p>
        </w:tc>
        <w:tc>
          <w:tcPr>
            <w:tcW w:w="1314" w:type="dxa"/>
            <w:vMerge w:val="restart"/>
            <w:tcBorders>
              <w:top w:val="single" w:sz="4" w:space="0" w:color="auto"/>
              <w:left w:val="nil"/>
              <w:bottom w:val="single" w:sz="8" w:space="0" w:color="000000" w:themeColor="text1"/>
              <w:right w:val="nil"/>
            </w:tcBorders>
            <w:shd w:val="clear" w:color="auto" w:fill="auto"/>
            <w:vAlign w:val="center"/>
            <w:hideMark/>
          </w:tcPr>
          <w:p w14:paraId="238B49A6" w14:textId="77777777" w:rsidR="00097041" w:rsidRPr="001C164E" w:rsidRDefault="00097041" w:rsidP="00833E27">
            <w:pPr>
              <w:keepNext/>
              <w:keepLines/>
              <w:jc w:val="center"/>
              <w:rPr>
                <w:b/>
                <w:bCs/>
                <w:i/>
                <w:iCs/>
                <w:color w:val="000000"/>
                <w:sz w:val="14"/>
                <w:szCs w:val="14"/>
                <w:lang w:eastAsia="zh-CN"/>
              </w:rPr>
            </w:pPr>
            <w:r w:rsidRPr="001C164E">
              <w:rPr>
                <w:b/>
                <w:i/>
                <w:sz w:val="14"/>
                <w:lang w:val="fr-FR" w:bidi="fr-FR"/>
              </w:rPr>
              <w:t>Budget provisoire de 2022</w:t>
            </w:r>
          </w:p>
        </w:tc>
        <w:tc>
          <w:tcPr>
            <w:tcW w:w="1729" w:type="dxa"/>
            <w:vMerge w:val="restart"/>
            <w:tcBorders>
              <w:top w:val="single" w:sz="4" w:space="0" w:color="auto"/>
              <w:left w:val="nil"/>
              <w:bottom w:val="single" w:sz="8" w:space="0" w:color="000000" w:themeColor="text1"/>
              <w:right w:val="nil"/>
            </w:tcBorders>
            <w:shd w:val="clear" w:color="auto" w:fill="auto"/>
            <w:vAlign w:val="center"/>
            <w:hideMark/>
          </w:tcPr>
          <w:p w14:paraId="31953CE6" w14:textId="77777777" w:rsidR="00097041" w:rsidRPr="001C164E" w:rsidRDefault="00097041" w:rsidP="00833E27">
            <w:pPr>
              <w:keepNext/>
              <w:keepLines/>
              <w:jc w:val="center"/>
              <w:rPr>
                <w:b/>
                <w:bCs/>
                <w:i/>
                <w:iCs/>
                <w:color w:val="000000"/>
                <w:sz w:val="14"/>
                <w:szCs w:val="14"/>
                <w:lang w:eastAsia="zh-CN"/>
              </w:rPr>
            </w:pPr>
            <w:r w:rsidRPr="001C164E">
              <w:rPr>
                <w:b/>
                <w:i/>
                <w:sz w:val="14"/>
                <w:lang w:val="fr-FR" w:bidi="fr-FR"/>
              </w:rPr>
              <w:t xml:space="preserve">Dépenses réelles et projetées </w:t>
            </w:r>
          </w:p>
        </w:tc>
        <w:tc>
          <w:tcPr>
            <w:tcW w:w="799" w:type="dxa"/>
            <w:vMerge w:val="restart"/>
            <w:tcBorders>
              <w:top w:val="single" w:sz="4" w:space="0" w:color="auto"/>
              <w:left w:val="nil"/>
              <w:bottom w:val="single" w:sz="8" w:space="0" w:color="000000" w:themeColor="text1"/>
              <w:right w:val="nil"/>
            </w:tcBorders>
            <w:shd w:val="clear" w:color="auto" w:fill="auto"/>
            <w:vAlign w:val="center"/>
            <w:hideMark/>
          </w:tcPr>
          <w:p w14:paraId="454E03FE" w14:textId="77777777" w:rsidR="00097041" w:rsidRPr="001C164E" w:rsidRDefault="00097041" w:rsidP="00833E27">
            <w:pPr>
              <w:keepNext/>
              <w:keepLines/>
              <w:jc w:val="center"/>
              <w:rPr>
                <w:b/>
                <w:bCs/>
                <w:i/>
                <w:iCs/>
                <w:color w:val="000000"/>
                <w:sz w:val="14"/>
                <w:szCs w:val="14"/>
                <w:lang w:eastAsia="zh-CN"/>
              </w:rPr>
            </w:pPr>
            <w:r w:rsidRPr="001C164E">
              <w:rPr>
                <w:b/>
                <w:i/>
                <w:sz w:val="14"/>
                <w:lang w:val="fr-FR" w:bidi="fr-FR"/>
              </w:rPr>
              <w:t>Écart</w:t>
            </w:r>
          </w:p>
        </w:tc>
      </w:tr>
      <w:tr w:rsidR="00097041" w:rsidRPr="001C164E" w14:paraId="1E28C4C3" w14:textId="77777777" w:rsidTr="00833E27">
        <w:trPr>
          <w:trHeight w:val="290"/>
          <w:jc w:val="center"/>
        </w:trPr>
        <w:tc>
          <w:tcPr>
            <w:tcW w:w="3422" w:type="dxa"/>
            <w:vMerge/>
            <w:vAlign w:val="center"/>
            <w:hideMark/>
          </w:tcPr>
          <w:p w14:paraId="4BF9F93D" w14:textId="77777777" w:rsidR="00097041" w:rsidRPr="001C164E" w:rsidRDefault="00097041" w:rsidP="00833E27">
            <w:pPr>
              <w:keepNext/>
              <w:keepLines/>
              <w:jc w:val="left"/>
              <w:rPr>
                <w:b/>
                <w:bCs/>
                <w:i/>
                <w:iCs/>
                <w:color w:val="000000"/>
                <w:sz w:val="14"/>
                <w:szCs w:val="14"/>
                <w:lang w:eastAsia="zh-CN"/>
              </w:rPr>
            </w:pPr>
          </w:p>
        </w:tc>
        <w:tc>
          <w:tcPr>
            <w:tcW w:w="1314" w:type="dxa"/>
            <w:vMerge/>
            <w:vAlign w:val="center"/>
            <w:hideMark/>
          </w:tcPr>
          <w:p w14:paraId="4FDB81D6" w14:textId="77777777" w:rsidR="00097041" w:rsidRPr="001C164E" w:rsidRDefault="00097041" w:rsidP="00833E27">
            <w:pPr>
              <w:keepNext/>
              <w:keepLines/>
              <w:jc w:val="left"/>
              <w:rPr>
                <w:b/>
                <w:bCs/>
                <w:i/>
                <w:iCs/>
                <w:color w:val="000000"/>
                <w:sz w:val="14"/>
                <w:szCs w:val="14"/>
                <w:lang w:eastAsia="zh-CN"/>
              </w:rPr>
            </w:pPr>
          </w:p>
        </w:tc>
        <w:tc>
          <w:tcPr>
            <w:tcW w:w="1729" w:type="dxa"/>
            <w:vMerge/>
            <w:vAlign w:val="center"/>
            <w:hideMark/>
          </w:tcPr>
          <w:p w14:paraId="3310BF11" w14:textId="77777777" w:rsidR="00097041" w:rsidRPr="001C164E" w:rsidRDefault="00097041" w:rsidP="00833E27">
            <w:pPr>
              <w:keepNext/>
              <w:keepLines/>
              <w:jc w:val="left"/>
              <w:rPr>
                <w:b/>
                <w:bCs/>
                <w:i/>
                <w:iCs/>
                <w:color w:val="000000"/>
                <w:sz w:val="14"/>
                <w:szCs w:val="14"/>
                <w:lang w:eastAsia="zh-CN"/>
              </w:rPr>
            </w:pPr>
          </w:p>
        </w:tc>
        <w:tc>
          <w:tcPr>
            <w:tcW w:w="799" w:type="dxa"/>
            <w:vMerge/>
            <w:vAlign w:val="center"/>
            <w:hideMark/>
          </w:tcPr>
          <w:p w14:paraId="247EBE3A" w14:textId="77777777" w:rsidR="00097041" w:rsidRPr="001C164E" w:rsidRDefault="00097041" w:rsidP="00833E27">
            <w:pPr>
              <w:keepNext/>
              <w:keepLines/>
              <w:jc w:val="left"/>
              <w:rPr>
                <w:b/>
                <w:bCs/>
                <w:i/>
                <w:iCs/>
                <w:color w:val="000000"/>
                <w:sz w:val="14"/>
                <w:szCs w:val="14"/>
                <w:lang w:eastAsia="zh-CN"/>
              </w:rPr>
            </w:pPr>
          </w:p>
        </w:tc>
        <w:tc>
          <w:tcPr>
            <w:tcW w:w="36" w:type="dxa"/>
            <w:tcBorders>
              <w:top w:val="nil"/>
              <w:left w:val="nil"/>
              <w:bottom w:val="nil"/>
              <w:right w:val="nil"/>
            </w:tcBorders>
            <w:shd w:val="clear" w:color="auto" w:fill="auto"/>
            <w:noWrap/>
            <w:vAlign w:val="bottom"/>
            <w:hideMark/>
          </w:tcPr>
          <w:p w14:paraId="2D5482C0" w14:textId="77777777" w:rsidR="00097041" w:rsidRPr="001C164E" w:rsidRDefault="00097041" w:rsidP="00833E27">
            <w:pPr>
              <w:keepNext/>
              <w:keepLines/>
              <w:jc w:val="center"/>
              <w:rPr>
                <w:b/>
                <w:bCs/>
                <w:i/>
                <w:iCs/>
                <w:color w:val="000000"/>
                <w:sz w:val="14"/>
                <w:szCs w:val="14"/>
                <w:lang w:eastAsia="zh-CN"/>
              </w:rPr>
            </w:pPr>
          </w:p>
        </w:tc>
      </w:tr>
      <w:tr w:rsidR="00097041" w:rsidRPr="001C164E" w14:paraId="05854D0E" w14:textId="77777777" w:rsidTr="00833E27">
        <w:trPr>
          <w:trHeight w:val="300"/>
          <w:jc w:val="center"/>
        </w:trPr>
        <w:tc>
          <w:tcPr>
            <w:tcW w:w="3422" w:type="dxa"/>
            <w:vMerge/>
            <w:vAlign w:val="center"/>
            <w:hideMark/>
          </w:tcPr>
          <w:p w14:paraId="1D112B7B" w14:textId="77777777" w:rsidR="00097041" w:rsidRPr="001C164E" w:rsidRDefault="00097041" w:rsidP="00833E27">
            <w:pPr>
              <w:keepNext/>
              <w:keepLines/>
              <w:jc w:val="left"/>
              <w:rPr>
                <w:b/>
                <w:bCs/>
                <w:i/>
                <w:iCs/>
                <w:color w:val="000000"/>
                <w:sz w:val="14"/>
                <w:szCs w:val="14"/>
                <w:lang w:eastAsia="zh-CN"/>
              </w:rPr>
            </w:pPr>
          </w:p>
        </w:tc>
        <w:tc>
          <w:tcPr>
            <w:tcW w:w="1314" w:type="dxa"/>
            <w:vMerge/>
            <w:vAlign w:val="center"/>
            <w:hideMark/>
          </w:tcPr>
          <w:p w14:paraId="36BDE1D4" w14:textId="77777777" w:rsidR="00097041" w:rsidRPr="001C164E" w:rsidRDefault="00097041" w:rsidP="00833E27">
            <w:pPr>
              <w:keepNext/>
              <w:keepLines/>
              <w:jc w:val="left"/>
              <w:rPr>
                <w:b/>
                <w:bCs/>
                <w:i/>
                <w:iCs/>
                <w:color w:val="000000"/>
                <w:sz w:val="14"/>
                <w:szCs w:val="14"/>
                <w:lang w:eastAsia="zh-CN"/>
              </w:rPr>
            </w:pPr>
          </w:p>
        </w:tc>
        <w:tc>
          <w:tcPr>
            <w:tcW w:w="1729" w:type="dxa"/>
            <w:vMerge/>
            <w:vAlign w:val="center"/>
            <w:hideMark/>
          </w:tcPr>
          <w:p w14:paraId="2D8D5B2F" w14:textId="77777777" w:rsidR="00097041" w:rsidRPr="001C164E" w:rsidRDefault="00097041" w:rsidP="00833E27">
            <w:pPr>
              <w:keepNext/>
              <w:keepLines/>
              <w:jc w:val="left"/>
              <w:rPr>
                <w:b/>
                <w:bCs/>
                <w:i/>
                <w:iCs/>
                <w:color w:val="000000"/>
                <w:sz w:val="14"/>
                <w:szCs w:val="14"/>
                <w:lang w:eastAsia="zh-CN"/>
              </w:rPr>
            </w:pPr>
          </w:p>
        </w:tc>
        <w:tc>
          <w:tcPr>
            <w:tcW w:w="799" w:type="dxa"/>
            <w:vMerge/>
            <w:vAlign w:val="center"/>
            <w:hideMark/>
          </w:tcPr>
          <w:p w14:paraId="22EFD365" w14:textId="77777777" w:rsidR="00097041" w:rsidRPr="001C164E" w:rsidRDefault="00097041" w:rsidP="00833E27">
            <w:pPr>
              <w:keepNext/>
              <w:keepLines/>
              <w:jc w:val="left"/>
              <w:rPr>
                <w:b/>
                <w:bCs/>
                <w:i/>
                <w:iCs/>
                <w:color w:val="000000"/>
                <w:sz w:val="14"/>
                <w:szCs w:val="14"/>
                <w:lang w:eastAsia="zh-CN"/>
              </w:rPr>
            </w:pPr>
          </w:p>
        </w:tc>
        <w:tc>
          <w:tcPr>
            <w:tcW w:w="36" w:type="dxa"/>
            <w:tcBorders>
              <w:top w:val="nil"/>
              <w:left w:val="nil"/>
              <w:bottom w:val="nil"/>
              <w:right w:val="nil"/>
            </w:tcBorders>
            <w:shd w:val="clear" w:color="auto" w:fill="auto"/>
            <w:noWrap/>
            <w:vAlign w:val="bottom"/>
            <w:hideMark/>
          </w:tcPr>
          <w:p w14:paraId="658DA1CE" w14:textId="77777777" w:rsidR="00097041" w:rsidRPr="001C164E" w:rsidRDefault="00097041" w:rsidP="00833E27">
            <w:pPr>
              <w:keepNext/>
              <w:keepLines/>
              <w:jc w:val="left"/>
              <w:rPr>
                <w:sz w:val="20"/>
                <w:szCs w:val="20"/>
                <w:lang w:eastAsia="zh-CN"/>
              </w:rPr>
            </w:pPr>
          </w:p>
        </w:tc>
      </w:tr>
      <w:tr w:rsidR="00097041" w:rsidRPr="001C164E" w14:paraId="319D0655" w14:textId="77777777" w:rsidTr="00833E27">
        <w:trPr>
          <w:trHeight w:val="290"/>
          <w:jc w:val="center"/>
        </w:trPr>
        <w:tc>
          <w:tcPr>
            <w:tcW w:w="3422" w:type="dxa"/>
            <w:tcBorders>
              <w:top w:val="nil"/>
              <w:left w:val="nil"/>
              <w:bottom w:val="nil"/>
              <w:right w:val="nil"/>
            </w:tcBorders>
            <w:shd w:val="clear" w:color="auto" w:fill="auto"/>
            <w:vAlign w:val="center"/>
            <w:hideMark/>
          </w:tcPr>
          <w:p w14:paraId="65E9D72B" w14:textId="77777777" w:rsidR="00097041" w:rsidRPr="001C164E" w:rsidRDefault="00097041" w:rsidP="00833E27">
            <w:pPr>
              <w:keepNext/>
              <w:keepLines/>
              <w:jc w:val="left"/>
              <w:rPr>
                <w:color w:val="000000"/>
                <w:sz w:val="17"/>
                <w:szCs w:val="17"/>
                <w:lang w:eastAsia="zh-CN"/>
              </w:rPr>
            </w:pPr>
            <w:r w:rsidRPr="001C164E">
              <w:rPr>
                <w:sz w:val="17"/>
                <w:lang w:val="fr-FR" w:bidi="fr-FR"/>
              </w:rPr>
              <w:t>A. Frais de personnel</w:t>
            </w:r>
          </w:p>
        </w:tc>
        <w:tc>
          <w:tcPr>
            <w:tcW w:w="1314" w:type="dxa"/>
            <w:tcBorders>
              <w:top w:val="nil"/>
              <w:left w:val="nil"/>
              <w:bottom w:val="nil"/>
              <w:right w:val="nil"/>
            </w:tcBorders>
            <w:shd w:val="clear" w:color="auto" w:fill="auto"/>
            <w:vAlign w:val="center"/>
            <w:hideMark/>
          </w:tcPr>
          <w:p w14:paraId="56F07897" w14:textId="77777777" w:rsidR="00097041" w:rsidRPr="001C164E" w:rsidRDefault="00097041" w:rsidP="00833E27">
            <w:pPr>
              <w:keepNext/>
              <w:keepLines/>
              <w:jc w:val="right"/>
              <w:rPr>
                <w:color w:val="000000"/>
                <w:sz w:val="17"/>
                <w:szCs w:val="17"/>
                <w:lang w:eastAsia="zh-CN"/>
              </w:rPr>
            </w:pPr>
            <w:r w:rsidRPr="001C164E">
              <w:rPr>
                <w:sz w:val="17"/>
                <w:lang w:val="fr-FR" w:bidi="fr-FR"/>
              </w:rPr>
              <w:t xml:space="preserve">12 220 000 </w:t>
            </w:r>
          </w:p>
        </w:tc>
        <w:tc>
          <w:tcPr>
            <w:tcW w:w="1729" w:type="dxa"/>
            <w:tcBorders>
              <w:top w:val="nil"/>
              <w:left w:val="nil"/>
              <w:bottom w:val="nil"/>
              <w:right w:val="nil"/>
            </w:tcBorders>
            <w:shd w:val="clear" w:color="auto" w:fill="auto"/>
            <w:vAlign w:val="center"/>
            <w:hideMark/>
          </w:tcPr>
          <w:p w14:paraId="624F2F3E" w14:textId="77777777" w:rsidR="00097041" w:rsidRPr="001C164E" w:rsidRDefault="00097041" w:rsidP="00833E27">
            <w:pPr>
              <w:keepNext/>
              <w:keepLines/>
              <w:jc w:val="right"/>
              <w:rPr>
                <w:color w:val="000000"/>
                <w:sz w:val="17"/>
                <w:szCs w:val="17"/>
                <w:lang w:eastAsia="zh-CN"/>
              </w:rPr>
            </w:pPr>
            <w:r w:rsidRPr="001C164E">
              <w:rPr>
                <w:sz w:val="17"/>
                <w:lang w:val="fr-FR" w:bidi="fr-FR"/>
              </w:rPr>
              <w:t xml:space="preserve">11 281 230 </w:t>
            </w:r>
          </w:p>
        </w:tc>
        <w:tc>
          <w:tcPr>
            <w:tcW w:w="799" w:type="dxa"/>
            <w:tcBorders>
              <w:top w:val="nil"/>
              <w:left w:val="nil"/>
              <w:bottom w:val="nil"/>
              <w:right w:val="nil"/>
            </w:tcBorders>
            <w:shd w:val="clear" w:color="auto" w:fill="auto"/>
            <w:vAlign w:val="center"/>
            <w:hideMark/>
          </w:tcPr>
          <w:p w14:paraId="12D43711" w14:textId="77777777" w:rsidR="00097041" w:rsidRPr="001C164E" w:rsidRDefault="00097041" w:rsidP="00833E27">
            <w:pPr>
              <w:keepNext/>
              <w:keepLines/>
              <w:jc w:val="right"/>
              <w:rPr>
                <w:color w:val="000000"/>
                <w:sz w:val="17"/>
                <w:szCs w:val="17"/>
                <w:lang w:eastAsia="zh-CN"/>
              </w:rPr>
            </w:pPr>
            <w:r w:rsidRPr="001C164E">
              <w:rPr>
                <w:sz w:val="17"/>
                <w:lang w:val="fr-FR" w:bidi="fr-FR"/>
              </w:rPr>
              <w:t xml:space="preserve">938 770 </w:t>
            </w:r>
          </w:p>
        </w:tc>
        <w:tc>
          <w:tcPr>
            <w:tcW w:w="36" w:type="dxa"/>
            <w:vAlign w:val="center"/>
            <w:hideMark/>
          </w:tcPr>
          <w:p w14:paraId="72513CF9" w14:textId="77777777" w:rsidR="00097041" w:rsidRPr="001C164E" w:rsidRDefault="00097041" w:rsidP="00833E27">
            <w:pPr>
              <w:keepNext/>
              <w:keepLines/>
              <w:jc w:val="left"/>
              <w:rPr>
                <w:sz w:val="20"/>
                <w:szCs w:val="20"/>
                <w:lang w:eastAsia="zh-CN"/>
              </w:rPr>
            </w:pPr>
          </w:p>
        </w:tc>
      </w:tr>
      <w:tr w:rsidR="00097041" w:rsidRPr="001C164E" w14:paraId="3D7FB9A1" w14:textId="77777777" w:rsidTr="00833E27">
        <w:trPr>
          <w:trHeight w:val="290"/>
          <w:jc w:val="center"/>
        </w:trPr>
        <w:tc>
          <w:tcPr>
            <w:tcW w:w="3422" w:type="dxa"/>
            <w:tcBorders>
              <w:top w:val="nil"/>
              <w:left w:val="nil"/>
              <w:bottom w:val="nil"/>
              <w:right w:val="nil"/>
            </w:tcBorders>
            <w:shd w:val="clear" w:color="auto" w:fill="auto"/>
            <w:vAlign w:val="center"/>
            <w:hideMark/>
          </w:tcPr>
          <w:p w14:paraId="7008B7AE" w14:textId="77777777" w:rsidR="00097041" w:rsidRPr="001C164E" w:rsidRDefault="00097041" w:rsidP="00833E27">
            <w:pPr>
              <w:keepNext/>
              <w:keepLines/>
              <w:jc w:val="left"/>
              <w:rPr>
                <w:color w:val="000000"/>
                <w:sz w:val="17"/>
                <w:szCs w:val="17"/>
                <w:lang w:eastAsia="zh-CN"/>
              </w:rPr>
            </w:pPr>
            <w:r w:rsidRPr="001C164E">
              <w:rPr>
                <w:sz w:val="17"/>
                <w:lang w:val="fr-FR" w:bidi="fr-FR"/>
              </w:rPr>
              <w:t>B. Réunions du Bureau</w:t>
            </w:r>
          </w:p>
        </w:tc>
        <w:tc>
          <w:tcPr>
            <w:tcW w:w="1314" w:type="dxa"/>
            <w:tcBorders>
              <w:top w:val="nil"/>
              <w:left w:val="nil"/>
              <w:bottom w:val="nil"/>
              <w:right w:val="nil"/>
            </w:tcBorders>
            <w:shd w:val="clear" w:color="auto" w:fill="auto"/>
            <w:vAlign w:val="center"/>
            <w:hideMark/>
          </w:tcPr>
          <w:p w14:paraId="197B6F05" w14:textId="77777777" w:rsidR="00097041" w:rsidRPr="001C164E" w:rsidRDefault="00097041" w:rsidP="00833E27">
            <w:pPr>
              <w:keepNext/>
              <w:keepLines/>
              <w:jc w:val="right"/>
              <w:rPr>
                <w:color w:val="000000"/>
                <w:sz w:val="17"/>
                <w:szCs w:val="17"/>
                <w:lang w:eastAsia="zh-CN"/>
              </w:rPr>
            </w:pPr>
            <w:r w:rsidRPr="001C164E">
              <w:rPr>
                <w:sz w:val="17"/>
                <w:lang w:val="fr-FR" w:bidi="fr-FR"/>
              </w:rPr>
              <w:t xml:space="preserve">0 </w:t>
            </w:r>
          </w:p>
        </w:tc>
        <w:tc>
          <w:tcPr>
            <w:tcW w:w="1729" w:type="dxa"/>
            <w:tcBorders>
              <w:top w:val="nil"/>
              <w:left w:val="nil"/>
              <w:bottom w:val="nil"/>
              <w:right w:val="nil"/>
            </w:tcBorders>
            <w:shd w:val="clear" w:color="auto" w:fill="auto"/>
            <w:vAlign w:val="center"/>
            <w:hideMark/>
          </w:tcPr>
          <w:p w14:paraId="2F5EE05E" w14:textId="77777777" w:rsidR="00097041" w:rsidRPr="001C164E" w:rsidRDefault="00097041" w:rsidP="00833E27">
            <w:pPr>
              <w:keepNext/>
              <w:keepLines/>
              <w:jc w:val="right"/>
              <w:rPr>
                <w:color w:val="000000"/>
                <w:sz w:val="17"/>
                <w:szCs w:val="17"/>
                <w:lang w:eastAsia="zh-CN"/>
              </w:rPr>
            </w:pPr>
            <w:r w:rsidRPr="001C164E">
              <w:rPr>
                <w:sz w:val="17"/>
                <w:lang w:val="fr-FR" w:bidi="fr-FR"/>
              </w:rPr>
              <w:t xml:space="preserve">0 </w:t>
            </w:r>
          </w:p>
        </w:tc>
        <w:tc>
          <w:tcPr>
            <w:tcW w:w="799" w:type="dxa"/>
            <w:tcBorders>
              <w:top w:val="nil"/>
              <w:left w:val="nil"/>
              <w:bottom w:val="nil"/>
              <w:right w:val="nil"/>
            </w:tcBorders>
            <w:shd w:val="clear" w:color="auto" w:fill="auto"/>
            <w:vAlign w:val="center"/>
            <w:hideMark/>
          </w:tcPr>
          <w:p w14:paraId="65D24FE9" w14:textId="77777777" w:rsidR="00097041" w:rsidRPr="001C164E" w:rsidRDefault="00097041" w:rsidP="00833E27">
            <w:pPr>
              <w:keepNext/>
              <w:keepLines/>
              <w:jc w:val="right"/>
              <w:rPr>
                <w:color w:val="000000"/>
                <w:sz w:val="17"/>
                <w:szCs w:val="17"/>
                <w:lang w:eastAsia="zh-CN"/>
              </w:rPr>
            </w:pPr>
            <w:r w:rsidRPr="001C164E">
              <w:rPr>
                <w:sz w:val="17"/>
                <w:lang w:val="fr-FR" w:bidi="fr-FR"/>
              </w:rPr>
              <w:t xml:space="preserve">0 </w:t>
            </w:r>
          </w:p>
        </w:tc>
        <w:tc>
          <w:tcPr>
            <w:tcW w:w="36" w:type="dxa"/>
            <w:vAlign w:val="center"/>
            <w:hideMark/>
          </w:tcPr>
          <w:p w14:paraId="50508EB6" w14:textId="77777777" w:rsidR="00097041" w:rsidRPr="001C164E" w:rsidRDefault="00097041" w:rsidP="00833E27">
            <w:pPr>
              <w:keepNext/>
              <w:keepLines/>
              <w:jc w:val="left"/>
              <w:rPr>
                <w:sz w:val="20"/>
                <w:szCs w:val="20"/>
                <w:lang w:eastAsia="zh-CN"/>
              </w:rPr>
            </w:pPr>
          </w:p>
        </w:tc>
      </w:tr>
      <w:tr w:rsidR="00097041" w:rsidRPr="001C164E" w14:paraId="4464A4BD" w14:textId="77777777" w:rsidTr="00833E27">
        <w:trPr>
          <w:trHeight w:val="290"/>
          <w:jc w:val="center"/>
        </w:trPr>
        <w:tc>
          <w:tcPr>
            <w:tcW w:w="3422" w:type="dxa"/>
            <w:tcBorders>
              <w:top w:val="nil"/>
              <w:left w:val="nil"/>
              <w:bottom w:val="nil"/>
              <w:right w:val="nil"/>
            </w:tcBorders>
            <w:shd w:val="clear" w:color="auto" w:fill="auto"/>
            <w:vAlign w:val="center"/>
            <w:hideMark/>
          </w:tcPr>
          <w:p w14:paraId="68012356" w14:textId="77777777" w:rsidR="00097041" w:rsidRPr="001C164E" w:rsidRDefault="00097041" w:rsidP="00833E27">
            <w:pPr>
              <w:keepNext/>
              <w:keepLines/>
              <w:jc w:val="left"/>
              <w:rPr>
                <w:color w:val="000000"/>
                <w:sz w:val="17"/>
                <w:szCs w:val="17"/>
                <w:lang w:eastAsia="zh-CN"/>
              </w:rPr>
            </w:pPr>
            <w:r w:rsidRPr="001C164E">
              <w:rPr>
                <w:sz w:val="17"/>
                <w:lang w:val="fr-FR" w:bidi="fr-FR"/>
              </w:rPr>
              <w:t>C. Voyage en mission</w:t>
            </w:r>
          </w:p>
        </w:tc>
        <w:tc>
          <w:tcPr>
            <w:tcW w:w="1314" w:type="dxa"/>
            <w:tcBorders>
              <w:top w:val="nil"/>
              <w:left w:val="nil"/>
              <w:bottom w:val="nil"/>
              <w:right w:val="nil"/>
            </w:tcBorders>
            <w:shd w:val="clear" w:color="auto" w:fill="auto"/>
            <w:vAlign w:val="center"/>
            <w:hideMark/>
          </w:tcPr>
          <w:p w14:paraId="0EB58FE2" w14:textId="77777777" w:rsidR="00097041" w:rsidRPr="001C164E" w:rsidRDefault="00097041" w:rsidP="00833E27">
            <w:pPr>
              <w:keepNext/>
              <w:keepLines/>
              <w:jc w:val="right"/>
              <w:rPr>
                <w:color w:val="000000"/>
                <w:sz w:val="17"/>
                <w:szCs w:val="17"/>
                <w:lang w:eastAsia="zh-CN"/>
              </w:rPr>
            </w:pPr>
            <w:r w:rsidRPr="001C164E">
              <w:rPr>
                <w:sz w:val="17"/>
                <w:lang w:val="fr-FR" w:bidi="fr-FR"/>
              </w:rPr>
              <w:t xml:space="preserve">275 000 </w:t>
            </w:r>
          </w:p>
        </w:tc>
        <w:tc>
          <w:tcPr>
            <w:tcW w:w="1729" w:type="dxa"/>
            <w:tcBorders>
              <w:top w:val="nil"/>
              <w:left w:val="nil"/>
              <w:bottom w:val="nil"/>
              <w:right w:val="nil"/>
            </w:tcBorders>
            <w:shd w:val="clear" w:color="auto" w:fill="auto"/>
            <w:vAlign w:val="center"/>
            <w:hideMark/>
          </w:tcPr>
          <w:p w14:paraId="665D8B52" w14:textId="77777777" w:rsidR="00097041" w:rsidRPr="001C164E" w:rsidRDefault="00097041" w:rsidP="00833E27">
            <w:pPr>
              <w:keepNext/>
              <w:keepLines/>
              <w:jc w:val="right"/>
              <w:rPr>
                <w:color w:val="000000"/>
                <w:sz w:val="17"/>
                <w:szCs w:val="17"/>
                <w:lang w:eastAsia="zh-CN"/>
              </w:rPr>
            </w:pPr>
            <w:r w:rsidRPr="001C164E">
              <w:rPr>
                <w:sz w:val="17"/>
                <w:lang w:val="fr-FR" w:bidi="fr-FR"/>
              </w:rPr>
              <w:t xml:space="preserve">213 538 </w:t>
            </w:r>
          </w:p>
        </w:tc>
        <w:tc>
          <w:tcPr>
            <w:tcW w:w="799" w:type="dxa"/>
            <w:tcBorders>
              <w:top w:val="nil"/>
              <w:left w:val="nil"/>
              <w:bottom w:val="nil"/>
              <w:right w:val="nil"/>
            </w:tcBorders>
            <w:shd w:val="clear" w:color="auto" w:fill="auto"/>
            <w:vAlign w:val="center"/>
            <w:hideMark/>
          </w:tcPr>
          <w:p w14:paraId="2DB6A7CD" w14:textId="77777777" w:rsidR="00097041" w:rsidRPr="001C164E" w:rsidRDefault="00097041" w:rsidP="00833E27">
            <w:pPr>
              <w:keepNext/>
              <w:keepLines/>
              <w:jc w:val="right"/>
              <w:rPr>
                <w:color w:val="000000"/>
                <w:sz w:val="17"/>
                <w:szCs w:val="17"/>
                <w:lang w:eastAsia="zh-CN"/>
              </w:rPr>
            </w:pPr>
            <w:r w:rsidRPr="001C164E">
              <w:rPr>
                <w:sz w:val="17"/>
                <w:lang w:val="fr-FR" w:bidi="fr-FR"/>
              </w:rPr>
              <w:t xml:space="preserve">61 462 </w:t>
            </w:r>
          </w:p>
        </w:tc>
        <w:tc>
          <w:tcPr>
            <w:tcW w:w="36" w:type="dxa"/>
            <w:vAlign w:val="center"/>
            <w:hideMark/>
          </w:tcPr>
          <w:p w14:paraId="5350233C" w14:textId="77777777" w:rsidR="00097041" w:rsidRPr="001C164E" w:rsidRDefault="00097041" w:rsidP="00833E27">
            <w:pPr>
              <w:keepNext/>
              <w:keepLines/>
              <w:jc w:val="left"/>
              <w:rPr>
                <w:sz w:val="20"/>
                <w:szCs w:val="20"/>
                <w:lang w:eastAsia="zh-CN"/>
              </w:rPr>
            </w:pPr>
          </w:p>
        </w:tc>
      </w:tr>
      <w:tr w:rsidR="00097041" w:rsidRPr="001C164E" w14:paraId="4F683DC5" w14:textId="77777777" w:rsidTr="00833E27">
        <w:trPr>
          <w:trHeight w:val="290"/>
          <w:jc w:val="center"/>
        </w:trPr>
        <w:tc>
          <w:tcPr>
            <w:tcW w:w="3422" w:type="dxa"/>
            <w:tcBorders>
              <w:top w:val="nil"/>
              <w:left w:val="nil"/>
              <w:bottom w:val="nil"/>
              <w:right w:val="nil"/>
            </w:tcBorders>
            <w:shd w:val="clear" w:color="auto" w:fill="auto"/>
            <w:vAlign w:val="center"/>
            <w:hideMark/>
          </w:tcPr>
          <w:p w14:paraId="6410CEBC" w14:textId="77777777" w:rsidR="00097041" w:rsidRPr="001C164E" w:rsidRDefault="00097041" w:rsidP="00833E27">
            <w:pPr>
              <w:keepNext/>
              <w:keepLines/>
              <w:jc w:val="left"/>
              <w:rPr>
                <w:color w:val="000000"/>
                <w:sz w:val="17"/>
                <w:szCs w:val="17"/>
                <w:lang w:eastAsia="zh-CN"/>
              </w:rPr>
            </w:pPr>
            <w:r w:rsidRPr="001C164E">
              <w:rPr>
                <w:sz w:val="17"/>
                <w:lang w:val="fr-FR" w:bidi="fr-FR"/>
              </w:rPr>
              <w:t>D. Consultants / sous-traitance</w:t>
            </w:r>
          </w:p>
        </w:tc>
        <w:tc>
          <w:tcPr>
            <w:tcW w:w="1314" w:type="dxa"/>
            <w:tcBorders>
              <w:top w:val="nil"/>
              <w:left w:val="nil"/>
              <w:bottom w:val="nil"/>
              <w:right w:val="nil"/>
            </w:tcBorders>
            <w:shd w:val="clear" w:color="auto" w:fill="auto"/>
            <w:vAlign w:val="center"/>
            <w:hideMark/>
          </w:tcPr>
          <w:p w14:paraId="73D7E799" w14:textId="77777777" w:rsidR="00097041" w:rsidRPr="001C164E" w:rsidRDefault="00097041" w:rsidP="00833E27">
            <w:pPr>
              <w:keepNext/>
              <w:keepLines/>
              <w:jc w:val="right"/>
              <w:rPr>
                <w:color w:val="000000"/>
                <w:sz w:val="17"/>
                <w:szCs w:val="17"/>
                <w:lang w:eastAsia="zh-CN"/>
              </w:rPr>
            </w:pPr>
            <w:r w:rsidRPr="001C164E">
              <w:rPr>
                <w:sz w:val="17"/>
                <w:lang w:val="fr-FR" w:bidi="fr-FR"/>
              </w:rPr>
              <w:t xml:space="preserve">50 000 </w:t>
            </w:r>
          </w:p>
        </w:tc>
        <w:tc>
          <w:tcPr>
            <w:tcW w:w="1729" w:type="dxa"/>
            <w:tcBorders>
              <w:top w:val="nil"/>
              <w:left w:val="nil"/>
              <w:bottom w:val="nil"/>
              <w:right w:val="nil"/>
            </w:tcBorders>
            <w:shd w:val="clear" w:color="auto" w:fill="auto"/>
            <w:vAlign w:val="center"/>
            <w:hideMark/>
          </w:tcPr>
          <w:p w14:paraId="3CDCC89A" w14:textId="77777777" w:rsidR="00097041" w:rsidRPr="001C164E" w:rsidRDefault="00097041" w:rsidP="00833E27">
            <w:pPr>
              <w:keepNext/>
              <w:keepLines/>
              <w:jc w:val="right"/>
              <w:rPr>
                <w:color w:val="000000"/>
                <w:sz w:val="17"/>
                <w:szCs w:val="17"/>
                <w:lang w:eastAsia="zh-CN"/>
              </w:rPr>
            </w:pPr>
            <w:r w:rsidRPr="001C164E">
              <w:rPr>
                <w:sz w:val="17"/>
                <w:lang w:val="fr-FR" w:bidi="fr-FR"/>
              </w:rPr>
              <w:t xml:space="preserve">51 234 </w:t>
            </w:r>
          </w:p>
        </w:tc>
        <w:tc>
          <w:tcPr>
            <w:tcW w:w="799" w:type="dxa"/>
            <w:tcBorders>
              <w:top w:val="nil"/>
              <w:left w:val="nil"/>
              <w:bottom w:val="nil"/>
              <w:right w:val="nil"/>
            </w:tcBorders>
            <w:shd w:val="clear" w:color="auto" w:fill="auto"/>
            <w:vAlign w:val="center"/>
            <w:hideMark/>
          </w:tcPr>
          <w:p w14:paraId="7D0884B3" w14:textId="77777777" w:rsidR="00097041" w:rsidRPr="001C164E" w:rsidRDefault="00097041" w:rsidP="00833E27">
            <w:pPr>
              <w:keepNext/>
              <w:keepLines/>
              <w:jc w:val="right"/>
              <w:rPr>
                <w:color w:val="000000"/>
                <w:sz w:val="17"/>
                <w:szCs w:val="17"/>
                <w:lang w:eastAsia="zh-CN"/>
              </w:rPr>
            </w:pPr>
            <w:r w:rsidRPr="001C164E">
              <w:rPr>
                <w:sz w:val="17"/>
                <w:lang w:val="fr-FR" w:bidi="fr-FR"/>
              </w:rPr>
              <w:t>(1 234)</w:t>
            </w:r>
          </w:p>
        </w:tc>
        <w:tc>
          <w:tcPr>
            <w:tcW w:w="36" w:type="dxa"/>
            <w:vAlign w:val="center"/>
            <w:hideMark/>
          </w:tcPr>
          <w:p w14:paraId="4AD7AF2D" w14:textId="77777777" w:rsidR="00097041" w:rsidRPr="001C164E" w:rsidRDefault="00097041" w:rsidP="00833E27">
            <w:pPr>
              <w:keepNext/>
              <w:keepLines/>
              <w:jc w:val="left"/>
              <w:rPr>
                <w:sz w:val="20"/>
                <w:szCs w:val="20"/>
                <w:lang w:eastAsia="zh-CN"/>
              </w:rPr>
            </w:pPr>
          </w:p>
        </w:tc>
      </w:tr>
      <w:tr w:rsidR="00097041" w:rsidRPr="001C164E" w14:paraId="7F6CB670" w14:textId="77777777" w:rsidTr="00833E27">
        <w:trPr>
          <w:trHeight w:val="290"/>
          <w:jc w:val="center"/>
        </w:trPr>
        <w:tc>
          <w:tcPr>
            <w:tcW w:w="3422" w:type="dxa"/>
            <w:tcBorders>
              <w:top w:val="nil"/>
              <w:left w:val="nil"/>
              <w:bottom w:val="nil"/>
              <w:right w:val="nil"/>
            </w:tcBorders>
            <w:shd w:val="clear" w:color="auto" w:fill="auto"/>
            <w:vAlign w:val="center"/>
            <w:hideMark/>
          </w:tcPr>
          <w:p w14:paraId="6D168209" w14:textId="77777777" w:rsidR="00097041" w:rsidRPr="001C164E" w:rsidRDefault="00097041" w:rsidP="00833E27">
            <w:pPr>
              <w:keepNext/>
              <w:keepLines/>
              <w:jc w:val="left"/>
              <w:rPr>
                <w:color w:val="000000"/>
                <w:sz w:val="17"/>
                <w:szCs w:val="17"/>
                <w:lang w:eastAsia="zh-CN"/>
              </w:rPr>
            </w:pPr>
            <w:r w:rsidRPr="001C164E">
              <w:rPr>
                <w:sz w:val="17"/>
                <w:lang w:val="fr-FR" w:bidi="fr-FR"/>
              </w:rPr>
              <w:t>E. Matériel pour sensibilisation du public / communications</w:t>
            </w:r>
          </w:p>
        </w:tc>
        <w:tc>
          <w:tcPr>
            <w:tcW w:w="1314" w:type="dxa"/>
            <w:tcBorders>
              <w:top w:val="nil"/>
              <w:left w:val="nil"/>
              <w:bottom w:val="nil"/>
              <w:right w:val="nil"/>
            </w:tcBorders>
            <w:shd w:val="clear" w:color="auto" w:fill="auto"/>
            <w:vAlign w:val="center"/>
            <w:hideMark/>
          </w:tcPr>
          <w:p w14:paraId="13877A73" w14:textId="77777777" w:rsidR="00097041" w:rsidRPr="001C164E" w:rsidRDefault="00097041" w:rsidP="00833E27">
            <w:pPr>
              <w:keepNext/>
              <w:keepLines/>
              <w:jc w:val="right"/>
              <w:rPr>
                <w:color w:val="000000"/>
                <w:sz w:val="17"/>
                <w:szCs w:val="17"/>
                <w:lang w:eastAsia="zh-CN"/>
              </w:rPr>
            </w:pPr>
            <w:r w:rsidRPr="001C164E">
              <w:rPr>
                <w:sz w:val="17"/>
                <w:lang w:val="fr-FR" w:bidi="fr-FR"/>
              </w:rPr>
              <w:t xml:space="preserve">50 000 </w:t>
            </w:r>
          </w:p>
        </w:tc>
        <w:tc>
          <w:tcPr>
            <w:tcW w:w="1729" w:type="dxa"/>
            <w:tcBorders>
              <w:top w:val="nil"/>
              <w:left w:val="nil"/>
              <w:bottom w:val="nil"/>
              <w:right w:val="nil"/>
            </w:tcBorders>
            <w:shd w:val="clear" w:color="auto" w:fill="auto"/>
            <w:vAlign w:val="center"/>
            <w:hideMark/>
          </w:tcPr>
          <w:p w14:paraId="4F7145E6" w14:textId="77777777" w:rsidR="00097041" w:rsidRPr="001C164E" w:rsidRDefault="00097041" w:rsidP="00833E27">
            <w:pPr>
              <w:keepNext/>
              <w:keepLines/>
              <w:jc w:val="right"/>
              <w:rPr>
                <w:color w:val="000000"/>
                <w:sz w:val="17"/>
                <w:szCs w:val="17"/>
                <w:lang w:eastAsia="zh-CN"/>
              </w:rPr>
            </w:pPr>
            <w:r w:rsidRPr="001C164E">
              <w:rPr>
                <w:sz w:val="17"/>
                <w:lang w:val="fr-FR" w:bidi="fr-FR"/>
              </w:rPr>
              <w:t xml:space="preserve">52 939 </w:t>
            </w:r>
          </w:p>
        </w:tc>
        <w:tc>
          <w:tcPr>
            <w:tcW w:w="799" w:type="dxa"/>
            <w:tcBorders>
              <w:top w:val="nil"/>
              <w:left w:val="nil"/>
              <w:bottom w:val="nil"/>
              <w:right w:val="nil"/>
            </w:tcBorders>
            <w:shd w:val="clear" w:color="auto" w:fill="auto"/>
            <w:vAlign w:val="center"/>
            <w:hideMark/>
          </w:tcPr>
          <w:p w14:paraId="47936444" w14:textId="77777777" w:rsidR="00097041" w:rsidRPr="001C164E" w:rsidRDefault="00097041" w:rsidP="00833E27">
            <w:pPr>
              <w:keepNext/>
              <w:keepLines/>
              <w:jc w:val="right"/>
              <w:rPr>
                <w:color w:val="000000"/>
                <w:sz w:val="17"/>
                <w:szCs w:val="17"/>
                <w:lang w:eastAsia="zh-CN"/>
              </w:rPr>
            </w:pPr>
            <w:r w:rsidRPr="001C164E">
              <w:rPr>
                <w:sz w:val="17"/>
                <w:lang w:val="fr-FR" w:bidi="fr-FR"/>
              </w:rPr>
              <w:t>2 939</w:t>
            </w:r>
          </w:p>
        </w:tc>
        <w:tc>
          <w:tcPr>
            <w:tcW w:w="36" w:type="dxa"/>
            <w:vAlign w:val="center"/>
            <w:hideMark/>
          </w:tcPr>
          <w:p w14:paraId="7C7A6B20" w14:textId="77777777" w:rsidR="00097041" w:rsidRPr="001C164E" w:rsidRDefault="00097041" w:rsidP="00833E27">
            <w:pPr>
              <w:keepNext/>
              <w:keepLines/>
              <w:jc w:val="left"/>
              <w:rPr>
                <w:sz w:val="20"/>
                <w:szCs w:val="20"/>
                <w:lang w:eastAsia="zh-CN"/>
              </w:rPr>
            </w:pPr>
          </w:p>
        </w:tc>
      </w:tr>
      <w:tr w:rsidR="00097041" w:rsidRPr="001C164E" w14:paraId="11EA8001" w14:textId="77777777" w:rsidTr="00833E27">
        <w:trPr>
          <w:trHeight w:val="290"/>
          <w:jc w:val="center"/>
        </w:trPr>
        <w:tc>
          <w:tcPr>
            <w:tcW w:w="3422" w:type="dxa"/>
            <w:tcBorders>
              <w:top w:val="nil"/>
              <w:left w:val="nil"/>
              <w:bottom w:val="nil"/>
              <w:right w:val="nil"/>
            </w:tcBorders>
            <w:shd w:val="clear" w:color="auto" w:fill="auto"/>
            <w:vAlign w:val="center"/>
            <w:hideMark/>
          </w:tcPr>
          <w:p w14:paraId="089FE4CC" w14:textId="77777777" w:rsidR="00097041" w:rsidRPr="001C164E" w:rsidRDefault="00097041" w:rsidP="00833E27">
            <w:pPr>
              <w:keepNext/>
              <w:keepLines/>
              <w:jc w:val="left"/>
              <w:rPr>
                <w:color w:val="000000"/>
                <w:sz w:val="17"/>
                <w:szCs w:val="17"/>
                <w:lang w:eastAsia="zh-CN"/>
              </w:rPr>
            </w:pPr>
            <w:r w:rsidRPr="001C164E">
              <w:rPr>
                <w:sz w:val="17"/>
                <w:lang w:val="fr-FR" w:bidi="fr-FR"/>
              </w:rPr>
              <w:t>F. Assistance temporaire / heures supplémentaires</w:t>
            </w:r>
          </w:p>
        </w:tc>
        <w:tc>
          <w:tcPr>
            <w:tcW w:w="1314" w:type="dxa"/>
            <w:tcBorders>
              <w:top w:val="nil"/>
              <w:left w:val="nil"/>
              <w:bottom w:val="nil"/>
              <w:right w:val="nil"/>
            </w:tcBorders>
            <w:shd w:val="clear" w:color="auto" w:fill="auto"/>
            <w:vAlign w:val="center"/>
            <w:hideMark/>
          </w:tcPr>
          <w:p w14:paraId="79190E31" w14:textId="77777777" w:rsidR="00097041" w:rsidRPr="001C164E" w:rsidRDefault="00097041" w:rsidP="00833E27">
            <w:pPr>
              <w:keepNext/>
              <w:keepLines/>
              <w:jc w:val="right"/>
              <w:rPr>
                <w:color w:val="000000"/>
                <w:sz w:val="17"/>
                <w:szCs w:val="17"/>
                <w:lang w:eastAsia="zh-CN"/>
              </w:rPr>
            </w:pPr>
            <w:r w:rsidRPr="001C164E">
              <w:rPr>
                <w:sz w:val="17"/>
                <w:lang w:val="fr-FR" w:bidi="fr-FR"/>
              </w:rPr>
              <w:t xml:space="preserve">100 000 </w:t>
            </w:r>
          </w:p>
        </w:tc>
        <w:tc>
          <w:tcPr>
            <w:tcW w:w="1729" w:type="dxa"/>
            <w:tcBorders>
              <w:top w:val="nil"/>
              <w:left w:val="nil"/>
              <w:bottom w:val="nil"/>
              <w:right w:val="nil"/>
            </w:tcBorders>
            <w:shd w:val="clear" w:color="auto" w:fill="auto"/>
            <w:vAlign w:val="center"/>
            <w:hideMark/>
          </w:tcPr>
          <w:p w14:paraId="514274D2" w14:textId="77777777" w:rsidR="00097041" w:rsidRPr="001C164E" w:rsidRDefault="00097041" w:rsidP="00833E27">
            <w:pPr>
              <w:keepNext/>
              <w:keepLines/>
              <w:jc w:val="right"/>
              <w:rPr>
                <w:color w:val="000000"/>
                <w:sz w:val="17"/>
                <w:szCs w:val="17"/>
                <w:lang w:eastAsia="zh-CN"/>
              </w:rPr>
            </w:pPr>
            <w:r w:rsidRPr="001C164E">
              <w:rPr>
                <w:sz w:val="17"/>
                <w:lang w:val="fr-FR" w:bidi="fr-FR"/>
              </w:rPr>
              <w:t xml:space="preserve">80 879 </w:t>
            </w:r>
          </w:p>
        </w:tc>
        <w:tc>
          <w:tcPr>
            <w:tcW w:w="799" w:type="dxa"/>
            <w:tcBorders>
              <w:top w:val="nil"/>
              <w:left w:val="nil"/>
              <w:bottom w:val="nil"/>
              <w:right w:val="nil"/>
            </w:tcBorders>
            <w:shd w:val="clear" w:color="auto" w:fill="auto"/>
            <w:vAlign w:val="center"/>
            <w:hideMark/>
          </w:tcPr>
          <w:p w14:paraId="7D88826A" w14:textId="77777777" w:rsidR="00097041" w:rsidRPr="001C164E" w:rsidRDefault="00097041" w:rsidP="00833E27">
            <w:pPr>
              <w:keepNext/>
              <w:keepLines/>
              <w:jc w:val="right"/>
              <w:rPr>
                <w:color w:val="000000"/>
                <w:sz w:val="17"/>
                <w:szCs w:val="17"/>
                <w:lang w:eastAsia="zh-CN"/>
              </w:rPr>
            </w:pPr>
            <w:r w:rsidRPr="001C164E">
              <w:rPr>
                <w:sz w:val="17"/>
                <w:lang w:val="fr-FR" w:bidi="fr-FR"/>
              </w:rPr>
              <w:t xml:space="preserve">19 121 </w:t>
            </w:r>
          </w:p>
        </w:tc>
        <w:tc>
          <w:tcPr>
            <w:tcW w:w="36" w:type="dxa"/>
            <w:vAlign w:val="center"/>
            <w:hideMark/>
          </w:tcPr>
          <w:p w14:paraId="79000C73" w14:textId="77777777" w:rsidR="00097041" w:rsidRPr="001C164E" w:rsidRDefault="00097041" w:rsidP="00833E27">
            <w:pPr>
              <w:keepNext/>
              <w:keepLines/>
              <w:jc w:val="left"/>
              <w:rPr>
                <w:sz w:val="20"/>
                <w:szCs w:val="20"/>
                <w:lang w:eastAsia="zh-CN"/>
              </w:rPr>
            </w:pPr>
          </w:p>
        </w:tc>
      </w:tr>
      <w:tr w:rsidR="00097041" w:rsidRPr="001C164E" w14:paraId="75AD81A4" w14:textId="77777777" w:rsidTr="00833E27">
        <w:trPr>
          <w:trHeight w:val="290"/>
          <w:jc w:val="center"/>
        </w:trPr>
        <w:tc>
          <w:tcPr>
            <w:tcW w:w="3422" w:type="dxa"/>
            <w:tcBorders>
              <w:top w:val="nil"/>
              <w:left w:val="nil"/>
              <w:bottom w:val="nil"/>
              <w:right w:val="nil"/>
            </w:tcBorders>
            <w:shd w:val="clear" w:color="auto" w:fill="auto"/>
            <w:vAlign w:val="center"/>
            <w:hideMark/>
          </w:tcPr>
          <w:p w14:paraId="6C3D7350" w14:textId="77777777" w:rsidR="00097041" w:rsidRPr="001C164E" w:rsidRDefault="00097041" w:rsidP="00833E27">
            <w:pPr>
              <w:keepNext/>
              <w:keepLines/>
              <w:jc w:val="left"/>
              <w:rPr>
                <w:color w:val="000000"/>
                <w:sz w:val="17"/>
                <w:szCs w:val="17"/>
                <w:lang w:eastAsia="zh-CN"/>
              </w:rPr>
            </w:pPr>
            <w:r w:rsidRPr="001C164E">
              <w:rPr>
                <w:sz w:val="17"/>
                <w:lang w:val="fr-FR" w:bidi="fr-FR"/>
              </w:rPr>
              <w:t>G. Formation</w:t>
            </w:r>
          </w:p>
        </w:tc>
        <w:tc>
          <w:tcPr>
            <w:tcW w:w="1314" w:type="dxa"/>
            <w:tcBorders>
              <w:top w:val="nil"/>
              <w:left w:val="nil"/>
              <w:bottom w:val="nil"/>
              <w:right w:val="nil"/>
            </w:tcBorders>
            <w:shd w:val="clear" w:color="auto" w:fill="auto"/>
            <w:vAlign w:val="center"/>
            <w:hideMark/>
          </w:tcPr>
          <w:p w14:paraId="0C7DB2CF" w14:textId="77777777" w:rsidR="00097041" w:rsidRPr="001C164E" w:rsidRDefault="00097041" w:rsidP="00833E27">
            <w:pPr>
              <w:keepNext/>
              <w:keepLines/>
              <w:jc w:val="right"/>
              <w:rPr>
                <w:color w:val="000000"/>
                <w:sz w:val="17"/>
                <w:szCs w:val="17"/>
                <w:lang w:eastAsia="zh-CN"/>
              </w:rPr>
            </w:pPr>
            <w:r w:rsidRPr="001C164E">
              <w:rPr>
                <w:sz w:val="17"/>
                <w:lang w:val="fr-FR" w:bidi="fr-FR"/>
              </w:rPr>
              <w:t xml:space="preserve">5 000 </w:t>
            </w:r>
          </w:p>
        </w:tc>
        <w:tc>
          <w:tcPr>
            <w:tcW w:w="1729" w:type="dxa"/>
            <w:tcBorders>
              <w:top w:val="nil"/>
              <w:left w:val="nil"/>
              <w:bottom w:val="nil"/>
              <w:right w:val="nil"/>
            </w:tcBorders>
            <w:shd w:val="clear" w:color="auto" w:fill="auto"/>
            <w:vAlign w:val="center"/>
            <w:hideMark/>
          </w:tcPr>
          <w:p w14:paraId="4D4174A8" w14:textId="77777777" w:rsidR="00097041" w:rsidRPr="001C164E" w:rsidRDefault="00097041" w:rsidP="00833E27">
            <w:pPr>
              <w:keepNext/>
              <w:keepLines/>
              <w:jc w:val="right"/>
              <w:rPr>
                <w:color w:val="000000"/>
                <w:sz w:val="17"/>
                <w:szCs w:val="17"/>
                <w:lang w:eastAsia="zh-CN"/>
              </w:rPr>
            </w:pPr>
            <w:r w:rsidRPr="001C164E">
              <w:rPr>
                <w:sz w:val="17"/>
                <w:lang w:val="fr-FR" w:bidi="fr-FR"/>
              </w:rPr>
              <w:t xml:space="preserve">3 766 </w:t>
            </w:r>
          </w:p>
        </w:tc>
        <w:tc>
          <w:tcPr>
            <w:tcW w:w="799" w:type="dxa"/>
            <w:tcBorders>
              <w:top w:val="nil"/>
              <w:left w:val="nil"/>
              <w:bottom w:val="nil"/>
              <w:right w:val="nil"/>
            </w:tcBorders>
            <w:shd w:val="clear" w:color="auto" w:fill="auto"/>
            <w:vAlign w:val="center"/>
            <w:hideMark/>
          </w:tcPr>
          <w:p w14:paraId="6325397B" w14:textId="77777777" w:rsidR="00097041" w:rsidRPr="001C164E" w:rsidRDefault="00097041" w:rsidP="00833E27">
            <w:pPr>
              <w:keepNext/>
              <w:keepLines/>
              <w:jc w:val="right"/>
              <w:rPr>
                <w:color w:val="000000"/>
                <w:sz w:val="17"/>
                <w:szCs w:val="17"/>
                <w:lang w:eastAsia="zh-CN"/>
              </w:rPr>
            </w:pPr>
            <w:r w:rsidRPr="001C164E">
              <w:rPr>
                <w:sz w:val="17"/>
                <w:lang w:val="fr-FR" w:bidi="fr-FR"/>
              </w:rPr>
              <w:t xml:space="preserve">1 234 </w:t>
            </w:r>
          </w:p>
        </w:tc>
        <w:tc>
          <w:tcPr>
            <w:tcW w:w="36" w:type="dxa"/>
            <w:vAlign w:val="center"/>
            <w:hideMark/>
          </w:tcPr>
          <w:p w14:paraId="261B0578" w14:textId="77777777" w:rsidR="00097041" w:rsidRPr="001C164E" w:rsidRDefault="00097041" w:rsidP="00833E27">
            <w:pPr>
              <w:keepNext/>
              <w:keepLines/>
              <w:jc w:val="left"/>
              <w:rPr>
                <w:sz w:val="20"/>
                <w:szCs w:val="20"/>
                <w:lang w:eastAsia="zh-CN"/>
              </w:rPr>
            </w:pPr>
          </w:p>
        </w:tc>
      </w:tr>
      <w:tr w:rsidR="00097041" w:rsidRPr="001C164E" w14:paraId="2281C49E" w14:textId="77777777" w:rsidTr="00833E27">
        <w:trPr>
          <w:trHeight w:val="290"/>
          <w:jc w:val="center"/>
        </w:trPr>
        <w:tc>
          <w:tcPr>
            <w:tcW w:w="3422" w:type="dxa"/>
            <w:tcBorders>
              <w:top w:val="nil"/>
              <w:left w:val="nil"/>
              <w:bottom w:val="nil"/>
              <w:right w:val="nil"/>
            </w:tcBorders>
            <w:shd w:val="clear" w:color="auto" w:fill="auto"/>
            <w:vAlign w:val="center"/>
            <w:hideMark/>
          </w:tcPr>
          <w:p w14:paraId="1C53617F" w14:textId="77777777" w:rsidR="00097041" w:rsidRPr="001C164E" w:rsidRDefault="00097041" w:rsidP="00833E27">
            <w:pPr>
              <w:keepNext/>
              <w:keepLines/>
              <w:jc w:val="left"/>
              <w:rPr>
                <w:color w:val="000000"/>
                <w:sz w:val="17"/>
                <w:szCs w:val="17"/>
                <w:lang w:eastAsia="zh-CN"/>
              </w:rPr>
            </w:pPr>
            <w:r w:rsidRPr="001C164E">
              <w:rPr>
                <w:sz w:val="17"/>
                <w:lang w:val="fr-FR" w:bidi="fr-FR"/>
              </w:rPr>
              <w:t>H. Traduction du site web du CHM / projets de site Web</w:t>
            </w:r>
          </w:p>
        </w:tc>
        <w:tc>
          <w:tcPr>
            <w:tcW w:w="1314" w:type="dxa"/>
            <w:tcBorders>
              <w:top w:val="nil"/>
              <w:left w:val="nil"/>
              <w:bottom w:val="nil"/>
              <w:right w:val="nil"/>
            </w:tcBorders>
            <w:shd w:val="clear" w:color="auto" w:fill="auto"/>
            <w:vAlign w:val="center"/>
            <w:hideMark/>
          </w:tcPr>
          <w:p w14:paraId="45D014C9" w14:textId="77777777" w:rsidR="00097041" w:rsidRPr="001C164E" w:rsidRDefault="00097041" w:rsidP="00833E27">
            <w:pPr>
              <w:keepNext/>
              <w:keepLines/>
              <w:jc w:val="right"/>
              <w:rPr>
                <w:color w:val="000000"/>
                <w:sz w:val="17"/>
                <w:szCs w:val="17"/>
                <w:lang w:eastAsia="zh-CN"/>
              </w:rPr>
            </w:pPr>
            <w:r w:rsidRPr="001C164E">
              <w:rPr>
                <w:sz w:val="17"/>
                <w:lang w:val="fr-FR" w:bidi="fr-FR"/>
              </w:rPr>
              <w:t xml:space="preserve">65 000 </w:t>
            </w:r>
          </w:p>
        </w:tc>
        <w:tc>
          <w:tcPr>
            <w:tcW w:w="1729" w:type="dxa"/>
            <w:tcBorders>
              <w:top w:val="nil"/>
              <w:left w:val="nil"/>
              <w:bottom w:val="nil"/>
              <w:right w:val="nil"/>
            </w:tcBorders>
            <w:shd w:val="clear" w:color="auto" w:fill="auto"/>
            <w:vAlign w:val="center"/>
            <w:hideMark/>
          </w:tcPr>
          <w:p w14:paraId="5ABA4014" w14:textId="77777777" w:rsidR="00097041" w:rsidRPr="001C164E" w:rsidRDefault="00097041" w:rsidP="00833E27">
            <w:pPr>
              <w:keepNext/>
              <w:keepLines/>
              <w:jc w:val="right"/>
              <w:rPr>
                <w:color w:val="000000"/>
                <w:sz w:val="17"/>
                <w:szCs w:val="17"/>
                <w:lang w:eastAsia="zh-CN"/>
              </w:rPr>
            </w:pPr>
            <w:r w:rsidRPr="001C164E">
              <w:rPr>
                <w:sz w:val="17"/>
                <w:lang w:val="fr-FR" w:bidi="fr-FR"/>
              </w:rPr>
              <w:t xml:space="preserve">62 430 </w:t>
            </w:r>
          </w:p>
        </w:tc>
        <w:tc>
          <w:tcPr>
            <w:tcW w:w="799" w:type="dxa"/>
            <w:tcBorders>
              <w:top w:val="nil"/>
              <w:left w:val="nil"/>
              <w:bottom w:val="nil"/>
              <w:right w:val="nil"/>
            </w:tcBorders>
            <w:shd w:val="clear" w:color="auto" w:fill="auto"/>
            <w:vAlign w:val="center"/>
            <w:hideMark/>
          </w:tcPr>
          <w:p w14:paraId="36393009" w14:textId="77777777" w:rsidR="00097041" w:rsidRPr="001C164E" w:rsidRDefault="00097041" w:rsidP="00833E27">
            <w:pPr>
              <w:keepNext/>
              <w:keepLines/>
              <w:jc w:val="right"/>
              <w:rPr>
                <w:color w:val="000000"/>
                <w:sz w:val="17"/>
                <w:szCs w:val="17"/>
                <w:lang w:eastAsia="zh-CN"/>
              </w:rPr>
            </w:pPr>
            <w:r w:rsidRPr="001C164E">
              <w:rPr>
                <w:sz w:val="17"/>
                <w:lang w:val="fr-FR" w:bidi="fr-FR"/>
              </w:rPr>
              <w:t xml:space="preserve">2 570 </w:t>
            </w:r>
          </w:p>
        </w:tc>
        <w:tc>
          <w:tcPr>
            <w:tcW w:w="36" w:type="dxa"/>
            <w:vAlign w:val="center"/>
            <w:hideMark/>
          </w:tcPr>
          <w:p w14:paraId="4AF48AE8" w14:textId="77777777" w:rsidR="00097041" w:rsidRPr="001C164E" w:rsidRDefault="00097041" w:rsidP="00833E27">
            <w:pPr>
              <w:keepNext/>
              <w:keepLines/>
              <w:jc w:val="left"/>
              <w:rPr>
                <w:sz w:val="20"/>
                <w:szCs w:val="20"/>
                <w:lang w:eastAsia="zh-CN"/>
              </w:rPr>
            </w:pPr>
          </w:p>
        </w:tc>
      </w:tr>
      <w:tr w:rsidR="00097041" w:rsidRPr="001C164E" w14:paraId="57027CD6" w14:textId="77777777" w:rsidTr="00833E27">
        <w:trPr>
          <w:trHeight w:val="290"/>
          <w:jc w:val="center"/>
        </w:trPr>
        <w:tc>
          <w:tcPr>
            <w:tcW w:w="3422" w:type="dxa"/>
            <w:tcBorders>
              <w:top w:val="nil"/>
              <w:left w:val="nil"/>
              <w:bottom w:val="nil"/>
              <w:right w:val="nil"/>
            </w:tcBorders>
            <w:shd w:val="clear" w:color="auto" w:fill="auto"/>
            <w:vAlign w:val="center"/>
            <w:hideMark/>
          </w:tcPr>
          <w:p w14:paraId="6760AF2C" w14:textId="77777777" w:rsidR="00097041" w:rsidRPr="001C164E" w:rsidRDefault="00097041" w:rsidP="00833E27">
            <w:pPr>
              <w:keepNext/>
              <w:keepLines/>
              <w:jc w:val="left"/>
              <w:rPr>
                <w:color w:val="000000"/>
                <w:sz w:val="17"/>
                <w:szCs w:val="17"/>
                <w:vertAlign w:val="superscript"/>
                <w:lang w:eastAsia="zh-CN"/>
              </w:rPr>
            </w:pPr>
            <w:r w:rsidRPr="413C8B09">
              <w:rPr>
                <w:sz w:val="17"/>
                <w:lang w:val="fr-FR" w:bidi="fr-FR"/>
              </w:rPr>
              <w:t>I. Réunions</w:t>
            </w:r>
          </w:p>
        </w:tc>
        <w:tc>
          <w:tcPr>
            <w:tcW w:w="1314" w:type="dxa"/>
            <w:tcBorders>
              <w:top w:val="nil"/>
              <w:left w:val="nil"/>
              <w:bottom w:val="nil"/>
              <w:right w:val="nil"/>
            </w:tcBorders>
            <w:shd w:val="clear" w:color="auto" w:fill="auto"/>
            <w:vAlign w:val="center"/>
            <w:hideMark/>
          </w:tcPr>
          <w:p w14:paraId="032D19A8" w14:textId="77777777" w:rsidR="00097041" w:rsidRPr="001C164E" w:rsidRDefault="00097041" w:rsidP="00833E27">
            <w:pPr>
              <w:keepNext/>
              <w:keepLines/>
              <w:jc w:val="right"/>
              <w:rPr>
                <w:color w:val="000000"/>
                <w:sz w:val="17"/>
                <w:szCs w:val="17"/>
                <w:lang w:eastAsia="zh-CN"/>
              </w:rPr>
            </w:pPr>
            <w:r w:rsidRPr="001C164E">
              <w:rPr>
                <w:sz w:val="17"/>
                <w:lang w:val="fr-FR" w:bidi="fr-FR"/>
              </w:rPr>
              <w:t xml:space="preserve">1 198 000 </w:t>
            </w:r>
          </w:p>
        </w:tc>
        <w:tc>
          <w:tcPr>
            <w:tcW w:w="1729" w:type="dxa"/>
            <w:tcBorders>
              <w:top w:val="nil"/>
              <w:left w:val="nil"/>
              <w:bottom w:val="nil"/>
              <w:right w:val="nil"/>
            </w:tcBorders>
            <w:shd w:val="clear" w:color="auto" w:fill="auto"/>
            <w:vAlign w:val="center"/>
            <w:hideMark/>
          </w:tcPr>
          <w:p w14:paraId="743E005E" w14:textId="77777777" w:rsidR="00097041" w:rsidRPr="001C164E" w:rsidRDefault="00097041" w:rsidP="00833E27">
            <w:pPr>
              <w:keepNext/>
              <w:keepLines/>
              <w:jc w:val="right"/>
              <w:rPr>
                <w:color w:val="000000"/>
                <w:sz w:val="17"/>
                <w:szCs w:val="17"/>
                <w:lang w:eastAsia="zh-CN"/>
              </w:rPr>
            </w:pPr>
            <w:r w:rsidRPr="001C164E">
              <w:rPr>
                <w:sz w:val="17"/>
                <w:lang w:val="fr-FR" w:bidi="fr-FR"/>
              </w:rPr>
              <w:t xml:space="preserve">2 068 617 </w:t>
            </w:r>
          </w:p>
        </w:tc>
        <w:tc>
          <w:tcPr>
            <w:tcW w:w="799" w:type="dxa"/>
            <w:tcBorders>
              <w:top w:val="nil"/>
              <w:left w:val="nil"/>
              <w:bottom w:val="nil"/>
              <w:right w:val="nil"/>
            </w:tcBorders>
            <w:shd w:val="clear" w:color="auto" w:fill="auto"/>
            <w:vAlign w:val="center"/>
            <w:hideMark/>
          </w:tcPr>
          <w:p w14:paraId="09A11B27" w14:textId="77777777" w:rsidR="00097041" w:rsidRPr="001C164E" w:rsidRDefault="00097041" w:rsidP="00833E27">
            <w:pPr>
              <w:keepNext/>
              <w:keepLines/>
              <w:jc w:val="right"/>
              <w:rPr>
                <w:color w:val="000000"/>
                <w:sz w:val="17"/>
                <w:szCs w:val="17"/>
                <w:lang w:eastAsia="zh-CN"/>
              </w:rPr>
            </w:pPr>
            <w:r w:rsidRPr="413C8B09">
              <w:rPr>
                <w:sz w:val="17"/>
                <w:lang w:val="fr-FR" w:bidi="fr-FR"/>
              </w:rPr>
              <w:t>870 61</w:t>
            </w:r>
          </w:p>
        </w:tc>
        <w:tc>
          <w:tcPr>
            <w:tcW w:w="36" w:type="dxa"/>
            <w:vAlign w:val="center"/>
            <w:hideMark/>
          </w:tcPr>
          <w:p w14:paraId="049B5B19" w14:textId="77777777" w:rsidR="00097041" w:rsidRPr="001C164E" w:rsidRDefault="00097041" w:rsidP="00833E27">
            <w:pPr>
              <w:keepNext/>
              <w:keepLines/>
              <w:jc w:val="left"/>
              <w:rPr>
                <w:sz w:val="20"/>
                <w:szCs w:val="20"/>
                <w:lang w:eastAsia="zh-CN"/>
              </w:rPr>
            </w:pPr>
          </w:p>
        </w:tc>
      </w:tr>
      <w:tr w:rsidR="00097041" w:rsidRPr="001C164E" w14:paraId="2D85958E" w14:textId="77777777" w:rsidTr="00833E27">
        <w:trPr>
          <w:trHeight w:val="290"/>
          <w:jc w:val="center"/>
        </w:trPr>
        <w:tc>
          <w:tcPr>
            <w:tcW w:w="3422" w:type="dxa"/>
            <w:tcBorders>
              <w:top w:val="nil"/>
              <w:left w:val="nil"/>
              <w:bottom w:val="nil"/>
              <w:right w:val="nil"/>
            </w:tcBorders>
            <w:shd w:val="clear" w:color="auto" w:fill="auto"/>
            <w:vAlign w:val="center"/>
            <w:hideMark/>
          </w:tcPr>
          <w:p w14:paraId="157C04C6" w14:textId="77777777" w:rsidR="00097041" w:rsidRPr="001C164E" w:rsidRDefault="00097041" w:rsidP="00833E27">
            <w:pPr>
              <w:keepNext/>
              <w:keepLines/>
              <w:jc w:val="left"/>
              <w:rPr>
                <w:color w:val="000000"/>
                <w:sz w:val="17"/>
                <w:szCs w:val="17"/>
                <w:lang w:eastAsia="zh-CN"/>
              </w:rPr>
            </w:pPr>
            <w:r w:rsidRPr="001C164E">
              <w:rPr>
                <w:sz w:val="17"/>
                <w:lang w:val="fr-FR" w:bidi="fr-FR"/>
              </w:rPr>
              <w:t>J. Réunions d’experts</w:t>
            </w:r>
          </w:p>
        </w:tc>
        <w:tc>
          <w:tcPr>
            <w:tcW w:w="1314" w:type="dxa"/>
            <w:tcBorders>
              <w:top w:val="nil"/>
              <w:left w:val="nil"/>
              <w:bottom w:val="nil"/>
              <w:right w:val="nil"/>
            </w:tcBorders>
            <w:shd w:val="clear" w:color="auto" w:fill="auto"/>
            <w:vAlign w:val="center"/>
            <w:hideMark/>
          </w:tcPr>
          <w:p w14:paraId="51CFCA0A" w14:textId="77777777" w:rsidR="00097041" w:rsidRPr="001C164E" w:rsidRDefault="00097041" w:rsidP="00833E27">
            <w:pPr>
              <w:keepNext/>
              <w:keepLines/>
              <w:jc w:val="right"/>
              <w:rPr>
                <w:color w:val="000000"/>
                <w:sz w:val="17"/>
                <w:szCs w:val="17"/>
                <w:lang w:eastAsia="zh-CN"/>
              </w:rPr>
            </w:pPr>
            <w:r w:rsidRPr="001C164E">
              <w:rPr>
                <w:sz w:val="17"/>
                <w:lang w:val="fr-FR" w:bidi="fr-FR"/>
              </w:rPr>
              <w:t xml:space="preserve">0 </w:t>
            </w:r>
          </w:p>
        </w:tc>
        <w:tc>
          <w:tcPr>
            <w:tcW w:w="1729" w:type="dxa"/>
            <w:tcBorders>
              <w:top w:val="nil"/>
              <w:left w:val="nil"/>
              <w:bottom w:val="nil"/>
              <w:right w:val="nil"/>
            </w:tcBorders>
            <w:shd w:val="clear" w:color="auto" w:fill="auto"/>
            <w:vAlign w:val="center"/>
            <w:hideMark/>
          </w:tcPr>
          <w:p w14:paraId="2B86BE9F" w14:textId="77777777" w:rsidR="00097041" w:rsidRPr="001C164E" w:rsidRDefault="00097041" w:rsidP="00833E27">
            <w:pPr>
              <w:keepNext/>
              <w:keepLines/>
              <w:jc w:val="right"/>
              <w:rPr>
                <w:color w:val="000000"/>
                <w:sz w:val="17"/>
                <w:szCs w:val="17"/>
                <w:lang w:eastAsia="zh-CN"/>
              </w:rPr>
            </w:pPr>
            <w:r w:rsidRPr="001C164E">
              <w:rPr>
                <w:sz w:val="17"/>
                <w:lang w:val="fr-FR" w:bidi="fr-FR"/>
              </w:rPr>
              <w:t xml:space="preserve">0 </w:t>
            </w:r>
          </w:p>
        </w:tc>
        <w:tc>
          <w:tcPr>
            <w:tcW w:w="799" w:type="dxa"/>
            <w:tcBorders>
              <w:top w:val="nil"/>
              <w:left w:val="nil"/>
              <w:bottom w:val="nil"/>
              <w:right w:val="nil"/>
            </w:tcBorders>
            <w:shd w:val="clear" w:color="auto" w:fill="auto"/>
            <w:vAlign w:val="center"/>
            <w:hideMark/>
          </w:tcPr>
          <w:p w14:paraId="6B4B9D32" w14:textId="77777777" w:rsidR="00097041" w:rsidRPr="001C164E" w:rsidRDefault="00097041" w:rsidP="00833E27">
            <w:pPr>
              <w:keepNext/>
              <w:keepLines/>
              <w:jc w:val="right"/>
              <w:rPr>
                <w:color w:val="000000"/>
                <w:sz w:val="17"/>
                <w:szCs w:val="17"/>
                <w:lang w:eastAsia="zh-CN"/>
              </w:rPr>
            </w:pPr>
            <w:r w:rsidRPr="001C164E">
              <w:rPr>
                <w:sz w:val="17"/>
                <w:lang w:val="fr-FR" w:bidi="fr-FR"/>
              </w:rPr>
              <w:t xml:space="preserve">0 </w:t>
            </w:r>
          </w:p>
        </w:tc>
        <w:tc>
          <w:tcPr>
            <w:tcW w:w="36" w:type="dxa"/>
            <w:vAlign w:val="center"/>
            <w:hideMark/>
          </w:tcPr>
          <w:p w14:paraId="4EDA7349" w14:textId="77777777" w:rsidR="00097041" w:rsidRPr="001C164E" w:rsidRDefault="00097041" w:rsidP="00833E27">
            <w:pPr>
              <w:keepNext/>
              <w:keepLines/>
              <w:jc w:val="left"/>
              <w:rPr>
                <w:sz w:val="20"/>
                <w:szCs w:val="20"/>
                <w:lang w:eastAsia="zh-CN"/>
              </w:rPr>
            </w:pPr>
          </w:p>
        </w:tc>
      </w:tr>
      <w:tr w:rsidR="00097041" w:rsidRPr="001C164E" w14:paraId="689B5328" w14:textId="77777777" w:rsidTr="00833E27">
        <w:trPr>
          <w:trHeight w:val="290"/>
          <w:jc w:val="center"/>
        </w:trPr>
        <w:tc>
          <w:tcPr>
            <w:tcW w:w="3422" w:type="dxa"/>
            <w:tcBorders>
              <w:top w:val="nil"/>
              <w:left w:val="nil"/>
              <w:bottom w:val="nil"/>
              <w:right w:val="nil"/>
            </w:tcBorders>
            <w:shd w:val="clear" w:color="auto" w:fill="auto"/>
            <w:vAlign w:val="center"/>
            <w:hideMark/>
          </w:tcPr>
          <w:p w14:paraId="78C740D9" w14:textId="77777777" w:rsidR="00097041" w:rsidRPr="001C164E" w:rsidRDefault="00097041" w:rsidP="00833E27">
            <w:pPr>
              <w:keepNext/>
              <w:keepLines/>
              <w:jc w:val="left"/>
              <w:rPr>
                <w:color w:val="000000"/>
                <w:sz w:val="17"/>
                <w:szCs w:val="17"/>
                <w:vertAlign w:val="superscript"/>
                <w:lang w:eastAsia="zh-CN"/>
              </w:rPr>
            </w:pPr>
            <w:r w:rsidRPr="413C8B09">
              <w:rPr>
                <w:sz w:val="17"/>
                <w:lang w:val="fr-FR" w:bidi="fr-FR"/>
              </w:rPr>
              <w:t>K. Réunions extraordinaires sur l’après-2020</w:t>
            </w:r>
          </w:p>
        </w:tc>
        <w:tc>
          <w:tcPr>
            <w:tcW w:w="1314" w:type="dxa"/>
            <w:tcBorders>
              <w:top w:val="nil"/>
              <w:left w:val="nil"/>
              <w:bottom w:val="nil"/>
              <w:right w:val="nil"/>
            </w:tcBorders>
            <w:shd w:val="clear" w:color="auto" w:fill="auto"/>
            <w:vAlign w:val="center"/>
            <w:hideMark/>
          </w:tcPr>
          <w:p w14:paraId="0F0FC3FD" w14:textId="77777777" w:rsidR="00097041" w:rsidRPr="001C164E" w:rsidRDefault="00097041" w:rsidP="00833E27">
            <w:pPr>
              <w:keepNext/>
              <w:keepLines/>
              <w:jc w:val="left"/>
              <w:rPr>
                <w:color w:val="000000"/>
                <w:sz w:val="17"/>
                <w:szCs w:val="17"/>
                <w:lang w:eastAsia="zh-CN"/>
              </w:rPr>
            </w:pPr>
          </w:p>
        </w:tc>
        <w:tc>
          <w:tcPr>
            <w:tcW w:w="1729" w:type="dxa"/>
            <w:tcBorders>
              <w:top w:val="nil"/>
              <w:left w:val="nil"/>
              <w:bottom w:val="nil"/>
              <w:right w:val="nil"/>
            </w:tcBorders>
            <w:shd w:val="clear" w:color="auto" w:fill="auto"/>
            <w:vAlign w:val="center"/>
            <w:hideMark/>
          </w:tcPr>
          <w:p w14:paraId="6ADE7DD3" w14:textId="77777777" w:rsidR="00097041" w:rsidRPr="001C164E" w:rsidRDefault="00097041" w:rsidP="00833E27">
            <w:pPr>
              <w:keepNext/>
              <w:keepLines/>
              <w:jc w:val="right"/>
              <w:rPr>
                <w:sz w:val="20"/>
                <w:szCs w:val="20"/>
                <w:lang w:eastAsia="zh-CN"/>
              </w:rPr>
            </w:pPr>
          </w:p>
        </w:tc>
        <w:tc>
          <w:tcPr>
            <w:tcW w:w="799" w:type="dxa"/>
            <w:tcBorders>
              <w:top w:val="nil"/>
              <w:left w:val="nil"/>
              <w:bottom w:val="nil"/>
              <w:right w:val="nil"/>
            </w:tcBorders>
            <w:shd w:val="clear" w:color="auto" w:fill="auto"/>
            <w:vAlign w:val="center"/>
            <w:hideMark/>
          </w:tcPr>
          <w:p w14:paraId="748DFB57" w14:textId="77777777" w:rsidR="00097041" w:rsidRPr="001C164E" w:rsidRDefault="00097041" w:rsidP="00833E27">
            <w:pPr>
              <w:keepNext/>
              <w:keepLines/>
              <w:jc w:val="right"/>
              <w:rPr>
                <w:color w:val="000000"/>
                <w:sz w:val="17"/>
                <w:szCs w:val="17"/>
                <w:lang w:eastAsia="zh-CN"/>
              </w:rPr>
            </w:pPr>
            <w:r w:rsidRPr="001C164E">
              <w:rPr>
                <w:sz w:val="17"/>
                <w:lang w:val="fr-FR" w:bidi="fr-FR"/>
              </w:rPr>
              <w:t xml:space="preserve">0 </w:t>
            </w:r>
          </w:p>
        </w:tc>
        <w:tc>
          <w:tcPr>
            <w:tcW w:w="36" w:type="dxa"/>
            <w:vAlign w:val="center"/>
            <w:hideMark/>
          </w:tcPr>
          <w:p w14:paraId="05F023D5" w14:textId="77777777" w:rsidR="00097041" w:rsidRPr="001C164E" w:rsidRDefault="00097041" w:rsidP="00833E27">
            <w:pPr>
              <w:keepNext/>
              <w:keepLines/>
              <w:jc w:val="left"/>
              <w:rPr>
                <w:sz w:val="20"/>
                <w:szCs w:val="20"/>
                <w:lang w:eastAsia="zh-CN"/>
              </w:rPr>
            </w:pPr>
          </w:p>
        </w:tc>
      </w:tr>
      <w:tr w:rsidR="00097041" w:rsidRPr="001C164E" w14:paraId="689C5512" w14:textId="77777777" w:rsidTr="00833E27">
        <w:trPr>
          <w:trHeight w:val="290"/>
          <w:jc w:val="center"/>
        </w:trPr>
        <w:tc>
          <w:tcPr>
            <w:tcW w:w="3422" w:type="dxa"/>
            <w:tcBorders>
              <w:top w:val="nil"/>
              <w:left w:val="nil"/>
              <w:bottom w:val="nil"/>
              <w:right w:val="nil"/>
            </w:tcBorders>
            <w:shd w:val="clear" w:color="auto" w:fill="auto"/>
            <w:vAlign w:val="center"/>
            <w:hideMark/>
          </w:tcPr>
          <w:p w14:paraId="29D208E3" w14:textId="77777777" w:rsidR="00097041" w:rsidRPr="001C164E" w:rsidRDefault="00097041" w:rsidP="00833E27">
            <w:pPr>
              <w:keepNext/>
              <w:keepLines/>
              <w:jc w:val="left"/>
              <w:rPr>
                <w:color w:val="000000"/>
                <w:sz w:val="17"/>
                <w:szCs w:val="17"/>
                <w:vertAlign w:val="superscript"/>
                <w:lang w:eastAsia="zh-CN"/>
              </w:rPr>
            </w:pPr>
            <w:r w:rsidRPr="413C8B09">
              <w:rPr>
                <w:sz w:val="17"/>
                <w:lang w:val="fr-FR" w:bidi="fr-FR"/>
              </w:rPr>
              <w:t>L. Locations et frais associés</w:t>
            </w:r>
          </w:p>
        </w:tc>
        <w:tc>
          <w:tcPr>
            <w:tcW w:w="1314" w:type="dxa"/>
            <w:tcBorders>
              <w:top w:val="nil"/>
              <w:left w:val="nil"/>
              <w:bottom w:val="nil"/>
              <w:right w:val="nil"/>
            </w:tcBorders>
            <w:shd w:val="clear" w:color="auto" w:fill="auto"/>
            <w:vAlign w:val="center"/>
            <w:hideMark/>
          </w:tcPr>
          <w:p w14:paraId="79ABC0C2" w14:textId="77777777" w:rsidR="00097041" w:rsidRPr="001C164E" w:rsidRDefault="00097041" w:rsidP="00833E27">
            <w:pPr>
              <w:keepNext/>
              <w:keepLines/>
              <w:jc w:val="right"/>
              <w:rPr>
                <w:color w:val="000000"/>
                <w:sz w:val="17"/>
                <w:szCs w:val="17"/>
                <w:lang w:eastAsia="zh-CN"/>
              </w:rPr>
            </w:pPr>
            <w:r w:rsidRPr="001C164E">
              <w:rPr>
                <w:sz w:val="17"/>
                <w:lang w:val="fr-FR" w:bidi="fr-FR"/>
              </w:rPr>
              <w:t xml:space="preserve">1 481 220 </w:t>
            </w:r>
          </w:p>
        </w:tc>
        <w:tc>
          <w:tcPr>
            <w:tcW w:w="1729" w:type="dxa"/>
            <w:tcBorders>
              <w:top w:val="nil"/>
              <w:left w:val="nil"/>
              <w:bottom w:val="nil"/>
              <w:right w:val="nil"/>
            </w:tcBorders>
            <w:shd w:val="clear" w:color="auto" w:fill="auto"/>
            <w:vAlign w:val="center"/>
            <w:hideMark/>
          </w:tcPr>
          <w:p w14:paraId="4D0EB994" w14:textId="77777777" w:rsidR="00097041" w:rsidRPr="001C164E" w:rsidRDefault="00097041" w:rsidP="00833E27">
            <w:pPr>
              <w:keepNext/>
              <w:keepLines/>
              <w:jc w:val="right"/>
              <w:rPr>
                <w:color w:val="000000"/>
                <w:sz w:val="17"/>
                <w:szCs w:val="17"/>
                <w:lang w:eastAsia="zh-CN"/>
              </w:rPr>
            </w:pPr>
            <w:r w:rsidRPr="001C164E">
              <w:rPr>
                <w:sz w:val="17"/>
                <w:lang w:val="fr-FR" w:bidi="fr-FR"/>
              </w:rPr>
              <w:t xml:space="preserve">1 395 595 </w:t>
            </w:r>
          </w:p>
        </w:tc>
        <w:tc>
          <w:tcPr>
            <w:tcW w:w="799" w:type="dxa"/>
            <w:tcBorders>
              <w:top w:val="nil"/>
              <w:left w:val="nil"/>
              <w:bottom w:val="nil"/>
              <w:right w:val="nil"/>
            </w:tcBorders>
            <w:shd w:val="clear" w:color="auto" w:fill="auto"/>
            <w:vAlign w:val="center"/>
            <w:hideMark/>
          </w:tcPr>
          <w:p w14:paraId="48F23A35" w14:textId="77777777" w:rsidR="00097041" w:rsidRPr="001C164E" w:rsidRDefault="00097041" w:rsidP="00833E27">
            <w:pPr>
              <w:keepNext/>
              <w:keepLines/>
              <w:jc w:val="right"/>
              <w:rPr>
                <w:color w:val="000000"/>
                <w:sz w:val="17"/>
                <w:szCs w:val="17"/>
                <w:lang w:eastAsia="zh-CN"/>
              </w:rPr>
            </w:pPr>
            <w:r w:rsidRPr="001C164E">
              <w:rPr>
                <w:sz w:val="17"/>
                <w:lang w:val="fr-FR" w:bidi="fr-FR"/>
              </w:rPr>
              <w:t xml:space="preserve">85 625 </w:t>
            </w:r>
          </w:p>
        </w:tc>
        <w:tc>
          <w:tcPr>
            <w:tcW w:w="36" w:type="dxa"/>
            <w:vAlign w:val="center"/>
            <w:hideMark/>
          </w:tcPr>
          <w:p w14:paraId="0FAFDC1F" w14:textId="77777777" w:rsidR="00097041" w:rsidRPr="001C164E" w:rsidRDefault="00097041" w:rsidP="00833E27">
            <w:pPr>
              <w:keepNext/>
              <w:keepLines/>
              <w:jc w:val="left"/>
              <w:rPr>
                <w:sz w:val="20"/>
                <w:szCs w:val="20"/>
                <w:lang w:eastAsia="zh-CN"/>
              </w:rPr>
            </w:pPr>
          </w:p>
        </w:tc>
      </w:tr>
      <w:tr w:rsidR="00097041" w:rsidRPr="001C164E" w14:paraId="7CCBF05F" w14:textId="77777777" w:rsidTr="00833E27">
        <w:trPr>
          <w:trHeight w:val="290"/>
          <w:jc w:val="center"/>
        </w:trPr>
        <w:tc>
          <w:tcPr>
            <w:tcW w:w="3422" w:type="dxa"/>
            <w:tcBorders>
              <w:top w:val="nil"/>
              <w:left w:val="nil"/>
              <w:bottom w:val="nil"/>
              <w:right w:val="nil"/>
            </w:tcBorders>
            <w:shd w:val="clear" w:color="auto" w:fill="auto"/>
            <w:vAlign w:val="center"/>
            <w:hideMark/>
          </w:tcPr>
          <w:p w14:paraId="50787C23" w14:textId="77777777" w:rsidR="00097041" w:rsidRPr="001C164E" w:rsidRDefault="00097041" w:rsidP="00833E27">
            <w:pPr>
              <w:keepNext/>
              <w:keepLines/>
              <w:jc w:val="left"/>
              <w:rPr>
                <w:color w:val="000000"/>
                <w:sz w:val="17"/>
                <w:szCs w:val="17"/>
                <w:lang w:eastAsia="zh-CN"/>
              </w:rPr>
            </w:pPr>
            <w:r w:rsidRPr="001C164E">
              <w:rPr>
                <w:sz w:val="17"/>
                <w:lang w:val="fr-FR" w:bidi="fr-FR"/>
              </w:rPr>
              <w:t>M. Frais généraux</w:t>
            </w:r>
          </w:p>
        </w:tc>
        <w:tc>
          <w:tcPr>
            <w:tcW w:w="1314" w:type="dxa"/>
            <w:tcBorders>
              <w:top w:val="nil"/>
              <w:left w:val="nil"/>
              <w:bottom w:val="nil"/>
              <w:right w:val="nil"/>
            </w:tcBorders>
            <w:shd w:val="clear" w:color="auto" w:fill="auto"/>
            <w:vAlign w:val="center"/>
            <w:hideMark/>
          </w:tcPr>
          <w:p w14:paraId="393F3A6F" w14:textId="77777777" w:rsidR="00097041" w:rsidRPr="001C164E" w:rsidRDefault="00097041" w:rsidP="00833E27">
            <w:pPr>
              <w:keepNext/>
              <w:keepLines/>
              <w:jc w:val="right"/>
              <w:rPr>
                <w:color w:val="000000"/>
                <w:sz w:val="17"/>
                <w:szCs w:val="17"/>
                <w:lang w:eastAsia="zh-CN"/>
              </w:rPr>
            </w:pPr>
            <w:r w:rsidRPr="001C164E">
              <w:rPr>
                <w:sz w:val="17"/>
                <w:lang w:val="fr-FR" w:bidi="fr-FR"/>
              </w:rPr>
              <w:t xml:space="preserve">726 600 </w:t>
            </w:r>
          </w:p>
        </w:tc>
        <w:tc>
          <w:tcPr>
            <w:tcW w:w="1729" w:type="dxa"/>
            <w:tcBorders>
              <w:top w:val="nil"/>
              <w:left w:val="nil"/>
              <w:bottom w:val="nil"/>
              <w:right w:val="nil"/>
            </w:tcBorders>
            <w:shd w:val="clear" w:color="auto" w:fill="auto"/>
            <w:vAlign w:val="center"/>
            <w:hideMark/>
          </w:tcPr>
          <w:p w14:paraId="49B1877F" w14:textId="77777777" w:rsidR="00097041" w:rsidRPr="001C164E" w:rsidRDefault="00097041" w:rsidP="00833E27">
            <w:pPr>
              <w:keepNext/>
              <w:keepLines/>
              <w:jc w:val="right"/>
              <w:rPr>
                <w:color w:val="000000"/>
                <w:sz w:val="17"/>
                <w:szCs w:val="17"/>
                <w:lang w:eastAsia="zh-CN"/>
              </w:rPr>
            </w:pPr>
            <w:r w:rsidRPr="001C164E">
              <w:rPr>
                <w:sz w:val="17"/>
                <w:lang w:val="fr-FR" w:bidi="fr-FR"/>
              </w:rPr>
              <w:t xml:space="preserve">779 677 </w:t>
            </w:r>
          </w:p>
        </w:tc>
        <w:tc>
          <w:tcPr>
            <w:tcW w:w="799" w:type="dxa"/>
            <w:tcBorders>
              <w:top w:val="nil"/>
              <w:left w:val="nil"/>
              <w:bottom w:val="nil"/>
              <w:right w:val="nil"/>
            </w:tcBorders>
            <w:shd w:val="clear" w:color="auto" w:fill="auto"/>
            <w:vAlign w:val="center"/>
            <w:hideMark/>
          </w:tcPr>
          <w:p w14:paraId="3AA7DE71" w14:textId="77777777" w:rsidR="00097041" w:rsidRPr="001C164E" w:rsidRDefault="00097041" w:rsidP="00833E27">
            <w:pPr>
              <w:keepNext/>
              <w:keepLines/>
              <w:jc w:val="right"/>
              <w:rPr>
                <w:color w:val="000000"/>
                <w:sz w:val="17"/>
                <w:szCs w:val="17"/>
                <w:lang w:eastAsia="zh-CN"/>
              </w:rPr>
            </w:pPr>
            <w:r w:rsidRPr="001C164E">
              <w:rPr>
                <w:sz w:val="17"/>
                <w:lang w:val="fr-FR" w:bidi="fr-FR"/>
              </w:rPr>
              <w:t>(53 077)</w:t>
            </w:r>
          </w:p>
        </w:tc>
        <w:tc>
          <w:tcPr>
            <w:tcW w:w="36" w:type="dxa"/>
            <w:vAlign w:val="center"/>
            <w:hideMark/>
          </w:tcPr>
          <w:p w14:paraId="550D5D95" w14:textId="77777777" w:rsidR="00097041" w:rsidRPr="001C164E" w:rsidRDefault="00097041" w:rsidP="00833E27">
            <w:pPr>
              <w:keepNext/>
              <w:keepLines/>
              <w:jc w:val="left"/>
              <w:rPr>
                <w:sz w:val="20"/>
                <w:szCs w:val="20"/>
                <w:lang w:eastAsia="zh-CN"/>
              </w:rPr>
            </w:pPr>
          </w:p>
        </w:tc>
      </w:tr>
      <w:tr w:rsidR="00097041" w:rsidRPr="001C164E" w14:paraId="415F479C" w14:textId="77777777" w:rsidTr="00833E27">
        <w:trPr>
          <w:trHeight w:val="290"/>
          <w:jc w:val="center"/>
        </w:trPr>
        <w:tc>
          <w:tcPr>
            <w:tcW w:w="3422" w:type="dxa"/>
            <w:tcBorders>
              <w:top w:val="single" w:sz="4" w:space="0" w:color="auto"/>
              <w:left w:val="nil"/>
              <w:bottom w:val="single" w:sz="4" w:space="0" w:color="auto"/>
              <w:right w:val="nil"/>
            </w:tcBorders>
            <w:shd w:val="clear" w:color="auto" w:fill="auto"/>
            <w:vAlign w:val="center"/>
            <w:hideMark/>
          </w:tcPr>
          <w:p w14:paraId="36D16526" w14:textId="77777777" w:rsidR="00097041" w:rsidRPr="001C164E" w:rsidRDefault="00097041" w:rsidP="00833E27">
            <w:pPr>
              <w:keepNext/>
              <w:keepLines/>
              <w:jc w:val="left"/>
              <w:rPr>
                <w:b/>
                <w:bCs/>
                <w:color w:val="000000"/>
                <w:sz w:val="17"/>
                <w:szCs w:val="17"/>
                <w:lang w:eastAsia="zh-CN"/>
              </w:rPr>
            </w:pPr>
            <w:r w:rsidRPr="001C164E">
              <w:rPr>
                <w:b/>
                <w:sz w:val="17"/>
                <w:lang w:val="fr-FR" w:bidi="fr-FR"/>
              </w:rPr>
              <w:t>Sous-total (I)</w:t>
            </w:r>
          </w:p>
        </w:tc>
        <w:tc>
          <w:tcPr>
            <w:tcW w:w="1314" w:type="dxa"/>
            <w:tcBorders>
              <w:top w:val="single" w:sz="4" w:space="0" w:color="auto"/>
              <w:left w:val="nil"/>
              <w:bottom w:val="single" w:sz="4" w:space="0" w:color="auto"/>
              <w:right w:val="nil"/>
            </w:tcBorders>
            <w:shd w:val="clear" w:color="auto" w:fill="auto"/>
            <w:vAlign w:val="center"/>
            <w:hideMark/>
          </w:tcPr>
          <w:p w14:paraId="1A22275E" w14:textId="77777777" w:rsidR="00097041" w:rsidRPr="001C164E" w:rsidRDefault="00097041" w:rsidP="00833E27">
            <w:pPr>
              <w:keepNext/>
              <w:keepLines/>
              <w:jc w:val="right"/>
              <w:rPr>
                <w:b/>
                <w:bCs/>
                <w:color w:val="000000"/>
                <w:sz w:val="17"/>
                <w:szCs w:val="17"/>
                <w:lang w:eastAsia="zh-CN"/>
              </w:rPr>
            </w:pPr>
            <w:r w:rsidRPr="001C164E">
              <w:rPr>
                <w:b/>
                <w:sz w:val="17"/>
                <w:lang w:val="fr-FR" w:bidi="fr-FR"/>
              </w:rPr>
              <w:t xml:space="preserve">16 170 820 </w:t>
            </w:r>
          </w:p>
        </w:tc>
        <w:tc>
          <w:tcPr>
            <w:tcW w:w="1729" w:type="dxa"/>
            <w:tcBorders>
              <w:top w:val="single" w:sz="4" w:space="0" w:color="auto"/>
              <w:left w:val="nil"/>
              <w:bottom w:val="single" w:sz="4" w:space="0" w:color="auto"/>
              <w:right w:val="nil"/>
            </w:tcBorders>
            <w:shd w:val="clear" w:color="auto" w:fill="auto"/>
            <w:vAlign w:val="center"/>
            <w:hideMark/>
          </w:tcPr>
          <w:p w14:paraId="2B4CFC58" w14:textId="77777777" w:rsidR="00097041" w:rsidRPr="001C164E" w:rsidRDefault="00097041" w:rsidP="00833E27">
            <w:pPr>
              <w:keepNext/>
              <w:keepLines/>
              <w:jc w:val="right"/>
              <w:rPr>
                <w:b/>
                <w:bCs/>
                <w:color w:val="000000"/>
                <w:sz w:val="17"/>
                <w:szCs w:val="17"/>
                <w:lang w:eastAsia="zh-CN"/>
              </w:rPr>
            </w:pPr>
            <w:r w:rsidRPr="001C164E">
              <w:rPr>
                <w:b/>
                <w:sz w:val="17"/>
                <w:lang w:val="fr-FR" w:bidi="fr-FR"/>
              </w:rPr>
              <w:t xml:space="preserve">15 989 905 </w:t>
            </w:r>
          </w:p>
        </w:tc>
        <w:tc>
          <w:tcPr>
            <w:tcW w:w="799" w:type="dxa"/>
            <w:tcBorders>
              <w:top w:val="single" w:sz="4" w:space="0" w:color="auto"/>
              <w:left w:val="nil"/>
              <w:bottom w:val="single" w:sz="4" w:space="0" w:color="auto"/>
              <w:right w:val="nil"/>
            </w:tcBorders>
            <w:shd w:val="clear" w:color="auto" w:fill="auto"/>
            <w:vAlign w:val="center"/>
            <w:hideMark/>
          </w:tcPr>
          <w:p w14:paraId="4379827A" w14:textId="77777777" w:rsidR="00097041" w:rsidRPr="001C164E" w:rsidRDefault="00097041" w:rsidP="00833E27">
            <w:pPr>
              <w:keepNext/>
              <w:keepLines/>
              <w:jc w:val="right"/>
              <w:rPr>
                <w:b/>
                <w:bCs/>
                <w:color w:val="000000"/>
                <w:sz w:val="17"/>
                <w:szCs w:val="17"/>
                <w:lang w:eastAsia="zh-CN"/>
              </w:rPr>
            </w:pPr>
            <w:r w:rsidRPr="001C164E">
              <w:rPr>
                <w:b/>
                <w:sz w:val="17"/>
                <w:lang w:val="fr-FR" w:bidi="fr-FR"/>
              </w:rPr>
              <w:t xml:space="preserve">180 915 </w:t>
            </w:r>
          </w:p>
        </w:tc>
        <w:tc>
          <w:tcPr>
            <w:tcW w:w="36" w:type="dxa"/>
            <w:vAlign w:val="center"/>
            <w:hideMark/>
          </w:tcPr>
          <w:p w14:paraId="278F593D" w14:textId="77777777" w:rsidR="00097041" w:rsidRPr="001C164E" w:rsidRDefault="00097041" w:rsidP="00833E27">
            <w:pPr>
              <w:keepNext/>
              <w:keepLines/>
              <w:jc w:val="left"/>
              <w:rPr>
                <w:sz w:val="20"/>
                <w:szCs w:val="20"/>
                <w:lang w:eastAsia="zh-CN"/>
              </w:rPr>
            </w:pPr>
          </w:p>
        </w:tc>
      </w:tr>
      <w:tr w:rsidR="00097041" w:rsidRPr="001C164E" w14:paraId="7DD2C5DC" w14:textId="77777777" w:rsidTr="00833E27">
        <w:trPr>
          <w:trHeight w:val="290"/>
          <w:jc w:val="center"/>
        </w:trPr>
        <w:tc>
          <w:tcPr>
            <w:tcW w:w="3422" w:type="dxa"/>
            <w:tcBorders>
              <w:top w:val="nil"/>
              <w:left w:val="nil"/>
              <w:bottom w:val="single" w:sz="4" w:space="0" w:color="auto"/>
              <w:right w:val="nil"/>
            </w:tcBorders>
            <w:shd w:val="clear" w:color="auto" w:fill="auto"/>
            <w:vAlign w:val="center"/>
            <w:hideMark/>
          </w:tcPr>
          <w:p w14:paraId="7F4B0C53" w14:textId="77777777" w:rsidR="00097041" w:rsidRPr="001C164E" w:rsidRDefault="00097041" w:rsidP="00833E27">
            <w:pPr>
              <w:keepNext/>
              <w:keepLines/>
              <w:jc w:val="left"/>
              <w:rPr>
                <w:b/>
                <w:bCs/>
                <w:color w:val="000000"/>
                <w:sz w:val="17"/>
                <w:szCs w:val="17"/>
                <w:lang w:eastAsia="zh-CN"/>
              </w:rPr>
            </w:pPr>
            <w:r w:rsidRPr="001C164E">
              <w:rPr>
                <w:b/>
                <w:sz w:val="17"/>
                <w:lang w:val="fr-FR" w:bidi="fr-FR"/>
              </w:rPr>
              <w:t>II. Dépenses d’appui au programme (13 %)</w:t>
            </w:r>
          </w:p>
        </w:tc>
        <w:tc>
          <w:tcPr>
            <w:tcW w:w="1314" w:type="dxa"/>
            <w:tcBorders>
              <w:top w:val="nil"/>
              <w:left w:val="nil"/>
              <w:bottom w:val="single" w:sz="4" w:space="0" w:color="auto"/>
              <w:right w:val="nil"/>
            </w:tcBorders>
            <w:shd w:val="clear" w:color="auto" w:fill="auto"/>
            <w:vAlign w:val="center"/>
            <w:hideMark/>
          </w:tcPr>
          <w:p w14:paraId="7D24D87D" w14:textId="77777777" w:rsidR="00097041" w:rsidRPr="001C164E" w:rsidRDefault="00097041" w:rsidP="00833E27">
            <w:pPr>
              <w:keepNext/>
              <w:keepLines/>
              <w:jc w:val="right"/>
              <w:rPr>
                <w:color w:val="000000"/>
                <w:sz w:val="17"/>
                <w:szCs w:val="17"/>
                <w:lang w:eastAsia="zh-CN"/>
              </w:rPr>
            </w:pPr>
            <w:r w:rsidRPr="001C164E">
              <w:rPr>
                <w:sz w:val="17"/>
                <w:lang w:val="fr-FR" w:bidi="fr-FR"/>
              </w:rPr>
              <w:t xml:space="preserve">2 102 207 </w:t>
            </w:r>
          </w:p>
        </w:tc>
        <w:tc>
          <w:tcPr>
            <w:tcW w:w="1729" w:type="dxa"/>
            <w:tcBorders>
              <w:top w:val="nil"/>
              <w:left w:val="nil"/>
              <w:bottom w:val="single" w:sz="4" w:space="0" w:color="auto"/>
              <w:right w:val="nil"/>
            </w:tcBorders>
            <w:shd w:val="clear" w:color="auto" w:fill="auto"/>
            <w:vAlign w:val="center"/>
            <w:hideMark/>
          </w:tcPr>
          <w:p w14:paraId="09923BDC" w14:textId="77777777" w:rsidR="00097041" w:rsidRPr="001C164E" w:rsidRDefault="00097041" w:rsidP="00833E27">
            <w:pPr>
              <w:keepNext/>
              <w:keepLines/>
              <w:jc w:val="right"/>
              <w:rPr>
                <w:color w:val="000000"/>
                <w:sz w:val="17"/>
                <w:szCs w:val="17"/>
                <w:lang w:eastAsia="zh-CN"/>
              </w:rPr>
            </w:pPr>
            <w:r w:rsidRPr="001C164E">
              <w:rPr>
                <w:sz w:val="17"/>
                <w:lang w:val="fr-FR" w:bidi="fr-FR"/>
              </w:rPr>
              <w:t xml:space="preserve">2 078 688 </w:t>
            </w:r>
          </w:p>
        </w:tc>
        <w:tc>
          <w:tcPr>
            <w:tcW w:w="799" w:type="dxa"/>
            <w:tcBorders>
              <w:top w:val="nil"/>
              <w:left w:val="nil"/>
              <w:bottom w:val="single" w:sz="4" w:space="0" w:color="auto"/>
              <w:right w:val="nil"/>
            </w:tcBorders>
            <w:shd w:val="clear" w:color="auto" w:fill="auto"/>
            <w:vAlign w:val="center"/>
            <w:hideMark/>
          </w:tcPr>
          <w:p w14:paraId="4A0F118E" w14:textId="77777777" w:rsidR="00097041" w:rsidRPr="001C164E" w:rsidRDefault="00097041" w:rsidP="00833E27">
            <w:pPr>
              <w:keepNext/>
              <w:keepLines/>
              <w:jc w:val="right"/>
              <w:rPr>
                <w:color w:val="000000"/>
                <w:sz w:val="17"/>
                <w:szCs w:val="17"/>
                <w:lang w:eastAsia="zh-CN"/>
              </w:rPr>
            </w:pPr>
            <w:r w:rsidRPr="001C164E">
              <w:rPr>
                <w:sz w:val="17"/>
                <w:lang w:val="fr-FR" w:bidi="fr-FR"/>
              </w:rPr>
              <w:t xml:space="preserve">23 519 </w:t>
            </w:r>
          </w:p>
        </w:tc>
        <w:tc>
          <w:tcPr>
            <w:tcW w:w="36" w:type="dxa"/>
            <w:vAlign w:val="center"/>
            <w:hideMark/>
          </w:tcPr>
          <w:p w14:paraId="3F215BFD" w14:textId="77777777" w:rsidR="00097041" w:rsidRPr="001C164E" w:rsidRDefault="00097041" w:rsidP="00833E27">
            <w:pPr>
              <w:keepNext/>
              <w:keepLines/>
              <w:jc w:val="left"/>
              <w:rPr>
                <w:sz w:val="20"/>
                <w:szCs w:val="20"/>
                <w:lang w:eastAsia="zh-CN"/>
              </w:rPr>
            </w:pPr>
          </w:p>
        </w:tc>
      </w:tr>
      <w:tr w:rsidR="00097041" w:rsidRPr="001C164E" w14:paraId="19B9110A" w14:textId="77777777" w:rsidTr="00833E27">
        <w:trPr>
          <w:trHeight w:val="300"/>
          <w:jc w:val="center"/>
        </w:trPr>
        <w:tc>
          <w:tcPr>
            <w:tcW w:w="3422" w:type="dxa"/>
            <w:tcBorders>
              <w:top w:val="nil"/>
              <w:left w:val="nil"/>
              <w:bottom w:val="single" w:sz="8" w:space="0" w:color="auto"/>
              <w:right w:val="nil"/>
            </w:tcBorders>
            <w:shd w:val="clear" w:color="auto" w:fill="auto"/>
            <w:vAlign w:val="center"/>
            <w:hideMark/>
          </w:tcPr>
          <w:p w14:paraId="19FD77AB" w14:textId="77777777" w:rsidR="00097041" w:rsidRPr="001C164E" w:rsidRDefault="00097041" w:rsidP="00833E27">
            <w:pPr>
              <w:keepNext/>
              <w:keepLines/>
              <w:jc w:val="left"/>
              <w:rPr>
                <w:b/>
                <w:bCs/>
                <w:color w:val="000000"/>
                <w:sz w:val="17"/>
                <w:szCs w:val="17"/>
                <w:lang w:eastAsia="zh-CN"/>
              </w:rPr>
            </w:pPr>
            <w:r w:rsidRPr="001C164E">
              <w:rPr>
                <w:b/>
                <w:sz w:val="17"/>
                <w:lang w:val="fr-FR" w:bidi="fr-FR"/>
              </w:rPr>
              <w:t>Total (I + II)</w:t>
            </w:r>
          </w:p>
        </w:tc>
        <w:tc>
          <w:tcPr>
            <w:tcW w:w="1314" w:type="dxa"/>
            <w:tcBorders>
              <w:top w:val="nil"/>
              <w:left w:val="nil"/>
              <w:bottom w:val="single" w:sz="8" w:space="0" w:color="auto"/>
              <w:right w:val="nil"/>
            </w:tcBorders>
            <w:shd w:val="clear" w:color="auto" w:fill="auto"/>
            <w:vAlign w:val="center"/>
            <w:hideMark/>
          </w:tcPr>
          <w:p w14:paraId="2BE4A095" w14:textId="77777777" w:rsidR="00097041" w:rsidRPr="001C164E" w:rsidRDefault="00097041" w:rsidP="00833E27">
            <w:pPr>
              <w:keepNext/>
              <w:keepLines/>
              <w:jc w:val="right"/>
              <w:rPr>
                <w:b/>
                <w:bCs/>
                <w:color w:val="000000"/>
                <w:sz w:val="17"/>
                <w:szCs w:val="17"/>
                <w:lang w:eastAsia="zh-CN"/>
              </w:rPr>
            </w:pPr>
            <w:r w:rsidRPr="001C164E">
              <w:rPr>
                <w:b/>
                <w:sz w:val="17"/>
                <w:lang w:val="fr-FR" w:bidi="fr-FR"/>
              </w:rPr>
              <w:t xml:space="preserve">18 273 027 </w:t>
            </w:r>
          </w:p>
        </w:tc>
        <w:tc>
          <w:tcPr>
            <w:tcW w:w="1729" w:type="dxa"/>
            <w:tcBorders>
              <w:top w:val="nil"/>
              <w:left w:val="nil"/>
              <w:bottom w:val="single" w:sz="8" w:space="0" w:color="auto"/>
              <w:right w:val="nil"/>
            </w:tcBorders>
            <w:shd w:val="clear" w:color="auto" w:fill="auto"/>
            <w:vAlign w:val="center"/>
            <w:hideMark/>
          </w:tcPr>
          <w:p w14:paraId="7CF13636" w14:textId="77777777" w:rsidR="00097041" w:rsidRPr="001C164E" w:rsidRDefault="00097041" w:rsidP="00833E27">
            <w:pPr>
              <w:keepNext/>
              <w:keepLines/>
              <w:jc w:val="right"/>
              <w:rPr>
                <w:b/>
                <w:bCs/>
                <w:color w:val="000000"/>
                <w:sz w:val="17"/>
                <w:szCs w:val="17"/>
                <w:lang w:eastAsia="zh-CN"/>
              </w:rPr>
            </w:pPr>
            <w:r w:rsidRPr="001C164E">
              <w:rPr>
                <w:b/>
                <w:sz w:val="17"/>
                <w:lang w:val="fr-FR" w:bidi="fr-FR"/>
              </w:rPr>
              <w:t xml:space="preserve">18 068 593 </w:t>
            </w:r>
          </w:p>
        </w:tc>
        <w:tc>
          <w:tcPr>
            <w:tcW w:w="799" w:type="dxa"/>
            <w:tcBorders>
              <w:top w:val="nil"/>
              <w:left w:val="nil"/>
              <w:bottom w:val="single" w:sz="8" w:space="0" w:color="auto"/>
              <w:right w:val="nil"/>
            </w:tcBorders>
            <w:shd w:val="clear" w:color="auto" w:fill="auto"/>
            <w:vAlign w:val="center"/>
            <w:hideMark/>
          </w:tcPr>
          <w:p w14:paraId="4CB9BDC3" w14:textId="77777777" w:rsidR="00097041" w:rsidRPr="001C164E" w:rsidRDefault="00097041" w:rsidP="00833E27">
            <w:pPr>
              <w:keepNext/>
              <w:keepLines/>
              <w:jc w:val="right"/>
              <w:rPr>
                <w:b/>
                <w:bCs/>
                <w:color w:val="000000"/>
                <w:sz w:val="17"/>
                <w:szCs w:val="17"/>
                <w:lang w:eastAsia="zh-CN"/>
              </w:rPr>
            </w:pPr>
            <w:r w:rsidRPr="001C164E">
              <w:rPr>
                <w:b/>
                <w:sz w:val="17"/>
                <w:lang w:val="fr-FR" w:bidi="fr-FR"/>
              </w:rPr>
              <w:t xml:space="preserve">204 434 </w:t>
            </w:r>
          </w:p>
        </w:tc>
        <w:tc>
          <w:tcPr>
            <w:tcW w:w="36" w:type="dxa"/>
            <w:vAlign w:val="center"/>
            <w:hideMark/>
          </w:tcPr>
          <w:p w14:paraId="0CB1BD55" w14:textId="77777777" w:rsidR="00097041" w:rsidRPr="001C164E" w:rsidRDefault="00097041" w:rsidP="00833E27">
            <w:pPr>
              <w:keepNext/>
              <w:keepLines/>
              <w:jc w:val="left"/>
              <w:rPr>
                <w:sz w:val="20"/>
                <w:szCs w:val="20"/>
                <w:lang w:eastAsia="zh-CN"/>
              </w:rPr>
            </w:pPr>
          </w:p>
        </w:tc>
      </w:tr>
    </w:tbl>
    <w:p w14:paraId="6BCF7815" w14:textId="77777777" w:rsidR="00097041" w:rsidRPr="00B939D2" w:rsidRDefault="00097041" w:rsidP="00097041">
      <w:pPr>
        <w:pStyle w:val="paragraph"/>
        <w:spacing w:before="360"/>
        <w:rPr>
          <w:i/>
          <w:iCs/>
          <w:szCs w:val="22"/>
        </w:rPr>
      </w:pPr>
      <w:r w:rsidRPr="00B939D2">
        <w:rPr>
          <w:i/>
          <w:lang w:val="fr-FR" w:bidi="fr-FR"/>
        </w:rPr>
        <w:t>Frais de personnel</w:t>
      </w:r>
    </w:p>
    <w:p w14:paraId="113EBA76" w14:textId="77777777" w:rsidR="00097041" w:rsidRPr="006B6E6D" w:rsidRDefault="00097041" w:rsidP="00097041">
      <w:pPr>
        <w:pStyle w:val="paragraph"/>
        <w:numPr>
          <w:ilvl w:val="0"/>
          <w:numId w:val="17"/>
        </w:numPr>
        <w:ind w:left="0" w:firstLine="0"/>
        <w:rPr>
          <w:i/>
          <w:iCs/>
          <w:sz w:val="24"/>
        </w:rPr>
      </w:pPr>
      <w:r w:rsidRPr="000822E1">
        <w:rPr>
          <w:lang w:val="fr-FR" w:bidi="fr-FR"/>
        </w:rPr>
        <w:t xml:space="preserve">La Conférence des Parties a approuvé un total de 78 postes (49 postes d’administrateurs et 29 postes d’agents des services généraux) pour 2022, et a autorisé, à titre exceptionnel, </w:t>
      </w:r>
      <w:r w:rsidRPr="000822E1">
        <w:rPr>
          <w:kern w:val="22"/>
          <w:lang w:val="fr-FR" w:bidi="fr-FR"/>
        </w:rPr>
        <w:t>le reclassement au niveau P-4 du poste d’assistant spécial du Secrétaire exécutif, conformément à toutes les règles et réglementations pertinentes des Nations Unies (</w:t>
      </w:r>
      <w:r w:rsidRPr="000822E1">
        <w:rPr>
          <w:lang w:val="fr-FR" w:bidi="fr-FR"/>
        </w:rPr>
        <w:t xml:space="preserve">décision 15/1, paragraphes 6 et 8). Comme demandé par les Parties au paragraphe 8 de la décision 15/1, le reclassement au niveau P-4 du poste d’assistant spécial du Secrétaire exécutif a été effectué pour ajuster le niveau de ce poste conformément à </w:t>
      </w:r>
      <w:r w:rsidRPr="000822E1">
        <w:rPr>
          <w:kern w:val="22"/>
          <w:lang w:val="fr-FR" w:bidi="fr-FR"/>
        </w:rPr>
        <w:t>toutes les règles et réglementations pertinentes de l’ONU</w:t>
      </w:r>
      <w:r w:rsidRPr="000822E1">
        <w:rPr>
          <w:lang w:val="fr-FR" w:bidi="fr-FR"/>
        </w:rPr>
        <w:t xml:space="preserve">, suite à une erreur lors du processus de classification dans le cadre de l’examen fonctionnel effectué en 2017, le poste ayant été reclassé par erreur comme un poste P-3 au lieu d’un poste P-4. Il est prévu que des coûts totaux de 11 281 230 dollars soient engagés au titre des dépenses de personnel pour 2022, laissant ainsi un solde non dépensé de 938 770 dollars, qui est principalement dû à neuf postes </w:t>
      </w:r>
      <w:r w:rsidRPr="000822E1">
        <w:rPr>
          <w:lang w:val="fr-FR" w:bidi="fr-FR"/>
        </w:rPr>
        <w:lastRenderedPageBreak/>
        <w:t xml:space="preserve">vacants à différents stades de recrutement.  L’occupation réelle des postes pour la période de janvier à juin 2022 est présentée à l’annexe IV ci-dessous.   </w:t>
      </w:r>
    </w:p>
    <w:p w14:paraId="2E840C06" w14:textId="77777777" w:rsidR="00097041" w:rsidRPr="00E52840" w:rsidRDefault="00097041" w:rsidP="00097041">
      <w:pPr>
        <w:keepNext/>
        <w:spacing w:before="240"/>
        <w:jc w:val="left"/>
        <w:rPr>
          <w:i/>
          <w:iCs/>
        </w:rPr>
      </w:pPr>
      <w:r w:rsidRPr="00E52840">
        <w:rPr>
          <w:i/>
          <w:lang w:val="fr-FR" w:bidi="fr-FR"/>
        </w:rPr>
        <w:t>Voyage en mission</w:t>
      </w:r>
    </w:p>
    <w:p w14:paraId="1ACDFCC7" w14:textId="77777777" w:rsidR="00097041" w:rsidRPr="006B6E6D" w:rsidRDefault="00097041" w:rsidP="00097041">
      <w:pPr>
        <w:pStyle w:val="paragraph"/>
        <w:numPr>
          <w:ilvl w:val="0"/>
          <w:numId w:val="17"/>
        </w:numPr>
        <w:spacing w:line="259" w:lineRule="auto"/>
        <w:ind w:left="0" w:firstLine="0"/>
        <w:rPr>
          <w:szCs w:val="22"/>
        </w:rPr>
      </w:pPr>
      <w:r>
        <w:rPr>
          <w:lang w:val="fr-FR" w:bidi="fr-FR"/>
        </w:rPr>
        <w:t>Les membres du personnel du Secrétariat se sont rendus à diverses réunions et manifestations pour représenter la Convention. La participation à des événements organisés par d’autres organisations est l’un des moyens importants de réaliser des synergies et des programmes de travail intégrés. Le Secrétariat a dépensé 213 538 dollars pour les voyages en mission officielle du personnel en 2022.</w:t>
      </w:r>
    </w:p>
    <w:p w14:paraId="6B67136A" w14:textId="77777777" w:rsidR="00097041" w:rsidRPr="006B6E6D" w:rsidRDefault="00097041" w:rsidP="00097041">
      <w:pPr>
        <w:spacing w:before="240" w:after="0"/>
        <w:jc w:val="left"/>
        <w:rPr>
          <w:i/>
          <w:iCs/>
        </w:rPr>
      </w:pPr>
      <w:r w:rsidRPr="006B6E6D">
        <w:rPr>
          <w:i/>
          <w:lang w:val="fr-FR" w:bidi="fr-FR"/>
        </w:rPr>
        <w:t>Consultants / sous-traitants</w:t>
      </w:r>
    </w:p>
    <w:p w14:paraId="6C60C164" w14:textId="77777777" w:rsidR="00097041" w:rsidRPr="006B6E6D" w:rsidRDefault="00097041" w:rsidP="00097041">
      <w:pPr>
        <w:pStyle w:val="paragraph"/>
        <w:numPr>
          <w:ilvl w:val="0"/>
          <w:numId w:val="17"/>
        </w:numPr>
        <w:ind w:left="0" w:firstLine="0"/>
        <w:rPr>
          <w:szCs w:val="22"/>
        </w:rPr>
      </w:pPr>
      <w:r w:rsidRPr="006B6E6D">
        <w:rPr>
          <w:lang w:val="fr-FR" w:bidi="fr-FR"/>
        </w:rPr>
        <w:t>Au cours de la période considérée, le Secrétariat a dépensé 51 234 dollars en services de consultants, couvrant les coûts de 4 consultants, principalement pour des activités de communication et de diffusion.</w:t>
      </w:r>
    </w:p>
    <w:p w14:paraId="56E80B25" w14:textId="77777777" w:rsidR="00097041" w:rsidRPr="006B6E6D" w:rsidRDefault="00097041" w:rsidP="00097041">
      <w:pPr>
        <w:pStyle w:val="paragraph"/>
        <w:spacing w:before="240"/>
        <w:rPr>
          <w:i/>
          <w:iCs/>
          <w:szCs w:val="22"/>
        </w:rPr>
      </w:pPr>
      <w:r w:rsidRPr="006B6E6D">
        <w:rPr>
          <w:i/>
          <w:lang w:val="fr-FR" w:bidi="fr-FR"/>
        </w:rPr>
        <w:t>Matériels pour la sensibilisation du public</w:t>
      </w:r>
    </w:p>
    <w:p w14:paraId="1F0060FC" w14:textId="77777777" w:rsidR="00097041" w:rsidRPr="006B6E6D" w:rsidRDefault="00097041" w:rsidP="00097041">
      <w:pPr>
        <w:pStyle w:val="paragraph"/>
        <w:numPr>
          <w:ilvl w:val="0"/>
          <w:numId w:val="17"/>
        </w:numPr>
        <w:ind w:left="0" w:firstLine="0"/>
        <w:rPr>
          <w:szCs w:val="22"/>
        </w:rPr>
      </w:pPr>
      <w:r w:rsidRPr="006B6E6D">
        <w:rPr>
          <w:lang w:val="fr-FR" w:bidi="fr-FR"/>
        </w:rPr>
        <w:t>Le Secrétariat continue de diffuser du matériel d’information par le biais des médias sociaux. Un montant total de 52 939 dollars a été dépensé en 2022.</w:t>
      </w:r>
    </w:p>
    <w:p w14:paraId="6C957584" w14:textId="77777777" w:rsidR="00097041" w:rsidRPr="006B6E6D" w:rsidRDefault="00097041" w:rsidP="00097041">
      <w:pPr>
        <w:pStyle w:val="paragraph"/>
        <w:spacing w:before="240"/>
        <w:rPr>
          <w:i/>
          <w:iCs/>
          <w:szCs w:val="22"/>
        </w:rPr>
      </w:pPr>
      <w:r w:rsidRPr="006B6E6D">
        <w:rPr>
          <w:i/>
          <w:lang w:val="fr-FR" w:bidi="fr-FR"/>
        </w:rPr>
        <w:t>Traductions du site web</w:t>
      </w:r>
    </w:p>
    <w:p w14:paraId="3CCA3E37" w14:textId="77777777" w:rsidR="00097041" w:rsidRPr="007076E3" w:rsidRDefault="00097041" w:rsidP="00097041">
      <w:pPr>
        <w:pStyle w:val="paragraph"/>
        <w:numPr>
          <w:ilvl w:val="0"/>
          <w:numId w:val="17"/>
        </w:numPr>
        <w:ind w:left="0" w:firstLine="0"/>
        <w:rPr>
          <w:szCs w:val="22"/>
        </w:rPr>
      </w:pPr>
      <w:r>
        <w:rPr>
          <w:lang w:val="fr-FR" w:bidi="fr-FR"/>
        </w:rPr>
        <w:t xml:space="preserve">Le Secrétariat a dépensé 62 430 dollars pour la traduction du site web en 2022. La traduction continue du site web de la Convention dans toutes les langues des Nations Unies constitue un outil important qui aide les Parties, surtout si l’on considère l’utilisation accrue des webinaires, ateliers et consultations en ligne qui se tiennent virtuellement depuis la pandémie de COVID-19. </w:t>
      </w:r>
    </w:p>
    <w:p w14:paraId="35C1A829" w14:textId="77777777" w:rsidR="00097041" w:rsidRDefault="00097041" w:rsidP="00097041">
      <w:pPr>
        <w:pStyle w:val="paragraph"/>
        <w:spacing w:before="240"/>
        <w:rPr>
          <w:i/>
          <w:iCs/>
        </w:rPr>
      </w:pPr>
      <w:r w:rsidRPr="7DB4DAC1">
        <w:rPr>
          <w:i/>
          <w:lang w:val="fr-FR" w:bidi="fr-FR"/>
        </w:rPr>
        <w:t>Réunions</w:t>
      </w:r>
    </w:p>
    <w:p w14:paraId="615D011D" w14:textId="77777777" w:rsidR="00097041" w:rsidRPr="002E5981" w:rsidRDefault="00097041" w:rsidP="00097041">
      <w:pPr>
        <w:pStyle w:val="paragraph"/>
        <w:numPr>
          <w:ilvl w:val="0"/>
          <w:numId w:val="17"/>
        </w:numPr>
        <w:spacing w:line="259" w:lineRule="auto"/>
        <w:ind w:left="0" w:firstLine="0"/>
        <w:rPr>
          <w:szCs w:val="22"/>
        </w:rPr>
      </w:pPr>
      <w:r w:rsidRPr="413C8B09">
        <w:rPr>
          <w:lang w:val="fr-FR" w:bidi="fr-FR"/>
        </w:rPr>
        <w:t>Dans sa décision 15/1, la Conférence des Parties a approuvé un montant de 1 198 000 dollars pour organiser les reprises des sessions de la vingt-quatrième réunion de l’OSASTT et de la troisième réunion du SBI et pour couvrir d’autres coûts supplémentaires et imprévus découlant de ces reprises de sessions qui se sont tenues en 2021. Au 31 octobre 2022, le Secrétariat a dépensé 1 288 107 dollars pour ces reprises de sessions et pour la troisième réunion du WG2020 retardée.  Le budget approuvé pour les réunions dans le budget provisoire pour 2022 sera dépassé d’un montant estimé à 870 000 dollars, principalement en raison des coûts des quatrième et cinquième réunions du WG2020 tenues en juin et décembre 2022, qui n’étaient pas prévues et n’ont donc pas été incluses dans le budget de base provisoire prévu pour 2022, et des coûts supplémentaires encourus pour la deuxième partie de la quinzième réunion de la COP, en raison du changement de lieu et d’autres dispositions logistiques. Alors qu’il était prévu que les quatrième et cinquième réunions du WG2020 seraient entièrement financées par des contributions volontaires, les appels de financement n’ont pas donné le résultat escompté, et les contributions reçues dans le Fonds d’affectation spéciale BE n’ont pas été suffisantes pour couvrir les coûts de convocation de ces deux réunions.  En conséquence, le Secrétariat n’a pas eu d’autre alternative que d’utiliser le budget de base pour couvrir le déficit en attendant les fonds supplémentaires des contributions volontaires. À ce jour, le Secrétariat continue de recevoir des engagements supplémentaires pour la cinquième réunion du WG2020, qui seront utilisées pour compenser les dépenses enregistrées dans le budget de base.</w:t>
      </w:r>
    </w:p>
    <w:p w14:paraId="480095AB" w14:textId="77777777" w:rsidR="00097041" w:rsidRDefault="00097041" w:rsidP="00097041">
      <w:pPr>
        <w:pStyle w:val="paragraph"/>
        <w:keepNext/>
        <w:spacing w:before="240"/>
        <w:rPr>
          <w:i/>
          <w:iCs/>
        </w:rPr>
      </w:pPr>
      <w:r w:rsidRPr="7DB4DAC1">
        <w:rPr>
          <w:i/>
          <w:lang w:val="fr-FR" w:bidi="fr-FR"/>
        </w:rPr>
        <w:t>Locations et frais associés</w:t>
      </w:r>
    </w:p>
    <w:p w14:paraId="597A9CAF" w14:textId="77777777" w:rsidR="00097041" w:rsidRPr="0051487A" w:rsidRDefault="00097041" w:rsidP="00097041">
      <w:pPr>
        <w:pStyle w:val="paragraph"/>
        <w:numPr>
          <w:ilvl w:val="0"/>
          <w:numId w:val="17"/>
        </w:numPr>
        <w:ind w:left="0" w:firstLine="0"/>
        <w:rPr>
          <w:szCs w:val="22"/>
        </w:rPr>
      </w:pPr>
      <w:r w:rsidRPr="413C8B09">
        <w:rPr>
          <w:lang w:val="fr-FR" w:bidi="fr-FR"/>
        </w:rPr>
        <w:t>Le budget 2022 pour les loyers et les coûts associés des bureaux du Secrétariat à Montréal a été sous-utilisé en raison de l’appréciation du dollar canadien par rapport au dollar américain. Un montant total de 1 395 595 dollars a été dépensé en 2022, laissant ainsi un solde non dépensé de 85 625 dollars.</w:t>
      </w:r>
    </w:p>
    <w:p w14:paraId="4FD9BE10" w14:textId="77777777" w:rsidR="00097041" w:rsidRDefault="00097041" w:rsidP="00097041">
      <w:pPr>
        <w:spacing w:before="240"/>
        <w:ind w:left="1078" w:hanging="794"/>
        <w:outlineLvl w:val="1"/>
        <w:rPr>
          <w:color w:val="000000" w:themeColor="text1"/>
        </w:rPr>
      </w:pPr>
      <w:r w:rsidRPr="4299111B">
        <w:rPr>
          <w:b/>
          <w:lang w:val="fr-FR" w:bidi="fr-FR"/>
        </w:rPr>
        <w:lastRenderedPageBreak/>
        <w:t xml:space="preserve">C. </w:t>
      </w:r>
      <w:r w:rsidRPr="4299111B">
        <w:rPr>
          <w:b/>
          <w:lang w:val="fr-FR" w:bidi="fr-FR"/>
        </w:rPr>
        <w:tab/>
        <w:t>Fonds d’affectation spéciale volontaire pour les contributions volontaires additionnelles à l’appui des activités approuvées au titre de la Convention sur la diversité biologique (Fonds d’affectation spéciale BE)</w:t>
      </w:r>
    </w:p>
    <w:p w14:paraId="6F5D5981" w14:textId="77777777" w:rsidR="00097041" w:rsidRPr="0051487A" w:rsidRDefault="00097041" w:rsidP="00097041">
      <w:pPr>
        <w:pStyle w:val="paragraph"/>
        <w:numPr>
          <w:ilvl w:val="0"/>
          <w:numId w:val="17"/>
        </w:numPr>
        <w:ind w:left="0" w:firstLine="0"/>
        <w:rPr>
          <w:color w:val="000000" w:themeColor="text1"/>
          <w:szCs w:val="22"/>
        </w:rPr>
      </w:pPr>
      <w:r w:rsidRPr="413C8B09">
        <w:rPr>
          <w:lang w:val="fr-FR" w:bidi="fr-FR"/>
        </w:rPr>
        <w:t xml:space="preserve">Du 1er janvier 2022 au 31 octobre 2022, des contributions s’élevant à 1 118 493 dollars ont été reçues par le Secrétariat pour des activités supplémentaires approuvées dans le Fonds d’affectation spéciale BE et quelque 7 591 549 dollars ont été dépensés pendant cette période. </w:t>
      </w:r>
    </w:p>
    <w:p w14:paraId="6B3FA711" w14:textId="77777777" w:rsidR="00097041" w:rsidRDefault="00097041" w:rsidP="00097041">
      <w:pPr>
        <w:ind w:left="1077" w:hanging="652"/>
        <w:outlineLvl w:val="1"/>
        <w:rPr>
          <w:color w:val="000000" w:themeColor="text1"/>
        </w:rPr>
      </w:pPr>
      <w:r w:rsidRPr="4299111B">
        <w:rPr>
          <w:b/>
          <w:lang w:val="fr-FR" w:bidi="fr-FR"/>
        </w:rPr>
        <w:t xml:space="preserve">D. </w:t>
      </w:r>
      <w:r w:rsidRPr="4299111B">
        <w:rPr>
          <w:b/>
          <w:lang w:val="fr-FR" w:bidi="fr-FR"/>
        </w:rPr>
        <w:tab/>
        <w:t>Fonds d’affectation spéciale pour les contributions volontaires supplémentaires visant à faciliter la participation des Parties au processus de la Convention sur la diversité biologique (Fonds d’affectation spéciale BZ)</w:t>
      </w:r>
    </w:p>
    <w:p w14:paraId="03F92519" w14:textId="77777777" w:rsidR="00097041" w:rsidRPr="0051487A" w:rsidRDefault="00097041" w:rsidP="00097041">
      <w:pPr>
        <w:pStyle w:val="Paragraphedeliste"/>
        <w:numPr>
          <w:ilvl w:val="0"/>
          <w:numId w:val="17"/>
        </w:numPr>
        <w:ind w:left="0" w:firstLine="0"/>
      </w:pPr>
      <w:r w:rsidRPr="413C8B09">
        <w:rPr>
          <w:lang w:val="fr-FR" w:bidi="fr-FR"/>
        </w:rPr>
        <w:t>Du début janvier 2022 au 31 octobre 2022, le Secrétariat a reçu des contributions d’un montant total de 2 827 849 dollars dans le fonds d’affectation spéciale BZ pour financer la participation des pays en développement aux reprises de la vingt-quatrième réunion de l’OSASTT et de la troisième réunion du SBI, et aux troisième, quatrième et cinquième réunions du WG2020 ainsi qu’à la deuxième partie de la quinzième réunion de la COP et à ses réunions connexes des Protocoles de Cartagena et de Nagoya. Un montant total de 2 817 816 dollars a été dépensé pour faciliter la participation de quelque 415 délégués aux réunions susmentionnées.</w:t>
      </w:r>
    </w:p>
    <w:p w14:paraId="0810F58B" w14:textId="77777777" w:rsidR="00097041" w:rsidRDefault="00097041" w:rsidP="00097041">
      <w:pPr>
        <w:keepNext/>
        <w:spacing w:before="240"/>
        <w:ind w:left="1077" w:hanging="652"/>
        <w:outlineLvl w:val="1"/>
        <w:rPr>
          <w:b/>
          <w:bCs/>
          <w:color w:val="000000" w:themeColor="text1"/>
        </w:rPr>
      </w:pPr>
      <w:r w:rsidRPr="4299111B">
        <w:rPr>
          <w:b/>
          <w:lang w:val="fr-FR" w:bidi="fr-FR"/>
        </w:rPr>
        <w:t xml:space="preserve">E. </w:t>
      </w:r>
      <w:r w:rsidRPr="4299111B">
        <w:rPr>
          <w:b/>
          <w:lang w:val="fr-FR" w:bidi="fr-FR"/>
        </w:rPr>
        <w:tab/>
        <w:t>Fonds d’affectation spéciale volontaire pour les contributions visant à faciliter la participation des peuples autochtones et des communautés locales (Fonds d’affectation spéciale VB)</w:t>
      </w:r>
    </w:p>
    <w:p w14:paraId="0DA89796" w14:textId="77777777" w:rsidR="00097041" w:rsidRPr="0051487A" w:rsidRDefault="00097041" w:rsidP="00097041">
      <w:pPr>
        <w:pStyle w:val="Paragraphedeliste"/>
        <w:numPr>
          <w:ilvl w:val="0"/>
          <w:numId w:val="17"/>
        </w:numPr>
        <w:spacing w:before="240"/>
        <w:ind w:left="0" w:firstLine="0"/>
        <w:rPr>
          <w:color w:val="000000" w:themeColor="text1"/>
        </w:rPr>
      </w:pPr>
      <w:r w:rsidRPr="413C8B09">
        <w:rPr>
          <w:lang w:val="fr-FR" w:bidi="fr-FR"/>
        </w:rPr>
        <w:t>Des contributions d’un montant total de 119 939 dollars ont été reçues en 2022 (au 31 octobre) pour faciliter la participation des peuples autochtones et des communautés locales (IPLC en anglais) aux réunions organisées dans le cadre de la Convention. Un total de 191 228 dollars a été dépensé pour faciliter la participation de 23 IPLC à la reprise des sessions de la vingt-quatrième réunion de l’OSASTT et de la troisième réunion du SBI, et aux troisième, quatrième et cinquième réunions du WG2020 ainsi qu’à la deuxième partie de la quinzième réunion de la Conférence des Parties et aux réunions connexes des Protocoles de Cartagena et de Nagoya.</w:t>
      </w:r>
    </w:p>
    <w:p w14:paraId="17CC10EA" w14:textId="3E7EEE50" w:rsidR="00097041" w:rsidRDefault="00097041" w:rsidP="00097041">
      <w:pPr>
        <w:pStyle w:val="Titre1"/>
      </w:pPr>
      <w:r>
        <w:rPr>
          <w:lang w:val="fr-FR" w:bidi="fr-FR"/>
        </w:rPr>
        <w:t>V.</w:t>
      </w:r>
      <w:r>
        <w:rPr>
          <w:lang w:val="fr-FR" w:bidi="fr-FR"/>
        </w:rPr>
        <w:tab/>
        <w:t>Autres questions financi</w:t>
      </w:r>
      <w:r w:rsidR="00A04E8D">
        <w:rPr>
          <w:lang w:val="fr-FR" w:bidi="fr-FR"/>
        </w:rPr>
        <w:t>È</w:t>
      </w:r>
      <w:r>
        <w:rPr>
          <w:lang w:val="fr-FR" w:bidi="fr-FR"/>
        </w:rPr>
        <w:t>res et administratives</w:t>
      </w:r>
    </w:p>
    <w:p w14:paraId="0AB19610" w14:textId="77777777" w:rsidR="00097041" w:rsidRPr="00170AD6" w:rsidRDefault="00097041" w:rsidP="00097041">
      <w:pPr>
        <w:pStyle w:val="Paragraphedeliste"/>
        <w:numPr>
          <w:ilvl w:val="0"/>
          <w:numId w:val="17"/>
        </w:numPr>
        <w:spacing w:before="240"/>
        <w:ind w:left="0" w:firstLine="0"/>
        <w:rPr>
          <w:color w:val="000000" w:themeColor="text1"/>
        </w:rPr>
      </w:pPr>
      <w:r w:rsidRPr="413C8B09">
        <w:rPr>
          <w:lang w:val="fr-FR" w:bidi="fr-FR"/>
        </w:rPr>
        <w:t>Dans sa décision 14/37, la Conférence des Parties a adressé au Secrétaire exécutif plusieurs demandes différentes de nature financière et administrative. Un résumé des mesures prises à l’égard de chacune d’entre elles est présenté ci-dessous.</w:t>
      </w:r>
    </w:p>
    <w:p w14:paraId="59D68800" w14:textId="77777777" w:rsidR="00097041" w:rsidRDefault="00097041" w:rsidP="00097041">
      <w:pPr>
        <w:pStyle w:val="Titre2"/>
        <w:rPr>
          <w:lang w:val="en-GB"/>
        </w:rPr>
      </w:pPr>
      <w:r>
        <w:rPr>
          <w:lang w:val="fr-FR" w:bidi="fr-FR"/>
        </w:rPr>
        <w:t>A.</w:t>
      </w:r>
      <w:r>
        <w:rPr>
          <w:lang w:val="fr-FR" w:bidi="fr-FR"/>
        </w:rPr>
        <w:tab/>
        <w:t>Informations financières</w:t>
      </w:r>
    </w:p>
    <w:p w14:paraId="162C5DF1" w14:textId="77777777" w:rsidR="00097041" w:rsidRPr="00FA2847" w:rsidRDefault="00097041" w:rsidP="00097041">
      <w:pPr>
        <w:pStyle w:val="Paragraphedeliste"/>
        <w:numPr>
          <w:ilvl w:val="0"/>
          <w:numId w:val="17"/>
        </w:numPr>
        <w:ind w:left="0" w:firstLine="0"/>
        <w:rPr>
          <w:color w:val="000000" w:themeColor="text1"/>
          <w:lang w:val="en-GB"/>
        </w:rPr>
      </w:pPr>
      <w:r w:rsidRPr="00FA2847">
        <w:rPr>
          <w:lang w:val="fr-FR" w:bidi="fr-FR"/>
        </w:rPr>
        <w:t>Au paragraphe 21 de sa décision 14/37, la Conférence des Parties a demandé au Secrétaire exécutif de redoubler d’efforts pour favoriser la transparence et la responsabilisation en publiant des informations actualisées relatives à la gouvernance de la Convention. Cela a conduit le Secrétariat à développer une section du site Web de la Convention consacrée aux informations administratives et financières.</w:t>
      </w:r>
      <w:r w:rsidRPr="00FA2847">
        <w:rPr>
          <w:rStyle w:val="Appelnotedebasdep"/>
          <w:lang w:val="fr-FR" w:bidi="fr-FR"/>
        </w:rPr>
        <w:footnoteReference w:id="8"/>
      </w:r>
      <w:r w:rsidRPr="00FA2847">
        <w:rPr>
          <w:lang w:val="fr-FR" w:bidi="fr-FR"/>
        </w:rPr>
        <w:t xml:space="preserve"> Des informations telles que l’état des contributions obligatoires et des contributions volontaires, les états financiers du Secrétariat et les rapports d’audit sont disponibles dans cette section.</w:t>
      </w:r>
    </w:p>
    <w:p w14:paraId="3F1C9648" w14:textId="77777777" w:rsidR="00097041" w:rsidRDefault="00097041" w:rsidP="00097041">
      <w:pPr>
        <w:pStyle w:val="Titre2"/>
      </w:pPr>
      <w:r>
        <w:rPr>
          <w:lang w:val="fr-FR" w:bidi="fr-FR"/>
        </w:rPr>
        <w:t>B.</w:t>
      </w:r>
      <w:r>
        <w:rPr>
          <w:lang w:val="fr-FR" w:bidi="fr-FR"/>
        </w:rPr>
        <w:tab/>
        <w:t>Audit du Secrétariat</w:t>
      </w:r>
    </w:p>
    <w:p w14:paraId="46BE16AE" w14:textId="77777777" w:rsidR="00097041" w:rsidRPr="0051487A" w:rsidRDefault="00097041" w:rsidP="00097041">
      <w:pPr>
        <w:pStyle w:val="Paragraphedeliste"/>
        <w:numPr>
          <w:ilvl w:val="0"/>
          <w:numId w:val="17"/>
        </w:numPr>
        <w:ind w:left="0" w:firstLine="0"/>
        <w:contextualSpacing w:val="0"/>
        <w:rPr>
          <w:color w:val="000000" w:themeColor="text1"/>
          <w:lang w:val="en-GB"/>
        </w:rPr>
      </w:pPr>
      <w:r w:rsidRPr="413C8B09">
        <w:rPr>
          <w:lang w:val="fr-FR" w:bidi="fr-FR"/>
        </w:rPr>
        <w:t xml:space="preserve">Comme demandé par la Conférence des Parties dans sa décision 14/37, paragraphe 22, le Bureau des services de contrôle interne (BSCI) de l’ONU a réalisé un audit des opérations du Secrétariat en juin et juillet 2019. L’audit a porté sur la période allant de janvier 2016 à mai 2019 et s’est concentré sur les quatre </w:t>
      </w:r>
      <w:r w:rsidRPr="413C8B09">
        <w:rPr>
          <w:lang w:val="fr-FR" w:bidi="fr-FR"/>
        </w:rPr>
        <w:lastRenderedPageBreak/>
        <w:t>domaines suivants : (a) la gestion stratégique; (b) la gestion financière; (c) la gestion des ressources humaines; et (d) la gestion des performances. Le rapport final a été publié le 31 octobre 2019 et est disponible sur le site web de la Convention. Au 31 octobre 2022, le Secrétariat a déjà mis en œuvre cinq recommandations de l’audit qui ont été acceptées par le BSCI, et sept autres, dont deux sont destinées au Programme des Nations Unies pour l’environnement, sont en cours et devraient être achevées en 2023.</w:t>
      </w:r>
    </w:p>
    <w:p w14:paraId="0578F8D7" w14:textId="77777777" w:rsidR="00097041" w:rsidRPr="007C3100" w:rsidRDefault="00097041" w:rsidP="00097041">
      <w:pPr>
        <w:pStyle w:val="Paragraphedeliste"/>
        <w:numPr>
          <w:ilvl w:val="0"/>
          <w:numId w:val="17"/>
        </w:numPr>
        <w:ind w:left="0" w:firstLine="0"/>
        <w:contextualSpacing w:val="0"/>
      </w:pPr>
      <w:r>
        <w:rPr>
          <w:lang w:val="fr-FR" w:bidi="fr-FR"/>
        </w:rPr>
        <w:t>Suite au paragraphe 22 de la décision 14/37, le Comité des commissaires aux comptes de l’ONU, dans le cadre de son audit du PNUE, a examiné les opérations du Secrétariat du 13 janvier au 5 février 2020 et du 11 octobre au 7 novembre 2021 (A/77/5/Add.7). Le champ d’application de l’audit comprenait un examen de la structure du mandat et des fonctions du Secrétariat de la Convention, comme le cadre réglementaire et la délégation de pouvoirs, le programme de travail et les domaines programmatiques, ainsi que la gestion des fonds et l’utilisation de consultants et de contractants individuels. Les conclusions et recommandations du Comité sont contenues dans ses rapports financiers et dans les états financiers vérifiés du PNUE pour les années 2019 et 2021. Ces rapports sont disponibles sur le site web de la CDB. La mise en œuvre des recommandations du Comité est en cours et les progrès sont communiqués chaque trimestre.</w:t>
      </w:r>
    </w:p>
    <w:p w14:paraId="0CEF0B9A" w14:textId="77777777" w:rsidR="00097041" w:rsidRDefault="00097041" w:rsidP="00097041">
      <w:pPr>
        <w:pStyle w:val="Titre2"/>
      </w:pPr>
      <w:r>
        <w:rPr>
          <w:lang w:val="fr-FR" w:bidi="fr-FR"/>
        </w:rPr>
        <w:t>C.</w:t>
      </w:r>
      <w:r>
        <w:rPr>
          <w:lang w:val="fr-FR" w:bidi="fr-FR"/>
        </w:rPr>
        <w:tab/>
        <w:t>Réserves de trésorerie au 31 décembre 2022</w:t>
      </w:r>
    </w:p>
    <w:p w14:paraId="499CCEF6" w14:textId="77777777" w:rsidR="00097041" w:rsidRPr="0051487A" w:rsidRDefault="00097041" w:rsidP="00097041">
      <w:pPr>
        <w:pStyle w:val="paragraph"/>
        <w:numPr>
          <w:ilvl w:val="0"/>
          <w:numId w:val="17"/>
        </w:numPr>
        <w:ind w:left="0" w:firstLine="0"/>
        <w:rPr>
          <w:szCs w:val="22"/>
        </w:rPr>
      </w:pPr>
      <w:r w:rsidRPr="413C8B09">
        <w:rPr>
          <w:lang w:val="fr-FR" w:bidi="fr-FR"/>
        </w:rPr>
        <w:t>La réserve de trésorerie est équivalente à 15 % des dépenses annuelles estimées, y compris les dépenses d’appui au programme. Le niveau de la réserve de trésorerie a été relevé de 7,5 % à 15 % à partir de l’exercice biennal 2019-2020, suite à la recommandation du Bureau des services de contrôle interne et conformément au paragraphe 4 de la décision 14/37. Le but de la réserve de trésorerie est d’assurer la continuité des opérations du Secrétariat de la Convention en cas d’insuffisance temporaire de trésorerie. Les prélèvements sur la réserve de trésorerie sont reconstitués par des contributions dans les meilleurs délais.  Le tableau ci-dessous fournit des informations détaillées sur la réserve de trésorerie de 2003 à aujourd’hui.</w:t>
      </w:r>
    </w:p>
    <w:p w14:paraId="1FBCA02A" w14:textId="77777777" w:rsidR="00097041" w:rsidRPr="00530932" w:rsidRDefault="00097041" w:rsidP="00097041">
      <w:pPr>
        <w:keepNext/>
        <w:spacing w:before="240"/>
        <w:jc w:val="left"/>
        <w:outlineLvl w:val="2"/>
        <w:rPr>
          <w:b/>
          <w:bCs/>
        </w:rPr>
      </w:pPr>
      <w:r w:rsidRPr="00530932">
        <w:rPr>
          <w:b/>
          <w:lang w:val="fr-FR" w:bidi="fr-FR"/>
        </w:rPr>
        <w:t>Tableau 16 Réserves de trésorerie au 31 décembre 2022</w:t>
      </w:r>
    </w:p>
    <w:p w14:paraId="22593B35" w14:textId="77777777" w:rsidR="00097041" w:rsidRPr="00530932" w:rsidRDefault="00097041" w:rsidP="00097041">
      <w:pPr>
        <w:keepNext/>
        <w:jc w:val="left"/>
        <w:rPr>
          <w:i/>
          <w:iCs/>
        </w:rPr>
      </w:pPr>
      <w:r w:rsidRPr="00530932">
        <w:rPr>
          <w:i/>
          <w:lang w:val="fr-FR" w:bidi="fr-FR"/>
        </w:rPr>
        <w:t>(En milliers de dollars US)</w:t>
      </w:r>
    </w:p>
    <w:tbl>
      <w:tblPr>
        <w:tblW w:w="0" w:type="auto"/>
        <w:jc w:val="center"/>
        <w:tblLook w:val="04A0" w:firstRow="1" w:lastRow="0" w:firstColumn="1" w:lastColumn="0" w:noHBand="0" w:noVBand="1"/>
      </w:tblPr>
      <w:tblGrid>
        <w:gridCol w:w="1393"/>
        <w:gridCol w:w="921"/>
        <w:gridCol w:w="935"/>
        <w:gridCol w:w="1053"/>
        <w:gridCol w:w="908"/>
        <w:gridCol w:w="831"/>
        <w:gridCol w:w="724"/>
        <w:gridCol w:w="1490"/>
      </w:tblGrid>
      <w:tr w:rsidR="00097041" w:rsidRPr="00530932" w14:paraId="53397B21" w14:textId="77777777" w:rsidTr="00833E27">
        <w:trPr>
          <w:trHeight w:val="266"/>
          <w:jc w:val="center"/>
        </w:trPr>
        <w:tc>
          <w:tcPr>
            <w:tcW w:w="1393" w:type="dxa"/>
            <w:tcBorders>
              <w:top w:val="single" w:sz="4" w:space="0" w:color="auto"/>
              <w:bottom w:val="single" w:sz="4" w:space="0" w:color="auto"/>
            </w:tcBorders>
            <w:shd w:val="clear" w:color="auto" w:fill="auto"/>
          </w:tcPr>
          <w:p w14:paraId="544132D3" w14:textId="77777777" w:rsidR="00097041" w:rsidRPr="00530932" w:rsidRDefault="00097041" w:rsidP="00833E27">
            <w:pPr>
              <w:jc w:val="center"/>
              <w:rPr>
                <w:b/>
                <w:bCs/>
                <w:color w:val="000000" w:themeColor="text1"/>
                <w:sz w:val="18"/>
                <w:szCs w:val="18"/>
                <w:lang w:eastAsia="en-CA"/>
              </w:rPr>
            </w:pPr>
            <w:r w:rsidRPr="00530932">
              <w:rPr>
                <w:b/>
                <w:sz w:val="18"/>
                <w:lang w:val="fr-FR" w:bidi="fr-FR"/>
              </w:rPr>
              <w:t>Fonds d’affectation spéciale</w:t>
            </w:r>
          </w:p>
        </w:tc>
        <w:tc>
          <w:tcPr>
            <w:tcW w:w="921" w:type="dxa"/>
            <w:tcBorders>
              <w:top w:val="single" w:sz="4" w:space="0" w:color="auto"/>
              <w:bottom w:val="single" w:sz="4" w:space="0" w:color="auto"/>
            </w:tcBorders>
            <w:shd w:val="clear" w:color="auto" w:fill="auto"/>
          </w:tcPr>
          <w:p w14:paraId="6447A8EF" w14:textId="77777777" w:rsidR="00097041" w:rsidRPr="00530932" w:rsidRDefault="00097041" w:rsidP="00833E27">
            <w:pPr>
              <w:jc w:val="center"/>
              <w:rPr>
                <w:b/>
                <w:bCs/>
                <w:color w:val="000000" w:themeColor="text1"/>
                <w:sz w:val="18"/>
                <w:szCs w:val="18"/>
                <w:lang w:eastAsia="en-CA"/>
              </w:rPr>
            </w:pPr>
            <w:r w:rsidRPr="00530932">
              <w:rPr>
                <w:b/>
                <w:sz w:val="18"/>
                <w:lang w:val="fr-FR" w:bidi="fr-FR"/>
              </w:rPr>
              <w:t>2003-14</w:t>
            </w:r>
          </w:p>
        </w:tc>
        <w:tc>
          <w:tcPr>
            <w:tcW w:w="935" w:type="dxa"/>
            <w:tcBorders>
              <w:top w:val="single" w:sz="4" w:space="0" w:color="auto"/>
              <w:bottom w:val="single" w:sz="4" w:space="0" w:color="auto"/>
            </w:tcBorders>
            <w:shd w:val="clear" w:color="auto" w:fill="auto"/>
          </w:tcPr>
          <w:p w14:paraId="2C28C253" w14:textId="77777777" w:rsidR="00097041" w:rsidRPr="00530932" w:rsidRDefault="00097041" w:rsidP="00833E27">
            <w:pPr>
              <w:jc w:val="center"/>
              <w:rPr>
                <w:b/>
                <w:bCs/>
                <w:color w:val="000000" w:themeColor="text1"/>
                <w:sz w:val="18"/>
                <w:szCs w:val="18"/>
                <w:lang w:eastAsia="en-CA"/>
              </w:rPr>
            </w:pPr>
            <w:r w:rsidRPr="00530932">
              <w:rPr>
                <w:b/>
                <w:sz w:val="18"/>
                <w:lang w:val="fr-FR" w:bidi="fr-FR"/>
              </w:rPr>
              <w:t>2015-16</w:t>
            </w:r>
          </w:p>
        </w:tc>
        <w:tc>
          <w:tcPr>
            <w:tcW w:w="1053" w:type="dxa"/>
            <w:tcBorders>
              <w:top w:val="single" w:sz="4" w:space="0" w:color="auto"/>
              <w:bottom w:val="single" w:sz="4" w:space="0" w:color="auto"/>
            </w:tcBorders>
            <w:shd w:val="clear" w:color="auto" w:fill="auto"/>
          </w:tcPr>
          <w:p w14:paraId="32B3BA67" w14:textId="77777777" w:rsidR="00097041" w:rsidRPr="00530932" w:rsidRDefault="00097041" w:rsidP="00833E27">
            <w:pPr>
              <w:jc w:val="center"/>
              <w:rPr>
                <w:b/>
                <w:bCs/>
                <w:color w:val="000000" w:themeColor="text1"/>
                <w:sz w:val="18"/>
                <w:szCs w:val="18"/>
                <w:lang w:eastAsia="en-CA"/>
              </w:rPr>
            </w:pPr>
            <w:r w:rsidRPr="00530932">
              <w:rPr>
                <w:b/>
                <w:sz w:val="18"/>
                <w:lang w:val="fr-FR" w:bidi="fr-FR"/>
              </w:rPr>
              <w:t>2017-18</w:t>
            </w:r>
          </w:p>
        </w:tc>
        <w:tc>
          <w:tcPr>
            <w:tcW w:w="908" w:type="dxa"/>
            <w:tcBorders>
              <w:top w:val="single" w:sz="4" w:space="0" w:color="auto"/>
              <w:bottom w:val="single" w:sz="4" w:space="0" w:color="auto"/>
            </w:tcBorders>
            <w:shd w:val="clear" w:color="auto" w:fill="auto"/>
          </w:tcPr>
          <w:p w14:paraId="3402C980" w14:textId="77777777" w:rsidR="00097041" w:rsidRPr="00530932" w:rsidRDefault="00097041" w:rsidP="00833E27">
            <w:pPr>
              <w:jc w:val="center"/>
              <w:rPr>
                <w:b/>
                <w:bCs/>
                <w:color w:val="000000" w:themeColor="text1"/>
                <w:sz w:val="18"/>
                <w:szCs w:val="18"/>
                <w:lang w:eastAsia="en-CA"/>
              </w:rPr>
            </w:pPr>
            <w:r w:rsidRPr="00530932">
              <w:rPr>
                <w:b/>
                <w:sz w:val="18"/>
                <w:lang w:val="fr-FR" w:bidi="fr-FR"/>
              </w:rPr>
              <w:t>2019-20</w:t>
            </w:r>
          </w:p>
        </w:tc>
        <w:tc>
          <w:tcPr>
            <w:tcW w:w="790" w:type="dxa"/>
            <w:tcBorders>
              <w:top w:val="single" w:sz="4" w:space="0" w:color="auto"/>
              <w:bottom w:val="single" w:sz="4" w:space="0" w:color="auto"/>
            </w:tcBorders>
            <w:shd w:val="clear" w:color="auto" w:fill="auto"/>
          </w:tcPr>
          <w:p w14:paraId="69F9034C" w14:textId="77777777" w:rsidR="00097041" w:rsidRPr="00530932" w:rsidRDefault="00097041" w:rsidP="00833E27">
            <w:pPr>
              <w:jc w:val="center"/>
              <w:rPr>
                <w:b/>
                <w:bCs/>
                <w:color w:val="000000" w:themeColor="text1"/>
                <w:sz w:val="18"/>
                <w:szCs w:val="18"/>
                <w:lang w:eastAsia="en-CA"/>
              </w:rPr>
            </w:pPr>
            <w:r w:rsidRPr="00530932">
              <w:rPr>
                <w:b/>
                <w:sz w:val="18"/>
                <w:lang w:val="fr-FR" w:bidi="fr-FR"/>
              </w:rPr>
              <w:t>2021</w:t>
            </w:r>
          </w:p>
        </w:tc>
        <w:tc>
          <w:tcPr>
            <w:tcW w:w="724" w:type="dxa"/>
            <w:tcBorders>
              <w:top w:val="single" w:sz="4" w:space="0" w:color="auto"/>
              <w:bottom w:val="single" w:sz="4" w:space="0" w:color="auto"/>
            </w:tcBorders>
            <w:shd w:val="clear" w:color="auto" w:fill="auto"/>
          </w:tcPr>
          <w:p w14:paraId="1100659C" w14:textId="77777777" w:rsidR="00097041" w:rsidRPr="00530932" w:rsidRDefault="00097041" w:rsidP="00833E27">
            <w:pPr>
              <w:jc w:val="center"/>
              <w:rPr>
                <w:b/>
                <w:bCs/>
                <w:color w:val="000000" w:themeColor="text1"/>
                <w:sz w:val="18"/>
                <w:szCs w:val="18"/>
                <w:lang w:eastAsia="en-CA"/>
              </w:rPr>
            </w:pPr>
            <w:r w:rsidRPr="00530932">
              <w:rPr>
                <w:b/>
                <w:sz w:val="18"/>
                <w:lang w:val="fr-FR" w:bidi="fr-FR"/>
              </w:rPr>
              <w:t>2022</w:t>
            </w:r>
          </w:p>
        </w:tc>
        <w:tc>
          <w:tcPr>
            <w:tcW w:w="1490" w:type="dxa"/>
            <w:tcBorders>
              <w:top w:val="single" w:sz="4" w:space="0" w:color="auto"/>
              <w:bottom w:val="single" w:sz="4" w:space="0" w:color="auto"/>
            </w:tcBorders>
            <w:shd w:val="clear" w:color="auto" w:fill="auto"/>
          </w:tcPr>
          <w:p w14:paraId="5746D3D5" w14:textId="77777777" w:rsidR="00097041" w:rsidRPr="00530932" w:rsidRDefault="00097041" w:rsidP="00833E27">
            <w:pPr>
              <w:jc w:val="center"/>
              <w:rPr>
                <w:b/>
                <w:bCs/>
                <w:color w:val="000000" w:themeColor="text1"/>
                <w:sz w:val="18"/>
                <w:szCs w:val="18"/>
                <w:lang w:eastAsia="en-CA"/>
              </w:rPr>
            </w:pPr>
            <w:r w:rsidRPr="00530932">
              <w:rPr>
                <w:b/>
                <w:sz w:val="18"/>
                <w:lang w:val="fr-FR" w:bidi="fr-FR"/>
              </w:rPr>
              <w:t>Total</w:t>
            </w:r>
          </w:p>
        </w:tc>
      </w:tr>
      <w:tr w:rsidR="00097041" w:rsidRPr="00530932" w14:paraId="11B03E80" w14:textId="77777777" w:rsidTr="00833E27">
        <w:trPr>
          <w:trHeight w:val="278"/>
          <w:jc w:val="center"/>
        </w:trPr>
        <w:tc>
          <w:tcPr>
            <w:tcW w:w="1393" w:type="dxa"/>
            <w:tcBorders>
              <w:top w:val="single" w:sz="4" w:space="0" w:color="auto"/>
            </w:tcBorders>
            <w:shd w:val="clear" w:color="auto" w:fill="auto"/>
          </w:tcPr>
          <w:p w14:paraId="5F357847" w14:textId="77777777" w:rsidR="00097041" w:rsidRPr="00530932" w:rsidRDefault="00097041" w:rsidP="00833E27">
            <w:pPr>
              <w:jc w:val="left"/>
              <w:rPr>
                <w:color w:val="000000" w:themeColor="text1"/>
                <w:sz w:val="18"/>
                <w:szCs w:val="18"/>
                <w:lang w:eastAsia="en-CA"/>
              </w:rPr>
            </w:pPr>
            <w:r w:rsidRPr="00530932">
              <w:rPr>
                <w:sz w:val="18"/>
                <w:lang w:val="fr-FR" w:bidi="fr-FR"/>
              </w:rPr>
              <w:t>Fonds d’affectation spéciale BY</w:t>
            </w:r>
          </w:p>
        </w:tc>
        <w:tc>
          <w:tcPr>
            <w:tcW w:w="921" w:type="dxa"/>
            <w:tcBorders>
              <w:top w:val="single" w:sz="4" w:space="0" w:color="auto"/>
            </w:tcBorders>
            <w:shd w:val="clear" w:color="auto" w:fill="auto"/>
          </w:tcPr>
          <w:p w14:paraId="21542D16" w14:textId="77777777" w:rsidR="00097041" w:rsidRPr="00530932" w:rsidRDefault="00097041" w:rsidP="00833E27">
            <w:pPr>
              <w:jc w:val="center"/>
              <w:rPr>
                <w:color w:val="000000" w:themeColor="text1"/>
                <w:sz w:val="18"/>
                <w:szCs w:val="18"/>
                <w:lang w:eastAsia="en-CA"/>
              </w:rPr>
            </w:pPr>
            <w:r w:rsidRPr="00530932">
              <w:rPr>
                <w:sz w:val="18"/>
                <w:lang w:val="fr-FR" w:bidi="fr-FR"/>
              </w:rPr>
              <w:t>1 324,4</w:t>
            </w:r>
          </w:p>
        </w:tc>
        <w:tc>
          <w:tcPr>
            <w:tcW w:w="935" w:type="dxa"/>
            <w:tcBorders>
              <w:top w:val="single" w:sz="4" w:space="0" w:color="auto"/>
            </w:tcBorders>
            <w:shd w:val="clear" w:color="auto" w:fill="auto"/>
          </w:tcPr>
          <w:p w14:paraId="3552710C" w14:textId="77777777" w:rsidR="00097041" w:rsidRPr="00530932" w:rsidRDefault="00097041" w:rsidP="00833E27">
            <w:pPr>
              <w:jc w:val="center"/>
              <w:rPr>
                <w:color w:val="000000" w:themeColor="text1"/>
                <w:sz w:val="18"/>
                <w:szCs w:val="18"/>
                <w:lang w:eastAsia="en-CA"/>
              </w:rPr>
            </w:pPr>
            <w:r w:rsidRPr="00530932">
              <w:rPr>
                <w:sz w:val="18"/>
                <w:lang w:val="fr-FR" w:bidi="fr-FR"/>
              </w:rPr>
              <w:t>765,1</w:t>
            </w:r>
          </w:p>
        </w:tc>
        <w:tc>
          <w:tcPr>
            <w:tcW w:w="1053" w:type="dxa"/>
            <w:tcBorders>
              <w:top w:val="single" w:sz="4" w:space="0" w:color="auto"/>
            </w:tcBorders>
            <w:shd w:val="clear" w:color="auto" w:fill="auto"/>
          </w:tcPr>
          <w:p w14:paraId="36C79AD9" w14:textId="77777777" w:rsidR="00097041" w:rsidRPr="00530932" w:rsidRDefault="00097041" w:rsidP="00833E27">
            <w:pPr>
              <w:jc w:val="center"/>
              <w:rPr>
                <w:color w:val="000000" w:themeColor="text1"/>
                <w:sz w:val="18"/>
                <w:szCs w:val="18"/>
                <w:lang w:eastAsia="en-CA"/>
              </w:rPr>
            </w:pPr>
            <w:r w:rsidRPr="00530932">
              <w:rPr>
                <w:sz w:val="18"/>
                <w:lang w:val="fr-FR" w:bidi="fr-FR"/>
              </w:rPr>
              <w:t>93,3</w:t>
            </w:r>
          </w:p>
        </w:tc>
        <w:tc>
          <w:tcPr>
            <w:tcW w:w="908" w:type="dxa"/>
            <w:tcBorders>
              <w:top w:val="single" w:sz="4" w:space="0" w:color="auto"/>
            </w:tcBorders>
            <w:shd w:val="clear" w:color="auto" w:fill="auto"/>
          </w:tcPr>
          <w:p w14:paraId="228C473B" w14:textId="77777777" w:rsidR="00097041" w:rsidRPr="00530932" w:rsidRDefault="00097041" w:rsidP="00833E27">
            <w:pPr>
              <w:jc w:val="center"/>
              <w:rPr>
                <w:color w:val="000000" w:themeColor="text1"/>
                <w:sz w:val="18"/>
                <w:szCs w:val="18"/>
                <w:lang w:eastAsia="en-CA"/>
              </w:rPr>
            </w:pPr>
            <w:r w:rsidRPr="00530932">
              <w:rPr>
                <w:sz w:val="18"/>
                <w:lang w:val="fr-FR" w:bidi="fr-FR"/>
              </w:rPr>
              <w:t>138,6</w:t>
            </w:r>
          </w:p>
        </w:tc>
        <w:tc>
          <w:tcPr>
            <w:tcW w:w="790" w:type="dxa"/>
            <w:tcBorders>
              <w:top w:val="single" w:sz="4" w:space="0" w:color="auto"/>
            </w:tcBorders>
            <w:shd w:val="clear" w:color="auto" w:fill="auto"/>
          </w:tcPr>
          <w:p w14:paraId="7A957873" w14:textId="77777777" w:rsidR="00097041" w:rsidRPr="00530932" w:rsidRDefault="00097041" w:rsidP="00833E27">
            <w:pPr>
              <w:jc w:val="center"/>
              <w:rPr>
                <w:color w:val="000000" w:themeColor="text1"/>
                <w:sz w:val="18"/>
                <w:szCs w:val="18"/>
                <w:lang w:eastAsia="en-CA"/>
              </w:rPr>
            </w:pPr>
            <w:r w:rsidRPr="00530932">
              <w:rPr>
                <w:sz w:val="18"/>
                <w:lang w:val="fr-FR" w:bidi="fr-FR"/>
              </w:rPr>
              <w:t>288,8</w:t>
            </w:r>
          </w:p>
        </w:tc>
        <w:tc>
          <w:tcPr>
            <w:tcW w:w="724" w:type="dxa"/>
            <w:tcBorders>
              <w:top w:val="single" w:sz="4" w:space="0" w:color="auto"/>
            </w:tcBorders>
            <w:shd w:val="clear" w:color="auto" w:fill="auto"/>
          </w:tcPr>
          <w:p w14:paraId="533AC1B2" w14:textId="77777777" w:rsidR="00097041" w:rsidRPr="00530932" w:rsidRDefault="00097041" w:rsidP="00833E27">
            <w:pPr>
              <w:jc w:val="center"/>
              <w:rPr>
                <w:color w:val="000000" w:themeColor="text1"/>
                <w:sz w:val="18"/>
                <w:szCs w:val="18"/>
                <w:lang w:eastAsia="en-CA"/>
              </w:rPr>
            </w:pPr>
            <w:r w:rsidRPr="00530932">
              <w:rPr>
                <w:sz w:val="18"/>
                <w:lang w:val="fr-FR" w:bidi="fr-FR"/>
              </w:rPr>
              <w:t>123,22</w:t>
            </w:r>
          </w:p>
        </w:tc>
        <w:tc>
          <w:tcPr>
            <w:tcW w:w="1490" w:type="dxa"/>
            <w:tcBorders>
              <w:top w:val="single" w:sz="4" w:space="0" w:color="auto"/>
            </w:tcBorders>
            <w:shd w:val="clear" w:color="auto" w:fill="auto"/>
          </w:tcPr>
          <w:p w14:paraId="1025B57D" w14:textId="77777777" w:rsidR="00097041" w:rsidRPr="00530932" w:rsidRDefault="00097041" w:rsidP="00833E27">
            <w:pPr>
              <w:jc w:val="center"/>
              <w:rPr>
                <w:b/>
                <w:bCs/>
                <w:color w:val="000000" w:themeColor="text1"/>
                <w:sz w:val="18"/>
                <w:szCs w:val="18"/>
                <w:lang w:eastAsia="en-CA"/>
              </w:rPr>
            </w:pPr>
            <w:r w:rsidRPr="00530932">
              <w:rPr>
                <w:b/>
                <w:sz w:val="18"/>
                <w:lang w:val="fr-FR" w:bidi="fr-FR"/>
              </w:rPr>
              <w:t>2 155,8</w:t>
            </w:r>
          </w:p>
        </w:tc>
      </w:tr>
      <w:tr w:rsidR="00097041" w:rsidRPr="00530932" w14:paraId="6D9638C7" w14:textId="77777777" w:rsidTr="00833E27">
        <w:trPr>
          <w:trHeight w:val="266"/>
          <w:jc w:val="center"/>
        </w:trPr>
        <w:tc>
          <w:tcPr>
            <w:tcW w:w="1393" w:type="dxa"/>
            <w:shd w:val="clear" w:color="auto" w:fill="auto"/>
          </w:tcPr>
          <w:p w14:paraId="315A6FEB" w14:textId="77777777" w:rsidR="00097041" w:rsidRPr="00530932" w:rsidRDefault="00097041" w:rsidP="00833E27">
            <w:pPr>
              <w:jc w:val="left"/>
              <w:rPr>
                <w:color w:val="000000" w:themeColor="text1"/>
                <w:sz w:val="18"/>
                <w:szCs w:val="18"/>
                <w:lang w:eastAsia="en-CA"/>
              </w:rPr>
            </w:pPr>
            <w:r w:rsidRPr="00530932">
              <w:rPr>
                <w:sz w:val="18"/>
                <w:lang w:val="fr-FR" w:bidi="fr-FR"/>
              </w:rPr>
              <w:t>Fonds d’affectation spéciale BG</w:t>
            </w:r>
          </w:p>
        </w:tc>
        <w:tc>
          <w:tcPr>
            <w:tcW w:w="921" w:type="dxa"/>
            <w:shd w:val="clear" w:color="auto" w:fill="auto"/>
          </w:tcPr>
          <w:p w14:paraId="758465C8" w14:textId="77777777" w:rsidR="00097041" w:rsidRPr="00530932" w:rsidRDefault="00097041" w:rsidP="00833E27">
            <w:pPr>
              <w:jc w:val="center"/>
              <w:rPr>
                <w:color w:val="000000" w:themeColor="text1"/>
                <w:sz w:val="18"/>
                <w:szCs w:val="18"/>
                <w:lang w:eastAsia="en-CA"/>
              </w:rPr>
            </w:pPr>
            <w:r w:rsidRPr="00530932">
              <w:rPr>
                <w:sz w:val="18"/>
                <w:lang w:val="fr-FR" w:bidi="fr-FR"/>
              </w:rPr>
              <w:t>293,8</w:t>
            </w:r>
          </w:p>
        </w:tc>
        <w:tc>
          <w:tcPr>
            <w:tcW w:w="935" w:type="dxa"/>
            <w:shd w:val="clear" w:color="auto" w:fill="auto"/>
          </w:tcPr>
          <w:p w14:paraId="73419A92" w14:textId="77777777" w:rsidR="00097041" w:rsidRPr="00530932" w:rsidRDefault="00097041" w:rsidP="00833E27">
            <w:pPr>
              <w:jc w:val="center"/>
              <w:rPr>
                <w:color w:val="000000" w:themeColor="text1"/>
                <w:sz w:val="18"/>
                <w:szCs w:val="18"/>
                <w:lang w:eastAsia="en-CA"/>
              </w:rPr>
            </w:pPr>
            <w:r w:rsidRPr="00530932">
              <w:rPr>
                <w:sz w:val="18"/>
                <w:lang w:val="fr-FR" w:bidi="fr-FR"/>
              </w:rPr>
              <w:t>175,5</w:t>
            </w:r>
          </w:p>
        </w:tc>
        <w:tc>
          <w:tcPr>
            <w:tcW w:w="1053" w:type="dxa"/>
            <w:shd w:val="clear" w:color="auto" w:fill="auto"/>
          </w:tcPr>
          <w:p w14:paraId="36D3C90D" w14:textId="77777777" w:rsidR="00097041" w:rsidRPr="00530932" w:rsidRDefault="00097041" w:rsidP="00833E27">
            <w:pPr>
              <w:jc w:val="center"/>
              <w:rPr>
                <w:color w:val="000000" w:themeColor="text1"/>
                <w:sz w:val="18"/>
                <w:szCs w:val="18"/>
                <w:lang w:eastAsia="en-CA"/>
              </w:rPr>
            </w:pPr>
            <w:r w:rsidRPr="00530932">
              <w:rPr>
                <w:sz w:val="18"/>
                <w:lang w:val="fr-FR" w:bidi="fr-FR"/>
              </w:rPr>
              <w:t>19,7</w:t>
            </w:r>
          </w:p>
        </w:tc>
        <w:tc>
          <w:tcPr>
            <w:tcW w:w="908" w:type="dxa"/>
            <w:shd w:val="clear" w:color="auto" w:fill="auto"/>
          </w:tcPr>
          <w:p w14:paraId="75D4D4DB" w14:textId="77777777" w:rsidR="00097041" w:rsidRPr="00530932" w:rsidRDefault="00097041" w:rsidP="00833E27">
            <w:pPr>
              <w:jc w:val="center"/>
              <w:rPr>
                <w:color w:val="000000" w:themeColor="text1"/>
                <w:sz w:val="18"/>
                <w:szCs w:val="18"/>
                <w:lang w:eastAsia="en-CA"/>
              </w:rPr>
            </w:pPr>
            <w:r w:rsidRPr="00530932">
              <w:rPr>
                <w:sz w:val="18"/>
                <w:lang w:val="fr-FR" w:bidi="fr-FR"/>
              </w:rPr>
              <w:t>28,1</w:t>
            </w:r>
          </w:p>
        </w:tc>
        <w:tc>
          <w:tcPr>
            <w:tcW w:w="790" w:type="dxa"/>
            <w:shd w:val="clear" w:color="auto" w:fill="auto"/>
          </w:tcPr>
          <w:p w14:paraId="00F6CD4C" w14:textId="77777777" w:rsidR="00097041" w:rsidRPr="00530932" w:rsidRDefault="00097041" w:rsidP="00833E27">
            <w:pPr>
              <w:jc w:val="center"/>
              <w:rPr>
                <w:color w:val="000000" w:themeColor="text1"/>
                <w:sz w:val="18"/>
                <w:szCs w:val="18"/>
                <w:lang w:eastAsia="en-CA"/>
              </w:rPr>
            </w:pPr>
            <w:r w:rsidRPr="00530932">
              <w:rPr>
                <w:sz w:val="18"/>
                <w:lang w:val="fr-FR" w:bidi="fr-FR"/>
              </w:rPr>
              <w:t>(58,55)</w:t>
            </w:r>
          </w:p>
        </w:tc>
        <w:tc>
          <w:tcPr>
            <w:tcW w:w="724" w:type="dxa"/>
            <w:shd w:val="clear" w:color="auto" w:fill="auto"/>
          </w:tcPr>
          <w:p w14:paraId="172E9A47" w14:textId="77777777" w:rsidR="00097041" w:rsidRPr="00530932" w:rsidRDefault="00097041" w:rsidP="00833E27">
            <w:pPr>
              <w:jc w:val="center"/>
              <w:rPr>
                <w:color w:val="000000" w:themeColor="text1"/>
                <w:sz w:val="18"/>
                <w:szCs w:val="18"/>
                <w:lang w:eastAsia="en-CA"/>
              </w:rPr>
            </w:pPr>
            <w:r w:rsidRPr="00530932">
              <w:rPr>
                <w:sz w:val="18"/>
                <w:lang w:val="fr-FR" w:bidi="fr-FR"/>
              </w:rPr>
              <w:t>24,97</w:t>
            </w:r>
          </w:p>
        </w:tc>
        <w:tc>
          <w:tcPr>
            <w:tcW w:w="1490" w:type="dxa"/>
            <w:shd w:val="clear" w:color="auto" w:fill="auto"/>
          </w:tcPr>
          <w:p w14:paraId="71E15C13" w14:textId="77777777" w:rsidR="00097041" w:rsidRPr="00530932" w:rsidRDefault="00097041" w:rsidP="00833E27">
            <w:pPr>
              <w:jc w:val="center"/>
              <w:rPr>
                <w:b/>
                <w:bCs/>
                <w:color w:val="000000" w:themeColor="text1"/>
                <w:sz w:val="18"/>
                <w:szCs w:val="18"/>
                <w:lang w:eastAsia="en-CA"/>
              </w:rPr>
            </w:pPr>
            <w:r w:rsidRPr="00530932">
              <w:rPr>
                <w:b/>
                <w:sz w:val="18"/>
                <w:lang w:val="fr-FR" w:bidi="fr-FR"/>
              </w:rPr>
              <w:t>483,5</w:t>
            </w:r>
          </w:p>
        </w:tc>
      </w:tr>
      <w:tr w:rsidR="00097041" w:rsidRPr="00530932" w14:paraId="5DCD3C46" w14:textId="77777777" w:rsidTr="00833E27">
        <w:trPr>
          <w:trHeight w:val="266"/>
          <w:jc w:val="center"/>
        </w:trPr>
        <w:tc>
          <w:tcPr>
            <w:tcW w:w="1393" w:type="dxa"/>
            <w:tcBorders>
              <w:bottom w:val="single" w:sz="4" w:space="0" w:color="auto"/>
            </w:tcBorders>
            <w:shd w:val="clear" w:color="auto" w:fill="auto"/>
          </w:tcPr>
          <w:p w14:paraId="370D13DE" w14:textId="77777777" w:rsidR="00097041" w:rsidRPr="00530932" w:rsidRDefault="00097041" w:rsidP="00833E27">
            <w:pPr>
              <w:jc w:val="left"/>
              <w:rPr>
                <w:color w:val="000000" w:themeColor="text1"/>
                <w:sz w:val="18"/>
                <w:szCs w:val="18"/>
                <w:lang w:eastAsia="en-CA"/>
              </w:rPr>
            </w:pPr>
            <w:r w:rsidRPr="00530932">
              <w:rPr>
                <w:sz w:val="18"/>
                <w:lang w:val="fr-FR" w:bidi="fr-FR"/>
              </w:rPr>
              <w:t>Fonds d’affectation spéciale BB</w:t>
            </w:r>
          </w:p>
        </w:tc>
        <w:tc>
          <w:tcPr>
            <w:tcW w:w="921" w:type="dxa"/>
            <w:tcBorders>
              <w:bottom w:val="single" w:sz="4" w:space="0" w:color="auto"/>
            </w:tcBorders>
            <w:shd w:val="clear" w:color="auto" w:fill="auto"/>
          </w:tcPr>
          <w:p w14:paraId="0BC002F2" w14:textId="77777777" w:rsidR="00097041" w:rsidRPr="00530932" w:rsidRDefault="00097041" w:rsidP="00833E27">
            <w:pPr>
              <w:jc w:val="center"/>
              <w:rPr>
                <w:color w:val="000000" w:themeColor="text1"/>
                <w:sz w:val="18"/>
                <w:szCs w:val="18"/>
                <w:lang w:eastAsia="en-CA"/>
              </w:rPr>
            </w:pPr>
          </w:p>
        </w:tc>
        <w:tc>
          <w:tcPr>
            <w:tcW w:w="935" w:type="dxa"/>
            <w:tcBorders>
              <w:bottom w:val="single" w:sz="4" w:space="0" w:color="auto"/>
            </w:tcBorders>
            <w:shd w:val="clear" w:color="auto" w:fill="auto"/>
          </w:tcPr>
          <w:p w14:paraId="603DA27A" w14:textId="77777777" w:rsidR="00097041" w:rsidRPr="00530932" w:rsidRDefault="00097041" w:rsidP="00833E27">
            <w:pPr>
              <w:jc w:val="center"/>
              <w:rPr>
                <w:color w:val="000000" w:themeColor="text1"/>
                <w:sz w:val="18"/>
                <w:szCs w:val="18"/>
                <w:lang w:eastAsia="en-CA"/>
              </w:rPr>
            </w:pPr>
            <w:r w:rsidRPr="00530932">
              <w:rPr>
                <w:sz w:val="18"/>
                <w:lang w:val="fr-FR" w:bidi="fr-FR"/>
              </w:rPr>
              <w:t>95,5</w:t>
            </w:r>
          </w:p>
        </w:tc>
        <w:tc>
          <w:tcPr>
            <w:tcW w:w="1053" w:type="dxa"/>
            <w:tcBorders>
              <w:bottom w:val="single" w:sz="4" w:space="0" w:color="auto"/>
            </w:tcBorders>
            <w:shd w:val="clear" w:color="auto" w:fill="auto"/>
          </w:tcPr>
          <w:p w14:paraId="378F14BD" w14:textId="77777777" w:rsidR="00097041" w:rsidRPr="00530932" w:rsidRDefault="00097041" w:rsidP="00833E27">
            <w:pPr>
              <w:jc w:val="center"/>
              <w:rPr>
                <w:color w:val="000000" w:themeColor="text1"/>
                <w:sz w:val="18"/>
                <w:szCs w:val="18"/>
                <w:lang w:eastAsia="en-CA"/>
              </w:rPr>
            </w:pPr>
            <w:r w:rsidRPr="00530932">
              <w:rPr>
                <w:sz w:val="18"/>
                <w:lang w:val="fr-FR" w:bidi="fr-FR"/>
              </w:rPr>
              <w:t>9,8</w:t>
            </w:r>
          </w:p>
        </w:tc>
        <w:tc>
          <w:tcPr>
            <w:tcW w:w="908" w:type="dxa"/>
            <w:tcBorders>
              <w:bottom w:val="single" w:sz="4" w:space="0" w:color="auto"/>
            </w:tcBorders>
            <w:shd w:val="clear" w:color="auto" w:fill="auto"/>
          </w:tcPr>
          <w:p w14:paraId="071B5827" w14:textId="77777777" w:rsidR="00097041" w:rsidRPr="00530932" w:rsidRDefault="00097041" w:rsidP="00833E27">
            <w:pPr>
              <w:jc w:val="center"/>
              <w:rPr>
                <w:color w:val="000000" w:themeColor="text1"/>
                <w:sz w:val="18"/>
                <w:szCs w:val="18"/>
                <w:lang w:eastAsia="en-CA"/>
              </w:rPr>
            </w:pPr>
            <w:r w:rsidRPr="00530932">
              <w:rPr>
                <w:sz w:val="18"/>
                <w:lang w:val="fr-FR" w:bidi="fr-FR"/>
              </w:rPr>
              <w:t>20,6</w:t>
            </w:r>
          </w:p>
        </w:tc>
        <w:tc>
          <w:tcPr>
            <w:tcW w:w="790" w:type="dxa"/>
            <w:tcBorders>
              <w:bottom w:val="single" w:sz="4" w:space="0" w:color="auto"/>
            </w:tcBorders>
            <w:shd w:val="clear" w:color="auto" w:fill="auto"/>
          </w:tcPr>
          <w:p w14:paraId="3F117A34" w14:textId="77777777" w:rsidR="00097041" w:rsidRPr="00530932" w:rsidRDefault="00097041" w:rsidP="00833E27">
            <w:pPr>
              <w:jc w:val="center"/>
              <w:rPr>
                <w:color w:val="000000" w:themeColor="text1"/>
                <w:sz w:val="18"/>
                <w:szCs w:val="18"/>
                <w:lang w:eastAsia="en-CA"/>
              </w:rPr>
            </w:pPr>
            <w:r w:rsidRPr="00530932">
              <w:rPr>
                <w:sz w:val="18"/>
                <w:lang w:val="fr-FR" w:bidi="fr-FR"/>
              </w:rPr>
              <w:t>(42,92)</w:t>
            </w:r>
          </w:p>
        </w:tc>
        <w:tc>
          <w:tcPr>
            <w:tcW w:w="724" w:type="dxa"/>
            <w:tcBorders>
              <w:bottom w:val="single" w:sz="4" w:space="0" w:color="auto"/>
            </w:tcBorders>
            <w:shd w:val="clear" w:color="auto" w:fill="auto"/>
          </w:tcPr>
          <w:p w14:paraId="1C89F2E9" w14:textId="77777777" w:rsidR="00097041" w:rsidRPr="00530932" w:rsidRDefault="00097041" w:rsidP="00833E27">
            <w:pPr>
              <w:jc w:val="center"/>
              <w:rPr>
                <w:color w:val="000000" w:themeColor="text1"/>
                <w:sz w:val="18"/>
                <w:szCs w:val="18"/>
                <w:lang w:eastAsia="en-CA"/>
              </w:rPr>
            </w:pPr>
            <w:r w:rsidRPr="00530932">
              <w:rPr>
                <w:sz w:val="18"/>
                <w:lang w:val="fr-FR" w:bidi="fr-FR"/>
              </w:rPr>
              <w:t>18,32</w:t>
            </w:r>
          </w:p>
        </w:tc>
        <w:tc>
          <w:tcPr>
            <w:tcW w:w="1490" w:type="dxa"/>
            <w:tcBorders>
              <w:bottom w:val="single" w:sz="4" w:space="0" w:color="auto"/>
            </w:tcBorders>
            <w:shd w:val="clear" w:color="auto" w:fill="auto"/>
          </w:tcPr>
          <w:p w14:paraId="73389C33" w14:textId="77777777" w:rsidR="00097041" w:rsidRPr="00530932" w:rsidRDefault="00097041" w:rsidP="00833E27">
            <w:pPr>
              <w:jc w:val="center"/>
              <w:rPr>
                <w:b/>
                <w:bCs/>
                <w:color w:val="000000" w:themeColor="text1"/>
                <w:sz w:val="18"/>
                <w:szCs w:val="18"/>
                <w:lang w:eastAsia="en-CA"/>
              </w:rPr>
            </w:pPr>
            <w:r w:rsidRPr="00530932">
              <w:rPr>
                <w:b/>
                <w:sz w:val="18"/>
                <w:lang w:val="fr-FR" w:bidi="fr-FR"/>
              </w:rPr>
              <w:t>101,3</w:t>
            </w:r>
          </w:p>
        </w:tc>
      </w:tr>
      <w:tr w:rsidR="00097041" w14:paraId="7DEE65A9" w14:textId="77777777" w:rsidTr="00833E27">
        <w:trPr>
          <w:trHeight w:val="278"/>
          <w:jc w:val="center"/>
        </w:trPr>
        <w:tc>
          <w:tcPr>
            <w:tcW w:w="1393" w:type="dxa"/>
            <w:tcBorders>
              <w:top w:val="single" w:sz="4" w:space="0" w:color="auto"/>
              <w:bottom w:val="single" w:sz="4" w:space="0" w:color="auto"/>
            </w:tcBorders>
            <w:shd w:val="clear" w:color="auto" w:fill="auto"/>
          </w:tcPr>
          <w:p w14:paraId="258E2B10" w14:textId="77777777" w:rsidR="00097041" w:rsidRPr="00530932" w:rsidRDefault="00097041" w:rsidP="00833E27">
            <w:pPr>
              <w:rPr>
                <w:b/>
                <w:bCs/>
                <w:color w:val="000000" w:themeColor="text1"/>
                <w:sz w:val="18"/>
                <w:szCs w:val="18"/>
                <w:lang w:eastAsia="en-CA"/>
              </w:rPr>
            </w:pPr>
            <w:r w:rsidRPr="00530932">
              <w:rPr>
                <w:b/>
                <w:sz w:val="18"/>
                <w:lang w:val="fr-FR" w:bidi="fr-FR"/>
              </w:rPr>
              <w:t>Total</w:t>
            </w:r>
          </w:p>
        </w:tc>
        <w:tc>
          <w:tcPr>
            <w:tcW w:w="921" w:type="dxa"/>
            <w:tcBorders>
              <w:top w:val="single" w:sz="4" w:space="0" w:color="auto"/>
              <w:bottom w:val="single" w:sz="4" w:space="0" w:color="auto"/>
            </w:tcBorders>
            <w:shd w:val="clear" w:color="auto" w:fill="auto"/>
          </w:tcPr>
          <w:p w14:paraId="5A16D249" w14:textId="77777777" w:rsidR="00097041" w:rsidRPr="00530932" w:rsidRDefault="00097041" w:rsidP="00833E27">
            <w:pPr>
              <w:jc w:val="center"/>
              <w:rPr>
                <w:b/>
                <w:bCs/>
                <w:color w:val="000000" w:themeColor="text1"/>
                <w:sz w:val="18"/>
                <w:szCs w:val="18"/>
                <w:lang w:eastAsia="en-CA"/>
              </w:rPr>
            </w:pPr>
            <w:r w:rsidRPr="00530932">
              <w:rPr>
                <w:b/>
                <w:sz w:val="18"/>
                <w:lang w:val="fr-FR" w:bidi="fr-FR"/>
              </w:rPr>
              <w:t>1 618,2</w:t>
            </w:r>
          </w:p>
        </w:tc>
        <w:tc>
          <w:tcPr>
            <w:tcW w:w="935" w:type="dxa"/>
            <w:tcBorders>
              <w:top w:val="single" w:sz="4" w:space="0" w:color="auto"/>
              <w:bottom w:val="single" w:sz="4" w:space="0" w:color="auto"/>
            </w:tcBorders>
            <w:shd w:val="clear" w:color="auto" w:fill="auto"/>
          </w:tcPr>
          <w:p w14:paraId="388E33AE" w14:textId="77777777" w:rsidR="00097041" w:rsidRPr="00530932" w:rsidRDefault="00097041" w:rsidP="00833E27">
            <w:pPr>
              <w:jc w:val="center"/>
              <w:rPr>
                <w:b/>
                <w:bCs/>
                <w:color w:val="000000" w:themeColor="text1"/>
                <w:sz w:val="18"/>
                <w:szCs w:val="18"/>
                <w:lang w:eastAsia="en-CA"/>
              </w:rPr>
            </w:pPr>
            <w:r w:rsidRPr="00530932">
              <w:rPr>
                <w:b/>
                <w:sz w:val="18"/>
                <w:lang w:val="fr-FR" w:bidi="fr-FR"/>
              </w:rPr>
              <w:t>1 036,1</w:t>
            </w:r>
          </w:p>
        </w:tc>
        <w:tc>
          <w:tcPr>
            <w:tcW w:w="1053" w:type="dxa"/>
            <w:tcBorders>
              <w:top w:val="single" w:sz="4" w:space="0" w:color="auto"/>
              <w:bottom w:val="single" w:sz="4" w:space="0" w:color="auto"/>
            </w:tcBorders>
            <w:shd w:val="clear" w:color="auto" w:fill="auto"/>
          </w:tcPr>
          <w:p w14:paraId="42616909" w14:textId="77777777" w:rsidR="00097041" w:rsidRPr="00530932" w:rsidRDefault="00097041" w:rsidP="00833E27">
            <w:pPr>
              <w:jc w:val="center"/>
              <w:rPr>
                <w:b/>
                <w:bCs/>
                <w:color w:val="000000" w:themeColor="text1"/>
                <w:sz w:val="18"/>
                <w:szCs w:val="18"/>
                <w:lang w:eastAsia="en-CA"/>
              </w:rPr>
            </w:pPr>
            <w:r w:rsidRPr="00530932">
              <w:rPr>
                <w:b/>
                <w:sz w:val="18"/>
                <w:lang w:val="fr-FR" w:bidi="fr-FR"/>
              </w:rPr>
              <w:t>122.8</w:t>
            </w:r>
          </w:p>
        </w:tc>
        <w:tc>
          <w:tcPr>
            <w:tcW w:w="908" w:type="dxa"/>
            <w:tcBorders>
              <w:top w:val="single" w:sz="4" w:space="0" w:color="auto"/>
              <w:bottom w:val="single" w:sz="4" w:space="0" w:color="auto"/>
            </w:tcBorders>
            <w:shd w:val="clear" w:color="auto" w:fill="auto"/>
          </w:tcPr>
          <w:p w14:paraId="2E075B68" w14:textId="77777777" w:rsidR="00097041" w:rsidRPr="00530932" w:rsidRDefault="00097041" w:rsidP="00833E27">
            <w:pPr>
              <w:jc w:val="center"/>
              <w:rPr>
                <w:b/>
                <w:bCs/>
                <w:color w:val="000000" w:themeColor="text1"/>
                <w:sz w:val="18"/>
                <w:szCs w:val="18"/>
                <w:lang w:eastAsia="en-CA"/>
              </w:rPr>
            </w:pPr>
            <w:r w:rsidRPr="00530932">
              <w:rPr>
                <w:b/>
                <w:sz w:val="18"/>
                <w:lang w:val="fr-FR" w:bidi="fr-FR"/>
              </w:rPr>
              <w:t>187,3</w:t>
            </w:r>
          </w:p>
        </w:tc>
        <w:tc>
          <w:tcPr>
            <w:tcW w:w="790" w:type="dxa"/>
            <w:tcBorders>
              <w:top w:val="single" w:sz="4" w:space="0" w:color="auto"/>
              <w:bottom w:val="single" w:sz="4" w:space="0" w:color="auto"/>
            </w:tcBorders>
            <w:shd w:val="clear" w:color="auto" w:fill="auto"/>
          </w:tcPr>
          <w:p w14:paraId="6B4A7627" w14:textId="77777777" w:rsidR="00097041" w:rsidRPr="00530932" w:rsidRDefault="00097041" w:rsidP="00833E27">
            <w:pPr>
              <w:jc w:val="center"/>
              <w:rPr>
                <w:b/>
                <w:bCs/>
                <w:color w:val="000000" w:themeColor="text1"/>
                <w:sz w:val="18"/>
                <w:szCs w:val="18"/>
                <w:lang w:eastAsia="en-CA"/>
              </w:rPr>
            </w:pPr>
            <w:r w:rsidRPr="00530932">
              <w:rPr>
                <w:b/>
                <w:sz w:val="18"/>
                <w:lang w:val="fr-FR" w:bidi="fr-FR"/>
              </w:rPr>
              <w:t>(390,27)</w:t>
            </w:r>
          </w:p>
        </w:tc>
        <w:tc>
          <w:tcPr>
            <w:tcW w:w="724" w:type="dxa"/>
            <w:tcBorders>
              <w:top w:val="single" w:sz="4" w:space="0" w:color="auto"/>
              <w:bottom w:val="single" w:sz="4" w:space="0" w:color="auto"/>
            </w:tcBorders>
            <w:shd w:val="clear" w:color="auto" w:fill="auto"/>
          </w:tcPr>
          <w:p w14:paraId="22A39A0D" w14:textId="77777777" w:rsidR="00097041" w:rsidRPr="00530932" w:rsidRDefault="00097041" w:rsidP="00833E27">
            <w:pPr>
              <w:jc w:val="center"/>
              <w:rPr>
                <w:b/>
                <w:bCs/>
                <w:color w:val="000000" w:themeColor="text1"/>
                <w:sz w:val="18"/>
                <w:szCs w:val="18"/>
                <w:lang w:eastAsia="en-CA"/>
              </w:rPr>
            </w:pPr>
            <w:r w:rsidRPr="00530932">
              <w:rPr>
                <w:b/>
                <w:sz w:val="18"/>
                <w:lang w:val="fr-FR" w:bidi="fr-FR"/>
              </w:rPr>
              <w:t>166,51</w:t>
            </w:r>
          </w:p>
        </w:tc>
        <w:tc>
          <w:tcPr>
            <w:tcW w:w="1490" w:type="dxa"/>
            <w:tcBorders>
              <w:top w:val="single" w:sz="4" w:space="0" w:color="auto"/>
              <w:bottom w:val="single" w:sz="4" w:space="0" w:color="auto"/>
            </w:tcBorders>
            <w:shd w:val="clear" w:color="auto" w:fill="auto"/>
          </w:tcPr>
          <w:p w14:paraId="79599D24" w14:textId="77777777" w:rsidR="00097041" w:rsidRPr="00530932" w:rsidRDefault="00097041" w:rsidP="00833E27">
            <w:pPr>
              <w:jc w:val="center"/>
              <w:rPr>
                <w:b/>
                <w:bCs/>
                <w:color w:val="000000" w:themeColor="text1"/>
                <w:sz w:val="18"/>
                <w:szCs w:val="18"/>
                <w:lang w:eastAsia="en-CA"/>
              </w:rPr>
            </w:pPr>
            <w:r w:rsidRPr="00530932">
              <w:rPr>
                <w:b/>
                <w:sz w:val="18"/>
                <w:lang w:val="fr-FR" w:bidi="fr-FR"/>
              </w:rPr>
              <w:t>2 740,6</w:t>
            </w:r>
          </w:p>
        </w:tc>
      </w:tr>
    </w:tbl>
    <w:p w14:paraId="3DBF00B3" w14:textId="77777777" w:rsidR="00097041" w:rsidRDefault="00097041" w:rsidP="00097041">
      <w:pPr>
        <w:pStyle w:val="Titre2"/>
        <w:rPr>
          <w:highlight w:val="yellow"/>
        </w:rPr>
      </w:pPr>
      <w:r>
        <w:rPr>
          <w:lang w:val="fr-FR" w:bidi="fr-FR"/>
        </w:rPr>
        <w:t>D.</w:t>
      </w:r>
      <w:r>
        <w:rPr>
          <w:lang w:val="fr-FR" w:bidi="fr-FR"/>
        </w:rPr>
        <w:tab/>
        <w:t>Coopération avec d’autres entités des Nations Unies</w:t>
      </w:r>
    </w:p>
    <w:p w14:paraId="638ABA0D" w14:textId="77777777" w:rsidR="00097041" w:rsidRDefault="00097041" w:rsidP="00097041">
      <w:pPr>
        <w:pStyle w:val="Paragraphedeliste"/>
        <w:numPr>
          <w:ilvl w:val="0"/>
          <w:numId w:val="17"/>
        </w:numPr>
        <w:ind w:left="0" w:firstLine="0"/>
      </w:pPr>
      <w:r>
        <w:rPr>
          <w:lang w:val="fr-FR" w:bidi="fr-FR"/>
        </w:rPr>
        <w:t xml:space="preserve">Suite à la demande de la Conférence des Parties dans sa décision 14/37, paragraphe 8, et en vue de rationaliser son processus d’achat et de prestation de services, le Secrétariat a renouvelé en mars 2020 le Mémorandum d’accord de 2007 avec l’Organisation de l’aviation civile internationale (OACI), l’organisme responsable des Nations Unies à Montréal. Le Mémorandum d’accord révisé couvre les domaines liés aux services de conférence, aux services linguistiques, aux publications et à l’impression. La coopération avec </w:t>
      </w:r>
      <w:r>
        <w:rPr>
          <w:lang w:val="fr-FR" w:bidi="fr-FR"/>
        </w:rPr>
        <w:lastRenderedPageBreak/>
        <w:t>l’OACI a permis au Secrétariat d’obtenir des services adéquats à un tarif avantageux et conformément aux normes des Nations Unies.</w:t>
      </w:r>
    </w:p>
    <w:p w14:paraId="5C107B8F" w14:textId="77777777" w:rsidR="00097041" w:rsidRDefault="00097041" w:rsidP="00097041">
      <w:pPr>
        <w:suppressLineNumbers/>
        <w:suppressAutoHyphens/>
        <w:jc w:val="center"/>
        <w:rPr>
          <w:b/>
          <w:bCs/>
          <w:kern w:val="22"/>
        </w:rPr>
      </w:pPr>
      <w:r>
        <w:rPr>
          <w:b/>
          <w:kern w:val="22"/>
          <w:lang w:val="fr-FR" w:bidi="fr-FR"/>
        </w:rPr>
        <w:br w:type="page"/>
      </w:r>
    </w:p>
    <w:p w14:paraId="7F60F9EF" w14:textId="77777777" w:rsidR="00097041" w:rsidRPr="006B6E6D" w:rsidRDefault="00097041" w:rsidP="00097041">
      <w:pPr>
        <w:suppressLineNumbers/>
        <w:suppressAutoHyphens/>
        <w:jc w:val="center"/>
        <w:rPr>
          <w:i/>
          <w:iCs/>
          <w:kern w:val="22"/>
        </w:rPr>
      </w:pPr>
      <w:r w:rsidRPr="006B6E6D">
        <w:rPr>
          <w:i/>
          <w:kern w:val="22"/>
          <w:lang w:val="fr-FR" w:bidi="fr-FR"/>
        </w:rPr>
        <w:lastRenderedPageBreak/>
        <w:t>Annexe I</w:t>
      </w:r>
    </w:p>
    <w:p w14:paraId="46612F9F" w14:textId="77777777" w:rsidR="00097041" w:rsidRDefault="00097041" w:rsidP="00097041">
      <w:pPr>
        <w:suppressLineNumbers/>
        <w:suppressAutoHyphens/>
        <w:jc w:val="center"/>
        <w:outlineLvl w:val="0"/>
        <w:rPr>
          <w:b/>
          <w:bCs/>
          <w:kern w:val="22"/>
        </w:rPr>
      </w:pPr>
      <w:r w:rsidRPr="519665D8">
        <w:rPr>
          <w:b/>
          <w:kern w:val="22"/>
          <w:lang w:val="fr-FR" w:bidi="fr-FR"/>
        </w:rPr>
        <w:t>EFFECTIFS RÉELS PAR RAPPORT AUX EFFECTIFS AUTORISÉS POUR LE SECRÉTARIAT</w:t>
      </w:r>
    </w:p>
    <w:p w14:paraId="196CD2E3" w14:textId="77777777" w:rsidR="00097041" w:rsidRPr="00B329B7" w:rsidRDefault="00097041" w:rsidP="00097041">
      <w:pPr>
        <w:suppressLineNumbers/>
        <w:suppressAutoHyphens/>
        <w:jc w:val="center"/>
        <w:rPr>
          <w:b/>
          <w:bCs/>
          <w:kern w:val="22"/>
          <w:sz w:val="20"/>
          <w:szCs w:val="20"/>
        </w:rPr>
      </w:pPr>
      <w:r w:rsidRPr="519665D8">
        <w:rPr>
          <w:b/>
          <w:kern w:val="22"/>
          <w:sz w:val="20"/>
          <w:lang w:val="fr-FR" w:bidi="fr-FR"/>
        </w:rPr>
        <w:t>1er janvier au 31 décembre 2019</w:t>
      </w:r>
    </w:p>
    <w:p w14:paraId="7EE3060F" w14:textId="77777777" w:rsidR="00097041" w:rsidRDefault="00097041" w:rsidP="00097041">
      <w:pPr>
        <w:spacing w:before="240"/>
      </w:pPr>
      <w:r w:rsidRPr="005C2228">
        <w:rPr>
          <w:noProof/>
          <w:lang w:val="fr-FR" w:bidi="fr-FR"/>
        </w:rPr>
        <w:drawing>
          <wp:inline distT="0" distB="0" distL="0" distR="0" wp14:anchorId="7453347A" wp14:editId="37111B4A">
            <wp:extent cx="5943600" cy="429514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3600" cy="4295140"/>
                    </a:xfrm>
                    <a:prstGeom prst="rect">
                      <a:avLst/>
                    </a:prstGeom>
                    <a:noFill/>
                    <a:ln>
                      <a:noFill/>
                    </a:ln>
                  </pic:spPr>
                </pic:pic>
              </a:graphicData>
            </a:graphic>
          </wp:inline>
        </w:drawing>
      </w:r>
    </w:p>
    <w:p w14:paraId="666C651C" w14:textId="77777777" w:rsidR="00097041" w:rsidRDefault="00097041" w:rsidP="00097041">
      <w:pPr>
        <w:spacing w:before="240"/>
      </w:pPr>
    </w:p>
    <w:p w14:paraId="676FC028" w14:textId="77777777" w:rsidR="00097041" w:rsidRDefault="00097041" w:rsidP="00097041">
      <w:pPr>
        <w:spacing w:before="240"/>
      </w:pPr>
    </w:p>
    <w:p w14:paraId="452BA854" w14:textId="77777777" w:rsidR="00097041" w:rsidRDefault="00097041" w:rsidP="00097041">
      <w:pPr>
        <w:spacing w:before="240"/>
      </w:pPr>
    </w:p>
    <w:p w14:paraId="36E58AA3" w14:textId="77777777" w:rsidR="00097041" w:rsidRDefault="00097041" w:rsidP="00097041">
      <w:pPr>
        <w:spacing w:before="240"/>
      </w:pPr>
    </w:p>
    <w:p w14:paraId="1F046D2D" w14:textId="77777777" w:rsidR="00097041" w:rsidRDefault="00097041" w:rsidP="00097041">
      <w:pPr>
        <w:spacing w:before="240"/>
      </w:pPr>
    </w:p>
    <w:p w14:paraId="07DD28A6" w14:textId="77777777" w:rsidR="00097041" w:rsidRDefault="00097041" w:rsidP="00097041">
      <w:pPr>
        <w:spacing w:before="240"/>
      </w:pPr>
    </w:p>
    <w:p w14:paraId="4A6D1EDA" w14:textId="77777777" w:rsidR="00097041" w:rsidRDefault="00097041" w:rsidP="00097041">
      <w:pPr>
        <w:spacing w:before="240"/>
      </w:pPr>
    </w:p>
    <w:p w14:paraId="57457406" w14:textId="77777777" w:rsidR="00097041" w:rsidRDefault="00097041" w:rsidP="00097041">
      <w:pPr>
        <w:spacing w:before="240"/>
      </w:pPr>
    </w:p>
    <w:p w14:paraId="1E80FA6D" w14:textId="77777777" w:rsidR="00097041" w:rsidRDefault="00097041" w:rsidP="00097041">
      <w:pPr>
        <w:spacing w:before="240"/>
      </w:pPr>
    </w:p>
    <w:p w14:paraId="5513DED2" w14:textId="77777777" w:rsidR="00097041" w:rsidRDefault="00097041" w:rsidP="00097041">
      <w:pPr>
        <w:suppressLineNumbers/>
        <w:suppressAutoHyphens/>
        <w:jc w:val="center"/>
        <w:rPr>
          <w:i/>
          <w:iCs/>
        </w:rPr>
      </w:pPr>
      <w:r>
        <w:rPr>
          <w:i/>
          <w:lang w:val="fr-FR" w:bidi="fr-FR"/>
        </w:rPr>
        <w:br w:type="page"/>
      </w:r>
    </w:p>
    <w:p w14:paraId="7657F31B" w14:textId="77777777" w:rsidR="00097041" w:rsidRPr="006B6E6D" w:rsidRDefault="00097041" w:rsidP="00097041">
      <w:pPr>
        <w:suppressLineNumbers/>
        <w:suppressAutoHyphens/>
        <w:jc w:val="center"/>
        <w:rPr>
          <w:i/>
          <w:iCs/>
          <w:kern w:val="22"/>
        </w:rPr>
      </w:pPr>
      <w:r w:rsidRPr="006B6E6D">
        <w:rPr>
          <w:i/>
          <w:kern w:val="22"/>
          <w:lang w:val="fr-FR" w:bidi="fr-FR"/>
        </w:rPr>
        <w:lastRenderedPageBreak/>
        <w:t>Annexe II</w:t>
      </w:r>
    </w:p>
    <w:p w14:paraId="27164454" w14:textId="77777777" w:rsidR="00097041" w:rsidRDefault="00097041" w:rsidP="00097041">
      <w:pPr>
        <w:suppressLineNumbers/>
        <w:suppressAutoHyphens/>
        <w:jc w:val="center"/>
        <w:outlineLvl w:val="0"/>
        <w:rPr>
          <w:b/>
          <w:bCs/>
          <w:kern w:val="22"/>
        </w:rPr>
      </w:pPr>
      <w:r w:rsidRPr="519665D8">
        <w:rPr>
          <w:b/>
          <w:kern w:val="22"/>
          <w:lang w:val="fr-FR" w:bidi="fr-FR"/>
        </w:rPr>
        <w:t>EFFECTIFS RÉELS PAR RAPPORT AUX EFFECTIFS AUTORISÉS POUR LE SECRÉTARIAT</w:t>
      </w:r>
    </w:p>
    <w:p w14:paraId="1C480530" w14:textId="77777777" w:rsidR="00097041" w:rsidRPr="00B329B7" w:rsidRDefault="00097041" w:rsidP="00097041">
      <w:pPr>
        <w:suppressLineNumbers/>
        <w:suppressAutoHyphens/>
        <w:jc w:val="center"/>
        <w:rPr>
          <w:b/>
          <w:bCs/>
          <w:kern w:val="22"/>
          <w:sz w:val="20"/>
          <w:szCs w:val="20"/>
        </w:rPr>
      </w:pPr>
      <w:r w:rsidRPr="519665D8">
        <w:rPr>
          <w:b/>
          <w:kern w:val="22"/>
          <w:sz w:val="20"/>
          <w:lang w:val="fr-FR" w:bidi="fr-FR"/>
        </w:rPr>
        <w:t>1er janvier au 31 décembre 2020</w:t>
      </w:r>
    </w:p>
    <w:p w14:paraId="11FBBE88" w14:textId="77777777" w:rsidR="00097041" w:rsidRDefault="00097041" w:rsidP="00097041">
      <w:pPr>
        <w:spacing w:before="240"/>
      </w:pPr>
      <w:r w:rsidRPr="00E14C7A">
        <w:rPr>
          <w:noProof/>
          <w:lang w:val="fr-FR" w:bidi="fr-FR"/>
        </w:rPr>
        <w:drawing>
          <wp:inline distT="0" distB="0" distL="0" distR="0" wp14:anchorId="2650C02C" wp14:editId="02E92D1B">
            <wp:extent cx="5943600" cy="4417060"/>
            <wp:effectExtent l="0" t="0" r="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3600" cy="4417060"/>
                    </a:xfrm>
                    <a:prstGeom prst="rect">
                      <a:avLst/>
                    </a:prstGeom>
                    <a:noFill/>
                    <a:ln>
                      <a:noFill/>
                    </a:ln>
                  </pic:spPr>
                </pic:pic>
              </a:graphicData>
            </a:graphic>
          </wp:inline>
        </w:drawing>
      </w:r>
    </w:p>
    <w:p w14:paraId="01C934D0" w14:textId="77777777" w:rsidR="00097041" w:rsidRDefault="00097041" w:rsidP="00097041">
      <w:pPr>
        <w:suppressLineNumbers/>
        <w:suppressAutoHyphens/>
        <w:jc w:val="center"/>
        <w:rPr>
          <w:b/>
          <w:bCs/>
          <w:kern w:val="22"/>
        </w:rPr>
      </w:pPr>
      <w:r>
        <w:rPr>
          <w:b/>
          <w:kern w:val="22"/>
          <w:lang w:val="fr-FR" w:bidi="fr-FR"/>
        </w:rPr>
        <w:br w:type="page"/>
      </w:r>
    </w:p>
    <w:p w14:paraId="1EFBB507" w14:textId="77777777" w:rsidR="00097041" w:rsidRPr="006B6E6D" w:rsidRDefault="00097041" w:rsidP="00097041">
      <w:pPr>
        <w:suppressLineNumbers/>
        <w:suppressAutoHyphens/>
        <w:jc w:val="center"/>
        <w:rPr>
          <w:i/>
          <w:iCs/>
          <w:kern w:val="22"/>
        </w:rPr>
      </w:pPr>
      <w:r w:rsidRPr="006B6E6D">
        <w:rPr>
          <w:i/>
          <w:kern w:val="22"/>
          <w:lang w:val="fr-FR" w:bidi="fr-FR"/>
        </w:rPr>
        <w:lastRenderedPageBreak/>
        <w:t>Annexe III</w:t>
      </w:r>
    </w:p>
    <w:p w14:paraId="395CA07E" w14:textId="77777777" w:rsidR="00097041" w:rsidRDefault="00097041" w:rsidP="00097041">
      <w:pPr>
        <w:suppressLineNumbers/>
        <w:suppressAutoHyphens/>
        <w:jc w:val="center"/>
        <w:outlineLvl w:val="0"/>
        <w:rPr>
          <w:b/>
          <w:bCs/>
          <w:kern w:val="22"/>
        </w:rPr>
      </w:pPr>
      <w:r w:rsidRPr="519665D8">
        <w:rPr>
          <w:b/>
          <w:kern w:val="22"/>
          <w:lang w:val="fr-FR" w:bidi="fr-FR"/>
        </w:rPr>
        <w:t>EFFECTIFS RÉELS PAR RAPPORT AUX EFFECTIFS AUTORISÉS POUR LE SECRÉTARIAT</w:t>
      </w:r>
    </w:p>
    <w:p w14:paraId="3185CF2D" w14:textId="77777777" w:rsidR="00097041" w:rsidRDefault="00097041" w:rsidP="00097041">
      <w:pPr>
        <w:suppressLineNumbers/>
        <w:suppressAutoHyphens/>
        <w:jc w:val="center"/>
        <w:rPr>
          <w:b/>
          <w:bCs/>
          <w:kern w:val="22"/>
          <w:sz w:val="20"/>
          <w:szCs w:val="20"/>
        </w:rPr>
      </w:pPr>
      <w:r w:rsidRPr="519665D8">
        <w:rPr>
          <w:b/>
          <w:kern w:val="22"/>
          <w:sz w:val="20"/>
          <w:lang w:val="fr-FR" w:bidi="fr-FR"/>
        </w:rPr>
        <w:t>1er janvier au 31 décembre 2021</w:t>
      </w:r>
    </w:p>
    <w:p w14:paraId="7569BD2C" w14:textId="77777777" w:rsidR="00097041" w:rsidRDefault="00097041" w:rsidP="00097041">
      <w:pPr>
        <w:spacing w:before="240"/>
      </w:pPr>
      <w:r w:rsidRPr="003534D8">
        <w:rPr>
          <w:noProof/>
          <w:lang w:val="fr-FR" w:bidi="fr-FR"/>
        </w:rPr>
        <w:drawing>
          <wp:inline distT="0" distB="0" distL="0" distR="0" wp14:anchorId="46742579" wp14:editId="70CE636E">
            <wp:extent cx="5943600" cy="4284980"/>
            <wp:effectExtent l="0" t="0" r="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43600" cy="4284980"/>
                    </a:xfrm>
                    <a:prstGeom prst="rect">
                      <a:avLst/>
                    </a:prstGeom>
                    <a:noFill/>
                    <a:ln>
                      <a:noFill/>
                    </a:ln>
                  </pic:spPr>
                </pic:pic>
              </a:graphicData>
            </a:graphic>
          </wp:inline>
        </w:drawing>
      </w:r>
    </w:p>
    <w:p w14:paraId="748B3A4A" w14:textId="77777777" w:rsidR="00097041" w:rsidRDefault="00097041" w:rsidP="00097041">
      <w:pPr>
        <w:spacing w:before="240"/>
      </w:pPr>
    </w:p>
    <w:p w14:paraId="1C482C16" w14:textId="77777777" w:rsidR="00097041" w:rsidRDefault="00097041" w:rsidP="00097041">
      <w:pPr>
        <w:spacing w:after="160"/>
        <w:jc w:val="left"/>
      </w:pPr>
      <w:r>
        <w:rPr>
          <w:lang w:val="fr-FR" w:bidi="fr-FR"/>
        </w:rPr>
        <w:br w:type="page"/>
      </w:r>
    </w:p>
    <w:p w14:paraId="17CFFD92" w14:textId="77777777" w:rsidR="00097041" w:rsidRPr="006B6E6D" w:rsidRDefault="00097041" w:rsidP="00097041">
      <w:pPr>
        <w:suppressLineNumbers/>
        <w:suppressAutoHyphens/>
        <w:jc w:val="center"/>
        <w:rPr>
          <w:i/>
          <w:iCs/>
          <w:kern w:val="22"/>
        </w:rPr>
      </w:pPr>
      <w:r w:rsidRPr="006B6E6D">
        <w:rPr>
          <w:i/>
          <w:kern w:val="22"/>
          <w:lang w:val="fr-FR" w:bidi="fr-FR"/>
        </w:rPr>
        <w:lastRenderedPageBreak/>
        <w:t>Annexe IV</w:t>
      </w:r>
    </w:p>
    <w:p w14:paraId="213F78A6" w14:textId="77777777" w:rsidR="00097041" w:rsidRDefault="00097041" w:rsidP="00097041">
      <w:pPr>
        <w:suppressLineNumbers/>
        <w:suppressAutoHyphens/>
        <w:jc w:val="center"/>
        <w:outlineLvl w:val="0"/>
        <w:rPr>
          <w:b/>
          <w:bCs/>
          <w:kern w:val="22"/>
        </w:rPr>
      </w:pPr>
      <w:r w:rsidRPr="519665D8">
        <w:rPr>
          <w:b/>
          <w:kern w:val="22"/>
          <w:lang w:val="fr-FR" w:bidi="fr-FR"/>
        </w:rPr>
        <w:t>EFFECTIFS RÉELS PAR RAPPORT AUX EFFECTIFS AUTORISÉS POUR LE SECRÉTARIAT</w:t>
      </w:r>
    </w:p>
    <w:p w14:paraId="1B042B09" w14:textId="77777777" w:rsidR="00097041" w:rsidRDefault="00097041" w:rsidP="00097041">
      <w:pPr>
        <w:suppressLineNumbers/>
        <w:suppressAutoHyphens/>
        <w:jc w:val="center"/>
        <w:rPr>
          <w:b/>
          <w:bCs/>
          <w:kern w:val="22"/>
          <w:sz w:val="20"/>
          <w:szCs w:val="20"/>
        </w:rPr>
      </w:pPr>
      <w:r w:rsidRPr="519665D8">
        <w:rPr>
          <w:b/>
          <w:kern w:val="22"/>
          <w:sz w:val="20"/>
          <w:lang w:val="fr-FR" w:bidi="fr-FR"/>
        </w:rPr>
        <w:t>1er janvier au 30 juin 2022</w:t>
      </w:r>
    </w:p>
    <w:p w14:paraId="09F3AAA0" w14:textId="77777777" w:rsidR="00097041" w:rsidRDefault="00097041" w:rsidP="00097041">
      <w:pPr>
        <w:spacing w:before="240"/>
      </w:pPr>
      <w:r w:rsidRPr="00495CE1">
        <w:rPr>
          <w:noProof/>
          <w:lang w:val="fr-FR" w:bidi="fr-FR"/>
        </w:rPr>
        <w:drawing>
          <wp:inline distT="0" distB="0" distL="0" distR="0" wp14:anchorId="38C966F3" wp14:editId="217F5903">
            <wp:extent cx="5943600" cy="4605020"/>
            <wp:effectExtent l="0" t="0" r="0" b="508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43600" cy="4605020"/>
                    </a:xfrm>
                    <a:prstGeom prst="rect">
                      <a:avLst/>
                    </a:prstGeom>
                    <a:noFill/>
                    <a:ln>
                      <a:noFill/>
                    </a:ln>
                  </pic:spPr>
                </pic:pic>
              </a:graphicData>
            </a:graphic>
          </wp:inline>
        </w:drawing>
      </w:r>
    </w:p>
    <w:p w14:paraId="63E571FF" w14:textId="77777777" w:rsidR="00097041" w:rsidRDefault="00097041" w:rsidP="00097041">
      <w:pPr>
        <w:spacing w:before="240"/>
        <w:jc w:val="center"/>
      </w:pPr>
      <w:r>
        <w:rPr>
          <w:lang w:val="fr-FR" w:bidi="fr-FR"/>
        </w:rPr>
        <w:t>__________</w:t>
      </w:r>
    </w:p>
    <w:p w14:paraId="026C42EB" w14:textId="0C2C1603" w:rsidR="003F3E6C" w:rsidRPr="009A03B2" w:rsidRDefault="003F3E6C" w:rsidP="006B6E6D">
      <w:pPr>
        <w:spacing w:before="240"/>
        <w:jc w:val="center"/>
        <w:rPr>
          <w:lang w:val="fr-FR"/>
        </w:rPr>
      </w:pPr>
      <w:r w:rsidRPr="009A03B2">
        <w:rPr>
          <w:lang w:val="fr-FR"/>
        </w:rPr>
        <w:t>_________</w:t>
      </w:r>
    </w:p>
    <w:sectPr w:rsidR="003F3E6C" w:rsidRPr="009A03B2" w:rsidSect="006B6E6D">
      <w:headerReference w:type="even" r:id="rId19"/>
      <w:headerReference w:type="default" r:id="rId20"/>
      <w:type w:val="continuous"/>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B33DA7" w14:textId="77777777" w:rsidR="006D3DB8" w:rsidRDefault="006D3DB8" w:rsidP="00451B9F">
      <w:r>
        <w:separator/>
      </w:r>
    </w:p>
  </w:endnote>
  <w:endnote w:type="continuationSeparator" w:id="0">
    <w:p w14:paraId="185D1AA4" w14:textId="77777777" w:rsidR="006D3DB8" w:rsidRDefault="006D3DB8" w:rsidP="00451B9F">
      <w:r>
        <w:continuationSeparator/>
      </w:r>
    </w:p>
  </w:endnote>
  <w:endnote w:type="continuationNotice" w:id="1">
    <w:p w14:paraId="426F4B45" w14:textId="77777777" w:rsidR="006D3DB8" w:rsidRDefault="006D3DB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Malgun Gothic">
    <w:panose1 w:val="020B0503020000020004"/>
    <w:charset w:val="81"/>
    <w:family w:val="swiss"/>
    <w:pitch w:val="variable"/>
    <w:sig w:usb0="9000002F" w:usb1="29D77CFB" w:usb2="00000012" w:usb3="00000000" w:csb0="00080001"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auto"/>
    <w:pitch w:val="variable"/>
    <w:sig w:usb0="00000003"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1D91ED" w14:textId="77777777" w:rsidR="006D3DB8" w:rsidRDefault="006D3DB8" w:rsidP="00451B9F">
      <w:r>
        <w:separator/>
      </w:r>
    </w:p>
  </w:footnote>
  <w:footnote w:type="continuationSeparator" w:id="0">
    <w:p w14:paraId="6C611916" w14:textId="77777777" w:rsidR="006D3DB8" w:rsidRDefault="006D3DB8" w:rsidP="00451B9F">
      <w:r>
        <w:continuationSeparator/>
      </w:r>
    </w:p>
  </w:footnote>
  <w:footnote w:type="continuationNotice" w:id="1">
    <w:p w14:paraId="46369829" w14:textId="77777777" w:rsidR="006D3DB8" w:rsidRDefault="006D3DB8"/>
  </w:footnote>
  <w:footnote w:id="2">
    <w:p w14:paraId="7B7EFC50" w14:textId="7FA3262F" w:rsidR="00121E6A" w:rsidRPr="00217F2B" w:rsidRDefault="00121E6A">
      <w:pPr>
        <w:pStyle w:val="Notedebasdepage"/>
        <w:rPr>
          <w:lang w:val="fr-FR"/>
        </w:rPr>
      </w:pPr>
      <w:r w:rsidRPr="00217F2B">
        <w:rPr>
          <w:rStyle w:val="Appelnotedebasdep"/>
          <w:lang w:val="fr-FR"/>
        </w:rPr>
        <w:footnoteRef/>
      </w:r>
      <w:r w:rsidRPr="00217F2B">
        <w:rPr>
          <w:lang w:val="fr-FR"/>
        </w:rPr>
        <w:t xml:space="preserve"> </w:t>
      </w:r>
      <w:r w:rsidR="00217F2B" w:rsidRPr="00217F2B">
        <w:rPr>
          <w:lang w:val="fr-FR"/>
        </w:rPr>
        <w:t>Décisions</w:t>
      </w:r>
      <w:r w:rsidRPr="00217F2B">
        <w:rPr>
          <w:lang w:val="fr-FR"/>
        </w:rPr>
        <w:t xml:space="preserve"> </w:t>
      </w:r>
      <w:hyperlink r:id="rId1" w:history="1">
        <w:r w:rsidRPr="00217F2B">
          <w:rPr>
            <w:rStyle w:val="Lienhypertexte"/>
            <w:lang w:val="fr-FR"/>
          </w:rPr>
          <w:t>15/1</w:t>
        </w:r>
      </w:hyperlink>
      <w:r w:rsidR="00217F2B">
        <w:rPr>
          <w:lang w:val="fr-FR"/>
        </w:rPr>
        <w:t>,</w:t>
      </w:r>
      <w:r w:rsidR="001A58BB" w:rsidRPr="00217F2B">
        <w:rPr>
          <w:lang w:val="fr-FR"/>
        </w:rPr>
        <w:t xml:space="preserve"> </w:t>
      </w:r>
      <w:hyperlink r:id="rId2" w:history="1">
        <w:r w:rsidR="001A58BB" w:rsidRPr="00217F2B">
          <w:rPr>
            <w:rStyle w:val="Lienhypertexte"/>
            <w:lang w:val="fr-FR"/>
          </w:rPr>
          <w:t>CP-10/1</w:t>
        </w:r>
      </w:hyperlink>
      <w:r w:rsidR="001A58BB" w:rsidRPr="00217F2B">
        <w:rPr>
          <w:lang w:val="fr-FR"/>
        </w:rPr>
        <w:t xml:space="preserve"> </w:t>
      </w:r>
      <w:r w:rsidR="00217F2B">
        <w:rPr>
          <w:lang w:val="fr-FR"/>
        </w:rPr>
        <w:t>et</w:t>
      </w:r>
      <w:r w:rsidR="001A58BB" w:rsidRPr="00217F2B">
        <w:rPr>
          <w:lang w:val="fr-FR"/>
        </w:rPr>
        <w:t xml:space="preserve"> </w:t>
      </w:r>
      <w:hyperlink r:id="rId3" w:history="1">
        <w:r w:rsidR="001A58BB" w:rsidRPr="00217F2B">
          <w:rPr>
            <w:rStyle w:val="Lienhypertexte"/>
            <w:lang w:val="fr-FR"/>
          </w:rPr>
          <w:t>NP-4/1</w:t>
        </w:r>
      </w:hyperlink>
    </w:p>
  </w:footnote>
  <w:footnote w:id="3">
    <w:p w14:paraId="175F6046" w14:textId="77777777" w:rsidR="007456EA" w:rsidRPr="003B63C0" w:rsidRDefault="007456EA" w:rsidP="007456EA">
      <w:pPr>
        <w:pStyle w:val="Notedebasdepage"/>
      </w:pPr>
      <w:r w:rsidRPr="00130A32">
        <w:rPr>
          <w:rStyle w:val="Appelnotedebasdep"/>
        </w:rPr>
        <w:footnoteRef/>
      </w:r>
      <w:r w:rsidRPr="003B63C0">
        <w:t xml:space="preserve"> 2019/095</w:t>
      </w:r>
    </w:p>
  </w:footnote>
  <w:footnote w:id="4">
    <w:p w14:paraId="40FD0C56" w14:textId="089EC3BF" w:rsidR="007456EA" w:rsidRPr="00424747" w:rsidRDefault="007456EA" w:rsidP="007456EA">
      <w:pPr>
        <w:pStyle w:val="Notedebasdepage"/>
      </w:pPr>
      <w:r w:rsidRPr="00130A32">
        <w:rPr>
          <w:rStyle w:val="Appelnotedebasdep"/>
        </w:rPr>
        <w:footnoteRef/>
      </w:r>
      <w:r w:rsidRPr="003B63C0">
        <w:t xml:space="preserve"> A/75/5/Add.7 </w:t>
      </w:r>
      <w:r w:rsidR="00536980">
        <w:t>et</w:t>
      </w:r>
      <w:r w:rsidRPr="003B63C0">
        <w:t xml:space="preserve"> A/77/5/Add.7</w:t>
      </w:r>
    </w:p>
  </w:footnote>
  <w:footnote w:id="5">
    <w:p w14:paraId="4B34B629" w14:textId="77777777" w:rsidR="00CB1DC4" w:rsidRPr="005B2304" w:rsidRDefault="00CB1DC4" w:rsidP="00CB1DC4">
      <w:pPr>
        <w:pStyle w:val="Notedebasdepage"/>
      </w:pPr>
      <w:r>
        <w:rPr>
          <w:rStyle w:val="Appelnotedebasdep"/>
        </w:rPr>
        <w:footnoteRef/>
      </w:r>
      <w:r>
        <w:t xml:space="preserve"> </w:t>
      </w:r>
      <w:hyperlink r:id="rId4">
        <w:r w:rsidRPr="002E507A">
          <w:rPr>
            <w:rStyle w:val="Lienhypertexte"/>
          </w:rPr>
          <w:t>https://www.cbd.int/information/adm-fin/</w:t>
        </w:r>
      </w:hyperlink>
    </w:p>
  </w:footnote>
  <w:footnote w:id="6">
    <w:p w14:paraId="1810925F" w14:textId="3C2E6980" w:rsidR="004E5BEF" w:rsidRPr="00D911C9" w:rsidRDefault="004E5BEF">
      <w:pPr>
        <w:pStyle w:val="Notedebasdepage"/>
      </w:pPr>
      <w:r>
        <w:rPr>
          <w:rStyle w:val="Appelnotedebasdep"/>
        </w:rPr>
        <w:footnoteRef/>
      </w:r>
      <w:r>
        <w:t xml:space="preserve"> </w:t>
      </w:r>
      <w:hyperlink r:id="rId5">
        <w:r w:rsidR="009B6826" w:rsidRPr="413C8B09">
          <w:rPr>
            <w:rStyle w:val="Lienhypertexte"/>
          </w:rPr>
          <w:t>https://www.cbd.int/information/adm-fin/</w:t>
        </w:r>
      </w:hyperlink>
    </w:p>
  </w:footnote>
  <w:footnote w:id="7">
    <w:p w14:paraId="1074DBC3" w14:textId="6FD1E1A1" w:rsidR="00BF1B97" w:rsidRPr="00D0094D" w:rsidRDefault="00BF1B97">
      <w:pPr>
        <w:pStyle w:val="Notedebasdepage"/>
        <w:rPr>
          <w:lang w:val="fr-FR"/>
        </w:rPr>
      </w:pPr>
      <w:r w:rsidRPr="00D0094D">
        <w:rPr>
          <w:rStyle w:val="Appelnotedebasdep"/>
          <w:lang w:val="fr-FR"/>
        </w:rPr>
        <w:footnoteRef/>
      </w:r>
      <w:r w:rsidR="00D0094D" w:rsidRPr="00D0094D">
        <w:rPr>
          <w:lang w:val="fr-FR"/>
        </w:rPr>
        <w:t xml:space="preserve"> Voir </w:t>
      </w:r>
      <w:hyperlink r:id="rId6" w:history="1">
        <w:r w:rsidR="00D0094D" w:rsidRPr="00D0094D">
          <w:rPr>
            <w:rStyle w:val="Lienhypertexte"/>
            <w:lang w:val="fr-FR"/>
          </w:rPr>
          <w:t>https://www.cbd.int/secretariat/qr/</w:t>
        </w:r>
      </w:hyperlink>
    </w:p>
  </w:footnote>
  <w:footnote w:id="8">
    <w:p w14:paraId="2D868EAC" w14:textId="77777777" w:rsidR="00097041" w:rsidRPr="006B6E6D" w:rsidRDefault="00097041" w:rsidP="00097041">
      <w:pPr>
        <w:pStyle w:val="Notedebasdepage"/>
        <w:rPr>
          <w:lang w:val="en-GB"/>
        </w:rPr>
      </w:pPr>
      <w:r>
        <w:rPr>
          <w:rStyle w:val="Appelnotedebasdep"/>
          <w:lang w:val="fr-FR" w:bidi="fr-FR"/>
        </w:rPr>
        <w:footnoteRef/>
      </w:r>
      <w:r>
        <w:rPr>
          <w:lang w:val="fr-FR" w:bidi="fr-FR"/>
        </w:rPr>
        <w:t xml:space="preserve"> </w:t>
      </w:r>
      <w:hyperlink r:id="rId7">
        <w:r w:rsidRPr="519665D8">
          <w:rPr>
            <w:rStyle w:val="Lienhypertexte"/>
            <w:lang w:val="fr-FR" w:bidi="fr-FR"/>
          </w:rPr>
          <w:t>https://www.cbd.int/information/adm-fin/</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6921F" w14:textId="0C5C6CA2" w:rsidR="005B31FC" w:rsidRPr="006B6E6D" w:rsidRDefault="009F37C3" w:rsidP="009F37C3">
    <w:pPr>
      <w:spacing w:before="0" w:after="0"/>
      <w:ind w:right="7375"/>
      <w:jc w:val="left"/>
      <w:rPr>
        <w:noProof/>
        <w:kern w:val="20"/>
      </w:rPr>
    </w:pPr>
    <w:r w:rsidRPr="006B6E6D">
      <w:rPr>
        <w:rStyle w:val="Textedelespacerserv"/>
        <w:color w:val="auto"/>
      </w:rPr>
      <w:t>CBD/COP/15/6</w:t>
    </w:r>
  </w:p>
  <w:p w14:paraId="01A518A8" w14:textId="18ABCB7B" w:rsidR="005B31FC" w:rsidRPr="006914CE" w:rsidRDefault="005B31FC" w:rsidP="006B6E6D">
    <w:pPr>
      <w:pStyle w:val="En-tte"/>
      <w:spacing w:before="0" w:after="240"/>
      <w:ind w:right="7092"/>
      <w:jc w:val="left"/>
      <w:rPr>
        <w:noProof/>
        <w:kern w:val="22"/>
      </w:rPr>
    </w:pPr>
    <w:r w:rsidRPr="519665D8">
      <w:rPr>
        <w:noProof/>
        <w:kern w:val="22"/>
      </w:rPr>
      <w:t>Page </w:t>
    </w:r>
    <w:r w:rsidRPr="519665D8">
      <w:rPr>
        <w:noProof/>
        <w:kern w:val="22"/>
      </w:rPr>
      <w:fldChar w:fldCharType="begin"/>
    </w:r>
    <w:r w:rsidRPr="006914CE">
      <w:rPr>
        <w:noProof/>
        <w:kern w:val="22"/>
      </w:rPr>
      <w:instrText xml:space="preserve"> PAGE   \* MERGEFORMAT </w:instrText>
    </w:r>
    <w:r w:rsidRPr="519665D8">
      <w:rPr>
        <w:noProof/>
        <w:kern w:val="22"/>
      </w:rPr>
      <w:fldChar w:fldCharType="separate"/>
    </w:r>
    <w:r w:rsidRPr="519665D8">
      <w:rPr>
        <w:noProof/>
        <w:kern w:val="22"/>
      </w:rPr>
      <w:t>8</w:t>
    </w:r>
    <w:r w:rsidRPr="519665D8">
      <w:rPr>
        <w:noProof/>
        <w:kern w:val="2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A48CA" w14:textId="77777777" w:rsidR="002A4FE3" w:rsidRPr="005B2304" w:rsidRDefault="002A4FE3" w:rsidP="006B6E6D">
    <w:pPr>
      <w:spacing w:before="0" w:after="0"/>
      <w:ind w:right="4"/>
      <w:jc w:val="right"/>
      <w:rPr>
        <w:noProof/>
        <w:kern w:val="20"/>
      </w:rPr>
    </w:pPr>
    <w:r w:rsidRPr="005B2304">
      <w:rPr>
        <w:rStyle w:val="Textedelespacerserv"/>
        <w:color w:val="auto"/>
      </w:rPr>
      <w:t>CBD/COP/15/6</w:t>
    </w:r>
  </w:p>
  <w:p w14:paraId="67859B16" w14:textId="24E4E1F9" w:rsidR="005B31FC" w:rsidRPr="006914CE" w:rsidRDefault="002A4FE3" w:rsidP="006B6E6D">
    <w:pPr>
      <w:pStyle w:val="En-tte"/>
      <w:spacing w:before="0" w:after="240"/>
      <w:jc w:val="right"/>
      <w:rPr>
        <w:noProof/>
        <w:kern w:val="22"/>
      </w:rPr>
    </w:pPr>
    <w:r w:rsidRPr="519665D8">
      <w:rPr>
        <w:noProof/>
        <w:kern w:val="22"/>
      </w:rPr>
      <w:t>Page </w:t>
    </w:r>
    <w:r w:rsidRPr="519665D8">
      <w:rPr>
        <w:noProof/>
        <w:kern w:val="22"/>
      </w:rPr>
      <w:fldChar w:fldCharType="begin"/>
    </w:r>
    <w:r w:rsidRPr="006914CE">
      <w:rPr>
        <w:noProof/>
        <w:kern w:val="22"/>
      </w:rPr>
      <w:instrText xml:space="preserve"> PAGE   \* MERGEFORMAT </w:instrText>
    </w:r>
    <w:r w:rsidRPr="519665D8">
      <w:rPr>
        <w:noProof/>
        <w:kern w:val="22"/>
      </w:rPr>
      <w:fldChar w:fldCharType="separate"/>
    </w:r>
    <w:r>
      <w:rPr>
        <w:noProof/>
        <w:kern w:val="22"/>
      </w:rPr>
      <w:t>2</w:t>
    </w:r>
    <w:r w:rsidRPr="519665D8">
      <w:rPr>
        <w:noProof/>
        <w:kern w:val="22"/>
      </w:rPr>
      <w:fldChar w:fldCharType="end"/>
    </w:r>
  </w:p>
</w:hdr>
</file>

<file path=word/intelligence2.xml><?xml version="1.0" encoding="utf-8"?>
<int2:intelligence xmlns:int2="http://schemas.microsoft.com/office/intelligence/2020/intelligence" xmlns:oel="http://schemas.microsoft.com/office/2019/extlst">
  <int2:observations>
    <int2:textHash int2:hashCode="WtQxSMkKjy0pb8" int2:id="0HD7HUWy">
      <int2:state int2:value="Rejected" int2:type="LegacyProofing"/>
    </int2:textHash>
    <int2:textHash int2:hashCode="Qy9ix6ccETuTJO" int2:id="CTf04cSI">
      <int2:state int2:value="Rejected" int2:type="LegacyProofing"/>
    </int2:textHash>
    <int2:textHash int2:hashCode="ImXGBmfoJGKkB/" int2:id="HkkYrTvC">
      <int2:state int2:value="Rejected" int2:type="LegacyProofing"/>
    </int2:textHash>
    <int2:textHash int2:hashCode="M7giAQgex8Q4y1" int2:id="RFTsAnAN">
      <int2:state int2:value="Rejected" int2:type="LegacyProofing"/>
    </int2:textHash>
    <int2:textHash int2:hashCode="YAhXY/sPYO2AHw" int2:id="Tt5adwvB">
      <int2:state int2:value="Rejected" int2:type="LegacyProofing"/>
    </int2:textHash>
    <int2:textHash int2:hashCode="ZX2x4N/6AAyc2t" int2:id="cTELIX91">
      <int2:state int2:value="Rejected" int2:type="LegacyProofing"/>
    </int2:textHash>
    <int2:textHash int2:hashCode="ni8UUdXdlt6RIo" int2:id="gxbr92lW">
      <int2:state int2:value="Rejected" int2:type="LegacyProofing"/>
    </int2:textHash>
    <int2:textHash int2:hashCode="tOYGTmnXw+4Nbk" int2:id="jIzQl6TF">
      <int2:state int2:value="Rejected" int2:type="LegacyProofing"/>
    </int2:textHash>
    <int2:textHash int2:hashCode="bQ1YduZxDrtPMJ" int2:id="v8xdzNL0">
      <int2:state int2:value="Rejected" int2:type="LegacyProofing"/>
    </int2:textHash>
    <int2:textHash int2:hashCode="KSE5WLd7IuEvDR" int2:id="vymncipA">
      <int2:state int2:value="Rejected" int2:type="LegacyProofing"/>
    </int2:textHash>
    <int2:textHash int2:hashCode="/mXCcuSJ4Fqxgu" int2:id="wlTJBok7">
      <int2:state int2:value="Rejected" int2:type="LegacyProofing"/>
    </int2:textHash>
    <int2:textHash int2:hashCode="7uOvz0/NdsyjLK" int2:id="x593dUzB">
      <int2:state int2:value="Rejected" int2:type="LegacyProofing"/>
    </int2:textHash>
    <int2:bookmark int2:bookmarkName="_Int_UQM9TVEi" int2:invalidationBookmarkName="" int2:hashCode="Ce8OlaQ3S3gAaD" int2:id="2jpa1zMj">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254BF7"/>
    <w:multiLevelType w:val="hybridMultilevel"/>
    <w:tmpl w:val="E772B1A8"/>
    <w:lvl w:ilvl="0" w:tplc="FF3E811A">
      <w:start w:val="1"/>
      <w:numFmt w:val="upperRoman"/>
      <w:lvlText w:val="%1."/>
      <w:lvlJc w:val="right"/>
      <w:pPr>
        <w:ind w:left="1080" w:hanging="360"/>
      </w:pPr>
      <w:rPr>
        <w:sz w:val="22"/>
        <w:szCs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46B132F"/>
    <w:multiLevelType w:val="hybridMultilevel"/>
    <w:tmpl w:val="30BAA3BE"/>
    <w:lvl w:ilvl="0" w:tplc="CE0E80CE">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173D2C2E"/>
    <w:multiLevelType w:val="hybridMultilevel"/>
    <w:tmpl w:val="BEA8E432"/>
    <w:lvl w:ilvl="0" w:tplc="EEC6A8DC">
      <w:start w:val="1"/>
      <w:numFmt w:val="decimal"/>
      <w:lvlText w:val="%1."/>
      <w:lvlJc w:val="left"/>
      <w:pPr>
        <w:ind w:left="1417" w:hanging="360"/>
      </w:pPr>
      <w:rPr>
        <w:i w:val="0"/>
        <w:iCs w:val="0"/>
      </w:rPr>
    </w:lvl>
    <w:lvl w:ilvl="1" w:tplc="04090019">
      <w:start w:val="1"/>
      <w:numFmt w:val="lowerLetter"/>
      <w:lvlText w:val="%2."/>
      <w:lvlJc w:val="left"/>
      <w:pPr>
        <w:ind w:left="2137" w:hanging="360"/>
      </w:pPr>
    </w:lvl>
    <w:lvl w:ilvl="2" w:tplc="0409001B">
      <w:start w:val="1"/>
      <w:numFmt w:val="lowerRoman"/>
      <w:lvlText w:val="%3."/>
      <w:lvlJc w:val="right"/>
      <w:pPr>
        <w:ind w:left="2857" w:hanging="180"/>
      </w:pPr>
    </w:lvl>
    <w:lvl w:ilvl="3" w:tplc="0409000F">
      <w:start w:val="1"/>
      <w:numFmt w:val="decimal"/>
      <w:lvlText w:val="%4."/>
      <w:lvlJc w:val="left"/>
      <w:pPr>
        <w:ind w:left="3577" w:hanging="360"/>
      </w:pPr>
    </w:lvl>
    <w:lvl w:ilvl="4" w:tplc="04090019">
      <w:start w:val="1"/>
      <w:numFmt w:val="lowerLetter"/>
      <w:lvlText w:val="%5."/>
      <w:lvlJc w:val="left"/>
      <w:pPr>
        <w:ind w:left="4297" w:hanging="360"/>
      </w:pPr>
    </w:lvl>
    <w:lvl w:ilvl="5" w:tplc="0409001B">
      <w:start w:val="1"/>
      <w:numFmt w:val="lowerRoman"/>
      <w:lvlText w:val="%6."/>
      <w:lvlJc w:val="right"/>
      <w:pPr>
        <w:ind w:left="5017" w:hanging="180"/>
      </w:pPr>
    </w:lvl>
    <w:lvl w:ilvl="6" w:tplc="0409000F">
      <w:start w:val="1"/>
      <w:numFmt w:val="decimal"/>
      <w:lvlText w:val="%7."/>
      <w:lvlJc w:val="left"/>
      <w:pPr>
        <w:ind w:left="5737" w:hanging="360"/>
      </w:pPr>
    </w:lvl>
    <w:lvl w:ilvl="7" w:tplc="04090019">
      <w:start w:val="1"/>
      <w:numFmt w:val="lowerLetter"/>
      <w:lvlText w:val="%8."/>
      <w:lvlJc w:val="left"/>
      <w:pPr>
        <w:ind w:left="6457" w:hanging="360"/>
      </w:pPr>
    </w:lvl>
    <w:lvl w:ilvl="8" w:tplc="0409001B">
      <w:start w:val="1"/>
      <w:numFmt w:val="lowerRoman"/>
      <w:lvlText w:val="%9."/>
      <w:lvlJc w:val="right"/>
      <w:pPr>
        <w:ind w:left="7177" w:hanging="180"/>
      </w:pPr>
    </w:lvl>
  </w:abstractNum>
  <w:abstractNum w:abstractNumId="3" w15:restartNumberingAfterBreak="0">
    <w:nsid w:val="1854CFB2"/>
    <w:multiLevelType w:val="hybridMultilevel"/>
    <w:tmpl w:val="5024CBCC"/>
    <w:lvl w:ilvl="0" w:tplc="D1789498">
      <w:start w:val="1"/>
      <w:numFmt w:val="decimal"/>
      <w:lvlText w:val="%1."/>
      <w:lvlJc w:val="left"/>
      <w:pPr>
        <w:ind w:left="720" w:hanging="360"/>
      </w:pPr>
    </w:lvl>
    <w:lvl w:ilvl="1" w:tplc="17A22892">
      <w:start w:val="1"/>
      <w:numFmt w:val="lowerLetter"/>
      <w:lvlText w:val="%2."/>
      <w:lvlJc w:val="left"/>
      <w:pPr>
        <w:ind w:left="1440" w:hanging="360"/>
      </w:pPr>
    </w:lvl>
    <w:lvl w:ilvl="2" w:tplc="C5BA0C40">
      <w:start w:val="1"/>
      <w:numFmt w:val="lowerRoman"/>
      <w:lvlText w:val="%3."/>
      <w:lvlJc w:val="right"/>
      <w:pPr>
        <w:ind w:left="2160" w:hanging="180"/>
      </w:pPr>
    </w:lvl>
    <w:lvl w:ilvl="3" w:tplc="6D64F6DA">
      <w:start w:val="1"/>
      <w:numFmt w:val="decimal"/>
      <w:lvlText w:val="%4."/>
      <w:lvlJc w:val="left"/>
      <w:pPr>
        <w:ind w:left="2880" w:hanging="360"/>
      </w:pPr>
    </w:lvl>
    <w:lvl w:ilvl="4" w:tplc="D4545AF4">
      <w:start w:val="1"/>
      <w:numFmt w:val="lowerLetter"/>
      <w:lvlText w:val="%5."/>
      <w:lvlJc w:val="left"/>
      <w:pPr>
        <w:ind w:left="3600" w:hanging="360"/>
      </w:pPr>
    </w:lvl>
    <w:lvl w:ilvl="5" w:tplc="D212B18A">
      <w:start w:val="1"/>
      <w:numFmt w:val="lowerRoman"/>
      <w:lvlText w:val="%6."/>
      <w:lvlJc w:val="right"/>
      <w:pPr>
        <w:ind w:left="4320" w:hanging="180"/>
      </w:pPr>
    </w:lvl>
    <w:lvl w:ilvl="6" w:tplc="AC2E0A48">
      <w:start w:val="1"/>
      <w:numFmt w:val="decimal"/>
      <w:lvlText w:val="%7."/>
      <w:lvlJc w:val="left"/>
      <w:pPr>
        <w:ind w:left="5040" w:hanging="360"/>
      </w:pPr>
    </w:lvl>
    <w:lvl w:ilvl="7" w:tplc="D4460650">
      <w:start w:val="1"/>
      <w:numFmt w:val="lowerLetter"/>
      <w:lvlText w:val="%8."/>
      <w:lvlJc w:val="left"/>
      <w:pPr>
        <w:ind w:left="5760" w:hanging="360"/>
      </w:pPr>
    </w:lvl>
    <w:lvl w:ilvl="8" w:tplc="7F5A48A2">
      <w:start w:val="1"/>
      <w:numFmt w:val="lowerRoman"/>
      <w:lvlText w:val="%9."/>
      <w:lvlJc w:val="right"/>
      <w:pPr>
        <w:ind w:left="6480" w:hanging="180"/>
      </w:pPr>
    </w:lvl>
  </w:abstractNum>
  <w:abstractNum w:abstractNumId="4" w15:restartNumberingAfterBreak="0">
    <w:nsid w:val="1A44EF06"/>
    <w:multiLevelType w:val="hybridMultilevel"/>
    <w:tmpl w:val="D61ED876"/>
    <w:lvl w:ilvl="0" w:tplc="CB8EC2E6">
      <w:start w:val="1"/>
      <w:numFmt w:val="decimal"/>
      <w:lvlText w:val="%1."/>
      <w:lvlJc w:val="left"/>
      <w:pPr>
        <w:ind w:left="720" w:hanging="360"/>
      </w:pPr>
    </w:lvl>
    <w:lvl w:ilvl="1" w:tplc="7E5C2866">
      <w:start w:val="1"/>
      <w:numFmt w:val="lowerLetter"/>
      <w:lvlText w:val="%2."/>
      <w:lvlJc w:val="left"/>
      <w:pPr>
        <w:ind w:left="1440" w:hanging="360"/>
      </w:pPr>
    </w:lvl>
    <w:lvl w:ilvl="2" w:tplc="2730DB12">
      <w:start w:val="1"/>
      <w:numFmt w:val="lowerRoman"/>
      <w:lvlText w:val="%3."/>
      <w:lvlJc w:val="right"/>
      <w:pPr>
        <w:ind w:left="2160" w:hanging="180"/>
      </w:pPr>
    </w:lvl>
    <w:lvl w:ilvl="3" w:tplc="D97AB4F4">
      <w:start w:val="1"/>
      <w:numFmt w:val="decimal"/>
      <w:lvlText w:val="%4."/>
      <w:lvlJc w:val="left"/>
      <w:pPr>
        <w:ind w:left="2880" w:hanging="360"/>
      </w:pPr>
    </w:lvl>
    <w:lvl w:ilvl="4" w:tplc="96863158">
      <w:start w:val="1"/>
      <w:numFmt w:val="lowerLetter"/>
      <w:lvlText w:val="%5."/>
      <w:lvlJc w:val="left"/>
      <w:pPr>
        <w:ind w:left="3600" w:hanging="360"/>
      </w:pPr>
    </w:lvl>
    <w:lvl w:ilvl="5" w:tplc="5400F59A">
      <w:start w:val="1"/>
      <w:numFmt w:val="lowerRoman"/>
      <w:lvlText w:val="%6."/>
      <w:lvlJc w:val="right"/>
      <w:pPr>
        <w:ind w:left="4320" w:hanging="180"/>
      </w:pPr>
    </w:lvl>
    <w:lvl w:ilvl="6" w:tplc="E0F24822">
      <w:start w:val="1"/>
      <w:numFmt w:val="decimal"/>
      <w:lvlText w:val="%7."/>
      <w:lvlJc w:val="left"/>
      <w:pPr>
        <w:ind w:left="5040" w:hanging="360"/>
      </w:pPr>
    </w:lvl>
    <w:lvl w:ilvl="7" w:tplc="C06442AA">
      <w:start w:val="1"/>
      <w:numFmt w:val="lowerLetter"/>
      <w:lvlText w:val="%8."/>
      <w:lvlJc w:val="left"/>
      <w:pPr>
        <w:ind w:left="5760" w:hanging="360"/>
      </w:pPr>
    </w:lvl>
    <w:lvl w:ilvl="8" w:tplc="CF50AD00">
      <w:start w:val="1"/>
      <w:numFmt w:val="lowerRoman"/>
      <w:lvlText w:val="%9."/>
      <w:lvlJc w:val="right"/>
      <w:pPr>
        <w:ind w:left="6480" w:hanging="180"/>
      </w:pPr>
    </w:lvl>
  </w:abstractNum>
  <w:abstractNum w:abstractNumId="5" w15:restartNumberingAfterBreak="0">
    <w:nsid w:val="1A61237B"/>
    <w:multiLevelType w:val="hybridMultilevel"/>
    <w:tmpl w:val="950C6EF6"/>
    <w:lvl w:ilvl="0" w:tplc="57802CC4">
      <w:start w:val="1"/>
      <w:numFmt w:val="upperLetter"/>
      <w:lvlText w:val="%1."/>
      <w:lvlJc w:val="left"/>
      <w:pPr>
        <w:ind w:left="1800" w:hanging="360"/>
      </w:pPr>
      <w:rPr>
        <w:b/>
        <w:bCs/>
        <w:i w:val="0"/>
        <w:iCs/>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2F9529D6"/>
    <w:multiLevelType w:val="hybridMultilevel"/>
    <w:tmpl w:val="7E5AA92C"/>
    <w:lvl w:ilvl="0" w:tplc="877AE780">
      <w:start w:val="1"/>
      <w:numFmt w:val="decimal"/>
      <w:lvlText w:val="%1."/>
      <w:lvlJc w:val="left"/>
      <w:pPr>
        <w:ind w:left="720" w:hanging="360"/>
      </w:pPr>
    </w:lvl>
    <w:lvl w:ilvl="1" w:tplc="B2F29C42">
      <w:start w:val="1"/>
      <w:numFmt w:val="lowerLetter"/>
      <w:lvlText w:val="%2."/>
      <w:lvlJc w:val="left"/>
      <w:pPr>
        <w:ind w:left="1440" w:hanging="360"/>
      </w:pPr>
    </w:lvl>
    <w:lvl w:ilvl="2" w:tplc="0B424068">
      <w:start w:val="1"/>
      <w:numFmt w:val="lowerRoman"/>
      <w:lvlText w:val="%3."/>
      <w:lvlJc w:val="right"/>
      <w:pPr>
        <w:ind w:left="2160" w:hanging="180"/>
      </w:pPr>
    </w:lvl>
    <w:lvl w:ilvl="3" w:tplc="520CE926">
      <w:start w:val="1"/>
      <w:numFmt w:val="decimal"/>
      <w:lvlText w:val="%4."/>
      <w:lvlJc w:val="left"/>
      <w:pPr>
        <w:ind w:left="2880" w:hanging="360"/>
      </w:pPr>
    </w:lvl>
    <w:lvl w:ilvl="4" w:tplc="FA7E39E0">
      <w:start w:val="1"/>
      <w:numFmt w:val="lowerLetter"/>
      <w:lvlText w:val="%5."/>
      <w:lvlJc w:val="left"/>
      <w:pPr>
        <w:ind w:left="3600" w:hanging="360"/>
      </w:pPr>
    </w:lvl>
    <w:lvl w:ilvl="5" w:tplc="AE7C3E38">
      <w:start w:val="1"/>
      <w:numFmt w:val="lowerRoman"/>
      <w:lvlText w:val="%6."/>
      <w:lvlJc w:val="right"/>
      <w:pPr>
        <w:ind w:left="4320" w:hanging="180"/>
      </w:pPr>
    </w:lvl>
    <w:lvl w:ilvl="6" w:tplc="7820F2B6">
      <w:start w:val="1"/>
      <w:numFmt w:val="decimal"/>
      <w:lvlText w:val="%7."/>
      <w:lvlJc w:val="left"/>
      <w:pPr>
        <w:ind w:left="5040" w:hanging="360"/>
      </w:pPr>
    </w:lvl>
    <w:lvl w:ilvl="7" w:tplc="DA7C5FC8">
      <w:start w:val="1"/>
      <w:numFmt w:val="lowerLetter"/>
      <w:lvlText w:val="%8."/>
      <w:lvlJc w:val="left"/>
      <w:pPr>
        <w:ind w:left="5760" w:hanging="360"/>
      </w:pPr>
    </w:lvl>
    <w:lvl w:ilvl="8" w:tplc="E23CDA6A">
      <w:start w:val="1"/>
      <w:numFmt w:val="lowerRoman"/>
      <w:lvlText w:val="%9."/>
      <w:lvlJc w:val="right"/>
      <w:pPr>
        <w:ind w:left="6480" w:hanging="180"/>
      </w:pPr>
    </w:lvl>
  </w:abstractNum>
  <w:abstractNum w:abstractNumId="8" w15:restartNumberingAfterBreak="0">
    <w:nsid w:val="32572C31"/>
    <w:multiLevelType w:val="multilevel"/>
    <w:tmpl w:val="4C6E7762"/>
    <w:lvl w:ilvl="0">
      <w:start w:val="1"/>
      <w:numFmt w:val="decimal"/>
      <w:lvlText w:val="%1."/>
      <w:lvlJc w:val="left"/>
      <w:pPr>
        <w:ind w:left="720" w:hanging="360"/>
      </w:pPr>
    </w:lvl>
    <w:lvl w:ilvl="1">
      <w:start w:val="1"/>
      <w:numFmt w:val="upperLetter"/>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61042E5"/>
    <w:multiLevelType w:val="hybridMultilevel"/>
    <w:tmpl w:val="6AB8811E"/>
    <w:lvl w:ilvl="0" w:tplc="BAA856B0">
      <w:start w:val="1"/>
      <w:numFmt w:val="decimal"/>
      <w:lvlText w:val="%1."/>
      <w:lvlJc w:val="left"/>
      <w:pPr>
        <w:ind w:left="720" w:hanging="360"/>
      </w:pPr>
      <w:rPr>
        <w:rFonts w:hint="default"/>
        <w:i w:val="0"/>
        <w:iCs w:val="0"/>
        <w:color w:val="auto"/>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7402AF2"/>
    <w:multiLevelType w:val="hybridMultilevel"/>
    <w:tmpl w:val="2746F2A2"/>
    <w:lvl w:ilvl="0" w:tplc="EFFEAC98">
      <w:start w:val="1"/>
      <w:numFmt w:val="decimal"/>
      <w:lvlText w:val="%1."/>
      <w:lvlJc w:val="left"/>
      <w:pPr>
        <w:ind w:left="720" w:hanging="360"/>
      </w:pPr>
    </w:lvl>
    <w:lvl w:ilvl="1" w:tplc="CF0C8464">
      <w:start w:val="1"/>
      <w:numFmt w:val="upperLetter"/>
      <w:lvlText w:val="%2."/>
      <w:lvlJc w:val="left"/>
      <w:pPr>
        <w:ind w:left="1440" w:hanging="360"/>
      </w:pPr>
    </w:lvl>
    <w:lvl w:ilvl="2" w:tplc="726C32E2">
      <w:start w:val="1"/>
      <w:numFmt w:val="lowerRoman"/>
      <w:lvlText w:val="%3."/>
      <w:lvlJc w:val="right"/>
      <w:pPr>
        <w:ind w:left="2160" w:hanging="180"/>
      </w:pPr>
    </w:lvl>
    <w:lvl w:ilvl="3" w:tplc="80B66480">
      <w:start w:val="1"/>
      <w:numFmt w:val="decimal"/>
      <w:lvlText w:val="%4."/>
      <w:lvlJc w:val="left"/>
      <w:pPr>
        <w:ind w:left="2880" w:hanging="360"/>
      </w:pPr>
    </w:lvl>
    <w:lvl w:ilvl="4" w:tplc="FB4054CE">
      <w:start w:val="1"/>
      <w:numFmt w:val="lowerLetter"/>
      <w:lvlText w:val="%5."/>
      <w:lvlJc w:val="left"/>
      <w:pPr>
        <w:ind w:left="3600" w:hanging="360"/>
      </w:pPr>
    </w:lvl>
    <w:lvl w:ilvl="5" w:tplc="DE82DA08">
      <w:start w:val="1"/>
      <w:numFmt w:val="lowerRoman"/>
      <w:lvlText w:val="%6."/>
      <w:lvlJc w:val="right"/>
      <w:pPr>
        <w:ind w:left="4320" w:hanging="180"/>
      </w:pPr>
    </w:lvl>
    <w:lvl w:ilvl="6" w:tplc="F5DA6BDC">
      <w:start w:val="1"/>
      <w:numFmt w:val="decimal"/>
      <w:lvlText w:val="%7."/>
      <w:lvlJc w:val="left"/>
      <w:pPr>
        <w:ind w:left="5040" w:hanging="360"/>
      </w:pPr>
    </w:lvl>
    <w:lvl w:ilvl="7" w:tplc="3E826B10">
      <w:start w:val="1"/>
      <w:numFmt w:val="lowerLetter"/>
      <w:lvlText w:val="%8."/>
      <w:lvlJc w:val="left"/>
      <w:pPr>
        <w:ind w:left="5760" w:hanging="360"/>
      </w:pPr>
    </w:lvl>
    <w:lvl w:ilvl="8" w:tplc="C73830A6">
      <w:start w:val="1"/>
      <w:numFmt w:val="lowerRoman"/>
      <w:lvlText w:val="%9."/>
      <w:lvlJc w:val="right"/>
      <w:pPr>
        <w:ind w:left="6480" w:hanging="180"/>
      </w:pPr>
    </w:lvl>
  </w:abstractNum>
  <w:abstractNum w:abstractNumId="11" w15:restartNumberingAfterBreak="0">
    <w:nsid w:val="378C4007"/>
    <w:multiLevelType w:val="hybridMultilevel"/>
    <w:tmpl w:val="A00C6044"/>
    <w:lvl w:ilvl="0" w:tplc="FFFFFFFF">
      <w:start w:val="1"/>
      <w:numFmt w:val="decimal"/>
      <w:lvlText w:val="%1."/>
      <w:lvlJc w:val="left"/>
      <w:pPr>
        <w:ind w:left="4770" w:hanging="360"/>
      </w:pPr>
      <w:rPr>
        <w:b w:val="0"/>
        <w:bCs/>
        <w:lang w:val="en-CA"/>
      </w:rPr>
    </w:lvl>
    <w:lvl w:ilvl="1" w:tplc="04090017">
      <w:start w:val="1"/>
      <w:numFmt w:val="lowerLetter"/>
      <w:lvlText w:val="%2)"/>
      <w:lvlJc w:val="left"/>
      <w:pPr>
        <w:ind w:left="1080" w:hanging="360"/>
      </w:pPr>
      <w:rPr>
        <w:rFonts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BF0C4D5"/>
    <w:multiLevelType w:val="hybridMultilevel"/>
    <w:tmpl w:val="F1E2F304"/>
    <w:lvl w:ilvl="0" w:tplc="6804F05C">
      <w:start w:val="1"/>
      <w:numFmt w:val="decimal"/>
      <w:lvlText w:val="%1."/>
      <w:lvlJc w:val="left"/>
      <w:pPr>
        <w:ind w:left="720" w:hanging="360"/>
      </w:pPr>
    </w:lvl>
    <w:lvl w:ilvl="1" w:tplc="88AE0ECA">
      <w:start w:val="1"/>
      <w:numFmt w:val="lowerLetter"/>
      <w:lvlText w:val="%2."/>
      <w:lvlJc w:val="left"/>
      <w:pPr>
        <w:ind w:left="1440" w:hanging="360"/>
      </w:pPr>
    </w:lvl>
    <w:lvl w:ilvl="2" w:tplc="97647C5A">
      <w:start w:val="1"/>
      <w:numFmt w:val="lowerRoman"/>
      <w:lvlText w:val="%3."/>
      <w:lvlJc w:val="right"/>
      <w:pPr>
        <w:ind w:left="2160" w:hanging="180"/>
      </w:pPr>
    </w:lvl>
    <w:lvl w:ilvl="3" w:tplc="29701FD0">
      <w:start w:val="1"/>
      <w:numFmt w:val="decimal"/>
      <w:lvlText w:val="%4."/>
      <w:lvlJc w:val="left"/>
      <w:pPr>
        <w:ind w:left="2880" w:hanging="360"/>
      </w:pPr>
    </w:lvl>
    <w:lvl w:ilvl="4" w:tplc="BBCACBF4">
      <w:start w:val="1"/>
      <w:numFmt w:val="lowerLetter"/>
      <w:lvlText w:val="%5."/>
      <w:lvlJc w:val="left"/>
      <w:pPr>
        <w:ind w:left="3600" w:hanging="360"/>
      </w:pPr>
    </w:lvl>
    <w:lvl w:ilvl="5" w:tplc="DA0EC9F4">
      <w:start w:val="1"/>
      <w:numFmt w:val="lowerRoman"/>
      <w:lvlText w:val="%6."/>
      <w:lvlJc w:val="right"/>
      <w:pPr>
        <w:ind w:left="4320" w:hanging="180"/>
      </w:pPr>
    </w:lvl>
    <w:lvl w:ilvl="6" w:tplc="37DEB014">
      <w:start w:val="1"/>
      <w:numFmt w:val="decimal"/>
      <w:lvlText w:val="%7."/>
      <w:lvlJc w:val="left"/>
      <w:pPr>
        <w:ind w:left="5040" w:hanging="360"/>
      </w:pPr>
    </w:lvl>
    <w:lvl w:ilvl="7" w:tplc="9A648A04">
      <w:start w:val="1"/>
      <w:numFmt w:val="lowerLetter"/>
      <w:lvlText w:val="%8."/>
      <w:lvlJc w:val="left"/>
      <w:pPr>
        <w:ind w:left="5760" w:hanging="360"/>
      </w:pPr>
    </w:lvl>
    <w:lvl w:ilvl="8" w:tplc="5C7A0E22">
      <w:start w:val="1"/>
      <w:numFmt w:val="lowerRoman"/>
      <w:lvlText w:val="%9."/>
      <w:lvlJc w:val="right"/>
      <w:pPr>
        <w:ind w:left="6480" w:hanging="180"/>
      </w:pPr>
    </w:lvl>
  </w:abstractNum>
  <w:abstractNum w:abstractNumId="13"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4" w15:restartNumberingAfterBreak="0">
    <w:nsid w:val="3E9B7595"/>
    <w:multiLevelType w:val="hybridMultilevel"/>
    <w:tmpl w:val="EAA8B046"/>
    <w:lvl w:ilvl="0" w:tplc="F752994A">
      <w:start w:val="1"/>
      <w:numFmt w:val="decimal"/>
      <w:lvlText w:val="%1."/>
      <w:lvlJc w:val="left"/>
      <w:pPr>
        <w:ind w:left="720" w:hanging="360"/>
      </w:pPr>
    </w:lvl>
    <w:lvl w:ilvl="1" w:tplc="3D3CA868">
      <w:start w:val="1"/>
      <w:numFmt w:val="lowerLetter"/>
      <w:lvlText w:val="%2."/>
      <w:lvlJc w:val="left"/>
      <w:pPr>
        <w:ind w:left="1440" w:hanging="360"/>
      </w:pPr>
    </w:lvl>
    <w:lvl w:ilvl="2" w:tplc="1068CC54">
      <w:start w:val="1"/>
      <w:numFmt w:val="lowerRoman"/>
      <w:lvlText w:val="%3."/>
      <w:lvlJc w:val="right"/>
      <w:pPr>
        <w:ind w:left="2160" w:hanging="180"/>
      </w:pPr>
    </w:lvl>
    <w:lvl w:ilvl="3" w:tplc="5AB67CCA">
      <w:start w:val="1"/>
      <w:numFmt w:val="decimal"/>
      <w:lvlText w:val="%4."/>
      <w:lvlJc w:val="left"/>
      <w:pPr>
        <w:ind w:left="2880" w:hanging="360"/>
      </w:pPr>
    </w:lvl>
    <w:lvl w:ilvl="4" w:tplc="F3A0E802">
      <w:start w:val="1"/>
      <w:numFmt w:val="lowerLetter"/>
      <w:lvlText w:val="%5."/>
      <w:lvlJc w:val="left"/>
      <w:pPr>
        <w:ind w:left="3600" w:hanging="360"/>
      </w:pPr>
    </w:lvl>
    <w:lvl w:ilvl="5" w:tplc="45763054">
      <w:start w:val="1"/>
      <w:numFmt w:val="lowerRoman"/>
      <w:lvlText w:val="%6."/>
      <w:lvlJc w:val="right"/>
      <w:pPr>
        <w:ind w:left="4320" w:hanging="180"/>
      </w:pPr>
    </w:lvl>
    <w:lvl w:ilvl="6" w:tplc="7DF6C5F2">
      <w:start w:val="1"/>
      <w:numFmt w:val="decimal"/>
      <w:lvlText w:val="%7."/>
      <w:lvlJc w:val="left"/>
      <w:pPr>
        <w:ind w:left="5040" w:hanging="360"/>
      </w:pPr>
    </w:lvl>
    <w:lvl w:ilvl="7" w:tplc="735AC8CA">
      <w:start w:val="1"/>
      <w:numFmt w:val="lowerLetter"/>
      <w:lvlText w:val="%8."/>
      <w:lvlJc w:val="left"/>
      <w:pPr>
        <w:ind w:left="5760" w:hanging="360"/>
      </w:pPr>
    </w:lvl>
    <w:lvl w:ilvl="8" w:tplc="99E2EF10">
      <w:start w:val="1"/>
      <w:numFmt w:val="lowerRoman"/>
      <w:lvlText w:val="%9."/>
      <w:lvlJc w:val="right"/>
      <w:pPr>
        <w:ind w:left="6480" w:hanging="180"/>
      </w:pPr>
    </w:lvl>
  </w:abstractNum>
  <w:abstractNum w:abstractNumId="15" w15:restartNumberingAfterBreak="0">
    <w:nsid w:val="3F74D90E"/>
    <w:multiLevelType w:val="hybridMultilevel"/>
    <w:tmpl w:val="F580E076"/>
    <w:lvl w:ilvl="0" w:tplc="BDD65200">
      <w:start w:val="1"/>
      <w:numFmt w:val="decimal"/>
      <w:lvlText w:val="%1."/>
      <w:lvlJc w:val="left"/>
      <w:pPr>
        <w:ind w:left="720" w:hanging="360"/>
      </w:pPr>
    </w:lvl>
    <w:lvl w:ilvl="1" w:tplc="50F43BB8">
      <w:start w:val="1"/>
      <w:numFmt w:val="lowerLetter"/>
      <w:lvlText w:val="%2."/>
      <w:lvlJc w:val="left"/>
      <w:pPr>
        <w:ind w:left="1440" w:hanging="360"/>
      </w:pPr>
    </w:lvl>
    <w:lvl w:ilvl="2" w:tplc="691A7B6E">
      <w:start w:val="1"/>
      <w:numFmt w:val="lowerRoman"/>
      <w:lvlText w:val="%3."/>
      <w:lvlJc w:val="right"/>
      <w:pPr>
        <w:ind w:left="2160" w:hanging="180"/>
      </w:pPr>
    </w:lvl>
    <w:lvl w:ilvl="3" w:tplc="96D03248">
      <w:start w:val="1"/>
      <w:numFmt w:val="decimal"/>
      <w:lvlText w:val="%4."/>
      <w:lvlJc w:val="left"/>
      <w:pPr>
        <w:ind w:left="2880" w:hanging="360"/>
      </w:pPr>
    </w:lvl>
    <w:lvl w:ilvl="4" w:tplc="79645BC4">
      <w:start w:val="1"/>
      <w:numFmt w:val="lowerLetter"/>
      <w:lvlText w:val="%5."/>
      <w:lvlJc w:val="left"/>
      <w:pPr>
        <w:ind w:left="3600" w:hanging="360"/>
      </w:pPr>
    </w:lvl>
    <w:lvl w:ilvl="5" w:tplc="DA4E61BC">
      <w:start w:val="1"/>
      <w:numFmt w:val="lowerRoman"/>
      <w:lvlText w:val="%6."/>
      <w:lvlJc w:val="right"/>
      <w:pPr>
        <w:ind w:left="4320" w:hanging="180"/>
      </w:pPr>
    </w:lvl>
    <w:lvl w:ilvl="6" w:tplc="C6787B74">
      <w:start w:val="1"/>
      <w:numFmt w:val="decimal"/>
      <w:lvlText w:val="%7."/>
      <w:lvlJc w:val="left"/>
      <w:pPr>
        <w:ind w:left="5040" w:hanging="360"/>
      </w:pPr>
    </w:lvl>
    <w:lvl w:ilvl="7" w:tplc="9B54578E">
      <w:start w:val="1"/>
      <w:numFmt w:val="lowerLetter"/>
      <w:lvlText w:val="%8."/>
      <w:lvlJc w:val="left"/>
      <w:pPr>
        <w:ind w:left="5760" w:hanging="360"/>
      </w:pPr>
    </w:lvl>
    <w:lvl w:ilvl="8" w:tplc="359AC4AE">
      <w:start w:val="1"/>
      <w:numFmt w:val="lowerRoman"/>
      <w:lvlText w:val="%9."/>
      <w:lvlJc w:val="right"/>
      <w:pPr>
        <w:ind w:left="6480" w:hanging="180"/>
      </w:pPr>
    </w:lvl>
  </w:abstractNum>
  <w:abstractNum w:abstractNumId="16" w15:restartNumberingAfterBreak="0">
    <w:nsid w:val="4657479C"/>
    <w:multiLevelType w:val="hybridMultilevel"/>
    <w:tmpl w:val="DBE21E28"/>
    <w:lvl w:ilvl="0" w:tplc="38C67154">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7776264"/>
    <w:multiLevelType w:val="hybridMultilevel"/>
    <w:tmpl w:val="F26A8500"/>
    <w:lvl w:ilvl="0" w:tplc="C1686A80">
      <w:start w:val="1"/>
      <w:numFmt w:val="decimal"/>
      <w:lvlText w:val="%1."/>
      <w:lvlJc w:val="left"/>
      <w:pPr>
        <w:ind w:left="720" w:hanging="360"/>
      </w:pPr>
    </w:lvl>
    <w:lvl w:ilvl="1" w:tplc="4DB45CAC">
      <w:start w:val="1"/>
      <w:numFmt w:val="lowerLetter"/>
      <w:lvlText w:val="%2."/>
      <w:lvlJc w:val="left"/>
      <w:pPr>
        <w:ind w:left="1440" w:hanging="360"/>
      </w:pPr>
    </w:lvl>
    <w:lvl w:ilvl="2" w:tplc="B3AC59F8">
      <w:start w:val="1"/>
      <w:numFmt w:val="lowerRoman"/>
      <w:lvlText w:val="%3."/>
      <w:lvlJc w:val="right"/>
      <w:pPr>
        <w:ind w:left="2160" w:hanging="180"/>
      </w:pPr>
    </w:lvl>
    <w:lvl w:ilvl="3" w:tplc="D23CF14C">
      <w:start w:val="1"/>
      <w:numFmt w:val="decimal"/>
      <w:lvlText w:val="%4."/>
      <w:lvlJc w:val="left"/>
      <w:pPr>
        <w:ind w:left="2880" w:hanging="360"/>
      </w:pPr>
    </w:lvl>
    <w:lvl w:ilvl="4" w:tplc="9930482A">
      <w:start w:val="1"/>
      <w:numFmt w:val="lowerLetter"/>
      <w:lvlText w:val="%5."/>
      <w:lvlJc w:val="left"/>
      <w:pPr>
        <w:ind w:left="3600" w:hanging="360"/>
      </w:pPr>
    </w:lvl>
    <w:lvl w:ilvl="5" w:tplc="DB6AFC28">
      <w:start w:val="1"/>
      <w:numFmt w:val="lowerRoman"/>
      <w:lvlText w:val="%6."/>
      <w:lvlJc w:val="right"/>
      <w:pPr>
        <w:ind w:left="4320" w:hanging="180"/>
      </w:pPr>
    </w:lvl>
    <w:lvl w:ilvl="6" w:tplc="179E863A">
      <w:start w:val="1"/>
      <w:numFmt w:val="decimal"/>
      <w:lvlText w:val="%7."/>
      <w:lvlJc w:val="left"/>
      <w:pPr>
        <w:ind w:left="5040" w:hanging="360"/>
      </w:pPr>
    </w:lvl>
    <w:lvl w:ilvl="7" w:tplc="F66C14D2">
      <w:start w:val="1"/>
      <w:numFmt w:val="lowerLetter"/>
      <w:lvlText w:val="%8."/>
      <w:lvlJc w:val="left"/>
      <w:pPr>
        <w:ind w:left="5760" w:hanging="360"/>
      </w:pPr>
    </w:lvl>
    <w:lvl w:ilvl="8" w:tplc="02E45CF6">
      <w:start w:val="1"/>
      <w:numFmt w:val="lowerRoman"/>
      <w:lvlText w:val="%9."/>
      <w:lvlJc w:val="right"/>
      <w:pPr>
        <w:ind w:left="6480" w:hanging="180"/>
      </w:pPr>
    </w:lvl>
  </w:abstractNum>
  <w:abstractNum w:abstractNumId="1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63CB8CA6"/>
    <w:multiLevelType w:val="hybridMultilevel"/>
    <w:tmpl w:val="A38E04D8"/>
    <w:lvl w:ilvl="0" w:tplc="42E8517A">
      <w:start w:val="1"/>
      <w:numFmt w:val="decimal"/>
      <w:lvlText w:val="%1."/>
      <w:lvlJc w:val="left"/>
      <w:pPr>
        <w:ind w:left="720" w:hanging="360"/>
      </w:pPr>
    </w:lvl>
    <w:lvl w:ilvl="1" w:tplc="4C34E520">
      <w:start w:val="1"/>
      <w:numFmt w:val="lowerLetter"/>
      <w:lvlText w:val="%2."/>
      <w:lvlJc w:val="left"/>
      <w:pPr>
        <w:ind w:left="1440" w:hanging="360"/>
      </w:pPr>
    </w:lvl>
    <w:lvl w:ilvl="2" w:tplc="A4A8520C">
      <w:start w:val="1"/>
      <w:numFmt w:val="lowerRoman"/>
      <w:lvlText w:val="%3."/>
      <w:lvlJc w:val="right"/>
      <w:pPr>
        <w:ind w:left="2160" w:hanging="180"/>
      </w:pPr>
    </w:lvl>
    <w:lvl w:ilvl="3" w:tplc="2C94AFE2">
      <w:start w:val="1"/>
      <w:numFmt w:val="decimal"/>
      <w:lvlText w:val="%4."/>
      <w:lvlJc w:val="left"/>
      <w:pPr>
        <w:ind w:left="2880" w:hanging="360"/>
      </w:pPr>
    </w:lvl>
    <w:lvl w:ilvl="4" w:tplc="1B9CBA2C">
      <w:start w:val="1"/>
      <w:numFmt w:val="lowerLetter"/>
      <w:lvlText w:val="%5."/>
      <w:lvlJc w:val="left"/>
      <w:pPr>
        <w:ind w:left="3600" w:hanging="360"/>
      </w:pPr>
    </w:lvl>
    <w:lvl w:ilvl="5" w:tplc="9A506854">
      <w:start w:val="1"/>
      <w:numFmt w:val="lowerRoman"/>
      <w:lvlText w:val="%6."/>
      <w:lvlJc w:val="right"/>
      <w:pPr>
        <w:ind w:left="4320" w:hanging="180"/>
      </w:pPr>
    </w:lvl>
    <w:lvl w:ilvl="6" w:tplc="FEC67BE2">
      <w:start w:val="1"/>
      <w:numFmt w:val="decimal"/>
      <w:lvlText w:val="%7."/>
      <w:lvlJc w:val="left"/>
      <w:pPr>
        <w:ind w:left="5040" w:hanging="360"/>
      </w:pPr>
    </w:lvl>
    <w:lvl w:ilvl="7" w:tplc="FED24DB4">
      <w:start w:val="1"/>
      <w:numFmt w:val="lowerLetter"/>
      <w:lvlText w:val="%8."/>
      <w:lvlJc w:val="left"/>
      <w:pPr>
        <w:ind w:left="5760" w:hanging="360"/>
      </w:pPr>
    </w:lvl>
    <w:lvl w:ilvl="8" w:tplc="77C439EA">
      <w:start w:val="1"/>
      <w:numFmt w:val="lowerRoman"/>
      <w:lvlText w:val="%9."/>
      <w:lvlJc w:val="right"/>
      <w:pPr>
        <w:ind w:left="6480" w:hanging="180"/>
      </w:pPr>
    </w:lvl>
  </w:abstractNum>
  <w:abstractNum w:abstractNumId="21" w15:restartNumberingAfterBreak="0">
    <w:nsid w:val="6601517D"/>
    <w:multiLevelType w:val="multilevel"/>
    <w:tmpl w:val="596E6102"/>
    <w:lvl w:ilvl="0">
      <w:start w:val="1"/>
      <w:numFmt w:val="decimal"/>
      <w:lvlText w:val="%1."/>
      <w:lvlJc w:val="left"/>
      <w:pPr>
        <w:ind w:left="720" w:hanging="360"/>
      </w:pPr>
    </w:lvl>
    <w:lvl w:ilvl="1">
      <w:start w:val="1"/>
      <w:numFmt w:val="upperLetter"/>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6C2102C6"/>
    <w:multiLevelType w:val="hybridMultilevel"/>
    <w:tmpl w:val="8C46EB52"/>
    <w:lvl w:ilvl="0" w:tplc="48E86FC8">
      <w:start w:val="1"/>
      <w:numFmt w:val="decimal"/>
      <w:lvlText w:val="%1."/>
      <w:lvlJc w:val="left"/>
      <w:pPr>
        <w:ind w:left="720" w:hanging="360"/>
      </w:pPr>
    </w:lvl>
    <w:lvl w:ilvl="1" w:tplc="E0F2297C">
      <w:start w:val="1"/>
      <w:numFmt w:val="lowerLetter"/>
      <w:lvlText w:val="%2."/>
      <w:lvlJc w:val="left"/>
      <w:pPr>
        <w:ind w:left="1440" w:hanging="360"/>
      </w:pPr>
    </w:lvl>
    <w:lvl w:ilvl="2" w:tplc="F6F606BE">
      <w:start w:val="1"/>
      <w:numFmt w:val="lowerRoman"/>
      <w:lvlText w:val="%3."/>
      <w:lvlJc w:val="right"/>
      <w:pPr>
        <w:ind w:left="2160" w:hanging="180"/>
      </w:pPr>
    </w:lvl>
    <w:lvl w:ilvl="3" w:tplc="E382AEB4">
      <w:start w:val="1"/>
      <w:numFmt w:val="decimal"/>
      <w:lvlText w:val="%4."/>
      <w:lvlJc w:val="left"/>
      <w:pPr>
        <w:ind w:left="2880" w:hanging="360"/>
      </w:pPr>
    </w:lvl>
    <w:lvl w:ilvl="4" w:tplc="D4DCADD0">
      <w:start w:val="1"/>
      <w:numFmt w:val="lowerLetter"/>
      <w:lvlText w:val="%5."/>
      <w:lvlJc w:val="left"/>
      <w:pPr>
        <w:ind w:left="3600" w:hanging="360"/>
      </w:pPr>
    </w:lvl>
    <w:lvl w:ilvl="5" w:tplc="9BB28AB2">
      <w:start w:val="1"/>
      <w:numFmt w:val="lowerRoman"/>
      <w:lvlText w:val="%6."/>
      <w:lvlJc w:val="right"/>
      <w:pPr>
        <w:ind w:left="4320" w:hanging="180"/>
      </w:pPr>
    </w:lvl>
    <w:lvl w:ilvl="6" w:tplc="5184A518">
      <w:start w:val="1"/>
      <w:numFmt w:val="decimal"/>
      <w:lvlText w:val="%7."/>
      <w:lvlJc w:val="left"/>
      <w:pPr>
        <w:ind w:left="5040" w:hanging="360"/>
      </w:pPr>
    </w:lvl>
    <w:lvl w:ilvl="7" w:tplc="16728C40">
      <w:start w:val="1"/>
      <w:numFmt w:val="lowerLetter"/>
      <w:lvlText w:val="%8."/>
      <w:lvlJc w:val="left"/>
      <w:pPr>
        <w:ind w:left="5760" w:hanging="360"/>
      </w:pPr>
    </w:lvl>
    <w:lvl w:ilvl="8" w:tplc="F8046F0C">
      <w:start w:val="1"/>
      <w:numFmt w:val="lowerRoman"/>
      <w:lvlText w:val="%9."/>
      <w:lvlJc w:val="right"/>
      <w:pPr>
        <w:ind w:left="6480" w:hanging="180"/>
      </w:pPr>
    </w:lvl>
  </w:abstractNum>
  <w:abstractNum w:abstractNumId="2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4442F6A"/>
    <w:multiLevelType w:val="hybridMultilevel"/>
    <w:tmpl w:val="7A6869A0"/>
    <w:lvl w:ilvl="0" w:tplc="9DE01012">
      <w:start w:val="1"/>
      <w:numFmt w:val="decimal"/>
      <w:lvlText w:val="%1."/>
      <w:lvlJc w:val="left"/>
      <w:pPr>
        <w:tabs>
          <w:tab w:val="num" w:pos="5850"/>
        </w:tabs>
      </w:pPr>
      <w:rPr>
        <w:rFonts w:asciiTheme="majorBidi" w:hAnsiTheme="majorBidi" w:cstheme="majorBidi" w:hint="default"/>
        <w:b w:val="0"/>
        <w:bCs w:val="0"/>
        <w:sz w:val="22"/>
        <w:szCs w:val="22"/>
      </w:rPr>
    </w:lvl>
    <w:lvl w:ilvl="1" w:tplc="3FCAAAAA">
      <w:start w:val="1"/>
      <w:numFmt w:val="lowerLetter"/>
      <w:lvlText w:val="%2."/>
      <w:lvlJc w:val="left"/>
      <w:pPr>
        <w:ind w:left="1080" w:hanging="360"/>
      </w:pPr>
      <w:rPr>
        <w:b w:val="0"/>
        <w:color w:val="auto"/>
      </w:rPr>
    </w:lvl>
    <w:lvl w:ilvl="2" w:tplc="04090019">
      <w:start w:val="1"/>
      <w:numFmt w:val="lowerLetter"/>
      <w:lvlText w:val="%3."/>
      <w:lvlJc w:val="lef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D3A6D9C"/>
    <w:multiLevelType w:val="hybridMultilevel"/>
    <w:tmpl w:val="966AD234"/>
    <w:lvl w:ilvl="0" w:tplc="92B80B1A">
      <w:start w:val="1"/>
      <w:numFmt w:val="decimal"/>
      <w:lvlText w:val="%1."/>
      <w:lvlJc w:val="left"/>
      <w:pPr>
        <w:ind w:left="720" w:hanging="720"/>
      </w:pPr>
      <w:rPr>
        <w:b w:val="0"/>
        <w:bCs w:val="0"/>
        <w:i w:val="0"/>
        <w:iCs w:val="0"/>
        <w:color w:val="auto"/>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7D4AB044"/>
    <w:multiLevelType w:val="hybridMultilevel"/>
    <w:tmpl w:val="AD3692C8"/>
    <w:lvl w:ilvl="0" w:tplc="994429CE">
      <w:start w:val="1"/>
      <w:numFmt w:val="decimal"/>
      <w:lvlText w:val="%1."/>
      <w:lvlJc w:val="left"/>
      <w:pPr>
        <w:ind w:left="720" w:hanging="360"/>
      </w:pPr>
    </w:lvl>
    <w:lvl w:ilvl="1" w:tplc="2892DAD8">
      <w:start w:val="1"/>
      <w:numFmt w:val="lowerLetter"/>
      <w:lvlText w:val="%2."/>
      <w:lvlJc w:val="left"/>
      <w:pPr>
        <w:ind w:left="1440" w:hanging="360"/>
      </w:pPr>
    </w:lvl>
    <w:lvl w:ilvl="2" w:tplc="50F08F4A">
      <w:start w:val="1"/>
      <w:numFmt w:val="lowerRoman"/>
      <w:lvlText w:val="%3."/>
      <w:lvlJc w:val="right"/>
      <w:pPr>
        <w:ind w:left="2160" w:hanging="180"/>
      </w:pPr>
    </w:lvl>
    <w:lvl w:ilvl="3" w:tplc="AC90AFC6">
      <w:start w:val="1"/>
      <w:numFmt w:val="decimal"/>
      <w:lvlText w:val="%4."/>
      <w:lvlJc w:val="left"/>
      <w:pPr>
        <w:ind w:left="2880" w:hanging="360"/>
      </w:pPr>
    </w:lvl>
    <w:lvl w:ilvl="4" w:tplc="D3C025FA">
      <w:start w:val="1"/>
      <w:numFmt w:val="lowerLetter"/>
      <w:lvlText w:val="%5."/>
      <w:lvlJc w:val="left"/>
      <w:pPr>
        <w:ind w:left="3600" w:hanging="360"/>
      </w:pPr>
    </w:lvl>
    <w:lvl w:ilvl="5" w:tplc="368AB836">
      <w:start w:val="1"/>
      <w:numFmt w:val="lowerRoman"/>
      <w:lvlText w:val="%6."/>
      <w:lvlJc w:val="right"/>
      <w:pPr>
        <w:ind w:left="4320" w:hanging="180"/>
      </w:pPr>
    </w:lvl>
    <w:lvl w:ilvl="6" w:tplc="7EE236AC">
      <w:start w:val="1"/>
      <w:numFmt w:val="decimal"/>
      <w:lvlText w:val="%7."/>
      <w:lvlJc w:val="left"/>
      <w:pPr>
        <w:ind w:left="5040" w:hanging="360"/>
      </w:pPr>
    </w:lvl>
    <w:lvl w:ilvl="7" w:tplc="DD90849C">
      <w:start w:val="1"/>
      <w:numFmt w:val="lowerLetter"/>
      <w:lvlText w:val="%8."/>
      <w:lvlJc w:val="left"/>
      <w:pPr>
        <w:ind w:left="5760" w:hanging="360"/>
      </w:pPr>
    </w:lvl>
    <w:lvl w:ilvl="8" w:tplc="D63AEF8C">
      <w:start w:val="1"/>
      <w:numFmt w:val="lowerRoman"/>
      <w:lvlText w:val="%9."/>
      <w:lvlJc w:val="right"/>
      <w:pPr>
        <w:ind w:left="6480" w:hanging="180"/>
      </w:pPr>
    </w:lvl>
  </w:abstractNum>
  <w:num w:numId="1" w16cid:durableId="37895657">
    <w:abstractNumId w:val="21"/>
  </w:num>
  <w:num w:numId="2" w16cid:durableId="1251541783">
    <w:abstractNumId w:val="26"/>
  </w:num>
  <w:num w:numId="3" w16cid:durableId="530842720">
    <w:abstractNumId w:val="22"/>
  </w:num>
  <w:num w:numId="4" w16cid:durableId="1632861580">
    <w:abstractNumId w:val="20"/>
  </w:num>
  <w:num w:numId="5" w16cid:durableId="91823659">
    <w:abstractNumId w:val="10"/>
  </w:num>
  <w:num w:numId="6" w16cid:durableId="607658835">
    <w:abstractNumId w:val="8"/>
  </w:num>
  <w:num w:numId="7" w16cid:durableId="767966516">
    <w:abstractNumId w:val="17"/>
  </w:num>
  <w:num w:numId="8" w16cid:durableId="883517891">
    <w:abstractNumId w:val="1"/>
  </w:num>
  <w:num w:numId="9" w16cid:durableId="439108263">
    <w:abstractNumId w:val="5"/>
  </w:num>
  <w:num w:numId="10" w16cid:durableId="1268268168">
    <w:abstractNumId w:val="23"/>
  </w:num>
  <w:num w:numId="11" w16cid:durableId="1532260864">
    <w:abstractNumId w:val="13"/>
  </w:num>
  <w:num w:numId="12" w16cid:durableId="831260129">
    <w:abstractNumId w:val="6"/>
  </w:num>
  <w:num w:numId="13" w16cid:durableId="1606843460">
    <w:abstractNumId w:val="19"/>
  </w:num>
  <w:num w:numId="14" w16cid:durableId="75906228">
    <w:abstractNumId w:val="18"/>
  </w:num>
  <w:num w:numId="15" w16cid:durableId="500705173">
    <w:abstractNumId w:val="9"/>
  </w:num>
  <w:num w:numId="16" w16cid:durableId="1677227055">
    <w:abstractNumId w:val="0"/>
  </w:num>
  <w:num w:numId="17" w16cid:durableId="2123376744">
    <w:abstractNumId w:val="25"/>
  </w:num>
  <w:num w:numId="18" w16cid:durableId="109728544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22699727">
    <w:abstractNumId w:val="15"/>
  </w:num>
  <w:num w:numId="20" w16cid:durableId="2077774302">
    <w:abstractNumId w:val="4"/>
  </w:num>
  <w:num w:numId="21" w16cid:durableId="906307957">
    <w:abstractNumId w:val="3"/>
  </w:num>
  <w:num w:numId="22" w16cid:durableId="169806181">
    <w:abstractNumId w:val="14"/>
  </w:num>
  <w:num w:numId="23" w16cid:durableId="1148865734">
    <w:abstractNumId w:val="12"/>
  </w:num>
  <w:num w:numId="24" w16cid:durableId="1914270983">
    <w:abstractNumId w:val="7"/>
  </w:num>
  <w:num w:numId="25" w16cid:durableId="1321806588">
    <w:abstractNumId w:val="24"/>
  </w:num>
  <w:num w:numId="26" w16cid:durableId="12532032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42881230">
    <w:abstractNumId w:val="11"/>
  </w:num>
  <w:num w:numId="28" w16cid:durableId="42803979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85440897">
    <w:abstractNumId w:val="1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bordersDoNotSurroundHeader/>
  <w:bordersDoNotSurroundFooter/>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defaultTabStop w:val="720"/>
  <w:hyphenationZone w:val="425"/>
  <w:evenAndOddHeaders/>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B9F"/>
    <w:rsid w:val="000005D6"/>
    <w:rsid w:val="00000BF5"/>
    <w:rsid w:val="00001B0F"/>
    <w:rsid w:val="00001F94"/>
    <w:rsid w:val="0000259F"/>
    <w:rsid w:val="00002AE4"/>
    <w:rsid w:val="0000407B"/>
    <w:rsid w:val="00004159"/>
    <w:rsid w:val="0000440D"/>
    <w:rsid w:val="00005CCD"/>
    <w:rsid w:val="000061EE"/>
    <w:rsid w:val="0000656A"/>
    <w:rsid w:val="00006597"/>
    <w:rsid w:val="00006E14"/>
    <w:rsid w:val="000073B2"/>
    <w:rsid w:val="00007538"/>
    <w:rsid w:val="000076F5"/>
    <w:rsid w:val="00007AA5"/>
    <w:rsid w:val="0001016D"/>
    <w:rsid w:val="0001087A"/>
    <w:rsid w:val="00010D45"/>
    <w:rsid w:val="000125D5"/>
    <w:rsid w:val="00012D38"/>
    <w:rsid w:val="0001354B"/>
    <w:rsid w:val="00013EA7"/>
    <w:rsid w:val="0001418B"/>
    <w:rsid w:val="00014779"/>
    <w:rsid w:val="0001477E"/>
    <w:rsid w:val="00014A14"/>
    <w:rsid w:val="00014B94"/>
    <w:rsid w:val="00014E60"/>
    <w:rsid w:val="00014FB7"/>
    <w:rsid w:val="0001521B"/>
    <w:rsid w:val="00015822"/>
    <w:rsid w:val="00016C64"/>
    <w:rsid w:val="00017720"/>
    <w:rsid w:val="000177BB"/>
    <w:rsid w:val="00017835"/>
    <w:rsid w:val="00020161"/>
    <w:rsid w:val="000205A5"/>
    <w:rsid w:val="00020831"/>
    <w:rsid w:val="00021164"/>
    <w:rsid w:val="000213E9"/>
    <w:rsid w:val="00021511"/>
    <w:rsid w:val="000228E8"/>
    <w:rsid w:val="000231BD"/>
    <w:rsid w:val="000232B1"/>
    <w:rsid w:val="00023ACB"/>
    <w:rsid w:val="00025493"/>
    <w:rsid w:val="0002550E"/>
    <w:rsid w:val="000258D2"/>
    <w:rsid w:val="000259C7"/>
    <w:rsid w:val="000262F2"/>
    <w:rsid w:val="000266DB"/>
    <w:rsid w:val="00026728"/>
    <w:rsid w:val="0002685A"/>
    <w:rsid w:val="0002691F"/>
    <w:rsid w:val="00026F68"/>
    <w:rsid w:val="00027385"/>
    <w:rsid w:val="0002776E"/>
    <w:rsid w:val="00027C88"/>
    <w:rsid w:val="00027D5D"/>
    <w:rsid w:val="00027E5E"/>
    <w:rsid w:val="00027F76"/>
    <w:rsid w:val="00027F79"/>
    <w:rsid w:val="0003069F"/>
    <w:rsid w:val="00030DEB"/>
    <w:rsid w:val="000311B5"/>
    <w:rsid w:val="0003121B"/>
    <w:rsid w:val="00031E36"/>
    <w:rsid w:val="000320AF"/>
    <w:rsid w:val="000322A9"/>
    <w:rsid w:val="00032584"/>
    <w:rsid w:val="00033443"/>
    <w:rsid w:val="00033DD1"/>
    <w:rsid w:val="000342A6"/>
    <w:rsid w:val="00034518"/>
    <w:rsid w:val="00034737"/>
    <w:rsid w:val="00035008"/>
    <w:rsid w:val="00035F25"/>
    <w:rsid w:val="000362C9"/>
    <w:rsid w:val="00036ACD"/>
    <w:rsid w:val="0003781E"/>
    <w:rsid w:val="00037E37"/>
    <w:rsid w:val="0004093A"/>
    <w:rsid w:val="00040ACA"/>
    <w:rsid w:val="00040B48"/>
    <w:rsid w:val="00040E9D"/>
    <w:rsid w:val="00040F30"/>
    <w:rsid w:val="000413C5"/>
    <w:rsid w:val="00041CC2"/>
    <w:rsid w:val="00042D48"/>
    <w:rsid w:val="00043130"/>
    <w:rsid w:val="00044998"/>
    <w:rsid w:val="000456D6"/>
    <w:rsid w:val="00045C28"/>
    <w:rsid w:val="000461BE"/>
    <w:rsid w:val="0004644D"/>
    <w:rsid w:val="000478D3"/>
    <w:rsid w:val="00050118"/>
    <w:rsid w:val="00050267"/>
    <w:rsid w:val="0005171F"/>
    <w:rsid w:val="00051F11"/>
    <w:rsid w:val="00052ADD"/>
    <w:rsid w:val="00052F42"/>
    <w:rsid w:val="00053772"/>
    <w:rsid w:val="00053972"/>
    <w:rsid w:val="000540DA"/>
    <w:rsid w:val="000544CA"/>
    <w:rsid w:val="00056F85"/>
    <w:rsid w:val="00059B05"/>
    <w:rsid w:val="000609B8"/>
    <w:rsid w:val="000609DF"/>
    <w:rsid w:val="00060E23"/>
    <w:rsid w:val="0006126C"/>
    <w:rsid w:val="00061B19"/>
    <w:rsid w:val="0006219B"/>
    <w:rsid w:val="00062627"/>
    <w:rsid w:val="000627AB"/>
    <w:rsid w:val="000630BD"/>
    <w:rsid w:val="000641D7"/>
    <w:rsid w:val="00064499"/>
    <w:rsid w:val="00065000"/>
    <w:rsid w:val="00065235"/>
    <w:rsid w:val="00065EE0"/>
    <w:rsid w:val="00066016"/>
    <w:rsid w:val="000667D8"/>
    <w:rsid w:val="000667E6"/>
    <w:rsid w:val="000667F8"/>
    <w:rsid w:val="00066C0D"/>
    <w:rsid w:val="00066E89"/>
    <w:rsid w:val="00067F2D"/>
    <w:rsid w:val="00070B88"/>
    <w:rsid w:val="000710C7"/>
    <w:rsid w:val="0007116A"/>
    <w:rsid w:val="00071FEE"/>
    <w:rsid w:val="000726AD"/>
    <w:rsid w:val="000734CA"/>
    <w:rsid w:val="00074B1E"/>
    <w:rsid w:val="00074CC9"/>
    <w:rsid w:val="00075F4E"/>
    <w:rsid w:val="00076225"/>
    <w:rsid w:val="00076BC5"/>
    <w:rsid w:val="00081DFD"/>
    <w:rsid w:val="000822E1"/>
    <w:rsid w:val="00083A28"/>
    <w:rsid w:val="00083B67"/>
    <w:rsid w:val="00083CC9"/>
    <w:rsid w:val="000845D9"/>
    <w:rsid w:val="0008484B"/>
    <w:rsid w:val="00084D62"/>
    <w:rsid w:val="0008529C"/>
    <w:rsid w:val="00085561"/>
    <w:rsid w:val="00086E36"/>
    <w:rsid w:val="0009061E"/>
    <w:rsid w:val="00090790"/>
    <w:rsid w:val="000909C1"/>
    <w:rsid w:val="00090D28"/>
    <w:rsid w:val="00090FB8"/>
    <w:rsid w:val="00091061"/>
    <w:rsid w:val="00091DEA"/>
    <w:rsid w:val="000925AC"/>
    <w:rsid w:val="00092DC0"/>
    <w:rsid w:val="0009308C"/>
    <w:rsid w:val="00093454"/>
    <w:rsid w:val="000934A3"/>
    <w:rsid w:val="00093DE2"/>
    <w:rsid w:val="00093F03"/>
    <w:rsid w:val="0009465B"/>
    <w:rsid w:val="00094AC9"/>
    <w:rsid w:val="00097041"/>
    <w:rsid w:val="00097574"/>
    <w:rsid w:val="000975F7"/>
    <w:rsid w:val="00097897"/>
    <w:rsid w:val="00097948"/>
    <w:rsid w:val="00097FF5"/>
    <w:rsid w:val="00098A10"/>
    <w:rsid w:val="000A0039"/>
    <w:rsid w:val="000A14E9"/>
    <w:rsid w:val="000A181E"/>
    <w:rsid w:val="000A2755"/>
    <w:rsid w:val="000A33DA"/>
    <w:rsid w:val="000A59C4"/>
    <w:rsid w:val="000A6DC4"/>
    <w:rsid w:val="000A7B5E"/>
    <w:rsid w:val="000B0925"/>
    <w:rsid w:val="000B0CDF"/>
    <w:rsid w:val="000B12BB"/>
    <w:rsid w:val="000B2250"/>
    <w:rsid w:val="000B23EF"/>
    <w:rsid w:val="000B2CFC"/>
    <w:rsid w:val="000B2EC2"/>
    <w:rsid w:val="000B312C"/>
    <w:rsid w:val="000B33D0"/>
    <w:rsid w:val="000B35E1"/>
    <w:rsid w:val="000B4667"/>
    <w:rsid w:val="000B5071"/>
    <w:rsid w:val="000B554E"/>
    <w:rsid w:val="000B55F6"/>
    <w:rsid w:val="000B5A57"/>
    <w:rsid w:val="000B5F8B"/>
    <w:rsid w:val="000B6141"/>
    <w:rsid w:val="000B7B72"/>
    <w:rsid w:val="000C049C"/>
    <w:rsid w:val="000C081F"/>
    <w:rsid w:val="000C1524"/>
    <w:rsid w:val="000C18CF"/>
    <w:rsid w:val="000C1A78"/>
    <w:rsid w:val="000C252F"/>
    <w:rsid w:val="000C29AF"/>
    <w:rsid w:val="000C3ABA"/>
    <w:rsid w:val="000C44C3"/>
    <w:rsid w:val="000C562C"/>
    <w:rsid w:val="000C58C2"/>
    <w:rsid w:val="000C6AFB"/>
    <w:rsid w:val="000C6B93"/>
    <w:rsid w:val="000C7391"/>
    <w:rsid w:val="000C78A0"/>
    <w:rsid w:val="000C7AE4"/>
    <w:rsid w:val="000D02E4"/>
    <w:rsid w:val="000D0472"/>
    <w:rsid w:val="000D0E73"/>
    <w:rsid w:val="000D19CC"/>
    <w:rsid w:val="000D2976"/>
    <w:rsid w:val="000D36D0"/>
    <w:rsid w:val="000D38D0"/>
    <w:rsid w:val="000D447D"/>
    <w:rsid w:val="000D5274"/>
    <w:rsid w:val="000D5C82"/>
    <w:rsid w:val="000D71DA"/>
    <w:rsid w:val="000D7B1C"/>
    <w:rsid w:val="000E04A0"/>
    <w:rsid w:val="000E096B"/>
    <w:rsid w:val="000E0CAA"/>
    <w:rsid w:val="000E100D"/>
    <w:rsid w:val="000E10D1"/>
    <w:rsid w:val="000E1180"/>
    <w:rsid w:val="000E205B"/>
    <w:rsid w:val="000E31D0"/>
    <w:rsid w:val="000E35DD"/>
    <w:rsid w:val="000E3B95"/>
    <w:rsid w:val="000E3FFB"/>
    <w:rsid w:val="000E61DF"/>
    <w:rsid w:val="000E6EFE"/>
    <w:rsid w:val="000E7027"/>
    <w:rsid w:val="000E7ACC"/>
    <w:rsid w:val="000F026B"/>
    <w:rsid w:val="000F0ADA"/>
    <w:rsid w:val="000F1208"/>
    <w:rsid w:val="000F1F71"/>
    <w:rsid w:val="000F20D0"/>
    <w:rsid w:val="000F2113"/>
    <w:rsid w:val="000F25B5"/>
    <w:rsid w:val="000F420F"/>
    <w:rsid w:val="000F5F9C"/>
    <w:rsid w:val="000F668B"/>
    <w:rsid w:val="000F6DC6"/>
    <w:rsid w:val="000F72CA"/>
    <w:rsid w:val="000F7CCF"/>
    <w:rsid w:val="00100491"/>
    <w:rsid w:val="00100515"/>
    <w:rsid w:val="001007DD"/>
    <w:rsid w:val="00100802"/>
    <w:rsid w:val="00100CE5"/>
    <w:rsid w:val="0010148C"/>
    <w:rsid w:val="00102BD9"/>
    <w:rsid w:val="00104232"/>
    <w:rsid w:val="00104E50"/>
    <w:rsid w:val="00104F99"/>
    <w:rsid w:val="00106229"/>
    <w:rsid w:val="00106652"/>
    <w:rsid w:val="001068F9"/>
    <w:rsid w:val="00106EA3"/>
    <w:rsid w:val="00107EB6"/>
    <w:rsid w:val="00110C28"/>
    <w:rsid w:val="00111B04"/>
    <w:rsid w:val="00111D8A"/>
    <w:rsid w:val="001124EB"/>
    <w:rsid w:val="001125C1"/>
    <w:rsid w:val="00112EE8"/>
    <w:rsid w:val="00113B90"/>
    <w:rsid w:val="00114257"/>
    <w:rsid w:val="0011508A"/>
    <w:rsid w:val="001150CA"/>
    <w:rsid w:val="001154FB"/>
    <w:rsid w:val="0011588E"/>
    <w:rsid w:val="001168DF"/>
    <w:rsid w:val="00116979"/>
    <w:rsid w:val="00116AD9"/>
    <w:rsid w:val="00117088"/>
    <w:rsid w:val="00117149"/>
    <w:rsid w:val="00117EF9"/>
    <w:rsid w:val="00117FFB"/>
    <w:rsid w:val="00120230"/>
    <w:rsid w:val="0012097B"/>
    <w:rsid w:val="00120D77"/>
    <w:rsid w:val="0012127B"/>
    <w:rsid w:val="00121DD4"/>
    <w:rsid w:val="00121E6A"/>
    <w:rsid w:val="00122295"/>
    <w:rsid w:val="00122536"/>
    <w:rsid w:val="00123EF1"/>
    <w:rsid w:val="00123FE8"/>
    <w:rsid w:val="00123FFE"/>
    <w:rsid w:val="0012481C"/>
    <w:rsid w:val="00125847"/>
    <w:rsid w:val="00125B31"/>
    <w:rsid w:val="001260A9"/>
    <w:rsid w:val="0012663E"/>
    <w:rsid w:val="001272D6"/>
    <w:rsid w:val="00127AD1"/>
    <w:rsid w:val="0012DDD0"/>
    <w:rsid w:val="00130423"/>
    <w:rsid w:val="001306BE"/>
    <w:rsid w:val="0013085B"/>
    <w:rsid w:val="001324EA"/>
    <w:rsid w:val="00132BF7"/>
    <w:rsid w:val="00132FBF"/>
    <w:rsid w:val="00133045"/>
    <w:rsid w:val="001331E7"/>
    <w:rsid w:val="00133C8B"/>
    <w:rsid w:val="00134136"/>
    <w:rsid w:val="00134435"/>
    <w:rsid w:val="00134C2E"/>
    <w:rsid w:val="00134C36"/>
    <w:rsid w:val="001351C3"/>
    <w:rsid w:val="00136648"/>
    <w:rsid w:val="00136EA5"/>
    <w:rsid w:val="0013718A"/>
    <w:rsid w:val="00137C04"/>
    <w:rsid w:val="0014040C"/>
    <w:rsid w:val="00140487"/>
    <w:rsid w:val="001411C6"/>
    <w:rsid w:val="00141310"/>
    <w:rsid w:val="00141487"/>
    <w:rsid w:val="00141C95"/>
    <w:rsid w:val="00142643"/>
    <w:rsid w:val="001427F2"/>
    <w:rsid w:val="00142BB5"/>
    <w:rsid w:val="001435D7"/>
    <w:rsid w:val="00143ACD"/>
    <w:rsid w:val="00144988"/>
    <w:rsid w:val="0014518C"/>
    <w:rsid w:val="00145B48"/>
    <w:rsid w:val="001467DF"/>
    <w:rsid w:val="00146926"/>
    <w:rsid w:val="0014707B"/>
    <w:rsid w:val="001470C2"/>
    <w:rsid w:val="00151001"/>
    <w:rsid w:val="001522F2"/>
    <w:rsid w:val="001523AA"/>
    <w:rsid w:val="00152B4D"/>
    <w:rsid w:val="00152D01"/>
    <w:rsid w:val="00153570"/>
    <w:rsid w:val="00153CC9"/>
    <w:rsid w:val="00153EF3"/>
    <w:rsid w:val="001549CC"/>
    <w:rsid w:val="00154A35"/>
    <w:rsid w:val="001558E1"/>
    <w:rsid w:val="00156F9D"/>
    <w:rsid w:val="001573C3"/>
    <w:rsid w:val="00157B7F"/>
    <w:rsid w:val="0016035B"/>
    <w:rsid w:val="0016045C"/>
    <w:rsid w:val="001612B0"/>
    <w:rsid w:val="001616CA"/>
    <w:rsid w:val="00161F18"/>
    <w:rsid w:val="00162F9B"/>
    <w:rsid w:val="00162FC9"/>
    <w:rsid w:val="001639BE"/>
    <w:rsid w:val="00163A8C"/>
    <w:rsid w:val="00163B8E"/>
    <w:rsid w:val="00164084"/>
    <w:rsid w:val="00164488"/>
    <w:rsid w:val="00165A18"/>
    <w:rsid w:val="00166DC4"/>
    <w:rsid w:val="00167735"/>
    <w:rsid w:val="00170AD6"/>
    <w:rsid w:val="00171DF6"/>
    <w:rsid w:val="00171F61"/>
    <w:rsid w:val="00172C38"/>
    <w:rsid w:val="001734F3"/>
    <w:rsid w:val="001735D5"/>
    <w:rsid w:val="0017362E"/>
    <w:rsid w:val="00173D56"/>
    <w:rsid w:val="0017409A"/>
    <w:rsid w:val="00174873"/>
    <w:rsid w:val="00174B7C"/>
    <w:rsid w:val="001760EF"/>
    <w:rsid w:val="001777BF"/>
    <w:rsid w:val="00177973"/>
    <w:rsid w:val="00177F6C"/>
    <w:rsid w:val="001802B4"/>
    <w:rsid w:val="00180FCA"/>
    <w:rsid w:val="0018136B"/>
    <w:rsid w:val="00182AA1"/>
    <w:rsid w:val="001831B9"/>
    <w:rsid w:val="001832E2"/>
    <w:rsid w:val="00183CDA"/>
    <w:rsid w:val="001840EE"/>
    <w:rsid w:val="00184439"/>
    <w:rsid w:val="00185711"/>
    <w:rsid w:val="00185E50"/>
    <w:rsid w:val="00186162"/>
    <w:rsid w:val="00186472"/>
    <w:rsid w:val="0018688C"/>
    <w:rsid w:val="00186F7E"/>
    <w:rsid w:val="00187E13"/>
    <w:rsid w:val="00190606"/>
    <w:rsid w:val="00190BE3"/>
    <w:rsid w:val="00190CC8"/>
    <w:rsid w:val="001914AC"/>
    <w:rsid w:val="001922FB"/>
    <w:rsid w:val="001929F5"/>
    <w:rsid w:val="00192DE2"/>
    <w:rsid w:val="001933EA"/>
    <w:rsid w:val="001939F4"/>
    <w:rsid w:val="00193FAD"/>
    <w:rsid w:val="001941C6"/>
    <w:rsid w:val="00194C54"/>
    <w:rsid w:val="00195C84"/>
    <w:rsid w:val="00195FC3"/>
    <w:rsid w:val="00196105"/>
    <w:rsid w:val="001963A8"/>
    <w:rsid w:val="001968AC"/>
    <w:rsid w:val="00197046"/>
    <w:rsid w:val="0019E395"/>
    <w:rsid w:val="001A0ECD"/>
    <w:rsid w:val="001A0F89"/>
    <w:rsid w:val="001A145E"/>
    <w:rsid w:val="001A1973"/>
    <w:rsid w:val="001A1E20"/>
    <w:rsid w:val="001A2412"/>
    <w:rsid w:val="001A244E"/>
    <w:rsid w:val="001A2DBD"/>
    <w:rsid w:val="001A3108"/>
    <w:rsid w:val="001A31F1"/>
    <w:rsid w:val="001A3373"/>
    <w:rsid w:val="001A4BB0"/>
    <w:rsid w:val="001A56E0"/>
    <w:rsid w:val="001A58BB"/>
    <w:rsid w:val="001A73CF"/>
    <w:rsid w:val="001A74A6"/>
    <w:rsid w:val="001A7511"/>
    <w:rsid w:val="001B1DCA"/>
    <w:rsid w:val="001B21CD"/>
    <w:rsid w:val="001B2AA2"/>
    <w:rsid w:val="001B2F87"/>
    <w:rsid w:val="001B36D4"/>
    <w:rsid w:val="001B3EDB"/>
    <w:rsid w:val="001B4AFA"/>
    <w:rsid w:val="001B4CC6"/>
    <w:rsid w:val="001B515F"/>
    <w:rsid w:val="001C0084"/>
    <w:rsid w:val="001C164E"/>
    <w:rsid w:val="001C1EB8"/>
    <w:rsid w:val="001C1FBB"/>
    <w:rsid w:val="001C2122"/>
    <w:rsid w:val="001C26A7"/>
    <w:rsid w:val="001C3537"/>
    <w:rsid w:val="001C37C6"/>
    <w:rsid w:val="001C3FE8"/>
    <w:rsid w:val="001C57A1"/>
    <w:rsid w:val="001C75BE"/>
    <w:rsid w:val="001C77D7"/>
    <w:rsid w:val="001CF05B"/>
    <w:rsid w:val="001D1246"/>
    <w:rsid w:val="001D1411"/>
    <w:rsid w:val="001D146C"/>
    <w:rsid w:val="001D1D85"/>
    <w:rsid w:val="001D2379"/>
    <w:rsid w:val="001D2433"/>
    <w:rsid w:val="001D28A9"/>
    <w:rsid w:val="001D3283"/>
    <w:rsid w:val="001D37D6"/>
    <w:rsid w:val="001D4566"/>
    <w:rsid w:val="001D4E5B"/>
    <w:rsid w:val="001D57CF"/>
    <w:rsid w:val="001D5882"/>
    <w:rsid w:val="001D5C24"/>
    <w:rsid w:val="001D5DC0"/>
    <w:rsid w:val="001D5E2E"/>
    <w:rsid w:val="001D64D1"/>
    <w:rsid w:val="001D663B"/>
    <w:rsid w:val="001D689E"/>
    <w:rsid w:val="001D6FF7"/>
    <w:rsid w:val="001D75B1"/>
    <w:rsid w:val="001D7927"/>
    <w:rsid w:val="001D79EB"/>
    <w:rsid w:val="001D7DC8"/>
    <w:rsid w:val="001E0DF5"/>
    <w:rsid w:val="001E0E0E"/>
    <w:rsid w:val="001E1195"/>
    <w:rsid w:val="001E16CA"/>
    <w:rsid w:val="001E172D"/>
    <w:rsid w:val="001E1F05"/>
    <w:rsid w:val="001E32E2"/>
    <w:rsid w:val="001E3820"/>
    <w:rsid w:val="001E3975"/>
    <w:rsid w:val="001E460F"/>
    <w:rsid w:val="001E52B3"/>
    <w:rsid w:val="001E60C6"/>
    <w:rsid w:val="001E6653"/>
    <w:rsid w:val="001E68E8"/>
    <w:rsid w:val="001E7054"/>
    <w:rsid w:val="001E7A20"/>
    <w:rsid w:val="001F0FCE"/>
    <w:rsid w:val="001F110D"/>
    <w:rsid w:val="001F13F7"/>
    <w:rsid w:val="001F1545"/>
    <w:rsid w:val="001F1762"/>
    <w:rsid w:val="001F1855"/>
    <w:rsid w:val="001F2347"/>
    <w:rsid w:val="001F247D"/>
    <w:rsid w:val="001F3603"/>
    <w:rsid w:val="001F3795"/>
    <w:rsid w:val="001F3A86"/>
    <w:rsid w:val="001F4044"/>
    <w:rsid w:val="001F4921"/>
    <w:rsid w:val="001F55D9"/>
    <w:rsid w:val="001F5B43"/>
    <w:rsid w:val="001F67EA"/>
    <w:rsid w:val="001F6D78"/>
    <w:rsid w:val="001F75E2"/>
    <w:rsid w:val="001F7DF1"/>
    <w:rsid w:val="00200B62"/>
    <w:rsid w:val="00200CB6"/>
    <w:rsid w:val="0020182A"/>
    <w:rsid w:val="00201911"/>
    <w:rsid w:val="00201E35"/>
    <w:rsid w:val="0020245A"/>
    <w:rsid w:val="002024BB"/>
    <w:rsid w:val="002036EB"/>
    <w:rsid w:val="00203CD4"/>
    <w:rsid w:val="00204D2A"/>
    <w:rsid w:val="00205BAE"/>
    <w:rsid w:val="00207378"/>
    <w:rsid w:val="0021048A"/>
    <w:rsid w:val="002108B1"/>
    <w:rsid w:val="00210E3D"/>
    <w:rsid w:val="00210F06"/>
    <w:rsid w:val="00211DBF"/>
    <w:rsid w:val="00211F3D"/>
    <w:rsid w:val="00212811"/>
    <w:rsid w:val="0021367E"/>
    <w:rsid w:val="002151CD"/>
    <w:rsid w:val="002152F4"/>
    <w:rsid w:val="00215A0C"/>
    <w:rsid w:val="002161DA"/>
    <w:rsid w:val="00217524"/>
    <w:rsid w:val="0021796F"/>
    <w:rsid w:val="00217F2B"/>
    <w:rsid w:val="0022013F"/>
    <w:rsid w:val="00220456"/>
    <w:rsid w:val="002208A8"/>
    <w:rsid w:val="00221020"/>
    <w:rsid w:val="00221321"/>
    <w:rsid w:val="00221F33"/>
    <w:rsid w:val="0022255E"/>
    <w:rsid w:val="0022282C"/>
    <w:rsid w:val="00222D73"/>
    <w:rsid w:val="00222FCD"/>
    <w:rsid w:val="002231BC"/>
    <w:rsid w:val="00223E7F"/>
    <w:rsid w:val="00224A11"/>
    <w:rsid w:val="00225513"/>
    <w:rsid w:val="0022554C"/>
    <w:rsid w:val="002261A9"/>
    <w:rsid w:val="00226D52"/>
    <w:rsid w:val="0022708B"/>
    <w:rsid w:val="00227C19"/>
    <w:rsid w:val="0023005D"/>
    <w:rsid w:val="002304A0"/>
    <w:rsid w:val="002308C6"/>
    <w:rsid w:val="00231858"/>
    <w:rsid w:val="00232413"/>
    <w:rsid w:val="00232799"/>
    <w:rsid w:val="0023329B"/>
    <w:rsid w:val="002338E3"/>
    <w:rsid w:val="002340BA"/>
    <w:rsid w:val="002372B7"/>
    <w:rsid w:val="00237E55"/>
    <w:rsid w:val="0024026F"/>
    <w:rsid w:val="00240526"/>
    <w:rsid w:val="002406DC"/>
    <w:rsid w:val="00240A83"/>
    <w:rsid w:val="00240AC5"/>
    <w:rsid w:val="00240BA5"/>
    <w:rsid w:val="00240EC8"/>
    <w:rsid w:val="00240F79"/>
    <w:rsid w:val="0024162D"/>
    <w:rsid w:val="00242A84"/>
    <w:rsid w:val="00243908"/>
    <w:rsid w:val="002439CC"/>
    <w:rsid w:val="0024412A"/>
    <w:rsid w:val="00245339"/>
    <w:rsid w:val="00245ACE"/>
    <w:rsid w:val="00246269"/>
    <w:rsid w:val="00246E30"/>
    <w:rsid w:val="002474EF"/>
    <w:rsid w:val="00251166"/>
    <w:rsid w:val="0025348A"/>
    <w:rsid w:val="00253C35"/>
    <w:rsid w:val="00253E6F"/>
    <w:rsid w:val="00253F07"/>
    <w:rsid w:val="00254C6F"/>
    <w:rsid w:val="002557A8"/>
    <w:rsid w:val="00255C09"/>
    <w:rsid w:val="00255FDD"/>
    <w:rsid w:val="002560A7"/>
    <w:rsid w:val="002570C2"/>
    <w:rsid w:val="00260088"/>
    <w:rsid w:val="00260BBF"/>
    <w:rsid w:val="00260EC6"/>
    <w:rsid w:val="0026109F"/>
    <w:rsid w:val="0026175D"/>
    <w:rsid w:val="00261982"/>
    <w:rsid w:val="00261AAF"/>
    <w:rsid w:val="002625A4"/>
    <w:rsid w:val="0026307C"/>
    <w:rsid w:val="00263154"/>
    <w:rsid w:val="00264378"/>
    <w:rsid w:val="00265284"/>
    <w:rsid w:val="002654FA"/>
    <w:rsid w:val="0026551A"/>
    <w:rsid w:val="002658D0"/>
    <w:rsid w:val="0026611F"/>
    <w:rsid w:val="00266571"/>
    <w:rsid w:val="0026671C"/>
    <w:rsid w:val="00266A72"/>
    <w:rsid w:val="00266AAB"/>
    <w:rsid w:val="00266D6D"/>
    <w:rsid w:val="0026709B"/>
    <w:rsid w:val="002727E3"/>
    <w:rsid w:val="00273219"/>
    <w:rsid w:val="0027346C"/>
    <w:rsid w:val="0027398D"/>
    <w:rsid w:val="00274254"/>
    <w:rsid w:val="00274E5F"/>
    <w:rsid w:val="002755AC"/>
    <w:rsid w:val="002757A8"/>
    <w:rsid w:val="00275B55"/>
    <w:rsid w:val="002768FC"/>
    <w:rsid w:val="00280368"/>
    <w:rsid w:val="002805E4"/>
    <w:rsid w:val="00280B0D"/>
    <w:rsid w:val="00281899"/>
    <w:rsid w:val="00281E41"/>
    <w:rsid w:val="0028237D"/>
    <w:rsid w:val="00283D56"/>
    <w:rsid w:val="00283E68"/>
    <w:rsid w:val="002848DE"/>
    <w:rsid w:val="00284BED"/>
    <w:rsid w:val="00284FB3"/>
    <w:rsid w:val="00286C2B"/>
    <w:rsid w:val="00286CC9"/>
    <w:rsid w:val="0028705C"/>
    <w:rsid w:val="0028749D"/>
    <w:rsid w:val="00287C19"/>
    <w:rsid w:val="002891E1"/>
    <w:rsid w:val="00290487"/>
    <w:rsid w:val="00290CEA"/>
    <w:rsid w:val="00290EFC"/>
    <w:rsid w:val="00291695"/>
    <w:rsid w:val="0029196F"/>
    <w:rsid w:val="00291FAE"/>
    <w:rsid w:val="00292535"/>
    <w:rsid w:val="00292715"/>
    <w:rsid w:val="00292D21"/>
    <w:rsid w:val="00293630"/>
    <w:rsid w:val="00293976"/>
    <w:rsid w:val="00294EBC"/>
    <w:rsid w:val="00294F4F"/>
    <w:rsid w:val="00294FD0"/>
    <w:rsid w:val="002951AA"/>
    <w:rsid w:val="00295AFE"/>
    <w:rsid w:val="00295C00"/>
    <w:rsid w:val="00296B5E"/>
    <w:rsid w:val="00297371"/>
    <w:rsid w:val="002979E2"/>
    <w:rsid w:val="00297C7E"/>
    <w:rsid w:val="002A08B3"/>
    <w:rsid w:val="002A0EED"/>
    <w:rsid w:val="002A1164"/>
    <w:rsid w:val="002A12E7"/>
    <w:rsid w:val="002A1E0B"/>
    <w:rsid w:val="002A24A7"/>
    <w:rsid w:val="002A2502"/>
    <w:rsid w:val="002A2687"/>
    <w:rsid w:val="002A2A64"/>
    <w:rsid w:val="002A30AA"/>
    <w:rsid w:val="002A34AA"/>
    <w:rsid w:val="002A3832"/>
    <w:rsid w:val="002A4384"/>
    <w:rsid w:val="002A4AE4"/>
    <w:rsid w:val="002A4C87"/>
    <w:rsid w:val="002A4FE3"/>
    <w:rsid w:val="002A6FA7"/>
    <w:rsid w:val="002A7CA3"/>
    <w:rsid w:val="002B12DD"/>
    <w:rsid w:val="002B1A92"/>
    <w:rsid w:val="002B291B"/>
    <w:rsid w:val="002B2DED"/>
    <w:rsid w:val="002B2E9F"/>
    <w:rsid w:val="002B2ECB"/>
    <w:rsid w:val="002B3874"/>
    <w:rsid w:val="002B3C4A"/>
    <w:rsid w:val="002B3E9C"/>
    <w:rsid w:val="002B53BC"/>
    <w:rsid w:val="002B6B92"/>
    <w:rsid w:val="002B702F"/>
    <w:rsid w:val="002B71A1"/>
    <w:rsid w:val="002B72B9"/>
    <w:rsid w:val="002B7A83"/>
    <w:rsid w:val="002C020C"/>
    <w:rsid w:val="002C0825"/>
    <w:rsid w:val="002C0B8B"/>
    <w:rsid w:val="002C165E"/>
    <w:rsid w:val="002C1741"/>
    <w:rsid w:val="002C1B04"/>
    <w:rsid w:val="002C1D98"/>
    <w:rsid w:val="002C27AA"/>
    <w:rsid w:val="002C28A7"/>
    <w:rsid w:val="002C2E47"/>
    <w:rsid w:val="002C35F6"/>
    <w:rsid w:val="002C3FA4"/>
    <w:rsid w:val="002C4B40"/>
    <w:rsid w:val="002C553C"/>
    <w:rsid w:val="002C5643"/>
    <w:rsid w:val="002C72E7"/>
    <w:rsid w:val="002C7F51"/>
    <w:rsid w:val="002D02A8"/>
    <w:rsid w:val="002D038C"/>
    <w:rsid w:val="002D2410"/>
    <w:rsid w:val="002D2A8B"/>
    <w:rsid w:val="002D2DBD"/>
    <w:rsid w:val="002D34E9"/>
    <w:rsid w:val="002D3A9A"/>
    <w:rsid w:val="002D5696"/>
    <w:rsid w:val="002D6668"/>
    <w:rsid w:val="002D6CE4"/>
    <w:rsid w:val="002D6DA4"/>
    <w:rsid w:val="002D7355"/>
    <w:rsid w:val="002D75C0"/>
    <w:rsid w:val="002D7B60"/>
    <w:rsid w:val="002D8EC1"/>
    <w:rsid w:val="002E0AF9"/>
    <w:rsid w:val="002E3314"/>
    <w:rsid w:val="002E3675"/>
    <w:rsid w:val="002E3A3B"/>
    <w:rsid w:val="002E43D6"/>
    <w:rsid w:val="002E4A76"/>
    <w:rsid w:val="002E507A"/>
    <w:rsid w:val="002E5981"/>
    <w:rsid w:val="002E65EB"/>
    <w:rsid w:val="002E68ED"/>
    <w:rsid w:val="002E6E63"/>
    <w:rsid w:val="002E71B3"/>
    <w:rsid w:val="002E7A7A"/>
    <w:rsid w:val="002E7D48"/>
    <w:rsid w:val="002F06FB"/>
    <w:rsid w:val="002F0BB5"/>
    <w:rsid w:val="002F0E66"/>
    <w:rsid w:val="002F12C7"/>
    <w:rsid w:val="002F1302"/>
    <w:rsid w:val="002F17D8"/>
    <w:rsid w:val="002F195A"/>
    <w:rsid w:val="002F2058"/>
    <w:rsid w:val="002F2296"/>
    <w:rsid w:val="002F29C4"/>
    <w:rsid w:val="002F39A2"/>
    <w:rsid w:val="002F3C77"/>
    <w:rsid w:val="002F3F7F"/>
    <w:rsid w:val="002F4226"/>
    <w:rsid w:val="002F4947"/>
    <w:rsid w:val="002F496E"/>
    <w:rsid w:val="002F4D67"/>
    <w:rsid w:val="002F5008"/>
    <w:rsid w:val="002F6889"/>
    <w:rsid w:val="002F72DE"/>
    <w:rsid w:val="0030091E"/>
    <w:rsid w:val="00300DF8"/>
    <w:rsid w:val="00301330"/>
    <w:rsid w:val="00301C49"/>
    <w:rsid w:val="003021E0"/>
    <w:rsid w:val="003028C4"/>
    <w:rsid w:val="00302A05"/>
    <w:rsid w:val="00302FCB"/>
    <w:rsid w:val="0030346B"/>
    <w:rsid w:val="0030349E"/>
    <w:rsid w:val="00303B87"/>
    <w:rsid w:val="0030420B"/>
    <w:rsid w:val="003042B5"/>
    <w:rsid w:val="0030497E"/>
    <w:rsid w:val="00304D73"/>
    <w:rsid w:val="00305D1C"/>
    <w:rsid w:val="00306467"/>
    <w:rsid w:val="00307AC2"/>
    <w:rsid w:val="00307F84"/>
    <w:rsid w:val="00310824"/>
    <w:rsid w:val="00310E11"/>
    <w:rsid w:val="00313455"/>
    <w:rsid w:val="003137AC"/>
    <w:rsid w:val="00314251"/>
    <w:rsid w:val="003144C5"/>
    <w:rsid w:val="00315701"/>
    <w:rsid w:val="003161EA"/>
    <w:rsid w:val="00317D76"/>
    <w:rsid w:val="003203FB"/>
    <w:rsid w:val="00320C76"/>
    <w:rsid w:val="0032173C"/>
    <w:rsid w:val="00321839"/>
    <w:rsid w:val="003223D5"/>
    <w:rsid w:val="0032263E"/>
    <w:rsid w:val="00322C88"/>
    <w:rsid w:val="0032362B"/>
    <w:rsid w:val="0032384F"/>
    <w:rsid w:val="00323AAB"/>
    <w:rsid w:val="00324111"/>
    <w:rsid w:val="003243B0"/>
    <w:rsid w:val="003247FE"/>
    <w:rsid w:val="0032485E"/>
    <w:rsid w:val="0032491D"/>
    <w:rsid w:val="00324E3A"/>
    <w:rsid w:val="00325168"/>
    <w:rsid w:val="00325204"/>
    <w:rsid w:val="003272E1"/>
    <w:rsid w:val="00327D86"/>
    <w:rsid w:val="0032B289"/>
    <w:rsid w:val="003308A0"/>
    <w:rsid w:val="00331386"/>
    <w:rsid w:val="0033173F"/>
    <w:rsid w:val="0033195C"/>
    <w:rsid w:val="00331DC8"/>
    <w:rsid w:val="00331E81"/>
    <w:rsid w:val="003324D8"/>
    <w:rsid w:val="00332522"/>
    <w:rsid w:val="003328E1"/>
    <w:rsid w:val="0033367C"/>
    <w:rsid w:val="00333900"/>
    <w:rsid w:val="003341F4"/>
    <w:rsid w:val="00334C76"/>
    <w:rsid w:val="00336097"/>
    <w:rsid w:val="00336D57"/>
    <w:rsid w:val="003375D2"/>
    <w:rsid w:val="00337D09"/>
    <w:rsid w:val="003403D3"/>
    <w:rsid w:val="003411DF"/>
    <w:rsid w:val="00343D19"/>
    <w:rsid w:val="00343F4C"/>
    <w:rsid w:val="0034409E"/>
    <w:rsid w:val="0034430F"/>
    <w:rsid w:val="0034522D"/>
    <w:rsid w:val="00345821"/>
    <w:rsid w:val="00345D9F"/>
    <w:rsid w:val="00346995"/>
    <w:rsid w:val="003470DA"/>
    <w:rsid w:val="00347522"/>
    <w:rsid w:val="003475EE"/>
    <w:rsid w:val="003478E4"/>
    <w:rsid w:val="003501F8"/>
    <w:rsid w:val="00350294"/>
    <w:rsid w:val="00351059"/>
    <w:rsid w:val="00351069"/>
    <w:rsid w:val="00351954"/>
    <w:rsid w:val="00351BFE"/>
    <w:rsid w:val="00351EDD"/>
    <w:rsid w:val="00351FFE"/>
    <w:rsid w:val="003521AB"/>
    <w:rsid w:val="00352726"/>
    <w:rsid w:val="00352D76"/>
    <w:rsid w:val="00352DF9"/>
    <w:rsid w:val="003534D8"/>
    <w:rsid w:val="00353DDB"/>
    <w:rsid w:val="0035484A"/>
    <w:rsid w:val="00354C4A"/>
    <w:rsid w:val="00354F22"/>
    <w:rsid w:val="00354FB1"/>
    <w:rsid w:val="00355922"/>
    <w:rsid w:val="003563FC"/>
    <w:rsid w:val="0035676A"/>
    <w:rsid w:val="00356C00"/>
    <w:rsid w:val="00356D0E"/>
    <w:rsid w:val="003579C5"/>
    <w:rsid w:val="00360ABA"/>
    <w:rsid w:val="00363FEA"/>
    <w:rsid w:val="00364139"/>
    <w:rsid w:val="003644AE"/>
    <w:rsid w:val="00364E6F"/>
    <w:rsid w:val="003658FC"/>
    <w:rsid w:val="0036631D"/>
    <w:rsid w:val="003673F9"/>
    <w:rsid w:val="00367D00"/>
    <w:rsid w:val="00367DA2"/>
    <w:rsid w:val="003711A2"/>
    <w:rsid w:val="00372E5C"/>
    <w:rsid w:val="00373791"/>
    <w:rsid w:val="00373AE2"/>
    <w:rsid w:val="0037434B"/>
    <w:rsid w:val="003746C3"/>
    <w:rsid w:val="00374DB8"/>
    <w:rsid w:val="00375609"/>
    <w:rsid w:val="0037591F"/>
    <w:rsid w:val="00375C4D"/>
    <w:rsid w:val="003766CB"/>
    <w:rsid w:val="0037695F"/>
    <w:rsid w:val="0037705B"/>
    <w:rsid w:val="003778D5"/>
    <w:rsid w:val="00377B44"/>
    <w:rsid w:val="00377DC9"/>
    <w:rsid w:val="00380D5A"/>
    <w:rsid w:val="0038113D"/>
    <w:rsid w:val="00382991"/>
    <w:rsid w:val="00382D9D"/>
    <w:rsid w:val="00382EBA"/>
    <w:rsid w:val="00383B8B"/>
    <w:rsid w:val="003842BD"/>
    <w:rsid w:val="00385404"/>
    <w:rsid w:val="00385624"/>
    <w:rsid w:val="00386B5F"/>
    <w:rsid w:val="00387134"/>
    <w:rsid w:val="003874DA"/>
    <w:rsid w:val="00387874"/>
    <w:rsid w:val="0038BF7E"/>
    <w:rsid w:val="003900EE"/>
    <w:rsid w:val="00390AF4"/>
    <w:rsid w:val="0039109E"/>
    <w:rsid w:val="003919C6"/>
    <w:rsid w:val="00391BAB"/>
    <w:rsid w:val="00391F32"/>
    <w:rsid w:val="00392F65"/>
    <w:rsid w:val="0039331C"/>
    <w:rsid w:val="003933ED"/>
    <w:rsid w:val="00393E17"/>
    <w:rsid w:val="00394460"/>
    <w:rsid w:val="00394FC5"/>
    <w:rsid w:val="00394FE6"/>
    <w:rsid w:val="003955D5"/>
    <w:rsid w:val="0039569D"/>
    <w:rsid w:val="00395B67"/>
    <w:rsid w:val="00396614"/>
    <w:rsid w:val="00396947"/>
    <w:rsid w:val="003A2C9A"/>
    <w:rsid w:val="003A3179"/>
    <w:rsid w:val="003A37F0"/>
    <w:rsid w:val="003A3C23"/>
    <w:rsid w:val="003A3E1F"/>
    <w:rsid w:val="003A405E"/>
    <w:rsid w:val="003A453F"/>
    <w:rsid w:val="003A574E"/>
    <w:rsid w:val="003A63B3"/>
    <w:rsid w:val="003A7085"/>
    <w:rsid w:val="003A7491"/>
    <w:rsid w:val="003A75A8"/>
    <w:rsid w:val="003B092C"/>
    <w:rsid w:val="003B0B96"/>
    <w:rsid w:val="003B0C76"/>
    <w:rsid w:val="003B13F8"/>
    <w:rsid w:val="003B2118"/>
    <w:rsid w:val="003B393B"/>
    <w:rsid w:val="003B3C48"/>
    <w:rsid w:val="003B4254"/>
    <w:rsid w:val="003B4304"/>
    <w:rsid w:val="003B4514"/>
    <w:rsid w:val="003B5979"/>
    <w:rsid w:val="003B5E42"/>
    <w:rsid w:val="003B6789"/>
    <w:rsid w:val="003B72E2"/>
    <w:rsid w:val="003B72ED"/>
    <w:rsid w:val="003B7831"/>
    <w:rsid w:val="003B7CB1"/>
    <w:rsid w:val="003C0358"/>
    <w:rsid w:val="003C0454"/>
    <w:rsid w:val="003C0976"/>
    <w:rsid w:val="003C0A54"/>
    <w:rsid w:val="003C2A99"/>
    <w:rsid w:val="003C358F"/>
    <w:rsid w:val="003C3782"/>
    <w:rsid w:val="003C436C"/>
    <w:rsid w:val="003C4F2D"/>
    <w:rsid w:val="003C5F26"/>
    <w:rsid w:val="003C6987"/>
    <w:rsid w:val="003C7660"/>
    <w:rsid w:val="003C7C9C"/>
    <w:rsid w:val="003D0ED1"/>
    <w:rsid w:val="003D1072"/>
    <w:rsid w:val="003D1BFF"/>
    <w:rsid w:val="003D2424"/>
    <w:rsid w:val="003D287C"/>
    <w:rsid w:val="003D3999"/>
    <w:rsid w:val="003D3F16"/>
    <w:rsid w:val="003D4BE0"/>
    <w:rsid w:val="003D5C49"/>
    <w:rsid w:val="003D6817"/>
    <w:rsid w:val="003D7134"/>
    <w:rsid w:val="003D7A7F"/>
    <w:rsid w:val="003D7BCD"/>
    <w:rsid w:val="003D7CF2"/>
    <w:rsid w:val="003E1795"/>
    <w:rsid w:val="003E23B4"/>
    <w:rsid w:val="003E27E8"/>
    <w:rsid w:val="003E2A75"/>
    <w:rsid w:val="003E2C7E"/>
    <w:rsid w:val="003E3922"/>
    <w:rsid w:val="003E44F4"/>
    <w:rsid w:val="003E45DF"/>
    <w:rsid w:val="003E4CB8"/>
    <w:rsid w:val="003E551A"/>
    <w:rsid w:val="003E597C"/>
    <w:rsid w:val="003E63D7"/>
    <w:rsid w:val="003E64BB"/>
    <w:rsid w:val="003F0938"/>
    <w:rsid w:val="003F13A6"/>
    <w:rsid w:val="003F211B"/>
    <w:rsid w:val="003F2355"/>
    <w:rsid w:val="003F386C"/>
    <w:rsid w:val="003F3965"/>
    <w:rsid w:val="003F3E6C"/>
    <w:rsid w:val="003F414E"/>
    <w:rsid w:val="003F47FD"/>
    <w:rsid w:val="003F50CF"/>
    <w:rsid w:val="003F5604"/>
    <w:rsid w:val="003F640A"/>
    <w:rsid w:val="003F6E65"/>
    <w:rsid w:val="003F762E"/>
    <w:rsid w:val="003F7ECD"/>
    <w:rsid w:val="003F7FDA"/>
    <w:rsid w:val="0040063B"/>
    <w:rsid w:val="00400C1D"/>
    <w:rsid w:val="00400E7E"/>
    <w:rsid w:val="00401128"/>
    <w:rsid w:val="00401458"/>
    <w:rsid w:val="00401CCC"/>
    <w:rsid w:val="00401D4B"/>
    <w:rsid w:val="00401DDB"/>
    <w:rsid w:val="00403FB5"/>
    <w:rsid w:val="00405927"/>
    <w:rsid w:val="00405C90"/>
    <w:rsid w:val="00405ECD"/>
    <w:rsid w:val="0040721B"/>
    <w:rsid w:val="00407239"/>
    <w:rsid w:val="004074D2"/>
    <w:rsid w:val="004077CB"/>
    <w:rsid w:val="00407E1E"/>
    <w:rsid w:val="00410B62"/>
    <w:rsid w:val="00412279"/>
    <w:rsid w:val="00413087"/>
    <w:rsid w:val="00414A50"/>
    <w:rsid w:val="004155A1"/>
    <w:rsid w:val="004166DE"/>
    <w:rsid w:val="004167A1"/>
    <w:rsid w:val="00416AEE"/>
    <w:rsid w:val="004217A0"/>
    <w:rsid w:val="004224F5"/>
    <w:rsid w:val="004225A0"/>
    <w:rsid w:val="0042273E"/>
    <w:rsid w:val="00422A6C"/>
    <w:rsid w:val="00423820"/>
    <w:rsid w:val="0042478D"/>
    <w:rsid w:val="004247F6"/>
    <w:rsid w:val="00424C1C"/>
    <w:rsid w:val="00425901"/>
    <w:rsid w:val="00426EC7"/>
    <w:rsid w:val="00427366"/>
    <w:rsid w:val="00430C99"/>
    <w:rsid w:val="00432F49"/>
    <w:rsid w:val="004334BB"/>
    <w:rsid w:val="00433BB7"/>
    <w:rsid w:val="0043419D"/>
    <w:rsid w:val="00434B14"/>
    <w:rsid w:val="00434FE6"/>
    <w:rsid w:val="004351D7"/>
    <w:rsid w:val="004351DE"/>
    <w:rsid w:val="004352F7"/>
    <w:rsid w:val="00435BC8"/>
    <w:rsid w:val="00435DF4"/>
    <w:rsid w:val="004366AF"/>
    <w:rsid w:val="004368E7"/>
    <w:rsid w:val="00437839"/>
    <w:rsid w:val="00437DE2"/>
    <w:rsid w:val="00437EC1"/>
    <w:rsid w:val="00441F78"/>
    <w:rsid w:val="00441FD2"/>
    <w:rsid w:val="00442330"/>
    <w:rsid w:val="00442D28"/>
    <w:rsid w:val="00442E9E"/>
    <w:rsid w:val="00443939"/>
    <w:rsid w:val="00444839"/>
    <w:rsid w:val="00444F53"/>
    <w:rsid w:val="00444FCF"/>
    <w:rsid w:val="004450A4"/>
    <w:rsid w:val="004460B0"/>
    <w:rsid w:val="004463EC"/>
    <w:rsid w:val="00446A2C"/>
    <w:rsid w:val="00446B51"/>
    <w:rsid w:val="004475B0"/>
    <w:rsid w:val="0044775D"/>
    <w:rsid w:val="00450151"/>
    <w:rsid w:val="00450A67"/>
    <w:rsid w:val="004514CD"/>
    <w:rsid w:val="00451B9F"/>
    <w:rsid w:val="00451ECC"/>
    <w:rsid w:val="004524A5"/>
    <w:rsid w:val="0045329A"/>
    <w:rsid w:val="0045383B"/>
    <w:rsid w:val="00453CFC"/>
    <w:rsid w:val="0045428C"/>
    <w:rsid w:val="004557F6"/>
    <w:rsid w:val="00455DCD"/>
    <w:rsid w:val="00456BF5"/>
    <w:rsid w:val="0045788A"/>
    <w:rsid w:val="00457B23"/>
    <w:rsid w:val="004603D8"/>
    <w:rsid w:val="00460832"/>
    <w:rsid w:val="00461112"/>
    <w:rsid w:val="004611BE"/>
    <w:rsid w:val="0046187D"/>
    <w:rsid w:val="00461918"/>
    <w:rsid w:val="0046287B"/>
    <w:rsid w:val="00463760"/>
    <w:rsid w:val="00463DB1"/>
    <w:rsid w:val="00463F19"/>
    <w:rsid w:val="004653D2"/>
    <w:rsid w:val="00465CAA"/>
    <w:rsid w:val="0046695F"/>
    <w:rsid w:val="004679D5"/>
    <w:rsid w:val="00467F68"/>
    <w:rsid w:val="0046AFC9"/>
    <w:rsid w:val="004700A4"/>
    <w:rsid w:val="004708D7"/>
    <w:rsid w:val="004709AC"/>
    <w:rsid w:val="00470CC7"/>
    <w:rsid w:val="004720EC"/>
    <w:rsid w:val="00472411"/>
    <w:rsid w:val="00472501"/>
    <w:rsid w:val="00474498"/>
    <w:rsid w:val="004760C1"/>
    <w:rsid w:val="00476489"/>
    <w:rsid w:val="0047688B"/>
    <w:rsid w:val="004772C9"/>
    <w:rsid w:val="0048014B"/>
    <w:rsid w:val="00480D83"/>
    <w:rsid w:val="00480E3D"/>
    <w:rsid w:val="00481281"/>
    <w:rsid w:val="00481716"/>
    <w:rsid w:val="00481AB9"/>
    <w:rsid w:val="00482395"/>
    <w:rsid w:val="004827A2"/>
    <w:rsid w:val="00484DBC"/>
    <w:rsid w:val="004854D4"/>
    <w:rsid w:val="0048551C"/>
    <w:rsid w:val="00485760"/>
    <w:rsid w:val="00485BCF"/>
    <w:rsid w:val="00486675"/>
    <w:rsid w:val="00490747"/>
    <w:rsid w:val="00490D77"/>
    <w:rsid w:val="00491153"/>
    <w:rsid w:val="00491186"/>
    <w:rsid w:val="00492518"/>
    <w:rsid w:val="00492821"/>
    <w:rsid w:val="00492DFB"/>
    <w:rsid w:val="0049436C"/>
    <w:rsid w:val="0049451F"/>
    <w:rsid w:val="00495413"/>
    <w:rsid w:val="00495AB0"/>
    <w:rsid w:val="00495CE1"/>
    <w:rsid w:val="00496463"/>
    <w:rsid w:val="00496F77"/>
    <w:rsid w:val="0049750D"/>
    <w:rsid w:val="004A121E"/>
    <w:rsid w:val="004A1639"/>
    <w:rsid w:val="004A16D7"/>
    <w:rsid w:val="004A1947"/>
    <w:rsid w:val="004A1B96"/>
    <w:rsid w:val="004A21DB"/>
    <w:rsid w:val="004A2918"/>
    <w:rsid w:val="004A312F"/>
    <w:rsid w:val="004A3249"/>
    <w:rsid w:val="004A45EE"/>
    <w:rsid w:val="004A4638"/>
    <w:rsid w:val="004A4777"/>
    <w:rsid w:val="004A4899"/>
    <w:rsid w:val="004A5550"/>
    <w:rsid w:val="004A615C"/>
    <w:rsid w:val="004A6429"/>
    <w:rsid w:val="004A707C"/>
    <w:rsid w:val="004B0724"/>
    <w:rsid w:val="004B0915"/>
    <w:rsid w:val="004B094F"/>
    <w:rsid w:val="004B0C5F"/>
    <w:rsid w:val="004B1629"/>
    <w:rsid w:val="004B22CC"/>
    <w:rsid w:val="004B24CB"/>
    <w:rsid w:val="004B3203"/>
    <w:rsid w:val="004B44D9"/>
    <w:rsid w:val="004B4667"/>
    <w:rsid w:val="004B475E"/>
    <w:rsid w:val="004B4BD8"/>
    <w:rsid w:val="004B4E75"/>
    <w:rsid w:val="004B5207"/>
    <w:rsid w:val="004B5E31"/>
    <w:rsid w:val="004B6212"/>
    <w:rsid w:val="004B67C4"/>
    <w:rsid w:val="004B691B"/>
    <w:rsid w:val="004B7446"/>
    <w:rsid w:val="004B7BD7"/>
    <w:rsid w:val="004C0190"/>
    <w:rsid w:val="004C0672"/>
    <w:rsid w:val="004C26B5"/>
    <w:rsid w:val="004C37D0"/>
    <w:rsid w:val="004C4211"/>
    <w:rsid w:val="004C4AC5"/>
    <w:rsid w:val="004C529A"/>
    <w:rsid w:val="004C580D"/>
    <w:rsid w:val="004C59DE"/>
    <w:rsid w:val="004C5A7C"/>
    <w:rsid w:val="004C68A1"/>
    <w:rsid w:val="004C6A1A"/>
    <w:rsid w:val="004C7144"/>
    <w:rsid w:val="004C72D8"/>
    <w:rsid w:val="004C72F7"/>
    <w:rsid w:val="004C75F7"/>
    <w:rsid w:val="004D0741"/>
    <w:rsid w:val="004D09B4"/>
    <w:rsid w:val="004D0BE0"/>
    <w:rsid w:val="004D18DE"/>
    <w:rsid w:val="004D26A6"/>
    <w:rsid w:val="004D2E6B"/>
    <w:rsid w:val="004D3419"/>
    <w:rsid w:val="004D476A"/>
    <w:rsid w:val="004D4F55"/>
    <w:rsid w:val="004D5A76"/>
    <w:rsid w:val="004D5ADB"/>
    <w:rsid w:val="004D7ECE"/>
    <w:rsid w:val="004E03D0"/>
    <w:rsid w:val="004E2D60"/>
    <w:rsid w:val="004E31EE"/>
    <w:rsid w:val="004E3DD7"/>
    <w:rsid w:val="004E44C4"/>
    <w:rsid w:val="004E46C6"/>
    <w:rsid w:val="004E5BEF"/>
    <w:rsid w:val="004E5C8C"/>
    <w:rsid w:val="004E62F8"/>
    <w:rsid w:val="004E6D45"/>
    <w:rsid w:val="004E739D"/>
    <w:rsid w:val="004E74A3"/>
    <w:rsid w:val="004E7A9C"/>
    <w:rsid w:val="004F005F"/>
    <w:rsid w:val="004F00A1"/>
    <w:rsid w:val="004F040F"/>
    <w:rsid w:val="004F0E8B"/>
    <w:rsid w:val="004F13A9"/>
    <w:rsid w:val="004F1608"/>
    <w:rsid w:val="004F233D"/>
    <w:rsid w:val="004F2B1B"/>
    <w:rsid w:val="004F3457"/>
    <w:rsid w:val="004F3A23"/>
    <w:rsid w:val="004F44B6"/>
    <w:rsid w:val="004F48B8"/>
    <w:rsid w:val="004F5BE1"/>
    <w:rsid w:val="004F6235"/>
    <w:rsid w:val="004F645A"/>
    <w:rsid w:val="004F648E"/>
    <w:rsid w:val="004F69A2"/>
    <w:rsid w:val="004F6EE9"/>
    <w:rsid w:val="004F7652"/>
    <w:rsid w:val="004F7750"/>
    <w:rsid w:val="004F7CA7"/>
    <w:rsid w:val="004F7E91"/>
    <w:rsid w:val="005001CE"/>
    <w:rsid w:val="00500845"/>
    <w:rsid w:val="005008BD"/>
    <w:rsid w:val="00500916"/>
    <w:rsid w:val="00501AAA"/>
    <w:rsid w:val="00502003"/>
    <w:rsid w:val="0050292D"/>
    <w:rsid w:val="00502F28"/>
    <w:rsid w:val="00503DE5"/>
    <w:rsid w:val="00504D2B"/>
    <w:rsid w:val="00505D34"/>
    <w:rsid w:val="00506643"/>
    <w:rsid w:val="00506707"/>
    <w:rsid w:val="00507137"/>
    <w:rsid w:val="005074D6"/>
    <w:rsid w:val="00510469"/>
    <w:rsid w:val="005106C5"/>
    <w:rsid w:val="00510D20"/>
    <w:rsid w:val="00511135"/>
    <w:rsid w:val="00511C8F"/>
    <w:rsid w:val="00511D5D"/>
    <w:rsid w:val="005125FD"/>
    <w:rsid w:val="00513808"/>
    <w:rsid w:val="0051487A"/>
    <w:rsid w:val="005150F2"/>
    <w:rsid w:val="00517047"/>
    <w:rsid w:val="005170C3"/>
    <w:rsid w:val="0051766B"/>
    <w:rsid w:val="00517BCD"/>
    <w:rsid w:val="00517D8B"/>
    <w:rsid w:val="00519A1A"/>
    <w:rsid w:val="00520414"/>
    <w:rsid w:val="00520E0C"/>
    <w:rsid w:val="00521271"/>
    <w:rsid w:val="00521523"/>
    <w:rsid w:val="00521D24"/>
    <w:rsid w:val="005222E3"/>
    <w:rsid w:val="005227A0"/>
    <w:rsid w:val="00523460"/>
    <w:rsid w:val="00523B17"/>
    <w:rsid w:val="00523BCC"/>
    <w:rsid w:val="00524226"/>
    <w:rsid w:val="0052536C"/>
    <w:rsid w:val="00525A24"/>
    <w:rsid w:val="00525EC7"/>
    <w:rsid w:val="00526539"/>
    <w:rsid w:val="0052689A"/>
    <w:rsid w:val="00526F1C"/>
    <w:rsid w:val="00527231"/>
    <w:rsid w:val="00530929"/>
    <w:rsid w:val="00530932"/>
    <w:rsid w:val="00530AE9"/>
    <w:rsid w:val="00532735"/>
    <w:rsid w:val="00533DDE"/>
    <w:rsid w:val="0053526E"/>
    <w:rsid w:val="005356F0"/>
    <w:rsid w:val="00536980"/>
    <w:rsid w:val="005369E0"/>
    <w:rsid w:val="00537013"/>
    <w:rsid w:val="005374D1"/>
    <w:rsid w:val="005375A7"/>
    <w:rsid w:val="005377B6"/>
    <w:rsid w:val="00540203"/>
    <w:rsid w:val="00540206"/>
    <w:rsid w:val="0054056A"/>
    <w:rsid w:val="00540D6B"/>
    <w:rsid w:val="00541278"/>
    <w:rsid w:val="0054152A"/>
    <w:rsid w:val="00542059"/>
    <w:rsid w:val="00542CDD"/>
    <w:rsid w:val="00542CDF"/>
    <w:rsid w:val="00544062"/>
    <w:rsid w:val="005458B7"/>
    <w:rsid w:val="0054727D"/>
    <w:rsid w:val="00547421"/>
    <w:rsid w:val="00547714"/>
    <w:rsid w:val="005478C8"/>
    <w:rsid w:val="00547997"/>
    <w:rsid w:val="00547D33"/>
    <w:rsid w:val="005500E1"/>
    <w:rsid w:val="00550A8B"/>
    <w:rsid w:val="00550B90"/>
    <w:rsid w:val="00552148"/>
    <w:rsid w:val="005527D0"/>
    <w:rsid w:val="00552CFD"/>
    <w:rsid w:val="005531CD"/>
    <w:rsid w:val="00553751"/>
    <w:rsid w:val="00553DFB"/>
    <w:rsid w:val="0055428B"/>
    <w:rsid w:val="0055504A"/>
    <w:rsid w:val="00555BA6"/>
    <w:rsid w:val="00556230"/>
    <w:rsid w:val="0055634E"/>
    <w:rsid w:val="0055651E"/>
    <w:rsid w:val="00556978"/>
    <w:rsid w:val="00556C14"/>
    <w:rsid w:val="00556D23"/>
    <w:rsid w:val="005570E2"/>
    <w:rsid w:val="0055798A"/>
    <w:rsid w:val="00557C6B"/>
    <w:rsid w:val="00557C8A"/>
    <w:rsid w:val="00560686"/>
    <w:rsid w:val="00560CF3"/>
    <w:rsid w:val="00561F2E"/>
    <w:rsid w:val="00561F54"/>
    <w:rsid w:val="0056220B"/>
    <w:rsid w:val="00562F83"/>
    <w:rsid w:val="00563428"/>
    <w:rsid w:val="005636F6"/>
    <w:rsid w:val="00564562"/>
    <w:rsid w:val="005650D2"/>
    <w:rsid w:val="00565309"/>
    <w:rsid w:val="005669FC"/>
    <w:rsid w:val="00566D0C"/>
    <w:rsid w:val="00566F7E"/>
    <w:rsid w:val="00567DBB"/>
    <w:rsid w:val="00571CCC"/>
    <w:rsid w:val="0057381D"/>
    <w:rsid w:val="0057463E"/>
    <w:rsid w:val="00574762"/>
    <w:rsid w:val="00575506"/>
    <w:rsid w:val="00575C3B"/>
    <w:rsid w:val="00575DC0"/>
    <w:rsid w:val="00576F3D"/>
    <w:rsid w:val="00577299"/>
    <w:rsid w:val="00577789"/>
    <w:rsid w:val="0057790B"/>
    <w:rsid w:val="005805F6"/>
    <w:rsid w:val="0058100B"/>
    <w:rsid w:val="005817E2"/>
    <w:rsid w:val="00581E53"/>
    <w:rsid w:val="0058256E"/>
    <w:rsid w:val="005827EA"/>
    <w:rsid w:val="0058283E"/>
    <w:rsid w:val="00582DB4"/>
    <w:rsid w:val="00583701"/>
    <w:rsid w:val="00583DBE"/>
    <w:rsid w:val="0058524C"/>
    <w:rsid w:val="0058669C"/>
    <w:rsid w:val="00587A81"/>
    <w:rsid w:val="0059126B"/>
    <w:rsid w:val="005912BF"/>
    <w:rsid w:val="0059177A"/>
    <w:rsid w:val="00591B77"/>
    <w:rsid w:val="00591F63"/>
    <w:rsid w:val="00592DF8"/>
    <w:rsid w:val="00592E91"/>
    <w:rsid w:val="005930FB"/>
    <w:rsid w:val="005936A3"/>
    <w:rsid w:val="005940CB"/>
    <w:rsid w:val="00594480"/>
    <w:rsid w:val="00594EF1"/>
    <w:rsid w:val="005950BF"/>
    <w:rsid w:val="0059562D"/>
    <w:rsid w:val="00595A00"/>
    <w:rsid w:val="00596658"/>
    <w:rsid w:val="00596F95"/>
    <w:rsid w:val="00597D11"/>
    <w:rsid w:val="005A0118"/>
    <w:rsid w:val="005A0E80"/>
    <w:rsid w:val="005A0F66"/>
    <w:rsid w:val="005A1358"/>
    <w:rsid w:val="005A2EE8"/>
    <w:rsid w:val="005A3218"/>
    <w:rsid w:val="005A389A"/>
    <w:rsid w:val="005A3A39"/>
    <w:rsid w:val="005A4571"/>
    <w:rsid w:val="005A4D0D"/>
    <w:rsid w:val="005A5E37"/>
    <w:rsid w:val="005A61CE"/>
    <w:rsid w:val="005A7861"/>
    <w:rsid w:val="005A7B5C"/>
    <w:rsid w:val="005A7B6D"/>
    <w:rsid w:val="005A7BF0"/>
    <w:rsid w:val="005A7C26"/>
    <w:rsid w:val="005B0EBA"/>
    <w:rsid w:val="005B1967"/>
    <w:rsid w:val="005B2B20"/>
    <w:rsid w:val="005B31FC"/>
    <w:rsid w:val="005B34E2"/>
    <w:rsid w:val="005B4E90"/>
    <w:rsid w:val="005B4FB5"/>
    <w:rsid w:val="005B6140"/>
    <w:rsid w:val="005B6220"/>
    <w:rsid w:val="005B68B0"/>
    <w:rsid w:val="005B6A57"/>
    <w:rsid w:val="005B77B6"/>
    <w:rsid w:val="005C0582"/>
    <w:rsid w:val="005C1C86"/>
    <w:rsid w:val="005C202E"/>
    <w:rsid w:val="005C2228"/>
    <w:rsid w:val="005C22BB"/>
    <w:rsid w:val="005C30B9"/>
    <w:rsid w:val="005C4A7D"/>
    <w:rsid w:val="005C5DED"/>
    <w:rsid w:val="005C5F70"/>
    <w:rsid w:val="005C6F76"/>
    <w:rsid w:val="005C70ED"/>
    <w:rsid w:val="005D00CC"/>
    <w:rsid w:val="005D01BF"/>
    <w:rsid w:val="005D0218"/>
    <w:rsid w:val="005D0C05"/>
    <w:rsid w:val="005D1B99"/>
    <w:rsid w:val="005D24F5"/>
    <w:rsid w:val="005D2B44"/>
    <w:rsid w:val="005D2DE2"/>
    <w:rsid w:val="005D38AF"/>
    <w:rsid w:val="005D3D9E"/>
    <w:rsid w:val="005D3EA2"/>
    <w:rsid w:val="005D3F42"/>
    <w:rsid w:val="005D4898"/>
    <w:rsid w:val="005D4DB5"/>
    <w:rsid w:val="005D6221"/>
    <w:rsid w:val="005D6257"/>
    <w:rsid w:val="005D65AE"/>
    <w:rsid w:val="005D66B7"/>
    <w:rsid w:val="005D7AD4"/>
    <w:rsid w:val="005DD12F"/>
    <w:rsid w:val="005E0CA8"/>
    <w:rsid w:val="005E0E7B"/>
    <w:rsid w:val="005E1234"/>
    <w:rsid w:val="005E1BCA"/>
    <w:rsid w:val="005E2256"/>
    <w:rsid w:val="005E25F4"/>
    <w:rsid w:val="005E27D5"/>
    <w:rsid w:val="005E2A28"/>
    <w:rsid w:val="005E3AAC"/>
    <w:rsid w:val="005E4007"/>
    <w:rsid w:val="005E4A59"/>
    <w:rsid w:val="005E50A1"/>
    <w:rsid w:val="005E50F9"/>
    <w:rsid w:val="005E5116"/>
    <w:rsid w:val="005E53E9"/>
    <w:rsid w:val="005E6A34"/>
    <w:rsid w:val="005E6D74"/>
    <w:rsid w:val="005E76AB"/>
    <w:rsid w:val="005E7D7D"/>
    <w:rsid w:val="005E7E5C"/>
    <w:rsid w:val="005F009D"/>
    <w:rsid w:val="005F121F"/>
    <w:rsid w:val="005F1354"/>
    <w:rsid w:val="005F1FF2"/>
    <w:rsid w:val="005F2A30"/>
    <w:rsid w:val="005F31F7"/>
    <w:rsid w:val="005F3309"/>
    <w:rsid w:val="005F3BDE"/>
    <w:rsid w:val="005F418C"/>
    <w:rsid w:val="005F4F70"/>
    <w:rsid w:val="005F5017"/>
    <w:rsid w:val="005F5B57"/>
    <w:rsid w:val="005F62DB"/>
    <w:rsid w:val="005F6BDA"/>
    <w:rsid w:val="005F6F11"/>
    <w:rsid w:val="005F77C2"/>
    <w:rsid w:val="00600A9C"/>
    <w:rsid w:val="00600C13"/>
    <w:rsid w:val="00600ECA"/>
    <w:rsid w:val="006014FF"/>
    <w:rsid w:val="00602286"/>
    <w:rsid w:val="00603F9A"/>
    <w:rsid w:val="0060533F"/>
    <w:rsid w:val="006056DA"/>
    <w:rsid w:val="00605855"/>
    <w:rsid w:val="00605BD5"/>
    <w:rsid w:val="00606337"/>
    <w:rsid w:val="0060752D"/>
    <w:rsid w:val="0060788F"/>
    <w:rsid w:val="00610D5F"/>
    <w:rsid w:val="00612698"/>
    <w:rsid w:val="00612939"/>
    <w:rsid w:val="00614111"/>
    <w:rsid w:val="00614433"/>
    <w:rsid w:val="00614DB1"/>
    <w:rsid w:val="00614E12"/>
    <w:rsid w:val="006150CF"/>
    <w:rsid w:val="0061581C"/>
    <w:rsid w:val="00615A39"/>
    <w:rsid w:val="006172F7"/>
    <w:rsid w:val="00617573"/>
    <w:rsid w:val="00617B07"/>
    <w:rsid w:val="006208D1"/>
    <w:rsid w:val="00620CD6"/>
    <w:rsid w:val="006210CD"/>
    <w:rsid w:val="00621D88"/>
    <w:rsid w:val="00622739"/>
    <w:rsid w:val="00622F79"/>
    <w:rsid w:val="006232B4"/>
    <w:rsid w:val="006233FF"/>
    <w:rsid w:val="0062377A"/>
    <w:rsid w:val="00623902"/>
    <w:rsid w:val="00623F84"/>
    <w:rsid w:val="00624062"/>
    <w:rsid w:val="0062426A"/>
    <w:rsid w:val="00624D2B"/>
    <w:rsid w:val="00625265"/>
    <w:rsid w:val="0062541A"/>
    <w:rsid w:val="0062557C"/>
    <w:rsid w:val="00625BBA"/>
    <w:rsid w:val="00626434"/>
    <w:rsid w:val="00626B00"/>
    <w:rsid w:val="006274FF"/>
    <w:rsid w:val="006314DF"/>
    <w:rsid w:val="0063185C"/>
    <w:rsid w:val="00631915"/>
    <w:rsid w:val="0063259F"/>
    <w:rsid w:val="00632B70"/>
    <w:rsid w:val="00633118"/>
    <w:rsid w:val="00634127"/>
    <w:rsid w:val="00636270"/>
    <w:rsid w:val="00636FE7"/>
    <w:rsid w:val="00637459"/>
    <w:rsid w:val="006376AA"/>
    <w:rsid w:val="0064092C"/>
    <w:rsid w:val="00640C7F"/>
    <w:rsid w:val="00641BCA"/>
    <w:rsid w:val="00642000"/>
    <w:rsid w:val="0064238F"/>
    <w:rsid w:val="00644664"/>
    <w:rsid w:val="00644AED"/>
    <w:rsid w:val="00644B84"/>
    <w:rsid w:val="00644C16"/>
    <w:rsid w:val="00645F7F"/>
    <w:rsid w:val="0064623F"/>
    <w:rsid w:val="006464E8"/>
    <w:rsid w:val="0065085F"/>
    <w:rsid w:val="00650DAD"/>
    <w:rsid w:val="00651635"/>
    <w:rsid w:val="00651832"/>
    <w:rsid w:val="006518E7"/>
    <w:rsid w:val="00651E3F"/>
    <w:rsid w:val="00651E59"/>
    <w:rsid w:val="006520EF"/>
    <w:rsid w:val="0065222F"/>
    <w:rsid w:val="00652251"/>
    <w:rsid w:val="00652852"/>
    <w:rsid w:val="00652F86"/>
    <w:rsid w:val="00652FAD"/>
    <w:rsid w:val="00653A85"/>
    <w:rsid w:val="00653B1D"/>
    <w:rsid w:val="00653FCF"/>
    <w:rsid w:val="0065450C"/>
    <w:rsid w:val="0065486E"/>
    <w:rsid w:val="00654A81"/>
    <w:rsid w:val="00655277"/>
    <w:rsid w:val="00655576"/>
    <w:rsid w:val="00655E2A"/>
    <w:rsid w:val="00655E4E"/>
    <w:rsid w:val="006570E4"/>
    <w:rsid w:val="00657526"/>
    <w:rsid w:val="0065F9BE"/>
    <w:rsid w:val="00660B61"/>
    <w:rsid w:val="006613BE"/>
    <w:rsid w:val="00661EBD"/>
    <w:rsid w:val="006622C6"/>
    <w:rsid w:val="006624F3"/>
    <w:rsid w:val="006633E9"/>
    <w:rsid w:val="006639D1"/>
    <w:rsid w:val="00666284"/>
    <w:rsid w:val="0066654B"/>
    <w:rsid w:val="0066758C"/>
    <w:rsid w:val="00667E82"/>
    <w:rsid w:val="00670318"/>
    <w:rsid w:val="00670409"/>
    <w:rsid w:val="006719F6"/>
    <w:rsid w:val="0067292F"/>
    <w:rsid w:val="00672F63"/>
    <w:rsid w:val="00674058"/>
    <w:rsid w:val="006749DE"/>
    <w:rsid w:val="00674CD9"/>
    <w:rsid w:val="00675DAD"/>
    <w:rsid w:val="00676208"/>
    <w:rsid w:val="006777FF"/>
    <w:rsid w:val="006815D6"/>
    <w:rsid w:val="0068246C"/>
    <w:rsid w:val="006841CE"/>
    <w:rsid w:val="006842BA"/>
    <w:rsid w:val="00685FC1"/>
    <w:rsid w:val="0068622A"/>
    <w:rsid w:val="006862F5"/>
    <w:rsid w:val="006865EA"/>
    <w:rsid w:val="006867A1"/>
    <w:rsid w:val="006868FE"/>
    <w:rsid w:val="00686F26"/>
    <w:rsid w:val="006876F3"/>
    <w:rsid w:val="006903BC"/>
    <w:rsid w:val="00690625"/>
    <w:rsid w:val="00690DBD"/>
    <w:rsid w:val="006912AC"/>
    <w:rsid w:val="006914CE"/>
    <w:rsid w:val="00691E5A"/>
    <w:rsid w:val="00691F3D"/>
    <w:rsid w:val="00695116"/>
    <w:rsid w:val="006972AA"/>
    <w:rsid w:val="0069741A"/>
    <w:rsid w:val="00697A96"/>
    <w:rsid w:val="006A02BC"/>
    <w:rsid w:val="006A04C3"/>
    <w:rsid w:val="006A0B03"/>
    <w:rsid w:val="006A1783"/>
    <w:rsid w:val="006A27F6"/>
    <w:rsid w:val="006A2D8E"/>
    <w:rsid w:val="006A319E"/>
    <w:rsid w:val="006A39BF"/>
    <w:rsid w:val="006A3E63"/>
    <w:rsid w:val="006A4850"/>
    <w:rsid w:val="006A576F"/>
    <w:rsid w:val="006A5A37"/>
    <w:rsid w:val="006A5EE6"/>
    <w:rsid w:val="006A6EAF"/>
    <w:rsid w:val="006A794F"/>
    <w:rsid w:val="006B08E4"/>
    <w:rsid w:val="006B0BFC"/>
    <w:rsid w:val="006B0D7D"/>
    <w:rsid w:val="006B18C9"/>
    <w:rsid w:val="006B1B85"/>
    <w:rsid w:val="006B2FB7"/>
    <w:rsid w:val="006B53F5"/>
    <w:rsid w:val="006B54CA"/>
    <w:rsid w:val="006B5F53"/>
    <w:rsid w:val="006B639F"/>
    <w:rsid w:val="006B6426"/>
    <w:rsid w:val="006B6E6D"/>
    <w:rsid w:val="006B6EF9"/>
    <w:rsid w:val="006B7A7A"/>
    <w:rsid w:val="006B7E6E"/>
    <w:rsid w:val="006C0122"/>
    <w:rsid w:val="006C0462"/>
    <w:rsid w:val="006C1D1D"/>
    <w:rsid w:val="006C21D9"/>
    <w:rsid w:val="006C241A"/>
    <w:rsid w:val="006C2524"/>
    <w:rsid w:val="006C319F"/>
    <w:rsid w:val="006C4B51"/>
    <w:rsid w:val="006C518D"/>
    <w:rsid w:val="006C5550"/>
    <w:rsid w:val="006C5959"/>
    <w:rsid w:val="006C5FC9"/>
    <w:rsid w:val="006C66AD"/>
    <w:rsid w:val="006C6A49"/>
    <w:rsid w:val="006C6C5A"/>
    <w:rsid w:val="006C735C"/>
    <w:rsid w:val="006D03B0"/>
    <w:rsid w:val="006D062E"/>
    <w:rsid w:val="006D0753"/>
    <w:rsid w:val="006D0E54"/>
    <w:rsid w:val="006D2283"/>
    <w:rsid w:val="006D2289"/>
    <w:rsid w:val="006D2735"/>
    <w:rsid w:val="006D2A28"/>
    <w:rsid w:val="006D2F97"/>
    <w:rsid w:val="006D3665"/>
    <w:rsid w:val="006D3AC2"/>
    <w:rsid w:val="006D3DB8"/>
    <w:rsid w:val="006D426D"/>
    <w:rsid w:val="006D4699"/>
    <w:rsid w:val="006D48C6"/>
    <w:rsid w:val="006D4F68"/>
    <w:rsid w:val="006D4F8C"/>
    <w:rsid w:val="006D50F0"/>
    <w:rsid w:val="006D57EF"/>
    <w:rsid w:val="006D6796"/>
    <w:rsid w:val="006D6E3F"/>
    <w:rsid w:val="006D7829"/>
    <w:rsid w:val="006D7DDC"/>
    <w:rsid w:val="006E0D06"/>
    <w:rsid w:val="006E1A2E"/>
    <w:rsid w:val="006E1C6D"/>
    <w:rsid w:val="006E1C93"/>
    <w:rsid w:val="006E2181"/>
    <w:rsid w:val="006E26FA"/>
    <w:rsid w:val="006E39CA"/>
    <w:rsid w:val="006E3A31"/>
    <w:rsid w:val="006E3C46"/>
    <w:rsid w:val="006E486D"/>
    <w:rsid w:val="006E4C0C"/>
    <w:rsid w:val="006E4FB6"/>
    <w:rsid w:val="006E528C"/>
    <w:rsid w:val="006E54BA"/>
    <w:rsid w:val="006E6458"/>
    <w:rsid w:val="006E6A37"/>
    <w:rsid w:val="006E73CF"/>
    <w:rsid w:val="006E78EA"/>
    <w:rsid w:val="006E7AC8"/>
    <w:rsid w:val="006F0B23"/>
    <w:rsid w:val="006F0EF5"/>
    <w:rsid w:val="006F1BDE"/>
    <w:rsid w:val="006F1FEA"/>
    <w:rsid w:val="006F2688"/>
    <w:rsid w:val="006F3BA7"/>
    <w:rsid w:val="006F43D8"/>
    <w:rsid w:val="006F530D"/>
    <w:rsid w:val="006F5745"/>
    <w:rsid w:val="006F7606"/>
    <w:rsid w:val="006F7A7E"/>
    <w:rsid w:val="006F7FE1"/>
    <w:rsid w:val="007001D4"/>
    <w:rsid w:val="00700C77"/>
    <w:rsid w:val="00701924"/>
    <w:rsid w:val="00701BB8"/>
    <w:rsid w:val="00702945"/>
    <w:rsid w:val="00702963"/>
    <w:rsid w:val="00702A50"/>
    <w:rsid w:val="00702B10"/>
    <w:rsid w:val="00704C99"/>
    <w:rsid w:val="00706474"/>
    <w:rsid w:val="007064ED"/>
    <w:rsid w:val="00706A7D"/>
    <w:rsid w:val="00706BD8"/>
    <w:rsid w:val="00706F6B"/>
    <w:rsid w:val="007076E3"/>
    <w:rsid w:val="00710ABF"/>
    <w:rsid w:val="00710FD3"/>
    <w:rsid w:val="007112E5"/>
    <w:rsid w:val="00711690"/>
    <w:rsid w:val="007117E2"/>
    <w:rsid w:val="00711D6E"/>
    <w:rsid w:val="00711D95"/>
    <w:rsid w:val="00712969"/>
    <w:rsid w:val="00713476"/>
    <w:rsid w:val="007135F4"/>
    <w:rsid w:val="00713722"/>
    <w:rsid w:val="00713857"/>
    <w:rsid w:val="00714022"/>
    <w:rsid w:val="00714772"/>
    <w:rsid w:val="00714C2F"/>
    <w:rsid w:val="00714DB8"/>
    <w:rsid w:val="0071521A"/>
    <w:rsid w:val="00715596"/>
    <w:rsid w:val="007158FB"/>
    <w:rsid w:val="0071721E"/>
    <w:rsid w:val="007204EF"/>
    <w:rsid w:val="00720D2D"/>
    <w:rsid w:val="00721186"/>
    <w:rsid w:val="007215FD"/>
    <w:rsid w:val="00721AB9"/>
    <w:rsid w:val="00721CBD"/>
    <w:rsid w:val="007223AC"/>
    <w:rsid w:val="00722E61"/>
    <w:rsid w:val="00723153"/>
    <w:rsid w:val="00723959"/>
    <w:rsid w:val="00723B8C"/>
    <w:rsid w:val="0072401A"/>
    <w:rsid w:val="007244A4"/>
    <w:rsid w:val="00725176"/>
    <w:rsid w:val="00725D1B"/>
    <w:rsid w:val="00725F4A"/>
    <w:rsid w:val="00727836"/>
    <w:rsid w:val="00727AF6"/>
    <w:rsid w:val="00727DD5"/>
    <w:rsid w:val="00731794"/>
    <w:rsid w:val="007318FD"/>
    <w:rsid w:val="00731DFB"/>
    <w:rsid w:val="007325D4"/>
    <w:rsid w:val="00732D97"/>
    <w:rsid w:val="007332D5"/>
    <w:rsid w:val="007336D1"/>
    <w:rsid w:val="00733763"/>
    <w:rsid w:val="00733A20"/>
    <w:rsid w:val="00734447"/>
    <w:rsid w:val="007346BA"/>
    <w:rsid w:val="00734B4D"/>
    <w:rsid w:val="00734CC5"/>
    <w:rsid w:val="0073690B"/>
    <w:rsid w:val="00736F55"/>
    <w:rsid w:val="00737C67"/>
    <w:rsid w:val="00737F66"/>
    <w:rsid w:val="0073FD70"/>
    <w:rsid w:val="00741665"/>
    <w:rsid w:val="00741ABD"/>
    <w:rsid w:val="00742386"/>
    <w:rsid w:val="00742AC7"/>
    <w:rsid w:val="00742C21"/>
    <w:rsid w:val="0074350D"/>
    <w:rsid w:val="00744888"/>
    <w:rsid w:val="007454E7"/>
    <w:rsid w:val="007456EA"/>
    <w:rsid w:val="00745954"/>
    <w:rsid w:val="00746D78"/>
    <w:rsid w:val="0074725F"/>
    <w:rsid w:val="0074742E"/>
    <w:rsid w:val="00747950"/>
    <w:rsid w:val="00747EAE"/>
    <w:rsid w:val="007510DA"/>
    <w:rsid w:val="0075137E"/>
    <w:rsid w:val="007517E1"/>
    <w:rsid w:val="0075246B"/>
    <w:rsid w:val="00752AF1"/>
    <w:rsid w:val="00752E80"/>
    <w:rsid w:val="00753C2B"/>
    <w:rsid w:val="00754431"/>
    <w:rsid w:val="007558A5"/>
    <w:rsid w:val="00755BB4"/>
    <w:rsid w:val="00756061"/>
    <w:rsid w:val="007561AC"/>
    <w:rsid w:val="007565A8"/>
    <w:rsid w:val="00756C46"/>
    <w:rsid w:val="00757386"/>
    <w:rsid w:val="00757B4C"/>
    <w:rsid w:val="00757D1F"/>
    <w:rsid w:val="00757D8B"/>
    <w:rsid w:val="00757EB0"/>
    <w:rsid w:val="0076067B"/>
    <w:rsid w:val="007611ED"/>
    <w:rsid w:val="0076265A"/>
    <w:rsid w:val="00762FC6"/>
    <w:rsid w:val="00763206"/>
    <w:rsid w:val="00763917"/>
    <w:rsid w:val="00763FF9"/>
    <w:rsid w:val="007645D0"/>
    <w:rsid w:val="00764B3C"/>
    <w:rsid w:val="007653EC"/>
    <w:rsid w:val="00765587"/>
    <w:rsid w:val="0076581C"/>
    <w:rsid w:val="0076622B"/>
    <w:rsid w:val="00766F37"/>
    <w:rsid w:val="00767E0A"/>
    <w:rsid w:val="00768472"/>
    <w:rsid w:val="007716EF"/>
    <w:rsid w:val="00772170"/>
    <w:rsid w:val="007722CB"/>
    <w:rsid w:val="00772CE2"/>
    <w:rsid w:val="00774631"/>
    <w:rsid w:val="007755D0"/>
    <w:rsid w:val="00775CAB"/>
    <w:rsid w:val="007763A4"/>
    <w:rsid w:val="007764B2"/>
    <w:rsid w:val="00777091"/>
    <w:rsid w:val="00777C0B"/>
    <w:rsid w:val="00777EEF"/>
    <w:rsid w:val="00780653"/>
    <w:rsid w:val="007810F1"/>
    <w:rsid w:val="00781A60"/>
    <w:rsid w:val="00781E29"/>
    <w:rsid w:val="007820AE"/>
    <w:rsid w:val="00782FC7"/>
    <w:rsid w:val="00783218"/>
    <w:rsid w:val="007833EC"/>
    <w:rsid w:val="0078385D"/>
    <w:rsid w:val="0078400E"/>
    <w:rsid w:val="0078485F"/>
    <w:rsid w:val="00785152"/>
    <w:rsid w:val="007859B8"/>
    <w:rsid w:val="00785F79"/>
    <w:rsid w:val="007863D7"/>
    <w:rsid w:val="007864F7"/>
    <w:rsid w:val="00786AF0"/>
    <w:rsid w:val="0078702A"/>
    <w:rsid w:val="007871E1"/>
    <w:rsid w:val="00787388"/>
    <w:rsid w:val="00787455"/>
    <w:rsid w:val="00787621"/>
    <w:rsid w:val="00787ECE"/>
    <w:rsid w:val="00790685"/>
    <w:rsid w:val="0079147E"/>
    <w:rsid w:val="0079193A"/>
    <w:rsid w:val="00791E0A"/>
    <w:rsid w:val="00791FE9"/>
    <w:rsid w:val="007922BB"/>
    <w:rsid w:val="00792911"/>
    <w:rsid w:val="00792F82"/>
    <w:rsid w:val="00793A8C"/>
    <w:rsid w:val="00793D44"/>
    <w:rsid w:val="00793EB2"/>
    <w:rsid w:val="007958B1"/>
    <w:rsid w:val="00795F00"/>
    <w:rsid w:val="00796CE6"/>
    <w:rsid w:val="0079737F"/>
    <w:rsid w:val="00797717"/>
    <w:rsid w:val="0079780B"/>
    <w:rsid w:val="00797BF0"/>
    <w:rsid w:val="007A14A8"/>
    <w:rsid w:val="007A17B4"/>
    <w:rsid w:val="007A27CC"/>
    <w:rsid w:val="007A2A54"/>
    <w:rsid w:val="007A3060"/>
    <w:rsid w:val="007A376B"/>
    <w:rsid w:val="007A3A8D"/>
    <w:rsid w:val="007A4ECB"/>
    <w:rsid w:val="007A532F"/>
    <w:rsid w:val="007A57DB"/>
    <w:rsid w:val="007A58A9"/>
    <w:rsid w:val="007A6144"/>
    <w:rsid w:val="007A661A"/>
    <w:rsid w:val="007A6EAA"/>
    <w:rsid w:val="007A7BF0"/>
    <w:rsid w:val="007A7DFE"/>
    <w:rsid w:val="007A7F7E"/>
    <w:rsid w:val="007B02F6"/>
    <w:rsid w:val="007B1193"/>
    <w:rsid w:val="007B1CA9"/>
    <w:rsid w:val="007B201A"/>
    <w:rsid w:val="007B2232"/>
    <w:rsid w:val="007B2A27"/>
    <w:rsid w:val="007B3CEF"/>
    <w:rsid w:val="007B3F34"/>
    <w:rsid w:val="007B4EC7"/>
    <w:rsid w:val="007B59C2"/>
    <w:rsid w:val="007B6EBD"/>
    <w:rsid w:val="007B706D"/>
    <w:rsid w:val="007C07B4"/>
    <w:rsid w:val="007C1295"/>
    <w:rsid w:val="007C1A31"/>
    <w:rsid w:val="007C202E"/>
    <w:rsid w:val="007C265B"/>
    <w:rsid w:val="007C2844"/>
    <w:rsid w:val="007C2CB2"/>
    <w:rsid w:val="007C2D21"/>
    <w:rsid w:val="007C3100"/>
    <w:rsid w:val="007C41C5"/>
    <w:rsid w:val="007C610C"/>
    <w:rsid w:val="007C72B6"/>
    <w:rsid w:val="007C7504"/>
    <w:rsid w:val="007C7547"/>
    <w:rsid w:val="007D0975"/>
    <w:rsid w:val="007D1F35"/>
    <w:rsid w:val="007D25D5"/>
    <w:rsid w:val="007D2D64"/>
    <w:rsid w:val="007D3600"/>
    <w:rsid w:val="007D3F4B"/>
    <w:rsid w:val="007D4137"/>
    <w:rsid w:val="007D44DF"/>
    <w:rsid w:val="007D4F56"/>
    <w:rsid w:val="007D5791"/>
    <w:rsid w:val="007D5A09"/>
    <w:rsid w:val="007D5E8A"/>
    <w:rsid w:val="007D65A0"/>
    <w:rsid w:val="007D6DE4"/>
    <w:rsid w:val="007D740C"/>
    <w:rsid w:val="007D7950"/>
    <w:rsid w:val="007E0010"/>
    <w:rsid w:val="007E0B58"/>
    <w:rsid w:val="007E1861"/>
    <w:rsid w:val="007E206F"/>
    <w:rsid w:val="007E2443"/>
    <w:rsid w:val="007E2D93"/>
    <w:rsid w:val="007E36FD"/>
    <w:rsid w:val="007E3942"/>
    <w:rsid w:val="007E3995"/>
    <w:rsid w:val="007E4877"/>
    <w:rsid w:val="007E4F2D"/>
    <w:rsid w:val="007E595C"/>
    <w:rsid w:val="007E6F83"/>
    <w:rsid w:val="007F0042"/>
    <w:rsid w:val="007F031D"/>
    <w:rsid w:val="007F091A"/>
    <w:rsid w:val="007F11A8"/>
    <w:rsid w:val="007F15CE"/>
    <w:rsid w:val="007F264F"/>
    <w:rsid w:val="007F2DF3"/>
    <w:rsid w:val="007F3204"/>
    <w:rsid w:val="007F3704"/>
    <w:rsid w:val="007F3C55"/>
    <w:rsid w:val="007F51C5"/>
    <w:rsid w:val="007F5706"/>
    <w:rsid w:val="007F57F3"/>
    <w:rsid w:val="007F68AC"/>
    <w:rsid w:val="007F749D"/>
    <w:rsid w:val="008004E9"/>
    <w:rsid w:val="00800646"/>
    <w:rsid w:val="00800F03"/>
    <w:rsid w:val="00800F16"/>
    <w:rsid w:val="00800FA1"/>
    <w:rsid w:val="00801178"/>
    <w:rsid w:val="008017F1"/>
    <w:rsid w:val="008021E3"/>
    <w:rsid w:val="00802881"/>
    <w:rsid w:val="00802B55"/>
    <w:rsid w:val="00803491"/>
    <w:rsid w:val="00803687"/>
    <w:rsid w:val="00803A10"/>
    <w:rsid w:val="00803AA9"/>
    <w:rsid w:val="008048AB"/>
    <w:rsid w:val="008053EF"/>
    <w:rsid w:val="0080568D"/>
    <w:rsid w:val="008056C9"/>
    <w:rsid w:val="008057A2"/>
    <w:rsid w:val="00805A1B"/>
    <w:rsid w:val="00806360"/>
    <w:rsid w:val="00806C29"/>
    <w:rsid w:val="00806E02"/>
    <w:rsid w:val="00807C93"/>
    <w:rsid w:val="0080F46C"/>
    <w:rsid w:val="008102F0"/>
    <w:rsid w:val="008103B5"/>
    <w:rsid w:val="00810843"/>
    <w:rsid w:val="00811007"/>
    <w:rsid w:val="00813C7B"/>
    <w:rsid w:val="00814086"/>
    <w:rsid w:val="00814258"/>
    <w:rsid w:val="00814D2F"/>
    <w:rsid w:val="00815890"/>
    <w:rsid w:val="00815A86"/>
    <w:rsid w:val="00815EA9"/>
    <w:rsid w:val="00816467"/>
    <w:rsid w:val="00816623"/>
    <w:rsid w:val="00816D10"/>
    <w:rsid w:val="00816DF1"/>
    <w:rsid w:val="008171B1"/>
    <w:rsid w:val="008177D8"/>
    <w:rsid w:val="008179FB"/>
    <w:rsid w:val="00817E68"/>
    <w:rsid w:val="0081A2C5"/>
    <w:rsid w:val="00820399"/>
    <w:rsid w:val="008206F6"/>
    <w:rsid w:val="00820E75"/>
    <w:rsid w:val="00820F48"/>
    <w:rsid w:val="00822072"/>
    <w:rsid w:val="00822166"/>
    <w:rsid w:val="00822C87"/>
    <w:rsid w:val="0082397A"/>
    <w:rsid w:val="00824237"/>
    <w:rsid w:val="008242CC"/>
    <w:rsid w:val="008265D3"/>
    <w:rsid w:val="008266B4"/>
    <w:rsid w:val="0082737E"/>
    <w:rsid w:val="008277BA"/>
    <w:rsid w:val="008300A0"/>
    <w:rsid w:val="00830323"/>
    <w:rsid w:val="00831088"/>
    <w:rsid w:val="00831A68"/>
    <w:rsid w:val="008324CD"/>
    <w:rsid w:val="00832881"/>
    <w:rsid w:val="00832D97"/>
    <w:rsid w:val="00833548"/>
    <w:rsid w:val="008341BE"/>
    <w:rsid w:val="00835BC2"/>
    <w:rsid w:val="0083655E"/>
    <w:rsid w:val="00836C3D"/>
    <w:rsid w:val="00836C7C"/>
    <w:rsid w:val="00836C9E"/>
    <w:rsid w:val="0083731B"/>
    <w:rsid w:val="00840124"/>
    <w:rsid w:val="008403D3"/>
    <w:rsid w:val="00841130"/>
    <w:rsid w:val="00841CCF"/>
    <w:rsid w:val="00841FBB"/>
    <w:rsid w:val="00842DBF"/>
    <w:rsid w:val="008435CA"/>
    <w:rsid w:val="008448C6"/>
    <w:rsid w:val="00844E21"/>
    <w:rsid w:val="00845121"/>
    <w:rsid w:val="00845D2F"/>
    <w:rsid w:val="008471D2"/>
    <w:rsid w:val="00847C80"/>
    <w:rsid w:val="008525AE"/>
    <w:rsid w:val="00852EA6"/>
    <w:rsid w:val="00855B24"/>
    <w:rsid w:val="00856455"/>
    <w:rsid w:val="00856A56"/>
    <w:rsid w:val="00857088"/>
    <w:rsid w:val="00857173"/>
    <w:rsid w:val="0085785F"/>
    <w:rsid w:val="00857D73"/>
    <w:rsid w:val="00857ECF"/>
    <w:rsid w:val="00860239"/>
    <w:rsid w:val="00860A2A"/>
    <w:rsid w:val="0086245F"/>
    <w:rsid w:val="00862536"/>
    <w:rsid w:val="00863858"/>
    <w:rsid w:val="00864B25"/>
    <w:rsid w:val="00864C1D"/>
    <w:rsid w:val="0086570B"/>
    <w:rsid w:val="00865937"/>
    <w:rsid w:val="00866177"/>
    <w:rsid w:val="00866D89"/>
    <w:rsid w:val="008672A1"/>
    <w:rsid w:val="00867A9F"/>
    <w:rsid w:val="0087053E"/>
    <w:rsid w:val="00870601"/>
    <w:rsid w:val="00870E64"/>
    <w:rsid w:val="00871336"/>
    <w:rsid w:val="00872C3C"/>
    <w:rsid w:val="00873A14"/>
    <w:rsid w:val="00873AC2"/>
    <w:rsid w:val="008745D7"/>
    <w:rsid w:val="00874918"/>
    <w:rsid w:val="00875906"/>
    <w:rsid w:val="0087619B"/>
    <w:rsid w:val="00876513"/>
    <w:rsid w:val="00876E1E"/>
    <w:rsid w:val="0087763C"/>
    <w:rsid w:val="00880316"/>
    <w:rsid w:val="00880A72"/>
    <w:rsid w:val="00880ABD"/>
    <w:rsid w:val="00880EEE"/>
    <w:rsid w:val="008814B8"/>
    <w:rsid w:val="0088225B"/>
    <w:rsid w:val="00882935"/>
    <w:rsid w:val="008832C4"/>
    <w:rsid w:val="00883D58"/>
    <w:rsid w:val="008840BB"/>
    <w:rsid w:val="008848CA"/>
    <w:rsid w:val="008850A5"/>
    <w:rsid w:val="008852D7"/>
    <w:rsid w:val="00886436"/>
    <w:rsid w:val="008867CC"/>
    <w:rsid w:val="00886ED4"/>
    <w:rsid w:val="008876B5"/>
    <w:rsid w:val="00887B40"/>
    <w:rsid w:val="00887D15"/>
    <w:rsid w:val="0089081A"/>
    <w:rsid w:val="00891209"/>
    <w:rsid w:val="00892CCD"/>
    <w:rsid w:val="0089395F"/>
    <w:rsid w:val="0089499B"/>
    <w:rsid w:val="00895E7F"/>
    <w:rsid w:val="00895EDC"/>
    <w:rsid w:val="0089630D"/>
    <w:rsid w:val="008965D0"/>
    <w:rsid w:val="00896973"/>
    <w:rsid w:val="00896E82"/>
    <w:rsid w:val="00897484"/>
    <w:rsid w:val="0089767B"/>
    <w:rsid w:val="00897DCF"/>
    <w:rsid w:val="00897F4A"/>
    <w:rsid w:val="0089FC73"/>
    <w:rsid w:val="008A0214"/>
    <w:rsid w:val="008A0717"/>
    <w:rsid w:val="008A0786"/>
    <w:rsid w:val="008A10D0"/>
    <w:rsid w:val="008A3221"/>
    <w:rsid w:val="008A3A53"/>
    <w:rsid w:val="008A3A90"/>
    <w:rsid w:val="008A4E96"/>
    <w:rsid w:val="008A52AE"/>
    <w:rsid w:val="008A58C9"/>
    <w:rsid w:val="008A670B"/>
    <w:rsid w:val="008A687D"/>
    <w:rsid w:val="008A6984"/>
    <w:rsid w:val="008A7247"/>
    <w:rsid w:val="008A7BDA"/>
    <w:rsid w:val="008B04A4"/>
    <w:rsid w:val="008B0862"/>
    <w:rsid w:val="008B0AD5"/>
    <w:rsid w:val="008B16EB"/>
    <w:rsid w:val="008B170C"/>
    <w:rsid w:val="008B23CF"/>
    <w:rsid w:val="008B247F"/>
    <w:rsid w:val="008B2655"/>
    <w:rsid w:val="008B2BAA"/>
    <w:rsid w:val="008B3080"/>
    <w:rsid w:val="008B43A8"/>
    <w:rsid w:val="008B4A79"/>
    <w:rsid w:val="008B6638"/>
    <w:rsid w:val="008B6735"/>
    <w:rsid w:val="008B6B20"/>
    <w:rsid w:val="008B6C4E"/>
    <w:rsid w:val="008B784E"/>
    <w:rsid w:val="008B7B80"/>
    <w:rsid w:val="008C0432"/>
    <w:rsid w:val="008C0DBA"/>
    <w:rsid w:val="008C0DCF"/>
    <w:rsid w:val="008C0E06"/>
    <w:rsid w:val="008C135C"/>
    <w:rsid w:val="008C28BE"/>
    <w:rsid w:val="008C3CE7"/>
    <w:rsid w:val="008C3CF4"/>
    <w:rsid w:val="008C46C9"/>
    <w:rsid w:val="008C47E3"/>
    <w:rsid w:val="008C49FF"/>
    <w:rsid w:val="008C4B26"/>
    <w:rsid w:val="008C5221"/>
    <w:rsid w:val="008C5477"/>
    <w:rsid w:val="008C6390"/>
    <w:rsid w:val="008C6DDB"/>
    <w:rsid w:val="008C6F6C"/>
    <w:rsid w:val="008C7459"/>
    <w:rsid w:val="008C79C1"/>
    <w:rsid w:val="008D09B8"/>
    <w:rsid w:val="008D0FBE"/>
    <w:rsid w:val="008D1B5A"/>
    <w:rsid w:val="008D1EDF"/>
    <w:rsid w:val="008D1F91"/>
    <w:rsid w:val="008D21A1"/>
    <w:rsid w:val="008D21AD"/>
    <w:rsid w:val="008D2AA9"/>
    <w:rsid w:val="008D31E1"/>
    <w:rsid w:val="008D336F"/>
    <w:rsid w:val="008D38DE"/>
    <w:rsid w:val="008D3A6B"/>
    <w:rsid w:val="008D3EB3"/>
    <w:rsid w:val="008D400E"/>
    <w:rsid w:val="008D5ECF"/>
    <w:rsid w:val="008D6358"/>
    <w:rsid w:val="008D68AE"/>
    <w:rsid w:val="008D6D32"/>
    <w:rsid w:val="008D70C0"/>
    <w:rsid w:val="008D7F4A"/>
    <w:rsid w:val="008E02C3"/>
    <w:rsid w:val="008E06D2"/>
    <w:rsid w:val="008E0743"/>
    <w:rsid w:val="008E216D"/>
    <w:rsid w:val="008E259C"/>
    <w:rsid w:val="008E2711"/>
    <w:rsid w:val="008E2E05"/>
    <w:rsid w:val="008E33BD"/>
    <w:rsid w:val="008E3F04"/>
    <w:rsid w:val="008E415A"/>
    <w:rsid w:val="008E41ED"/>
    <w:rsid w:val="008E51E3"/>
    <w:rsid w:val="008E59D3"/>
    <w:rsid w:val="008E6294"/>
    <w:rsid w:val="008E64DA"/>
    <w:rsid w:val="008E6569"/>
    <w:rsid w:val="008E7BAD"/>
    <w:rsid w:val="008F0A98"/>
    <w:rsid w:val="008F1579"/>
    <w:rsid w:val="008F1857"/>
    <w:rsid w:val="008F1FE8"/>
    <w:rsid w:val="008F21CD"/>
    <w:rsid w:val="008F2B32"/>
    <w:rsid w:val="008F3073"/>
    <w:rsid w:val="008F3348"/>
    <w:rsid w:val="008F337B"/>
    <w:rsid w:val="008F3470"/>
    <w:rsid w:val="008F45CA"/>
    <w:rsid w:val="008F52F2"/>
    <w:rsid w:val="008F6506"/>
    <w:rsid w:val="008F6D33"/>
    <w:rsid w:val="008F7B28"/>
    <w:rsid w:val="008F7BDE"/>
    <w:rsid w:val="0090023B"/>
    <w:rsid w:val="00900354"/>
    <w:rsid w:val="00901097"/>
    <w:rsid w:val="00901FEC"/>
    <w:rsid w:val="00902585"/>
    <w:rsid w:val="00902EBD"/>
    <w:rsid w:val="00903651"/>
    <w:rsid w:val="00904A3A"/>
    <w:rsid w:val="0090517A"/>
    <w:rsid w:val="00905880"/>
    <w:rsid w:val="009058FE"/>
    <w:rsid w:val="00905AC1"/>
    <w:rsid w:val="00905C59"/>
    <w:rsid w:val="0090613E"/>
    <w:rsid w:val="00906DA7"/>
    <w:rsid w:val="00906EAC"/>
    <w:rsid w:val="00906FF6"/>
    <w:rsid w:val="00907615"/>
    <w:rsid w:val="0090786C"/>
    <w:rsid w:val="009102FC"/>
    <w:rsid w:val="009107BF"/>
    <w:rsid w:val="00912C1B"/>
    <w:rsid w:val="00912C5D"/>
    <w:rsid w:val="00913E05"/>
    <w:rsid w:val="009143B0"/>
    <w:rsid w:val="00914FAE"/>
    <w:rsid w:val="009162A6"/>
    <w:rsid w:val="00916783"/>
    <w:rsid w:val="009168F9"/>
    <w:rsid w:val="00916B62"/>
    <w:rsid w:val="00916CFE"/>
    <w:rsid w:val="009171BD"/>
    <w:rsid w:val="00917298"/>
    <w:rsid w:val="00920673"/>
    <w:rsid w:val="00920979"/>
    <w:rsid w:val="00920D51"/>
    <w:rsid w:val="00920EF0"/>
    <w:rsid w:val="00921824"/>
    <w:rsid w:val="00921FE9"/>
    <w:rsid w:val="009225CD"/>
    <w:rsid w:val="00922CFD"/>
    <w:rsid w:val="00923621"/>
    <w:rsid w:val="009239A3"/>
    <w:rsid w:val="00923B66"/>
    <w:rsid w:val="009249D2"/>
    <w:rsid w:val="00925686"/>
    <w:rsid w:val="00926017"/>
    <w:rsid w:val="00926994"/>
    <w:rsid w:val="00926BB0"/>
    <w:rsid w:val="00926D36"/>
    <w:rsid w:val="00926EE0"/>
    <w:rsid w:val="00926F76"/>
    <w:rsid w:val="0092756D"/>
    <w:rsid w:val="0093024D"/>
    <w:rsid w:val="009302FB"/>
    <w:rsid w:val="00930811"/>
    <w:rsid w:val="00930DBE"/>
    <w:rsid w:val="0093125F"/>
    <w:rsid w:val="00931647"/>
    <w:rsid w:val="009316BA"/>
    <w:rsid w:val="009317F0"/>
    <w:rsid w:val="00931865"/>
    <w:rsid w:val="00932F37"/>
    <w:rsid w:val="0093328D"/>
    <w:rsid w:val="0093358E"/>
    <w:rsid w:val="00933661"/>
    <w:rsid w:val="0093398C"/>
    <w:rsid w:val="00933C39"/>
    <w:rsid w:val="0093583B"/>
    <w:rsid w:val="009368B1"/>
    <w:rsid w:val="0093747F"/>
    <w:rsid w:val="00937A13"/>
    <w:rsid w:val="0094014B"/>
    <w:rsid w:val="0094065D"/>
    <w:rsid w:val="00941C30"/>
    <w:rsid w:val="009423F8"/>
    <w:rsid w:val="00942698"/>
    <w:rsid w:val="00942920"/>
    <w:rsid w:val="00943BF9"/>
    <w:rsid w:val="00944699"/>
    <w:rsid w:val="00944AC8"/>
    <w:rsid w:val="00944C3F"/>
    <w:rsid w:val="00944E25"/>
    <w:rsid w:val="00944F8E"/>
    <w:rsid w:val="00945A8A"/>
    <w:rsid w:val="00945C0B"/>
    <w:rsid w:val="00945C99"/>
    <w:rsid w:val="00946506"/>
    <w:rsid w:val="009475FC"/>
    <w:rsid w:val="00947723"/>
    <w:rsid w:val="00947F8F"/>
    <w:rsid w:val="00950187"/>
    <w:rsid w:val="009504FA"/>
    <w:rsid w:val="0095060D"/>
    <w:rsid w:val="00950680"/>
    <w:rsid w:val="00951073"/>
    <w:rsid w:val="00951587"/>
    <w:rsid w:val="00951BDC"/>
    <w:rsid w:val="00953322"/>
    <w:rsid w:val="009533CD"/>
    <w:rsid w:val="00953B3B"/>
    <w:rsid w:val="009543E3"/>
    <w:rsid w:val="0095441F"/>
    <w:rsid w:val="00954B33"/>
    <w:rsid w:val="009551F8"/>
    <w:rsid w:val="00955A6A"/>
    <w:rsid w:val="00955C80"/>
    <w:rsid w:val="00960305"/>
    <w:rsid w:val="009615E9"/>
    <w:rsid w:val="00961D73"/>
    <w:rsid w:val="00963525"/>
    <w:rsid w:val="00963839"/>
    <w:rsid w:val="009648B2"/>
    <w:rsid w:val="009650A7"/>
    <w:rsid w:val="00966DFC"/>
    <w:rsid w:val="00967657"/>
    <w:rsid w:val="009677C7"/>
    <w:rsid w:val="009704B0"/>
    <w:rsid w:val="0097061B"/>
    <w:rsid w:val="009706A9"/>
    <w:rsid w:val="00970BC6"/>
    <w:rsid w:val="0097131F"/>
    <w:rsid w:val="00971466"/>
    <w:rsid w:val="0097225F"/>
    <w:rsid w:val="009729AF"/>
    <w:rsid w:val="00972ABA"/>
    <w:rsid w:val="00973C5F"/>
    <w:rsid w:val="00974E77"/>
    <w:rsid w:val="00977BBA"/>
    <w:rsid w:val="00980063"/>
    <w:rsid w:val="00981051"/>
    <w:rsid w:val="009822D9"/>
    <w:rsid w:val="00982602"/>
    <w:rsid w:val="00983F29"/>
    <w:rsid w:val="009844BE"/>
    <w:rsid w:val="00984674"/>
    <w:rsid w:val="00984D37"/>
    <w:rsid w:val="00984F81"/>
    <w:rsid w:val="00985913"/>
    <w:rsid w:val="00985DB2"/>
    <w:rsid w:val="00986C70"/>
    <w:rsid w:val="00987559"/>
    <w:rsid w:val="00987605"/>
    <w:rsid w:val="00987727"/>
    <w:rsid w:val="0099059E"/>
    <w:rsid w:val="009909C4"/>
    <w:rsid w:val="009909F3"/>
    <w:rsid w:val="00990D25"/>
    <w:rsid w:val="00990ED5"/>
    <w:rsid w:val="00991A43"/>
    <w:rsid w:val="00991C19"/>
    <w:rsid w:val="0099292C"/>
    <w:rsid w:val="009931F2"/>
    <w:rsid w:val="00993F06"/>
    <w:rsid w:val="0099450E"/>
    <w:rsid w:val="0099470B"/>
    <w:rsid w:val="00994860"/>
    <w:rsid w:val="00994A4C"/>
    <w:rsid w:val="00994C6B"/>
    <w:rsid w:val="00994F4A"/>
    <w:rsid w:val="00995B0B"/>
    <w:rsid w:val="00995B73"/>
    <w:rsid w:val="00996302"/>
    <w:rsid w:val="00996FBC"/>
    <w:rsid w:val="009973D3"/>
    <w:rsid w:val="00997A27"/>
    <w:rsid w:val="00997BD5"/>
    <w:rsid w:val="00997E84"/>
    <w:rsid w:val="009A03B2"/>
    <w:rsid w:val="009A0449"/>
    <w:rsid w:val="009A13A1"/>
    <w:rsid w:val="009A15DE"/>
    <w:rsid w:val="009A2983"/>
    <w:rsid w:val="009A29BF"/>
    <w:rsid w:val="009A2C3A"/>
    <w:rsid w:val="009A2CA7"/>
    <w:rsid w:val="009A3C72"/>
    <w:rsid w:val="009A5546"/>
    <w:rsid w:val="009A5D78"/>
    <w:rsid w:val="009A62CC"/>
    <w:rsid w:val="009A63D4"/>
    <w:rsid w:val="009A67A5"/>
    <w:rsid w:val="009A68A9"/>
    <w:rsid w:val="009A7876"/>
    <w:rsid w:val="009A78CC"/>
    <w:rsid w:val="009A7A14"/>
    <w:rsid w:val="009A7B69"/>
    <w:rsid w:val="009B081A"/>
    <w:rsid w:val="009B1938"/>
    <w:rsid w:val="009B1A07"/>
    <w:rsid w:val="009B23AF"/>
    <w:rsid w:val="009B2D76"/>
    <w:rsid w:val="009B3412"/>
    <w:rsid w:val="009B383F"/>
    <w:rsid w:val="009B396E"/>
    <w:rsid w:val="009B546F"/>
    <w:rsid w:val="009B5B3A"/>
    <w:rsid w:val="009B6295"/>
    <w:rsid w:val="009B6826"/>
    <w:rsid w:val="009B6954"/>
    <w:rsid w:val="009B6D43"/>
    <w:rsid w:val="009B7A3D"/>
    <w:rsid w:val="009B7C4F"/>
    <w:rsid w:val="009C0162"/>
    <w:rsid w:val="009C05AA"/>
    <w:rsid w:val="009C080A"/>
    <w:rsid w:val="009C0B70"/>
    <w:rsid w:val="009C1ADE"/>
    <w:rsid w:val="009C274E"/>
    <w:rsid w:val="009C2FC9"/>
    <w:rsid w:val="009C54BD"/>
    <w:rsid w:val="009C66D7"/>
    <w:rsid w:val="009C7662"/>
    <w:rsid w:val="009C7B28"/>
    <w:rsid w:val="009C7DE8"/>
    <w:rsid w:val="009C7EEC"/>
    <w:rsid w:val="009C7F3E"/>
    <w:rsid w:val="009D073E"/>
    <w:rsid w:val="009D1191"/>
    <w:rsid w:val="009D1473"/>
    <w:rsid w:val="009D16EA"/>
    <w:rsid w:val="009D1DD6"/>
    <w:rsid w:val="009D209A"/>
    <w:rsid w:val="009D2108"/>
    <w:rsid w:val="009D226D"/>
    <w:rsid w:val="009D27CA"/>
    <w:rsid w:val="009D3529"/>
    <w:rsid w:val="009D40A6"/>
    <w:rsid w:val="009D49FF"/>
    <w:rsid w:val="009D4B60"/>
    <w:rsid w:val="009D4CAF"/>
    <w:rsid w:val="009D4DC3"/>
    <w:rsid w:val="009D502E"/>
    <w:rsid w:val="009D56E5"/>
    <w:rsid w:val="009D61F2"/>
    <w:rsid w:val="009D62B0"/>
    <w:rsid w:val="009D6ADB"/>
    <w:rsid w:val="009D7597"/>
    <w:rsid w:val="009D76D9"/>
    <w:rsid w:val="009D7E76"/>
    <w:rsid w:val="009DB68E"/>
    <w:rsid w:val="009E052D"/>
    <w:rsid w:val="009E0FA4"/>
    <w:rsid w:val="009E13BD"/>
    <w:rsid w:val="009E13FF"/>
    <w:rsid w:val="009E1D3C"/>
    <w:rsid w:val="009E1FDF"/>
    <w:rsid w:val="009E334C"/>
    <w:rsid w:val="009E3742"/>
    <w:rsid w:val="009E4AD5"/>
    <w:rsid w:val="009E4F48"/>
    <w:rsid w:val="009E51B3"/>
    <w:rsid w:val="009E59C4"/>
    <w:rsid w:val="009E6C83"/>
    <w:rsid w:val="009E7D6E"/>
    <w:rsid w:val="009E7DCB"/>
    <w:rsid w:val="009F0805"/>
    <w:rsid w:val="009F090B"/>
    <w:rsid w:val="009F0ED0"/>
    <w:rsid w:val="009F18DE"/>
    <w:rsid w:val="009F1C78"/>
    <w:rsid w:val="009F1EEB"/>
    <w:rsid w:val="009F2756"/>
    <w:rsid w:val="009F31CC"/>
    <w:rsid w:val="009F32DC"/>
    <w:rsid w:val="009F37C3"/>
    <w:rsid w:val="009F3B62"/>
    <w:rsid w:val="009F579A"/>
    <w:rsid w:val="009F618A"/>
    <w:rsid w:val="009F6C5F"/>
    <w:rsid w:val="009F707E"/>
    <w:rsid w:val="009F7493"/>
    <w:rsid w:val="009F7E91"/>
    <w:rsid w:val="00A00DA5"/>
    <w:rsid w:val="00A00F82"/>
    <w:rsid w:val="00A013D7"/>
    <w:rsid w:val="00A019D4"/>
    <w:rsid w:val="00A02C4B"/>
    <w:rsid w:val="00A03939"/>
    <w:rsid w:val="00A041A2"/>
    <w:rsid w:val="00A043A9"/>
    <w:rsid w:val="00A049CA"/>
    <w:rsid w:val="00A04E8D"/>
    <w:rsid w:val="00A07F0F"/>
    <w:rsid w:val="00A07FDD"/>
    <w:rsid w:val="00A0DDA2"/>
    <w:rsid w:val="00A10285"/>
    <w:rsid w:val="00A10383"/>
    <w:rsid w:val="00A106C0"/>
    <w:rsid w:val="00A10796"/>
    <w:rsid w:val="00A10869"/>
    <w:rsid w:val="00A1094E"/>
    <w:rsid w:val="00A11479"/>
    <w:rsid w:val="00A119FD"/>
    <w:rsid w:val="00A121CD"/>
    <w:rsid w:val="00A131B4"/>
    <w:rsid w:val="00A13833"/>
    <w:rsid w:val="00A13976"/>
    <w:rsid w:val="00A140AE"/>
    <w:rsid w:val="00A14311"/>
    <w:rsid w:val="00A14464"/>
    <w:rsid w:val="00A145FB"/>
    <w:rsid w:val="00A15C35"/>
    <w:rsid w:val="00A162AE"/>
    <w:rsid w:val="00A170C1"/>
    <w:rsid w:val="00A172DD"/>
    <w:rsid w:val="00A177A8"/>
    <w:rsid w:val="00A17B87"/>
    <w:rsid w:val="00A215B4"/>
    <w:rsid w:val="00A21D8F"/>
    <w:rsid w:val="00A22137"/>
    <w:rsid w:val="00A22FFA"/>
    <w:rsid w:val="00A237CF"/>
    <w:rsid w:val="00A24B03"/>
    <w:rsid w:val="00A25383"/>
    <w:rsid w:val="00A25564"/>
    <w:rsid w:val="00A25833"/>
    <w:rsid w:val="00A25974"/>
    <w:rsid w:val="00A26628"/>
    <w:rsid w:val="00A26F15"/>
    <w:rsid w:val="00A27503"/>
    <w:rsid w:val="00A2761F"/>
    <w:rsid w:val="00A28CB7"/>
    <w:rsid w:val="00A30981"/>
    <w:rsid w:val="00A3117B"/>
    <w:rsid w:val="00A318C9"/>
    <w:rsid w:val="00A31ED9"/>
    <w:rsid w:val="00A32412"/>
    <w:rsid w:val="00A32866"/>
    <w:rsid w:val="00A32E9A"/>
    <w:rsid w:val="00A3310B"/>
    <w:rsid w:val="00A338F0"/>
    <w:rsid w:val="00A3391C"/>
    <w:rsid w:val="00A33CCF"/>
    <w:rsid w:val="00A344BA"/>
    <w:rsid w:val="00A3487E"/>
    <w:rsid w:val="00A34A67"/>
    <w:rsid w:val="00A37135"/>
    <w:rsid w:val="00A403FE"/>
    <w:rsid w:val="00A40D78"/>
    <w:rsid w:val="00A411F3"/>
    <w:rsid w:val="00A420ED"/>
    <w:rsid w:val="00A4218C"/>
    <w:rsid w:val="00A422B2"/>
    <w:rsid w:val="00A42557"/>
    <w:rsid w:val="00A42B38"/>
    <w:rsid w:val="00A43E4D"/>
    <w:rsid w:val="00A445FD"/>
    <w:rsid w:val="00A44866"/>
    <w:rsid w:val="00A44932"/>
    <w:rsid w:val="00A46559"/>
    <w:rsid w:val="00A47936"/>
    <w:rsid w:val="00A47C87"/>
    <w:rsid w:val="00A50B0F"/>
    <w:rsid w:val="00A51138"/>
    <w:rsid w:val="00A51942"/>
    <w:rsid w:val="00A52513"/>
    <w:rsid w:val="00A52C8C"/>
    <w:rsid w:val="00A53907"/>
    <w:rsid w:val="00A53FB5"/>
    <w:rsid w:val="00A53FCE"/>
    <w:rsid w:val="00A54002"/>
    <w:rsid w:val="00A54FD0"/>
    <w:rsid w:val="00A55036"/>
    <w:rsid w:val="00A55771"/>
    <w:rsid w:val="00A5581B"/>
    <w:rsid w:val="00A55CC9"/>
    <w:rsid w:val="00A55DFD"/>
    <w:rsid w:val="00A616A5"/>
    <w:rsid w:val="00A61C35"/>
    <w:rsid w:val="00A624ED"/>
    <w:rsid w:val="00A62BA2"/>
    <w:rsid w:val="00A63186"/>
    <w:rsid w:val="00A633AB"/>
    <w:rsid w:val="00A63570"/>
    <w:rsid w:val="00A63EE5"/>
    <w:rsid w:val="00A654EE"/>
    <w:rsid w:val="00A6579B"/>
    <w:rsid w:val="00A661E7"/>
    <w:rsid w:val="00A67FBD"/>
    <w:rsid w:val="00A709FC"/>
    <w:rsid w:val="00A70A3E"/>
    <w:rsid w:val="00A70B5F"/>
    <w:rsid w:val="00A70B92"/>
    <w:rsid w:val="00A70BDF"/>
    <w:rsid w:val="00A71312"/>
    <w:rsid w:val="00A71970"/>
    <w:rsid w:val="00A7262C"/>
    <w:rsid w:val="00A72C9A"/>
    <w:rsid w:val="00A7404F"/>
    <w:rsid w:val="00A74192"/>
    <w:rsid w:val="00A74C88"/>
    <w:rsid w:val="00A75069"/>
    <w:rsid w:val="00A7578D"/>
    <w:rsid w:val="00A757C2"/>
    <w:rsid w:val="00A75B08"/>
    <w:rsid w:val="00A761CE"/>
    <w:rsid w:val="00A76539"/>
    <w:rsid w:val="00A778F2"/>
    <w:rsid w:val="00A814BA"/>
    <w:rsid w:val="00A8163B"/>
    <w:rsid w:val="00A81F98"/>
    <w:rsid w:val="00A826A0"/>
    <w:rsid w:val="00A8306F"/>
    <w:rsid w:val="00A831AD"/>
    <w:rsid w:val="00A835E1"/>
    <w:rsid w:val="00A836EF"/>
    <w:rsid w:val="00A83ED6"/>
    <w:rsid w:val="00A84A05"/>
    <w:rsid w:val="00A84D36"/>
    <w:rsid w:val="00A8606C"/>
    <w:rsid w:val="00A87154"/>
    <w:rsid w:val="00A87C18"/>
    <w:rsid w:val="00A91462"/>
    <w:rsid w:val="00A9193E"/>
    <w:rsid w:val="00A91EB9"/>
    <w:rsid w:val="00A92BD7"/>
    <w:rsid w:val="00A93287"/>
    <w:rsid w:val="00A93DA2"/>
    <w:rsid w:val="00A93E41"/>
    <w:rsid w:val="00A94A2C"/>
    <w:rsid w:val="00A95BB6"/>
    <w:rsid w:val="00A96CB7"/>
    <w:rsid w:val="00A96ECB"/>
    <w:rsid w:val="00A973DA"/>
    <w:rsid w:val="00AA14E4"/>
    <w:rsid w:val="00AA20DD"/>
    <w:rsid w:val="00AA27BF"/>
    <w:rsid w:val="00AA2AAF"/>
    <w:rsid w:val="00AA303B"/>
    <w:rsid w:val="00AA3E8E"/>
    <w:rsid w:val="00AA3FF0"/>
    <w:rsid w:val="00AA4838"/>
    <w:rsid w:val="00AA51D5"/>
    <w:rsid w:val="00AA51DF"/>
    <w:rsid w:val="00AA5429"/>
    <w:rsid w:val="00AA58A5"/>
    <w:rsid w:val="00AA6169"/>
    <w:rsid w:val="00AA71A4"/>
    <w:rsid w:val="00AA728B"/>
    <w:rsid w:val="00AA7508"/>
    <w:rsid w:val="00AA9919"/>
    <w:rsid w:val="00AB0A49"/>
    <w:rsid w:val="00AB0E82"/>
    <w:rsid w:val="00AB155A"/>
    <w:rsid w:val="00AB1A77"/>
    <w:rsid w:val="00AB1C0A"/>
    <w:rsid w:val="00AB2856"/>
    <w:rsid w:val="00AB2B38"/>
    <w:rsid w:val="00AB3276"/>
    <w:rsid w:val="00AB368D"/>
    <w:rsid w:val="00AB371F"/>
    <w:rsid w:val="00AB3A4E"/>
    <w:rsid w:val="00AB45E0"/>
    <w:rsid w:val="00AB46DF"/>
    <w:rsid w:val="00AB47DC"/>
    <w:rsid w:val="00AB5A16"/>
    <w:rsid w:val="00AB76EE"/>
    <w:rsid w:val="00AC071B"/>
    <w:rsid w:val="00AC0B11"/>
    <w:rsid w:val="00AC0CA2"/>
    <w:rsid w:val="00AC1FCA"/>
    <w:rsid w:val="00AC2120"/>
    <w:rsid w:val="00AC233B"/>
    <w:rsid w:val="00AC3299"/>
    <w:rsid w:val="00AC3588"/>
    <w:rsid w:val="00AC3696"/>
    <w:rsid w:val="00AC3DC6"/>
    <w:rsid w:val="00AC3E8F"/>
    <w:rsid w:val="00AC40CE"/>
    <w:rsid w:val="00AC5789"/>
    <w:rsid w:val="00AC5867"/>
    <w:rsid w:val="00AC58E7"/>
    <w:rsid w:val="00AC59A5"/>
    <w:rsid w:val="00AC6511"/>
    <w:rsid w:val="00AC67DB"/>
    <w:rsid w:val="00AC7439"/>
    <w:rsid w:val="00AC748D"/>
    <w:rsid w:val="00AC7690"/>
    <w:rsid w:val="00AC7E22"/>
    <w:rsid w:val="00AD0140"/>
    <w:rsid w:val="00AD033F"/>
    <w:rsid w:val="00AD0561"/>
    <w:rsid w:val="00AD0B43"/>
    <w:rsid w:val="00AD17D0"/>
    <w:rsid w:val="00AD1BEF"/>
    <w:rsid w:val="00AD1CC9"/>
    <w:rsid w:val="00AD1F8D"/>
    <w:rsid w:val="00AD274D"/>
    <w:rsid w:val="00AD3633"/>
    <w:rsid w:val="00AD38A7"/>
    <w:rsid w:val="00AD4567"/>
    <w:rsid w:val="00AD4BF7"/>
    <w:rsid w:val="00AD4CCE"/>
    <w:rsid w:val="00AD4F29"/>
    <w:rsid w:val="00AD5428"/>
    <w:rsid w:val="00AD5799"/>
    <w:rsid w:val="00AE02C7"/>
    <w:rsid w:val="00AE0D0E"/>
    <w:rsid w:val="00AE1032"/>
    <w:rsid w:val="00AE119D"/>
    <w:rsid w:val="00AE2BDC"/>
    <w:rsid w:val="00AE2E8A"/>
    <w:rsid w:val="00AE3A44"/>
    <w:rsid w:val="00AE3EE2"/>
    <w:rsid w:val="00AE4660"/>
    <w:rsid w:val="00AE4783"/>
    <w:rsid w:val="00AE5A53"/>
    <w:rsid w:val="00AE68BB"/>
    <w:rsid w:val="00AE779C"/>
    <w:rsid w:val="00AE7855"/>
    <w:rsid w:val="00AF01C2"/>
    <w:rsid w:val="00AF0B11"/>
    <w:rsid w:val="00AF0FCC"/>
    <w:rsid w:val="00AF102B"/>
    <w:rsid w:val="00AF128A"/>
    <w:rsid w:val="00AF16C1"/>
    <w:rsid w:val="00AF1AAA"/>
    <w:rsid w:val="00AF2051"/>
    <w:rsid w:val="00AF206C"/>
    <w:rsid w:val="00AF27F7"/>
    <w:rsid w:val="00AF673A"/>
    <w:rsid w:val="00AF69B0"/>
    <w:rsid w:val="00AF7024"/>
    <w:rsid w:val="00B0021E"/>
    <w:rsid w:val="00B020C7"/>
    <w:rsid w:val="00B026F9"/>
    <w:rsid w:val="00B03220"/>
    <w:rsid w:val="00B04CE5"/>
    <w:rsid w:val="00B0514E"/>
    <w:rsid w:val="00B05DC5"/>
    <w:rsid w:val="00B05F43"/>
    <w:rsid w:val="00B06499"/>
    <w:rsid w:val="00B064E6"/>
    <w:rsid w:val="00B07F9A"/>
    <w:rsid w:val="00B1064C"/>
    <w:rsid w:val="00B115EA"/>
    <w:rsid w:val="00B117F6"/>
    <w:rsid w:val="00B12AA4"/>
    <w:rsid w:val="00B12F00"/>
    <w:rsid w:val="00B13473"/>
    <w:rsid w:val="00B135AD"/>
    <w:rsid w:val="00B138DA"/>
    <w:rsid w:val="00B14558"/>
    <w:rsid w:val="00B145E8"/>
    <w:rsid w:val="00B15C01"/>
    <w:rsid w:val="00B15D84"/>
    <w:rsid w:val="00B15E55"/>
    <w:rsid w:val="00B17A19"/>
    <w:rsid w:val="00B205C4"/>
    <w:rsid w:val="00B206E0"/>
    <w:rsid w:val="00B2175E"/>
    <w:rsid w:val="00B23D60"/>
    <w:rsid w:val="00B23F01"/>
    <w:rsid w:val="00B24027"/>
    <w:rsid w:val="00B25300"/>
    <w:rsid w:val="00B265B2"/>
    <w:rsid w:val="00B265C9"/>
    <w:rsid w:val="00B271D4"/>
    <w:rsid w:val="00B27F30"/>
    <w:rsid w:val="00B308A0"/>
    <w:rsid w:val="00B311E4"/>
    <w:rsid w:val="00B31303"/>
    <w:rsid w:val="00B31341"/>
    <w:rsid w:val="00B31CD9"/>
    <w:rsid w:val="00B321DD"/>
    <w:rsid w:val="00B324BC"/>
    <w:rsid w:val="00B3255C"/>
    <w:rsid w:val="00B328FF"/>
    <w:rsid w:val="00B32CBF"/>
    <w:rsid w:val="00B33035"/>
    <w:rsid w:val="00B334B6"/>
    <w:rsid w:val="00B33CD2"/>
    <w:rsid w:val="00B340BC"/>
    <w:rsid w:val="00B346DC"/>
    <w:rsid w:val="00B34AC2"/>
    <w:rsid w:val="00B34EEC"/>
    <w:rsid w:val="00B35674"/>
    <w:rsid w:val="00B35953"/>
    <w:rsid w:val="00B35C75"/>
    <w:rsid w:val="00B35D5F"/>
    <w:rsid w:val="00B3633C"/>
    <w:rsid w:val="00B363B5"/>
    <w:rsid w:val="00B368AC"/>
    <w:rsid w:val="00B3745B"/>
    <w:rsid w:val="00B37B17"/>
    <w:rsid w:val="00B37ED6"/>
    <w:rsid w:val="00B40723"/>
    <w:rsid w:val="00B4155D"/>
    <w:rsid w:val="00B418A7"/>
    <w:rsid w:val="00B41A04"/>
    <w:rsid w:val="00B41EB2"/>
    <w:rsid w:val="00B42D7D"/>
    <w:rsid w:val="00B42E24"/>
    <w:rsid w:val="00B42E40"/>
    <w:rsid w:val="00B4463E"/>
    <w:rsid w:val="00B44B43"/>
    <w:rsid w:val="00B45552"/>
    <w:rsid w:val="00B46483"/>
    <w:rsid w:val="00B46AB3"/>
    <w:rsid w:val="00B46B88"/>
    <w:rsid w:val="00B4729C"/>
    <w:rsid w:val="00B4763B"/>
    <w:rsid w:val="00B47641"/>
    <w:rsid w:val="00B476C0"/>
    <w:rsid w:val="00B4773C"/>
    <w:rsid w:val="00B479F4"/>
    <w:rsid w:val="00B47BA0"/>
    <w:rsid w:val="00B47D47"/>
    <w:rsid w:val="00B47E1E"/>
    <w:rsid w:val="00B5017B"/>
    <w:rsid w:val="00B5032B"/>
    <w:rsid w:val="00B506E4"/>
    <w:rsid w:val="00B509C1"/>
    <w:rsid w:val="00B517E8"/>
    <w:rsid w:val="00B5194B"/>
    <w:rsid w:val="00B52095"/>
    <w:rsid w:val="00B53293"/>
    <w:rsid w:val="00B5336B"/>
    <w:rsid w:val="00B537E0"/>
    <w:rsid w:val="00B54EF4"/>
    <w:rsid w:val="00B55072"/>
    <w:rsid w:val="00B55962"/>
    <w:rsid w:val="00B56368"/>
    <w:rsid w:val="00B56C8E"/>
    <w:rsid w:val="00B57021"/>
    <w:rsid w:val="00B57938"/>
    <w:rsid w:val="00B57D88"/>
    <w:rsid w:val="00B60E9C"/>
    <w:rsid w:val="00B61A15"/>
    <w:rsid w:val="00B624D7"/>
    <w:rsid w:val="00B6276D"/>
    <w:rsid w:val="00B62E44"/>
    <w:rsid w:val="00B63096"/>
    <w:rsid w:val="00B63488"/>
    <w:rsid w:val="00B639D0"/>
    <w:rsid w:val="00B642F9"/>
    <w:rsid w:val="00B652AA"/>
    <w:rsid w:val="00B653E5"/>
    <w:rsid w:val="00B65FB7"/>
    <w:rsid w:val="00B6672F"/>
    <w:rsid w:val="00B70A57"/>
    <w:rsid w:val="00B70C0B"/>
    <w:rsid w:val="00B70DC8"/>
    <w:rsid w:val="00B718EF"/>
    <w:rsid w:val="00B71A6E"/>
    <w:rsid w:val="00B720F5"/>
    <w:rsid w:val="00B73631"/>
    <w:rsid w:val="00B741C0"/>
    <w:rsid w:val="00B756E6"/>
    <w:rsid w:val="00B75872"/>
    <w:rsid w:val="00B75E2C"/>
    <w:rsid w:val="00B76AED"/>
    <w:rsid w:val="00B76B09"/>
    <w:rsid w:val="00B77230"/>
    <w:rsid w:val="00B772B7"/>
    <w:rsid w:val="00B7748A"/>
    <w:rsid w:val="00B77A5E"/>
    <w:rsid w:val="00B81A00"/>
    <w:rsid w:val="00B82233"/>
    <w:rsid w:val="00B825A0"/>
    <w:rsid w:val="00B828D6"/>
    <w:rsid w:val="00B83018"/>
    <w:rsid w:val="00B83267"/>
    <w:rsid w:val="00B83DF3"/>
    <w:rsid w:val="00B849AE"/>
    <w:rsid w:val="00B84B86"/>
    <w:rsid w:val="00B84CC2"/>
    <w:rsid w:val="00B84ED8"/>
    <w:rsid w:val="00B8572D"/>
    <w:rsid w:val="00B85ED6"/>
    <w:rsid w:val="00B8672C"/>
    <w:rsid w:val="00B86795"/>
    <w:rsid w:val="00B87188"/>
    <w:rsid w:val="00B8761E"/>
    <w:rsid w:val="00B8777D"/>
    <w:rsid w:val="00B9087F"/>
    <w:rsid w:val="00B91132"/>
    <w:rsid w:val="00B9124A"/>
    <w:rsid w:val="00B91407"/>
    <w:rsid w:val="00B9168A"/>
    <w:rsid w:val="00B92518"/>
    <w:rsid w:val="00B92ABC"/>
    <w:rsid w:val="00B92EB2"/>
    <w:rsid w:val="00B939D2"/>
    <w:rsid w:val="00B93D18"/>
    <w:rsid w:val="00B93E23"/>
    <w:rsid w:val="00B941FC"/>
    <w:rsid w:val="00B94429"/>
    <w:rsid w:val="00B95618"/>
    <w:rsid w:val="00B9594B"/>
    <w:rsid w:val="00B95F1B"/>
    <w:rsid w:val="00BA0520"/>
    <w:rsid w:val="00BA083C"/>
    <w:rsid w:val="00BA161A"/>
    <w:rsid w:val="00BA18C0"/>
    <w:rsid w:val="00BA1DBF"/>
    <w:rsid w:val="00BA33DB"/>
    <w:rsid w:val="00BA4511"/>
    <w:rsid w:val="00BA4F83"/>
    <w:rsid w:val="00BA5AFC"/>
    <w:rsid w:val="00BA5D74"/>
    <w:rsid w:val="00BA6006"/>
    <w:rsid w:val="00BA64CB"/>
    <w:rsid w:val="00BA6A12"/>
    <w:rsid w:val="00BA787F"/>
    <w:rsid w:val="00BA7AAC"/>
    <w:rsid w:val="00BA7D8E"/>
    <w:rsid w:val="00BB01C3"/>
    <w:rsid w:val="00BB08CB"/>
    <w:rsid w:val="00BB0ABD"/>
    <w:rsid w:val="00BB0C28"/>
    <w:rsid w:val="00BB0F0E"/>
    <w:rsid w:val="00BB146A"/>
    <w:rsid w:val="00BB1B62"/>
    <w:rsid w:val="00BB2B43"/>
    <w:rsid w:val="00BB36DE"/>
    <w:rsid w:val="00BB3E86"/>
    <w:rsid w:val="00BB3FE4"/>
    <w:rsid w:val="00BB50A4"/>
    <w:rsid w:val="00BB7195"/>
    <w:rsid w:val="00BB78FC"/>
    <w:rsid w:val="00BB790E"/>
    <w:rsid w:val="00BC05B0"/>
    <w:rsid w:val="00BC180F"/>
    <w:rsid w:val="00BC1E35"/>
    <w:rsid w:val="00BC21C7"/>
    <w:rsid w:val="00BC241E"/>
    <w:rsid w:val="00BC2E8E"/>
    <w:rsid w:val="00BC3412"/>
    <w:rsid w:val="00BC4DBE"/>
    <w:rsid w:val="00BC63F4"/>
    <w:rsid w:val="00BC63FC"/>
    <w:rsid w:val="00BC6961"/>
    <w:rsid w:val="00BC7183"/>
    <w:rsid w:val="00BC74DE"/>
    <w:rsid w:val="00BD0CF1"/>
    <w:rsid w:val="00BD0D96"/>
    <w:rsid w:val="00BD184B"/>
    <w:rsid w:val="00BD1CD3"/>
    <w:rsid w:val="00BD209D"/>
    <w:rsid w:val="00BD24B2"/>
    <w:rsid w:val="00BD2EDE"/>
    <w:rsid w:val="00BD3118"/>
    <w:rsid w:val="00BD3513"/>
    <w:rsid w:val="00BD3B51"/>
    <w:rsid w:val="00BD4792"/>
    <w:rsid w:val="00BD5030"/>
    <w:rsid w:val="00BD5713"/>
    <w:rsid w:val="00BD5817"/>
    <w:rsid w:val="00BD5925"/>
    <w:rsid w:val="00BD602B"/>
    <w:rsid w:val="00BD7263"/>
    <w:rsid w:val="00BD78D7"/>
    <w:rsid w:val="00BD7F9F"/>
    <w:rsid w:val="00BE07AC"/>
    <w:rsid w:val="00BE1061"/>
    <w:rsid w:val="00BE1385"/>
    <w:rsid w:val="00BE2264"/>
    <w:rsid w:val="00BE3094"/>
    <w:rsid w:val="00BE37DC"/>
    <w:rsid w:val="00BE3B00"/>
    <w:rsid w:val="00BE3B3E"/>
    <w:rsid w:val="00BE41DC"/>
    <w:rsid w:val="00BE49AB"/>
    <w:rsid w:val="00BE5018"/>
    <w:rsid w:val="00BE507F"/>
    <w:rsid w:val="00BE543A"/>
    <w:rsid w:val="00BE58BB"/>
    <w:rsid w:val="00BE5966"/>
    <w:rsid w:val="00BE6B51"/>
    <w:rsid w:val="00BE75DD"/>
    <w:rsid w:val="00BE7A7F"/>
    <w:rsid w:val="00BF1906"/>
    <w:rsid w:val="00BF1B97"/>
    <w:rsid w:val="00BF1C4E"/>
    <w:rsid w:val="00BF1DA4"/>
    <w:rsid w:val="00BF1DBC"/>
    <w:rsid w:val="00BF1FAE"/>
    <w:rsid w:val="00BF2B6C"/>
    <w:rsid w:val="00BF3192"/>
    <w:rsid w:val="00BF53FC"/>
    <w:rsid w:val="00BF556F"/>
    <w:rsid w:val="00BF5D81"/>
    <w:rsid w:val="00BF608C"/>
    <w:rsid w:val="00BF6ADF"/>
    <w:rsid w:val="00BF72BB"/>
    <w:rsid w:val="00BF733A"/>
    <w:rsid w:val="00C00351"/>
    <w:rsid w:val="00C006D6"/>
    <w:rsid w:val="00C00D44"/>
    <w:rsid w:val="00C01060"/>
    <w:rsid w:val="00C02059"/>
    <w:rsid w:val="00C02BA5"/>
    <w:rsid w:val="00C0348A"/>
    <w:rsid w:val="00C042D8"/>
    <w:rsid w:val="00C044BB"/>
    <w:rsid w:val="00C045E4"/>
    <w:rsid w:val="00C05306"/>
    <w:rsid w:val="00C0702C"/>
    <w:rsid w:val="00C0750A"/>
    <w:rsid w:val="00C078FC"/>
    <w:rsid w:val="00C07ADD"/>
    <w:rsid w:val="00C07F02"/>
    <w:rsid w:val="00C10A70"/>
    <w:rsid w:val="00C112A7"/>
    <w:rsid w:val="00C11D64"/>
    <w:rsid w:val="00C120CE"/>
    <w:rsid w:val="00C127A3"/>
    <w:rsid w:val="00C127AC"/>
    <w:rsid w:val="00C1302F"/>
    <w:rsid w:val="00C13044"/>
    <w:rsid w:val="00C1307F"/>
    <w:rsid w:val="00C13A65"/>
    <w:rsid w:val="00C13CDF"/>
    <w:rsid w:val="00C1509B"/>
    <w:rsid w:val="00C156BF"/>
    <w:rsid w:val="00C15B03"/>
    <w:rsid w:val="00C16528"/>
    <w:rsid w:val="00C166F5"/>
    <w:rsid w:val="00C16D6D"/>
    <w:rsid w:val="00C17449"/>
    <w:rsid w:val="00C17A6B"/>
    <w:rsid w:val="00C20886"/>
    <w:rsid w:val="00C209DB"/>
    <w:rsid w:val="00C20E48"/>
    <w:rsid w:val="00C21470"/>
    <w:rsid w:val="00C21DEA"/>
    <w:rsid w:val="00C22320"/>
    <w:rsid w:val="00C23654"/>
    <w:rsid w:val="00C23A39"/>
    <w:rsid w:val="00C23ECA"/>
    <w:rsid w:val="00C24245"/>
    <w:rsid w:val="00C24339"/>
    <w:rsid w:val="00C25232"/>
    <w:rsid w:val="00C2550A"/>
    <w:rsid w:val="00C262A4"/>
    <w:rsid w:val="00C26540"/>
    <w:rsid w:val="00C2664A"/>
    <w:rsid w:val="00C266AF"/>
    <w:rsid w:val="00C26B42"/>
    <w:rsid w:val="00C27561"/>
    <w:rsid w:val="00C302BB"/>
    <w:rsid w:val="00C30D51"/>
    <w:rsid w:val="00C31EFB"/>
    <w:rsid w:val="00C333C6"/>
    <w:rsid w:val="00C33DAD"/>
    <w:rsid w:val="00C34150"/>
    <w:rsid w:val="00C34497"/>
    <w:rsid w:val="00C353C6"/>
    <w:rsid w:val="00C35762"/>
    <w:rsid w:val="00C35EA7"/>
    <w:rsid w:val="00C364C5"/>
    <w:rsid w:val="00C37B51"/>
    <w:rsid w:val="00C4024A"/>
    <w:rsid w:val="00C40617"/>
    <w:rsid w:val="00C40643"/>
    <w:rsid w:val="00C40835"/>
    <w:rsid w:val="00C41844"/>
    <w:rsid w:val="00C421E5"/>
    <w:rsid w:val="00C428F6"/>
    <w:rsid w:val="00C43767"/>
    <w:rsid w:val="00C44935"/>
    <w:rsid w:val="00C44F0F"/>
    <w:rsid w:val="00C457B7"/>
    <w:rsid w:val="00C45F27"/>
    <w:rsid w:val="00C46445"/>
    <w:rsid w:val="00C46519"/>
    <w:rsid w:val="00C47424"/>
    <w:rsid w:val="00C47C61"/>
    <w:rsid w:val="00C50295"/>
    <w:rsid w:val="00C50298"/>
    <w:rsid w:val="00C50FDC"/>
    <w:rsid w:val="00C512FB"/>
    <w:rsid w:val="00C51545"/>
    <w:rsid w:val="00C51DA1"/>
    <w:rsid w:val="00C5295F"/>
    <w:rsid w:val="00C53DC0"/>
    <w:rsid w:val="00C53FE3"/>
    <w:rsid w:val="00C540C4"/>
    <w:rsid w:val="00C54534"/>
    <w:rsid w:val="00C551DC"/>
    <w:rsid w:val="00C56B32"/>
    <w:rsid w:val="00C56B9A"/>
    <w:rsid w:val="00C57B5C"/>
    <w:rsid w:val="00C6023D"/>
    <w:rsid w:val="00C60D77"/>
    <w:rsid w:val="00C61087"/>
    <w:rsid w:val="00C61E86"/>
    <w:rsid w:val="00C628FD"/>
    <w:rsid w:val="00C62DAE"/>
    <w:rsid w:val="00C635FB"/>
    <w:rsid w:val="00C63A6F"/>
    <w:rsid w:val="00C643AC"/>
    <w:rsid w:val="00C647CD"/>
    <w:rsid w:val="00C66094"/>
    <w:rsid w:val="00C6618F"/>
    <w:rsid w:val="00C66639"/>
    <w:rsid w:val="00C669FF"/>
    <w:rsid w:val="00C66F16"/>
    <w:rsid w:val="00C67941"/>
    <w:rsid w:val="00C67F68"/>
    <w:rsid w:val="00C704DF"/>
    <w:rsid w:val="00C704FB"/>
    <w:rsid w:val="00C7067B"/>
    <w:rsid w:val="00C70E5F"/>
    <w:rsid w:val="00C71A97"/>
    <w:rsid w:val="00C728F5"/>
    <w:rsid w:val="00C72B9B"/>
    <w:rsid w:val="00C73C48"/>
    <w:rsid w:val="00C744BE"/>
    <w:rsid w:val="00C75023"/>
    <w:rsid w:val="00C754C3"/>
    <w:rsid w:val="00C75856"/>
    <w:rsid w:val="00C75A2C"/>
    <w:rsid w:val="00C75A64"/>
    <w:rsid w:val="00C75AAC"/>
    <w:rsid w:val="00C75ECA"/>
    <w:rsid w:val="00C76656"/>
    <w:rsid w:val="00C76C17"/>
    <w:rsid w:val="00C7782F"/>
    <w:rsid w:val="00C77A26"/>
    <w:rsid w:val="00C77E27"/>
    <w:rsid w:val="00C804D9"/>
    <w:rsid w:val="00C80A90"/>
    <w:rsid w:val="00C81F4C"/>
    <w:rsid w:val="00C82719"/>
    <w:rsid w:val="00C83452"/>
    <w:rsid w:val="00C84279"/>
    <w:rsid w:val="00C84617"/>
    <w:rsid w:val="00C846FD"/>
    <w:rsid w:val="00C849C9"/>
    <w:rsid w:val="00C84AC0"/>
    <w:rsid w:val="00C85107"/>
    <w:rsid w:val="00C857BF"/>
    <w:rsid w:val="00C85831"/>
    <w:rsid w:val="00C85BBC"/>
    <w:rsid w:val="00C86482"/>
    <w:rsid w:val="00C86B94"/>
    <w:rsid w:val="00C86D82"/>
    <w:rsid w:val="00C86EC6"/>
    <w:rsid w:val="00C87047"/>
    <w:rsid w:val="00C87230"/>
    <w:rsid w:val="00C8777E"/>
    <w:rsid w:val="00C87808"/>
    <w:rsid w:val="00C9114B"/>
    <w:rsid w:val="00C918C5"/>
    <w:rsid w:val="00C9216A"/>
    <w:rsid w:val="00C9243C"/>
    <w:rsid w:val="00C934B5"/>
    <w:rsid w:val="00C93BF1"/>
    <w:rsid w:val="00C946B2"/>
    <w:rsid w:val="00C9483D"/>
    <w:rsid w:val="00C95D80"/>
    <w:rsid w:val="00C9623F"/>
    <w:rsid w:val="00C96BD9"/>
    <w:rsid w:val="00C97CC3"/>
    <w:rsid w:val="00CA018B"/>
    <w:rsid w:val="00CA1663"/>
    <w:rsid w:val="00CA2806"/>
    <w:rsid w:val="00CA2C9F"/>
    <w:rsid w:val="00CA3782"/>
    <w:rsid w:val="00CA41C2"/>
    <w:rsid w:val="00CA44D8"/>
    <w:rsid w:val="00CA50F9"/>
    <w:rsid w:val="00CA5287"/>
    <w:rsid w:val="00CA56B5"/>
    <w:rsid w:val="00CA5776"/>
    <w:rsid w:val="00CA6357"/>
    <w:rsid w:val="00CA64DC"/>
    <w:rsid w:val="00CA6638"/>
    <w:rsid w:val="00CA6DF1"/>
    <w:rsid w:val="00CA78AF"/>
    <w:rsid w:val="00CB000E"/>
    <w:rsid w:val="00CB06C3"/>
    <w:rsid w:val="00CB1B6E"/>
    <w:rsid w:val="00CB1DC4"/>
    <w:rsid w:val="00CB220F"/>
    <w:rsid w:val="00CB28EE"/>
    <w:rsid w:val="00CB3044"/>
    <w:rsid w:val="00CB3C6D"/>
    <w:rsid w:val="00CB446A"/>
    <w:rsid w:val="00CB5900"/>
    <w:rsid w:val="00CB5CEC"/>
    <w:rsid w:val="00CB5E9E"/>
    <w:rsid w:val="00CB6355"/>
    <w:rsid w:val="00CB6710"/>
    <w:rsid w:val="00CB6F6D"/>
    <w:rsid w:val="00CB7CA6"/>
    <w:rsid w:val="00CC005F"/>
    <w:rsid w:val="00CC02DC"/>
    <w:rsid w:val="00CC040A"/>
    <w:rsid w:val="00CC11E8"/>
    <w:rsid w:val="00CC1257"/>
    <w:rsid w:val="00CC21F0"/>
    <w:rsid w:val="00CC230C"/>
    <w:rsid w:val="00CC255D"/>
    <w:rsid w:val="00CC2A11"/>
    <w:rsid w:val="00CC2FA8"/>
    <w:rsid w:val="00CC3FEB"/>
    <w:rsid w:val="00CC409C"/>
    <w:rsid w:val="00CC44B0"/>
    <w:rsid w:val="00CC44BF"/>
    <w:rsid w:val="00CC57A7"/>
    <w:rsid w:val="00CC6B7C"/>
    <w:rsid w:val="00CC7E98"/>
    <w:rsid w:val="00CD087B"/>
    <w:rsid w:val="00CD131D"/>
    <w:rsid w:val="00CD1BDC"/>
    <w:rsid w:val="00CD1F13"/>
    <w:rsid w:val="00CD2DB8"/>
    <w:rsid w:val="00CD3171"/>
    <w:rsid w:val="00CD3254"/>
    <w:rsid w:val="00CD3E6C"/>
    <w:rsid w:val="00CD54F0"/>
    <w:rsid w:val="00CD5D9A"/>
    <w:rsid w:val="00CD6589"/>
    <w:rsid w:val="00CD6B31"/>
    <w:rsid w:val="00CD7071"/>
    <w:rsid w:val="00CE05E0"/>
    <w:rsid w:val="00CE06AC"/>
    <w:rsid w:val="00CE0B57"/>
    <w:rsid w:val="00CE0D5E"/>
    <w:rsid w:val="00CE11D1"/>
    <w:rsid w:val="00CE14F4"/>
    <w:rsid w:val="00CE2B0B"/>
    <w:rsid w:val="00CE2E84"/>
    <w:rsid w:val="00CE3FB9"/>
    <w:rsid w:val="00CE41F9"/>
    <w:rsid w:val="00CE4BBD"/>
    <w:rsid w:val="00CE52D2"/>
    <w:rsid w:val="00CE5EB5"/>
    <w:rsid w:val="00CE63AE"/>
    <w:rsid w:val="00CE734A"/>
    <w:rsid w:val="00CE735B"/>
    <w:rsid w:val="00CE7D8A"/>
    <w:rsid w:val="00CF00DE"/>
    <w:rsid w:val="00CF07B7"/>
    <w:rsid w:val="00CF0867"/>
    <w:rsid w:val="00CF1C02"/>
    <w:rsid w:val="00CF26A3"/>
    <w:rsid w:val="00CF2E4C"/>
    <w:rsid w:val="00CF310C"/>
    <w:rsid w:val="00CF5ED6"/>
    <w:rsid w:val="00CF756B"/>
    <w:rsid w:val="00CF7CC5"/>
    <w:rsid w:val="00D002A7"/>
    <w:rsid w:val="00D003AA"/>
    <w:rsid w:val="00D0059B"/>
    <w:rsid w:val="00D0094D"/>
    <w:rsid w:val="00D01973"/>
    <w:rsid w:val="00D01F74"/>
    <w:rsid w:val="00D0240D"/>
    <w:rsid w:val="00D0252C"/>
    <w:rsid w:val="00D028C1"/>
    <w:rsid w:val="00D02B93"/>
    <w:rsid w:val="00D030CB"/>
    <w:rsid w:val="00D040DB"/>
    <w:rsid w:val="00D057FA"/>
    <w:rsid w:val="00D06928"/>
    <w:rsid w:val="00D07139"/>
    <w:rsid w:val="00D0714C"/>
    <w:rsid w:val="00D07D35"/>
    <w:rsid w:val="00D10AB6"/>
    <w:rsid w:val="00D12F39"/>
    <w:rsid w:val="00D154E0"/>
    <w:rsid w:val="00D162F8"/>
    <w:rsid w:val="00D17854"/>
    <w:rsid w:val="00D17D0B"/>
    <w:rsid w:val="00D20961"/>
    <w:rsid w:val="00D20F38"/>
    <w:rsid w:val="00D2114C"/>
    <w:rsid w:val="00D21805"/>
    <w:rsid w:val="00D222BC"/>
    <w:rsid w:val="00D229B3"/>
    <w:rsid w:val="00D234B2"/>
    <w:rsid w:val="00D23789"/>
    <w:rsid w:val="00D23A17"/>
    <w:rsid w:val="00D245DE"/>
    <w:rsid w:val="00D24EFF"/>
    <w:rsid w:val="00D255DF"/>
    <w:rsid w:val="00D26176"/>
    <w:rsid w:val="00D264C1"/>
    <w:rsid w:val="00D268B6"/>
    <w:rsid w:val="00D26CE8"/>
    <w:rsid w:val="00D26DD0"/>
    <w:rsid w:val="00D27A54"/>
    <w:rsid w:val="00D30BEE"/>
    <w:rsid w:val="00D31922"/>
    <w:rsid w:val="00D31960"/>
    <w:rsid w:val="00D319CD"/>
    <w:rsid w:val="00D31FEB"/>
    <w:rsid w:val="00D32529"/>
    <w:rsid w:val="00D32595"/>
    <w:rsid w:val="00D337C9"/>
    <w:rsid w:val="00D34FC1"/>
    <w:rsid w:val="00D354E8"/>
    <w:rsid w:val="00D3563F"/>
    <w:rsid w:val="00D35FDB"/>
    <w:rsid w:val="00D36660"/>
    <w:rsid w:val="00D37156"/>
    <w:rsid w:val="00D37178"/>
    <w:rsid w:val="00D3746E"/>
    <w:rsid w:val="00D3799F"/>
    <w:rsid w:val="00D37FC6"/>
    <w:rsid w:val="00D3E467"/>
    <w:rsid w:val="00D40242"/>
    <w:rsid w:val="00D40416"/>
    <w:rsid w:val="00D4065E"/>
    <w:rsid w:val="00D40A81"/>
    <w:rsid w:val="00D41115"/>
    <w:rsid w:val="00D41545"/>
    <w:rsid w:val="00D41B45"/>
    <w:rsid w:val="00D41B46"/>
    <w:rsid w:val="00D421F5"/>
    <w:rsid w:val="00D422CE"/>
    <w:rsid w:val="00D42D76"/>
    <w:rsid w:val="00D42E36"/>
    <w:rsid w:val="00D43276"/>
    <w:rsid w:val="00D4332E"/>
    <w:rsid w:val="00D439FE"/>
    <w:rsid w:val="00D4412D"/>
    <w:rsid w:val="00D44E73"/>
    <w:rsid w:val="00D453DA"/>
    <w:rsid w:val="00D454FF"/>
    <w:rsid w:val="00D45545"/>
    <w:rsid w:val="00D4610B"/>
    <w:rsid w:val="00D46426"/>
    <w:rsid w:val="00D47541"/>
    <w:rsid w:val="00D47D17"/>
    <w:rsid w:val="00D47E8F"/>
    <w:rsid w:val="00D5099E"/>
    <w:rsid w:val="00D50FCB"/>
    <w:rsid w:val="00D51229"/>
    <w:rsid w:val="00D51494"/>
    <w:rsid w:val="00D518BE"/>
    <w:rsid w:val="00D52602"/>
    <w:rsid w:val="00D52792"/>
    <w:rsid w:val="00D52BFE"/>
    <w:rsid w:val="00D531BE"/>
    <w:rsid w:val="00D53497"/>
    <w:rsid w:val="00D5375C"/>
    <w:rsid w:val="00D537BD"/>
    <w:rsid w:val="00D53ACC"/>
    <w:rsid w:val="00D5490E"/>
    <w:rsid w:val="00D54A3A"/>
    <w:rsid w:val="00D54E6F"/>
    <w:rsid w:val="00D5584E"/>
    <w:rsid w:val="00D55E0C"/>
    <w:rsid w:val="00D560C8"/>
    <w:rsid w:val="00D563D4"/>
    <w:rsid w:val="00D56652"/>
    <w:rsid w:val="00D56BBA"/>
    <w:rsid w:val="00D57889"/>
    <w:rsid w:val="00D57E96"/>
    <w:rsid w:val="00D614BE"/>
    <w:rsid w:val="00D62B7D"/>
    <w:rsid w:val="00D62C19"/>
    <w:rsid w:val="00D6311C"/>
    <w:rsid w:val="00D63E51"/>
    <w:rsid w:val="00D645C2"/>
    <w:rsid w:val="00D64601"/>
    <w:rsid w:val="00D647CB"/>
    <w:rsid w:val="00D65AD9"/>
    <w:rsid w:val="00D66DCD"/>
    <w:rsid w:val="00D67E80"/>
    <w:rsid w:val="00D722E5"/>
    <w:rsid w:val="00D72F06"/>
    <w:rsid w:val="00D730E0"/>
    <w:rsid w:val="00D7343B"/>
    <w:rsid w:val="00D745F9"/>
    <w:rsid w:val="00D747D7"/>
    <w:rsid w:val="00D74AD1"/>
    <w:rsid w:val="00D7580A"/>
    <w:rsid w:val="00D760DE"/>
    <w:rsid w:val="00D766D9"/>
    <w:rsid w:val="00D77D1C"/>
    <w:rsid w:val="00D80249"/>
    <w:rsid w:val="00D80C71"/>
    <w:rsid w:val="00D815BB"/>
    <w:rsid w:val="00D81B66"/>
    <w:rsid w:val="00D81CF5"/>
    <w:rsid w:val="00D81F9E"/>
    <w:rsid w:val="00D8201D"/>
    <w:rsid w:val="00D825D5"/>
    <w:rsid w:val="00D829E9"/>
    <w:rsid w:val="00D84754"/>
    <w:rsid w:val="00D84BC9"/>
    <w:rsid w:val="00D85135"/>
    <w:rsid w:val="00D85629"/>
    <w:rsid w:val="00D85CEF"/>
    <w:rsid w:val="00D87424"/>
    <w:rsid w:val="00D90429"/>
    <w:rsid w:val="00D90934"/>
    <w:rsid w:val="00D90A47"/>
    <w:rsid w:val="00D911C9"/>
    <w:rsid w:val="00D9219A"/>
    <w:rsid w:val="00D92451"/>
    <w:rsid w:val="00D93656"/>
    <w:rsid w:val="00D938AF"/>
    <w:rsid w:val="00D93FDF"/>
    <w:rsid w:val="00D94860"/>
    <w:rsid w:val="00D95450"/>
    <w:rsid w:val="00D95527"/>
    <w:rsid w:val="00D95C7E"/>
    <w:rsid w:val="00D9600B"/>
    <w:rsid w:val="00D97496"/>
    <w:rsid w:val="00D976EA"/>
    <w:rsid w:val="00D97822"/>
    <w:rsid w:val="00D97BF3"/>
    <w:rsid w:val="00DA0689"/>
    <w:rsid w:val="00DA10B5"/>
    <w:rsid w:val="00DA17E8"/>
    <w:rsid w:val="00DA19FF"/>
    <w:rsid w:val="00DA1B8B"/>
    <w:rsid w:val="00DA3604"/>
    <w:rsid w:val="00DA3769"/>
    <w:rsid w:val="00DA3F2C"/>
    <w:rsid w:val="00DA4331"/>
    <w:rsid w:val="00DA4A8D"/>
    <w:rsid w:val="00DA4F7A"/>
    <w:rsid w:val="00DA57F3"/>
    <w:rsid w:val="00DA676E"/>
    <w:rsid w:val="00DA6886"/>
    <w:rsid w:val="00DA6DDE"/>
    <w:rsid w:val="00DA7092"/>
    <w:rsid w:val="00DA709C"/>
    <w:rsid w:val="00DA746F"/>
    <w:rsid w:val="00DA774E"/>
    <w:rsid w:val="00DA7C2F"/>
    <w:rsid w:val="00DB040A"/>
    <w:rsid w:val="00DB16C8"/>
    <w:rsid w:val="00DB2109"/>
    <w:rsid w:val="00DB29B1"/>
    <w:rsid w:val="00DB33F9"/>
    <w:rsid w:val="00DB42F8"/>
    <w:rsid w:val="00DB4E60"/>
    <w:rsid w:val="00DB5089"/>
    <w:rsid w:val="00DB5211"/>
    <w:rsid w:val="00DB5AE0"/>
    <w:rsid w:val="00DB620E"/>
    <w:rsid w:val="00DB71A2"/>
    <w:rsid w:val="00DB7C1D"/>
    <w:rsid w:val="00DC093E"/>
    <w:rsid w:val="00DC1122"/>
    <w:rsid w:val="00DC14E1"/>
    <w:rsid w:val="00DC1697"/>
    <w:rsid w:val="00DC1BB0"/>
    <w:rsid w:val="00DC203F"/>
    <w:rsid w:val="00DC26BE"/>
    <w:rsid w:val="00DC27D9"/>
    <w:rsid w:val="00DC2AFF"/>
    <w:rsid w:val="00DC2E00"/>
    <w:rsid w:val="00DC3652"/>
    <w:rsid w:val="00DC4454"/>
    <w:rsid w:val="00DC44B1"/>
    <w:rsid w:val="00DC4652"/>
    <w:rsid w:val="00DC4A23"/>
    <w:rsid w:val="00DC5654"/>
    <w:rsid w:val="00DC6D15"/>
    <w:rsid w:val="00DC6DDD"/>
    <w:rsid w:val="00DC6EEE"/>
    <w:rsid w:val="00DD00AA"/>
    <w:rsid w:val="00DD02C2"/>
    <w:rsid w:val="00DD02F6"/>
    <w:rsid w:val="00DD0369"/>
    <w:rsid w:val="00DD0563"/>
    <w:rsid w:val="00DD0D1E"/>
    <w:rsid w:val="00DD304C"/>
    <w:rsid w:val="00DD38D6"/>
    <w:rsid w:val="00DD3FC1"/>
    <w:rsid w:val="00DD4D45"/>
    <w:rsid w:val="00DD4F18"/>
    <w:rsid w:val="00DD51BC"/>
    <w:rsid w:val="00DD5780"/>
    <w:rsid w:val="00DD5784"/>
    <w:rsid w:val="00DD6107"/>
    <w:rsid w:val="00DD61A1"/>
    <w:rsid w:val="00DD6DCA"/>
    <w:rsid w:val="00DD7445"/>
    <w:rsid w:val="00DD7939"/>
    <w:rsid w:val="00DE04AF"/>
    <w:rsid w:val="00DE06DE"/>
    <w:rsid w:val="00DE0C0F"/>
    <w:rsid w:val="00DE137E"/>
    <w:rsid w:val="00DE1DB0"/>
    <w:rsid w:val="00DE1EEA"/>
    <w:rsid w:val="00DE3B3B"/>
    <w:rsid w:val="00DE3D89"/>
    <w:rsid w:val="00DE4504"/>
    <w:rsid w:val="00DE59D5"/>
    <w:rsid w:val="00DE5A00"/>
    <w:rsid w:val="00DE5DE7"/>
    <w:rsid w:val="00DE5EAF"/>
    <w:rsid w:val="00DE5EDE"/>
    <w:rsid w:val="00DE704E"/>
    <w:rsid w:val="00DE7272"/>
    <w:rsid w:val="00DE7E15"/>
    <w:rsid w:val="00DEF06F"/>
    <w:rsid w:val="00DF0C7D"/>
    <w:rsid w:val="00DF10FD"/>
    <w:rsid w:val="00DF13B7"/>
    <w:rsid w:val="00DF1457"/>
    <w:rsid w:val="00DF150E"/>
    <w:rsid w:val="00DF29CE"/>
    <w:rsid w:val="00DF309F"/>
    <w:rsid w:val="00DF326C"/>
    <w:rsid w:val="00DF3496"/>
    <w:rsid w:val="00DF3937"/>
    <w:rsid w:val="00DF3EFC"/>
    <w:rsid w:val="00DF465B"/>
    <w:rsid w:val="00DF5434"/>
    <w:rsid w:val="00DF6B5D"/>
    <w:rsid w:val="00DF7193"/>
    <w:rsid w:val="00DF71F0"/>
    <w:rsid w:val="00DF7595"/>
    <w:rsid w:val="00E001A3"/>
    <w:rsid w:val="00E00A62"/>
    <w:rsid w:val="00E01191"/>
    <w:rsid w:val="00E0163F"/>
    <w:rsid w:val="00E019F3"/>
    <w:rsid w:val="00E01D6F"/>
    <w:rsid w:val="00E04751"/>
    <w:rsid w:val="00E047D7"/>
    <w:rsid w:val="00E04825"/>
    <w:rsid w:val="00E05039"/>
    <w:rsid w:val="00E05917"/>
    <w:rsid w:val="00E06A98"/>
    <w:rsid w:val="00E07B32"/>
    <w:rsid w:val="00E10EF0"/>
    <w:rsid w:val="00E1232A"/>
    <w:rsid w:val="00E127A9"/>
    <w:rsid w:val="00E12AB4"/>
    <w:rsid w:val="00E12C7A"/>
    <w:rsid w:val="00E12DDB"/>
    <w:rsid w:val="00E13F68"/>
    <w:rsid w:val="00E1440C"/>
    <w:rsid w:val="00E1496B"/>
    <w:rsid w:val="00E14C7A"/>
    <w:rsid w:val="00E14FA2"/>
    <w:rsid w:val="00E15A7A"/>
    <w:rsid w:val="00E15B89"/>
    <w:rsid w:val="00E1650C"/>
    <w:rsid w:val="00E17473"/>
    <w:rsid w:val="00E17C6F"/>
    <w:rsid w:val="00E203B1"/>
    <w:rsid w:val="00E20725"/>
    <w:rsid w:val="00E209A2"/>
    <w:rsid w:val="00E21109"/>
    <w:rsid w:val="00E215AC"/>
    <w:rsid w:val="00E21D2E"/>
    <w:rsid w:val="00E225E0"/>
    <w:rsid w:val="00E22A77"/>
    <w:rsid w:val="00E22EDE"/>
    <w:rsid w:val="00E2367E"/>
    <w:rsid w:val="00E25FE9"/>
    <w:rsid w:val="00E2621C"/>
    <w:rsid w:val="00E27FDF"/>
    <w:rsid w:val="00E2D5F4"/>
    <w:rsid w:val="00E3019A"/>
    <w:rsid w:val="00E30350"/>
    <w:rsid w:val="00E308F8"/>
    <w:rsid w:val="00E31423"/>
    <w:rsid w:val="00E31577"/>
    <w:rsid w:val="00E31790"/>
    <w:rsid w:val="00E31AFA"/>
    <w:rsid w:val="00E3261E"/>
    <w:rsid w:val="00E3280D"/>
    <w:rsid w:val="00E32E34"/>
    <w:rsid w:val="00E33129"/>
    <w:rsid w:val="00E3396D"/>
    <w:rsid w:val="00E33E40"/>
    <w:rsid w:val="00E345AB"/>
    <w:rsid w:val="00E34A1A"/>
    <w:rsid w:val="00E35C11"/>
    <w:rsid w:val="00E36E06"/>
    <w:rsid w:val="00E372E1"/>
    <w:rsid w:val="00E37F48"/>
    <w:rsid w:val="00E405EC"/>
    <w:rsid w:val="00E4067B"/>
    <w:rsid w:val="00E408B8"/>
    <w:rsid w:val="00E40DB4"/>
    <w:rsid w:val="00E412E0"/>
    <w:rsid w:val="00E415E6"/>
    <w:rsid w:val="00E4160C"/>
    <w:rsid w:val="00E416DA"/>
    <w:rsid w:val="00E42E69"/>
    <w:rsid w:val="00E43C5F"/>
    <w:rsid w:val="00E43EF5"/>
    <w:rsid w:val="00E4447C"/>
    <w:rsid w:val="00E446EF"/>
    <w:rsid w:val="00E44E4C"/>
    <w:rsid w:val="00E455FA"/>
    <w:rsid w:val="00E45988"/>
    <w:rsid w:val="00E45A28"/>
    <w:rsid w:val="00E45E23"/>
    <w:rsid w:val="00E46C35"/>
    <w:rsid w:val="00E4723B"/>
    <w:rsid w:val="00E4759B"/>
    <w:rsid w:val="00E47791"/>
    <w:rsid w:val="00E477D7"/>
    <w:rsid w:val="00E510D0"/>
    <w:rsid w:val="00E519E2"/>
    <w:rsid w:val="00E52280"/>
    <w:rsid w:val="00E5238F"/>
    <w:rsid w:val="00E52840"/>
    <w:rsid w:val="00E52A1C"/>
    <w:rsid w:val="00E52BC9"/>
    <w:rsid w:val="00E53AD7"/>
    <w:rsid w:val="00E54780"/>
    <w:rsid w:val="00E54ACA"/>
    <w:rsid w:val="00E54C6A"/>
    <w:rsid w:val="00E5617A"/>
    <w:rsid w:val="00E56595"/>
    <w:rsid w:val="00E56B3F"/>
    <w:rsid w:val="00E57987"/>
    <w:rsid w:val="00E57D4F"/>
    <w:rsid w:val="00E60611"/>
    <w:rsid w:val="00E613A3"/>
    <w:rsid w:val="00E61DC8"/>
    <w:rsid w:val="00E623C2"/>
    <w:rsid w:val="00E628AF"/>
    <w:rsid w:val="00E6390C"/>
    <w:rsid w:val="00E639CA"/>
    <w:rsid w:val="00E648D4"/>
    <w:rsid w:val="00E64E03"/>
    <w:rsid w:val="00E64EF9"/>
    <w:rsid w:val="00E66273"/>
    <w:rsid w:val="00E66857"/>
    <w:rsid w:val="00E67AD6"/>
    <w:rsid w:val="00E67F0E"/>
    <w:rsid w:val="00E701D4"/>
    <w:rsid w:val="00E70725"/>
    <w:rsid w:val="00E71386"/>
    <w:rsid w:val="00E71642"/>
    <w:rsid w:val="00E72487"/>
    <w:rsid w:val="00E72A52"/>
    <w:rsid w:val="00E7352E"/>
    <w:rsid w:val="00E73814"/>
    <w:rsid w:val="00E73912"/>
    <w:rsid w:val="00E73927"/>
    <w:rsid w:val="00E7442E"/>
    <w:rsid w:val="00E74F57"/>
    <w:rsid w:val="00E75301"/>
    <w:rsid w:val="00E75ECC"/>
    <w:rsid w:val="00E760C7"/>
    <w:rsid w:val="00E76479"/>
    <w:rsid w:val="00E7647D"/>
    <w:rsid w:val="00E77091"/>
    <w:rsid w:val="00E773C5"/>
    <w:rsid w:val="00E80C90"/>
    <w:rsid w:val="00E811C2"/>
    <w:rsid w:val="00E81287"/>
    <w:rsid w:val="00E812A9"/>
    <w:rsid w:val="00E815A2"/>
    <w:rsid w:val="00E815BC"/>
    <w:rsid w:val="00E83269"/>
    <w:rsid w:val="00E83D5B"/>
    <w:rsid w:val="00E83F06"/>
    <w:rsid w:val="00E85400"/>
    <w:rsid w:val="00E869ED"/>
    <w:rsid w:val="00E86E56"/>
    <w:rsid w:val="00E87322"/>
    <w:rsid w:val="00E9000D"/>
    <w:rsid w:val="00E907CE"/>
    <w:rsid w:val="00E911AF"/>
    <w:rsid w:val="00E9132A"/>
    <w:rsid w:val="00E913BE"/>
    <w:rsid w:val="00E9198B"/>
    <w:rsid w:val="00E91F41"/>
    <w:rsid w:val="00E9253C"/>
    <w:rsid w:val="00E927CB"/>
    <w:rsid w:val="00E938E9"/>
    <w:rsid w:val="00E93BAA"/>
    <w:rsid w:val="00E94B99"/>
    <w:rsid w:val="00E95316"/>
    <w:rsid w:val="00E9710A"/>
    <w:rsid w:val="00E976D4"/>
    <w:rsid w:val="00E97AA2"/>
    <w:rsid w:val="00E97DC4"/>
    <w:rsid w:val="00EA063C"/>
    <w:rsid w:val="00EA0858"/>
    <w:rsid w:val="00EA0943"/>
    <w:rsid w:val="00EA1A89"/>
    <w:rsid w:val="00EA2E7B"/>
    <w:rsid w:val="00EA2F5A"/>
    <w:rsid w:val="00EA3043"/>
    <w:rsid w:val="00EA3AC9"/>
    <w:rsid w:val="00EA473B"/>
    <w:rsid w:val="00EA4C21"/>
    <w:rsid w:val="00EA6723"/>
    <w:rsid w:val="00EA78D7"/>
    <w:rsid w:val="00EA7C69"/>
    <w:rsid w:val="00EA7D28"/>
    <w:rsid w:val="00EB0456"/>
    <w:rsid w:val="00EB08DF"/>
    <w:rsid w:val="00EB0A50"/>
    <w:rsid w:val="00EB11DC"/>
    <w:rsid w:val="00EB12B8"/>
    <w:rsid w:val="00EB1BEB"/>
    <w:rsid w:val="00EB22F5"/>
    <w:rsid w:val="00EB3318"/>
    <w:rsid w:val="00EB3FB6"/>
    <w:rsid w:val="00EB5280"/>
    <w:rsid w:val="00EB5B9B"/>
    <w:rsid w:val="00EB728D"/>
    <w:rsid w:val="00EC0049"/>
    <w:rsid w:val="00EC0141"/>
    <w:rsid w:val="00EC0638"/>
    <w:rsid w:val="00EC0FBC"/>
    <w:rsid w:val="00EC1A78"/>
    <w:rsid w:val="00EC20CF"/>
    <w:rsid w:val="00EC21AF"/>
    <w:rsid w:val="00EC2874"/>
    <w:rsid w:val="00EC3124"/>
    <w:rsid w:val="00EC3171"/>
    <w:rsid w:val="00EC3327"/>
    <w:rsid w:val="00EC39A7"/>
    <w:rsid w:val="00EC3B85"/>
    <w:rsid w:val="00EC53E4"/>
    <w:rsid w:val="00EC670E"/>
    <w:rsid w:val="00EC68F3"/>
    <w:rsid w:val="00EC6A56"/>
    <w:rsid w:val="00EC7757"/>
    <w:rsid w:val="00EC7940"/>
    <w:rsid w:val="00ED0180"/>
    <w:rsid w:val="00ED0BF3"/>
    <w:rsid w:val="00ED0CFF"/>
    <w:rsid w:val="00ED1059"/>
    <w:rsid w:val="00ED114F"/>
    <w:rsid w:val="00ED16CF"/>
    <w:rsid w:val="00ED1F9F"/>
    <w:rsid w:val="00ED2A3B"/>
    <w:rsid w:val="00ED3342"/>
    <w:rsid w:val="00ED362B"/>
    <w:rsid w:val="00ED36A7"/>
    <w:rsid w:val="00ED3974"/>
    <w:rsid w:val="00ED3E10"/>
    <w:rsid w:val="00ED48FB"/>
    <w:rsid w:val="00ED4B5B"/>
    <w:rsid w:val="00ED4E14"/>
    <w:rsid w:val="00ED4E22"/>
    <w:rsid w:val="00ED5498"/>
    <w:rsid w:val="00ED54E7"/>
    <w:rsid w:val="00ED647F"/>
    <w:rsid w:val="00ED6D69"/>
    <w:rsid w:val="00ED6F9A"/>
    <w:rsid w:val="00ED76E8"/>
    <w:rsid w:val="00ED7C5F"/>
    <w:rsid w:val="00EE0213"/>
    <w:rsid w:val="00EE099B"/>
    <w:rsid w:val="00EE0C98"/>
    <w:rsid w:val="00EE1650"/>
    <w:rsid w:val="00EE27E1"/>
    <w:rsid w:val="00EE372B"/>
    <w:rsid w:val="00EE3CD3"/>
    <w:rsid w:val="00EE48B1"/>
    <w:rsid w:val="00EE510D"/>
    <w:rsid w:val="00EE57E2"/>
    <w:rsid w:val="00EE68D4"/>
    <w:rsid w:val="00EE7491"/>
    <w:rsid w:val="00EE76AB"/>
    <w:rsid w:val="00EE7CD1"/>
    <w:rsid w:val="00EE7F06"/>
    <w:rsid w:val="00EF07DE"/>
    <w:rsid w:val="00EF0D9B"/>
    <w:rsid w:val="00EF1FB5"/>
    <w:rsid w:val="00EF21AD"/>
    <w:rsid w:val="00EF223D"/>
    <w:rsid w:val="00EF2616"/>
    <w:rsid w:val="00EF2A36"/>
    <w:rsid w:val="00EF305A"/>
    <w:rsid w:val="00EF3A8E"/>
    <w:rsid w:val="00EF3B3A"/>
    <w:rsid w:val="00EF49B4"/>
    <w:rsid w:val="00EF543D"/>
    <w:rsid w:val="00EF6526"/>
    <w:rsid w:val="00EF6AB2"/>
    <w:rsid w:val="00EF70FE"/>
    <w:rsid w:val="00EF75E3"/>
    <w:rsid w:val="00EF7AE8"/>
    <w:rsid w:val="00EF7B41"/>
    <w:rsid w:val="00EF7EFB"/>
    <w:rsid w:val="00F000C6"/>
    <w:rsid w:val="00F00110"/>
    <w:rsid w:val="00F00E03"/>
    <w:rsid w:val="00F010D3"/>
    <w:rsid w:val="00F01B8E"/>
    <w:rsid w:val="00F01D57"/>
    <w:rsid w:val="00F01E2A"/>
    <w:rsid w:val="00F01FF8"/>
    <w:rsid w:val="00F0315A"/>
    <w:rsid w:val="00F03747"/>
    <w:rsid w:val="00F03818"/>
    <w:rsid w:val="00F04439"/>
    <w:rsid w:val="00F04A3C"/>
    <w:rsid w:val="00F04D73"/>
    <w:rsid w:val="00F06BF7"/>
    <w:rsid w:val="00F07800"/>
    <w:rsid w:val="00F10898"/>
    <w:rsid w:val="00F109D1"/>
    <w:rsid w:val="00F11584"/>
    <w:rsid w:val="00F11EE1"/>
    <w:rsid w:val="00F120F1"/>
    <w:rsid w:val="00F13672"/>
    <w:rsid w:val="00F15105"/>
    <w:rsid w:val="00F157BD"/>
    <w:rsid w:val="00F15B22"/>
    <w:rsid w:val="00F1603B"/>
    <w:rsid w:val="00F164B3"/>
    <w:rsid w:val="00F167ED"/>
    <w:rsid w:val="00F16DD8"/>
    <w:rsid w:val="00F1736E"/>
    <w:rsid w:val="00F175A1"/>
    <w:rsid w:val="00F2075B"/>
    <w:rsid w:val="00F213E3"/>
    <w:rsid w:val="00F24054"/>
    <w:rsid w:val="00F25390"/>
    <w:rsid w:val="00F26EB8"/>
    <w:rsid w:val="00F30794"/>
    <w:rsid w:val="00F30AF3"/>
    <w:rsid w:val="00F3122A"/>
    <w:rsid w:val="00F3157C"/>
    <w:rsid w:val="00F319E3"/>
    <w:rsid w:val="00F321FC"/>
    <w:rsid w:val="00F34E53"/>
    <w:rsid w:val="00F3577D"/>
    <w:rsid w:val="00F35EB7"/>
    <w:rsid w:val="00F37C1C"/>
    <w:rsid w:val="00F37C5E"/>
    <w:rsid w:val="00F37CD3"/>
    <w:rsid w:val="00F37D25"/>
    <w:rsid w:val="00F40562"/>
    <w:rsid w:val="00F41573"/>
    <w:rsid w:val="00F43A8C"/>
    <w:rsid w:val="00F43D08"/>
    <w:rsid w:val="00F442C8"/>
    <w:rsid w:val="00F44669"/>
    <w:rsid w:val="00F44814"/>
    <w:rsid w:val="00F44DB5"/>
    <w:rsid w:val="00F45126"/>
    <w:rsid w:val="00F45C5B"/>
    <w:rsid w:val="00F46708"/>
    <w:rsid w:val="00F47841"/>
    <w:rsid w:val="00F501AE"/>
    <w:rsid w:val="00F50572"/>
    <w:rsid w:val="00F51354"/>
    <w:rsid w:val="00F531D2"/>
    <w:rsid w:val="00F53CAD"/>
    <w:rsid w:val="00F548D5"/>
    <w:rsid w:val="00F54AA2"/>
    <w:rsid w:val="00F54D6E"/>
    <w:rsid w:val="00F5506C"/>
    <w:rsid w:val="00F56269"/>
    <w:rsid w:val="00F572DD"/>
    <w:rsid w:val="00F5791A"/>
    <w:rsid w:val="00F62129"/>
    <w:rsid w:val="00F62669"/>
    <w:rsid w:val="00F64143"/>
    <w:rsid w:val="00F64169"/>
    <w:rsid w:val="00F641E2"/>
    <w:rsid w:val="00F64BAC"/>
    <w:rsid w:val="00F651B7"/>
    <w:rsid w:val="00F6552A"/>
    <w:rsid w:val="00F656CA"/>
    <w:rsid w:val="00F65BF8"/>
    <w:rsid w:val="00F6640E"/>
    <w:rsid w:val="00F66C0C"/>
    <w:rsid w:val="00F66D12"/>
    <w:rsid w:val="00F67CE3"/>
    <w:rsid w:val="00F67D99"/>
    <w:rsid w:val="00F7050E"/>
    <w:rsid w:val="00F705A6"/>
    <w:rsid w:val="00F706B1"/>
    <w:rsid w:val="00F70847"/>
    <w:rsid w:val="00F70BCE"/>
    <w:rsid w:val="00F70C80"/>
    <w:rsid w:val="00F70D86"/>
    <w:rsid w:val="00F70F91"/>
    <w:rsid w:val="00F71089"/>
    <w:rsid w:val="00F71F4E"/>
    <w:rsid w:val="00F72185"/>
    <w:rsid w:val="00F72681"/>
    <w:rsid w:val="00F72CD4"/>
    <w:rsid w:val="00F73068"/>
    <w:rsid w:val="00F73ABA"/>
    <w:rsid w:val="00F73F6F"/>
    <w:rsid w:val="00F750BF"/>
    <w:rsid w:val="00F761B4"/>
    <w:rsid w:val="00F76665"/>
    <w:rsid w:val="00F76D1A"/>
    <w:rsid w:val="00F7751D"/>
    <w:rsid w:val="00F77571"/>
    <w:rsid w:val="00F8080A"/>
    <w:rsid w:val="00F81437"/>
    <w:rsid w:val="00F82024"/>
    <w:rsid w:val="00F82588"/>
    <w:rsid w:val="00F82E31"/>
    <w:rsid w:val="00F83AB5"/>
    <w:rsid w:val="00F83D85"/>
    <w:rsid w:val="00F84074"/>
    <w:rsid w:val="00F84A15"/>
    <w:rsid w:val="00F84B4A"/>
    <w:rsid w:val="00F8627D"/>
    <w:rsid w:val="00F87393"/>
    <w:rsid w:val="00F87527"/>
    <w:rsid w:val="00F8762E"/>
    <w:rsid w:val="00F87BA0"/>
    <w:rsid w:val="00F87E77"/>
    <w:rsid w:val="00F8A7BE"/>
    <w:rsid w:val="00F91713"/>
    <w:rsid w:val="00F92890"/>
    <w:rsid w:val="00F930ED"/>
    <w:rsid w:val="00F93645"/>
    <w:rsid w:val="00F94C04"/>
    <w:rsid w:val="00F9538C"/>
    <w:rsid w:val="00F9567C"/>
    <w:rsid w:val="00F96021"/>
    <w:rsid w:val="00F96A4D"/>
    <w:rsid w:val="00F9783B"/>
    <w:rsid w:val="00FA0264"/>
    <w:rsid w:val="00FA03AB"/>
    <w:rsid w:val="00FA144F"/>
    <w:rsid w:val="00FA149F"/>
    <w:rsid w:val="00FA2548"/>
    <w:rsid w:val="00FA281E"/>
    <w:rsid w:val="00FA2847"/>
    <w:rsid w:val="00FA2AB7"/>
    <w:rsid w:val="00FA2E50"/>
    <w:rsid w:val="00FA380C"/>
    <w:rsid w:val="00FA3A35"/>
    <w:rsid w:val="00FA3CAB"/>
    <w:rsid w:val="00FA4592"/>
    <w:rsid w:val="00FA4D65"/>
    <w:rsid w:val="00FA52B2"/>
    <w:rsid w:val="00FA5578"/>
    <w:rsid w:val="00FA5CF7"/>
    <w:rsid w:val="00FA7657"/>
    <w:rsid w:val="00FA7C4D"/>
    <w:rsid w:val="00FA7EDE"/>
    <w:rsid w:val="00FB06E8"/>
    <w:rsid w:val="00FB1092"/>
    <w:rsid w:val="00FB12A2"/>
    <w:rsid w:val="00FB20E3"/>
    <w:rsid w:val="00FB27C1"/>
    <w:rsid w:val="00FB27FB"/>
    <w:rsid w:val="00FB3171"/>
    <w:rsid w:val="00FB3959"/>
    <w:rsid w:val="00FB39D7"/>
    <w:rsid w:val="00FB5CE7"/>
    <w:rsid w:val="00FB6378"/>
    <w:rsid w:val="00FB67F5"/>
    <w:rsid w:val="00FB7C1F"/>
    <w:rsid w:val="00FC109B"/>
    <w:rsid w:val="00FC180C"/>
    <w:rsid w:val="00FC1AEE"/>
    <w:rsid w:val="00FC2006"/>
    <w:rsid w:val="00FC2473"/>
    <w:rsid w:val="00FC2538"/>
    <w:rsid w:val="00FC278D"/>
    <w:rsid w:val="00FC2A54"/>
    <w:rsid w:val="00FC2FFC"/>
    <w:rsid w:val="00FC39CC"/>
    <w:rsid w:val="00FC3F0C"/>
    <w:rsid w:val="00FC46D5"/>
    <w:rsid w:val="00FC477A"/>
    <w:rsid w:val="00FC5060"/>
    <w:rsid w:val="00FC51F3"/>
    <w:rsid w:val="00FC52DD"/>
    <w:rsid w:val="00FC562D"/>
    <w:rsid w:val="00FC5AF5"/>
    <w:rsid w:val="00FC5EC7"/>
    <w:rsid w:val="00FC76C3"/>
    <w:rsid w:val="00FC79D1"/>
    <w:rsid w:val="00FCFE53"/>
    <w:rsid w:val="00FD10F1"/>
    <w:rsid w:val="00FD196A"/>
    <w:rsid w:val="00FD1FAE"/>
    <w:rsid w:val="00FD2384"/>
    <w:rsid w:val="00FD273A"/>
    <w:rsid w:val="00FD35AE"/>
    <w:rsid w:val="00FD3A6D"/>
    <w:rsid w:val="00FD4A0D"/>
    <w:rsid w:val="00FD513E"/>
    <w:rsid w:val="00FD582B"/>
    <w:rsid w:val="00FD5E7D"/>
    <w:rsid w:val="00FD69A3"/>
    <w:rsid w:val="00FD77D2"/>
    <w:rsid w:val="00FE0B22"/>
    <w:rsid w:val="00FE0C1C"/>
    <w:rsid w:val="00FE0D6B"/>
    <w:rsid w:val="00FE1779"/>
    <w:rsid w:val="00FE2388"/>
    <w:rsid w:val="00FE2538"/>
    <w:rsid w:val="00FE26E7"/>
    <w:rsid w:val="00FE3FFE"/>
    <w:rsid w:val="00FE411D"/>
    <w:rsid w:val="00FE49A0"/>
    <w:rsid w:val="00FE4B76"/>
    <w:rsid w:val="00FE5EFF"/>
    <w:rsid w:val="00FE6D4D"/>
    <w:rsid w:val="00FE72FF"/>
    <w:rsid w:val="00FE7774"/>
    <w:rsid w:val="00FE7C0D"/>
    <w:rsid w:val="00FE7CAE"/>
    <w:rsid w:val="00FE7E09"/>
    <w:rsid w:val="00FE7EEB"/>
    <w:rsid w:val="00FEDF88"/>
    <w:rsid w:val="00FF1B15"/>
    <w:rsid w:val="00FF2C9D"/>
    <w:rsid w:val="00FF3C72"/>
    <w:rsid w:val="00FF6DE5"/>
    <w:rsid w:val="00FF763F"/>
    <w:rsid w:val="00FF7742"/>
    <w:rsid w:val="010EEB04"/>
    <w:rsid w:val="01108501"/>
    <w:rsid w:val="0111A478"/>
    <w:rsid w:val="01120DEC"/>
    <w:rsid w:val="0115D3BE"/>
    <w:rsid w:val="01223617"/>
    <w:rsid w:val="01237F2E"/>
    <w:rsid w:val="01269031"/>
    <w:rsid w:val="0127358E"/>
    <w:rsid w:val="01274C67"/>
    <w:rsid w:val="01282C6C"/>
    <w:rsid w:val="012F9B19"/>
    <w:rsid w:val="013402E8"/>
    <w:rsid w:val="01391AD7"/>
    <w:rsid w:val="013D3036"/>
    <w:rsid w:val="0140D149"/>
    <w:rsid w:val="0142A8FE"/>
    <w:rsid w:val="01494F4E"/>
    <w:rsid w:val="01514C0C"/>
    <w:rsid w:val="0151755A"/>
    <w:rsid w:val="015982FB"/>
    <w:rsid w:val="015E258D"/>
    <w:rsid w:val="016A3116"/>
    <w:rsid w:val="016DD580"/>
    <w:rsid w:val="016F29E4"/>
    <w:rsid w:val="01757EB3"/>
    <w:rsid w:val="017F4D43"/>
    <w:rsid w:val="01800537"/>
    <w:rsid w:val="018149D1"/>
    <w:rsid w:val="0183F0C7"/>
    <w:rsid w:val="018A09D9"/>
    <w:rsid w:val="018DF273"/>
    <w:rsid w:val="01902277"/>
    <w:rsid w:val="01909E21"/>
    <w:rsid w:val="0191CB73"/>
    <w:rsid w:val="0198A403"/>
    <w:rsid w:val="019AB1BE"/>
    <w:rsid w:val="019D8EBB"/>
    <w:rsid w:val="01A30115"/>
    <w:rsid w:val="01A59421"/>
    <w:rsid w:val="01BF79D7"/>
    <w:rsid w:val="01C5CD09"/>
    <w:rsid w:val="01C5E7C6"/>
    <w:rsid w:val="01C63DFA"/>
    <w:rsid w:val="01CABF61"/>
    <w:rsid w:val="01CE6297"/>
    <w:rsid w:val="01D3B687"/>
    <w:rsid w:val="01D3DFBF"/>
    <w:rsid w:val="01D3E7A5"/>
    <w:rsid w:val="01D84765"/>
    <w:rsid w:val="01D91155"/>
    <w:rsid w:val="01DD8361"/>
    <w:rsid w:val="01E42EE8"/>
    <w:rsid w:val="01F94C9D"/>
    <w:rsid w:val="020137B1"/>
    <w:rsid w:val="020319B3"/>
    <w:rsid w:val="020EBC42"/>
    <w:rsid w:val="02196EE8"/>
    <w:rsid w:val="022DECED"/>
    <w:rsid w:val="0230D80D"/>
    <w:rsid w:val="023911D2"/>
    <w:rsid w:val="0239FEEA"/>
    <w:rsid w:val="023A2D82"/>
    <w:rsid w:val="023DF49C"/>
    <w:rsid w:val="02401151"/>
    <w:rsid w:val="024133C0"/>
    <w:rsid w:val="0242B494"/>
    <w:rsid w:val="024DC0B9"/>
    <w:rsid w:val="02578E98"/>
    <w:rsid w:val="0259DDBC"/>
    <w:rsid w:val="025B3359"/>
    <w:rsid w:val="025C395C"/>
    <w:rsid w:val="025DCFC1"/>
    <w:rsid w:val="026017A2"/>
    <w:rsid w:val="02604FFB"/>
    <w:rsid w:val="026423F3"/>
    <w:rsid w:val="026444BA"/>
    <w:rsid w:val="0279ECDB"/>
    <w:rsid w:val="027B8DB4"/>
    <w:rsid w:val="028064AF"/>
    <w:rsid w:val="0286872B"/>
    <w:rsid w:val="02874FF0"/>
    <w:rsid w:val="02905F07"/>
    <w:rsid w:val="02984B79"/>
    <w:rsid w:val="029D8DB7"/>
    <w:rsid w:val="029E17A6"/>
    <w:rsid w:val="029F22A8"/>
    <w:rsid w:val="02AF6612"/>
    <w:rsid w:val="02B01955"/>
    <w:rsid w:val="02B4C926"/>
    <w:rsid w:val="02B99E56"/>
    <w:rsid w:val="02BC2BA9"/>
    <w:rsid w:val="02CB5A57"/>
    <w:rsid w:val="02CD8C71"/>
    <w:rsid w:val="02D4A64D"/>
    <w:rsid w:val="02D75C3A"/>
    <w:rsid w:val="02E0FFCF"/>
    <w:rsid w:val="02E21AAB"/>
    <w:rsid w:val="02EBC692"/>
    <w:rsid w:val="02F8B723"/>
    <w:rsid w:val="02F8BFFF"/>
    <w:rsid w:val="030DACD1"/>
    <w:rsid w:val="031B29C7"/>
    <w:rsid w:val="032B5090"/>
    <w:rsid w:val="0334A67F"/>
    <w:rsid w:val="03363C83"/>
    <w:rsid w:val="03371C12"/>
    <w:rsid w:val="03395A02"/>
    <w:rsid w:val="033A2093"/>
    <w:rsid w:val="034BEFB0"/>
    <w:rsid w:val="0355EC48"/>
    <w:rsid w:val="0357F3FE"/>
    <w:rsid w:val="0359FCC1"/>
    <w:rsid w:val="035AB197"/>
    <w:rsid w:val="035CA2C1"/>
    <w:rsid w:val="036F0514"/>
    <w:rsid w:val="0372B501"/>
    <w:rsid w:val="0374E1B6"/>
    <w:rsid w:val="0379D8D2"/>
    <w:rsid w:val="037C9A4B"/>
    <w:rsid w:val="0396A86C"/>
    <w:rsid w:val="039958C1"/>
    <w:rsid w:val="039C1F62"/>
    <w:rsid w:val="039D954B"/>
    <w:rsid w:val="03A7EAF2"/>
    <w:rsid w:val="03AB747F"/>
    <w:rsid w:val="03AD2315"/>
    <w:rsid w:val="03AD3A71"/>
    <w:rsid w:val="03AFF275"/>
    <w:rsid w:val="03B09696"/>
    <w:rsid w:val="03B31D87"/>
    <w:rsid w:val="03BB0B31"/>
    <w:rsid w:val="03BF76BA"/>
    <w:rsid w:val="03C22695"/>
    <w:rsid w:val="03C83E88"/>
    <w:rsid w:val="03CAD643"/>
    <w:rsid w:val="03DA49C8"/>
    <w:rsid w:val="03DE8E09"/>
    <w:rsid w:val="03E478E6"/>
    <w:rsid w:val="03E7261C"/>
    <w:rsid w:val="03ECFFF7"/>
    <w:rsid w:val="03EE4210"/>
    <w:rsid w:val="03EEBF9C"/>
    <w:rsid w:val="03F32758"/>
    <w:rsid w:val="03FD2022"/>
    <w:rsid w:val="0403E3D9"/>
    <w:rsid w:val="040AFFA8"/>
    <w:rsid w:val="040C2303"/>
    <w:rsid w:val="040D7DEA"/>
    <w:rsid w:val="041B68A2"/>
    <w:rsid w:val="0428AD6C"/>
    <w:rsid w:val="04310693"/>
    <w:rsid w:val="0432168F"/>
    <w:rsid w:val="0433678F"/>
    <w:rsid w:val="0437005F"/>
    <w:rsid w:val="04396FC1"/>
    <w:rsid w:val="043E5F7E"/>
    <w:rsid w:val="0442A093"/>
    <w:rsid w:val="044633F2"/>
    <w:rsid w:val="04471526"/>
    <w:rsid w:val="044FAB0B"/>
    <w:rsid w:val="0457EA3D"/>
    <w:rsid w:val="0458586C"/>
    <w:rsid w:val="04610ACE"/>
    <w:rsid w:val="046246B7"/>
    <w:rsid w:val="046D8271"/>
    <w:rsid w:val="046EC0AB"/>
    <w:rsid w:val="0473041E"/>
    <w:rsid w:val="047746E9"/>
    <w:rsid w:val="04792B98"/>
    <w:rsid w:val="047F5819"/>
    <w:rsid w:val="0482FF5C"/>
    <w:rsid w:val="04908363"/>
    <w:rsid w:val="0495002C"/>
    <w:rsid w:val="049ECC59"/>
    <w:rsid w:val="04BA9BD3"/>
    <w:rsid w:val="04BB45B6"/>
    <w:rsid w:val="04C531A6"/>
    <w:rsid w:val="04CD444C"/>
    <w:rsid w:val="04D7EB0C"/>
    <w:rsid w:val="04E36BF2"/>
    <w:rsid w:val="04EA9134"/>
    <w:rsid w:val="04EFE632"/>
    <w:rsid w:val="04FB4D48"/>
    <w:rsid w:val="04FC8A41"/>
    <w:rsid w:val="05026023"/>
    <w:rsid w:val="0503691C"/>
    <w:rsid w:val="050D7A06"/>
    <w:rsid w:val="0518C7C3"/>
    <w:rsid w:val="051B74E9"/>
    <w:rsid w:val="051D46D0"/>
    <w:rsid w:val="051DA0DF"/>
    <w:rsid w:val="051DDDD1"/>
    <w:rsid w:val="05216E97"/>
    <w:rsid w:val="05261A3F"/>
    <w:rsid w:val="053A5435"/>
    <w:rsid w:val="053DFDA6"/>
    <w:rsid w:val="055D4A20"/>
    <w:rsid w:val="055D9228"/>
    <w:rsid w:val="05653FC6"/>
    <w:rsid w:val="05658DAF"/>
    <w:rsid w:val="056881AE"/>
    <w:rsid w:val="056A68EF"/>
    <w:rsid w:val="0575F27F"/>
    <w:rsid w:val="057AF863"/>
    <w:rsid w:val="057E301B"/>
    <w:rsid w:val="057FF07E"/>
    <w:rsid w:val="058C4BB5"/>
    <w:rsid w:val="058F07E9"/>
    <w:rsid w:val="05961F79"/>
    <w:rsid w:val="05A2D7C3"/>
    <w:rsid w:val="05AA1D2E"/>
    <w:rsid w:val="05AAD33F"/>
    <w:rsid w:val="05ACED16"/>
    <w:rsid w:val="05B11B8B"/>
    <w:rsid w:val="05B45E75"/>
    <w:rsid w:val="05C07497"/>
    <w:rsid w:val="05C55112"/>
    <w:rsid w:val="05C60CE8"/>
    <w:rsid w:val="05CB2B40"/>
    <w:rsid w:val="05E010AB"/>
    <w:rsid w:val="05E2A346"/>
    <w:rsid w:val="05E9B73E"/>
    <w:rsid w:val="05EB73BE"/>
    <w:rsid w:val="05F05B59"/>
    <w:rsid w:val="05F614E7"/>
    <w:rsid w:val="0608BF7F"/>
    <w:rsid w:val="060AE125"/>
    <w:rsid w:val="063141EE"/>
    <w:rsid w:val="063609AB"/>
    <w:rsid w:val="0648B623"/>
    <w:rsid w:val="064F9236"/>
    <w:rsid w:val="0655BC58"/>
    <w:rsid w:val="065C544E"/>
    <w:rsid w:val="065CA5F3"/>
    <w:rsid w:val="0660C748"/>
    <w:rsid w:val="0666CEA9"/>
    <w:rsid w:val="066A8167"/>
    <w:rsid w:val="06701E0E"/>
    <w:rsid w:val="0671B9F2"/>
    <w:rsid w:val="067352BE"/>
    <w:rsid w:val="0675776B"/>
    <w:rsid w:val="067A181C"/>
    <w:rsid w:val="067A470E"/>
    <w:rsid w:val="067CD4D9"/>
    <w:rsid w:val="067DC9D5"/>
    <w:rsid w:val="067E40F3"/>
    <w:rsid w:val="06868E2B"/>
    <w:rsid w:val="068DB4A3"/>
    <w:rsid w:val="069A17C2"/>
    <w:rsid w:val="069A3A67"/>
    <w:rsid w:val="069E3987"/>
    <w:rsid w:val="06BA6E6E"/>
    <w:rsid w:val="06C25AE5"/>
    <w:rsid w:val="06C76B43"/>
    <w:rsid w:val="06CE839A"/>
    <w:rsid w:val="06D16E89"/>
    <w:rsid w:val="06D24401"/>
    <w:rsid w:val="06D9E8EE"/>
    <w:rsid w:val="06E3E1AF"/>
    <w:rsid w:val="06E833FC"/>
    <w:rsid w:val="06EC535C"/>
    <w:rsid w:val="06ECED6C"/>
    <w:rsid w:val="06F67012"/>
    <w:rsid w:val="06FDA4CD"/>
    <w:rsid w:val="070005AF"/>
    <w:rsid w:val="07092723"/>
    <w:rsid w:val="070FEA89"/>
    <w:rsid w:val="071084ED"/>
    <w:rsid w:val="0714CA84"/>
    <w:rsid w:val="07173F18"/>
    <w:rsid w:val="0720E3E9"/>
    <w:rsid w:val="0725C1DD"/>
    <w:rsid w:val="0731B976"/>
    <w:rsid w:val="07355150"/>
    <w:rsid w:val="07372A64"/>
    <w:rsid w:val="073DE16D"/>
    <w:rsid w:val="074170EA"/>
    <w:rsid w:val="07483C90"/>
    <w:rsid w:val="0748BD77"/>
    <w:rsid w:val="0766749A"/>
    <w:rsid w:val="076BEF70"/>
    <w:rsid w:val="076F7B54"/>
    <w:rsid w:val="0771966D"/>
    <w:rsid w:val="0774D05E"/>
    <w:rsid w:val="0778093A"/>
    <w:rsid w:val="07962529"/>
    <w:rsid w:val="07A610F6"/>
    <w:rsid w:val="07A889A7"/>
    <w:rsid w:val="07AE3FB1"/>
    <w:rsid w:val="07B24811"/>
    <w:rsid w:val="07B53269"/>
    <w:rsid w:val="07CE7BEC"/>
    <w:rsid w:val="07D0C863"/>
    <w:rsid w:val="07D8BB65"/>
    <w:rsid w:val="07DAA9EA"/>
    <w:rsid w:val="07DDE394"/>
    <w:rsid w:val="07E48B5D"/>
    <w:rsid w:val="07EA4446"/>
    <w:rsid w:val="07EC6BF9"/>
    <w:rsid w:val="07EEA3AD"/>
    <w:rsid w:val="07F94E5F"/>
    <w:rsid w:val="07FAC0DA"/>
    <w:rsid w:val="07FEA5F0"/>
    <w:rsid w:val="07FEADEE"/>
    <w:rsid w:val="0806F0AC"/>
    <w:rsid w:val="080DDB16"/>
    <w:rsid w:val="080F231F"/>
    <w:rsid w:val="081A1629"/>
    <w:rsid w:val="081BB455"/>
    <w:rsid w:val="08205DCE"/>
    <w:rsid w:val="0821E8FC"/>
    <w:rsid w:val="0825CB01"/>
    <w:rsid w:val="08276793"/>
    <w:rsid w:val="082BC2F6"/>
    <w:rsid w:val="08319441"/>
    <w:rsid w:val="08353FC7"/>
    <w:rsid w:val="08360B1E"/>
    <w:rsid w:val="08373C9C"/>
    <w:rsid w:val="0837AFCE"/>
    <w:rsid w:val="083B1662"/>
    <w:rsid w:val="083B95E6"/>
    <w:rsid w:val="083D68F1"/>
    <w:rsid w:val="0841D6E8"/>
    <w:rsid w:val="084A7103"/>
    <w:rsid w:val="084DB316"/>
    <w:rsid w:val="085B6EF2"/>
    <w:rsid w:val="085D93CE"/>
    <w:rsid w:val="085DC03E"/>
    <w:rsid w:val="08647B7A"/>
    <w:rsid w:val="086501DF"/>
    <w:rsid w:val="08726C17"/>
    <w:rsid w:val="087A0C16"/>
    <w:rsid w:val="0890E53F"/>
    <w:rsid w:val="0896432B"/>
    <w:rsid w:val="0896D38C"/>
    <w:rsid w:val="089C8154"/>
    <w:rsid w:val="08A04484"/>
    <w:rsid w:val="08A4EA43"/>
    <w:rsid w:val="08AAECF1"/>
    <w:rsid w:val="08B40500"/>
    <w:rsid w:val="08CF23B3"/>
    <w:rsid w:val="08D0BD69"/>
    <w:rsid w:val="08E2B4CE"/>
    <w:rsid w:val="08F45EA3"/>
    <w:rsid w:val="08FB6CFC"/>
    <w:rsid w:val="0908D374"/>
    <w:rsid w:val="090944A4"/>
    <w:rsid w:val="09104888"/>
    <w:rsid w:val="09123303"/>
    <w:rsid w:val="0918E59E"/>
    <w:rsid w:val="091EB575"/>
    <w:rsid w:val="091F0B20"/>
    <w:rsid w:val="0925D09D"/>
    <w:rsid w:val="09324E3A"/>
    <w:rsid w:val="0936FF1B"/>
    <w:rsid w:val="093C89F3"/>
    <w:rsid w:val="093EB837"/>
    <w:rsid w:val="093EFB80"/>
    <w:rsid w:val="094E1872"/>
    <w:rsid w:val="095879FE"/>
    <w:rsid w:val="0958CC01"/>
    <w:rsid w:val="09597BAC"/>
    <w:rsid w:val="095B2EA6"/>
    <w:rsid w:val="09656E56"/>
    <w:rsid w:val="096AEDEA"/>
    <w:rsid w:val="097BDB0A"/>
    <w:rsid w:val="097BEB1E"/>
    <w:rsid w:val="097C0EEB"/>
    <w:rsid w:val="098A78C0"/>
    <w:rsid w:val="098D1B18"/>
    <w:rsid w:val="0990FEB4"/>
    <w:rsid w:val="09942FC8"/>
    <w:rsid w:val="09A175E1"/>
    <w:rsid w:val="09B3756E"/>
    <w:rsid w:val="09B4B4C5"/>
    <w:rsid w:val="09B76EB7"/>
    <w:rsid w:val="09BAA62C"/>
    <w:rsid w:val="09C5DF6C"/>
    <w:rsid w:val="09C72A2B"/>
    <w:rsid w:val="09C95E7A"/>
    <w:rsid w:val="09D6B578"/>
    <w:rsid w:val="09DCDEA4"/>
    <w:rsid w:val="09DCF45E"/>
    <w:rsid w:val="09E2FE59"/>
    <w:rsid w:val="09F7144B"/>
    <w:rsid w:val="09F8D117"/>
    <w:rsid w:val="09FF0C05"/>
    <w:rsid w:val="0A0022C5"/>
    <w:rsid w:val="0A047632"/>
    <w:rsid w:val="0A0BFC3B"/>
    <w:rsid w:val="0A0EA880"/>
    <w:rsid w:val="0A10E22B"/>
    <w:rsid w:val="0A1B2807"/>
    <w:rsid w:val="0A1C2DDE"/>
    <w:rsid w:val="0A1FE96A"/>
    <w:rsid w:val="0A225406"/>
    <w:rsid w:val="0A2C72B2"/>
    <w:rsid w:val="0A374F12"/>
    <w:rsid w:val="0A38FED2"/>
    <w:rsid w:val="0A442E04"/>
    <w:rsid w:val="0A4441A9"/>
    <w:rsid w:val="0A4629C7"/>
    <w:rsid w:val="0A52F0BF"/>
    <w:rsid w:val="0A58D753"/>
    <w:rsid w:val="0A591694"/>
    <w:rsid w:val="0A78AD88"/>
    <w:rsid w:val="0A8CB991"/>
    <w:rsid w:val="0A95C302"/>
    <w:rsid w:val="0A9B9E21"/>
    <w:rsid w:val="0AA2C3CB"/>
    <w:rsid w:val="0AA4E2FD"/>
    <w:rsid w:val="0AA54366"/>
    <w:rsid w:val="0AA82624"/>
    <w:rsid w:val="0AADA91C"/>
    <w:rsid w:val="0AAE0364"/>
    <w:rsid w:val="0ABF1755"/>
    <w:rsid w:val="0AC3C19E"/>
    <w:rsid w:val="0AC73734"/>
    <w:rsid w:val="0ACC6147"/>
    <w:rsid w:val="0ACEA573"/>
    <w:rsid w:val="0AD93430"/>
    <w:rsid w:val="0ADE227C"/>
    <w:rsid w:val="0AE3E646"/>
    <w:rsid w:val="0AE615EF"/>
    <w:rsid w:val="0AE732D5"/>
    <w:rsid w:val="0AEA8572"/>
    <w:rsid w:val="0AEA8A13"/>
    <w:rsid w:val="0AEBDF62"/>
    <w:rsid w:val="0AF5EFEB"/>
    <w:rsid w:val="0AF6FA86"/>
    <w:rsid w:val="0AFAD218"/>
    <w:rsid w:val="0AFFC95E"/>
    <w:rsid w:val="0B01BC4C"/>
    <w:rsid w:val="0B02B8AB"/>
    <w:rsid w:val="0B05F4F7"/>
    <w:rsid w:val="0B090065"/>
    <w:rsid w:val="0B1205D3"/>
    <w:rsid w:val="0B1385E5"/>
    <w:rsid w:val="0B13A1F5"/>
    <w:rsid w:val="0B17020B"/>
    <w:rsid w:val="0B1A1D4F"/>
    <w:rsid w:val="0B1D75AD"/>
    <w:rsid w:val="0B24FAB1"/>
    <w:rsid w:val="0B25F84A"/>
    <w:rsid w:val="0B29C37B"/>
    <w:rsid w:val="0B2A0B6D"/>
    <w:rsid w:val="0B3057A9"/>
    <w:rsid w:val="0B33CFDC"/>
    <w:rsid w:val="0B408C6F"/>
    <w:rsid w:val="0B44D4C4"/>
    <w:rsid w:val="0B4D58E9"/>
    <w:rsid w:val="0B4E7846"/>
    <w:rsid w:val="0B4EA5ED"/>
    <w:rsid w:val="0B503BA2"/>
    <w:rsid w:val="0B52A2CA"/>
    <w:rsid w:val="0B59DC8D"/>
    <w:rsid w:val="0B5C0283"/>
    <w:rsid w:val="0B609AF1"/>
    <w:rsid w:val="0B60AF57"/>
    <w:rsid w:val="0B638AD0"/>
    <w:rsid w:val="0B6ECDC1"/>
    <w:rsid w:val="0B70263A"/>
    <w:rsid w:val="0B7CF693"/>
    <w:rsid w:val="0B852BBE"/>
    <w:rsid w:val="0B94A178"/>
    <w:rsid w:val="0B99A630"/>
    <w:rsid w:val="0BB0B0E6"/>
    <w:rsid w:val="0BB1158D"/>
    <w:rsid w:val="0BBE01A3"/>
    <w:rsid w:val="0BC3BC61"/>
    <w:rsid w:val="0BC3C982"/>
    <w:rsid w:val="0BC45CB3"/>
    <w:rsid w:val="0BC69773"/>
    <w:rsid w:val="0BC71DC7"/>
    <w:rsid w:val="0BCDC410"/>
    <w:rsid w:val="0BCDE3ED"/>
    <w:rsid w:val="0BD44CE7"/>
    <w:rsid w:val="0BDD4E37"/>
    <w:rsid w:val="0BE3D6A3"/>
    <w:rsid w:val="0BE4A582"/>
    <w:rsid w:val="0BEBCF7D"/>
    <w:rsid w:val="0BEC1A7D"/>
    <w:rsid w:val="0BED8800"/>
    <w:rsid w:val="0BFAB4AB"/>
    <w:rsid w:val="0C000CE1"/>
    <w:rsid w:val="0C00A2D0"/>
    <w:rsid w:val="0C020EE8"/>
    <w:rsid w:val="0C100549"/>
    <w:rsid w:val="0C17B0B7"/>
    <w:rsid w:val="0C3ECB18"/>
    <w:rsid w:val="0C400732"/>
    <w:rsid w:val="0C4032E0"/>
    <w:rsid w:val="0C447F18"/>
    <w:rsid w:val="0C478870"/>
    <w:rsid w:val="0C4BCF8E"/>
    <w:rsid w:val="0C59C441"/>
    <w:rsid w:val="0C5A1D1C"/>
    <w:rsid w:val="0C5E37A3"/>
    <w:rsid w:val="0C606045"/>
    <w:rsid w:val="0C615509"/>
    <w:rsid w:val="0C6B59B2"/>
    <w:rsid w:val="0C8715DD"/>
    <w:rsid w:val="0C96955E"/>
    <w:rsid w:val="0C973B69"/>
    <w:rsid w:val="0C99AB1A"/>
    <w:rsid w:val="0CA02233"/>
    <w:rsid w:val="0CAA0C6B"/>
    <w:rsid w:val="0CAC83F5"/>
    <w:rsid w:val="0CAD94AD"/>
    <w:rsid w:val="0CBA8E87"/>
    <w:rsid w:val="0CBC5AE5"/>
    <w:rsid w:val="0CC13476"/>
    <w:rsid w:val="0CC6A36E"/>
    <w:rsid w:val="0CCA7D06"/>
    <w:rsid w:val="0CCA91E7"/>
    <w:rsid w:val="0CCF8209"/>
    <w:rsid w:val="0CD4A8A3"/>
    <w:rsid w:val="0CDD64EB"/>
    <w:rsid w:val="0CE19F85"/>
    <w:rsid w:val="0CE20D00"/>
    <w:rsid w:val="0CF0E2AF"/>
    <w:rsid w:val="0CF511A2"/>
    <w:rsid w:val="0CF609F3"/>
    <w:rsid w:val="0D12219F"/>
    <w:rsid w:val="0D160B32"/>
    <w:rsid w:val="0D17004D"/>
    <w:rsid w:val="0D1A07A3"/>
    <w:rsid w:val="0D1C69E3"/>
    <w:rsid w:val="0D20267C"/>
    <w:rsid w:val="0D232B87"/>
    <w:rsid w:val="0D23944F"/>
    <w:rsid w:val="0D241341"/>
    <w:rsid w:val="0D254972"/>
    <w:rsid w:val="0D2780CE"/>
    <w:rsid w:val="0D3233E1"/>
    <w:rsid w:val="0D3899E1"/>
    <w:rsid w:val="0D3EB820"/>
    <w:rsid w:val="0D41FF14"/>
    <w:rsid w:val="0D429D8F"/>
    <w:rsid w:val="0D4301A8"/>
    <w:rsid w:val="0D4B8B29"/>
    <w:rsid w:val="0D53AC09"/>
    <w:rsid w:val="0D57E450"/>
    <w:rsid w:val="0D5A18FB"/>
    <w:rsid w:val="0D64F2DF"/>
    <w:rsid w:val="0D7F55EF"/>
    <w:rsid w:val="0D83336E"/>
    <w:rsid w:val="0D84FBBF"/>
    <w:rsid w:val="0D968024"/>
    <w:rsid w:val="0DA5EFBF"/>
    <w:rsid w:val="0DAA9B54"/>
    <w:rsid w:val="0DADC3E2"/>
    <w:rsid w:val="0DB3882E"/>
    <w:rsid w:val="0DBA3E5D"/>
    <w:rsid w:val="0DC9A9F0"/>
    <w:rsid w:val="0DD03DAF"/>
    <w:rsid w:val="0DD1B5CD"/>
    <w:rsid w:val="0DDA803C"/>
    <w:rsid w:val="0DE148DB"/>
    <w:rsid w:val="0DE2D736"/>
    <w:rsid w:val="0DEAE727"/>
    <w:rsid w:val="0DEC17FE"/>
    <w:rsid w:val="0DF77400"/>
    <w:rsid w:val="0DFFF739"/>
    <w:rsid w:val="0E1160CB"/>
    <w:rsid w:val="0E1300D2"/>
    <w:rsid w:val="0E1A5FDD"/>
    <w:rsid w:val="0E1F098A"/>
    <w:rsid w:val="0E2A36B0"/>
    <w:rsid w:val="0E336868"/>
    <w:rsid w:val="0E3754B9"/>
    <w:rsid w:val="0E37AD0A"/>
    <w:rsid w:val="0E39FDF6"/>
    <w:rsid w:val="0E4ECB9B"/>
    <w:rsid w:val="0E5193FD"/>
    <w:rsid w:val="0E61CFDA"/>
    <w:rsid w:val="0E68A4CD"/>
    <w:rsid w:val="0E72496D"/>
    <w:rsid w:val="0E73C476"/>
    <w:rsid w:val="0E755736"/>
    <w:rsid w:val="0E7B66DC"/>
    <w:rsid w:val="0E7FED5D"/>
    <w:rsid w:val="0E8C9AAC"/>
    <w:rsid w:val="0E8DC340"/>
    <w:rsid w:val="0E925BD8"/>
    <w:rsid w:val="0E945E75"/>
    <w:rsid w:val="0EA75FB4"/>
    <w:rsid w:val="0EBB54D5"/>
    <w:rsid w:val="0EBC5AD4"/>
    <w:rsid w:val="0EC831B2"/>
    <w:rsid w:val="0ECF7AB0"/>
    <w:rsid w:val="0ED27D28"/>
    <w:rsid w:val="0ED673E3"/>
    <w:rsid w:val="0EDF1418"/>
    <w:rsid w:val="0EE097BD"/>
    <w:rsid w:val="0EEC841A"/>
    <w:rsid w:val="0EF1C0D6"/>
    <w:rsid w:val="0EF5B57B"/>
    <w:rsid w:val="0EF6B5A8"/>
    <w:rsid w:val="0F05A030"/>
    <w:rsid w:val="0F0735B6"/>
    <w:rsid w:val="0F0D2814"/>
    <w:rsid w:val="0F1238D2"/>
    <w:rsid w:val="0F28637F"/>
    <w:rsid w:val="0F3BA45E"/>
    <w:rsid w:val="0F3D9C3B"/>
    <w:rsid w:val="0F46CFD9"/>
    <w:rsid w:val="0F490077"/>
    <w:rsid w:val="0F594660"/>
    <w:rsid w:val="0F64C243"/>
    <w:rsid w:val="0F67DFB1"/>
    <w:rsid w:val="0F682C53"/>
    <w:rsid w:val="0F77D3A2"/>
    <w:rsid w:val="0F85A382"/>
    <w:rsid w:val="0F87333D"/>
    <w:rsid w:val="0F885314"/>
    <w:rsid w:val="0F91FE4A"/>
    <w:rsid w:val="0F9C01DC"/>
    <w:rsid w:val="0F9EFE79"/>
    <w:rsid w:val="0FA424DD"/>
    <w:rsid w:val="0FA73E7F"/>
    <w:rsid w:val="0FC77234"/>
    <w:rsid w:val="0FC98C77"/>
    <w:rsid w:val="0FCFFE26"/>
    <w:rsid w:val="0FD294FC"/>
    <w:rsid w:val="0FD66F92"/>
    <w:rsid w:val="0FD90CD6"/>
    <w:rsid w:val="0FDBEC69"/>
    <w:rsid w:val="0FE3E910"/>
    <w:rsid w:val="0FF619CA"/>
    <w:rsid w:val="1004BEB3"/>
    <w:rsid w:val="100F3AF1"/>
    <w:rsid w:val="101C52C2"/>
    <w:rsid w:val="101FC429"/>
    <w:rsid w:val="1020EC3D"/>
    <w:rsid w:val="102DE758"/>
    <w:rsid w:val="102F0B60"/>
    <w:rsid w:val="1035D368"/>
    <w:rsid w:val="1041E30A"/>
    <w:rsid w:val="10425494"/>
    <w:rsid w:val="1043C63E"/>
    <w:rsid w:val="1047924F"/>
    <w:rsid w:val="104A020F"/>
    <w:rsid w:val="104FE7E9"/>
    <w:rsid w:val="105D0D2E"/>
    <w:rsid w:val="105F5678"/>
    <w:rsid w:val="10612D22"/>
    <w:rsid w:val="1061709A"/>
    <w:rsid w:val="10681B32"/>
    <w:rsid w:val="106A07FD"/>
    <w:rsid w:val="1072F749"/>
    <w:rsid w:val="1077393E"/>
    <w:rsid w:val="1077AB28"/>
    <w:rsid w:val="1078BCB5"/>
    <w:rsid w:val="107D621F"/>
    <w:rsid w:val="1081851F"/>
    <w:rsid w:val="108F47B7"/>
    <w:rsid w:val="10927791"/>
    <w:rsid w:val="1097ED4E"/>
    <w:rsid w:val="109E93E0"/>
    <w:rsid w:val="109FE721"/>
    <w:rsid w:val="10A8E4B4"/>
    <w:rsid w:val="10AA4EBF"/>
    <w:rsid w:val="10AF89BD"/>
    <w:rsid w:val="10B16E73"/>
    <w:rsid w:val="10B4DA28"/>
    <w:rsid w:val="10B5BBFE"/>
    <w:rsid w:val="10BD0F37"/>
    <w:rsid w:val="10C73EC7"/>
    <w:rsid w:val="10CB524A"/>
    <w:rsid w:val="10CECEEA"/>
    <w:rsid w:val="10D5905A"/>
    <w:rsid w:val="10D69EC0"/>
    <w:rsid w:val="10DA78FC"/>
    <w:rsid w:val="10E6BBD9"/>
    <w:rsid w:val="10E8A445"/>
    <w:rsid w:val="10FA79E2"/>
    <w:rsid w:val="1102D6F5"/>
    <w:rsid w:val="1103440E"/>
    <w:rsid w:val="11041C44"/>
    <w:rsid w:val="1105EF97"/>
    <w:rsid w:val="110A2502"/>
    <w:rsid w:val="110C71AE"/>
    <w:rsid w:val="111A0CCE"/>
    <w:rsid w:val="111C2961"/>
    <w:rsid w:val="112CDA73"/>
    <w:rsid w:val="113D3AFD"/>
    <w:rsid w:val="113E0709"/>
    <w:rsid w:val="113F2C90"/>
    <w:rsid w:val="11431036"/>
    <w:rsid w:val="114F3F9C"/>
    <w:rsid w:val="115C5464"/>
    <w:rsid w:val="116B6DBD"/>
    <w:rsid w:val="116C03EF"/>
    <w:rsid w:val="1171EE64"/>
    <w:rsid w:val="11727B74"/>
    <w:rsid w:val="11774639"/>
    <w:rsid w:val="117A9157"/>
    <w:rsid w:val="117C13F7"/>
    <w:rsid w:val="117C27E9"/>
    <w:rsid w:val="117CE6FD"/>
    <w:rsid w:val="117DD06B"/>
    <w:rsid w:val="11837076"/>
    <w:rsid w:val="1183BE45"/>
    <w:rsid w:val="1185295F"/>
    <w:rsid w:val="118C79F4"/>
    <w:rsid w:val="1191FE9D"/>
    <w:rsid w:val="11A73980"/>
    <w:rsid w:val="11AABDE2"/>
    <w:rsid w:val="11B0AA7D"/>
    <w:rsid w:val="11B159DE"/>
    <w:rsid w:val="11B6967B"/>
    <w:rsid w:val="11B81BAD"/>
    <w:rsid w:val="11B9A755"/>
    <w:rsid w:val="11B9E394"/>
    <w:rsid w:val="11C1335E"/>
    <w:rsid w:val="11C298E7"/>
    <w:rsid w:val="11CAA4F6"/>
    <w:rsid w:val="11CB60E3"/>
    <w:rsid w:val="11CB814D"/>
    <w:rsid w:val="11E1B054"/>
    <w:rsid w:val="11E4B1EF"/>
    <w:rsid w:val="11EA435F"/>
    <w:rsid w:val="11F3C8F8"/>
    <w:rsid w:val="11F722A5"/>
    <w:rsid w:val="11F74EB3"/>
    <w:rsid w:val="11FC9F10"/>
    <w:rsid w:val="11FCA835"/>
    <w:rsid w:val="11FD0576"/>
    <w:rsid w:val="1201555A"/>
    <w:rsid w:val="12036725"/>
    <w:rsid w:val="1207C37E"/>
    <w:rsid w:val="1208FC4B"/>
    <w:rsid w:val="121073C7"/>
    <w:rsid w:val="12143D8E"/>
    <w:rsid w:val="1220CEF4"/>
    <w:rsid w:val="12223ABE"/>
    <w:rsid w:val="1224448B"/>
    <w:rsid w:val="122CAA9A"/>
    <w:rsid w:val="1234CCF4"/>
    <w:rsid w:val="123A25F6"/>
    <w:rsid w:val="123B0723"/>
    <w:rsid w:val="123DE6A6"/>
    <w:rsid w:val="124000DC"/>
    <w:rsid w:val="124278DD"/>
    <w:rsid w:val="12512053"/>
    <w:rsid w:val="12578E59"/>
    <w:rsid w:val="12583FB0"/>
    <w:rsid w:val="12650409"/>
    <w:rsid w:val="1278BDC1"/>
    <w:rsid w:val="1288A0F2"/>
    <w:rsid w:val="1289B717"/>
    <w:rsid w:val="1289D402"/>
    <w:rsid w:val="128B7002"/>
    <w:rsid w:val="128B701E"/>
    <w:rsid w:val="1298CBF7"/>
    <w:rsid w:val="129D3BF9"/>
    <w:rsid w:val="129F1873"/>
    <w:rsid w:val="12B2CA25"/>
    <w:rsid w:val="12B51668"/>
    <w:rsid w:val="12B74214"/>
    <w:rsid w:val="12B8E5F0"/>
    <w:rsid w:val="12BF9D71"/>
    <w:rsid w:val="12C55A83"/>
    <w:rsid w:val="12CE7E6C"/>
    <w:rsid w:val="12CEA52A"/>
    <w:rsid w:val="12D5AD8F"/>
    <w:rsid w:val="12D830EC"/>
    <w:rsid w:val="12DBEB8C"/>
    <w:rsid w:val="12DDAACD"/>
    <w:rsid w:val="12E9F73E"/>
    <w:rsid w:val="12EC7E64"/>
    <w:rsid w:val="12F10D61"/>
    <w:rsid w:val="12F4079E"/>
    <w:rsid w:val="12F55795"/>
    <w:rsid w:val="12F59262"/>
    <w:rsid w:val="12F93521"/>
    <w:rsid w:val="1305DDBD"/>
    <w:rsid w:val="130CFAAF"/>
    <w:rsid w:val="131436E9"/>
    <w:rsid w:val="1314DC5A"/>
    <w:rsid w:val="1326B155"/>
    <w:rsid w:val="133556DD"/>
    <w:rsid w:val="13387EB1"/>
    <w:rsid w:val="133B0E0C"/>
    <w:rsid w:val="133D24E5"/>
    <w:rsid w:val="133E57D4"/>
    <w:rsid w:val="13453F25"/>
    <w:rsid w:val="1356AB59"/>
    <w:rsid w:val="1357F587"/>
    <w:rsid w:val="135AF101"/>
    <w:rsid w:val="136E86D1"/>
    <w:rsid w:val="137A7EC8"/>
    <w:rsid w:val="137C165F"/>
    <w:rsid w:val="137E40B3"/>
    <w:rsid w:val="138875CA"/>
    <w:rsid w:val="138AE98E"/>
    <w:rsid w:val="138F843F"/>
    <w:rsid w:val="1391FBAE"/>
    <w:rsid w:val="1392F306"/>
    <w:rsid w:val="1394BE0C"/>
    <w:rsid w:val="13A11670"/>
    <w:rsid w:val="13AC33AB"/>
    <w:rsid w:val="13B29240"/>
    <w:rsid w:val="13B49336"/>
    <w:rsid w:val="13B5FE28"/>
    <w:rsid w:val="13B71FCB"/>
    <w:rsid w:val="13B8C81B"/>
    <w:rsid w:val="13D14361"/>
    <w:rsid w:val="13D1C801"/>
    <w:rsid w:val="13E077D1"/>
    <w:rsid w:val="13E5DCFE"/>
    <w:rsid w:val="13E79D7D"/>
    <w:rsid w:val="13E7CE9E"/>
    <w:rsid w:val="13ED53DE"/>
    <w:rsid w:val="13F00CB0"/>
    <w:rsid w:val="13F355A1"/>
    <w:rsid w:val="13F36C29"/>
    <w:rsid w:val="13FB0EDE"/>
    <w:rsid w:val="13FC4D49"/>
    <w:rsid w:val="14060C75"/>
    <w:rsid w:val="1406105C"/>
    <w:rsid w:val="1408673C"/>
    <w:rsid w:val="140ED46B"/>
    <w:rsid w:val="14182673"/>
    <w:rsid w:val="14280D29"/>
    <w:rsid w:val="1432C0A1"/>
    <w:rsid w:val="143F7F33"/>
    <w:rsid w:val="1452D1C5"/>
    <w:rsid w:val="145778F9"/>
    <w:rsid w:val="145D1F8E"/>
    <w:rsid w:val="146A5ACF"/>
    <w:rsid w:val="146D5834"/>
    <w:rsid w:val="146DB236"/>
    <w:rsid w:val="146E187B"/>
    <w:rsid w:val="1472DD63"/>
    <w:rsid w:val="1473E1EE"/>
    <w:rsid w:val="1475AB58"/>
    <w:rsid w:val="147D6F72"/>
    <w:rsid w:val="148632E9"/>
    <w:rsid w:val="1487FBB1"/>
    <w:rsid w:val="148A06E9"/>
    <w:rsid w:val="14977FF4"/>
    <w:rsid w:val="1498D62A"/>
    <w:rsid w:val="149A6E5C"/>
    <w:rsid w:val="149E29B9"/>
    <w:rsid w:val="14A6FE1E"/>
    <w:rsid w:val="14AC055E"/>
    <w:rsid w:val="14B1AFDE"/>
    <w:rsid w:val="14BB5102"/>
    <w:rsid w:val="14BCC764"/>
    <w:rsid w:val="14C09865"/>
    <w:rsid w:val="14C1A411"/>
    <w:rsid w:val="14C2A0CE"/>
    <w:rsid w:val="14CD802A"/>
    <w:rsid w:val="14D07881"/>
    <w:rsid w:val="14D6753D"/>
    <w:rsid w:val="14D78F88"/>
    <w:rsid w:val="14DACD9A"/>
    <w:rsid w:val="14DF7F52"/>
    <w:rsid w:val="14E2F51D"/>
    <w:rsid w:val="14E99C72"/>
    <w:rsid w:val="14EB3ED5"/>
    <w:rsid w:val="14F741A3"/>
    <w:rsid w:val="14F80D31"/>
    <w:rsid w:val="14F98102"/>
    <w:rsid w:val="14FBB014"/>
    <w:rsid w:val="15014A70"/>
    <w:rsid w:val="1501EA55"/>
    <w:rsid w:val="1514FF5C"/>
    <w:rsid w:val="1515BCC0"/>
    <w:rsid w:val="1515C89A"/>
    <w:rsid w:val="151792BB"/>
    <w:rsid w:val="1517C5DB"/>
    <w:rsid w:val="151C9826"/>
    <w:rsid w:val="152807EE"/>
    <w:rsid w:val="1529B8D8"/>
    <w:rsid w:val="152EC367"/>
    <w:rsid w:val="152FA42F"/>
    <w:rsid w:val="152FC5DF"/>
    <w:rsid w:val="1531260F"/>
    <w:rsid w:val="1535388C"/>
    <w:rsid w:val="1539BA5E"/>
    <w:rsid w:val="153C8710"/>
    <w:rsid w:val="153CAF5D"/>
    <w:rsid w:val="153F8D06"/>
    <w:rsid w:val="1546AF1B"/>
    <w:rsid w:val="15501FEF"/>
    <w:rsid w:val="1562F162"/>
    <w:rsid w:val="15634D61"/>
    <w:rsid w:val="156AD101"/>
    <w:rsid w:val="157AF1A6"/>
    <w:rsid w:val="157BC5B8"/>
    <w:rsid w:val="15833186"/>
    <w:rsid w:val="1591568C"/>
    <w:rsid w:val="159C2D8F"/>
    <w:rsid w:val="15A1DABC"/>
    <w:rsid w:val="15A35D78"/>
    <w:rsid w:val="15B1FF5D"/>
    <w:rsid w:val="15B8A506"/>
    <w:rsid w:val="15B90C14"/>
    <w:rsid w:val="15C5C13D"/>
    <w:rsid w:val="15C9CA88"/>
    <w:rsid w:val="15D18914"/>
    <w:rsid w:val="15D4B841"/>
    <w:rsid w:val="15D6AB55"/>
    <w:rsid w:val="15F8AD87"/>
    <w:rsid w:val="15F97735"/>
    <w:rsid w:val="15FBE612"/>
    <w:rsid w:val="160A26E2"/>
    <w:rsid w:val="160A65C5"/>
    <w:rsid w:val="16110DA4"/>
    <w:rsid w:val="1615E3F7"/>
    <w:rsid w:val="16196649"/>
    <w:rsid w:val="161BD6B4"/>
    <w:rsid w:val="16272D8D"/>
    <w:rsid w:val="162DA7DE"/>
    <w:rsid w:val="16309BA9"/>
    <w:rsid w:val="16348A8D"/>
    <w:rsid w:val="163E2503"/>
    <w:rsid w:val="1641B50F"/>
    <w:rsid w:val="164411B4"/>
    <w:rsid w:val="164E6993"/>
    <w:rsid w:val="165EBDED"/>
    <w:rsid w:val="1663BD41"/>
    <w:rsid w:val="1664C182"/>
    <w:rsid w:val="166703D5"/>
    <w:rsid w:val="1668156C"/>
    <w:rsid w:val="166CEB4B"/>
    <w:rsid w:val="166FEF88"/>
    <w:rsid w:val="167207B5"/>
    <w:rsid w:val="167B13D1"/>
    <w:rsid w:val="167EA35A"/>
    <w:rsid w:val="1699FA2A"/>
    <w:rsid w:val="169D7413"/>
    <w:rsid w:val="16A8541C"/>
    <w:rsid w:val="16AA9428"/>
    <w:rsid w:val="16B0E78E"/>
    <w:rsid w:val="16B974EB"/>
    <w:rsid w:val="16C466B0"/>
    <w:rsid w:val="16C89E69"/>
    <w:rsid w:val="16D71E08"/>
    <w:rsid w:val="16D9B3C8"/>
    <w:rsid w:val="16E0A8B3"/>
    <w:rsid w:val="16F04D04"/>
    <w:rsid w:val="16F666AA"/>
    <w:rsid w:val="16FC62C1"/>
    <w:rsid w:val="170206F0"/>
    <w:rsid w:val="1702AFBF"/>
    <w:rsid w:val="170E0961"/>
    <w:rsid w:val="170F1537"/>
    <w:rsid w:val="17104E86"/>
    <w:rsid w:val="1710A7A6"/>
    <w:rsid w:val="1712CCC4"/>
    <w:rsid w:val="1724EDDB"/>
    <w:rsid w:val="1734304F"/>
    <w:rsid w:val="173532BC"/>
    <w:rsid w:val="1746A932"/>
    <w:rsid w:val="17496D08"/>
    <w:rsid w:val="17520AF7"/>
    <w:rsid w:val="175399C2"/>
    <w:rsid w:val="175A13A8"/>
    <w:rsid w:val="176AAD20"/>
    <w:rsid w:val="177593DC"/>
    <w:rsid w:val="1776E926"/>
    <w:rsid w:val="177B6CF2"/>
    <w:rsid w:val="177E1A23"/>
    <w:rsid w:val="177FEB13"/>
    <w:rsid w:val="1783ADD9"/>
    <w:rsid w:val="178A1F9A"/>
    <w:rsid w:val="1791D718"/>
    <w:rsid w:val="1795F62E"/>
    <w:rsid w:val="17A6348C"/>
    <w:rsid w:val="17AC19F8"/>
    <w:rsid w:val="17B97115"/>
    <w:rsid w:val="17BD470E"/>
    <w:rsid w:val="17C79802"/>
    <w:rsid w:val="17C83C09"/>
    <w:rsid w:val="17CB1C6C"/>
    <w:rsid w:val="17CC6C0A"/>
    <w:rsid w:val="17CEA1B6"/>
    <w:rsid w:val="17D3A945"/>
    <w:rsid w:val="17DB01E3"/>
    <w:rsid w:val="17EA8942"/>
    <w:rsid w:val="17EAC2BF"/>
    <w:rsid w:val="17EB696D"/>
    <w:rsid w:val="17F39C8D"/>
    <w:rsid w:val="17F6DAE2"/>
    <w:rsid w:val="17FC599B"/>
    <w:rsid w:val="17FD0AFF"/>
    <w:rsid w:val="18021996"/>
    <w:rsid w:val="1804F43E"/>
    <w:rsid w:val="1809A077"/>
    <w:rsid w:val="18120B22"/>
    <w:rsid w:val="1815B430"/>
    <w:rsid w:val="181BA5EE"/>
    <w:rsid w:val="18318B73"/>
    <w:rsid w:val="1833E44B"/>
    <w:rsid w:val="1841CA29"/>
    <w:rsid w:val="1843D0DA"/>
    <w:rsid w:val="184B06B4"/>
    <w:rsid w:val="185268CD"/>
    <w:rsid w:val="1855198A"/>
    <w:rsid w:val="1859AA4E"/>
    <w:rsid w:val="1865017D"/>
    <w:rsid w:val="186A0086"/>
    <w:rsid w:val="186F07EA"/>
    <w:rsid w:val="1872F96C"/>
    <w:rsid w:val="1874814C"/>
    <w:rsid w:val="1880C580"/>
    <w:rsid w:val="188AC3FB"/>
    <w:rsid w:val="18A1A0B9"/>
    <w:rsid w:val="18A2244F"/>
    <w:rsid w:val="18A3527B"/>
    <w:rsid w:val="18A44E9D"/>
    <w:rsid w:val="18A8C8E9"/>
    <w:rsid w:val="18AB7D10"/>
    <w:rsid w:val="18C05C7F"/>
    <w:rsid w:val="18D821BD"/>
    <w:rsid w:val="18D994E2"/>
    <w:rsid w:val="18F21AA8"/>
    <w:rsid w:val="18F9D28F"/>
    <w:rsid w:val="190252AA"/>
    <w:rsid w:val="190366F2"/>
    <w:rsid w:val="1910622D"/>
    <w:rsid w:val="1912F056"/>
    <w:rsid w:val="1914176A"/>
    <w:rsid w:val="191A2354"/>
    <w:rsid w:val="191D49E8"/>
    <w:rsid w:val="1921B7A8"/>
    <w:rsid w:val="192881E0"/>
    <w:rsid w:val="19326AE0"/>
    <w:rsid w:val="19359418"/>
    <w:rsid w:val="1943AB5D"/>
    <w:rsid w:val="19571AF7"/>
    <w:rsid w:val="1980B290"/>
    <w:rsid w:val="19953B9F"/>
    <w:rsid w:val="19995AD9"/>
    <w:rsid w:val="199F249F"/>
    <w:rsid w:val="19A3D842"/>
    <w:rsid w:val="19B2C5BF"/>
    <w:rsid w:val="19B41A8E"/>
    <w:rsid w:val="19B6BC6A"/>
    <w:rsid w:val="19BA56AA"/>
    <w:rsid w:val="19BB98C2"/>
    <w:rsid w:val="19CB2FDF"/>
    <w:rsid w:val="19D4605B"/>
    <w:rsid w:val="19D5B4A6"/>
    <w:rsid w:val="19D7745D"/>
    <w:rsid w:val="19D7E053"/>
    <w:rsid w:val="19DC1982"/>
    <w:rsid w:val="19DD6B39"/>
    <w:rsid w:val="19DF350D"/>
    <w:rsid w:val="19E12615"/>
    <w:rsid w:val="19EA085D"/>
    <w:rsid w:val="19EA9A42"/>
    <w:rsid w:val="19EC7851"/>
    <w:rsid w:val="19EE7495"/>
    <w:rsid w:val="19F05B4E"/>
    <w:rsid w:val="19F35E9A"/>
    <w:rsid w:val="19F3EB99"/>
    <w:rsid w:val="1A0545CF"/>
    <w:rsid w:val="1A082B92"/>
    <w:rsid w:val="1A2C6E03"/>
    <w:rsid w:val="1A32744F"/>
    <w:rsid w:val="1A3F9549"/>
    <w:rsid w:val="1A410B86"/>
    <w:rsid w:val="1A4677B9"/>
    <w:rsid w:val="1A4F3824"/>
    <w:rsid w:val="1A555022"/>
    <w:rsid w:val="1A5E0F77"/>
    <w:rsid w:val="1A5EDED0"/>
    <w:rsid w:val="1A6B229D"/>
    <w:rsid w:val="1A6D6BAF"/>
    <w:rsid w:val="1A6DA41B"/>
    <w:rsid w:val="1A6E71B4"/>
    <w:rsid w:val="1A70DCF7"/>
    <w:rsid w:val="1A72178C"/>
    <w:rsid w:val="1A765C53"/>
    <w:rsid w:val="1A770B9B"/>
    <w:rsid w:val="1A785854"/>
    <w:rsid w:val="1A8BBD1A"/>
    <w:rsid w:val="1A93F58D"/>
    <w:rsid w:val="1A996471"/>
    <w:rsid w:val="1A9D3BAB"/>
    <w:rsid w:val="1AA2C282"/>
    <w:rsid w:val="1AA3D467"/>
    <w:rsid w:val="1AA5E715"/>
    <w:rsid w:val="1AA78942"/>
    <w:rsid w:val="1AAD52C5"/>
    <w:rsid w:val="1AAD56FC"/>
    <w:rsid w:val="1AB24F28"/>
    <w:rsid w:val="1ABAEF4D"/>
    <w:rsid w:val="1ABB9285"/>
    <w:rsid w:val="1ABD6C20"/>
    <w:rsid w:val="1ABDE8B3"/>
    <w:rsid w:val="1ABE6DEB"/>
    <w:rsid w:val="1ABEC6B4"/>
    <w:rsid w:val="1AC494C9"/>
    <w:rsid w:val="1AC5E742"/>
    <w:rsid w:val="1ACBAFC4"/>
    <w:rsid w:val="1ACE9715"/>
    <w:rsid w:val="1AD71D5F"/>
    <w:rsid w:val="1ADB27B5"/>
    <w:rsid w:val="1ADB4374"/>
    <w:rsid w:val="1AE072EB"/>
    <w:rsid w:val="1AE1F5E0"/>
    <w:rsid w:val="1AE3A2E6"/>
    <w:rsid w:val="1AEB1F48"/>
    <w:rsid w:val="1AF1E6FB"/>
    <w:rsid w:val="1AF46DF6"/>
    <w:rsid w:val="1AFBB5A1"/>
    <w:rsid w:val="1B040CCC"/>
    <w:rsid w:val="1B09EBB7"/>
    <w:rsid w:val="1B0B985D"/>
    <w:rsid w:val="1B12389C"/>
    <w:rsid w:val="1B279AA3"/>
    <w:rsid w:val="1B2850AC"/>
    <w:rsid w:val="1B2CC458"/>
    <w:rsid w:val="1B2D5CA5"/>
    <w:rsid w:val="1B2FEB3E"/>
    <w:rsid w:val="1B341966"/>
    <w:rsid w:val="1B418B07"/>
    <w:rsid w:val="1B460C02"/>
    <w:rsid w:val="1B551DB6"/>
    <w:rsid w:val="1B590FA2"/>
    <w:rsid w:val="1B5ABDF3"/>
    <w:rsid w:val="1B60EA76"/>
    <w:rsid w:val="1B68075D"/>
    <w:rsid w:val="1B718124"/>
    <w:rsid w:val="1B719FA5"/>
    <w:rsid w:val="1B84947A"/>
    <w:rsid w:val="1B8750D1"/>
    <w:rsid w:val="1B8CB1F1"/>
    <w:rsid w:val="1B9C92CE"/>
    <w:rsid w:val="1BA3A938"/>
    <w:rsid w:val="1BA467EE"/>
    <w:rsid w:val="1BA68942"/>
    <w:rsid w:val="1BB2476E"/>
    <w:rsid w:val="1BBA06D8"/>
    <w:rsid w:val="1BBAF8A6"/>
    <w:rsid w:val="1BBC1A04"/>
    <w:rsid w:val="1BCA0D33"/>
    <w:rsid w:val="1BCFC6BE"/>
    <w:rsid w:val="1BD9B538"/>
    <w:rsid w:val="1BE95971"/>
    <w:rsid w:val="1BF5098E"/>
    <w:rsid w:val="1BF81097"/>
    <w:rsid w:val="1BFDF8CD"/>
    <w:rsid w:val="1C0A6914"/>
    <w:rsid w:val="1C0FEAAD"/>
    <w:rsid w:val="1C17B516"/>
    <w:rsid w:val="1C1AAF62"/>
    <w:rsid w:val="1C25006A"/>
    <w:rsid w:val="1C28C000"/>
    <w:rsid w:val="1C364CC5"/>
    <w:rsid w:val="1C391995"/>
    <w:rsid w:val="1C3AA06B"/>
    <w:rsid w:val="1C3FA838"/>
    <w:rsid w:val="1C3FF567"/>
    <w:rsid w:val="1C4017B1"/>
    <w:rsid w:val="1C446C2B"/>
    <w:rsid w:val="1C47FBC2"/>
    <w:rsid w:val="1C4F7609"/>
    <w:rsid w:val="1C5D886C"/>
    <w:rsid w:val="1C69D775"/>
    <w:rsid w:val="1C6FC365"/>
    <w:rsid w:val="1C7E9865"/>
    <w:rsid w:val="1C8414FF"/>
    <w:rsid w:val="1C877DC7"/>
    <w:rsid w:val="1C924A87"/>
    <w:rsid w:val="1C984A40"/>
    <w:rsid w:val="1C990BB8"/>
    <w:rsid w:val="1C9DB51F"/>
    <w:rsid w:val="1C9F7FF4"/>
    <w:rsid w:val="1CA52F79"/>
    <w:rsid w:val="1CA64FE4"/>
    <w:rsid w:val="1CAC2AB3"/>
    <w:rsid w:val="1CB44359"/>
    <w:rsid w:val="1CBA42FB"/>
    <w:rsid w:val="1CBD494D"/>
    <w:rsid w:val="1CC4AEDD"/>
    <w:rsid w:val="1CD0208B"/>
    <w:rsid w:val="1CDC8758"/>
    <w:rsid w:val="1CDF3B3E"/>
    <w:rsid w:val="1CE4D698"/>
    <w:rsid w:val="1CF236CA"/>
    <w:rsid w:val="1CF2485F"/>
    <w:rsid w:val="1CF26E74"/>
    <w:rsid w:val="1CF88B3C"/>
    <w:rsid w:val="1D008D8F"/>
    <w:rsid w:val="1D14B38F"/>
    <w:rsid w:val="1D154EB6"/>
    <w:rsid w:val="1D1723E6"/>
    <w:rsid w:val="1D1B94BB"/>
    <w:rsid w:val="1D1C4BB0"/>
    <w:rsid w:val="1D2B5D2C"/>
    <w:rsid w:val="1D2DA08A"/>
    <w:rsid w:val="1D35E93C"/>
    <w:rsid w:val="1D362E94"/>
    <w:rsid w:val="1D389D25"/>
    <w:rsid w:val="1D411392"/>
    <w:rsid w:val="1D448E84"/>
    <w:rsid w:val="1D4E8329"/>
    <w:rsid w:val="1D50D669"/>
    <w:rsid w:val="1D5188B7"/>
    <w:rsid w:val="1D567C98"/>
    <w:rsid w:val="1D60A5EC"/>
    <w:rsid w:val="1D62530E"/>
    <w:rsid w:val="1D626852"/>
    <w:rsid w:val="1D6568A3"/>
    <w:rsid w:val="1D69D6BE"/>
    <w:rsid w:val="1D70BFE9"/>
    <w:rsid w:val="1D715F78"/>
    <w:rsid w:val="1D73624B"/>
    <w:rsid w:val="1D7A3837"/>
    <w:rsid w:val="1D7C4123"/>
    <w:rsid w:val="1D7F1386"/>
    <w:rsid w:val="1D8205E1"/>
    <w:rsid w:val="1D83BA53"/>
    <w:rsid w:val="1D8F1B3A"/>
    <w:rsid w:val="1D9E668F"/>
    <w:rsid w:val="1D9F8D04"/>
    <w:rsid w:val="1DA89EC7"/>
    <w:rsid w:val="1DA8FF8E"/>
    <w:rsid w:val="1DACCD76"/>
    <w:rsid w:val="1DAD73A6"/>
    <w:rsid w:val="1DBD01DF"/>
    <w:rsid w:val="1DBEF05D"/>
    <w:rsid w:val="1DC2DB5D"/>
    <w:rsid w:val="1DCE22C5"/>
    <w:rsid w:val="1DD0B5AE"/>
    <w:rsid w:val="1DD879D4"/>
    <w:rsid w:val="1DE30369"/>
    <w:rsid w:val="1DEC6047"/>
    <w:rsid w:val="1DEC73A2"/>
    <w:rsid w:val="1DF38FCD"/>
    <w:rsid w:val="1DFA3A4B"/>
    <w:rsid w:val="1E045F1B"/>
    <w:rsid w:val="1E05C8BC"/>
    <w:rsid w:val="1E06C18D"/>
    <w:rsid w:val="1E1572E6"/>
    <w:rsid w:val="1E18604C"/>
    <w:rsid w:val="1E1B2C4C"/>
    <w:rsid w:val="1E1D0179"/>
    <w:rsid w:val="1E20DD5D"/>
    <w:rsid w:val="1E22014C"/>
    <w:rsid w:val="1E23EA41"/>
    <w:rsid w:val="1E26A882"/>
    <w:rsid w:val="1E26CB3E"/>
    <w:rsid w:val="1E2D84D4"/>
    <w:rsid w:val="1E2F115D"/>
    <w:rsid w:val="1E326923"/>
    <w:rsid w:val="1E338AB8"/>
    <w:rsid w:val="1E37AD89"/>
    <w:rsid w:val="1E475B00"/>
    <w:rsid w:val="1E47B6E4"/>
    <w:rsid w:val="1E4DE5EA"/>
    <w:rsid w:val="1E5D884A"/>
    <w:rsid w:val="1E61E5E0"/>
    <w:rsid w:val="1E654B9F"/>
    <w:rsid w:val="1E69EF74"/>
    <w:rsid w:val="1E6B8AA2"/>
    <w:rsid w:val="1E6CA0CB"/>
    <w:rsid w:val="1E7C7223"/>
    <w:rsid w:val="1E7DC74A"/>
    <w:rsid w:val="1E863960"/>
    <w:rsid w:val="1E9821D7"/>
    <w:rsid w:val="1EA20BA9"/>
    <w:rsid w:val="1EB09512"/>
    <w:rsid w:val="1EB4A03A"/>
    <w:rsid w:val="1EC502A2"/>
    <w:rsid w:val="1ECFEC83"/>
    <w:rsid w:val="1ED74A81"/>
    <w:rsid w:val="1EDC4377"/>
    <w:rsid w:val="1EDE8E95"/>
    <w:rsid w:val="1EE5936A"/>
    <w:rsid w:val="1EEB68CC"/>
    <w:rsid w:val="1EEEB3A0"/>
    <w:rsid w:val="1EF13875"/>
    <w:rsid w:val="1EF33DF6"/>
    <w:rsid w:val="1EF4067D"/>
    <w:rsid w:val="1EF5EB90"/>
    <w:rsid w:val="1EF5FEBB"/>
    <w:rsid w:val="1EF9C9A9"/>
    <w:rsid w:val="1EFD0AE2"/>
    <w:rsid w:val="1F0270AC"/>
    <w:rsid w:val="1F0293C4"/>
    <w:rsid w:val="1F0C81E3"/>
    <w:rsid w:val="1F0CBF6B"/>
    <w:rsid w:val="1F149BB4"/>
    <w:rsid w:val="1F14B02D"/>
    <w:rsid w:val="1F18B9C9"/>
    <w:rsid w:val="1F28875C"/>
    <w:rsid w:val="1F2AD2E8"/>
    <w:rsid w:val="1F2C323F"/>
    <w:rsid w:val="1F3F3BB7"/>
    <w:rsid w:val="1F47DF75"/>
    <w:rsid w:val="1F4D6A23"/>
    <w:rsid w:val="1F57D98C"/>
    <w:rsid w:val="1F57FD56"/>
    <w:rsid w:val="1F5A7324"/>
    <w:rsid w:val="1F6704A2"/>
    <w:rsid w:val="1F67EF36"/>
    <w:rsid w:val="1F6A837A"/>
    <w:rsid w:val="1F709843"/>
    <w:rsid w:val="1F7AA906"/>
    <w:rsid w:val="1F7FF2D1"/>
    <w:rsid w:val="1F81FE93"/>
    <w:rsid w:val="1F8231DA"/>
    <w:rsid w:val="1F84CA2F"/>
    <w:rsid w:val="1F89DB06"/>
    <w:rsid w:val="1F8C80F6"/>
    <w:rsid w:val="1F8D287D"/>
    <w:rsid w:val="1F8E55FB"/>
    <w:rsid w:val="1F9559CF"/>
    <w:rsid w:val="1F9DBF5C"/>
    <w:rsid w:val="1F9F0DB1"/>
    <w:rsid w:val="1FA29284"/>
    <w:rsid w:val="1FA76E2C"/>
    <w:rsid w:val="1FA7C554"/>
    <w:rsid w:val="1FAEEEC6"/>
    <w:rsid w:val="1FB14347"/>
    <w:rsid w:val="1FB3147C"/>
    <w:rsid w:val="1FB3E195"/>
    <w:rsid w:val="1FBE92B6"/>
    <w:rsid w:val="1FC09544"/>
    <w:rsid w:val="1FC5E708"/>
    <w:rsid w:val="1FCE23EC"/>
    <w:rsid w:val="1FD511AE"/>
    <w:rsid w:val="1FD754DF"/>
    <w:rsid w:val="1FD77DEF"/>
    <w:rsid w:val="1FD86976"/>
    <w:rsid w:val="1FDE7FF4"/>
    <w:rsid w:val="1FE4EA7D"/>
    <w:rsid w:val="1FE7D891"/>
    <w:rsid w:val="1FEAA733"/>
    <w:rsid w:val="1FEB0934"/>
    <w:rsid w:val="1FF0E0F3"/>
    <w:rsid w:val="1FF4C4AF"/>
    <w:rsid w:val="1FF7C721"/>
    <w:rsid w:val="1FFB2CFB"/>
    <w:rsid w:val="20024B4D"/>
    <w:rsid w:val="20046AB6"/>
    <w:rsid w:val="2008EF95"/>
    <w:rsid w:val="20144FFE"/>
    <w:rsid w:val="201474C3"/>
    <w:rsid w:val="2017C5EE"/>
    <w:rsid w:val="201A778A"/>
    <w:rsid w:val="201ECC1B"/>
    <w:rsid w:val="201F8BEB"/>
    <w:rsid w:val="201FA872"/>
    <w:rsid w:val="2020DCAF"/>
    <w:rsid w:val="202B2A1C"/>
    <w:rsid w:val="202BD1DD"/>
    <w:rsid w:val="203E0BA1"/>
    <w:rsid w:val="203E2EC8"/>
    <w:rsid w:val="203E5B64"/>
    <w:rsid w:val="2047CE37"/>
    <w:rsid w:val="2047EB68"/>
    <w:rsid w:val="204F4471"/>
    <w:rsid w:val="2065A120"/>
    <w:rsid w:val="206A8EDF"/>
    <w:rsid w:val="207A0F25"/>
    <w:rsid w:val="207D2D0B"/>
    <w:rsid w:val="208A293E"/>
    <w:rsid w:val="208B7626"/>
    <w:rsid w:val="209912A3"/>
    <w:rsid w:val="20A127FB"/>
    <w:rsid w:val="20A41BD4"/>
    <w:rsid w:val="20AC9A89"/>
    <w:rsid w:val="20B2764B"/>
    <w:rsid w:val="20C9B930"/>
    <w:rsid w:val="20CA89B4"/>
    <w:rsid w:val="20D28FEB"/>
    <w:rsid w:val="20D33452"/>
    <w:rsid w:val="20DBF22C"/>
    <w:rsid w:val="20DD00D5"/>
    <w:rsid w:val="20DE4A76"/>
    <w:rsid w:val="20E1FCFE"/>
    <w:rsid w:val="20E6E8EA"/>
    <w:rsid w:val="20ECBD1E"/>
    <w:rsid w:val="20F5F378"/>
    <w:rsid w:val="20F63AE9"/>
    <w:rsid w:val="20FE7F4E"/>
    <w:rsid w:val="210331C3"/>
    <w:rsid w:val="21047C9A"/>
    <w:rsid w:val="21055CD3"/>
    <w:rsid w:val="210E88DA"/>
    <w:rsid w:val="21128348"/>
    <w:rsid w:val="21172590"/>
    <w:rsid w:val="211F2439"/>
    <w:rsid w:val="212695C4"/>
    <w:rsid w:val="212B35DE"/>
    <w:rsid w:val="212DEC93"/>
    <w:rsid w:val="21346A3F"/>
    <w:rsid w:val="213CC138"/>
    <w:rsid w:val="21408E3C"/>
    <w:rsid w:val="2146FD21"/>
    <w:rsid w:val="2148607A"/>
    <w:rsid w:val="21546583"/>
    <w:rsid w:val="2156F766"/>
    <w:rsid w:val="215F8DA5"/>
    <w:rsid w:val="216039C8"/>
    <w:rsid w:val="2163128C"/>
    <w:rsid w:val="21635B4B"/>
    <w:rsid w:val="216AC55C"/>
    <w:rsid w:val="216F80EB"/>
    <w:rsid w:val="21734E50"/>
    <w:rsid w:val="217383B0"/>
    <w:rsid w:val="217A8AB0"/>
    <w:rsid w:val="217D8E80"/>
    <w:rsid w:val="2190BDA3"/>
    <w:rsid w:val="2195BE8D"/>
    <w:rsid w:val="21966516"/>
    <w:rsid w:val="219A3939"/>
    <w:rsid w:val="219C2991"/>
    <w:rsid w:val="219CC163"/>
    <w:rsid w:val="21A343F2"/>
    <w:rsid w:val="21B3D27A"/>
    <w:rsid w:val="21B5BCF7"/>
    <w:rsid w:val="21B9CB0F"/>
    <w:rsid w:val="21C81214"/>
    <w:rsid w:val="21D83314"/>
    <w:rsid w:val="21DEC8C0"/>
    <w:rsid w:val="21E0C3C2"/>
    <w:rsid w:val="21E3BE28"/>
    <w:rsid w:val="21EEC191"/>
    <w:rsid w:val="21F09E49"/>
    <w:rsid w:val="21F58786"/>
    <w:rsid w:val="21F8A02A"/>
    <w:rsid w:val="21FBFFC0"/>
    <w:rsid w:val="2201913C"/>
    <w:rsid w:val="2205255B"/>
    <w:rsid w:val="2214CA88"/>
    <w:rsid w:val="22169991"/>
    <w:rsid w:val="221DAB16"/>
    <w:rsid w:val="222B0071"/>
    <w:rsid w:val="22306C9C"/>
    <w:rsid w:val="2232C7FF"/>
    <w:rsid w:val="223CA2F8"/>
    <w:rsid w:val="22533BA2"/>
    <w:rsid w:val="22543C81"/>
    <w:rsid w:val="2262949C"/>
    <w:rsid w:val="2277CEEC"/>
    <w:rsid w:val="22790B3A"/>
    <w:rsid w:val="22792559"/>
    <w:rsid w:val="227A76EB"/>
    <w:rsid w:val="227F03AC"/>
    <w:rsid w:val="22819C8D"/>
    <w:rsid w:val="22820FAD"/>
    <w:rsid w:val="228B03FA"/>
    <w:rsid w:val="229329EB"/>
    <w:rsid w:val="2297FCA4"/>
    <w:rsid w:val="229AE079"/>
    <w:rsid w:val="229AF9BA"/>
    <w:rsid w:val="229E3ABE"/>
    <w:rsid w:val="22A8ACE2"/>
    <w:rsid w:val="22BA566F"/>
    <w:rsid w:val="22C0B18E"/>
    <w:rsid w:val="22C60132"/>
    <w:rsid w:val="22C7263B"/>
    <w:rsid w:val="22D2F730"/>
    <w:rsid w:val="22DFBE23"/>
    <w:rsid w:val="22E0905A"/>
    <w:rsid w:val="22E1E6BE"/>
    <w:rsid w:val="22E3990F"/>
    <w:rsid w:val="22F0A648"/>
    <w:rsid w:val="2305F9A2"/>
    <w:rsid w:val="230B7379"/>
    <w:rsid w:val="231347A6"/>
    <w:rsid w:val="231353B0"/>
    <w:rsid w:val="23172E57"/>
    <w:rsid w:val="231FC488"/>
    <w:rsid w:val="2320B68F"/>
    <w:rsid w:val="23223589"/>
    <w:rsid w:val="23225666"/>
    <w:rsid w:val="23442559"/>
    <w:rsid w:val="234BFF2B"/>
    <w:rsid w:val="234FAC0B"/>
    <w:rsid w:val="2362BFA5"/>
    <w:rsid w:val="236E5E1B"/>
    <w:rsid w:val="237CDEB2"/>
    <w:rsid w:val="237DC332"/>
    <w:rsid w:val="237DFB01"/>
    <w:rsid w:val="2381A582"/>
    <w:rsid w:val="2381D4C5"/>
    <w:rsid w:val="238F8F4A"/>
    <w:rsid w:val="238FBAD6"/>
    <w:rsid w:val="23910A6F"/>
    <w:rsid w:val="23944F7D"/>
    <w:rsid w:val="239E8D37"/>
    <w:rsid w:val="23A2DCB8"/>
    <w:rsid w:val="23A673BB"/>
    <w:rsid w:val="23AA4394"/>
    <w:rsid w:val="23AB3E35"/>
    <w:rsid w:val="23B25D04"/>
    <w:rsid w:val="23B71A1C"/>
    <w:rsid w:val="23BB1A68"/>
    <w:rsid w:val="23BD7346"/>
    <w:rsid w:val="23BD7948"/>
    <w:rsid w:val="23C18616"/>
    <w:rsid w:val="23C1E3A3"/>
    <w:rsid w:val="23C3DDD3"/>
    <w:rsid w:val="23D17971"/>
    <w:rsid w:val="23D8CCF6"/>
    <w:rsid w:val="23DB3CA4"/>
    <w:rsid w:val="23EED433"/>
    <w:rsid w:val="23F8B94D"/>
    <w:rsid w:val="24091367"/>
    <w:rsid w:val="24096B48"/>
    <w:rsid w:val="240A0224"/>
    <w:rsid w:val="240AE8D9"/>
    <w:rsid w:val="24143230"/>
    <w:rsid w:val="24263117"/>
    <w:rsid w:val="2427C782"/>
    <w:rsid w:val="242BE192"/>
    <w:rsid w:val="242FD916"/>
    <w:rsid w:val="2441E328"/>
    <w:rsid w:val="2443FA8A"/>
    <w:rsid w:val="2447AB7D"/>
    <w:rsid w:val="244A2055"/>
    <w:rsid w:val="244B0B9A"/>
    <w:rsid w:val="2457A1DA"/>
    <w:rsid w:val="245C23A4"/>
    <w:rsid w:val="245FD57E"/>
    <w:rsid w:val="245FDDE4"/>
    <w:rsid w:val="2460E089"/>
    <w:rsid w:val="246AADA3"/>
    <w:rsid w:val="246E4D60"/>
    <w:rsid w:val="24768DC8"/>
    <w:rsid w:val="24796AD2"/>
    <w:rsid w:val="247B0224"/>
    <w:rsid w:val="247C40DB"/>
    <w:rsid w:val="247E6360"/>
    <w:rsid w:val="2495D82F"/>
    <w:rsid w:val="24996302"/>
    <w:rsid w:val="24A2E18F"/>
    <w:rsid w:val="24A56F4D"/>
    <w:rsid w:val="24A570F2"/>
    <w:rsid w:val="24A90464"/>
    <w:rsid w:val="24B66FBF"/>
    <w:rsid w:val="24B719F5"/>
    <w:rsid w:val="24B9F4AC"/>
    <w:rsid w:val="24BBB46A"/>
    <w:rsid w:val="24BC29E9"/>
    <w:rsid w:val="24C36769"/>
    <w:rsid w:val="24C58A2F"/>
    <w:rsid w:val="24C84928"/>
    <w:rsid w:val="24CAB144"/>
    <w:rsid w:val="24D1DD2C"/>
    <w:rsid w:val="24D5FC3B"/>
    <w:rsid w:val="24DE263D"/>
    <w:rsid w:val="24E3AAC6"/>
    <w:rsid w:val="24EA6C8A"/>
    <w:rsid w:val="24F09949"/>
    <w:rsid w:val="24F12C48"/>
    <w:rsid w:val="24F28F1A"/>
    <w:rsid w:val="24F60C80"/>
    <w:rsid w:val="24FF63F3"/>
    <w:rsid w:val="2500268A"/>
    <w:rsid w:val="25039226"/>
    <w:rsid w:val="25097BAC"/>
    <w:rsid w:val="250D7BE9"/>
    <w:rsid w:val="250D7DF0"/>
    <w:rsid w:val="250E0DFA"/>
    <w:rsid w:val="250FD385"/>
    <w:rsid w:val="2510D881"/>
    <w:rsid w:val="251D5347"/>
    <w:rsid w:val="25293F8F"/>
    <w:rsid w:val="252D63A8"/>
    <w:rsid w:val="2534F1E5"/>
    <w:rsid w:val="2535F60F"/>
    <w:rsid w:val="2536FF2F"/>
    <w:rsid w:val="253747C6"/>
    <w:rsid w:val="25399ECB"/>
    <w:rsid w:val="253A8020"/>
    <w:rsid w:val="253BF76C"/>
    <w:rsid w:val="2542B470"/>
    <w:rsid w:val="2545B937"/>
    <w:rsid w:val="2546EB74"/>
    <w:rsid w:val="254C17E2"/>
    <w:rsid w:val="2551FCA3"/>
    <w:rsid w:val="255553C7"/>
    <w:rsid w:val="25568587"/>
    <w:rsid w:val="25577BB1"/>
    <w:rsid w:val="2557D72F"/>
    <w:rsid w:val="25659941"/>
    <w:rsid w:val="2565AFD3"/>
    <w:rsid w:val="256655F9"/>
    <w:rsid w:val="2576CD62"/>
    <w:rsid w:val="257A1FFB"/>
    <w:rsid w:val="2582DDA2"/>
    <w:rsid w:val="25886736"/>
    <w:rsid w:val="25994ED7"/>
    <w:rsid w:val="25A3C037"/>
    <w:rsid w:val="25A9EE61"/>
    <w:rsid w:val="25ABFD4B"/>
    <w:rsid w:val="25AE9E15"/>
    <w:rsid w:val="25AF0626"/>
    <w:rsid w:val="25B77B14"/>
    <w:rsid w:val="25BAB5DC"/>
    <w:rsid w:val="25C56423"/>
    <w:rsid w:val="25CD0B75"/>
    <w:rsid w:val="25CE1E1B"/>
    <w:rsid w:val="25D09D87"/>
    <w:rsid w:val="25DC705E"/>
    <w:rsid w:val="25DC818D"/>
    <w:rsid w:val="25E0D79B"/>
    <w:rsid w:val="25E328C6"/>
    <w:rsid w:val="25EC9A90"/>
    <w:rsid w:val="25ED905D"/>
    <w:rsid w:val="25F90782"/>
    <w:rsid w:val="25FD29DC"/>
    <w:rsid w:val="25FE06CF"/>
    <w:rsid w:val="26087703"/>
    <w:rsid w:val="260FD297"/>
    <w:rsid w:val="2610AEFF"/>
    <w:rsid w:val="261BAEFF"/>
    <w:rsid w:val="2621F569"/>
    <w:rsid w:val="26253FE7"/>
    <w:rsid w:val="26265B26"/>
    <w:rsid w:val="26325737"/>
    <w:rsid w:val="26359D6B"/>
    <w:rsid w:val="26389FCB"/>
    <w:rsid w:val="263DD0A2"/>
    <w:rsid w:val="2655C50D"/>
    <w:rsid w:val="2657AEC6"/>
    <w:rsid w:val="265925BF"/>
    <w:rsid w:val="26594EFD"/>
    <w:rsid w:val="265C64C6"/>
    <w:rsid w:val="265CB5A8"/>
    <w:rsid w:val="26654AE3"/>
    <w:rsid w:val="266D1136"/>
    <w:rsid w:val="266DBBC3"/>
    <w:rsid w:val="266ED121"/>
    <w:rsid w:val="2674584F"/>
    <w:rsid w:val="267EC607"/>
    <w:rsid w:val="269030AD"/>
    <w:rsid w:val="26A01B5F"/>
    <w:rsid w:val="26A7CF6A"/>
    <w:rsid w:val="26AFE511"/>
    <w:rsid w:val="26B0B85A"/>
    <w:rsid w:val="26B7B97C"/>
    <w:rsid w:val="26C716E2"/>
    <w:rsid w:val="26CCF79D"/>
    <w:rsid w:val="26DA69DB"/>
    <w:rsid w:val="26E1746B"/>
    <w:rsid w:val="26F5C5B6"/>
    <w:rsid w:val="26F8DF4D"/>
    <w:rsid w:val="26F96093"/>
    <w:rsid w:val="2703E512"/>
    <w:rsid w:val="27086D53"/>
    <w:rsid w:val="270940CC"/>
    <w:rsid w:val="270B98E6"/>
    <w:rsid w:val="270EAEFF"/>
    <w:rsid w:val="271BDE26"/>
    <w:rsid w:val="27274F02"/>
    <w:rsid w:val="272997ED"/>
    <w:rsid w:val="272BE073"/>
    <w:rsid w:val="272C018C"/>
    <w:rsid w:val="27332CB2"/>
    <w:rsid w:val="2734103D"/>
    <w:rsid w:val="273483C3"/>
    <w:rsid w:val="2738084C"/>
    <w:rsid w:val="2741F1E7"/>
    <w:rsid w:val="2745CF99"/>
    <w:rsid w:val="274A0527"/>
    <w:rsid w:val="274C3552"/>
    <w:rsid w:val="274E71D9"/>
    <w:rsid w:val="27525F07"/>
    <w:rsid w:val="27634763"/>
    <w:rsid w:val="27695224"/>
    <w:rsid w:val="2780263E"/>
    <w:rsid w:val="278393D0"/>
    <w:rsid w:val="2785925D"/>
    <w:rsid w:val="2791AE1C"/>
    <w:rsid w:val="279EAE27"/>
    <w:rsid w:val="27BB5228"/>
    <w:rsid w:val="27C76DED"/>
    <w:rsid w:val="27D1D8A5"/>
    <w:rsid w:val="27DA21BA"/>
    <w:rsid w:val="27E350E5"/>
    <w:rsid w:val="27E4B004"/>
    <w:rsid w:val="27E62946"/>
    <w:rsid w:val="27EA2A88"/>
    <w:rsid w:val="27F805FF"/>
    <w:rsid w:val="27F839CF"/>
    <w:rsid w:val="27F8DC98"/>
    <w:rsid w:val="27FB73C1"/>
    <w:rsid w:val="27FD4687"/>
    <w:rsid w:val="27FE2B23"/>
    <w:rsid w:val="27FE6902"/>
    <w:rsid w:val="28055076"/>
    <w:rsid w:val="2808E197"/>
    <w:rsid w:val="280B6C1C"/>
    <w:rsid w:val="2828FADC"/>
    <w:rsid w:val="282A502F"/>
    <w:rsid w:val="282B0BA4"/>
    <w:rsid w:val="2838E72F"/>
    <w:rsid w:val="283E0498"/>
    <w:rsid w:val="284292C4"/>
    <w:rsid w:val="284386B2"/>
    <w:rsid w:val="28476F6E"/>
    <w:rsid w:val="284884CB"/>
    <w:rsid w:val="284A4148"/>
    <w:rsid w:val="284B48FA"/>
    <w:rsid w:val="284D2948"/>
    <w:rsid w:val="28599A4D"/>
    <w:rsid w:val="285A0BDA"/>
    <w:rsid w:val="28670480"/>
    <w:rsid w:val="286FE705"/>
    <w:rsid w:val="2872A37F"/>
    <w:rsid w:val="287510A8"/>
    <w:rsid w:val="287D82C8"/>
    <w:rsid w:val="2881374A"/>
    <w:rsid w:val="28870CD8"/>
    <w:rsid w:val="288F3DE6"/>
    <w:rsid w:val="28990F1E"/>
    <w:rsid w:val="289B5A09"/>
    <w:rsid w:val="289C3F1B"/>
    <w:rsid w:val="28A4C25E"/>
    <w:rsid w:val="28B4AF3D"/>
    <w:rsid w:val="28B8014B"/>
    <w:rsid w:val="28BC8B81"/>
    <w:rsid w:val="28C0B08D"/>
    <w:rsid w:val="28CD3EBA"/>
    <w:rsid w:val="28D5D38F"/>
    <w:rsid w:val="28D8277F"/>
    <w:rsid w:val="28E4D7B7"/>
    <w:rsid w:val="28E7089E"/>
    <w:rsid w:val="28E8005E"/>
    <w:rsid w:val="28EDBA6C"/>
    <w:rsid w:val="28F0EC59"/>
    <w:rsid w:val="28F1F0AB"/>
    <w:rsid w:val="28F42A4E"/>
    <w:rsid w:val="28F5D9A7"/>
    <w:rsid w:val="28FD2B19"/>
    <w:rsid w:val="28FEA2B2"/>
    <w:rsid w:val="29018029"/>
    <w:rsid w:val="2902E76F"/>
    <w:rsid w:val="2903B35D"/>
    <w:rsid w:val="291FF9B1"/>
    <w:rsid w:val="29200F7F"/>
    <w:rsid w:val="29275056"/>
    <w:rsid w:val="293279CD"/>
    <w:rsid w:val="293A973F"/>
    <w:rsid w:val="293C478E"/>
    <w:rsid w:val="2946319C"/>
    <w:rsid w:val="2947FF51"/>
    <w:rsid w:val="294C64C6"/>
    <w:rsid w:val="29579064"/>
    <w:rsid w:val="295A71E5"/>
    <w:rsid w:val="29668D84"/>
    <w:rsid w:val="29679740"/>
    <w:rsid w:val="2978FE67"/>
    <w:rsid w:val="297A06F1"/>
    <w:rsid w:val="297E6525"/>
    <w:rsid w:val="298841B1"/>
    <w:rsid w:val="29934626"/>
    <w:rsid w:val="2994BCE4"/>
    <w:rsid w:val="2999950B"/>
    <w:rsid w:val="299EC9F6"/>
    <w:rsid w:val="29A48594"/>
    <w:rsid w:val="29A60BA3"/>
    <w:rsid w:val="29AB9FDE"/>
    <w:rsid w:val="29B18F45"/>
    <w:rsid w:val="29C35817"/>
    <w:rsid w:val="29C6003D"/>
    <w:rsid w:val="29CD1911"/>
    <w:rsid w:val="29CF4E49"/>
    <w:rsid w:val="29D0EF52"/>
    <w:rsid w:val="29D316D9"/>
    <w:rsid w:val="29D68093"/>
    <w:rsid w:val="29D75F90"/>
    <w:rsid w:val="29D9CEE6"/>
    <w:rsid w:val="29DF50E0"/>
    <w:rsid w:val="29E19D26"/>
    <w:rsid w:val="29E843D5"/>
    <w:rsid w:val="29ED617F"/>
    <w:rsid w:val="29FC12D8"/>
    <w:rsid w:val="29FE8A48"/>
    <w:rsid w:val="29FF9092"/>
    <w:rsid w:val="2A02DF28"/>
    <w:rsid w:val="2A082014"/>
    <w:rsid w:val="2A0C4D28"/>
    <w:rsid w:val="2A1236CF"/>
    <w:rsid w:val="2A13DB13"/>
    <w:rsid w:val="2A165C9B"/>
    <w:rsid w:val="2A197542"/>
    <w:rsid w:val="2A2B7555"/>
    <w:rsid w:val="2A2DC264"/>
    <w:rsid w:val="2A3856D6"/>
    <w:rsid w:val="2A3BFAD8"/>
    <w:rsid w:val="2A3E5B31"/>
    <w:rsid w:val="2A3F2A42"/>
    <w:rsid w:val="2A46B00E"/>
    <w:rsid w:val="2A4F8246"/>
    <w:rsid w:val="2A535062"/>
    <w:rsid w:val="2A5984E8"/>
    <w:rsid w:val="2A5B17B8"/>
    <w:rsid w:val="2A5BC761"/>
    <w:rsid w:val="2A5F00D6"/>
    <w:rsid w:val="2A5F3557"/>
    <w:rsid w:val="2A5FE854"/>
    <w:rsid w:val="2A615031"/>
    <w:rsid w:val="2A667261"/>
    <w:rsid w:val="2A7626A5"/>
    <w:rsid w:val="2A77A872"/>
    <w:rsid w:val="2A7D5F84"/>
    <w:rsid w:val="2A7FD998"/>
    <w:rsid w:val="2A88C4C4"/>
    <w:rsid w:val="2A8EB31D"/>
    <w:rsid w:val="2A931D06"/>
    <w:rsid w:val="2A93F851"/>
    <w:rsid w:val="2A96F69A"/>
    <w:rsid w:val="2A9C6718"/>
    <w:rsid w:val="2AA5AC5C"/>
    <w:rsid w:val="2AA871AB"/>
    <w:rsid w:val="2AADBEFF"/>
    <w:rsid w:val="2AB06333"/>
    <w:rsid w:val="2AB2ADE8"/>
    <w:rsid w:val="2AB42C2D"/>
    <w:rsid w:val="2ACC4E4C"/>
    <w:rsid w:val="2AE64563"/>
    <w:rsid w:val="2AE68DF8"/>
    <w:rsid w:val="2AEC39FC"/>
    <w:rsid w:val="2AF5EC55"/>
    <w:rsid w:val="2AF946C6"/>
    <w:rsid w:val="2AF9B24F"/>
    <w:rsid w:val="2B02051E"/>
    <w:rsid w:val="2B04DEAF"/>
    <w:rsid w:val="2B086181"/>
    <w:rsid w:val="2B1A3096"/>
    <w:rsid w:val="2B238994"/>
    <w:rsid w:val="2B2A4F31"/>
    <w:rsid w:val="2B3E629D"/>
    <w:rsid w:val="2B4087FB"/>
    <w:rsid w:val="2B43A6BF"/>
    <w:rsid w:val="2B44DC1F"/>
    <w:rsid w:val="2B45DC33"/>
    <w:rsid w:val="2B4B741D"/>
    <w:rsid w:val="2B4FE7F4"/>
    <w:rsid w:val="2B51C562"/>
    <w:rsid w:val="2B559510"/>
    <w:rsid w:val="2B56C905"/>
    <w:rsid w:val="2B5899B8"/>
    <w:rsid w:val="2B5953BC"/>
    <w:rsid w:val="2B5CED86"/>
    <w:rsid w:val="2B61558C"/>
    <w:rsid w:val="2B6FDA66"/>
    <w:rsid w:val="2B7AB36E"/>
    <w:rsid w:val="2B7AD10D"/>
    <w:rsid w:val="2B7B8D76"/>
    <w:rsid w:val="2B7CCB71"/>
    <w:rsid w:val="2B7F6668"/>
    <w:rsid w:val="2B894DF0"/>
    <w:rsid w:val="2B8A96DC"/>
    <w:rsid w:val="2B8F2DE9"/>
    <w:rsid w:val="2B9C54A0"/>
    <w:rsid w:val="2B9D06E8"/>
    <w:rsid w:val="2BA1F1ED"/>
    <w:rsid w:val="2BA5DCCF"/>
    <w:rsid w:val="2BA98AD1"/>
    <w:rsid w:val="2BB28E04"/>
    <w:rsid w:val="2BB37280"/>
    <w:rsid w:val="2BB4E58E"/>
    <w:rsid w:val="2BBB2755"/>
    <w:rsid w:val="2BC60C1C"/>
    <w:rsid w:val="2BD1E315"/>
    <w:rsid w:val="2BD772E6"/>
    <w:rsid w:val="2BD9B24F"/>
    <w:rsid w:val="2BE16D4F"/>
    <w:rsid w:val="2BE7DFC6"/>
    <w:rsid w:val="2BF89296"/>
    <w:rsid w:val="2C084693"/>
    <w:rsid w:val="2C0B352D"/>
    <w:rsid w:val="2C0C52C3"/>
    <w:rsid w:val="2C0CFED8"/>
    <w:rsid w:val="2C0E3710"/>
    <w:rsid w:val="2C1046C9"/>
    <w:rsid w:val="2C18CE3C"/>
    <w:rsid w:val="2C198982"/>
    <w:rsid w:val="2C1A313B"/>
    <w:rsid w:val="2C1EB8E1"/>
    <w:rsid w:val="2C236DBC"/>
    <w:rsid w:val="2C262109"/>
    <w:rsid w:val="2C2990C4"/>
    <w:rsid w:val="2C3E62CB"/>
    <w:rsid w:val="2C46F25D"/>
    <w:rsid w:val="2C55433D"/>
    <w:rsid w:val="2C5586A5"/>
    <w:rsid w:val="2C6332E2"/>
    <w:rsid w:val="2C6665C2"/>
    <w:rsid w:val="2C674870"/>
    <w:rsid w:val="2C6C53A4"/>
    <w:rsid w:val="2C6D47E9"/>
    <w:rsid w:val="2C6E72B2"/>
    <w:rsid w:val="2C6FD566"/>
    <w:rsid w:val="2C74CA26"/>
    <w:rsid w:val="2C759AEE"/>
    <w:rsid w:val="2C7961A4"/>
    <w:rsid w:val="2C88D516"/>
    <w:rsid w:val="2C8C76D0"/>
    <w:rsid w:val="2C91640A"/>
    <w:rsid w:val="2C96DE1C"/>
    <w:rsid w:val="2CA138B4"/>
    <w:rsid w:val="2CA8959C"/>
    <w:rsid w:val="2CAC9ACE"/>
    <w:rsid w:val="2CBEB2B0"/>
    <w:rsid w:val="2CBEF88B"/>
    <w:rsid w:val="2CD335F7"/>
    <w:rsid w:val="2CDDB6E7"/>
    <w:rsid w:val="2CE50391"/>
    <w:rsid w:val="2CE90C6E"/>
    <w:rsid w:val="2CEDA442"/>
    <w:rsid w:val="2CF39092"/>
    <w:rsid w:val="2CF69C63"/>
    <w:rsid w:val="2D0BE5A7"/>
    <w:rsid w:val="2D1BD4FB"/>
    <w:rsid w:val="2D20C234"/>
    <w:rsid w:val="2D21BC0B"/>
    <w:rsid w:val="2D2AEF44"/>
    <w:rsid w:val="2D2BFA4D"/>
    <w:rsid w:val="2D2CBCBD"/>
    <w:rsid w:val="2D3613C7"/>
    <w:rsid w:val="2D392ED1"/>
    <w:rsid w:val="2D4202A4"/>
    <w:rsid w:val="2D435389"/>
    <w:rsid w:val="2D483638"/>
    <w:rsid w:val="2D496539"/>
    <w:rsid w:val="2D539B96"/>
    <w:rsid w:val="2D62273B"/>
    <w:rsid w:val="2D785D37"/>
    <w:rsid w:val="2D7CBA3B"/>
    <w:rsid w:val="2D84E7F3"/>
    <w:rsid w:val="2D86F1BF"/>
    <w:rsid w:val="2D872428"/>
    <w:rsid w:val="2D8B34B7"/>
    <w:rsid w:val="2D909B8D"/>
    <w:rsid w:val="2D9E1816"/>
    <w:rsid w:val="2D9EF25D"/>
    <w:rsid w:val="2DA05969"/>
    <w:rsid w:val="2DA222AF"/>
    <w:rsid w:val="2DA43187"/>
    <w:rsid w:val="2DA63172"/>
    <w:rsid w:val="2DC70244"/>
    <w:rsid w:val="2DC81550"/>
    <w:rsid w:val="2DC8C237"/>
    <w:rsid w:val="2DC95F41"/>
    <w:rsid w:val="2DCBD14F"/>
    <w:rsid w:val="2DCF6508"/>
    <w:rsid w:val="2DD801D9"/>
    <w:rsid w:val="2DDAE285"/>
    <w:rsid w:val="2DDC097B"/>
    <w:rsid w:val="2DE17020"/>
    <w:rsid w:val="2DE1ABBE"/>
    <w:rsid w:val="2DE37F54"/>
    <w:rsid w:val="2DE8CA1C"/>
    <w:rsid w:val="2DF01D25"/>
    <w:rsid w:val="2DF5C7C5"/>
    <w:rsid w:val="2DFB6C11"/>
    <w:rsid w:val="2DFC256E"/>
    <w:rsid w:val="2E0B887E"/>
    <w:rsid w:val="2E0BD5D0"/>
    <w:rsid w:val="2E20C3F7"/>
    <w:rsid w:val="2E302531"/>
    <w:rsid w:val="2E36AD0E"/>
    <w:rsid w:val="2E3C76FB"/>
    <w:rsid w:val="2E49E3D2"/>
    <w:rsid w:val="2E4B9799"/>
    <w:rsid w:val="2E4C93E0"/>
    <w:rsid w:val="2E4CDC35"/>
    <w:rsid w:val="2E4CEC98"/>
    <w:rsid w:val="2E4E4E32"/>
    <w:rsid w:val="2E54D499"/>
    <w:rsid w:val="2E5671FC"/>
    <w:rsid w:val="2E5ECED7"/>
    <w:rsid w:val="2E66E236"/>
    <w:rsid w:val="2E67CB85"/>
    <w:rsid w:val="2E6C6C81"/>
    <w:rsid w:val="2E7F0673"/>
    <w:rsid w:val="2E80F6A6"/>
    <w:rsid w:val="2E88C3EB"/>
    <w:rsid w:val="2E88EBF8"/>
    <w:rsid w:val="2E973EA3"/>
    <w:rsid w:val="2E99C48E"/>
    <w:rsid w:val="2E9FA6D5"/>
    <w:rsid w:val="2EA1C63F"/>
    <w:rsid w:val="2EA91AB8"/>
    <w:rsid w:val="2EA93E88"/>
    <w:rsid w:val="2EAB26C9"/>
    <w:rsid w:val="2EAF80D4"/>
    <w:rsid w:val="2EB25C78"/>
    <w:rsid w:val="2EB30755"/>
    <w:rsid w:val="2EB340C1"/>
    <w:rsid w:val="2EB4AE3B"/>
    <w:rsid w:val="2EBCE7BB"/>
    <w:rsid w:val="2EC0FDF8"/>
    <w:rsid w:val="2EC63D05"/>
    <w:rsid w:val="2EC7986B"/>
    <w:rsid w:val="2EC8B918"/>
    <w:rsid w:val="2ECF555C"/>
    <w:rsid w:val="2ED22174"/>
    <w:rsid w:val="2EE2332C"/>
    <w:rsid w:val="2EF31E49"/>
    <w:rsid w:val="2EF50720"/>
    <w:rsid w:val="2EF820CF"/>
    <w:rsid w:val="2EFC3D34"/>
    <w:rsid w:val="2F097A1C"/>
    <w:rsid w:val="2F144499"/>
    <w:rsid w:val="2F2A01D3"/>
    <w:rsid w:val="2F36D951"/>
    <w:rsid w:val="2F373977"/>
    <w:rsid w:val="2F4BFF73"/>
    <w:rsid w:val="2F507C33"/>
    <w:rsid w:val="2F59976C"/>
    <w:rsid w:val="2F5F66CE"/>
    <w:rsid w:val="2F6094A8"/>
    <w:rsid w:val="2F64B1B1"/>
    <w:rsid w:val="2F799B5C"/>
    <w:rsid w:val="2F7CA00C"/>
    <w:rsid w:val="2F81B638"/>
    <w:rsid w:val="2F8D3453"/>
    <w:rsid w:val="2F8DE1F6"/>
    <w:rsid w:val="2F95F45B"/>
    <w:rsid w:val="2FA82329"/>
    <w:rsid w:val="2FAD3BB0"/>
    <w:rsid w:val="2FAF9B9B"/>
    <w:rsid w:val="2FB0B5F0"/>
    <w:rsid w:val="2FB2407D"/>
    <w:rsid w:val="2FC29341"/>
    <w:rsid w:val="2FC4A7B4"/>
    <w:rsid w:val="2FC836DF"/>
    <w:rsid w:val="2FCB3DBA"/>
    <w:rsid w:val="2FCB8A8B"/>
    <w:rsid w:val="2FD39238"/>
    <w:rsid w:val="2FD48DAF"/>
    <w:rsid w:val="2FD81832"/>
    <w:rsid w:val="2FD8E286"/>
    <w:rsid w:val="2FDACEA8"/>
    <w:rsid w:val="2FDB24DD"/>
    <w:rsid w:val="2FDC8783"/>
    <w:rsid w:val="2FE1D571"/>
    <w:rsid w:val="2FEDADB9"/>
    <w:rsid w:val="2FF12AC0"/>
    <w:rsid w:val="2FFC0BB9"/>
    <w:rsid w:val="2FFD8D47"/>
    <w:rsid w:val="300343D5"/>
    <w:rsid w:val="30070701"/>
    <w:rsid w:val="300821F8"/>
    <w:rsid w:val="30104C2E"/>
    <w:rsid w:val="30180990"/>
    <w:rsid w:val="301982C3"/>
    <w:rsid w:val="301E6E4C"/>
    <w:rsid w:val="3021B270"/>
    <w:rsid w:val="303E824E"/>
    <w:rsid w:val="3048BB16"/>
    <w:rsid w:val="304EFE8E"/>
    <w:rsid w:val="305024B3"/>
    <w:rsid w:val="3055ED46"/>
    <w:rsid w:val="3057157D"/>
    <w:rsid w:val="3070551D"/>
    <w:rsid w:val="3074DC19"/>
    <w:rsid w:val="3080BA14"/>
    <w:rsid w:val="308C07F8"/>
    <w:rsid w:val="308C5FAB"/>
    <w:rsid w:val="308ED175"/>
    <w:rsid w:val="308F6631"/>
    <w:rsid w:val="309A27AB"/>
    <w:rsid w:val="30A54A7D"/>
    <w:rsid w:val="30A59885"/>
    <w:rsid w:val="30A9C6ED"/>
    <w:rsid w:val="30AB3659"/>
    <w:rsid w:val="30B3DB2E"/>
    <w:rsid w:val="30B70A4E"/>
    <w:rsid w:val="30BF62E7"/>
    <w:rsid w:val="30C12754"/>
    <w:rsid w:val="30C82FC9"/>
    <w:rsid w:val="30C83559"/>
    <w:rsid w:val="30C88D26"/>
    <w:rsid w:val="30CB95AE"/>
    <w:rsid w:val="30CE25D4"/>
    <w:rsid w:val="30D67F86"/>
    <w:rsid w:val="30DA4F8C"/>
    <w:rsid w:val="30E1827E"/>
    <w:rsid w:val="30E1AF8E"/>
    <w:rsid w:val="30F074DE"/>
    <w:rsid w:val="30F6C0EE"/>
    <w:rsid w:val="3100496D"/>
    <w:rsid w:val="3105C4E1"/>
    <w:rsid w:val="310FBFF6"/>
    <w:rsid w:val="311858EC"/>
    <w:rsid w:val="3118742C"/>
    <w:rsid w:val="311A1C42"/>
    <w:rsid w:val="31203CAD"/>
    <w:rsid w:val="312110CC"/>
    <w:rsid w:val="312944C0"/>
    <w:rsid w:val="312E1AB8"/>
    <w:rsid w:val="3132A468"/>
    <w:rsid w:val="3135F782"/>
    <w:rsid w:val="31427507"/>
    <w:rsid w:val="3144FD55"/>
    <w:rsid w:val="31469AB8"/>
    <w:rsid w:val="314F5BA5"/>
    <w:rsid w:val="315137BA"/>
    <w:rsid w:val="31584AFC"/>
    <w:rsid w:val="316E1496"/>
    <w:rsid w:val="31702064"/>
    <w:rsid w:val="31747EBC"/>
    <w:rsid w:val="317EA246"/>
    <w:rsid w:val="317F98C6"/>
    <w:rsid w:val="31907479"/>
    <w:rsid w:val="319FF210"/>
    <w:rsid w:val="31A256CE"/>
    <w:rsid w:val="31B92B16"/>
    <w:rsid w:val="31C7D070"/>
    <w:rsid w:val="31D23DD7"/>
    <w:rsid w:val="31D481F0"/>
    <w:rsid w:val="31D842F6"/>
    <w:rsid w:val="31DD341F"/>
    <w:rsid w:val="31E0A87E"/>
    <w:rsid w:val="31E77203"/>
    <w:rsid w:val="31E8EE6B"/>
    <w:rsid w:val="31E99C63"/>
    <w:rsid w:val="31EB3A9B"/>
    <w:rsid w:val="31F1DEC9"/>
    <w:rsid w:val="31F251AE"/>
    <w:rsid w:val="31FC1C48"/>
    <w:rsid w:val="31FE5529"/>
    <w:rsid w:val="31FE6560"/>
    <w:rsid w:val="3202829B"/>
    <w:rsid w:val="320791AB"/>
    <w:rsid w:val="320C62D0"/>
    <w:rsid w:val="320D68ED"/>
    <w:rsid w:val="321472A9"/>
    <w:rsid w:val="32204C8D"/>
    <w:rsid w:val="3220B3E0"/>
    <w:rsid w:val="32215266"/>
    <w:rsid w:val="32250644"/>
    <w:rsid w:val="322D9BE4"/>
    <w:rsid w:val="322EE179"/>
    <w:rsid w:val="32341CD9"/>
    <w:rsid w:val="323EF03F"/>
    <w:rsid w:val="324954AF"/>
    <w:rsid w:val="324BF72E"/>
    <w:rsid w:val="32516D1F"/>
    <w:rsid w:val="32523580"/>
    <w:rsid w:val="3252D95E"/>
    <w:rsid w:val="32564E30"/>
    <w:rsid w:val="3258C10D"/>
    <w:rsid w:val="325F2456"/>
    <w:rsid w:val="3269F1CC"/>
    <w:rsid w:val="326F490C"/>
    <w:rsid w:val="32737F8A"/>
    <w:rsid w:val="3273C84C"/>
    <w:rsid w:val="32763F86"/>
    <w:rsid w:val="3290D5E6"/>
    <w:rsid w:val="3294CF44"/>
    <w:rsid w:val="32961920"/>
    <w:rsid w:val="329A0D29"/>
    <w:rsid w:val="32AAA145"/>
    <w:rsid w:val="32B39890"/>
    <w:rsid w:val="32B46D5C"/>
    <w:rsid w:val="32B4E2DE"/>
    <w:rsid w:val="32B60C87"/>
    <w:rsid w:val="32B84FAB"/>
    <w:rsid w:val="32C6FBBA"/>
    <w:rsid w:val="32C950D4"/>
    <w:rsid w:val="32CD533A"/>
    <w:rsid w:val="32D0A53F"/>
    <w:rsid w:val="32D2AC07"/>
    <w:rsid w:val="32D3ADE1"/>
    <w:rsid w:val="32DC15BC"/>
    <w:rsid w:val="32E1601F"/>
    <w:rsid w:val="32E41282"/>
    <w:rsid w:val="32E717B2"/>
    <w:rsid w:val="32E96A5D"/>
    <w:rsid w:val="32F173E3"/>
    <w:rsid w:val="32F68DE1"/>
    <w:rsid w:val="32F94750"/>
    <w:rsid w:val="32FE04CF"/>
    <w:rsid w:val="330525C4"/>
    <w:rsid w:val="33076D70"/>
    <w:rsid w:val="33078A84"/>
    <w:rsid w:val="330B34D2"/>
    <w:rsid w:val="33109730"/>
    <w:rsid w:val="33193336"/>
    <w:rsid w:val="331B24BA"/>
    <w:rsid w:val="331D0971"/>
    <w:rsid w:val="33280D66"/>
    <w:rsid w:val="332D925B"/>
    <w:rsid w:val="332FC15E"/>
    <w:rsid w:val="333D82C4"/>
    <w:rsid w:val="333EC937"/>
    <w:rsid w:val="33445D08"/>
    <w:rsid w:val="3346166B"/>
    <w:rsid w:val="334623FA"/>
    <w:rsid w:val="3347C040"/>
    <w:rsid w:val="334BAB00"/>
    <w:rsid w:val="334F2728"/>
    <w:rsid w:val="3358A40C"/>
    <w:rsid w:val="335BC30F"/>
    <w:rsid w:val="335DD16F"/>
    <w:rsid w:val="3369EB92"/>
    <w:rsid w:val="336A68F8"/>
    <w:rsid w:val="337C8212"/>
    <w:rsid w:val="3385B72B"/>
    <w:rsid w:val="3385BC7F"/>
    <w:rsid w:val="33974FB7"/>
    <w:rsid w:val="339F1E4B"/>
    <w:rsid w:val="33A7ABA4"/>
    <w:rsid w:val="33A81F22"/>
    <w:rsid w:val="33A99E84"/>
    <w:rsid w:val="33C00F7E"/>
    <w:rsid w:val="33C279D5"/>
    <w:rsid w:val="33C5D5EE"/>
    <w:rsid w:val="33CBA43C"/>
    <w:rsid w:val="33DA3BBC"/>
    <w:rsid w:val="33DAF9B2"/>
    <w:rsid w:val="33DC90DC"/>
    <w:rsid w:val="33DE293D"/>
    <w:rsid w:val="33E11A95"/>
    <w:rsid w:val="33E3C908"/>
    <w:rsid w:val="33ECA25C"/>
    <w:rsid w:val="33EF9F1B"/>
    <w:rsid w:val="33F507BF"/>
    <w:rsid w:val="33F6318C"/>
    <w:rsid w:val="33FD0032"/>
    <w:rsid w:val="3406BD42"/>
    <w:rsid w:val="340A8A3B"/>
    <w:rsid w:val="340DBB42"/>
    <w:rsid w:val="340E2048"/>
    <w:rsid w:val="3415D32F"/>
    <w:rsid w:val="341FC65B"/>
    <w:rsid w:val="3420CD40"/>
    <w:rsid w:val="34223BDC"/>
    <w:rsid w:val="34228C53"/>
    <w:rsid w:val="342B94CA"/>
    <w:rsid w:val="34329717"/>
    <w:rsid w:val="3442DF56"/>
    <w:rsid w:val="344909D8"/>
    <w:rsid w:val="34579F56"/>
    <w:rsid w:val="34597ADC"/>
    <w:rsid w:val="34608D73"/>
    <w:rsid w:val="346F732F"/>
    <w:rsid w:val="3470F847"/>
    <w:rsid w:val="3479CE83"/>
    <w:rsid w:val="34852AFB"/>
    <w:rsid w:val="3487C10B"/>
    <w:rsid w:val="348AE421"/>
    <w:rsid w:val="3493629C"/>
    <w:rsid w:val="349CAC5D"/>
    <w:rsid w:val="349F6A69"/>
    <w:rsid w:val="34B5C8D8"/>
    <w:rsid w:val="34BB39CE"/>
    <w:rsid w:val="34E0EA5E"/>
    <w:rsid w:val="34E61165"/>
    <w:rsid w:val="34EF677F"/>
    <w:rsid w:val="34F6E7A0"/>
    <w:rsid w:val="34FD0773"/>
    <w:rsid w:val="350220DE"/>
    <w:rsid w:val="35073E01"/>
    <w:rsid w:val="350B962E"/>
    <w:rsid w:val="3510A31C"/>
    <w:rsid w:val="35120441"/>
    <w:rsid w:val="351489FB"/>
    <w:rsid w:val="3514B353"/>
    <w:rsid w:val="35175135"/>
    <w:rsid w:val="351B3B19"/>
    <w:rsid w:val="3522ED57"/>
    <w:rsid w:val="3525495E"/>
    <w:rsid w:val="352599EB"/>
    <w:rsid w:val="3525EE8A"/>
    <w:rsid w:val="3527ED15"/>
    <w:rsid w:val="352ECE7E"/>
    <w:rsid w:val="352FE763"/>
    <w:rsid w:val="35395494"/>
    <w:rsid w:val="3539F022"/>
    <w:rsid w:val="35431620"/>
    <w:rsid w:val="35442F86"/>
    <w:rsid w:val="3544A1D7"/>
    <w:rsid w:val="354F68DE"/>
    <w:rsid w:val="354F72DA"/>
    <w:rsid w:val="35507039"/>
    <w:rsid w:val="3553BE5D"/>
    <w:rsid w:val="355E4B13"/>
    <w:rsid w:val="355E93D1"/>
    <w:rsid w:val="3563AD8C"/>
    <w:rsid w:val="356B285F"/>
    <w:rsid w:val="3572AFA0"/>
    <w:rsid w:val="357418A0"/>
    <w:rsid w:val="357821F7"/>
    <w:rsid w:val="357909F2"/>
    <w:rsid w:val="3579D8BD"/>
    <w:rsid w:val="35875AC2"/>
    <w:rsid w:val="359C54F3"/>
    <w:rsid w:val="359E6D04"/>
    <w:rsid w:val="35A0659D"/>
    <w:rsid w:val="35A06C6E"/>
    <w:rsid w:val="35A80847"/>
    <w:rsid w:val="35BD797B"/>
    <w:rsid w:val="35C239C0"/>
    <w:rsid w:val="35CD443A"/>
    <w:rsid w:val="35CFC8CB"/>
    <w:rsid w:val="35D18EE0"/>
    <w:rsid w:val="35D4AB89"/>
    <w:rsid w:val="35D9761F"/>
    <w:rsid w:val="35D9EB5A"/>
    <w:rsid w:val="35E1FA0B"/>
    <w:rsid w:val="35E2C755"/>
    <w:rsid w:val="35E66954"/>
    <w:rsid w:val="35E76A65"/>
    <w:rsid w:val="35E80D9C"/>
    <w:rsid w:val="35EB7AB6"/>
    <w:rsid w:val="35EC2F4F"/>
    <w:rsid w:val="35FD1F5A"/>
    <w:rsid w:val="36056FCD"/>
    <w:rsid w:val="360C0354"/>
    <w:rsid w:val="3611FA65"/>
    <w:rsid w:val="36129A12"/>
    <w:rsid w:val="361BF5AE"/>
    <w:rsid w:val="362099E7"/>
    <w:rsid w:val="3623A127"/>
    <w:rsid w:val="36279BA4"/>
    <w:rsid w:val="36320293"/>
    <w:rsid w:val="363A0E29"/>
    <w:rsid w:val="36405993"/>
    <w:rsid w:val="364A4210"/>
    <w:rsid w:val="36657EF6"/>
    <w:rsid w:val="366B51AC"/>
    <w:rsid w:val="366CC9FA"/>
    <w:rsid w:val="36735586"/>
    <w:rsid w:val="368A8129"/>
    <w:rsid w:val="368B5337"/>
    <w:rsid w:val="368C4F5E"/>
    <w:rsid w:val="368CDA2C"/>
    <w:rsid w:val="36906263"/>
    <w:rsid w:val="369C40E1"/>
    <w:rsid w:val="369E84DF"/>
    <w:rsid w:val="369F2B62"/>
    <w:rsid w:val="36A331C2"/>
    <w:rsid w:val="36A65DC0"/>
    <w:rsid w:val="36ABAA96"/>
    <w:rsid w:val="36ACCE15"/>
    <w:rsid w:val="36B279C2"/>
    <w:rsid w:val="36BFB4D4"/>
    <w:rsid w:val="36CE7A40"/>
    <w:rsid w:val="36D0F3EA"/>
    <w:rsid w:val="36D4E007"/>
    <w:rsid w:val="36D5211C"/>
    <w:rsid w:val="36D553F4"/>
    <w:rsid w:val="36D955C6"/>
    <w:rsid w:val="36DD5C28"/>
    <w:rsid w:val="36E683CA"/>
    <w:rsid w:val="36E79424"/>
    <w:rsid w:val="36EB186C"/>
    <w:rsid w:val="36F06DD1"/>
    <w:rsid w:val="36F19654"/>
    <w:rsid w:val="36F8AC5C"/>
    <w:rsid w:val="370343D6"/>
    <w:rsid w:val="37086E86"/>
    <w:rsid w:val="37104027"/>
    <w:rsid w:val="3711284E"/>
    <w:rsid w:val="371403D2"/>
    <w:rsid w:val="37236E3D"/>
    <w:rsid w:val="372D08E9"/>
    <w:rsid w:val="372F24EE"/>
    <w:rsid w:val="373873FC"/>
    <w:rsid w:val="3743B163"/>
    <w:rsid w:val="374B4318"/>
    <w:rsid w:val="3769C364"/>
    <w:rsid w:val="376FE277"/>
    <w:rsid w:val="377319AA"/>
    <w:rsid w:val="377A29B9"/>
    <w:rsid w:val="377A83F2"/>
    <w:rsid w:val="377C4CD8"/>
    <w:rsid w:val="378124BD"/>
    <w:rsid w:val="3783E3F3"/>
    <w:rsid w:val="378B7E9B"/>
    <w:rsid w:val="3794670C"/>
    <w:rsid w:val="379EC4F0"/>
    <w:rsid w:val="37B81C03"/>
    <w:rsid w:val="37B94249"/>
    <w:rsid w:val="37BC3297"/>
    <w:rsid w:val="37BF3E73"/>
    <w:rsid w:val="37C1A891"/>
    <w:rsid w:val="37C1AF2C"/>
    <w:rsid w:val="37C23B37"/>
    <w:rsid w:val="37CB4B46"/>
    <w:rsid w:val="37CCF9CE"/>
    <w:rsid w:val="37CFD401"/>
    <w:rsid w:val="37D6B9BD"/>
    <w:rsid w:val="37DA8209"/>
    <w:rsid w:val="37EA4E51"/>
    <w:rsid w:val="37F24ED1"/>
    <w:rsid w:val="37F27BB4"/>
    <w:rsid w:val="37F8B39E"/>
    <w:rsid w:val="37FB94E7"/>
    <w:rsid w:val="37FF04E2"/>
    <w:rsid w:val="380DBF04"/>
    <w:rsid w:val="380E183A"/>
    <w:rsid w:val="38136904"/>
    <w:rsid w:val="38193822"/>
    <w:rsid w:val="3828D831"/>
    <w:rsid w:val="383E4DD3"/>
    <w:rsid w:val="38413209"/>
    <w:rsid w:val="3842BE27"/>
    <w:rsid w:val="384693E6"/>
    <w:rsid w:val="3849CADC"/>
    <w:rsid w:val="384AFA25"/>
    <w:rsid w:val="38500475"/>
    <w:rsid w:val="38559DEE"/>
    <w:rsid w:val="38567396"/>
    <w:rsid w:val="3859CBF6"/>
    <w:rsid w:val="385DDEAC"/>
    <w:rsid w:val="386DB0F1"/>
    <w:rsid w:val="386F0582"/>
    <w:rsid w:val="38749D06"/>
    <w:rsid w:val="3877B44B"/>
    <w:rsid w:val="387EF1A1"/>
    <w:rsid w:val="388947A8"/>
    <w:rsid w:val="388E0445"/>
    <w:rsid w:val="3891BFBC"/>
    <w:rsid w:val="38A08496"/>
    <w:rsid w:val="38A4770F"/>
    <w:rsid w:val="38B03E40"/>
    <w:rsid w:val="38B281A5"/>
    <w:rsid w:val="38C473E4"/>
    <w:rsid w:val="38C66211"/>
    <w:rsid w:val="38C6B8D9"/>
    <w:rsid w:val="38C8BE90"/>
    <w:rsid w:val="38C9AFFC"/>
    <w:rsid w:val="38CDBB51"/>
    <w:rsid w:val="38CF1F0C"/>
    <w:rsid w:val="38CF5411"/>
    <w:rsid w:val="38D4CCD1"/>
    <w:rsid w:val="38D64C7E"/>
    <w:rsid w:val="38D83987"/>
    <w:rsid w:val="38F99FF7"/>
    <w:rsid w:val="38FFD249"/>
    <w:rsid w:val="3901C29E"/>
    <w:rsid w:val="39044171"/>
    <w:rsid w:val="390AF976"/>
    <w:rsid w:val="390D9ECE"/>
    <w:rsid w:val="39116333"/>
    <w:rsid w:val="3913324B"/>
    <w:rsid w:val="3919BC40"/>
    <w:rsid w:val="391ACA8F"/>
    <w:rsid w:val="391BCEB2"/>
    <w:rsid w:val="391E241F"/>
    <w:rsid w:val="392377DF"/>
    <w:rsid w:val="39262AFA"/>
    <w:rsid w:val="392671B2"/>
    <w:rsid w:val="39287F83"/>
    <w:rsid w:val="392A6435"/>
    <w:rsid w:val="392A8000"/>
    <w:rsid w:val="3933068E"/>
    <w:rsid w:val="39388894"/>
    <w:rsid w:val="393ABE1B"/>
    <w:rsid w:val="393EF4AA"/>
    <w:rsid w:val="394055AC"/>
    <w:rsid w:val="3942347B"/>
    <w:rsid w:val="39440013"/>
    <w:rsid w:val="39466954"/>
    <w:rsid w:val="394DDF8F"/>
    <w:rsid w:val="394F500D"/>
    <w:rsid w:val="395478BF"/>
    <w:rsid w:val="395AB661"/>
    <w:rsid w:val="3967B53E"/>
    <w:rsid w:val="3972D9D6"/>
    <w:rsid w:val="397479BF"/>
    <w:rsid w:val="3974ADDE"/>
    <w:rsid w:val="39753C74"/>
    <w:rsid w:val="3979880D"/>
    <w:rsid w:val="397B8CBD"/>
    <w:rsid w:val="397F44A7"/>
    <w:rsid w:val="3983E827"/>
    <w:rsid w:val="398D5E41"/>
    <w:rsid w:val="399483FF"/>
    <w:rsid w:val="39980D06"/>
    <w:rsid w:val="39A9FF27"/>
    <w:rsid w:val="39B5426D"/>
    <w:rsid w:val="39B6A5A5"/>
    <w:rsid w:val="39B9D113"/>
    <w:rsid w:val="39BB2FE4"/>
    <w:rsid w:val="39BD99C2"/>
    <w:rsid w:val="39BDE21B"/>
    <w:rsid w:val="39C2C410"/>
    <w:rsid w:val="39C95D25"/>
    <w:rsid w:val="39CE78BD"/>
    <w:rsid w:val="39D7A6CE"/>
    <w:rsid w:val="39D8D6C2"/>
    <w:rsid w:val="39E130EB"/>
    <w:rsid w:val="39E4B7E6"/>
    <w:rsid w:val="39E5CC54"/>
    <w:rsid w:val="39E62452"/>
    <w:rsid w:val="39EA9BDB"/>
    <w:rsid w:val="39EBF764"/>
    <w:rsid w:val="39EE9200"/>
    <w:rsid w:val="39F21C08"/>
    <w:rsid w:val="39F5336B"/>
    <w:rsid w:val="3A039781"/>
    <w:rsid w:val="3A048686"/>
    <w:rsid w:val="3A0AD5E3"/>
    <w:rsid w:val="3A0FDE0A"/>
    <w:rsid w:val="3A1011B5"/>
    <w:rsid w:val="3A1381E5"/>
    <w:rsid w:val="3A1573FB"/>
    <w:rsid w:val="3A15B7C6"/>
    <w:rsid w:val="3A2DD980"/>
    <w:rsid w:val="3A37267D"/>
    <w:rsid w:val="3A4571B8"/>
    <w:rsid w:val="3A46C173"/>
    <w:rsid w:val="3A5928AD"/>
    <w:rsid w:val="3A5C8E05"/>
    <w:rsid w:val="3A63C43B"/>
    <w:rsid w:val="3A793C36"/>
    <w:rsid w:val="3A7D81A3"/>
    <w:rsid w:val="3A839884"/>
    <w:rsid w:val="3A86D197"/>
    <w:rsid w:val="3A8740CA"/>
    <w:rsid w:val="3A91F460"/>
    <w:rsid w:val="3A92DD5D"/>
    <w:rsid w:val="3A9EE089"/>
    <w:rsid w:val="3A9F126C"/>
    <w:rsid w:val="3ABCCC46"/>
    <w:rsid w:val="3AC30366"/>
    <w:rsid w:val="3AD9864F"/>
    <w:rsid w:val="3AE4CA78"/>
    <w:rsid w:val="3AE52698"/>
    <w:rsid w:val="3AFC9F24"/>
    <w:rsid w:val="3B02DBDA"/>
    <w:rsid w:val="3B04AA9C"/>
    <w:rsid w:val="3B102F07"/>
    <w:rsid w:val="3B13394D"/>
    <w:rsid w:val="3B1571AA"/>
    <w:rsid w:val="3B164080"/>
    <w:rsid w:val="3B1A47B8"/>
    <w:rsid w:val="3B26971F"/>
    <w:rsid w:val="3B28A1FF"/>
    <w:rsid w:val="3B28F4CA"/>
    <w:rsid w:val="3B41F3BD"/>
    <w:rsid w:val="3B46D1F1"/>
    <w:rsid w:val="3B475FD6"/>
    <w:rsid w:val="3B49F726"/>
    <w:rsid w:val="3B4AE822"/>
    <w:rsid w:val="3B4CE454"/>
    <w:rsid w:val="3B50BF34"/>
    <w:rsid w:val="3B5A6236"/>
    <w:rsid w:val="3B5D5985"/>
    <w:rsid w:val="3B68B742"/>
    <w:rsid w:val="3B6A44CD"/>
    <w:rsid w:val="3B6AC1DB"/>
    <w:rsid w:val="3B73A6E0"/>
    <w:rsid w:val="3B7A6C30"/>
    <w:rsid w:val="3B7C3365"/>
    <w:rsid w:val="3B80D146"/>
    <w:rsid w:val="3B826E64"/>
    <w:rsid w:val="3B84FC0F"/>
    <w:rsid w:val="3B8807A7"/>
    <w:rsid w:val="3B95AFE8"/>
    <w:rsid w:val="3B9B880C"/>
    <w:rsid w:val="3B9D6176"/>
    <w:rsid w:val="3BA684A8"/>
    <w:rsid w:val="3BADF708"/>
    <w:rsid w:val="3BB12D15"/>
    <w:rsid w:val="3BB18827"/>
    <w:rsid w:val="3BBCB684"/>
    <w:rsid w:val="3BC21B92"/>
    <w:rsid w:val="3BC547EA"/>
    <w:rsid w:val="3BC813FD"/>
    <w:rsid w:val="3BCA08B8"/>
    <w:rsid w:val="3BCA2E55"/>
    <w:rsid w:val="3BD0E893"/>
    <w:rsid w:val="3BE7E31F"/>
    <w:rsid w:val="3BE85902"/>
    <w:rsid w:val="3BEC03B5"/>
    <w:rsid w:val="3BEC6401"/>
    <w:rsid w:val="3BEFC1FE"/>
    <w:rsid w:val="3BF05DEB"/>
    <w:rsid w:val="3BF0E80E"/>
    <w:rsid w:val="3BF2BCB4"/>
    <w:rsid w:val="3BF81279"/>
    <w:rsid w:val="3BF965BE"/>
    <w:rsid w:val="3BFB762C"/>
    <w:rsid w:val="3BFD0AB7"/>
    <w:rsid w:val="3BFD5005"/>
    <w:rsid w:val="3BFEE4E1"/>
    <w:rsid w:val="3C02795D"/>
    <w:rsid w:val="3C04DFE2"/>
    <w:rsid w:val="3C12C01D"/>
    <w:rsid w:val="3C17B5C7"/>
    <w:rsid w:val="3C1D9977"/>
    <w:rsid w:val="3C2A3A97"/>
    <w:rsid w:val="3C2C35A7"/>
    <w:rsid w:val="3C34B005"/>
    <w:rsid w:val="3C399F10"/>
    <w:rsid w:val="3C3C4B8A"/>
    <w:rsid w:val="3C3CCA31"/>
    <w:rsid w:val="3C3D57E6"/>
    <w:rsid w:val="3C3E522B"/>
    <w:rsid w:val="3C4423C4"/>
    <w:rsid w:val="3C4863B0"/>
    <w:rsid w:val="3C48DC91"/>
    <w:rsid w:val="3C4D38D9"/>
    <w:rsid w:val="3C57DC9F"/>
    <w:rsid w:val="3C5A0923"/>
    <w:rsid w:val="3C5EFC2B"/>
    <w:rsid w:val="3C643ACA"/>
    <w:rsid w:val="3C6B509C"/>
    <w:rsid w:val="3C7CF84A"/>
    <w:rsid w:val="3C7FEF1E"/>
    <w:rsid w:val="3C81578B"/>
    <w:rsid w:val="3C8500F6"/>
    <w:rsid w:val="3C88B620"/>
    <w:rsid w:val="3C8C603F"/>
    <w:rsid w:val="3C8C62E0"/>
    <w:rsid w:val="3C92EFF4"/>
    <w:rsid w:val="3C9355AB"/>
    <w:rsid w:val="3C9577E0"/>
    <w:rsid w:val="3C9820A1"/>
    <w:rsid w:val="3CA58CC7"/>
    <w:rsid w:val="3CB0FCDF"/>
    <w:rsid w:val="3CB198DA"/>
    <w:rsid w:val="3CB33A3B"/>
    <w:rsid w:val="3CB452D4"/>
    <w:rsid w:val="3CB665E9"/>
    <w:rsid w:val="3CB90CF3"/>
    <w:rsid w:val="3CB90FB2"/>
    <w:rsid w:val="3CBDC165"/>
    <w:rsid w:val="3CC06997"/>
    <w:rsid w:val="3CC260F8"/>
    <w:rsid w:val="3CCC24C1"/>
    <w:rsid w:val="3CD425D1"/>
    <w:rsid w:val="3CDD3F1F"/>
    <w:rsid w:val="3CE11E98"/>
    <w:rsid w:val="3CE1F4EF"/>
    <w:rsid w:val="3CE31B72"/>
    <w:rsid w:val="3CE52DCE"/>
    <w:rsid w:val="3CE78A99"/>
    <w:rsid w:val="3CE862A8"/>
    <w:rsid w:val="3CE9ADB0"/>
    <w:rsid w:val="3CEF4240"/>
    <w:rsid w:val="3CF5B8A3"/>
    <w:rsid w:val="3CF94533"/>
    <w:rsid w:val="3CFF95FB"/>
    <w:rsid w:val="3D08D806"/>
    <w:rsid w:val="3D1AE22A"/>
    <w:rsid w:val="3D1C5838"/>
    <w:rsid w:val="3D2A0B20"/>
    <w:rsid w:val="3D3A8801"/>
    <w:rsid w:val="3D3ED927"/>
    <w:rsid w:val="3D412214"/>
    <w:rsid w:val="3D44B7A2"/>
    <w:rsid w:val="3D4529F4"/>
    <w:rsid w:val="3D4B4F19"/>
    <w:rsid w:val="3D56959C"/>
    <w:rsid w:val="3D6A2663"/>
    <w:rsid w:val="3D7378EE"/>
    <w:rsid w:val="3D73DF82"/>
    <w:rsid w:val="3D7B5C1F"/>
    <w:rsid w:val="3D8AFE38"/>
    <w:rsid w:val="3D8C49A2"/>
    <w:rsid w:val="3D8CC66E"/>
    <w:rsid w:val="3D8D2912"/>
    <w:rsid w:val="3D901E87"/>
    <w:rsid w:val="3D93CA54"/>
    <w:rsid w:val="3D977A58"/>
    <w:rsid w:val="3DA1490C"/>
    <w:rsid w:val="3DA3369C"/>
    <w:rsid w:val="3DA41711"/>
    <w:rsid w:val="3DA5CC1C"/>
    <w:rsid w:val="3DA6BF57"/>
    <w:rsid w:val="3DB4E74D"/>
    <w:rsid w:val="3DB9C3D0"/>
    <w:rsid w:val="3DBD2C16"/>
    <w:rsid w:val="3DBEF3FE"/>
    <w:rsid w:val="3DC4363B"/>
    <w:rsid w:val="3DCB37C8"/>
    <w:rsid w:val="3DD07AB6"/>
    <w:rsid w:val="3DD1EDEA"/>
    <w:rsid w:val="3DD203C0"/>
    <w:rsid w:val="3DD7B294"/>
    <w:rsid w:val="3DE378B0"/>
    <w:rsid w:val="3DF217B9"/>
    <w:rsid w:val="3DF80F1E"/>
    <w:rsid w:val="3DFD537C"/>
    <w:rsid w:val="3DFDECAA"/>
    <w:rsid w:val="3E024403"/>
    <w:rsid w:val="3E07EBB0"/>
    <w:rsid w:val="3E097BB6"/>
    <w:rsid w:val="3E10658E"/>
    <w:rsid w:val="3E126852"/>
    <w:rsid w:val="3E16EC94"/>
    <w:rsid w:val="3E1CEF9A"/>
    <w:rsid w:val="3E2AE5C6"/>
    <w:rsid w:val="3E356816"/>
    <w:rsid w:val="3E3679BB"/>
    <w:rsid w:val="3E3F3C46"/>
    <w:rsid w:val="3E4277E4"/>
    <w:rsid w:val="3E49057E"/>
    <w:rsid w:val="3E4F3E7F"/>
    <w:rsid w:val="3E75F1A5"/>
    <w:rsid w:val="3E77BABF"/>
    <w:rsid w:val="3E7AAEF9"/>
    <w:rsid w:val="3E7EB40B"/>
    <w:rsid w:val="3E82F3C5"/>
    <w:rsid w:val="3E935B85"/>
    <w:rsid w:val="3E98E939"/>
    <w:rsid w:val="3E9A9877"/>
    <w:rsid w:val="3EA05DE6"/>
    <w:rsid w:val="3EA26997"/>
    <w:rsid w:val="3EAA2AE9"/>
    <w:rsid w:val="3EACB281"/>
    <w:rsid w:val="3EC05897"/>
    <w:rsid w:val="3EC071E1"/>
    <w:rsid w:val="3EC3972B"/>
    <w:rsid w:val="3ECE071A"/>
    <w:rsid w:val="3ED08EEE"/>
    <w:rsid w:val="3ED6EBBD"/>
    <w:rsid w:val="3ED91DA4"/>
    <w:rsid w:val="3EE209BB"/>
    <w:rsid w:val="3EF77BB3"/>
    <w:rsid w:val="3EFB32AC"/>
    <w:rsid w:val="3EFDFAE0"/>
    <w:rsid w:val="3EFF3C4F"/>
    <w:rsid w:val="3F0AB02A"/>
    <w:rsid w:val="3F0B5C3B"/>
    <w:rsid w:val="3F12C4F5"/>
    <w:rsid w:val="3F1557C5"/>
    <w:rsid w:val="3F167965"/>
    <w:rsid w:val="3F1DF8E2"/>
    <w:rsid w:val="3F208107"/>
    <w:rsid w:val="3F2310E9"/>
    <w:rsid w:val="3F2568C8"/>
    <w:rsid w:val="3F26B5BA"/>
    <w:rsid w:val="3F2D001A"/>
    <w:rsid w:val="3F2D89B7"/>
    <w:rsid w:val="3F2DDB71"/>
    <w:rsid w:val="3F30C8AF"/>
    <w:rsid w:val="3F33BC4D"/>
    <w:rsid w:val="3F36D5B8"/>
    <w:rsid w:val="3F392848"/>
    <w:rsid w:val="3F3BE963"/>
    <w:rsid w:val="3F3E1B5C"/>
    <w:rsid w:val="3F413549"/>
    <w:rsid w:val="3F428FB8"/>
    <w:rsid w:val="3F586ADE"/>
    <w:rsid w:val="3F5B52EC"/>
    <w:rsid w:val="3F6438B7"/>
    <w:rsid w:val="3F68F302"/>
    <w:rsid w:val="3F7413AD"/>
    <w:rsid w:val="3F75E0A9"/>
    <w:rsid w:val="3F7ED584"/>
    <w:rsid w:val="3F8149DA"/>
    <w:rsid w:val="3F937DCC"/>
    <w:rsid w:val="3F961B47"/>
    <w:rsid w:val="3F9C4CD1"/>
    <w:rsid w:val="3FA99182"/>
    <w:rsid w:val="3FAD46D0"/>
    <w:rsid w:val="3FB31B49"/>
    <w:rsid w:val="3FB557EB"/>
    <w:rsid w:val="3FCBBF85"/>
    <w:rsid w:val="3FCBD644"/>
    <w:rsid w:val="3FCEF490"/>
    <w:rsid w:val="3FD20140"/>
    <w:rsid w:val="3FD54107"/>
    <w:rsid w:val="3FE2AE60"/>
    <w:rsid w:val="3FE9A970"/>
    <w:rsid w:val="3FEF54E1"/>
    <w:rsid w:val="3FF1CC97"/>
    <w:rsid w:val="40058E08"/>
    <w:rsid w:val="4005EC05"/>
    <w:rsid w:val="400AA838"/>
    <w:rsid w:val="400F69C6"/>
    <w:rsid w:val="401E8562"/>
    <w:rsid w:val="401FF6E4"/>
    <w:rsid w:val="4020B26A"/>
    <w:rsid w:val="4028DBF9"/>
    <w:rsid w:val="40316AEA"/>
    <w:rsid w:val="403DDDA5"/>
    <w:rsid w:val="40416D80"/>
    <w:rsid w:val="40480FBA"/>
    <w:rsid w:val="4051273A"/>
    <w:rsid w:val="4056EC77"/>
    <w:rsid w:val="406709D7"/>
    <w:rsid w:val="4067ABDD"/>
    <w:rsid w:val="407D49FA"/>
    <w:rsid w:val="407E4249"/>
    <w:rsid w:val="4080124B"/>
    <w:rsid w:val="408ECF43"/>
    <w:rsid w:val="409E837B"/>
    <w:rsid w:val="409EBF91"/>
    <w:rsid w:val="40A0CCD3"/>
    <w:rsid w:val="40B037A7"/>
    <w:rsid w:val="40B125E3"/>
    <w:rsid w:val="40B418B3"/>
    <w:rsid w:val="40B53745"/>
    <w:rsid w:val="40BDC7BA"/>
    <w:rsid w:val="40C3E15A"/>
    <w:rsid w:val="40C78D64"/>
    <w:rsid w:val="40CA981A"/>
    <w:rsid w:val="40CE35B4"/>
    <w:rsid w:val="40CF3EF4"/>
    <w:rsid w:val="40D4E882"/>
    <w:rsid w:val="40D55EA2"/>
    <w:rsid w:val="40D7A9AB"/>
    <w:rsid w:val="40E0D4D5"/>
    <w:rsid w:val="40E31F7B"/>
    <w:rsid w:val="40EEEAB8"/>
    <w:rsid w:val="40F490D6"/>
    <w:rsid w:val="40FF360A"/>
    <w:rsid w:val="4100A911"/>
    <w:rsid w:val="4102B3F7"/>
    <w:rsid w:val="410313D7"/>
    <w:rsid w:val="41038F16"/>
    <w:rsid w:val="4104852A"/>
    <w:rsid w:val="410509C9"/>
    <w:rsid w:val="41071A52"/>
    <w:rsid w:val="4118300F"/>
    <w:rsid w:val="411B4868"/>
    <w:rsid w:val="411E0C39"/>
    <w:rsid w:val="411E3E84"/>
    <w:rsid w:val="41250637"/>
    <w:rsid w:val="412911DF"/>
    <w:rsid w:val="4138E64C"/>
    <w:rsid w:val="413C8B09"/>
    <w:rsid w:val="413D40A4"/>
    <w:rsid w:val="4142CB4E"/>
    <w:rsid w:val="41451681"/>
    <w:rsid w:val="4151C219"/>
    <w:rsid w:val="415318FA"/>
    <w:rsid w:val="41547EC4"/>
    <w:rsid w:val="41574257"/>
    <w:rsid w:val="4157E4D7"/>
    <w:rsid w:val="41673F17"/>
    <w:rsid w:val="41692539"/>
    <w:rsid w:val="416977AA"/>
    <w:rsid w:val="416EF4E4"/>
    <w:rsid w:val="4178BF2E"/>
    <w:rsid w:val="41794587"/>
    <w:rsid w:val="417EE996"/>
    <w:rsid w:val="41812310"/>
    <w:rsid w:val="41881EB0"/>
    <w:rsid w:val="418A28D7"/>
    <w:rsid w:val="418EB02A"/>
    <w:rsid w:val="418F7A5D"/>
    <w:rsid w:val="419A801F"/>
    <w:rsid w:val="419CAB6C"/>
    <w:rsid w:val="419D51E8"/>
    <w:rsid w:val="41A94AA6"/>
    <w:rsid w:val="41B89D76"/>
    <w:rsid w:val="41BDD51F"/>
    <w:rsid w:val="41CEBD54"/>
    <w:rsid w:val="41D43268"/>
    <w:rsid w:val="41D8A9CC"/>
    <w:rsid w:val="41D931E1"/>
    <w:rsid w:val="41DB096B"/>
    <w:rsid w:val="41DE3443"/>
    <w:rsid w:val="41E37F38"/>
    <w:rsid w:val="41E7454A"/>
    <w:rsid w:val="41ECF52E"/>
    <w:rsid w:val="41ED69BD"/>
    <w:rsid w:val="41EF2372"/>
    <w:rsid w:val="41F096F6"/>
    <w:rsid w:val="41F7AC05"/>
    <w:rsid w:val="420045FB"/>
    <w:rsid w:val="420E1657"/>
    <w:rsid w:val="42114CF2"/>
    <w:rsid w:val="4211C40B"/>
    <w:rsid w:val="4212AB97"/>
    <w:rsid w:val="42149337"/>
    <w:rsid w:val="422311C0"/>
    <w:rsid w:val="422332C5"/>
    <w:rsid w:val="42284F7C"/>
    <w:rsid w:val="42294EC2"/>
    <w:rsid w:val="422A1BFF"/>
    <w:rsid w:val="422F498F"/>
    <w:rsid w:val="423ED172"/>
    <w:rsid w:val="424173E8"/>
    <w:rsid w:val="424451BC"/>
    <w:rsid w:val="42520370"/>
    <w:rsid w:val="4252F5BF"/>
    <w:rsid w:val="4266EB17"/>
    <w:rsid w:val="42696BD1"/>
    <w:rsid w:val="426B7538"/>
    <w:rsid w:val="426BCE64"/>
    <w:rsid w:val="4287B72B"/>
    <w:rsid w:val="42929C95"/>
    <w:rsid w:val="42964261"/>
    <w:rsid w:val="42988B44"/>
    <w:rsid w:val="4299111B"/>
    <w:rsid w:val="42999536"/>
    <w:rsid w:val="429CF1A9"/>
    <w:rsid w:val="42A11B63"/>
    <w:rsid w:val="42A6A44F"/>
    <w:rsid w:val="42AD65E4"/>
    <w:rsid w:val="42B0CA33"/>
    <w:rsid w:val="42B1BB3D"/>
    <w:rsid w:val="42B8DDCC"/>
    <w:rsid w:val="42D588CD"/>
    <w:rsid w:val="42D86461"/>
    <w:rsid w:val="42E1A4B1"/>
    <w:rsid w:val="42E2CE62"/>
    <w:rsid w:val="42E9B700"/>
    <w:rsid w:val="42F86880"/>
    <w:rsid w:val="4300AEEF"/>
    <w:rsid w:val="43175963"/>
    <w:rsid w:val="431A42CC"/>
    <w:rsid w:val="431ED4FD"/>
    <w:rsid w:val="4321DCA1"/>
    <w:rsid w:val="43231C19"/>
    <w:rsid w:val="432590B9"/>
    <w:rsid w:val="432840C0"/>
    <w:rsid w:val="432A946C"/>
    <w:rsid w:val="432CE332"/>
    <w:rsid w:val="433B4EE6"/>
    <w:rsid w:val="433C422A"/>
    <w:rsid w:val="4343990F"/>
    <w:rsid w:val="43490C0F"/>
    <w:rsid w:val="435276D5"/>
    <w:rsid w:val="43596C99"/>
    <w:rsid w:val="435C387F"/>
    <w:rsid w:val="435DD2BB"/>
    <w:rsid w:val="435F776E"/>
    <w:rsid w:val="43646CD4"/>
    <w:rsid w:val="43671A0B"/>
    <w:rsid w:val="436BCC60"/>
    <w:rsid w:val="4373A553"/>
    <w:rsid w:val="43773CA1"/>
    <w:rsid w:val="4379D576"/>
    <w:rsid w:val="437EB8C5"/>
    <w:rsid w:val="43813983"/>
    <w:rsid w:val="43838DA8"/>
    <w:rsid w:val="4396C5AB"/>
    <w:rsid w:val="43978F50"/>
    <w:rsid w:val="439BC24C"/>
    <w:rsid w:val="43A01B0C"/>
    <w:rsid w:val="43A2226D"/>
    <w:rsid w:val="43A5D180"/>
    <w:rsid w:val="43A6DFCF"/>
    <w:rsid w:val="43A6F74C"/>
    <w:rsid w:val="43A86B71"/>
    <w:rsid w:val="43A9BD32"/>
    <w:rsid w:val="43A9C600"/>
    <w:rsid w:val="43B06398"/>
    <w:rsid w:val="43B182A7"/>
    <w:rsid w:val="43B961A8"/>
    <w:rsid w:val="43B9BC7C"/>
    <w:rsid w:val="43C02C56"/>
    <w:rsid w:val="43C240AE"/>
    <w:rsid w:val="43C805B4"/>
    <w:rsid w:val="43DCA14D"/>
    <w:rsid w:val="43DD20F2"/>
    <w:rsid w:val="43E4555D"/>
    <w:rsid w:val="43EC4C1C"/>
    <w:rsid w:val="43EE3E77"/>
    <w:rsid w:val="43F46ECF"/>
    <w:rsid w:val="43F6A89A"/>
    <w:rsid w:val="4400C2C1"/>
    <w:rsid w:val="44169847"/>
    <w:rsid w:val="4417B02E"/>
    <w:rsid w:val="441C5FAB"/>
    <w:rsid w:val="441F3CB2"/>
    <w:rsid w:val="44269EAA"/>
    <w:rsid w:val="44271CDA"/>
    <w:rsid w:val="44297AD4"/>
    <w:rsid w:val="442D79D6"/>
    <w:rsid w:val="442E2465"/>
    <w:rsid w:val="4439711E"/>
    <w:rsid w:val="4451F3C4"/>
    <w:rsid w:val="44626C53"/>
    <w:rsid w:val="4465230C"/>
    <w:rsid w:val="446C4FB1"/>
    <w:rsid w:val="447683EA"/>
    <w:rsid w:val="44774A29"/>
    <w:rsid w:val="4478E978"/>
    <w:rsid w:val="447A78F2"/>
    <w:rsid w:val="447C15A4"/>
    <w:rsid w:val="447E9EC3"/>
    <w:rsid w:val="44859B5F"/>
    <w:rsid w:val="448BA6C2"/>
    <w:rsid w:val="4491741C"/>
    <w:rsid w:val="44974AFB"/>
    <w:rsid w:val="449B4F5C"/>
    <w:rsid w:val="44A9D775"/>
    <w:rsid w:val="44AAAE60"/>
    <w:rsid w:val="44AB64FE"/>
    <w:rsid w:val="44ABD3C6"/>
    <w:rsid w:val="44B1480F"/>
    <w:rsid w:val="44BA83E6"/>
    <w:rsid w:val="44BEF454"/>
    <w:rsid w:val="44BFFF71"/>
    <w:rsid w:val="44C6E6DC"/>
    <w:rsid w:val="44CDA99F"/>
    <w:rsid w:val="44E311A8"/>
    <w:rsid w:val="44EC75D3"/>
    <w:rsid w:val="44F21D76"/>
    <w:rsid w:val="44F26E79"/>
    <w:rsid w:val="44F4B11E"/>
    <w:rsid w:val="44F9880B"/>
    <w:rsid w:val="44FFFD01"/>
    <w:rsid w:val="4505B6FD"/>
    <w:rsid w:val="450F00D3"/>
    <w:rsid w:val="450F0370"/>
    <w:rsid w:val="4510C3D6"/>
    <w:rsid w:val="4517226A"/>
    <w:rsid w:val="451E22AD"/>
    <w:rsid w:val="452A18F0"/>
    <w:rsid w:val="45313D57"/>
    <w:rsid w:val="453A18D2"/>
    <w:rsid w:val="4541F16D"/>
    <w:rsid w:val="4542BDED"/>
    <w:rsid w:val="4543B6C0"/>
    <w:rsid w:val="45441468"/>
    <w:rsid w:val="45448D5B"/>
    <w:rsid w:val="4544965E"/>
    <w:rsid w:val="45473C03"/>
    <w:rsid w:val="4552EDA1"/>
    <w:rsid w:val="455D368A"/>
    <w:rsid w:val="455E07F1"/>
    <w:rsid w:val="45730931"/>
    <w:rsid w:val="4580E96F"/>
    <w:rsid w:val="45840AA0"/>
    <w:rsid w:val="45863279"/>
    <w:rsid w:val="459C5C7E"/>
    <w:rsid w:val="459E58D1"/>
    <w:rsid w:val="459FA278"/>
    <w:rsid w:val="45A38C64"/>
    <w:rsid w:val="45A4456A"/>
    <w:rsid w:val="45A9E3B6"/>
    <w:rsid w:val="45AE4EC1"/>
    <w:rsid w:val="45AE62E7"/>
    <w:rsid w:val="45B21B56"/>
    <w:rsid w:val="45B79B21"/>
    <w:rsid w:val="45C536F6"/>
    <w:rsid w:val="45CA916F"/>
    <w:rsid w:val="45CF452B"/>
    <w:rsid w:val="45DC1816"/>
    <w:rsid w:val="45E3AC77"/>
    <w:rsid w:val="45E688D9"/>
    <w:rsid w:val="45F20236"/>
    <w:rsid w:val="45F64B08"/>
    <w:rsid w:val="45F862C0"/>
    <w:rsid w:val="45F97681"/>
    <w:rsid w:val="45F9801A"/>
    <w:rsid w:val="4605E05C"/>
    <w:rsid w:val="46193E94"/>
    <w:rsid w:val="46330C0D"/>
    <w:rsid w:val="46380713"/>
    <w:rsid w:val="46380966"/>
    <w:rsid w:val="463F0FBA"/>
    <w:rsid w:val="4652D2CE"/>
    <w:rsid w:val="465FB56D"/>
    <w:rsid w:val="466349BE"/>
    <w:rsid w:val="4672CA70"/>
    <w:rsid w:val="467A0B6F"/>
    <w:rsid w:val="468617F8"/>
    <w:rsid w:val="4686DCCB"/>
    <w:rsid w:val="468D4770"/>
    <w:rsid w:val="468FFB9A"/>
    <w:rsid w:val="469331D6"/>
    <w:rsid w:val="4698EFC5"/>
    <w:rsid w:val="469BAA0B"/>
    <w:rsid w:val="46A7BF86"/>
    <w:rsid w:val="46B15261"/>
    <w:rsid w:val="46B2E8DE"/>
    <w:rsid w:val="46B91618"/>
    <w:rsid w:val="46BA2CA6"/>
    <w:rsid w:val="46BB161C"/>
    <w:rsid w:val="46C20E45"/>
    <w:rsid w:val="46C34C52"/>
    <w:rsid w:val="46C54CAA"/>
    <w:rsid w:val="46C7FADD"/>
    <w:rsid w:val="46CEBDD9"/>
    <w:rsid w:val="46D1F96D"/>
    <w:rsid w:val="46D76AF1"/>
    <w:rsid w:val="46DD54B8"/>
    <w:rsid w:val="46E1F643"/>
    <w:rsid w:val="46E3299F"/>
    <w:rsid w:val="46E42264"/>
    <w:rsid w:val="46E7388D"/>
    <w:rsid w:val="46E791A4"/>
    <w:rsid w:val="46F1BEBB"/>
    <w:rsid w:val="46F24B4D"/>
    <w:rsid w:val="4701116F"/>
    <w:rsid w:val="47120B2F"/>
    <w:rsid w:val="471BF61F"/>
    <w:rsid w:val="471F3E3A"/>
    <w:rsid w:val="472BFDA6"/>
    <w:rsid w:val="4731FC69"/>
    <w:rsid w:val="47431F77"/>
    <w:rsid w:val="474A3348"/>
    <w:rsid w:val="474DA19D"/>
    <w:rsid w:val="475772EC"/>
    <w:rsid w:val="476193E0"/>
    <w:rsid w:val="476A2C8F"/>
    <w:rsid w:val="476BFC67"/>
    <w:rsid w:val="476DA65C"/>
    <w:rsid w:val="47733B92"/>
    <w:rsid w:val="477EFD23"/>
    <w:rsid w:val="4786D587"/>
    <w:rsid w:val="478750A8"/>
    <w:rsid w:val="47961035"/>
    <w:rsid w:val="479B0D39"/>
    <w:rsid w:val="479D4F77"/>
    <w:rsid w:val="47A05C32"/>
    <w:rsid w:val="47A0A380"/>
    <w:rsid w:val="47A395F1"/>
    <w:rsid w:val="47A595BD"/>
    <w:rsid w:val="47A82668"/>
    <w:rsid w:val="47AC4A98"/>
    <w:rsid w:val="47B63F85"/>
    <w:rsid w:val="47B9B598"/>
    <w:rsid w:val="47BB2BB3"/>
    <w:rsid w:val="47CFF7BF"/>
    <w:rsid w:val="47D1BE3D"/>
    <w:rsid w:val="47D9B306"/>
    <w:rsid w:val="47DB9749"/>
    <w:rsid w:val="47E0F60B"/>
    <w:rsid w:val="47E1C5A2"/>
    <w:rsid w:val="47E7F286"/>
    <w:rsid w:val="47EF982A"/>
    <w:rsid w:val="47FAE747"/>
    <w:rsid w:val="47FCEDC8"/>
    <w:rsid w:val="47FE3DAE"/>
    <w:rsid w:val="4802F42B"/>
    <w:rsid w:val="48071E36"/>
    <w:rsid w:val="48088F14"/>
    <w:rsid w:val="481244B6"/>
    <w:rsid w:val="481BFB95"/>
    <w:rsid w:val="4822056F"/>
    <w:rsid w:val="482C66A2"/>
    <w:rsid w:val="4836AACA"/>
    <w:rsid w:val="485229E8"/>
    <w:rsid w:val="48570654"/>
    <w:rsid w:val="4858210B"/>
    <w:rsid w:val="48634213"/>
    <w:rsid w:val="48688464"/>
    <w:rsid w:val="4873AA21"/>
    <w:rsid w:val="487AB7BC"/>
    <w:rsid w:val="488CE91E"/>
    <w:rsid w:val="489C4387"/>
    <w:rsid w:val="48A3466D"/>
    <w:rsid w:val="48ACA91F"/>
    <w:rsid w:val="48B540AE"/>
    <w:rsid w:val="48B5F8DD"/>
    <w:rsid w:val="48BB8FF5"/>
    <w:rsid w:val="48BF2213"/>
    <w:rsid w:val="48C221B0"/>
    <w:rsid w:val="48C68518"/>
    <w:rsid w:val="48D12939"/>
    <w:rsid w:val="48D214F1"/>
    <w:rsid w:val="48D60756"/>
    <w:rsid w:val="48DD37B3"/>
    <w:rsid w:val="48E4074E"/>
    <w:rsid w:val="48F4A1FF"/>
    <w:rsid w:val="48F5E3F5"/>
    <w:rsid w:val="48FEDEFA"/>
    <w:rsid w:val="48FFA235"/>
    <w:rsid w:val="490FCC93"/>
    <w:rsid w:val="49105CE7"/>
    <w:rsid w:val="4912BFD1"/>
    <w:rsid w:val="491BEEE3"/>
    <w:rsid w:val="4924A245"/>
    <w:rsid w:val="4929CA8B"/>
    <w:rsid w:val="492DF98A"/>
    <w:rsid w:val="4933F1E6"/>
    <w:rsid w:val="493667B9"/>
    <w:rsid w:val="493F4169"/>
    <w:rsid w:val="49407D08"/>
    <w:rsid w:val="494546F4"/>
    <w:rsid w:val="4949A35D"/>
    <w:rsid w:val="495B0C65"/>
    <w:rsid w:val="496E19A5"/>
    <w:rsid w:val="496E6942"/>
    <w:rsid w:val="496EC07F"/>
    <w:rsid w:val="49707463"/>
    <w:rsid w:val="4972F8D4"/>
    <w:rsid w:val="497B5FC1"/>
    <w:rsid w:val="497BA73F"/>
    <w:rsid w:val="497F3030"/>
    <w:rsid w:val="498AF3A7"/>
    <w:rsid w:val="498FAFA7"/>
    <w:rsid w:val="49AA0EEA"/>
    <w:rsid w:val="49B7BB76"/>
    <w:rsid w:val="49BF64E3"/>
    <w:rsid w:val="49C2F0A5"/>
    <w:rsid w:val="49D41094"/>
    <w:rsid w:val="49D47DF5"/>
    <w:rsid w:val="49D998A4"/>
    <w:rsid w:val="49E0B012"/>
    <w:rsid w:val="49E824A6"/>
    <w:rsid w:val="49EFC44D"/>
    <w:rsid w:val="49F4DEDE"/>
    <w:rsid w:val="49F67125"/>
    <w:rsid w:val="49F694BD"/>
    <w:rsid w:val="49F80FED"/>
    <w:rsid w:val="49F95D20"/>
    <w:rsid w:val="49FB0D6F"/>
    <w:rsid w:val="49FBB7D6"/>
    <w:rsid w:val="49FFFB35"/>
    <w:rsid w:val="4A0EB130"/>
    <w:rsid w:val="4A160028"/>
    <w:rsid w:val="4A1C5837"/>
    <w:rsid w:val="4A1D03C3"/>
    <w:rsid w:val="4A1F99A3"/>
    <w:rsid w:val="4A20083F"/>
    <w:rsid w:val="4A262BE1"/>
    <w:rsid w:val="4A2905E0"/>
    <w:rsid w:val="4A3401C9"/>
    <w:rsid w:val="4A37E3D0"/>
    <w:rsid w:val="4A3FC3CF"/>
    <w:rsid w:val="4A441266"/>
    <w:rsid w:val="4A49B063"/>
    <w:rsid w:val="4A4B6888"/>
    <w:rsid w:val="4A4EEC14"/>
    <w:rsid w:val="4A512179"/>
    <w:rsid w:val="4A571E56"/>
    <w:rsid w:val="4A61F5C3"/>
    <w:rsid w:val="4A64F83D"/>
    <w:rsid w:val="4A88BBD4"/>
    <w:rsid w:val="4A93C0AF"/>
    <w:rsid w:val="4A991355"/>
    <w:rsid w:val="4A9D1971"/>
    <w:rsid w:val="4AA102F8"/>
    <w:rsid w:val="4AB80E9D"/>
    <w:rsid w:val="4ABE2322"/>
    <w:rsid w:val="4AC1AF5D"/>
    <w:rsid w:val="4AD5FDA2"/>
    <w:rsid w:val="4AD6B006"/>
    <w:rsid w:val="4AD70316"/>
    <w:rsid w:val="4AD8BCF4"/>
    <w:rsid w:val="4ADF832C"/>
    <w:rsid w:val="4AE407C7"/>
    <w:rsid w:val="4AE5E43D"/>
    <w:rsid w:val="4AE8ABE9"/>
    <w:rsid w:val="4AF472E4"/>
    <w:rsid w:val="4AFFCCF6"/>
    <w:rsid w:val="4B011F2F"/>
    <w:rsid w:val="4B049301"/>
    <w:rsid w:val="4B0E923C"/>
    <w:rsid w:val="4B0E976F"/>
    <w:rsid w:val="4B0EFBD7"/>
    <w:rsid w:val="4B15E299"/>
    <w:rsid w:val="4B163E1E"/>
    <w:rsid w:val="4B1D8834"/>
    <w:rsid w:val="4B1F7092"/>
    <w:rsid w:val="4B260555"/>
    <w:rsid w:val="4B2980BB"/>
    <w:rsid w:val="4B3DA4F7"/>
    <w:rsid w:val="4B47E1CA"/>
    <w:rsid w:val="4B4BCD5F"/>
    <w:rsid w:val="4B55DFD2"/>
    <w:rsid w:val="4B563D03"/>
    <w:rsid w:val="4B583ECD"/>
    <w:rsid w:val="4B68DEC9"/>
    <w:rsid w:val="4B7559C0"/>
    <w:rsid w:val="4B756750"/>
    <w:rsid w:val="4B774F27"/>
    <w:rsid w:val="4B7D6CD1"/>
    <w:rsid w:val="4B7FCE29"/>
    <w:rsid w:val="4B8B94AE"/>
    <w:rsid w:val="4B8CBC0F"/>
    <w:rsid w:val="4B96E1B2"/>
    <w:rsid w:val="4B978837"/>
    <w:rsid w:val="4B9A5502"/>
    <w:rsid w:val="4B9E31B9"/>
    <w:rsid w:val="4BA74356"/>
    <w:rsid w:val="4BB4DDA7"/>
    <w:rsid w:val="4BB52E8D"/>
    <w:rsid w:val="4BDD480F"/>
    <w:rsid w:val="4BE603F0"/>
    <w:rsid w:val="4BF20598"/>
    <w:rsid w:val="4BF35A9B"/>
    <w:rsid w:val="4BF55E96"/>
    <w:rsid w:val="4BF6C4C7"/>
    <w:rsid w:val="4BF7DEF7"/>
    <w:rsid w:val="4BFC068D"/>
    <w:rsid w:val="4C02FA4E"/>
    <w:rsid w:val="4C0C2852"/>
    <w:rsid w:val="4C0D612A"/>
    <w:rsid w:val="4C20A679"/>
    <w:rsid w:val="4C3E739A"/>
    <w:rsid w:val="4C4B4AE4"/>
    <w:rsid w:val="4C4C131E"/>
    <w:rsid w:val="4C566C7E"/>
    <w:rsid w:val="4C5A25B4"/>
    <w:rsid w:val="4C5CBC64"/>
    <w:rsid w:val="4C65D744"/>
    <w:rsid w:val="4C67F848"/>
    <w:rsid w:val="4C7226E0"/>
    <w:rsid w:val="4C76EBAD"/>
    <w:rsid w:val="4C79665D"/>
    <w:rsid w:val="4C7EC23C"/>
    <w:rsid w:val="4C92F467"/>
    <w:rsid w:val="4C97A4C7"/>
    <w:rsid w:val="4CAA6088"/>
    <w:rsid w:val="4CAB050B"/>
    <w:rsid w:val="4CB08A91"/>
    <w:rsid w:val="4CB1B5EB"/>
    <w:rsid w:val="4CB4AD9E"/>
    <w:rsid w:val="4CB69CFA"/>
    <w:rsid w:val="4CB975F4"/>
    <w:rsid w:val="4CBCCB4D"/>
    <w:rsid w:val="4CBDAE88"/>
    <w:rsid w:val="4CC3F3FB"/>
    <w:rsid w:val="4CC405E0"/>
    <w:rsid w:val="4CC42D0C"/>
    <w:rsid w:val="4CC65D40"/>
    <w:rsid w:val="4CCB4227"/>
    <w:rsid w:val="4CD5AE58"/>
    <w:rsid w:val="4CD5DC4C"/>
    <w:rsid w:val="4CDBFE4C"/>
    <w:rsid w:val="4CDDA349"/>
    <w:rsid w:val="4CDEB294"/>
    <w:rsid w:val="4CE22CB9"/>
    <w:rsid w:val="4CE35A17"/>
    <w:rsid w:val="4CED7DB8"/>
    <w:rsid w:val="4CF31BCD"/>
    <w:rsid w:val="4CF53F38"/>
    <w:rsid w:val="4CF601C5"/>
    <w:rsid w:val="4CF6527D"/>
    <w:rsid w:val="4CFD855A"/>
    <w:rsid w:val="4D03D51B"/>
    <w:rsid w:val="4D0B91E8"/>
    <w:rsid w:val="4D0DE02C"/>
    <w:rsid w:val="4D22A600"/>
    <w:rsid w:val="4D26FFDD"/>
    <w:rsid w:val="4D275C8A"/>
    <w:rsid w:val="4D294402"/>
    <w:rsid w:val="4D2EF705"/>
    <w:rsid w:val="4D306519"/>
    <w:rsid w:val="4D38878D"/>
    <w:rsid w:val="4D40E6C0"/>
    <w:rsid w:val="4D424BAD"/>
    <w:rsid w:val="4D480C6E"/>
    <w:rsid w:val="4D4A1D84"/>
    <w:rsid w:val="4D5E70BD"/>
    <w:rsid w:val="4D608B13"/>
    <w:rsid w:val="4D62E07D"/>
    <w:rsid w:val="4D7048B1"/>
    <w:rsid w:val="4D7250C9"/>
    <w:rsid w:val="4D7E354C"/>
    <w:rsid w:val="4D81B2D7"/>
    <w:rsid w:val="4D8213EE"/>
    <w:rsid w:val="4D842877"/>
    <w:rsid w:val="4D8861F6"/>
    <w:rsid w:val="4D8D0D6E"/>
    <w:rsid w:val="4D9850A5"/>
    <w:rsid w:val="4D9C9F91"/>
    <w:rsid w:val="4DA73F86"/>
    <w:rsid w:val="4DAE0123"/>
    <w:rsid w:val="4DAEF388"/>
    <w:rsid w:val="4DAF4D6D"/>
    <w:rsid w:val="4DC696BE"/>
    <w:rsid w:val="4DC9B47C"/>
    <w:rsid w:val="4DD87CAB"/>
    <w:rsid w:val="4DDED0EE"/>
    <w:rsid w:val="4DE4311C"/>
    <w:rsid w:val="4DE61674"/>
    <w:rsid w:val="4DE782C3"/>
    <w:rsid w:val="4DED669D"/>
    <w:rsid w:val="4DF3378B"/>
    <w:rsid w:val="4DF8EACC"/>
    <w:rsid w:val="4DFA7236"/>
    <w:rsid w:val="4DFC67B6"/>
    <w:rsid w:val="4E023489"/>
    <w:rsid w:val="4E088EA7"/>
    <w:rsid w:val="4E185DB0"/>
    <w:rsid w:val="4E18B817"/>
    <w:rsid w:val="4E1975A6"/>
    <w:rsid w:val="4E23703A"/>
    <w:rsid w:val="4E2444B6"/>
    <w:rsid w:val="4E24D6F1"/>
    <w:rsid w:val="4E2D1993"/>
    <w:rsid w:val="4E2D6530"/>
    <w:rsid w:val="4E412D52"/>
    <w:rsid w:val="4E432124"/>
    <w:rsid w:val="4E460277"/>
    <w:rsid w:val="4E465733"/>
    <w:rsid w:val="4E491759"/>
    <w:rsid w:val="4E494AA7"/>
    <w:rsid w:val="4E55CC7C"/>
    <w:rsid w:val="4E5AD3C9"/>
    <w:rsid w:val="4E5F8E61"/>
    <w:rsid w:val="4E64BFAC"/>
    <w:rsid w:val="4E6C09DE"/>
    <w:rsid w:val="4E7235BE"/>
    <w:rsid w:val="4E727AD8"/>
    <w:rsid w:val="4E729DAD"/>
    <w:rsid w:val="4E7C3570"/>
    <w:rsid w:val="4E873898"/>
    <w:rsid w:val="4E8A3EEF"/>
    <w:rsid w:val="4E8CF444"/>
    <w:rsid w:val="4E8E1CCC"/>
    <w:rsid w:val="4E8F394C"/>
    <w:rsid w:val="4E90FA5B"/>
    <w:rsid w:val="4E9A7C01"/>
    <w:rsid w:val="4E9FC005"/>
    <w:rsid w:val="4EA3C580"/>
    <w:rsid w:val="4EBBC8B1"/>
    <w:rsid w:val="4EC45CD1"/>
    <w:rsid w:val="4EC529E6"/>
    <w:rsid w:val="4ECF28F9"/>
    <w:rsid w:val="4ECFC359"/>
    <w:rsid w:val="4ED112ED"/>
    <w:rsid w:val="4ED48F89"/>
    <w:rsid w:val="4EDC21E7"/>
    <w:rsid w:val="4EDCD293"/>
    <w:rsid w:val="4EDF24A3"/>
    <w:rsid w:val="4EECA62A"/>
    <w:rsid w:val="4EF4ADC8"/>
    <w:rsid w:val="4EF81949"/>
    <w:rsid w:val="4EFA859F"/>
    <w:rsid w:val="4EFF70D8"/>
    <w:rsid w:val="4EFFA047"/>
    <w:rsid w:val="4F0CD5E0"/>
    <w:rsid w:val="4F0ED04C"/>
    <w:rsid w:val="4F113187"/>
    <w:rsid w:val="4F132D84"/>
    <w:rsid w:val="4F13FB6F"/>
    <w:rsid w:val="4F1765F7"/>
    <w:rsid w:val="4F1EB790"/>
    <w:rsid w:val="4F2D6B77"/>
    <w:rsid w:val="4F30CD65"/>
    <w:rsid w:val="4F315617"/>
    <w:rsid w:val="4F3158A7"/>
    <w:rsid w:val="4F3175D6"/>
    <w:rsid w:val="4F335FC9"/>
    <w:rsid w:val="4F37AD50"/>
    <w:rsid w:val="4F3D0553"/>
    <w:rsid w:val="4F3D8D4F"/>
    <w:rsid w:val="4F43142C"/>
    <w:rsid w:val="4F63EFF5"/>
    <w:rsid w:val="4F66760E"/>
    <w:rsid w:val="4F69F18F"/>
    <w:rsid w:val="4F6D2888"/>
    <w:rsid w:val="4F6DA157"/>
    <w:rsid w:val="4F919445"/>
    <w:rsid w:val="4F91D984"/>
    <w:rsid w:val="4F92E9BA"/>
    <w:rsid w:val="4F9B5B2D"/>
    <w:rsid w:val="4FA37F12"/>
    <w:rsid w:val="4FA8CEDF"/>
    <w:rsid w:val="4FA903CF"/>
    <w:rsid w:val="4FAAFA09"/>
    <w:rsid w:val="4FAE106E"/>
    <w:rsid w:val="4FC12031"/>
    <w:rsid w:val="4FC2D4CB"/>
    <w:rsid w:val="4FCFC023"/>
    <w:rsid w:val="4FD41822"/>
    <w:rsid w:val="4FDCB30D"/>
    <w:rsid w:val="4FE004DE"/>
    <w:rsid w:val="4FE04635"/>
    <w:rsid w:val="4FE08BE2"/>
    <w:rsid w:val="4FFB679C"/>
    <w:rsid w:val="4FFBD221"/>
    <w:rsid w:val="4FFEE975"/>
    <w:rsid w:val="50064AE4"/>
    <w:rsid w:val="500883A5"/>
    <w:rsid w:val="500BED71"/>
    <w:rsid w:val="500F6B37"/>
    <w:rsid w:val="50119452"/>
    <w:rsid w:val="5027AA55"/>
    <w:rsid w:val="502D77EE"/>
    <w:rsid w:val="5034F398"/>
    <w:rsid w:val="50374465"/>
    <w:rsid w:val="503F1F9A"/>
    <w:rsid w:val="504111CE"/>
    <w:rsid w:val="5043044E"/>
    <w:rsid w:val="504827DC"/>
    <w:rsid w:val="504DAE51"/>
    <w:rsid w:val="505969B9"/>
    <w:rsid w:val="506195FD"/>
    <w:rsid w:val="50631E77"/>
    <w:rsid w:val="5065537B"/>
    <w:rsid w:val="507B9569"/>
    <w:rsid w:val="508302A2"/>
    <w:rsid w:val="509399B6"/>
    <w:rsid w:val="509828B7"/>
    <w:rsid w:val="509833E4"/>
    <w:rsid w:val="509D17DC"/>
    <w:rsid w:val="50ACEEDB"/>
    <w:rsid w:val="50AED858"/>
    <w:rsid w:val="50B07945"/>
    <w:rsid w:val="50B125C8"/>
    <w:rsid w:val="50B3323F"/>
    <w:rsid w:val="50B5AEDA"/>
    <w:rsid w:val="50BBF72D"/>
    <w:rsid w:val="50BC2FFA"/>
    <w:rsid w:val="50CB09F9"/>
    <w:rsid w:val="50CD4637"/>
    <w:rsid w:val="50CE493B"/>
    <w:rsid w:val="50D409B4"/>
    <w:rsid w:val="50D5BD46"/>
    <w:rsid w:val="50DA9953"/>
    <w:rsid w:val="50E0840D"/>
    <w:rsid w:val="50E69004"/>
    <w:rsid w:val="50F179C5"/>
    <w:rsid w:val="50F92487"/>
    <w:rsid w:val="51028F35"/>
    <w:rsid w:val="5102B3F4"/>
    <w:rsid w:val="510BD012"/>
    <w:rsid w:val="51141E57"/>
    <w:rsid w:val="511B3099"/>
    <w:rsid w:val="512645CB"/>
    <w:rsid w:val="51341CAB"/>
    <w:rsid w:val="5138531C"/>
    <w:rsid w:val="5148FFCF"/>
    <w:rsid w:val="514E812F"/>
    <w:rsid w:val="514E87CA"/>
    <w:rsid w:val="514EDC1C"/>
    <w:rsid w:val="514EF3EF"/>
    <w:rsid w:val="515C1B6D"/>
    <w:rsid w:val="515DAE6B"/>
    <w:rsid w:val="515E1874"/>
    <w:rsid w:val="5167CE1E"/>
    <w:rsid w:val="5168DDEE"/>
    <w:rsid w:val="516907E7"/>
    <w:rsid w:val="5183A4B6"/>
    <w:rsid w:val="5188C6E4"/>
    <w:rsid w:val="5190F3B3"/>
    <w:rsid w:val="51917A31"/>
    <w:rsid w:val="51923310"/>
    <w:rsid w:val="5194C208"/>
    <w:rsid w:val="519665D8"/>
    <w:rsid w:val="519D3A36"/>
    <w:rsid w:val="51A71C57"/>
    <w:rsid w:val="51A7E0CD"/>
    <w:rsid w:val="51AB0FA4"/>
    <w:rsid w:val="51ADBBA1"/>
    <w:rsid w:val="51B46E0A"/>
    <w:rsid w:val="51BC1192"/>
    <w:rsid w:val="51BD078E"/>
    <w:rsid w:val="51C5A72D"/>
    <w:rsid w:val="51C7760D"/>
    <w:rsid w:val="51D24CC6"/>
    <w:rsid w:val="51D88C27"/>
    <w:rsid w:val="51E0FD1A"/>
    <w:rsid w:val="51E98087"/>
    <w:rsid w:val="51EA4EDC"/>
    <w:rsid w:val="51EE1676"/>
    <w:rsid w:val="51F00EA8"/>
    <w:rsid w:val="51F05CFA"/>
    <w:rsid w:val="51F4E9EA"/>
    <w:rsid w:val="51FA8764"/>
    <w:rsid w:val="5200F9B4"/>
    <w:rsid w:val="5201BFF8"/>
    <w:rsid w:val="520B86CE"/>
    <w:rsid w:val="52134314"/>
    <w:rsid w:val="521BCB14"/>
    <w:rsid w:val="521C7590"/>
    <w:rsid w:val="521D6EDA"/>
    <w:rsid w:val="5220AEE7"/>
    <w:rsid w:val="5233F918"/>
    <w:rsid w:val="523688E1"/>
    <w:rsid w:val="52403764"/>
    <w:rsid w:val="525BF4D3"/>
    <w:rsid w:val="525DABD2"/>
    <w:rsid w:val="525E2386"/>
    <w:rsid w:val="526256F7"/>
    <w:rsid w:val="52697733"/>
    <w:rsid w:val="526EDD10"/>
    <w:rsid w:val="527AB4EE"/>
    <w:rsid w:val="527D9607"/>
    <w:rsid w:val="52845F69"/>
    <w:rsid w:val="528D5CA4"/>
    <w:rsid w:val="528F3153"/>
    <w:rsid w:val="529075B5"/>
    <w:rsid w:val="52A30A8E"/>
    <w:rsid w:val="52AAE71F"/>
    <w:rsid w:val="52AD0D85"/>
    <w:rsid w:val="52B01002"/>
    <w:rsid w:val="52B7226B"/>
    <w:rsid w:val="52C69A21"/>
    <w:rsid w:val="52D193C6"/>
    <w:rsid w:val="52D66351"/>
    <w:rsid w:val="52D9B0D3"/>
    <w:rsid w:val="52DD4CD1"/>
    <w:rsid w:val="52EDA38A"/>
    <w:rsid w:val="52F06C88"/>
    <w:rsid w:val="5303A130"/>
    <w:rsid w:val="53045937"/>
    <w:rsid w:val="53051D59"/>
    <w:rsid w:val="530EC3D5"/>
    <w:rsid w:val="5314CC83"/>
    <w:rsid w:val="531CB668"/>
    <w:rsid w:val="532BCDD0"/>
    <w:rsid w:val="5331D88B"/>
    <w:rsid w:val="5338E099"/>
    <w:rsid w:val="533B801D"/>
    <w:rsid w:val="533C8F00"/>
    <w:rsid w:val="533F04CA"/>
    <w:rsid w:val="53437A1C"/>
    <w:rsid w:val="5344EFDC"/>
    <w:rsid w:val="5345EBFB"/>
    <w:rsid w:val="535933EC"/>
    <w:rsid w:val="535F55FF"/>
    <w:rsid w:val="537E853F"/>
    <w:rsid w:val="537EE6A6"/>
    <w:rsid w:val="53834874"/>
    <w:rsid w:val="538592E2"/>
    <w:rsid w:val="5397BF6F"/>
    <w:rsid w:val="539F7330"/>
    <w:rsid w:val="53A07424"/>
    <w:rsid w:val="53A64E59"/>
    <w:rsid w:val="53ADD5AF"/>
    <w:rsid w:val="53AEF699"/>
    <w:rsid w:val="53B13A3E"/>
    <w:rsid w:val="53B411C6"/>
    <w:rsid w:val="53B4424D"/>
    <w:rsid w:val="53BFC41D"/>
    <w:rsid w:val="53C319E5"/>
    <w:rsid w:val="53C32230"/>
    <w:rsid w:val="53CE7101"/>
    <w:rsid w:val="53D4EDA0"/>
    <w:rsid w:val="53DAB3A9"/>
    <w:rsid w:val="53DD3124"/>
    <w:rsid w:val="53DE3755"/>
    <w:rsid w:val="53DE8A64"/>
    <w:rsid w:val="53DF74FA"/>
    <w:rsid w:val="53F263BC"/>
    <w:rsid w:val="53F2F0DC"/>
    <w:rsid w:val="53F9786A"/>
    <w:rsid w:val="53FF356C"/>
    <w:rsid w:val="540B5F28"/>
    <w:rsid w:val="540CD47F"/>
    <w:rsid w:val="5416863B"/>
    <w:rsid w:val="541C3AB7"/>
    <w:rsid w:val="5427D8AB"/>
    <w:rsid w:val="5430A3D6"/>
    <w:rsid w:val="543223E4"/>
    <w:rsid w:val="543A5241"/>
    <w:rsid w:val="544085B1"/>
    <w:rsid w:val="54416006"/>
    <w:rsid w:val="54424D7C"/>
    <w:rsid w:val="54437463"/>
    <w:rsid w:val="544558A6"/>
    <w:rsid w:val="5449EBDD"/>
    <w:rsid w:val="5452CD42"/>
    <w:rsid w:val="545D2616"/>
    <w:rsid w:val="546673F0"/>
    <w:rsid w:val="5472B4F1"/>
    <w:rsid w:val="5480826A"/>
    <w:rsid w:val="54823A79"/>
    <w:rsid w:val="54869A60"/>
    <w:rsid w:val="54871511"/>
    <w:rsid w:val="548D8477"/>
    <w:rsid w:val="548EB28A"/>
    <w:rsid w:val="54A430FA"/>
    <w:rsid w:val="54A9A477"/>
    <w:rsid w:val="54A9D010"/>
    <w:rsid w:val="54AA6EC0"/>
    <w:rsid w:val="54ADBB95"/>
    <w:rsid w:val="54B0D39A"/>
    <w:rsid w:val="54BCDC57"/>
    <w:rsid w:val="54C11CE6"/>
    <w:rsid w:val="54C7E41B"/>
    <w:rsid w:val="54CA820D"/>
    <w:rsid w:val="54CD7EC2"/>
    <w:rsid w:val="54D82C32"/>
    <w:rsid w:val="54D9E282"/>
    <w:rsid w:val="54DD2E79"/>
    <w:rsid w:val="54E0C03D"/>
    <w:rsid w:val="54E527EF"/>
    <w:rsid w:val="54EE36AE"/>
    <w:rsid w:val="54F7FCBE"/>
    <w:rsid w:val="55076028"/>
    <w:rsid w:val="550BA70C"/>
    <w:rsid w:val="55115F8F"/>
    <w:rsid w:val="5511F7DB"/>
    <w:rsid w:val="551F5658"/>
    <w:rsid w:val="55251B9B"/>
    <w:rsid w:val="55283F29"/>
    <w:rsid w:val="552968D7"/>
    <w:rsid w:val="552CC877"/>
    <w:rsid w:val="552D002E"/>
    <w:rsid w:val="5542B84B"/>
    <w:rsid w:val="5556AC34"/>
    <w:rsid w:val="555A67C7"/>
    <w:rsid w:val="555CBA10"/>
    <w:rsid w:val="555D1578"/>
    <w:rsid w:val="5565A7F8"/>
    <w:rsid w:val="55672CC8"/>
    <w:rsid w:val="556D168E"/>
    <w:rsid w:val="5582EB85"/>
    <w:rsid w:val="5584F056"/>
    <w:rsid w:val="558B4B8B"/>
    <w:rsid w:val="55905508"/>
    <w:rsid w:val="55A7C6C1"/>
    <w:rsid w:val="55AB5E35"/>
    <w:rsid w:val="55B1F08A"/>
    <w:rsid w:val="55BBF7C5"/>
    <w:rsid w:val="55BD21F9"/>
    <w:rsid w:val="55C2ED8F"/>
    <w:rsid w:val="55C429CD"/>
    <w:rsid w:val="55CC7437"/>
    <w:rsid w:val="55CD830C"/>
    <w:rsid w:val="55CF25C5"/>
    <w:rsid w:val="55D3CA59"/>
    <w:rsid w:val="55E255E8"/>
    <w:rsid w:val="55E6E1FB"/>
    <w:rsid w:val="55F2446A"/>
    <w:rsid w:val="55F40F9A"/>
    <w:rsid w:val="55FD16FA"/>
    <w:rsid w:val="56024EA6"/>
    <w:rsid w:val="561B117A"/>
    <w:rsid w:val="5620BEBE"/>
    <w:rsid w:val="56310996"/>
    <w:rsid w:val="56379D28"/>
    <w:rsid w:val="564D4A18"/>
    <w:rsid w:val="56500C9F"/>
    <w:rsid w:val="5654572A"/>
    <w:rsid w:val="56563922"/>
    <w:rsid w:val="565E7617"/>
    <w:rsid w:val="566B1686"/>
    <w:rsid w:val="567348A3"/>
    <w:rsid w:val="567451C3"/>
    <w:rsid w:val="56782C37"/>
    <w:rsid w:val="56796F50"/>
    <w:rsid w:val="56814E23"/>
    <w:rsid w:val="56835759"/>
    <w:rsid w:val="568D5496"/>
    <w:rsid w:val="5694B1B5"/>
    <w:rsid w:val="56975153"/>
    <w:rsid w:val="56981AD3"/>
    <w:rsid w:val="5698D50E"/>
    <w:rsid w:val="56A26643"/>
    <w:rsid w:val="56B1DA9E"/>
    <w:rsid w:val="56C02407"/>
    <w:rsid w:val="56C219F6"/>
    <w:rsid w:val="56C871A8"/>
    <w:rsid w:val="56D0698E"/>
    <w:rsid w:val="56DD9166"/>
    <w:rsid w:val="56EC172A"/>
    <w:rsid w:val="56EC424E"/>
    <w:rsid w:val="56ED07E9"/>
    <w:rsid w:val="56F09A25"/>
    <w:rsid w:val="56F3059E"/>
    <w:rsid w:val="56F782A3"/>
    <w:rsid w:val="57023269"/>
    <w:rsid w:val="57036047"/>
    <w:rsid w:val="5704D7F2"/>
    <w:rsid w:val="57057D7F"/>
    <w:rsid w:val="5706A7BD"/>
    <w:rsid w:val="570CB1D1"/>
    <w:rsid w:val="570D551E"/>
    <w:rsid w:val="57129A9D"/>
    <w:rsid w:val="57140891"/>
    <w:rsid w:val="5718F18C"/>
    <w:rsid w:val="57195BB2"/>
    <w:rsid w:val="57215322"/>
    <w:rsid w:val="57224F5A"/>
    <w:rsid w:val="5730B00B"/>
    <w:rsid w:val="57315A60"/>
    <w:rsid w:val="5738B357"/>
    <w:rsid w:val="573DE197"/>
    <w:rsid w:val="574B5810"/>
    <w:rsid w:val="57528255"/>
    <w:rsid w:val="5755CA7E"/>
    <w:rsid w:val="575B69B0"/>
    <w:rsid w:val="575BD76C"/>
    <w:rsid w:val="57639374"/>
    <w:rsid w:val="576A810C"/>
    <w:rsid w:val="576C0030"/>
    <w:rsid w:val="57737ABF"/>
    <w:rsid w:val="577CA240"/>
    <w:rsid w:val="577EC301"/>
    <w:rsid w:val="5780559D"/>
    <w:rsid w:val="578589AA"/>
    <w:rsid w:val="5787C6E5"/>
    <w:rsid w:val="57881003"/>
    <w:rsid w:val="578E6536"/>
    <w:rsid w:val="578F7BDE"/>
    <w:rsid w:val="57938EC4"/>
    <w:rsid w:val="579397F8"/>
    <w:rsid w:val="579440BD"/>
    <w:rsid w:val="579B9F71"/>
    <w:rsid w:val="579C48BF"/>
    <w:rsid w:val="579D6BFA"/>
    <w:rsid w:val="579DA637"/>
    <w:rsid w:val="57A86ECA"/>
    <w:rsid w:val="57ABECCA"/>
    <w:rsid w:val="57B0D13D"/>
    <w:rsid w:val="57B0EF1E"/>
    <w:rsid w:val="57B1E8AC"/>
    <w:rsid w:val="57B621DF"/>
    <w:rsid w:val="57B97191"/>
    <w:rsid w:val="57BA316E"/>
    <w:rsid w:val="57BD234E"/>
    <w:rsid w:val="57BD4806"/>
    <w:rsid w:val="57D39732"/>
    <w:rsid w:val="57D3B137"/>
    <w:rsid w:val="57D3C810"/>
    <w:rsid w:val="57D3E7C4"/>
    <w:rsid w:val="57D51C56"/>
    <w:rsid w:val="57D8C2BA"/>
    <w:rsid w:val="57E32B5C"/>
    <w:rsid w:val="57E78128"/>
    <w:rsid w:val="57F0A6B9"/>
    <w:rsid w:val="57F17CF6"/>
    <w:rsid w:val="57F36CF9"/>
    <w:rsid w:val="57F6D702"/>
    <w:rsid w:val="580918B7"/>
    <w:rsid w:val="580B414D"/>
    <w:rsid w:val="58199BC9"/>
    <w:rsid w:val="581A8190"/>
    <w:rsid w:val="5820A9CB"/>
    <w:rsid w:val="582228D6"/>
    <w:rsid w:val="58232788"/>
    <w:rsid w:val="5823DB46"/>
    <w:rsid w:val="582635F0"/>
    <w:rsid w:val="582AE879"/>
    <w:rsid w:val="582B0152"/>
    <w:rsid w:val="582E62B9"/>
    <w:rsid w:val="582EEE86"/>
    <w:rsid w:val="58343826"/>
    <w:rsid w:val="5834BB4B"/>
    <w:rsid w:val="5835B661"/>
    <w:rsid w:val="583B4BE8"/>
    <w:rsid w:val="5844745A"/>
    <w:rsid w:val="58447AF8"/>
    <w:rsid w:val="58461AB3"/>
    <w:rsid w:val="584A6D2A"/>
    <w:rsid w:val="584C8914"/>
    <w:rsid w:val="585625CE"/>
    <w:rsid w:val="58623E4B"/>
    <w:rsid w:val="5866C023"/>
    <w:rsid w:val="586A5EE7"/>
    <w:rsid w:val="5874E934"/>
    <w:rsid w:val="587D9A29"/>
    <w:rsid w:val="58821D15"/>
    <w:rsid w:val="5889B17B"/>
    <w:rsid w:val="588B6ACD"/>
    <w:rsid w:val="588D622C"/>
    <w:rsid w:val="58A5A9B8"/>
    <w:rsid w:val="58A9399A"/>
    <w:rsid w:val="58ADAF94"/>
    <w:rsid w:val="58B1EA33"/>
    <w:rsid w:val="58B35D50"/>
    <w:rsid w:val="58B50ABA"/>
    <w:rsid w:val="58B620D3"/>
    <w:rsid w:val="58BD6C51"/>
    <w:rsid w:val="58C34573"/>
    <w:rsid w:val="58C77B95"/>
    <w:rsid w:val="58CDA5E8"/>
    <w:rsid w:val="58D1AC63"/>
    <w:rsid w:val="58D4566E"/>
    <w:rsid w:val="58D60D9F"/>
    <w:rsid w:val="58D71C7B"/>
    <w:rsid w:val="58D9D588"/>
    <w:rsid w:val="58E64145"/>
    <w:rsid w:val="58E6A8A0"/>
    <w:rsid w:val="58E88D54"/>
    <w:rsid w:val="58EB4731"/>
    <w:rsid w:val="58FD66A0"/>
    <w:rsid w:val="59005C92"/>
    <w:rsid w:val="5905B144"/>
    <w:rsid w:val="590B7A8B"/>
    <w:rsid w:val="5910024C"/>
    <w:rsid w:val="5913030C"/>
    <w:rsid w:val="591872A1"/>
    <w:rsid w:val="5919F5C9"/>
    <w:rsid w:val="5920F56F"/>
    <w:rsid w:val="59211BC9"/>
    <w:rsid w:val="59228740"/>
    <w:rsid w:val="5924D606"/>
    <w:rsid w:val="592C0348"/>
    <w:rsid w:val="593A998B"/>
    <w:rsid w:val="5941C090"/>
    <w:rsid w:val="5942D8C7"/>
    <w:rsid w:val="59437EF8"/>
    <w:rsid w:val="594D487C"/>
    <w:rsid w:val="595E0FF7"/>
    <w:rsid w:val="59640E72"/>
    <w:rsid w:val="59738907"/>
    <w:rsid w:val="5974FD2E"/>
    <w:rsid w:val="597A3C1A"/>
    <w:rsid w:val="5987AD61"/>
    <w:rsid w:val="59883F85"/>
    <w:rsid w:val="598AFC67"/>
    <w:rsid w:val="59954A31"/>
    <w:rsid w:val="59A62764"/>
    <w:rsid w:val="59A84349"/>
    <w:rsid w:val="59AA094F"/>
    <w:rsid w:val="59AA3B3C"/>
    <w:rsid w:val="59B21763"/>
    <w:rsid w:val="59B2F8E7"/>
    <w:rsid w:val="59B3C007"/>
    <w:rsid w:val="59BAC78B"/>
    <w:rsid w:val="59BB07E3"/>
    <w:rsid w:val="59CEB65D"/>
    <w:rsid w:val="59D0DC4B"/>
    <w:rsid w:val="59D105AA"/>
    <w:rsid w:val="59E3F00F"/>
    <w:rsid w:val="59EAA9C2"/>
    <w:rsid w:val="59ECBE80"/>
    <w:rsid w:val="59F4ED34"/>
    <w:rsid w:val="59F5AD63"/>
    <w:rsid w:val="59FB5A18"/>
    <w:rsid w:val="59FE3A0B"/>
    <w:rsid w:val="5A13BC83"/>
    <w:rsid w:val="5A151B9E"/>
    <w:rsid w:val="5A16EC0F"/>
    <w:rsid w:val="5A1A43A4"/>
    <w:rsid w:val="5A2A0CE1"/>
    <w:rsid w:val="5A2D89FD"/>
    <w:rsid w:val="5A37979E"/>
    <w:rsid w:val="5A408BD4"/>
    <w:rsid w:val="5A40F32B"/>
    <w:rsid w:val="5A434864"/>
    <w:rsid w:val="5A447D58"/>
    <w:rsid w:val="5A4520C8"/>
    <w:rsid w:val="5A4E6038"/>
    <w:rsid w:val="5A4FC3A1"/>
    <w:rsid w:val="5A50CDE5"/>
    <w:rsid w:val="5A532905"/>
    <w:rsid w:val="5A5911C7"/>
    <w:rsid w:val="5A75E8EB"/>
    <w:rsid w:val="5A78ABF2"/>
    <w:rsid w:val="5A7936BA"/>
    <w:rsid w:val="5A80E743"/>
    <w:rsid w:val="5A816190"/>
    <w:rsid w:val="5A860EEA"/>
    <w:rsid w:val="5A88DFDA"/>
    <w:rsid w:val="5A89FA64"/>
    <w:rsid w:val="5A8CCFAA"/>
    <w:rsid w:val="5A8DB0F9"/>
    <w:rsid w:val="5A8FC88E"/>
    <w:rsid w:val="5A91016F"/>
    <w:rsid w:val="5A96A7AA"/>
    <w:rsid w:val="5A9CA1EC"/>
    <w:rsid w:val="5A9F3FCB"/>
    <w:rsid w:val="5AAB1B81"/>
    <w:rsid w:val="5AB2BEE0"/>
    <w:rsid w:val="5AC660BF"/>
    <w:rsid w:val="5AC802D0"/>
    <w:rsid w:val="5AC9D748"/>
    <w:rsid w:val="5ACAF024"/>
    <w:rsid w:val="5ACCED04"/>
    <w:rsid w:val="5ADBE7B1"/>
    <w:rsid w:val="5AE4A4B0"/>
    <w:rsid w:val="5AF3F8B8"/>
    <w:rsid w:val="5AF73B1F"/>
    <w:rsid w:val="5AF9FC22"/>
    <w:rsid w:val="5AFC77D8"/>
    <w:rsid w:val="5AFD2F7B"/>
    <w:rsid w:val="5B007B7A"/>
    <w:rsid w:val="5B087BCF"/>
    <w:rsid w:val="5B0EBCA6"/>
    <w:rsid w:val="5B14DECD"/>
    <w:rsid w:val="5B237DC2"/>
    <w:rsid w:val="5B2A21CD"/>
    <w:rsid w:val="5B2B5193"/>
    <w:rsid w:val="5B3673CE"/>
    <w:rsid w:val="5B4F0604"/>
    <w:rsid w:val="5B5AA64B"/>
    <w:rsid w:val="5B5F368D"/>
    <w:rsid w:val="5B64CAF4"/>
    <w:rsid w:val="5B67EB70"/>
    <w:rsid w:val="5B6F2F82"/>
    <w:rsid w:val="5B7600BF"/>
    <w:rsid w:val="5B7F0FB4"/>
    <w:rsid w:val="5B804DB9"/>
    <w:rsid w:val="5B836968"/>
    <w:rsid w:val="5B864725"/>
    <w:rsid w:val="5B95AA03"/>
    <w:rsid w:val="5B96F433"/>
    <w:rsid w:val="5B9F1B15"/>
    <w:rsid w:val="5B9FC9D5"/>
    <w:rsid w:val="5BA7DBFA"/>
    <w:rsid w:val="5BACD635"/>
    <w:rsid w:val="5BAD066D"/>
    <w:rsid w:val="5BAD4D8E"/>
    <w:rsid w:val="5BB2FF5C"/>
    <w:rsid w:val="5BB98CBA"/>
    <w:rsid w:val="5BBF2DFC"/>
    <w:rsid w:val="5BC4FAF2"/>
    <w:rsid w:val="5BC59304"/>
    <w:rsid w:val="5BC90695"/>
    <w:rsid w:val="5BC9EBCA"/>
    <w:rsid w:val="5BCA8EB4"/>
    <w:rsid w:val="5BD398EF"/>
    <w:rsid w:val="5BE5B79E"/>
    <w:rsid w:val="5BF75EF2"/>
    <w:rsid w:val="5BFEBE07"/>
    <w:rsid w:val="5C080988"/>
    <w:rsid w:val="5C0DD7DE"/>
    <w:rsid w:val="5C0E0963"/>
    <w:rsid w:val="5C261006"/>
    <w:rsid w:val="5C2DC184"/>
    <w:rsid w:val="5C327BCC"/>
    <w:rsid w:val="5C377A98"/>
    <w:rsid w:val="5C44F8D6"/>
    <w:rsid w:val="5C4AC194"/>
    <w:rsid w:val="5C510E25"/>
    <w:rsid w:val="5C51938C"/>
    <w:rsid w:val="5C6033C7"/>
    <w:rsid w:val="5C6A3040"/>
    <w:rsid w:val="5C6E4A11"/>
    <w:rsid w:val="5C6EFA9C"/>
    <w:rsid w:val="5C78EA61"/>
    <w:rsid w:val="5C7E9318"/>
    <w:rsid w:val="5C813D7F"/>
    <w:rsid w:val="5C843662"/>
    <w:rsid w:val="5C84E0CF"/>
    <w:rsid w:val="5C89AFE8"/>
    <w:rsid w:val="5CA14781"/>
    <w:rsid w:val="5CA3CCCB"/>
    <w:rsid w:val="5CC0546D"/>
    <w:rsid w:val="5CC7FDB4"/>
    <w:rsid w:val="5CD79E24"/>
    <w:rsid w:val="5CDB402B"/>
    <w:rsid w:val="5CE0675E"/>
    <w:rsid w:val="5CE68EC6"/>
    <w:rsid w:val="5CE7F6CD"/>
    <w:rsid w:val="5CEBA53D"/>
    <w:rsid w:val="5CF743DC"/>
    <w:rsid w:val="5D04A278"/>
    <w:rsid w:val="5D12E7DE"/>
    <w:rsid w:val="5D170065"/>
    <w:rsid w:val="5D1B5DCB"/>
    <w:rsid w:val="5D1F9D91"/>
    <w:rsid w:val="5D229DEB"/>
    <w:rsid w:val="5D251922"/>
    <w:rsid w:val="5D2801DD"/>
    <w:rsid w:val="5D441224"/>
    <w:rsid w:val="5D461074"/>
    <w:rsid w:val="5D544403"/>
    <w:rsid w:val="5D548869"/>
    <w:rsid w:val="5D626A29"/>
    <w:rsid w:val="5D658DDB"/>
    <w:rsid w:val="5D68EE5D"/>
    <w:rsid w:val="5D6BB048"/>
    <w:rsid w:val="5D6DA1F0"/>
    <w:rsid w:val="5D70167B"/>
    <w:rsid w:val="5D708DB9"/>
    <w:rsid w:val="5D710159"/>
    <w:rsid w:val="5D73CD3C"/>
    <w:rsid w:val="5D7B39CE"/>
    <w:rsid w:val="5D85011F"/>
    <w:rsid w:val="5D863377"/>
    <w:rsid w:val="5D920453"/>
    <w:rsid w:val="5D93E5BC"/>
    <w:rsid w:val="5D97BC05"/>
    <w:rsid w:val="5DA0F16B"/>
    <w:rsid w:val="5DA6AD39"/>
    <w:rsid w:val="5DA73A44"/>
    <w:rsid w:val="5DA8274D"/>
    <w:rsid w:val="5DBE5DBF"/>
    <w:rsid w:val="5DC34588"/>
    <w:rsid w:val="5DC55A1B"/>
    <w:rsid w:val="5DC80782"/>
    <w:rsid w:val="5DC89679"/>
    <w:rsid w:val="5DD809EF"/>
    <w:rsid w:val="5DD8EB66"/>
    <w:rsid w:val="5DDF9515"/>
    <w:rsid w:val="5DED6E7D"/>
    <w:rsid w:val="5DEE93A9"/>
    <w:rsid w:val="5DF3D925"/>
    <w:rsid w:val="5DF58506"/>
    <w:rsid w:val="5DF7A489"/>
    <w:rsid w:val="5DF94CC6"/>
    <w:rsid w:val="5E0A52F9"/>
    <w:rsid w:val="5E0ACED2"/>
    <w:rsid w:val="5E10E641"/>
    <w:rsid w:val="5E14E49A"/>
    <w:rsid w:val="5E211B8E"/>
    <w:rsid w:val="5E217793"/>
    <w:rsid w:val="5E24B1A6"/>
    <w:rsid w:val="5E266836"/>
    <w:rsid w:val="5E277196"/>
    <w:rsid w:val="5E27A4C8"/>
    <w:rsid w:val="5E2B767D"/>
    <w:rsid w:val="5E306D14"/>
    <w:rsid w:val="5E330319"/>
    <w:rsid w:val="5E3419CF"/>
    <w:rsid w:val="5E3EE43F"/>
    <w:rsid w:val="5E435F06"/>
    <w:rsid w:val="5E4D3FDE"/>
    <w:rsid w:val="5E504BD4"/>
    <w:rsid w:val="5E5192F6"/>
    <w:rsid w:val="5E655F85"/>
    <w:rsid w:val="5E6CAF77"/>
    <w:rsid w:val="5E73B80F"/>
    <w:rsid w:val="5E75319E"/>
    <w:rsid w:val="5E7F72B8"/>
    <w:rsid w:val="5E81A966"/>
    <w:rsid w:val="5E843AF5"/>
    <w:rsid w:val="5E853EF4"/>
    <w:rsid w:val="5E85D195"/>
    <w:rsid w:val="5E896EB0"/>
    <w:rsid w:val="5E8A7DEE"/>
    <w:rsid w:val="5E98ACAA"/>
    <w:rsid w:val="5EA11BCD"/>
    <w:rsid w:val="5EA2AB37"/>
    <w:rsid w:val="5EA40AF1"/>
    <w:rsid w:val="5EAE1056"/>
    <w:rsid w:val="5EB5102C"/>
    <w:rsid w:val="5EB954CA"/>
    <w:rsid w:val="5EC3B24D"/>
    <w:rsid w:val="5EC6545F"/>
    <w:rsid w:val="5EC7C1DD"/>
    <w:rsid w:val="5ECEA8CB"/>
    <w:rsid w:val="5EE22980"/>
    <w:rsid w:val="5EE9516A"/>
    <w:rsid w:val="5EE9B237"/>
    <w:rsid w:val="5EE9C8D7"/>
    <w:rsid w:val="5EFB55FD"/>
    <w:rsid w:val="5EFC25AF"/>
    <w:rsid w:val="5EFE8216"/>
    <w:rsid w:val="5EFEC040"/>
    <w:rsid w:val="5F02BE75"/>
    <w:rsid w:val="5F08FE49"/>
    <w:rsid w:val="5F0EAE2D"/>
    <w:rsid w:val="5F15BE6D"/>
    <w:rsid w:val="5F173ED3"/>
    <w:rsid w:val="5F17B259"/>
    <w:rsid w:val="5F22E428"/>
    <w:rsid w:val="5F23C641"/>
    <w:rsid w:val="5F25E0E2"/>
    <w:rsid w:val="5F2A05C9"/>
    <w:rsid w:val="5F2CBBD7"/>
    <w:rsid w:val="5F2EAE23"/>
    <w:rsid w:val="5F2FD6AE"/>
    <w:rsid w:val="5F4098E8"/>
    <w:rsid w:val="5F5603C5"/>
    <w:rsid w:val="5F58468E"/>
    <w:rsid w:val="5F593D2F"/>
    <w:rsid w:val="5F661834"/>
    <w:rsid w:val="5F68EE17"/>
    <w:rsid w:val="5F696B99"/>
    <w:rsid w:val="5F6A5059"/>
    <w:rsid w:val="5F7040E6"/>
    <w:rsid w:val="5F7C7D16"/>
    <w:rsid w:val="5FB66A9F"/>
    <w:rsid w:val="5FBE64DA"/>
    <w:rsid w:val="5FC1884F"/>
    <w:rsid w:val="5FC289B3"/>
    <w:rsid w:val="5FC7D724"/>
    <w:rsid w:val="5FD429F5"/>
    <w:rsid w:val="5FD4744E"/>
    <w:rsid w:val="5FE0110B"/>
    <w:rsid w:val="5FE566B2"/>
    <w:rsid w:val="5FF57899"/>
    <w:rsid w:val="6006EA61"/>
    <w:rsid w:val="6008092E"/>
    <w:rsid w:val="6012D445"/>
    <w:rsid w:val="601305CE"/>
    <w:rsid w:val="60174BBC"/>
    <w:rsid w:val="6019A251"/>
    <w:rsid w:val="601BB6CA"/>
    <w:rsid w:val="601C2D2A"/>
    <w:rsid w:val="602087F4"/>
    <w:rsid w:val="602430E4"/>
    <w:rsid w:val="6029FCB3"/>
    <w:rsid w:val="603663CD"/>
    <w:rsid w:val="603B33FF"/>
    <w:rsid w:val="60477EA3"/>
    <w:rsid w:val="6049E709"/>
    <w:rsid w:val="605316DA"/>
    <w:rsid w:val="6059315C"/>
    <w:rsid w:val="605F9DA0"/>
    <w:rsid w:val="6063E784"/>
    <w:rsid w:val="60692444"/>
    <w:rsid w:val="606C15B2"/>
    <w:rsid w:val="606EEA82"/>
    <w:rsid w:val="606EFC0A"/>
    <w:rsid w:val="60705CCB"/>
    <w:rsid w:val="6070E163"/>
    <w:rsid w:val="6071615F"/>
    <w:rsid w:val="6072DD95"/>
    <w:rsid w:val="60752116"/>
    <w:rsid w:val="607FB963"/>
    <w:rsid w:val="6083E791"/>
    <w:rsid w:val="6093EC61"/>
    <w:rsid w:val="609A5277"/>
    <w:rsid w:val="609CB704"/>
    <w:rsid w:val="609CD154"/>
    <w:rsid w:val="60A4DA32"/>
    <w:rsid w:val="60A6304D"/>
    <w:rsid w:val="60A768EC"/>
    <w:rsid w:val="60A96913"/>
    <w:rsid w:val="60AA5274"/>
    <w:rsid w:val="60B70612"/>
    <w:rsid w:val="60B92883"/>
    <w:rsid w:val="60BA6CAE"/>
    <w:rsid w:val="60BA7443"/>
    <w:rsid w:val="60C4020A"/>
    <w:rsid w:val="60DBA723"/>
    <w:rsid w:val="60DCE166"/>
    <w:rsid w:val="60E0E4E3"/>
    <w:rsid w:val="60E94630"/>
    <w:rsid w:val="60ED9E56"/>
    <w:rsid w:val="60EEC69A"/>
    <w:rsid w:val="60F3883F"/>
    <w:rsid w:val="60F3A17A"/>
    <w:rsid w:val="60FF532F"/>
    <w:rsid w:val="6100410D"/>
    <w:rsid w:val="610084DF"/>
    <w:rsid w:val="6103041B"/>
    <w:rsid w:val="6106D588"/>
    <w:rsid w:val="610779D0"/>
    <w:rsid w:val="610DB964"/>
    <w:rsid w:val="61126ABA"/>
    <w:rsid w:val="6114D863"/>
    <w:rsid w:val="6121E393"/>
    <w:rsid w:val="612DA964"/>
    <w:rsid w:val="6132E070"/>
    <w:rsid w:val="613C1D08"/>
    <w:rsid w:val="614BC03E"/>
    <w:rsid w:val="6150972A"/>
    <w:rsid w:val="615C0CC8"/>
    <w:rsid w:val="6160B458"/>
    <w:rsid w:val="6167DA40"/>
    <w:rsid w:val="616D4049"/>
    <w:rsid w:val="61714D62"/>
    <w:rsid w:val="6176A828"/>
    <w:rsid w:val="6184E0DF"/>
    <w:rsid w:val="618A0151"/>
    <w:rsid w:val="618A1D6B"/>
    <w:rsid w:val="618AB393"/>
    <w:rsid w:val="61975A5C"/>
    <w:rsid w:val="61975ADB"/>
    <w:rsid w:val="61BE2F04"/>
    <w:rsid w:val="61BFAD19"/>
    <w:rsid w:val="61C5A4F5"/>
    <w:rsid w:val="61C70DDF"/>
    <w:rsid w:val="61C9E074"/>
    <w:rsid w:val="61CA9007"/>
    <w:rsid w:val="61CEAA89"/>
    <w:rsid w:val="61D2B048"/>
    <w:rsid w:val="61D77084"/>
    <w:rsid w:val="61DA018A"/>
    <w:rsid w:val="61DF4BD0"/>
    <w:rsid w:val="61EB93E6"/>
    <w:rsid w:val="61F4AA3D"/>
    <w:rsid w:val="61F50622"/>
    <w:rsid w:val="61FC92C0"/>
    <w:rsid w:val="61FF036C"/>
    <w:rsid w:val="61FFDD92"/>
    <w:rsid w:val="62006EB9"/>
    <w:rsid w:val="6202A31D"/>
    <w:rsid w:val="6202CA04"/>
    <w:rsid w:val="620C5732"/>
    <w:rsid w:val="6224CD70"/>
    <w:rsid w:val="622BCDEE"/>
    <w:rsid w:val="62413D80"/>
    <w:rsid w:val="62421E7F"/>
    <w:rsid w:val="6243FBE9"/>
    <w:rsid w:val="624AFB16"/>
    <w:rsid w:val="624DAEF2"/>
    <w:rsid w:val="624DBEC3"/>
    <w:rsid w:val="6254504C"/>
    <w:rsid w:val="62548C57"/>
    <w:rsid w:val="625C411F"/>
    <w:rsid w:val="625C6A89"/>
    <w:rsid w:val="62619E32"/>
    <w:rsid w:val="6262D30A"/>
    <w:rsid w:val="626BD350"/>
    <w:rsid w:val="6274CF36"/>
    <w:rsid w:val="62816AFE"/>
    <w:rsid w:val="6284A8A3"/>
    <w:rsid w:val="628D4FB1"/>
    <w:rsid w:val="628E6867"/>
    <w:rsid w:val="628EFFE7"/>
    <w:rsid w:val="629A31A8"/>
    <w:rsid w:val="62A08485"/>
    <w:rsid w:val="62A26AEA"/>
    <w:rsid w:val="62A51E2D"/>
    <w:rsid w:val="62A59DE0"/>
    <w:rsid w:val="62A7E180"/>
    <w:rsid w:val="62B4136E"/>
    <w:rsid w:val="62B7F42E"/>
    <w:rsid w:val="62C993BF"/>
    <w:rsid w:val="62CCE037"/>
    <w:rsid w:val="62CD498F"/>
    <w:rsid w:val="62D1F6BD"/>
    <w:rsid w:val="62DA469E"/>
    <w:rsid w:val="62DC99A3"/>
    <w:rsid w:val="62E00EA1"/>
    <w:rsid w:val="62E4AD38"/>
    <w:rsid w:val="62EDFF1D"/>
    <w:rsid w:val="62F0855B"/>
    <w:rsid w:val="62FBED80"/>
    <w:rsid w:val="62FE5473"/>
    <w:rsid w:val="630853D5"/>
    <w:rsid w:val="6317AE0C"/>
    <w:rsid w:val="631B19CE"/>
    <w:rsid w:val="6321D68F"/>
    <w:rsid w:val="63239339"/>
    <w:rsid w:val="63241A54"/>
    <w:rsid w:val="632785EF"/>
    <w:rsid w:val="6328A179"/>
    <w:rsid w:val="6329A13E"/>
    <w:rsid w:val="6337C7F3"/>
    <w:rsid w:val="633D8F4E"/>
    <w:rsid w:val="6349C96F"/>
    <w:rsid w:val="634F6726"/>
    <w:rsid w:val="6353E8E5"/>
    <w:rsid w:val="6359F9DA"/>
    <w:rsid w:val="636BD5D3"/>
    <w:rsid w:val="6376AEE3"/>
    <w:rsid w:val="6376D1E0"/>
    <w:rsid w:val="637F046F"/>
    <w:rsid w:val="638308B1"/>
    <w:rsid w:val="6387D9C5"/>
    <w:rsid w:val="638923BE"/>
    <w:rsid w:val="638BB466"/>
    <w:rsid w:val="638C64D1"/>
    <w:rsid w:val="639501FF"/>
    <w:rsid w:val="6397F635"/>
    <w:rsid w:val="63A08AF8"/>
    <w:rsid w:val="63A70D2F"/>
    <w:rsid w:val="63A7FD8D"/>
    <w:rsid w:val="63AECE99"/>
    <w:rsid w:val="63C6A450"/>
    <w:rsid w:val="63D02F82"/>
    <w:rsid w:val="63D3221E"/>
    <w:rsid w:val="63D4113A"/>
    <w:rsid w:val="63D7444B"/>
    <w:rsid w:val="63D84576"/>
    <w:rsid w:val="63DBDA23"/>
    <w:rsid w:val="63DF03B7"/>
    <w:rsid w:val="63E34CAF"/>
    <w:rsid w:val="63E66D7A"/>
    <w:rsid w:val="63EB86E8"/>
    <w:rsid w:val="63EDF33F"/>
    <w:rsid w:val="63EEF992"/>
    <w:rsid w:val="63F1C4CA"/>
    <w:rsid w:val="63F7A4AB"/>
    <w:rsid w:val="64038711"/>
    <w:rsid w:val="64051D73"/>
    <w:rsid w:val="641BD62E"/>
    <w:rsid w:val="641CBC7B"/>
    <w:rsid w:val="641E87FE"/>
    <w:rsid w:val="6427DB52"/>
    <w:rsid w:val="642B7D89"/>
    <w:rsid w:val="64395431"/>
    <w:rsid w:val="6440EE8E"/>
    <w:rsid w:val="64495CB1"/>
    <w:rsid w:val="644983FA"/>
    <w:rsid w:val="644E3B80"/>
    <w:rsid w:val="64512475"/>
    <w:rsid w:val="645367BA"/>
    <w:rsid w:val="64582CF4"/>
    <w:rsid w:val="645964CA"/>
    <w:rsid w:val="645FECDE"/>
    <w:rsid w:val="64654596"/>
    <w:rsid w:val="6472BEBE"/>
    <w:rsid w:val="6474EE31"/>
    <w:rsid w:val="6481721C"/>
    <w:rsid w:val="64944ADB"/>
    <w:rsid w:val="64A00EE2"/>
    <w:rsid w:val="64A12D48"/>
    <w:rsid w:val="64A24029"/>
    <w:rsid w:val="64A4027E"/>
    <w:rsid w:val="64A9D2AD"/>
    <w:rsid w:val="64AB008A"/>
    <w:rsid w:val="64B6E238"/>
    <w:rsid w:val="64BB4023"/>
    <w:rsid w:val="64BEBF4E"/>
    <w:rsid w:val="64C06D71"/>
    <w:rsid w:val="64C47C1A"/>
    <w:rsid w:val="64C763C4"/>
    <w:rsid w:val="64CBF1E0"/>
    <w:rsid w:val="64CEB4A2"/>
    <w:rsid w:val="64DBF5B4"/>
    <w:rsid w:val="64E16C82"/>
    <w:rsid w:val="64E60F9A"/>
    <w:rsid w:val="64EC0725"/>
    <w:rsid w:val="64EC6AA1"/>
    <w:rsid w:val="64F62C30"/>
    <w:rsid w:val="64FBA9FF"/>
    <w:rsid w:val="650893D0"/>
    <w:rsid w:val="6509285C"/>
    <w:rsid w:val="650EAD7E"/>
    <w:rsid w:val="6511CAEF"/>
    <w:rsid w:val="6517E132"/>
    <w:rsid w:val="651979D3"/>
    <w:rsid w:val="651CB87B"/>
    <w:rsid w:val="651E5F28"/>
    <w:rsid w:val="6522CD8D"/>
    <w:rsid w:val="6522F3C9"/>
    <w:rsid w:val="65253ABE"/>
    <w:rsid w:val="65293771"/>
    <w:rsid w:val="65322E54"/>
    <w:rsid w:val="653621BF"/>
    <w:rsid w:val="653E6F95"/>
    <w:rsid w:val="65451C4E"/>
    <w:rsid w:val="654BBB74"/>
    <w:rsid w:val="655C7BCD"/>
    <w:rsid w:val="655F6DEE"/>
    <w:rsid w:val="6566BE71"/>
    <w:rsid w:val="65673A79"/>
    <w:rsid w:val="6569AF92"/>
    <w:rsid w:val="656A25E6"/>
    <w:rsid w:val="656B0D17"/>
    <w:rsid w:val="6570868F"/>
    <w:rsid w:val="6589F1EE"/>
    <w:rsid w:val="6590B5F9"/>
    <w:rsid w:val="6590D39C"/>
    <w:rsid w:val="659EB616"/>
    <w:rsid w:val="65A7729D"/>
    <w:rsid w:val="65B3BE05"/>
    <w:rsid w:val="65B620FA"/>
    <w:rsid w:val="65BEF77B"/>
    <w:rsid w:val="65C177AF"/>
    <w:rsid w:val="65CE0145"/>
    <w:rsid w:val="65D06191"/>
    <w:rsid w:val="65D0A401"/>
    <w:rsid w:val="65D76BC3"/>
    <w:rsid w:val="65E03D68"/>
    <w:rsid w:val="65E2E696"/>
    <w:rsid w:val="65E6C35F"/>
    <w:rsid w:val="65EAA14B"/>
    <w:rsid w:val="65F2C976"/>
    <w:rsid w:val="65F57B4D"/>
    <w:rsid w:val="65F59004"/>
    <w:rsid w:val="65F6D5AF"/>
    <w:rsid w:val="65F76448"/>
    <w:rsid w:val="6603922F"/>
    <w:rsid w:val="660C6D73"/>
    <w:rsid w:val="66139C92"/>
    <w:rsid w:val="66147EA3"/>
    <w:rsid w:val="6620A9A2"/>
    <w:rsid w:val="66230D4A"/>
    <w:rsid w:val="66342AC6"/>
    <w:rsid w:val="66380AAF"/>
    <w:rsid w:val="663862A6"/>
    <w:rsid w:val="663D5C6C"/>
    <w:rsid w:val="6643CA99"/>
    <w:rsid w:val="6643D3F9"/>
    <w:rsid w:val="664D7AD9"/>
    <w:rsid w:val="665345A5"/>
    <w:rsid w:val="665BF80C"/>
    <w:rsid w:val="6666361B"/>
    <w:rsid w:val="66689686"/>
    <w:rsid w:val="666C9685"/>
    <w:rsid w:val="66735083"/>
    <w:rsid w:val="6676775E"/>
    <w:rsid w:val="667877B4"/>
    <w:rsid w:val="667A4077"/>
    <w:rsid w:val="667F4636"/>
    <w:rsid w:val="66820F45"/>
    <w:rsid w:val="6689A9C5"/>
    <w:rsid w:val="668B8948"/>
    <w:rsid w:val="66949597"/>
    <w:rsid w:val="6697D713"/>
    <w:rsid w:val="669A6124"/>
    <w:rsid w:val="669B9E0D"/>
    <w:rsid w:val="66A1C82E"/>
    <w:rsid w:val="66A5EFF0"/>
    <w:rsid w:val="66AB858C"/>
    <w:rsid w:val="66B68E6F"/>
    <w:rsid w:val="66C0B4FA"/>
    <w:rsid w:val="66C0BE85"/>
    <w:rsid w:val="66C364D7"/>
    <w:rsid w:val="66CA7A6A"/>
    <w:rsid w:val="66D34F8A"/>
    <w:rsid w:val="66D59AD3"/>
    <w:rsid w:val="66D6080A"/>
    <w:rsid w:val="66D7F1D1"/>
    <w:rsid w:val="66E3599F"/>
    <w:rsid w:val="66E3F2E9"/>
    <w:rsid w:val="66E54D99"/>
    <w:rsid w:val="66EBF19B"/>
    <w:rsid w:val="66F0CF2C"/>
    <w:rsid w:val="66FEC8AF"/>
    <w:rsid w:val="66FFD159"/>
    <w:rsid w:val="6700D172"/>
    <w:rsid w:val="6707A8FE"/>
    <w:rsid w:val="670B109E"/>
    <w:rsid w:val="670BFF28"/>
    <w:rsid w:val="670C04D1"/>
    <w:rsid w:val="671662E2"/>
    <w:rsid w:val="67166575"/>
    <w:rsid w:val="6718AC88"/>
    <w:rsid w:val="671A2083"/>
    <w:rsid w:val="6720E487"/>
    <w:rsid w:val="67252921"/>
    <w:rsid w:val="672AFB2D"/>
    <w:rsid w:val="672EA51C"/>
    <w:rsid w:val="67314D20"/>
    <w:rsid w:val="673250C1"/>
    <w:rsid w:val="6734F20F"/>
    <w:rsid w:val="6736C1F0"/>
    <w:rsid w:val="673D0C5F"/>
    <w:rsid w:val="673EBD5F"/>
    <w:rsid w:val="674902A1"/>
    <w:rsid w:val="675ACEE2"/>
    <w:rsid w:val="675B4D29"/>
    <w:rsid w:val="676E2C04"/>
    <w:rsid w:val="676EAB92"/>
    <w:rsid w:val="67716D85"/>
    <w:rsid w:val="67774135"/>
    <w:rsid w:val="6780BC3B"/>
    <w:rsid w:val="67871DAD"/>
    <w:rsid w:val="678C3328"/>
    <w:rsid w:val="678C8A3B"/>
    <w:rsid w:val="67944C4C"/>
    <w:rsid w:val="67A8E874"/>
    <w:rsid w:val="67B0DE2F"/>
    <w:rsid w:val="67B513B3"/>
    <w:rsid w:val="67C5B41E"/>
    <w:rsid w:val="67C5FF69"/>
    <w:rsid w:val="67C8E7DD"/>
    <w:rsid w:val="67CDEA20"/>
    <w:rsid w:val="67D18F4B"/>
    <w:rsid w:val="67D4F32B"/>
    <w:rsid w:val="67DD0EEF"/>
    <w:rsid w:val="67DF354D"/>
    <w:rsid w:val="67EDFCDB"/>
    <w:rsid w:val="67EEE684"/>
    <w:rsid w:val="67F149F7"/>
    <w:rsid w:val="67F550DA"/>
    <w:rsid w:val="680D5CB3"/>
    <w:rsid w:val="6816CA1E"/>
    <w:rsid w:val="681D9A2C"/>
    <w:rsid w:val="68210DEE"/>
    <w:rsid w:val="68236331"/>
    <w:rsid w:val="68281CDA"/>
    <w:rsid w:val="682927FA"/>
    <w:rsid w:val="68351F15"/>
    <w:rsid w:val="6835623C"/>
    <w:rsid w:val="683C5DCA"/>
    <w:rsid w:val="683F1536"/>
    <w:rsid w:val="68428878"/>
    <w:rsid w:val="6845FD9C"/>
    <w:rsid w:val="6849B191"/>
    <w:rsid w:val="684D58B4"/>
    <w:rsid w:val="68500301"/>
    <w:rsid w:val="685483C7"/>
    <w:rsid w:val="685D11B7"/>
    <w:rsid w:val="685EC8EA"/>
    <w:rsid w:val="6862FF80"/>
    <w:rsid w:val="68658D41"/>
    <w:rsid w:val="686742FF"/>
    <w:rsid w:val="6869D869"/>
    <w:rsid w:val="686C1284"/>
    <w:rsid w:val="686F0D05"/>
    <w:rsid w:val="686F97A2"/>
    <w:rsid w:val="687021B9"/>
    <w:rsid w:val="6884DB05"/>
    <w:rsid w:val="6888B4F7"/>
    <w:rsid w:val="6899018C"/>
    <w:rsid w:val="68A5645C"/>
    <w:rsid w:val="68A685A8"/>
    <w:rsid w:val="68B5D54D"/>
    <w:rsid w:val="68B6242F"/>
    <w:rsid w:val="68B6DD68"/>
    <w:rsid w:val="68C0564C"/>
    <w:rsid w:val="68CB21B1"/>
    <w:rsid w:val="68D7A657"/>
    <w:rsid w:val="68DF9BF7"/>
    <w:rsid w:val="68E812BB"/>
    <w:rsid w:val="68EFABC7"/>
    <w:rsid w:val="68FC18BC"/>
    <w:rsid w:val="68FF0283"/>
    <w:rsid w:val="68FF3D36"/>
    <w:rsid w:val="68FF3E6D"/>
    <w:rsid w:val="690BA61A"/>
    <w:rsid w:val="691907EB"/>
    <w:rsid w:val="691D3199"/>
    <w:rsid w:val="6923633E"/>
    <w:rsid w:val="693D9BDA"/>
    <w:rsid w:val="694216C3"/>
    <w:rsid w:val="694C5378"/>
    <w:rsid w:val="6957AC83"/>
    <w:rsid w:val="6961C6E5"/>
    <w:rsid w:val="696AEC4F"/>
    <w:rsid w:val="696F27FE"/>
    <w:rsid w:val="69718E88"/>
    <w:rsid w:val="6975D7F0"/>
    <w:rsid w:val="697A37D3"/>
    <w:rsid w:val="697F744A"/>
    <w:rsid w:val="698AFD26"/>
    <w:rsid w:val="699598E6"/>
    <w:rsid w:val="699F35E4"/>
    <w:rsid w:val="69A01D17"/>
    <w:rsid w:val="69A33B95"/>
    <w:rsid w:val="69A781CC"/>
    <w:rsid w:val="69AABFB0"/>
    <w:rsid w:val="69B11889"/>
    <w:rsid w:val="69C37F49"/>
    <w:rsid w:val="69C84003"/>
    <w:rsid w:val="69CF2328"/>
    <w:rsid w:val="69D1D3B5"/>
    <w:rsid w:val="69D66E12"/>
    <w:rsid w:val="69D7EA61"/>
    <w:rsid w:val="69E0BD3B"/>
    <w:rsid w:val="69E3D671"/>
    <w:rsid w:val="69E3FDAF"/>
    <w:rsid w:val="69E6B59E"/>
    <w:rsid w:val="69E8A6EE"/>
    <w:rsid w:val="69EAE050"/>
    <w:rsid w:val="69F4D359"/>
    <w:rsid w:val="69F8AB28"/>
    <w:rsid w:val="69FDEABA"/>
    <w:rsid w:val="69FFFA6C"/>
    <w:rsid w:val="6A0A294D"/>
    <w:rsid w:val="6A0C1188"/>
    <w:rsid w:val="6A0D02D6"/>
    <w:rsid w:val="6A1674F1"/>
    <w:rsid w:val="6A1830BE"/>
    <w:rsid w:val="6A1AB528"/>
    <w:rsid w:val="6A1F2C97"/>
    <w:rsid w:val="6A23E952"/>
    <w:rsid w:val="6A3476A7"/>
    <w:rsid w:val="6A3687F0"/>
    <w:rsid w:val="6A3FE1B6"/>
    <w:rsid w:val="6A4CE338"/>
    <w:rsid w:val="6A534F30"/>
    <w:rsid w:val="6A5379C5"/>
    <w:rsid w:val="6A5626F1"/>
    <w:rsid w:val="6A5D5ACB"/>
    <w:rsid w:val="6A62956F"/>
    <w:rsid w:val="6A6E62B2"/>
    <w:rsid w:val="6A6ED816"/>
    <w:rsid w:val="6A6FB9BC"/>
    <w:rsid w:val="6A7379CB"/>
    <w:rsid w:val="6A749290"/>
    <w:rsid w:val="6A7AF87F"/>
    <w:rsid w:val="6A7CCCC0"/>
    <w:rsid w:val="6A89DE05"/>
    <w:rsid w:val="6A95FB46"/>
    <w:rsid w:val="6AA1ED22"/>
    <w:rsid w:val="6AA28D99"/>
    <w:rsid w:val="6AA4EFC0"/>
    <w:rsid w:val="6AA65A77"/>
    <w:rsid w:val="6AA67745"/>
    <w:rsid w:val="6AA81819"/>
    <w:rsid w:val="6AAD5D87"/>
    <w:rsid w:val="6AAF7F07"/>
    <w:rsid w:val="6AAFB20D"/>
    <w:rsid w:val="6ABB6548"/>
    <w:rsid w:val="6ABC2005"/>
    <w:rsid w:val="6ABF339F"/>
    <w:rsid w:val="6ACEDC15"/>
    <w:rsid w:val="6AD03191"/>
    <w:rsid w:val="6ADDE49E"/>
    <w:rsid w:val="6ADFF289"/>
    <w:rsid w:val="6AE18F30"/>
    <w:rsid w:val="6AE2F995"/>
    <w:rsid w:val="6AE48101"/>
    <w:rsid w:val="6AE4FA91"/>
    <w:rsid w:val="6AF56E9D"/>
    <w:rsid w:val="6B019EDC"/>
    <w:rsid w:val="6B067702"/>
    <w:rsid w:val="6B0BAC70"/>
    <w:rsid w:val="6B0CB18A"/>
    <w:rsid w:val="6B0FC64F"/>
    <w:rsid w:val="6B10DC6A"/>
    <w:rsid w:val="6B1A8372"/>
    <w:rsid w:val="6B20F8D4"/>
    <w:rsid w:val="6B21D39B"/>
    <w:rsid w:val="6B22E18A"/>
    <w:rsid w:val="6B25ED07"/>
    <w:rsid w:val="6B2CF0C9"/>
    <w:rsid w:val="6B3DA9D6"/>
    <w:rsid w:val="6B3EC4A7"/>
    <w:rsid w:val="6B460713"/>
    <w:rsid w:val="6B4FE5A9"/>
    <w:rsid w:val="6B5FC126"/>
    <w:rsid w:val="6B608504"/>
    <w:rsid w:val="6B611FD5"/>
    <w:rsid w:val="6B6AB1C6"/>
    <w:rsid w:val="6B70599F"/>
    <w:rsid w:val="6B725E4C"/>
    <w:rsid w:val="6B761B1D"/>
    <w:rsid w:val="6B7FDEC1"/>
    <w:rsid w:val="6B80297A"/>
    <w:rsid w:val="6B846538"/>
    <w:rsid w:val="6B85517F"/>
    <w:rsid w:val="6B866D77"/>
    <w:rsid w:val="6B8EF002"/>
    <w:rsid w:val="6B952A74"/>
    <w:rsid w:val="6B9BD9E1"/>
    <w:rsid w:val="6B9CB807"/>
    <w:rsid w:val="6BA5588A"/>
    <w:rsid w:val="6BAC755D"/>
    <w:rsid w:val="6BAFD8BE"/>
    <w:rsid w:val="6BB267C6"/>
    <w:rsid w:val="6BB39EB0"/>
    <w:rsid w:val="6BB87656"/>
    <w:rsid w:val="6BBAFCF8"/>
    <w:rsid w:val="6BC81920"/>
    <w:rsid w:val="6BCFD475"/>
    <w:rsid w:val="6BD06BC8"/>
    <w:rsid w:val="6BD5202F"/>
    <w:rsid w:val="6BD77DA7"/>
    <w:rsid w:val="6BD82BB1"/>
    <w:rsid w:val="6BDC45F9"/>
    <w:rsid w:val="6BE67F65"/>
    <w:rsid w:val="6BF148CE"/>
    <w:rsid w:val="6BF15492"/>
    <w:rsid w:val="6C161D07"/>
    <w:rsid w:val="6C251500"/>
    <w:rsid w:val="6C27262B"/>
    <w:rsid w:val="6C29FAD5"/>
    <w:rsid w:val="6C303561"/>
    <w:rsid w:val="6C30B1A1"/>
    <w:rsid w:val="6C40EA19"/>
    <w:rsid w:val="6C415BBD"/>
    <w:rsid w:val="6C41860A"/>
    <w:rsid w:val="6C489362"/>
    <w:rsid w:val="6C4E4DB2"/>
    <w:rsid w:val="6C546544"/>
    <w:rsid w:val="6C58BD57"/>
    <w:rsid w:val="6C5DDB51"/>
    <w:rsid w:val="6C607111"/>
    <w:rsid w:val="6C63CCC6"/>
    <w:rsid w:val="6C65B8D2"/>
    <w:rsid w:val="6C68439F"/>
    <w:rsid w:val="6C73A7E2"/>
    <w:rsid w:val="6C76B38E"/>
    <w:rsid w:val="6C7A050B"/>
    <w:rsid w:val="6C7C4D14"/>
    <w:rsid w:val="6C7FE77C"/>
    <w:rsid w:val="6C801234"/>
    <w:rsid w:val="6C845906"/>
    <w:rsid w:val="6C846AB9"/>
    <w:rsid w:val="6C85BDBB"/>
    <w:rsid w:val="6C8BCC9A"/>
    <w:rsid w:val="6C8C12A7"/>
    <w:rsid w:val="6C8D0012"/>
    <w:rsid w:val="6C8D8BEF"/>
    <w:rsid w:val="6C9EAB28"/>
    <w:rsid w:val="6CB1172F"/>
    <w:rsid w:val="6CB2A618"/>
    <w:rsid w:val="6CBCB52E"/>
    <w:rsid w:val="6CC409ED"/>
    <w:rsid w:val="6CC7EB78"/>
    <w:rsid w:val="6CCDF3E5"/>
    <w:rsid w:val="6CD05E8C"/>
    <w:rsid w:val="6CD2BC69"/>
    <w:rsid w:val="6CD59F02"/>
    <w:rsid w:val="6CD92050"/>
    <w:rsid w:val="6CDB8A13"/>
    <w:rsid w:val="6CDCF072"/>
    <w:rsid w:val="6CDD210F"/>
    <w:rsid w:val="6CDF3E1C"/>
    <w:rsid w:val="6CE0E27F"/>
    <w:rsid w:val="6CE1C4C4"/>
    <w:rsid w:val="6CE9C105"/>
    <w:rsid w:val="6CEB873D"/>
    <w:rsid w:val="6CECA248"/>
    <w:rsid w:val="6CFAD745"/>
    <w:rsid w:val="6D0D8064"/>
    <w:rsid w:val="6D0EA945"/>
    <w:rsid w:val="6D0FA98D"/>
    <w:rsid w:val="6D129EB8"/>
    <w:rsid w:val="6D149FD8"/>
    <w:rsid w:val="6D1D03DD"/>
    <w:rsid w:val="6D1D32F4"/>
    <w:rsid w:val="6D1F7789"/>
    <w:rsid w:val="6D30B992"/>
    <w:rsid w:val="6D38DEB6"/>
    <w:rsid w:val="6D3A0D7C"/>
    <w:rsid w:val="6D3BA36D"/>
    <w:rsid w:val="6D510D9F"/>
    <w:rsid w:val="6D547465"/>
    <w:rsid w:val="6D56342F"/>
    <w:rsid w:val="6D629F13"/>
    <w:rsid w:val="6D632033"/>
    <w:rsid w:val="6D63D93D"/>
    <w:rsid w:val="6D704015"/>
    <w:rsid w:val="6D72D674"/>
    <w:rsid w:val="6D7C566B"/>
    <w:rsid w:val="6D7CED89"/>
    <w:rsid w:val="6D88E7B5"/>
    <w:rsid w:val="6D8A7C20"/>
    <w:rsid w:val="6D8EBCA7"/>
    <w:rsid w:val="6D950161"/>
    <w:rsid w:val="6D9630C4"/>
    <w:rsid w:val="6D964E0E"/>
    <w:rsid w:val="6D96BFE5"/>
    <w:rsid w:val="6D9988A7"/>
    <w:rsid w:val="6D9CF23D"/>
    <w:rsid w:val="6D9F4AAE"/>
    <w:rsid w:val="6DAF611F"/>
    <w:rsid w:val="6DBCB370"/>
    <w:rsid w:val="6DC97505"/>
    <w:rsid w:val="6DD14A36"/>
    <w:rsid w:val="6DD175F5"/>
    <w:rsid w:val="6DD1BDB3"/>
    <w:rsid w:val="6DD34974"/>
    <w:rsid w:val="6DD9793E"/>
    <w:rsid w:val="6DE0176D"/>
    <w:rsid w:val="6DFD127D"/>
    <w:rsid w:val="6E058DCA"/>
    <w:rsid w:val="6E07AF5F"/>
    <w:rsid w:val="6E0B4230"/>
    <w:rsid w:val="6E0D17A0"/>
    <w:rsid w:val="6E12165C"/>
    <w:rsid w:val="6E1E35C6"/>
    <w:rsid w:val="6E264CB1"/>
    <w:rsid w:val="6E2B6221"/>
    <w:rsid w:val="6E3FBF03"/>
    <w:rsid w:val="6E418ED9"/>
    <w:rsid w:val="6E4559A7"/>
    <w:rsid w:val="6E4C826F"/>
    <w:rsid w:val="6E5E58CC"/>
    <w:rsid w:val="6E600779"/>
    <w:rsid w:val="6E7BB4D7"/>
    <w:rsid w:val="6E7CB5A8"/>
    <w:rsid w:val="6E7E0D07"/>
    <w:rsid w:val="6E820088"/>
    <w:rsid w:val="6E8A5103"/>
    <w:rsid w:val="6E8F23A0"/>
    <w:rsid w:val="6E8F7426"/>
    <w:rsid w:val="6E9380CB"/>
    <w:rsid w:val="6E951C2A"/>
    <w:rsid w:val="6E9702EF"/>
    <w:rsid w:val="6E994271"/>
    <w:rsid w:val="6E9E7ADE"/>
    <w:rsid w:val="6EA3BB01"/>
    <w:rsid w:val="6EA811B9"/>
    <w:rsid w:val="6EB224E1"/>
    <w:rsid w:val="6EB28A74"/>
    <w:rsid w:val="6EB7EFB2"/>
    <w:rsid w:val="6EBF5868"/>
    <w:rsid w:val="6EC23BB6"/>
    <w:rsid w:val="6EC6B71F"/>
    <w:rsid w:val="6EC6FA23"/>
    <w:rsid w:val="6ECD7F22"/>
    <w:rsid w:val="6ED37AA3"/>
    <w:rsid w:val="6ED43A1A"/>
    <w:rsid w:val="6ED787CD"/>
    <w:rsid w:val="6EDF97A3"/>
    <w:rsid w:val="6EE89745"/>
    <w:rsid w:val="6EF0EFF8"/>
    <w:rsid w:val="6EF177FD"/>
    <w:rsid w:val="6EF29DBA"/>
    <w:rsid w:val="6F0107BD"/>
    <w:rsid w:val="6F015137"/>
    <w:rsid w:val="6F0BAC73"/>
    <w:rsid w:val="6F1298C6"/>
    <w:rsid w:val="6F1781E3"/>
    <w:rsid w:val="6F296739"/>
    <w:rsid w:val="6F2CB935"/>
    <w:rsid w:val="6F30DA24"/>
    <w:rsid w:val="6F329046"/>
    <w:rsid w:val="6F3486CD"/>
    <w:rsid w:val="6F3B7B76"/>
    <w:rsid w:val="6F3CB8A7"/>
    <w:rsid w:val="6F49174C"/>
    <w:rsid w:val="6F4EE92B"/>
    <w:rsid w:val="6F64453B"/>
    <w:rsid w:val="6F6827D1"/>
    <w:rsid w:val="6F756348"/>
    <w:rsid w:val="6F798A24"/>
    <w:rsid w:val="6F79C8C4"/>
    <w:rsid w:val="6F7A6178"/>
    <w:rsid w:val="6F7B4B17"/>
    <w:rsid w:val="6F7BE978"/>
    <w:rsid w:val="6F7D67AF"/>
    <w:rsid w:val="6F85D7AE"/>
    <w:rsid w:val="6F866461"/>
    <w:rsid w:val="6F87635C"/>
    <w:rsid w:val="6F8AB35F"/>
    <w:rsid w:val="6F8B105D"/>
    <w:rsid w:val="6F8F4116"/>
    <w:rsid w:val="6F9F5FD0"/>
    <w:rsid w:val="6FA38C26"/>
    <w:rsid w:val="6FAA3808"/>
    <w:rsid w:val="6FB203C9"/>
    <w:rsid w:val="6FB3845D"/>
    <w:rsid w:val="6FBCFA7C"/>
    <w:rsid w:val="6FBF1850"/>
    <w:rsid w:val="6FC9579A"/>
    <w:rsid w:val="6FE680B4"/>
    <w:rsid w:val="6FFD8FBC"/>
    <w:rsid w:val="7014E596"/>
    <w:rsid w:val="7019D867"/>
    <w:rsid w:val="701DD380"/>
    <w:rsid w:val="702029BF"/>
    <w:rsid w:val="70273EDF"/>
    <w:rsid w:val="70299FF7"/>
    <w:rsid w:val="702B796E"/>
    <w:rsid w:val="7036D638"/>
    <w:rsid w:val="703BBA29"/>
    <w:rsid w:val="7049A62B"/>
    <w:rsid w:val="704E5520"/>
    <w:rsid w:val="704E5AD5"/>
    <w:rsid w:val="7056E741"/>
    <w:rsid w:val="7061D152"/>
    <w:rsid w:val="706414DD"/>
    <w:rsid w:val="706F30D5"/>
    <w:rsid w:val="7078C9AD"/>
    <w:rsid w:val="70797387"/>
    <w:rsid w:val="70816559"/>
    <w:rsid w:val="708283FD"/>
    <w:rsid w:val="70848C19"/>
    <w:rsid w:val="708E8FE9"/>
    <w:rsid w:val="709285DB"/>
    <w:rsid w:val="70968428"/>
    <w:rsid w:val="70A71523"/>
    <w:rsid w:val="70BB4B5B"/>
    <w:rsid w:val="70C02708"/>
    <w:rsid w:val="70CB3237"/>
    <w:rsid w:val="70D1089D"/>
    <w:rsid w:val="70D3B694"/>
    <w:rsid w:val="70D3D637"/>
    <w:rsid w:val="70DB237D"/>
    <w:rsid w:val="70F13B5F"/>
    <w:rsid w:val="70F47504"/>
    <w:rsid w:val="70F5BE34"/>
    <w:rsid w:val="70F5F5F6"/>
    <w:rsid w:val="70F81DEF"/>
    <w:rsid w:val="70FCB634"/>
    <w:rsid w:val="7102382A"/>
    <w:rsid w:val="710C4CFA"/>
    <w:rsid w:val="710CFD6D"/>
    <w:rsid w:val="7118E66A"/>
    <w:rsid w:val="711A765B"/>
    <w:rsid w:val="71211017"/>
    <w:rsid w:val="7121B33A"/>
    <w:rsid w:val="7125778C"/>
    <w:rsid w:val="7127B8F3"/>
    <w:rsid w:val="712A9069"/>
    <w:rsid w:val="712B8604"/>
    <w:rsid w:val="713B4CFA"/>
    <w:rsid w:val="713E009A"/>
    <w:rsid w:val="7140EE1B"/>
    <w:rsid w:val="71489152"/>
    <w:rsid w:val="714933FC"/>
    <w:rsid w:val="71539FA0"/>
    <w:rsid w:val="7155E9B0"/>
    <w:rsid w:val="715EBAC6"/>
    <w:rsid w:val="71790E40"/>
    <w:rsid w:val="718FFC94"/>
    <w:rsid w:val="719432D9"/>
    <w:rsid w:val="71989C78"/>
    <w:rsid w:val="71989E24"/>
    <w:rsid w:val="71A70CC7"/>
    <w:rsid w:val="71AB3B6B"/>
    <w:rsid w:val="71B57C61"/>
    <w:rsid w:val="71B5DB99"/>
    <w:rsid w:val="71BD2802"/>
    <w:rsid w:val="71C618BD"/>
    <w:rsid w:val="71CE776C"/>
    <w:rsid w:val="71D8084F"/>
    <w:rsid w:val="71DE11B9"/>
    <w:rsid w:val="71E31062"/>
    <w:rsid w:val="71E5CC1C"/>
    <w:rsid w:val="71E6FCE6"/>
    <w:rsid w:val="71EACBA0"/>
    <w:rsid w:val="71EEB195"/>
    <w:rsid w:val="71F2D4AF"/>
    <w:rsid w:val="71FCF8F1"/>
    <w:rsid w:val="71FDDD64"/>
    <w:rsid w:val="71FE9DEA"/>
    <w:rsid w:val="71FFE53E"/>
    <w:rsid w:val="720BDDAE"/>
    <w:rsid w:val="720C5932"/>
    <w:rsid w:val="72103257"/>
    <w:rsid w:val="7211161F"/>
    <w:rsid w:val="721CC134"/>
    <w:rsid w:val="7228AB56"/>
    <w:rsid w:val="7233D220"/>
    <w:rsid w:val="7240CFE4"/>
    <w:rsid w:val="72437820"/>
    <w:rsid w:val="724AF39B"/>
    <w:rsid w:val="724B578F"/>
    <w:rsid w:val="724CB5C8"/>
    <w:rsid w:val="725D3E84"/>
    <w:rsid w:val="725E244B"/>
    <w:rsid w:val="7260F4A4"/>
    <w:rsid w:val="7261C875"/>
    <w:rsid w:val="7261CADA"/>
    <w:rsid w:val="7262EB8C"/>
    <w:rsid w:val="72657858"/>
    <w:rsid w:val="726A3108"/>
    <w:rsid w:val="727096F1"/>
    <w:rsid w:val="7271A4B2"/>
    <w:rsid w:val="727B809F"/>
    <w:rsid w:val="727CD122"/>
    <w:rsid w:val="7287080D"/>
    <w:rsid w:val="72896AC7"/>
    <w:rsid w:val="72964510"/>
    <w:rsid w:val="729B1E80"/>
    <w:rsid w:val="729D85B3"/>
    <w:rsid w:val="72A1F72F"/>
    <w:rsid w:val="72A5E51D"/>
    <w:rsid w:val="72AF606A"/>
    <w:rsid w:val="72B001A5"/>
    <w:rsid w:val="72B48657"/>
    <w:rsid w:val="72BA16AB"/>
    <w:rsid w:val="72BD5BD6"/>
    <w:rsid w:val="72BE18F1"/>
    <w:rsid w:val="72C5F2C4"/>
    <w:rsid w:val="72CAFB75"/>
    <w:rsid w:val="72CCCF93"/>
    <w:rsid w:val="72D5D74A"/>
    <w:rsid w:val="72D7462C"/>
    <w:rsid w:val="72E2D329"/>
    <w:rsid w:val="72E395D3"/>
    <w:rsid w:val="72F020FF"/>
    <w:rsid w:val="72F104CD"/>
    <w:rsid w:val="72FA539F"/>
    <w:rsid w:val="7300ED17"/>
    <w:rsid w:val="73087B07"/>
    <w:rsid w:val="731567EC"/>
    <w:rsid w:val="7318BD3F"/>
    <w:rsid w:val="731B0B3D"/>
    <w:rsid w:val="731EE727"/>
    <w:rsid w:val="7325BDB4"/>
    <w:rsid w:val="732B334E"/>
    <w:rsid w:val="732BCA59"/>
    <w:rsid w:val="733087FB"/>
    <w:rsid w:val="7330AF82"/>
    <w:rsid w:val="73389D08"/>
    <w:rsid w:val="7338F637"/>
    <w:rsid w:val="733911DA"/>
    <w:rsid w:val="7341878D"/>
    <w:rsid w:val="73420309"/>
    <w:rsid w:val="734EBB28"/>
    <w:rsid w:val="73519205"/>
    <w:rsid w:val="73598BFE"/>
    <w:rsid w:val="7364FE91"/>
    <w:rsid w:val="7365277D"/>
    <w:rsid w:val="73658A8B"/>
    <w:rsid w:val="73690A0E"/>
    <w:rsid w:val="736CFDCE"/>
    <w:rsid w:val="736EE7D9"/>
    <w:rsid w:val="73726411"/>
    <w:rsid w:val="7374492E"/>
    <w:rsid w:val="737C6EA8"/>
    <w:rsid w:val="737D7F02"/>
    <w:rsid w:val="73801EEA"/>
    <w:rsid w:val="7381F09A"/>
    <w:rsid w:val="738270CE"/>
    <w:rsid w:val="7384D80B"/>
    <w:rsid w:val="7385D23E"/>
    <w:rsid w:val="7389EAF7"/>
    <w:rsid w:val="739B0192"/>
    <w:rsid w:val="73A39EA5"/>
    <w:rsid w:val="73AC4D5A"/>
    <w:rsid w:val="73BD01A5"/>
    <w:rsid w:val="73CF2A22"/>
    <w:rsid w:val="73D40D26"/>
    <w:rsid w:val="73D59833"/>
    <w:rsid w:val="73DB45FB"/>
    <w:rsid w:val="73E01C12"/>
    <w:rsid w:val="73ECC3DC"/>
    <w:rsid w:val="73F9EFEA"/>
    <w:rsid w:val="740EEDDB"/>
    <w:rsid w:val="741EB72F"/>
    <w:rsid w:val="742AAA0A"/>
    <w:rsid w:val="742CB387"/>
    <w:rsid w:val="742FA60E"/>
    <w:rsid w:val="74344621"/>
    <w:rsid w:val="743D60FB"/>
    <w:rsid w:val="74426EE8"/>
    <w:rsid w:val="7442B50C"/>
    <w:rsid w:val="7444DC22"/>
    <w:rsid w:val="7445E5F7"/>
    <w:rsid w:val="7447A977"/>
    <w:rsid w:val="7449B272"/>
    <w:rsid w:val="74534B27"/>
    <w:rsid w:val="7459072B"/>
    <w:rsid w:val="745C702E"/>
    <w:rsid w:val="746097D9"/>
    <w:rsid w:val="74626E50"/>
    <w:rsid w:val="74678818"/>
    <w:rsid w:val="74797346"/>
    <w:rsid w:val="7479C56F"/>
    <w:rsid w:val="747DB1DB"/>
    <w:rsid w:val="748801C1"/>
    <w:rsid w:val="7488980E"/>
    <w:rsid w:val="7488F37B"/>
    <w:rsid w:val="748A4B01"/>
    <w:rsid w:val="748E6DE5"/>
    <w:rsid w:val="74900D1E"/>
    <w:rsid w:val="7493ECC4"/>
    <w:rsid w:val="74A76274"/>
    <w:rsid w:val="74B1E648"/>
    <w:rsid w:val="74BA8EFE"/>
    <w:rsid w:val="74BFEA49"/>
    <w:rsid w:val="74C9A962"/>
    <w:rsid w:val="74CA1E43"/>
    <w:rsid w:val="74CAD014"/>
    <w:rsid w:val="74CF0273"/>
    <w:rsid w:val="74CF93EC"/>
    <w:rsid w:val="74D04BF6"/>
    <w:rsid w:val="74D09466"/>
    <w:rsid w:val="74D5601F"/>
    <w:rsid w:val="74D69EB5"/>
    <w:rsid w:val="74E28468"/>
    <w:rsid w:val="74E48A8A"/>
    <w:rsid w:val="74F3E3BF"/>
    <w:rsid w:val="74FFD8D5"/>
    <w:rsid w:val="7502D3B2"/>
    <w:rsid w:val="75044905"/>
    <w:rsid w:val="7504BC51"/>
    <w:rsid w:val="75059B6E"/>
    <w:rsid w:val="751062CA"/>
    <w:rsid w:val="7514C120"/>
    <w:rsid w:val="75162557"/>
    <w:rsid w:val="751FDE7C"/>
    <w:rsid w:val="752A1305"/>
    <w:rsid w:val="752B0AFE"/>
    <w:rsid w:val="75356F19"/>
    <w:rsid w:val="7537BCCD"/>
    <w:rsid w:val="754ADFE3"/>
    <w:rsid w:val="7557E41C"/>
    <w:rsid w:val="756D1009"/>
    <w:rsid w:val="75755595"/>
    <w:rsid w:val="7580A552"/>
    <w:rsid w:val="75810C58"/>
    <w:rsid w:val="7582F851"/>
    <w:rsid w:val="759461C7"/>
    <w:rsid w:val="759946DC"/>
    <w:rsid w:val="759B67C4"/>
    <w:rsid w:val="75A4DAED"/>
    <w:rsid w:val="75A677C0"/>
    <w:rsid w:val="75A9F59F"/>
    <w:rsid w:val="75C0CE0C"/>
    <w:rsid w:val="75CD593E"/>
    <w:rsid w:val="75CE40B0"/>
    <w:rsid w:val="75D39623"/>
    <w:rsid w:val="75D39FAE"/>
    <w:rsid w:val="75DEEA44"/>
    <w:rsid w:val="75E1B9A4"/>
    <w:rsid w:val="75E636A7"/>
    <w:rsid w:val="75EA4399"/>
    <w:rsid w:val="7603A34F"/>
    <w:rsid w:val="76048E78"/>
    <w:rsid w:val="760C1786"/>
    <w:rsid w:val="760F4252"/>
    <w:rsid w:val="760FFF64"/>
    <w:rsid w:val="7611926A"/>
    <w:rsid w:val="76170A7F"/>
    <w:rsid w:val="76190D76"/>
    <w:rsid w:val="761D0DA8"/>
    <w:rsid w:val="762214E7"/>
    <w:rsid w:val="762C3794"/>
    <w:rsid w:val="76325F76"/>
    <w:rsid w:val="76350AC4"/>
    <w:rsid w:val="763636B7"/>
    <w:rsid w:val="765411F7"/>
    <w:rsid w:val="765577F4"/>
    <w:rsid w:val="765C802E"/>
    <w:rsid w:val="765CF537"/>
    <w:rsid w:val="765D4225"/>
    <w:rsid w:val="766226C7"/>
    <w:rsid w:val="7662D511"/>
    <w:rsid w:val="76653F5C"/>
    <w:rsid w:val="76703DCA"/>
    <w:rsid w:val="7676FA08"/>
    <w:rsid w:val="767E538B"/>
    <w:rsid w:val="76841C4D"/>
    <w:rsid w:val="768D745A"/>
    <w:rsid w:val="76962A30"/>
    <w:rsid w:val="76996A20"/>
    <w:rsid w:val="769CEADF"/>
    <w:rsid w:val="769D65D3"/>
    <w:rsid w:val="769FCABD"/>
    <w:rsid w:val="76A19941"/>
    <w:rsid w:val="76A7C911"/>
    <w:rsid w:val="76AD2C75"/>
    <w:rsid w:val="76B0A564"/>
    <w:rsid w:val="76B9AE9F"/>
    <w:rsid w:val="76BF9DFD"/>
    <w:rsid w:val="76C44FAC"/>
    <w:rsid w:val="76C60AE0"/>
    <w:rsid w:val="76C92922"/>
    <w:rsid w:val="76CE8BAC"/>
    <w:rsid w:val="76D459E8"/>
    <w:rsid w:val="76DDE482"/>
    <w:rsid w:val="76DE09F6"/>
    <w:rsid w:val="76E3B013"/>
    <w:rsid w:val="76E3EE1C"/>
    <w:rsid w:val="76F0C2D0"/>
    <w:rsid w:val="76F2EFA9"/>
    <w:rsid w:val="7703F6A1"/>
    <w:rsid w:val="7711688E"/>
    <w:rsid w:val="771539B4"/>
    <w:rsid w:val="771878DA"/>
    <w:rsid w:val="772A19C8"/>
    <w:rsid w:val="772EBD4B"/>
    <w:rsid w:val="772FFEEA"/>
    <w:rsid w:val="77334B08"/>
    <w:rsid w:val="7734CDA5"/>
    <w:rsid w:val="773A47AE"/>
    <w:rsid w:val="77411D43"/>
    <w:rsid w:val="774EB252"/>
    <w:rsid w:val="77502F28"/>
    <w:rsid w:val="7752B82E"/>
    <w:rsid w:val="77607E2E"/>
    <w:rsid w:val="7762250C"/>
    <w:rsid w:val="7765D5DA"/>
    <w:rsid w:val="776817D5"/>
    <w:rsid w:val="7776A84B"/>
    <w:rsid w:val="7780C93F"/>
    <w:rsid w:val="7784A57D"/>
    <w:rsid w:val="7784DAC2"/>
    <w:rsid w:val="778920BD"/>
    <w:rsid w:val="7797E0A3"/>
    <w:rsid w:val="779CD60F"/>
    <w:rsid w:val="77A019CC"/>
    <w:rsid w:val="77A25DC7"/>
    <w:rsid w:val="77AEFF0B"/>
    <w:rsid w:val="77B3258B"/>
    <w:rsid w:val="77B98468"/>
    <w:rsid w:val="77C21523"/>
    <w:rsid w:val="77C5B5A3"/>
    <w:rsid w:val="77D2FCD0"/>
    <w:rsid w:val="77D3CDCB"/>
    <w:rsid w:val="77E089BB"/>
    <w:rsid w:val="77EBAFE6"/>
    <w:rsid w:val="77F50447"/>
    <w:rsid w:val="77F5A05B"/>
    <w:rsid w:val="77FC36BC"/>
    <w:rsid w:val="77FE418B"/>
    <w:rsid w:val="78025D54"/>
    <w:rsid w:val="78042736"/>
    <w:rsid w:val="78077401"/>
    <w:rsid w:val="781FA47A"/>
    <w:rsid w:val="7821359C"/>
    <w:rsid w:val="78247EE9"/>
    <w:rsid w:val="7830D831"/>
    <w:rsid w:val="783761E3"/>
    <w:rsid w:val="783C07D5"/>
    <w:rsid w:val="784002AE"/>
    <w:rsid w:val="78406EF1"/>
    <w:rsid w:val="7845A15A"/>
    <w:rsid w:val="784E2114"/>
    <w:rsid w:val="78504C88"/>
    <w:rsid w:val="78519200"/>
    <w:rsid w:val="785251E6"/>
    <w:rsid w:val="786025C6"/>
    <w:rsid w:val="78611A8A"/>
    <w:rsid w:val="78694DB0"/>
    <w:rsid w:val="78734D97"/>
    <w:rsid w:val="787354C0"/>
    <w:rsid w:val="787A2C8D"/>
    <w:rsid w:val="787CD4CB"/>
    <w:rsid w:val="7880F1B4"/>
    <w:rsid w:val="78891382"/>
    <w:rsid w:val="788D23B5"/>
    <w:rsid w:val="789B5F51"/>
    <w:rsid w:val="78A9EC9B"/>
    <w:rsid w:val="78ABECD2"/>
    <w:rsid w:val="78B56DA2"/>
    <w:rsid w:val="78B7AD08"/>
    <w:rsid w:val="78BDAA9A"/>
    <w:rsid w:val="78D2BAD4"/>
    <w:rsid w:val="78D77AE6"/>
    <w:rsid w:val="78D7EF22"/>
    <w:rsid w:val="78DCA5B6"/>
    <w:rsid w:val="78E3C659"/>
    <w:rsid w:val="78EA80CD"/>
    <w:rsid w:val="78EC2DAE"/>
    <w:rsid w:val="78ED9EC0"/>
    <w:rsid w:val="78F4C325"/>
    <w:rsid w:val="7905032F"/>
    <w:rsid w:val="7907E34F"/>
    <w:rsid w:val="7909B201"/>
    <w:rsid w:val="790BC255"/>
    <w:rsid w:val="792C8ED3"/>
    <w:rsid w:val="793084A1"/>
    <w:rsid w:val="794048BE"/>
    <w:rsid w:val="79406A00"/>
    <w:rsid w:val="7943F00D"/>
    <w:rsid w:val="794AA95D"/>
    <w:rsid w:val="79538B51"/>
    <w:rsid w:val="79595B57"/>
    <w:rsid w:val="7962C9E8"/>
    <w:rsid w:val="796F1BCF"/>
    <w:rsid w:val="79739EE7"/>
    <w:rsid w:val="797AF6C5"/>
    <w:rsid w:val="797F5BB1"/>
    <w:rsid w:val="7981B61F"/>
    <w:rsid w:val="799D32B5"/>
    <w:rsid w:val="799F8D24"/>
    <w:rsid w:val="79A8CB3B"/>
    <w:rsid w:val="79AC12C3"/>
    <w:rsid w:val="79B0540A"/>
    <w:rsid w:val="79B5F44D"/>
    <w:rsid w:val="79B67369"/>
    <w:rsid w:val="79B7911E"/>
    <w:rsid w:val="79B804E3"/>
    <w:rsid w:val="79CA4D83"/>
    <w:rsid w:val="79CD3B46"/>
    <w:rsid w:val="79D4A352"/>
    <w:rsid w:val="79D4D8CE"/>
    <w:rsid w:val="79E549C9"/>
    <w:rsid w:val="79EFD70E"/>
    <w:rsid w:val="79FB4603"/>
    <w:rsid w:val="79FF6C8C"/>
    <w:rsid w:val="7A0237D0"/>
    <w:rsid w:val="7A15CB9E"/>
    <w:rsid w:val="7A182739"/>
    <w:rsid w:val="7A2CBE13"/>
    <w:rsid w:val="7A356BAA"/>
    <w:rsid w:val="7A37ABC2"/>
    <w:rsid w:val="7A3ADD5E"/>
    <w:rsid w:val="7A4298FD"/>
    <w:rsid w:val="7A4370EC"/>
    <w:rsid w:val="7A477199"/>
    <w:rsid w:val="7A4D8398"/>
    <w:rsid w:val="7A51DB5C"/>
    <w:rsid w:val="7A560580"/>
    <w:rsid w:val="7A57D9B0"/>
    <w:rsid w:val="7A656A58"/>
    <w:rsid w:val="7A6A3A6E"/>
    <w:rsid w:val="7A6E7C0D"/>
    <w:rsid w:val="7A737BA7"/>
    <w:rsid w:val="7A7886C1"/>
    <w:rsid w:val="7A8228A8"/>
    <w:rsid w:val="7A86E3D3"/>
    <w:rsid w:val="7A8922C3"/>
    <w:rsid w:val="7A9255D9"/>
    <w:rsid w:val="7A92A1F0"/>
    <w:rsid w:val="7A984E49"/>
    <w:rsid w:val="7AA0D390"/>
    <w:rsid w:val="7AA324B8"/>
    <w:rsid w:val="7AB1B167"/>
    <w:rsid w:val="7AB9C59D"/>
    <w:rsid w:val="7AC57F66"/>
    <w:rsid w:val="7AC80481"/>
    <w:rsid w:val="7AC8C0C2"/>
    <w:rsid w:val="7ADB82BD"/>
    <w:rsid w:val="7ADF88A9"/>
    <w:rsid w:val="7AE3D720"/>
    <w:rsid w:val="7AED3130"/>
    <w:rsid w:val="7AF753F1"/>
    <w:rsid w:val="7B09E409"/>
    <w:rsid w:val="7B0D4D2E"/>
    <w:rsid w:val="7B23F1D5"/>
    <w:rsid w:val="7B2A68DB"/>
    <w:rsid w:val="7B2F6DA6"/>
    <w:rsid w:val="7B331F37"/>
    <w:rsid w:val="7B392CD7"/>
    <w:rsid w:val="7B3A5D11"/>
    <w:rsid w:val="7B3B25B7"/>
    <w:rsid w:val="7B3E9383"/>
    <w:rsid w:val="7B459B3C"/>
    <w:rsid w:val="7B49E100"/>
    <w:rsid w:val="7B4AD5C8"/>
    <w:rsid w:val="7B4C1D10"/>
    <w:rsid w:val="7B4D5759"/>
    <w:rsid w:val="7B4D93DE"/>
    <w:rsid w:val="7B4E09A1"/>
    <w:rsid w:val="7B559D85"/>
    <w:rsid w:val="7B5836D9"/>
    <w:rsid w:val="7B5CB62A"/>
    <w:rsid w:val="7B5CF0E7"/>
    <w:rsid w:val="7B5DF1CE"/>
    <w:rsid w:val="7B5E29C5"/>
    <w:rsid w:val="7B5F9B07"/>
    <w:rsid w:val="7B67D818"/>
    <w:rsid w:val="7B69CFD0"/>
    <w:rsid w:val="7B793996"/>
    <w:rsid w:val="7B799DB3"/>
    <w:rsid w:val="7B802B1F"/>
    <w:rsid w:val="7B822310"/>
    <w:rsid w:val="7B86B79C"/>
    <w:rsid w:val="7B922DC7"/>
    <w:rsid w:val="7BAFD29C"/>
    <w:rsid w:val="7BB824E5"/>
    <w:rsid w:val="7BC31A8D"/>
    <w:rsid w:val="7BC632C3"/>
    <w:rsid w:val="7BD03AE5"/>
    <w:rsid w:val="7BD2A9F4"/>
    <w:rsid w:val="7BD348BF"/>
    <w:rsid w:val="7BD9165C"/>
    <w:rsid w:val="7BDB52B5"/>
    <w:rsid w:val="7BE6418E"/>
    <w:rsid w:val="7BEC2202"/>
    <w:rsid w:val="7BEED239"/>
    <w:rsid w:val="7BF008E1"/>
    <w:rsid w:val="7BF65705"/>
    <w:rsid w:val="7BFB8FEB"/>
    <w:rsid w:val="7BFBC6CB"/>
    <w:rsid w:val="7C038699"/>
    <w:rsid w:val="7C0429B2"/>
    <w:rsid w:val="7C09882C"/>
    <w:rsid w:val="7C0BAC28"/>
    <w:rsid w:val="7C0E1C84"/>
    <w:rsid w:val="7C114FD5"/>
    <w:rsid w:val="7C1745A6"/>
    <w:rsid w:val="7C1B03A7"/>
    <w:rsid w:val="7C1B241A"/>
    <w:rsid w:val="7C200398"/>
    <w:rsid w:val="7C29620E"/>
    <w:rsid w:val="7C3CA3F1"/>
    <w:rsid w:val="7C3CD562"/>
    <w:rsid w:val="7C3D50AF"/>
    <w:rsid w:val="7C480A59"/>
    <w:rsid w:val="7C4CD8CE"/>
    <w:rsid w:val="7C4D5478"/>
    <w:rsid w:val="7C56DC3E"/>
    <w:rsid w:val="7C590307"/>
    <w:rsid w:val="7C5A762C"/>
    <w:rsid w:val="7C62E286"/>
    <w:rsid w:val="7C63CD0E"/>
    <w:rsid w:val="7C6E8B1E"/>
    <w:rsid w:val="7C6F5AD0"/>
    <w:rsid w:val="7C74804E"/>
    <w:rsid w:val="7C74E2FC"/>
    <w:rsid w:val="7C75EDC4"/>
    <w:rsid w:val="7C77D776"/>
    <w:rsid w:val="7C7B9563"/>
    <w:rsid w:val="7C84CA53"/>
    <w:rsid w:val="7C8B4C6F"/>
    <w:rsid w:val="7C917AFB"/>
    <w:rsid w:val="7C9241EF"/>
    <w:rsid w:val="7C937FBA"/>
    <w:rsid w:val="7C95E5CD"/>
    <w:rsid w:val="7C99EC66"/>
    <w:rsid w:val="7CA1D0D5"/>
    <w:rsid w:val="7CAB1ACD"/>
    <w:rsid w:val="7CAF7083"/>
    <w:rsid w:val="7CB409FE"/>
    <w:rsid w:val="7CBE01FD"/>
    <w:rsid w:val="7CC5B2B4"/>
    <w:rsid w:val="7CC7585C"/>
    <w:rsid w:val="7CDF85DF"/>
    <w:rsid w:val="7CE05FFD"/>
    <w:rsid w:val="7CE1B69D"/>
    <w:rsid w:val="7CE5708E"/>
    <w:rsid w:val="7CE5F288"/>
    <w:rsid w:val="7CEC0396"/>
    <w:rsid w:val="7CF02CE0"/>
    <w:rsid w:val="7CF1E03C"/>
    <w:rsid w:val="7CFF99F7"/>
    <w:rsid w:val="7D0E0906"/>
    <w:rsid w:val="7D0F182A"/>
    <w:rsid w:val="7D11AFFF"/>
    <w:rsid w:val="7D13F24B"/>
    <w:rsid w:val="7D14EDF3"/>
    <w:rsid w:val="7D1A9BDF"/>
    <w:rsid w:val="7D1F1867"/>
    <w:rsid w:val="7D21A468"/>
    <w:rsid w:val="7D283F68"/>
    <w:rsid w:val="7D290839"/>
    <w:rsid w:val="7D2DC53D"/>
    <w:rsid w:val="7D34314A"/>
    <w:rsid w:val="7D348BAD"/>
    <w:rsid w:val="7D38CAAA"/>
    <w:rsid w:val="7D3E4234"/>
    <w:rsid w:val="7D3ECB9C"/>
    <w:rsid w:val="7D408173"/>
    <w:rsid w:val="7D410ED5"/>
    <w:rsid w:val="7D45EDE5"/>
    <w:rsid w:val="7D4B877F"/>
    <w:rsid w:val="7D4D1C09"/>
    <w:rsid w:val="7D5CAD7F"/>
    <w:rsid w:val="7D5D340D"/>
    <w:rsid w:val="7D5D537A"/>
    <w:rsid w:val="7D62688C"/>
    <w:rsid w:val="7D69006F"/>
    <w:rsid w:val="7D69947D"/>
    <w:rsid w:val="7D69A593"/>
    <w:rsid w:val="7D6BD135"/>
    <w:rsid w:val="7D6C06BD"/>
    <w:rsid w:val="7D6D3AC8"/>
    <w:rsid w:val="7D915EE2"/>
    <w:rsid w:val="7D9CF911"/>
    <w:rsid w:val="7DA1A89F"/>
    <w:rsid w:val="7DA6A48A"/>
    <w:rsid w:val="7DAD18B6"/>
    <w:rsid w:val="7DB4DAC1"/>
    <w:rsid w:val="7DB6985C"/>
    <w:rsid w:val="7DB88A27"/>
    <w:rsid w:val="7DBAB4E3"/>
    <w:rsid w:val="7DBC9841"/>
    <w:rsid w:val="7DC120BE"/>
    <w:rsid w:val="7DC1D497"/>
    <w:rsid w:val="7DC84F23"/>
    <w:rsid w:val="7DCC5FC4"/>
    <w:rsid w:val="7DD6F870"/>
    <w:rsid w:val="7DE8D0B8"/>
    <w:rsid w:val="7DF6D72F"/>
    <w:rsid w:val="7DF7F526"/>
    <w:rsid w:val="7E0A2D1F"/>
    <w:rsid w:val="7E1895F1"/>
    <w:rsid w:val="7E18B34A"/>
    <w:rsid w:val="7E1BA283"/>
    <w:rsid w:val="7E1D1A94"/>
    <w:rsid w:val="7E1F4217"/>
    <w:rsid w:val="7E30AB98"/>
    <w:rsid w:val="7E32D3A6"/>
    <w:rsid w:val="7E35DB9E"/>
    <w:rsid w:val="7E3DA136"/>
    <w:rsid w:val="7E3FA1ED"/>
    <w:rsid w:val="7E4CB9C3"/>
    <w:rsid w:val="7E4D8C6B"/>
    <w:rsid w:val="7E549498"/>
    <w:rsid w:val="7E576BA5"/>
    <w:rsid w:val="7E5E9C84"/>
    <w:rsid w:val="7E5E9E63"/>
    <w:rsid w:val="7E6301A4"/>
    <w:rsid w:val="7E6452F5"/>
    <w:rsid w:val="7E652C09"/>
    <w:rsid w:val="7E65C158"/>
    <w:rsid w:val="7E714F3A"/>
    <w:rsid w:val="7E740428"/>
    <w:rsid w:val="7E79657B"/>
    <w:rsid w:val="7E7C37D4"/>
    <w:rsid w:val="7E7D1A09"/>
    <w:rsid w:val="7E7F657F"/>
    <w:rsid w:val="7E7F719A"/>
    <w:rsid w:val="7E81CD29"/>
    <w:rsid w:val="7E8E9678"/>
    <w:rsid w:val="7E9702C0"/>
    <w:rsid w:val="7E996A53"/>
    <w:rsid w:val="7E9EF865"/>
    <w:rsid w:val="7EA19386"/>
    <w:rsid w:val="7EA69CAB"/>
    <w:rsid w:val="7EABB4B5"/>
    <w:rsid w:val="7EACD74D"/>
    <w:rsid w:val="7EAEFEEA"/>
    <w:rsid w:val="7EB0703E"/>
    <w:rsid w:val="7EBABBA0"/>
    <w:rsid w:val="7EC10418"/>
    <w:rsid w:val="7EC2539C"/>
    <w:rsid w:val="7EC42586"/>
    <w:rsid w:val="7ED1A3A8"/>
    <w:rsid w:val="7ED5934C"/>
    <w:rsid w:val="7EDB4AC8"/>
    <w:rsid w:val="7EE09C36"/>
    <w:rsid w:val="7EE31791"/>
    <w:rsid w:val="7EEABFD0"/>
    <w:rsid w:val="7EEAD4BE"/>
    <w:rsid w:val="7EEE2841"/>
    <w:rsid w:val="7EF47564"/>
    <w:rsid w:val="7EFDE14D"/>
    <w:rsid w:val="7F0F9F59"/>
    <w:rsid w:val="7F145C0D"/>
    <w:rsid w:val="7F2A5C12"/>
    <w:rsid w:val="7F2B2EEA"/>
    <w:rsid w:val="7F37AF88"/>
    <w:rsid w:val="7F39B09F"/>
    <w:rsid w:val="7F3DAB91"/>
    <w:rsid w:val="7F4859C2"/>
    <w:rsid w:val="7F4D136C"/>
    <w:rsid w:val="7F5059FC"/>
    <w:rsid w:val="7F597BFE"/>
    <w:rsid w:val="7F5E78EE"/>
    <w:rsid w:val="7F630A62"/>
    <w:rsid w:val="7F6B4061"/>
    <w:rsid w:val="7F6E38BF"/>
    <w:rsid w:val="7F74C1A1"/>
    <w:rsid w:val="7F8041FD"/>
    <w:rsid w:val="7F815AEB"/>
    <w:rsid w:val="7F86AC10"/>
    <w:rsid w:val="7F8ABC3B"/>
    <w:rsid w:val="7F8FD7D2"/>
    <w:rsid w:val="7F917F5B"/>
    <w:rsid w:val="7F95553B"/>
    <w:rsid w:val="7F9739FE"/>
    <w:rsid w:val="7FA863D2"/>
    <w:rsid w:val="7FAD5006"/>
    <w:rsid w:val="7FAE7B79"/>
    <w:rsid w:val="7FB9A62C"/>
    <w:rsid w:val="7FBDB299"/>
    <w:rsid w:val="7FBE968F"/>
    <w:rsid w:val="7FC3E00E"/>
    <w:rsid w:val="7FC637F2"/>
    <w:rsid w:val="7FC6917E"/>
    <w:rsid w:val="7FCDAC08"/>
    <w:rsid w:val="7FCF7346"/>
    <w:rsid w:val="7FD18847"/>
    <w:rsid w:val="7FF6F625"/>
    <w:rsid w:val="7FF80465"/>
    <w:rsid w:val="7FF8EB02"/>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79A2868"/>
  <w15:docId w15:val="{DBC917E8-7FA0-4CF3-8DE7-AF983BF08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175D"/>
    <w:pPr>
      <w:spacing w:before="120" w:after="120" w:line="240" w:lineRule="auto"/>
      <w:jc w:val="both"/>
    </w:pPr>
    <w:rPr>
      <w:rFonts w:ascii="Times New Roman" w:eastAsia="Times New Roman" w:hAnsi="Times New Roman" w:cs="Times New Roman"/>
      <w:lang w:val="en-US"/>
    </w:rPr>
  </w:style>
  <w:style w:type="paragraph" w:styleId="Titre1">
    <w:name w:val="heading 1"/>
    <w:basedOn w:val="Normal"/>
    <w:next w:val="Titre2"/>
    <w:link w:val="Titre1Car"/>
    <w:uiPriority w:val="1"/>
    <w:qFormat/>
    <w:rsid w:val="519665D8"/>
    <w:pPr>
      <w:keepNext/>
      <w:tabs>
        <w:tab w:val="left" w:pos="720"/>
      </w:tabs>
      <w:spacing w:before="240"/>
      <w:jc w:val="center"/>
      <w:outlineLvl w:val="0"/>
    </w:pPr>
    <w:rPr>
      <w:b/>
      <w:bCs/>
      <w:caps/>
    </w:rPr>
  </w:style>
  <w:style w:type="paragraph" w:styleId="Titre2">
    <w:name w:val="heading 2"/>
    <w:basedOn w:val="Normal"/>
    <w:next w:val="Normal"/>
    <w:link w:val="Titre2Car"/>
    <w:uiPriority w:val="1"/>
    <w:qFormat/>
    <w:rsid w:val="00391BAB"/>
    <w:pPr>
      <w:keepNext/>
      <w:tabs>
        <w:tab w:val="left" w:pos="720"/>
      </w:tabs>
      <w:spacing w:before="240"/>
      <w:jc w:val="center"/>
      <w:outlineLvl w:val="1"/>
    </w:pPr>
    <w:rPr>
      <w:b/>
      <w:bCs/>
    </w:rPr>
  </w:style>
  <w:style w:type="paragraph" w:styleId="Titre3">
    <w:name w:val="heading 3"/>
    <w:basedOn w:val="Normal"/>
    <w:next w:val="Normal"/>
    <w:link w:val="Titre3Car"/>
    <w:uiPriority w:val="1"/>
    <w:qFormat/>
    <w:rsid w:val="519665D8"/>
    <w:pPr>
      <w:keepNext/>
      <w:tabs>
        <w:tab w:val="left" w:pos="567"/>
      </w:tabs>
      <w:jc w:val="center"/>
      <w:outlineLvl w:val="2"/>
    </w:pPr>
    <w:rPr>
      <w:i/>
      <w:iCs/>
    </w:rPr>
  </w:style>
  <w:style w:type="paragraph" w:styleId="Titre4">
    <w:name w:val="heading 4"/>
    <w:basedOn w:val="Normal"/>
    <w:link w:val="Titre4Car"/>
    <w:uiPriority w:val="1"/>
    <w:qFormat/>
    <w:rsid w:val="519665D8"/>
    <w:pPr>
      <w:keepNext/>
      <w:outlineLvl w:val="3"/>
    </w:pPr>
    <w:rPr>
      <w:rFonts w:ascii="Times New Roman Bold" w:eastAsia="Arial Unicode MS" w:hAnsi="Times New Roman Bold" w:cs="Arial"/>
      <w:b/>
      <w:bCs/>
      <w:i/>
      <w:iCs/>
    </w:rPr>
  </w:style>
  <w:style w:type="paragraph" w:styleId="Titre5">
    <w:name w:val="heading 5"/>
    <w:basedOn w:val="Normal"/>
    <w:next w:val="Normal"/>
    <w:link w:val="Titre5Car"/>
    <w:uiPriority w:val="1"/>
    <w:qFormat/>
    <w:rsid w:val="519665D8"/>
    <w:pPr>
      <w:keepNext/>
      <w:numPr>
        <w:ilvl w:val="4"/>
        <w:numId w:val="12"/>
      </w:numPr>
      <w:jc w:val="left"/>
      <w:outlineLvl w:val="4"/>
    </w:pPr>
    <w:rPr>
      <w:i/>
      <w:iCs/>
      <w:lang w:val="en-CA"/>
    </w:rPr>
  </w:style>
  <w:style w:type="paragraph" w:styleId="Titre6">
    <w:name w:val="heading 6"/>
    <w:basedOn w:val="Normal"/>
    <w:next w:val="Normal"/>
    <w:link w:val="Titre6Car"/>
    <w:uiPriority w:val="1"/>
    <w:qFormat/>
    <w:rsid w:val="519665D8"/>
    <w:pPr>
      <w:keepNext/>
      <w:spacing w:after="240"/>
      <w:ind w:left="720"/>
      <w:outlineLvl w:val="5"/>
    </w:pPr>
    <w:rPr>
      <w:u w:val="single"/>
    </w:rPr>
  </w:style>
  <w:style w:type="paragraph" w:styleId="Titre7">
    <w:name w:val="heading 7"/>
    <w:basedOn w:val="Normal"/>
    <w:next w:val="Normal"/>
    <w:link w:val="Titre7Car"/>
    <w:uiPriority w:val="1"/>
    <w:rsid w:val="519665D8"/>
    <w:pPr>
      <w:keepNext/>
      <w:jc w:val="right"/>
      <w:outlineLvl w:val="6"/>
    </w:pPr>
    <w:rPr>
      <w:rFonts w:ascii="Univers" w:hAnsi="Univers"/>
      <w:b/>
      <w:bCs/>
      <w:sz w:val="28"/>
      <w:szCs w:val="28"/>
    </w:rPr>
  </w:style>
  <w:style w:type="paragraph" w:styleId="Titre8">
    <w:name w:val="heading 8"/>
    <w:basedOn w:val="Normal"/>
    <w:next w:val="Normal"/>
    <w:link w:val="Titre8Car"/>
    <w:uiPriority w:val="1"/>
    <w:qFormat/>
    <w:rsid w:val="519665D8"/>
    <w:pPr>
      <w:keepNext/>
      <w:jc w:val="right"/>
      <w:outlineLvl w:val="7"/>
    </w:pPr>
    <w:rPr>
      <w:rFonts w:ascii="Univers" w:hAnsi="Univers"/>
      <w:b/>
      <w:bCs/>
      <w:sz w:val="32"/>
      <w:szCs w:val="32"/>
    </w:rPr>
  </w:style>
  <w:style w:type="paragraph" w:styleId="Titre9">
    <w:name w:val="heading 9"/>
    <w:basedOn w:val="Normal"/>
    <w:next w:val="Normal"/>
    <w:link w:val="Titre9Car"/>
    <w:uiPriority w:val="1"/>
    <w:rsid w:val="519665D8"/>
    <w:pPr>
      <w:keepNext/>
      <w:spacing w:beforeAutospacing="1"/>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uiPriority w:val="1"/>
    <w:qFormat/>
    <w:rsid w:val="519665D8"/>
    <w:rPr>
      <w:noProof w:val="0"/>
      <w:vertAlign w:val="superscript"/>
      <w:lang w:val="fr-CA"/>
    </w:rPr>
  </w:style>
  <w:style w:type="paragraph" w:styleId="Notedebasdepage">
    <w:name w:val="footnote text"/>
    <w:basedOn w:val="Normal"/>
    <w:link w:val="NotedebasdepageCar"/>
    <w:uiPriority w:val="1"/>
    <w:qFormat/>
    <w:rsid w:val="519665D8"/>
    <w:pPr>
      <w:spacing w:after="60"/>
      <w:ind w:firstLine="720"/>
    </w:pPr>
    <w:rPr>
      <w:sz w:val="18"/>
      <w:szCs w:val="18"/>
    </w:rPr>
  </w:style>
  <w:style w:type="character" w:customStyle="1" w:styleId="NotedebasdepageCar">
    <w:name w:val="Note de bas de page Car"/>
    <w:basedOn w:val="Policepardfaut"/>
    <w:link w:val="Notedebasdepage"/>
    <w:uiPriority w:val="1"/>
    <w:rsid w:val="519665D8"/>
    <w:rPr>
      <w:rFonts w:ascii="Times New Roman" w:eastAsia="Times New Roman" w:hAnsi="Times New Roman" w:cs="Times New Roman"/>
      <w:noProof w:val="0"/>
      <w:sz w:val="18"/>
      <w:szCs w:val="18"/>
      <w:lang w:val="en-US"/>
    </w:rPr>
  </w:style>
  <w:style w:type="paragraph" w:customStyle="1" w:styleId="Para1">
    <w:name w:val="Para1"/>
    <w:basedOn w:val="Normal"/>
    <w:link w:val="Para1Char"/>
    <w:uiPriority w:val="1"/>
    <w:rsid w:val="519665D8"/>
    <w:pPr>
      <w:numPr>
        <w:numId w:val="13"/>
      </w:numPr>
    </w:pPr>
  </w:style>
  <w:style w:type="paragraph" w:customStyle="1" w:styleId="recommendationheader">
    <w:name w:val="recommendation header"/>
    <w:basedOn w:val="Titre2"/>
    <w:uiPriority w:val="1"/>
    <w:qFormat/>
    <w:rsid w:val="519665D8"/>
  </w:style>
  <w:style w:type="character" w:customStyle="1" w:styleId="Para1Char">
    <w:name w:val="Para1 Char"/>
    <w:link w:val="Para1"/>
    <w:uiPriority w:val="1"/>
    <w:rsid w:val="519665D8"/>
    <w:rPr>
      <w:rFonts w:ascii="Times New Roman" w:eastAsia="Times New Roman" w:hAnsi="Times New Roman" w:cs="Times New Roman"/>
      <w:noProof w:val="0"/>
      <w:lang w:val="en-US"/>
    </w:rPr>
  </w:style>
  <w:style w:type="paragraph" w:customStyle="1" w:styleId="Item">
    <w:name w:val="Item"/>
    <w:basedOn w:val="Normal"/>
    <w:uiPriority w:val="1"/>
    <w:qFormat/>
    <w:rsid w:val="519665D8"/>
    <w:pPr>
      <w:keepNext/>
      <w:spacing w:before="240"/>
      <w:ind w:left="720" w:hanging="720"/>
      <w:jc w:val="center"/>
    </w:pPr>
    <w:rPr>
      <w:b/>
      <w:bCs/>
    </w:rPr>
  </w:style>
  <w:style w:type="paragraph" w:customStyle="1" w:styleId="BVIfnrChar">
    <w:name w:val="BVI fnr Char"/>
    <w:basedOn w:val="Normal"/>
    <w:link w:val="Appelnotedebasdep"/>
    <w:uiPriority w:val="99"/>
    <w:rsid w:val="519665D8"/>
    <w:pPr>
      <w:spacing w:after="160"/>
      <w:jc w:val="left"/>
    </w:pPr>
    <w:rPr>
      <w:vertAlign w:val="superscript"/>
      <w:lang w:val="fr-CA"/>
    </w:rPr>
  </w:style>
  <w:style w:type="paragraph" w:customStyle="1" w:styleId="Default">
    <w:name w:val="Default"/>
    <w:rsid w:val="00451B9F"/>
    <w:pPr>
      <w:autoSpaceDE w:val="0"/>
      <w:autoSpaceDN w:val="0"/>
      <w:adjustRightInd w:val="0"/>
      <w:spacing w:after="0" w:line="240" w:lineRule="auto"/>
    </w:pPr>
    <w:rPr>
      <w:rFonts w:ascii="Times New Roman" w:eastAsia="Times New Roman" w:hAnsi="Times New Roman" w:cs="Times New Roman"/>
      <w:color w:val="000000"/>
      <w:sz w:val="24"/>
      <w:szCs w:val="24"/>
      <w:lang w:val="de-CH" w:eastAsia="de-CH"/>
    </w:rPr>
  </w:style>
  <w:style w:type="character" w:customStyle="1" w:styleId="Titre2Car">
    <w:name w:val="Titre 2 Car"/>
    <w:basedOn w:val="Policepardfaut"/>
    <w:link w:val="Titre2"/>
    <w:uiPriority w:val="1"/>
    <w:rsid w:val="00391BAB"/>
    <w:rPr>
      <w:rFonts w:ascii="Times New Roman" w:eastAsia="Times New Roman" w:hAnsi="Times New Roman" w:cs="Times New Roman"/>
      <w:b/>
      <w:bCs/>
      <w:lang w:val="en-US"/>
    </w:rPr>
  </w:style>
  <w:style w:type="paragraph" w:styleId="Paragraphedeliste">
    <w:name w:val="List Paragraph"/>
    <w:basedOn w:val="Normal"/>
    <w:uiPriority w:val="34"/>
    <w:qFormat/>
    <w:rsid w:val="519665D8"/>
    <w:pPr>
      <w:ind w:left="720"/>
      <w:contextualSpacing/>
    </w:pPr>
  </w:style>
  <w:style w:type="paragraph" w:styleId="NormalWeb">
    <w:name w:val="Normal (Web)"/>
    <w:basedOn w:val="Normal"/>
    <w:uiPriority w:val="99"/>
    <w:semiHidden/>
    <w:unhideWhenUsed/>
    <w:rsid w:val="519665D8"/>
    <w:rPr>
      <w:rFonts w:ascii="Calibri" w:hAnsi="Calibri" w:cs="Calibri"/>
      <w:lang w:val="fr-FR" w:eastAsia="fr-FR"/>
    </w:rPr>
  </w:style>
  <w:style w:type="paragraph" w:styleId="Corpsdetexte">
    <w:name w:val="Body Text"/>
    <w:basedOn w:val="Normal"/>
    <w:link w:val="CorpsdetexteCar"/>
    <w:uiPriority w:val="1"/>
    <w:rsid w:val="519665D8"/>
    <w:pPr>
      <w:ind w:firstLine="720"/>
    </w:pPr>
  </w:style>
  <w:style w:type="character" w:customStyle="1" w:styleId="CorpsdetexteCar">
    <w:name w:val="Corps de texte Car"/>
    <w:basedOn w:val="Policepardfaut"/>
    <w:link w:val="Corpsdetexte"/>
    <w:uiPriority w:val="1"/>
    <w:rsid w:val="519665D8"/>
    <w:rPr>
      <w:rFonts w:ascii="Times New Roman" w:eastAsia="Times New Roman" w:hAnsi="Times New Roman" w:cs="Times New Roman"/>
      <w:noProof w:val="0"/>
      <w:lang w:val="en-US"/>
    </w:rPr>
  </w:style>
  <w:style w:type="character" w:styleId="Marquedecommentaire">
    <w:name w:val="annotation reference"/>
    <w:semiHidden/>
    <w:rsid w:val="00482395"/>
    <w:rPr>
      <w:sz w:val="16"/>
    </w:rPr>
  </w:style>
  <w:style w:type="paragraph" w:styleId="Commentaire">
    <w:name w:val="annotation text"/>
    <w:basedOn w:val="Normal"/>
    <w:link w:val="CommentaireCar"/>
    <w:uiPriority w:val="1"/>
    <w:semiHidden/>
    <w:rsid w:val="519665D8"/>
  </w:style>
  <w:style w:type="character" w:customStyle="1" w:styleId="CommentaireCar">
    <w:name w:val="Commentaire Car"/>
    <w:basedOn w:val="Policepardfaut"/>
    <w:link w:val="Commentaire"/>
    <w:uiPriority w:val="1"/>
    <w:semiHidden/>
    <w:rsid w:val="519665D8"/>
    <w:rPr>
      <w:rFonts w:ascii="Times New Roman" w:eastAsia="Times New Roman" w:hAnsi="Times New Roman" w:cs="Times New Roman"/>
      <w:noProof w:val="0"/>
      <w:lang w:val="en-US"/>
    </w:rPr>
  </w:style>
  <w:style w:type="paragraph" w:styleId="Textedebulles">
    <w:name w:val="Balloon Text"/>
    <w:basedOn w:val="Normal"/>
    <w:link w:val="TextedebullesCar"/>
    <w:uiPriority w:val="99"/>
    <w:semiHidden/>
    <w:unhideWhenUsed/>
    <w:rsid w:val="519665D8"/>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519665D8"/>
    <w:rPr>
      <w:rFonts w:ascii="Lucida Grande" w:eastAsia="Times New Roman" w:hAnsi="Lucida Grande" w:cs="Lucida Grande"/>
      <w:noProof w:val="0"/>
      <w:sz w:val="18"/>
      <w:szCs w:val="18"/>
      <w:lang w:val="en-US"/>
    </w:rPr>
  </w:style>
  <w:style w:type="paragraph" w:styleId="Sansinterligne">
    <w:name w:val="No Spacing"/>
    <w:link w:val="SansinterligneCar"/>
    <w:uiPriority w:val="1"/>
    <w:qFormat/>
    <w:rsid w:val="00E1232A"/>
    <w:pPr>
      <w:spacing w:after="0" w:line="240" w:lineRule="auto"/>
    </w:pPr>
    <w:rPr>
      <w:rFonts w:ascii="Calibri" w:eastAsia="Calibri" w:hAnsi="Calibri" w:cs="Times New Roman"/>
      <w:lang w:val="en-US"/>
    </w:rPr>
  </w:style>
  <w:style w:type="character" w:customStyle="1" w:styleId="SansinterligneCar">
    <w:name w:val="Sans interligne Car"/>
    <w:basedOn w:val="Policepardfaut"/>
    <w:link w:val="Sansinterligne"/>
    <w:uiPriority w:val="1"/>
    <w:rsid w:val="00E1232A"/>
    <w:rPr>
      <w:rFonts w:ascii="Calibri" w:eastAsia="Calibri" w:hAnsi="Calibri" w:cs="Times New Roman"/>
      <w:lang w:val="en-US"/>
    </w:rPr>
  </w:style>
  <w:style w:type="table" w:styleId="Grilledutableau">
    <w:name w:val="Table Grid"/>
    <w:basedOn w:val="TableauNormal"/>
    <w:uiPriority w:val="59"/>
    <w:rsid w:val="00482395"/>
    <w:pPr>
      <w:spacing w:after="0" w:line="240" w:lineRule="auto"/>
    </w:pPr>
    <w:rPr>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rsid w:val="00482395"/>
    <w:rPr>
      <w:color w:val="808080"/>
    </w:rPr>
  </w:style>
  <w:style w:type="paragraph" w:styleId="En-tte">
    <w:name w:val="header"/>
    <w:basedOn w:val="Normal"/>
    <w:link w:val="En-tteCar"/>
    <w:uiPriority w:val="1"/>
    <w:rsid w:val="519665D8"/>
    <w:pPr>
      <w:tabs>
        <w:tab w:val="center" w:pos="4320"/>
        <w:tab w:val="right" w:pos="8640"/>
      </w:tabs>
    </w:pPr>
  </w:style>
  <w:style w:type="character" w:customStyle="1" w:styleId="En-tteCar">
    <w:name w:val="En-tête Car"/>
    <w:basedOn w:val="Policepardfaut"/>
    <w:link w:val="En-tte"/>
    <w:uiPriority w:val="1"/>
    <w:rsid w:val="519665D8"/>
    <w:rPr>
      <w:rFonts w:ascii="Times New Roman" w:eastAsia="Times New Roman" w:hAnsi="Times New Roman" w:cs="Times New Roman"/>
      <w:noProof w:val="0"/>
      <w:lang w:val="en-US"/>
    </w:rPr>
  </w:style>
  <w:style w:type="paragraph" w:styleId="Pieddepage">
    <w:name w:val="footer"/>
    <w:basedOn w:val="Normal"/>
    <w:link w:val="PieddepageCar"/>
    <w:uiPriority w:val="1"/>
    <w:rsid w:val="519665D8"/>
    <w:pPr>
      <w:tabs>
        <w:tab w:val="center" w:pos="4320"/>
        <w:tab w:val="right" w:pos="8640"/>
      </w:tabs>
      <w:ind w:firstLine="720"/>
      <w:jc w:val="right"/>
    </w:pPr>
  </w:style>
  <w:style w:type="character" w:customStyle="1" w:styleId="PieddepageCar">
    <w:name w:val="Pied de page Car"/>
    <w:basedOn w:val="Policepardfaut"/>
    <w:link w:val="Pieddepage"/>
    <w:uiPriority w:val="1"/>
    <w:rsid w:val="519665D8"/>
    <w:rPr>
      <w:rFonts w:ascii="Times New Roman" w:eastAsia="Times New Roman" w:hAnsi="Times New Roman" w:cs="Times New Roman"/>
      <w:noProof w:val="0"/>
      <w:lang w:val="en-US"/>
    </w:rPr>
  </w:style>
  <w:style w:type="paragraph" w:customStyle="1" w:styleId="decision">
    <w:name w:val="decision"/>
    <w:basedOn w:val="Normal"/>
    <w:uiPriority w:val="1"/>
    <w:qFormat/>
    <w:rsid w:val="519665D8"/>
    <w:pPr>
      <w:keepNext/>
      <w:jc w:val="center"/>
    </w:pPr>
    <w:rPr>
      <w:rFonts w:ascii="Times New Roman Bold" w:eastAsia="Malgun Gothic" w:hAnsi="Times New Roman Bold"/>
      <w:b/>
      <w:bCs/>
    </w:rPr>
  </w:style>
  <w:style w:type="paragraph" w:styleId="Objetducommentaire">
    <w:name w:val="annotation subject"/>
    <w:basedOn w:val="Commentaire"/>
    <w:next w:val="Commentaire"/>
    <w:link w:val="ObjetducommentaireCar"/>
    <w:uiPriority w:val="99"/>
    <w:semiHidden/>
    <w:unhideWhenUsed/>
    <w:rsid w:val="519665D8"/>
    <w:rPr>
      <w:b/>
      <w:bCs/>
      <w:sz w:val="20"/>
      <w:szCs w:val="20"/>
    </w:rPr>
  </w:style>
  <w:style w:type="character" w:customStyle="1" w:styleId="ObjetducommentaireCar">
    <w:name w:val="Objet du commentaire Car"/>
    <w:basedOn w:val="CommentaireCar"/>
    <w:link w:val="Objetducommentaire"/>
    <w:uiPriority w:val="99"/>
    <w:semiHidden/>
    <w:rsid w:val="519665D8"/>
    <w:rPr>
      <w:rFonts w:ascii="Times New Roman" w:eastAsia="Times New Roman" w:hAnsi="Times New Roman" w:cs="Times New Roman"/>
      <w:b/>
      <w:bCs/>
      <w:noProof w:val="0"/>
      <w:sz w:val="20"/>
      <w:szCs w:val="20"/>
      <w:lang w:val="en-US" w:eastAsia="en-CA"/>
    </w:rPr>
  </w:style>
  <w:style w:type="paragraph" w:styleId="Rvision">
    <w:name w:val="Revision"/>
    <w:hidden/>
    <w:uiPriority w:val="99"/>
    <w:semiHidden/>
    <w:rsid w:val="00BE49AB"/>
    <w:pPr>
      <w:spacing w:after="0" w:line="240" w:lineRule="auto"/>
    </w:pPr>
    <w:rPr>
      <w:rFonts w:ascii="Times New Roman" w:eastAsia="Times New Roman" w:hAnsi="Times New Roman" w:cs="Times New Roman"/>
      <w:szCs w:val="24"/>
      <w:lang w:eastAsia="en-CA"/>
    </w:rPr>
  </w:style>
  <w:style w:type="character" w:styleId="Lienhypertexte">
    <w:name w:val="Hyperlink"/>
    <w:uiPriority w:val="99"/>
    <w:rsid w:val="00482395"/>
    <w:rPr>
      <w:color w:val="0000FF"/>
      <w:sz w:val="18"/>
      <w:u w:val="single"/>
    </w:rPr>
  </w:style>
  <w:style w:type="character" w:styleId="Lienhypertextesuivivisit">
    <w:name w:val="FollowedHyperlink"/>
    <w:rsid w:val="00482395"/>
    <w:rPr>
      <w:color w:val="800080"/>
      <w:u w:val="single"/>
    </w:rPr>
  </w:style>
  <w:style w:type="paragraph" w:customStyle="1" w:styleId="xl66">
    <w:name w:val="xl66"/>
    <w:basedOn w:val="Normal"/>
    <w:uiPriority w:val="1"/>
    <w:rsid w:val="519665D8"/>
    <w:pPr>
      <w:spacing w:beforeAutospacing="1" w:afterAutospacing="1"/>
    </w:pPr>
    <w:rPr>
      <w:color w:val="000000" w:themeColor="text1"/>
      <w:sz w:val="20"/>
      <w:szCs w:val="20"/>
    </w:rPr>
  </w:style>
  <w:style w:type="paragraph" w:customStyle="1" w:styleId="xl67">
    <w:name w:val="xl67"/>
    <w:basedOn w:val="Normal"/>
    <w:uiPriority w:val="1"/>
    <w:rsid w:val="519665D8"/>
    <w:pPr>
      <w:spacing w:beforeAutospacing="1" w:afterAutospacing="1"/>
    </w:pPr>
    <w:rPr>
      <w:sz w:val="20"/>
      <w:szCs w:val="20"/>
    </w:rPr>
  </w:style>
  <w:style w:type="paragraph" w:customStyle="1" w:styleId="xl68">
    <w:name w:val="xl68"/>
    <w:basedOn w:val="Normal"/>
    <w:uiPriority w:val="1"/>
    <w:rsid w:val="519665D8"/>
    <w:pPr>
      <w:spacing w:beforeAutospacing="1" w:afterAutospacing="1"/>
      <w:jc w:val="center"/>
    </w:pPr>
    <w:rPr>
      <w:b/>
      <w:bCs/>
      <w:sz w:val="20"/>
      <w:szCs w:val="20"/>
    </w:rPr>
  </w:style>
  <w:style w:type="paragraph" w:customStyle="1" w:styleId="xl69">
    <w:name w:val="xl69"/>
    <w:basedOn w:val="Normal"/>
    <w:uiPriority w:val="1"/>
    <w:rsid w:val="519665D8"/>
    <w:pPr>
      <w:spacing w:beforeAutospacing="1" w:afterAutospacing="1"/>
      <w:jc w:val="center"/>
    </w:pPr>
    <w:rPr>
      <w:b/>
      <w:bCs/>
      <w:sz w:val="20"/>
      <w:szCs w:val="20"/>
    </w:rPr>
  </w:style>
  <w:style w:type="paragraph" w:customStyle="1" w:styleId="xl70">
    <w:name w:val="xl70"/>
    <w:basedOn w:val="Normal"/>
    <w:uiPriority w:val="1"/>
    <w:rsid w:val="519665D8"/>
    <w:pPr>
      <w:spacing w:beforeAutospacing="1" w:afterAutospacing="1"/>
      <w:jc w:val="center"/>
    </w:pPr>
    <w:rPr>
      <w:b/>
      <w:bCs/>
      <w:sz w:val="20"/>
      <w:szCs w:val="20"/>
    </w:rPr>
  </w:style>
  <w:style w:type="paragraph" w:customStyle="1" w:styleId="xl71">
    <w:name w:val="xl71"/>
    <w:basedOn w:val="Normal"/>
    <w:uiPriority w:val="1"/>
    <w:rsid w:val="519665D8"/>
    <w:pPr>
      <w:spacing w:beforeAutospacing="1" w:afterAutospacing="1"/>
    </w:pPr>
    <w:rPr>
      <w:sz w:val="20"/>
      <w:szCs w:val="20"/>
    </w:rPr>
  </w:style>
  <w:style w:type="paragraph" w:customStyle="1" w:styleId="xl72">
    <w:name w:val="xl72"/>
    <w:basedOn w:val="Normal"/>
    <w:uiPriority w:val="1"/>
    <w:rsid w:val="519665D8"/>
    <w:pPr>
      <w:spacing w:beforeAutospacing="1" w:afterAutospacing="1"/>
    </w:pPr>
    <w:rPr>
      <w:b/>
      <w:bCs/>
      <w:sz w:val="20"/>
      <w:szCs w:val="20"/>
    </w:rPr>
  </w:style>
  <w:style w:type="paragraph" w:customStyle="1" w:styleId="xl73">
    <w:name w:val="xl73"/>
    <w:basedOn w:val="Normal"/>
    <w:uiPriority w:val="1"/>
    <w:rsid w:val="519665D8"/>
    <w:pPr>
      <w:spacing w:beforeAutospacing="1" w:afterAutospacing="1"/>
    </w:pPr>
    <w:rPr>
      <w:sz w:val="20"/>
      <w:szCs w:val="20"/>
    </w:rPr>
  </w:style>
  <w:style w:type="paragraph" w:customStyle="1" w:styleId="xl74">
    <w:name w:val="xl74"/>
    <w:basedOn w:val="Normal"/>
    <w:uiPriority w:val="1"/>
    <w:rsid w:val="519665D8"/>
    <w:pPr>
      <w:spacing w:beforeAutospacing="1" w:afterAutospacing="1"/>
    </w:pPr>
    <w:rPr>
      <w:sz w:val="20"/>
      <w:szCs w:val="20"/>
    </w:rPr>
  </w:style>
  <w:style w:type="paragraph" w:customStyle="1" w:styleId="xl75">
    <w:name w:val="xl75"/>
    <w:basedOn w:val="Normal"/>
    <w:uiPriority w:val="1"/>
    <w:rsid w:val="519665D8"/>
    <w:pPr>
      <w:spacing w:beforeAutospacing="1" w:afterAutospacing="1"/>
    </w:pPr>
    <w:rPr>
      <w:sz w:val="20"/>
      <w:szCs w:val="20"/>
    </w:rPr>
  </w:style>
  <w:style w:type="paragraph" w:customStyle="1" w:styleId="xl76">
    <w:name w:val="xl76"/>
    <w:basedOn w:val="Normal"/>
    <w:uiPriority w:val="1"/>
    <w:rsid w:val="519665D8"/>
    <w:pPr>
      <w:spacing w:beforeAutospacing="1" w:afterAutospacing="1"/>
    </w:pPr>
    <w:rPr>
      <w:sz w:val="20"/>
      <w:szCs w:val="20"/>
    </w:rPr>
  </w:style>
  <w:style w:type="paragraph" w:customStyle="1" w:styleId="xl77">
    <w:name w:val="xl77"/>
    <w:basedOn w:val="Normal"/>
    <w:uiPriority w:val="1"/>
    <w:rsid w:val="519665D8"/>
    <w:pPr>
      <w:spacing w:beforeAutospacing="1" w:afterAutospacing="1"/>
    </w:pPr>
    <w:rPr>
      <w:b/>
      <w:bCs/>
      <w:sz w:val="20"/>
      <w:szCs w:val="20"/>
    </w:rPr>
  </w:style>
  <w:style w:type="paragraph" w:customStyle="1" w:styleId="xl78">
    <w:name w:val="xl78"/>
    <w:basedOn w:val="Normal"/>
    <w:uiPriority w:val="1"/>
    <w:rsid w:val="519665D8"/>
    <w:pPr>
      <w:spacing w:beforeAutospacing="1" w:afterAutospacing="1"/>
    </w:pPr>
    <w:rPr>
      <w:sz w:val="20"/>
      <w:szCs w:val="20"/>
    </w:rPr>
  </w:style>
  <w:style w:type="paragraph" w:customStyle="1" w:styleId="xl79">
    <w:name w:val="xl79"/>
    <w:basedOn w:val="Normal"/>
    <w:uiPriority w:val="1"/>
    <w:rsid w:val="519665D8"/>
    <w:pPr>
      <w:spacing w:beforeAutospacing="1" w:afterAutospacing="1"/>
    </w:pPr>
    <w:rPr>
      <w:b/>
      <w:bCs/>
      <w:sz w:val="20"/>
      <w:szCs w:val="20"/>
    </w:rPr>
  </w:style>
  <w:style w:type="paragraph" w:customStyle="1" w:styleId="xl80">
    <w:name w:val="xl80"/>
    <w:basedOn w:val="Normal"/>
    <w:uiPriority w:val="1"/>
    <w:rsid w:val="519665D8"/>
    <w:pPr>
      <w:spacing w:beforeAutospacing="1" w:afterAutospacing="1"/>
    </w:pPr>
    <w:rPr>
      <w:b/>
      <w:bCs/>
    </w:rPr>
  </w:style>
  <w:style w:type="character" w:customStyle="1" w:styleId="UnresolvedMention1">
    <w:name w:val="Unresolved Mention1"/>
    <w:basedOn w:val="Policepardfaut"/>
    <w:uiPriority w:val="99"/>
    <w:semiHidden/>
    <w:unhideWhenUsed/>
    <w:rsid w:val="00000BF5"/>
    <w:rPr>
      <w:color w:val="605E5C"/>
      <w:shd w:val="clear" w:color="auto" w:fill="E1DFDD"/>
    </w:rPr>
  </w:style>
  <w:style w:type="paragraph" w:customStyle="1" w:styleId="Style1">
    <w:name w:val="Style1"/>
    <w:basedOn w:val="Titre2"/>
    <w:uiPriority w:val="1"/>
    <w:qFormat/>
    <w:rsid w:val="519665D8"/>
    <w:rPr>
      <w:i/>
      <w:iCs/>
    </w:rPr>
  </w:style>
  <w:style w:type="paragraph" w:styleId="Textebrut">
    <w:name w:val="Plain Text"/>
    <w:basedOn w:val="Normal"/>
    <w:link w:val="TextebrutCar"/>
    <w:uiPriority w:val="99"/>
    <w:semiHidden/>
    <w:unhideWhenUsed/>
    <w:rsid w:val="519665D8"/>
    <w:rPr>
      <w:rFonts w:ascii="Calibri" w:eastAsiaTheme="minorEastAsia" w:hAnsi="Calibri" w:cs="Calibri"/>
      <w:lang w:val="fr-FR"/>
    </w:rPr>
  </w:style>
  <w:style w:type="character" w:customStyle="1" w:styleId="TextebrutCar">
    <w:name w:val="Texte brut Car"/>
    <w:basedOn w:val="Policepardfaut"/>
    <w:link w:val="Textebrut"/>
    <w:uiPriority w:val="99"/>
    <w:semiHidden/>
    <w:rsid w:val="519665D8"/>
    <w:rPr>
      <w:rFonts w:ascii="Calibri" w:eastAsiaTheme="minorEastAsia" w:hAnsi="Calibri" w:cs="Calibri"/>
      <w:noProof w:val="0"/>
      <w:sz w:val="24"/>
      <w:szCs w:val="24"/>
      <w:lang w:val="fr-FR"/>
    </w:rPr>
  </w:style>
  <w:style w:type="table" w:customStyle="1" w:styleId="TableGrid1">
    <w:name w:val="Table Grid1"/>
    <w:basedOn w:val="TableauNormal"/>
    <w:next w:val="Grilledutableau"/>
    <w:uiPriority w:val="59"/>
    <w:rsid w:val="00836C3D"/>
    <w:pPr>
      <w:spacing w:after="0" w:line="240" w:lineRule="auto"/>
    </w:pPr>
    <w:rPr>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basedOn w:val="Policepardfaut"/>
    <w:link w:val="Titre1"/>
    <w:uiPriority w:val="1"/>
    <w:rsid w:val="519665D8"/>
    <w:rPr>
      <w:rFonts w:ascii="Times New Roman" w:eastAsia="Times New Roman" w:hAnsi="Times New Roman" w:cs="Times New Roman"/>
      <w:b/>
      <w:bCs/>
      <w:caps/>
      <w:noProof w:val="0"/>
      <w:lang w:val="en-US"/>
    </w:rPr>
  </w:style>
  <w:style w:type="table" w:styleId="TableauListe6Couleur">
    <w:name w:val="List Table 6 Colorful"/>
    <w:basedOn w:val="TableauNormal"/>
    <w:uiPriority w:val="51"/>
    <w:rsid w:val="00D454FF"/>
    <w:pPr>
      <w:spacing w:after="0" w:line="240" w:lineRule="auto"/>
    </w:pPr>
    <w:rPr>
      <w:color w:val="000000" w:themeColor="text1"/>
      <w:sz w:val="24"/>
      <w:szCs w:val="24"/>
      <w:lang w:val="fr-CA"/>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reference">
    <w:name w:val="reference"/>
    <w:basedOn w:val="Titre9"/>
    <w:uiPriority w:val="1"/>
    <w:qFormat/>
    <w:rsid w:val="519665D8"/>
    <w:rPr>
      <w:i w:val="0"/>
      <w:iCs w:val="0"/>
      <w:sz w:val="18"/>
      <w:szCs w:val="18"/>
    </w:rPr>
  </w:style>
  <w:style w:type="character" w:customStyle="1" w:styleId="Titre9Car">
    <w:name w:val="Titre 9 Car"/>
    <w:basedOn w:val="Policepardfaut"/>
    <w:link w:val="Titre9"/>
    <w:uiPriority w:val="1"/>
    <w:rsid w:val="519665D8"/>
    <w:rPr>
      <w:rFonts w:ascii="Times New Roman" w:eastAsia="Times New Roman" w:hAnsi="Times New Roman" w:cs="Times New Roman"/>
      <w:i/>
      <w:iCs/>
      <w:noProof w:val="0"/>
      <w:lang w:val="en-US"/>
    </w:rPr>
  </w:style>
  <w:style w:type="paragraph" w:styleId="Retraitcorpsdetexte">
    <w:name w:val="Body Text Indent"/>
    <w:basedOn w:val="Normal"/>
    <w:link w:val="RetraitcorpsdetexteCar"/>
    <w:uiPriority w:val="1"/>
    <w:rsid w:val="519665D8"/>
    <w:pPr>
      <w:ind w:left="1440" w:hanging="720"/>
      <w:jc w:val="left"/>
    </w:pPr>
  </w:style>
  <w:style w:type="character" w:customStyle="1" w:styleId="RetraitcorpsdetexteCar">
    <w:name w:val="Retrait corps de texte Car"/>
    <w:basedOn w:val="Policepardfaut"/>
    <w:link w:val="Retraitcorpsdetexte"/>
    <w:uiPriority w:val="1"/>
    <w:rsid w:val="519665D8"/>
    <w:rPr>
      <w:rFonts w:ascii="Times New Roman" w:eastAsia="Times New Roman" w:hAnsi="Times New Roman" w:cs="Times New Roman"/>
      <w:noProof w:val="0"/>
      <w:lang w:val="en-US"/>
    </w:rPr>
  </w:style>
  <w:style w:type="paragraph" w:styleId="Lgende">
    <w:name w:val="caption"/>
    <w:basedOn w:val="Normal"/>
    <w:next w:val="Normal"/>
    <w:uiPriority w:val="35"/>
    <w:unhideWhenUsed/>
    <w:qFormat/>
    <w:rsid w:val="519665D8"/>
    <w:pPr>
      <w:keepNext/>
      <w:spacing w:after="200"/>
    </w:pPr>
    <w:rPr>
      <w:b/>
      <w:bCs/>
    </w:rPr>
  </w:style>
  <w:style w:type="paragraph" w:customStyle="1" w:styleId="CBD-Doc">
    <w:name w:val="CBD-Doc"/>
    <w:basedOn w:val="Normal"/>
    <w:uiPriority w:val="1"/>
    <w:rsid w:val="519665D8"/>
    <w:pPr>
      <w:numPr>
        <w:numId w:val="10"/>
      </w:numPr>
    </w:pPr>
    <w:rPr>
      <w:rFonts w:cs="Angsana New"/>
    </w:rPr>
  </w:style>
  <w:style w:type="paragraph" w:customStyle="1" w:styleId="CBD-Doc-Type">
    <w:name w:val="CBD-Doc-Type"/>
    <w:basedOn w:val="Normal"/>
    <w:uiPriority w:val="1"/>
    <w:rsid w:val="519665D8"/>
    <w:pPr>
      <w:spacing w:before="240"/>
    </w:pPr>
    <w:rPr>
      <w:rFonts w:cs="Angsana New"/>
      <w:b/>
      <w:bCs/>
      <w:i/>
      <w:iCs/>
      <w:sz w:val="24"/>
      <w:szCs w:val="24"/>
    </w:rPr>
  </w:style>
  <w:style w:type="paragraph" w:customStyle="1" w:styleId="CBD-Para">
    <w:name w:val="CBD-Para"/>
    <w:basedOn w:val="Normal"/>
    <w:link w:val="CBD-ParaCharChar"/>
    <w:uiPriority w:val="99"/>
    <w:rsid w:val="519665D8"/>
    <w:pPr>
      <w:numPr>
        <w:numId w:val="11"/>
      </w:numPr>
    </w:pPr>
  </w:style>
  <w:style w:type="character" w:customStyle="1" w:styleId="CBD-ParaCharChar">
    <w:name w:val="CBD-Para Char Char"/>
    <w:link w:val="CBD-Para"/>
    <w:uiPriority w:val="99"/>
    <w:rsid w:val="519665D8"/>
    <w:rPr>
      <w:rFonts w:ascii="Times New Roman" w:eastAsia="Times New Roman" w:hAnsi="Times New Roman" w:cs="Times New Roman"/>
      <w:noProof w:val="0"/>
      <w:lang w:val="en-US"/>
    </w:rPr>
  </w:style>
  <w:style w:type="paragraph" w:customStyle="1" w:styleId="Cornernotation">
    <w:name w:val="Corner notation"/>
    <w:basedOn w:val="Normal"/>
    <w:rsid w:val="519665D8"/>
    <w:pPr>
      <w:ind w:left="170" w:right="3119" w:hanging="170"/>
      <w:jc w:val="left"/>
    </w:pPr>
  </w:style>
  <w:style w:type="character" w:styleId="Appeldenotedefin">
    <w:name w:val="endnote reference"/>
    <w:semiHidden/>
    <w:rsid w:val="00482395"/>
    <w:rPr>
      <w:vertAlign w:val="superscript"/>
    </w:rPr>
  </w:style>
  <w:style w:type="paragraph" w:styleId="Notedefin">
    <w:name w:val="endnote text"/>
    <w:basedOn w:val="Normal"/>
    <w:link w:val="NotedefinCar"/>
    <w:uiPriority w:val="1"/>
    <w:semiHidden/>
    <w:rsid w:val="519665D8"/>
    <w:pPr>
      <w:widowControl w:val="0"/>
    </w:pPr>
    <w:rPr>
      <w:rFonts w:ascii="Courier New" w:hAnsi="Courier New"/>
    </w:rPr>
  </w:style>
  <w:style w:type="character" w:customStyle="1" w:styleId="NotedefinCar">
    <w:name w:val="Note de fin Car"/>
    <w:basedOn w:val="Policepardfaut"/>
    <w:link w:val="Notedefin"/>
    <w:uiPriority w:val="1"/>
    <w:semiHidden/>
    <w:rsid w:val="519665D8"/>
    <w:rPr>
      <w:rFonts w:ascii="Courier New" w:eastAsia="Times New Roman" w:hAnsi="Courier New" w:cs="Times New Roman"/>
      <w:noProof w:val="0"/>
      <w:lang w:val="en-US"/>
    </w:rPr>
  </w:style>
  <w:style w:type="paragraph" w:customStyle="1" w:styleId="HEADING">
    <w:name w:val="HEADING"/>
    <w:basedOn w:val="Normal"/>
    <w:uiPriority w:val="1"/>
    <w:rsid w:val="519665D8"/>
    <w:pPr>
      <w:keepNext/>
      <w:spacing w:before="240"/>
      <w:jc w:val="center"/>
    </w:pPr>
    <w:rPr>
      <w:b/>
      <w:bCs/>
      <w:caps/>
    </w:rPr>
  </w:style>
  <w:style w:type="paragraph" w:customStyle="1" w:styleId="HEADINGNOTFORTOC">
    <w:name w:val="HEADING (NOT FOR TOC)"/>
    <w:basedOn w:val="Titre1"/>
    <w:next w:val="Titre2"/>
    <w:uiPriority w:val="1"/>
    <w:rsid w:val="519665D8"/>
  </w:style>
  <w:style w:type="paragraph" w:customStyle="1" w:styleId="Heading1longmultiline">
    <w:name w:val="Heading 1 (long multiline)"/>
    <w:basedOn w:val="Titre1"/>
    <w:uiPriority w:val="1"/>
    <w:rsid w:val="519665D8"/>
    <w:pPr>
      <w:ind w:left="1843" w:hanging="1134"/>
      <w:jc w:val="left"/>
    </w:pPr>
  </w:style>
  <w:style w:type="paragraph" w:customStyle="1" w:styleId="Heading1multiline">
    <w:name w:val="Heading 1 (multiline)"/>
    <w:basedOn w:val="Titre1"/>
    <w:uiPriority w:val="1"/>
    <w:rsid w:val="519665D8"/>
    <w:pPr>
      <w:ind w:left="1843" w:right="996" w:hanging="567"/>
      <w:jc w:val="left"/>
    </w:pPr>
  </w:style>
  <w:style w:type="paragraph" w:customStyle="1" w:styleId="Heading2multiline">
    <w:name w:val="Heading 2 (multiline)"/>
    <w:basedOn w:val="Titre1"/>
    <w:next w:val="Normal"/>
    <w:uiPriority w:val="1"/>
    <w:rsid w:val="519665D8"/>
    <w:pPr>
      <w:spacing w:before="120"/>
      <w:ind w:left="1843" w:right="998" w:hanging="567"/>
      <w:jc w:val="left"/>
    </w:pPr>
    <w:rPr>
      <w:i/>
      <w:iCs/>
      <w:caps w:val="0"/>
    </w:rPr>
  </w:style>
  <w:style w:type="paragraph" w:customStyle="1" w:styleId="Heading2longmultiline">
    <w:name w:val="Heading 2 (long multiline)"/>
    <w:basedOn w:val="Heading2multiline"/>
    <w:uiPriority w:val="1"/>
    <w:rsid w:val="519665D8"/>
    <w:pPr>
      <w:ind w:left="2127" w:hanging="1276"/>
    </w:pPr>
  </w:style>
  <w:style w:type="character" w:customStyle="1" w:styleId="Titre3Car">
    <w:name w:val="Titre 3 Car"/>
    <w:basedOn w:val="Policepardfaut"/>
    <w:link w:val="Titre3"/>
    <w:uiPriority w:val="1"/>
    <w:rsid w:val="519665D8"/>
    <w:rPr>
      <w:rFonts w:ascii="Times New Roman" w:eastAsia="Times New Roman" w:hAnsi="Times New Roman" w:cs="Times New Roman"/>
      <w:i/>
      <w:iCs/>
      <w:noProof w:val="0"/>
      <w:lang w:val="en-US"/>
    </w:rPr>
  </w:style>
  <w:style w:type="paragraph" w:customStyle="1" w:styleId="heading2notforTOC">
    <w:name w:val="heading 2 not for TOC"/>
    <w:basedOn w:val="Titre3"/>
    <w:uiPriority w:val="1"/>
    <w:rsid w:val="519665D8"/>
  </w:style>
  <w:style w:type="paragraph" w:customStyle="1" w:styleId="Heading3multiline">
    <w:name w:val="Heading 3 (multiline)"/>
    <w:basedOn w:val="Titre3"/>
    <w:next w:val="Normal"/>
    <w:uiPriority w:val="1"/>
    <w:rsid w:val="519665D8"/>
    <w:pPr>
      <w:ind w:left="1418" w:hanging="425"/>
      <w:jc w:val="left"/>
    </w:pPr>
  </w:style>
  <w:style w:type="character" w:customStyle="1" w:styleId="Titre4Car">
    <w:name w:val="Titre 4 Car"/>
    <w:basedOn w:val="Policepardfaut"/>
    <w:link w:val="Titre4"/>
    <w:uiPriority w:val="1"/>
    <w:rsid w:val="519665D8"/>
    <w:rPr>
      <w:rFonts w:ascii="Times New Roman Bold" w:eastAsia="Arial Unicode MS" w:hAnsi="Times New Roman Bold" w:cs="Arial"/>
      <w:b/>
      <w:bCs/>
      <w:i/>
      <w:iCs/>
      <w:noProof w:val="0"/>
      <w:lang w:val="en-US"/>
    </w:rPr>
  </w:style>
  <w:style w:type="paragraph" w:customStyle="1" w:styleId="Heading4indent">
    <w:name w:val="Heading 4 indent"/>
    <w:basedOn w:val="Titre4"/>
    <w:uiPriority w:val="1"/>
    <w:rsid w:val="519665D8"/>
    <w:pPr>
      <w:ind w:left="720"/>
    </w:pPr>
    <w:rPr>
      <w:rFonts w:ascii="Times New Roman" w:hAnsi="Times New Roman"/>
    </w:rPr>
  </w:style>
  <w:style w:type="character" w:customStyle="1" w:styleId="Titre5Car">
    <w:name w:val="Titre 5 Car"/>
    <w:basedOn w:val="Policepardfaut"/>
    <w:link w:val="Titre5"/>
    <w:uiPriority w:val="1"/>
    <w:rsid w:val="519665D8"/>
    <w:rPr>
      <w:rFonts w:ascii="Times New Roman" w:eastAsia="Times New Roman" w:hAnsi="Times New Roman" w:cs="Times New Roman"/>
      <w:i/>
      <w:iCs/>
      <w:noProof w:val="0"/>
    </w:rPr>
  </w:style>
  <w:style w:type="character" w:customStyle="1" w:styleId="Titre6Car">
    <w:name w:val="Titre 6 Car"/>
    <w:basedOn w:val="Policepardfaut"/>
    <w:link w:val="Titre6"/>
    <w:uiPriority w:val="1"/>
    <w:rsid w:val="519665D8"/>
    <w:rPr>
      <w:rFonts w:ascii="Times New Roman" w:eastAsia="Times New Roman" w:hAnsi="Times New Roman" w:cs="Times New Roman"/>
      <w:noProof w:val="0"/>
      <w:u w:val="single"/>
      <w:lang w:val="en-US"/>
    </w:rPr>
  </w:style>
  <w:style w:type="character" w:customStyle="1" w:styleId="Titre7Car">
    <w:name w:val="Titre 7 Car"/>
    <w:basedOn w:val="Policepardfaut"/>
    <w:link w:val="Titre7"/>
    <w:uiPriority w:val="1"/>
    <w:rsid w:val="519665D8"/>
    <w:rPr>
      <w:rFonts w:ascii="Univers" w:eastAsia="Times New Roman" w:hAnsi="Univers" w:cs="Times New Roman"/>
      <w:b/>
      <w:bCs/>
      <w:noProof w:val="0"/>
      <w:sz w:val="28"/>
      <w:szCs w:val="28"/>
      <w:lang w:val="en-US"/>
    </w:rPr>
  </w:style>
  <w:style w:type="character" w:customStyle="1" w:styleId="Titre8Car">
    <w:name w:val="Titre 8 Car"/>
    <w:basedOn w:val="Policepardfaut"/>
    <w:link w:val="Titre8"/>
    <w:uiPriority w:val="1"/>
    <w:rsid w:val="519665D8"/>
    <w:rPr>
      <w:rFonts w:ascii="Univers" w:eastAsia="Times New Roman" w:hAnsi="Univers" w:cs="Times New Roman"/>
      <w:b/>
      <w:bCs/>
      <w:noProof w:val="0"/>
      <w:sz w:val="32"/>
      <w:szCs w:val="32"/>
      <w:lang w:val="en-US"/>
    </w:rPr>
  </w:style>
  <w:style w:type="paragraph" w:customStyle="1" w:styleId="meetingname">
    <w:name w:val="meeting name"/>
    <w:basedOn w:val="Normal"/>
    <w:uiPriority w:val="1"/>
    <w:qFormat/>
    <w:rsid w:val="519665D8"/>
    <w:pPr>
      <w:ind w:left="142" w:right="4218" w:hanging="142"/>
    </w:pPr>
    <w:rPr>
      <w:caps/>
    </w:rPr>
  </w:style>
  <w:style w:type="character" w:styleId="Numrodepage">
    <w:name w:val="page number"/>
    <w:rsid w:val="00482395"/>
    <w:rPr>
      <w:rFonts w:ascii="Times New Roman" w:hAnsi="Times New Roman"/>
      <w:sz w:val="22"/>
    </w:rPr>
  </w:style>
  <w:style w:type="paragraph" w:customStyle="1" w:styleId="Para2">
    <w:name w:val="Para2"/>
    <w:basedOn w:val="Para1"/>
    <w:uiPriority w:val="1"/>
    <w:rsid w:val="519665D8"/>
    <w:pPr>
      <w:tabs>
        <w:tab w:val="clear" w:pos="360"/>
      </w:tabs>
    </w:pPr>
  </w:style>
  <w:style w:type="paragraph" w:customStyle="1" w:styleId="Para3">
    <w:name w:val="Para3"/>
    <w:basedOn w:val="Normal"/>
    <w:uiPriority w:val="1"/>
    <w:rsid w:val="519665D8"/>
    <w:pPr>
      <w:numPr>
        <w:ilvl w:val="3"/>
        <w:numId w:val="14"/>
      </w:numPr>
      <w:tabs>
        <w:tab w:val="left" w:pos="1980"/>
      </w:tabs>
      <w:spacing w:before="80" w:after="80"/>
    </w:pPr>
  </w:style>
  <w:style w:type="paragraph" w:customStyle="1" w:styleId="para4">
    <w:name w:val="para4"/>
    <w:basedOn w:val="Normal"/>
    <w:uiPriority w:val="1"/>
    <w:rsid w:val="519665D8"/>
    <w:rPr>
      <w:rFonts w:ascii="Courier" w:hAnsi="Courier"/>
      <w:color w:val="000000" w:themeColor="text1"/>
      <w:sz w:val="20"/>
      <w:szCs w:val="20"/>
    </w:rPr>
  </w:style>
  <w:style w:type="paragraph" w:customStyle="1" w:styleId="Para-decision">
    <w:name w:val="Para-decision"/>
    <w:basedOn w:val="Normal"/>
    <w:uiPriority w:val="1"/>
    <w:rsid w:val="519665D8"/>
    <w:pPr>
      <w:tabs>
        <w:tab w:val="left" w:pos="720"/>
        <w:tab w:val="left" w:pos="1440"/>
      </w:tabs>
      <w:ind w:firstLine="720"/>
      <w:jc w:val="left"/>
    </w:pPr>
    <w:rPr>
      <w:color w:val="000000" w:themeColor="text1"/>
    </w:rPr>
  </w:style>
  <w:style w:type="paragraph" w:customStyle="1" w:styleId="Quotationtextindented">
    <w:name w:val="Quotation text (indented)"/>
    <w:basedOn w:val="Normal"/>
    <w:uiPriority w:val="1"/>
    <w:qFormat/>
    <w:rsid w:val="519665D8"/>
    <w:pPr>
      <w:ind w:left="720" w:right="720"/>
    </w:pPr>
  </w:style>
  <w:style w:type="paragraph" w:customStyle="1" w:styleId="recommendationheaderlong">
    <w:name w:val="recommendation header long"/>
    <w:basedOn w:val="Heading2longmultiline"/>
    <w:uiPriority w:val="1"/>
    <w:qFormat/>
    <w:rsid w:val="519665D8"/>
  </w:style>
  <w:style w:type="character" w:customStyle="1" w:styleId="StyleFootnoteReferenceNounderline">
    <w:name w:val="Style Footnote Reference + No underline"/>
    <w:rsid w:val="00482395"/>
    <w:rPr>
      <w:sz w:val="18"/>
      <w:u w:val="none"/>
      <w:vertAlign w:val="baseline"/>
    </w:rPr>
  </w:style>
  <w:style w:type="paragraph" w:styleId="Sous-titre">
    <w:name w:val="Subtitle"/>
    <w:basedOn w:val="Normal"/>
    <w:next w:val="Normal"/>
    <w:link w:val="Sous-titreCar"/>
    <w:uiPriority w:val="11"/>
    <w:qFormat/>
    <w:rsid w:val="519665D8"/>
    <w:rPr>
      <w:rFonts w:asciiTheme="majorHAnsi" w:eastAsiaTheme="majorEastAsia" w:hAnsiTheme="majorHAnsi" w:cstheme="majorBidi"/>
      <w:i/>
      <w:iCs/>
      <w:color w:val="4472C4" w:themeColor="accent1"/>
      <w:sz w:val="24"/>
      <w:szCs w:val="24"/>
    </w:rPr>
  </w:style>
  <w:style w:type="character" w:customStyle="1" w:styleId="Sous-titreCar">
    <w:name w:val="Sous-titre Car"/>
    <w:basedOn w:val="Policepardfaut"/>
    <w:link w:val="Sous-titre"/>
    <w:uiPriority w:val="11"/>
    <w:rsid w:val="519665D8"/>
    <w:rPr>
      <w:rFonts w:asciiTheme="majorHAnsi" w:eastAsiaTheme="majorEastAsia" w:hAnsiTheme="majorHAnsi" w:cstheme="majorBidi"/>
      <w:i/>
      <w:iCs/>
      <w:noProof w:val="0"/>
      <w:color w:val="4472C4" w:themeColor="accent1"/>
      <w:sz w:val="24"/>
      <w:szCs w:val="24"/>
      <w:lang w:val="en-US"/>
    </w:rPr>
  </w:style>
  <w:style w:type="paragraph" w:customStyle="1" w:styleId="tabletitle">
    <w:name w:val="table title"/>
    <w:basedOn w:val="Titre2"/>
    <w:uiPriority w:val="1"/>
    <w:qFormat/>
    <w:rsid w:val="519665D8"/>
    <w:pPr>
      <w:jc w:val="left"/>
    </w:pPr>
    <w:rPr>
      <w:i/>
      <w:iCs/>
    </w:rPr>
  </w:style>
  <w:style w:type="paragraph" w:styleId="Titre">
    <w:name w:val="Title"/>
    <w:basedOn w:val="Normal"/>
    <w:next w:val="Normal"/>
    <w:link w:val="TitreCar"/>
    <w:uiPriority w:val="10"/>
    <w:qFormat/>
    <w:rsid w:val="519665D8"/>
    <w:pPr>
      <w:spacing w:after="300"/>
      <w:contextualSpacing/>
    </w:pPr>
    <w:rPr>
      <w:rFonts w:asciiTheme="majorHAnsi" w:eastAsiaTheme="majorEastAsia" w:hAnsiTheme="majorHAnsi" w:cstheme="majorBidi"/>
      <w:color w:val="323E4F" w:themeColor="text2" w:themeShade="BF"/>
      <w:sz w:val="52"/>
      <w:szCs w:val="52"/>
    </w:rPr>
  </w:style>
  <w:style w:type="character" w:customStyle="1" w:styleId="TitreCar">
    <w:name w:val="Titre Car"/>
    <w:basedOn w:val="Policepardfaut"/>
    <w:link w:val="Titre"/>
    <w:uiPriority w:val="10"/>
    <w:rsid w:val="519665D8"/>
    <w:rPr>
      <w:rFonts w:asciiTheme="majorHAnsi" w:eastAsiaTheme="majorEastAsia" w:hAnsiTheme="majorHAnsi" w:cstheme="majorBidi"/>
      <w:noProof w:val="0"/>
      <w:color w:val="323E4F" w:themeColor="text2" w:themeShade="BF"/>
      <w:sz w:val="52"/>
      <w:szCs w:val="52"/>
      <w:lang w:val="en-US"/>
    </w:rPr>
  </w:style>
  <w:style w:type="paragraph" w:styleId="TitreTR">
    <w:name w:val="toa heading"/>
    <w:basedOn w:val="Normal"/>
    <w:next w:val="Normal"/>
    <w:uiPriority w:val="1"/>
    <w:semiHidden/>
    <w:rsid w:val="519665D8"/>
    <w:rPr>
      <w:rFonts w:cs="Arial"/>
      <w:b/>
      <w:bCs/>
      <w:sz w:val="24"/>
      <w:szCs w:val="24"/>
    </w:rPr>
  </w:style>
  <w:style w:type="paragraph" w:styleId="TM1">
    <w:name w:val="toc 1"/>
    <w:basedOn w:val="Normal"/>
    <w:next w:val="Normal"/>
    <w:uiPriority w:val="1"/>
    <w:semiHidden/>
    <w:rsid w:val="519665D8"/>
    <w:pPr>
      <w:ind w:left="720" w:hanging="720"/>
    </w:pPr>
    <w:rPr>
      <w:caps/>
    </w:rPr>
  </w:style>
  <w:style w:type="paragraph" w:styleId="TM2">
    <w:name w:val="toc 2"/>
    <w:basedOn w:val="Normal"/>
    <w:next w:val="Normal"/>
    <w:uiPriority w:val="1"/>
    <w:semiHidden/>
    <w:rsid w:val="519665D8"/>
    <w:pPr>
      <w:tabs>
        <w:tab w:val="right" w:leader="dot" w:pos="9356"/>
      </w:tabs>
      <w:ind w:left="1440" w:hanging="720"/>
    </w:pPr>
    <w:rPr>
      <w:noProof/>
    </w:rPr>
  </w:style>
  <w:style w:type="paragraph" w:styleId="TM3">
    <w:name w:val="toc 3"/>
    <w:basedOn w:val="Normal"/>
    <w:next w:val="Normal"/>
    <w:uiPriority w:val="1"/>
    <w:semiHidden/>
    <w:rsid w:val="519665D8"/>
    <w:pPr>
      <w:ind w:left="2160" w:hanging="720"/>
    </w:pPr>
  </w:style>
  <w:style w:type="paragraph" w:styleId="TM4">
    <w:name w:val="toc 4"/>
    <w:basedOn w:val="Normal"/>
    <w:next w:val="Normal"/>
    <w:uiPriority w:val="1"/>
    <w:semiHidden/>
    <w:rsid w:val="519665D8"/>
    <w:pPr>
      <w:ind w:left="660"/>
      <w:jc w:val="left"/>
    </w:pPr>
  </w:style>
  <w:style w:type="paragraph" w:styleId="TM5">
    <w:name w:val="toc 5"/>
    <w:basedOn w:val="Normal"/>
    <w:next w:val="Normal"/>
    <w:uiPriority w:val="1"/>
    <w:semiHidden/>
    <w:rsid w:val="519665D8"/>
    <w:pPr>
      <w:ind w:left="880"/>
      <w:jc w:val="left"/>
    </w:pPr>
  </w:style>
  <w:style w:type="paragraph" w:styleId="TM6">
    <w:name w:val="toc 6"/>
    <w:basedOn w:val="Normal"/>
    <w:next w:val="Normal"/>
    <w:uiPriority w:val="1"/>
    <w:semiHidden/>
    <w:rsid w:val="519665D8"/>
    <w:pPr>
      <w:ind w:left="1100"/>
      <w:jc w:val="left"/>
    </w:pPr>
  </w:style>
  <w:style w:type="paragraph" w:styleId="TM7">
    <w:name w:val="toc 7"/>
    <w:basedOn w:val="Normal"/>
    <w:next w:val="Normal"/>
    <w:uiPriority w:val="1"/>
    <w:semiHidden/>
    <w:rsid w:val="519665D8"/>
    <w:pPr>
      <w:ind w:left="1320"/>
      <w:jc w:val="left"/>
    </w:pPr>
  </w:style>
  <w:style w:type="paragraph" w:styleId="TM8">
    <w:name w:val="toc 8"/>
    <w:basedOn w:val="Normal"/>
    <w:next w:val="Normal"/>
    <w:uiPriority w:val="1"/>
    <w:semiHidden/>
    <w:rsid w:val="519665D8"/>
    <w:pPr>
      <w:ind w:left="1540"/>
      <w:jc w:val="left"/>
    </w:pPr>
  </w:style>
  <w:style w:type="paragraph" w:styleId="TM9">
    <w:name w:val="toc 9"/>
    <w:basedOn w:val="Normal"/>
    <w:next w:val="Normal"/>
    <w:uiPriority w:val="1"/>
    <w:semiHidden/>
    <w:rsid w:val="519665D8"/>
    <w:pPr>
      <w:ind w:left="1760"/>
      <w:jc w:val="left"/>
    </w:pPr>
  </w:style>
  <w:style w:type="character" w:styleId="Mentionnonrsolue">
    <w:name w:val="Unresolved Mention"/>
    <w:basedOn w:val="Policepardfaut"/>
    <w:uiPriority w:val="99"/>
    <w:semiHidden/>
    <w:unhideWhenUsed/>
    <w:rsid w:val="00ED3342"/>
    <w:rPr>
      <w:color w:val="605E5C"/>
      <w:shd w:val="clear" w:color="auto" w:fill="E1DFDD"/>
    </w:rPr>
  </w:style>
  <w:style w:type="character" w:styleId="lev">
    <w:name w:val="Strong"/>
    <w:basedOn w:val="Policepardfaut"/>
    <w:uiPriority w:val="22"/>
    <w:qFormat/>
    <w:rsid w:val="00006597"/>
    <w:rPr>
      <w:b/>
      <w:bCs/>
    </w:rPr>
  </w:style>
  <w:style w:type="character" w:customStyle="1" w:styleId="normaltextrun">
    <w:name w:val="normaltextrun"/>
    <w:basedOn w:val="Policepardfaut"/>
    <w:rsid w:val="00E72A52"/>
  </w:style>
  <w:style w:type="paragraph" w:customStyle="1" w:styleId="paragraph">
    <w:name w:val="paragraph"/>
    <w:basedOn w:val="Normal"/>
    <w:uiPriority w:val="1"/>
    <w:rsid w:val="00DF6B5D"/>
    <w:rPr>
      <w:szCs w:val="24"/>
    </w:rPr>
  </w:style>
  <w:style w:type="character" w:customStyle="1" w:styleId="eop">
    <w:name w:val="eop"/>
    <w:basedOn w:val="Policepardfaut"/>
    <w:rsid w:val="00081DFD"/>
  </w:style>
  <w:style w:type="character" w:customStyle="1" w:styleId="tabchar">
    <w:name w:val="tabchar"/>
    <w:basedOn w:val="Policepardfaut"/>
    <w:rsid w:val="00081DFD"/>
  </w:style>
  <w:style w:type="paragraph" w:styleId="Citation">
    <w:name w:val="Quote"/>
    <w:basedOn w:val="Normal"/>
    <w:next w:val="Normal"/>
    <w:link w:val="CitationCar"/>
    <w:uiPriority w:val="29"/>
    <w:qFormat/>
    <w:rsid w:val="519665D8"/>
    <w:pPr>
      <w:spacing w:before="200"/>
      <w:ind w:left="864" w:right="864"/>
      <w:jc w:val="center"/>
    </w:pPr>
    <w:rPr>
      <w:i/>
      <w:iCs/>
      <w:color w:val="404040" w:themeColor="text1" w:themeTint="BF"/>
    </w:rPr>
  </w:style>
  <w:style w:type="paragraph" w:styleId="Citationintense">
    <w:name w:val="Intense Quote"/>
    <w:basedOn w:val="Normal"/>
    <w:next w:val="Normal"/>
    <w:link w:val="CitationintenseCar"/>
    <w:uiPriority w:val="30"/>
    <w:qFormat/>
    <w:rsid w:val="519665D8"/>
    <w:pPr>
      <w:spacing w:before="360" w:after="360"/>
      <w:ind w:left="864" w:right="864"/>
      <w:jc w:val="center"/>
    </w:pPr>
    <w:rPr>
      <w:i/>
      <w:iCs/>
      <w:color w:val="4472C4" w:themeColor="accent1"/>
    </w:rPr>
  </w:style>
  <w:style w:type="character" w:customStyle="1" w:styleId="CitationCar">
    <w:name w:val="Citation Car"/>
    <w:basedOn w:val="Policepardfaut"/>
    <w:link w:val="Citation"/>
    <w:uiPriority w:val="29"/>
    <w:rsid w:val="519665D8"/>
    <w:rPr>
      <w:i/>
      <w:iCs/>
      <w:noProof w:val="0"/>
      <w:color w:val="404040" w:themeColor="text1" w:themeTint="BF"/>
      <w:lang w:val="en-US"/>
    </w:rPr>
  </w:style>
  <w:style w:type="character" w:customStyle="1" w:styleId="CitationintenseCar">
    <w:name w:val="Citation intense Car"/>
    <w:basedOn w:val="Policepardfaut"/>
    <w:link w:val="Citationintense"/>
    <w:uiPriority w:val="30"/>
    <w:rsid w:val="519665D8"/>
    <w:rPr>
      <w:i/>
      <w:iCs/>
      <w:noProof w:val="0"/>
      <w:color w:val="4472C4" w:themeColor="accent1"/>
      <w:lang w:val="en-US"/>
    </w:rPr>
  </w:style>
  <w:style w:type="paragraph" w:customStyle="1" w:styleId="HCh">
    <w:name w:val="_ H _Ch"/>
    <w:basedOn w:val="Normal"/>
    <w:next w:val="Normal"/>
    <w:rsid w:val="00AC3696"/>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300" w:lineRule="exact"/>
      <w:jc w:val="left"/>
      <w:outlineLvl w:val="0"/>
    </w:pPr>
    <w:rPr>
      <w:rFonts w:eastAsia="Calibri"/>
      <w:b/>
      <w:spacing w:val="-2"/>
      <w:w w:val="103"/>
      <w:kern w:val="14"/>
      <w:sz w:val="28"/>
      <w:szCs w:val="20"/>
      <w:lang w:val="en-GB"/>
    </w:rPr>
  </w:style>
  <w:style w:type="character" w:customStyle="1" w:styleId="mark478z0f6ec">
    <w:name w:val="mark478z0f6ec"/>
    <w:basedOn w:val="Policepardfaut"/>
    <w:rsid w:val="00873AC2"/>
  </w:style>
  <w:style w:type="character" w:customStyle="1" w:styleId="markrg7dsa8il">
    <w:name w:val="markrg7dsa8il"/>
    <w:basedOn w:val="Policepardfaut"/>
    <w:rsid w:val="00873AC2"/>
  </w:style>
  <w:style w:type="character" w:customStyle="1" w:styleId="mark6henrkujc">
    <w:name w:val="mark6henrkujc"/>
    <w:basedOn w:val="Policepardfaut"/>
    <w:rsid w:val="00873A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90803">
      <w:bodyDiv w:val="1"/>
      <w:marLeft w:val="0"/>
      <w:marRight w:val="0"/>
      <w:marTop w:val="0"/>
      <w:marBottom w:val="0"/>
      <w:divBdr>
        <w:top w:val="none" w:sz="0" w:space="0" w:color="auto"/>
        <w:left w:val="none" w:sz="0" w:space="0" w:color="auto"/>
        <w:bottom w:val="none" w:sz="0" w:space="0" w:color="auto"/>
        <w:right w:val="none" w:sz="0" w:space="0" w:color="auto"/>
      </w:divBdr>
    </w:div>
    <w:div w:id="32852817">
      <w:bodyDiv w:val="1"/>
      <w:marLeft w:val="0"/>
      <w:marRight w:val="0"/>
      <w:marTop w:val="0"/>
      <w:marBottom w:val="0"/>
      <w:divBdr>
        <w:top w:val="none" w:sz="0" w:space="0" w:color="auto"/>
        <w:left w:val="none" w:sz="0" w:space="0" w:color="auto"/>
        <w:bottom w:val="none" w:sz="0" w:space="0" w:color="auto"/>
        <w:right w:val="none" w:sz="0" w:space="0" w:color="auto"/>
      </w:divBdr>
    </w:div>
    <w:div w:id="34739668">
      <w:bodyDiv w:val="1"/>
      <w:marLeft w:val="0"/>
      <w:marRight w:val="0"/>
      <w:marTop w:val="0"/>
      <w:marBottom w:val="0"/>
      <w:divBdr>
        <w:top w:val="none" w:sz="0" w:space="0" w:color="auto"/>
        <w:left w:val="none" w:sz="0" w:space="0" w:color="auto"/>
        <w:bottom w:val="none" w:sz="0" w:space="0" w:color="auto"/>
        <w:right w:val="none" w:sz="0" w:space="0" w:color="auto"/>
      </w:divBdr>
    </w:div>
    <w:div w:id="36248054">
      <w:bodyDiv w:val="1"/>
      <w:marLeft w:val="0"/>
      <w:marRight w:val="0"/>
      <w:marTop w:val="0"/>
      <w:marBottom w:val="0"/>
      <w:divBdr>
        <w:top w:val="none" w:sz="0" w:space="0" w:color="auto"/>
        <w:left w:val="none" w:sz="0" w:space="0" w:color="auto"/>
        <w:bottom w:val="none" w:sz="0" w:space="0" w:color="auto"/>
        <w:right w:val="none" w:sz="0" w:space="0" w:color="auto"/>
      </w:divBdr>
    </w:div>
    <w:div w:id="37052148">
      <w:bodyDiv w:val="1"/>
      <w:marLeft w:val="0"/>
      <w:marRight w:val="0"/>
      <w:marTop w:val="0"/>
      <w:marBottom w:val="0"/>
      <w:divBdr>
        <w:top w:val="none" w:sz="0" w:space="0" w:color="auto"/>
        <w:left w:val="none" w:sz="0" w:space="0" w:color="auto"/>
        <w:bottom w:val="none" w:sz="0" w:space="0" w:color="auto"/>
        <w:right w:val="none" w:sz="0" w:space="0" w:color="auto"/>
      </w:divBdr>
    </w:div>
    <w:div w:id="40905952">
      <w:bodyDiv w:val="1"/>
      <w:marLeft w:val="0"/>
      <w:marRight w:val="0"/>
      <w:marTop w:val="0"/>
      <w:marBottom w:val="0"/>
      <w:divBdr>
        <w:top w:val="none" w:sz="0" w:space="0" w:color="auto"/>
        <w:left w:val="none" w:sz="0" w:space="0" w:color="auto"/>
        <w:bottom w:val="none" w:sz="0" w:space="0" w:color="auto"/>
        <w:right w:val="none" w:sz="0" w:space="0" w:color="auto"/>
      </w:divBdr>
    </w:div>
    <w:div w:id="56779775">
      <w:bodyDiv w:val="1"/>
      <w:marLeft w:val="0"/>
      <w:marRight w:val="0"/>
      <w:marTop w:val="0"/>
      <w:marBottom w:val="0"/>
      <w:divBdr>
        <w:top w:val="none" w:sz="0" w:space="0" w:color="auto"/>
        <w:left w:val="none" w:sz="0" w:space="0" w:color="auto"/>
        <w:bottom w:val="none" w:sz="0" w:space="0" w:color="auto"/>
        <w:right w:val="none" w:sz="0" w:space="0" w:color="auto"/>
      </w:divBdr>
    </w:div>
    <w:div w:id="66923816">
      <w:bodyDiv w:val="1"/>
      <w:marLeft w:val="0"/>
      <w:marRight w:val="0"/>
      <w:marTop w:val="0"/>
      <w:marBottom w:val="0"/>
      <w:divBdr>
        <w:top w:val="none" w:sz="0" w:space="0" w:color="auto"/>
        <w:left w:val="none" w:sz="0" w:space="0" w:color="auto"/>
        <w:bottom w:val="none" w:sz="0" w:space="0" w:color="auto"/>
        <w:right w:val="none" w:sz="0" w:space="0" w:color="auto"/>
      </w:divBdr>
    </w:div>
    <w:div w:id="84616059">
      <w:bodyDiv w:val="1"/>
      <w:marLeft w:val="0"/>
      <w:marRight w:val="0"/>
      <w:marTop w:val="0"/>
      <w:marBottom w:val="0"/>
      <w:divBdr>
        <w:top w:val="none" w:sz="0" w:space="0" w:color="auto"/>
        <w:left w:val="none" w:sz="0" w:space="0" w:color="auto"/>
        <w:bottom w:val="none" w:sz="0" w:space="0" w:color="auto"/>
        <w:right w:val="none" w:sz="0" w:space="0" w:color="auto"/>
      </w:divBdr>
    </w:div>
    <w:div w:id="98573521">
      <w:bodyDiv w:val="1"/>
      <w:marLeft w:val="0"/>
      <w:marRight w:val="0"/>
      <w:marTop w:val="0"/>
      <w:marBottom w:val="0"/>
      <w:divBdr>
        <w:top w:val="none" w:sz="0" w:space="0" w:color="auto"/>
        <w:left w:val="none" w:sz="0" w:space="0" w:color="auto"/>
        <w:bottom w:val="none" w:sz="0" w:space="0" w:color="auto"/>
        <w:right w:val="none" w:sz="0" w:space="0" w:color="auto"/>
      </w:divBdr>
    </w:div>
    <w:div w:id="107511678">
      <w:bodyDiv w:val="1"/>
      <w:marLeft w:val="0"/>
      <w:marRight w:val="0"/>
      <w:marTop w:val="0"/>
      <w:marBottom w:val="0"/>
      <w:divBdr>
        <w:top w:val="none" w:sz="0" w:space="0" w:color="auto"/>
        <w:left w:val="none" w:sz="0" w:space="0" w:color="auto"/>
        <w:bottom w:val="none" w:sz="0" w:space="0" w:color="auto"/>
        <w:right w:val="none" w:sz="0" w:space="0" w:color="auto"/>
      </w:divBdr>
    </w:div>
    <w:div w:id="140196152">
      <w:bodyDiv w:val="1"/>
      <w:marLeft w:val="0"/>
      <w:marRight w:val="0"/>
      <w:marTop w:val="0"/>
      <w:marBottom w:val="0"/>
      <w:divBdr>
        <w:top w:val="none" w:sz="0" w:space="0" w:color="auto"/>
        <w:left w:val="none" w:sz="0" w:space="0" w:color="auto"/>
        <w:bottom w:val="none" w:sz="0" w:space="0" w:color="auto"/>
        <w:right w:val="none" w:sz="0" w:space="0" w:color="auto"/>
      </w:divBdr>
    </w:div>
    <w:div w:id="147064666">
      <w:bodyDiv w:val="1"/>
      <w:marLeft w:val="0"/>
      <w:marRight w:val="0"/>
      <w:marTop w:val="0"/>
      <w:marBottom w:val="0"/>
      <w:divBdr>
        <w:top w:val="none" w:sz="0" w:space="0" w:color="auto"/>
        <w:left w:val="none" w:sz="0" w:space="0" w:color="auto"/>
        <w:bottom w:val="none" w:sz="0" w:space="0" w:color="auto"/>
        <w:right w:val="none" w:sz="0" w:space="0" w:color="auto"/>
      </w:divBdr>
      <w:divsChild>
        <w:div w:id="807821728">
          <w:marLeft w:val="0"/>
          <w:marRight w:val="0"/>
          <w:marTop w:val="0"/>
          <w:marBottom w:val="0"/>
          <w:divBdr>
            <w:top w:val="none" w:sz="0" w:space="0" w:color="auto"/>
            <w:left w:val="none" w:sz="0" w:space="0" w:color="auto"/>
            <w:bottom w:val="none" w:sz="0" w:space="0" w:color="auto"/>
            <w:right w:val="none" w:sz="0" w:space="0" w:color="auto"/>
          </w:divBdr>
        </w:div>
        <w:div w:id="1129738284">
          <w:marLeft w:val="0"/>
          <w:marRight w:val="0"/>
          <w:marTop w:val="0"/>
          <w:marBottom w:val="0"/>
          <w:divBdr>
            <w:top w:val="none" w:sz="0" w:space="0" w:color="auto"/>
            <w:left w:val="none" w:sz="0" w:space="0" w:color="auto"/>
            <w:bottom w:val="none" w:sz="0" w:space="0" w:color="auto"/>
            <w:right w:val="none" w:sz="0" w:space="0" w:color="auto"/>
          </w:divBdr>
        </w:div>
        <w:div w:id="1175808315">
          <w:marLeft w:val="0"/>
          <w:marRight w:val="0"/>
          <w:marTop w:val="0"/>
          <w:marBottom w:val="0"/>
          <w:divBdr>
            <w:top w:val="none" w:sz="0" w:space="0" w:color="auto"/>
            <w:left w:val="none" w:sz="0" w:space="0" w:color="auto"/>
            <w:bottom w:val="none" w:sz="0" w:space="0" w:color="auto"/>
            <w:right w:val="none" w:sz="0" w:space="0" w:color="auto"/>
          </w:divBdr>
        </w:div>
        <w:div w:id="1776555517">
          <w:marLeft w:val="0"/>
          <w:marRight w:val="0"/>
          <w:marTop w:val="0"/>
          <w:marBottom w:val="0"/>
          <w:divBdr>
            <w:top w:val="none" w:sz="0" w:space="0" w:color="auto"/>
            <w:left w:val="none" w:sz="0" w:space="0" w:color="auto"/>
            <w:bottom w:val="none" w:sz="0" w:space="0" w:color="auto"/>
            <w:right w:val="none" w:sz="0" w:space="0" w:color="auto"/>
          </w:divBdr>
        </w:div>
        <w:div w:id="1890455790">
          <w:marLeft w:val="0"/>
          <w:marRight w:val="0"/>
          <w:marTop w:val="0"/>
          <w:marBottom w:val="0"/>
          <w:divBdr>
            <w:top w:val="none" w:sz="0" w:space="0" w:color="auto"/>
            <w:left w:val="none" w:sz="0" w:space="0" w:color="auto"/>
            <w:bottom w:val="none" w:sz="0" w:space="0" w:color="auto"/>
            <w:right w:val="none" w:sz="0" w:space="0" w:color="auto"/>
          </w:divBdr>
        </w:div>
        <w:div w:id="1892300341">
          <w:marLeft w:val="0"/>
          <w:marRight w:val="0"/>
          <w:marTop w:val="0"/>
          <w:marBottom w:val="0"/>
          <w:divBdr>
            <w:top w:val="none" w:sz="0" w:space="0" w:color="auto"/>
            <w:left w:val="none" w:sz="0" w:space="0" w:color="auto"/>
            <w:bottom w:val="none" w:sz="0" w:space="0" w:color="auto"/>
            <w:right w:val="none" w:sz="0" w:space="0" w:color="auto"/>
          </w:divBdr>
        </w:div>
        <w:div w:id="2142723897">
          <w:marLeft w:val="0"/>
          <w:marRight w:val="0"/>
          <w:marTop w:val="0"/>
          <w:marBottom w:val="0"/>
          <w:divBdr>
            <w:top w:val="none" w:sz="0" w:space="0" w:color="auto"/>
            <w:left w:val="none" w:sz="0" w:space="0" w:color="auto"/>
            <w:bottom w:val="none" w:sz="0" w:space="0" w:color="auto"/>
            <w:right w:val="none" w:sz="0" w:space="0" w:color="auto"/>
          </w:divBdr>
        </w:div>
      </w:divsChild>
    </w:div>
    <w:div w:id="154302839">
      <w:bodyDiv w:val="1"/>
      <w:marLeft w:val="0"/>
      <w:marRight w:val="0"/>
      <w:marTop w:val="0"/>
      <w:marBottom w:val="0"/>
      <w:divBdr>
        <w:top w:val="none" w:sz="0" w:space="0" w:color="auto"/>
        <w:left w:val="none" w:sz="0" w:space="0" w:color="auto"/>
        <w:bottom w:val="none" w:sz="0" w:space="0" w:color="auto"/>
        <w:right w:val="none" w:sz="0" w:space="0" w:color="auto"/>
      </w:divBdr>
    </w:div>
    <w:div w:id="172185621">
      <w:bodyDiv w:val="1"/>
      <w:marLeft w:val="0"/>
      <w:marRight w:val="0"/>
      <w:marTop w:val="0"/>
      <w:marBottom w:val="0"/>
      <w:divBdr>
        <w:top w:val="none" w:sz="0" w:space="0" w:color="auto"/>
        <w:left w:val="none" w:sz="0" w:space="0" w:color="auto"/>
        <w:bottom w:val="none" w:sz="0" w:space="0" w:color="auto"/>
        <w:right w:val="none" w:sz="0" w:space="0" w:color="auto"/>
      </w:divBdr>
    </w:div>
    <w:div w:id="226186194">
      <w:bodyDiv w:val="1"/>
      <w:marLeft w:val="0"/>
      <w:marRight w:val="0"/>
      <w:marTop w:val="0"/>
      <w:marBottom w:val="0"/>
      <w:divBdr>
        <w:top w:val="none" w:sz="0" w:space="0" w:color="auto"/>
        <w:left w:val="none" w:sz="0" w:space="0" w:color="auto"/>
        <w:bottom w:val="none" w:sz="0" w:space="0" w:color="auto"/>
        <w:right w:val="none" w:sz="0" w:space="0" w:color="auto"/>
      </w:divBdr>
    </w:div>
    <w:div w:id="235677576">
      <w:bodyDiv w:val="1"/>
      <w:marLeft w:val="0"/>
      <w:marRight w:val="0"/>
      <w:marTop w:val="0"/>
      <w:marBottom w:val="0"/>
      <w:divBdr>
        <w:top w:val="none" w:sz="0" w:space="0" w:color="auto"/>
        <w:left w:val="none" w:sz="0" w:space="0" w:color="auto"/>
        <w:bottom w:val="none" w:sz="0" w:space="0" w:color="auto"/>
        <w:right w:val="none" w:sz="0" w:space="0" w:color="auto"/>
      </w:divBdr>
    </w:div>
    <w:div w:id="237980671">
      <w:bodyDiv w:val="1"/>
      <w:marLeft w:val="0"/>
      <w:marRight w:val="0"/>
      <w:marTop w:val="0"/>
      <w:marBottom w:val="0"/>
      <w:divBdr>
        <w:top w:val="none" w:sz="0" w:space="0" w:color="auto"/>
        <w:left w:val="none" w:sz="0" w:space="0" w:color="auto"/>
        <w:bottom w:val="none" w:sz="0" w:space="0" w:color="auto"/>
        <w:right w:val="none" w:sz="0" w:space="0" w:color="auto"/>
      </w:divBdr>
    </w:div>
    <w:div w:id="248732454">
      <w:bodyDiv w:val="1"/>
      <w:marLeft w:val="0"/>
      <w:marRight w:val="0"/>
      <w:marTop w:val="0"/>
      <w:marBottom w:val="0"/>
      <w:divBdr>
        <w:top w:val="none" w:sz="0" w:space="0" w:color="auto"/>
        <w:left w:val="none" w:sz="0" w:space="0" w:color="auto"/>
        <w:bottom w:val="none" w:sz="0" w:space="0" w:color="auto"/>
        <w:right w:val="none" w:sz="0" w:space="0" w:color="auto"/>
      </w:divBdr>
    </w:div>
    <w:div w:id="252208643">
      <w:bodyDiv w:val="1"/>
      <w:marLeft w:val="0"/>
      <w:marRight w:val="0"/>
      <w:marTop w:val="0"/>
      <w:marBottom w:val="0"/>
      <w:divBdr>
        <w:top w:val="none" w:sz="0" w:space="0" w:color="auto"/>
        <w:left w:val="none" w:sz="0" w:space="0" w:color="auto"/>
        <w:bottom w:val="none" w:sz="0" w:space="0" w:color="auto"/>
        <w:right w:val="none" w:sz="0" w:space="0" w:color="auto"/>
      </w:divBdr>
    </w:div>
    <w:div w:id="272905298">
      <w:bodyDiv w:val="1"/>
      <w:marLeft w:val="0"/>
      <w:marRight w:val="0"/>
      <w:marTop w:val="0"/>
      <w:marBottom w:val="0"/>
      <w:divBdr>
        <w:top w:val="none" w:sz="0" w:space="0" w:color="auto"/>
        <w:left w:val="none" w:sz="0" w:space="0" w:color="auto"/>
        <w:bottom w:val="none" w:sz="0" w:space="0" w:color="auto"/>
        <w:right w:val="none" w:sz="0" w:space="0" w:color="auto"/>
      </w:divBdr>
    </w:div>
    <w:div w:id="289896868">
      <w:bodyDiv w:val="1"/>
      <w:marLeft w:val="0"/>
      <w:marRight w:val="0"/>
      <w:marTop w:val="0"/>
      <w:marBottom w:val="0"/>
      <w:divBdr>
        <w:top w:val="none" w:sz="0" w:space="0" w:color="auto"/>
        <w:left w:val="none" w:sz="0" w:space="0" w:color="auto"/>
        <w:bottom w:val="none" w:sz="0" w:space="0" w:color="auto"/>
        <w:right w:val="none" w:sz="0" w:space="0" w:color="auto"/>
      </w:divBdr>
    </w:div>
    <w:div w:id="293678650">
      <w:bodyDiv w:val="1"/>
      <w:marLeft w:val="0"/>
      <w:marRight w:val="0"/>
      <w:marTop w:val="0"/>
      <w:marBottom w:val="0"/>
      <w:divBdr>
        <w:top w:val="none" w:sz="0" w:space="0" w:color="auto"/>
        <w:left w:val="none" w:sz="0" w:space="0" w:color="auto"/>
        <w:bottom w:val="none" w:sz="0" w:space="0" w:color="auto"/>
        <w:right w:val="none" w:sz="0" w:space="0" w:color="auto"/>
      </w:divBdr>
    </w:div>
    <w:div w:id="305818430">
      <w:bodyDiv w:val="1"/>
      <w:marLeft w:val="0"/>
      <w:marRight w:val="0"/>
      <w:marTop w:val="0"/>
      <w:marBottom w:val="0"/>
      <w:divBdr>
        <w:top w:val="none" w:sz="0" w:space="0" w:color="auto"/>
        <w:left w:val="none" w:sz="0" w:space="0" w:color="auto"/>
        <w:bottom w:val="none" w:sz="0" w:space="0" w:color="auto"/>
        <w:right w:val="none" w:sz="0" w:space="0" w:color="auto"/>
      </w:divBdr>
    </w:div>
    <w:div w:id="371030551">
      <w:bodyDiv w:val="1"/>
      <w:marLeft w:val="0"/>
      <w:marRight w:val="0"/>
      <w:marTop w:val="0"/>
      <w:marBottom w:val="0"/>
      <w:divBdr>
        <w:top w:val="none" w:sz="0" w:space="0" w:color="auto"/>
        <w:left w:val="none" w:sz="0" w:space="0" w:color="auto"/>
        <w:bottom w:val="none" w:sz="0" w:space="0" w:color="auto"/>
        <w:right w:val="none" w:sz="0" w:space="0" w:color="auto"/>
      </w:divBdr>
    </w:div>
    <w:div w:id="385222655">
      <w:bodyDiv w:val="1"/>
      <w:marLeft w:val="0"/>
      <w:marRight w:val="0"/>
      <w:marTop w:val="0"/>
      <w:marBottom w:val="0"/>
      <w:divBdr>
        <w:top w:val="none" w:sz="0" w:space="0" w:color="auto"/>
        <w:left w:val="none" w:sz="0" w:space="0" w:color="auto"/>
        <w:bottom w:val="none" w:sz="0" w:space="0" w:color="auto"/>
        <w:right w:val="none" w:sz="0" w:space="0" w:color="auto"/>
      </w:divBdr>
    </w:div>
    <w:div w:id="387145747">
      <w:bodyDiv w:val="1"/>
      <w:marLeft w:val="0"/>
      <w:marRight w:val="0"/>
      <w:marTop w:val="0"/>
      <w:marBottom w:val="0"/>
      <w:divBdr>
        <w:top w:val="none" w:sz="0" w:space="0" w:color="auto"/>
        <w:left w:val="none" w:sz="0" w:space="0" w:color="auto"/>
        <w:bottom w:val="none" w:sz="0" w:space="0" w:color="auto"/>
        <w:right w:val="none" w:sz="0" w:space="0" w:color="auto"/>
      </w:divBdr>
    </w:div>
    <w:div w:id="395663097">
      <w:bodyDiv w:val="1"/>
      <w:marLeft w:val="0"/>
      <w:marRight w:val="0"/>
      <w:marTop w:val="0"/>
      <w:marBottom w:val="0"/>
      <w:divBdr>
        <w:top w:val="none" w:sz="0" w:space="0" w:color="auto"/>
        <w:left w:val="none" w:sz="0" w:space="0" w:color="auto"/>
        <w:bottom w:val="none" w:sz="0" w:space="0" w:color="auto"/>
        <w:right w:val="none" w:sz="0" w:space="0" w:color="auto"/>
      </w:divBdr>
    </w:div>
    <w:div w:id="398864262">
      <w:bodyDiv w:val="1"/>
      <w:marLeft w:val="0"/>
      <w:marRight w:val="0"/>
      <w:marTop w:val="0"/>
      <w:marBottom w:val="0"/>
      <w:divBdr>
        <w:top w:val="none" w:sz="0" w:space="0" w:color="auto"/>
        <w:left w:val="none" w:sz="0" w:space="0" w:color="auto"/>
        <w:bottom w:val="none" w:sz="0" w:space="0" w:color="auto"/>
        <w:right w:val="none" w:sz="0" w:space="0" w:color="auto"/>
      </w:divBdr>
    </w:div>
    <w:div w:id="422842957">
      <w:bodyDiv w:val="1"/>
      <w:marLeft w:val="0"/>
      <w:marRight w:val="0"/>
      <w:marTop w:val="0"/>
      <w:marBottom w:val="0"/>
      <w:divBdr>
        <w:top w:val="none" w:sz="0" w:space="0" w:color="auto"/>
        <w:left w:val="none" w:sz="0" w:space="0" w:color="auto"/>
        <w:bottom w:val="none" w:sz="0" w:space="0" w:color="auto"/>
        <w:right w:val="none" w:sz="0" w:space="0" w:color="auto"/>
      </w:divBdr>
    </w:div>
    <w:div w:id="468019174">
      <w:bodyDiv w:val="1"/>
      <w:marLeft w:val="0"/>
      <w:marRight w:val="0"/>
      <w:marTop w:val="0"/>
      <w:marBottom w:val="0"/>
      <w:divBdr>
        <w:top w:val="none" w:sz="0" w:space="0" w:color="auto"/>
        <w:left w:val="none" w:sz="0" w:space="0" w:color="auto"/>
        <w:bottom w:val="none" w:sz="0" w:space="0" w:color="auto"/>
        <w:right w:val="none" w:sz="0" w:space="0" w:color="auto"/>
      </w:divBdr>
    </w:div>
    <w:div w:id="486553372">
      <w:bodyDiv w:val="1"/>
      <w:marLeft w:val="0"/>
      <w:marRight w:val="0"/>
      <w:marTop w:val="0"/>
      <w:marBottom w:val="0"/>
      <w:divBdr>
        <w:top w:val="none" w:sz="0" w:space="0" w:color="auto"/>
        <w:left w:val="none" w:sz="0" w:space="0" w:color="auto"/>
        <w:bottom w:val="none" w:sz="0" w:space="0" w:color="auto"/>
        <w:right w:val="none" w:sz="0" w:space="0" w:color="auto"/>
      </w:divBdr>
    </w:div>
    <w:div w:id="533618725">
      <w:bodyDiv w:val="1"/>
      <w:marLeft w:val="0"/>
      <w:marRight w:val="0"/>
      <w:marTop w:val="0"/>
      <w:marBottom w:val="0"/>
      <w:divBdr>
        <w:top w:val="none" w:sz="0" w:space="0" w:color="auto"/>
        <w:left w:val="none" w:sz="0" w:space="0" w:color="auto"/>
        <w:bottom w:val="none" w:sz="0" w:space="0" w:color="auto"/>
        <w:right w:val="none" w:sz="0" w:space="0" w:color="auto"/>
      </w:divBdr>
    </w:div>
    <w:div w:id="545726509">
      <w:bodyDiv w:val="1"/>
      <w:marLeft w:val="0"/>
      <w:marRight w:val="0"/>
      <w:marTop w:val="0"/>
      <w:marBottom w:val="0"/>
      <w:divBdr>
        <w:top w:val="none" w:sz="0" w:space="0" w:color="auto"/>
        <w:left w:val="none" w:sz="0" w:space="0" w:color="auto"/>
        <w:bottom w:val="none" w:sz="0" w:space="0" w:color="auto"/>
        <w:right w:val="none" w:sz="0" w:space="0" w:color="auto"/>
      </w:divBdr>
    </w:div>
    <w:div w:id="554659316">
      <w:bodyDiv w:val="1"/>
      <w:marLeft w:val="0"/>
      <w:marRight w:val="0"/>
      <w:marTop w:val="0"/>
      <w:marBottom w:val="0"/>
      <w:divBdr>
        <w:top w:val="none" w:sz="0" w:space="0" w:color="auto"/>
        <w:left w:val="none" w:sz="0" w:space="0" w:color="auto"/>
        <w:bottom w:val="none" w:sz="0" w:space="0" w:color="auto"/>
        <w:right w:val="none" w:sz="0" w:space="0" w:color="auto"/>
      </w:divBdr>
    </w:div>
    <w:div w:id="554850663">
      <w:bodyDiv w:val="1"/>
      <w:marLeft w:val="0"/>
      <w:marRight w:val="0"/>
      <w:marTop w:val="0"/>
      <w:marBottom w:val="0"/>
      <w:divBdr>
        <w:top w:val="none" w:sz="0" w:space="0" w:color="auto"/>
        <w:left w:val="none" w:sz="0" w:space="0" w:color="auto"/>
        <w:bottom w:val="none" w:sz="0" w:space="0" w:color="auto"/>
        <w:right w:val="none" w:sz="0" w:space="0" w:color="auto"/>
      </w:divBdr>
    </w:div>
    <w:div w:id="559942671">
      <w:bodyDiv w:val="1"/>
      <w:marLeft w:val="0"/>
      <w:marRight w:val="0"/>
      <w:marTop w:val="0"/>
      <w:marBottom w:val="0"/>
      <w:divBdr>
        <w:top w:val="none" w:sz="0" w:space="0" w:color="auto"/>
        <w:left w:val="none" w:sz="0" w:space="0" w:color="auto"/>
        <w:bottom w:val="none" w:sz="0" w:space="0" w:color="auto"/>
        <w:right w:val="none" w:sz="0" w:space="0" w:color="auto"/>
      </w:divBdr>
    </w:div>
    <w:div w:id="565646379">
      <w:bodyDiv w:val="1"/>
      <w:marLeft w:val="0"/>
      <w:marRight w:val="0"/>
      <w:marTop w:val="0"/>
      <w:marBottom w:val="0"/>
      <w:divBdr>
        <w:top w:val="none" w:sz="0" w:space="0" w:color="auto"/>
        <w:left w:val="none" w:sz="0" w:space="0" w:color="auto"/>
        <w:bottom w:val="none" w:sz="0" w:space="0" w:color="auto"/>
        <w:right w:val="none" w:sz="0" w:space="0" w:color="auto"/>
      </w:divBdr>
    </w:div>
    <w:div w:id="567691845">
      <w:bodyDiv w:val="1"/>
      <w:marLeft w:val="0"/>
      <w:marRight w:val="0"/>
      <w:marTop w:val="0"/>
      <w:marBottom w:val="0"/>
      <w:divBdr>
        <w:top w:val="none" w:sz="0" w:space="0" w:color="auto"/>
        <w:left w:val="none" w:sz="0" w:space="0" w:color="auto"/>
        <w:bottom w:val="none" w:sz="0" w:space="0" w:color="auto"/>
        <w:right w:val="none" w:sz="0" w:space="0" w:color="auto"/>
      </w:divBdr>
    </w:div>
    <w:div w:id="609821282">
      <w:bodyDiv w:val="1"/>
      <w:marLeft w:val="0"/>
      <w:marRight w:val="0"/>
      <w:marTop w:val="0"/>
      <w:marBottom w:val="0"/>
      <w:divBdr>
        <w:top w:val="none" w:sz="0" w:space="0" w:color="auto"/>
        <w:left w:val="none" w:sz="0" w:space="0" w:color="auto"/>
        <w:bottom w:val="none" w:sz="0" w:space="0" w:color="auto"/>
        <w:right w:val="none" w:sz="0" w:space="0" w:color="auto"/>
      </w:divBdr>
    </w:div>
    <w:div w:id="615403979">
      <w:bodyDiv w:val="1"/>
      <w:marLeft w:val="0"/>
      <w:marRight w:val="0"/>
      <w:marTop w:val="0"/>
      <w:marBottom w:val="0"/>
      <w:divBdr>
        <w:top w:val="none" w:sz="0" w:space="0" w:color="auto"/>
        <w:left w:val="none" w:sz="0" w:space="0" w:color="auto"/>
        <w:bottom w:val="none" w:sz="0" w:space="0" w:color="auto"/>
        <w:right w:val="none" w:sz="0" w:space="0" w:color="auto"/>
      </w:divBdr>
    </w:div>
    <w:div w:id="617957328">
      <w:bodyDiv w:val="1"/>
      <w:marLeft w:val="0"/>
      <w:marRight w:val="0"/>
      <w:marTop w:val="0"/>
      <w:marBottom w:val="0"/>
      <w:divBdr>
        <w:top w:val="none" w:sz="0" w:space="0" w:color="auto"/>
        <w:left w:val="none" w:sz="0" w:space="0" w:color="auto"/>
        <w:bottom w:val="none" w:sz="0" w:space="0" w:color="auto"/>
        <w:right w:val="none" w:sz="0" w:space="0" w:color="auto"/>
      </w:divBdr>
    </w:div>
    <w:div w:id="623388953">
      <w:bodyDiv w:val="1"/>
      <w:marLeft w:val="0"/>
      <w:marRight w:val="0"/>
      <w:marTop w:val="0"/>
      <w:marBottom w:val="0"/>
      <w:divBdr>
        <w:top w:val="none" w:sz="0" w:space="0" w:color="auto"/>
        <w:left w:val="none" w:sz="0" w:space="0" w:color="auto"/>
        <w:bottom w:val="none" w:sz="0" w:space="0" w:color="auto"/>
        <w:right w:val="none" w:sz="0" w:space="0" w:color="auto"/>
      </w:divBdr>
    </w:div>
    <w:div w:id="649141114">
      <w:bodyDiv w:val="1"/>
      <w:marLeft w:val="0"/>
      <w:marRight w:val="0"/>
      <w:marTop w:val="0"/>
      <w:marBottom w:val="0"/>
      <w:divBdr>
        <w:top w:val="none" w:sz="0" w:space="0" w:color="auto"/>
        <w:left w:val="none" w:sz="0" w:space="0" w:color="auto"/>
        <w:bottom w:val="none" w:sz="0" w:space="0" w:color="auto"/>
        <w:right w:val="none" w:sz="0" w:space="0" w:color="auto"/>
      </w:divBdr>
    </w:div>
    <w:div w:id="667943334">
      <w:bodyDiv w:val="1"/>
      <w:marLeft w:val="0"/>
      <w:marRight w:val="0"/>
      <w:marTop w:val="0"/>
      <w:marBottom w:val="0"/>
      <w:divBdr>
        <w:top w:val="none" w:sz="0" w:space="0" w:color="auto"/>
        <w:left w:val="none" w:sz="0" w:space="0" w:color="auto"/>
        <w:bottom w:val="none" w:sz="0" w:space="0" w:color="auto"/>
        <w:right w:val="none" w:sz="0" w:space="0" w:color="auto"/>
      </w:divBdr>
    </w:div>
    <w:div w:id="683245412">
      <w:bodyDiv w:val="1"/>
      <w:marLeft w:val="0"/>
      <w:marRight w:val="0"/>
      <w:marTop w:val="0"/>
      <w:marBottom w:val="0"/>
      <w:divBdr>
        <w:top w:val="none" w:sz="0" w:space="0" w:color="auto"/>
        <w:left w:val="none" w:sz="0" w:space="0" w:color="auto"/>
        <w:bottom w:val="none" w:sz="0" w:space="0" w:color="auto"/>
        <w:right w:val="none" w:sz="0" w:space="0" w:color="auto"/>
      </w:divBdr>
    </w:div>
    <w:div w:id="700126818">
      <w:bodyDiv w:val="1"/>
      <w:marLeft w:val="0"/>
      <w:marRight w:val="0"/>
      <w:marTop w:val="0"/>
      <w:marBottom w:val="0"/>
      <w:divBdr>
        <w:top w:val="none" w:sz="0" w:space="0" w:color="auto"/>
        <w:left w:val="none" w:sz="0" w:space="0" w:color="auto"/>
        <w:bottom w:val="none" w:sz="0" w:space="0" w:color="auto"/>
        <w:right w:val="none" w:sz="0" w:space="0" w:color="auto"/>
      </w:divBdr>
    </w:div>
    <w:div w:id="707604415">
      <w:bodyDiv w:val="1"/>
      <w:marLeft w:val="0"/>
      <w:marRight w:val="0"/>
      <w:marTop w:val="0"/>
      <w:marBottom w:val="0"/>
      <w:divBdr>
        <w:top w:val="none" w:sz="0" w:space="0" w:color="auto"/>
        <w:left w:val="none" w:sz="0" w:space="0" w:color="auto"/>
        <w:bottom w:val="none" w:sz="0" w:space="0" w:color="auto"/>
        <w:right w:val="none" w:sz="0" w:space="0" w:color="auto"/>
      </w:divBdr>
    </w:div>
    <w:div w:id="724446274">
      <w:bodyDiv w:val="1"/>
      <w:marLeft w:val="0"/>
      <w:marRight w:val="0"/>
      <w:marTop w:val="0"/>
      <w:marBottom w:val="0"/>
      <w:divBdr>
        <w:top w:val="none" w:sz="0" w:space="0" w:color="auto"/>
        <w:left w:val="none" w:sz="0" w:space="0" w:color="auto"/>
        <w:bottom w:val="none" w:sz="0" w:space="0" w:color="auto"/>
        <w:right w:val="none" w:sz="0" w:space="0" w:color="auto"/>
      </w:divBdr>
    </w:div>
    <w:div w:id="756679683">
      <w:bodyDiv w:val="1"/>
      <w:marLeft w:val="0"/>
      <w:marRight w:val="0"/>
      <w:marTop w:val="0"/>
      <w:marBottom w:val="0"/>
      <w:divBdr>
        <w:top w:val="none" w:sz="0" w:space="0" w:color="auto"/>
        <w:left w:val="none" w:sz="0" w:space="0" w:color="auto"/>
        <w:bottom w:val="none" w:sz="0" w:space="0" w:color="auto"/>
        <w:right w:val="none" w:sz="0" w:space="0" w:color="auto"/>
      </w:divBdr>
    </w:div>
    <w:div w:id="757140340">
      <w:bodyDiv w:val="1"/>
      <w:marLeft w:val="0"/>
      <w:marRight w:val="0"/>
      <w:marTop w:val="0"/>
      <w:marBottom w:val="0"/>
      <w:divBdr>
        <w:top w:val="none" w:sz="0" w:space="0" w:color="auto"/>
        <w:left w:val="none" w:sz="0" w:space="0" w:color="auto"/>
        <w:bottom w:val="none" w:sz="0" w:space="0" w:color="auto"/>
        <w:right w:val="none" w:sz="0" w:space="0" w:color="auto"/>
      </w:divBdr>
    </w:div>
    <w:div w:id="759449324">
      <w:bodyDiv w:val="1"/>
      <w:marLeft w:val="0"/>
      <w:marRight w:val="0"/>
      <w:marTop w:val="0"/>
      <w:marBottom w:val="0"/>
      <w:divBdr>
        <w:top w:val="none" w:sz="0" w:space="0" w:color="auto"/>
        <w:left w:val="none" w:sz="0" w:space="0" w:color="auto"/>
        <w:bottom w:val="none" w:sz="0" w:space="0" w:color="auto"/>
        <w:right w:val="none" w:sz="0" w:space="0" w:color="auto"/>
      </w:divBdr>
    </w:div>
    <w:div w:id="774206745">
      <w:bodyDiv w:val="1"/>
      <w:marLeft w:val="0"/>
      <w:marRight w:val="0"/>
      <w:marTop w:val="0"/>
      <w:marBottom w:val="0"/>
      <w:divBdr>
        <w:top w:val="none" w:sz="0" w:space="0" w:color="auto"/>
        <w:left w:val="none" w:sz="0" w:space="0" w:color="auto"/>
        <w:bottom w:val="none" w:sz="0" w:space="0" w:color="auto"/>
        <w:right w:val="none" w:sz="0" w:space="0" w:color="auto"/>
      </w:divBdr>
    </w:div>
    <w:div w:id="788084385">
      <w:bodyDiv w:val="1"/>
      <w:marLeft w:val="0"/>
      <w:marRight w:val="0"/>
      <w:marTop w:val="0"/>
      <w:marBottom w:val="0"/>
      <w:divBdr>
        <w:top w:val="none" w:sz="0" w:space="0" w:color="auto"/>
        <w:left w:val="none" w:sz="0" w:space="0" w:color="auto"/>
        <w:bottom w:val="none" w:sz="0" w:space="0" w:color="auto"/>
        <w:right w:val="none" w:sz="0" w:space="0" w:color="auto"/>
      </w:divBdr>
    </w:div>
    <w:div w:id="797720416">
      <w:bodyDiv w:val="1"/>
      <w:marLeft w:val="0"/>
      <w:marRight w:val="0"/>
      <w:marTop w:val="0"/>
      <w:marBottom w:val="0"/>
      <w:divBdr>
        <w:top w:val="none" w:sz="0" w:space="0" w:color="auto"/>
        <w:left w:val="none" w:sz="0" w:space="0" w:color="auto"/>
        <w:bottom w:val="none" w:sz="0" w:space="0" w:color="auto"/>
        <w:right w:val="none" w:sz="0" w:space="0" w:color="auto"/>
      </w:divBdr>
    </w:div>
    <w:div w:id="800421258">
      <w:bodyDiv w:val="1"/>
      <w:marLeft w:val="0"/>
      <w:marRight w:val="0"/>
      <w:marTop w:val="0"/>
      <w:marBottom w:val="0"/>
      <w:divBdr>
        <w:top w:val="none" w:sz="0" w:space="0" w:color="auto"/>
        <w:left w:val="none" w:sz="0" w:space="0" w:color="auto"/>
        <w:bottom w:val="none" w:sz="0" w:space="0" w:color="auto"/>
        <w:right w:val="none" w:sz="0" w:space="0" w:color="auto"/>
      </w:divBdr>
    </w:div>
    <w:div w:id="801078826">
      <w:bodyDiv w:val="1"/>
      <w:marLeft w:val="0"/>
      <w:marRight w:val="0"/>
      <w:marTop w:val="0"/>
      <w:marBottom w:val="0"/>
      <w:divBdr>
        <w:top w:val="none" w:sz="0" w:space="0" w:color="auto"/>
        <w:left w:val="none" w:sz="0" w:space="0" w:color="auto"/>
        <w:bottom w:val="none" w:sz="0" w:space="0" w:color="auto"/>
        <w:right w:val="none" w:sz="0" w:space="0" w:color="auto"/>
      </w:divBdr>
    </w:div>
    <w:div w:id="807554500">
      <w:bodyDiv w:val="1"/>
      <w:marLeft w:val="0"/>
      <w:marRight w:val="0"/>
      <w:marTop w:val="0"/>
      <w:marBottom w:val="0"/>
      <w:divBdr>
        <w:top w:val="none" w:sz="0" w:space="0" w:color="auto"/>
        <w:left w:val="none" w:sz="0" w:space="0" w:color="auto"/>
        <w:bottom w:val="none" w:sz="0" w:space="0" w:color="auto"/>
        <w:right w:val="none" w:sz="0" w:space="0" w:color="auto"/>
      </w:divBdr>
    </w:div>
    <w:div w:id="812408101">
      <w:bodyDiv w:val="1"/>
      <w:marLeft w:val="0"/>
      <w:marRight w:val="0"/>
      <w:marTop w:val="0"/>
      <w:marBottom w:val="0"/>
      <w:divBdr>
        <w:top w:val="none" w:sz="0" w:space="0" w:color="auto"/>
        <w:left w:val="none" w:sz="0" w:space="0" w:color="auto"/>
        <w:bottom w:val="none" w:sz="0" w:space="0" w:color="auto"/>
        <w:right w:val="none" w:sz="0" w:space="0" w:color="auto"/>
      </w:divBdr>
    </w:div>
    <w:div w:id="817454001">
      <w:bodyDiv w:val="1"/>
      <w:marLeft w:val="0"/>
      <w:marRight w:val="0"/>
      <w:marTop w:val="0"/>
      <w:marBottom w:val="0"/>
      <w:divBdr>
        <w:top w:val="none" w:sz="0" w:space="0" w:color="auto"/>
        <w:left w:val="none" w:sz="0" w:space="0" w:color="auto"/>
        <w:bottom w:val="none" w:sz="0" w:space="0" w:color="auto"/>
        <w:right w:val="none" w:sz="0" w:space="0" w:color="auto"/>
      </w:divBdr>
    </w:div>
    <w:div w:id="817502553">
      <w:bodyDiv w:val="1"/>
      <w:marLeft w:val="0"/>
      <w:marRight w:val="0"/>
      <w:marTop w:val="0"/>
      <w:marBottom w:val="0"/>
      <w:divBdr>
        <w:top w:val="none" w:sz="0" w:space="0" w:color="auto"/>
        <w:left w:val="none" w:sz="0" w:space="0" w:color="auto"/>
        <w:bottom w:val="none" w:sz="0" w:space="0" w:color="auto"/>
        <w:right w:val="none" w:sz="0" w:space="0" w:color="auto"/>
      </w:divBdr>
    </w:div>
    <w:div w:id="818155541">
      <w:bodyDiv w:val="1"/>
      <w:marLeft w:val="0"/>
      <w:marRight w:val="0"/>
      <w:marTop w:val="0"/>
      <w:marBottom w:val="0"/>
      <w:divBdr>
        <w:top w:val="none" w:sz="0" w:space="0" w:color="auto"/>
        <w:left w:val="none" w:sz="0" w:space="0" w:color="auto"/>
        <w:bottom w:val="none" w:sz="0" w:space="0" w:color="auto"/>
        <w:right w:val="none" w:sz="0" w:space="0" w:color="auto"/>
      </w:divBdr>
    </w:div>
    <w:div w:id="823352218">
      <w:bodyDiv w:val="1"/>
      <w:marLeft w:val="0"/>
      <w:marRight w:val="0"/>
      <w:marTop w:val="0"/>
      <w:marBottom w:val="0"/>
      <w:divBdr>
        <w:top w:val="none" w:sz="0" w:space="0" w:color="auto"/>
        <w:left w:val="none" w:sz="0" w:space="0" w:color="auto"/>
        <w:bottom w:val="none" w:sz="0" w:space="0" w:color="auto"/>
        <w:right w:val="none" w:sz="0" w:space="0" w:color="auto"/>
      </w:divBdr>
    </w:div>
    <w:div w:id="874928618">
      <w:bodyDiv w:val="1"/>
      <w:marLeft w:val="0"/>
      <w:marRight w:val="0"/>
      <w:marTop w:val="0"/>
      <w:marBottom w:val="0"/>
      <w:divBdr>
        <w:top w:val="none" w:sz="0" w:space="0" w:color="auto"/>
        <w:left w:val="none" w:sz="0" w:space="0" w:color="auto"/>
        <w:bottom w:val="none" w:sz="0" w:space="0" w:color="auto"/>
        <w:right w:val="none" w:sz="0" w:space="0" w:color="auto"/>
      </w:divBdr>
    </w:div>
    <w:div w:id="902831764">
      <w:bodyDiv w:val="1"/>
      <w:marLeft w:val="0"/>
      <w:marRight w:val="0"/>
      <w:marTop w:val="0"/>
      <w:marBottom w:val="0"/>
      <w:divBdr>
        <w:top w:val="none" w:sz="0" w:space="0" w:color="auto"/>
        <w:left w:val="none" w:sz="0" w:space="0" w:color="auto"/>
        <w:bottom w:val="none" w:sz="0" w:space="0" w:color="auto"/>
        <w:right w:val="none" w:sz="0" w:space="0" w:color="auto"/>
      </w:divBdr>
    </w:div>
    <w:div w:id="947808080">
      <w:bodyDiv w:val="1"/>
      <w:marLeft w:val="0"/>
      <w:marRight w:val="0"/>
      <w:marTop w:val="0"/>
      <w:marBottom w:val="0"/>
      <w:divBdr>
        <w:top w:val="none" w:sz="0" w:space="0" w:color="auto"/>
        <w:left w:val="none" w:sz="0" w:space="0" w:color="auto"/>
        <w:bottom w:val="none" w:sz="0" w:space="0" w:color="auto"/>
        <w:right w:val="none" w:sz="0" w:space="0" w:color="auto"/>
      </w:divBdr>
      <w:divsChild>
        <w:div w:id="34736431">
          <w:marLeft w:val="0"/>
          <w:marRight w:val="0"/>
          <w:marTop w:val="0"/>
          <w:marBottom w:val="0"/>
          <w:divBdr>
            <w:top w:val="none" w:sz="0" w:space="0" w:color="auto"/>
            <w:left w:val="none" w:sz="0" w:space="0" w:color="auto"/>
            <w:bottom w:val="none" w:sz="0" w:space="0" w:color="auto"/>
            <w:right w:val="none" w:sz="0" w:space="0" w:color="auto"/>
          </w:divBdr>
          <w:divsChild>
            <w:div w:id="55974113">
              <w:marLeft w:val="0"/>
              <w:marRight w:val="0"/>
              <w:marTop w:val="0"/>
              <w:marBottom w:val="0"/>
              <w:divBdr>
                <w:top w:val="none" w:sz="0" w:space="0" w:color="auto"/>
                <w:left w:val="none" w:sz="0" w:space="0" w:color="auto"/>
                <w:bottom w:val="none" w:sz="0" w:space="0" w:color="auto"/>
                <w:right w:val="none" w:sz="0" w:space="0" w:color="auto"/>
              </w:divBdr>
            </w:div>
          </w:divsChild>
        </w:div>
        <w:div w:id="1210147908">
          <w:marLeft w:val="0"/>
          <w:marRight w:val="0"/>
          <w:marTop w:val="0"/>
          <w:marBottom w:val="0"/>
          <w:divBdr>
            <w:top w:val="none" w:sz="0" w:space="0" w:color="auto"/>
            <w:left w:val="none" w:sz="0" w:space="0" w:color="auto"/>
            <w:bottom w:val="none" w:sz="0" w:space="0" w:color="auto"/>
            <w:right w:val="none" w:sz="0" w:space="0" w:color="auto"/>
          </w:divBdr>
        </w:div>
      </w:divsChild>
    </w:div>
    <w:div w:id="958219505">
      <w:bodyDiv w:val="1"/>
      <w:marLeft w:val="0"/>
      <w:marRight w:val="0"/>
      <w:marTop w:val="0"/>
      <w:marBottom w:val="0"/>
      <w:divBdr>
        <w:top w:val="none" w:sz="0" w:space="0" w:color="auto"/>
        <w:left w:val="none" w:sz="0" w:space="0" w:color="auto"/>
        <w:bottom w:val="none" w:sz="0" w:space="0" w:color="auto"/>
        <w:right w:val="none" w:sz="0" w:space="0" w:color="auto"/>
      </w:divBdr>
    </w:div>
    <w:div w:id="963656254">
      <w:bodyDiv w:val="1"/>
      <w:marLeft w:val="0"/>
      <w:marRight w:val="0"/>
      <w:marTop w:val="0"/>
      <w:marBottom w:val="0"/>
      <w:divBdr>
        <w:top w:val="none" w:sz="0" w:space="0" w:color="auto"/>
        <w:left w:val="none" w:sz="0" w:space="0" w:color="auto"/>
        <w:bottom w:val="none" w:sz="0" w:space="0" w:color="auto"/>
        <w:right w:val="none" w:sz="0" w:space="0" w:color="auto"/>
      </w:divBdr>
    </w:div>
    <w:div w:id="987169987">
      <w:bodyDiv w:val="1"/>
      <w:marLeft w:val="0"/>
      <w:marRight w:val="0"/>
      <w:marTop w:val="0"/>
      <w:marBottom w:val="0"/>
      <w:divBdr>
        <w:top w:val="none" w:sz="0" w:space="0" w:color="auto"/>
        <w:left w:val="none" w:sz="0" w:space="0" w:color="auto"/>
        <w:bottom w:val="none" w:sz="0" w:space="0" w:color="auto"/>
        <w:right w:val="none" w:sz="0" w:space="0" w:color="auto"/>
      </w:divBdr>
    </w:div>
    <w:div w:id="998314955">
      <w:bodyDiv w:val="1"/>
      <w:marLeft w:val="0"/>
      <w:marRight w:val="0"/>
      <w:marTop w:val="0"/>
      <w:marBottom w:val="0"/>
      <w:divBdr>
        <w:top w:val="none" w:sz="0" w:space="0" w:color="auto"/>
        <w:left w:val="none" w:sz="0" w:space="0" w:color="auto"/>
        <w:bottom w:val="none" w:sz="0" w:space="0" w:color="auto"/>
        <w:right w:val="none" w:sz="0" w:space="0" w:color="auto"/>
      </w:divBdr>
    </w:div>
    <w:div w:id="1008288068">
      <w:bodyDiv w:val="1"/>
      <w:marLeft w:val="0"/>
      <w:marRight w:val="0"/>
      <w:marTop w:val="0"/>
      <w:marBottom w:val="0"/>
      <w:divBdr>
        <w:top w:val="none" w:sz="0" w:space="0" w:color="auto"/>
        <w:left w:val="none" w:sz="0" w:space="0" w:color="auto"/>
        <w:bottom w:val="none" w:sz="0" w:space="0" w:color="auto"/>
        <w:right w:val="none" w:sz="0" w:space="0" w:color="auto"/>
      </w:divBdr>
    </w:div>
    <w:div w:id="1011177630">
      <w:bodyDiv w:val="1"/>
      <w:marLeft w:val="0"/>
      <w:marRight w:val="0"/>
      <w:marTop w:val="0"/>
      <w:marBottom w:val="0"/>
      <w:divBdr>
        <w:top w:val="none" w:sz="0" w:space="0" w:color="auto"/>
        <w:left w:val="none" w:sz="0" w:space="0" w:color="auto"/>
        <w:bottom w:val="none" w:sz="0" w:space="0" w:color="auto"/>
        <w:right w:val="none" w:sz="0" w:space="0" w:color="auto"/>
      </w:divBdr>
    </w:div>
    <w:div w:id="1027947075">
      <w:bodyDiv w:val="1"/>
      <w:marLeft w:val="0"/>
      <w:marRight w:val="0"/>
      <w:marTop w:val="0"/>
      <w:marBottom w:val="0"/>
      <w:divBdr>
        <w:top w:val="none" w:sz="0" w:space="0" w:color="auto"/>
        <w:left w:val="none" w:sz="0" w:space="0" w:color="auto"/>
        <w:bottom w:val="none" w:sz="0" w:space="0" w:color="auto"/>
        <w:right w:val="none" w:sz="0" w:space="0" w:color="auto"/>
      </w:divBdr>
    </w:div>
    <w:div w:id="1042948087">
      <w:bodyDiv w:val="1"/>
      <w:marLeft w:val="0"/>
      <w:marRight w:val="0"/>
      <w:marTop w:val="0"/>
      <w:marBottom w:val="0"/>
      <w:divBdr>
        <w:top w:val="none" w:sz="0" w:space="0" w:color="auto"/>
        <w:left w:val="none" w:sz="0" w:space="0" w:color="auto"/>
        <w:bottom w:val="none" w:sz="0" w:space="0" w:color="auto"/>
        <w:right w:val="none" w:sz="0" w:space="0" w:color="auto"/>
      </w:divBdr>
    </w:div>
    <w:div w:id="1060055622">
      <w:bodyDiv w:val="1"/>
      <w:marLeft w:val="0"/>
      <w:marRight w:val="0"/>
      <w:marTop w:val="0"/>
      <w:marBottom w:val="0"/>
      <w:divBdr>
        <w:top w:val="none" w:sz="0" w:space="0" w:color="auto"/>
        <w:left w:val="none" w:sz="0" w:space="0" w:color="auto"/>
        <w:bottom w:val="none" w:sz="0" w:space="0" w:color="auto"/>
        <w:right w:val="none" w:sz="0" w:space="0" w:color="auto"/>
      </w:divBdr>
    </w:div>
    <w:div w:id="1081023907">
      <w:bodyDiv w:val="1"/>
      <w:marLeft w:val="0"/>
      <w:marRight w:val="0"/>
      <w:marTop w:val="0"/>
      <w:marBottom w:val="0"/>
      <w:divBdr>
        <w:top w:val="none" w:sz="0" w:space="0" w:color="auto"/>
        <w:left w:val="none" w:sz="0" w:space="0" w:color="auto"/>
        <w:bottom w:val="none" w:sz="0" w:space="0" w:color="auto"/>
        <w:right w:val="none" w:sz="0" w:space="0" w:color="auto"/>
      </w:divBdr>
    </w:div>
    <w:div w:id="1091895719">
      <w:bodyDiv w:val="1"/>
      <w:marLeft w:val="0"/>
      <w:marRight w:val="0"/>
      <w:marTop w:val="0"/>
      <w:marBottom w:val="0"/>
      <w:divBdr>
        <w:top w:val="none" w:sz="0" w:space="0" w:color="auto"/>
        <w:left w:val="none" w:sz="0" w:space="0" w:color="auto"/>
        <w:bottom w:val="none" w:sz="0" w:space="0" w:color="auto"/>
        <w:right w:val="none" w:sz="0" w:space="0" w:color="auto"/>
      </w:divBdr>
    </w:div>
    <w:div w:id="1104226333">
      <w:bodyDiv w:val="1"/>
      <w:marLeft w:val="0"/>
      <w:marRight w:val="0"/>
      <w:marTop w:val="0"/>
      <w:marBottom w:val="0"/>
      <w:divBdr>
        <w:top w:val="none" w:sz="0" w:space="0" w:color="auto"/>
        <w:left w:val="none" w:sz="0" w:space="0" w:color="auto"/>
        <w:bottom w:val="none" w:sz="0" w:space="0" w:color="auto"/>
        <w:right w:val="none" w:sz="0" w:space="0" w:color="auto"/>
      </w:divBdr>
    </w:div>
    <w:div w:id="1121067859">
      <w:bodyDiv w:val="1"/>
      <w:marLeft w:val="0"/>
      <w:marRight w:val="0"/>
      <w:marTop w:val="0"/>
      <w:marBottom w:val="0"/>
      <w:divBdr>
        <w:top w:val="none" w:sz="0" w:space="0" w:color="auto"/>
        <w:left w:val="none" w:sz="0" w:space="0" w:color="auto"/>
        <w:bottom w:val="none" w:sz="0" w:space="0" w:color="auto"/>
        <w:right w:val="none" w:sz="0" w:space="0" w:color="auto"/>
      </w:divBdr>
    </w:div>
    <w:div w:id="1155533544">
      <w:bodyDiv w:val="1"/>
      <w:marLeft w:val="0"/>
      <w:marRight w:val="0"/>
      <w:marTop w:val="0"/>
      <w:marBottom w:val="0"/>
      <w:divBdr>
        <w:top w:val="none" w:sz="0" w:space="0" w:color="auto"/>
        <w:left w:val="none" w:sz="0" w:space="0" w:color="auto"/>
        <w:bottom w:val="none" w:sz="0" w:space="0" w:color="auto"/>
        <w:right w:val="none" w:sz="0" w:space="0" w:color="auto"/>
      </w:divBdr>
    </w:div>
    <w:div w:id="1177773923">
      <w:bodyDiv w:val="1"/>
      <w:marLeft w:val="0"/>
      <w:marRight w:val="0"/>
      <w:marTop w:val="0"/>
      <w:marBottom w:val="0"/>
      <w:divBdr>
        <w:top w:val="none" w:sz="0" w:space="0" w:color="auto"/>
        <w:left w:val="none" w:sz="0" w:space="0" w:color="auto"/>
        <w:bottom w:val="none" w:sz="0" w:space="0" w:color="auto"/>
        <w:right w:val="none" w:sz="0" w:space="0" w:color="auto"/>
      </w:divBdr>
    </w:div>
    <w:div w:id="1187449813">
      <w:bodyDiv w:val="1"/>
      <w:marLeft w:val="0"/>
      <w:marRight w:val="0"/>
      <w:marTop w:val="0"/>
      <w:marBottom w:val="0"/>
      <w:divBdr>
        <w:top w:val="none" w:sz="0" w:space="0" w:color="auto"/>
        <w:left w:val="none" w:sz="0" w:space="0" w:color="auto"/>
        <w:bottom w:val="none" w:sz="0" w:space="0" w:color="auto"/>
        <w:right w:val="none" w:sz="0" w:space="0" w:color="auto"/>
      </w:divBdr>
    </w:div>
    <w:div w:id="1194615135">
      <w:bodyDiv w:val="1"/>
      <w:marLeft w:val="0"/>
      <w:marRight w:val="0"/>
      <w:marTop w:val="0"/>
      <w:marBottom w:val="0"/>
      <w:divBdr>
        <w:top w:val="none" w:sz="0" w:space="0" w:color="auto"/>
        <w:left w:val="none" w:sz="0" w:space="0" w:color="auto"/>
        <w:bottom w:val="none" w:sz="0" w:space="0" w:color="auto"/>
        <w:right w:val="none" w:sz="0" w:space="0" w:color="auto"/>
      </w:divBdr>
    </w:div>
    <w:div w:id="1205363366">
      <w:bodyDiv w:val="1"/>
      <w:marLeft w:val="0"/>
      <w:marRight w:val="0"/>
      <w:marTop w:val="0"/>
      <w:marBottom w:val="0"/>
      <w:divBdr>
        <w:top w:val="none" w:sz="0" w:space="0" w:color="auto"/>
        <w:left w:val="none" w:sz="0" w:space="0" w:color="auto"/>
        <w:bottom w:val="none" w:sz="0" w:space="0" w:color="auto"/>
        <w:right w:val="none" w:sz="0" w:space="0" w:color="auto"/>
      </w:divBdr>
    </w:div>
    <w:div w:id="1239512335">
      <w:bodyDiv w:val="1"/>
      <w:marLeft w:val="0"/>
      <w:marRight w:val="0"/>
      <w:marTop w:val="0"/>
      <w:marBottom w:val="0"/>
      <w:divBdr>
        <w:top w:val="none" w:sz="0" w:space="0" w:color="auto"/>
        <w:left w:val="none" w:sz="0" w:space="0" w:color="auto"/>
        <w:bottom w:val="none" w:sz="0" w:space="0" w:color="auto"/>
        <w:right w:val="none" w:sz="0" w:space="0" w:color="auto"/>
      </w:divBdr>
    </w:div>
    <w:div w:id="1249197330">
      <w:bodyDiv w:val="1"/>
      <w:marLeft w:val="0"/>
      <w:marRight w:val="0"/>
      <w:marTop w:val="0"/>
      <w:marBottom w:val="0"/>
      <w:divBdr>
        <w:top w:val="none" w:sz="0" w:space="0" w:color="auto"/>
        <w:left w:val="none" w:sz="0" w:space="0" w:color="auto"/>
        <w:bottom w:val="none" w:sz="0" w:space="0" w:color="auto"/>
        <w:right w:val="none" w:sz="0" w:space="0" w:color="auto"/>
      </w:divBdr>
    </w:div>
    <w:div w:id="1268081337">
      <w:bodyDiv w:val="1"/>
      <w:marLeft w:val="0"/>
      <w:marRight w:val="0"/>
      <w:marTop w:val="0"/>
      <w:marBottom w:val="0"/>
      <w:divBdr>
        <w:top w:val="none" w:sz="0" w:space="0" w:color="auto"/>
        <w:left w:val="none" w:sz="0" w:space="0" w:color="auto"/>
        <w:bottom w:val="none" w:sz="0" w:space="0" w:color="auto"/>
        <w:right w:val="none" w:sz="0" w:space="0" w:color="auto"/>
      </w:divBdr>
    </w:div>
    <w:div w:id="1278223688">
      <w:bodyDiv w:val="1"/>
      <w:marLeft w:val="0"/>
      <w:marRight w:val="0"/>
      <w:marTop w:val="0"/>
      <w:marBottom w:val="0"/>
      <w:divBdr>
        <w:top w:val="none" w:sz="0" w:space="0" w:color="auto"/>
        <w:left w:val="none" w:sz="0" w:space="0" w:color="auto"/>
        <w:bottom w:val="none" w:sz="0" w:space="0" w:color="auto"/>
        <w:right w:val="none" w:sz="0" w:space="0" w:color="auto"/>
      </w:divBdr>
    </w:div>
    <w:div w:id="1287545650">
      <w:bodyDiv w:val="1"/>
      <w:marLeft w:val="0"/>
      <w:marRight w:val="0"/>
      <w:marTop w:val="0"/>
      <w:marBottom w:val="0"/>
      <w:divBdr>
        <w:top w:val="none" w:sz="0" w:space="0" w:color="auto"/>
        <w:left w:val="none" w:sz="0" w:space="0" w:color="auto"/>
        <w:bottom w:val="none" w:sz="0" w:space="0" w:color="auto"/>
        <w:right w:val="none" w:sz="0" w:space="0" w:color="auto"/>
      </w:divBdr>
    </w:div>
    <w:div w:id="1312640189">
      <w:bodyDiv w:val="1"/>
      <w:marLeft w:val="0"/>
      <w:marRight w:val="0"/>
      <w:marTop w:val="0"/>
      <w:marBottom w:val="0"/>
      <w:divBdr>
        <w:top w:val="none" w:sz="0" w:space="0" w:color="auto"/>
        <w:left w:val="none" w:sz="0" w:space="0" w:color="auto"/>
        <w:bottom w:val="none" w:sz="0" w:space="0" w:color="auto"/>
        <w:right w:val="none" w:sz="0" w:space="0" w:color="auto"/>
      </w:divBdr>
      <w:divsChild>
        <w:div w:id="316228588">
          <w:marLeft w:val="0"/>
          <w:marRight w:val="0"/>
          <w:marTop w:val="0"/>
          <w:marBottom w:val="0"/>
          <w:divBdr>
            <w:top w:val="none" w:sz="0" w:space="0" w:color="auto"/>
            <w:left w:val="none" w:sz="0" w:space="0" w:color="auto"/>
            <w:bottom w:val="none" w:sz="0" w:space="0" w:color="auto"/>
            <w:right w:val="none" w:sz="0" w:space="0" w:color="auto"/>
          </w:divBdr>
        </w:div>
        <w:div w:id="1714233653">
          <w:marLeft w:val="0"/>
          <w:marRight w:val="0"/>
          <w:marTop w:val="0"/>
          <w:marBottom w:val="0"/>
          <w:divBdr>
            <w:top w:val="none" w:sz="0" w:space="0" w:color="auto"/>
            <w:left w:val="none" w:sz="0" w:space="0" w:color="auto"/>
            <w:bottom w:val="none" w:sz="0" w:space="0" w:color="auto"/>
            <w:right w:val="none" w:sz="0" w:space="0" w:color="auto"/>
          </w:divBdr>
        </w:div>
      </w:divsChild>
    </w:div>
    <w:div w:id="1312641682">
      <w:bodyDiv w:val="1"/>
      <w:marLeft w:val="0"/>
      <w:marRight w:val="0"/>
      <w:marTop w:val="0"/>
      <w:marBottom w:val="0"/>
      <w:divBdr>
        <w:top w:val="none" w:sz="0" w:space="0" w:color="auto"/>
        <w:left w:val="none" w:sz="0" w:space="0" w:color="auto"/>
        <w:bottom w:val="none" w:sz="0" w:space="0" w:color="auto"/>
        <w:right w:val="none" w:sz="0" w:space="0" w:color="auto"/>
      </w:divBdr>
    </w:div>
    <w:div w:id="1313369737">
      <w:bodyDiv w:val="1"/>
      <w:marLeft w:val="0"/>
      <w:marRight w:val="0"/>
      <w:marTop w:val="0"/>
      <w:marBottom w:val="0"/>
      <w:divBdr>
        <w:top w:val="none" w:sz="0" w:space="0" w:color="auto"/>
        <w:left w:val="none" w:sz="0" w:space="0" w:color="auto"/>
        <w:bottom w:val="none" w:sz="0" w:space="0" w:color="auto"/>
        <w:right w:val="none" w:sz="0" w:space="0" w:color="auto"/>
      </w:divBdr>
    </w:div>
    <w:div w:id="1374578624">
      <w:bodyDiv w:val="1"/>
      <w:marLeft w:val="0"/>
      <w:marRight w:val="0"/>
      <w:marTop w:val="0"/>
      <w:marBottom w:val="0"/>
      <w:divBdr>
        <w:top w:val="none" w:sz="0" w:space="0" w:color="auto"/>
        <w:left w:val="none" w:sz="0" w:space="0" w:color="auto"/>
        <w:bottom w:val="none" w:sz="0" w:space="0" w:color="auto"/>
        <w:right w:val="none" w:sz="0" w:space="0" w:color="auto"/>
      </w:divBdr>
    </w:div>
    <w:div w:id="1379433658">
      <w:bodyDiv w:val="1"/>
      <w:marLeft w:val="0"/>
      <w:marRight w:val="0"/>
      <w:marTop w:val="0"/>
      <w:marBottom w:val="0"/>
      <w:divBdr>
        <w:top w:val="none" w:sz="0" w:space="0" w:color="auto"/>
        <w:left w:val="none" w:sz="0" w:space="0" w:color="auto"/>
        <w:bottom w:val="none" w:sz="0" w:space="0" w:color="auto"/>
        <w:right w:val="none" w:sz="0" w:space="0" w:color="auto"/>
      </w:divBdr>
    </w:div>
    <w:div w:id="1384868537">
      <w:bodyDiv w:val="1"/>
      <w:marLeft w:val="0"/>
      <w:marRight w:val="0"/>
      <w:marTop w:val="0"/>
      <w:marBottom w:val="0"/>
      <w:divBdr>
        <w:top w:val="none" w:sz="0" w:space="0" w:color="auto"/>
        <w:left w:val="none" w:sz="0" w:space="0" w:color="auto"/>
        <w:bottom w:val="none" w:sz="0" w:space="0" w:color="auto"/>
        <w:right w:val="none" w:sz="0" w:space="0" w:color="auto"/>
      </w:divBdr>
    </w:div>
    <w:div w:id="1397439597">
      <w:bodyDiv w:val="1"/>
      <w:marLeft w:val="0"/>
      <w:marRight w:val="0"/>
      <w:marTop w:val="0"/>
      <w:marBottom w:val="0"/>
      <w:divBdr>
        <w:top w:val="none" w:sz="0" w:space="0" w:color="auto"/>
        <w:left w:val="none" w:sz="0" w:space="0" w:color="auto"/>
        <w:bottom w:val="none" w:sz="0" w:space="0" w:color="auto"/>
        <w:right w:val="none" w:sz="0" w:space="0" w:color="auto"/>
      </w:divBdr>
    </w:div>
    <w:div w:id="1404640622">
      <w:bodyDiv w:val="1"/>
      <w:marLeft w:val="0"/>
      <w:marRight w:val="0"/>
      <w:marTop w:val="0"/>
      <w:marBottom w:val="0"/>
      <w:divBdr>
        <w:top w:val="none" w:sz="0" w:space="0" w:color="auto"/>
        <w:left w:val="none" w:sz="0" w:space="0" w:color="auto"/>
        <w:bottom w:val="none" w:sz="0" w:space="0" w:color="auto"/>
        <w:right w:val="none" w:sz="0" w:space="0" w:color="auto"/>
      </w:divBdr>
    </w:div>
    <w:div w:id="1429277968">
      <w:bodyDiv w:val="1"/>
      <w:marLeft w:val="0"/>
      <w:marRight w:val="0"/>
      <w:marTop w:val="0"/>
      <w:marBottom w:val="0"/>
      <w:divBdr>
        <w:top w:val="none" w:sz="0" w:space="0" w:color="auto"/>
        <w:left w:val="none" w:sz="0" w:space="0" w:color="auto"/>
        <w:bottom w:val="none" w:sz="0" w:space="0" w:color="auto"/>
        <w:right w:val="none" w:sz="0" w:space="0" w:color="auto"/>
      </w:divBdr>
    </w:div>
    <w:div w:id="1437409553">
      <w:bodyDiv w:val="1"/>
      <w:marLeft w:val="0"/>
      <w:marRight w:val="0"/>
      <w:marTop w:val="0"/>
      <w:marBottom w:val="0"/>
      <w:divBdr>
        <w:top w:val="none" w:sz="0" w:space="0" w:color="auto"/>
        <w:left w:val="none" w:sz="0" w:space="0" w:color="auto"/>
        <w:bottom w:val="none" w:sz="0" w:space="0" w:color="auto"/>
        <w:right w:val="none" w:sz="0" w:space="0" w:color="auto"/>
      </w:divBdr>
    </w:div>
    <w:div w:id="1447694899">
      <w:bodyDiv w:val="1"/>
      <w:marLeft w:val="0"/>
      <w:marRight w:val="0"/>
      <w:marTop w:val="0"/>
      <w:marBottom w:val="0"/>
      <w:divBdr>
        <w:top w:val="none" w:sz="0" w:space="0" w:color="auto"/>
        <w:left w:val="none" w:sz="0" w:space="0" w:color="auto"/>
        <w:bottom w:val="none" w:sz="0" w:space="0" w:color="auto"/>
        <w:right w:val="none" w:sz="0" w:space="0" w:color="auto"/>
      </w:divBdr>
    </w:div>
    <w:div w:id="1497768159">
      <w:bodyDiv w:val="1"/>
      <w:marLeft w:val="0"/>
      <w:marRight w:val="0"/>
      <w:marTop w:val="0"/>
      <w:marBottom w:val="0"/>
      <w:divBdr>
        <w:top w:val="none" w:sz="0" w:space="0" w:color="auto"/>
        <w:left w:val="none" w:sz="0" w:space="0" w:color="auto"/>
        <w:bottom w:val="none" w:sz="0" w:space="0" w:color="auto"/>
        <w:right w:val="none" w:sz="0" w:space="0" w:color="auto"/>
      </w:divBdr>
    </w:div>
    <w:div w:id="1510606664">
      <w:bodyDiv w:val="1"/>
      <w:marLeft w:val="0"/>
      <w:marRight w:val="0"/>
      <w:marTop w:val="0"/>
      <w:marBottom w:val="0"/>
      <w:divBdr>
        <w:top w:val="none" w:sz="0" w:space="0" w:color="auto"/>
        <w:left w:val="none" w:sz="0" w:space="0" w:color="auto"/>
        <w:bottom w:val="none" w:sz="0" w:space="0" w:color="auto"/>
        <w:right w:val="none" w:sz="0" w:space="0" w:color="auto"/>
      </w:divBdr>
    </w:div>
    <w:div w:id="1541670069">
      <w:bodyDiv w:val="1"/>
      <w:marLeft w:val="0"/>
      <w:marRight w:val="0"/>
      <w:marTop w:val="0"/>
      <w:marBottom w:val="0"/>
      <w:divBdr>
        <w:top w:val="none" w:sz="0" w:space="0" w:color="auto"/>
        <w:left w:val="none" w:sz="0" w:space="0" w:color="auto"/>
        <w:bottom w:val="none" w:sz="0" w:space="0" w:color="auto"/>
        <w:right w:val="none" w:sz="0" w:space="0" w:color="auto"/>
      </w:divBdr>
    </w:div>
    <w:div w:id="1599022269">
      <w:bodyDiv w:val="1"/>
      <w:marLeft w:val="0"/>
      <w:marRight w:val="0"/>
      <w:marTop w:val="0"/>
      <w:marBottom w:val="0"/>
      <w:divBdr>
        <w:top w:val="none" w:sz="0" w:space="0" w:color="auto"/>
        <w:left w:val="none" w:sz="0" w:space="0" w:color="auto"/>
        <w:bottom w:val="none" w:sz="0" w:space="0" w:color="auto"/>
        <w:right w:val="none" w:sz="0" w:space="0" w:color="auto"/>
      </w:divBdr>
    </w:div>
    <w:div w:id="1602369594">
      <w:bodyDiv w:val="1"/>
      <w:marLeft w:val="0"/>
      <w:marRight w:val="0"/>
      <w:marTop w:val="0"/>
      <w:marBottom w:val="0"/>
      <w:divBdr>
        <w:top w:val="none" w:sz="0" w:space="0" w:color="auto"/>
        <w:left w:val="none" w:sz="0" w:space="0" w:color="auto"/>
        <w:bottom w:val="none" w:sz="0" w:space="0" w:color="auto"/>
        <w:right w:val="none" w:sz="0" w:space="0" w:color="auto"/>
      </w:divBdr>
    </w:div>
    <w:div w:id="1609004712">
      <w:bodyDiv w:val="1"/>
      <w:marLeft w:val="0"/>
      <w:marRight w:val="0"/>
      <w:marTop w:val="0"/>
      <w:marBottom w:val="0"/>
      <w:divBdr>
        <w:top w:val="none" w:sz="0" w:space="0" w:color="auto"/>
        <w:left w:val="none" w:sz="0" w:space="0" w:color="auto"/>
        <w:bottom w:val="none" w:sz="0" w:space="0" w:color="auto"/>
        <w:right w:val="none" w:sz="0" w:space="0" w:color="auto"/>
      </w:divBdr>
    </w:div>
    <w:div w:id="1626421821">
      <w:bodyDiv w:val="1"/>
      <w:marLeft w:val="0"/>
      <w:marRight w:val="0"/>
      <w:marTop w:val="0"/>
      <w:marBottom w:val="0"/>
      <w:divBdr>
        <w:top w:val="none" w:sz="0" w:space="0" w:color="auto"/>
        <w:left w:val="none" w:sz="0" w:space="0" w:color="auto"/>
        <w:bottom w:val="none" w:sz="0" w:space="0" w:color="auto"/>
        <w:right w:val="none" w:sz="0" w:space="0" w:color="auto"/>
      </w:divBdr>
    </w:div>
    <w:div w:id="1632903202">
      <w:bodyDiv w:val="1"/>
      <w:marLeft w:val="0"/>
      <w:marRight w:val="0"/>
      <w:marTop w:val="0"/>
      <w:marBottom w:val="0"/>
      <w:divBdr>
        <w:top w:val="none" w:sz="0" w:space="0" w:color="auto"/>
        <w:left w:val="none" w:sz="0" w:space="0" w:color="auto"/>
        <w:bottom w:val="none" w:sz="0" w:space="0" w:color="auto"/>
        <w:right w:val="none" w:sz="0" w:space="0" w:color="auto"/>
      </w:divBdr>
    </w:div>
    <w:div w:id="1635136567">
      <w:bodyDiv w:val="1"/>
      <w:marLeft w:val="0"/>
      <w:marRight w:val="0"/>
      <w:marTop w:val="0"/>
      <w:marBottom w:val="0"/>
      <w:divBdr>
        <w:top w:val="none" w:sz="0" w:space="0" w:color="auto"/>
        <w:left w:val="none" w:sz="0" w:space="0" w:color="auto"/>
        <w:bottom w:val="none" w:sz="0" w:space="0" w:color="auto"/>
        <w:right w:val="none" w:sz="0" w:space="0" w:color="auto"/>
      </w:divBdr>
    </w:div>
    <w:div w:id="1650212324">
      <w:bodyDiv w:val="1"/>
      <w:marLeft w:val="0"/>
      <w:marRight w:val="0"/>
      <w:marTop w:val="0"/>
      <w:marBottom w:val="0"/>
      <w:divBdr>
        <w:top w:val="none" w:sz="0" w:space="0" w:color="auto"/>
        <w:left w:val="none" w:sz="0" w:space="0" w:color="auto"/>
        <w:bottom w:val="none" w:sz="0" w:space="0" w:color="auto"/>
        <w:right w:val="none" w:sz="0" w:space="0" w:color="auto"/>
      </w:divBdr>
    </w:div>
    <w:div w:id="1662343881">
      <w:bodyDiv w:val="1"/>
      <w:marLeft w:val="0"/>
      <w:marRight w:val="0"/>
      <w:marTop w:val="0"/>
      <w:marBottom w:val="0"/>
      <w:divBdr>
        <w:top w:val="none" w:sz="0" w:space="0" w:color="auto"/>
        <w:left w:val="none" w:sz="0" w:space="0" w:color="auto"/>
        <w:bottom w:val="none" w:sz="0" w:space="0" w:color="auto"/>
        <w:right w:val="none" w:sz="0" w:space="0" w:color="auto"/>
      </w:divBdr>
    </w:div>
    <w:div w:id="1675105037">
      <w:bodyDiv w:val="1"/>
      <w:marLeft w:val="0"/>
      <w:marRight w:val="0"/>
      <w:marTop w:val="0"/>
      <w:marBottom w:val="0"/>
      <w:divBdr>
        <w:top w:val="none" w:sz="0" w:space="0" w:color="auto"/>
        <w:left w:val="none" w:sz="0" w:space="0" w:color="auto"/>
        <w:bottom w:val="none" w:sz="0" w:space="0" w:color="auto"/>
        <w:right w:val="none" w:sz="0" w:space="0" w:color="auto"/>
      </w:divBdr>
    </w:div>
    <w:div w:id="1680036136">
      <w:bodyDiv w:val="1"/>
      <w:marLeft w:val="0"/>
      <w:marRight w:val="0"/>
      <w:marTop w:val="0"/>
      <w:marBottom w:val="0"/>
      <w:divBdr>
        <w:top w:val="none" w:sz="0" w:space="0" w:color="auto"/>
        <w:left w:val="none" w:sz="0" w:space="0" w:color="auto"/>
        <w:bottom w:val="none" w:sz="0" w:space="0" w:color="auto"/>
        <w:right w:val="none" w:sz="0" w:space="0" w:color="auto"/>
      </w:divBdr>
    </w:div>
    <w:div w:id="1704550511">
      <w:bodyDiv w:val="1"/>
      <w:marLeft w:val="0"/>
      <w:marRight w:val="0"/>
      <w:marTop w:val="0"/>
      <w:marBottom w:val="0"/>
      <w:divBdr>
        <w:top w:val="none" w:sz="0" w:space="0" w:color="auto"/>
        <w:left w:val="none" w:sz="0" w:space="0" w:color="auto"/>
        <w:bottom w:val="none" w:sz="0" w:space="0" w:color="auto"/>
        <w:right w:val="none" w:sz="0" w:space="0" w:color="auto"/>
      </w:divBdr>
    </w:div>
    <w:div w:id="1709988078">
      <w:bodyDiv w:val="1"/>
      <w:marLeft w:val="0"/>
      <w:marRight w:val="0"/>
      <w:marTop w:val="0"/>
      <w:marBottom w:val="0"/>
      <w:divBdr>
        <w:top w:val="none" w:sz="0" w:space="0" w:color="auto"/>
        <w:left w:val="none" w:sz="0" w:space="0" w:color="auto"/>
        <w:bottom w:val="none" w:sz="0" w:space="0" w:color="auto"/>
        <w:right w:val="none" w:sz="0" w:space="0" w:color="auto"/>
      </w:divBdr>
    </w:div>
    <w:div w:id="1710103269">
      <w:bodyDiv w:val="1"/>
      <w:marLeft w:val="0"/>
      <w:marRight w:val="0"/>
      <w:marTop w:val="0"/>
      <w:marBottom w:val="0"/>
      <w:divBdr>
        <w:top w:val="none" w:sz="0" w:space="0" w:color="auto"/>
        <w:left w:val="none" w:sz="0" w:space="0" w:color="auto"/>
        <w:bottom w:val="none" w:sz="0" w:space="0" w:color="auto"/>
        <w:right w:val="none" w:sz="0" w:space="0" w:color="auto"/>
      </w:divBdr>
    </w:div>
    <w:div w:id="1714500304">
      <w:bodyDiv w:val="1"/>
      <w:marLeft w:val="0"/>
      <w:marRight w:val="0"/>
      <w:marTop w:val="0"/>
      <w:marBottom w:val="0"/>
      <w:divBdr>
        <w:top w:val="none" w:sz="0" w:space="0" w:color="auto"/>
        <w:left w:val="none" w:sz="0" w:space="0" w:color="auto"/>
        <w:bottom w:val="none" w:sz="0" w:space="0" w:color="auto"/>
        <w:right w:val="none" w:sz="0" w:space="0" w:color="auto"/>
      </w:divBdr>
    </w:div>
    <w:div w:id="1774550893">
      <w:bodyDiv w:val="1"/>
      <w:marLeft w:val="0"/>
      <w:marRight w:val="0"/>
      <w:marTop w:val="0"/>
      <w:marBottom w:val="0"/>
      <w:divBdr>
        <w:top w:val="none" w:sz="0" w:space="0" w:color="auto"/>
        <w:left w:val="none" w:sz="0" w:space="0" w:color="auto"/>
        <w:bottom w:val="none" w:sz="0" w:space="0" w:color="auto"/>
        <w:right w:val="none" w:sz="0" w:space="0" w:color="auto"/>
      </w:divBdr>
    </w:div>
    <w:div w:id="1782457158">
      <w:bodyDiv w:val="1"/>
      <w:marLeft w:val="0"/>
      <w:marRight w:val="0"/>
      <w:marTop w:val="0"/>
      <w:marBottom w:val="0"/>
      <w:divBdr>
        <w:top w:val="none" w:sz="0" w:space="0" w:color="auto"/>
        <w:left w:val="none" w:sz="0" w:space="0" w:color="auto"/>
        <w:bottom w:val="none" w:sz="0" w:space="0" w:color="auto"/>
        <w:right w:val="none" w:sz="0" w:space="0" w:color="auto"/>
      </w:divBdr>
    </w:div>
    <w:div w:id="1794594056">
      <w:bodyDiv w:val="1"/>
      <w:marLeft w:val="0"/>
      <w:marRight w:val="0"/>
      <w:marTop w:val="0"/>
      <w:marBottom w:val="0"/>
      <w:divBdr>
        <w:top w:val="none" w:sz="0" w:space="0" w:color="auto"/>
        <w:left w:val="none" w:sz="0" w:space="0" w:color="auto"/>
        <w:bottom w:val="none" w:sz="0" w:space="0" w:color="auto"/>
        <w:right w:val="none" w:sz="0" w:space="0" w:color="auto"/>
      </w:divBdr>
    </w:div>
    <w:div w:id="1798327874">
      <w:bodyDiv w:val="1"/>
      <w:marLeft w:val="0"/>
      <w:marRight w:val="0"/>
      <w:marTop w:val="0"/>
      <w:marBottom w:val="0"/>
      <w:divBdr>
        <w:top w:val="none" w:sz="0" w:space="0" w:color="auto"/>
        <w:left w:val="none" w:sz="0" w:space="0" w:color="auto"/>
        <w:bottom w:val="none" w:sz="0" w:space="0" w:color="auto"/>
        <w:right w:val="none" w:sz="0" w:space="0" w:color="auto"/>
      </w:divBdr>
    </w:div>
    <w:div w:id="1822193710">
      <w:bodyDiv w:val="1"/>
      <w:marLeft w:val="0"/>
      <w:marRight w:val="0"/>
      <w:marTop w:val="0"/>
      <w:marBottom w:val="0"/>
      <w:divBdr>
        <w:top w:val="none" w:sz="0" w:space="0" w:color="auto"/>
        <w:left w:val="none" w:sz="0" w:space="0" w:color="auto"/>
        <w:bottom w:val="none" w:sz="0" w:space="0" w:color="auto"/>
        <w:right w:val="none" w:sz="0" w:space="0" w:color="auto"/>
      </w:divBdr>
      <w:divsChild>
        <w:div w:id="1036078208">
          <w:marLeft w:val="0"/>
          <w:marRight w:val="0"/>
          <w:marTop w:val="0"/>
          <w:marBottom w:val="0"/>
          <w:divBdr>
            <w:top w:val="none" w:sz="0" w:space="0" w:color="auto"/>
            <w:left w:val="none" w:sz="0" w:space="0" w:color="auto"/>
            <w:bottom w:val="none" w:sz="0" w:space="0" w:color="auto"/>
            <w:right w:val="none" w:sz="0" w:space="0" w:color="auto"/>
          </w:divBdr>
        </w:div>
        <w:div w:id="1818179447">
          <w:marLeft w:val="0"/>
          <w:marRight w:val="0"/>
          <w:marTop w:val="0"/>
          <w:marBottom w:val="0"/>
          <w:divBdr>
            <w:top w:val="none" w:sz="0" w:space="0" w:color="auto"/>
            <w:left w:val="none" w:sz="0" w:space="0" w:color="auto"/>
            <w:bottom w:val="none" w:sz="0" w:space="0" w:color="auto"/>
            <w:right w:val="none" w:sz="0" w:space="0" w:color="auto"/>
          </w:divBdr>
        </w:div>
      </w:divsChild>
    </w:div>
    <w:div w:id="1824927056">
      <w:bodyDiv w:val="1"/>
      <w:marLeft w:val="0"/>
      <w:marRight w:val="0"/>
      <w:marTop w:val="0"/>
      <w:marBottom w:val="0"/>
      <w:divBdr>
        <w:top w:val="none" w:sz="0" w:space="0" w:color="auto"/>
        <w:left w:val="none" w:sz="0" w:space="0" w:color="auto"/>
        <w:bottom w:val="none" w:sz="0" w:space="0" w:color="auto"/>
        <w:right w:val="none" w:sz="0" w:space="0" w:color="auto"/>
      </w:divBdr>
    </w:div>
    <w:div w:id="1825315648">
      <w:bodyDiv w:val="1"/>
      <w:marLeft w:val="0"/>
      <w:marRight w:val="0"/>
      <w:marTop w:val="0"/>
      <w:marBottom w:val="0"/>
      <w:divBdr>
        <w:top w:val="none" w:sz="0" w:space="0" w:color="auto"/>
        <w:left w:val="none" w:sz="0" w:space="0" w:color="auto"/>
        <w:bottom w:val="none" w:sz="0" w:space="0" w:color="auto"/>
        <w:right w:val="none" w:sz="0" w:space="0" w:color="auto"/>
      </w:divBdr>
    </w:div>
    <w:div w:id="1838350812">
      <w:bodyDiv w:val="1"/>
      <w:marLeft w:val="0"/>
      <w:marRight w:val="0"/>
      <w:marTop w:val="0"/>
      <w:marBottom w:val="0"/>
      <w:divBdr>
        <w:top w:val="none" w:sz="0" w:space="0" w:color="auto"/>
        <w:left w:val="none" w:sz="0" w:space="0" w:color="auto"/>
        <w:bottom w:val="none" w:sz="0" w:space="0" w:color="auto"/>
        <w:right w:val="none" w:sz="0" w:space="0" w:color="auto"/>
      </w:divBdr>
    </w:div>
    <w:div w:id="1865513515">
      <w:bodyDiv w:val="1"/>
      <w:marLeft w:val="0"/>
      <w:marRight w:val="0"/>
      <w:marTop w:val="0"/>
      <w:marBottom w:val="0"/>
      <w:divBdr>
        <w:top w:val="none" w:sz="0" w:space="0" w:color="auto"/>
        <w:left w:val="none" w:sz="0" w:space="0" w:color="auto"/>
        <w:bottom w:val="none" w:sz="0" w:space="0" w:color="auto"/>
        <w:right w:val="none" w:sz="0" w:space="0" w:color="auto"/>
      </w:divBdr>
    </w:div>
    <w:div w:id="1877236211">
      <w:bodyDiv w:val="1"/>
      <w:marLeft w:val="0"/>
      <w:marRight w:val="0"/>
      <w:marTop w:val="0"/>
      <w:marBottom w:val="0"/>
      <w:divBdr>
        <w:top w:val="none" w:sz="0" w:space="0" w:color="auto"/>
        <w:left w:val="none" w:sz="0" w:space="0" w:color="auto"/>
        <w:bottom w:val="none" w:sz="0" w:space="0" w:color="auto"/>
        <w:right w:val="none" w:sz="0" w:space="0" w:color="auto"/>
      </w:divBdr>
    </w:div>
    <w:div w:id="1879657826">
      <w:bodyDiv w:val="1"/>
      <w:marLeft w:val="0"/>
      <w:marRight w:val="0"/>
      <w:marTop w:val="0"/>
      <w:marBottom w:val="0"/>
      <w:divBdr>
        <w:top w:val="none" w:sz="0" w:space="0" w:color="auto"/>
        <w:left w:val="none" w:sz="0" w:space="0" w:color="auto"/>
        <w:bottom w:val="none" w:sz="0" w:space="0" w:color="auto"/>
        <w:right w:val="none" w:sz="0" w:space="0" w:color="auto"/>
      </w:divBdr>
    </w:div>
    <w:div w:id="1893886479">
      <w:bodyDiv w:val="1"/>
      <w:marLeft w:val="0"/>
      <w:marRight w:val="0"/>
      <w:marTop w:val="0"/>
      <w:marBottom w:val="0"/>
      <w:divBdr>
        <w:top w:val="none" w:sz="0" w:space="0" w:color="auto"/>
        <w:left w:val="none" w:sz="0" w:space="0" w:color="auto"/>
        <w:bottom w:val="none" w:sz="0" w:space="0" w:color="auto"/>
        <w:right w:val="none" w:sz="0" w:space="0" w:color="auto"/>
      </w:divBdr>
    </w:div>
    <w:div w:id="1894735891">
      <w:bodyDiv w:val="1"/>
      <w:marLeft w:val="0"/>
      <w:marRight w:val="0"/>
      <w:marTop w:val="0"/>
      <w:marBottom w:val="0"/>
      <w:divBdr>
        <w:top w:val="none" w:sz="0" w:space="0" w:color="auto"/>
        <w:left w:val="none" w:sz="0" w:space="0" w:color="auto"/>
        <w:bottom w:val="none" w:sz="0" w:space="0" w:color="auto"/>
        <w:right w:val="none" w:sz="0" w:space="0" w:color="auto"/>
      </w:divBdr>
    </w:div>
    <w:div w:id="1920871315">
      <w:bodyDiv w:val="1"/>
      <w:marLeft w:val="0"/>
      <w:marRight w:val="0"/>
      <w:marTop w:val="0"/>
      <w:marBottom w:val="0"/>
      <w:divBdr>
        <w:top w:val="none" w:sz="0" w:space="0" w:color="auto"/>
        <w:left w:val="none" w:sz="0" w:space="0" w:color="auto"/>
        <w:bottom w:val="none" w:sz="0" w:space="0" w:color="auto"/>
        <w:right w:val="none" w:sz="0" w:space="0" w:color="auto"/>
      </w:divBdr>
      <w:divsChild>
        <w:div w:id="1198204553">
          <w:marLeft w:val="0"/>
          <w:marRight w:val="0"/>
          <w:marTop w:val="0"/>
          <w:marBottom w:val="0"/>
          <w:divBdr>
            <w:top w:val="none" w:sz="0" w:space="0" w:color="auto"/>
            <w:left w:val="none" w:sz="0" w:space="0" w:color="auto"/>
            <w:bottom w:val="none" w:sz="0" w:space="0" w:color="auto"/>
            <w:right w:val="none" w:sz="0" w:space="0" w:color="auto"/>
          </w:divBdr>
        </w:div>
        <w:div w:id="1588424196">
          <w:marLeft w:val="0"/>
          <w:marRight w:val="0"/>
          <w:marTop w:val="0"/>
          <w:marBottom w:val="0"/>
          <w:divBdr>
            <w:top w:val="none" w:sz="0" w:space="0" w:color="auto"/>
            <w:left w:val="none" w:sz="0" w:space="0" w:color="auto"/>
            <w:bottom w:val="none" w:sz="0" w:space="0" w:color="auto"/>
            <w:right w:val="none" w:sz="0" w:space="0" w:color="auto"/>
          </w:divBdr>
        </w:div>
      </w:divsChild>
    </w:div>
    <w:div w:id="1955012570">
      <w:bodyDiv w:val="1"/>
      <w:marLeft w:val="0"/>
      <w:marRight w:val="0"/>
      <w:marTop w:val="0"/>
      <w:marBottom w:val="0"/>
      <w:divBdr>
        <w:top w:val="none" w:sz="0" w:space="0" w:color="auto"/>
        <w:left w:val="none" w:sz="0" w:space="0" w:color="auto"/>
        <w:bottom w:val="none" w:sz="0" w:space="0" w:color="auto"/>
        <w:right w:val="none" w:sz="0" w:space="0" w:color="auto"/>
      </w:divBdr>
    </w:div>
    <w:div w:id="2020307860">
      <w:bodyDiv w:val="1"/>
      <w:marLeft w:val="0"/>
      <w:marRight w:val="0"/>
      <w:marTop w:val="0"/>
      <w:marBottom w:val="0"/>
      <w:divBdr>
        <w:top w:val="none" w:sz="0" w:space="0" w:color="auto"/>
        <w:left w:val="none" w:sz="0" w:space="0" w:color="auto"/>
        <w:bottom w:val="none" w:sz="0" w:space="0" w:color="auto"/>
        <w:right w:val="none" w:sz="0" w:space="0" w:color="auto"/>
      </w:divBdr>
    </w:div>
    <w:div w:id="2032024240">
      <w:bodyDiv w:val="1"/>
      <w:marLeft w:val="0"/>
      <w:marRight w:val="0"/>
      <w:marTop w:val="0"/>
      <w:marBottom w:val="0"/>
      <w:divBdr>
        <w:top w:val="none" w:sz="0" w:space="0" w:color="auto"/>
        <w:left w:val="none" w:sz="0" w:space="0" w:color="auto"/>
        <w:bottom w:val="none" w:sz="0" w:space="0" w:color="auto"/>
        <w:right w:val="none" w:sz="0" w:space="0" w:color="auto"/>
      </w:divBdr>
    </w:div>
    <w:div w:id="2041398713">
      <w:bodyDiv w:val="1"/>
      <w:marLeft w:val="0"/>
      <w:marRight w:val="0"/>
      <w:marTop w:val="0"/>
      <w:marBottom w:val="0"/>
      <w:divBdr>
        <w:top w:val="none" w:sz="0" w:space="0" w:color="auto"/>
        <w:left w:val="none" w:sz="0" w:space="0" w:color="auto"/>
        <w:bottom w:val="none" w:sz="0" w:space="0" w:color="auto"/>
        <w:right w:val="none" w:sz="0" w:space="0" w:color="auto"/>
      </w:divBdr>
    </w:div>
    <w:div w:id="2046053245">
      <w:bodyDiv w:val="1"/>
      <w:marLeft w:val="0"/>
      <w:marRight w:val="0"/>
      <w:marTop w:val="0"/>
      <w:marBottom w:val="0"/>
      <w:divBdr>
        <w:top w:val="none" w:sz="0" w:space="0" w:color="auto"/>
        <w:left w:val="none" w:sz="0" w:space="0" w:color="auto"/>
        <w:bottom w:val="none" w:sz="0" w:space="0" w:color="auto"/>
        <w:right w:val="none" w:sz="0" w:space="0" w:color="auto"/>
      </w:divBdr>
    </w:div>
    <w:div w:id="2059234840">
      <w:bodyDiv w:val="1"/>
      <w:marLeft w:val="0"/>
      <w:marRight w:val="0"/>
      <w:marTop w:val="0"/>
      <w:marBottom w:val="0"/>
      <w:divBdr>
        <w:top w:val="none" w:sz="0" w:space="0" w:color="auto"/>
        <w:left w:val="none" w:sz="0" w:space="0" w:color="auto"/>
        <w:bottom w:val="none" w:sz="0" w:space="0" w:color="auto"/>
        <w:right w:val="none" w:sz="0" w:space="0" w:color="auto"/>
      </w:divBdr>
    </w:div>
    <w:div w:id="2088913264">
      <w:bodyDiv w:val="1"/>
      <w:marLeft w:val="0"/>
      <w:marRight w:val="0"/>
      <w:marTop w:val="0"/>
      <w:marBottom w:val="0"/>
      <w:divBdr>
        <w:top w:val="none" w:sz="0" w:space="0" w:color="auto"/>
        <w:left w:val="none" w:sz="0" w:space="0" w:color="auto"/>
        <w:bottom w:val="none" w:sz="0" w:space="0" w:color="auto"/>
        <w:right w:val="none" w:sz="0" w:space="0" w:color="auto"/>
      </w:divBdr>
    </w:div>
    <w:div w:id="2092772706">
      <w:bodyDiv w:val="1"/>
      <w:marLeft w:val="0"/>
      <w:marRight w:val="0"/>
      <w:marTop w:val="0"/>
      <w:marBottom w:val="0"/>
      <w:divBdr>
        <w:top w:val="none" w:sz="0" w:space="0" w:color="auto"/>
        <w:left w:val="none" w:sz="0" w:space="0" w:color="auto"/>
        <w:bottom w:val="none" w:sz="0" w:space="0" w:color="auto"/>
        <w:right w:val="none" w:sz="0" w:space="0" w:color="auto"/>
      </w:divBdr>
    </w:div>
    <w:div w:id="2131588003">
      <w:bodyDiv w:val="1"/>
      <w:marLeft w:val="0"/>
      <w:marRight w:val="0"/>
      <w:marTop w:val="0"/>
      <w:marBottom w:val="0"/>
      <w:divBdr>
        <w:top w:val="none" w:sz="0" w:space="0" w:color="auto"/>
        <w:left w:val="none" w:sz="0" w:space="0" w:color="auto"/>
        <w:bottom w:val="none" w:sz="0" w:space="0" w:color="auto"/>
        <w:right w:val="none" w:sz="0" w:space="0" w:color="auto"/>
      </w:divBdr>
    </w:div>
    <w:div w:id="2134666408">
      <w:bodyDiv w:val="1"/>
      <w:marLeft w:val="0"/>
      <w:marRight w:val="0"/>
      <w:marTop w:val="0"/>
      <w:marBottom w:val="0"/>
      <w:divBdr>
        <w:top w:val="none" w:sz="0" w:space="0" w:color="auto"/>
        <w:left w:val="none" w:sz="0" w:space="0" w:color="auto"/>
        <w:bottom w:val="none" w:sz="0" w:space="0" w:color="auto"/>
        <w:right w:val="none" w:sz="0" w:space="0" w:color="auto"/>
      </w:divBdr>
    </w:div>
    <w:div w:id="2141067000">
      <w:bodyDiv w:val="1"/>
      <w:marLeft w:val="0"/>
      <w:marRight w:val="0"/>
      <w:marTop w:val="0"/>
      <w:marBottom w:val="0"/>
      <w:divBdr>
        <w:top w:val="none" w:sz="0" w:space="0" w:color="auto"/>
        <w:left w:val="none" w:sz="0" w:space="0" w:color="auto"/>
        <w:bottom w:val="none" w:sz="0" w:space="0" w:color="auto"/>
        <w:right w:val="none" w:sz="0" w:space="0" w:color="auto"/>
      </w:divBdr>
    </w:div>
    <w:div w:id="21473590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7.emf"/><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6.emf"/><Relationship Id="rId2" Type="http://schemas.openxmlformats.org/officeDocument/2006/relationships/customXml" Target="../customXml/item2.xml"/><Relationship Id="rId16" Type="http://schemas.openxmlformats.org/officeDocument/2006/relationships/image" Target="media/image5.emf"/><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image" Target="media/image4.emf"/><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c/4be1/2ab4/297c5f2ce56318d560f0a12d/excop-02-03-en.pdf" TargetMode="Externa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np-mop-04/np-mop-04-dec-01-fr.pdf" TargetMode="External"/><Relationship Id="rId7" Type="http://schemas.openxmlformats.org/officeDocument/2006/relationships/hyperlink" Target="https://www.cbd.int/information/adm-fin/" TargetMode="External"/><Relationship Id="rId2" Type="http://schemas.openxmlformats.org/officeDocument/2006/relationships/hyperlink" Target="https://www.cbd.int/doc/decisions/cp-mop-10/cp-mop-10-dec-01-fr.pdf" TargetMode="External"/><Relationship Id="rId1" Type="http://schemas.openxmlformats.org/officeDocument/2006/relationships/hyperlink" Target="https://www.cbd.int/doc/decisions/cop-15/cop-15-dec-01-fr.pdf" TargetMode="External"/><Relationship Id="rId6" Type="http://schemas.openxmlformats.org/officeDocument/2006/relationships/hyperlink" Target="https://www.cbd.int/secretariat/qr/" TargetMode="External"/><Relationship Id="rId5" Type="http://schemas.openxmlformats.org/officeDocument/2006/relationships/hyperlink" Target="https://www.cbd.int/information/adm-fin/" TargetMode="External"/><Relationship Id="rId4" Type="http://schemas.openxmlformats.org/officeDocument/2006/relationships/hyperlink" Target="https://www.cbd.int/information/adm-fin/"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941E76F6824C43A999A4649DC7AE81"/>
        <w:category>
          <w:name w:val="General"/>
          <w:gallery w:val="placeholder"/>
        </w:category>
        <w:types>
          <w:type w:val="bbPlcHdr"/>
        </w:types>
        <w:behaviors>
          <w:behavior w:val="content"/>
        </w:behaviors>
        <w:guid w:val="{10A5B4F9-C719-41F3-84C5-549D3D1FC457}"/>
      </w:docPartPr>
      <w:docPartBody>
        <w:p w:rsidR="00351B56" w:rsidRDefault="00886CC7" w:rsidP="00886CC7">
          <w:pPr>
            <w:pStyle w:val="C3941E76F6824C43A999A4649DC7AE81"/>
          </w:pPr>
          <w:r w:rsidRPr="007E02EB">
            <w:rPr>
              <w:rStyle w:val="Textedelespacerserv"/>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Malgun Gothic">
    <w:panose1 w:val="020B0503020000020004"/>
    <w:charset w:val="81"/>
    <w:family w:val="swiss"/>
    <w:pitch w:val="variable"/>
    <w:sig w:usb0="9000002F" w:usb1="29D77CFB" w:usb2="00000012" w:usb3="00000000" w:csb0="00080001"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auto"/>
    <w:pitch w:val="variable"/>
    <w:sig w:usb0="00000003"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CC7"/>
    <w:rsid w:val="00130D2B"/>
    <w:rsid w:val="00351B56"/>
    <w:rsid w:val="003B1B77"/>
    <w:rsid w:val="003F4F25"/>
    <w:rsid w:val="0047707E"/>
    <w:rsid w:val="005C0919"/>
    <w:rsid w:val="0060547E"/>
    <w:rsid w:val="00886CC7"/>
    <w:rsid w:val="0095648F"/>
    <w:rsid w:val="00E44D77"/>
    <w:rsid w:val="00EE6D0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886CC7"/>
    <w:rPr>
      <w:color w:val="808080"/>
    </w:rPr>
  </w:style>
  <w:style w:type="paragraph" w:customStyle="1" w:styleId="C3941E76F6824C43A999A4649DC7AE81">
    <w:name w:val="C3941E76F6824C43A999A4649DC7AE81"/>
    <w:rsid w:val="00886CC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c7d0f312-d748-48d1-b1de-9d5105df2206">
      <UserInfo>
        <DisplayName>Ide Ahmed Mohamed</DisplayName>
        <AccountId>14</AccountId>
        <AccountType/>
      </UserInfo>
      <UserInfo>
        <DisplayName>Marie Annie Martine Christin</DisplayName>
        <AccountId>9</AccountId>
        <AccountType/>
      </UserInfo>
      <UserInfo>
        <DisplayName>Ruth Alum</DisplayName>
        <AccountId>15</AccountId>
        <AccountType/>
      </UserInfo>
      <UserInfo>
        <DisplayName>Paulo Tagliari</DisplayName>
        <AccountId>13</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3F009AA20B2ED4399E9C39C77341190" ma:contentTypeVersion="14" ma:contentTypeDescription="Create a new document." ma:contentTypeScope="" ma:versionID="b2615eaeeeea200b87880041d4453671">
  <xsd:schema xmlns:xsd="http://www.w3.org/2001/XMLSchema" xmlns:xs="http://www.w3.org/2001/XMLSchema" xmlns:p="http://schemas.microsoft.com/office/2006/metadata/properties" xmlns:ns3="483dba53-7734-44b0-a8e9-8dd24ce872c9" xmlns:ns4="c7d0f312-d748-48d1-b1de-9d5105df2206" targetNamespace="http://schemas.microsoft.com/office/2006/metadata/properties" ma:root="true" ma:fieldsID="cb91642e63c2cea6b5e0cef95fc8d5ed" ns3:_="" ns4:_="">
    <xsd:import namespace="483dba53-7734-44b0-a8e9-8dd24ce872c9"/>
    <xsd:import namespace="c7d0f312-d748-48d1-b1de-9d5105df2206"/>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LengthInSecond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3dba53-7734-44b0-a8e9-8dd24ce872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7d0f312-d748-48d1-b1de-9d5105df220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710CFEE-0425-4BAB-87D0-EE56115F0C9B}">
  <ds:schemaRefs>
    <ds:schemaRef ds:uri="http://schemas.microsoft.com/sharepoint/v3/contenttype/forms"/>
  </ds:schemaRefs>
</ds:datastoreItem>
</file>

<file path=customXml/itemProps2.xml><?xml version="1.0" encoding="utf-8"?>
<ds:datastoreItem xmlns:ds="http://schemas.openxmlformats.org/officeDocument/2006/customXml" ds:itemID="{E9647A16-9062-4D1B-A676-20428592331E}">
  <ds:schemaRefs>
    <ds:schemaRef ds:uri="http://schemas.microsoft.com/office/2006/metadata/properties"/>
    <ds:schemaRef ds:uri="http://schemas.microsoft.com/office/infopath/2007/PartnerControls"/>
    <ds:schemaRef ds:uri="c7d0f312-d748-48d1-b1de-9d5105df2206"/>
  </ds:schemaRefs>
</ds:datastoreItem>
</file>

<file path=customXml/itemProps3.xml><?xml version="1.0" encoding="utf-8"?>
<ds:datastoreItem xmlns:ds="http://schemas.openxmlformats.org/officeDocument/2006/customXml" ds:itemID="{119992CA-F979-490C-AD32-BD20C929796E}">
  <ds:schemaRefs>
    <ds:schemaRef ds:uri="http://schemas.openxmlformats.org/officeDocument/2006/bibliography"/>
  </ds:schemaRefs>
</ds:datastoreItem>
</file>

<file path=customXml/itemProps4.xml><?xml version="1.0" encoding="utf-8"?>
<ds:datastoreItem xmlns:ds="http://schemas.openxmlformats.org/officeDocument/2006/customXml" ds:itemID="{975FC28A-3DA4-452E-89AE-8844072C51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3dba53-7734-44b0-a8e9-8dd24ce872c9"/>
    <ds:schemaRef ds:uri="c7d0f312-d748-48d1-b1de-9d5105df22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24</Pages>
  <Words>8443</Words>
  <Characters>45598</Characters>
  <Application>Microsoft Office Word</Application>
  <DocSecurity>0</DocSecurity>
  <Lines>592</Lines>
  <Paragraphs>63</Paragraphs>
  <ScaleCrop>false</ScaleCrop>
  <Company>SCBD</Company>
  <LinksUpToDate>false</LinksUpToDate>
  <CharactersWithSpaces>53978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CBD/COP/15/6</dc:subject>
  <dc:creator>COP 14</dc:creator>
  <cp:keywords>Administration of the Convention and budget for the trust funds, Convention on Biological Diversity, Cartagena Protocol on Biosafety, Nagoya Protocol on Access and Benefit-sharing</cp:keywords>
  <dc:description/>
  <cp:lastModifiedBy>Cultures Connection</cp:lastModifiedBy>
  <cp:revision>4</cp:revision>
  <cp:lastPrinted>2020-09-22T16:14:00Z</cp:lastPrinted>
  <dcterms:created xsi:type="dcterms:W3CDTF">2022-12-06T08:06:00Z</dcterms:created>
  <dcterms:modified xsi:type="dcterms:W3CDTF">2022-12-06T08:09:00Z</dcterms:modified>
  <cp:contentStatus>ENERA</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0x01010043F009AA20B2ED4399E9C39C77341190</vt:lpwstr>
  </property>
</Properties>
</file>