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318" w:type="dxa"/>
        <w:tblLook w:val="04A0" w:firstRow="1" w:lastRow="0" w:firstColumn="1" w:lastColumn="0" w:noHBand="0" w:noVBand="1"/>
      </w:tblPr>
      <w:tblGrid>
        <w:gridCol w:w="976"/>
        <w:gridCol w:w="5141"/>
        <w:gridCol w:w="4090"/>
      </w:tblGrid>
      <w:tr w:rsidR="00C9161D" w:rsidRPr="00C103B2" w:rsidTr="00CF1848">
        <w:trPr>
          <w:trHeight w:val="709"/>
        </w:trPr>
        <w:tc>
          <w:tcPr>
            <w:tcW w:w="976" w:type="dxa"/>
            <w:tcBorders>
              <w:bottom w:val="single" w:sz="12" w:space="0" w:color="auto"/>
            </w:tcBorders>
          </w:tcPr>
          <w:p w:rsidR="00C9161D" w:rsidRPr="00C103B2" w:rsidRDefault="00C9161D">
            <w:pPr>
              <w:rPr>
                <w:kern w:val="22"/>
              </w:rPr>
            </w:pPr>
            <w:r w:rsidRPr="008335AA">
              <w:rPr>
                <w:noProof/>
                <w:kern w:val="22"/>
              </w:rPr>
              <w:drawing>
                <wp:inline distT="0" distB="0" distL="0" distR="0" wp14:anchorId="1EC5440E" wp14:editId="10D096E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C9161D" w:rsidRPr="00C103B2" w:rsidRDefault="00C9161D">
            <w:pPr>
              <w:rPr>
                <w:kern w:val="22"/>
              </w:rPr>
            </w:pPr>
            <w:r w:rsidRPr="008335AA">
              <w:rPr>
                <w:noProof/>
                <w:kern w:val="22"/>
              </w:rPr>
              <w:drawing>
                <wp:inline distT="0" distB="0" distL="0" distR="0" wp14:anchorId="2D397F72" wp14:editId="11DB115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C9161D" w:rsidRPr="00D40039" w:rsidRDefault="00C9161D" w:rsidP="00C9161D">
            <w:pPr>
              <w:jc w:val="right"/>
              <w:rPr>
                <w:rFonts w:ascii="Arial" w:hAnsi="Arial" w:cs="Arial"/>
                <w:b/>
                <w:kern w:val="22"/>
                <w:sz w:val="32"/>
                <w:szCs w:val="32"/>
              </w:rPr>
            </w:pPr>
            <w:r w:rsidRPr="00D40039">
              <w:rPr>
                <w:rFonts w:ascii="Arial" w:hAnsi="Arial" w:cs="Arial"/>
                <w:b/>
                <w:kern w:val="22"/>
                <w:sz w:val="32"/>
                <w:szCs w:val="32"/>
              </w:rPr>
              <w:t>CBD</w:t>
            </w:r>
          </w:p>
        </w:tc>
      </w:tr>
      <w:tr w:rsidR="00C9161D" w:rsidRPr="00C103B2" w:rsidTr="00CF1848">
        <w:tc>
          <w:tcPr>
            <w:tcW w:w="6117" w:type="dxa"/>
            <w:gridSpan w:val="2"/>
            <w:tcBorders>
              <w:top w:val="single" w:sz="12" w:space="0" w:color="auto"/>
              <w:bottom w:val="single" w:sz="36" w:space="0" w:color="auto"/>
            </w:tcBorders>
            <w:vAlign w:val="center"/>
          </w:tcPr>
          <w:p w:rsidR="00C9161D" w:rsidRPr="00C103B2" w:rsidRDefault="00C9161D" w:rsidP="00C9161D">
            <w:pPr>
              <w:rPr>
                <w:kern w:val="22"/>
              </w:rPr>
            </w:pPr>
            <w:r w:rsidRPr="008335AA">
              <w:rPr>
                <w:noProof/>
                <w:kern w:val="22"/>
              </w:rPr>
              <w:drawing>
                <wp:inline distT="0" distB="0" distL="0" distR="0" wp14:anchorId="1C359AD7" wp14:editId="4F81E83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C9161D" w:rsidRPr="00D40039" w:rsidRDefault="00C9161D" w:rsidP="00176CEE">
            <w:pPr>
              <w:ind w:left="1215"/>
              <w:rPr>
                <w:kern w:val="22"/>
                <w:szCs w:val="22"/>
              </w:rPr>
            </w:pPr>
            <w:r w:rsidRPr="00D40039">
              <w:rPr>
                <w:kern w:val="22"/>
                <w:szCs w:val="22"/>
              </w:rPr>
              <w:t>Distr.</w:t>
            </w:r>
          </w:p>
          <w:p w:rsidR="00C9161D" w:rsidRPr="00C103B2" w:rsidRDefault="00EF0220" w:rsidP="00176CEE">
            <w:pPr>
              <w:ind w:left="1215"/>
              <w:rPr>
                <w:kern w:val="22"/>
                <w:szCs w:val="22"/>
              </w:rPr>
            </w:pPr>
            <w:sdt>
              <w:sdtPr>
                <w:rPr>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6100DB" w:rsidRPr="00C103B2">
                  <w:rPr>
                    <w:kern w:val="22"/>
                    <w:szCs w:val="22"/>
                  </w:rPr>
                  <w:t>GENERAL</w:t>
                </w:r>
              </w:sdtContent>
            </w:sdt>
          </w:p>
          <w:p w:rsidR="00C9161D" w:rsidRPr="00D40039" w:rsidRDefault="00C9161D" w:rsidP="00176CEE">
            <w:pPr>
              <w:ind w:left="1215"/>
              <w:rPr>
                <w:kern w:val="22"/>
                <w:szCs w:val="22"/>
              </w:rPr>
            </w:pPr>
          </w:p>
          <w:p w:rsidR="00C9161D" w:rsidRPr="00C103B2" w:rsidRDefault="00EF0220" w:rsidP="00176CEE">
            <w:pPr>
              <w:ind w:left="1215"/>
              <w:rPr>
                <w:kern w:val="22"/>
                <w:szCs w:val="22"/>
              </w:rPr>
            </w:pPr>
            <w:sdt>
              <w:sdtPr>
                <w:rPr>
                  <w:kern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6100DB" w:rsidRPr="008335AA">
                  <w:rPr>
                    <w:kern w:val="22"/>
                  </w:rPr>
                  <w:t>CBD/COP/DEC/14/5</w:t>
                </w:r>
              </w:sdtContent>
            </w:sdt>
          </w:p>
          <w:p w:rsidR="00C9161D" w:rsidRPr="00C103B2" w:rsidRDefault="006D320B" w:rsidP="00176CEE">
            <w:pPr>
              <w:ind w:left="1215"/>
              <w:rPr>
                <w:kern w:val="22"/>
                <w:szCs w:val="22"/>
              </w:rPr>
            </w:pPr>
            <w:r w:rsidRPr="008335AA">
              <w:rPr>
                <w:kern w:val="22"/>
                <w:szCs w:val="22"/>
              </w:rPr>
              <w:t xml:space="preserve">30 </w:t>
            </w:r>
            <w:r w:rsidR="00082CE6" w:rsidRPr="008335AA">
              <w:rPr>
                <w:kern w:val="22"/>
                <w:szCs w:val="22"/>
              </w:rPr>
              <w:t>November</w:t>
            </w:r>
            <w:r w:rsidR="00F6586C" w:rsidRPr="008335AA">
              <w:rPr>
                <w:kern w:val="22"/>
                <w:szCs w:val="22"/>
              </w:rPr>
              <w:t xml:space="preserve"> 2018</w:t>
            </w:r>
          </w:p>
          <w:p w:rsidR="00C9161D" w:rsidRPr="00D40039" w:rsidRDefault="00C9161D" w:rsidP="00176CEE">
            <w:pPr>
              <w:ind w:left="1215"/>
              <w:rPr>
                <w:kern w:val="22"/>
                <w:szCs w:val="22"/>
              </w:rPr>
            </w:pPr>
          </w:p>
          <w:p w:rsidR="00C9161D" w:rsidRPr="00C103B2" w:rsidRDefault="006B2290" w:rsidP="00176CEE">
            <w:pPr>
              <w:ind w:left="1215"/>
              <w:rPr>
                <w:kern w:val="22"/>
                <w:szCs w:val="22"/>
              </w:rPr>
            </w:pPr>
            <w:r w:rsidRPr="00C103B2">
              <w:rPr>
                <w:kern w:val="22"/>
                <w:szCs w:val="22"/>
              </w:rPr>
              <w:t xml:space="preserve">ORIGINAL: </w:t>
            </w:r>
            <w:r w:rsidR="00C9161D" w:rsidRPr="00C103B2">
              <w:rPr>
                <w:kern w:val="22"/>
                <w:szCs w:val="22"/>
              </w:rPr>
              <w:t>ENGLISH</w:t>
            </w:r>
          </w:p>
          <w:p w:rsidR="00C9161D" w:rsidRPr="00C103B2" w:rsidRDefault="00C9161D">
            <w:pPr>
              <w:rPr>
                <w:kern w:val="22"/>
              </w:rPr>
            </w:pPr>
          </w:p>
        </w:tc>
      </w:tr>
    </w:tbl>
    <w:p w:rsidR="00273079" w:rsidRPr="008335AA" w:rsidRDefault="00273079" w:rsidP="00273079">
      <w:pPr>
        <w:pStyle w:val="NoSpacing"/>
        <w:ind w:left="142" w:right="4682" w:hanging="142"/>
        <w:rPr>
          <w:rFonts w:ascii="Times New Roman" w:hAnsi="Times New Roman"/>
          <w:kern w:val="22"/>
          <w:lang w:val="en-GB"/>
        </w:rPr>
      </w:pPr>
      <w:bookmarkStart w:id="0" w:name="_Hlk530040340"/>
      <w:r w:rsidRPr="008335AA">
        <w:rPr>
          <w:rFonts w:ascii="Times New Roman" w:hAnsi="Times New Roman"/>
          <w:kern w:val="22"/>
          <w:lang w:val="en-GB"/>
        </w:rPr>
        <w:t>CONFERENCE OF THE PARTIES TO THE CONVENTION ON BIOLOGICAL DIVERSITY</w:t>
      </w:r>
    </w:p>
    <w:p w:rsidR="00273079" w:rsidRPr="008335AA" w:rsidRDefault="00273079" w:rsidP="00273079">
      <w:pPr>
        <w:pStyle w:val="NoSpacing"/>
        <w:rPr>
          <w:rFonts w:ascii="Times New Roman" w:hAnsi="Times New Roman"/>
          <w:kern w:val="22"/>
          <w:lang w:val="en-GB"/>
        </w:rPr>
      </w:pPr>
      <w:r w:rsidRPr="008335AA">
        <w:rPr>
          <w:rFonts w:ascii="Times New Roman" w:hAnsi="Times New Roman"/>
          <w:kern w:val="22"/>
          <w:lang w:val="en-GB"/>
        </w:rPr>
        <w:t>Fourteenth meeting</w:t>
      </w:r>
    </w:p>
    <w:p w:rsidR="00273079" w:rsidRPr="008335AA" w:rsidRDefault="00273079" w:rsidP="00273079">
      <w:pPr>
        <w:pStyle w:val="NoSpacing"/>
        <w:rPr>
          <w:rFonts w:ascii="Times New Roman" w:hAnsi="Times New Roman"/>
          <w:kern w:val="22"/>
          <w:lang w:val="en-GB"/>
        </w:rPr>
      </w:pPr>
      <w:r w:rsidRPr="008335AA">
        <w:rPr>
          <w:rFonts w:ascii="Times New Roman" w:hAnsi="Times New Roman"/>
          <w:kern w:val="22"/>
          <w:lang w:val="en-GB"/>
        </w:rPr>
        <w:t xml:space="preserve">Sharm </w:t>
      </w:r>
      <w:r w:rsidR="006C4159" w:rsidRPr="008335AA">
        <w:rPr>
          <w:rFonts w:ascii="Times New Roman" w:hAnsi="Times New Roman"/>
          <w:kern w:val="22"/>
          <w:lang w:val="en-GB"/>
        </w:rPr>
        <w:t>E</w:t>
      </w:r>
      <w:r w:rsidRPr="008335AA">
        <w:rPr>
          <w:rFonts w:ascii="Times New Roman" w:hAnsi="Times New Roman"/>
          <w:kern w:val="22"/>
          <w:lang w:val="en-GB"/>
        </w:rPr>
        <w:t>l-Sheikh, Egypt, 17-29 November 2018</w:t>
      </w:r>
    </w:p>
    <w:bookmarkEnd w:id="0"/>
    <w:p w:rsidR="00172AF6" w:rsidRPr="008335AA" w:rsidRDefault="00F6586C" w:rsidP="00172AF6">
      <w:pPr>
        <w:pStyle w:val="Cornernotation"/>
        <w:ind w:right="3973"/>
        <w:rPr>
          <w:kern w:val="22"/>
          <w:szCs w:val="22"/>
        </w:rPr>
      </w:pPr>
      <w:r w:rsidRPr="00C103B2">
        <w:rPr>
          <w:color w:val="000000"/>
          <w:kern w:val="22"/>
          <w:szCs w:val="22"/>
        </w:rPr>
        <w:t xml:space="preserve">Agenda item </w:t>
      </w:r>
      <w:r w:rsidR="00E217FB" w:rsidRPr="00C103B2">
        <w:rPr>
          <w:color w:val="000000"/>
          <w:kern w:val="22"/>
          <w:szCs w:val="22"/>
        </w:rPr>
        <w:t>21</w:t>
      </w:r>
    </w:p>
    <w:p w:rsidR="00C9161D" w:rsidRPr="00C103B2" w:rsidRDefault="00237F58" w:rsidP="00D62700">
      <w:pPr>
        <w:spacing w:before="240" w:after="120"/>
        <w:jc w:val="center"/>
        <w:rPr>
          <w:rFonts w:ascii="Times New Roman Bold" w:hAnsi="Times New Roman Bold"/>
          <w:b/>
          <w:caps/>
          <w:kern w:val="22"/>
          <w:szCs w:val="22"/>
        </w:rPr>
      </w:pPr>
      <w:r w:rsidRPr="008335AA">
        <w:rPr>
          <w:rFonts w:ascii="Times New Roman Bold" w:hAnsi="Times New Roman Bold"/>
          <w:b/>
          <w:caps/>
          <w:kern w:val="2"/>
          <w:szCs w:val="22"/>
          <w:lang w:eastAsia="en-CA"/>
        </w:rPr>
        <w:t>Decision adopted by the Conference of the Parties to the Convention on Biological Diversity</w:t>
      </w:r>
    </w:p>
    <w:sdt>
      <w:sdtPr>
        <w:rPr>
          <w:i w:val="0"/>
          <w:kern w:val="22"/>
          <w:szCs w:val="22"/>
        </w:rPr>
        <w:alias w:val="Title"/>
        <w:tag w:val=""/>
        <w:id w:val="1351607256"/>
        <w:placeholder>
          <w:docPart w:val="998446CC9681404486333D862F7E3051"/>
        </w:placeholder>
        <w:dataBinding w:prefixMappings="xmlns:ns0='http://purl.org/dc/elements/1.1/' xmlns:ns1='http://schemas.openxmlformats.org/package/2006/metadata/core-properties' " w:xpath="/ns1:coreProperties[1]/ns0:title[1]" w:storeItemID="{6C3C8BC8-F283-45AE-878A-BAB7291924A1}"/>
        <w:text/>
      </w:sdtPr>
      <w:sdtEndPr/>
      <w:sdtContent>
        <w:p w:rsidR="00176CEE" w:rsidRPr="008335AA" w:rsidRDefault="000D3A2B" w:rsidP="00C470D0">
          <w:pPr>
            <w:pStyle w:val="Style1"/>
            <w:rPr>
              <w:i w:val="0"/>
              <w:kern w:val="22"/>
              <w:szCs w:val="22"/>
            </w:rPr>
          </w:pPr>
          <w:r w:rsidRPr="008335AA">
            <w:rPr>
              <w:i w:val="0"/>
              <w:kern w:val="22"/>
              <w:szCs w:val="22"/>
            </w:rPr>
            <w:t>14/5.</w:t>
          </w:r>
          <w:r w:rsidRPr="008335AA">
            <w:rPr>
              <w:i w:val="0"/>
              <w:kern w:val="22"/>
              <w:szCs w:val="22"/>
            </w:rPr>
            <w:tab/>
            <w:t>Biodiversity and climate change</w:t>
          </w:r>
        </w:p>
      </w:sdtContent>
    </w:sdt>
    <w:p w:rsidR="00C470D0" w:rsidRPr="00D40039" w:rsidRDefault="00C470D0" w:rsidP="00C470D0">
      <w:pPr>
        <w:suppressLineNumbers/>
        <w:suppressAutoHyphens/>
        <w:kinsoku w:val="0"/>
        <w:overflowPunct w:val="0"/>
        <w:autoSpaceDE w:val="0"/>
        <w:autoSpaceDN w:val="0"/>
        <w:adjustRightInd w:val="0"/>
        <w:snapToGrid w:val="0"/>
        <w:spacing w:before="240" w:after="160"/>
        <w:ind w:firstLine="720"/>
        <w:rPr>
          <w:rFonts w:eastAsia="MS Mincho"/>
          <w:bCs/>
          <w:i/>
          <w:snapToGrid w:val="0"/>
          <w:kern w:val="22"/>
          <w:szCs w:val="22"/>
        </w:rPr>
      </w:pPr>
      <w:r w:rsidRPr="00D40039">
        <w:rPr>
          <w:rFonts w:eastAsia="MS Mincho"/>
          <w:bCs/>
          <w:i/>
          <w:snapToGrid w:val="0"/>
          <w:kern w:val="22"/>
          <w:szCs w:val="22"/>
        </w:rPr>
        <w:t>The Conference of the Parties,</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rFonts w:eastAsia="MS Mincho"/>
          <w:bCs/>
          <w:snapToGrid w:val="0"/>
          <w:kern w:val="22"/>
          <w:szCs w:val="22"/>
        </w:rPr>
      </w:pPr>
      <w:r w:rsidRPr="00C103B2">
        <w:rPr>
          <w:rFonts w:eastAsia="MS Mincho"/>
          <w:bCs/>
          <w:i/>
          <w:snapToGrid w:val="0"/>
          <w:kern w:val="22"/>
          <w:szCs w:val="22"/>
        </w:rPr>
        <w:t xml:space="preserve">Recognizing </w:t>
      </w:r>
      <w:r w:rsidRPr="00C103B2">
        <w:rPr>
          <w:rFonts w:eastAsia="MS Mincho"/>
          <w:bCs/>
          <w:snapToGrid w:val="0"/>
          <w:kern w:val="22"/>
          <w:szCs w:val="22"/>
        </w:rPr>
        <w:t>the critical role of biodiversity and ecosystem functions and services for human well</w:t>
      </w:r>
      <w:r w:rsidRPr="00C103B2">
        <w:rPr>
          <w:rFonts w:eastAsia="MS Mincho"/>
          <w:bCs/>
          <w:snapToGrid w:val="0"/>
          <w:kern w:val="22"/>
          <w:szCs w:val="22"/>
        </w:rPr>
        <w:noBreakHyphen/>
        <w:t>being,</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rFonts w:eastAsia="MS Mincho"/>
          <w:bCs/>
          <w:i/>
          <w:snapToGrid w:val="0"/>
          <w:kern w:val="22"/>
          <w:szCs w:val="22"/>
        </w:rPr>
      </w:pPr>
      <w:r w:rsidRPr="00C103B2">
        <w:rPr>
          <w:rFonts w:eastAsia="MS Mincho"/>
          <w:bCs/>
          <w:i/>
          <w:snapToGrid w:val="0"/>
          <w:kern w:val="22"/>
          <w:szCs w:val="22"/>
        </w:rPr>
        <w:t xml:space="preserve">Recalling </w:t>
      </w:r>
      <w:r w:rsidRPr="00C103B2">
        <w:rPr>
          <w:rFonts w:eastAsia="MS Mincho"/>
          <w:bCs/>
          <w:snapToGrid w:val="0"/>
          <w:kern w:val="22"/>
          <w:szCs w:val="22"/>
        </w:rPr>
        <w:t>Article 2 of the Paris Agreement,</w:t>
      </w:r>
      <w:r w:rsidRPr="00C103B2">
        <w:rPr>
          <w:rStyle w:val="FootnoteReference"/>
          <w:rFonts w:eastAsia="MS Mincho"/>
          <w:bCs/>
          <w:snapToGrid w:val="0"/>
          <w:kern w:val="22"/>
          <w:szCs w:val="22"/>
        </w:rPr>
        <w:footnoteReference w:id="2"/>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rFonts w:eastAsia="MS Mincho"/>
          <w:bCs/>
          <w:snapToGrid w:val="0"/>
          <w:kern w:val="22"/>
          <w:szCs w:val="22"/>
        </w:rPr>
      </w:pPr>
      <w:r w:rsidRPr="00D40039">
        <w:rPr>
          <w:rFonts w:eastAsia="MS Mincho"/>
          <w:bCs/>
          <w:i/>
          <w:snapToGrid w:val="0"/>
          <w:kern w:val="22"/>
          <w:szCs w:val="22"/>
        </w:rPr>
        <w:t>Deeply concerned</w:t>
      </w:r>
      <w:r w:rsidRPr="00C103B2">
        <w:rPr>
          <w:rFonts w:eastAsia="MS Mincho"/>
          <w:bCs/>
          <w:snapToGrid w:val="0"/>
          <w:kern w:val="22"/>
          <w:szCs w:val="22"/>
        </w:rPr>
        <w:t xml:space="preserve"> that failing to hold the increase in the global average temperature to well below 2°C above pre-industrial levels would place many species and ecosystems</w:t>
      </w:r>
      <w:r w:rsidRPr="00C103B2">
        <w:rPr>
          <w:kern w:val="22"/>
          <w:szCs w:val="22"/>
        </w:rPr>
        <w:t xml:space="preserve"> </w:t>
      </w:r>
      <w:r w:rsidRPr="00C103B2">
        <w:rPr>
          <w:rFonts w:eastAsia="MS Mincho"/>
          <w:bCs/>
          <w:snapToGrid w:val="0"/>
          <w:kern w:val="22"/>
          <w:szCs w:val="22"/>
        </w:rPr>
        <w:t>with limited adaptive capacity as well as the people that depend on their functions and services, especially indigenous peoples and local communities and rural women, under very high risk,</w:t>
      </w:r>
    </w:p>
    <w:p w:rsidR="002166B3" w:rsidRPr="00C103B2" w:rsidRDefault="00C470D0" w:rsidP="00A364BF">
      <w:pPr>
        <w:suppressLineNumbers/>
        <w:suppressAutoHyphens/>
        <w:kinsoku w:val="0"/>
        <w:overflowPunct w:val="0"/>
        <w:autoSpaceDE w:val="0"/>
        <w:autoSpaceDN w:val="0"/>
        <w:adjustRightInd w:val="0"/>
        <w:snapToGrid w:val="0"/>
        <w:spacing w:before="120" w:after="120"/>
        <w:ind w:firstLine="720"/>
        <w:rPr>
          <w:rFonts w:eastAsia="MS Mincho"/>
          <w:bCs/>
          <w:snapToGrid w:val="0"/>
          <w:kern w:val="22"/>
          <w:szCs w:val="22"/>
        </w:rPr>
      </w:pPr>
      <w:r w:rsidRPr="00C103B2">
        <w:rPr>
          <w:rFonts w:eastAsia="MS Mincho"/>
          <w:bCs/>
          <w:i/>
          <w:snapToGrid w:val="0"/>
          <w:kern w:val="22"/>
          <w:szCs w:val="22"/>
        </w:rPr>
        <w:t>Deeply concerned also</w:t>
      </w:r>
      <w:r w:rsidRPr="00C103B2">
        <w:rPr>
          <w:rFonts w:eastAsia="MS Mincho"/>
          <w:bCs/>
          <w:snapToGrid w:val="0"/>
          <w:kern w:val="22"/>
          <w:szCs w:val="22"/>
        </w:rPr>
        <w:t xml:space="preserve"> that escalating destruction, degradation and fragmentation of ecosystems would </w:t>
      </w:r>
      <w:r w:rsidR="004D31BF" w:rsidRPr="00C103B2">
        <w:rPr>
          <w:rFonts w:eastAsia="MS Mincho"/>
          <w:bCs/>
          <w:snapToGrid w:val="0"/>
          <w:kern w:val="22"/>
          <w:szCs w:val="22"/>
        </w:rPr>
        <w:t xml:space="preserve">reduce </w:t>
      </w:r>
      <w:r w:rsidR="004A0FBD">
        <w:rPr>
          <w:rFonts w:eastAsia="MS Mincho"/>
          <w:bCs/>
          <w:snapToGrid w:val="0"/>
          <w:kern w:val="22"/>
          <w:szCs w:val="22"/>
        </w:rPr>
        <w:t>the capacity of ecosystems</w:t>
      </w:r>
      <w:r w:rsidR="004D31BF" w:rsidRPr="00C103B2">
        <w:rPr>
          <w:rFonts w:eastAsia="MS Mincho"/>
          <w:bCs/>
          <w:snapToGrid w:val="0"/>
          <w:kern w:val="22"/>
          <w:szCs w:val="22"/>
        </w:rPr>
        <w:t xml:space="preserve"> to store carbon and lead to increases </w:t>
      </w:r>
      <w:r w:rsidR="00A364BF" w:rsidRPr="00C103B2">
        <w:rPr>
          <w:rFonts w:eastAsia="MS Mincho"/>
          <w:bCs/>
          <w:snapToGrid w:val="0"/>
          <w:kern w:val="22"/>
          <w:szCs w:val="22"/>
        </w:rPr>
        <w:t>in greenhouse gas emissions</w:t>
      </w:r>
      <w:r w:rsidR="004D31BF" w:rsidRPr="00C103B2">
        <w:rPr>
          <w:rFonts w:eastAsia="MS Mincho"/>
          <w:bCs/>
          <w:snapToGrid w:val="0"/>
          <w:kern w:val="22"/>
          <w:szCs w:val="22"/>
        </w:rPr>
        <w:t xml:space="preserve">, reduce the resilience </w:t>
      </w:r>
      <w:r w:rsidR="00A364BF" w:rsidRPr="00C103B2">
        <w:rPr>
          <w:rFonts w:eastAsia="MS Mincho"/>
          <w:bCs/>
          <w:snapToGrid w:val="0"/>
          <w:kern w:val="22"/>
          <w:szCs w:val="22"/>
        </w:rPr>
        <w:t xml:space="preserve">and stability </w:t>
      </w:r>
      <w:r w:rsidR="004D31BF" w:rsidRPr="00C103B2">
        <w:rPr>
          <w:rFonts w:eastAsia="MS Mincho"/>
          <w:bCs/>
          <w:snapToGrid w:val="0"/>
          <w:kern w:val="22"/>
          <w:szCs w:val="22"/>
        </w:rPr>
        <w:t xml:space="preserve">of ecosystems, and make </w:t>
      </w:r>
      <w:r w:rsidR="00A364BF" w:rsidRPr="00C103B2">
        <w:rPr>
          <w:rFonts w:eastAsia="MS Mincho"/>
          <w:bCs/>
          <w:snapToGrid w:val="0"/>
          <w:kern w:val="22"/>
          <w:szCs w:val="22"/>
        </w:rPr>
        <w:t>the climate change crisis ever more challenging</w:t>
      </w:r>
      <w:r w:rsidRPr="00C103B2">
        <w:rPr>
          <w:rFonts w:eastAsia="MS Mincho"/>
          <w:bCs/>
          <w:snapToGrid w:val="0"/>
          <w:kern w:val="22"/>
          <w:szCs w:val="22"/>
        </w:rPr>
        <w:t>,</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rFonts w:eastAsia="MS Mincho"/>
          <w:bCs/>
          <w:snapToGrid w:val="0"/>
          <w:kern w:val="22"/>
          <w:szCs w:val="22"/>
        </w:rPr>
      </w:pPr>
      <w:r w:rsidRPr="00C103B2">
        <w:rPr>
          <w:rFonts w:eastAsia="MS Mincho"/>
          <w:bCs/>
          <w:i/>
          <w:snapToGrid w:val="0"/>
          <w:kern w:val="22"/>
          <w:szCs w:val="22"/>
        </w:rPr>
        <w:t>Recognizing</w:t>
      </w:r>
      <w:r w:rsidRPr="00C103B2">
        <w:rPr>
          <w:rFonts w:eastAsia="MS Mincho"/>
          <w:bCs/>
          <w:snapToGrid w:val="0"/>
          <w:kern w:val="22"/>
          <w:szCs w:val="22"/>
        </w:rPr>
        <w:t xml:space="preserve"> that climate change is </w:t>
      </w:r>
      <w:r w:rsidR="006232B1" w:rsidRPr="00C103B2">
        <w:rPr>
          <w:rFonts w:eastAsia="MS Mincho"/>
          <w:bCs/>
          <w:snapToGrid w:val="0"/>
          <w:kern w:val="22"/>
          <w:szCs w:val="22"/>
        </w:rPr>
        <w:t>a</w:t>
      </w:r>
      <w:r w:rsidR="00B4052D" w:rsidRPr="00C103B2">
        <w:rPr>
          <w:rFonts w:eastAsia="MS Mincho"/>
          <w:bCs/>
          <w:snapToGrid w:val="0"/>
          <w:kern w:val="22"/>
          <w:szCs w:val="22"/>
        </w:rPr>
        <w:t xml:space="preserve"> major</w:t>
      </w:r>
      <w:r w:rsidRPr="00C103B2">
        <w:rPr>
          <w:rFonts w:eastAsia="MS Mincho"/>
          <w:bCs/>
          <w:snapToGrid w:val="0"/>
          <w:kern w:val="22"/>
          <w:szCs w:val="22"/>
        </w:rPr>
        <w:t xml:space="preserve"> </w:t>
      </w:r>
      <w:r w:rsidR="00E6701D" w:rsidRPr="00C103B2">
        <w:rPr>
          <w:rFonts w:eastAsia="MS Mincho"/>
          <w:bCs/>
          <w:snapToGrid w:val="0"/>
          <w:kern w:val="22"/>
          <w:szCs w:val="22"/>
        </w:rPr>
        <w:t xml:space="preserve">and growing </w:t>
      </w:r>
      <w:r w:rsidRPr="00C103B2">
        <w:rPr>
          <w:rFonts w:eastAsia="MS Mincho"/>
          <w:bCs/>
          <w:snapToGrid w:val="0"/>
          <w:kern w:val="22"/>
          <w:szCs w:val="22"/>
        </w:rPr>
        <w:t>driver of biodiversity loss, and that biodiversity and ecosystem functions and services, significantly contribute to climate change adaptation</w:t>
      </w:r>
      <w:r w:rsidR="00741991" w:rsidRPr="00C103B2">
        <w:rPr>
          <w:rFonts w:eastAsia="MS Mincho"/>
          <w:bCs/>
          <w:snapToGrid w:val="0"/>
          <w:kern w:val="22"/>
          <w:szCs w:val="22"/>
        </w:rPr>
        <w:t>,</w:t>
      </w:r>
      <w:r w:rsidR="006232B1" w:rsidRPr="00C103B2">
        <w:rPr>
          <w:rFonts w:eastAsia="MS Mincho"/>
          <w:bCs/>
          <w:snapToGrid w:val="0"/>
          <w:kern w:val="22"/>
          <w:szCs w:val="22"/>
        </w:rPr>
        <w:t xml:space="preserve"> </w:t>
      </w:r>
      <w:r w:rsidR="00741991" w:rsidRPr="00C103B2">
        <w:rPr>
          <w:rFonts w:eastAsia="MS Mincho"/>
          <w:bCs/>
          <w:snapToGrid w:val="0"/>
          <w:kern w:val="22"/>
          <w:szCs w:val="22"/>
        </w:rPr>
        <w:t xml:space="preserve">mitigation </w:t>
      </w:r>
      <w:r w:rsidR="006232B1" w:rsidRPr="00C103B2">
        <w:rPr>
          <w:rFonts w:eastAsia="MS Mincho"/>
          <w:bCs/>
          <w:snapToGrid w:val="0"/>
          <w:kern w:val="22"/>
          <w:szCs w:val="22"/>
        </w:rPr>
        <w:t>and disaster risk reduction</w:t>
      </w:r>
      <w:r w:rsidRPr="00C103B2">
        <w:rPr>
          <w:rFonts w:eastAsia="MS Mincho"/>
          <w:bCs/>
          <w:snapToGrid w:val="0"/>
          <w:kern w:val="22"/>
          <w:szCs w:val="22"/>
        </w:rPr>
        <w:t>,</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rFonts w:eastAsia="MS Mincho"/>
          <w:bCs/>
          <w:snapToGrid w:val="0"/>
          <w:kern w:val="22"/>
          <w:szCs w:val="22"/>
        </w:rPr>
      </w:pPr>
      <w:r w:rsidRPr="00C103B2">
        <w:rPr>
          <w:rFonts w:eastAsia="MS Mincho"/>
          <w:bCs/>
          <w:i/>
          <w:snapToGrid w:val="0"/>
          <w:kern w:val="22"/>
          <w:szCs w:val="22"/>
        </w:rPr>
        <w:t>Recognizing</w:t>
      </w:r>
      <w:r w:rsidRPr="00C103B2">
        <w:rPr>
          <w:rFonts w:eastAsia="MS Mincho"/>
          <w:bCs/>
          <w:snapToGrid w:val="0"/>
          <w:kern w:val="22"/>
          <w:szCs w:val="22"/>
        </w:rPr>
        <w:t xml:space="preserve"> that, limiting the global average temperature increase to 1.5°C compared to 2°C above pre-industrial levels would reduce the negative impacts on biodiversity and on the people that depend on ecosystem functions and services, especially indigenous peoples and local communities and rural women, especially in the most vulnerable ecosystems, such as </w:t>
      </w:r>
      <w:r w:rsidR="00A03E98" w:rsidRPr="00C103B2">
        <w:rPr>
          <w:rFonts w:eastAsia="MS Mincho"/>
          <w:bCs/>
          <w:snapToGrid w:val="0"/>
          <w:kern w:val="22"/>
          <w:szCs w:val="22"/>
        </w:rPr>
        <w:t xml:space="preserve">wetlands, </w:t>
      </w:r>
      <w:r w:rsidR="007A0383" w:rsidRPr="00C103B2">
        <w:rPr>
          <w:rFonts w:eastAsia="MS Mincho"/>
          <w:bCs/>
          <w:snapToGrid w:val="0"/>
          <w:kern w:val="22"/>
          <w:szCs w:val="22"/>
        </w:rPr>
        <w:t xml:space="preserve">small islands, and </w:t>
      </w:r>
      <w:r w:rsidRPr="00C103B2">
        <w:rPr>
          <w:rFonts w:eastAsia="MS Mincho"/>
          <w:bCs/>
          <w:snapToGrid w:val="0"/>
          <w:kern w:val="22"/>
          <w:szCs w:val="22"/>
        </w:rPr>
        <w:t>coastal</w:t>
      </w:r>
      <w:r w:rsidR="007A0383" w:rsidRPr="00C103B2">
        <w:rPr>
          <w:rFonts w:eastAsia="MS Mincho"/>
          <w:bCs/>
          <w:snapToGrid w:val="0"/>
          <w:kern w:val="22"/>
          <w:szCs w:val="22"/>
        </w:rPr>
        <w:t>,</w:t>
      </w:r>
      <w:r w:rsidRPr="00C103B2">
        <w:rPr>
          <w:rFonts w:eastAsia="MS Mincho"/>
          <w:bCs/>
          <w:snapToGrid w:val="0"/>
          <w:kern w:val="22"/>
          <w:szCs w:val="22"/>
        </w:rPr>
        <w:t xml:space="preserve"> marine and Arctic ecosystems,</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rFonts w:eastAsia="MS Mincho"/>
          <w:bCs/>
          <w:snapToGrid w:val="0"/>
          <w:kern w:val="22"/>
          <w:szCs w:val="22"/>
        </w:rPr>
      </w:pPr>
      <w:r w:rsidRPr="00C103B2">
        <w:rPr>
          <w:rFonts w:eastAsia="MS Mincho"/>
          <w:bCs/>
          <w:snapToGrid w:val="0"/>
          <w:kern w:val="22"/>
          <w:szCs w:val="22"/>
        </w:rPr>
        <w:t>1.</w:t>
      </w:r>
      <w:r w:rsidRPr="00C103B2">
        <w:rPr>
          <w:rFonts w:eastAsia="MS Mincho"/>
          <w:bCs/>
          <w:snapToGrid w:val="0"/>
          <w:kern w:val="22"/>
          <w:szCs w:val="22"/>
        </w:rPr>
        <w:tab/>
      </w:r>
      <w:r w:rsidR="00546C91" w:rsidRPr="00C103B2">
        <w:rPr>
          <w:rFonts w:eastAsia="MS Mincho"/>
          <w:bCs/>
          <w:i/>
          <w:snapToGrid w:val="0"/>
          <w:kern w:val="22"/>
          <w:szCs w:val="22"/>
        </w:rPr>
        <w:t>Adopts</w:t>
      </w:r>
      <w:r w:rsidRPr="00C103B2">
        <w:rPr>
          <w:rFonts w:eastAsia="MS Mincho"/>
          <w:bCs/>
          <w:snapToGrid w:val="0"/>
          <w:kern w:val="22"/>
          <w:szCs w:val="22"/>
        </w:rPr>
        <w:t xml:space="preserve"> the voluntary guidelines for the design and effective implementation of ecosystem-based approaches to climate change adaptation and disaster risk reduction, contained in the annex to the present decision;</w:t>
      </w:r>
    </w:p>
    <w:p w:rsidR="00C470D0" w:rsidRPr="00D40039" w:rsidRDefault="00C470D0" w:rsidP="00C470D0">
      <w:pPr>
        <w:suppressLineNumbers/>
        <w:suppressAutoHyphens/>
        <w:kinsoku w:val="0"/>
        <w:overflowPunct w:val="0"/>
        <w:autoSpaceDE w:val="0"/>
        <w:autoSpaceDN w:val="0"/>
        <w:adjustRightInd w:val="0"/>
        <w:snapToGrid w:val="0"/>
        <w:spacing w:before="120" w:after="120"/>
        <w:ind w:firstLine="720"/>
        <w:rPr>
          <w:rFonts w:eastAsia="MS Mincho"/>
          <w:bCs/>
          <w:snapToGrid w:val="0"/>
          <w:kern w:val="22"/>
          <w:szCs w:val="22"/>
        </w:rPr>
      </w:pPr>
      <w:r w:rsidRPr="00C103B2">
        <w:rPr>
          <w:rFonts w:eastAsia="MS Mincho"/>
          <w:bCs/>
          <w:snapToGrid w:val="0"/>
          <w:kern w:val="22"/>
          <w:szCs w:val="22"/>
        </w:rPr>
        <w:t>2.</w:t>
      </w:r>
      <w:r w:rsidRPr="00C103B2">
        <w:rPr>
          <w:rFonts w:eastAsia="MS Mincho"/>
          <w:bCs/>
          <w:snapToGrid w:val="0"/>
          <w:kern w:val="22"/>
          <w:szCs w:val="22"/>
        </w:rPr>
        <w:tab/>
      </w:r>
      <w:r w:rsidRPr="00C103B2">
        <w:rPr>
          <w:rFonts w:eastAsia="MS Mincho"/>
          <w:bCs/>
          <w:i/>
          <w:snapToGrid w:val="0"/>
          <w:kern w:val="22"/>
          <w:szCs w:val="22"/>
        </w:rPr>
        <w:t>Encourages</w:t>
      </w:r>
      <w:r w:rsidRPr="00C103B2">
        <w:rPr>
          <w:rFonts w:eastAsia="MS Mincho"/>
          <w:bCs/>
          <w:snapToGrid w:val="0"/>
          <w:kern w:val="22"/>
          <w:szCs w:val="22"/>
        </w:rPr>
        <w:t xml:space="preserve"> Parties, other Governments and relevant organizations, </w:t>
      </w:r>
      <w:proofErr w:type="gramStart"/>
      <w:r w:rsidRPr="00C103B2">
        <w:rPr>
          <w:rFonts w:eastAsia="MS Mincho"/>
          <w:bCs/>
          <w:snapToGrid w:val="0"/>
          <w:kern w:val="22"/>
          <w:szCs w:val="22"/>
        </w:rPr>
        <w:t>taking into account</w:t>
      </w:r>
      <w:proofErr w:type="gramEnd"/>
      <w:r w:rsidRPr="00C103B2">
        <w:rPr>
          <w:rFonts w:eastAsia="MS Mincho"/>
          <w:bCs/>
          <w:snapToGrid w:val="0"/>
          <w:kern w:val="22"/>
          <w:szCs w:val="22"/>
        </w:rPr>
        <w:t xml:space="preserve"> domestic priorities, circumstances and capabilities, to make use of the voluntary guidelines, in line with the ecosystem approach,</w:t>
      </w:r>
      <w:r w:rsidRPr="00C103B2">
        <w:rPr>
          <w:rFonts w:eastAsia="MS Mincho"/>
          <w:bCs/>
          <w:snapToGrid w:val="0"/>
          <w:kern w:val="22"/>
          <w:szCs w:val="22"/>
          <w:vertAlign w:val="superscript"/>
        </w:rPr>
        <w:footnoteReference w:id="3"/>
      </w:r>
      <w:r w:rsidRPr="00C103B2">
        <w:rPr>
          <w:rFonts w:eastAsia="MS Mincho"/>
          <w:bCs/>
          <w:snapToGrid w:val="0"/>
          <w:kern w:val="22"/>
          <w:szCs w:val="22"/>
        </w:rPr>
        <w:t xml:space="preserve"> when designing and implementing ecosystem-based approaches to climate change adaptation and disaster risk reduction, recognizing that this may also jointly contribute to climate change mitigation;</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lang w:eastAsia="en-CA"/>
        </w:rPr>
      </w:pPr>
      <w:r w:rsidRPr="00C103B2">
        <w:rPr>
          <w:snapToGrid w:val="0"/>
          <w:kern w:val="22"/>
          <w:szCs w:val="22"/>
          <w:lang w:eastAsia="en-CA"/>
        </w:rPr>
        <w:t>3.</w:t>
      </w:r>
      <w:r w:rsidRPr="00C103B2">
        <w:rPr>
          <w:snapToGrid w:val="0"/>
          <w:kern w:val="22"/>
          <w:szCs w:val="22"/>
          <w:lang w:eastAsia="en-CA"/>
        </w:rPr>
        <w:tab/>
      </w:r>
      <w:r w:rsidRPr="00C103B2">
        <w:rPr>
          <w:i/>
          <w:snapToGrid w:val="0"/>
          <w:kern w:val="22"/>
          <w:szCs w:val="22"/>
          <w:lang w:eastAsia="en-CA"/>
        </w:rPr>
        <w:t>Also</w:t>
      </w:r>
      <w:r w:rsidRPr="00C103B2">
        <w:rPr>
          <w:snapToGrid w:val="0"/>
          <w:kern w:val="22"/>
          <w:szCs w:val="22"/>
          <w:lang w:eastAsia="en-CA"/>
        </w:rPr>
        <w:t xml:space="preserve"> </w:t>
      </w:r>
      <w:r w:rsidRPr="00C103B2">
        <w:rPr>
          <w:i/>
          <w:snapToGrid w:val="0"/>
          <w:kern w:val="22"/>
          <w:szCs w:val="22"/>
          <w:lang w:eastAsia="en-CA"/>
        </w:rPr>
        <w:t>encourages</w:t>
      </w:r>
      <w:r w:rsidRPr="00C103B2">
        <w:rPr>
          <w:snapToGrid w:val="0"/>
          <w:kern w:val="22"/>
          <w:szCs w:val="22"/>
          <w:lang w:eastAsia="en-CA"/>
        </w:rPr>
        <w:t xml:space="preserve"> Parties, other Governments and relevant organizations, when undertaking the design, implementation and monitoring of ecosystem-based approaches to climate change adaptation and disaster risk reduction:</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lang w:eastAsia="en-CA"/>
        </w:rPr>
      </w:pPr>
      <w:r w:rsidRPr="00C103B2">
        <w:rPr>
          <w:snapToGrid w:val="0"/>
          <w:kern w:val="22"/>
          <w:szCs w:val="22"/>
          <w:lang w:eastAsia="en-CA"/>
        </w:rPr>
        <w:t>(a)</w:t>
      </w:r>
      <w:r w:rsidRPr="00C103B2">
        <w:rPr>
          <w:snapToGrid w:val="0"/>
          <w:kern w:val="22"/>
          <w:szCs w:val="22"/>
          <w:lang w:eastAsia="en-CA"/>
        </w:rPr>
        <w:tab/>
        <w:t>To conduct such activities, recognizing that the effects of climate change are di</w:t>
      </w:r>
      <w:r w:rsidR="00A5242A" w:rsidRPr="00C103B2">
        <w:rPr>
          <w:snapToGrid w:val="0"/>
          <w:kern w:val="22"/>
          <w:szCs w:val="22"/>
          <w:lang w:eastAsia="en-CA"/>
        </w:rPr>
        <w:t>sproportionate</w:t>
      </w:r>
      <w:r w:rsidRPr="00C103B2">
        <w:rPr>
          <w:snapToGrid w:val="0"/>
          <w:kern w:val="22"/>
          <w:szCs w:val="22"/>
          <w:lang w:eastAsia="en-CA"/>
        </w:rPr>
        <w:t>, with the full and effective participation of indigenous peoples and local communities, women, youth and elders, appropriately recognizing and supporting the governance, management and conservation of the territories and areas of indigenous peoples and local communities, and, as appropriate, in coordination with the Local Communities and Indigenous Peoples Platform;</w:t>
      </w:r>
      <w:r w:rsidRPr="00C103B2">
        <w:rPr>
          <w:rStyle w:val="FootnoteReference"/>
          <w:snapToGrid w:val="0"/>
          <w:kern w:val="22"/>
          <w:szCs w:val="22"/>
          <w:lang w:eastAsia="en-CA"/>
        </w:rPr>
        <w:footnoteReference w:id="4"/>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lang w:eastAsia="en-CA"/>
        </w:rPr>
      </w:pPr>
      <w:r w:rsidRPr="00D40039">
        <w:rPr>
          <w:snapToGrid w:val="0"/>
          <w:kern w:val="22"/>
          <w:szCs w:val="22"/>
          <w:lang w:eastAsia="en-CA"/>
        </w:rPr>
        <w:t>(b)</w:t>
      </w:r>
      <w:r w:rsidRPr="00D40039">
        <w:rPr>
          <w:snapToGrid w:val="0"/>
          <w:kern w:val="22"/>
          <w:szCs w:val="22"/>
          <w:lang w:eastAsia="en-CA"/>
        </w:rPr>
        <w:tab/>
        <w:t>To encourage a</w:t>
      </w:r>
      <w:r w:rsidRPr="00C103B2">
        <w:rPr>
          <w:snapToGrid w:val="0"/>
          <w:kern w:val="22"/>
          <w:szCs w:val="22"/>
          <w:lang w:eastAsia="en-CA"/>
        </w:rPr>
        <w:t>ctivities at the local level led by indigenous peoples and local communities, including consideration and integration of indigenous and traditional knowledge, practices</w:t>
      </w:r>
      <w:r w:rsidR="00546C91" w:rsidRPr="00C103B2">
        <w:rPr>
          <w:snapToGrid w:val="0"/>
          <w:kern w:val="22"/>
          <w:szCs w:val="22"/>
          <w:lang w:eastAsia="en-CA"/>
        </w:rPr>
        <w:t>, plans</w:t>
      </w:r>
      <w:r w:rsidRPr="00C103B2">
        <w:rPr>
          <w:snapToGrid w:val="0"/>
          <w:kern w:val="22"/>
          <w:szCs w:val="22"/>
          <w:lang w:eastAsia="en-CA"/>
        </w:rPr>
        <w:t xml:space="preserve"> and institutions; subject to the free, prior and informed consent of indigenous peoples and local communities, as appropriate, and consistent with national policies, regulations and national circumstances;</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lang w:eastAsia="en-CA"/>
        </w:rPr>
      </w:pPr>
      <w:r w:rsidRPr="00C103B2">
        <w:rPr>
          <w:snapToGrid w:val="0"/>
          <w:kern w:val="22"/>
          <w:szCs w:val="22"/>
          <w:lang w:eastAsia="en-CA"/>
        </w:rPr>
        <w:t>(c)</w:t>
      </w:r>
      <w:r w:rsidRPr="00C103B2">
        <w:rPr>
          <w:snapToGrid w:val="0"/>
          <w:kern w:val="22"/>
          <w:szCs w:val="22"/>
          <w:lang w:eastAsia="en-CA"/>
        </w:rPr>
        <w:tab/>
        <w:t xml:space="preserve">To ensure that the activities do not contribute to </w:t>
      </w:r>
      <w:r w:rsidR="008236F7" w:rsidRPr="00C103B2">
        <w:rPr>
          <w:snapToGrid w:val="0"/>
          <w:kern w:val="22"/>
          <w:szCs w:val="22"/>
          <w:lang w:eastAsia="en-CA"/>
        </w:rPr>
        <w:t xml:space="preserve">the drivers of </w:t>
      </w:r>
      <w:r w:rsidRPr="00C103B2">
        <w:rPr>
          <w:snapToGrid w:val="0"/>
          <w:kern w:val="22"/>
          <w:szCs w:val="22"/>
          <w:lang w:eastAsia="en-CA"/>
        </w:rPr>
        <w:t xml:space="preserve">biodiversity loss or ecosystem degradation, or </w:t>
      </w:r>
      <w:r w:rsidR="008236F7" w:rsidRPr="00C103B2">
        <w:rPr>
          <w:snapToGrid w:val="0"/>
          <w:kern w:val="22"/>
          <w:szCs w:val="22"/>
          <w:lang w:eastAsia="en-CA"/>
        </w:rPr>
        <w:t xml:space="preserve">negatively </w:t>
      </w:r>
      <w:r w:rsidRPr="00C103B2">
        <w:rPr>
          <w:snapToGrid w:val="0"/>
          <w:kern w:val="22"/>
          <w:szCs w:val="22"/>
          <w:lang w:eastAsia="en-CA"/>
        </w:rPr>
        <w:t xml:space="preserve">affect the </w:t>
      </w:r>
      <w:r w:rsidR="001B6DC3" w:rsidRPr="00C103B2">
        <w:rPr>
          <w:snapToGrid w:val="0"/>
          <w:kern w:val="22"/>
          <w:szCs w:val="22"/>
          <w:lang w:eastAsia="en-CA"/>
        </w:rPr>
        <w:t xml:space="preserve">indigenous peoples and </w:t>
      </w:r>
      <w:r w:rsidRPr="00C103B2">
        <w:rPr>
          <w:snapToGrid w:val="0"/>
          <w:kern w:val="22"/>
          <w:szCs w:val="22"/>
          <w:lang w:eastAsia="en-CA"/>
        </w:rPr>
        <w:t>local communities that depend on ecosystem functions and services;</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lang w:eastAsia="en-CA"/>
        </w:rPr>
      </w:pPr>
      <w:r w:rsidRPr="00C103B2">
        <w:rPr>
          <w:snapToGrid w:val="0"/>
          <w:kern w:val="22"/>
          <w:szCs w:val="22"/>
          <w:lang w:eastAsia="en-CA"/>
        </w:rPr>
        <w:t>(d)</w:t>
      </w:r>
      <w:r w:rsidRPr="00C103B2">
        <w:rPr>
          <w:snapToGrid w:val="0"/>
          <w:kern w:val="22"/>
          <w:szCs w:val="22"/>
          <w:lang w:eastAsia="en-CA"/>
        </w:rPr>
        <w:tab/>
        <w:t xml:space="preserve">To </w:t>
      </w:r>
      <w:proofErr w:type="gramStart"/>
      <w:r w:rsidRPr="00C103B2">
        <w:rPr>
          <w:snapToGrid w:val="0"/>
          <w:kern w:val="22"/>
          <w:szCs w:val="22"/>
          <w:lang w:eastAsia="en-CA"/>
        </w:rPr>
        <w:t>take into account</w:t>
      </w:r>
      <w:proofErr w:type="gramEnd"/>
      <w:r w:rsidRPr="00C103B2">
        <w:rPr>
          <w:snapToGrid w:val="0"/>
          <w:kern w:val="22"/>
          <w:szCs w:val="22"/>
          <w:lang w:eastAsia="en-CA"/>
        </w:rPr>
        <w:t xml:space="preserve"> transboundary approaches at the regional level;</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lang w:eastAsia="en-CA"/>
        </w:rPr>
      </w:pPr>
      <w:r w:rsidRPr="00C103B2">
        <w:rPr>
          <w:snapToGrid w:val="0"/>
          <w:kern w:val="22"/>
          <w:szCs w:val="22"/>
          <w:lang w:eastAsia="en-CA"/>
        </w:rPr>
        <w:t>(e)</w:t>
      </w:r>
      <w:r w:rsidRPr="00C103B2">
        <w:rPr>
          <w:snapToGrid w:val="0"/>
          <w:kern w:val="22"/>
          <w:szCs w:val="22"/>
          <w:lang w:eastAsia="en-CA"/>
        </w:rPr>
        <w:tab/>
        <w:t>To enhance synergies among different policies and implementation strategies;</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lang w:eastAsia="en-CA"/>
        </w:rPr>
      </w:pPr>
      <w:r w:rsidRPr="00C103B2">
        <w:rPr>
          <w:snapToGrid w:val="0"/>
          <w:kern w:val="22"/>
          <w:szCs w:val="22"/>
          <w:lang w:eastAsia="en-CA"/>
        </w:rPr>
        <w:t>(f)</w:t>
      </w:r>
      <w:r w:rsidRPr="00C103B2">
        <w:rPr>
          <w:snapToGrid w:val="0"/>
          <w:kern w:val="22"/>
          <w:szCs w:val="22"/>
          <w:lang w:eastAsia="en-CA"/>
        </w:rPr>
        <w:tab/>
        <w:t>To engage broadly with civil society organizations, the private sector and other key actors;</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lang w:eastAsia="en-CA"/>
        </w:rPr>
      </w:pPr>
      <w:r w:rsidRPr="00C103B2">
        <w:rPr>
          <w:snapToGrid w:val="0"/>
          <w:kern w:val="22"/>
          <w:szCs w:val="22"/>
          <w:lang w:eastAsia="en-CA"/>
        </w:rPr>
        <w:t>(g)</w:t>
      </w:r>
      <w:r w:rsidRPr="00C103B2">
        <w:rPr>
          <w:snapToGrid w:val="0"/>
          <w:kern w:val="22"/>
          <w:szCs w:val="22"/>
          <w:lang w:eastAsia="en-CA"/>
        </w:rPr>
        <w:tab/>
        <w:t>To encourage, where relevant, activities at the local level which support vulnerable groups, including women, youth and the elderly;</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lang w:eastAsia="en-CA"/>
        </w:rPr>
      </w:pPr>
      <w:r w:rsidRPr="00C103B2">
        <w:rPr>
          <w:snapToGrid w:val="0"/>
          <w:kern w:val="22"/>
          <w:szCs w:val="22"/>
          <w:lang w:eastAsia="en-CA"/>
        </w:rPr>
        <w:t>(h)</w:t>
      </w:r>
      <w:r w:rsidRPr="00C103B2">
        <w:rPr>
          <w:snapToGrid w:val="0"/>
          <w:kern w:val="22"/>
          <w:szCs w:val="22"/>
          <w:lang w:eastAsia="en-CA"/>
        </w:rPr>
        <w:tab/>
        <w:t xml:space="preserve">To strengthen protected area </w:t>
      </w:r>
      <w:r w:rsidR="001B6DC3" w:rsidRPr="00C103B2">
        <w:rPr>
          <w:snapToGrid w:val="0"/>
          <w:kern w:val="22"/>
          <w:szCs w:val="22"/>
          <w:lang w:eastAsia="en-CA"/>
        </w:rPr>
        <w:t xml:space="preserve">management </w:t>
      </w:r>
      <w:r w:rsidRPr="00C103B2">
        <w:rPr>
          <w:snapToGrid w:val="0"/>
          <w:kern w:val="22"/>
          <w:szCs w:val="22"/>
          <w:lang w:eastAsia="en-CA"/>
        </w:rPr>
        <w:t>effectiveness and conservation of natural ecosystems</w:t>
      </w:r>
      <w:r w:rsidR="001B6DC3" w:rsidRPr="00C103B2">
        <w:rPr>
          <w:snapToGrid w:val="0"/>
          <w:kern w:val="22"/>
          <w:szCs w:val="22"/>
          <w:lang w:eastAsia="en-CA"/>
        </w:rPr>
        <w:t xml:space="preserve">, including </w:t>
      </w:r>
      <w:r w:rsidR="00FB6761" w:rsidRPr="00C103B2">
        <w:rPr>
          <w:snapToGrid w:val="0"/>
          <w:kern w:val="22"/>
          <w:szCs w:val="22"/>
          <w:lang w:eastAsia="en-CA"/>
        </w:rPr>
        <w:t xml:space="preserve">the biodiversity conservation approaches of </w:t>
      </w:r>
      <w:r w:rsidR="001B6DC3" w:rsidRPr="00C103B2">
        <w:rPr>
          <w:snapToGrid w:val="0"/>
          <w:kern w:val="22"/>
          <w:szCs w:val="22"/>
          <w:lang w:eastAsia="en-CA"/>
        </w:rPr>
        <w:t>indigenous peoples and local communities</w:t>
      </w:r>
      <w:r w:rsidRPr="00C103B2">
        <w:rPr>
          <w:snapToGrid w:val="0"/>
          <w:kern w:val="22"/>
          <w:szCs w:val="22"/>
          <w:lang w:eastAsia="en-CA"/>
        </w:rPr>
        <w:t>;</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lang w:eastAsia="en-CA"/>
        </w:rPr>
      </w:pPr>
      <w:r w:rsidRPr="00C103B2">
        <w:rPr>
          <w:snapToGrid w:val="0"/>
          <w:kern w:val="22"/>
          <w:szCs w:val="22"/>
          <w:lang w:eastAsia="en-CA"/>
        </w:rPr>
        <w:t>(</w:t>
      </w:r>
      <w:proofErr w:type="spellStart"/>
      <w:r w:rsidRPr="00C103B2">
        <w:rPr>
          <w:snapToGrid w:val="0"/>
          <w:kern w:val="22"/>
          <w:szCs w:val="22"/>
          <w:lang w:eastAsia="en-CA"/>
        </w:rPr>
        <w:t>i</w:t>
      </w:r>
      <w:proofErr w:type="spellEnd"/>
      <w:r w:rsidRPr="00C103B2">
        <w:rPr>
          <w:snapToGrid w:val="0"/>
          <w:kern w:val="22"/>
          <w:szCs w:val="22"/>
          <w:lang w:eastAsia="en-CA"/>
        </w:rPr>
        <w:t>)</w:t>
      </w:r>
      <w:r w:rsidRPr="00C103B2">
        <w:rPr>
          <w:snapToGrid w:val="0"/>
          <w:kern w:val="22"/>
          <w:szCs w:val="22"/>
          <w:lang w:eastAsia="en-CA"/>
        </w:rPr>
        <w:tab/>
        <w:t xml:space="preserve">To consider the key messages outlined in </w:t>
      </w:r>
      <w:r w:rsidR="006F08A8" w:rsidRPr="00C103B2">
        <w:rPr>
          <w:snapToGrid w:val="0"/>
          <w:kern w:val="22"/>
          <w:szCs w:val="22"/>
          <w:lang w:eastAsia="en-CA"/>
        </w:rPr>
        <w:t>a</w:t>
      </w:r>
      <w:r w:rsidR="001B6DC3" w:rsidRPr="00C103B2">
        <w:rPr>
          <w:snapToGrid w:val="0"/>
          <w:kern w:val="22"/>
          <w:szCs w:val="22"/>
          <w:lang w:eastAsia="en-CA"/>
        </w:rPr>
        <w:t xml:space="preserve">nnex I </w:t>
      </w:r>
      <w:r w:rsidR="00A44FE5" w:rsidRPr="00C103B2">
        <w:rPr>
          <w:snapToGrid w:val="0"/>
          <w:kern w:val="22"/>
          <w:szCs w:val="22"/>
          <w:lang w:eastAsia="en-CA"/>
        </w:rPr>
        <w:t>to</w:t>
      </w:r>
      <w:r w:rsidR="001B6DC3" w:rsidRPr="00C103B2">
        <w:rPr>
          <w:snapToGrid w:val="0"/>
          <w:kern w:val="22"/>
          <w:szCs w:val="22"/>
          <w:lang w:eastAsia="en-CA"/>
        </w:rPr>
        <w:t xml:space="preserve"> </w:t>
      </w:r>
      <w:r w:rsidRPr="00C103B2">
        <w:rPr>
          <w:snapToGrid w:val="0"/>
          <w:kern w:val="22"/>
          <w:szCs w:val="22"/>
          <w:lang w:eastAsia="en-CA"/>
        </w:rPr>
        <w:t>the report of the workshop on “Biodiversity and climate change: integrated science for coherent policy”;</w:t>
      </w:r>
      <w:r w:rsidRPr="00C103B2">
        <w:rPr>
          <w:rStyle w:val="FootnoteReference"/>
          <w:snapToGrid w:val="0"/>
          <w:kern w:val="22"/>
          <w:szCs w:val="22"/>
          <w:lang w:eastAsia="en-CA"/>
        </w:rPr>
        <w:footnoteReference w:id="5"/>
      </w:r>
    </w:p>
    <w:p w:rsidR="001B6DC3" w:rsidRPr="00C103B2" w:rsidRDefault="008236F7" w:rsidP="00C470D0">
      <w:pPr>
        <w:suppressLineNumbers/>
        <w:suppressAutoHyphens/>
        <w:kinsoku w:val="0"/>
        <w:overflowPunct w:val="0"/>
        <w:autoSpaceDE w:val="0"/>
        <w:autoSpaceDN w:val="0"/>
        <w:adjustRightInd w:val="0"/>
        <w:snapToGrid w:val="0"/>
        <w:spacing w:after="120"/>
        <w:ind w:firstLine="720"/>
        <w:rPr>
          <w:snapToGrid w:val="0"/>
          <w:kern w:val="22"/>
          <w:szCs w:val="22"/>
          <w:lang w:eastAsia="en-CA"/>
        </w:rPr>
      </w:pPr>
      <w:r w:rsidRPr="00D40039">
        <w:rPr>
          <w:snapToGrid w:val="0"/>
          <w:kern w:val="22"/>
          <w:szCs w:val="22"/>
          <w:lang w:eastAsia="en-CA"/>
        </w:rPr>
        <w:t>(</w:t>
      </w:r>
      <w:r w:rsidR="00BC648A" w:rsidRPr="00C103B2">
        <w:rPr>
          <w:snapToGrid w:val="0"/>
          <w:kern w:val="22"/>
          <w:szCs w:val="22"/>
          <w:lang w:eastAsia="en-CA"/>
        </w:rPr>
        <w:t>j</w:t>
      </w:r>
      <w:r w:rsidRPr="00C103B2">
        <w:rPr>
          <w:snapToGrid w:val="0"/>
          <w:kern w:val="22"/>
          <w:szCs w:val="22"/>
          <w:lang w:eastAsia="en-CA"/>
        </w:rPr>
        <w:t>)</w:t>
      </w:r>
      <w:r w:rsidRPr="00C103B2">
        <w:rPr>
          <w:snapToGrid w:val="0"/>
          <w:kern w:val="22"/>
          <w:szCs w:val="22"/>
          <w:lang w:eastAsia="en-CA"/>
        </w:rPr>
        <w:tab/>
      </w:r>
      <w:r w:rsidR="001B6DC3" w:rsidRPr="00C103B2">
        <w:rPr>
          <w:snapToGrid w:val="0"/>
          <w:kern w:val="22"/>
          <w:szCs w:val="22"/>
          <w:lang w:eastAsia="en-CA"/>
        </w:rPr>
        <w:t xml:space="preserve">To </w:t>
      </w:r>
      <w:r w:rsidR="0049691A" w:rsidRPr="00C103B2">
        <w:rPr>
          <w:snapToGrid w:val="0"/>
          <w:kern w:val="22"/>
          <w:szCs w:val="22"/>
          <w:lang w:eastAsia="en-CA"/>
        </w:rPr>
        <w:t>stre</w:t>
      </w:r>
      <w:r w:rsidR="003F5E99" w:rsidRPr="00C103B2">
        <w:rPr>
          <w:snapToGrid w:val="0"/>
          <w:kern w:val="22"/>
          <w:szCs w:val="22"/>
          <w:lang w:eastAsia="en-CA"/>
        </w:rPr>
        <w:t>n</w:t>
      </w:r>
      <w:r w:rsidR="0049691A" w:rsidRPr="00C103B2">
        <w:rPr>
          <w:snapToGrid w:val="0"/>
          <w:kern w:val="22"/>
          <w:szCs w:val="22"/>
          <w:lang w:eastAsia="en-CA"/>
        </w:rPr>
        <w:t>gthen e</w:t>
      </w:r>
      <w:r w:rsidR="001B6DC3" w:rsidRPr="00C103B2">
        <w:rPr>
          <w:snapToGrid w:val="0"/>
          <w:kern w:val="22"/>
          <w:szCs w:val="22"/>
          <w:lang w:eastAsia="en-CA"/>
        </w:rPr>
        <w:t xml:space="preserve">cosystem integrity </w:t>
      </w:r>
      <w:r w:rsidR="003F5E99" w:rsidRPr="00C103B2">
        <w:rPr>
          <w:snapToGrid w:val="0"/>
          <w:kern w:val="22"/>
          <w:szCs w:val="22"/>
          <w:lang w:eastAsia="en-CA"/>
        </w:rPr>
        <w:t>for the conservation of natural ecosystems</w:t>
      </w:r>
      <w:r w:rsidR="00D71CA6" w:rsidRPr="00C103B2">
        <w:rPr>
          <w:snapToGrid w:val="0"/>
          <w:kern w:val="22"/>
          <w:szCs w:val="22"/>
          <w:lang w:eastAsia="en-CA"/>
        </w:rPr>
        <w:t>;</w:t>
      </w:r>
    </w:p>
    <w:p w:rsidR="00C470D0" w:rsidRPr="00D40039"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lang w:eastAsia="en-CA"/>
        </w:rPr>
      </w:pPr>
      <w:bookmarkStart w:id="1" w:name="_Hlk531165628"/>
      <w:r w:rsidRPr="00C103B2">
        <w:rPr>
          <w:snapToGrid w:val="0"/>
          <w:kern w:val="22"/>
          <w:szCs w:val="22"/>
          <w:lang w:eastAsia="en-CA"/>
        </w:rPr>
        <w:t>4.</w:t>
      </w:r>
      <w:r w:rsidRPr="00C103B2">
        <w:rPr>
          <w:snapToGrid w:val="0"/>
          <w:kern w:val="22"/>
          <w:szCs w:val="22"/>
          <w:lang w:eastAsia="en-CA"/>
        </w:rPr>
        <w:tab/>
      </w:r>
      <w:r w:rsidRPr="00C103B2">
        <w:rPr>
          <w:i/>
          <w:snapToGrid w:val="0"/>
          <w:kern w:val="22"/>
          <w:szCs w:val="22"/>
          <w:lang w:eastAsia="en-CA"/>
        </w:rPr>
        <w:t>Encourages</w:t>
      </w:r>
      <w:r w:rsidRPr="00C103B2">
        <w:rPr>
          <w:snapToGrid w:val="0"/>
          <w:kern w:val="22"/>
          <w:szCs w:val="22"/>
          <w:lang w:eastAsia="en-CA"/>
        </w:rPr>
        <w:t xml:space="preserve"> Parties, pursuant to decisions </w:t>
      </w:r>
      <w:r w:rsidR="00867932" w:rsidRPr="00C103B2">
        <w:fldChar w:fldCharType="begin"/>
      </w:r>
      <w:r w:rsidR="00867932" w:rsidRPr="00C103B2">
        <w:instrText xml:space="preserve"> HYPERLINK "https://www.cbd.int/doc/decisions/cop-09/cop-09-dec-16-en.pdf" </w:instrText>
      </w:r>
      <w:r w:rsidR="00867932" w:rsidRPr="008335AA">
        <w:fldChar w:fldCharType="separate"/>
      </w:r>
      <w:r w:rsidRPr="00C103B2">
        <w:rPr>
          <w:snapToGrid w:val="0"/>
          <w:color w:val="0000FF"/>
          <w:kern w:val="22"/>
          <w:szCs w:val="22"/>
          <w:u w:val="single"/>
          <w:lang w:eastAsia="en-CA"/>
        </w:rPr>
        <w:t>IX/16</w:t>
      </w:r>
      <w:r w:rsidR="00867932" w:rsidRPr="00C103B2">
        <w:rPr>
          <w:snapToGrid w:val="0"/>
          <w:color w:val="0000FF"/>
          <w:kern w:val="22"/>
          <w:szCs w:val="22"/>
          <w:u w:val="single"/>
          <w:lang w:eastAsia="en-CA"/>
        </w:rPr>
        <w:fldChar w:fldCharType="end"/>
      </w:r>
      <w:r w:rsidRPr="00C103B2">
        <w:rPr>
          <w:snapToGrid w:val="0"/>
          <w:kern w:val="22"/>
          <w:szCs w:val="22"/>
          <w:lang w:eastAsia="en-CA"/>
        </w:rPr>
        <w:t xml:space="preserve">, </w:t>
      </w:r>
      <w:r w:rsidR="00867932" w:rsidRPr="00C103B2">
        <w:fldChar w:fldCharType="begin"/>
      </w:r>
      <w:r w:rsidR="00867932" w:rsidRPr="00C103B2">
        <w:instrText xml:space="preserve"> HYPERLINK "https://www.cbd.int/doc/decisions/cop-10/cop-10-dec-33-en.pdf" </w:instrText>
      </w:r>
      <w:r w:rsidR="00867932" w:rsidRPr="008335AA">
        <w:fldChar w:fldCharType="separate"/>
      </w:r>
      <w:r w:rsidRPr="00C103B2">
        <w:rPr>
          <w:snapToGrid w:val="0"/>
          <w:color w:val="0000FF"/>
          <w:kern w:val="22"/>
          <w:szCs w:val="22"/>
          <w:u w:val="single"/>
          <w:lang w:eastAsia="en-CA"/>
        </w:rPr>
        <w:t>X/33</w:t>
      </w:r>
      <w:r w:rsidR="00867932" w:rsidRPr="00C103B2">
        <w:rPr>
          <w:snapToGrid w:val="0"/>
          <w:color w:val="0000FF"/>
          <w:kern w:val="22"/>
          <w:szCs w:val="22"/>
          <w:u w:val="single"/>
          <w:lang w:eastAsia="en-CA"/>
        </w:rPr>
        <w:fldChar w:fldCharType="end"/>
      </w:r>
      <w:r w:rsidRPr="00C103B2">
        <w:rPr>
          <w:snapToGrid w:val="0"/>
          <w:kern w:val="22"/>
          <w:szCs w:val="22"/>
          <w:lang w:eastAsia="en-CA"/>
        </w:rPr>
        <w:t xml:space="preserve">, </w:t>
      </w:r>
      <w:r w:rsidR="00867932" w:rsidRPr="00C103B2">
        <w:fldChar w:fldCharType="begin"/>
      </w:r>
      <w:r w:rsidR="00867932" w:rsidRPr="00C103B2">
        <w:instrText xml:space="preserve"> HYPERLINK "https://www.cbd.int/doc/decisions/cop-12/cop-12-dec-20-en.pdf" </w:instrText>
      </w:r>
      <w:r w:rsidR="00867932" w:rsidRPr="008335AA">
        <w:fldChar w:fldCharType="separate"/>
      </w:r>
      <w:r w:rsidRPr="00C103B2">
        <w:rPr>
          <w:snapToGrid w:val="0"/>
          <w:color w:val="0000FF"/>
          <w:kern w:val="22"/>
          <w:szCs w:val="22"/>
          <w:u w:val="single"/>
          <w:lang w:eastAsia="en-CA"/>
        </w:rPr>
        <w:t>XII/20</w:t>
      </w:r>
      <w:r w:rsidR="00867932" w:rsidRPr="00C103B2">
        <w:rPr>
          <w:snapToGrid w:val="0"/>
          <w:color w:val="0000FF"/>
          <w:kern w:val="22"/>
          <w:szCs w:val="22"/>
          <w:u w:val="single"/>
          <w:lang w:eastAsia="en-CA"/>
        </w:rPr>
        <w:fldChar w:fldCharType="end"/>
      </w:r>
      <w:r w:rsidRPr="00C103B2">
        <w:rPr>
          <w:snapToGrid w:val="0"/>
          <w:kern w:val="22"/>
          <w:szCs w:val="22"/>
          <w:lang w:eastAsia="en-CA"/>
        </w:rPr>
        <w:t>,</w:t>
      </w:r>
      <w:r w:rsidR="00867932" w:rsidRPr="00C103B2">
        <w:fldChar w:fldCharType="begin"/>
      </w:r>
      <w:r w:rsidR="00867932" w:rsidRPr="00C103B2">
        <w:instrText xml:space="preserve"> HYPERLINK "https://www.cbd.int/doc/decisions/cop-13/cop-13-dec-04-en.pdf" </w:instrText>
      </w:r>
      <w:r w:rsidR="00867932" w:rsidRPr="008335AA">
        <w:fldChar w:fldCharType="separate"/>
      </w:r>
      <w:r w:rsidRPr="00C103B2" w:rsidDel="00576FCF">
        <w:rPr>
          <w:snapToGrid w:val="0"/>
          <w:color w:val="0000FF"/>
          <w:kern w:val="22"/>
          <w:szCs w:val="22"/>
          <w:u w:val="single"/>
          <w:lang w:eastAsia="en-CA"/>
        </w:rPr>
        <w:t xml:space="preserve"> </w:t>
      </w:r>
      <w:r w:rsidRPr="00D40039">
        <w:rPr>
          <w:snapToGrid w:val="0"/>
          <w:color w:val="0000FF"/>
          <w:kern w:val="22"/>
          <w:szCs w:val="22"/>
          <w:u w:val="single"/>
          <w:lang w:eastAsia="en-CA"/>
        </w:rPr>
        <w:t>XIII/4</w:t>
      </w:r>
      <w:r w:rsidR="00867932" w:rsidRPr="00C103B2">
        <w:rPr>
          <w:snapToGrid w:val="0"/>
          <w:color w:val="0000FF"/>
          <w:kern w:val="22"/>
          <w:szCs w:val="22"/>
          <w:u w:val="single"/>
          <w:lang w:eastAsia="en-CA"/>
        </w:rPr>
        <w:fldChar w:fldCharType="end"/>
      </w:r>
      <w:r w:rsidRPr="00C103B2">
        <w:rPr>
          <w:snapToGrid w:val="0"/>
          <w:kern w:val="22"/>
          <w:szCs w:val="22"/>
          <w:lang w:eastAsia="en-CA"/>
        </w:rPr>
        <w:t xml:space="preserve"> and </w:t>
      </w:r>
      <w:r w:rsidR="00867932" w:rsidRPr="00C103B2">
        <w:fldChar w:fldCharType="begin"/>
      </w:r>
      <w:r w:rsidR="00867932" w:rsidRPr="00C103B2">
        <w:instrText xml:space="preserve"> HYPERLINK "https://www.cbd.int/doc/decisions/cop-13/cop-13-dec-05-en.pdf" </w:instrText>
      </w:r>
      <w:r w:rsidR="00867932" w:rsidRPr="008335AA">
        <w:fldChar w:fldCharType="separate"/>
      </w:r>
      <w:r w:rsidRPr="00C103B2">
        <w:rPr>
          <w:snapToGrid w:val="0"/>
          <w:color w:val="0000FF"/>
          <w:kern w:val="22"/>
          <w:szCs w:val="22"/>
          <w:u w:val="single"/>
          <w:lang w:eastAsia="en-CA"/>
        </w:rPr>
        <w:t>XIII/5</w:t>
      </w:r>
      <w:r w:rsidR="00867932" w:rsidRPr="00C103B2">
        <w:rPr>
          <w:snapToGrid w:val="0"/>
          <w:color w:val="0000FF"/>
          <w:kern w:val="22"/>
          <w:szCs w:val="22"/>
          <w:u w:val="single"/>
          <w:lang w:eastAsia="en-CA"/>
        </w:rPr>
        <w:fldChar w:fldCharType="end"/>
      </w:r>
      <w:r w:rsidRPr="00C103B2">
        <w:rPr>
          <w:snapToGrid w:val="0"/>
          <w:kern w:val="22"/>
          <w:szCs w:val="22"/>
          <w:lang w:eastAsia="en-CA"/>
        </w:rPr>
        <w:t>, to further strengthen their efforts:</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lang w:eastAsia="en-CA"/>
        </w:rPr>
      </w:pPr>
      <w:r w:rsidRPr="00C103B2">
        <w:rPr>
          <w:snapToGrid w:val="0"/>
          <w:kern w:val="22"/>
          <w:szCs w:val="22"/>
          <w:lang w:eastAsia="en-CA"/>
        </w:rPr>
        <w:t>(a)</w:t>
      </w:r>
      <w:r w:rsidRPr="00C103B2">
        <w:rPr>
          <w:snapToGrid w:val="0"/>
          <w:kern w:val="22"/>
          <w:szCs w:val="22"/>
          <w:lang w:eastAsia="en-CA"/>
        </w:rPr>
        <w:tab/>
        <w:t>To identify regions, ecosystems and components of biodiversity that are or will become vulnerable to climate change at a geographic scale and assess the current and future risk</w:t>
      </w:r>
      <w:r w:rsidR="00241F40" w:rsidRPr="00C103B2">
        <w:rPr>
          <w:snapToGrid w:val="0"/>
          <w:kern w:val="22"/>
          <w:szCs w:val="22"/>
          <w:lang w:eastAsia="en-CA"/>
        </w:rPr>
        <w:t>s</w:t>
      </w:r>
      <w:r w:rsidRPr="00C103B2">
        <w:rPr>
          <w:snapToGrid w:val="0"/>
          <w:kern w:val="22"/>
          <w:szCs w:val="22"/>
          <w:lang w:eastAsia="en-CA"/>
        </w:rPr>
        <w:t xml:space="preserve"> and impacts on biodiversity and biodiversity-based livelihoods, considering the use of </w:t>
      </w:r>
      <w:r w:rsidR="00241F40" w:rsidRPr="00C103B2">
        <w:rPr>
          <w:snapToGrid w:val="0"/>
          <w:kern w:val="22"/>
          <w:szCs w:val="22"/>
          <w:lang w:eastAsia="en-CA"/>
        </w:rPr>
        <w:t>biodiversity models and</w:t>
      </w:r>
      <w:r w:rsidRPr="00C103B2">
        <w:rPr>
          <w:snapToGrid w:val="0"/>
          <w:kern w:val="22"/>
          <w:szCs w:val="22"/>
          <w:lang w:eastAsia="en-CA"/>
        </w:rPr>
        <w:t xml:space="preserve"> scenarios, as appropriate, while </w:t>
      </w:r>
      <w:proofErr w:type="gramStart"/>
      <w:r w:rsidRPr="00C103B2">
        <w:rPr>
          <w:snapToGrid w:val="0"/>
          <w:kern w:val="22"/>
          <w:szCs w:val="22"/>
          <w:lang w:eastAsia="en-CA"/>
        </w:rPr>
        <w:t>taking into account</w:t>
      </w:r>
      <w:proofErr w:type="gramEnd"/>
      <w:r w:rsidRPr="00C103B2">
        <w:rPr>
          <w:snapToGrid w:val="0"/>
          <w:kern w:val="22"/>
          <w:szCs w:val="22"/>
          <w:lang w:eastAsia="en-CA"/>
        </w:rPr>
        <w:t xml:space="preserve"> their important contribution to climate change adaptation and disaster risk reduction;</w:t>
      </w:r>
    </w:p>
    <w:bookmarkEnd w:id="1"/>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lang w:eastAsia="en-CA"/>
        </w:rPr>
      </w:pPr>
      <w:r w:rsidRPr="00C103B2">
        <w:rPr>
          <w:snapToGrid w:val="0"/>
          <w:kern w:val="22"/>
          <w:szCs w:val="22"/>
          <w:lang w:eastAsia="en-CA"/>
        </w:rPr>
        <w:t>(b)</w:t>
      </w:r>
      <w:r w:rsidRPr="00C103B2">
        <w:rPr>
          <w:snapToGrid w:val="0"/>
          <w:kern w:val="22"/>
          <w:szCs w:val="22"/>
          <w:lang w:eastAsia="en-CA"/>
        </w:rPr>
        <w:tab/>
        <w:t xml:space="preserve">To integrate climate change </w:t>
      </w:r>
      <w:r w:rsidR="00F2430D" w:rsidRPr="00C103B2">
        <w:rPr>
          <w:snapToGrid w:val="0"/>
          <w:kern w:val="22"/>
          <w:szCs w:val="22"/>
          <w:lang w:eastAsia="en-CA"/>
        </w:rPr>
        <w:t xml:space="preserve">issues </w:t>
      </w:r>
      <w:r w:rsidRPr="00C103B2">
        <w:rPr>
          <w:snapToGrid w:val="0"/>
          <w:kern w:val="22"/>
          <w:szCs w:val="22"/>
          <w:lang w:eastAsia="en-CA"/>
        </w:rPr>
        <w:t>and related national priorities into national biodiversity strategies and action plans and to integrate biodiversity and ecosystem integrity considerations into national policies, strategies and plans on climate change, such as nationally determined contributions</w:t>
      </w:r>
      <w:r w:rsidR="00B80C23" w:rsidRPr="00C103B2">
        <w:rPr>
          <w:snapToGrid w:val="0"/>
          <w:kern w:val="22"/>
          <w:szCs w:val="22"/>
          <w:lang w:eastAsia="en-CA"/>
        </w:rPr>
        <w:t>,</w:t>
      </w:r>
      <w:r w:rsidRPr="00C103B2">
        <w:rPr>
          <w:snapToGrid w:val="0"/>
          <w:kern w:val="22"/>
          <w:szCs w:val="22"/>
          <w:lang w:eastAsia="en-CA"/>
        </w:rPr>
        <w:t xml:space="preserve"> </w:t>
      </w:r>
      <w:r w:rsidR="00F2430D" w:rsidRPr="00C103B2">
        <w:rPr>
          <w:snapToGrid w:val="0"/>
          <w:kern w:val="22"/>
          <w:szCs w:val="22"/>
          <w:lang w:eastAsia="en-CA"/>
        </w:rPr>
        <w:t xml:space="preserve">as appropriate, </w:t>
      </w:r>
      <w:r w:rsidRPr="00C103B2">
        <w:rPr>
          <w:snapToGrid w:val="0"/>
          <w:kern w:val="22"/>
          <w:szCs w:val="22"/>
          <w:lang w:eastAsia="en-CA"/>
        </w:rPr>
        <w:t xml:space="preserve">and national climate change adaptation planning, in their capacity as national instruments for the prioritization of </w:t>
      </w:r>
      <w:r w:rsidR="00F2430D" w:rsidRPr="00C103B2">
        <w:rPr>
          <w:snapToGrid w:val="0"/>
          <w:kern w:val="22"/>
          <w:szCs w:val="22"/>
          <w:lang w:eastAsia="en-CA"/>
        </w:rPr>
        <w:t xml:space="preserve">actions for mitigation and </w:t>
      </w:r>
      <w:r w:rsidRPr="00C103B2">
        <w:rPr>
          <w:snapToGrid w:val="0"/>
          <w:kern w:val="22"/>
          <w:szCs w:val="22"/>
          <w:lang w:eastAsia="en-CA"/>
        </w:rPr>
        <w:t>adaptation;</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lang w:eastAsia="en-CA"/>
        </w:rPr>
      </w:pPr>
      <w:r w:rsidRPr="00C103B2">
        <w:rPr>
          <w:snapToGrid w:val="0"/>
          <w:kern w:val="22"/>
          <w:szCs w:val="22"/>
          <w:lang w:eastAsia="en-CA"/>
        </w:rPr>
        <w:t>(c)</w:t>
      </w:r>
      <w:r w:rsidRPr="00C103B2">
        <w:rPr>
          <w:snapToGrid w:val="0"/>
          <w:kern w:val="22"/>
          <w:szCs w:val="22"/>
          <w:lang w:eastAsia="en-CA"/>
        </w:rPr>
        <w:tab/>
        <w:t>To promote ecosystem restoration and sustainable management post-restoration;</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lang w:eastAsia="en-CA"/>
        </w:rPr>
      </w:pPr>
      <w:r w:rsidRPr="00C103B2">
        <w:rPr>
          <w:snapToGrid w:val="0"/>
          <w:kern w:val="22"/>
          <w:szCs w:val="22"/>
          <w:lang w:eastAsia="en-CA"/>
        </w:rPr>
        <w:t>(d)</w:t>
      </w:r>
      <w:r w:rsidRPr="00C103B2">
        <w:rPr>
          <w:snapToGrid w:val="0"/>
          <w:kern w:val="22"/>
          <w:szCs w:val="22"/>
          <w:lang w:eastAsia="en-CA"/>
        </w:rPr>
        <w:tab/>
        <w:t>To take appropriate actions to address and reduce the negative impacts of climate change;</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lang w:eastAsia="en-CA"/>
        </w:rPr>
      </w:pPr>
      <w:r w:rsidRPr="00C103B2">
        <w:rPr>
          <w:snapToGrid w:val="0"/>
          <w:kern w:val="22"/>
          <w:szCs w:val="22"/>
          <w:lang w:eastAsia="en-CA"/>
        </w:rPr>
        <w:t>(e)</w:t>
      </w:r>
      <w:r w:rsidRPr="00C103B2">
        <w:rPr>
          <w:snapToGrid w:val="0"/>
          <w:kern w:val="22"/>
          <w:szCs w:val="22"/>
          <w:lang w:eastAsia="en-CA"/>
        </w:rPr>
        <w:tab/>
        <w:t>To enhance the positive and minimize the negative impacts of climate change mitigation and adaptation activities on ecosystem functions and services, biodiversity and biodiversity-based livelihoods;</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lang w:eastAsia="en-CA"/>
        </w:rPr>
      </w:pPr>
      <w:r w:rsidRPr="00C103B2">
        <w:rPr>
          <w:snapToGrid w:val="0"/>
          <w:kern w:val="22"/>
          <w:szCs w:val="22"/>
          <w:lang w:eastAsia="en-CA"/>
        </w:rPr>
        <w:t>(f)</w:t>
      </w:r>
      <w:r w:rsidRPr="00C103B2">
        <w:rPr>
          <w:snapToGrid w:val="0"/>
          <w:kern w:val="22"/>
          <w:szCs w:val="22"/>
          <w:lang w:eastAsia="en-CA"/>
        </w:rPr>
        <w:tab/>
        <w:t>To put in place systems and/or tools to monitor</w:t>
      </w:r>
      <w:r w:rsidR="00557169" w:rsidRPr="00C103B2">
        <w:rPr>
          <w:snapToGrid w:val="0"/>
          <w:kern w:val="22"/>
          <w:szCs w:val="22"/>
          <w:lang w:eastAsia="en-CA"/>
        </w:rPr>
        <w:t xml:space="preserve"> and</w:t>
      </w:r>
      <w:r w:rsidRPr="00C103B2">
        <w:rPr>
          <w:snapToGrid w:val="0"/>
          <w:kern w:val="22"/>
          <w:szCs w:val="22"/>
          <w:lang w:eastAsia="en-CA"/>
        </w:rPr>
        <w:t xml:space="preserve"> assess the impacts of climate change on biodiversity and biodiversity-based livelihoods, </w:t>
      </w:r>
      <w:proofErr w:type="gramStart"/>
      <w:r w:rsidRPr="00C103B2">
        <w:rPr>
          <w:snapToGrid w:val="0"/>
          <w:kern w:val="22"/>
          <w:szCs w:val="22"/>
          <w:lang w:eastAsia="en-CA"/>
        </w:rPr>
        <w:t>in particular livelihoods</w:t>
      </w:r>
      <w:proofErr w:type="gramEnd"/>
      <w:r w:rsidRPr="00C103B2">
        <w:rPr>
          <w:snapToGrid w:val="0"/>
          <w:kern w:val="22"/>
          <w:szCs w:val="22"/>
          <w:lang w:eastAsia="en-CA"/>
        </w:rPr>
        <w:t xml:space="preserve"> of indigenous peoples and local communities, as well as to assess the effectiveness of ecosystem-based approaches for adaptation</w:t>
      </w:r>
      <w:r w:rsidR="00F2430D" w:rsidRPr="00C103B2">
        <w:rPr>
          <w:snapToGrid w:val="0"/>
          <w:kern w:val="22"/>
          <w:szCs w:val="22"/>
          <w:lang w:eastAsia="en-CA"/>
        </w:rPr>
        <w:t>,</w:t>
      </w:r>
      <w:r w:rsidRPr="00C103B2">
        <w:rPr>
          <w:snapToGrid w:val="0"/>
          <w:kern w:val="22"/>
          <w:szCs w:val="22"/>
          <w:lang w:eastAsia="en-CA"/>
        </w:rPr>
        <w:t xml:space="preserve"> </w:t>
      </w:r>
      <w:r w:rsidR="00A62C22" w:rsidRPr="00C103B2">
        <w:rPr>
          <w:snapToGrid w:val="0"/>
          <w:kern w:val="22"/>
          <w:szCs w:val="22"/>
          <w:lang w:eastAsia="en-CA"/>
        </w:rPr>
        <w:t xml:space="preserve">and </w:t>
      </w:r>
      <w:r w:rsidR="00F2430D" w:rsidRPr="00C103B2">
        <w:rPr>
          <w:snapToGrid w:val="0"/>
          <w:kern w:val="22"/>
          <w:szCs w:val="22"/>
          <w:lang w:eastAsia="en-CA"/>
        </w:rPr>
        <w:t xml:space="preserve">mitigation </w:t>
      </w:r>
      <w:r w:rsidRPr="00C103B2">
        <w:rPr>
          <w:snapToGrid w:val="0"/>
          <w:kern w:val="22"/>
          <w:szCs w:val="22"/>
          <w:lang w:eastAsia="en-CA"/>
        </w:rPr>
        <w:t>and disaster risk reduction;</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rFonts w:eastAsia="MS Mincho"/>
          <w:bCs/>
          <w:snapToGrid w:val="0"/>
          <w:kern w:val="22"/>
          <w:szCs w:val="22"/>
        </w:rPr>
      </w:pPr>
      <w:r w:rsidRPr="00C103B2">
        <w:rPr>
          <w:rFonts w:eastAsia="MS Mincho"/>
          <w:bCs/>
          <w:snapToGrid w:val="0"/>
          <w:kern w:val="22"/>
          <w:szCs w:val="22"/>
        </w:rPr>
        <w:t>(g)</w:t>
      </w:r>
      <w:r w:rsidRPr="00C103B2">
        <w:rPr>
          <w:rFonts w:eastAsia="MS Mincho"/>
          <w:bCs/>
          <w:snapToGrid w:val="0"/>
          <w:kern w:val="22"/>
          <w:szCs w:val="22"/>
        </w:rPr>
        <w:tab/>
        <w:t>To include information on the above in their reports to the Convention;</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rFonts w:eastAsia="MS Mincho"/>
          <w:bCs/>
          <w:snapToGrid w:val="0"/>
          <w:kern w:val="22"/>
          <w:szCs w:val="22"/>
        </w:rPr>
      </w:pPr>
      <w:r w:rsidRPr="00C103B2">
        <w:rPr>
          <w:rFonts w:eastAsia="MS Mincho"/>
          <w:bCs/>
          <w:snapToGrid w:val="0"/>
          <w:kern w:val="22"/>
          <w:szCs w:val="22"/>
        </w:rPr>
        <w:t>5.</w:t>
      </w:r>
      <w:r w:rsidRPr="00C103B2">
        <w:rPr>
          <w:rFonts w:eastAsia="MS Mincho"/>
          <w:bCs/>
          <w:snapToGrid w:val="0"/>
          <w:kern w:val="22"/>
          <w:szCs w:val="22"/>
        </w:rPr>
        <w:tab/>
      </w:r>
      <w:r w:rsidRPr="00C103B2">
        <w:rPr>
          <w:rFonts w:eastAsia="MS Mincho"/>
          <w:bCs/>
          <w:i/>
          <w:snapToGrid w:val="0"/>
          <w:kern w:val="22"/>
          <w:szCs w:val="22"/>
        </w:rPr>
        <w:t>Also encourages</w:t>
      </w:r>
      <w:r w:rsidRPr="00C103B2">
        <w:rPr>
          <w:rFonts w:eastAsia="MS Mincho"/>
          <w:bCs/>
          <w:snapToGrid w:val="0"/>
          <w:kern w:val="22"/>
          <w:szCs w:val="22"/>
        </w:rPr>
        <w:t xml:space="preserve"> Parties and other Governments:</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lang w:eastAsia="en-CA"/>
        </w:rPr>
      </w:pPr>
      <w:r w:rsidRPr="00C103B2">
        <w:rPr>
          <w:snapToGrid w:val="0"/>
          <w:kern w:val="22"/>
          <w:szCs w:val="22"/>
          <w:lang w:eastAsia="en-CA"/>
        </w:rPr>
        <w:t>(a)</w:t>
      </w:r>
      <w:r w:rsidRPr="00C103B2">
        <w:rPr>
          <w:snapToGrid w:val="0"/>
          <w:kern w:val="22"/>
          <w:szCs w:val="22"/>
          <w:lang w:eastAsia="en-CA"/>
        </w:rPr>
        <w:tab/>
        <w:t xml:space="preserve">To foster a coherent, integrated and co-beneficial implementation of the actions under the </w:t>
      </w:r>
      <w:r w:rsidR="00557169" w:rsidRPr="00C103B2">
        <w:rPr>
          <w:snapToGrid w:val="0"/>
          <w:kern w:val="22"/>
          <w:szCs w:val="22"/>
          <w:lang w:eastAsia="en-CA"/>
        </w:rPr>
        <w:t xml:space="preserve">United Nations Framework Convention on Climate Change and its </w:t>
      </w:r>
      <w:r w:rsidRPr="00C103B2">
        <w:rPr>
          <w:snapToGrid w:val="0"/>
          <w:kern w:val="22"/>
          <w:szCs w:val="22"/>
          <w:lang w:eastAsia="en-CA"/>
        </w:rPr>
        <w:t>Paris Agreement,</w:t>
      </w:r>
      <w:r w:rsidRPr="00C103B2">
        <w:rPr>
          <w:snapToGrid w:val="0"/>
          <w:kern w:val="22"/>
          <w:szCs w:val="22"/>
          <w:vertAlign w:val="superscript"/>
          <w:lang w:eastAsia="en-CA"/>
        </w:rPr>
        <w:footnoteReference w:id="6"/>
      </w:r>
      <w:r w:rsidRPr="00C103B2">
        <w:rPr>
          <w:snapToGrid w:val="0"/>
          <w:kern w:val="22"/>
          <w:szCs w:val="22"/>
          <w:lang w:eastAsia="en-CA"/>
        </w:rPr>
        <w:t xml:space="preserve"> the 2030 Agenda for Sustainable Development,</w:t>
      </w:r>
      <w:r w:rsidRPr="00C103B2">
        <w:rPr>
          <w:snapToGrid w:val="0"/>
          <w:kern w:val="22"/>
          <w:szCs w:val="22"/>
          <w:vertAlign w:val="superscript"/>
          <w:lang w:eastAsia="en-CA"/>
        </w:rPr>
        <w:footnoteReference w:id="7"/>
      </w:r>
      <w:r w:rsidRPr="00C103B2">
        <w:rPr>
          <w:snapToGrid w:val="0"/>
          <w:kern w:val="22"/>
          <w:szCs w:val="22"/>
          <w:lang w:eastAsia="en-CA"/>
        </w:rPr>
        <w:t xml:space="preserve"> the Convention on Biological Diversity, including the Strategic Plan for Biodiversity 2011-2020</w:t>
      </w:r>
      <w:r w:rsidRPr="00C103B2">
        <w:rPr>
          <w:snapToGrid w:val="0"/>
          <w:kern w:val="22"/>
          <w:szCs w:val="22"/>
          <w:vertAlign w:val="superscript"/>
          <w:lang w:eastAsia="en-CA"/>
        </w:rPr>
        <w:footnoteReference w:id="8"/>
      </w:r>
      <w:r w:rsidRPr="00C103B2">
        <w:rPr>
          <w:snapToGrid w:val="0"/>
          <w:kern w:val="22"/>
          <w:szCs w:val="22"/>
          <w:lang w:eastAsia="en-CA"/>
        </w:rPr>
        <w:t xml:space="preserve"> and the future post-2020 global biodiversity framework, the United Nations Convention to Combat Desertification, and other relevant international frameworks, such as the Sendai Framework for Disaster Risk Reduction 2015-2030</w:t>
      </w:r>
      <w:r w:rsidR="00092CFA" w:rsidRPr="00D40039">
        <w:rPr>
          <w:snapToGrid w:val="0"/>
          <w:kern w:val="22"/>
          <w:szCs w:val="22"/>
          <w:lang w:eastAsia="en-CA"/>
        </w:rPr>
        <w:t>,</w:t>
      </w:r>
      <w:r w:rsidRPr="00C103B2">
        <w:rPr>
          <w:rStyle w:val="FootnoteReference"/>
          <w:snapToGrid w:val="0"/>
          <w:kern w:val="22"/>
          <w:szCs w:val="22"/>
          <w:lang w:eastAsia="en-CA"/>
        </w:rPr>
        <w:footnoteReference w:id="9"/>
      </w:r>
      <w:r w:rsidR="00092CFA" w:rsidRPr="00C103B2">
        <w:rPr>
          <w:snapToGrid w:val="0"/>
          <w:kern w:val="22"/>
          <w:szCs w:val="22"/>
          <w:lang w:eastAsia="en-CA"/>
        </w:rPr>
        <w:t xml:space="preserve"> where appropriate;</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lang w:eastAsia="en-CA"/>
        </w:rPr>
      </w:pPr>
      <w:r w:rsidRPr="00D40039">
        <w:rPr>
          <w:snapToGrid w:val="0"/>
          <w:kern w:val="22"/>
          <w:szCs w:val="22"/>
          <w:lang w:eastAsia="en-CA"/>
        </w:rPr>
        <w:t>(b)</w:t>
      </w:r>
      <w:r w:rsidRPr="00D40039">
        <w:rPr>
          <w:snapToGrid w:val="0"/>
          <w:kern w:val="22"/>
          <w:szCs w:val="22"/>
          <w:lang w:eastAsia="en-CA"/>
        </w:rPr>
        <w:tab/>
        <w:t>To integrate ecosystem-based approaches when updating their nationally dete</w:t>
      </w:r>
      <w:r w:rsidRPr="00C103B2">
        <w:rPr>
          <w:snapToGrid w:val="0"/>
          <w:kern w:val="22"/>
          <w:szCs w:val="22"/>
          <w:lang w:eastAsia="en-CA"/>
        </w:rPr>
        <w:t xml:space="preserve">rmined contributions, where appropriate, and pursuing domestic climate action under the Paris Agreement, </w:t>
      </w:r>
      <w:proofErr w:type="gramStart"/>
      <w:r w:rsidRPr="00C103B2">
        <w:rPr>
          <w:snapToGrid w:val="0"/>
          <w:kern w:val="22"/>
          <w:szCs w:val="22"/>
          <w:lang w:eastAsia="en-CA"/>
        </w:rPr>
        <w:t>taking into account</w:t>
      </w:r>
      <w:proofErr w:type="gramEnd"/>
      <w:r w:rsidRPr="00C103B2">
        <w:rPr>
          <w:snapToGrid w:val="0"/>
          <w:kern w:val="22"/>
          <w:szCs w:val="22"/>
          <w:lang w:eastAsia="en-CA"/>
        </w:rPr>
        <w:t xml:space="preserve"> the importance of ensuring the integrity and functionality of all ecosystems, including oceans, and the protection of biodiversity;</w:t>
      </w:r>
    </w:p>
    <w:p w:rsidR="00533B81" w:rsidRPr="00C103B2" w:rsidRDefault="00A62C22" w:rsidP="00C470D0">
      <w:pPr>
        <w:suppressLineNumbers/>
        <w:suppressAutoHyphens/>
        <w:kinsoku w:val="0"/>
        <w:overflowPunct w:val="0"/>
        <w:autoSpaceDE w:val="0"/>
        <w:autoSpaceDN w:val="0"/>
        <w:adjustRightInd w:val="0"/>
        <w:snapToGrid w:val="0"/>
        <w:spacing w:after="120"/>
        <w:ind w:firstLine="720"/>
        <w:rPr>
          <w:snapToGrid w:val="0"/>
          <w:kern w:val="22"/>
          <w:szCs w:val="22"/>
          <w:lang w:eastAsia="en-CA"/>
        </w:rPr>
      </w:pPr>
      <w:r w:rsidRPr="00C103B2">
        <w:rPr>
          <w:snapToGrid w:val="0"/>
          <w:kern w:val="22"/>
          <w:szCs w:val="22"/>
          <w:lang w:eastAsia="en-CA"/>
        </w:rPr>
        <w:t>(</w:t>
      </w:r>
      <w:r w:rsidR="006F08A8" w:rsidRPr="00C103B2">
        <w:rPr>
          <w:snapToGrid w:val="0"/>
          <w:kern w:val="22"/>
          <w:szCs w:val="22"/>
          <w:lang w:eastAsia="en-CA"/>
        </w:rPr>
        <w:t>c</w:t>
      </w:r>
      <w:r w:rsidRPr="00C103B2">
        <w:rPr>
          <w:snapToGrid w:val="0"/>
          <w:kern w:val="22"/>
          <w:szCs w:val="22"/>
          <w:lang w:eastAsia="en-CA"/>
        </w:rPr>
        <w:t>)</w:t>
      </w:r>
      <w:r w:rsidR="006F08A8" w:rsidRPr="00C103B2">
        <w:rPr>
          <w:snapToGrid w:val="0"/>
          <w:kern w:val="22"/>
          <w:szCs w:val="22"/>
          <w:lang w:eastAsia="en-CA"/>
        </w:rPr>
        <w:tab/>
      </w:r>
      <w:r w:rsidR="00533B81" w:rsidRPr="00C103B2">
        <w:rPr>
          <w:snapToGrid w:val="0"/>
          <w:kern w:val="22"/>
          <w:szCs w:val="22"/>
          <w:lang w:eastAsia="en-CA"/>
        </w:rPr>
        <w:t>To take into consideration</w:t>
      </w:r>
      <w:r w:rsidR="00FA1DCA" w:rsidRPr="00C103B2">
        <w:rPr>
          <w:snapToGrid w:val="0"/>
          <w:kern w:val="22"/>
          <w:szCs w:val="22"/>
          <w:lang w:eastAsia="en-CA"/>
        </w:rPr>
        <w:t>,</w:t>
      </w:r>
      <w:r w:rsidR="00533B81" w:rsidRPr="00C103B2">
        <w:rPr>
          <w:snapToGrid w:val="0"/>
          <w:kern w:val="22"/>
          <w:szCs w:val="22"/>
          <w:lang w:eastAsia="en-CA"/>
        </w:rPr>
        <w:t xml:space="preserve"> in the design of ecosystem</w:t>
      </w:r>
      <w:r w:rsidR="00A91AF8" w:rsidRPr="00C103B2">
        <w:rPr>
          <w:snapToGrid w:val="0"/>
          <w:kern w:val="22"/>
          <w:szCs w:val="22"/>
          <w:lang w:eastAsia="en-CA"/>
        </w:rPr>
        <w:t>-</w:t>
      </w:r>
      <w:r w:rsidR="00533B81" w:rsidRPr="00C103B2">
        <w:rPr>
          <w:snapToGrid w:val="0"/>
          <w:kern w:val="22"/>
          <w:szCs w:val="22"/>
          <w:lang w:eastAsia="en-CA"/>
        </w:rPr>
        <w:t>based adaptation tools and disaster risk reduction</w:t>
      </w:r>
      <w:r w:rsidR="00FA1DCA" w:rsidRPr="00C103B2">
        <w:rPr>
          <w:snapToGrid w:val="0"/>
          <w:kern w:val="22"/>
          <w:szCs w:val="22"/>
          <w:lang w:eastAsia="en-CA"/>
        </w:rPr>
        <w:t>,</w:t>
      </w:r>
      <w:r w:rsidR="00533B81" w:rsidRPr="00C103B2">
        <w:rPr>
          <w:snapToGrid w:val="0"/>
          <w:kern w:val="22"/>
          <w:szCs w:val="22"/>
          <w:lang w:eastAsia="en-CA"/>
        </w:rPr>
        <w:t xml:space="preserve"> the needs and strategic interests of vulnerable groups</w:t>
      </w:r>
      <w:r w:rsidR="003439CE" w:rsidRPr="00C103B2">
        <w:rPr>
          <w:snapToGrid w:val="0"/>
          <w:kern w:val="22"/>
          <w:szCs w:val="22"/>
          <w:lang w:eastAsia="en-CA"/>
        </w:rPr>
        <w:t>,</w:t>
      </w:r>
      <w:r w:rsidR="00533B81" w:rsidRPr="00C103B2">
        <w:rPr>
          <w:snapToGrid w:val="0"/>
          <w:kern w:val="22"/>
          <w:szCs w:val="22"/>
          <w:lang w:eastAsia="en-CA"/>
        </w:rPr>
        <w:t xml:space="preserve"> such as women, </w:t>
      </w:r>
      <w:r w:rsidRPr="00C103B2">
        <w:rPr>
          <w:snapToGrid w:val="0"/>
          <w:kern w:val="22"/>
          <w:szCs w:val="22"/>
          <w:lang w:eastAsia="en-CA"/>
        </w:rPr>
        <w:t xml:space="preserve">the </w:t>
      </w:r>
      <w:r w:rsidR="00533B81" w:rsidRPr="00C103B2">
        <w:rPr>
          <w:snapToGrid w:val="0"/>
          <w:kern w:val="22"/>
          <w:szCs w:val="22"/>
          <w:lang w:eastAsia="en-CA"/>
        </w:rPr>
        <w:t>elderly, and indigenous peoples and local communities</w:t>
      </w:r>
      <w:r w:rsidR="00B65668" w:rsidRPr="00C103B2">
        <w:rPr>
          <w:snapToGrid w:val="0"/>
          <w:kern w:val="22"/>
          <w:szCs w:val="22"/>
          <w:lang w:eastAsia="en-CA"/>
        </w:rPr>
        <w:t>,</w:t>
      </w:r>
      <w:r w:rsidR="00533B81" w:rsidRPr="00C103B2">
        <w:rPr>
          <w:snapToGrid w:val="0"/>
          <w:kern w:val="22"/>
          <w:szCs w:val="22"/>
          <w:lang w:eastAsia="en-CA"/>
        </w:rPr>
        <w:t xml:space="preserve"> among others</w:t>
      </w:r>
      <w:r w:rsidR="00EA2CCC" w:rsidRPr="00C103B2">
        <w:rPr>
          <w:snapToGrid w:val="0"/>
          <w:kern w:val="22"/>
          <w:szCs w:val="22"/>
          <w:lang w:eastAsia="en-CA"/>
        </w:rPr>
        <w:t>;</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rFonts w:eastAsia="MS Mincho"/>
          <w:bCs/>
          <w:snapToGrid w:val="0"/>
          <w:kern w:val="22"/>
          <w:szCs w:val="22"/>
        </w:rPr>
      </w:pPr>
      <w:r w:rsidRPr="00C103B2">
        <w:rPr>
          <w:rFonts w:eastAsia="MS Mincho"/>
          <w:bCs/>
          <w:snapToGrid w:val="0"/>
          <w:kern w:val="22"/>
          <w:szCs w:val="22"/>
        </w:rPr>
        <w:t>6.</w:t>
      </w:r>
      <w:r w:rsidRPr="00C103B2">
        <w:rPr>
          <w:rFonts w:eastAsia="MS Mincho"/>
          <w:bCs/>
          <w:snapToGrid w:val="0"/>
          <w:kern w:val="22"/>
          <w:szCs w:val="22"/>
        </w:rPr>
        <w:tab/>
      </w:r>
      <w:r w:rsidRPr="00C103B2">
        <w:rPr>
          <w:rFonts w:eastAsia="MS Mincho"/>
          <w:bCs/>
          <w:i/>
          <w:snapToGrid w:val="0"/>
          <w:kern w:val="22"/>
          <w:szCs w:val="22"/>
        </w:rPr>
        <w:t>Welcomes</w:t>
      </w:r>
      <w:r w:rsidRPr="00C103B2">
        <w:rPr>
          <w:rFonts w:eastAsia="MS Mincho"/>
          <w:bCs/>
          <w:snapToGrid w:val="0"/>
          <w:kern w:val="22"/>
          <w:szCs w:val="22"/>
        </w:rPr>
        <w:t xml:space="preserve"> the assessment by the Intergovernmental Science-Policy Platform on Biodiversity and Ecosystem Services on land degradation and restoration,</w:t>
      </w:r>
      <w:r w:rsidRPr="00C103B2">
        <w:rPr>
          <w:kern w:val="22"/>
          <w:szCs w:val="22"/>
        </w:rPr>
        <w:t xml:space="preserve"> and </w:t>
      </w:r>
      <w:r w:rsidRPr="00C103B2">
        <w:rPr>
          <w:rFonts w:eastAsia="MS Mincho"/>
          <w:bCs/>
          <w:snapToGrid w:val="0"/>
          <w:kern w:val="22"/>
          <w:szCs w:val="22"/>
        </w:rPr>
        <w:t xml:space="preserve">its regional assessments on biodiversity and ecosystem services, and </w:t>
      </w:r>
      <w:r w:rsidRPr="00C103B2">
        <w:rPr>
          <w:rFonts w:eastAsia="MS Mincho"/>
          <w:bCs/>
          <w:i/>
          <w:snapToGrid w:val="0"/>
          <w:kern w:val="22"/>
          <w:szCs w:val="22"/>
        </w:rPr>
        <w:t>endorses</w:t>
      </w:r>
      <w:r w:rsidRPr="00C103B2">
        <w:rPr>
          <w:rFonts w:eastAsia="MS Mincho"/>
          <w:bCs/>
          <w:snapToGrid w:val="0"/>
          <w:kern w:val="22"/>
          <w:szCs w:val="22"/>
        </w:rPr>
        <w:t xml:space="preserve"> its key messages that support achieving the Sustainable Development Goals through the use of ecosystem-based approaches to climate change adaptation and mitigation, disaster risk reduction, and combating land degradation</w:t>
      </w:r>
      <w:r w:rsidR="008D6B2D" w:rsidRPr="00C103B2">
        <w:rPr>
          <w:rFonts w:eastAsia="MS Mincho"/>
          <w:bCs/>
          <w:snapToGrid w:val="0"/>
          <w:kern w:val="22"/>
          <w:szCs w:val="22"/>
        </w:rPr>
        <w:t>,</w:t>
      </w:r>
      <w:r w:rsidR="00A62C22" w:rsidRPr="00C103B2">
        <w:rPr>
          <w:rFonts w:eastAsia="MS Mincho"/>
          <w:bCs/>
          <w:snapToGrid w:val="0"/>
          <w:kern w:val="22"/>
          <w:szCs w:val="22"/>
        </w:rPr>
        <w:t xml:space="preserve"> clearly show</w:t>
      </w:r>
      <w:r w:rsidR="008D6B2D" w:rsidRPr="00C103B2">
        <w:rPr>
          <w:rFonts w:eastAsia="MS Mincho"/>
          <w:bCs/>
          <w:snapToGrid w:val="0"/>
          <w:kern w:val="22"/>
          <w:szCs w:val="22"/>
        </w:rPr>
        <w:t>ing</w:t>
      </w:r>
      <w:r w:rsidR="00A62C22" w:rsidRPr="00C103B2">
        <w:rPr>
          <w:rFonts w:eastAsia="MS Mincho"/>
          <w:bCs/>
          <w:snapToGrid w:val="0"/>
          <w:kern w:val="22"/>
          <w:szCs w:val="22"/>
        </w:rPr>
        <w:t xml:space="preserve"> how the achievement of the </w:t>
      </w:r>
      <w:r w:rsidR="00A45112" w:rsidRPr="00C103B2">
        <w:rPr>
          <w:rFonts w:eastAsia="MS Mincho"/>
          <w:bCs/>
          <w:snapToGrid w:val="0"/>
          <w:kern w:val="22"/>
          <w:szCs w:val="22"/>
        </w:rPr>
        <w:t xml:space="preserve">Sustainable </w:t>
      </w:r>
      <w:r w:rsidR="005A1E8E" w:rsidRPr="00C103B2">
        <w:rPr>
          <w:rFonts w:eastAsia="MS Mincho"/>
          <w:bCs/>
          <w:snapToGrid w:val="0"/>
          <w:kern w:val="22"/>
          <w:szCs w:val="22"/>
        </w:rPr>
        <w:t>D</w:t>
      </w:r>
      <w:r w:rsidR="00A45112" w:rsidRPr="00C103B2">
        <w:rPr>
          <w:rFonts w:eastAsia="MS Mincho"/>
          <w:bCs/>
          <w:snapToGrid w:val="0"/>
          <w:kern w:val="22"/>
          <w:szCs w:val="22"/>
        </w:rPr>
        <w:t xml:space="preserve">evelopment Goals, </w:t>
      </w:r>
      <w:r w:rsidR="00A62C22" w:rsidRPr="00C103B2">
        <w:rPr>
          <w:rFonts w:eastAsia="MS Mincho"/>
          <w:bCs/>
          <w:snapToGrid w:val="0"/>
          <w:kern w:val="22"/>
          <w:szCs w:val="22"/>
        </w:rPr>
        <w:t xml:space="preserve">the Strategic Plan </w:t>
      </w:r>
      <w:r w:rsidR="00AC6281" w:rsidRPr="00C103B2">
        <w:rPr>
          <w:rFonts w:eastAsia="MS Mincho"/>
          <w:bCs/>
          <w:snapToGrid w:val="0"/>
          <w:kern w:val="22"/>
          <w:szCs w:val="22"/>
        </w:rPr>
        <w:t>for</w:t>
      </w:r>
      <w:r w:rsidR="00A45112" w:rsidRPr="00C103B2">
        <w:rPr>
          <w:rFonts w:eastAsia="MS Mincho"/>
          <w:bCs/>
          <w:snapToGrid w:val="0"/>
          <w:kern w:val="22"/>
          <w:szCs w:val="22"/>
        </w:rPr>
        <w:t xml:space="preserve"> Biodiversity </w:t>
      </w:r>
      <w:r w:rsidR="00A62C22" w:rsidRPr="00C103B2">
        <w:rPr>
          <w:rFonts w:eastAsia="MS Mincho"/>
          <w:bCs/>
          <w:snapToGrid w:val="0"/>
          <w:kern w:val="22"/>
          <w:szCs w:val="22"/>
        </w:rPr>
        <w:t>2011</w:t>
      </w:r>
      <w:r w:rsidR="00A45112" w:rsidRPr="00C103B2">
        <w:rPr>
          <w:rFonts w:eastAsia="MS Mincho"/>
          <w:bCs/>
          <w:snapToGrid w:val="0"/>
          <w:kern w:val="22"/>
          <w:szCs w:val="22"/>
        </w:rPr>
        <w:t>-</w:t>
      </w:r>
      <w:r w:rsidR="00A62C22" w:rsidRPr="00C103B2">
        <w:rPr>
          <w:rFonts w:eastAsia="MS Mincho"/>
          <w:bCs/>
          <w:snapToGrid w:val="0"/>
          <w:kern w:val="22"/>
          <w:szCs w:val="22"/>
        </w:rPr>
        <w:t>2020 and the P</w:t>
      </w:r>
      <w:r w:rsidR="00A45112" w:rsidRPr="00C103B2">
        <w:rPr>
          <w:rFonts w:eastAsia="MS Mincho"/>
          <w:bCs/>
          <w:snapToGrid w:val="0"/>
          <w:kern w:val="22"/>
          <w:szCs w:val="22"/>
        </w:rPr>
        <w:t xml:space="preserve">aris </w:t>
      </w:r>
      <w:r w:rsidR="00A62C22" w:rsidRPr="00C103B2">
        <w:rPr>
          <w:rFonts w:eastAsia="MS Mincho"/>
          <w:bCs/>
          <w:snapToGrid w:val="0"/>
          <w:kern w:val="22"/>
          <w:szCs w:val="22"/>
        </w:rPr>
        <w:t>A</w:t>
      </w:r>
      <w:r w:rsidR="00A45112" w:rsidRPr="00C103B2">
        <w:rPr>
          <w:rFonts w:eastAsia="MS Mincho"/>
          <w:bCs/>
          <w:snapToGrid w:val="0"/>
          <w:kern w:val="22"/>
          <w:szCs w:val="22"/>
        </w:rPr>
        <w:t>greement</w:t>
      </w:r>
      <w:r w:rsidR="00A62C22" w:rsidRPr="00C103B2">
        <w:rPr>
          <w:rFonts w:eastAsia="MS Mincho"/>
          <w:bCs/>
          <w:snapToGrid w:val="0"/>
          <w:kern w:val="22"/>
          <w:szCs w:val="22"/>
        </w:rPr>
        <w:t xml:space="preserve"> depend on the environment in all its diversity and complexity</w:t>
      </w:r>
      <w:r w:rsidRPr="00C103B2">
        <w:rPr>
          <w:rFonts w:eastAsia="MS Mincho"/>
          <w:bCs/>
          <w:snapToGrid w:val="0"/>
          <w:kern w:val="22"/>
          <w:szCs w:val="22"/>
        </w:rPr>
        <w:t>;</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rFonts w:eastAsia="MS Mincho"/>
          <w:bCs/>
          <w:snapToGrid w:val="0"/>
          <w:kern w:val="22"/>
          <w:szCs w:val="22"/>
        </w:rPr>
      </w:pPr>
      <w:r w:rsidRPr="00C103B2">
        <w:rPr>
          <w:rFonts w:eastAsia="MS Mincho"/>
          <w:bCs/>
          <w:snapToGrid w:val="0"/>
          <w:kern w:val="22"/>
          <w:szCs w:val="22"/>
        </w:rPr>
        <w:t>7.</w:t>
      </w:r>
      <w:r w:rsidRPr="00C103B2">
        <w:rPr>
          <w:rFonts w:eastAsia="MS Mincho"/>
          <w:bCs/>
          <w:snapToGrid w:val="0"/>
          <w:kern w:val="22"/>
          <w:szCs w:val="22"/>
        </w:rPr>
        <w:tab/>
      </w:r>
      <w:r w:rsidR="00AC6281" w:rsidRPr="00C103B2">
        <w:rPr>
          <w:rFonts w:eastAsia="MS Mincho"/>
          <w:bCs/>
          <w:i/>
          <w:snapToGrid w:val="0"/>
          <w:kern w:val="22"/>
          <w:szCs w:val="22"/>
        </w:rPr>
        <w:t>Notes with concern</w:t>
      </w:r>
      <w:r w:rsidR="00AC6281" w:rsidRPr="00C103B2">
        <w:rPr>
          <w:rFonts w:eastAsia="MS Mincho"/>
          <w:bCs/>
          <w:snapToGrid w:val="0"/>
          <w:kern w:val="22"/>
          <w:szCs w:val="22"/>
        </w:rPr>
        <w:t xml:space="preserve"> the findings of </w:t>
      </w:r>
      <w:r w:rsidRPr="00C103B2">
        <w:rPr>
          <w:rFonts w:eastAsia="MS Mincho"/>
          <w:bCs/>
          <w:snapToGrid w:val="0"/>
          <w:kern w:val="22"/>
          <w:szCs w:val="22"/>
        </w:rPr>
        <w:t xml:space="preserve">the report entitled </w:t>
      </w:r>
      <w:r w:rsidRPr="00C103B2">
        <w:rPr>
          <w:i/>
          <w:snapToGrid w:val="0"/>
          <w:kern w:val="22"/>
          <w:szCs w:val="22"/>
          <w:lang w:eastAsia="en-CA"/>
        </w:rPr>
        <w:t>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w:t>
      </w:r>
      <w:bookmarkStart w:id="2" w:name="_Ref530571375"/>
      <w:r w:rsidRPr="00C103B2">
        <w:rPr>
          <w:rStyle w:val="FootnoteReference"/>
          <w:snapToGrid w:val="0"/>
          <w:kern w:val="22"/>
          <w:szCs w:val="22"/>
          <w:lang w:eastAsia="en-CA"/>
        </w:rPr>
        <w:footnoteReference w:id="10"/>
      </w:r>
      <w:bookmarkEnd w:id="2"/>
      <w:r w:rsidRPr="00C103B2">
        <w:rPr>
          <w:rFonts w:eastAsia="MS Mincho"/>
          <w:bCs/>
          <w:snapToGrid w:val="0"/>
          <w:kern w:val="22"/>
          <w:szCs w:val="22"/>
        </w:rPr>
        <w:t xml:space="preserve"> and </w:t>
      </w:r>
      <w:r w:rsidRPr="00C103B2">
        <w:rPr>
          <w:rFonts w:eastAsia="MS Mincho"/>
          <w:bCs/>
          <w:i/>
          <w:snapToGrid w:val="0"/>
          <w:kern w:val="22"/>
          <w:szCs w:val="22"/>
        </w:rPr>
        <w:t>encourages</w:t>
      </w:r>
      <w:r w:rsidRPr="00D40039">
        <w:rPr>
          <w:rFonts w:eastAsia="MS Mincho"/>
          <w:bCs/>
          <w:snapToGrid w:val="0"/>
          <w:kern w:val="22"/>
          <w:szCs w:val="22"/>
        </w:rPr>
        <w:t xml:space="preserve"> Parties to take into account the key findings that support ecosystem-based approaches to climate change adaptation</w:t>
      </w:r>
      <w:r w:rsidR="003F5E99" w:rsidRPr="00C103B2">
        <w:rPr>
          <w:rFonts w:eastAsia="MS Mincho"/>
          <w:bCs/>
          <w:snapToGrid w:val="0"/>
          <w:kern w:val="22"/>
          <w:szCs w:val="22"/>
        </w:rPr>
        <w:t>, mitigation</w:t>
      </w:r>
      <w:r w:rsidRPr="00C103B2">
        <w:rPr>
          <w:rFonts w:eastAsia="MS Mincho"/>
          <w:bCs/>
          <w:snapToGrid w:val="0"/>
          <w:kern w:val="22"/>
          <w:szCs w:val="22"/>
        </w:rPr>
        <w:t xml:space="preserve"> and disaster risk reduction;</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rFonts w:eastAsia="MS Mincho"/>
          <w:bCs/>
          <w:snapToGrid w:val="0"/>
          <w:kern w:val="22"/>
          <w:szCs w:val="22"/>
        </w:rPr>
      </w:pPr>
      <w:r w:rsidRPr="00C103B2">
        <w:rPr>
          <w:rFonts w:eastAsia="MS Mincho"/>
          <w:bCs/>
          <w:snapToGrid w:val="0"/>
          <w:kern w:val="22"/>
          <w:szCs w:val="22"/>
        </w:rPr>
        <w:t>8.</w:t>
      </w:r>
      <w:r w:rsidRPr="00C103B2">
        <w:rPr>
          <w:rFonts w:eastAsia="MS Mincho"/>
          <w:bCs/>
          <w:snapToGrid w:val="0"/>
          <w:kern w:val="22"/>
          <w:szCs w:val="22"/>
        </w:rPr>
        <w:tab/>
      </w:r>
      <w:r w:rsidRPr="00C103B2">
        <w:rPr>
          <w:rFonts w:eastAsia="MS Mincho"/>
          <w:bCs/>
          <w:i/>
          <w:snapToGrid w:val="0"/>
          <w:kern w:val="22"/>
          <w:szCs w:val="22"/>
        </w:rPr>
        <w:t>Encourages</w:t>
      </w:r>
      <w:r w:rsidRPr="00C103B2">
        <w:rPr>
          <w:rFonts w:eastAsia="MS Mincho"/>
          <w:bCs/>
          <w:snapToGrid w:val="0"/>
          <w:kern w:val="22"/>
          <w:szCs w:val="22"/>
        </w:rPr>
        <w:t xml:space="preserve"> Parties to collaborate on the conservation, restoration and wise/sustainable use of wetlands so that their importance, within the context of climate change and disaster risk reduction, is recognized, and to support the process towards developing a joint declaration of multilateral environmental agreements with respect to peatland conservation, restoration and wise use, thereby safeguarding the multiple benefits of peatlands, including restored peatlands, and contributing to the Sustainable Development Goals;</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rFonts w:eastAsia="MS Mincho"/>
          <w:bCs/>
          <w:snapToGrid w:val="0"/>
          <w:kern w:val="22"/>
          <w:szCs w:val="22"/>
        </w:rPr>
      </w:pPr>
      <w:r w:rsidRPr="00C103B2">
        <w:rPr>
          <w:rFonts w:eastAsia="MS Mincho"/>
          <w:bCs/>
          <w:snapToGrid w:val="0"/>
          <w:kern w:val="22"/>
          <w:szCs w:val="22"/>
        </w:rPr>
        <w:t>9.</w:t>
      </w:r>
      <w:r w:rsidRPr="00C103B2">
        <w:rPr>
          <w:rFonts w:eastAsia="MS Mincho"/>
          <w:bCs/>
          <w:i/>
          <w:snapToGrid w:val="0"/>
          <w:kern w:val="22"/>
          <w:szCs w:val="22"/>
        </w:rPr>
        <w:tab/>
      </w:r>
      <w:r w:rsidRPr="00C103B2">
        <w:rPr>
          <w:rFonts w:eastAsia="MS Mincho"/>
          <w:bCs/>
          <w:i/>
          <w:iCs/>
          <w:snapToGrid w:val="0"/>
          <w:kern w:val="22"/>
          <w:szCs w:val="22"/>
        </w:rPr>
        <w:t>Invites</w:t>
      </w:r>
      <w:r w:rsidRPr="00C103B2">
        <w:rPr>
          <w:rFonts w:eastAsia="MS Mincho"/>
          <w:bCs/>
          <w:snapToGrid w:val="0"/>
          <w:kern w:val="22"/>
          <w:szCs w:val="22"/>
        </w:rPr>
        <w:t xml:space="preserve"> Parties to provide information on activities carried out to implement the </w:t>
      </w:r>
      <w:r w:rsidR="00EA5DD3" w:rsidRPr="00C103B2">
        <w:rPr>
          <w:rFonts w:eastAsia="MS Mincho"/>
          <w:bCs/>
          <w:snapToGrid w:val="0"/>
          <w:kern w:val="22"/>
          <w:szCs w:val="22"/>
        </w:rPr>
        <w:t>“</w:t>
      </w:r>
      <w:r w:rsidRPr="00C103B2">
        <w:rPr>
          <w:rFonts w:eastAsia="MS Mincho"/>
          <w:bCs/>
          <w:snapToGrid w:val="0"/>
          <w:kern w:val="22"/>
          <w:szCs w:val="22"/>
        </w:rPr>
        <w:t>voluntary guidelines for the design and effective implementation of ecosystem-based approaches to climate change adaptation and disaster risk reduction</w:t>
      </w:r>
      <w:r w:rsidR="00EA5DD3" w:rsidRPr="00C103B2">
        <w:rPr>
          <w:rFonts w:eastAsia="MS Mincho"/>
          <w:bCs/>
          <w:snapToGrid w:val="0"/>
          <w:kern w:val="22"/>
          <w:szCs w:val="22"/>
        </w:rPr>
        <w:t>”</w:t>
      </w:r>
      <w:r w:rsidRPr="00C103B2">
        <w:rPr>
          <w:rFonts w:eastAsia="MS Mincho"/>
          <w:bCs/>
          <w:snapToGrid w:val="0"/>
          <w:kern w:val="22"/>
          <w:szCs w:val="22"/>
        </w:rPr>
        <w:t>, and the results produced, and to make this information available through the clearing-house mechanism and other relevant platforms;</w:t>
      </w:r>
    </w:p>
    <w:p w:rsidR="00E7453D" w:rsidRPr="00C103B2" w:rsidRDefault="00C470D0" w:rsidP="00C470D0">
      <w:pPr>
        <w:suppressLineNumbers/>
        <w:suppressAutoHyphens/>
        <w:kinsoku w:val="0"/>
        <w:overflowPunct w:val="0"/>
        <w:autoSpaceDE w:val="0"/>
        <w:autoSpaceDN w:val="0"/>
        <w:adjustRightInd w:val="0"/>
        <w:snapToGrid w:val="0"/>
        <w:spacing w:before="120" w:after="120"/>
        <w:ind w:firstLine="720"/>
        <w:rPr>
          <w:rFonts w:eastAsia="MS Mincho"/>
          <w:bCs/>
          <w:snapToGrid w:val="0"/>
          <w:kern w:val="22"/>
          <w:szCs w:val="22"/>
        </w:rPr>
      </w:pPr>
      <w:r w:rsidRPr="00C103B2">
        <w:rPr>
          <w:rFonts w:eastAsia="MS Mincho"/>
          <w:bCs/>
          <w:snapToGrid w:val="0"/>
          <w:kern w:val="22"/>
          <w:szCs w:val="22"/>
        </w:rPr>
        <w:t>10.</w:t>
      </w:r>
      <w:r w:rsidRPr="00C103B2">
        <w:rPr>
          <w:rFonts w:eastAsia="MS Mincho"/>
          <w:bCs/>
          <w:i/>
          <w:snapToGrid w:val="0"/>
          <w:kern w:val="22"/>
          <w:szCs w:val="22"/>
        </w:rPr>
        <w:tab/>
      </w:r>
      <w:r w:rsidR="00A25397" w:rsidRPr="00C103B2">
        <w:rPr>
          <w:rFonts w:eastAsia="MS Mincho"/>
          <w:bCs/>
          <w:i/>
          <w:snapToGrid w:val="0"/>
          <w:kern w:val="22"/>
          <w:szCs w:val="22"/>
        </w:rPr>
        <w:t>I</w:t>
      </w:r>
      <w:r w:rsidRPr="00C103B2">
        <w:rPr>
          <w:rFonts w:eastAsia="MS Mincho"/>
          <w:bCs/>
          <w:i/>
          <w:snapToGrid w:val="0"/>
          <w:kern w:val="22"/>
          <w:szCs w:val="22"/>
        </w:rPr>
        <w:t>nvites</w:t>
      </w:r>
      <w:r w:rsidRPr="00C103B2">
        <w:rPr>
          <w:rFonts w:eastAsia="MS Mincho"/>
          <w:bCs/>
          <w:snapToGrid w:val="0"/>
          <w:kern w:val="22"/>
          <w:szCs w:val="22"/>
        </w:rPr>
        <w:t xml:space="preserve"> organizations, including the Friends of Ecosystem-based Adaptation and the Partnership for Environment and Disaster Risk Reduction, and their respective members, to continue to support Parties in their efforts to promote ecosystem-based approaches to climate change adaptation and disaster risk reduction</w:t>
      </w:r>
      <w:r w:rsidR="00E7453D" w:rsidRPr="00C103B2">
        <w:rPr>
          <w:rFonts w:eastAsia="MS Mincho"/>
          <w:bCs/>
          <w:snapToGrid w:val="0"/>
          <w:kern w:val="22"/>
          <w:szCs w:val="22"/>
        </w:rPr>
        <w:t xml:space="preserve"> and </w:t>
      </w:r>
      <w:r w:rsidR="00C30EDB" w:rsidRPr="00C103B2">
        <w:rPr>
          <w:rFonts w:eastAsia="MS Mincho"/>
          <w:bCs/>
          <w:snapToGrid w:val="0"/>
          <w:kern w:val="22"/>
          <w:szCs w:val="22"/>
        </w:rPr>
        <w:t xml:space="preserve">the </w:t>
      </w:r>
      <w:r w:rsidR="00E7453D" w:rsidRPr="00C103B2">
        <w:rPr>
          <w:rFonts w:eastAsia="MS Mincho"/>
          <w:bCs/>
          <w:snapToGrid w:val="0"/>
          <w:kern w:val="22"/>
          <w:szCs w:val="22"/>
        </w:rPr>
        <w:t xml:space="preserve">approaches to </w:t>
      </w:r>
      <w:r w:rsidR="00F72C65" w:rsidRPr="00C103B2">
        <w:rPr>
          <w:rFonts w:eastAsia="MS Mincho"/>
          <w:bCs/>
          <w:snapToGrid w:val="0"/>
          <w:kern w:val="22"/>
          <w:szCs w:val="22"/>
        </w:rPr>
        <w:t>climate change adapta</w:t>
      </w:r>
      <w:r w:rsidR="00DE23C7" w:rsidRPr="00C103B2">
        <w:rPr>
          <w:rFonts w:eastAsia="MS Mincho"/>
          <w:bCs/>
          <w:snapToGrid w:val="0"/>
          <w:kern w:val="22"/>
          <w:szCs w:val="22"/>
        </w:rPr>
        <w:t>t</w:t>
      </w:r>
      <w:r w:rsidR="00F72C65" w:rsidRPr="00C103B2">
        <w:rPr>
          <w:rFonts w:eastAsia="MS Mincho"/>
          <w:bCs/>
          <w:snapToGrid w:val="0"/>
          <w:kern w:val="22"/>
          <w:szCs w:val="22"/>
        </w:rPr>
        <w:t>ion and disaster risk reduction</w:t>
      </w:r>
      <w:r w:rsidR="00C30EDB" w:rsidRPr="00C103B2">
        <w:rPr>
          <w:rFonts w:eastAsia="MS Mincho"/>
          <w:bCs/>
          <w:snapToGrid w:val="0"/>
          <w:kern w:val="22"/>
          <w:szCs w:val="22"/>
        </w:rPr>
        <w:t xml:space="preserve"> of indigenous peoples and local communities</w:t>
      </w:r>
      <w:r w:rsidRPr="00C103B2">
        <w:rPr>
          <w:rFonts w:eastAsia="MS Mincho"/>
          <w:bCs/>
          <w:snapToGrid w:val="0"/>
          <w:kern w:val="22"/>
          <w:szCs w:val="22"/>
        </w:rPr>
        <w:t>;</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lang w:eastAsia="en-CA"/>
        </w:rPr>
      </w:pPr>
      <w:r w:rsidRPr="00C103B2">
        <w:rPr>
          <w:snapToGrid w:val="0"/>
          <w:kern w:val="22"/>
          <w:szCs w:val="22"/>
          <w:lang w:eastAsia="en-CA"/>
        </w:rPr>
        <w:t>11.</w:t>
      </w:r>
      <w:r w:rsidRPr="00C103B2">
        <w:rPr>
          <w:snapToGrid w:val="0"/>
          <w:kern w:val="22"/>
          <w:szCs w:val="22"/>
          <w:lang w:eastAsia="en-CA"/>
        </w:rPr>
        <w:tab/>
      </w:r>
      <w:r w:rsidRPr="00C103B2">
        <w:rPr>
          <w:i/>
          <w:iCs/>
          <w:snapToGrid w:val="0"/>
          <w:kern w:val="22"/>
          <w:szCs w:val="22"/>
          <w:lang w:eastAsia="en-CA"/>
        </w:rPr>
        <w:t>Requests</w:t>
      </w:r>
      <w:r w:rsidRPr="00C103B2">
        <w:rPr>
          <w:snapToGrid w:val="0"/>
          <w:kern w:val="22"/>
          <w:szCs w:val="22"/>
          <w:lang w:eastAsia="en-CA"/>
        </w:rPr>
        <w:t xml:space="preserve"> the Executive Secretary, subject to the availability of resources, and </w:t>
      </w:r>
      <w:r w:rsidRPr="00C103B2">
        <w:rPr>
          <w:i/>
          <w:snapToGrid w:val="0"/>
          <w:kern w:val="22"/>
          <w:szCs w:val="22"/>
          <w:lang w:eastAsia="en-CA"/>
        </w:rPr>
        <w:t>invites</w:t>
      </w:r>
      <w:r w:rsidRPr="00C103B2">
        <w:rPr>
          <w:snapToGrid w:val="0"/>
          <w:kern w:val="22"/>
          <w:szCs w:val="22"/>
          <w:lang w:eastAsia="en-CA"/>
        </w:rPr>
        <w:t xml:space="preserve"> Parties, other Governments and international organizations in a position to do so, to support Parties in undertaking ecosystem-based approaches to climate change adaptation</w:t>
      </w:r>
      <w:r w:rsidRPr="00C103B2" w:rsidDel="00A831AF">
        <w:rPr>
          <w:snapToGrid w:val="0"/>
          <w:kern w:val="22"/>
          <w:szCs w:val="22"/>
          <w:lang w:eastAsia="en-CA"/>
        </w:rPr>
        <w:t xml:space="preserve"> </w:t>
      </w:r>
      <w:r w:rsidRPr="00C103B2">
        <w:rPr>
          <w:snapToGrid w:val="0"/>
          <w:kern w:val="22"/>
          <w:szCs w:val="22"/>
          <w:lang w:eastAsia="en-CA"/>
        </w:rPr>
        <w:t>and disaster risk reduction by making use, among other things, of the voluntary guidelines for the design and effective implementation of ecosystem-based approaches to climate change adaptation and disaster risk reduction and by, among other things, at all relevant levels:</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lang w:eastAsia="en-CA"/>
        </w:rPr>
      </w:pPr>
      <w:r w:rsidRPr="00C103B2">
        <w:rPr>
          <w:snapToGrid w:val="0"/>
          <w:kern w:val="22"/>
          <w:szCs w:val="22"/>
          <w:lang w:eastAsia="en-CA"/>
        </w:rPr>
        <w:t>(a)</w:t>
      </w:r>
      <w:r w:rsidRPr="00C103B2">
        <w:rPr>
          <w:snapToGrid w:val="0"/>
          <w:kern w:val="22"/>
          <w:szCs w:val="22"/>
          <w:lang w:eastAsia="en-CA"/>
        </w:rPr>
        <w:tab/>
        <w:t>Providing capacity-building</w:t>
      </w:r>
      <w:r w:rsidR="00D0786C" w:rsidRPr="00C103B2">
        <w:rPr>
          <w:snapToGrid w:val="0"/>
          <w:kern w:val="22"/>
          <w:szCs w:val="22"/>
          <w:lang w:eastAsia="en-CA"/>
        </w:rPr>
        <w:t xml:space="preserve"> and facilitating access to technology, when appropriate</w:t>
      </w:r>
      <w:r w:rsidRPr="00C103B2">
        <w:rPr>
          <w:snapToGrid w:val="0"/>
          <w:kern w:val="22"/>
          <w:szCs w:val="22"/>
          <w:lang w:eastAsia="en-CA"/>
        </w:rPr>
        <w:t>;</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lang w:eastAsia="en-CA"/>
        </w:rPr>
      </w:pPr>
      <w:r w:rsidRPr="00C103B2">
        <w:rPr>
          <w:snapToGrid w:val="0"/>
          <w:kern w:val="22"/>
          <w:szCs w:val="22"/>
          <w:lang w:eastAsia="en-CA"/>
        </w:rPr>
        <w:t>(b)</w:t>
      </w:r>
      <w:r w:rsidRPr="00C103B2">
        <w:rPr>
          <w:snapToGrid w:val="0"/>
          <w:kern w:val="22"/>
          <w:szCs w:val="22"/>
          <w:lang w:eastAsia="en-CA"/>
        </w:rPr>
        <w:tab/>
        <w:t>Promoting awareness-raising;</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lang w:eastAsia="en-CA"/>
        </w:rPr>
      </w:pPr>
      <w:r w:rsidRPr="00C103B2">
        <w:rPr>
          <w:snapToGrid w:val="0"/>
          <w:kern w:val="22"/>
          <w:szCs w:val="22"/>
          <w:lang w:eastAsia="en-CA"/>
        </w:rPr>
        <w:t>(c)</w:t>
      </w:r>
      <w:r w:rsidRPr="00C103B2">
        <w:rPr>
          <w:snapToGrid w:val="0"/>
          <w:kern w:val="22"/>
          <w:szCs w:val="22"/>
          <w:lang w:eastAsia="en-CA"/>
        </w:rPr>
        <w:tab/>
        <w:t>Supporting the use of tools, including community-based monitoring and information systems of indigenous peoples and local communities;</w:t>
      </w:r>
    </w:p>
    <w:p w:rsidR="00C470D0" w:rsidRPr="008335AA" w:rsidRDefault="00C470D0" w:rsidP="00C470D0">
      <w:pPr>
        <w:suppressLineNumbers/>
        <w:suppressAutoHyphens/>
        <w:kinsoku w:val="0"/>
        <w:overflowPunct w:val="0"/>
        <w:autoSpaceDE w:val="0"/>
        <w:autoSpaceDN w:val="0"/>
        <w:adjustRightInd w:val="0"/>
        <w:snapToGrid w:val="0"/>
        <w:spacing w:before="120" w:after="120"/>
        <w:ind w:firstLine="720"/>
        <w:rPr>
          <w:snapToGrid w:val="0"/>
          <w:spacing w:val="-2"/>
          <w:kern w:val="22"/>
          <w:szCs w:val="22"/>
          <w:lang w:eastAsia="en-CA"/>
        </w:rPr>
      </w:pPr>
      <w:r w:rsidRPr="008335AA">
        <w:rPr>
          <w:snapToGrid w:val="0"/>
          <w:spacing w:val="-2"/>
          <w:kern w:val="22"/>
          <w:szCs w:val="22"/>
          <w:lang w:eastAsia="en-CA"/>
        </w:rPr>
        <w:t>(d)</w:t>
      </w:r>
      <w:r w:rsidRPr="008335AA">
        <w:rPr>
          <w:snapToGrid w:val="0"/>
          <w:spacing w:val="-2"/>
          <w:kern w:val="22"/>
          <w:szCs w:val="22"/>
          <w:lang w:eastAsia="en-CA"/>
        </w:rPr>
        <w:tab/>
        <w:t>Supporting</w:t>
      </w:r>
      <w:proofErr w:type="gramStart"/>
      <w:r w:rsidRPr="008335AA">
        <w:rPr>
          <w:snapToGrid w:val="0"/>
          <w:spacing w:val="-2"/>
          <w:kern w:val="22"/>
          <w:szCs w:val="22"/>
          <w:lang w:eastAsia="en-CA"/>
        </w:rPr>
        <w:t>, in particular, developing</w:t>
      </w:r>
      <w:proofErr w:type="gramEnd"/>
      <w:r w:rsidRPr="008335AA">
        <w:rPr>
          <w:snapToGrid w:val="0"/>
          <w:spacing w:val="-2"/>
          <w:kern w:val="22"/>
          <w:szCs w:val="22"/>
          <w:lang w:eastAsia="en-CA"/>
        </w:rPr>
        <w:t xml:space="preserve"> countries, especially least developed countries and small island developing States, taking into account the needs of countries that are most vulnerable to climate change;</w:t>
      </w:r>
    </w:p>
    <w:p w:rsidR="00C470D0" w:rsidRPr="008335AA" w:rsidRDefault="00C470D0" w:rsidP="00DE23C7">
      <w:pPr>
        <w:suppressLineNumbers/>
        <w:suppressAutoHyphens/>
        <w:kinsoku w:val="0"/>
        <w:overflowPunct w:val="0"/>
        <w:autoSpaceDE w:val="0"/>
        <w:autoSpaceDN w:val="0"/>
        <w:adjustRightInd w:val="0"/>
        <w:snapToGrid w:val="0"/>
        <w:spacing w:before="120" w:after="120"/>
        <w:ind w:firstLine="720"/>
        <w:rPr>
          <w:snapToGrid w:val="0"/>
          <w:spacing w:val="-5"/>
          <w:kern w:val="22"/>
          <w:szCs w:val="22"/>
          <w:lang w:eastAsia="en-CA"/>
        </w:rPr>
      </w:pPr>
      <w:r w:rsidRPr="008335AA">
        <w:rPr>
          <w:snapToGrid w:val="0"/>
          <w:spacing w:val="-5"/>
          <w:kern w:val="22"/>
          <w:szCs w:val="22"/>
          <w:lang w:eastAsia="en-CA"/>
        </w:rPr>
        <w:t>(e)</w:t>
      </w:r>
      <w:r w:rsidRPr="008335AA">
        <w:rPr>
          <w:snapToGrid w:val="0"/>
          <w:spacing w:val="-5"/>
          <w:kern w:val="22"/>
          <w:szCs w:val="22"/>
          <w:lang w:eastAsia="en-CA"/>
        </w:rPr>
        <w:tab/>
        <w:t xml:space="preserve"> Supporting the development </w:t>
      </w:r>
      <w:r w:rsidR="00C11091" w:rsidRPr="008335AA">
        <w:rPr>
          <w:snapToGrid w:val="0"/>
          <w:spacing w:val="-5"/>
          <w:kern w:val="22"/>
          <w:szCs w:val="22"/>
          <w:lang w:eastAsia="en-CA"/>
        </w:rPr>
        <w:t xml:space="preserve">and implementation </w:t>
      </w:r>
      <w:r w:rsidRPr="008335AA">
        <w:rPr>
          <w:snapToGrid w:val="0"/>
          <w:spacing w:val="-5"/>
          <w:kern w:val="22"/>
          <w:szCs w:val="22"/>
          <w:lang w:eastAsia="en-CA"/>
        </w:rPr>
        <w:t>of pilot projects</w:t>
      </w:r>
      <w:r w:rsidR="00C11091" w:rsidRPr="008335AA">
        <w:rPr>
          <w:snapToGrid w:val="0"/>
          <w:spacing w:val="-5"/>
          <w:kern w:val="22"/>
          <w:szCs w:val="22"/>
          <w:lang w:eastAsia="en-CA"/>
        </w:rPr>
        <w:t xml:space="preserve"> and upscaling existing projects;</w:t>
      </w:r>
    </w:p>
    <w:p w:rsidR="00C470D0" w:rsidRPr="00D40039"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lang w:eastAsia="en-CA"/>
        </w:rPr>
      </w:pPr>
      <w:r w:rsidRPr="00C103B2">
        <w:rPr>
          <w:snapToGrid w:val="0"/>
          <w:kern w:val="22"/>
          <w:szCs w:val="22"/>
          <w:lang w:eastAsia="en-CA"/>
        </w:rPr>
        <w:t>12.</w:t>
      </w:r>
      <w:r w:rsidRPr="00C103B2">
        <w:rPr>
          <w:snapToGrid w:val="0"/>
          <w:kern w:val="22"/>
          <w:szCs w:val="22"/>
          <w:lang w:eastAsia="en-CA"/>
        </w:rPr>
        <w:tab/>
      </w:r>
      <w:r w:rsidRPr="00C103B2">
        <w:rPr>
          <w:i/>
          <w:snapToGrid w:val="0"/>
          <w:kern w:val="22"/>
          <w:szCs w:val="22"/>
          <w:lang w:eastAsia="en-CA"/>
        </w:rPr>
        <w:t>Requests</w:t>
      </w:r>
      <w:r w:rsidRPr="00867932">
        <w:rPr>
          <w:snapToGrid w:val="0"/>
          <w:kern w:val="22"/>
          <w:szCs w:val="22"/>
          <w:lang w:eastAsia="en-CA"/>
        </w:rPr>
        <w:t xml:space="preserve"> the Executive Secretary, in collaboration with Parties, other Governments, the secretariats of relevant multilateral environmental agreements, and other organizations:</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lang w:eastAsia="en-CA"/>
        </w:rPr>
      </w:pPr>
      <w:r w:rsidRPr="00C103B2">
        <w:rPr>
          <w:snapToGrid w:val="0"/>
          <w:kern w:val="22"/>
          <w:szCs w:val="22"/>
          <w:lang w:eastAsia="en-CA"/>
        </w:rPr>
        <w:t>(a)</w:t>
      </w:r>
      <w:r w:rsidRPr="00C103B2">
        <w:rPr>
          <w:snapToGrid w:val="0"/>
          <w:kern w:val="22"/>
          <w:szCs w:val="22"/>
          <w:lang w:eastAsia="en-CA"/>
        </w:rPr>
        <w:tab/>
        <w:t>To update, the guidance, tools and information on initiatives available in the voluntary guidelines for the design and effective implementation of ecosystem-based approaches to climate change adaptation and disaster risk reduction,</w:t>
      </w:r>
      <w:r w:rsidRPr="00C103B2">
        <w:rPr>
          <w:rFonts w:eastAsiaTheme="majorEastAsia"/>
          <w:snapToGrid w:val="0"/>
          <w:kern w:val="22"/>
          <w:szCs w:val="22"/>
          <w:vertAlign w:val="superscript"/>
          <w:lang w:eastAsia="en-CA"/>
        </w:rPr>
        <w:footnoteReference w:id="11"/>
      </w:r>
      <w:r w:rsidRPr="00C103B2">
        <w:rPr>
          <w:snapToGrid w:val="0"/>
          <w:kern w:val="22"/>
          <w:szCs w:val="22"/>
          <w:lang w:eastAsia="en-CA"/>
        </w:rPr>
        <w:t xml:space="preserve"> as necessary, and based on information provided by Parties in accordance with paragraph </w:t>
      </w:r>
      <w:r w:rsidR="00A71CD3" w:rsidRPr="00D40039">
        <w:rPr>
          <w:snapToGrid w:val="0"/>
          <w:kern w:val="22"/>
          <w:szCs w:val="22"/>
          <w:lang w:eastAsia="en-CA"/>
        </w:rPr>
        <w:t>9</w:t>
      </w:r>
      <w:r w:rsidR="00745568" w:rsidRPr="00D40039">
        <w:rPr>
          <w:snapToGrid w:val="0"/>
          <w:kern w:val="22"/>
          <w:szCs w:val="22"/>
          <w:lang w:eastAsia="en-CA"/>
        </w:rPr>
        <w:t xml:space="preserve"> above</w:t>
      </w:r>
      <w:r w:rsidRPr="00C103B2">
        <w:rPr>
          <w:snapToGrid w:val="0"/>
          <w:kern w:val="22"/>
          <w:szCs w:val="22"/>
          <w:lang w:eastAsia="en-CA"/>
        </w:rPr>
        <w:t>;</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lang w:eastAsia="en-CA"/>
        </w:rPr>
      </w:pPr>
      <w:r w:rsidRPr="00C103B2">
        <w:rPr>
          <w:snapToGrid w:val="0"/>
          <w:kern w:val="22"/>
          <w:szCs w:val="22"/>
          <w:lang w:eastAsia="en-CA"/>
        </w:rPr>
        <w:t>(b)</w:t>
      </w:r>
      <w:r w:rsidRPr="00C103B2">
        <w:rPr>
          <w:snapToGrid w:val="0"/>
          <w:kern w:val="22"/>
          <w:szCs w:val="22"/>
          <w:lang w:eastAsia="en-CA"/>
        </w:rPr>
        <w:tab/>
        <w:t>To compile case studies at national, regional and international levels on the implementation of ecosystem-based approaches to climate change adaptation and disaster risk reduction;</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lang w:eastAsia="en-CA"/>
        </w:rPr>
      </w:pPr>
      <w:r w:rsidRPr="00C103B2">
        <w:rPr>
          <w:snapToGrid w:val="0"/>
          <w:kern w:val="22"/>
          <w:szCs w:val="22"/>
          <w:lang w:eastAsia="en-CA"/>
        </w:rPr>
        <w:t>(c)</w:t>
      </w:r>
      <w:r w:rsidRPr="00C103B2">
        <w:rPr>
          <w:snapToGrid w:val="0"/>
          <w:kern w:val="22"/>
          <w:szCs w:val="22"/>
          <w:lang w:eastAsia="en-CA"/>
        </w:rPr>
        <w:tab/>
        <w:t>To make the above available through the clearing-house mechanism;</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lang w:eastAsia="en-CA"/>
        </w:rPr>
      </w:pPr>
      <w:r w:rsidRPr="00C103B2">
        <w:rPr>
          <w:iCs/>
          <w:snapToGrid w:val="0"/>
          <w:kern w:val="22"/>
          <w:szCs w:val="22"/>
          <w:lang w:eastAsia="en-CA"/>
        </w:rPr>
        <w:t>13.</w:t>
      </w:r>
      <w:r w:rsidRPr="00C103B2">
        <w:rPr>
          <w:iCs/>
          <w:snapToGrid w:val="0"/>
          <w:kern w:val="22"/>
          <w:szCs w:val="22"/>
          <w:lang w:eastAsia="en-CA"/>
        </w:rPr>
        <w:tab/>
      </w:r>
      <w:r w:rsidRPr="00C103B2">
        <w:rPr>
          <w:i/>
          <w:iCs/>
          <w:snapToGrid w:val="0"/>
          <w:kern w:val="22"/>
          <w:szCs w:val="22"/>
          <w:lang w:eastAsia="en-CA"/>
        </w:rPr>
        <w:t>A</w:t>
      </w:r>
      <w:r w:rsidRPr="00C103B2">
        <w:rPr>
          <w:i/>
          <w:snapToGrid w:val="0"/>
          <w:kern w:val="22"/>
          <w:szCs w:val="22"/>
          <w:lang w:eastAsia="en-CA"/>
        </w:rPr>
        <w:t>lso requests</w:t>
      </w:r>
      <w:r w:rsidRPr="00C103B2">
        <w:rPr>
          <w:snapToGrid w:val="0"/>
          <w:kern w:val="22"/>
          <w:szCs w:val="22"/>
          <w:lang w:eastAsia="en-CA"/>
        </w:rPr>
        <w:t xml:space="preserve"> the Executive Secretary, in c</w:t>
      </w:r>
      <w:r w:rsidR="00D0786C" w:rsidRPr="00C103B2">
        <w:rPr>
          <w:snapToGrid w:val="0"/>
          <w:kern w:val="22"/>
          <w:szCs w:val="22"/>
          <w:lang w:eastAsia="en-CA"/>
        </w:rPr>
        <w:t>onsultation</w:t>
      </w:r>
      <w:r w:rsidRPr="00C103B2">
        <w:rPr>
          <w:snapToGrid w:val="0"/>
          <w:kern w:val="22"/>
          <w:szCs w:val="22"/>
          <w:lang w:eastAsia="en-CA"/>
        </w:rPr>
        <w:t xml:space="preserve"> with the Intergovernmental Panel on Climate Change, and subject to the availability of resources:</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lang w:eastAsia="en-CA"/>
        </w:rPr>
      </w:pPr>
      <w:r w:rsidRPr="00C103B2">
        <w:rPr>
          <w:snapToGrid w:val="0"/>
          <w:kern w:val="22"/>
          <w:szCs w:val="22"/>
          <w:lang w:eastAsia="en-CA"/>
        </w:rPr>
        <w:t>(a)</w:t>
      </w:r>
      <w:r w:rsidRPr="00C103B2">
        <w:rPr>
          <w:snapToGrid w:val="0"/>
          <w:kern w:val="22"/>
          <w:szCs w:val="22"/>
          <w:lang w:eastAsia="en-CA"/>
        </w:rPr>
        <w:tab/>
        <w:t xml:space="preserve">To review new scientific and technical information including by taking into account </w:t>
      </w:r>
      <w:r w:rsidRPr="00C103B2">
        <w:rPr>
          <w:kern w:val="22"/>
          <w:szCs w:val="22"/>
        </w:rPr>
        <w:t>traditional knowledge and</w:t>
      </w:r>
      <w:r w:rsidRPr="00C103B2">
        <w:rPr>
          <w:b/>
          <w:kern w:val="22"/>
          <w:szCs w:val="22"/>
        </w:rPr>
        <w:t xml:space="preserve"> </w:t>
      </w:r>
      <w:r w:rsidRPr="00C103B2">
        <w:rPr>
          <w:snapToGrid w:val="0"/>
          <w:kern w:val="22"/>
          <w:szCs w:val="22"/>
          <w:lang w:eastAsia="en-CA"/>
        </w:rPr>
        <w:t xml:space="preserve">the findings of </w:t>
      </w:r>
      <w:r w:rsidRPr="00C103B2">
        <w:rPr>
          <w:i/>
          <w:snapToGrid w:val="0"/>
          <w:kern w:val="22"/>
          <w:szCs w:val="22"/>
          <w:lang w:eastAsia="en-CA"/>
        </w:rPr>
        <w:t>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w:t>
      </w:r>
      <w:r w:rsidRPr="00C103B2">
        <w:rPr>
          <w:snapToGrid w:val="0"/>
          <w:kern w:val="22"/>
          <w:szCs w:val="22"/>
          <w:lang w:eastAsia="en-CA"/>
        </w:rPr>
        <w:t>,</w:t>
      </w:r>
      <w:r w:rsidRPr="00C103B2">
        <w:rPr>
          <w:snapToGrid w:val="0"/>
          <w:kern w:val="22"/>
          <w:szCs w:val="22"/>
          <w:vertAlign w:val="superscript"/>
          <w:lang w:eastAsia="en-CA"/>
        </w:rPr>
        <w:fldChar w:fldCharType="begin"/>
      </w:r>
      <w:r w:rsidRPr="00C103B2">
        <w:rPr>
          <w:snapToGrid w:val="0"/>
          <w:kern w:val="22"/>
          <w:szCs w:val="22"/>
          <w:vertAlign w:val="superscript"/>
          <w:lang w:eastAsia="en-CA"/>
        </w:rPr>
        <w:instrText xml:space="preserve"> NOTEREF _Ref530571375 \h  \* MERGEFORMAT </w:instrText>
      </w:r>
      <w:r w:rsidRPr="00C103B2">
        <w:rPr>
          <w:snapToGrid w:val="0"/>
          <w:kern w:val="22"/>
          <w:szCs w:val="22"/>
          <w:vertAlign w:val="superscript"/>
          <w:lang w:eastAsia="en-CA"/>
        </w:rPr>
      </w:r>
      <w:r w:rsidRPr="008335AA">
        <w:rPr>
          <w:snapToGrid w:val="0"/>
          <w:kern w:val="22"/>
          <w:szCs w:val="22"/>
          <w:vertAlign w:val="superscript"/>
          <w:lang w:eastAsia="en-CA"/>
        </w:rPr>
        <w:fldChar w:fldCharType="separate"/>
      </w:r>
      <w:r w:rsidR="000D3A2B" w:rsidRPr="00C103B2">
        <w:rPr>
          <w:snapToGrid w:val="0"/>
          <w:kern w:val="22"/>
          <w:szCs w:val="22"/>
          <w:vertAlign w:val="superscript"/>
          <w:lang w:eastAsia="en-CA"/>
        </w:rPr>
        <w:t>9</w:t>
      </w:r>
      <w:r w:rsidRPr="00C103B2">
        <w:rPr>
          <w:snapToGrid w:val="0"/>
          <w:kern w:val="22"/>
          <w:szCs w:val="22"/>
          <w:vertAlign w:val="superscript"/>
          <w:lang w:eastAsia="en-CA"/>
        </w:rPr>
        <w:fldChar w:fldCharType="end"/>
      </w:r>
      <w:r w:rsidRPr="00C103B2">
        <w:rPr>
          <w:snapToGrid w:val="0"/>
          <w:kern w:val="22"/>
          <w:szCs w:val="22"/>
          <w:lang w:eastAsia="en-CA"/>
        </w:rPr>
        <w:t xml:space="preserve"> with respect to:</w:t>
      </w:r>
    </w:p>
    <w:p w:rsidR="00C470D0" w:rsidRPr="00D40039" w:rsidRDefault="00C470D0" w:rsidP="00D62700">
      <w:pPr>
        <w:suppressLineNumbers/>
        <w:suppressAutoHyphens/>
        <w:kinsoku w:val="0"/>
        <w:overflowPunct w:val="0"/>
        <w:autoSpaceDE w:val="0"/>
        <w:autoSpaceDN w:val="0"/>
        <w:adjustRightInd w:val="0"/>
        <w:snapToGrid w:val="0"/>
        <w:spacing w:before="120" w:after="120"/>
        <w:ind w:left="1440" w:hanging="720"/>
        <w:rPr>
          <w:snapToGrid w:val="0"/>
          <w:kern w:val="22"/>
          <w:szCs w:val="22"/>
          <w:lang w:eastAsia="en-CA"/>
        </w:rPr>
      </w:pPr>
      <w:r w:rsidRPr="00D40039">
        <w:rPr>
          <w:snapToGrid w:val="0"/>
          <w:kern w:val="22"/>
          <w:szCs w:val="22"/>
          <w:lang w:eastAsia="en-CA"/>
        </w:rPr>
        <w:t>(</w:t>
      </w:r>
      <w:proofErr w:type="spellStart"/>
      <w:r w:rsidRPr="00D40039">
        <w:rPr>
          <w:snapToGrid w:val="0"/>
          <w:kern w:val="22"/>
          <w:szCs w:val="22"/>
          <w:lang w:eastAsia="en-CA"/>
        </w:rPr>
        <w:t>i</w:t>
      </w:r>
      <w:proofErr w:type="spellEnd"/>
      <w:r w:rsidRPr="00D40039">
        <w:rPr>
          <w:snapToGrid w:val="0"/>
          <w:kern w:val="22"/>
          <w:szCs w:val="22"/>
          <w:lang w:eastAsia="en-CA"/>
        </w:rPr>
        <w:t>)</w:t>
      </w:r>
      <w:r w:rsidRPr="00D40039">
        <w:rPr>
          <w:snapToGrid w:val="0"/>
          <w:kern w:val="22"/>
          <w:szCs w:val="22"/>
          <w:lang w:eastAsia="en-CA"/>
        </w:rPr>
        <w:tab/>
        <w:t>The impacts of climate change on biodiversity and on communities that depend on ecosystem services and functions, particularly indigenous peoples and local communities;</w:t>
      </w:r>
    </w:p>
    <w:p w:rsidR="00C470D0" w:rsidRPr="00C103B2" w:rsidRDefault="00C470D0" w:rsidP="00D62700">
      <w:pPr>
        <w:suppressLineNumbers/>
        <w:suppressAutoHyphens/>
        <w:kinsoku w:val="0"/>
        <w:overflowPunct w:val="0"/>
        <w:autoSpaceDE w:val="0"/>
        <w:autoSpaceDN w:val="0"/>
        <w:adjustRightInd w:val="0"/>
        <w:snapToGrid w:val="0"/>
        <w:spacing w:before="120" w:after="120"/>
        <w:ind w:left="1440" w:hanging="720"/>
        <w:rPr>
          <w:snapToGrid w:val="0"/>
          <w:kern w:val="22"/>
          <w:szCs w:val="22"/>
          <w:lang w:eastAsia="en-CA"/>
        </w:rPr>
      </w:pPr>
      <w:r w:rsidRPr="00C103B2">
        <w:rPr>
          <w:snapToGrid w:val="0"/>
          <w:kern w:val="22"/>
          <w:szCs w:val="22"/>
          <w:lang w:eastAsia="en-CA"/>
        </w:rPr>
        <w:t>(ii)</w:t>
      </w:r>
      <w:r w:rsidRPr="00C103B2">
        <w:rPr>
          <w:snapToGrid w:val="0"/>
          <w:kern w:val="22"/>
          <w:szCs w:val="22"/>
          <w:lang w:eastAsia="en-CA"/>
        </w:rPr>
        <w:tab/>
        <w:t>The role of ecosystems and their integrity, for climate change adaptation, mitigation and disaster risk reduction, and ecosystem restoration and sustainable land management;</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lang w:eastAsia="en-CA"/>
        </w:rPr>
      </w:pPr>
      <w:r w:rsidRPr="00C103B2">
        <w:rPr>
          <w:snapToGrid w:val="0"/>
          <w:kern w:val="22"/>
          <w:szCs w:val="22"/>
          <w:lang w:eastAsia="en-CA"/>
        </w:rPr>
        <w:t>(b)</w:t>
      </w:r>
      <w:r w:rsidRPr="00C103B2">
        <w:rPr>
          <w:snapToGrid w:val="0"/>
          <w:kern w:val="22"/>
          <w:szCs w:val="22"/>
          <w:lang w:eastAsia="en-CA"/>
        </w:rPr>
        <w:tab/>
        <w:t>To prepare a report on potential implications of the above for the work of the Convention for consideration by the Subsidiary Body on Scientific, Technical and Technological Advice at a meeting to be held prior to the fifteenth meeting of the Conference of the Parties;</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lang w:eastAsia="en-CA"/>
        </w:rPr>
      </w:pPr>
      <w:r w:rsidRPr="00C103B2">
        <w:rPr>
          <w:snapToGrid w:val="0"/>
          <w:kern w:val="22"/>
          <w:szCs w:val="22"/>
          <w:lang w:eastAsia="en-CA"/>
        </w:rPr>
        <w:t>(c)</w:t>
      </w:r>
      <w:r w:rsidRPr="00C103B2">
        <w:rPr>
          <w:snapToGrid w:val="0"/>
          <w:kern w:val="22"/>
          <w:szCs w:val="22"/>
          <w:lang w:eastAsia="en-CA"/>
        </w:rPr>
        <w:tab/>
        <w:t xml:space="preserve">To develop targeted messaging on how biodiversity and ecosystem </w:t>
      </w:r>
      <w:r w:rsidR="00D0786C" w:rsidRPr="00C103B2">
        <w:rPr>
          <w:snapToGrid w:val="0"/>
          <w:kern w:val="22"/>
          <w:szCs w:val="22"/>
          <w:lang w:eastAsia="en-CA"/>
        </w:rPr>
        <w:t xml:space="preserve">integrity, </w:t>
      </w:r>
      <w:r w:rsidRPr="00C103B2">
        <w:rPr>
          <w:snapToGrid w:val="0"/>
          <w:kern w:val="22"/>
          <w:szCs w:val="22"/>
          <w:lang w:eastAsia="en-CA"/>
        </w:rPr>
        <w:t xml:space="preserve">functions and services contribute to </w:t>
      </w:r>
      <w:r w:rsidR="00D0786C" w:rsidRPr="00C103B2">
        <w:rPr>
          <w:snapToGrid w:val="0"/>
          <w:kern w:val="22"/>
          <w:szCs w:val="22"/>
          <w:lang w:eastAsia="en-CA"/>
        </w:rPr>
        <w:t>tackle the challenges of climate change</w:t>
      </w:r>
      <w:r w:rsidRPr="00C103B2">
        <w:rPr>
          <w:snapToGrid w:val="0"/>
          <w:kern w:val="22"/>
          <w:szCs w:val="22"/>
          <w:lang w:eastAsia="en-CA"/>
        </w:rPr>
        <w:t>;</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lang w:eastAsia="en-CA"/>
        </w:rPr>
      </w:pPr>
      <w:r w:rsidRPr="00C103B2">
        <w:rPr>
          <w:snapToGrid w:val="0"/>
          <w:kern w:val="22"/>
          <w:szCs w:val="22"/>
          <w:lang w:eastAsia="en-CA"/>
        </w:rPr>
        <w:t>14.</w:t>
      </w:r>
      <w:r w:rsidRPr="00C103B2">
        <w:rPr>
          <w:snapToGrid w:val="0"/>
          <w:kern w:val="22"/>
          <w:szCs w:val="22"/>
          <w:lang w:eastAsia="en-CA"/>
        </w:rPr>
        <w:tab/>
      </w:r>
      <w:r w:rsidRPr="00C103B2">
        <w:rPr>
          <w:i/>
          <w:snapToGrid w:val="0"/>
          <w:kern w:val="22"/>
          <w:szCs w:val="22"/>
          <w:lang w:eastAsia="en-CA"/>
        </w:rPr>
        <w:t>Further requests</w:t>
      </w:r>
      <w:r w:rsidRPr="00C103B2">
        <w:rPr>
          <w:snapToGrid w:val="0"/>
          <w:kern w:val="22"/>
          <w:szCs w:val="22"/>
          <w:lang w:eastAsia="en-CA"/>
        </w:rPr>
        <w:t xml:space="preserve"> the Executive Secretary:</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lang w:eastAsia="en-CA"/>
        </w:rPr>
      </w:pPr>
      <w:r w:rsidRPr="00C103B2">
        <w:rPr>
          <w:snapToGrid w:val="0"/>
          <w:kern w:val="22"/>
          <w:szCs w:val="22"/>
          <w:lang w:eastAsia="en-CA"/>
        </w:rPr>
        <w:t>(a)</w:t>
      </w:r>
      <w:r w:rsidRPr="00C103B2">
        <w:rPr>
          <w:snapToGrid w:val="0"/>
          <w:kern w:val="22"/>
          <w:szCs w:val="22"/>
          <w:lang w:eastAsia="en-CA"/>
        </w:rPr>
        <w:tab/>
        <w:t>To consider the linkages and interdependencies between biodiversity and climate change in the preparation of the post-2020 global biodiversity framework,</w:t>
      </w:r>
      <w:r w:rsidRPr="00C103B2">
        <w:rPr>
          <w:kern w:val="22"/>
          <w:szCs w:val="22"/>
        </w:rPr>
        <w:t xml:space="preserve"> informed by </w:t>
      </w:r>
      <w:r w:rsidRPr="00C103B2">
        <w:rPr>
          <w:snapToGrid w:val="0"/>
          <w:kern w:val="22"/>
          <w:szCs w:val="22"/>
          <w:lang w:eastAsia="en-CA"/>
        </w:rPr>
        <w:t xml:space="preserve">the reports and assessments of the Intergovernmental Panel on Climate Change and the Intergovernmental Science-Policy Platform on Biodiversity and Ecosystem Services </w:t>
      </w:r>
      <w:r w:rsidRPr="00C103B2">
        <w:rPr>
          <w:kern w:val="22"/>
          <w:szCs w:val="22"/>
        </w:rPr>
        <w:t>w</w:t>
      </w:r>
      <w:r w:rsidRPr="00C103B2">
        <w:rPr>
          <w:snapToGrid w:val="0"/>
          <w:kern w:val="22"/>
          <w:szCs w:val="22"/>
          <w:lang w:eastAsia="en-CA"/>
        </w:rPr>
        <w:t xml:space="preserve">ithout prejudice to the process for developing the post-2020 global biodiversity framework, </w:t>
      </w:r>
      <w:r w:rsidRPr="00C103B2">
        <w:rPr>
          <w:kern w:val="22"/>
          <w:szCs w:val="22"/>
        </w:rPr>
        <w:t>and respecting the mandates of the Convention on Biological Diversity and the United Nations Framework Convention on Climate Change;</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lang w:eastAsia="en-CA"/>
        </w:rPr>
      </w:pPr>
      <w:r w:rsidRPr="00C103B2">
        <w:rPr>
          <w:snapToGrid w:val="0"/>
          <w:kern w:val="22"/>
          <w:szCs w:val="22"/>
          <w:lang w:eastAsia="en-CA"/>
        </w:rPr>
        <w:t>(b)</w:t>
      </w:r>
      <w:r w:rsidRPr="00C103B2">
        <w:rPr>
          <w:snapToGrid w:val="0"/>
          <w:kern w:val="22"/>
          <w:szCs w:val="22"/>
          <w:lang w:eastAsia="en-CA"/>
        </w:rPr>
        <w:tab/>
        <w:t xml:space="preserve">To liaise with the secretariats of relevant multilateral environmental agreements, including </w:t>
      </w:r>
      <w:r w:rsidR="0069767F" w:rsidRPr="00C103B2">
        <w:rPr>
          <w:snapToGrid w:val="0"/>
          <w:kern w:val="22"/>
          <w:szCs w:val="22"/>
          <w:lang w:eastAsia="en-CA"/>
        </w:rPr>
        <w:t>the relevant</w:t>
      </w:r>
      <w:r w:rsidR="00D0786C" w:rsidRPr="00C103B2">
        <w:rPr>
          <w:snapToGrid w:val="0"/>
          <w:kern w:val="22"/>
          <w:szCs w:val="22"/>
          <w:lang w:eastAsia="en-CA"/>
        </w:rPr>
        <w:t xml:space="preserve"> multilateral financial mechanisms, </w:t>
      </w:r>
      <w:r w:rsidRPr="00C103B2">
        <w:rPr>
          <w:snapToGrid w:val="0"/>
          <w:kern w:val="22"/>
          <w:szCs w:val="22"/>
          <w:lang w:eastAsia="en-CA"/>
        </w:rPr>
        <w:t>the Joint Liaison Group of the Rio Conventions and the Liaison Group of Biodiversity-related Conventions, to promote synergies and coordinate activities related to climate change adaptation</w:t>
      </w:r>
      <w:r w:rsidR="00D0786C" w:rsidRPr="00C103B2">
        <w:rPr>
          <w:snapToGrid w:val="0"/>
          <w:kern w:val="22"/>
          <w:szCs w:val="22"/>
          <w:lang w:eastAsia="en-CA"/>
        </w:rPr>
        <w:t>,</w:t>
      </w:r>
      <w:r w:rsidRPr="00C103B2">
        <w:rPr>
          <w:snapToGrid w:val="0"/>
          <w:kern w:val="22"/>
          <w:szCs w:val="22"/>
          <w:lang w:eastAsia="en-CA"/>
        </w:rPr>
        <w:t xml:space="preserve"> mitigation, and disaster risk reduction, such as the organization of back-to-back meetings and joint activities, where appropriate;</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lang w:eastAsia="en-CA"/>
        </w:rPr>
      </w:pPr>
      <w:bookmarkStart w:id="3" w:name="_Hlk531165552"/>
      <w:r w:rsidRPr="00C103B2">
        <w:rPr>
          <w:snapToGrid w:val="0"/>
          <w:kern w:val="22"/>
          <w:szCs w:val="22"/>
          <w:lang w:eastAsia="en-CA"/>
        </w:rPr>
        <w:t>15.</w:t>
      </w:r>
      <w:r w:rsidRPr="00C103B2">
        <w:rPr>
          <w:i/>
          <w:snapToGrid w:val="0"/>
          <w:kern w:val="22"/>
          <w:szCs w:val="22"/>
          <w:lang w:eastAsia="en-CA"/>
        </w:rPr>
        <w:tab/>
        <w:t>Invites</w:t>
      </w:r>
      <w:r w:rsidRPr="00C103B2">
        <w:rPr>
          <w:snapToGrid w:val="0"/>
          <w:kern w:val="22"/>
          <w:szCs w:val="22"/>
          <w:lang w:eastAsia="en-CA"/>
        </w:rPr>
        <w:t xml:space="preserve"> Parties, other Governments, funding organizations and relevant organizations, in a position to do so, to provide support for activities related to ecosystem-based approaches to climate change adaptation and disaster risk reduction.</w:t>
      </w:r>
    </w:p>
    <w:bookmarkEnd w:id="3"/>
    <w:p w:rsidR="00B7397F" w:rsidRPr="00C103B2" w:rsidRDefault="00B7397F">
      <w:pPr>
        <w:jc w:val="left"/>
        <w:rPr>
          <w:kern w:val="22"/>
        </w:rPr>
      </w:pPr>
      <w:r w:rsidRPr="00C103B2">
        <w:rPr>
          <w:kern w:val="22"/>
        </w:rPr>
        <w:br w:type="page"/>
      </w:r>
    </w:p>
    <w:p w:rsidR="00082CE6" w:rsidRPr="008335AA" w:rsidRDefault="00082CE6" w:rsidP="00082CE6">
      <w:pPr>
        <w:keepNext/>
        <w:suppressLineNumbers/>
        <w:suppressAutoHyphens/>
        <w:kinsoku w:val="0"/>
        <w:overflowPunct w:val="0"/>
        <w:autoSpaceDE w:val="0"/>
        <w:autoSpaceDN w:val="0"/>
        <w:adjustRightInd w:val="0"/>
        <w:snapToGrid w:val="0"/>
        <w:spacing w:before="240" w:after="120"/>
        <w:jc w:val="center"/>
        <w:outlineLvl w:val="2"/>
        <w:rPr>
          <w:i/>
          <w:kern w:val="22"/>
          <w:szCs w:val="22"/>
        </w:rPr>
      </w:pPr>
      <w:r w:rsidRPr="008335AA">
        <w:rPr>
          <w:i/>
          <w:kern w:val="22"/>
          <w:szCs w:val="22"/>
        </w:rPr>
        <w:t>Annex</w:t>
      </w:r>
    </w:p>
    <w:p w:rsidR="00082CE6" w:rsidRPr="008335AA" w:rsidRDefault="00082CE6" w:rsidP="00082CE6">
      <w:pPr>
        <w:pStyle w:val="HEADINGNOTFORTOC"/>
        <w:keepLines/>
        <w:suppressLineNumbers/>
        <w:tabs>
          <w:tab w:val="clear" w:pos="720"/>
        </w:tabs>
        <w:suppressAutoHyphens/>
        <w:kinsoku w:val="0"/>
        <w:overflowPunct w:val="0"/>
        <w:autoSpaceDE w:val="0"/>
        <w:autoSpaceDN w:val="0"/>
        <w:adjustRightInd w:val="0"/>
        <w:snapToGrid w:val="0"/>
        <w:spacing w:before="120"/>
        <w:outlineLvl w:val="9"/>
        <w:rPr>
          <w:bCs/>
          <w:snapToGrid w:val="0"/>
          <w:kern w:val="22"/>
          <w:szCs w:val="22"/>
        </w:rPr>
      </w:pPr>
      <w:bookmarkStart w:id="4" w:name="_Toc504402377"/>
      <w:bookmarkStart w:id="5" w:name="_Toc518553083"/>
      <w:bookmarkStart w:id="6" w:name="Guidelines"/>
      <w:r w:rsidRPr="008335AA">
        <w:rPr>
          <w:bCs/>
          <w:snapToGrid w:val="0"/>
          <w:kern w:val="22"/>
          <w:szCs w:val="22"/>
        </w:rPr>
        <w:t xml:space="preserve">Voluntary guidelines for the design and effective implementation </w:t>
      </w:r>
      <w:bookmarkEnd w:id="4"/>
      <w:r w:rsidRPr="008335AA">
        <w:rPr>
          <w:bCs/>
          <w:snapToGrid w:val="0"/>
          <w:kern w:val="22"/>
          <w:szCs w:val="22"/>
        </w:rPr>
        <w:t>of ecosystem-based approaches to climate change adaptation and disaster risk reduction</w:t>
      </w:r>
      <w:bookmarkEnd w:id="5"/>
    </w:p>
    <w:p w:rsidR="00082CE6" w:rsidRPr="008335AA" w:rsidRDefault="00082CE6" w:rsidP="00082CE6">
      <w:pPr>
        <w:suppressLineNumbers/>
        <w:suppressAutoHyphens/>
        <w:kinsoku w:val="0"/>
        <w:overflowPunct w:val="0"/>
        <w:autoSpaceDE w:val="0"/>
        <w:autoSpaceDN w:val="0"/>
        <w:adjustRightInd w:val="0"/>
        <w:snapToGrid w:val="0"/>
        <w:spacing w:before="120" w:after="120"/>
        <w:ind w:left="360" w:hanging="360"/>
        <w:jc w:val="left"/>
        <w:rPr>
          <w:snapToGrid w:val="0"/>
          <w:kern w:val="22"/>
          <w:szCs w:val="22"/>
        </w:rPr>
      </w:pPr>
      <w:bookmarkStart w:id="7" w:name="_Toc518553084"/>
      <w:r w:rsidRPr="008335AA">
        <w:rPr>
          <w:b/>
          <w:snapToGrid w:val="0"/>
          <w:kern w:val="22"/>
          <w:szCs w:val="22"/>
        </w:rPr>
        <w:t>Table of contents</w:t>
      </w:r>
      <w:bookmarkEnd w:id="7"/>
    </w:p>
    <w:p w:rsidR="00082CE6" w:rsidRPr="008335AA" w:rsidRDefault="00082CE6" w:rsidP="00082CE6">
      <w:pPr>
        <w:suppressLineNumbers/>
        <w:suppressAutoHyphens/>
        <w:kinsoku w:val="0"/>
        <w:overflowPunct w:val="0"/>
        <w:autoSpaceDE w:val="0"/>
        <w:autoSpaceDN w:val="0"/>
        <w:adjustRightInd w:val="0"/>
        <w:snapToGrid w:val="0"/>
        <w:spacing w:before="120" w:after="120"/>
        <w:ind w:left="360" w:hanging="360"/>
        <w:jc w:val="left"/>
        <w:rPr>
          <w:snapToGrid w:val="0"/>
          <w:kern w:val="22"/>
          <w:szCs w:val="22"/>
        </w:rPr>
      </w:pPr>
      <w:bookmarkStart w:id="8" w:name="_Toc518553085"/>
      <w:r w:rsidRPr="008335AA">
        <w:rPr>
          <w:b/>
          <w:snapToGrid w:val="0"/>
          <w:kern w:val="22"/>
          <w:szCs w:val="22"/>
        </w:rPr>
        <w:t>1. Introduction</w:t>
      </w:r>
      <w:bookmarkEnd w:id="8"/>
    </w:p>
    <w:p w:rsidR="00082CE6" w:rsidRPr="008335AA" w:rsidRDefault="00082CE6" w:rsidP="00082CE6">
      <w:pPr>
        <w:suppressLineNumbers/>
        <w:suppressAutoHyphens/>
        <w:kinsoku w:val="0"/>
        <w:overflowPunct w:val="0"/>
        <w:autoSpaceDE w:val="0"/>
        <w:autoSpaceDN w:val="0"/>
        <w:adjustRightInd w:val="0"/>
        <w:snapToGrid w:val="0"/>
        <w:spacing w:before="120" w:after="120"/>
        <w:ind w:left="720"/>
        <w:jc w:val="left"/>
        <w:rPr>
          <w:snapToGrid w:val="0"/>
          <w:kern w:val="22"/>
          <w:szCs w:val="22"/>
        </w:rPr>
      </w:pPr>
      <w:bookmarkStart w:id="9" w:name="_Toc518553086"/>
      <w:r w:rsidRPr="008335AA">
        <w:rPr>
          <w:b/>
          <w:snapToGrid w:val="0"/>
          <w:kern w:val="22"/>
          <w:szCs w:val="22"/>
        </w:rPr>
        <w:t>1.1. Overview of the Voluntary Guidelines</w:t>
      </w:r>
      <w:bookmarkEnd w:id="9"/>
    </w:p>
    <w:p w:rsidR="00082CE6" w:rsidRPr="008335AA" w:rsidRDefault="00082CE6" w:rsidP="00082CE6">
      <w:pPr>
        <w:suppressLineNumbers/>
        <w:suppressAutoHyphens/>
        <w:kinsoku w:val="0"/>
        <w:overflowPunct w:val="0"/>
        <w:autoSpaceDE w:val="0"/>
        <w:autoSpaceDN w:val="0"/>
        <w:adjustRightInd w:val="0"/>
        <w:snapToGrid w:val="0"/>
        <w:spacing w:before="120" w:after="120"/>
        <w:ind w:left="720"/>
        <w:jc w:val="left"/>
        <w:rPr>
          <w:snapToGrid w:val="0"/>
          <w:kern w:val="22"/>
          <w:szCs w:val="22"/>
        </w:rPr>
      </w:pPr>
      <w:bookmarkStart w:id="10" w:name="_Toc518553087"/>
      <w:r w:rsidRPr="008335AA">
        <w:rPr>
          <w:b/>
          <w:snapToGrid w:val="0"/>
          <w:kern w:val="22"/>
          <w:szCs w:val="22"/>
        </w:rPr>
        <w:t>1.2. What are ecosystem-based approaches to climate change adaptation and disaster risk reduction?</w:t>
      </w:r>
      <w:bookmarkEnd w:id="10"/>
    </w:p>
    <w:p w:rsidR="00082CE6" w:rsidRPr="008335AA" w:rsidRDefault="00082CE6" w:rsidP="00082CE6">
      <w:pPr>
        <w:suppressLineNumbers/>
        <w:suppressAutoHyphens/>
        <w:kinsoku w:val="0"/>
        <w:overflowPunct w:val="0"/>
        <w:autoSpaceDE w:val="0"/>
        <w:autoSpaceDN w:val="0"/>
        <w:adjustRightInd w:val="0"/>
        <w:snapToGrid w:val="0"/>
        <w:spacing w:before="120" w:after="120"/>
        <w:ind w:left="360" w:hanging="360"/>
        <w:jc w:val="left"/>
        <w:rPr>
          <w:snapToGrid w:val="0"/>
          <w:kern w:val="22"/>
          <w:szCs w:val="22"/>
        </w:rPr>
      </w:pPr>
      <w:bookmarkStart w:id="11" w:name="_Toc518553088"/>
      <w:r w:rsidRPr="008335AA">
        <w:rPr>
          <w:b/>
          <w:snapToGrid w:val="0"/>
          <w:kern w:val="22"/>
          <w:szCs w:val="22"/>
        </w:rPr>
        <w:t>2. Principles and safeguards</w:t>
      </w:r>
      <w:bookmarkEnd w:id="11"/>
    </w:p>
    <w:p w:rsidR="00082CE6" w:rsidRDefault="00082CE6" w:rsidP="00082CE6">
      <w:pPr>
        <w:suppressLineNumbers/>
        <w:suppressAutoHyphens/>
        <w:kinsoku w:val="0"/>
        <w:overflowPunct w:val="0"/>
        <w:autoSpaceDE w:val="0"/>
        <w:autoSpaceDN w:val="0"/>
        <w:adjustRightInd w:val="0"/>
        <w:snapToGrid w:val="0"/>
        <w:spacing w:before="120" w:after="120"/>
        <w:ind w:left="720"/>
        <w:jc w:val="left"/>
        <w:rPr>
          <w:b/>
          <w:snapToGrid w:val="0"/>
          <w:kern w:val="22"/>
          <w:szCs w:val="22"/>
        </w:rPr>
      </w:pPr>
      <w:bookmarkStart w:id="12" w:name="_Toc518553089"/>
      <w:r w:rsidRPr="008335AA">
        <w:rPr>
          <w:b/>
          <w:snapToGrid w:val="0"/>
          <w:kern w:val="22"/>
          <w:szCs w:val="22"/>
        </w:rPr>
        <w:t>2.1. Principles</w:t>
      </w:r>
      <w:bookmarkEnd w:id="12"/>
    </w:p>
    <w:p w:rsidR="00F02599" w:rsidRPr="008335AA" w:rsidRDefault="00F02599" w:rsidP="00082CE6">
      <w:pPr>
        <w:suppressLineNumbers/>
        <w:suppressAutoHyphens/>
        <w:kinsoku w:val="0"/>
        <w:overflowPunct w:val="0"/>
        <w:autoSpaceDE w:val="0"/>
        <w:autoSpaceDN w:val="0"/>
        <w:adjustRightInd w:val="0"/>
        <w:snapToGrid w:val="0"/>
        <w:spacing w:before="120" w:after="120"/>
        <w:ind w:left="720"/>
        <w:jc w:val="left"/>
        <w:rPr>
          <w:snapToGrid w:val="0"/>
          <w:kern w:val="22"/>
          <w:szCs w:val="22"/>
        </w:rPr>
      </w:pPr>
      <w:r>
        <w:rPr>
          <w:b/>
          <w:snapToGrid w:val="0"/>
          <w:kern w:val="22"/>
          <w:szCs w:val="22"/>
        </w:rPr>
        <w:t>2.2. Safeguards</w:t>
      </w:r>
    </w:p>
    <w:p w:rsidR="00082CE6" w:rsidRPr="008335AA" w:rsidRDefault="00082CE6" w:rsidP="00082CE6">
      <w:pPr>
        <w:suppressLineNumbers/>
        <w:suppressAutoHyphens/>
        <w:kinsoku w:val="0"/>
        <w:overflowPunct w:val="0"/>
        <w:autoSpaceDE w:val="0"/>
        <w:autoSpaceDN w:val="0"/>
        <w:adjustRightInd w:val="0"/>
        <w:snapToGrid w:val="0"/>
        <w:spacing w:before="120" w:after="120"/>
        <w:ind w:left="360" w:hanging="360"/>
        <w:jc w:val="left"/>
        <w:rPr>
          <w:snapToGrid w:val="0"/>
          <w:kern w:val="22"/>
          <w:szCs w:val="22"/>
        </w:rPr>
      </w:pPr>
      <w:bookmarkStart w:id="13" w:name="_Toc518553090"/>
      <w:r w:rsidRPr="008335AA">
        <w:rPr>
          <w:b/>
          <w:snapToGrid w:val="0"/>
          <w:kern w:val="22"/>
          <w:szCs w:val="22"/>
        </w:rPr>
        <w:t xml:space="preserve">3. Overarching considerations for </w:t>
      </w:r>
      <w:proofErr w:type="spellStart"/>
      <w:r w:rsidRPr="008335AA">
        <w:rPr>
          <w:b/>
          <w:snapToGrid w:val="0"/>
          <w:kern w:val="22"/>
          <w:szCs w:val="22"/>
        </w:rPr>
        <w:t>EbA</w:t>
      </w:r>
      <w:proofErr w:type="spellEnd"/>
      <w:r w:rsidRPr="008335AA">
        <w:rPr>
          <w:b/>
          <w:snapToGrid w:val="0"/>
          <w:kern w:val="22"/>
          <w:szCs w:val="22"/>
        </w:rPr>
        <w:t xml:space="preserve"> and Eco-DRR design and implementation</w:t>
      </w:r>
      <w:bookmarkEnd w:id="13"/>
    </w:p>
    <w:p w:rsidR="00082CE6" w:rsidRPr="008335AA" w:rsidRDefault="00082CE6" w:rsidP="00082CE6">
      <w:pPr>
        <w:suppressLineNumbers/>
        <w:suppressAutoHyphens/>
        <w:kinsoku w:val="0"/>
        <w:overflowPunct w:val="0"/>
        <w:autoSpaceDE w:val="0"/>
        <w:autoSpaceDN w:val="0"/>
        <w:adjustRightInd w:val="0"/>
        <w:snapToGrid w:val="0"/>
        <w:spacing w:before="120" w:after="120"/>
        <w:ind w:left="720"/>
        <w:jc w:val="left"/>
        <w:rPr>
          <w:snapToGrid w:val="0"/>
          <w:kern w:val="22"/>
          <w:szCs w:val="22"/>
        </w:rPr>
      </w:pPr>
      <w:bookmarkStart w:id="14" w:name="_Toc518553091"/>
      <w:r w:rsidRPr="008335AA">
        <w:rPr>
          <w:b/>
          <w:snapToGrid w:val="0"/>
          <w:kern w:val="22"/>
          <w:szCs w:val="22"/>
        </w:rPr>
        <w:t>3.1. Integrating knowledge, technologies, practices and efforts of indigenous peoples and local communities</w:t>
      </w:r>
      <w:bookmarkEnd w:id="14"/>
    </w:p>
    <w:p w:rsidR="00082CE6" w:rsidRPr="008335AA" w:rsidRDefault="00082CE6" w:rsidP="00082CE6">
      <w:pPr>
        <w:suppressLineNumbers/>
        <w:suppressAutoHyphens/>
        <w:kinsoku w:val="0"/>
        <w:overflowPunct w:val="0"/>
        <w:autoSpaceDE w:val="0"/>
        <w:autoSpaceDN w:val="0"/>
        <w:adjustRightInd w:val="0"/>
        <w:snapToGrid w:val="0"/>
        <w:spacing w:before="120" w:after="120"/>
        <w:ind w:left="720"/>
        <w:jc w:val="left"/>
        <w:rPr>
          <w:snapToGrid w:val="0"/>
          <w:kern w:val="22"/>
          <w:szCs w:val="22"/>
        </w:rPr>
      </w:pPr>
      <w:bookmarkStart w:id="15" w:name="_Toc518553092"/>
      <w:r w:rsidRPr="008335AA">
        <w:rPr>
          <w:b/>
          <w:snapToGrid w:val="0"/>
          <w:kern w:val="22"/>
          <w:szCs w:val="22"/>
        </w:rPr>
        <w:t xml:space="preserve">3.2 Mainstreaming </w:t>
      </w:r>
      <w:proofErr w:type="spellStart"/>
      <w:r w:rsidRPr="008335AA">
        <w:rPr>
          <w:b/>
          <w:snapToGrid w:val="0"/>
          <w:kern w:val="22"/>
          <w:szCs w:val="22"/>
        </w:rPr>
        <w:t>EbA</w:t>
      </w:r>
      <w:proofErr w:type="spellEnd"/>
      <w:r w:rsidRPr="008335AA">
        <w:rPr>
          <w:b/>
          <w:snapToGrid w:val="0"/>
          <w:kern w:val="22"/>
          <w:szCs w:val="22"/>
        </w:rPr>
        <w:t xml:space="preserve"> and Eco-DRR</w:t>
      </w:r>
      <w:bookmarkEnd w:id="15"/>
    </w:p>
    <w:p w:rsidR="00082CE6" w:rsidRPr="008335AA" w:rsidRDefault="00082CE6" w:rsidP="00082CE6">
      <w:pPr>
        <w:suppressLineNumbers/>
        <w:suppressAutoHyphens/>
        <w:kinsoku w:val="0"/>
        <w:overflowPunct w:val="0"/>
        <w:autoSpaceDE w:val="0"/>
        <w:autoSpaceDN w:val="0"/>
        <w:adjustRightInd w:val="0"/>
        <w:snapToGrid w:val="0"/>
        <w:spacing w:before="120" w:after="120"/>
        <w:ind w:left="720"/>
        <w:jc w:val="left"/>
        <w:rPr>
          <w:snapToGrid w:val="0"/>
          <w:kern w:val="22"/>
          <w:szCs w:val="22"/>
        </w:rPr>
      </w:pPr>
      <w:bookmarkStart w:id="16" w:name="_Toc518553093"/>
      <w:r w:rsidRPr="008335AA">
        <w:rPr>
          <w:b/>
          <w:snapToGrid w:val="0"/>
          <w:kern w:val="22"/>
          <w:szCs w:val="22"/>
        </w:rPr>
        <w:t>3.3. Raising awareness and building capacity</w:t>
      </w:r>
      <w:bookmarkEnd w:id="16"/>
    </w:p>
    <w:p w:rsidR="00082CE6" w:rsidRPr="008335AA" w:rsidRDefault="00082CE6" w:rsidP="00082CE6">
      <w:pPr>
        <w:suppressLineNumbers/>
        <w:suppressAutoHyphens/>
        <w:kinsoku w:val="0"/>
        <w:overflowPunct w:val="0"/>
        <w:autoSpaceDE w:val="0"/>
        <w:autoSpaceDN w:val="0"/>
        <w:adjustRightInd w:val="0"/>
        <w:snapToGrid w:val="0"/>
        <w:spacing w:before="120" w:after="120"/>
        <w:ind w:left="360" w:hanging="360"/>
        <w:jc w:val="left"/>
        <w:rPr>
          <w:snapToGrid w:val="0"/>
          <w:kern w:val="22"/>
          <w:szCs w:val="22"/>
        </w:rPr>
      </w:pPr>
      <w:bookmarkStart w:id="17" w:name="_Toc518553094"/>
      <w:r w:rsidRPr="008335AA">
        <w:rPr>
          <w:b/>
          <w:snapToGrid w:val="0"/>
          <w:kern w:val="22"/>
          <w:szCs w:val="22"/>
        </w:rPr>
        <w:t xml:space="preserve">4. Stepwise approach to design and implementation of effective </w:t>
      </w:r>
      <w:proofErr w:type="spellStart"/>
      <w:r w:rsidRPr="008335AA">
        <w:rPr>
          <w:b/>
          <w:snapToGrid w:val="0"/>
          <w:kern w:val="22"/>
          <w:szCs w:val="22"/>
        </w:rPr>
        <w:t>EbA</w:t>
      </w:r>
      <w:proofErr w:type="spellEnd"/>
      <w:r w:rsidRPr="008335AA">
        <w:rPr>
          <w:b/>
          <w:snapToGrid w:val="0"/>
          <w:kern w:val="22"/>
          <w:szCs w:val="22"/>
        </w:rPr>
        <w:t xml:space="preserve"> and Eco-DRR</w:t>
      </w:r>
      <w:bookmarkEnd w:id="17"/>
    </w:p>
    <w:p w:rsidR="00082CE6" w:rsidRPr="008335AA" w:rsidRDefault="00082CE6" w:rsidP="00082CE6">
      <w:pPr>
        <w:suppressLineNumbers/>
        <w:suppressAutoHyphens/>
        <w:kinsoku w:val="0"/>
        <w:overflowPunct w:val="0"/>
        <w:autoSpaceDE w:val="0"/>
        <w:autoSpaceDN w:val="0"/>
        <w:adjustRightInd w:val="0"/>
        <w:snapToGrid w:val="0"/>
        <w:spacing w:before="120" w:after="120"/>
        <w:ind w:left="720"/>
        <w:jc w:val="left"/>
        <w:rPr>
          <w:snapToGrid w:val="0"/>
          <w:kern w:val="22"/>
          <w:szCs w:val="22"/>
        </w:rPr>
      </w:pPr>
      <w:bookmarkStart w:id="18" w:name="_Toc518553095"/>
      <w:r w:rsidRPr="008335AA">
        <w:rPr>
          <w:b/>
          <w:snapToGrid w:val="0"/>
          <w:kern w:val="22"/>
          <w:szCs w:val="22"/>
        </w:rPr>
        <w:t>Step A. Understanding the social-ecological system</w:t>
      </w:r>
      <w:bookmarkEnd w:id="18"/>
    </w:p>
    <w:p w:rsidR="00082CE6" w:rsidRPr="008335AA" w:rsidRDefault="00082CE6" w:rsidP="00082CE6">
      <w:pPr>
        <w:suppressLineNumbers/>
        <w:suppressAutoHyphens/>
        <w:kinsoku w:val="0"/>
        <w:overflowPunct w:val="0"/>
        <w:autoSpaceDE w:val="0"/>
        <w:autoSpaceDN w:val="0"/>
        <w:adjustRightInd w:val="0"/>
        <w:snapToGrid w:val="0"/>
        <w:spacing w:before="120" w:after="120"/>
        <w:ind w:left="720"/>
        <w:jc w:val="left"/>
        <w:rPr>
          <w:snapToGrid w:val="0"/>
          <w:kern w:val="22"/>
          <w:szCs w:val="22"/>
        </w:rPr>
      </w:pPr>
      <w:bookmarkStart w:id="19" w:name="_Toc518553096"/>
      <w:r w:rsidRPr="008335AA">
        <w:rPr>
          <w:b/>
          <w:snapToGrid w:val="0"/>
          <w:kern w:val="22"/>
          <w:szCs w:val="22"/>
        </w:rPr>
        <w:t>Step B. Assessing vulnerabilities and risks</w:t>
      </w:r>
      <w:bookmarkEnd w:id="19"/>
    </w:p>
    <w:p w:rsidR="00082CE6" w:rsidRPr="008335AA" w:rsidRDefault="00082CE6" w:rsidP="00082CE6">
      <w:pPr>
        <w:suppressLineNumbers/>
        <w:suppressAutoHyphens/>
        <w:kinsoku w:val="0"/>
        <w:overflowPunct w:val="0"/>
        <w:autoSpaceDE w:val="0"/>
        <w:autoSpaceDN w:val="0"/>
        <w:adjustRightInd w:val="0"/>
        <w:snapToGrid w:val="0"/>
        <w:spacing w:before="120" w:after="120"/>
        <w:ind w:left="720"/>
        <w:jc w:val="left"/>
        <w:rPr>
          <w:snapToGrid w:val="0"/>
          <w:kern w:val="22"/>
          <w:szCs w:val="22"/>
        </w:rPr>
      </w:pPr>
      <w:bookmarkStart w:id="20" w:name="_Toc518553097"/>
      <w:r w:rsidRPr="008335AA">
        <w:rPr>
          <w:b/>
          <w:snapToGrid w:val="0"/>
          <w:kern w:val="22"/>
          <w:szCs w:val="22"/>
        </w:rPr>
        <w:t xml:space="preserve">Step C. Identifying </w:t>
      </w:r>
      <w:proofErr w:type="spellStart"/>
      <w:r w:rsidRPr="008335AA">
        <w:rPr>
          <w:b/>
          <w:snapToGrid w:val="0"/>
          <w:kern w:val="22"/>
          <w:szCs w:val="22"/>
        </w:rPr>
        <w:t>EbA</w:t>
      </w:r>
      <w:proofErr w:type="spellEnd"/>
      <w:r w:rsidRPr="008335AA">
        <w:rPr>
          <w:b/>
          <w:snapToGrid w:val="0"/>
          <w:kern w:val="22"/>
          <w:szCs w:val="22"/>
        </w:rPr>
        <w:t xml:space="preserve"> and Eco-DRR options</w:t>
      </w:r>
      <w:bookmarkEnd w:id="20"/>
    </w:p>
    <w:p w:rsidR="00082CE6" w:rsidRPr="008335AA" w:rsidRDefault="00082CE6" w:rsidP="00082CE6">
      <w:pPr>
        <w:suppressLineNumbers/>
        <w:suppressAutoHyphens/>
        <w:kinsoku w:val="0"/>
        <w:overflowPunct w:val="0"/>
        <w:autoSpaceDE w:val="0"/>
        <w:autoSpaceDN w:val="0"/>
        <w:adjustRightInd w:val="0"/>
        <w:snapToGrid w:val="0"/>
        <w:spacing w:before="120" w:after="120"/>
        <w:ind w:left="720"/>
        <w:jc w:val="left"/>
        <w:rPr>
          <w:snapToGrid w:val="0"/>
          <w:kern w:val="22"/>
          <w:szCs w:val="22"/>
        </w:rPr>
      </w:pPr>
      <w:bookmarkStart w:id="21" w:name="_Toc518553098"/>
      <w:r w:rsidRPr="008335AA">
        <w:rPr>
          <w:b/>
          <w:snapToGrid w:val="0"/>
          <w:kern w:val="22"/>
          <w:szCs w:val="22"/>
        </w:rPr>
        <w:t xml:space="preserve">Step D. Prioritizing, appraising and selecting </w:t>
      </w:r>
      <w:proofErr w:type="spellStart"/>
      <w:r w:rsidRPr="008335AA">
        <w:rPr>
          <w:b/>
          <w:snapToGrid w:val="0"/>
          <w:kern w:val="22"/>
          <w:szCs w:val="22"/>
        </w:rPr>
        <w:t>EbA</w:t>
      </w:r>
      <w:proofErr w:type="spellEnd"/>
      <w:r w:rsidRPr="008335AA">
        <w:rPr>
          <w:b/>
          <w:snapToGrid w:val="0"/>
          <w:kern w:val="22"/>
          <w:szCs w:val="22"/>
        </w:rPr>
        <w:t xml:space="preserve"> and Eco-DRR options</w:t>
      </w:r>
    </w:p>
    <w:p w:rsidR="00082CE6" w:rsidRPr="008335AA" w:rsidRDefault="00082CE6" w:rsidP="00082CE6">
      <w:pPr>
        <w:suppressLineNumbers/>
        <w:suppressAutoHyphens/>
        <w:kinsoku w:val="0"/>
        <w:overflowPunct w:val="0"/>
        <w:autoSpaceDE w:val="0"/>
        <w:autoSpaceDN w:val="0"/>
        <w:adjustRightInd w:val="0"/>
        <w:snapToGrid w:val="0"/>
        <w:spacing w:before="120" w:after="120"/>
        <w:ind w:left="720"/>
        <w:jc w:val="left"/>
        <w:rPr>
          <w:snapToGrid w:val="0"/>
          <w:kern w:val="22"/>
          <w:szCs w:val="22"/>
        </w:rPr>
      </w:pPr>
      <w:r w:rsidRPr="008335AA">
        <w:rPr>
          <w:b/>
          <w:snapToGrid w:val="0"/>
          <w:kern w:val="22"/>
          <w:szCs w:val="22"/>
        </w:rPr>
        <w:t>Step E. Project design and implementation</w:t>
      </w:r>
      <w:bookmarkEnd w:id="21"/>
    </w:p>
    <w:p w:rsidR="00082CE6" w:rsidRPr="008335AA" w:rsidRDefault="00082CE6" w:rsidP="00082CE6">
      <w:pPr>
        <w:suppressLineNumbers/>
        <w:suppressAutoHyphens/>
        <w:kinsoku w:val="0"/>
        <w:overflowPunct w:val="0"/>
        <w:autoSpaceDE w:val="0"/>
        <w:autoSpaceDN w:val="0"/>
        <w:adjustRightInd w:val="0"/>
        <w:snapToGrid w:val="0"/>
        <w:spacing w:before="120" w:after="120"/>
        <w:ind w:left="720"/>
        <w:jc w:val="left"/>
        <w:rPr>
          <w:snapToGrid w:val="0"/>
          <w:kern w:val="22"/>
          <w:szCs w:val="22"/>
        </w:rPr>
      </w:pPr>
      <w:bookmarkStart w:id="22" w:name="_Toc518553099"/>
      <w:r w:rsidRPr="008335AA">
        <w:rPr>
          <w:b/>
          <w:snapToGrid w:val="0"/>
          <w:kern w:val="22"/>
          <w:szCs w:val="22"/>
        </w:rPr>
        <w:t xml:space="preserve">Step F. Monitoring and evaluation of </w:t>
      </w:r>
      <w:proofErr w:type="spellStart"/>
      <w:r w:rsidRPr="008335AA">
        <w:rPr>
          <w:b/>
          <w:snapToGrid w:val="0"/>
          <w:kern w:val="22"/>
          <w:szCs w:val="22"/>
        </w:rPr>
        <w:t>EbA</w:t>
      </w:r>
      <w:proofErr w:type="spellEnd"/>
      <w:r w:rsidRPr="008335AA">
        <w:rPr>
          <w:b/>
          <w:snapToGrid w:val="0"/>
          <w:kern w:val="22"/>
          <w:szCs w:val="22"/>
        </w:rPr>
        <w:t xml:space="preserve"> and Eco-DRR</w:t>
      </w:r>
      <w:bookmarkEnd w:id="22"/>
    </w:p>
    <w:p w:rsidR="00082CE6" w:rsidRPr="008335AA" w:rsidRDefault="00082CE6" w:rsidP="00082CE6">
      <w:pPr>
        <w:suppressLineNumbers/>
        <w:suppressAutoHyphens/>
        <w:kinsoku w:val="0"/>
        <w:overflowPunct w:val="0"/>
        <w:autoSpaceDE w:val="0"/>
        <w:autoSpaceDN w:val="0"/>
        <w:adjustRightInd w:val="0"/>
        <w:snapToGrid w:val="0"/>
        <w:spacing w:before="120" w:after="120"/>
        <w:jc w:val="left"/>
        <w:rPr>
          <w:b/>
          <w:snapToGrid w:val="0"/>
          <w:kern w:val="22"/>
          <w:szCs w:val="22"/>
        </w:rPr>
      </w:pPr>
      <w:bookmarkStart w:id="23" w:name="_Toc504402378"/>
      <w:bookmarkEnd w:id="6"/>
    </w:p>
    <w:p w:rsidR="00082CE6" w:rsidRPr="008335AA" w:rsidRDefault="00082CE6" w:rsidP="00082CE6">
      <w:pPr>
        <w:suppressLineNumbers/>
        <w:suppressAutoHyphens/>
        <w:kinsoku w:val="0"/>
        <w:overflowPunct w:val="0"/>
        <w:autoSpaceDE w:val="0"/>
        <w:autoSpaceDN w:val="0"/>
        <w:adjustRightInd w:val="0"/>
        <w:snapToGrid w:val="0"/>
        <w:spacing w:before="120" w:after="120"/>
        <w:ind w:left="360" w:hanging="360"/>
        <w:jc w:val="left"/>
        <w:rPr>
          <w:b/>
          <w:snapToGrid w:val="0"/>
          <w:kern w:val="22"/>
          <w:szCs w:val="22"/>
        </w:rPr>
      </w:pPr>
      <w:bookmarkStart w:id="24" w:name="_Toc518553100"/>
      <w:r w:rsidRPr="008335AA">
        <w:rPr>
          <w:b/>
          <w:snapToGrid w:val="0"/>
          <w:kern w:val="22"/>
          <w:szCs w:val="22"/>
        </w:rPr>
        <w:t>1.</w:t>
      </w:r>
      <w:r w:rsidRPr="008335AA">
        <w:rPr>
          <w:b/>
          <w:snapToGrid w:val="0"/>
          <w:kern w:val="22"/>
          <w:szCs w:val="22"/>
        </w:rPr>
        <w:tab/>
        <w:t>Introduction</w:t>
      </w:r>
      <w:bookmarkEnd w:id="23"/>
      <w:bookmarkEnd w:id="24"/>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8335AA">
        <w:rPr>
          <w:rFonts w:eastAsia="Calibri"/>
          <w:snapToGrid w:val="0"/>
          <w:kern w:val="22"/>
          <w:szCs w:val="22"/>
        </w:rPr>
        <w:t>1.</w:t>
      </w:r>
      <w:r w:rsidRPr="008335AA">
        <w:rPr>
          <w:rFonts w:eastAsia="Calibri"/>
          <w:snapToGrid w:val="0"/>
          <w:kern w:val="22"/>
          <w:szCs w:val="22"/>
        </w:rPr>
        <w:tab/>
        <w:t>Ecosystem-based approaches to climate change adaptation and disaster risk reduction are holistic approaches that use biodiversity, and ecosystem functions and services to manage the risks of</w:t>
      </w:r>
      <w:r w:rsidRPr="008335AA">
        <w:rPr>
          <w:rFonts w:eastAsia="Calibri"/>
          <w:snapToGrid w:val="0"/>
          <w:kern w:val="22"/>
          <w:szCs w:val="22"/>
        </w:rPr>
        <w:br w:type="textWrapping" w:clear="all"/>
        <w:t>climate-related impacts and disasters. Ecosystem-based adaptation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is the use of biodiversity and ecosystem functions and services, as part of an overall adaptation strategy, contributing to the well-being of societies, including indigenous peoples and local communities, and helping people adapt to the adverse effects of climate change.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aims to maintain and increase the resilience and reduce the vulnerability of ecosystems and people in the face of the adverse effects of climate change.</w:t>
      </w:r>
      <w:r w:rsidRPr="008335AA">
        <w:rPr>
          <w:rStyle w:val="FootnoteReference"/>
          <w:rFonts w:eastAsia="Calibri"/>
          <w:snapToGrid w:val="0"/>
          <w:kern w:val="22"/>
          <w:szCs w:val="22"/>
        </w:rPr>
        <w:footnoteReference w:id="12"/>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8335AA">
        <w:rPr>
          <w:rFonts w:eastAsia="Calibri"/>
          <w:snapToGrid w:val="0"/>
          <w:kern w:val="22"/>
          <w:szCs w:val="22"/>
        </w:rPr>
        <w:t>2.</w:t>
      </w:r>
      <w:r w:rsidRPr="008335AA">
        <w:rPr>
          <w:rFonts w:eastAsia="Calibri"/>
          <w:snapToGrid w:val="0"/>
          <w:kern w:val="22"/>
          <w:szCs w:val="22"/>
        </w:rPr>
        <w:tab/>
        <w:t>Ecosystem-based disaster risk reduction (Eco-DRR) is the holistic, sustainable management, conservation and restoration of ecosystems to reduce disaster risk, with the aim of achieving sustainable and resilient development.</w:t>
      </w:r>
      <w:r w:rsidRPr="008335AA">
        <w:rPr>
          <w:rStyle w:val="FootnoteReference"/>
          <w:rFonts w:eastAsia="Calibri"/>
          <w:snapToGrid w:val="0"/>
          <w:kern w:val="22"/>
          <w:szCs w:val="22"/>
        </w:rPr>
        <w:footnoteReference w:id="13"/>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8335AA">
        <w:rPr>
          <w:rFonts w:eastAsia="Calibri"/>
          <w:snapToGrid w:val="0"/>
          <w:kern w:val="22"/>
          <w:szCs w:val="22"/>
        </w:rPr>
        <w:t>3.</w:t>
      </w:r>
      <w:r w:rsidRPr="008335AA">
        <w:rPr>
          <w:rFonts w:eastAsia="Calibri"/>
          <w:snapToGrid w:val="0"/>
          <w:kern w:val="22"/>
          <w:szCs w:val="22"/>
        </w:rPr>
        <w:tab/>
        <w:t xml:space="preserve">These voluntary guidelines for the design and effective implementation of ecosystem-based approaches to climate change adaptation and disaster risk reduction have been prepared pursuant to paragraph 10 of </w:t>
      </w:r>
      <w:r w:rsidR="006100DB" w:rsidRPr="00C103B2">
        <w:rPr>
          <w:szCs w:val="22"/>
        </w:rPr>
        <w:fldChar w:fldCharType="begin"/>
      </w:r>
      <w:r w:rsidR="006100DB" w:rsidRPr="008335AA">
        <w:rPr>
          <w:szCs w:val="22"/>
        </w:rPr>
        <w:instrText xml:space="preserve"> HYPERLINK "https://www.cbd.int/doc/decisions/cop-13/cop-13-dec-04-en.pdf" </w:instrText>
      </w:r>
      <w:r w:rsidR="006100DB" w:rsidRPr="008335AA">
        <w:rPr>
          <w:szCs w:val="22"/>
        </w:rPr>
        <w:fldChar w:fldCharType="separate"/>
      </w:r>
      <w:r w:rsidRPr="008335AA">
        <w:rPr>
          <w:rStyle w:val="Hyperlink"/>
          <w:rFonts w:eastAsia="Calibri"/>
          <w:snapToGrid w:val="0"/>
          <w:kern w:val="22"/>
          <w:sz w:val="22"/>
          <w:szCs w:val="22"/>
        </w:rPr>
        <w:t>decision XIII/4</w:t>
      </w:r>
      <w:r w:rsidR="006100DB" w:rsidRPr="008335AA">
        <w:rPr>
          <w:rStyle w:val="Hyperlink"/>
          <w:rFonts w:eastAsia="Calibri"/>
          <w:snapToGrid w:val="0"/>
          <w:kern w:val="22"/>
          <w:sz w:val="22"/>
          <w:szCs w:val="22"/>
        </w:rPr>
        <w:fldChar w:fldCharType="end"/>
      </w:r>
      <w:r w:rsidRPr="008335AA">
        <w:rPr>
          <w:rFonts w:eastAsia="Calibri"/>
          <w:snapToGrid w:val="0"/>
          <w:kern w:val="22"/>
          <w:szCs w:val="22"/>
        </w:rPr>
        <w:t xml:space="preserve">. The voluntary guidelines are intended to be used by Parties, other Governments, relevant organizations, and indigenous peoples and local communities, business, the private sector and civil society as a flexible framework for planning and implementing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The voluntary guidelines may also contribute to an objective of the national adaptation plan guidelines, under the United Nations Framework Convention on Climate Change, to reduce vulnerability to the impacts of climate change by building resilience and adaptive capacity.</w:t>
      </w:r>
    </w:p>
    <w:p w:rsidR="00082CE6" w:rsidRPr="008335AA" w:rsidRDefault="00082CE6" w:rsidP="00082CE6">
      <w:pPr>
        <w:suppressLineNumbers/>
        <w:suppressAutoHyphens/>
        <w:kinsoku w:val="0"/>
        <w:overflowPunct w:val="0"/>
        <w:autoSpaceDE w:val="0"/>
        <w:autoSpaceDN w:val="0"/>
        <w:adjustRightInd w:val="0"/>
        <w:snapToGrid w:val="0"/>
        <w:spacing w:before="120" w:after="120"/>
        <w:ind w:left="792" w:hanging="432"/>
        <w:jc w:val="left"/>
        <w:rPr>
          <w:b/>
          <w:snapToGrid w:val="0"/>
          <w:kern w:val="22"/>
          <w:szCs w:val="22"/>
        </w:rPr>
      </w:pPr>
      <w:bookmarkStart w:id="25" w:name="_Toc518553101"/>
      <w:r w:rsidRPr="008335AA">
        <w:rPr>
          <w:b/>
          <w:snapToGrid w:val="0"/>
          <w:kern w:val="22"/>
          <w:szCs w:val="22"/>
        </w:rPr>
        <w:t>1.1.</w:t>
      </w:r>
      <w:r w:rsidRPr="008335AA">
        <w:rPr>
          <w:b/>
          <w:snapToGrid w:val="0"/>
          <w:kern w:val="22"/>
          <w:szCs w:val="22"/>
        </w:rPr>
        <w:tab/>
        <w:t>Overview of the voluntary guidelines</w:t>
      </w:r>
      <w:bookmarkEnd w:id="25"/>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spacing w:val="-1"/>
          <w:kern w:val="22"/>
          <w:szCs w:val="22"/>
        </w:rPr>
      </w:pPr>
      <w:r w:rsidRPr="008335AA">
        <w:rPr>
          <w:rFonts w:eastAsia="Calibri"/>
          <w:snapToGrid w:val="0"/>
          <w:spacing w:val="-1"/>
          <w:kern w:val="22"/>
          <w:szCs w:val="22"/>
        </w:rPr>
        <w:t>4.</w:t>
      </w:r>
      <w:r w:rsidRPr="008335AA">
        <w:rPr>
          <w:rFonts w:eastAsia="Calibri"/>
          <w:snapToGrid w:val="0"/>
          <w:spacing w:val="-1"/>
          <w:kern w:val="22"/>
          <w:szCs w:val="22"/>
        </w:rPr>
        <w:tab/>
        <w:t xml:space="preserve">The guidelines begin with an overall introduction to the mandate and basic terminology of </w:t>
      </w:r>
      <w:proofErr w:type="spellStart"/>
      <w:r w:rsidRPr="008335AA">
        <w:rPr>
          <w:rFonts w:eastAsia="Calibri"/>
          <w:snapToGrid w:val="0"/>
          <w:spacing w:val="-1"/>
          <w:kern w:val="22"/>
          <w:szCs w:val="22"/>
        </w:rPr>
        <w:t>EbA</w:t>
      </w:r>
      <w:proofErr w:type="spellEnd"/>
      <w:r w:rsidRPr="008335AA">
        <w:rPr>
          <w:rFonts w:eastAsia="Calibri"/>
          <w:snapToGrid w:val="0"/>
          <w:spacing w:val="-1"/>
          <w:kern w:val="22"/>
          <w:szCs w:val="22"/>
        </w:rPr>
        <w:t xml:space="preserve"> and Eco-DRR. Section 2 presents principles and safeguards that provide standards and measures to bear in mind during </w:t>
      </w:r>
      <w:proofErr w:type="gramStart"/>
      <w:r w:rsidRPr="008335AA">
        <w:rPr>
          <w:rFonts w:eastAsia="Calibri"/>
          <w:snapToGrid w:val="0"/>
          <w:spacing w:val="-1"/>
          <w:kern w:val="22"/>
          <w:szCs w:val="22"/>
        </w:rPr>
        <w:t>all of</w:t>
      </w:r>
      <w:proofErr w:type="gramEnd"/>
      <w:r w:rsidRPr="008335AA">
        <w:rPr>
          <w:rFonts w:eastAsia="Calibri"/>
          <w:snapToGrid w:val="0"/>
          <w:spacing w:val="-1"/>
          <w:kern w:val="22"/>
          <w:szCs w:val="22"/>
        </w:rPr>
        <w:t xml:space="preserve"> the steps of planning and implementation presented in section 4. Section 3 presents other important overarching considerations on: integrating knowledge, technologies, practices and efforts of indigenous peoples and local communities, mainstreaming, and raising awareness and building capacity. The overarching considerations should also be borne in mind when undertaking the steps of planning and implementation in section 4. Section 4 presents a step-wise approach intended to work iteratively for </w:t>
      </w:r>
      <w:proofErr w:type="spellStart"/>
      <w:r w:rsidRPr="008335AA">
        <w:rPr>
          <w:rFonts w:eastAsia="Calibri"/>
          <w:snapToGrid w:val="0"/>
          <w:spacing w:val="-1"/>
          <w:kern w:val="22"/>
          <w:szCs w:val="22"/>
        </w:rPr>
        <w:t>EbA</w:t>
      </w:r>
      <w:proofErr w:type="spellEnd"/>
      <w:r w:rsidRPr="008335AA">
        <w:rPr>
          <w:rFonts w:eastAsia="Calibri"/>
          <w:snapToGrid w:val="0"/>
          <w:spacing w:val="-1"/>
          <w:kern w:val="22"/>
          <w:szCs w:val="22"/>
        </w:rPr>
        <w:t xml:space="preserve"> and Eco-DRR planning and implementation, along with suggested practical actions. A supplementary note</w:t>
      </w:r>
      <w:r w:rsidR="004B761E" w:rsidRPr="00C103B2">
        <w:rPr>
          <w:rFonts w:eastAsia="Calibri"/>
          <w:snapToGrid w:val="0"/>
          <w:spacing w:val="-1"/>
          <w:kern w:val="22"/>
          <w:szCs w:val="22"/>
        </w:rPr>
        <w:t>,</w:t>
      </w:r>
      <w:r w:rsidRPr="008335AA">
        <w:rPr>
          <w:rStyle w:val="FootnoteReference"/>
          <w:rFonts w:eastAsia="Calibri"/>
          <w:snapToGrid w:val="0"/>
          <w:spacing w:val="-1"/>
          <w:kern w:val="22"/>
          <w:szCs w:val="22"/>
        </w:rPr>
        <w:footnoteReference w:id="14"/>
      </w:r>
      <w:r w:rsidRPr="008335AA">
        <w:rPr>
          <w:rFonts w:eastAsia="Calibri"/>
          <w:snapToGrid w:val="0"/>
          <w:spacing w:val="-1"/>
          <w:kern w:val="22"/>
          <w:szCs w:val="22"/>
        </w:rPr>
        <w:t xml:space="preserve"> including a primer for policymakers, tools linked with the stepwise process, further detailed actions, advocacy briefs for more effective outreach into sectors, as well as supporting references, glossary, and lists of policies and other relevant guidelines is also available. It also contains a diagram and table to illustrate how the principles, safeguards, overarching considerations, and the stepwise approach work together.</w:t>
      </w:r>
    </w:p>
    <w:p w:rsidR="00082CE6" w:rsidRPr="008335AA" w:rsidRDefault="00082CE6" w:rsidP="00082CE6">
      <w:pPr>
        <w:keepNext/>
        <w:suppressLineNumbers/>
        <w:suppressAutoHyphens/>
        <w:kinsoku w:val="0"/>
        <w:overflowPunct w:val="0"/>
        <w:autoSpaceDE w:val="0"/>
        <w:autoSpaceDN w:val="0"/>
        <w:adjustRightInd w:val="0"/>
        <w:snapToGrid w:val="0"/>
        <w:spacing w:before="120" w:after="120"/>
        <w:ind w:left="792" w:hanging="432"/>
        <w:jc w:val="left"/>
        <w:rPr>
          <w:b/>
          <w:snapToGrid w:val="0"/>
          <w:kern w:val="22"/>
          <w:szCs w:val="22"/>
        </w:rPr>
      </w:pPr>
      <w:bookmarkStart w:id="26" w:name="_Toc518553102"/>
      <w:r w:rsidRPr="008335AA">
        <w:rPr>
          <w:b/>
          <w:snapToGrid w:val="0"/>
          <w:kern w:val="22"/>
          <w:szCs w:val="22"/>
        </w:rPr>
        <w:t>1.2.</w:t>
      </w:r>
      <w:r w:rsidRPr="008335AA">
        <w:rPr>
          <w:b/>
          <w:snapToGrid w:val="0"/>
          <w:kern w:val="22"/>
          <w:szCs w:val="22"/>
        </w:rPr>
        <w:tab/>
        <w:t>What are ecosystem-based approaches to climate change adaptation and disaster risk reduction?</w:t>
      </w:r>
      <w:bookmarkEnd w:id="26"/>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8335AA">
        <w:rPr>
          <w:rFonts w:eastAsia="Calibri"/>
          <w:snapToGrid w:val="0"/>
          <w:kern w:val="22"/>
          <w:szCs w:val="22"/>
        </w:rPr>
        <w:t>5.</w:t>
      </w:r>
      <w:r w:rsidRPr="008335AA">
        <w:rPr>
          <w:rFonts w:eastAsia="Calibri"/>
          <w:snapToGrid w:val="0"/>
          <w:kern w:val="22"/>
          <w:szCs w:val="22"/>
        </w:rPr>
        <w:tab/>
        <w:t>The Convention on Biological Diversity published Technical Series 85</w:t>
      </w:r>
      <w:r w:rsidRPr="008335AA">
        <w:rPr>
          <w:rStyle w:val="FootnoteReference"/>
          <w:rFonts w:eastAsia="Calibri"/>
          <w:snapToGrid w:val="0"/>
          <w:kern w:val="22"/>
          <w:szCs w:val="22"/>
        </w:rPr>
        <w:footnoteReference w:id="15"/>
      </w:r>
      <w:r w:rsidRPr="008335AA">
        <w:rPr>
          <w:rFonts w:eastAsia="Calibri"/>
          <w:snapToGrid w:val="0"/>
          <w:kern w:val="22"/>
          <w:szCs w:val="22"/>
        </w:rPr>
        <w:t xml:space="preserve"> which presents a synthesis report on experiences with the implementation of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It provides detailed information on experiences with policy and legal frameworks, mainstreaming, integrating gender and the contribution of indigenous peoples and local communities. Additional examples of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activities are presented in the table below.</w:t>
      </w:r>
    </w:p>
    <w:p w:rsidR="00082CE6" w:rsidRPr="008335AA" w:rsidRDefault="00082CE6" w:rsidP="00082CE6">
      <w:pPr>
        <w:keepNext/>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8335AA">
        <w:rPr>
          <w:rFonts w:eastAsia="Calibri"/>
          <w:b/>
          <w:snapToGrid w:val="0"/>
          <w:kern w:val="22"/>
          <w:szCs w:val="22"/>
        </w:rPr>
        <w:t xml:space="preserve">Table. Examples of </w:t>
      </w:r>
      <w:proofErr w:type="spellStart"/>
      <w:r w:rsidRPr="008335AA">
        <w:rPr>
          <w:rFonts w:eastAsia="Calibri"/>
          <w:b/>
          <w:snapToGrid w:val="0"/>
          <w:kern w:val="22"/>
          <w:szCs w:val="22"/>
        </w:rPr>
        <w:t>EbA</w:t>
      </w:r>
      <w:proofErr w:type="spellEnd"/>
      <w:r w:rsidRPr="008335AA">
        <w:rPr>
          <w:rFonts w:eastAsia="Calibri"/>
          <w:b/>
          <w:snapToGrid w:val="0"/>
          <w:kern w:val="22"/>
          <w:szCs w:val="22"/>
        </w:rPr>
        <w:t xml:space="preserve"> and Eco-DRR interventions and outcomes</w:t>
      </w:r>
      <w:r w:rsidRPr="008335AA">
        <w:rPr>
          <w:rStyle w:val="FootnoteReference"/>
          <w:rFonts w:eastAsia="Calibri"/>
          <w:snapToGrid w:val="0"/>
          <w:kern w:val="22"/>
          <w:szCs w:val="22"/>
        </w:rPr>
        <w:footnoteReference w:id="16"/>
      </w:r>
    </w:p>
    <w:tbl>
      <w:tblPr>
        <w:tblW w:w="9355" w:type="dxa"/>
        <w:jc w:val="center"/>
        <w:tblLook w:val="04A0" w:firstRow="1" w:lastRow="0" w:firstColumn="1" w:lastColumn="0" w:noHBand="0" w:noVBand="1"/>
      </w:tblPr>
      <w:tblGrid>
        <w:gridCol w:w="1795"/>
        <w:gridCol w:w="1350"/>
        <w:gridCol w:w="3685"/>
        <w:gridCol w:w="2525"/>
      </w:tblGrid>
      <w:tr w:rsidR="00082CE6" w:rsidRPr="00C103B2" w:rsidTr="00082CE6">
        <w:trPr>
          <w:cantSplit/>
          <w:tblHeader/>
          <w:jc w:val="center"/>
        </w:trPr>
        <w:tc>
          <w:tcPr>
            <w:tcW w:w="1795" w:type="dxa"/>
          </w:tcPr>
          <w:p w:rsidR="00082CE6" w:rsidRPr="008335AA" w:rsidRDefault="00082CE6" w:rsidP="00082CE6">
            <w:pPr>
              <w:suppressLineNumbers/>
              <w:suppressAutoHyphens/>
              <w:kinsoku w:val="0"/>
              <w:overflowPunct w:val="0"/>
              <w:autoSpaceDE w:val="0"/>
              <w:autoSpaceDN w:val="0"/>
              <w:adjustRightInd w:val="0"/>
              <w:snapToGrid w:val="0"/>
              <w:jc w:val="center"/>
              <w:rPr>
                <w:rFonts w:eastAsia="Calibri"/>
                <w:bCs/>
                <w:i/>
                <w:iCs/>
                <w:snapToGrid w:val="0"/>
                <w:kern w:val="22"/>
                <w:szCs w:val="22"/>
              </w:rPr>
            </w:pPr>
            <w:r w:rsidRPr="008335AA">
              <w:rPr>
                <w:rFonts w:eastAsia="Calibri"/>
                <w:bCs/>
                <w:i/>
                <w:iCs/>
                <w:snapToGrid w:val="0"/>
                <w:kern w:val="22"/>
                <w:szCs w:val="22"/>
              </w:rPr>
              <w:t>Hazard/climate change impact</w:t>
            </w:r>
          </w:p>
        </w:tc>
        <w:tc>
          <w:tcPr>
            <w:tcW w:w="1350" w:type="dxa"/>
          </w:tcPr>
          <w:p w:rsidR="00082CE6" w:rsidRPr="008335AA" w:rsidRDefault="00082CE6" w:rsidP="00082CE6">
            <w:pPr>
              <w:suppressLineNumbers/>
              <w:suppressAutoHyphens/>
              <w:kinsoku w:val="0"/>
              <w:overflowPunct w:val="0"/>
              <w:autoSpaceDE w:val="0"/>
              <w:autoSpaceDN w:val="0"/>
              <w:adjustRightInd w:val="0"/>
              <w:snapToGrid w:val="0"/>
              <w:jc w:val="center"/>
              <w:rPr>
                <w:rFonts w:eastAsia="Calibri"/>
                <w:bCs/>
                <w:i/>
                <w:iCs/>
                <w:snapToGrid w:val="0"/>
                <w:kern w:val="22"/>
                <w:szCs w:val="22"/>
              </w:rPr>
            </w:pPr>
            <w:r w:rsidRPr="008335AA">
              <w:rPr>
                <w:rFonts w:eastAsia="Calibri"/>
                <w:bCs/>
                <w:i/>
                <w:iCs/>
                <w:snapToGrid w:val="0"/>
                <w:kern w:val="22"/>
                <w:szCs w:val="22"/>
              </w:rPr>
              <w:t>Ecosystem type</w:t>
            </w:r>
          </w:p>
        </w:tc>
        <w:tc>
          <w:tcPr>
            <w:tcW w:w="3685" w:type="dxa"/>
          </w:tcPr>
          <w:p w:rsidR="00082CE6" w:rsidRPr="008335AA" w:rsidRDefault="00082CE6" w:rsidP="00082CE6">
            <w:pPr>
              <w:suppressLineNumbers/>
              <w:suppressAutoHyphens/>
              <w:kinsoku w:val="0"/>
              <w:overflowPunct w:val="0"/>
              <w:autoSpaceDE w:val="0"/>
              <w:autoSpaceDN w:val="0"/>
              <w:adjustRightInd w:val="0"/>
              <w:snapToGrid w:val="0"/>
              <w:jc w:val="center"/>
              <w:rPr>
                <w:rFonts w:eastAsia="Calibri"/>
                <w:bCs/>
                <w:i/>
                <w:iCs/>
                <w:snapToGrid w:val="0"/>
                <w:kern w:val="22"/>
                <w:szCs w:val="22"/>
              </w:rPr>
            </w:pPr>
            <w:proofErr w:type="spellStart"/>
            <w:r w:rsidRPr="008335AA">
              <w:rPr>
                <w:rFonts w:eastAsia="Calibri"/>
                <w:bCs/>
                <w:i/>
                <w:iCs/>
                <w:snapToGrid w:val="0"/>
                <w:kern w:val="22"/>
                <w:szCs w:val="22"/>
              </w:rPr>
              <w:t>EbA</w:t>
            </w:r>
            <w:proofErr w:type="spellEnd"/>
            <w:r w:rsidRPr="008335AA">
              <w:rPr>
                <w:rFonts w:eastAsia="Calibri"/>
                <w:bCs/>
                <w:i/>
                <w:iCs/>
                <w:snapToGrid w:val="0"/>
                <w:kern w:val="22"/>
                <w:szCs w:val="22"/>
              </w:rPr>
              <w:t xml:space="preserve"> or Eco-DRR intervention options</w:t>
            </w:r>
          </w:p>
        </w:tc>
        <w:tc>
          <w:tcPr>
            <w:tcW w:w="2525" w:type="dxa"/>
          </w:tcPr>
          <w:p w:rsidR="00082CE6" w:rsidRPr="008335AA" w:rsidRDefault="00082CE6" w:rsidP="00082CE6">
            <w:pPr>
              <w:suppressLineNumbers/>
              <w:suppressAutoHyphens/>
              <w:kinsoku w:val="0"/>
              <w:overflowPunct w:val="0"/>
              <w:autoSpaceDE w:val="0"/>
              <w:autoSpaceDN w:val="0"/>
              <w:adjustRightInd w:val="0"/>
              <w:snapToGrid w:val="0"/>
              <w:jc w:val="center"/>
              <w:rPr>
                <w:rFonts w:eastAsia="Calibri"/>
                <w:bCs/>
                <w:i/>
                <w:iCs/>
                <w:snapToGrid w:val="0"/>
                <w:kern w:val="22"/>
                <w:szCs w:val="22"/>
              </w:rPr>
            </w:pPr>
            <w:r w:rsidRPr="008335AA">
              <w:rPr>
                <w:rFonts w:eastAsia="Calibri"/>
                <w:bCs/>
                <w:i/>
                <w:iCs/>
                <w:snapToGrid w:val="0"/>
                <w:kern w:val="22"/>
                <w:szCs w:val="22"/>
              </w:rPr>
              <w:t>Outcome</w:t>
            </w:r>
          </w:p>
        </w:tc>
      </w:tr>
      <w:tr w:rsidR="00082CE6" w:rsidRPr="00C103B2" w:rsidTr="00082CE6">
        <w:trPr>
          <w:cantSplit/>
          <w:jc w:val="center"/>
        </w:trPr>
        <w:tc>
          <w:tcPr>
            <w:tcW w:w="1795" w:type="dxa"/>
            <w:vMerge w:val="restart"/>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Drought</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Soil erosion</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Erratic rainfall</w:t>
            </w:r>
          </w:p>
        </w:tc>
        <w:tc>
          <w:tcPr>
            <w:tcW w:w="1350" w:type="dxa"/>
            <w:vMerge w:val="restart"/>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Mountains and forests</w:t>
            </w:r>
          </w:p>
        </w:tc>
        <w:tc>
          <w:tcPr>
            <w:tcW w:w="3685" w:type="dxa"/>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Sustainable mountain wetland management</w:t>
            </w:r>
          </w:p>
        </w:tc>
        <w:tc>
          <w:tcPr>
            <w:tcW w:w="2525" w:type="dxa"/>
            <w:vMerge w:val="restart"/>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Improved water regulation</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Erosion prevention</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Improved water storage capacity</w:t>
            </w:r>
          </w:p>
        </w:tc>
      </w:tr>
      <w:tr w:rsidR="00082CE6" w:rsidRPr="00C103B2" w:rsidTr="00082CE6">
        <w:trPr>
          <w:cantSplit/>
          <w:jc w:val="center"/>
        </w:trPr>
        <w:tc>
          <w:tcPr>
            <w:tcW w:w="179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Forest and pasture restoration</w:t>
            </w:r>
          </w:p>
        </w:tc>
        <w:tc>
          <w:tcPr>
            <w:tcW w:w="252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b/>
                <w:snapToGrid w:val="0"/>
                <w:kern w:val="22"/>
                <w:szCs w:val="22"/>
              </w:rPr>
            </w:pPr>
          </w:p>
        </w:tc>
      </w:tr>
      <w:tr w:rsidR="00082CE6" w:rsidRPr="00C103B2" w:rsidTr="00082CE6">
        <w:trPr>
          <w:cantSplit/>
          <w:jc w:val="center"/>
        </w:trPr>
        <w:tc>
          <w:tcPr>
            <w:tcW w:w="179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Restoration of pastures with deep-rooting native species</w:t>
            </w:r>
          </w:p>
        </w:tc>
        <w:tc>
          <w:tcPr>
            <w:tcW w:w="252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b/>
                <w:snapToGrid w:val="0"/>
                <w:kern w:val="22"/>
                <w:szCs w:val="22"/>
              </w:rPr>
            </w:pPr>
          </w:p>
        </w:tc>
      </w:tr>
      <w:tr w:rsidR="00082CE6" w:rsidRPr="00C103B2" w:rsidTr="00082CE6">
        <w:trPr>
          <w:cantSplit/>
          <w:jc w:val="center"/>
        </w:trPr>
        <w:tc>
          <w:tcPr>
            <w:tcW w:w="1795" w:type="dxa"/>
            <w:vMerge w:val="restart"/>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Erratic rainfall</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Flood</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Drought</w:t>
            </w:r>
          </w:p>
        </w:tc>
        <w:tc>
          <w:tcPr>
            <w:tcW w:w="1350" w:type="dxa"/>
            <w:vMerge w:val="restart"/>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Inland waters</w:t>
            </w:r>
          </w:p>
        </w:tc>
        <w:tc>
          <w:tcPr>
            <w:tcW w:w="3685" w:type="dxa"/>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Conservation of wetlands and peatlands</w:t>
            </w:r>
          </w:p>
        </w:tc>
        <w:tc>
          <w:tcPr>
            <w:tcW w:w="2525" w:type="dxa"/>
            <w:vMerge w:val="restart"/>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Improved water storage capacity</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Flood risk reduction</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Improved water provisioning</w:t>
            </w:r>
          </w:p>
        </w:tc>
      </w:tr>
      <w:tr w:rsidR="00082CE6" w:rsidRPr="00C103B2" w:rsidTr="00082CE6">
        <w:trPr>
          <w:cantSplit/>
          <w:jc w:val="center"/>
        </w:trPr>
        <w:tc>
          <w:tcPr>
            <w:tcW w:w="179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River basin restoration</w:t>
            </w:r>
          </w:p>
        </w:tc>
        <w:tc>
          <w:tcPr>
            <w:tcW w:w="252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082CE6" w:rsidRPr="00C103B2" w:rsidTr="00082CE6">
        <w:trPr>
          <w:cantSplit/>
          <w:jc w:val="center"/>
        </w:trPr>
        <w:tc>
          <w:tcPr>
            <w:tcW w:w="179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Transboundary water governance and ecosystem restoration</w:t>
            </w:r>
          </w:p>
        </w:tc>
        <w:tc>
          <w:tcPr>
            <w:tcW w:w="252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082CE6" w:rsidRPr="00C103B2" w:rsidTr="00082CE6">
        <w:trPr>
          <w:cantSplit/>
          <w:jc w:val="center"/>
        </w:trPr>
        <w:tc>
          <w:tcPr>
            <w:tcW w:w="1795" w:type="dxa"/>
            <w:vMerge w:val="restart"/>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Erratic rainfall</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Temperature increase</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Shift of seasons</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Drought</w:t>
            </w:r>
          </w:p>
        </w:tc>
        <w:tc>
          <w:tcPr>
            <w:tcW w:w="1350" w:type="dxa"/>
            <w:vMerge w:val="restart"/>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Agriculture and drylands</w:t>
            </w:r>
          </w:p>
        </w:tc>
        <w:tc>
          <w:tcPr>
            <w:tcW w:w="3685" w:type="dxa"/>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Ecosystem restoration and agroforestry</w:t>
            </w:r>
          </w:p>
        </w:tc>
        <w:tc>
          <w:tcPr>
            <w:tcW w:w="2525" w:type="dxa"/>
            <w:vMerge w:val="restart"/>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Improved water storage capacity</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Adaptation to higher temperatures</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Adaptation to shifting seasons</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Improved water provisioning</w:t>
            </w:r>
          </w:p>
        </w:tc>
      </w:tr>
      <w:tr w:rsidR="00082CE6" w:rsidRPr="00C103B2" w:rsidTr="00082CE6">
        <w:trPr>
          <w:cantSplit/>
          <w:jc w:val="center"/>
        </w:trPr>
        <w:tc>
          <w:tcPr>
            <w:tcW w:w="179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Intercropping of adapted species</w:t>
            </w:r>
          </w:p>
        </w:tc>
        <w:tc>
          <w:tcPr>
            <w:tcW w:w="252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082CE6" w:rsidRPr="00C103B2" w:rsidTr="00082CE6">
        <w:trPr>
          <w:cantSplit/>
          <w:jc w:val="center"/>
        </w:trPr>
        <w:tc>
          <w:tcPr>
            <w:tcW w:w="179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Using trees to adapt to changing dry seasons</w:t>
            </w:r>
          </w:p>
        </w:tc>
        <w:tc>
          <w:tcPr>
            <w:tcW w:w="252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082CE6" w:rsidRPr="00C103B2" w:rsidTr="00082CE6">
        <w:trPr>
          <w:cantSplit/>
          <w:jc w:val="center"/>
        </w:trPr>
        <w:tc>
          <w:tcPr>
            <w:tcW w:w="179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Sustainable livestock management and pasture restoration</w:t>
            </w:r>
          </w:p>
        </w:tc>
        <w:tc>
          <w:tcPr>
            <w:tcW w:w="252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082CE6" w:rsidRPr="00C103B2" w:rsidTr="00082CE6">
        <w:trPr>
          <w:cantSplit/>
          <w:jc w:val="center"/>
        </w:trPr>
        <w:tc>
          <w:tcPr>
            <w:tcW w:w="179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Drought resilience by sustainable dryland management</w:t>
            </w:r>
          </w:p>
        </w:tc>
        <w:tc>
          <w:tcPr>
            <w:tcW w:w="252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082CE6" w:rsidRPr="00C103B2" w:rsidTr="00082CE6">
        <w:trPr>
          <w:cantSplit/>
          <w:trHeight w:val="256"/>
          <w:jc w:val="center"/>
        </w:trPr>
        <w:tc>
          <w:tcPr>
            <w:tcW w:w="1795" w:type="dxa"/>
            <w:vMerge w:val="restart"/>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Extreme heat</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Temperature increase</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Floods</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Erratic rainfall</w:t>
            </w:r>
          </w:p>
        </w:tc>
        <w:tc>
          <w:tcPr>
            <w:tcW w:w="1350" w:type="dxa"/>
            <w:vMerge w:val="restart"/>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Urban</w:t>
            </w:r>
          </w:p>
        </w:tc>
        <w:tc>
          <w:tcPr>
            <w:tcW w:w="3685" w:type="dxa"/>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Green aeration corridors for cities</w:t>
            </w:r>
          </w:p>
        </w:tc>
        <w:tc>
          <w:tcPr>
            <w:tcW w:w="2525" w:type="dxa"/>
            <w:vMerge w:val="restart"/>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Heat wave buffering</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Adaptation to higher temperatures</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Flood risk reduction</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Improved water regulation</w:t>
            </w:r>
          </w:p>
        </w:tc>
      </w:tr>
      <w:tr w:rsidR="00082CE6" w:rsidRPr="00C103B2" w:rsidTr="00082CE6">
        <w:trPr>
          <w:cantSplit/>
          <w:trHeight w:val="107"/>
          <w:jc w:val="center"/>
        </w:trPr>
        <w:tc>
          <w:tcPr>
            <w:tcW w:w="179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Storm water management by green spaces</w:t>
            </w:r>
          </w:p>
        </w:tc>
        <w:tc>
          <w:tcPr>
            <w:tcW w:w="252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082CE6" w:rsidRPr="00C103B2" w:rsidTr="00082CE6">
        <w:trPr>
          <w:cantSplit/>
          <w:jc w:val="center"/>
        </w:trPr>
        <w:tc>
          <w:tcPr>
            <w:tcW w:w="179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River restoration in urban areas</w:t>
            </w:r>
          </w:p>
        </w:tc>
        <w:tc>
          <w:tcPr>
            <w:tcW w:w="252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082CE6" w:rsidRPr="00C103B2" w:rsidTr="00082CE6">
        <w:trPr>
          <w:cantSplit/>
          <w:jc w:val="center"/>
        </w:trPr>
        <w:tc>
          <w:tcPr>
            <w:tcW w:w="179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Green facades for buildings</w:t>
            </w:r>
          </w:p>
        </w:tc>
        <w:tc>
          <w:tcPr>
            <w:tcW w:w="252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082CE6" w:rsidRPr="00C103B2" w:rsidTr="00082CE6">
        <w:trPr>
          <w:cantSplit/>
          <w:jc w:val="center"/>
        </w:trPr>
        <w:tc>
          <w:tcPr>
            <w:tcW w:w="1795" w:type="dxa"/>
            <w:vMerge w:val="restart"/>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Storm surges</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Cyclones</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Sea level rise</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Salinization</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Temperature increase</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Ocean acidification</w:t>
            </w:r>
          </w:p>
        </w:tc>
        <w:tc>
          <w:tcPr>
            <w:tcW w:w="1350" w:type="dxa"/>
            <w:vMerge w:val="restart"/>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Marine and coastal</w:t>
            </w:r>
          </w:p>
        </w:tc>
        <w:tc>
          <w:tcPr>
            <w:tcW w:w="3685" w:type="dxa"/>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Mangrove restoration and coastal protection</w:t>
            </w:r>
          </w:p>
        </w:tc>
        <w:tc>
          <w:tcPr>
            <w:tcW w:w="2525" w:type="dxa"/>
            <w:vMerge w:val="restart"/>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Storm and cyclone risk reduction</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Flood risk reduction</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Improved water quality</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Adaptation to higher temperatures</w:t>
            </w:r>
          </w:p>
        </w:tc>
      </w:tr>
      <w:tr w:rsidR="00082CE6" w:rsidRPr="00C103B2" w:rsidTr="00082CE6">
        <w:trPr>
          <w:cantSplit/>
          <w:trHeight w:val="268"/>
          <w:jc w:val="center"/>
        </w:trPr>
        <w:tc>
          <w:tcPr>
            <w:tcW w:w="1795" w:type="dxa"/>
            <w:vMerge/>
          </w:tcPr>
          <w:p w:rsidR="00082CE6" w:rsidRPr="008335AA" w:rsidRDefault="00082CE6">
            <w:pPr>
              <w:suppressLineNumbers/>
              <w:suppressAutoHyphens/>
              <w:kinsoku w:val="0"/>
              <w:overflowPunct w:val="0"/>
              <w:autoSpaceDE w:val="0"/>
              <w:autoSpaceDN w:val="0"/>
              <w:adjustRightInd w:val="0"/>
              <w:snapToGrid w:val="0"/>
              <w:rPr>
                <w:rFonts w:eastAsia="Calibri"/>
                <w:snapToGrid w:val="0"/>
                <w:kern w:val="22"/>
                <w:szCs w:val="22"/>
              </w:rPr>
            </w:pPr>
          </w:p>
        </w:tc>
        <w:tc>
          <w:tcPr>
            <w:tcW w:w="1350" w:type="dxa"/>
            <w:vMerge/>
          </w:tcPr>
          <w:p w:rsidR="00082CE6" w:rsidRPr="008335AA" w:rsidRDefault="00082CE6">
            <w:pPr>
              <w:suppressLineNumbers/>
              <w:suppressAutoHyphens/>
              <w:kinsoku w:val="0"/>
              <w:overflowPunct w:val="0"/>
              <w:autoSpaceDE w:val="0"/>
              <w:autoSpaceDN w:val="0"/>
              <w:adjustRightInd w:val="0"/>
              <w:snapToGrid w:val="0"/>
              <w:rPr>
                <w:rFonts w:eastAsia="Calibri"/>
                <w:snapToGrid w:val="0"/>
                <w:kern w:val="22"/>
                <w:szCs w:val="22"/>
              </w:rPr>
            </w:pPr>
          </w:p>
        </w:tc>
        <w:tc>
          <w:tcPr>
            <w:tcW w:w="3685" w:type="dxa"/>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Coastal realignment</w:t>
            </w:r>
          </w:p>
        </w:tc>
        <w:tc>
          <w:tcPr>
            <w:tcW w:w="2525" w:type="dxa"/>
            <w:vMerge/>
          </w:tcPr>
          <w:p w:rsidR="00082CE6" w:rsidRPr="008335AA" w:rsidRDefault="00082CE6">
            <w:pPr>
              <w:suppressLineNumbers/>
              <w:suppressAutoHyphens/>
              <w:kinsoku w:val="0"/>
              <w:overflowPunct w:val="0"/>
              <w:autoSpaceDE w:val="0"/>
              <w:autoSpaceDN w:val="0"/>
              <w:adjustRightInd w:val="0"/>
              <w:snapToGrid w:val="0"/>
              <w:rPr>
                <w:rFonts w:eastAsia="Calibri"/>
                <w:snapToGrid w:val="0"/>
                <w:kern w:val="22"/>
                <w:szCs w:val="22"/>
              </w:rPr>
            </w:pPr>
          </w:p>
        </w:tc>
      </w:tr>
      <w:tr w:rsidR="00082CE6" w:rsidRPr="00C103B2" w:rsidTr="00082CE6">
        <w:trPr>
          <w:cantSplit/>
          <w:trHeight w:val="530"/>
          <w:jc w:val="center"/>
        </w:trPr>
        <w:tc>
          <w:tcPr>
            <w:tcW w:w="1795" w:type="dxa"/>
            <w:vMerge/>
          </w:tcPr>
          <w:p w:rsidR="00082CE6" w:rsidRPr="008335AA" w:rsidRDefault="00082CE6">
            <w:pPr>
              <w:suppressLineNumbers/>
              <w:suppressAutoHyphens/>
              <w:kinsoku w:val="0"/>
              <w:overflowPunct w:val="0"/>
              <w:autoSpaceDE w:val="0"/>
              <w:autoSpaceDN w:val="0"/>
              <w:adjustRightInd w:val="0"/>
              <w:snapToGrid w:val="0"/>
              <w:rPr>
                <w:rFonts w:eastAsia="Calibri"/>
                <w:snapToGrid w:val="0"/>
                <w:kern w:val="22"/>
                <w:szCs w:val="22"/>
              </w:rPr>
            </w:pPr>
          </w:p>
        </w:tc>
        <w:tc>
          <w:tcPr>
            <w:tcW w:w="1350" w:type="dxa"/>
            <w:vMerge/>
          </w:tcPr>
          <w:p w:rsidR="00082CE6" w:rsidRPr="008335AA" w:rsidRDefault="00082CE6">
            <w:pPr>
              <w:suppressLineNumbers/>
              <w:suppressAutoHyphens/>
              <w:kinsoku w:val="0"/>
              <w:overflowPunct w:val="0"/>
              <w:autoSpaceDE w:val="0"/>
              <w:autoSpaceDN w:val="0"/>
              <w:adjustRightInd w:val="0"/>
              <w:snapToGrid w:val="0"/>
              <w:rPr>
                <w:rFonts w:eastAsia="Calibri"/>
                <w:snapToGrid w:val="0"/>
                <w:kern w:val="22"/>
                <w:szCs w:val="22"/>
              </w:rPr>
            </w:pPr>
          </w:p>
        </w:tc>
        <w:tc>
          <w:tcPr>
            <w:tcW w:w="3685" w:type="dxa"/>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Sustainable fishing and mangrove rehabilitation</w:t>
            </w:r>
          </w:p>
        </w:tc>
        <w:tc>
          <w:tcPr>
            <w:tcW w:w="2525" w:type="dxa"/>
            <w:vMerge/>
          </w:tcPr>
          <w:p w:rsidR="00082CE6" w:rsidRPr="008335AA" w:rsidRDefault="00082CE6">
            <w:pPr>
              <w:suppressLineNumbers/>
              <w:suppressAutoHyphens/>
              <w:kinsoku w:val="0"/>
              <w:overflowPunct w:val="0"/>
              <w:autoSpaceDE w:val="0"/>
              <w:autoSpaceDN w:val="0"/>
              <w:adjustRightInd w:val="0"/>
              <w:snapToGrid w:val="0"/>
              <w:rPr>
                <w:rFonts w:eastAsia="Calibri"/>
                <w:snapToGrid w:val="0"/>
                <w:kern w:val="22"/>
                <w:szCs w:val="22"/>
              </w:rPr>
            </w:pPr>
          </w:p>
        </w:tc>
      </w:tr>
      <w:tr w:rsidR="00082CE6" w:rsidRPr="00C103B2" w:rsidTr="00082CE6">
        <w:trPr>
          <w:cantSplit/>
          <w:jc w:val="center"/>
        </w:trPr>
        <w:tc>
          <w:tcPr>
            <w:tcW w:w="1795" w:type="dxa"/>
            <w:vMerge/>
          </w:tcPr>
          <w:p w:rsidR="00082CE6" w:rsidRPr="008335AA" w:rsidRDefault="00082CE6">
            <w:pPr>
              <w:suppressLineNumbers/>
              <w:suppressAutoHyphens/>
              <w:kinsoku w:val="0"/>
              <w:overflowPunct w:val="0"/>
              <w:autoSpaceDE w:val="0"/>
              <w:autoSpaceDN w:val="0"/>
              <w:adjustRightInd w:val="0"/>
              <w:snapToGrid w:val="0"/>
              <w:rPr>
                <w:rFonts w:eastAsia="Calibri"/>
                <w:snapToGrid w:val="0"/>
                <w:kern w:val="22"/>
                <w:szCs w:val="22"/>
              </w:rPr>
            </w:pPr>
          </w:p>
        </w:tc>
        <w:tc>
          <w:tcPr>
            <w:tcW w:w="1350" w:type="dxa"/>
            <w:vMerge/>
          </w:tcPr>
          <w:p w:rsidR="00082CE6" w:rsidRPr="008335AA" w:rsidRDefault="00082CE6">
            <w:pPr>
              <w:suppressLineNumbers/>
              <w:suppressAutoHyphens/>
              <w:kinsoku w:val="0"/>
              <w:overflowPunct w:val="0"/>
              <w:autoSpaceDE w:val="0"/>
              <w:autoSpaceDN w:val="0"/>
              <w:adjustRightInd w:val="0"/>
              <w:snapToGrid w:val="0"/>
              <w:rPr>
                <w:rFonts w:eastAsia="Calibri"/>
                <w:snapToGrid w:val="0"/>
                <w:kern w:val="22"/>
                <w:szCs w:val="22"/>
              </w:rPr>
            </w:pPr>
          </w:p>
        </w:tc>
        <w:tc>
          <w:tcPr>
            <w:tcW w:w="3685" w:type="dxa"/>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Coral reef restoration</w:t>
            </w:r>
          </w:p>
        </w:tc>
        <w:tc>
          <w:tcPr>
            <w:tcW w:w="2525" w:type="dxa"/>
            <w:vMerge/>
          </w:tcPr>
          <w:p w:rsidR="00082CE6" w:rsidRPr="008335AA" w:rsidRDefault="00082CE6">
            <w:pPr>
              <w:suppressLineNumbers/>
              <w:suppressAutoHyphens/>
              <w:kinsoku w:val="0"/>
              <w:overflowPunct w:val="0"/>
              <w:autoSpaceDE w:val="0"/>
              <w:autoSpaceDN w:val="0"/>
              <w:adjustRightInd w:val="0"/>
              <w:snapToGrid w:val="0"/>
              <w:rPr>
                <w:rFonts w:eastAsia="Calibri"/>
                <w:snapToGrid w:val="0"/>
                <w:kern w:val="22"/>
                <w:szCs w:val="22"/>
              </w:rPr>
            </w:pPr>
          </w:p>
        </w:tc>
      </w:tr>
    </w:tbl>
    <w:p w:rsidR="00082CE6" w:rsidRPr="008335AA" w:rsidRDefault="00082CE6" w:rsidP="00082CE6">
      <w:pPr>
        <w:suppressLineNumbers/>
        <w:suppressAutoHyphens/>
        <w:kinsoku w:val="0"/>
        <w:overflowPunct w:val="0"/>
        <w:autoSpaceDE w:val="0"/>
        <w:autoSpaceDN w:val="0"/>
        <w:adjustRightInd w:val="0"/>
        <w:snapToGrid w:val="0"/>
        <w:spacing w:before="240" w:after="120"/>
        <w:rPr>
          <w:rFonts w:eastAsia="Calibri"/>
          <w:snapToGrid w:val="0"/>
          <w:kern w:val="22"/>
          <w:szCs w:val="22"/>
        </w:rPr>
      </w:pPr>
      <w:r w:rsidRPr="008335AA">
        <w:rPr>
          <w:rFonts w:eastAsia="Calibri"/>
          <w:snapToGrid w:val="0"/>
          <w:kern w:val="22"/>
          <w:szCs w:val="22"/>
        </w:rPr>
        <w:t>6.</w:t>
      </w:r>
      <w:r w:rsidRPr="008335AA">
        <w:rPr>
          <w:rFonts w:eastAsia="Calibri"/>
          <w:snapToGrid w:val="0"/>
          <w:kern w:val="22"/>
          <w:szCs w:val="22"/>
        </w:rPr>
        <w:tab/>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have the following characteristics:</w:t>
      </w:r>
    </w:p>
    <w:p w:rsidR="00082CE6" w:rsidRPr="008335AA" w:rsidRDefault="00082CE6" w:rsidP="00082CE6">
      <w:pPr>
        <w:suppressLineNumbers/>
        <w:suppressAutoHyphens/>
        <w:kinsoku w:val="0"/>
        <w:overflowPunct w:val="0"/>
        <w:autoSpaceDE w:val="0"/>
        <w:autoSpaceDN w:val="0"/>
        <w:adjustRightInd w:val="0"/>
        <w:snapToGrid w:val="0"/>
        <w:spacing w:before="60" w:after="60"/>
        <w:ind w:firstLine="720"/>
        <w:rPr>
          <w:rFonts w:eastAsia="Calibri"/>
          <w:snapToGrid w:val="0"/>
          <w:kern w:val="22"/>
          <w:szCs w:val="22"/>
        </w:rPr>
      </w:pPr>
      <w:r w:rsidRPr="008335AA">
        <w:rPr>
          <w:rFonts w:eastAsia="Calibri"/>
          <w:snapToGrid w:val="0"/>
          <w:kern w:val="22"/>
          <w:szCs w:val="22"/>
        </w:rPr>
        <w:t>(a)</w:t>
      </w:r>
      <w:r w:rsidRPr="008335AA">
        <w:rPr>
          <w:rFonts w:eastAsia="Calibri"/>
          <w:snapToGrid w:val="0"/>
          <w:kern w:val="22"/>
          <w:szCs w:val="22"/>
        </w:rPr>
        <w:tab/>
        <w:t>Enhance resilience and adaptive capacity and reduce social and environmental vulnerabilities in the face of the risks associated with the impacts of climate change, contributing to incremental and transformative adaptation and disaster risk reduction;</w:t>
      </w:r>
    </w:p>
    <w:p w:rsidR="00082CE6" w:rsidRPr="008335AA" w:rsidRDefault="00082CE6" w:rsidP="00082CE6">
      <w:pPr>
        <w:suppressLineNumbers/>
        <w:suppressAutoHyphens/>
        <w:kinsoku w:val="0"/>
        <w:overflowPunct w:val="0"/>
        <w:autoSpaceDE w:val="0"/>
        <w:autoSpaceDN w:val="0"/>
        <w:adjustRightInd w:val="0"/>
        <w:snapToGrid w:val="0"/>
        <w:spacing w:before="60" w:after="60"/>
        <w:ind w:firstLine="720"/>
        <w:rPr>
          <w:snapToGrid w:val="0"/>
          <w:kern w:val="22"/>
          <w:szCs w:val="22"/>
        </w:rPr>
      </w:pPr>
      <w:r w:rsidRPr="008335AA">
        <w:rPr>
          <w:snapToGrid w:val="0"/>
          <w:kern w:val="22"/>
          <w:szCs w:val="22"/>
        </w:rPr>
        <w:t>(b)</w:t>
      </w:r>
      <w:r w:rsidRPr="008335AA">
        <w:rPr>
          <w:snapToGrid w:val="0"/>
          <w:kern w:val="22"/>
          <w:szCs w:val="22"/>
        </w:rPr>
        <w:tab/>
      </w:r>
      <w:r w:rsidRPr="008335AA">
        <w:rPr>
          <w:rFonts w:eastAsia="Calibri"/>
          <w:snapToGrid w:val="0"/>
          <w:kern w:val="22"/>
          <w:szCs w:val="22"/>
        </w:rPr>
        <w:t>Generate</w:t>
      </w:r>
      <w:r w:rsidRPr="008335AA">
        <w:rPr>
          <w:snapToGrid w:val="0"/>
          <w:kern w:val="22"/>
          <w:szCs w:val="22"/>
        </w:rPr>
        <w:t xml:space="preserve"> societal benefits, contributing to sustainable and resilient development using equitable, transparent and participatory approaches;</w:t>
      </w:r>
    </w:p>
    <w:p w:rsidR="00082CE6" w:rsidRPr="008335AA" w:rsidRDefault="00082CE6" w:rsidP="00082CE6">
      <w:pPr>
        <w:suppressLineNumbers/>
        <w:suppressAutoHyphens/>
        <w:kinsoku w:val="0"/>
        <w:overflowPunct w:val="0"/>
        <w:autoSpaceDE w:val="0"/>
        <w:autoSpaceDN w:val="0"/>
        <w:adjustRightInd w:val="0"/>
        <w:snapToGrid w:val="0"/>
        <w:spacing w:before="60" w:after="60"/>
        <w:ind w:firstLine="720"/>
        <w:rPr>
          <w:snapToGrid w:val="0"/>
          <w:kern w:val="22"/>
          <w:szCs w:val="22"/>
        </w:rPr>
      </w:pPr>
      <w:r w:rsidRPr="008335AA">
        <w:rPr>
          <w:snapToGrid w:val="0"/>
          <w:kern w:val="22"/>
          <w:szCs w:val="22"/>
        </w:rPr>
        <w:t>(c)</w:t>
      </w:r>
      <w:r w:rsidRPr="008335AA">
        <w:rPr>
          <w:snapToGrid w:val="0"/>
          <w:kern w:val="22"/>
          <w:szCs w:val="22"/>
        </w:rPr>
        <w:tab/>
      </w:r>
      <w:r w:rsidRPr="008335AA">
        <w:rPr>
          <w:rFonts w:eastAsia="Calibri"/>
          <w:snapToGrid w:val="0"/>
          <w:kern w:val="22"/>
          <w:szCs w:val="22"/>
        </w:rPr>
        <w:t>Make use of biodiversity and ecosystem functions and services through sustainably managing, conserving and restoring ecosystems;</w:t>
      </w:r>
    </w:p>
    <w:p w:rsidR="00082CE6" w:rsidRPr="008335AA" w:rsidRDefault="00082CE6" w:rsidP="00082CE6">
      <w:pPr>
        <w:suppressLineNumbers/>
        <w:suppressAutoHyphens/>
        <w:kinsoku w:val="0"/>
        <w:overflowPunct w:val="0"/>
        <w:autoSpaceDE w:val="0"/>
        <w:autoSpaceDN w:val="0"/>
        <w:adjustRightInd w:val="0"/>
        <w:snapToGrid w:val="0"/>
        <w:spacing w:before="60" w:after="60"/>
        <w:ind w:firstLine="720"/>
        <w:rPr>
          <w:snapToGrid w:val="0"/>
          <w:kern w:val="22"/>
          <w:szCs w:val="22"/>
        </w:rPr>
      </w:pPr>
      <w:r w:rsidRPr="008335AA">
        <w:rPr>
          <w:snapToGrid w:val="0"/>
          <w:kern w:val="22"/>
          <w:szCs w:val="22"/>
        </w:rPr>
        <w:t>(d)</w:t>
      </w:r>
      <w:r w:rsidRPr="008335AA">
        <w:rPr>
          <w:snapToGrid w:val="0"/>
          <w:kern w:val="22"/>
          <w:szCs w:val="22"/>
        </w:rPr>
        <w:tab/>
        <w:t xml:space="preserve">Form </w:t>
      </w:r>
      <w:r w:rsidRPr="008335AA">
        <w:rPr>
          <w:rFonts w:eastAsia="Calibri"/>
          <w:snapToGrid w:val="0"/>
          <w:kern w:val="22"/>
          <w:szCs w:val="22"/>
        </w:rPr>
        <w:t xml:space="preserve">part of overall strategies for adaptation and risk reduction that are supported by policies at multiple </w:t>
      </w:r>
      <w:proofErr w:type="gramStart"/>
      <w:r w:rsidRPr="008335AA">
        <w:rPr>
          <w:rFonts w:eastAsia="Calibri"/>
          <w:snapToGrid w:val="0"/>
          <w:kern w:val="22"/>
          <w:szCs w:val="22"/>
        </w:rPr>
        <w:t>levels, and</w:t>
      </w:r>
      <w:proofErr w:type="gramEnd"/>
      <w:r w:rsidRPr="008335AA">
        <w:rPr>
          <w:rFonts w:eastAsia="Calibri"/>
          <w:snapToGrid w:val="0"/>
          <w:kern w:val="22"/>
          <w:szCs w:val="22"/>
        </w:rPr>
        <w:t xml:space="preserve"> encourage equitable governance while enhancing capacity.</w:t>
      </w:r>
    </w:p>
    <w:p w:rsidR="00082CE6" w:rsidRPr="008335AA" w:rsidRDefault="00082CE6" w:rsidP="00082CE6">
      <w:pPr>
        <w:keepNext/>
        <w:suppressLineNumbers/>
        <w:suppressAutoHyphens/>
        <w:kinsoku w:val="0"/>
        <w:overflowPunct w:val="0"/>
        <w:autoSpaceDE w:val="0"/>
        <w:autoSpaceDN w:val="0"/>
        <w:adjustRightInd w:val="0"/>
        <w:snapToGrid w:val="0"/>
        <w:spacing w:before="120" w:after="120"/>
        <w:ind w:left="360" w:hanging="360"/>
        <w:jc w:val="left"/>
        <w:rPr>
          <w:b/>
          <w:snapToGrid w:val="0"/>
          <w:kern w:val="22"/>
          <w:szCs w:val="22"/>
        </w:rPr>
      </w:pPr>
      <w:bookmarkStart w:id="27" w:name="_Toc518553103"/>
      <w:r w:rsidRPr="008335AA">
        <w:rPr>
          <w:b/>
          <w:snapToGrid w:val="0"/>
          <w:kern w:val="22"/>
          <w:szCs w:val="22"/>
        </w:rPr>
        <w:t>2.</w:t>
      </w:r>
      <w:r w:rsidRPr="008335AA">
        <w:rPr>
          <w:b/>
          <w:snapToGrid w:val="0"/>
          <w:kern w:val="22"/>
          <w:szCs w:val="22"/>
        </w:rPr>
        <w:tab/>
        <w:t>Principles and safeguards</w:t>
      </w:r>
      <w:bookmarkEnd w:id="27"/>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8335AA">
        <w:rPr>
          <w:rFonts w:eastAsia="Calibri"/>
          <w:snapToGrid w:val="0"/>
          <w:kern w:val="22"/>
          <w:szCs w:val="22"/>
        </w:rPr>
        <w:t>7.</w:t>
      </w:r>
      <w:r w:rsidRPr="008335AA">
        <w:rPr>
          <w:rFonts w:eastAsia="Calibri"/>
          <w:snapToGrid w:val="0"/>
          <w:kern w:val="22"/>
          <w:szCs w:val="22"/>
        </w:rPr>
        <w:tab/>
        <w:t xml:space="preserve">The voluntary guidelines are underpinned by principles and safeguards that were developed by reviewing existing literature and guidelines on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w:t>
      </w:r>
      <w:r w:rsidRPr="008335AA">
        <w:rPr>
          <w:rStyle w:val="FootnoteReference"/>
          <w:rFonts w:eastAsia="Calibri"/>
          <w:snapToGrid w:val="0"/>
          <w:kern w:val="22"/>
          <w:szCs w:val="22"/>
        </w:rPr>
        <w:footnoteReference w:id="17"/>
      </w:r>
      <w:r w:rsidRPr="008335AA">
        <w:rPr>
          <w:rFonts w:eastAsia="Calibri"/>
          <w:snapToGrid w:val="0"/>
          <w:kern w:val="22"/>
          <w:szCs w:val="22"/>
        </w:rPr>
        <w:t xml:space="preserve"> and complement other principles and guidelines</w:t>
      </w:r>
      <w:r w:rsidRPr="008335AA">
        <w:rPr>
          <w:rFonts w:eastAsia="Calibri"/>
          <w:snapToGrid w:val="0"/>
          <w:kern w:val="22"/>
          <w:szCs w:val="22"/>
          <w:vertAlign w:val="superscript"/>
        </w:rPr>
        <w:footnoteReference w:id="18"/>
      </w:r>
      <w:r w:rsidRPr="008335AA">
        <w:rPr>
          <w:rFonts w:eastAsia="Calibri"/>
          <w:snapToGrid w:val="0"/>
          <w:kern w:val="22"/>
          <w:szCs w:val="22"/>
        </w:rPr>
        <w:t xml:space="preserve"> adopted under the Convention or under other bodies. The safeguards are social and environmental measures to avoid unintended consequences of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to people, ecosystems and biodiversity; they also facilitate transparency throughout all stages of planning and </w:t>
      </w:r>
      <w:proofErr w:type="gramStart"/>
      <w:r w:rsidRPr="008335AA">
        <w:rPr>
          <w:rFonts w:eastAsia="Calibri"/>
          <w:snapToGrid w:val="0"/>
          <w:kern w:val="22"/>
          <w:szCs w:val="22"/>
        </w:rPr>
        <w:t>implementation, and</w:t>
      </w:r>
      <w:proofErr w:type="gramEnd"/>
      <w:r w:rsidRPr="008335AA">
        <w:rPr>
          <w:rFonts w:eastAsia="Calibri"/>
          <w:snapToGrid w:val="0"/>
          <w:kern w:val="22"/>
          <w:szCs w:val="22"/>
        </w:rPr>
        <w:t xml:space="preserve"> promote the realization of benefits.</w:t>
      </w:r>
    </w:p>
    <w:p w:rsidR="00082CE6" w:rsidRPr="008335AA" w:rsidRDefault="00082CE6" w:rsidP="00082CE6">
      <w:pPr>
        <w:keepNext/>
        <w:suppressLineNumbers/>
        <w:suppressAutoHyphens/>
        <w:kinsoku w:val="0"/>
        <w:overflowPunct w:val="0"/>
        <w:autoSpaceDE w:val="0"/>
        <w:autoSpaceDN w:val="0"/>
        <w:adjustRightInd w:val="0"/>
        <w:snapToGrid w:val="0"/>
        <w:spacing w:before="120" w:after="120"/>
        <w:ind w:left="792" w:hanging="432"/>
        <w:jc w:val="left"/>
        <w:rPr>
          <w:b/>
          <w:snapToGrid w:val="0"/>
          <w:kern w:val="22"/>
          <w:szCs w:val="22"/>
        </w:rPr>
      </w:pPr>
      <w:bookmarkStart w:id="28" w:name="_Toc496697784"/>
      <w:bookmarkStart w:id="29" w:name="_Toc504402380"/>
      <w:bookmarkStart w:id="30" w:name="_Toc518553104"/>
      <w:r w:rsidRPr="008335AA">
        <w:rPr>
          <w:b/>
          <w:snapToGrid w:val="0"/>
          <w:kern w:val="22"/>
          <w:szCs w:val="22"/>
        </w:rPr>
        <w:t>2.1.</w:t>
      </w:r>
      <w:r w:rsidRPr="008335AA">
        <w:rPr>
          <w:b/>
          <w:snapToGrid w:val="0"/>
          <w:kern w:val="22"/>
          <w:szCs w:val="22"/>
        </w:rPr>
        <w:tab/>
        <w:t>Principles</w:t>
      </w:r>
      <w:bookmarkEnd w:id="28"/>
      <w:bookmarkEnd w:id="29"/>
      <w:bookmarkEnd w:id="30"/>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8335AA">
        <w:rPr>
          <w:rFonts w:eastAsia="Calibri"/>
          <w:snapToGrid w:val="0"/>
          <w:kern w:val="22"/>
          <w:szCs w:val="22"/>
        </w:rPr>
        <w:t>8.</w:t>
      </w:r>
      <w:r w:rsidRPr="008335AA">
        <w:rPr>
          <w:rFonts w:eastAsia="Calibri"/>
          <w:snapToGrid w:val="0"/>
          <w:kern w:val="22"/>
          <w:szCs w:val="22"/>
        </w:rPr>
        <w:tab/>
        <w:t xml:space="preserve">The principles integrate elements of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practice and serve as high-level standards to guide planning and implementation. They are clustered into themes: building resilience and enhancing adaptive capacity, inclusivity and equity, consideration of multiple scales, and effectiveness and efficiency. The guidelines in section 3 provide suggested steps, methodologies and associated tools to implement actions on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according to the principles and safeguards.</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6"/>
        <w:gridCol w:w="8860"/>
      </w:tblGrid>
      <w:tr w:rsidR="00082CE6" w:rsidRPr="00C103B2" w:rsidTr="00082CE6">
        <w:trPr>
          <w:cantSplit/>
          <w:trHeight w:val="341"/>
          <w:jc w:val="center"/>
        </w:trPr>
        <w:tc>
          <w:tcPr>
            <w:tcW w:w="9576" w:type="dxa"/>
            <w:gridSpan w:val="2"/>
            <w:tcBorders>
              <w:top w:val="single" w:sz="4" w:space="0" w:color="auto"/>
              <w:bottom w:val="nil"/>
            </w:tcBorders>
            <w:shd w:val="clear" w:color="auto" w:fill="auto"/>
            <w:vAlign w:val="center"/>
          </w:tcPr>
          <w:p w:rsidR="00082CE6" w:rsidRPr="008335AA" w:rsidRDefault="00082CE6" w:rsidP="00082CE6">
            <w:pPr>
              <w:keepNext/>
              <w:suppressLineNumbers/>
              <w:suppressAutoHyphens/>
              <w:kinsoku w:val="0"/>
              <w:overflowPunct w:val="0"/>
              <w:autoSpaceDE w:val="0"/>
              <w:autoSpaceDN w:val="0"/>
              <w:adjustRightInd w:val="0"/>
              <w:snapToGrid w:val="0"/>
              <w:jc w:val="left"/>
              <w:rPr>
                <w:rFonts w:eastAsia="Calibri"/>
                <w:b/>
                <w:snapToGrid w:val="0"/>
                <w:kern w:val="22"/>
                <w:szCs w:val="22"/>
              </w:rPr>
            </w:pPr>
            <w:r w:rsidRPr="008335AA">
              <w:rPr>
                <w:rFonts w:eastAsia="Calibri"/>
                <w:b/>
                <w:snapToGrid w:val="0"/>
                <w:kern w:val="22"/>
                <w:szCs w:val="22"/>
              </w:rPr>
              <w:t xml:space="preserve">Principles for building resilience and enhancing adaptive capacity through </w:t>
            </w:r>
            <w:proofErr w:type="spellStart"/>
            <w:r w:rsidRPr="008335AA">
              <w:rPr>
                <w:rFonts w:eastAsia="Calibri"/>
                <w:b/>
                <w:snapToGrid w:val="0"/>
                <w:kern w:val="22"/>
                <w:szCs w:val="22"/>
              </w:rPr>
              <w:t>EbA</w:t>
            </w:r>
            <w:proofErr w:type="spellEnd"/>
            <w:r w:rsidRPr="008335AA">
              <w:rPr>
                <w:rFonts w:eastAsia="Calibri"/>
                <w:b/>
                <w:snapToGrid w:val="0"/>
                <w:kern w:val="22"/>
                <w:szCs w:val="22"/>
              </w:rPr>
              <w:t xml:space="preserve"> and Eco-DRR</w:t>
            </w:r>
          </w:p>
        </w:tc>
      </w:tr>
      <w:tr w:rsidR="00082CE6" w:rsidRPr="00C103B2" w:rsidTr="00082CE6">
        <w:trPr>
          <w:cantSplit/>
          <w:jc w:val="center"/>
        </w:trPr>
        <w:tc>
          <w:tcPr>
            <w:tcW w:w="716" w:type="dxa"/>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jc w:val="center"/>
              <w:rPr>
                <w:rFonts w:eastAsia="Calibri"/>
                <w:snapToGrid w:val="0"/>
                <w:kern w:val="22"/>
                <w:szCs w:val="22"/>
              </w:rPr>
            </w:pPr>
            <w:r w:rsidRPr="008335AA">
              <w:rPr>
                <w:rFonts w:eastAsia="Calibri"/>
                <w:snapToGrid w:val="0"/>
                <w:kern w:val="22"/>
                <w:szCs w:val="22"/>
              </w:rPr>
              <w:t>1</w:t>
            </w:r>
          </w:p>
        </w:tc>
        <w:tc>
          <w:tcPr>
            <w:tcW w:w="8860" w:type="dxa"/>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Consider a full range of ecosystem-based approaches to enhance resilience of social-ecological systems as a part of overall adaptation and disaster risk reduction strategies.</w:t>
            </w:r>
          </w:p>
        </w:tc>
      </w:tr>
      <w:tr w:rsidR="00082CE6" w:rsidRPr="00C103B2" w:rsidTr="00082CE6">
        <w:trPr>
          <w:cantSplit/>
          <w:jc w:val="center"/>
        </w:trPr>
        <w:tc>
          <w:tcPr>
            <w:tcW w:w="716" w:type="dxa"/>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jc w:val="center"/>
              <w:rPr>
                <w:rFonts w:eastAsia="Calibri"/>
                <w:snapToGrid w:val="0"/>
                <w:kern w:val="22"/>
                <w:szCs w:val="22"/>
              </w:rPr>
            </w:pPr>
            <w:r w:rsidRPr="008335AA">
              <w:rPr>
                <w:rFonts w:eastAsia="Calibri"/>
                <w:snapToGrid w:val="0"/>
                <w:kern w:val="22"/>
                <w:szCs w:val="22"/>
              </w:rPr>
              <w:t>2</w:t>
            </w:r>
          </w:p>
        </w:tc>
        <w:tc>
          <w:tcPr>
            <w:tcW w:w="8860" w:type="dxa"/>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Use disaster response as an opportunity to build back better for enhancing adaptive capacity and resilience</w:t>
            </w:r>
            <w:r w:rsidRPr="008335AA">
              <w:rPr>
                <w:rFonts w:eastAsia="Calibri"/>
                <w:snapToGrid w:val="0"/>
                <w:kern w:val="22"/>
                <w:szCs w:val="22"/>
                <w:vertAlign w:val="superscript"/>
              </w:rPr>
              <w:footnoteReference w:id="19"/>
            </w:r>
            <w:r w:rsidRPr="008335AA">
              <w:rPr>
                <w:rFonts w:eastAsia="Calibri"/>
                <w:snapToGrid w:val="0"/>
                <w:kern w:val="22"/>
                <w:szCs w:val="22"/>
              </w:rPr>
              <w:t xml:space="preserve"> and integrate ecosystem considerations throughout all stages of disaster management.</w:t>
            </w:r>
          </w:p>
        </w:tc>
      </w:tr>
      <w:tr w:rsidR="00082CE6" w:rsidRPr="00C103B2" w:rsidTr="00082CE6">
        <w:trPr>
          <w:cantSplit/>
          <w:jc w:val="center"/>
        </w:trPr>
        <w:tc>
          <w:tcPr>
            <w:tcW w:w="716" w:type="dxa"/>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jc w:val="center"/>
              <w:rPr>
                <w:rFonts w:eastAsia="Calibri"/>
                <w:snapToGrid w:val="0"/>
                <w:kern w:val="22"/>
                <w:szCs w:val="22"/>
              </w:rPr>
            </w:pPr>
            <w:r w:rsidRPr="008335AA">
              <w:rPr>
                <w:rFonts w:eastAsia="Calibri"/>
                <w:snapToGrid w:val="0"/>
                <w:kern w:val="22"/>
                <w:szCs w:val="22"/>
              </w:rPr>
              <w:t>3</w:t>
            </w:r>
          </w:p>
        </w:tc>
        <w:tc>
          <w:tcPr>
            <w:tcW w:w="8860" w:type="dxa"/>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Apply a precautionary approach</w:t>
            </w:r>
            <w:r w:rsidRPr="008335AA">
              <w:rPr>
                <w:rFonts w:eastAsia="Calibri"/>
                <w:snapToGrid w:val="0"/>
                <w:kern w:val="22"/>
                <w:szCs w:val="22"/>
                <w:vertAlign w:val="superscript"/>
              </w:rPr>
              <w:footnoteReference w:id="20"/>
            </w:r>
            <w:r w:rsidRPr="008335AA">
              <w:rPr>
                <w:rFonts w:eastAsia="Calibri"/>
                <w:snapToGrid w:val="0"/>
                <w:kern w:val="22"/>
                <w:szCs w:val="22"/>
              </w:rPr>
              <w:t xml:space="preserve"> in planning and implementing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interventions.</w:t>
            </w:r>
          </w:p>
        </w:tc>
      </w:tr>
      <w:tr w:rsidR="00082CE6" w:rsidRPr="00C103B2" w:rsidTr="00082CE6">
        <w:trPr>
          <w:cantSplit/>
          <w:jc w:val="center"/>
        </w:trPr>
        <w:tc>
          <w:tcPr>
            <w:tcW w:w="9576" w:type="dxa"/>
            <w:gridSpan w:val="2"/>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b/>
                <w:snapToGrid w:val="0"/>
                <w:kern w:val="22"/>
                <w:szCs w:val="22"/>
              </w:rPr>
            </w:pPr>
            <w:r w:rsidRPr="008335AA">
              <w:rPr>
                <w:rFonts w:eastAsia="Calibri"/>
                <w:b/>
                <w:snapToGrid w:val="0"/>
                <w:kern w:val="22"/>
                <w:szCs w:val="22"/>
              </w:rPr>
              <w:t>Principles for ensuring inclusivity and equity in planning and implementation</w:t>
            </w:r>
          </w:p>
        </w:tc>
      </w:tr>
      <w:tr w:rsidR="00082CE6" w:rsidRPr="00C103B2" w:rsidTr="00082CE6">
        <w:trPr>
          <w:cantSplit/>
          <w:jc w:val="center"/>
        </w:trPr>
        <w:tc>
          <w:tcPr>
            <w:tcW w:w="716" w:type="dxa"/>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ind w:left="1440" w:hanging="1440"/>
              <w:jc w:val="center"/>
              <w:rPr>
                <w:rFonts w:eastAsia="Calibri"/>
                <w:snapToGrid w:val="0"/>
                <w:kern w:val="22"/>
                <w:szCs w:val="22"/>
              </w:rPr>
            </w:pPr>
            <w:r w:rsidRPr="008335AA">
              <w:rPr>
                <w:rFonts w:eastAsia="Calibri"/>
                <w:snapToGrid w:val="0"/>
                <w:kern w:val="22"/>
                <w:szCs w:val="22"/>
              </w:rPr>
              <w:t>4</w:t>
            </w:r>
          </w:p>
        </w:tc>
        <w:tc>
          <w:tcPr>
            <w:tcW w:w="8860" w:type="dxa"/>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ind w:left="-2" w:firstLine="2"/>
              <w:jc w:val="left"/>
              <w:rPr>
                <w:rFonts w:eastAsia="Calibri"/>
                <w:snapToGrid w:val="0"/>
                <w:kern w:val="22"/>
                <w:szCs w:val="22"/>
              </w:rPr>
            </w:pPr>
            <w:r w:rsidRPr="008335AA">
              <w:rPr>
                <w:rFonts w:eastAsia="Calibri"/>
                <w:snapToGrid w:val="0"/>
                <w:kern w:val="22"/>
                <w:szCs w:val="22"/>
              </w:rPr>
              <w:t xml:space="preserve">Plan and implement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interventions to prevent and avoid the disproportionate impacts of climate change and disaster risk on ecosystems as well as vulnerable groups, indigenous peoples and local communities, women and girls.</w:t>
            </w:r>
          </w:p>
        </w:tc>
      </w:tr>
      <w:tr w:rsidR="00082CE6" w:rsidRPr="00C103B2" w:rsidTr="00082CE6">
        <w:trPr>
          <w:cantSplit/>
          <w:jc w:val="center"/>
        </w:trPr>
        <w:tc>
          <w:tcPr>
            <w:tcW w:w="9576" w:type="dxa"/>
            <w:gridSpan w:val="2"/>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b/>
                <w:snapToGrid w:val="0"/>
                <w:kern w:val="22"/>
                <w:szCs w:val="22"/>
              </w:rPr>
            </w:pPr>
            <w:r w:rsidRPr="008335AA">
              <w:rPr>
                <w:rFonts w:eastAsia="Calibri"/>
                <w:b/>
                <w:snapToGrid w:val="0"/>
                <w:kern w:val="22"/>
                <w:szCs w:val="22"/>
              </w:rPr>
              <w:t xml:space="preserve">Principles for achieving </w:t>
            </w:r>
            <w:proofErr w:type="spellStart"/>
            <w:r w:rsidRPr="008335AA">
              <w:rPr>
                <w:rFonts w:eastAsia="Calibri"/>
                <w:b/>
                <w:snapToGrid w:val="0"/>
                <w:kern w:val="22"/>
                <w:szCs w:val="22"/>
              </w:rPr>
              <w:t>EbA</w:t>
            </w:r>
            <w:proofErr w:type="spellEnd"/>
            <w:r w:rsidRPr="008335AA">
              <w:rPr>
                <w:rFonts w:eastAsia="Calibri"/>
                <w:b/>
                <w:snapToGrid w:val="0"/>
                <w:kern w:val="22"/>
                <w:szCs w:val="22"/>
              </w:rPr>
              <w:t xml:space="preserve"> and Eco-DRR on multiple scales</w:t>
            </w:r>
          </w:p>
        </w:tc>
      </w:tr>
      <w:tr w:rsidR="00082CE6" w:rsidRPr="00C103B2" w:rsidTr="00082CE6">
        <w:trPr>
          <w:cantSplit/>
          <w:jc w:val="center"/>
        </w:trPr>
        <w:tc>
          <w:tcPr>
            <w:tcW w:w="716" w:type="dxa"/>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jc w:val="center"/>
              <w:rPr>
                <w:rFonts w:eastAsia="Calibri"/>
                <w:snapToGrid w:val="0"/>
                <w:kern w:val="22"/>
                <w:szCs w:val="22"/>
              </w:rPr>
            </w:pPr>
            <w:r w:rsidRPr="008335AA">
              <w:rPr>
                <w:rFonts w:eastAsia="Calibri"/>
                <w:snapToGrid w:val="0"/>
                <w:kern w:val="22"/>
                <w:szCs w:val="22"/>
              </w:rPr>
              <w:t>5</w:t>
            </w:r>
          </w:p>
        </w:tc>
        <w:tc>
          <w:tcPr>
            <w:tcW w:w="8860" w:type="dxa"/>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 xml:space="preserve">Design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interventions at the appropriate scales, recognizing that some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benefits are only apparent at larger temporal and spatial scales.</w:t>
            </w:r>
          </w:p>
        </w:tc>
      </w:tr>
      <w:tr w:rsidR="00082CE6" w:rsidRPr="00C103B2" w:rsidTr="00082CE6">
        <w:trPr>
          <w:cantSplit/>
          <w:jc w:val="center"/>
        </w:trPr>
        <w:tc>
          <w:tcPr>
            <w:tcW w:w="716" w:type="dxa"/>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jc w:val="center"/>
              <w:rPr>
                <w:rFonts w:eastAsia="Calibri"/>
                <w:snapToGrid w:val="0"/>
                <w:kern w:val="22"/>
                <w:szCs w:val="22"/>
              </w:rPr>
            </w:pPr>
            <w:r w:rsidRPr="008335AA">
              <w:rPr>
                <w:rFonts w:eastAsia="Calibri"/>
                <w:snapToGrid w:val="0"/>
                <w:kern w:val="22"/>
                <w:szCs w:val="22"/>
              </w:rPr>
              <w:t>6</w:t>
            </w:r>
          </w:p>
        </w:tc>
        <w:tc>
          <w:tcPr>
            <w:tcW w:w="8860" w:type="dxa"/>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 xml:space="preserve">Ensure that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are </w:t>
            </w:r>
            <w:proofErr w:type="spellStart"/>
            <w:r w:rsidRPr="008335AA">
              <w:rPr>
                <w:rFonts w:eastAsia="Calibri"/>
                <w:snapToGrid w:val="0"/>
                <w:kern w:val="22"/>
                <w:szCs w:val="22"/>
              </w:rPr>
              <w:t>sectorally</w:t>
            </w:r>
            <w:proofErr w:type="spellEnd"/>
            <w:r w:rsidRPr="008335AA">
              <w:rPr>
                <w:rFonts w:eastAsia="Calibri"/>
                <w:snapToGrid w:val="0"/>
                <w:kern w:val="22"/>
                <w:szCs w:val="22"/>
              </w:rPr>
              <w:t xml:space="preserve"> cross-cutting and involve collaboration, coordination, and cooperation of stakeholders and rights holders.</w:t>
            </w:r>
          </w:p>
        </w:tc>
      </w:tr>
      <w:tr w:rsidR="00082CE6" w:rsidRPr="00C103B2" w:rsidTr="00082CE6">
        <w:trPr>
          <w:cantSplit/>
          <w:jc w:val="center"/>
        </w:trPr>
        <w:tc>
          <w:tcPr>
            <w:tcW w:w="9576" w:type="dxa"/>
            <w:gridSpan w:val="2"/>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b/>
                <w:snapToGrid w:val="0"/>
                <w:kern w:val="22"/>
                <w:szCs w:val="22"/>
              </w:rPr>
            </w:pPr>
            <w:r w:rsidRPr="008335AA">
              <w:rPr>
                <w:rFonts w:eastAsia="Calibri"/>
                <w:b/>
                <w:snapToGrid w:val="0"/>
                <w:kern w:val="22"/>
                <w:szCs w:val="22"/>
              </w:rPr>
              <w:t xml:space="preserve">Principles for </w:t>
            </w:r>
            <w:proofErr w:type="spellStart"/>
            <w:r w:rsidRPr="008335AA">
              <w:rPr>
                <w:rFonts w:eastAsia="Calibri"/>
                <w:b/>
                <w:snapToGrid w:val="0"/>
                <w:kern w:val="22"/>
                <w:szCs w:val="22"/>
              </w:rPr>
              <w:t>EbA</w:t>
            </w:r>
            <w:proofErr w:type="spellEnd"/>
            <w:r w:rsidRPr="008335AA">
              <w:rPr>
                <w:rFonts w:eastAsia="Calibri"/>
                <w:b/>
                <w:snapToGrid w:val="0"/>
                <w:kern w:val="22"/>
                <w:szCs w:val="22"/>
              </w:rPr>
              <w:t xml:space="preserve"> and Eco-DRR effectiveness and efficiency</w:t>
            </w:r>
          </w:p>
        </w:tc>
      </w:tr>
      <w:tr w:rsidR="00082CE6" w:rsidRPr="00C103B2" w:rsidTr="00082CE6">
        <w:trPr>
          <w:cantSplit/>
          <w:jc w:val="center"/>
        </w:trPr>
        <w:tc>
          <w:tcPr>
            <w:tcW w:w="716" w:type="dxa"/>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jc w:val="center"/>
              <w:rPr>
                <w:rFonts w:eastAsia="Calibri"/>
                <w:snapToGrid w:val="0"/>
                <w:kern w:val="22"/>
                <w:szCs w:val="22"/>
              </w:rPr>
            </w:pPr>
            <w:r w:rsidRPr="008335AA">
              <w:rPr>
                <w:rFonts w:eastAsia="Calibri"/>
                <w:snapToGrid w:val="0"/>
                <w:kern w:val="22"/>
                <w:szCs w:val="22"/>
              </w:rPr>
              <w:t>7</w:t>
            </w:r>
          </w:p>
        </w:tc>
        <w:tc>
          <w:tcPr>
            <w:tcW w:w="8860" w:type="dxa"/>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 xml:space="preserve">Ensure that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interventions are evidence-based, integrate indigenous and traditional knowledge, where available, and are supported by the best available science, research, data, practical experience, and diverse knowledge systems.</w:t>
            </w:r>
          </w:p>
        </w:tc>
      </w:tr>
      <w:tr w:rsidR="00082CE6" w:rsidRPr="00C103B2" w:rsidTr="00082CE6">
        <w:trPr>
          <w:cantSplit/>
          <w:jc w:val="center"/>
        </w:trPr>
        <w:tc>
          <w:tcPr>
            <w:tcW w:w="716" w:type="dxa"/>
            <w:tcBorders>
              <w:top w:val="nil"/>
            </w:tcBorders>
          </w:tcPr>
          <w:p w:rsidR="00082CE6" w:rsidRPr="008335AA" w:rsidRDefault="00082CE6" w:rsidP="00082CE6">
            <w:pPr>
              <w:suppressLineNumbers/>
              <w:suppressAutoHyphens/>
              <w:kinsoku w:val="0"/>
              <w:overflowPunct w:val="0"/>
              <w:autoSpaceDE w:val="0"/>
              <w:autoSpaceDN w:val="0"/>
              <w:adjustRightInd w:val="0"/>
              <w:snapToGrid w:val="0"/>
              <w:jc w:val="center"/>
              <w:rPr>
                <w:rFonts w:eastAsia="Calibri"/>
                <w:snapToGrid w:val="0"/>
                <w:kern w:val="22"/>
                <w:szCs w:val="22"/>
              </w:rPr>
            </w:pPr>
            <w:r w:rsidRPr="008335AA">
              <w:rPr>
                <w:rFonts w:eastAsia="Calibri"/>
                <w:snapToGrid w:val="0"/>
                <w:kern w:val="22"/>
                <w:szCs w:val="22"/>
              </w:rPr>
              <w:t>8</w:t>
            </w:r>
          </w:p>
        </w:tc>
        <w:tc>
          <w:tcPr>
            <w:tcW w:w="8860" w:type="dxa"/>
            <w:tcBorders>
              <w:top w:val="nil"/>
            </w:tcBorders>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 xml:space="preserve">Incorporate mechanisms that facilitate adaptive management and active learning into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w:t>
            </w:r>
            <w:r w:rsidRPr="008335AA">
              <w:rPr>
                <w:rFonts w:eastAsia="Calibri"/>
                <w:snapToGrid w:val="0"/>
                <w:kern w:val="22"/>
                <w:szCs w:val="22"/>
              </w:rPr>
              <w:br w:type="textWrapping" w:clear="all"/>
              <w:t>Eco-DRR, including continuous monitoring and evaluation at all stages of planning and implementation.</w:t>
            </w:r>
          </w:p>
        </w:tc>
      </w:tr>
      <w:tr w:rsidR="00082CE6" w:rsidRPr="00C103B2" w:rsidTr="00082CE6">
        <w:trPr>
          <w:cantSplit/>
          <w:jc w:val="center"/>
        </w:trPr>
        <w:tc>
          <w:tcPr>
            <w:tcW w:w="716" w:type="dxa"/>
          </w:tcPr>
          <w:p w:rsidR="00082CE6" w:rsidRPr="008335AA" w:rsidRDefault="00082CE6" w:rsidP="00082CE6">
            <w:pPr>
              <w:suppressLineNumbers/>
              <w:suppressAutoHyphens/>
              <w:kinsoku w:val="0"/>
              <w:overflowPunct w:val="0"/>
              <w:autoSpaceDE w:val="0"/>
              <w:autoSpaceDN w:val="0"/>
              <w:adjustRightInd w:val="0"/>
              <w:snapToGrid w:val="0"/>
              <w:jc w:val="center"/>
              <w:rPr>
                <w:rFonts w:eastAsia="Calibri"/>
                <w:snapToGrid w:val="0"/>
                <w:kern w:val="22"/>
                <w:szCs w:val="22"/>
              </w:rPr>
            </w:pPr>
            <w:r w:rsidRPr="008335AA">
              <w:rPr>
                <w:rFonts w:eastAsia="Calibri"/>
                <w:snapToGrid w:val="0"/>
                <w:kern w:val="22"/>
                <w:szCs w:val="22"/>
              </w:rPr>
              <w:t>9</w:t>
            </w:r>
          </w:p>
        </w:tc>
        <w:tc>
          <w:tcPr>
            <w:tcW w:w="8860" w:type="dxa"/>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 xml:space="preserve">Identify and assess limitations and minimize potential trade-offs of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interventions.</w:t>
            </w:r>
          </w:p>
        </w:tc>
      </w:tr>
      <w:tr w:rsidR="00082CE6" w:rsidRPr="00C103B2" w:rsidTr="00082CE6">
        <w:trPr>
          <w:cantSplit/>
          <w:jc w:val="center"/>
        </w:trPr>
        <w:tc>
          <w:tcPr>
            <w:tcW w:w="716" w:type="dxa"/>
          </w:tcPr>
          <w:p w:rsidR="00082CE6" w:rsidRPr="008335AA" w:rsidRDefault="00082CE6" w:rsidP="00082CE6">
            <w:pPr>
              <w:suppressLineNumbers/>
              <w:suppressAutoHyphens/>
              <w:kinsoku w:val="0"/>
              <w:overflowPunct w:val="0"/>
              <w:autoSpaceDE w:val="0"/>
              <w:autoSpaceDN w:val="0"/>
              <w:adjustRightInd w:val="0"/>
              <w:snapToGrid w:val="0"/>
              <w:jc w:val="center"/>
              <w:rPr>
                <w:rFonts w:eastAsia="Calibri"/>
                <w:snapToGrid w:val="0"/>
                <w:kern w:val="22"/>
                <w:szCs w:val="22"/>
              </w:rPr>
            </w:pPr>
            <w:r w:rsidRPr="008335AA">
              <w:rPr>
                <w:rFonts w:eastAsia="Calibri"/>
                <w:snapToGrid w:val="0"/>
                <w:kern w:val="22"/>
                <w:szCs w:val="22"/>
              </w:rPr>
              <w:t>10</w:t>
            </w:r>
          </w:p>
        </w:tc>
        <w:tc>
          <w:tcPr>
            <w:tcW w:w="8860" w:type="dxa"/>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snapToGrid w:val="0"/>
                <w:kern w:val="22"/>
                <w:szCs w:val="22"/>
              </w:rPr>
              <w:t>Maximize synergies in achieving multiple benefits, including for biodiversity, conservation, sustainable development, gender equality, health, adaptation, and risk reduction.</w:t>
            </w:r>
          </w:p>
        </w:tc>
      </w:tr>
    </w:tbl>
    <w:p w:rsidR="00082CE6" w:rsidRPr="008335AA" w:rsidRDefault="00F02599" w:rsidP="008335AA">
      <w:pPr>
        <w:keepNext/>
        <w:suppressLineNumbers/>
        <w:suppressAutoHyphens/>
        <w:kinsoku w:val="0"/>
        <w:overflowPunct w:val="0"/>
        <w:autoSpaceDE w:val="0"/>
        <w:autoSpaceDN w:val="0"/>
        <w:adjustRightInd w:val="0"/>
        <w:snapToGrid w:val="0"/>
        <w:spacing w:before="120" w:after="120"/>
        <w:ind w:left="792" w:hanging="432"/>
        <w:jc w:val="left"/>
        <w:rPr>
          <w:b/>
          <w:snapToGrid w:val="0"/>
          <w:kern w:val="22"/>
          <w:szCs w:val="22"/>
        </w:rPr>
      </w:pPr>
      <w:r w:rsidRPr="008335AA">
        <w:rPr>
          <w:b/>
          <w:snapToGrid w:val="0"/>
          <w:kern w:val="22"/>
          <w:szCs w:val="22"/>
        </w:rPr>
        <w:t>2.2 Safeguards</w:t>
      </w:r>
    </w:p>
    <w:tbl>
      <w:tblPr>
        <w:tblW w:w="9631"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18"/>
        <w:gridCol w:w="7213"/>
      </w:tblGrid>
      <w:tr w:rsidR="00082CE6" w:rsidRPr="00C103B2" w:rsidTr="00082CE6">
        <w:trPr>
          <w:cantSplit/>
          <w:tblHeader/>
          <w:jc w:val="center"/>
        </w:trPr>
        <w:tc>
          <w:tcPr>
            <w:tcW w:w="9631" w:type="dxa"/>
            <w:gridSpan w:val="2"/>
            <w:shd w:val="clear" w:color="auto" w:fill="auto"/>
          </w:tcPr>
          <w:p w:rsidR="00082CE6" w:rsidRPr="008335AA" w:rsidRDefault="00082CE6" w:rsidP="00082CE6">
            <w:pPr>
              <w:keepNext/>
              <w:suppressLineNumbers/>
              <w:suppressAutoHyphens/>
              <w:kinsoku w:val="0"/>
              <w:overflowPunct w:val="0"/>
              <w:autoSpaceDE w:val="0"/>
              <w:autoSpaceDN w:val="0"/>
              <w:adjustRightInd w:val="0"/>
              <w:snapToGrid w:val="0"/>
              <w:spacing w:before="120" w:after="40"/>
              <w:jc w:val="center"/>
              <w:rPr>
                <w:rFonts w:eastAsia="Calibri"/>
                <w:b/>
                <w:snapToGrid w:val="0"/>
                <w:kern w:val="22"/>
                <w:szCs w:val="22"/>
              </w:rPr>
            </w:pPr>
            <w:r w:rsidRPr="008335AA">
              <w:rPr>
                <w:rFonts w:eastAsia="Calibri"/>
                <w:b/>
                <w:snapToGrid w:val="0"/>
                <w:kern w:val="22"/>
                <w:szCs w:val="22"/>
              </w:rPr>
              <w:t xml:space="preserve">Safeguards for effective planning and implementation of </w:t>
            </w:r>
            <w:proofErr w:type="spellStart"/>
            <w:r w:rsidRPr="008335AA">
              <w:rPr>
                <w:rFonts w:eastAsia="Calibri"/>
                <w:b/>
                <w:snapToGrid w:val="0"/>
                <w:kern w:val="22"/>
                <w:szCs w:val="22"/>
              </w:rPr>
              <w:t>EbA</w:t>
            </w:r>
            <w:proofErr w:type="spellEnd"/>
            <w:r w:rsidRPr="008335AA">
              <w:rPr>
                <w:rFonts w:eastAsia="Calibri"/>
                <w:b/>
                <w:snapToGrid w:val="0"/>
                <w:kern w:val="22"/>
                <w:szCs w:val="22"/>
              </w:rPr>
              <w:t xml:space="preserve"> and Eco-DRR</w:t>
            </w:r>
          </w:p>
        </w:tc>
      </w:tr>
      <w:tr w:rsidR="00082CE6" w:rsidRPr="00C103B2" w:rsidTr="00082CE6">
        <w:trPr>
          <w:cantSplit/>
          <w:jc w:val="center"/>
        </w:trPr>
        <w:tc>
          <w:tcPr>
            <w:tcW w:w="2418" w:type="dxa"/>
            <w:shd w:val="clear" w:color="auto" w:fill="auto"/>
          </w:tcPr>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i/>
                <w:snapToGrid w:val="0"/>
                <w:kern w:val="22"/>
                <w:szCs w:val="22"/>
              </w:rPr>
            </w:pPr>
            <w:r w:rsidRPr="008335AA">
              <w:rPr>
                <w:rFonts w:eastAsia="Calibri"/>
                <w:i/>
                <w:snapToGrid w:val="0"/>
                <w:kern w:val="22"/>
                <w:szCs w:val="22"/>
              </w:rPr>
              <w:t>Applying environmental impact assessments and robust monitoring and evaluation</w:t>
            </w:r>
          </w:p>
        </w:tc>
        <w:tc>
          <w:tcPr>
            <w:tcW w:w="7213" w:type="dxa"/>
            <w:shd w:val="clear" w:color="auto" w:fill="auto"/>
          </w:tcPr>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sidRPr="008335AA">
              <w:rPr>
                <w:rFonts w:eastAsia="Calibri"/>
                <w:snapToGrid w:val="0"/>
                <w:kern w:val="22"/>
                <w:szCs w:val="22"/>
              </w:rPr>
              <w:t>1.</w:t>
            </w:r>
            <w:r w:rsidRPr="008335AA">
              <w:rPr>
                <w:rFonts w:eastAsia="Calibri"/>
                <w:snapToGrid w:val="0"/>
                <w:kern w:val="22"/>
                <w:szCs w:val="22"/>
              </w:rPr>
              <w:tab/>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should be subject, as appropriate, to environmental impact assessments including social and cultural assessments (referring to the </w:t>
            </w:r>
            <w:proofErr w:type="spellStart"/>
            <w:r w:rsidRPr="008335AA">
              <w:rPr>
                <w:rFonts w:eastAsia="Calibri"/>
                <w:snapToGrid w:val="0"/>
                <w:kern w:val="22"/>
                <w:szCs w:val="22"/>
              </w:rPr>
              <w:t>Akwé</w:t>
            </w:r>
            <w:proofErr w:type="spellEnd"/>
            <w:r w:rsidRPr="008335AA">
              <w:rPr>
                <w:rFonts w:eastAsia="Calibri"/>
                <w:snapToGrid w:val="0"/>
                <w:kern w:val="22"/>
                <w:szCs w:val="22"/>
              </w:rPr>
              <w:t xml:space="preserve">: </w:t>
            </w:r>
            <w:proofErr w:type="spellStart"/>
            <w:r w:rsidRPr="008335AA">
              <w:rPr>
                <w:rFonts w:eastAsia="Calibri"/>
                <w:snapToGrid w:val="0"/>
                <w:kern w:val="22"/>
                <w:szCs w:val="22"/>
              </w:rPr>
              <w:t>Kon</w:t>
            </w:r>
            <w:proofErr w:type="spellEnd"/>
            <w:r w:rsidRPr="008335AA">
              <w:rPr>
                <w:rFonts w:eastAsia="Calibri"/>
                <w:snapToGrid w:val="0"/>
                <w:kern w:val="22"/>
                <w:szCs w:val="22"/>
              </w:rPr>
              <w:t xml:space="preserve"> guidelines) at the earliest stage of project design, and subject to robust monitoring and evaluation systems.</w:t>
            </w:r>
          </w:p>
        </w:tc>
      </w:tr>
      <w:tr w:rsidR="00082CE6" w:rsidRPr="00C103B2" w:rsidTr="00082CE6">
        <w:trPr>
          <w:cantSplit/>
          <w:jc w:val="center"/>
        </w:trPr>
        <w:tc>
          <w:tcPr>
            <w:tcW w:w="2418" w:type="dxa"/>
            <w:shd w:val="clear" w:color="auto" w:fill="auto"/>
          </w:tcPr>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i/>
                <w:snapToGrid w:val="0"/>
                <w:kern w:val="22"/>
                <w:szCs w:val="22"/>
              </w:rPr>
            </w:pPr>
            <w:r w:rsidRPr="008335AA">
              <w:rPr>
                <w:rFonts w:eastAsia="Calibri"/>
                <w:i/>
                <w:snapToGrid w:val="0"/>
                <w:kern w:val="22"/>
                <w:szCs w:val="22"/>
              </w:rPr>
              <w:t>Prevention of transfer of risks and impacts</w:t>
            </w:r>
          </w:p>
        </w:tc>
        <w:tc>
          <w:tcPr>
            <w:tcW w:w="7213" w:type="dxa"/>
            <w:shd w:val="clear" w:color="auto" w:fill="auto"/>
          </w:tcPr>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sidRPr="008335AA">
              <w:rPr>
                <w:rFonts w:eastAsia="Calibri"/>
                <w:snapToGrid w:val="0"/>
                <w:kern w:val="22"/>
                <w:szCs w:val="22"/>
              </w:rPr>
              <w:t>2.</w:t>
            </w:r>
            <w:r w:rsidRPr="008335AA">
              <w:rPr>
                <w:rFonts w:eastAsia="Calibri"/>
                <w:snapToGrid w:val="0"/>
                <w:kern w:val="22"/>
                <w:szCs w:val="22"/>
              </w:rPr>
              <w:tab/>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should avoid adverse impacts on biodiversity or </w:t>
            </w:r>
            <w:proofErr w:type="gramStart"/>
            <w:r w:rsidRPr="008335AA">
              <w:rPr>
                <w:rFonts w:eastAsia="Calibri"/>
                <w:snapToGrid w:val="0"/>
                <w:kern w:val="22"/>
                <w:szCs w:val="22"/>
              </w:rPr>
              <w:t>people, and</w:t>
            </w:r>
            <w:proofErr w:type="gramEnd"/>
            <w:r w:rsidRPr="008335AA">
              <w:rPr>
                <w:rFonts w:eastAsia="Calibri"/>
                <w:snapToGrid w:val="0"/>
                <w:kern w:val="22"/>
                <w:szCs w:val="22"/>
              </w:rPr>
              <w:t xml:space="preserve"> should not result in the displacement of risks or impacts from one area or group to another.</w:t>
            </w:r>
          </w:p>
        </w:tc>
      </w:tr>
      <w:tr w:rsidR="00082CE6" w:rsidRPr="00C103B2" w:rsidTr="00082CE6">
        <w:trPr>
          <w:cantSplit/>
          <w:jc w:val="center"/>
        </w:trPr>
        <w:tc>
          <w:tcPr>
            <w:tcW w:w="2418" w:type="dxa"/>
            <w:shd w:val="clear" w:color="auto" w:fill="auto"/>
          </w:tcPr>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sidRPr="008335AA">
              <w:rPr>
                <w:rFonts w:eastAsia="Calibri"/>
                <w:i/>
                <w:snapToGrid w:val="0"/>
                <w:kern w:val="22"/>
                <w:szCs w:val="22"/>
              </w:rPr>
              <w:t>Prevention of harm to biodiversity, ecosystems, and ecosystem functions and services</w:t>
            </w:r>
          </w:p>
        </w:tc>
        <w:tc>
          <w:tcPr>
            <w:tcW w:w="7213" w:type="dxa"/>
            <w:shd w:val="clear" w:color="auto" w:fill="auto"/>
          </w:tcPr>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sidRPr="008335AA">
              <w:rPr>
                <w:rFonts w:eastAsia="Calibri"/>
                <w:snapToGrid w:val="0"/>
                <w:kern w:val="22"/>
                <w:szCs w:val="22"/>
              </w:rPr>
              <w:t>3.</w:t>
            </w:r>
            <w:r w:rsidRPr="008335AA">
              <w:rPr>
                <w:rFonts w:eastAsia="Calibri"/>
                <w:snapToGrid w:val="0"/>
                <w:kern w:val="22"/>
                <w:szCs w:val="22"/>
              </w:rPr>
              <w:tab/>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including disaster response, recovery and reconstruction measures, should avoid the degradation of natural habitat, loss of biodiversity or the introduction of invasive species, and should not create or exacerbate vulnerabilities to future disasters.</w:t>
            </w:r>
          </w:p>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sidRPr="008335AA">
              <w:rPr>
                <w:rFonts w:eastAsia="Calibri"/>
                <w:snapToGrid w:val="0"/>
                <w:kern w:val="22"/>
                <w:szCs w:val="22"/>
              </w:rPr>
              <w:t>4.</w:t>
            </w:r>
            <w:r w:rsidRPr="008335AA">
              <w:rPr>
                <w:rFonts w:eastAsia="Calibri"/>
                <w:snapToGrid w:val="0"/>
                <w:kern w:val="22"/>
                <w:szCs w:val="22"/>
              </w:rPr>
              <w:tab/>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should promote and enhance biodiversity and ecosystem functions and services, including through rehabilitation/restoration and conservation measures, as part of post-disaster needs assessment and recovery and reconstruction plans.</w:t>
            </w:r>
          </w:p>
        </w:tc>
      </w:tr>
      <w:tr w:rsidR="00082CE6" w:rsidRPr="00C103B2" w:rsidTr="00082CE6">
        <w:trPr>
          <w:cantSplit/>
          <w:jc w:val="center"/>
        </w:trPr>
        <w:tc>
          <w:tcPr>
            <w:tcW w:w="2418" w:type="dxa"/>
            <w:shd w:val="clear" w:color="auto" w:fill="auto"/>
          </w:tcPr>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sidRPr="008335AA">
              <w:rPr>
                <w:rFonts w:eastAsia="Calibri"/>
                <w:i/>
                <w:snapToGrid w:val="0"/>
                <w:kern w:val="22"/>
                <w:szCs w:val="22"/>
              </w:rPr>
              <w:t>Sustainable resource use</w:t>
            </w:r>
          </w:p>
        </w:tc>
        <w:tc>
          <w:tcPr>
            <w:tcW w:w="7213" w:type="dxa"/>
            <w:shd w:val="clear" w:color="auto" w:fill="auto"/>
          </w:tcPr>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sidRPr="008335AA">
              <w:rPr>
                <w:rFonts w:eastAsia="Calibri"/>
                <w:snapToGrid w:val="0"/>
                <w:kern w:val="22"/>
                <w:szCs w:val="22"/>
              </w:rPr>
              <w:t>5.</w:t>
            </w:r>
            <w:r w:rsidRPr="008335AA">
              <w:rPr>
                <w:rFonts w:eastAsia="Calibri"/>
                <w:snapToGrid w:val="0"/>
                <w:kern w:val="22"/>
                <w:szCs w:val="22"/>
              </w:rPr>
              <w:tab/>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should neither result in unsustainable resource use nor enhance the drivers of climate change and disaster </w:t>
            </w:r>
            <w:proofErr w:type="gramStart"/>
            <w:r w:rsidRPr="008335AA">
              <w:rPr>
                <w:rFonts w:eastAsia="Calibri"/>
                <w:snapToGrid w:val="0"/>
                <w:kern w:val="22"/>
                <w:szCs w:val="22"/>
              </w:rPr>
              <w:t>risks, and</w:t>
            </w:r>
            <w:proofErr w:type="gramEnd"/>
            <w:r w:rsidRPr="008335AA">
              <w:rPr>
                <w:rFonts w:eastAsia="Calibri"/>
                <w:snapToGrid w:val="0"/>
                <w:kern w:val="22"/>
                <w:szCs w:val="22"/>
              </w:rPr>
              <w:t xml:space="preserve"> should strive to maximize energy efficiency and minimize material resource use.</w:t>
            </w:r>
          </w:p>
        </w:tc>
      </w:tr>
      <w:tr w:rsidR="00082CE6" w:rsidRPr="00C103B2" w:rsidTr="00082CE6">
        <w:trPr>
          <w:cantSplit/>
          <w:jc w:val="center"/>
        </w:trPr>
        <w:tc>
          <w:tcPr>
            <w:tcW w:w="2418" w:type="dxa"/>
            <w:shd w:val="clear" w:color="auto" w:fill="auto"/>
          </w:tcPr>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sidRPr="008335AA">
              <w:rPr>
                <w:rFonts w:eastAsia="Calibri"/>
                <w:i/>
                <w:snapToGrid w:val="0"/>
                <w:kern w:val="22"/>
                <w:szCs w:val="22"/>
              </w:rPr>
              <w:t>Promotion of full, effective and inclusive participation</w:t>
            </w:r>
          </w:p>
        </w:tc>
        <w:tc>
          <w:tcPr>
            <w:tcW w:w="7213" w:type="dxa"/>
            <w:shd w:val="clear" w:color="auto" w:fill="auto"/>
          </w:tcPr>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sidRPr="008335AA">
              <w:rPr>
                <w:rFonts w:eastAsia="Calibri"/>
                <w:snapToGrid w:val="0"/>
                <w:kern w:val="22"/>
                <w:szCs w:val="22"/>
              </w:rPr>
              <w:t>6.</w:t>
            </w:r>
            <w:r w:rsidRPr="008335AA">
              <w:rPr>
                <w:rFonts w:eastAsia="Calibri"/>
                <w:snapToGrid w:val="0"/>
                <w:kern w:val="22"/>
                <w:szCs w:val="22"/>
              </w:rPr>
              <w:tab/>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should ensure full and effective participation of the people concerned, including indigenous peoples and local communities, women, minorities and the most vulnerable, including the provisioning of adequate opportunities for informed involvement.</w:t>
            </w:r>
          </w:p>
        </w:tc>
      </w:tr>
      <w:tr w:rsidR="00082CE6" w:rsidRPr="00C103B2" w:rsidTr="00082CE6">
        <w:trPr>
          <w:cantSplit/>
          <w:jc w:val="center"/>
        </w:trPr>
        <w:tc>
          <w:tcPr>
            <w:tcW w:w="2418" w:type="dxa"/>
            <w:shd w:val="clear" w:color="auto" w:fill="auto"/>
          </w:tcPr>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sidRPr="008335AA">
              <w:rPr>
                <w:rFonts w:eastAsia="Calibri"/>
                <w:i/>
                <w:snapToGrid w:val="0"/>
                <w:kern w:val="22"/>
                <w:szCs w:val="22"/>
              </w:rPr>
              <w:t>Fair and equitable access to benefits</w:t>
            </w:r>
          </w:p>
        </w:tc>
        <w:tc>
          <w:tcPr>
            <w:tcW w:w="7213" w:type="dxa"/>
            <w:shd w:val="clear" w:color="auto" w:fill="auto"/>
          </w:tcPr>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sidRPr="008335AA">
              <w:rPr>
                <w:rFonts w:eastAsia="Calibri"/>
                <w:snapToGrid w:val="0"/>
                <w:kern w:val="22"/>
                <w:szCs w:val="22"/>
              </w:rPr>
              <w:t>7.</w:t>
            </w:r>
            <w:r w:rsidRPr="008335AA">
              <w:rPr>
                <w:rFonts w:eastAsia="Calibri"/>
                <w:snapToGrid w:val="0"/>
                <w:kern w:val="22"/>
                <w:szCs w:val="22"/>
              </w:rPr>
              <w:tab/>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should promote fair and equitable access to benefits and should not exacerbate existing inequities, particularly with respect to marginalized or vulnerable groups.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interventions should meet national labour standards, protecting participants against exploitative practices, discrimination and work that is hazardous to their well-being.</w:t>
            </w:r>
          </w:p>
        </w:tc>
      </w:tr>
      <w:tr w:rsidR="00082CE6" w:rsidRPr="00C103B2" w:rsidTr="00082CE6">
        <w:trPr>
          <w:cantSplit/>
          <w:jc w:val="center"/>
        </w:trPr>
        <w:tc>
          <w:tcPr>
            <w:tcW w:w="2418" w:type="dxa"/>
            <w:shd w:val="clear" w:color="auto" w:fill="auto"/>
          </w:tcPr>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i/>
                <w:snapToGrid w:val="0"/>
                <w:kern w:val="22"/>
                <w:szCs w:val="22"/>
              </w:rPr>
            </w:pPr>
            <w:r w:rsidRPr="008335AA">
              <w:rPr>
                <w:rFonts w:eastAsia="Calibri"/>
                <w:i/>
                <w:snapToGrid w:val="0"/>
                <w:kern w:val="22"/>
                <w:szCs w:val="22"/>
              </w:rPr>
              <w:t>Transparent governance and access to information</w:t>
            </w:r>
          </w:p>
        </w:tc>
        <w:tc>
          <w:tcPr>
            <w:tcW w:w="7213" w:type="dxa"/>
            <w:shd w:val="clear" w:color="auto" w:fill="auto"/>
          </w:tcPr>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sidRPr="008335AA">
              <w:rPr>
                <w:rFonts w:eastAsia="Calibri"/>
                <w:snapToGrid w:val="0"/>
                <w:kern w:val="22"/>
                <w:szCs w:val="22"/>
              </w:rPr>
              <w:t>8.</w:t>
            </w:r>
            <w:r w:rsidRPr="008335AA">
              <w:rPr>
                <w:rFonts w:eastAsia="Calibri"/>
                <w:snapToGrid w:val="0"/>
                <w:kern w:val="22"/>
                <w:szCs w:val="22"/>
              </w:rPr>
              <w:tab/>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should promote transparent governance by supporting rights to access to information, providing all stakeholders and rights holders, particularly indigenous peoples and local communities, with information in a timely manner, and supporting the further collection and dissemination of knowledge.</w:t>
            </w:r>
          </w:p>
        </w:tc>
      </w:tr>
      <w:tr w:rsidR="00082CE6" w:rsidRPr="00C103B2" w:rsidTr="00082CE6">
        <w:trPr>
          <w:cantSplit/>
          <w:jc w:val="center"/>
        </w:trPr>
        <w:tc>
          <w:tcPr>
            <w:tcW w:w="2418" w:type="dxa"/>
            <w:shd w:val="clear" w:color="auto" w:fill="auto"/>
          </w:tcPr>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i/>
                <w:snapToGrid w:val="0"/>
                <w:kern w:val="22"/>
                <w:szCs w:val="22"/>
              </w:rPr>
            </w:pPr>
            <w:r w:rsidRPr="008335AA">
              <w:rPr>
                <w:rFonts w:eastAsia="Calibri"/>
                <w:i/>
                <w:snapToGrid w:val="0"/>
                <w:kern w:val="22"/>
                <w:szCs w:val="22"/>
              </w:rPr>
              <w:t>Respecting rights of women and men from indigenous peoples and local communities</w:t>
            </w:r>
          </w:p>
        </w:tc>
        <w:tc>
          <w:tcPr>
            <w:tcW w:w="7213" w:type="dxa"/>
            <w:shd w:val="clear" w:color="auto" w:fill="auto"/>
          </w:tcPr>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sidRPr="008335AA">
              <w:rPr>
                <w:rFonts w:eastAsia="Calibri"/>
                <w:snapToGrid w:val="0"/>
                <w:kern w:val="22"/>
                <w:szCs w:val="22"/>
              </w:rPr>
              <w:t>9.</w:t>
            </w:r>
            <w:r w:rsidRPr="008335AA">
              <w:rPr>
                <w:rFonts w:eastAsia="Calibri"/>
                <w:snapToGrid w:val="0"/>
                <w:kern w:val="22"/>
                <w:szCs w:val="22"/>
              </w:rPr>
              <w:tab/>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measures should respect the rights of women and men from indigenous peoples and local communities, including access to and use of physical and cultural heritage.</w:t>
            </w:r>
          </w:p>
        </w:tc>
      </w:tr>
    </w:tbl>
    <w:p w:rsidR="00082CE6" w:rsidRPr="008335AA" w:rsidRDefault="00082CE6" w:rsidP="00082CE6">
      <w:pPr>
        <w:keepNext/>
        <w:suppressLineNumbers/>
        <w:suppressAutoHyphens/>
        <w:kinsoku w:val="0"/>
        <w:overflowPunct w:val="0"/>
        <w:autoSpaceDE w:val="0"/>
        <w:autoSpaceDN w:val="0"/>
        <w:adjustRightInd w:val="0"/>
        <w:snapToGrid w:val="0"/>
        <w:spacing w:before="240" w:after="120"/>
        <w:ind w:left="360" w:hanging="360"/>
        <w:jc w:val="left"/>
        <w:rPr>
          <w:b/>
          <w:snapToGrid w:val="0"/>
          <w:kern w:val="22"/>
          <w:szCs w:val="22"/>
        </w:rPr>
      </w:pPr>
      <w:bookmarkStart w:id="31" w:name="_Toc518553105"/>
      <w:bookmarkStart w:id="32" w:name="_Toc504402382"/>
      <w:r w:rsidRPr="008335AA">
        <w:rPr>
          <w:b/>
          <w:snapToGrid w:val="0"/>
          <w:kern w:val="22"/>
          <w:szCs w:val="22"/>
        </w:rPr>
        <w:t>3.</w:t>
      </w:r>
      <w:r w:rsidRPr="008335AA">
        <w:rPr>
          <w:b/>
          <w:snapToGrid w:val="0"/>
          <w:kern w:val="22"/>
          <w:szCs w:val="22"/>
        </w:rPr>
        <w:tab/>
        <w:t xml:space="preserve">Overarching considerations for </w:t>
      </w:r>
      <w:proofErr w:type="spellStart"/>
      <w:r w:rsidRPr="008335AA">
        <w:rPr>
          <w:b/>
          <w:snapToGrid w:val="0"/>
          <w:kern w:val="22"/>
          <w:szCs w:val="22"/>
        </w:rPr>
        <w:t>EbA</w:t>
      </w:r>
      <w:proofErr w:type="spellEnd"/>
      <w:r w:rsidRPr="008335AA">
        <w:rPr>
          <w:b/>
          <w:snapToGrid w:val="0"/>
          <w:kern w:val="22"/>
          <w:szCs w:val="22"/>
        </w:rPr>
        <w:t xml:space="preserve"> and eco-DRR design and implementation</w:t>
      </w:r>
      <w:bookmarkEnd w:id="31"/>
    </w:p>
    <w:p w:rsidR="00082CE6" w:rsidRPr="008335AA" w:rsidRDefault="00082CE6" w:rsidP="00082CE6">
      <w:pPr>
        <w:suppressLineNumbers/>
        <w:suppressAutoHyphens/>
        <w:kinsoku w:val="0"/>
        <w:overflowPunct w:val="0"/>
        <w:autoSpaceDE w:val="0"/>
        <w:autoSpaceDN w:val="0"/>
        <w:adjustRightInd w:val="0"/>
        <w:snapToGrid w:val="0"/>
        <w:spacing w:before="120" w:after="120"/>
        <w:rPr>
          <w:snapToGrid w:val="0"/>
          <w:kern w:val="22"/>
          <w:szCs w:val="22"/>
        </w:rPr>
      </w:pPr>
      <w:r w:rsidRPr="008335AA">
        <w:rPr>
          <w:snapToGrid w:val="0"/>
          <w:kern w:val="22"/>
          <w:szCs w:val="22"/>
        </w:rPr>
        <w:t>9.</w:t>
      </w:r>
      <w:r w:rsidRPr="008335AA">
        <w:rPr>
          <w:snapToGrid w:val="0"/>
          <w:kern w:val="22"/>
          <w:szCs w:val="22"/>
        </w:rPr>
        <w:tab/>
        <w:t xml:space="preserve">When undertaking the stepwise process for planning and implementing </w:t>
      </w:r>
      <w:proofErr w:type="spellStart"/>
      <w:r w:rsidRPr="008335AA">
        <w:rPr>
          <w:snapToGrid w:val="0"/>
          <w:kern w:val="22"/>
          <w:szCs w:val="22"/>
        </w:rPr>
        <w:t>EbA</w:t>
      </w:r>
      <w:proofErr w:type="spellEnd"/>
      <w:r w:rsidRPr="008335AA">
        <w:rPr>
          <w:snapToGrid w:val="0"/>
          <w:kern w:val="22"/>
          <w:szCs w:val="22"/>
        </w:rPr>
        <w:t xml:space="preserve"> and Eco-DRR provided in section 4, there are three main overarching considerations to bear in mind at each step: integrating knowledge, technologies, practices and efforts of indigenous peoples and local communities; mainstreaming of </w:t>
      </w:r>
      <w:proofErr w:type="spellStart"/>
      <w:r w:rsidRPr="008335AA">
        <w:rPr>
          <w:snapToGrid w:val="0"/>
          <w:kern w:val="22"/>
          <w:szCs w:val="22"/>
        </w:rPr>
        <w:t>EbA</w:t>
      </w:r>
      <w:proofErr w:type="spellEnd"/>
      <w:r w:rsidRPr="008335AA">
        <w:rPr>
          <w:snapToGrid w:val="0"/>
          <w:kern w:val="22"/>
          <w:szCs w:val="22"/>
        </w:rPr>
        <w:t xml:space="preserve"> and Eco-DRR; and raising awareness and building capacity. Taking these actions into account can enhance uptake of </w:t>
      </w:r>
      <w:proofErr w:type="spellStart"/>
      <w:r w:rsidRPr="008335AA">
        <w:rPr>
          <w:snapToGrid w:val="0"/>
          <w:kern w:val="22"/>
          <w:szCs w:val="22"/>
        </w:rPr>
        <w:t>EbA</w:t>
      </w:r>
      <w:proofErr w:type="spellEnd"/>
      <w:r w:rsidRPr="008335AA">
        <w:rPr>
          <w:snapToGrid w:val="0"/>
          <w:kern w:val="22"/>
          <w:szCs w:val="22"/>
        </w:rPr>
        <w:t xml:space="preserve"> and Eco-DRR approaches, and improve effectiveness and efficiencies, enabling more and better outcomes from the interventions.</w:t>
      </w:r>
    </w:p>
    <w:p w:rsidR="00082CE6" w:rsidRPr="008335AA" w:rsidRDefault="00082CE6" w:rsidP="00082CE6">
      <w:pPr>
        <w:keepNext/>
        <w:suppressLineNumbers/>
        <w:suppressAutoHyphens/>
        <w:kinsoku w:val="0"/>
        <w:overflowPunct w:val="0"/>
        <w:autoSpaceDE w:val="0"/>
        <w:autoSpaceDN w:val="0"/>
        <w:adjustRightInd w:val="0"/>
        <w:snapToGrid w:val="0"/>
        <w:spacing w:before="120" w:after="120"/>
        <w:ind w:left="792" w:hanging="432"/>
        <w:jc w:val="left"/>
        <w:rPr>
          <w:b/>
          <w:snapToGrid w:val="0"/>
          <w:kern w:val="22"/>
          <w:szCs w:val="22"/>
        </w:rPr>
      </w:pPr>
      <w:bookmarkStart w:id="33" w:name="_Toc518553106"/>
      <w:r w:rsidRPr="008335AA">
        <w:rPr>
          <w:b/>
          <w:snapToGrid w:val="0"/>
          <w:kern w:val="22"/>
          <w:szCs w:val="22"/>
        </w:rPr>
        <w:t>3.1.</w:t>
      </w:r>
      <w:r w:rsidRPr="008335AA">
        <w:rPr>
          <w:b/>
          <w:snapToGrid w:val="0"/>
          <w:kern w:val="22"/>
          <w:szCs w:val="22"/>
        </w:rPr>
        <w:tab/>
        <w:t>Integrating knowledge, technologies, practices and efforts of indigenous peoples and local communities</w:t>
      </w:r>
      <w:bookmarkEnd w:id="33"/>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8335AA">
        <w:rPr>
          <w:rFonts w:eastAsia="Calibri"/>
          <w:snapToGrid w:val="0"/>
          <w:kern w:val="22"/>
          <w:szCs w:val="22"/>
        </w:rPr>
        <w:t>10.</w:t>
      </w:r>
      <w:r w:rsidRPr="008335AA">
        <w:rPr>
          <w:rFonts w:eastAsia="Calibri"/>
          <w:snapToGrid w:val="0"/>
          <w:kern w:val="22"/>
          <w:szCs w:val="22"/>
        </w:rPr>
        <w:tab/>
        <w:t xml:space="preserve">Indigenous peoples and local communities have managed variability, uncertainty and change through multigenerational histories of interaction with the environment. Indigenous and traditional knowledge and coping strategies can thus form an important basis for climate change and disaster risk reduction responses, complementing established evidence, and bridging gaps in information. Indigenous, traditional and local knowledge systems – and forms of analysis and documentation, such as community mapping – can play a significant role, similarly to early warning systems, in identifying and monitoring climatic, weather and biodiversity changes and impending natural hazards. Ecosystem-based approaches can also serve to bring back abandoned practices, such as indigenous and traditional agricultural practices. Integrating the knowledge of indigenous peoples and local communities also involves an appreciation of their </w:t>
      </w:r>
      <w:proofErr w:type="spellStart"/>
      <w:r w:rsidRPr="008335AA">
        <w:rPr>
          <w:rFonts w:eastAsia="Calibri"/>
          <w:i/>
          <w:iCs/>
          <w:snapToGrid w:val="0"/>
          <w:kern w:val="22"/>
          <w:szCs w:val="22"/>
        </w:rPr>
        <w:t>cosmovisión</w:t>
      </w:r>
      <w:proofErr w:type="spellEnd"/>
      <w:r w:rsidRPr="008335AA">
        <w:rPr>
          <w:rFonts w:eastAsia="Calibri"/>
          <w:snapToGrid w:val="0"/>
          <w:kern w:val="22"/>
          <w:szCs w:val="22"/>
        </w:rPr>
        <w:t>,</w:t>
      </w:r>
      <w:r w:rsidRPr="008335AA">
        <w:rPr>
          <w:rFonts w:eastAsia="Calibri"/>
          <w:snapToGrid w:val="0"/>
          <w:kern w:val="22"/>
          <w:szCs w:val="22"/>
          <w:vertAlign w:val="superscript"/>
        </w:rPr>
        <w:footnoteReference w:id="21"/>
      </w:r>
      <w:r w:rsidRPr="008335AA">
        <w:rPr>
          <w:rFonts w:eastAsia="Calibri"/>
          <w:snapToGrid w:val="0"/>
          <w:kern w:val="22"/>
          <w:szCs w:val="22"/>
        </w:rPr>
        <w:t xml:space="preserve"> and an acknowledgement of their role as knowledge holders and rights holders. Ways to incorporate indigenous and traditional knowledge and practices in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planning and implementation throughout all stages of planning and implementation include the following:</w:t>
      </w:r>
    </w:p>
    <w:p w:rsidR="00082CE6" w:rsidRPr="008335AA" w:rsidRDefault="00082CE6" w:rsidP="00082CE6">
      <w:pPr>
        <w:keepNext/>
        <w:suppressLineNumbers/>
        <w:suppressAutoHyphens/>
        <w:kinsoku w:val="0"/>
        <w:overflowPunct w:val="0"/>
        <w:autoSpaceDE w:val="0"/>
        <w:autoSpaceDN w:val="0"/>
        <w:adjustRightInd w:val="0"/>
        <w:snapToGrid w:val="0"/>
        <w:spacing w:before="120" w:after="120"/>
        <w:ind w:firstLine="360"/>
        <w:jc w:val="left"/>
        <w:rPr>
          <w:rFonts w:eastAsia="Calibri"/>
          <w:b/>
          <w:snapToGrid w:val="0"/>
          <w:kern w:val="22"/>
          <w:szCs w:val="22"/>
        </w:rPr>
      </w:pPr>
      <w:bookmarkStart w:id="34" w:name="_Toc518553107"/>
      <w:r w:rsidRPr="008335AA">
        <w:rPr>
          <w:rFonts w:eastAsia="Calibri"/>
          <w:b/>
          <w:snapToGrid w:val="0"/>
          <w:kern w:val="22"/>
          <w:szCs w:val="22"/>
        </w:rPr>
        <w:t>Key actions</w:t>
      </w:r>
      <w:bookmarkEnd w:id="34"/>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bookmarkStart w:id="35" w:name="_Toc518553108"/>
      <w:r w:rsidRPr="008335AA">
        <w:rPr>
          <w:rFonts w:eastAsia="Calibri"/>
          <w:snapToGrid w:val="0"/>
          <w:kern w:val="22"/>
          <w:szCs w:val="22"/>
        </w:rPr>
        <w:t>(a)</w:t>
      </w:r>
      <w:r w:rsidRPr="008335AA">
        <w:rPr>
          <w:rFonts w:eastAsia="Calibri"/>
          <w:snapToGrid w:val="0"/>
          <w:kern w:val="22"/>
          <w:szCs w:val="22"/>
        </w:rPr>
        <w:tab/>
        <w:t>Discover and document linkages between local, indigenous and traditional knowledge and practices and the goals and objectives of climate change adaptation and disaster risk reduction;</w:t>
      </w:r>
      <w:bookmarkEnd w:id="35"/>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bookmarkStart w:id="36" w:name="_Toc518553109"/>
      <w:r w:rsidRPr="008335AA">
        <w:rPr>
          <w:rFonts w:eastAsia="Calibri"/>
          <w:snapToGrid w:val="0"/>
          <w:kern w:val="22"/>
          <w:szCs w:val="22"/>
        </w:rPr>
        <w:t>(b)</w:t>
      </w:r>
      <w:r w:rsidRPr="008335AA">
        <w:rPr>
          <w:rFonts w:eastAsia="Calibri"/>
          <w:snapToGrid w:val="0"/>
          <w:kern w:val="22"/>
          <w:szCs w:val="22"/>
        </w:rPr>
        <w:tab/>
        <w:t>Consult multi-stakeholder working groups, especially indigenous peoples and local communities, to facilitate knowledge-sharing across sectors on the role of ecosystems in adaptation and disaster risk reduction;</w:t>
      </w:r>
      <w:bookmarkEnd w:id="36"/>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bookmarkStart w:id="37" w:name="_Toc518553110"/>
      <w:r w:rsidRPr="008335AA">
        <w:rPr>
          <w:rFonts w:eastAsia="Calibri"/>
          <w:snapToGrid w:val="0"/>
          <w:kern w:val="22"/>
          <w:szCs w:val="22"/>
        </w:rPr>
        <w:t>(c)</w:t>
      </w:r>
      <w:r w:rsidRPr="008335AA">
        <w:rPr>
          <w:rFonts w:eastAsia="Calibri"/>
          <w:snapToGrid w:val="0"/>
          <w:kern w:val="22"/>
          <w:szCs w:val="22"/>
        </w:rPr>
        <w:tab/>
        <w:t>Put in place effective participatory and transparent mechanisms to obtain the best available evidence;</w:t>
      </w:r>
      <w:bookmarkEnd w:id="37"/>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bookmarkStart w:id="38" w:name="_Toc518553111"/>
      <w:r w:rsidRPr="008335AA">
        <w:rPr>
          <w:rFonts w:eastAsia="Calibri"/>
          <w:snapToGrid w:val="0"/>
          <w:kern w:val="22"/>
          <w:szCs w:val="22"/>
        </w:rPr>
        <w:t>(d)</w:t>
      </w:r>
      <w:r w:rsidRPr="008335AA">
        <w:rPr>
          <w:rFonts w:eastAsia="Calibri"/>
          <w:snapToGrid w:val="0"/>
          <w:kern w:val="22"/>
          <w:szCs w:val="22"/>
        </w:rPr>
        <w:tab/>
        <w:t>Integrate the knowledge of indigenous peoples and local communities into assessments after obtaining free prior and informed consent.</w:t>
      </w:r>
      <w:bookmarkEnd w:id="38"/>
    </w:p>
    <w:p w:rsidR="00082CE6" w:rsidRPr="008335AA" w:rsidRDefault="00082CE6" w:rsidP="00082CE6">
      <w:pPr>
        <w:keepNext/>
        <w:suppressLineNumbers/>
        <w:suppressAutoHyphens/>
        <w:kinsoku w:val="0"/>
        <w:overflowPunct w:val="0"/>
        <w:autoSpaceDE w:val="0"/>
        <w:autoSpaceDN w:val="0"/>
        <w:adjustRightInd w:val="0"/>
        <w:snapToGrid w:val="0"/>
        <w:spacing w:before="240" w:after="120"/>
        <w:ind w:left="792" w:hanging="432"/>
        <w:jc w:val="left"/>
        <w:rPr>
          <w:b/>
          <w:snapToGrid w:val="0"/>
          <w:kern w:val="22"/>
          <w:szCs w:val="22"/>
        </w:rPr>
      </w:pPr>
      <w:bookmarkStart w:id="39" w:name="_Toc518553112"/>
      <w:r w:rsidRPr="008335AA">
        <w:rPr>
          <w:b/>
          <w:snapToGrid w:val="0"/>
          <w:kern w:val="22"/>
          <w:szCs w:val="22"/>
        </w:rPr>
        <w:t>3.2.</w:t>
      </w:r>
      <w:r w:rsidRPr="008335AA">
        <w:rPr>
          <w:b/>
          <w:snapToGrid w:val="0"/>
          <w:kern w:val="22"/>
          <w:szCs w:val="22"/>
        </w:rPr>
        <w:tab/>
        <w:t xml:space="preserve">Mainstreaming </w:t>
      </w:r>
      <w:proofErr w:type="spellStart"/>
      <w:r w:rsidRPr="008335AA">
        <w:rPr>
          <w:b/>
          <w:snapToGrid w:val="0"/>
          <w:kern w:val="22"/>
          <w:szCs w:val="22"/>
        </w:rPr>
        <w:t>EbA</w:t>
      </w:r>
      <w:proofErr w:type="spellEnd"/>
      <w:r w:rsidRPr="008335AA">
        <w:rPr>
          <w:b/>
          <w:snapToGrid w:val="0"/>
          <w:kern w:val="22"/>
          <w:szCs w:val="22"/>
        </w:rPr>
        <w:t xml:space="preserve"> and Eco-DRR</w:t>
      </w:r>
      <w:bookmarkEnd w:id="39"/>
    </w:p>
    <w:p w:rsidR="00082CE6" w:rsidRPr="008335AA" w:rsidRDefault="00082CE6" w:rsidP="00082CE6">
      <w:pPr>
        <w:keepNext/>
        <w:suppressLineNumbers/>
        <w:suppressAutoHyphens/>
        <w:kinsoku w:val="0"/>
        <w:overflowPunct w:val="0"/>
        <w:autoSpaceDE w:val="0"/>
        <w:autoSpaceDN w:val="0"/>
        <w:adjustRightInd w:val="0"/>
        <w:snapToGrid w:val="0"/>
        <w:spacing w:before="160" w:after="120"/>
        <w:jc w:val="left"/>
        <w:rPr>
          <w:rFonts w:eastAsia="Calibri"/>
          <w:b/>
          <w:snapToGrid w:val="0"/>
          <w:kern w:val="22"/>
          <w:szCs w:val="22"/>
        </w:rPr>
      </w:pPr>
      <w:bookmarkStart w:id="40" w:name="_Toc518553113"/>
      <w:r w:rsidRPr="008335AA">
        <w:rPr>
          <w:rFonts w:eastAsia="Calibri"/>
          <w:b/>
          <w:snapToGrid w:val="0"/>
          <w:kern w:val="22"/>
          <w:szCs w:val="22"/>
        </w:rPr>
        <w:t>Purpose</w:t>
      </w:r>
      <w:bookmarkEnd w:id="40"/>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8335AA">
        <w:rPr>
          <w:rFonts w:eastAsia="Calibri"/>
          <w:snapToGrid w:val="0"/>
          <w:kern w:val="22"/>
          <w:szCs w:val="22"/>
        </w:rPr>
        <w:t>11.</w:t>
      </w:r>
      <w:r w:rsidRPr="008335AA">
        <w:rPr>
          <w:rFonts w:eastAsia="Calibri"/>
          <w:snapToGrid w:val="0"/>
          <w:kern w:val="22"/>
          <w:szCs w:val="22"/>
        </w:rPr>
        <w:tab/>
        <w:t xml:space="preserve">Mainstreaming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is the integration of ecosystem-based approaches into</w:t>
      </w:r>
      <w:r w:rsidRPr="008335AA">
        <w:rPr>
          <w:rFonts w:eastAsia="Calibri"/>
          <w:snapToGrid w:val="0"/>
          <w:kern w:val="22"/>
          <w:szCs w:val="22"/>
        </w:rPr>
        <w:br w:type="textWrapping" w:clear="all"/>
        <w:t xml:space="preserve">climate- and disaster-risk planning and decision-making processes at all levels. Mainstreaming may start with integrating ecosystem considerations into adaptation and disaster-risk reduction objectives, strategies, policies, measures or operations so that they become part of national and regional development policies, processes and budgets at all levels and stages. Mainstreaming enhances the effectiveness, efficiency, and longevity of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initiatives by embedding their principles into local, municipal and national policies, planning, assessments, financing, training, and awareness campaigns, among other policy tools. The overall goal is enhanced support and implementation of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where it proves effective.</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8335AA">
        <w:rPr>
          <w:rFonts w:eastAsia="Calibri"/>
          <w:snapToGrid w:val="0"/>
          <w:kern w:val="22"/>
          <w:szCs w:val="22"/>
        </w:rPr>
        <w:t>12.</w:t>
      </w:r>
      <w:r w:rsidRPr="008335AA">
        <w:rPr>
          <w:rFonts w:eastAsia="Calibri"/>
          <w:snapToGrid w:val="0"/>
          <w:kern w:val="22"/>
          <w:szCs w:val="22"/>
        </w:rPr>
        <w:tab/>
        <w:t xml:space="preserve">Mainstreaming occurs continuously throughout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planning and implementation. The process begins in Step A with the achievement of a broad understanding of the political and institutional set-up of the target system, which enables the identification of potential entry points for mainstreaming. Other key components of mainstreaming include enhancing sectoral outreach, raising awareness, and capacity</w:t>
      </w:r>
      <w:r w:rsidRPr="008335AA">
        <w:rPr>
          <w:rFonts w:eastAsia="Calibri"/>
          <w:snapToGrid w:val="0"/>
          <w:kern w:val="22"/>
          <w:szCs w:val="22"/>
        </w:rPr>
        <w:noBreakHyphen/>
        <w:t>building.</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8335AA">
        <w:rPr>
          <w:rFonts w:eastAsia="Calibri"/>
          <w:snapToGrid w:val="0"/>
          <w:kern w:val="22"/>
          <w:szCs w:val="22"/>
        </w:rPr>
        <w:t>13.</w:t>
      </w:r>
      <w:r w:rsidRPr="008335AA">
        <w:rPr>
          <w:rFonts w:eastAsia="Calibri"/>
          <w:snapToGrid w:val="0"/>
          <w:kern w:val="22"/>
          <w:szCs w:val="22"/>
        </w:rPr>
        <w:tab/>
        <w:t xml:space="preserve">When mainstreaming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it is important to align with national and subnational development frameworks and mainstream into relevant plans, policies and practice at multiple scales </w:t>
      </w:r>
      <w:proofErr w:type="gramStart"/>
      <w:r w:rsidRPr="008335AA">
        <w:rPr>
          <w:rFonts w:eastAsia="Calibri"/>
          <w:snapToGrid w:val="0"/>
          <w:kern w:val="22"/>
          <w:szCs w:val="22"/>
        </w:rPr>
        <w:t>in order to</w:t>
      </w:r>
      <w:proofErr w:type="gramEnd"/>
      <w:r w:rsidRPr="008335AA">
        <w:rPr>
          <w:rFonts w:eastAsia="Calibri"/>
          <w:snapToGrid w:val="0"/>
          <w:kern w:val="22"/>
          <w:szCs w:val="22"/>
        </w:rPr>
        <w:t xml:space="preserve"> enhance long-term sustainability and possibilities for funding (Figure 1 and Box 1). It is also important to align with international frameworks and conventions, such as the Sustainable Development Goals and the </w:t>
      </w:r>
      <w:r w:rsidR="006100DB" w:rsidRPr="00C103B2">
        <w:rPr>
          <w:szCs w:val="22"/>
        </w:rPr>
        <w:fldChar w:fldCharType="begin"/>
      </w:r>
      <w:r w:rsidR="006100DB" w:rsidRPr="008335AA">
        <w:rPr>
          <w:szCs w:val="22"/>
        </w:rPr>
        <w:instrText xml:space="preserve"> HYPERLINK "https://www.cbd.int/sp/" </w:instrText>
      </w:r>
      <w:r w:rsidR="006100DB" w:rsidRPr="008335AA">
        <w:rPr>
          <w:szCs w:val="22"/>
        </w:rPr>
        <w:fldChar w:fldCharType="separate"/>
      </w:r>
      <w:r w:rsidRPr="008335AA">
        <w:rPr>
          <w:rStyle w:val="Hyperlink"/>
          <w:rFonts w:eastAsia="Calibri"/>
          <w:snapToGrid w:val="0"/>
          <w:kern w:val="22"/>
          <w:sz w:val="22"/>
          <w:szCs w:val="22"/>
        </w:rPr>
        <w:t>Strategic Plan for Biodiversity 2011-2020</w:t>
      </w:r>
      <w:r w:rsidR="006100DB" w:rsidRPr="008335AA">
        <w:rPr>
          <w:rStyle w:val="Hyperlink"/>
          <w:rFonts w:eastAsia="Calibri"/>
          <w:snapToGrid w:val="0"/>
          <w:kern w:val="22"/>
          <w:sz w:val="22"/>
          <w:szCs w:val="22"/>
        </w:rPr>
        <w:fldChar w:fldCharType="end"/>
      </w:r>
      <w:r w:rsidRPr="008335AA">
        <w:rPr>
          <w:rFonts w:eastAsia="Calibri"/>
          <w:snapToGrid w:val="0"/>
          <w:kern w:val="22"/>
          <w:szCs w:val="22"/>
        </w:rPr>
        <w:t xml:space="preserve">. It is also important to incorporate a climate and disaster risk reduction lens, when implementing environmental impact assessments and strategic environmental assessments, to prevent unintended impacts that may exacerbate risk and promote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measures.</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8335AA">
        <w:rPr>
          <w:rFonts w:eastAsia="Calibri"/>
          <w:snapToGrid w:val="0"/>
          <w:kern w:val="22"/>
          <w:szCs w:val="22"/>
        </w:rPr>
        <w:t>14.</w:t>
      </w:r>
      <w:r w:rsidRPr="008335AA">
        <w:rPr>
          <w:rFonts w:eastAsia="Calibri"/>
          <w:snapToGrid w:val="0"/>
          <w:kern w:val="22"/>
          <w:szCs w:val="22"/>
        </w:rPr>
        <w:tab/>
        <w:t>A sample framework for mainstreaming is shown in Figure 1. Tools and further detailed actions accompanying this step are available as supplementary information in the “Toolbox for mainstreaming adaptation and DRR”.</w:t>
      </w:r>
      <w:r w:rsidRPr="008335AA">
        <w:rPr>
          <w:rStyle w:val="FootnoteReference"/>
          <w:rFonts w:eastAsia="Calibri"/>
          <w:snapToGrid w:val="0"/>
          <w:kern w:val="22"/>
          <w:szCs w:val="22"/>
        </w:rPr>
        <w:footnoteReference w:id="22"/>
      </w:r>
    </w:p>
    <w:p w:rsidR="00082CE6" w:rsidRPr="008335AA" w:rsidRDefault="00082CE6" w:rsidP="00082CE6">
      <w:pPr>
        <w:keepNext/>
        <w:keepLines/>
        <w:suppressLineNumbers/>
        <w:suppressAutoHyphens/>
        <w:kinsoku w:val="0"/>
        <w:overflowPunct w:val="0"/>
        <w:autoSpaceDE w:val="0"/>
        <w:autoSpaceDN w:val="0"/>
        <w:adjustRightInd w:val="0"/>
        <w:snapToGrid w:val="0"/>
        <w:spacing w:before="240" w:after="120"/>
        <w:jc w:val="left"/>
        <w:rPr>
          <w:rFonts w:eastAsia="Calibri"/>
          <w:snapToGrid w:val="0"/>
          <w:kern w:val="22"/>
          <w:szCs w:val="22"/>
        </w:rPr>
      </w:pPr>
      <w:r w:rsidRPr="008335AA">
        <w:rPr>
          <w:rFonts w:eastAsia="Calibri"/>
          <w:b/>
          <w:snapToGrid w:val="0"/>
          <w:kern w:val="22"/>
          <w:szCs w:val="22"/>
        </w:rPr>
        <w:t xml:space="preserve">Figure 1. Example framework for mainstreaming </w:t>
      </w:r>
      <w:proofErr w:type="spellStart"/>
      <w:r w:rsidRPr="008335AA">
        <w:rPr>
          <w:rFonts w:eastAsia="Calibri"/>
          <w:b/>
          <w:snapToGrid w:val="0"/>
          <w:kern w:val="22"/>
          <w:szCs w:val="22"/>
        </w:rPr>
        <w:t>EbA</w:t>
      </w:r>
      <w:proofErr w:type="spellEnd"/>
      <w:r w:rsidRPr="008335AA">
        <w:rPr>
          <w:rFonts w:eastAsia="Calibri"/>
          <w:b/>
          <w:snapToGrid w:val="0"/>
          <w:kern w:val="22"/>
          <w:szCs w:val="22"/>
        </w:rPr>
        <w:t xml:space="preserve"> and Eco-DRR in development planning</w:t>
      </w:r>
    </w:p>
    <w:p w:rsidR="00082CE6" w:rsidRPr="00C103B2"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8335AA">
        <w:rPr>
          <w:rFonts w:eastAsia="Calibri"/>
          <w:noProof/>
          <w:snapToGrid w:val="0"/>
          <w:kern w:val="22"/>
          <w:szCs w:val="22"/>
        </w:rPr>
        <mc:AlternateContent>
          <mc:Choice Requires="wps">
            <w:drawing>
              <wp:anchor distT="45720" distB="45720" distL="114300" distR="114300" simplePos="0" relativeHeight="251658246" behindDoc="0" locked="0" layoutInCell="1" allowOverlap="1" wp14:anchorId="70FD5475" wp14:editId="419E0DC1">
                <wp:simplePos x="0" y="0"/>
                <wp:positionH relativeFrom="column">
                  <wp:posOffset>4063365</wp:posOffset>
                </wp:positionH>
                <wp:positionV relativeFrom="paragraph">
                  <wp:posOffset>172085</wp:posOffset>
                </wp:positionV>
                <wp:extent cx="1788795" cy="17716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1771650"/>
                        </a:xfrm>
                        <a:prstGeom prst="rect">
                          <a:avLst/>
                        </a:prstGeom>
                        <a:noFill/>
                        <a:ln w="9525">
                          <a:noFill/>
                          <a:miter lim="800000"/>
                          <a:headEnd/>
                          <a:tailEnd/>
                        </a:ln>
                      </wps:spPr>
                      <wps:txbx>
                        <w:txbxContent>
                          <w:p w:rsidR="00867932" w:rsidRPr="002D3EE6" w:rsidRDefault="00867932" w:rsidP="00D62700">
                            <w:pPr>
                              <w:pStyle w:val="ListParagraph"/>
                              <w:numPr>
                                <w:ilvl w:val="0"/>
                                <w:numId w:val="9"/>
                              </w:numPr>
                              <w:spacing w:after="160" w:line="259" w:lineRule="auto"/>
                              <w:ind w:left="284" w:hanging="284"/>
                              <w:jc w:val="left"/>
                              <w:rPr>
                                <w:sz w:val="18"/>
                                <w:szCs w:val="18"/>
                              </w:rPr>
                            </w:pPr>
                            <w:r>
                              <w:rPr>
                                <w:sz w:val="18"/>
                                <w:szCs w:val="18"/>
                              </w:rPr>
                              <w:t xml:space="preserve">Strengthening </w:t>
                            </w:r>
                            <w:proofErr w:type="spellStart"/>
                            <w:r>
                              <w:rPr>
                                <w:sz w:val="18"/>
                                <w:szCs w:val="18"/>
                              </w:rPr>
                              <w:t>EbA</w:t>
                            </w:r>
                            <w:proofErr w:type="spellEnd"/>
                            <w:r>
                              <w:rPr>
                                <w:sz w:val="18"/>
                                <w:szCs w:val="18"/>
                              </w:rPr>
                              <w:t xml:space="preserve"> and Eco-DRR monitoring systems </w:t>
                            </w:r>
                          </w:p>
                          <w:p w:rsidR="00867932" w:rsidRPr="002D3EE6" w:rsidRDefault="00867932" w:rsidP="00D62700">
                            <w:pPr>
                              <w:pStyle w:val="ListParagraph"/>
                              <w:numPr>
                                <w:ilvl w:val="0"/>
                                <w:numId w:val="9"/>
                              </w:numPr>
                              <w:spacing w:after="160" w:line="259" w:lineRule="auto"/>
                              <w:ind w:left="284" w:hanging="284"/>
                              <w:jc w:val="left"/>
                              <w:rPr>
                                <w:sz w:val="18"/>
                                <w:szCs w:val="18"/>
                              </w:rPr>
                            </w:pPr>
                            <w:r>
                              <w:rPr>
                                <w:sz w:val="18"/>
                                <w:szCs w:val="18"/>
                              </w:rPr>
                              <w:t xml:space="preserve">Promoting investments in </w:t>
                            </w:r>
                            <w:proofErr w:type="spellStart"/>
                            <w:r>
                              <w:rPr>
                                <w:sz w:val="18"/>
                                <w:szCs w:val="18"/>
                              </w:rPr>
                              <w:t>EbA</w:t>
                            </w:r>
                            <w:proofErr w:type="spellEnd"/>
                            <w:r>
                              <w:rPr>
                                <w:sz w:val="18"/>
                                <w:szCs w:val="18"/>
                              </w:rPr>
                              <w:t xml:space="preserve"> and Eco-DRR</w:t>
                            </w:r>
                          </w:p>
                          <w:p w:rsidR="00867932" w:rsidRPr="002D3EE6" w:rsidRDefault="00867932" w:rsidP="00D62700">
                            <w:pPr>
                              <w:pStyle w:val="ListParagraph"/>
                              <w:numPr>
                                <w:ilvl w:val="0"/>
                                <w:numId w:val="9"/>
                              </w:numPr>
                              <w:spacing w:after="160" w:line="259" w:lineRule="auto"/>
                              <w:ind w:left="284" w:hanging="284"/>
                              <w:jc w:val="left"/>
                              <w:rPr>
                                <w:sz w:val="18"/>
                                <w:szCs w:val="18"/>
                              </w:rPr>
                            </w:pPr>
                            <w:r>
                              <w:rPr>
                                <w:sz w:val="18"/>
                                <w:szCs w:val="18"/>
                              </w:rPr>
                              <w:t>Strengthening supporting national, subnational and sectoral policy measures</w:t>
                            </w:r>
                          </w:p>
                          <w:p w:rsidR="00867932" w:rsidRPr="002D3EE6" w:rsidRDefault="00867932" w:rsidP="00D62700">
                            <w:pPr>
                              <w:pStyle w:val="ListParagraph"/>
                              <w:numPr>
                                <w:ilvl w:val="0"/>
                                <w:numId w:val="9"/>
                              </w:numPr>
                              <w:spacing w:after="160" w:line="259" w:lineRule="auto"/>
                              <w:ind w:left="284" w:hanging="284"/>
                              <w:jc w:val="left"/>
                              <w:rPr>
                                <w:sz w:val="18"/>
                                <w:szCs w:val="18"/>
                              </w:rPr>
                            </w:pPr>
                            <w:r>
                              <w:rPr>
                                <w:sz w:val="18"/>
                                <w:szCs w:val="18"/>
                              </w:rPr>
                              <w:t>Strengthening institutions and capacities: Mainstreaming as standard practices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D5475" id="_x0000_t202" coordsize="21600,21600" o:spt="202" path="m,l,21600r21600,l21600,xe">
                <v:stroke joinstyle="miter"/>
                <v:path gradientshapeok="t" o:connecttype="rect"/>
              </v:shapetype>
              <v:shape id="_x0000_s1026" type="#_x0000_t202" style="position:absolute;left:0;text-align:left;margin-left:319.95pt;margin-top:13.55pt;width:140.85pt;height:139.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" filled="f" stroked="f">
                <v:textbox>
                  <w:txbxContent>
                    <w:p w:rsidR="00867932" w:rsidRPr="002D3EE6" w:rsidRDefault="00867932" w:rsidP="00D62700">
                      <w:pPr>
                        <w:pStyle w:val="ListParagraph"/>
                        <w:numPr>
                          <w:ilvl w:val="0"/>
                          <w:numId w:val="9"/>
                        </w:numPr>
                        <w:spacing w:after="160" w:line="259" w:lineRule="auto"/>
                        <w:ind w:left="284" w:hanging="284"/>
                        <w:jc w:val="left"/>
                        <w:rPr>
                          <w:sz w:val="18"/>
                          <w:szCs w:val="18"/>
                        </w:rPr>
                      </w:pPr>
                      <w:r>
                        <w:rPr>
                          <w:sz w:val="18"/>
                          <w:szCs w:val="18"/>
                        </w:rPr>
                        <w:t xml:space="preserve">Strengthening </w:t>
                      </w:r>
                      <w:proofErr w:type="spellStart"/>
                      <w:r>
                        <w:rPr>
                          <w:sz w:val="18"/>
                          <w:szCs w:val="18"/>
                        </w:rPr>
                        <w:t>EbA</w:t>
                      </w:r>
                      <w:proofErr w:type="spellEnd"/>
                      <w:r>
                        <w:rPr>
                          <w:sz w:val="18"/>
                          <w:szCs w:val="18"/>
                        </w:rPr>
                        <w:t xml:space="preserve"> and Eco-DRR monitoring systems </w:t>
                      </w:r>
                    </w:p>
                    <w:p w:rsidR="00867932" w:rsidRPr="002D3EE6" w:rsidRDefault="00867932" w:rsidP="00D62700">
                      <w:pPr>
                        <w:pStyle w:val="ListParagraph"/>
                        <w:numPr>
                          <w:ilvl w:val="0"/>
                          <w:numId w:val="9"/>
                        </w:numPr>
                        <w:spacing w:after="160" w:line="259" w:lineRule="auto"/>
                        <w:ind w:left="284" w:hanging="284"/>
                        <w:jc w:val="left"/>
                        <w:rPr>
                          <w:sz w:val="18"/>
                          <w:szCs w:val="18"/>
                        </w:rPr>
                      </w:pPr>
                      <w:r>
                        <w:rPr>
                          <w:sz w:val="18"/>
                          <w:szCs w:val="18"/>
                        </w:rPr>
                        <w:t xml:space="preserve">Promoting investments in </w:t>
                      </w:r>
                      <w:proofErr w:type="spellStart"/>
                      <w:r>
                        <w:rPr>
                          <w:sz w:val="18"/>
                          <w:szCs w:val="18"/>
                        </w:rPr>
                        <w:t>EbA</w:t>
                      </w:r>
                      <w:proofErr w:type="spellEnd"/>
                      <w:r>
                        <w:rPr>
                          <w:sz w:val="18"/>
                          <w:szCs w:val="18"/>
                        </w:rPr>
                        <w:t xml:space="preserve"> and Eco-DRR</w:t>
                      </w:r>
                    </w:p>
                    <w:p w:rsidR="00867932" w:rsidRPr="002D3EE6" w:rsidRDefault="00867932" w:rsidP="00D62700">
                      <w:pPr>
                        <w:pStyle w:val="ListParagraph"/>
                        <w:numPr>
                          <w:ilvl w:val="0"/>
                          <w:numId w:val="9"/>
                        </w:numPr>
                        <w:spacing w:after="160" w:line="259" w:lineRule="auto"/>
                        <w:ind w:left="284" w:hanging="284"/>
                        <w:jc w:val="left"/>
                        <w:rPr>
                          <w:sz w:val="18"/>
                          <w:szCs w:val="18"/>
                        </w:rPr>
                      </w:pPr>
                      <w:r>
                        <w:rPr>
                          <w:sz w:val="18"/>
                          <w:szCs w:val="18"/>
                        </w:rPr>
                        <w:t>Strengthening supporting national, subnational and sectoral policy measures</w:t>
                      </w:r>
                    </w:p>
                    <w:p w:rsidR="00867932" w:rsidRPr="002D3EE6" w:rsidRDefault="00867932" w:rsidP="00D62700">
                      <w:pPr>
                        <w:pStyle w:val="ListParagraph"/>
                        <w:numPr>
                          <w:ilvl w:val="0"/>
                          <w:numId w:val="9"/>
                        </w:numPr>
                        <w:spacing w:after="160" w:line="259" w:lineRule="auto"/>
                        <w:ind w:left="284" w:hanging="284"/>
                        <w:jc w:val="left"/>
                        <w:rPr>
                          <w:sz w:val="18"/>
                          <w:szCs w:val="18"/>
                        </w:rPr>
                      </w:pPr>
                      <w:r>
                        <w:rPr>
                          <w:sz w:val="18"/>
                          <w:szCs w:val="18"/>
                        </w:rPr>
                        <w:t>Strengthening institutions and capacities: Mainstreaming as standard practices</w:t>
                      </w:r>
                    </w:p>
                  </w:txbxContent>
                </v:textbox>
              </v:shape>
            </w:pict>
          </mc:Fallback>
        </mc:AlternateContent>
      </w:r>
      <w:r w:rsidRPr="008335AA">
        <w:rPr>
          <w:rFonts w:eastAsia="Calibri"/>
          <w:noProof/>
          <w:snapToGrid w:val="0"/>
          <w:kern w:val="22"/>
          <w:szCs w:val="22"/>
        </w:rPr>
        <mc:AlternateContent>
          <mc:Choice Requires="wps">
            <w:drawing>
              <wp:anchor distT="0" distB="0" distL="114300" distR="114300" simplePos="0" relativeHeight="251658245" behindDoc="0" locked="0" layoutInCell="1" allowOverlap="1" wp14:anchorId="67828BB0" wp14:editId="1635D254">
                <wp:simplePos x="0" y="0"/>
                <wp:positionH relativeFrom="column">
                  <wp:posOffset>4067175</wp:posOffset>
                </wp:positionH>
                <wp:positionV relativeFrom="paragraph">
                  <wp:posOffset>114300</wp:posOffset>
                </wp:positionV>
                <wp:extent cx="1788795" cy="1914525"/>
                <wp:effectExtent l="0" t="0" r="20955" b="28575"/>
                <wp:wrapNone/>
                <wp:docPr id="12" name="Rectangle: Rounded Corners 12"/>
                <wp:cNvGraphicFramePr/>
                <a:graphic xmlns:a="http://schemas.openxmlformats.org/drawingml/2006/main">
                  <a:graphicData uri="http://schemas.microsoft.com/office/word/2010/wordprocessingShape">
                    <wps:wsp>
                      <wps:cNvSpPr/>
                      <wps:spPr>
                        <a:xfrm>
                          <a:off x="0" y="0"/>
                          <a:ext cx="1788795" cy="1914525"/>
                        </a:xfrm>
                        <a:prstGeom prst="roundRect">
                          <a:avLst>
                            <a:gd name="adj" fmla="val 12425"/>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E7D69" id="Rectangle: Rounded Corners 12" o:spid="_x0000_s1026" style="position:absolute;margin-left:320.25pt;margin-top:9pt;width:140.85pt;height:150.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" fillcolor="white [3201]" strokecolor="#8064a2 [3207]" strokeweight="2pt"/>
            </w:pict>
          </mc:Fallback>
        </mc:AlternateContent>
      </w:r>
      <w:r w:rsidRPr="008335AA">
        <w:rPr>
          <w:rFonts w:eastAsia="Calibri"/>
          <w:noProof/>
          <w:snapToGrid w:val="0"/>
          <w:kern w:val="22"/>
          <w:szCs w:val="22"/>
        </w:rPr>
        <mc:AlternateContent>
          <mc:Choice Requires="wps">
            <w:drawing>
              <wp:anchor distT="0" distB="0" distL="114300" distR="114300" simplePos="0" relativeHeight="251658242" behindDoc="0" locked="0" layoutInCell="1" allowOverlap="1" wp14:anchorId="29D2AFDE" wp14:editId="12B198D7">
                <wp:simplePos x="0" y="0"/>
                <wp:positionH relativeFrom="column">
                  <wp:posOffset>2105025</wp:posOffset>
                </wp:positionH>
                <wp:positionV relativeFrom="paragraph">
                  <wp:posOffset>114934</wp:posOffset>
                </wp:positionV>
                <wp:extent cx="1788795" cy="1914525"/>
                <wp:effectExtent l="0" t="0" r="20955" b="28575"/>
                <wp:wrapNone/>
                <wp:docPr id="9" name="Rectangle: Rounded Corners 11"/>
                <wp:cNvGraphicFramePr/>
                <a:graphic xmlns:a="http://schemas.openxmlformats.org/drawingml/2006/main">
                  <a:graphicData uri="http://schemas.microsoft.com/office/word/2010/wordprocessingShape">
                    <wps:wsp>
                      <wps:cNvSpPr/>
                      <wps:spPr>
                        <a:xfrm>
                          <a:off x="0" y="0"/>
                          <a:ext cx="1788795" cy="1914525"/>
                        </a:xfrm>
                        <a:prstGeom prst="roundRect">
                          <a:avLst>
                            <a:gd name="adj" fmla="val 12425"/>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2A9ADA" id="Rectangle: Rounded Corners 11" o:spid="_x0000_s1026" style="position:absolute;margin-left:165.75pt;margin-top:9.05pt;width:140.85pt;height:150.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" fillcolor="white [3201]" strokecolor="#8064a2 [3207]" strokeweight="2pt"/>
            </w:pict>
          </mc:Fallback>
        </mc:AlternateContent>
      </w:r>
      <w:r w:rsidRPr="008335AA">
        <w:rPr>
          <w:rFonts w:eastAsia="Calibri"/>
          <w:noProof/>
          <w:snapToGrid w:val="0"/>
          <w:kern w:val="22"/>
          <w:szCs w:val="22"/>
        </w:rPr>
        <mc:AlternateContent>
          <mc:Choice Requires="wps">
            <w:drawing>
              <wp:anchor distT="0" distB="0" distL="114300" distR="114300" simplePos="0" relativeHeight="251658240" behindDoc="0" locked="0" layoutInCell="1" allowOverlap="1" wp14:anchorId="424124A1" wp14:editId="58271AFD">
                <wp:simplePos x="0" y="0"/>
                <wp:positionH relativeFrom="column">
                  <wp:posOffset>95250</wp:posOffset>
                </wp:positionH>
                <wp:positionV relativeFrom="paragraph">
                  <wp:posOffset>86360</wp:posOffset>
                </wp:positionV>
                <wp:extent cx="1788795" cy="1990725"/>
                <wp:effectExtent l="0" t="0" r="20955" b="28575"/>
                <wp:wrapNone/>
                <wp:docPr id="10" name="Rectangle: Rounded Corners 10"/>
                <wp:cNvGraphicFramePr/>
                <a:graphic xmlns:a="http://schemas.openxmlformats.org/drawingml/2006/main">
                  <a:graphicData uri="http://schemas.microsoft.com/office/word/2010/wordprocessingShape">
                    <wps:wsp>
                      <wps:cNvSpPr/>
                      <wps:spPr>
                        <a:xfrm>
                          <a:off x="0" y="0"/>
                          <a:ext cx="1788795" cy="1990725"/>
                        </a:xfrm>
                        <a:prstGeom prst="roundRect">
                          <a:avLst>
                            <a:gd name="adj" fmla="val 12425"/>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92FD69" id="Rectangle: Rounded Corners 10" o:spid="_x0000_s1026" style="position:absolute;margin-left:7.5pt;margin-top:6.8pt;width:140.85pt;height:15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" fillcolor="white [3201]" strokecolor="#8064a2 [3207]" strokeweight="2pt"/>
            </w:pict>
          </mc:Fallback>
        </mc:AlternateContent>
      </w:r>
      <w:r w:rsidRPr="008335AA">
        <w:rPr>
          <w:rFonts w:eastAsia="Calibri"/>
          <w:noProof/>
          <w:snapToGrid w:val="0"/>
          <w:kern w:val="22"/>
          <w:szCs w:val="22"/>
        </w:rPr>
        <mc:AlternateContent>
          <mc:Choice Requires="wps">
            <w:drawing>
              <wp:anchor distT="45720" distB="45720" distL="114300" distR="114300" simplePos="0" relativeHeight="251658241" behindDoc="0" locked="0" layoutInCell="1" allowOverlap="1" wp14:anchorId="6F434854" wp14:editId="033AB85A">
                <wp:simplePos x="0" y="0"/>
                <wp:positionH relativeFrom="column">
                  <wp:posOffset>95250</wp:posOffset>
                </wp:positionH>
                <wp:positionV relativeFrom="paragraph">
                  <wp:posOffset>114935</wp:posOffset>
                </wp:positionV>
                <wp:extent cx="1788795" cy="191452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1914525"/>
                        </a:xfrm>
                        <a:prstGeom prst="rect">
                          <a:avLst/>
                        </a:prstGeom>
                        <a:noFill/>
                        <a:ln>
                          <a:noFill/>
                          <a:headEnd/>
                          <a:tailEnd/>
                        </a:ln>
                      </wps:spPr>
                      <wps:style>
                        <a:lnRef idx="2">
                          <a:schemeClr val="accent2"/>
                        </a:lnRef>
                        <a:fillRef idx="1">
                          <a:schemeClr val="lt1"/>
                        </a:fillRef>
                        <a:effectRef idx="0">
                          <a:schemeClr val="accent2"/>
                        </a:effectRef>
                        <a:fontRef idx="minor">
                          <a:schemeClr val="dk1"/>
                        </a:fontRef>
                      </wps:style>
                      <wps:txbx>
                        <w:txbxContent>
                          <w:p w:rsidR="00867932" w:rsidRPr="006D025C" w:rsidRDefault="00867932" w:rsidP="00D62700">
                            <w:pPr>
                              <w:pStyle w:val="ListParagraph"/>
                              <w:numPr>
                                <w:ilvl w:val="0"/>
                                <w:numId w:val="9"/>
                              </w:numPr>
                              <w:spacing w:after="160" w:line="259" w:lineRule="auto"/>
                              <w:ind w:left="142" w:hanging="142"/>
                              <w:jc w:val="left"/>
                              <w:rPr>
                                <w:sz w:val="18"/>
                                <w:szCs w:val="18"/>
                              </w:rPr>
                            </w:pPr>
                            <w:r w:rsidRPr="006D025C">
                              <w:rPr>
                                <w:sz w:val="18"/>
                                <w:szCs w:val="18"/>
                              </w:rPr>
                              <w:t xml:space="preserve">Understanding social-ecological systems and integrating knowledge, technologies, practices and efforts of IPLCs </w:t>
                            </w:r>
                          </w:p>
                          <w:p w:rsidR="00867932" w:rsidRPr="006D025C" w:rsidRDefault="00867932" w:rsidP="00D62700">
                            <w:pPr>
                              <w:pStyle w:val="ListParagraph"/>
                              <w:numPr>
                                <w:ilvl w:val="0"/>
                                <w:numId w:val="9"/>
                              </w:numPr>
                              <w:spacing w:after="160" w:line="259" w:lineRule="auto"/>
                              <w:ind w:left="142" w:hanging="142"/>
                              <w:jc w:val="left"/>
                              <w:rPr>
                                <w:sz w:val="18"/>
                                <w:szCs w:val="18"/>
                              </w:rPr>
                            </w:pPr>
                            <w:r w:rsidRPr="006D025C">
                              <w:rPr>
                                <w:sz w:val="18"/>
                                <w:szCs w:val="18"/>
                              </w:rPr>
                              <w:t>Understanding the political, governmental, institutional contexts</w:t>
                            </w:r>
                          </w:p>
                          <w:p w:rsidR="00867932" w:rsidRPr="006D025C" w:rsidRDefault="00867932" w:rsidP="00D62700">
                            <w:pPr>
                              <w:pStyle w:val="ListParagraph"/>
                              <w:numPr>
                                <w:ilvl w:val="0"/>
                                <w:numId w:val="9"/>
                              </w:numPr>
                              <w:spacing w:after="160" w:line="259" w:lineRule="auto"/>
                              <w:ind w:left="142" w:hanging="142"/>
                              <w:jc w:val="left"/>
                              <w:rPr>
                                <w:sz w:val="18"/>
                                <w:szCs w:val="18"/>
                              </w:rPr>
                            </w:pPr>
                            <w:r w:rsidRPr="006D025C">
                              <w:rPr>
                                <w:sz w:val="18"/>
                                <w:szCs w:val="18"/>
                              </w:rPr>
                              <w:t>Raising awareness and building partnerships</w:t>
                            </w:r>
                          </w:p>
                          <w:p w:rsidR="00867932" w:rsidRDefault="00867932" w:rsidP="00D62700">
                            <w:pPr>
                              <w:pStyle w:val="ListParagraph"/>
                              <w:numPr>
                                <w:ilvl w:val="0"/>
                                <w:numId w:val="9"/>
                              </w:numPr>
                              <w:spacing w:line="259" w:lineRule="auto"/>
                              <w:ind w:left="142" w:hanging="142"/>
                              <w:jc w:val="left"/>
                              <w:rPr>
                                <w:sz w:val="18"/>
                                <w:szCs w:val="18"/>
                              </w:rPr>
                            </w:pPr>
                            <w:r w:rsidRPr="006D025C">
                              <w:rPr>
                                <w:sz w:val="18"/>
                                <w:szCs w:val="18"/>
                              </w:rPr>
                              <w:t>Evaluating institutional and capacity needs</w:t>
                            </w:r>
                          </w:p>
                          <w:p w:rsidR="00867932" w:rsidRPr="006D025C" w:rsidRDefault="00867932" w:rsidP="00082CE6">
                            <w:pPr>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34854" id="_x0000_s1027" type="#_x0000_t202" style="position:absolute;left:0;text-align:left;margin-left:7.5pt;margin-top:9.05pt;width:140.85pt;height:150.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" filled="f" stroked="f" strokeweight="2pt">
                <v:textbox>
                  <w:txbxContent>
                    <w:p w:rsidR="00867932" w:rsidRPr="006D025C" w:rsidRDefault="00867932" w:rsidP="00D62700">
                      <w:pPr>
                        <w:pStyle w:val="ListParagraph"/>
                        <w:numPr>
                          <w:ilvl w:val="0"/>
                          <w:numId w:val="9"/>
                        </w:numPr>
                        <w:spacing w:after="160" w:line="259" w:lineRule="auto"/>
                        <w:ind w:left="142" w:hanging="142"/>
                        <w:jc w:val="left"/>
                        <w:rPr>
                          <w:sz w:val="18"/>
                          <w:szCs w:val="18"/>
                        </w:rPr>
                      </w:pPr>
                      <w:r w:rsidRPr="006D025C">
                        <w:rPr>
                          <w:sz w:val="18"/>
                          <w:szCs w:val="18"/>
                        </w:rPr>
                        <w:t xml:space="preserve">Understanding social-ecological systems and integrating knowledge, technologies, practices and efforts of IPLCs </w:t>
                      </w:r>
                    </w:p>
                    <w:p w:rsidR="00867932" w:rsidRPr="006D025C" w:rsidRDefault="00867932" w:rsidP="00D62700">
                      <w:pPr>
                        <w:pStyle w:val="ListParagraph"/>
                        <w:numPr>
                          <w:ilvl w:val="0"/>
                          <w:numId w:val="9"/>
                        </w:numPr>
                        <w:spacing w:after="160" w:line="259" w:lineRule="auto"/>
                        <w:ind w:left="142" w:hanging="142"/>
                        <w:jc w:val="left"/>
                        <w:rPr>
                          <w:sz w:val="18"/>
                          <w:szCs w:val="18"/>
                        </w:rPr>
                      </w:pPr>
                      <w:r w:rsidRPr="006D025C">
                        <w:rPr>
                          <w:sz w:val="18"/>
                          <w:szCs w:val="18"/>
                        </w:rPr>
                        <w:t>Understanding the political, governmental, institutional contexts</w:t>
                      </w:r>
                    </w:p>
                    <w:p w:rsidR="00867932" w:rsidRPr="006D025C" w:rsidRDefault="00867932" w:rsidP="00D62700">
                      <w:pPr>
                        <w:pStyle w:val="ListParagraph"/>
                        <w:numPr>
                          <w:ilvl w:val="0"/>
                          <w:numId w:val="9"/>
                        </w:numPr>
                        <w:spacing w:after="160" w:line="259" w:lineRule="auto"/>
                        <w:ind w:left="142" w:hanging="142"/>
                        <w:jc w:val="left"/>
                        <w:rPr>
                          <w:sz w:val="18"/>
                          <w:szCs w:val="18"/>
                        </w:rPr>
                      </w:pPr>
                      <w:r w:rsidRPr="006D025C">
                        <w:rPr>
                          <w:sz w:val="18"/>
                          <w:szCs w:val="18"/>
                        </w:rPr>
                        <w:t>Raising awareness and building partnerships</w:t>
                      </w:r>
                    </w:p>
                    <w:p w:rsidR="00867932" w:rsidRDefault="00867932" w:rsidP="00D62700">
                      <w:pPr>
                        <w:pStyle w:val="ListParagraph"/>
                        <w:numPr>
                          <w:ilvl w:val="0"/>
                          <w:numId w:val="9"/>
                        </w:numPr>
                        <w:spacing w:line="259" w:lineRule="auto"/>
                        <w:ind w:left="142" w:hanging="142"/>
                        <w:jc w:val="left"/>
                        <w:rPr>
                          <w:sz w:val="18"/>
                          <w:szCs w:val="18"/>
                        </w:rPr>
                      </w:pPr>
                      <w:r w:rsidRPr="006D025C">
                        <w:rPr>
                          <w:sz w:val="18"/>
                          <w:szCs w:val="18"/>
                        </w:rPr>
                        <w:t>Evaluating institutional and capacity needs</w:t>
                      </w:r>
                    </w:p>
                    <w:p w:rsidR="00867932" w:rsidRPr="006D025C" w:rsidRDefault="00867932" w:rsidP="00082CE6">
                      <w:pPr>
                        <w:jc w:val="center"/>
                        <w:rPr>
                          <w:sz w:val="18"/>
                          <w:szCs w:val="18"/>
                        </w:rPr>
                      </w:pPr>
                    </w:p>
                  </w:txbxContent>
                </v:textbox>
              </v:shape>
            </w:pict>
          </mc:Fallback>
        </mc:AlternateContent>
      </w:r>
      <w:r w:rsidRPr="008335AA">
        <w:rPr>
          <w:rFonts w:eastAsia="Calibri"/>
          <w:noProof/>
          <w:snapToGrid w:val="0"/>
          <w:kern w:val="22"/>
          <w:szCs w:val="22"/>
        </w:rPr>
        <mc:AlternateContent>
          <mc:Choice Requires="wps">
            <w:drawing>
              <wp:anchor distT="45720" distB="45720" distL="114300" distR="114300" simplePos="0" relativeHeight="251658244" behindDoc="0" locked="0" layoutInCell="1" allowOverlap="1" wp14:anchorId="7EBF15A8" wp14:editId="03AEBA62">
                <wp:simplePos x="0" y="0"/>
                <wp:positionH relativeFrom="column">
                  <wp:posOffset>2105025</wp:posOffset>
                </wp:positionH>
                <wp:positionV relativeFrom="paragraph">
                  <wp:posOffset>114935</wp:posOffset>
                </wp:positionV>
                <wp:extent cx="1788795" cy="17145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1714500"/>
                        </a:xfrm>
                        <a:prstGeom prst="rect">
                          <a:avLst/>
                        </a:prstGeom>
                        <a:noFill/>
                        <a:ln w="9525">
                          <a:noFill/>
                          <a:miter lim="800000"/>
                          <a:headEnd/>
                          <a:tailEnd/>
                        </a:ln>
                      </wps:spPr>
                      <wps:txbx>
                        <w:txbxContent>
                          <w:p w:rsidR="00867932" w:rsidRPr="002D3EE6" w:rsidRDefault="00867932" w:rsidP="00D62700">
                            <w:pPr>
                              <w:pStyle w:val="ListParagraph"/>
                              <w:numPr>
                                <w:ilvl w:val="0"/>
                                <w:numId w:val="9"/>
                              </w:numPr>
                              <w:spacing w:after="160" w:line="259" w:lineRule="auto"/>
                              <w:ind w:left="284" w:hanging="284"/>
                              <w:jc w:val="left"/>
                              <w:rPr>
                                <w:sz w:val="18"/>
                                <w:szCs w:val="18"/>
                              </w:rPr>
                            </w:pPr>
                            <w:r>
                              <w:rPr>
                                <w:sz w:val="18"/>
                                <w:szCs w:val="18"/>
                              </w:rPr>
                              <w:t xml:space="preserve">Risk and vulnerability assessments, socioeconomic analyses </w:t>
                            </w:r>
                          </w:p>
                          <w:p w:rsidR="00867932" w:rsidRPr="002D3EE6" w:rsidRDefault="00867932" w:rsidP="00D62700">
                            <w:pPr>
                              <w:pStyle w:val="ListParagraph"/>
                              <w:numPr>
                                <w:ilvl w:val="0"/>
                                <w:numId w:val="9"/>
                              </w:numPr>
                              <w:spacing w:after="160" w:line="259" w:lineRule="auto"/>
                              <w:ind w:left="284" w:hanging="284"/>
                              <w:jc w:val="left"/>
                              <w:rPr>
                                <w:sz w:val="18"/>
                                <w:szCs w:val="18"/>
                              </w:rPr>
                            </w:pPr>
                            <w:r>
                              <w:rPr>
                                <w:sz w:val="18"/>
                                <w:szCs w:val="18"/>
                              </w:rPr>
                              <w:t>Influencing national, subnational and sectoral policy planning and processes</w:t>
                            </w:r>
                          </w:p>
                          <w:p w:rsidR="00867932" w:rsidRPr="002D3EE6" w:rsidRDefault="00867932" w:rsidP="00D62700">
                            <w:pPr>
                              <w:pStyle w:val="ListParagraph"/>
                              <w:numPr>
                                <w:ilvl w:val="0"/>
                                <w:numId w:val="9"/>
                              </w:numPr>
                              <w:spacing w:after="160" w:line="259" w:lineRule="auto"/>
                              <w:ind w:left="284" w:hanging="284"/>
                              <w:jc w:val="left"/>
                              <w:rPr>
                                <w:sz w:val="18"/>
                                <w:szCs w:val="18"/>
                              </w:rPr>
                            </w:pPr>
                            <w:r>
                              <w:rPr>
                                <w:sz w:val="18"/>
                                <w:szCs w:val="18"/>
                              </w:rPr>
                              <w:t xml:space="preserve">Developing </w:t>
                            </w:r>
                            <w:proofErr w:type="spellStart"/>
                            <w:r>
                              <w:rPr>
                                <w:sz w:val="18"/>
                                <w:szCs w:val="18"/>
                              </w:rPr>
                              <w:t>EbA</w:t>
                            </w:r>
                            <w:proofErr w:type="spellEnd"/>
                            <w:r>
                              <w:rPr>
                                <w:sz w:val="18"/>
                                <w:szCs w:val="18"/>
                              </w:rPr>
                              <w:t xml:space="preserve"> and Eco-DRR enabling policy measures</w:t>
                            </w:r>
                          </w:p>
                          <w:p w:rsidR="00867932" w:rsidRPr="002D3EE6" w:rsidRDefault="00867932" w:rsidP="00D62700">
                            <w:pPr>
                              <w:pStyle w:val="ListParagraph"/>
                              <w:numPr>
                                <w:ilvl w:val="0"/>
                                <w:numId w:val="9"/>
                              </w:numPr>
                              <w:spacing w:after="160" w:line="259" w:lineRule="auto"/>
                              <w:ind w:left="284" w:hanging="284"/>
                              <w:jc w:val="left"/>
                              <w:rPr>
                                <w:sz w:val="18"/>
                                <w:szCs w:val="18"/>
                              </w:rPr>
                            </w:pPr>
                            <w:r>
                              <w:rPr>
                                <w:sz w:val="18"/>
                                <w:szCs w:val="18"/>
                              </w:rPr>
                              <w:t>Strengthening institutions and capacities; learning-by-doing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F15A8" id="_x0000_s1028" type="#_x0000_t202" style="position:absolute;left:0;text-align:left;margin-left:165.75pt;margin-top:9.05pt;width:140.85pt;height:13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" filled="f" stroked="f">
                <v:textbox>
                  <w:txbxContent>
                    <w:p w:rsidR="00867932" w:rsidRPr="002D3EE6" w:rsidRDefault="00867932" w:rsidP="00D62700">
                      <w:pPr>
                        <w:pStyle w:val="ListParagraph"/>
                        <w:numPr>
                          <w:ilvl w:val="0"/>
                          <w:numId w:val="9"/>
                        </w:numPr>
                        <w:spacing w:after="160" w:line="259" w:lineRule="auto"/>
                        <w:ind w:left="284" w:hanging="284"/>
                        <w:jc w:val="left"/>
                        <w:rPr>
                          <w:sz w:val="18"/>
                          <w:szCs w:val="18"/>
                        </w:rPr>
                      </w:pPr>
                      <w:r>
                        <w:rPr>
                          <w:sz w:val="18"/>
                          <w:szCs w:val="18"/>
                        </w:rPr>
                        <w:t xml:space="preserve">Risk and vulnerability assessments, socioeconomic analyses </w:t>
                      </w:r>
                    </w:p>
                    <w:p w:rsidR="00867932" w:rsidRPr="002D3EE6" w:rsidRDefault="00867932" w:rsidP="00D62700">
                      <w:pPr>
                        <w:pStyle w:val="ListParagraph"/>
                        <w:numPr>
                          <w:ilvl w:val="0"/>
                          <w:numId w:val="9"/>
                        </w:numPr>
                        <w:spacing w:after="160" w:line="259" w:lineRule="auto"/>
                        <w:ind w:left="284" w:hanging="284"/>
                        <w:jc w:val="left"/>
                        <w:rPr>
                          <w:sz w:val="18"/>
                          <w:szCs w:val="18"/>
                        </w:rPr>
                      </w:pPr>
                      <w:r>
                        <w:rPr>
                          <w:sz w:val="18"/>
                          <w:szCs w:val="18"/>
                        </w:rPr>
                        <w:t>Influencing national, subnational and sectoral policy planning and processes</w:t>
                      </w:r>
                    </w:p>
                    <w:p w:rsidR="00867932" w:rsidRPr="002D3EE6" w:rsidRDefault="00867932" w:rsidP="00D62700">
                      <w:pPr>
                        <w:pStyle w:val="ListParagraph"/>
                        <w:numPr>
                          <w:ilvl w:val="0"/>
                          <w:numId w:val="9"/>
                        </w:numPr>
                        <w:spacing w:after="160" w:line="259" w:lineRule="auto"/>
                        <w:ind w:left="284" w:hanging="284"/>
                        <w:jc w:val="left"/>
                        <w:rPr>
                          <w:sz w:val="18"/>
                          <w:szCs w:val="18"/>
                        </w:rPr>
                      </w:pPr>
                      <w:r>
                        <w:rPr>
                          <w:sz w:val="18"/>
                          <w:szCs w:val="18"/>
                        </w:rPr>
                        <w:t xml:space="preserve">Developing </w:t>
                      </w:r>
                      <w:proofErr w:type="spellStart"/>
                      <w:r>
                        <w:rPr>
                          <w:sz w:val="18"/>
                          <w:szCs w:val="18"/>
                        </w:rPr>
                        <w:t>EbA</w:t>
                      </w:r>
                      <w:proofErr w:type="spellEnd"/>
                      <w:r>
                        <w:rPr>
                          <w:sz w:val="18"/>
                          <w:szCs w:val="18"/>
                        </w:rPr>
                        <w:t xml:space="preserve"> and Eco-DRR enabling policy measures</w:t>
                      </w:r>
                    </w:p>
                    <w:p w:rsidR="00867932" w:rsidRPr="002D3EE6" w:rsidRDefault="00867932" w:rsidP="00D62700">
                      <w:pPr>
                        <w:pStyle w:val="ListParagraph"/>
                        <w:numPr>
                          <w:ilvl w:val="0"/>
                          <w:numId w:val="9"/>
                        </w:numPr>
                        <w:spacing w:after="160" w:line="259" w:lineRule="auto"/>
                        <w:ind w:left="284" w:hanging="284"/>
                        <w:jc w:val="left"/>
                        <w:rPr>
                          <w:sz w:val="18"/>
                          <w:szCs w:val="18"/>
                        </w:rPr>
                      </w:pPr>
                      <w:r>
                        <w:rPr>
                          <w:sz w:val="18"/>
                          <w:szCs w:val="18"/>
                        </w:rPr>
                        <w:t>Strengthening institutions and capacities; learning-by-doing</w:t>
                      </w:r>
                    </w:p>
                  </w:txbxContent>
                </v:textbox>
              </v:shape>
            </w:pict>
          </mc:Fallback>
        </mc:AlternateContent>
      </w:r>
      <w:r w:rsidRPr="008335AA">
        <w:rPr>
          <w:rFonts w:eastAsia="Calibri"/>
          <w:noProof/>
          <w:snapToGrid w:val="0"/>
          <w:kern w:val="22"/>
          <w:szCs w:val="22"/>
        </w:rPr>
        <mc:AlternateContent>
          <mc:Choice Requires="wps">
            <w:drawing>
              <wp:anchor distT="45720" distB="45720" distL="114300" distR="114300" simplePos="0" relativeHeight="251658243" behindDoc="0" locked="0" layoutInCell="1" allowOverlap="1" wp14:anchorId="6130FED1" wp14:editId="2FAC8120">
                <wp:simplePos x="0" y="0"/>
                <wp:positionH relativeFrom="column">
                  <wp:posOffset>1057275</wp:posOffset>
                </wp:positionH>
                <wp:positionV relativeFrom="paragraph">
                  <wp:posOffset>2924809</wp:posOffset>
                </wp:positionV>
                <wp:extent cx="4684395" cy="33337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4395" cy="333375"/>
                        </a:xfrm>
                        <a:prstGeom prst="rect">
                          <a:avLst/>
                        </a:prstGeom>
                        <a:noFill/>
                        <a:ln w="9525">
                          <a:noFill/>
                          <a:miter lim="800000"/>
                          <a:headEnd/>
                          <a:tailEnd/>
                        </a:ln>
                      </wps:spPr>
                      <wps:txbx>
                        <w:txbxContent>
                          <w:p w:rsidR="00867932" w:rsidRPr="00A07B71" w:rsidRDefault="00867932" w:rsidP="00082CE6">
                            <w:pPr>
                              <w:rPr>
                                <w:b/>
                                <w:sz w:val="28"/>
                                <w:szCs w:val="28"/>
                              </w:rPr>
                            </w:pPr>
                            <w:r w:rsidRPr="00A07B71">
                              <w:rPr>
                                <w:b/>
                                <w:sz w:val="28"/>
                                <w:szCs w:val="28"/>
                              </w:rPr>
                              <w:t>Multi</w:t>
                            </w:r>
                            <w:r>
                              <w:rPr>
                                <w:b/>
                                <w:sz w:val="28"/>
                                <w:szCs w:val="28"/>
                              </w:rPr>
                              <w:t>-</w:t>
                            </w:r>
                            <w:r w:rsidRPr="00A07B71">
                              <w:rPr>
                                <w:b/>
                                <w:sz w:val="28"/>
                                <w:szCs w:val="28"/>
                              </w:rPr>
                              <w:t>stakeholder and multi-sectoral engagement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0FED1" id="_x0000_s1029" type="#_x0000_t202" style="position:absolute;left:0;text-align:left;margin-left:83.25pt;margin-top:230.3pt;width:368.85pt;height:26.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" filled="f" stroked="f">
                <v:textbox>
                  <w:txbxContent>
                    <w:p w:rsidR="00867932" w:rsidRPr="00A07B71" w:rsidRDefault="00867932" w:rsidP="00082CE6">
                      <w:pPr>
                        <w:rPr>
                          <w:b/>
                          <w:sz w:val="28"/>
                          <w:szCs w:val="28"/>
                        </w:rPr>
                      </w:pPr>
                      <w:r w:rsidRPr="00A07B71">
                        <w:rPr>
                          <w:b/>
                          <w:sz w:val="28"/>
                          <w:szCs w:val="28"/>
                        </w:rPr>
                        <w:t>Multi</w:t>
                      </w:r>
                      <w:r>
                        <w:rPr>
                          <w:b/>
                          <w:sz w:val="28"/>
                          <w:szCs w:val="28"/>
                        </w:rPr>
                        <w:t>-</w:t>
                      </w:r>
                      <w:r w:rsidRPr="00A07B71">
                        <w:rPr>
                          <w:b/>
                          <w:sz w:val="28"/>
                          <w:szCs w:val="28"/>
                        </w:rPr>
                        <w:t>stakeholder and multi-sectoral engagement</w:t>
                      </w:r>
                    </w:p>
                  </w:txbxContent>
                </v:textbox>
              </v:shape>
            </w:pict>
          </mc:Fallback>
        </mc:AlternateContent>
      </w:r>
      <w:r w:rsidRPr="008335AA">
        <w:rPr>
          <w:rFonts w:eastAsia="Calibri"/>
          <w:noProof/>
          <w:snapToGrid w:val="0"/>
          <w:kern w:val="22"/>
          <w:szCs w:val="22"/>
        </w:rPr>
        <w:drawing>
          <wp:inline distT="0" distB="0" distL="0" distR="0" wp14:anchorId="07E2835E" wp14:editId="17D65F5A">
            <wp:extent cx="5924550" cy="3514725"/>
            <wp:effectExtent l="0" t="0" r="19050" b="28575"/>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082CE6" w:rsidRPr="008335AA" w:rsidRDefault="00082CE6" w:rsidP="00082CE6">
      <w:pPr>
        <w:keepLines/>
        <w:suppressLineNumbers/>
        <w:suppressAutoHyphens/>
        <w:kinsoku w:val="0"/>
        <w:overflowPunct w:val="0"/>
        <w:autoSpaceDE w:val="0"/>
        <w:autoSpaceDN w:val="0"/>
        <w:adjustRightInd w:val="0"/>
        <w:snapToGrid w:val="0"/>
        <w:jc w:val="left"/>
        <w:rPr>
          <w:rFonts w:eastAsia="Calibri"/>
          <w:snapToGrid w:val="0"/>
          <w:kern w:val="22"/>
          <w:szCs w:val="22"/>
        </w:rPr>
      </w:pPr>
      <w:r w:rsidRPr="008335AA">
        <w:rPr>
          <w:rFonts w:eastAsia="Calibri"/>
          <w:bCs/>
          <w:i/>
          <w:iCs/>
          <w:snapToGrid w:val="0"/>
          <w:kern w:val="22"/>
          <w:szCs w:val="22"/>
        </w:rPr>
        <w:t>Note</w:t>
      </w:r>
      <w:r w:rsidRPr="008335AA">
        <w:rPr>
          <w:rFonts w:eastAsia="Calibri"/>
          <w:bCs/>
          <w:snapToGrid w:val="0"/>
          <w:kern w:val="22"/>
          <w:szCs w:val="22"/>
        </w:rPr>
        <w:t>: Adapted from: World Wildlife Fund (2013</w:t>
      </w:r>
      <w:r w:rsidRPr="008335AA">
        <w:rPr>
          <w:snapToGrid w:val="0"/>
          <w:kern w:val="22"/>
          <w:szCs w:val="22"/>
        </w:rPr>
        <w:t>),</w:t>
      </w:r>
      <w:r w:rsidRPr="008335AA">
        <w:rPr>
          <w:rFonts w:eastAsia="Calibri"/>
          <w:bCs/>
          <w:snapToGrid w:val="0"/>
          <w:kern w:val="22"/>
          <w:szCs w:val="22"/>
        </w:rPr>
        <w:t xml:space="preserve"> </w:t>
      </w:r>
      <w:r w:rsidR="006100DB" w:rsidRPr="00C103B2">
        <w:rPr>
          <w:szCs w:val="22"/>
        </w:rPr>
        <w:fldChar w:fldCharType="begin"/>
      </w:r>
      <w:r w:rsidR="006100DB" w:rsidRPr="008335AA">
        <w:rPr>
          <w:szCs w:val="22"/>
        </w:rPr>
        <w:instrText xml:space="preserve"> HYPERLINK "http://awsassets.panda.org/downloads/wwf_wb_eba_project_2014_gms_ecosystem_based_adaptation_general_framework.pdf" </w:instrText>
      </w:r>
      <w:r w:rsidR="006100DB" w:rsidRPr="008335AA">
        <w:rPr>
          <w:szCs w:val="22"/>
        </w:rPr>
        <w:fldChar w:fldCharType="separate"/>
      </w:r>
      <w:r w:rsidRPr="008335AA">
        <w:rPr>
          <w:rStyle w:val="Hyperlink"/>
          <w:rFonts w:eastAsia="Calibri"/>
          <w:i/>
          <w:iCs/>
          <w:snapToGrid w:val="0"/>
          <w:kern w:val="22"/>
          <w:sz w:val="22"/>
          <w:szCs w:val="22"/>
        </w:rPr>
        <w:t>Operational Framework for Ecosystem-based Adaptation: Implementing and Mainstreaming Ecosystem-based Adaptation Responses in the Greater Mekong Sub-Region</w:t>
      </w:r>
      <w:r w:rsidR="006100DB" w:rsidRPr="008335AA">
        <w:rPr>
          <w:rStyle w:val="Hyperlink"/>
          <w:rFonts w:eastAsia="Calibri"/>
          <w:i/>
          <w:iCs/>
          <w:snapToGrid w:val="0"/>
          <w:kern w:val="22"/>
          <w:sz w:val="22"/>
          <w:szCs w:val="22"/>
        </w:rPr>
        <w:fldChar w:fldCharType="end"/>
      </w:r>
      <w:r w:rsidRPr="008335AA">
        <w:rPr>
          <w:rFonts w:eastAsia="Calibri"/>
          <w:bCs/>
          <w:snapToGrid w:val="0"/>
          <w:kern w:val="22"/>
          <w:szCs w:val="22"/>
        </w:rPr>
        <w:t xml:space="preserve">; and </w:t>
      </w:r>
      <w:r w:rsidRPr="008335AA">
        <w:rPr>
          <w:rFonts w:eastAsia="Calibri"/>
          <w:snapToGrid w:val="0"/>
          <w:kern w:val="22"/>
          <w:szCs w:val="22"/>
        </w:rPr>
        <w:t xml:space="preserve">UNDP-UNEP (2011), </w:t>
      </w:r>
      <w:r w:rsidR="006100DB" w:rsidRPr="00C103B2">
        <w:rPr>
          <w:szCs w:val="22"/>
        </w:rPr>
        <w:fldChar w:fldCharType="begin"/>
      </w:r>
      <w:r w:rsidR="006100DB" w:rsidRPr="008335AA">
        <w:rPr>
          <w:szCs w:val="22"/>
        </w:rPr>
        <w:instrText xml:space="preserve"> HYPERLINK "http://www.undp.org/content/undp/en/home/librarypage/environment-energy/climate_change/adaptation/mainstreaming_climatechangeadaptationintodevelopmentplanningagui.html" </w:instrText>
      </w:r>
      <w:r w:rsidR="006100DB" w:rsidRPr="008335AA">
        <w:rPr>
          <w:szCs w:val="22"/>
        </w:rPr>
        <w:fldChar w:fldCharType="separate"/>
      </w:r>
      <w:r w:rsidRPr="008335AA">
        <w:rPr>
          <w:rStyle w:val="Hyperlink"/>
          <w:rFonts w:eastAsia="Calibri"/>
          <w:bCs/>
          <w:i/>
          <w:iCs/>
          <w:snapToGrid w:val="0"/>
          <w:kern w:val="22"/>
          <w:sz w:val="22"/>
          <w:szCs w:val="22"/>
        </w:rPr>
        <w:t>M</w:t>
      </w:r>
      <w:r w:rsidRPr="008335AA">
        <w:rPr>
          <w:rStyle w:val="Hyperlink"/>
          <w:rFonts w:eastAsia="Calibri"/>
          <w:i/>
          <w:iCs/>
          <w:snapToGrid w:val="0"/>
          <w:kern w:val="22"/>
          <w:sz w:val="22"/>
          <w:szCs w:val="22"/>
        </w:rPr>
        <w:t xml:space="preserve">ainstreaming </w:t>
      </w:r>
      <w:r w:rsidRPr="008335AA">
        <w:rPr>
          <w:rStyle w:val="Hyperlink"/>
          <w:rFonts w:eastAsia="Calibri"/>
          <w:bCs/>
          <w:i/>
          <w:iCs/>
          <w:snapToGrid w:val="0"/>
          <w:kern w:val="22"/>
          <w:sz w:val="22"/>
          <w:szCs w:val="22"/>
        </w:rPr>
        <w:t>Climate Change A</w:t>
      </w:r>
      <w:r w:rsidRPr="008335AA">
        <w:rPr>
          <w:rStyle w:val="Hyperlink"/>
          <w:rFonts w:eastAsia="Calibri"/>
          <w:i/>
          <w:iCs/>
          <w:snapToGrid w:val="0"/>
          <w:kern w:val="22"/>
          <w:sz w:val="22"/>
          <w:szCs w:val="22"/>
        </w:rPr>
        <w:t xml:space="preserve">daptation into </w:t>
      </w:r>
      <w:r w:rsidRPr="008335AA">
        <w:rPr>
          <w:rStyle w:val="Hyperlink"/>
          <w:rFonts w:eastAsia="Calibri"/>
          <w:bCs/>
          <w:i/>
          <w:iCs/>
          <w:snapToGrid w:val="0"/>
          <w:kern w:val="22"/>
          <w:sz w:val="22"/>
          <w:szCs w:val="22"/>
        </w:rPr>
        <w:t>D</w:t>
      </w:r>
      <w:r w:rsidRPr="008335AA">
        <w:rPr>
          <w:rStyle w:val="Hyperlink"/>
          <w:rFonts w:eastAsia="Calibri"/>
          <w:i/>
          <w:iCs/>
          <w:snapToGrid w:val="0"/>
          <w:kern w:val="22"/>
          <w:sz w:val="22"/>
          <w:szCs w:val="22"/>
        </w:rPr>
        <w:t xml:space="preserve">evelopment </w:t>
      </w:r>
      <w:r w:rsidRPr="008335AA">
        <w:rPr>
          <w:rStyle w:val="Hyperlink"/>
          <w:rFonts w:eastAsia="Calibri"/>
          <w:bCs/>
          <w:i/>
          <w:iCs/>
          <w:snapToGrid w:val="0"/>
          <w:kern w:val="22"/>
          <w:sz w:val="22"/>
          <w:szCs w:val="22"/>
        </w:rPr>
        <w:t>P</w:t>
      </w:r>
      <w:r w:rsidRPr="008335AA">
        <w:rPr>
          <w:rStyle w:val="Hyperlink"/>
          <w:rFonts w:eastAsia="Calibri"/>
          <w:i/>
          <w:iCs/>
          <w:snapToGrid w:val="0"/>
          <w:kern w:val="22"/>
          <w:sz w:val="22"/>
          <w:szCs w:val="22"/>
        </w:rPr>
        <w:t>lanning: A Guide for</w:t>
      </w:r>
      <w:r w:rsidRPr="008335AA">
        <w:rPr>
          <w:rStyle w:val="Hyperlink"/>
          <w:rFonts w:eastAsia="Calibri"/>
          <w:snapToGrid w:val="0"/>
          <w:kern w:val="22"/>
          <w:sz w:val="22"/>
          <w:szCs w:val="22"/>
        </w:rPr>
        <w:t xml:space="preserve"> </w:t>
      </w:r>
      <w:r w:rsidRPr="008335AA">
        <w:rPr>
          <w:rStyle w:val="Hyperlink"/>
          <w:rFonts w:eastAsia="Calibri"/>
          <w:i/>
          <w:iCs/>
          <w:snapToGrid w:val="0"/>
          <w:kern w:val="22"/>
          <w:sz w:val="22"/>
          <w:szCs w:val="22"/>
        </w:rPr>
        <w:t>Practitioners</w:t>
      </w:r>
      <w:r w:rsidR="006100DB" w:rsidRPr="008335AA">
        <w:rPr>
          <w:rStyle w:val="Hyperlink"/>
          <w:rFonts w:eastAsia="Calibri"/>
          <w:i/>
          <w:iCs/>
          <w:snapToGrid w:val="0"/>
          <w:kern w:val="22"/>
          <w:sz w:val="22"/>
          <w:szCs w:val="22"/>
        </w:rPr>
        <w:fldChar w:fldCharType="end"/>
      </w:r>
      <w:r w:rsidRPr="008335AA">
        <w:rPr>
          <w:rFonts w:eastAsia="Calibri"/>
          <w:bCs/>
          <w:snapToGrid w:val="0"/>
          <w:kern w:val="22"/>
          <w:szCs w:val="22"/>
        </w:rPr>
        <w:t>.</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8335AA">
        <w:rPr>
          <w:rFonts w:eastAsia="Calibri"/>
          <w:snapToGrid w:val="0"/>
          <w:kern w:val="22"/>
          <w:szCs w:val="22"/>
        </w:rPr>
        <w:t>15.</w:t>
      </w:r>
      <w:r w:rsidRPr="008335AA">
        <w:rPr>
          <w:rFonts w:eastAsia="Calibri"/>
          <w:snapToGrid w:val="0"/>
          <w:kern w:val="22"/>
          <w:szCs w:val="22"/>
        </w:rPr>
        <w:tab/>
        <w:t xml:space="preserve">A key aspect of mainstreaming is finding appropriate entry points for integrating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w:t>
      </w:r>
      <w:r w:rsidRPr="008335AA">
        <w:rPr>
          <w:rFonts w:eastAsia="Calibri"/>
          <w:snapToGrid w:val="0"/>
          <w:kern w:val="22"/>
          <w:szCs w:val="22"/>
        </w:rPr>
        <w:br w:type="textWrapping" w:clear="all"/>
        <w:t>Eco-DRR into concrete but often also complex policy and planning frameworks and decision-making processes. Entry points can be dynamic, depending on three key aspects: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jc w:val="left"/>
        <w:rPr>
          <w:rFonts w:eastAsia="Calibri"/>
          <w:snapToGrid w:val="0"/>
          <w:kern w:val="22"/>
          <w:szCs w:val="22"/>
        </w:rPr>
      </w:pPr>
      <w:bookmarkStart w:id="41" w:name="_Toc518553114"/>
      <w:r w:rsidRPr="008335AA">
        <w:rPr>
          <w:rFonts w:eastAsia="Calibri"/>
          <w:snapToGrid w:val="0"/>
          <w:kern w:val="22"/>
          <w:szCs w:val="22"/>
        </w:rPr>
        <w:t>(a)</w:t>
      </w:r>
      <w:r w:rsidRPr="008335AA">
        <w:rPr>
          <w:rFonts w:eastAsia="Calibri"/>
          <w:snapToGrid w:val="0"/>
          <w:kern w:val="22"/>
          <w:szCs w:val="22"/>
        </w:rPr>
        <w:tab/>
        <w:t>The awareness of stakeholders about an existing problem, challenge or risk;</w:t>
      </w:r>
      <w:bookmarkEnd w:id="41"/>
    </w:p>
    <w:p w:rsidR="00082CE6" w:rsidRPr="008335AA" w:rsidRDefault="00082CE6" w:rsidP="00082CE6">
      <w:pPr>
        <w:suppressLineNumbers/>
        <w:suppressAutoHyphens/>
        <w:kinsoku w:val="0"/>
        <w:overflowPunct w:val="0"/>
        <w:autoSpaceDE w:val="0"/>
        <w:autoSpaceDN w:val="0"/>
        <w:adjustRightInd w:val="0"/>
        <w:snapToGrid w:val="0"/>
        <w:spacing w:after="120"/>
        <w:ind w:firstLine="720"/>
        <w:jc w:val="left"/>
        <w:rPr>
          <w:rFonts w:eastAsia="Calibri"/>
          <w:snapToGrid w:val="0"/>
          <w:kern w:val="22"/>
          <w:szCs w:val="22"/>
        </w:rPr>
      </w:pPr>
      <w:bookmarkStart w:id="42" w:name="_Toc518553115"/>
      <w:r w:rsidRPr="008335AA">
        <w:rPr>
          <w:rFonts w:eastAsia="Calibri"/>
          <w:snapToGrid w:val="0"/>
          <w:kern w:val="22"/>
          <w:szCs w:val="22"/>
        </w:rPr>
        <w:t>(b)</w:t>
      </w:r>
      <w:r w:rsidRPr="008335AA">
        <w:rPr>
          <w:rFonts w:eastAsia="Calibri"/>
          <w:snapToGrid w:val="0"/>
          <w:kern w:val="22"/>
          <w:szCs w:val="22"/>
        </w:rPr>
        <w:tab/>
        <w:t>Available solutions, proposals, tools and knowledge;</w:t>
      </w:r>
      <w:bookmarkEnd w:id="42"/>
    </w:p>
    <w:p w:rsidR="00082CE6" w:rsidRPr="008335AA" w:rsidRDefault="00082CE6" w:rsidP="00082CE6">
      <w:pPr>
        <w:suppressLineNumbers/>
        <w:suppressAutoHyphens/>
        <w:kinsoku w:val="0"/>
        <w:overflowPunct w:val="0"/>
        <w:autoSpaceDE w:val="0"/>
        <w:autoSpaceDN w:val="0"/>
        <w:adjustRightInd w:val="0"/>
        <w:snapToGrid w:val="0"/>
        <w:spacing w:after="120"/>
        <w:ind w:firstLine="720"/>
        <w:jc w:val="left"/>
        <w:rPr>
          <w:rFonts w:eastAsia="Calibri"/>
          <w:snapToGrid w:val="0"/>
          <w:kern w:val="22"/>
          <w:szCs w:val="22"/>
        </w:rPr>
      </w:pPr>
      <w:bookmarkStart w:id="43" w:name="_Toc518553116"/>
      <w:r w:rsidRPr="008335AA">
        <w:rPr>
          <w:rFonts w:eastAsia="Calibri"/>
          <w:snapToGrid w:val="0"/>
          <w:kern w:val="22"/>
          <w:szCs w:val="22"/>
        </w:rPr>
        <w:t>(c)</w:t>
      </w:r>
      <w:r w:rsidRPr="008335AA">
        <w:rPr>
          <w:rFonts w:eastAsia="Calibri"/>
          <w:snapToGrid w:val="0"/>
          <w:kern w:val="22"/>
          <w:szCs w:val="22"/>
        </w:rPr>
        <w:tab/>
        <w:t>Political will to act, mandates and roles.</w:t>
      </w:r>
      <w:bookmarkEnd w:id="43"/>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8335AA">
        <w:rPr>
          <w:rFonts w:eastAsia="Calibri"/>
          <w:snapToGrid w:val="0"/>
          <w:kern w:val="22"/>
          <w:szCs w:val="22"/>
        </w:rPr>
        <w:t>16.</w:t>
      </w:r>
      <w:r w:rsidRPr="008335AA">
        <w:rPr>
          <w:rFonts w:eastAsia="Calibri"/>
          <w:snapToGrid w:val="0"/>
          <w:kern w:val="22"/>
          <w:szCs w:val="22"/>
        </w:rPr>
        <w:tab/>
        <w:t>If all three aspects come together in favourable ways, there is a “momentum” for policy change.</w:t>
      </w:r>
      <w:r w:rsidRPr="008335AA">
        <w:rPr>
          <w:rFonts w:eastAsia="Calibri"/>
          <w:snapToGrid w:val="0"/>
          <w:kern w:val="22"/>
          <w:szCs w:val="22"/>
        </w:rPr>
        <w:br w:type="textWrapping" w:clear="all"/>
        <w:t xml:space="preserve">In cases of disaster and states of emergency, there is generally openness towards stakeholders’ needs, innovative tools and approaches, joint searches for best available solutions, and a willingness to invest and (re)build better. These are important opportunities to include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or Eco-DRR aspects. </w:t>
      </w:r>
      <w:r w:rsidRPr="008335AA">
        <w:rPr>
          <w:rFonts w:eastAsia="Calibri"/>
          <w:bCs/>
          <w:snapToGrid w:val="0"/>
          <w:kern w:val="22"/>
          <w:szCs w:val="22"/>
        </w:rPr>
        <w:t xml:space="preserve">Entry points </w:t>
      </w:r>
      <w:r w:rsidRPr="008335AA">
        <w:rPr>
          <w:rFonts w:eastAsia="Calibri"/>
          <w:snapToGrid w:val="0"/>
          <w:kern w:val="22"/>
          <w:szCs w:val="22"/>
        </w:rPr>
        <w:t>may occur at all levels of government, and can imply different levels of governance, or collaboration with the private sector.</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8335AA">
        <w:rPr>
          <w:rFonts w:eastAsia="Calibri"/>
          <w:snapToGrid w:val="0"/>
          <w:kern w:val="22"/>
          <w:szCs w:val="22"/>
        </w:rPr>
        <w:t>17.</w:t>
      </w:r>
      <w:r w:rsidRPr="008335AA">
        <w:rPr>
          <w:rFonts w:eastAsia="Calibri"/>
          <w:snapToGrid w:val="0"/>
          <w:kern w:val="22"/>
          <w:szCs w:val="22"/>
        </w:rPr>
        <w:tab/>
        <w:t>In general, entry</w:t>
      </w:r>
      <w:r w:rsidRPr="008335AA">
        <w:rPr>
          <w:rFonts w:eastAsia="Calibri"/>
          <w:bCs/>
          <w:snapToGrid w:val="0"/>
          <w:kern w:val="22"/>
          <w:szCs w:val="22"/>
        </w:rPr>
        <w:t xml:space="preserve"> points for mainstreaming </w:t>
      </w:r>
      <w:r w:rsidRPr="008335AA">
        <w:rPr>
          <w:rFonts w:eastAsia="Calibri"/>
          <w:snapToGrid w:val="0"/>
          <w:kern w:val="22"/>
          <w:szCs w:val="22"/>
        </w:rPr>
        <w:t>may be found in:</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bookmarkStart w:id="44" w:name="_Toc518553117"/>
      <w:r w:rsidRPr="008335AA">
        <w:rPr>
          <w:rFonts w:eastAsia="Calibri"/>
          <w:snapToGrid w:val="0"/>
          <w:kern w:val="22"/>
          <w:szCs w:val="22"/>
        </w:rPr>
        <w:t>(a)</w:t>
      </w:r>
      <w:r w:rsidRPr="008335AA">
        <w:rPr>
          <w:rFonts w:eastAsia="Calibri"/>
          <w:snapToGrid w:val="0"/>
          <w:kern w:val="22"/>
          <w:szCs w:val="22"/>
        </w:rPr>
        <w:tab/>
        <w:t>The development or revision of p</w:t>
      </w:r>
      <w:r w:rsidRPr="008335AA">
        <w:rPr>
          <w:rFonts w:eastAsia="Calibri"/>
          <w:bCs/>
          <w:snapToGrid w:val="0"/>
          <w:kern w:val="22"/>
          <w:szCs w:val="22"/>
        </w:rPr>
        <w:t xml:space="preserve">olicies and plans, </w:t>
      </w:r>
      <w:r w:rsidRPr="008335AA">
        <w:rPr>
          <w:rFonts w:eastAsia="Calibri"/>
          <w:snapToGrid w:val="0"/>
          <w:kern w:val="22"/>
          <w:szCs w:val="22"/>
        </w:rPr>
        <w:t>e.g. development or sectoral plans, nationally determined contributions, as appropriate, national adaptation plans, national biodiversity strategies and action plans, strategic environmental assessments, land-use plans;</w:t>
      </w:r>
      <w:bookmarkEnd w:id="44"/>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bookmarkStart w:id="45" w:name="_Toc518553118"/>
      <w:r w:rsidRPr="008335AA">
        <w:rPr>
          <w:rFonts w:eastAsia="Calibri"/>
          <w:snapToGrid w:val="0"/>
          <w:kern w:val="22"/>
          <w:szCs w:val="22"/>
        </w:rPr>
        <w:t>(b)</w:t>
      </w:r>
      <w:r w:rsidRPr="008335AA">
        <w:rPr>
          <w:rFonts w:eastAsia="Calibri"/>
          <w:snapToGrid w:val="0"/>
          <w:kern w:val="22"/>
          <w:szCs w:val="22"/>
        </w:rPr>
        <w:tab/>
        <w:t>Command and control instruments, e.g. climate change and environmental laws, standards, environmental impact assessments, and disaster risk management;</w:t>
      </w:r>
      <w:bookmarkEnd w:id="45"/>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spacing w:val="-2"/>
          <w:kern w:val="22"/>
          <w:szCs w:val="22"/>
        </w:rPr>
      </w:pPr>
      <w:bookmarkStart w:id="46" w:name="_Toc518553119"/>
      <w:r w:rsidRPr="008335AA">
        <w:rPr>
          <w:rFonts w:eastAsia="Calibri"/>
          <w:snapToGrid w:val="0"/>
          <w:spacing w:val="-2"/>
          <w:kern w:val="22"/>
          <w:szCs w:val="22"/>
        </w:rPr>
        <w:t>(c)</w:t>
      </w:r>
      <w:r w:rsidRPr="008335AA">
        <w:rPr>
          <w:rFonts w:eastAsia="Calibri"/>
          <w:snapToGrid w:val="0"/>
          <w:spacing w:val="-2"/>
          <w:kern w:val="22"/>
          <w:szCs w:val="22"/>
        </w:rPr>
        <w:tab/>
        <w:t>Economic and fiscal instruments, e.g. investment programmes, funds, subsidies, taxes, fees;</w:t>
      </w:r>
      <w:bookmarkEnd w:id="46"/>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bookmarkStart w:id="47" w:name="_Toc518553120"/>
      <w:r w:rsidRPr="008335AA">
        <w:rPr>
          <w:rFonts w:eastAsia="Calibri"/>
          <w:snapToGrid w:val="0"/>
          <w:kern w:val="22"/>
          <w:szCs w:val="22"/>
        </w:rPr>
        <w:t>(d)</w:t>
      </w:r>
      <w:r w:rsidRPr="008335AA">
        <w:rPr>
          <w:rFonts w:eastAsia="Calibri"/>
          <w:snapToGrid w:val="0"/>
          <w:kern w:val="22"/>
          <w:szCs w:val="22"/>
        </w:rPr>
        <w:tab/>
        <w:t>Educational and awareness-raising measures, e.g. environmental education, extension programmes, technical careers and university curricula;</w:t>
      </w:r>
      <w:bookmarkEnd w:id="47"/>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bookmarkStart w:id="48" w:name="_Toc518553121"/>
      <w:r w:rsidRPr="008335AA">
        <w:rPr>
          <w:rFonts w:eastAsia="Calibri"/>
          <w:snapToGrid w:val="0"/>
          <w:kern w:val="22"/>
          <w:szCs w:val="22"/>
        </w:rPr>
        <w:t>(e)</w:t>
      </w:r>
      <w:r w:rsidRPr="008335AA">
        <w:rPr>
          <w:rFonts w:eastAsia="Calibri"/>
          <w:snapToGrid w:val="0"/>
          <w:kern w:val="22"/>
          <w:szCs w:val="22"/>
        </w:rPr>
        <w:tab/>
        <w:t>Voluntary measures, e.g. environmental agreements with private landowners, or the definition of standards</w:t>
      </w:r>
      <w:bookmarkEnd w:id="48"/>
      <w:r w:rsidRPr="008335AA">
        <w:rPr>
          <w:rFonts w:eastAsia="Calibri"/>
          <w:snapToGrid w:val="0"/>
          <w:kern w:val="22"/>
          <w:szCs w:val="22"/>
        </w:rPr>
        <w:t>;</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bookmarkStart w:id="49" w:name="_Toc518553122"/>
      <w:r w:rsidRPr="008335AA">
        <w:rPr>
          <w:rFonts w:eastAsia="Calibri"/>
          <w:snapToGrid w:val="0"/>
          <w:kern w:val="22"/>
          <w:szCs w:val="22"/>
        </w:rPr>
        <w:t>(f)</w:t>
      </w:r>
      <w:r w:rsidRPr="008335AA">
        <w:rPr>
          <w:rFonts w:eastAsia="Calibri"/>
          <w:snapToGrid w:val="0"/>
          <w:kern w:val="22"/>
          <w:szCs w:val="22"/>
        </w:rPr>
        <w:tab/>
        <w:t>Measures that guarantee the free prior informed consent, of indigenous peoples, where appropriate;</w:t>
      </w:r>
      <w:bookmarkEnd w:id="49"/>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bookmarkStart w:id="50" w:name="_Toc518553123"/>
      <w:r w:rsidRPr="008335AA">
        <w:rPr>
          <w:rFonts w:eastAsia="Calibri"/>
          <w:snapToGrid w:val="0"/>
          <w:kern w:val="22"/>
          <w:szCs w:val="22"/>
        </w:rPr>
        <w:t>(g)</w:t>
      </w:r>
      <w:r w:rsidRPr="008335AA">
        <w:rPr>
          <w:rFonts w:eastAsia="Calibri"/>
          <w:snapToGrid w:val="0"/>
          <w:kern w:val="22"/>
          <w:szCs w:val="22"/>
        </w:rPr>
        <w:tab/>
        <w:t>Partnerships that enable the full and effective participation of civil society organizations, indigenous peoples and local communities, women and youth.</w:t>
      </w:r>
      <w:bookmarkEnd w:id="50"/>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8335AA">
        <w:rPr>
          <w:rFonts w:eastAsia="Calibri"/>
          <w:snapToGrid w:val="0"/>
          <w:kern w:val="22"/>
          <w:szCs w:val="22"/>
        </w:rPr>
        <w:t>18.</w:t>
      </w:r>
      <w:r w:rsidRPr="008335AA">
        <w:rPr>
          <w:rFonts w:eastAsia="Calibri"/>
          <w:snapToGrid w:val="0"/>
          <w:kern w:val="22"/>
          <w:szCs w:val="22"/>
        </w:rPr>
        <w:tab/>
        <w:t xml:space="preserve">As emphasized throughout the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/Eco-DRR planning and implementation process, reaching out to sectors is key to raising awareness of and integrating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into sectoral plans and national-level planning, and encouraging cross-sectoral collaboration for joint implementation.</w:t>
      </w:r>
    </w:p>
    <w:p w:rsidR="00082CE6" w:rsidRPr="00C103B2" w:rsidRDefault="00082CE6" w:rsidP="00082CE6">
      <w:pPr>
        <w:pStyle w:val="ListParagraph"/>
        <w:ind w:left="0"/>
        <w:rPr>
          <w:bCs/>
          <w:snapToGrid w:val="0"/>
          <w:kern w:val="22"/>
          <w:szCs w:val="22"/>
        </w:rPr>
      </w:pPr>
    </w:p>
    <w:p w:rsidR="00082CE6" w:rsidRPr="00C103B2" w:rsidRDefault="00082CE6" w:rsidP="00082CE6">
      <w:pPr>
        <w:suppressLineNumbers/>
        <w:suppressAutoHyphens/>
        <w:kinsoku w:val="0"/>
        <w:overflowPunct w:val="0"/>
        <w:autoSpaceDE w:val="0"/>
        <w:autoSpaceDN w:val="0"/>
        <w:adjustRightInd w:val="0"/>
        <w:snapToGrid w:val="0"/>
        <w:rPr>
          <w:rFonts w:eastAsia="Calibri"/>
          <w:snapToGrid w:val="0"/>
          <w:kern w:val="22"/>
          <w:szCs w:val="22"/>
        </w:rPr>
      </w:pPr>
      <w:r w:rsidRPr="008335AA">
        <w:rPr>
          <w:rFonts w:eastAsia="Calibri"/>
          <w:noProof/>
          <w:snapToGrid w:val="0"/>
          <w:kern w:val="22"/>
          <w:szCs w:val="22"/>
        </w:rPr>
        <mc:AlternateContent>
          <mc:Choice Requires="wps">
            <w:drawing>
              <wp:inline distT="0" distB="0" distL="0" distR="0" wp14:anchorId="1614CE00" wp14:editId="372F825C">
                <wp:extent cx="5924550" cy="4385930"/>
                <wp:effectExtent l="0" t="0" r="19050" b="15240"/>
                <wp:docPr id="2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385930"/>
                        </a:xfrm>
                        <a:prstGeom prst="rect">
                          <a:avLst/>
                        </a:prstGeom>
                        <a:noFill/>
                        <a:ln w="9525">
                          <a:solidFill>
                            <a:sysClr val="windowText" lastClr="000000">
                              <a:lumMod val="65000"/>
                              <a:lumOff val="35000"/>
                            </a:sysClr>
                          </a:solidFill>
                          <a:miter lim="800000"/>
                          <a:headEnd/>
                          <a:tailEnd/>
                        </a:ln>
                      </wps:spPr>
                      <wps:txbx>
                        <w:txbxContent>
                          <w:p w:rsidR="00867932" w:rsidRPr="00BD6277" w:rsidRDefault="00867932" w:rsidP="00082CE6">
                            <w:pPr>
                              <w:spacing w:after="120"/>
                              <w:jc w:val="center"/>
                              <w:rPr>
                                <w:rFonts w:ascii="Century Gothic" w:hAnsi="Century Gothic"/>
                                <w:b/>
                                <w:bCs/>
                                <w:color w:val="4F81BD"/>
                                <w:sz w:val="20"/>
                                <w:szCs w:val="20"/>
                              </w:rPr>
                            </w:pPr>
                            <w:r w:rsidRPr="00BD6277">
                              <w:rPr>
                                <w:rFonts w:ascii="Century Gothic" w:hAnsi="Century Gothic"/>
                                <w:b/>
                                <w:bCs/>
                                <w:color w:val="4F81BD"/>
                                <w:sz w:val="20"/>
                                <w:szCs w:val="20"/>
                              </w:rPr>
                              <w:t>Box 1</w:t>
                            </w:r>
                            <w:r w:rsidRPr="00BD6277">
                              <w:rPr>
                                <w:rFonts w:ascii="Century Gothic" w:hAnsi="Century Gothic"/>
                                <w:b/>
                                <w:color w:val="4F81BD"/>
                                <w:sz w:val="20"/>
                                <w:szCs w:val="20"/>
                              </w:rPr>
                              <w:t xml:space="preserve">. Opportunities for mainstreaming </w:t>
                            </w:r>
                            <w:proofErr w:type="spellStart"/>
                            <w:r w:rsidRPr="00BD6277">
                              <w:rPr>
                                <w:rFonts w:ascii="Century Gothic" w:hAnsi="Century Gothic"/>
                                <w:b/>
                                <w:color w:val="4F81BD"/>
                                <w:sz w:val="20"/>
                                <w:szCs w:val="20"/>
                              </w:rPr>
                              <w:t>EbA</w:t>
                            </w:r>
                            <w:proofErr w:type="spellEnd"/>
                            <w:r w:rsidRPr="00BD6277">
                              <w:rPr>
                                <w:rFonts w:ascii="Century Gothic" w:hAnsi="Century Gothic"/>
                                <w:b/>
                                <w:color w:val="4F81BD"/>
                                <w:sz w:val="20"/>
                                <w:szCs w:val="20"/>
                              </w:rPr>
                              <w:t xml:space="preserve"> and Eco-DRR into funding priorities</w:t>
                            </w:r>
                          </w:p>
                          <w:p w:rsidR="00867932" w:rsidRPr="00E96C13" w:rsidRDefault="00867932" w:rsidP="00082CE6">
                            <w:pPr>
                              <w:spacing w:after="60"/>
                              <w:rPr>
                                <w:rFonts w:eastAsia="BatangChe"/>
                                <w:sz w:val="20"/>
                                <w:szCs w:val="20"/>
                              </w:rPr>
                            </w:pPr>
                            <w:proofErr w:type="spellStart"/>
                            <w:r w:rsidRPr="00E96C13">
                              <w:rPr>
                                <w:rFonts w:eastAsia="BatangChe"/>
                                <w:sz w:val="20"/>
                                <w:szCs w:val="20"/>
                              </w:rPr>
                              <w:t>EbA</w:t>
                            </w:r>
                            <w:proofErr w:type="spellEnd"/>
                            <w:r w:rsidRPr="00E96C13">
                              <w:rPr>
                                <w:rFonts w:eastAsia="BatangChe"/>
                                <w:sz w:val="20"/>
                                <w:szCs w:val="20"/>
                              </w:rPr>
                              <w:t xml:space="preserve"> and Eco-DRR contribute to multiple objectives, including development, disaster risk, adaptation, mitigation, food and water security, and to ensur</w:t>
                            </w:r>
                            <w:r>
                              <w:rPr>
                                <w:rFonts w:eastAsia="BatangChe"/>
                                <w:sz w:val="20"/>
                                <w:szCs w:val="20"/>
                              </w:rPr>
                              <w:t>ing</w:t>
                            </w:r>
                            <w:r w:rsidRPr="00E96C13">
                              <w:rPr>
                                <w:rFonts w:eastAsia="BatangChe"/>
                                <w:sz w:val="20"/>
                                <w:szCs w:val="20"/>
                              </w:rPr>
                              <w:t xml:space="preserve"> risk-informed investments. The cross-sectoral and transdisciplinary approaches of </w:t>
                            </w:r>
                            <w:proofErr w:type="spellStart"/>
                            <w:r w:rsidRPr="00E96C13">
                              <w:rPr>
                                <w:rFonts w:eastAsia="BatangChe"/>
                                <w:sz w:val="20"/>
                                <w:szCs w:val="20"/>
                              </w:rPr>
                              <w:t>EbA</w:t>
                            </w:r>
                            <w:proofErr w:type="spellEnd"/>
                            <w:r w:rsidRPr="00E96C13">
                              <w:rPr>
                                <w:rFonts w:eastAsia="BatangChe"/>
                                <w:sz w:val="20"/>
                                <w:szCs w:val="20"/>
                              </w:rPr>
                              <w:t xml:space="preserve"> and Eco-DRR, and the potential realization of multiple benefits</w:t>
                            </w:r>
                            <w:r>
                              <w:rPr>
                                <w:rFonts w:eastAsia="BatangChe"/>
                                <w:sz w:val="20"/>
                                <w:szCs w:val="20"/>
                              </w:rPr>
                              <w:t>,</w:t>
                            </w:r>
                            <w:r w:rsidRPr="00E96C13">
                              <w:rPr>
                                <w:rFonts w:eastAsia="BatangChe"/>
                                <w:sz w:val="20"/>
                                <w:szCs w:val="20"/>
                              </w:rPr>
                              <w:t xml:space="preserve"> offer several opportunities to attract/enhance funding.</w:t>
                            </w:r>
                          </w:p>
                          <w:p w:rsidR="00867932" w:rsidRPr="00E96C13" w:rsidRDefault="00867932" w:rsidP="00D62700">
                            <w:pPr>
                              <w:pStyle w:val="ListParagraph"/>
                              <w:numPr>
                                <w:ilvl w:val="0"/>
                                <w:numId w:val="5"/>
                              </w:numPr>
                              <w:spacing w:after="60"/>
                              <w:contextualSpacing w:val="0"/>
                              <w:jc w:val="left"/>
                              <w:rPr>
                                <w:rFonts w:eastAsia="BatangChe"/>
                                <w:sz w:val="20"/>
                                <w:szCs w:val="20"/>
                              </w:rPr>
                            </w:pPr>
                            <w:r w:rsidRPr="00E96C13">
                              <w:rPr>
                                <w:rFonts w:eastAsia="BatangChe"/>
                                <w:sz w:val="20"/>
                                <w:szCs w:val="20"/>
                              </w:rPr>
                              <w:t>Encourage new financial incentives for investments in sustainable ecosystem management that emphasize ecosystems as part of adaptation and disaster risk planning. Examples include developing incentive programmes for farmers to implement practices that contribute to maintaining resilient ecosystems, such as agroforestry and conservation tillage.</w:t>
                            </w:r>
                          </w:p>
                          <w:p w:rsidR="00867932" w:rsidRPr="00E96C13" w:rsidRDefault="00867932" w:rsidP="00D62700">
                            <w:pPr>
                              <w:pStyle w:val="ListParagraph"/>
                              <w:numPr>
                                <w:ilvl w:val="0"/>
                                <w:numId w:val="5"/>
                              </w:numPr>
                              <w:spacing w:after="60"/>
                              <w:contextualSpacing w:val="0"/>
                              <w:jc w:val="left"/>
                              <w:rPr>
                                <w:rFonts w:eastAsia="BatangChe"/>
                                <w:sz w:val="20"/>
                                <w:szCs w:val="20"/>
                              </w:rPr>
                            </w:pPr>
                            <w:r w:rsidRPr="00E96C13">
                              <w:rPr>
                                <w:rFonts w:eastAsia="BatangChe"/>
                                <w:sz w:val="20"/>
                                <w:szCs w:val="20"/>
                              </w:rPr>
                              <w:t xml:space="preserve">Unlock new investments for </w:t>
                            </w:r>
                            <w:proofErr w:type="spellStart"/>
                            <w:r w:rsidRPr="00E96C13">
                              <w:rPr>
                                <w:rFonts w:eastAsia="BatangChe"/>
                                <w:sz w:val="20"/>
                                <w:szCs w:val="20"/>
                              </w:rPr>
                              <w:t>EbA</w:t>
                            </w:r>
                            <w:proofErr w:type="spellEnd"/>
                            <w:r w:rsidRPr="00E96C13">
                              <w:rPr>
                                <w:rFonts w:eastAsia="BatangChe"/>
                                <w:sz w:val="20"/>
                                <w:szCs w:val="20"/>
                              </w:rPr>
                              <w:t xml:space="preserve"> and Eco-DRR through the climate-proofing of existing investment portfolios.</w:t>
                            </w:r>
                          </w:p>
                          <w:p w:rsidR="00867932" w:rsidRPr="00E96C13" w:rsidRDefault="00867932" w:rsidP="00D62700">
                            <w:pPr>
                              <w:pStyle w:val="ListParagraph"/>
                              <w:numPr>
                                <w:ilvl w:val="0"/>
                                <w:numId w:val="5"/>
                              </w:numPr>
                              <w:spacing w:after="60"/>
                              <w:contextualSpacing w:val="0"/>
                              <w:jc w:val="left"/>
                              <w:rPr>
                                <w:rFonts w:eastAsia="BatangChe"/>
                                <w:sz w:val="20"/>
                                <w:szCs w:val="20"/>
                              </w:rPr>
                            </w:pPr>
                            <w:r w:rsidRPr="00E96C13">
                              <w:rPr>
                                <w:rFonts w:eastAsia="BatangChe"/>
                                <w:sz w:val="20"/>
                                <w:szCs w:val="20"/>
                              </w:rPr>
                              <w:t xml:space="preserve">Work with the private sector (including insurance, tourism, agriculture and water sectors) to harness their expertise, resources and networks. This helps in encouraging and scaling up investments in </w:t>
                            </w:r>
                            <w:proofErr w:type="spellStart"/>
                            <w:r w:rsidRPr="00E96C13">
                              <w:rPr>
                                <w:rFonts w:eastAsia="BatangChe"/>
                                <w:sz w:val="20"/>
                                <w:szCs w:val="20"/>
                              </w:rPr>
                              <w:t>EbA</w:t>
                            </w:r>
                            <w:proofErr w:type="spellEnd"/>
                            <w:r w:rsidRPr="00E96C13">
                              <w:rPr>
                                <w:rFonts w:eastAsia="BatangChe"/>
                                <w:sz w:val="20"/>
                                <w:szCs w:val="20"/>
                              </w:rPr>
                              <w:t xml:space="preserve"> and Eco-</w:t>
                            </w:r>
                            <w:proofErr w:type="gramStart"/>
                            <w:r w:rsidRPr="00E96C13">
                              <w:rPr>
                                <w:rFonts w:eastAsia="BatangChe"/>
                                <w:sz w:val="20"/>
                                <w:szCs w:val="20"/>
                              </w:rPr>
                              <w:t>DRR, and</w:t>
                            </w:r>
                            <w:proofErr w:type="gramEnd"/>
                            <w:r w:rsidRPr="00E96C13">
                              <w:rPr>
                                <w:rFonts w:eastAsia="BatangChe"/>
                                <w:sz w:val="20"/>
                                <w:szCs w:val="20"/>
                              </w:rPr>
                              <w:t xml:space="preserve"> identifying public-private partnerships.</w:t>
                            </w:r>
                          </w:p>
                          <w:p w:rsidR="00867932" w:rsidRPr="00E96C13" w:rsidRDefault="00867932" w:rsidP="00D62700">
                            <w:pPr>
                              <w:pStyle w:val="ListParagraph"/>
                              <w:numPr>
                                <w:ilvl w:val="0"/>
                                <w:numId w:val="5"/>
                              </w:numPr>
                              <w:spacing w:after="60"/>
                              <w:contextualSpacing w:val="0"/>
                              <w:jc w:val="left"/>
                              <w:rPr>
                                <w:rFonts w:eastAsia="BatangChe"/>
                                <w:sz w:val="20"/>
                                <w:szCs w:val="20"/>
                              </w:rPr>
                            </w:pPr>
                            <w:r w:rsidRPr="00E96C13">
                              <w:rPr>
                                <w:rFonts w:eastAsia="BatangChe"/>
                                <w:sz w:val="20"/>
                                <w:szCs w:val="20"/>
                              </w:rPr>
                              <w:t>Engage government regulatory bodies to support and endorse private</w:t>
                            </w:r>
                            <w:r>
                              <w:rPr>
                                <w:rFonts w:eastAsia="BatangChe"/>
                                <w:sz w:val="20"/>
                                <w:szCs w:val="20"/>
                              </w:rPr>
                              <w:t>-</w:t>
                            </w:r>
                            <w:r w:rsidRPr="00E96C13">
                              <w:rPr>
                                <w:rFonts w:eastAsia="BatangChe"/>
                                <w:sz w:val="20"/>
                                <w:szCs w:val="20"/>
                              </w:rPr>
                              <w:t xml:space="preserve">sector investments in natural infrastructure and </w:t>
                            </w:r>
                            <w:proofErr w:type="spellStart"/>
                            <w:r w:rsidRPr="00E96C13">
                              <w:rPr>
                                <w:rFonts w:eastAsia="BatangChe"/>
                                <w:sz w:val="20"/>
                                <w:szCs w:val="20"/>
                              </w:rPr>
                              <w:t>EbA</w:t>
                            </w:r>
                            <w:proofErr w:type="spellEnd"/>
                            <w:r w:rsidRPr="00E96C13">
                              <w:rPr>
                                <w:rFonts w:eastAsia="BatangChe"/>
                                <w:sz w:val="20"/>
                                <w:szCs w:val="20"/>
                              </w:rPr>
                              <w:t xml:space="preserve"> and Eco-DRR.</w:t>
                            </w:r>
                          </w:p>
                          <w:p w:rsidR="00867932" w:rsidRPr="00E96C13" w:rsidRDefault="00867932" w:rsidP="00D62700">
                            <w:pPr>
                              <w:pStyle w:val="ListParagraph"/>
                              <w:numPr>
                                <w:ilvl w:val="0"/>
                                <w:numId w:val="5"/>
                              </w:numPr>
                              <w:spacing w:after="60"/>
                              <w:contextualSpacing w:val="0"/>
                              <w:jc w:val="left"/>
                              <w:rPr>
                                <w:rFonts w:eastAsia="BatangChe"/>
                                <w:sz w:val="20"/>
                                <w:szCs w:val="20"/>
                              </w:rPr>
                            </w:pPr>
                            <w:r w:rsidRPr="00E96C13">
                              <w:rPr>
                                <w:rFonts w:eastAsia="BatangChe"/>
                                <w:sz w:val="20"/>
                                <w:szCs w:val="20"/>
                              </w:rPr>
                              <w:t>Identify partnerships with industry associations that can aid in the identification of climate risks, impacts and adaptation strategies. Examples include the development of climate risk assessment tools for use by private</w:t>
                            </w:r>
                            <w:r>
                              <w:rPr>
                                <w:rFonts w:eastAsia="BatangChe"/>
                                <w:sz w:val="20"/>
                                <w:szCs w:val="20"/>
                              </w:rPr>
                              <w:t>-</w:t>
                            </w:r>
                            <w:r w:rsidRPr="00E96C13">
                              <w:rPr>
                                <w:rFonts w:eastAsia="BatangChe"/>
                                <w:sz w:val="20"/>
                                <w:szCs w:val="20"/>
                              </w:rPr>
                              <w:t>sector investors and insurance companies, adoption of hydro-meteorological and climate information services, and working with developers to improve land-use planning</w:t>
                            </w:r>
                            <w:r>
                              <w:rPr>
                                <w:rFonts w:eastAsia="BatangChe"/>
                                <w:sz w:val="20"/>
                                <w:szCs w:val="20"/>
                              </w:rPr>
                              <w:t>,</w:t>
                            </w:r>
                            <w:r w:rsidRPr="00E96C13">
                              <w:rPr>
                                <w:rFonts w:eastAsia="BatangChe"/>
                                <w:sz w:val="20"/>
                                <w:szCs w:val="20"/>
                              </w:rPr>
                              <w:t xml:space="preserve"> including </w:t>
                            </w:r>
                            <w:r w:rsidRPr="00BF4652">
                              <w:rPr>
                                <w:rFonts w:eastAsia="BatangChe"/>
                                <w:sz w:val="20"/>
                                <w:szCs w:val="20"/>
                              </w:rPr>
                              <w:t xml:space="preserve">such </w:t>
                            </w:r>
                            <w:proofErr w:type="spellStart"/>
                            <w:r w:rsidRPr="00E96C13">
                              <w:rPr>
                                <w:rFonts w:eastAsia="BatangChe"/>
                                <w:sz w:val="20"/>
                                <w:szCs w:val="20"/>
                              </w:rPr>
                              <w:t>EbA</w:t>
                            </w:r>
                            <w:proofErr w:type="spellEnd"/>
                            <w:r w:rsidRPr="00E96C13">
                              <w:rPr>
                                <w:rFonts w:eastAsia="BatangChe"/>
                                <w:sz w:val="20"/>
                                <w:szCs w:val="20"/>
                              </w:rPr>
                              <w:t xml:space="preserve"> and Eco-DRR activities as ecosystem restoration.</w:t>
                            </w:r>
                          </w:p>
                          <w:p w:rsidR="00867932" w:rsidRPr="00E96C13" w:rsidRDefault="00867932" w:rsidP="00D62700">
                            <w:pPr>
                              <w:pStyle w:val="ListParagraph"/>
                              <w:numPr>
                                <w:ilvl w:val="0"/>
                                <w:numId w:val="5"/>
                              </w:numPr>
                              <w:spacing w:after="60"/>
                              <w:contextualSpacing w:val="0"/>
                              <w:jc w:val="left"/>
                              <w:rPr>
                                <w:rFonts w:eastAsia="BatangChe"/>
                                <w:sz w:val="20"/>
                                <w:szCs w:val="20"/>
                              </w:rPr>
                            </w:pPr>
                            <w:r w:rsidRPr="00E96C13">
                              <w:rPr>
                                <w:rFonts w:eastAsia="BatangChe"/>
                                <w:sz w:val="20"/>
                                <w:szCs w:val="20"/>
                              </w:rPr>
                              <w:t xml:space="preserve">Create national-level incentive structures </w:t>
                            </w:r>
                            <w:r>
                              <w:rPr>
                                <w:rFonts w:eastAsia="BatangChe"/>
                                <w:sz w:val="20"/>
                                <w:szCs w:val="20"/>
                              </w:rPr>
                              <w:t>f</w:t>
                            </w:r>
                            <w:r w:rsidRPr="00E96C13">
                              <w:rPr>
                                <w:rFonts w:eastAsia="BatangChe"/>
                                <w:sz w:val="20"/>
                                <w:szCs w:val="20"/>
                              </w:rPr>
                              <w:t xml:space="preserve">or </w:t>
                            </w:r>
                            <w:proofErr w:type="spellStart"/>
                            <w:r w:rsidRPr="00E96C13">
                              <w:rPr>
                                <w:rFonts w:eastAsia="BatangChe"/>
                                <w:sz w:val="20"/>
                                <w:szCs w:val="20"/>
                              </w:rPr>
                              <w:t>EbA</w:t>
                            </w:r>
                            <w:proofErr w:type="spellEnd"/>
                            <w:r w:rsidRPr="00E96C13">
                              <w:rPr>
                                <w:rFonts w:eastAsia="BatangChe"/>
                                <w:sz w:val="20"/>
                                <w:szCs w:val="20"/>
                              </w:rPr>
                              <w:t>/Eco-DRR, especially for private landowners and companies.</w:t>
                            </w:r>
                          </w:p>
                          <w:p w:rsidR="00867932" w:rsidRPr="00E96C13" w:rsidRDefault="00867932" w:rsidP="00082CE6">
                            <w:pPr>
                              <w:spacing w:after="60"/>
                              <w:rPr>
                                <w:rFonts w:eastAsia="BatangChe"/>
                                <w:sz w:val="20"/>
                                <w:szCs w:val="20"/>
                              </w:rPr>
                            </w:pPr>
                            <w:r w:rsidRPr="00E96C13">
                              <w:rPr>
                                <w:rFonts w:eastAsia="BatangChe"/>
                                <w:sz w:val="20"/>
                                <w:szCs w:val="20"/>
                              </w:rPr>
                              <w:t xml:space="preserve">The mainstreaming of </w:t>
                            </w:r>
                            <w:proofErr w:type="spellStart"/>
                            <w:r w:rsidRPr="00E96C13">
                              <w:rPr>
                                <w:rFonts w:eastAsia="BatangChe"/>
                                <w:sz w:val="20"/>
                                <w:szCs w:val="20"/>
                              </w:rPr>
                              <w:t>EbA</w:t>
                            </w:r>
                            <w:proofErr w:type="spellEnd"/>
                            <w:r w:rsidRPr="00E96C13">
                              <w:rPr>
                                <w:rFonts w:eastAsia="BatangChe"/>
                                <w:sz w:val="20"/>
                                <w:szCs w:val="20"/>
                              </w:rPr>
                              <w:t xml:space="preserve"> and Eco-DRR into funding priorities should ensure that initiatives adhere to the </w:t>
                            </w:r>
                            <w:proofErr w:type="spellStart"/>
                            <w:r w:rsidRPr="00E96C13">
                              <w:rPr>
                                <w:rFonts w:eastAsia="BatangChe"/>
                                <w:sz w:val="20"/>
                                <w:szCs w:val="20"/>
                              </w:rPr>
                              <w:t>EbA</w:t>
                            </w:r>
                            <w:proofErr w:type="spellEnd"/>
                            <w:r w:rsidRPr="00E96C13">
                              <w:rPr>
                                <w:rFonts w:eastAsia="BatangChe"/>
                                <w:sz w:val="20"/>
                                <w:szCs w:val="20"/>
                              </w:rPr>
                              <w:t xml:space="preserve"> and Eco-DRR principles and safeguards</w:t>
                            </w:r>
                            <w:r>
                              <w:rPr>
                                <w:rFonts w:eastAsia="BatangChe"/>
                                <w:sz w:val="20"/>
                                <w:szCs w:val="20"/>
                              </w:rPr>
                              <w:t>,</w:t>
                            </w:r>
                            <w:r w:rsidRPr="00E96C13">
                              <w:rPr>
                                <w:rFonts w:eastAsia="BatangChe"/>
                                <w:sz w:val="20"/>
                                <w:szCs w:val="20"/>
                              </w:rPr>
                              <w:t xml:space="preserve"> with clear intentions to achieve enhanced social-ecological resilience to climate change impacts and disasters.</w:t>
                            </w:r>
                          </w:p>
                        </w:txbxContent>
                      </wps:txbx>
                      <wps:bodyPr rot="0" vert="horz" wrap="square" lIns="91440" tIns="45720" rIns="91440" bIns="45720" anchor="t" anchorCtr="0">
                        <a:noAutofit/>
                      </wps:bodyPr>
                    </wps:wsp>
                  </a:graphicData>
                </a:graphic>
              </wp:inline>
            </w:drawing>
          </mc:Choice>
          <mc:Fallback>
            <w:pict>
              <v:shape w14:anchorId="1614CE00" id="Casella di testo 2" o:spid="_x0000_s1030" type="#_x0000_t202" style="width:466.5pt;height:34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" filled="f" strokecolor="#595959">
                <v:textbox>
                  <w:txbxContent>
                    <w:p w:rsidR="00867932" w:rsidRPr="00BD6277" w:rsidRDefault="00867932" w:rsidP="00082CE6">
                      <w:pPr>
                        <w:spacing w:after="120"/>
                        <w:jc w:val="center"/>
                        <w:rPr>
                          <w:rFonts w:ascii="Century Gothic" w:hAnsi="Century Gothic"/>
                          <w:b/>
                          <w:bCs/>
                          <w:color w:val="4F81BD"/>
                          <w:sz w:val="20"/>
                          <w:szCs w:val="20"/>
                        </w:rPr>
                      </w:pPr>
                      <w:r w:rsidRPr="00BD6277">
                        <w:rPr>
                          <w:rFonts w:ascii="Century Gothic" w:hAnsi="Century Gothic"/>
                          <w:b/>
                          <w:bCs/>
                          <w:color w:val="4F81BD"/>
                          <w:sz w:val="20"/>
                          <w:szCs w:val="20"/>
                        </w:rPr>
                        <w:t>Box 1</w:t>
                      </w:r>
                      <w:r w:rsidRPr="00BD6277">
                        <w:rPr>
                          <w:rFonts w:ascii="Century Gothic" w:hAnsi="Century Gothic"/>
                          <w:b/>
                          <w:color w:val="4F81BD"/>
                          <w:sz w:val="20"/>
                          <w:szCs w:val="20"/>
                        </w:rPr>
                        <w:t xml:space="preserve">. Opportunities for mainstreaming </w:t>
                      </w:r>
                      <w:proofErr w:type="spellStart"/>
                      <w:r w:rsidRPr="00BD6277">
                        <w:rPr>
                          <w:rFonts w:ascii="Century Gothic" w:hAnsi="Century Gothic"/>
                          <w:b/>
                          <w:color w:val="4F81BD"/>
                          <w:sz w:val="20"/>
                          <w:szCs w:val="20"/>
                        </w:rPr>
                        <w:t>EbA</w:t>
                      </w:r>
                      <w:proofErr w:type="spellEnd"/>
                      <w:r w:rsidRPr="00BD6277">
                        <w:rPr>
                          <w:rFonts w:ascii="Century Gothic" w:hAnsi="Century Gothic"/>
                          <w:b/>
                          <w:color w:val="4F81BD"/>
                          <w:sz w:val="20"/>
                          <w:szCs w:val="20"/>
                        </w:rPr>
                        <w:t xml:space="preserve"> and Eco-DRR into funding priorities</w:t>
                      </w:r>
                    </w:p>
                    <w:p w:rsidR="00867932" w:rsidRPr="00E96C13" w:rsidRDefault="00867932" w:rsidP="00082CE6">
                      <w:pPr>
                        <w:spacing w:after="60"/>
                        <w:rPr>
                          <w:rFonts w:eastAsia="BatangChe"/>
                          <w:sz w:val="20"/>
                          <w:szCs w:val="20"/>
                        </w:rPr>
                      </w:pPr>
                      <w:proofErr w:type="spellStart"/>
                      <w:r w:rsidRPr="00E96C13">
                        <w:rPr>
                          <w:rFonts w:eastAsia="BatangChe"/>
                          <w:sz w:val="20"/>
                          <w:szCs w:val="20"/>
                        </w:rPr>
                        <w:t>EbA</w:t>
                      </w:r>
                      <w:proofErr w:type="spellEnd"/>
                      <w:r w:rsidRPr="00E96C13">
                        <w:rPr>
                          <w:rFonts w:eastAsia="BatangChe"/>
                          <w:sz w:val="20"/>
                          <w:szCs w:val="20"/>
                        </w:rPr>
                        <w:t xml:space="preserve"> and Eco-DRR contribute to multiple objectives, including development, disaster risk, adaptation, mitigation, food and water security, and to ensur</w:t>
                      </w:r>
                      <w:r>
                        <w:rPr>
                          <w:rFonts w:eastAsia="BatangChe"/>
                          <w:sz w:val="20"/>
                          <w:szCs w:val="20"/>
                        </w:rPr>
                        <w:t>ing</w:t>
                      </w:r>
                      <w:r w:rsidRPr="00E96C13">
                        <w:rPr>
                          <w:rFonts w:eastAsia="BatangChe"/>
                          <w:sz w:val="20"/>
                          <w:szCs w:val="20"/>
                        </w:rPr>
                        <w:t xml:space="preserve"> risk-informed investments. The cross-sectoral and transdisciplinary approaches of </w:t>
                      </w:r>
                      <w:proofErr w:type="spellStart"/>
                      <w:r w:rsidRPr="00E96C13">
                        <w:rPr>
                          <w:rFonts w:eastAsia="BatangChe"/>
                          <w:sz w:val="20"/>
                          <w:szCs w:val="20"/>
                        </w:rPr>
                        <w:t>EbA</w:t>
                      </w:r>
                      <w:proofErr w:type="spellEnd"/>
                      <w:r w:rsidRPr="00E96C13">
                        <w:rPr>
                          <w:rFonts w:eastAsia="BatangChe"/>
                          <w:sz w:val="20"/>
                          <w:szCs w:val="20"/>
                        </w:rPr>
                        <w:t xml:space="preserve"> and Eco-DRR, and the potential realization of multiple benefits</w:t>
                      </w:r>
                      <w:r>
                        <w:rPr>
                          <w:rFonts w:eastAsia="BatangChe"/>
                          <w:sz w:val="20"/>
                          <w:szCs w:val="20"/>
                        </w:rPr>
                        <w:t>,</w:t>
                      </w:r>
                      <w:r w:rsidRPr="00E96C13">
                        <w:rPr>
                          <w:rFonts w:eastAsia="BatangChe"/>
                          <w:sz w:val="20"/>
                          <w:szCs w:val="20"/>
                        </w:rPr>
                        <w:t xml:space="preserve"> offer several opportunities to attract/enhance funding.</w:t>
                      </w:r>
                    </w:p>
                    <w:p w:rsidR="00867932" w:rsidRPr="00E96C13" w:rsidRDefault="00867932" w:rsidP="00D62700">
                      <w:pPr>
                        <w:pStyle w:val="ListParagraph"/>
                        <w:numPr>
                          <w:ilvl w:val="0"/>
                          <w:numId w:val="5"/>
                        </w:numPr>
                        <w:spacing w:after="60"/>
                        <w:contextualSpacing w:val="0"/>
                        <w:jc w:val="left"/>
                        <w:rPr>
                          <w:rFonts w:eastAsia="BatangChe"/>
                          <w:sz w:val="20"/>
                          <w:szCs w:val="20"/>
                        </w:rPr>
                      </w:pPr>
                      <w:r w:rsidRPr="00E96C13">
                        <w:rPr>
                          <w:rFonts w:eastAsia="BatangChe"/>
                          <w:sz w:val="20"/>
                          <w:szCs w:val="20"/>
                        </w:rPr>
                        <w:t>Encourage new financial incentives for investments in sustainable ecosystem management that emphasize ecosystems as part of adaptation and disaster risk planning. Examples include developing incentive programmes for farmers to implement practices that contribute to maintaining resilient ecosystems, such as agroforestry and conservation tillage.</w:t>
                      </w:r>
                    </w:p>
                    <w:p w:rsidR="00867932" w:rsidRPr="00E96C13" w:rsidRDefault="00867932" w:rsidP="00D62700">
                      <w:pPr>
                        <w:pStyle w:val="ListParagraph"/>
                        <w:numPr>
                          <w:ilvl w:val="0"/>
                          <w:numId w:val="5"/>
                        </w:numPr>
                        <w:spacing w:after="60"/>
                        <w:contextualSpacing w:val="0"/>
                        <w:jc w:val="left"/>
                        <w:rPr>
                          <w:rFonts w:eastAsia="BatangChe"/>
                          <w:sz w:val="20"/>
                          <w:szCs w:val="20"/>
                        </w:rPr>
                      </w:pPr>
                      <w:r w:rsidRPr="00E96C13">
                        <w:rPr>
                          <w:rFonts w:eastAsia="BatangChe"/>
                          <w:sz w:val="20"/>
                          <w:szCs w:val="20"/>
                        </w:rPr>
                        <w:t xml:space="preserve">Unlock new investments for </w:t>
                      </w:r>
                      <w:proofErr w:type="spellStart"/>
                      <w:r w:rsidRPr="00E96C13">
                        <w:rPr>
                          <w:rFonts w:eastAsia="BatangChe"/>
                          <w:sz w:val="20"/>
                          <w:szCs w:val="20"/>
                        </w:rPr>
                        <w:t>EbA</w:t>
                      </w:r>
                      <w:proofErr w:type="spellEnd"/>
                      <w:r w:rsidRPr="00E96C13">
                        <w:rPr>
                          <w:rFonts w:eastAsia="BatangChe"/>
                          <w:sz w:val="20"/>
                          <w:szCs w:val="20"/>
                        </w:rPr>
                        <w:t xml:space="preserve"> and Eco-DRR through the climate-proofing of existing investment portfolios.</w:t>
                      </w:r>
                    </w:p>
                    <w:p w:rsidR="00867932" w:rsidRPr="00E96C13" w:rsidRDefault="00867932" w:rsidP="00D62700">
                      <w:pPr>
                        <w:pStyle w:val="ListParagraph"/>
                        <w:numPr>
                          <w:ilvl w:val="0"/>
                          <w:numId w:val="5"/>
                        </w:numPr>
                        <w:spacing w:after="60"/>
                        <w:contextualSpacing w:val="0"/>
                        <w:jc w:val="left"/>
                        <w:rPr>
                          <w:rFonts w:eastAsia="BatangChe"/>
                          <w:sz w:val="20"/>
                          <w:szCs w:val="20"/>
                        </w:rPr>
                      </w:pPr>
                      <w:r w:rsidRPr="00E96C13">
                        <w:rPr>
                          <w:rFonts w:eastAsia="BatangChe"/>
                          <w:sz w:val="20"/>
                          <w:szCs w:val="20"/>
                        </w:rPr>
                        <w:t xml:space="preserve">Work with the private sector (including insurance, tourism, agriculture and water sectors) to harness their expertise, resources and networks. This helps in encouraging and scaling up investments in </w:t>
                      </w:r>
                      <w:proofErr w:type="spellStart"/>
                      <w:r w:rsidRPr="00E96C13">
                        <w:rPr>
                          <w:rFonts w:eastAsia="BatangChe"/>
                          <w:sz w:val="20"/>
                          <w:szCs w:val="20"/>
                        </w:rPr>
                        <w:t>EbA</w:t>
                      </w:r>
                      <w:proofErr w:type="spellEnd"/>
                      <w:r w:rsidRPr="00E96C13">
                        <w:rPr>
                          <w:rFonts w:eastAsia="BatangChe"/>
                          <w:sz w:val="20"/>
                          <w:szCs w:val="20"/>
                        </w:rPr>
                        <w:t xml:space="preserve"> and Eco-</w:t>
                      </w:r>
                      <w:proofErr w:type="gramStart"/>
                      <w:r w:rsidRPr="00E96C13">
                        <w:rPr>
                          <w:rFonts w:eastAsia="BatangChe"/>
                          <w:sz w:val="20"/>
                          <w:szCs w:val="20"/>
                        </w:rPr>
                        <w:t>DRR, and</w:t>
                      </w:r>
                      <w:proofErr w:type="gramEnd"/>
                      <w:r w:rsidRPr="00E96C13">
                        <w:rPr>
                          <w:rFonts w:eastAsia="BatangChe"/>
                          <w:sz w:val="20"/>
                          <w:szCs w:val="20"/>
                        </w:rPr>
                        <w:t xml:space="preserve"> identifying public-private partnerships.</w:t>
                      </w:r>
                    </w:p>
                    <w:p w:rsidR="00867932" w:rsidRPr="00E96C13" w:rsidRDefault="00867932" w:rsidP="00D62700">
                      <w:pPr>
                        <w:pStyle w:val="ListParagraph"/>
                        <w:numPr>
                          <w:ilvl w:val="0"/>
                          <w:numId w:val="5"/>
                        </w:numPr>
                        <w:spacing w:after="60"/>
                        <w:contextualSpacing w:val="0"/>
                        <w:jc w:val="left"/>
                        <w:rPr>
                          <w:rFonts w:eastAsia="BatangChe"/>
                          <w:sz w:val="20"/>
                          <w:szCs w:val="20"/>
                        </w:rPr>
                      </w:pPr>
                      <w:r w:rsidRPr="00E96C13">
                        <w:rPr>
                          <w:rFonts w:eastAsia="BatangChe"/>
                          <w:sz w:val="20"/>
                          <w:szCs w:val="20"/>
                        </w:rPr>
                        <w:t>Engage government regulatory bodies to support and endorse private</w:t>
                      </w:r>
                      <w:r>
                        <w:rPr>
                          <w:rFonts w:eastAsia="BatangChe"/>
                          <w:sz w:val="20"/>
                          <w:szCs w:val="20"/>
                        </w:rPr>
                        <w:t>-</w:t>
                      </w:r>
                      <w:r w:rsidRPr="00E96C13">
                        <w:rPr>
                          <w:rFonts w:eastAsia="BatangChe"/>
                          <w:sz w:val="20"/>
                          <w:szCs w:val="20"/>
                        </w:rPr>
                        <w:t xml:space="preserve">sector investments in natural infrastructure and </w:t>
                      </w:r>
                      <w:proofErr w:type="spellStart"/>
                      <w:r w:rsidRPr="00E96C13">
                        <w:rPr>
                          <w:rFonts w:eastAsia="BatangChe"/>
                          <w:sz w:val="20"/>
                          <w:szCs w:val="20"/>
                        </w:rPr>
                        <w:t>EbA</w:t>
                      </w:r>
                      <w:proofErr w:type="spellEnd"/>
                      <w:r w:rsidRPr="00E96C13">
                        <w:rPr>
                          <w:rFonts w:eastAsia="BatangChe"/>
                          <w:sz w:val="20"/>
                          <w:szCs w:val="20"/>
                        </w:rPr>
                        <w:t xml:space="preserve"> and Eco-DRR.</w:t>
                      </w:r>
                    </w:p>
                    <w:p w:rsidR="00867932" w:rsidRPr="00E96C13" w:rsidRDefault="00867932" w:rsidP="00D62700">
                      <w:pPr>
                        <w:pStyle w:val="ListParagraph"/>
                        <w:numPr>
                          <w:ilvl w:val="0"/>
                          <w:numId w:val="5"/>
                        </w:numPr>
                        <w:spacing w:after="60"/>
                        <w:contextualSpacing w:val="0"/>
                        <w:jc w:val="left"/>
                        <w:rPr>
                          <w:rFonts w:eastAsia="BatangChe"/>
                          <w:sz w:val="20"/>
                          <w:szCs w:val="20"/>
                        </w:rPr>
                      </w:pPr>
                      <w:r w:rsidRPr="00E96C13">
                        <w:rPr>
                          <w:rFonts w:eastAsia="BatangChe"/>
                          <w:sz w:val="20"/>
                          <w:szCs w:val="20"/>
                        </w:rPr>
                        <w:t>Identify partnerships with industry associations that can aid in the identification of climate risks, impacts and adaptation strategies. Examples include the development of climate risk assessment tools for use by private</w:t>
                      </w:r>
                      <w:r>
                        <w:rPr>
                          <w:rFonts w:eastAsia="BatangChe"/>
                          <w:sz w:val="20"/>
                          <w:szCs w:val="20"/>
                        </w:rPr>
                        <w:t>-</w:t>
                      </w:r>
                      <w:r w:rsidRPr="00E96C13">
                        <w:rPr>
                          <w:rFonts w:eastAsia="BatangChe"/>
                          <w:sz w:val="20"/>
                          <w:szCs w:val="20"/>
                        </w:rPr>
                        <w:t>sector investors and insurance companies, adoption of hydro-meteorological and climate information services, and working with developers to improve land-use planning</w:t>
                      </w:r>
                      <w:r>
                        <w:rPr>
                          <w:rFonts w:eastAsia="BatangChe"/>
                          <w:sz w:val="20"/>
                          <w:szCs w:val="20"/>
                        </w:rPr>
                        <w:t>,</w:t>
                      </w:r>
                      <w:r w:rsidRPr="00E96C13">
                        <w:rPr>
                          <w:rFonts w:eastAsia="BatangChe"/>
                          <w:sz w:val="20"/>
                          <w:szCs w:val="20"/>
                        </w:rPr>
                        <w:t xml:space="preserve"> including </w:t>
                      </w:r>
                      <w:r w:rsidRPr="00BF4652">
                        <w:rPr>
                          <w:rFonts w:eastAsia="BatangChe"/>
                          <w:sz w:val="20"/>
                          <w:szCs w:val="20"/>
                        </w:rPr>
                        <w:t xml:space="preserve">such </w:t>
                      </w:r>
                      <w:proofErr w:type="spellStart"/>
                      <w:r w:rsidRPr="00E96C13">
                        <w:rPr>
                          <w:rFonts w:eastAsia="BatangChe"/>
                          <w:sz w:val="20"/>
                          <w:szCs w:val="20"/>
                        </w:rPr>
                        <w:t>EbA</w:t>
                      </w:r>
                      <w:proofErr w:type="spellEnd"/>
                      <w:r w:rsidRPr="00E96C13">
                        <w:rPr>
                          <w:rFonts w:eastAsia="BatangChe"/>
                          <w:sz w:val="20"/>
                          <w:szCs w:val="20"/>
                        </w:rPr>
                        <w:t xml:space="preserve"> and Eco-DRR activities as ecosystem restoration.</w:t>
                      </w:r>
                    </w:p>
                    <w:p w:rsidR="00867932" w:rsidRPr="00E96C13" w:rsidRDefault="00867932" w:rsidP="00D62700">
                      <w:pPr>
                        <w:pStyle w:val="ListParagraph"/>
                        <w:numPr>
                          <w:ilvl w:val="0"/>
                          <w:numId w:val="5"/>
                        </w:numPr>
                        <w:spacing w:after="60"/>
                        <w:contextualSpacing w:val="0"/>
                        <w:jc w:val="left"/>
                        <w:rPr>
                          <w:rFonts w:eastAsia="BatangChe"/>
                          <w:sz w:val="20"/>
                          <w:szCs w:val="20"/>
                        </w:rPr>
                      </w:pPr>
                      <w:r w:rsidRPr="00E96C13">
                        <w:rPr>
                          <w:rFonts w:eastAsia="BatangChe"/>
                          <w:sz w:val="20"/>
                          <w:szCs w:val="20"/>
                        </w:rPr>
                        <w:t xml:space="preserve">Create national-level incentive structures </w:t>
                      </w:r>
                      <w:r>
                        <w:rPr>
                          <w:rFonts w:eastAsia="BatangChe"/>
                          <w:sz w:val="20"/>
                          <w:szCs w:val="20"/>
                        </w:rPr>
                        <w:t>f</w:t>
                      </w:r>
                      <w:r w:rsidRPr="00E96C13">
                        <w:rPr>
                          <w:rFonts w:eastAsia="BatangChe"/>
                          <w:sz w:val="20"/>
                          <w:szCs w:val="20"/>
                        </w:rPr>
                        <w:t xml:space="preserve">or </w:t>
                      </w:r>
                      <w:proofErr w:type="spellStart"/>
                      <w:r w:rsidRPr="00E96C13">
                        <w:rPr>
                          <w:rFonts w:eastAsia="BatangChe"/>
                          <w:sz w:val="20"/>
                          <w:szCs w:val="20"/>
                        </w:rPr>
                        <w:t>EbA</w:t>
                      </w:r>
                      <w:proofErr w:type="spellEnd"/>
                      <w:r w:rsidRPr="00E96C13">
                        <w:rPr>
                          <w:rFonts w:eastAsia="BatangChe"/>
                          <w:sz w:val="20"/>
                          <w:szCs w:val="20"/>
                        </w:rPr>
                        <w:t>/Eco-DRR, especially for private landowners and companies.</w:t>
                      </w:r>
                    </w:p>
                    <w:p w:rsidR="00867932" w:rsidRPr="00E96C13" w:rsidRDefault="00867932" w:rsidP="00082CE6">
                      <w:pPr>
                        <w:spacing w:after="60"/>
                        <w:rPr>
                          <w:rFonts w:eastAsia="BatangChe"/>
                          <w:sz w:val="20"/>
                          <w:szCs w:val="20"/>
                        </w:rPr>
                      </w:pPr>
                      <w:r w:rsidRPr="00E96C13">
                        <w:rPr>
                          <w:rFonts w:eastAsia="BatangChe"/>
                          <w:sz w:val="20"/>
                          <w:szCs w:val="20"/>
                        </w:rPr>
                        <w:t xml:space="preserve">The mainstreaming of </w:t>
                      </w:r>
                      <w:proofErr w:type="spellStart"/>
                      <w:r w:rsidRPr="00E96C13">
                        <w:rPr>
                          <w:rFonts w:eastAsia="BatangChe"/>
                          <w:sz w:val="20"/>
                          <w:szCs w:val="20"/>
                        </w:rPr>
                        <w:t>EbA</w:t>
                      </w:r>
                      <w:proofErr w:type="spellEnd"/>
                      <w:r w:rsidRPr="00E96C13">
                        <w:rPr>
                          <w:rFonts w:eastAsia="BatangChe"/>
                          <w:sz w:val="20"/>
                          <w:szCs w:val="20"/>
                        </w:rPr>
                        <w:t xml:space="preserve"> and Eco-DRR into funding priorities should ensure that initiatives adhere to the </w:t>
                      </w:r>
                      <w:proofErr w:type="spellStart"/>
                      <w:r w:rsidRPr="00E96C13">
                        <w:rPr>
                          <w:rFonts w:eastAsia="BatangChe"/>
                          <w:sz w:val="20"/>
                          <w:szCs w:val="20"/>
                        </w:rPr>
                        <w:t>EbA</w:t>
                      </w:r>
                      <w:proofErr w:type="spellEnd"/>
                      <w:r w:rsidRPr="00E96C13">
                        <w:rPr>
                          <w:rFonts w:eastAsia="BatangChe"/>
                          <w:sz w:val="20"/>
                          <w:szCs w:val="20"/>
                        </w:rPr>
                        <w:t xml:space="preserve"> and Eco-DRR principles and safeguards</w:t>
                      </w:r>
                      <w:r>
                        <w:rPr>
                          <w:rFonts w:eastAsia="BatangChe"/>
                          <w:sz w:val="20"/>
                          <w:szCs w:val="20"/>
                        </w:rPr>
                        <w:t>,</w:t>
                      </w:r>
                      <w:r w:rsidRPr="00E96C13">
                        <w:rPr>
                          <w:rFonts w:eastAsia="BatangChe"/>
                          <w:sz w:val="20"/>
                          <w:szCs w:val="20"/>
                        </w:rPr>
                        <w:t xml:space="preserve"> with clear intentions to achieve enhanced social-ecological resilience to climate change impacts and disasters.</w:t>
                      </w:r>
                    </w:p>
                  </w:txbxContent>
                </v:textbox>
                <w10:anchorlock/>
              </v:shape>
            </w:pict>
          </mc:Fallback>
        </mc:AlternateContent>
      </w:r>
    </w:p>
    <w:p w:rsidR="00082CE6" w:rsidRPr="00D40039" w:rsidRDefault="00082CE6" w:rsidP="00082CE6">
      <w:pPr>
        <w:suppressLineNumbers/>
        <w:suppressAutoHyphens/>
        <w:kinsoku w:val="0"/>
        <w:overflowPunct w:val="0"/>
        <w:autoSpaceDE w:val="0"/>
        <w:autoSpaceDN w:val="0"/>
        <w:adjustRightInd w:val="0"/>
        <w:snapToGrid w:val="0"/>
        <w:rPr>
          <w:rFonts w:eastAsia="Calibri"/>
          <w:snapToGrid w:val="0"/>
          <w:kern w:val="22"/>
          <w:szCs w:val="22"/>
        </w:rPr>
      </w:pPr>
    </w:p>
    <w:p w:rsidR="00082CE6" w:rsidRPr="008335AA" w:rsidRDefault="00082CE6" w:rsidP="00082CE6">
      <w:pPr>
        <w:keepLines/>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8335AA">
        <w:rPr>
          <w:rFonts w:eastAsia="Calibri"/>
          <w:snapToGrid w:val="0"/>
          <w:kern w:val="22"/>
          <w:szCs w:val="22"/>
        </w:rPr>
        <w:t>19.</w:t>
      </w:r>
      <w:r w:rsidRPr="008335AA">
        <w:rPr>
          <w:rFonts w:eastAsia="Calibri"/>
          <w:snapToGrid w:val="0"/>
          <w:kern w:val="22"/>
          <w:szCs w:val="22"/>
        </w:rPr>
        <w:tab/>
        <w:t xml:space="preserve">A key action in this respect is to consider integrating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in sectoral development plans at local, national and regional scales, such as in land use and water management, in both rural and urban contexts. Additional detailed actions, as well as briefs for supporting EBA and Eco-DRR practitioners to undertake outreach into sectors are provided as supplementary information tools.</w:t>
      </w:r>
      <w:r w:rsidRPr="008335AA">
        <w:rPr>
          <w:rFonts w:eastAsia="Calibri"/>
          <w:snapToGrid w:val="0"/>
          <w:kern w:val="22"/>
          <w:szCs w:val="22"/>
          <w:vertAlign w:val="superscript"/>
        </w:rPr>
        <w:footnoteReference w:id="23"/>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8335AA">
        <w:rPr>
          <w:rFonts w:eastAsia="Calibri"/>
          <w:snapToGrid w:val="0"/>
          <w:kern w:val="22"/>
          <w:szCs w:val="22"/>
        </w:rPr>
        <w:t>20.</w:t>
      </w:r>
      <w:r w:rsidRPr="008335AA">
        <w:rPr>
          <w:rFonts w:eastAsia="Calibri"/>
          <w:snapToGrid w:val="0"/>
          <w:kern w:val="22"/>
          <w:szCs w:val="22"/>
        </w:rPr>
        <w:tab/>
        <w:t xml:space="preserve">Considering the information provided above, a simple framework for mainstreaming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into development and sectoral plans is presented as supplementary information</w:t>
      </w:r>
      <w:r w:rsidRPr="008335AA">
        <w:rPr>
          <w:rStyle w:val="FootnoteReference"/>
          <w:rFonts w:eastAsia="Calibri"/>
          <w:snapToGrid w:val="0"/>
          <w:kern w:val="22"/>
          <w:szCs w:val="22"/>
        </w:rPr>
        <w:footnoteReference w:id="24"/>
      </w:r>
      <w:r w:rsidRPr="008335AA">
        <w:rPr>
          <w:rFonts w:eastAsia="Calibri"/>
          <w:snapToGrid w:val="0"/>
          <w:kern w:val="22"/>
          <w:szCs w:val="22"/>
        </w:rPr>
        <w:t xml:space="preserve"> in Figure 2.</w:t>
      </w:r>
    </w:p>
    <w:p w:rsidR="00082CE6" w:rsidRPr="008335AA" w:rsidRDefault="00082CE6" w:rsidP="00082CE6">
      <w:pPr>
        <w:keepNext/>
        <w:suppressLineNumbers/>
        <w:suppressAutoHyphens/>
        <w:kinsoku w:val="0"/>
        <w:overflowPunct w:val="0"/>
        <w:autoSpaceDE w:val="0"/>
        <w:autoSpaceDN w:val="0"/>
        <w:adjustRightInd w:val="0"/>
        <w:snapToGrid w:val="0"/>
        <w:jc w:val="left"/>
        <w:rPr>
          <w:rFonts w:eastAsia="Calibri"/>
          <w:snapToGrid w:val="0"/>
          <w:kern w:val="22"/>
          <w:szCs w:val="22"/>
        </w:rPr>
      </w:pPr>
    </w:p>
    <w:p w:rsidR="00082CE6" w:rsidRPr="008335AA" w:rsidRDefault="00082CE6" w:rsidP="00082CE6">
      <w:pPr>
        <w:keepNext/>
        <w:suppressLineNumbers/>
        <w:suppressAutoHyphens/>
        <w:kinsoku w:val="0"/>
        <w:overflowPunct w:val="0"/>
        <w:autoSpaceDE w:val="0"/>
        <w:autoSpaceDN w:val="0"/>
        <w:adjustRightInd w:val="0"/>
        <w:snapToGrid w:val="0"/>
        <w:spacing w:before="120" w:after="120"/>
        <w:ind w:left="1008" w:hanging="1008"/>
        <w:jc w:val="left"/>
        <w:rPr>
          <w:rFonts w:eastAsia="Calibri"/>
          <w:b/>
          <w:bCs/>
          <w:snapToGrid w:val="0"/>
          <w:kern w:val="22"/>
          <w:szCs w:val="22"/>
        </w:rPr>
      </w:pPr>
      <w:r w:rsidRPr="008335AA">
        <w:rPr>
          <w:rFonts w:eastAsia="Calibri"/>
          <w:b/>
          <w:bCs/>
          <w:snapToGrid w:val="0"/>
          <w:kern w:val="22"/>
          <w:szCs w:val="22"/>
        </w:rPr>
        <w:t>Figure 2.</w:t>
      </w:r>
      <w:r w:rsidRPr="008335AA">
        <w:rPr>
          <w:rFonts w:eastAsia="Calibri"/>
          <w:b/>
          <w:bCs/>
          <w:snapToGrid w:val="0"/>
          <w:kern w:val="22"/>
          <w:szCs w:val="22"/>
        </w:rPr>
        <w:tab/>
        <w:t xml:space="preserve">Entry points for mainstreaming </w:t>
      </w:r>
      <w:proofErr w:type="spellStart"/>
      <w:r w:rsidRPr="008335AA">
        <w:rPr>
          <w:rFonts w:eastAsia="Calibri"/>
          <w:b/>
          <w:bCs/>
          <w:snapToGrid w:val="0"/>
          <w:kern w:val="22"/>
          <w:szCs w:val="22"/>
        </w:rPr>
        <w:t>EbA</w:t>
      </w:r>
      <w:proofErr w:type="spellEnd"/>
      <w:r w:rsidRPr="008335AA">
        <w:rPr>
          <w:rFonts w:eastAsia="Calibri"/>
          <w:b/>
          <w:bCs/>
          <w:snapToGrid w:val="0"/>
          <w:kern w:val="22"/>
          <w:szCs w:val="22"/>
        </w:rPr>
        <w:t xml:space="preserve"> and Eco-DRR within key development and sectoral strategies by embedding ecosystem-based approaches into existing instruments and methods tools, selecting appropriate indicators for monitoring and evaluation, ensuring successful impact by developing a theory of change</w:t>
      </w:r>
    </w:p>
    <w:p w:rsidR="00082CE6" w:rsidRPr="00C103B2" w:rsidRDefault="00082CE6" w:rsidP="00082CE6">
      <w:pPr>
        <w:suppressLineNumbers/>
        <w:suppressAutoHyphens/>
        <w:kinsoku w:val="0"/>
        <w:overflowPunct w:val="0"/>
        <w:autoSpaceDE w:val="0"/>
        <w:autoSpaceDN w:val="0"/>
        <w:adjustRightInd w:val="0"/>
        <w:snapToGrid w:val="0"/>
        <w:rPr>
          <w:rFonts w:eastAsia="Calibri"/>
          <w:snapToGrid w:val="0"/>
          <w:kern w:val="22"/>
          <w:szCs w:val="22"/>
        </w:rPr>
      </w:pPr>
      <w:r w:rsidRPr="008335AA">
        <w:rPr>
          <w:rFonts w:eastAsia="Calibri"/>
          <w:noProof/>
          <w:snapToGrid w:val="0"/>
          <w:kern w:val="22"/>
          <w:szCs w:val="22"/>
        </w:rPr>
        <w:drawing>
          <wp:anchor distT="0" distB="0" distL="114300" distR="114300" simplePos="0" relativeHeight="251658247" behindDoc="0" locked="0" layoutInCell="1" allowOverlap="1" wp14:anchorId="34A8CB47" wp14:editId="4A8B440D">
            <wp:simplePos x="0" y="0"/>
            <wp:positionH relativeFrom="column">
              <wp:posOffset>733425</wp:posOffset>
            </wp:positionH>
            <wp:positionV relativeFrom="paragraph">
              <wp:posOffset>1270</wp:posOffset>
            </wp:positionV>
            <wp:extent cx="4094499" cy="3914775"/>
            <wp:effectExtent l="0" t="0" r="0"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4499" cy="3914775"/>
                    </a:xfrm>
                    <a:prstGeom prst="rect">
                      <a:avLst/>
                    </a:prstGeom>
                    <a:noFill/>
                  </pic:spPr>
                </pic:pic>
              </a:graphicData>
            </a:graphic>
          </wp:anchor>
        </w:drawing>
      </w:r>
    </w:p>
    <w:p w:rsidR="00082CE6" w:rsidRPr="008335AA" w:rsidRDefault="00082CE6" w:rsidP="00082CE6">
      <w:pPr>
        <w:keepNext/>
        <w:suppressLineNumbers/>
        <w:suppressAutoHyphens/>
        <w:kinsoku w:val="0"/>
        <w:overflowPunct w:val="0"/>
        <w:autoSpaceDE w:val="0"/>
        <w:autoSpaceDN w:val="0"/>
        <w:adjustRightInd w:val="0"/>
        <w:snapToGrid w:val="0"/>
        <w:spacing w:before="120" w:after="120"/>
        <w:ind w:left="792" w:hanging="432"/>
        <w:jc w:val="left"/>
        <w:rPr>
          <w:b/>
          <w:snapToGrid w:val="0"/>
          <w:kern w:val="22"/>
          <w:szCs w:val="22"/>
        </w:rPr>
      </w:pPr>
      <w:bookmarkStart w:id="51" w:name="_Toc518553124"/>
      <w:r w:rsidRPr="008335AA">
        <w:rPr>
          <w:b/>
          <w:snapToGrid w:val="0"/>
          <w:kern w:val="22"/>
          <w:szCs w:val="22"/>
        </w:rPr>
        <w:t>3.3.</w:t>
      </w:r>
      <w:r w:rsidRPr="008335AA">
        <w:rPr>
          <w:b/>
          <w:snapToGrid w:val="0"/>
          <w:kern w:val="22"/>
          <w:szCs w:val="22"/>
        </w:rPr>
        <w:tab/>
        <w:t>Raising awareness and building capacity</w:t>
      </w:r>
      <w:bookmarkEnd w:id="51"/>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spacing w:val="-1"/>
          <w:kern w:val="22"/>
          <w:szCs w:val="22"/>
        </w:rPr>
      </w:pPr>
      <w:r w:rsidRPr="008335AA">
        <w:rPr>
          <w:rFonts w:eastAsia="Calibri"/>
          <w:snapToGrid w:val="0"/>
          <w:spacing w:val="-1"/>
          <w:kern w:val="22"/>
          <w:szCs w:val="22"/>
        </w:rPr>
        <w:t>21.</w:t>
      </w:r>
      <w:r w:rsidRPr="008335AA">
        <w:rPr>
          <w:rFonts w:eastAsia="Calibri"/>
          <w:snapToGrid w:val="0"/>
          <w:spacing w:val="-1"/>
          <w:kern w:val="22"/>
          <w:szCs w:val="22"/>
        </w:rPr>
        <w:tab/>
        <w:t xml:space="preserve">Communicating the multiple benefits of </w:t>
      </w:r>
      <w:proofErr w:type="spellStart"/>
      <w:r w:rsidRPr="008335AA">
        <w:rPr>
          <w:rFonts w:eastAsia="Calibri"/>
          <w:snapToGrid w:val="0"/>
          <w:spacing w:val="-1"/>
          <w:kern w:val="22"/>
          <w:szCs w:val="22"/>
        </w:rPr>
        <w:t>EbA</w:t>
      </w:r>
      <w:proofErr w:type="spellEnd"/>
      <w:r w:rsidRPr="008335AA">
        <w:rPr>
          <w:rFonts w:eastAsia="Calibri"/>
          <w:snapToGrid w:val="0"/>
          <w:spacing w:val="-1"/>
          <w:kern w:val="22"/>
          <w:szCs w:val="22"/>
        </w:rPr>
        <w:t xml:space="preserve"> and Eco-DRR across sectors, communities of practice, and disciplines is crucial to enhancing uptake and sustainability of initiatives, in addition to opening avenues for funding. National and international policy agreements provide an opportunity to bridge the gap between different communities of practice. Interlinkages between ecosystem management, climate change and disaster risk reduction are all reflected in various targets under the Sustainable Development Goals, the Sendai Framework for Disaster Risk Reduction, the Paris Agreement on Climate Change, decisions of the Parties to the Rio conventions, and resolutions of Parties to the </w:t>
      </w:r>
      <w:proofErr w:type="spellStart"/>
      <w:r w:rsidRPr="008335AA">
        <w:rPr>
          <w:rFonts w:eastAsia="Calibri"/>
          <w:snapToGrid w:val="0"/>
          <w:spacing w:val="-1"/>
          <w:kern w:val="22"/>
          <w:szCs w:val="22"/>
        </w:rPr>
        <w:t>Ramsar</w:t>
      </w:r>
      <w:proofErr w:type="spellEnd"/>
      <w:r w:rsidRPr="008335AA">
        <w:rPr>
          <w:rFonts w:eastAsia="Calibri"/>
          <w:snapToGrid w:val="0"/>
          <w:spacing w:val="-1"/>
          <w:kern w:val="22"/>
          <w:szCs w:val="22"/>
        </w:rPr>
        <w:t xml:space="preserve"> Convention.</w:t>
      </w:r>
      <w:r w:rsidRPr="008335AA">
        <w:rPr>
          <w:rFonts w:eastAsia="Calibri"/>
          <w:snapToGrid w:val="0"/>
          <w:spacing w:val="-1"/>
          <w:kern w:val="22"/>
          <w:szCs w:val="22"/>
          <w:vertAlign w:val="superscript"/>
        </w:rPr>
        <w:footnoteReference w:id="25"/>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8335AA">
        <w:rPr>
          <w:rFonts w:eastAsia="Calibri"/>
          <w:snapToGrid w:val="0"/>
          <w:kern w:val="22"/>
          <w:szCs w:val="22"/>
        </w:rPr>
        <w:t>22.</w:t>
      </w:r>
      <w:r w:rsidRPr="008335AA">
        <w:rPr>
          <w:rFonts w:eastAsia="Calibri"/>
          <w:snapToGrid w:val="0"/>
          <w:kern w:val="22"/>
          <w:szCs w:val="22"/>
        </w:rPr>
        <w:tab/>
        <w:t>A detailed list of suggested actions to raise awareness and build capacity is provided as supplementary information.</w:t>
      </w:r>
      <w:r w:rsidRPr="008335AA">
        <w:rPr>
          <w:rFonts w:eastAsia="Calibri"/>
          <w:snapToGrid w:val="0"/>
          <w:kern w:val="22"/>
          <w:szCs w:val="22"/>
          <w:vertAlign w:val="superscript"/>
        </w:rPr>
        <w:footnoteReference w:id="26"/>
      </w:r>
      <w:r w:rsidRPr="008335AA">
        <w:rPr>
          <w:rFonts w:eastAsia="Calibri"/>
          <w:snapToGrid w:val="0"/>
          <w:kern w:val="22"/>
          <w:szCs w:val="22"/>
        </w:rPr>
        <w:t xml:space="preserve"> Some key actions include conducting baseline assessments of: (a) the existing skills and capacity of policymakers to address gaps and needs; and (b) institutional capacities and existing coordination mechanisms to identify needs for sustainably mainstreaming and implementing</w:t>
      </w:r>
      <w:r w:rsidR="002608AF" w:rsidRPr="008335AA">
        <w:rPr>
          <w:rFonts w:eastAsia="Calibri"/>
          <w:snapToGrid w:val="0"/>
          <w:kern w:val="22"/>
          <w:szCs w:val="22"/>
        </w:rPr>
        <w:t xml:space="preserve">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It is also useful to consider the different information and communication needs of different stakeholder groups </w:t>
      </w:r>
      <w:proofErr w:type="gramStart"/>
      <w:r w:rsidRPr="008335AA">
        <w:rPr>
          <w:rFonts w:eastAsia="Calibri"/>
          <w:snapToGrid w:val="0"/>
          <w:kern w:val="22"/>
          <w:szCs w:val="22"/>
        </w:rPr>
        <w:t>in order to</w:t>
      </w:r>
      <w:proofErr w:type="gramEnd"/>
      <w:r w:rsidRPr="008335AA">
        <w:rPr>
          <w:rFonts w:eastAsia="Calibri"/>
          <w:snapToGrid w:val="0"/>
          <w:kern w:val="22"/>
          <w:szCs w:val="22"/>
        </w:rPr>
        <w:t xml:space="preserve"> develop effective outreach, build a common knowledge base and seek to identify a common language among stakeholders to support their cooperation. There are many networks available to support these efforts and which offer platforms for sharing information and experience.</w:t>
      </w:r>
      <w:r w:rsidRPr="008335AA">
        <w:rPr>
          <w:rStyle w:val="FootnoteReference"/>
          <w:rFonts w:eastAsia="Calibri"/>
          <w:snapToGrid w:val="0"/>
          <w:kern w:val="22"/>
          <w:szCs w:val="22"/>
        </w:rPr>
        <w:footnoteReference w:id="27"/>
      </w:r>
    </w:p>
    <w:p w:rsidR="00082CE6" w:rsidRPr="008335AA" w:rsidRDefault="00082CE6" w:rsidP="00082CE6">
      <w:pPr>
        <w:keepNext/>
        <w:suppressLineNumbers/>
        <w:suppressAutoHyphens/>
        <w:kinsoku w:val="0"/>
        <w:overflowPunct w:val="0"/>
        <w:autoSpaceDE w:val="0"/>
        <w:autoSpaceDN w:val="0"/>
        <w:adjustRightInd w:val="0"/>
        <w:snapToGrid w:val="0"/>
        <w:spacing w:before="120" w:after="120"/>
        <w:ind w:left="360" w:hanging="360"/>
        <w:jc w:val="left"/>
        <w:rPr>
          <w:rFonts w:eastAsia="Calibri"/>
          <w:snapToGrid w:val="0"/>
          <w:kern w:val="22"/>
          <w:szCs w:val="22"/>
        </w:rPr>
      </w:pPr>
      <w:bookmarkStart w:id="52" w:name="_Toc518553125"/>
      <w:r w:rsidRPr="008335AA">
        <w:rPr>
          <w:rFonts w:eastAsia="Calibri"/>
          <w:b/>
          <w:snapToGrid w:val="0"/>
          <w:kern w:val="22"/>
          <w:szCs w:val="22"/>
        </w:rPr>
        <w:t>4.</w:t>
      </w:r>
      <w:r w:rsidRPr="008335AA">
        <w:rPr>
          <w:rFonts w:eastAsia="Calibri"/>
          <w:b/>
          <w:snapToGrid w:val="0"/>
          <w:kern w:val="22"/>
          <w:szCs w:val="22"/>
        </w:rPr>
        <w:tab/>
      </w:r>
      <w:r w:rsidRPr="008335AA">
        <w:rPr>
          <w:b/>
          <w:snapToGrid w:val="0"/>
          <w:kern w:val="22"/>
          <w:szCs w:val="22"/>
        </w:rPr>
        <w:t xml:space="preserve">Stepwise approach to design and implementation of effective </w:t>
      </w:r>
      <w:proofErr w:type="spellStart"/>
      <w:r w:rsidRPr="008335AA">
        <w:rPr>
          <w:b/>
          <w:snapToGrid w:val="0"/>
          <w:kern w:val="22"/>
          <w:szCs w:val="22"/>
        </w:rPr>
        <w:t>EbA</w:t>
      </w:r>
      <w:proofErr w:type="spellEnd"/>
      <w:r w:rsidRPr="008335AA">
        <w:rPr>
          <w:b/>
          <w:snapToGrid w:val="0"/>
          <w:kern w:val="22"/>
          <w:szCs w:val="22"/>
        </w:rPr>
        <w:t xml:space="preserve"> and Eco-DRR</w:t>
      </w:r>
      <w:bookmarkEnd w:id="32"/>
      <w:bookmarkEnd w:id="52"/>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8335AA">
        <w:rPr>
          <w:rFonts w:eastAsia="Calibri"/>
          <w:snapToGrid w:val="0"/>
          <w:kern w:val="22"/>
          <w:szCs w:val="22"/>
        </w:rPr>
        <w:t>23.</w:t>
      </w:r>
      <w:r w:rsidRPr="008335AA">
        <w:rPr>
          <w:rFonts w:eastAsia="Calibri"/>
          <w:snapToGrid w:val="0"/>
          <w:kern w:val="22"/>
          <w:szCs w:val="22"/>
        </w:rPr>
        <w:tab/>
        <w:t>In developing a conceptual framework for these guidelines, various climate change adaptation and disaster risk reduction processes were considered, in addition to broader problem-solving approaches, such as the landscape and systems approach frameworks.</w:t>
      </w:r>
      <w:r w:rsidRPr="008335AA">
        <w:rPr>
          <w:rFonts w:eastAsia="Calibri"/>
          <w:snapToGrid w:val="0"/>
          <w:kern w:val="22"/>
          <w:szCs w:val="22"/>
          <w:vertAlign w:val="superscript"/>
        </w:rPr>
        <w:footnoteReference w:id="28"/>
      </w:r>
      <w:r w:rsidRPr="008335AA">
        <w:rPr>
          <w:rFonts w:eastAsia="Calibri"/>
          <w:snapToGrid w:val="0"/>
          <w:kern w:val="22"/>
          <w:szCs w:val="22"/>
          <w:vertAlign w:val="superscript"/>
        </w:rPr>
        <w:t>,</w:t>
      </w:r>
      <w:r w:rsidRPr="008335AA">
        <w:rPr>
          <w:rStyle w:val="FootnoteReference"/>
          <w:rFonts w:eastAsia="Calibri"/>
          <w:snapToGrid w:val="0"/>
          <w:kern w:val="22"/>
          <w:szCs w:val="22"/>
        </w:rPr>
        <w:footnoteReference w:id="29"/>
      </w:r>
      <w:r w:rsidRPr="008335AA">
        <w:rPr>
          <w:rFonts w:eastAsia="Calibri"/>
          <w:snapToGrid w:val="0"/>
          <w:kern w:val="22"/>
          <w:szCs w:val="22"/>
        </w:rPr>
        <w:t xml:space="preserve"> These guidelines employ a broad perspective on all ecosystems and include considerations for mainstreaming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The guidelines integrate these approaches within a series of iterative steps. The process is intended to be flexible and adaptable to the needs of a project, programme or country, region, or landscape/seascape. The principles and safeguards for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are central to the planning and implementation process, and the overarching considerations are provided to improve effectiveness and efficiencies. Steps are linked to a toolbox providing a non-exhaustive selection of further guidance and tools available as supplementary information.</w:t>
      </w:r>
      <w:r w:rsidRPr="008335AA">
        <w:rPr>
          <w:rStyle w:val="FootnoteReference"/>
          <w:rFonts w:eastAsia="Calibri"/>
          <w:snapToGrid w:val="0"/>
          <w:kern w:val="22"/>
          <w:szCs w:val="22"/>
        </w:rPr>
        <w:footnoteReference w:id="30"/>
      </w:r>
      <w:r w:rsidRPr="008335AA">
        <w:rPr>
          <w:rFonts w:eastAsia="Calibri"/>
          <w:snapToGrid w:val="0"/>
          <w:kern w:val="22"/>
          <w:szCs w:val="22"/>
        </w:rPr>
        <w:t xml:space="preserve"> Stakeholder engagement, mainstreaming, capacity-building, and monitoring should be conducted throughout the process.</w:t>
      </w:r>
      <w:bookmarkStart w:id="53" w:name="_Toc504402383"/>
    </w:p>
    <w:p w:rsidR="00082CE6" w:rsidRPr="008335AA" w:rsidRDefault="00082CE6" w:rsidP="00082CE6">
      <w:pPr>
        <w:keepNext/>
        <w:suppressLineNumbers/>
        <w:suppressAutoHyphens/>
        <w:kinsoku w:val="0"/>
        <w:overflowPunct w:val="0"/>
        <w:autoSpaceDE w:val="0"/>
        <w:autoSpaceDN w:val="0"/>
        <w:adjustRightInd w:val="0"/>
        <w:snapToGrid w:val="0"/>
        <w:spacing w:before="240" w:after="120"/>
        <w:rPr>
          <w:b/>
          <w:snapToGrid w:val="0"/>
          <w:kern w:val="22"/>
          <w:szCs w:val="22"/>
        </w:rPr>
      </w:pPr>
      <w:bookmarkStart w:id="54" w:name="_Toc518553126"/>
      <w:r w:rsidRPr="008335AA">
        <w:rPr>
          <w:b/>
          <w:snapToGrid w:val="0"/>
          <w:kern w:val="22"/>
          <w:szCs w:val="22"/>
        </w:rPr>
        <w:t>Step A. Understanding the social-ecological system</w:t>
      </w:r>
      <w:bookmarkEnd w:id="54"/>
    </w:p>
    <w:p w:rsidR="00082CE6" w:rsidRPr="008335AA" w:rsidRDefault="00082CE6" w:rsidP="00082CE6">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r w:rsidRPr="008335AA">
        <w:rPr>
          <w:rFonts w:eastAsia="Calibri"/>
          <w:b/>
          <w:snapToGrid w:val="0"/>
          <w:kern w:val="22"/>
          <w:szCs w:val="22"/>
        </w:rPr>
        <w:t>Purpose</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8335AA">
        <w:rPr>
          <w:rFonts w:eastAsia="Calibri"/>
          <w:snapToGrid w:val="0"/>
          <w:kern w:val="22"/>
          <w:szCs w:val="22"/>
        </w:rPr>
        <w:t>24.</w:t>
      </w:r>
      <w:r w:rsidRPr="008335AA">
        <w:rPr>
          <w:rFonts w:eastAsia="Calibri"/>
          <w:snapToGrid w:val="0"/>
          <w:kern w:val="22"/>
          <w:szCs w:val="22"/>
        </w:rPr>
        <w:tab/>
        <w:t xml:space="preserve">This exploratory step is aimed at enhancing the understanding of the social-ecological system targeted for climate change adaptation and disaster risk management interventions. This includes identifying key features of the ecosystem/landscape, including biodiversity and ecosystem functions and services, and interlinkages with people. Step A enables addressing root causes of risk in coping with current and future climate change impacts. Additionally, it generates baseline information to ensure that </w:t>
      </w:r>
      <w:proofErr w:type="spellStart"/>
      <w:r w:rsidRPr="008335AA">
        <w:rPr>
          <w:rFonts w:eastAsia="Calibri"/>
          <w:snapToGrid w:val="0"/>
          <w:kern w:val="22"/>
          <w:szCs w:val="22"/>
        </w:rPr>
        <w:t>EbA</w:t>
      </w:r>
      <w:proofErr w:type="spellEnd"/>
      <w:r w:rsidRPr="008335AA">
        <w:rPr>
          <w:rFonts w:eastAsia="Calibri"/>
          <w:snapToGrid w:val="0"/>
          <w:kern w:val="22"/>
          <w:szCs w:val="22"/>
        </w:rPr>
        <w:t>/Eco-DRR measures reconcile conservation and development needs and do not harm biodiversity, cultural diversity or ecosystem functions and services, or the people and livelihoods that depend on such functions and services, in line with the principles and safeguards.</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8335AA">
        <w:rPr>
          <w:rFonts w:eastAsia="Calibri"/>
          <w:snapToGrid w:val="0"/>
          <w:kern w:val="22"/>
          <w:szCs w:val="22"/>
        </w:rPr>
        <w:t>25.</w:t>
      </w:r>
      <w:r w:rsidRPr="008335AA">
        <w:rPr>
          <w:rFonts w:eastAsia="Calibri"/>
          <w:snapToGrid w:val="0"/>
          <w:kern w:val="22"/>
          <w:szCs w:val="22"/>
        </w:rPr>
        <w:tab/>
        <w:t>Moreover, Step A includes in-depth stakeholder analysis and multi-stakeholder and participatory processes that feed into subsequent steps and, therefore, more detailed actions are presented to undertake these analyses (Box 2).</w:t>
      </w:r>
    </w:p>
    <w:p w:rsidR="00082CE6" w:rsidRPr="008335AA" w:rsidRDefault="00082CE6" w:rsidP="00082CE6">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r w:rsidRPr="008335AA">
        <w:rPr>
          <w:rFonts w:eastAsia="Calibri"/>
          <w:b/>
          <w:snapToGrid w:val="0"/>
          <w:kern w:val="22"/>
          <w:szCs w:val="22"/>
        </w:rPr>
        <w:t>Outcome</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(a)</w:t>
      </w:r>
      <w:r w:rsidRPr="008335AA">
        <w:rPr>
          <w:rFonts w:eastAsia="Calibri"/>
          <w:snapToGrid w:val="0"/>
          <w:kern w:val="22"/>
          <w:szCs w:val="22"/>
        </w:rPr>
        <w:tab/>
        <w:t>A defined social-ecological system of interest (biodiversity, ecosystems and services, socio-economic characteristics and dependencies) and related goals and objectives for adaptation and disaster risk reduction;</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(b)</w:t>
      </w:r>
      <w:r w:rsidRPr="008335AA">
        <w:rPr>
          <w:rFonts w:eastAsia="Calibri"/>
          <w:snapToGrid w:val="0"/>
          <w:kern w:val="22"/>
          <w:szCs w:val="22"/>
        </w:rPr>
        <w:tab/>
        <w:t>Defined stakeholders and rights holders;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(c)</w:t>
      </w:r>
      <w:r w:rsidRPr="008335AA">
        <w:rPr>
          <w:rFonts w:eastAsia="Calibri"/>
          <w:snapToGrid w:val="0"/>
          <w:kern w:val="22"/>
          <w:szCs w:val="22"/>
        </w:rPr>
        <w:tab/>
        <w:t xml:space="preserve">Defined political and institutional entry points for </w:t>
      </w:r>
      <w:proofErr w:type="spellStart"/>
      <w:r w:rsidRPr="008335AA">
        <w:rPr>
          <w:rFonts w:eastAsia="Calibri"/>
          <w:snapToGrid w:val="0"/>
          <w:kern w:val="22"/>
          <w:szCs w:val="22"/>
        </w:rPr>
        <w:t>EbA</w:t>
      </w:r>
      <w:proofErr w:type="spellEnd"/>
      <w:r w:rsidRPr="008335AA">
        <w:rPr>
          <w:rFonts w:eastAsia="Calibri"/>
          <w:snapToGrid w:val="0"/>
          <w:kern w:val="22"/>
          <w:szCs w:val="22"/>
        </w:rPr>
        <w:t>/Eco-DRR within the system.</w:t>
      </w:r>
    </w:p>
    <w:bookmarkEnd w:id="53"/>
    <w:p w:rsidR="00082CE6" w:rsidRPr="008335AA" w:rsidRDefault="00082CE6" w:rsidP="00082CE6">
      <w:pPr>
        <w:keepNext/>
        <w:suppressLineNumbers/>
        <w:suppressAutoHyphens/>
        <w:kinsoku w:val="0"/>
        <w:overflowPunct w:val="0"/>
        <w:autoSpaceDE w:val="0"/>
        <w:autoSpaceDN w:val="0"/>
        <w:adjustRightInd w:val="0"/>
        <w:snapToGrid w:val="0"/>
        <w:spacing w:before="240" w:after="120"/>
        <w:rPr>
          <w:rFonts w:eastAsia="Calibri"/>
          <w:b/>
          <w:snapToGrid w:val="0"/>
          <w:kern w:val="22"/>
          <w:szCs w:val="22"/>
        </w:rPr>
      </w:pPr>
      <w:r w:rsidRPr="008335AA">
        <w:rPr>
          <w:rFonts w:eastAsia="Calibri"/>
          <w:b/>
          <w:snapToGrid w:val="0"/>
          <w:kern w:val="22"/>
          <w:szCs w:val="22"/>
        </w:rPr>
        <w:t>Key actions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(a)</w:t>
      </w:r>
      <w:r w:rsidRPr="008335AA">
        <w:rPr>
          <w:rFonts w:eastAsia="Calibri"/>
          <w:snapToGrid w:val="0"/>
          <w:kern w:val="22"/>
          <w:szCs w:val="22"/>
        </w:rPr>
        <w:tab/>
        <w:t xml:space="preserve">Undertake an organizational self-assessment to understand strengths, weaknesses, capacity (including technical and financial) and opportunities for partnership on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Based on this, a multi-disciplinary team (including but not limited to indigenous peoples and local communities, other experts, representatives from relevant sectors and government bodies) is organized for planning and implementing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(b)</w:t>
      </w:r>
      <w:r w:rsidRPr="008335AA">
        <w:rPr>
          <w:rFonts w:eastAsia="Calibri"/>
          <w:snapToGrid w:val="0"/>
          <w:kern w:val="22"/>
          <w:szCs w:val="22"/>
        </w:rPr>
        <w:tab/>
        <w:t>Identify and define the social-ecological system of interest (for example, a watershed, sector or policy);</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(c)</w:t>
      </w:r>
      <w:r w:rsidRPr="008335AA">
        <w:rPr>
          <w:rFonts w:eastAsia="Calibri"/>
          <w:snapToGrid w:val="0"/>
          <w:kern w:val="22"/>
          <w:szCs w:val="22"/>
        </w:rPr>
        <w:tab/>
        <w:t xml:space="preserve">Conduct analyses and consultations, making use of the multidisciplinary team, </w:t>
      </w:r>
      <w:proofErr w:type="gramStart"/>
      <w:r w:rsidRPr="008335AA">
        <w:rPr>
          <w:rFonts w:eastAsia="Calibri"/>
          <w:snapToGrid w:val="0"/>
          <w:kern w:val="22"/>
          <w:szCs w:val="22"/>
        </w:rPr>
        <w:t>in order to</w:t>
      </w:r>
      <w:proofErr w:type="gramEnd"/>
      <w:r w:rsidRPr="008335AA">
        <w:rPr>
          <w:rFonts w:eastAsia="Calibri"/>
          <w:snapToGrid w:val="0"/>
          <w:kern w:val="22"/>
          <w:szCs w:val="22"/>
        </w:rPr>
        <w:t xml:space="preserve"> understand the drivers of risk, capacities and assets of communities, societies and economies, and the wider social and natural environment;</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(d)</w:t>
      </w:r>
      <w:r w:rsidRPr="008335AA">
        <w:rPr>
          <w:rFonts w:eastAsia="Calibri"/>
          <w:snapToGrid w:val="0"/>
          <w:kern w:val="22"/>
          <w:szCs w:val="22"/>
        </w:rPr>
        <w:tab/>
        <w:t>Analyse the problem, determining its scope (geographical and temporal) by defining the boundaries of the system (see supporting guidance in the associated toolbox</w:t>
      </w:r>
      <w:r w:rsidRPr="008335AA">
        <w:rPr>
          <w:rStyle w:val="FootnoteReference"/>
          <w:rFonts w:eastAsia="Calibri"/>
          <w:snapToGrid w:val="0"/>
          <w:kern w:val="22"/>
          <w:szCs w:val="22"/>
        </w:rPr>
        <w:footnoteReference w:id="31"/>
      </w:r>
      <w:r w:rsidRPr="008335AA">
        <w:rPr>
          <w:rFonts w:eastAsia="Calibri"/>
          <w:snapToGrid w:val="0"/>
          <w:kern w:val="22"/>
          <w:szCs w:val="22"/>
        </w:rPr>
        <w:t>), and set goals and objectives for adaptation and disaster risk reduction, without harm to biodiversity or ecosystem functions and services. The spatial scale for risk management, associated with the impacts of climate change, should be broad enough to address the root causes of risk and deliver multiple functions to stakeholders with different interests, and sufficiently small to make implementation feasible;</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(e)</w:t>
      </w:r>
      <w:r w:rsidRPr="008335AA">
        <w:rPr>
          <w:rFonts w:eastAsia="Calibri"/>
          <w:snapToGrid w:val="0"/>
          <w:kern w:val="22"/>
          <w:szCs w:val="22"/>
        </w:rPr>
        <w:tab/>
        <w:t xml:space="preserve">Identify and map key provisioning, regulating, supporting and cultural services in the system that contribute to resilience. As 90 per cent of disasters are water-related, including drought or floods, understanding the hydrology of the landscape is crucial for scoping and designing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or</w:t>
      </w:r>
      <w:r w:rsidR="007C47CF" w:rsidRPr="008335AA">
        <w:rPr>
          <w:rFonts w:eastAsia="Calibri"/>
          <w:snapToGrid w:val="0"/>
          <w:kern w:val="22"/>
          <w:szCs w:val="22"/>
        </w:rPr>
        <w:t xml:space="preserve"> </w:t>
      </w:r>
      <w:r w:rsidRPr="008335AA">
        <w:rPr>
          <w:rFonts w:eastAsia="Calibri"/>
          <w:snapToGrid w:val="0"/>
          <w:kern w:val="22"/>
          <w:szCs w:val="22"/>
        </w:rPr>
        <w:t>Eco-DRR interventions;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(f)</w:t>
      </w:r>
      <w:r w:rsidRPr="008335AA">
        <w:rPr>
          <w:rFonts w:eastAsia="Calibri"/>
          <w:snapToGrid w:val="0"/>
          <w:kern w:val="22"/>
          <w:szCs w:val="22"/>
        </w:rPr>
        <w:tab/>
        <w:t xml:space="preserve">Determine initial entry points for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interventions;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(g)</w:t>
      </w:r>
      <w:r w:rsidRPr="008335AA">
        <w:rPr>
          <w:rFonts w:eastAsia="Calibri"/>
          <w:snapToGrid w:val="0"/>
          <w:kern w:val="22"/>
          <w:szCs w:val="22"/>
        </w:rPr>
        <w:tab/>
        <w:t xml:space="preserve">Screen relevant entry points for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particularly in a policy, planning or budgeting cycle, at different scales and levels, where considerations of climate change risk and adaptation could be incorporated;</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(h)</w:t>
      </w:r>
      <w:r w:rsidRPr="008335AA">
        <w:rPr>
          <w:rFonts w:eastAsia="Calibri"/>
          <w:snapToGrid w:val="0"/>
          <w:kern w:val="22"/>
          <w:szCs w:val="22"/>
        </w:rPr>
        <w:tab/>
        <w:t>Map out the institutional responsibilities for intersections of development, conservation, disaster risk reduction and climate change adaptation, including relevant sectors;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w:t>
      </w:r>
      <w:proofErr w:type="spellStart"/>
      <w:r w:rsidRPr="008335AA">
        <w:rPr>
          <w:rFonts w:eastAsia="Calibri"/>
          <w:snapToGrid w:val="0"/>
          <w:kern w:val="22"/>
          <w:szCs w:val="22"/>
        </w:rPr>
        <w:t>i</w:t>
      </w:r>
      <w:proofErr w:type="spellEnd"/>
      <w:r w:rsidRPr="008335AA">
        <w:rPr>
          <w:rFonts w:eastAsia="Calibri"/>
          <w:snapToGrid w:val="0"/>
          <w:kern w:val="22"/>
          <w:szCs w:val="22"/>
        </w:rPr>
        <w:t>)</w:t>
      </w:r>
      <w:r w:rsidRPr="008335AA">
        <w:rPr>
          <w:rFonts w:eastAsia="Calibri"/>
          <w:snapToGrid w:val="0"/>
          <w:kern w:val="22"/>
          <w:szCs w:val="22"/>
        </w:rPr>
        <w:tab/>
        <w:t>Conduct an in-depth stakeholder analysis (Box 2).</w:t>
      </w:r>
    </w:p>
    <w:p w:rsidR="00082CE6" w:rsidRPr="00C103B2" w:rsidRDefault="00082CE6" w:rsidP="00082CE6">
      <w:pPr>
        <w:suppressLineNumbers/>
        <w:suppressAutoHyphens/>
        <w:kinsoku w:val="0"/>
        <w:overflowPunct w:val="0"/>
        <w:autoSpaceDE w:val="0"/>
        <w:autoSpaceDN w:val="0"/>
        <w:adjustRightInd w:val="0"/>
        <w:snapToGrid w:val="0"/>
        <w:spacing w:before="40" w:after="40"/>
        <w:rPr>
          <w:rFonts w:eastAsia="Calibri"/>
          <w:snapToGrid w:val="0"/>
          <w:kern w:val="22"/>
          <w:szCs w:val="22"/>
        </w:rPr>
      </w:pPr>
      <w:r w:rsidRPr="008335AA">
        <w:rPr>
          <w:rFonts w:eastAsia="Calibri"/>
          <w:noProof/>
          <w:snapToGrid w:val="0"/>
          <w:kern w:val="22"/>
          <w:szCs w:val="22"/>
        </w:rPr>
        <mc:AlternateContent>
          <mc:Choice Requires="wps">
            <w:drawing>
              <wp:inline distT="0" distB="0" distL="0" distR="0" wp14:anchorId="5BBE77B8" wp14:editId="3503B53F">
                <wp:extent cx="5943600" cy="4111995"/>
                <wp:effectExtent l="0" t="0" r="19050" b="222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111995"/>
                        </a:xfrm>
                        <a:prstGeom prst="rect">
                          <a:avLst/>
                        </a:prstGeom>
                        <a:solidFill>
                          <a:srgbClr val="FFFFFF"/>
                        </a:solidFill>
                        <a:ln w="9525">
                          <a:solidFill>
                            <a:srgbClr val="000000"/>
                          </a:solidFill>
                          <a:miter lim="800000"/>
                          <a:headEnd/>
                          <a:tailEnd/>
                        </a:ln>
                      </wps:spPr>
                      <wps:txbx>
                        <w:txbxContent>
                          <w:p w:rsidR="00867932" w:rsidRPr="00BD6277" w:rsidRDefault="00867932" w:rsidP="00082CE6">
                            <w:pPr>
                              <w:spacing w:after="120"/>
                              <w:jc w:val="center"/>
                              <w:rPr>
                                <w:rFonts w:ascii="Century Gothic" w:hAnsi="Century Gothic"/>
                                <w:b/>
                                <w:bCs/>
                                <w:color w:val="4F81BD"/>
                                <w:sz w:val="20"/>
                                <w:szCs w:val="20"/>
                              </w:rPr>
                            </w:pPr>
                            <w:r w:rsidRPr="00BD6277">
                              <w:rPr>
                                <w:rFonts w:ascii="Century Gothic" w:hAnsi="Century Gothic"/>
                                <w:b/>
                                <w:bCs/>
                                <w:color w:val="4F81BD"/>
                                <w:sz w:val="20"/>
                                <w:szCs w:val="20"/>
                              </w:rPr>
                              <w:t>Box 2. Stakeholder and rights-holder analysis and establishment of participatory mechanisms</w:t>
                            </w:r>
                          </w:p>
                          <w:p w:rsidR="00867932" w:rsidRPr="00E96C13" w:rsidRDefault="00867932" w:rsidP="00082CE6">
                            <w:pPr>
                              <w:spacing w:before="40" w:after="40"/>
                              <w:rPr>
                                <w:sz w:val="20"/>
                                <w:szCs w:val="20"/>
                              </w:rPr>
                            </w:pPr>
                            <w:r w:rsidRPr="00E96C13">
                              <w:rPr>
                                <w:sz w:val="20"/>
                                <w:szCs w:val="20"/>
                              </w:rPr>
                              <w:t>An assessment of the system or landscape helps to analy</w:t>
                            </w:r>
                            <w:r>
                              <w:rPr>
                                <w:sz w:val="20"/>
                                <w:szCs w:val="20"/>
                              </w:rPr>
                              <w:t>s</w:t>
                            </w:r>
                            <w:r w:rsidRPr="00E96C13">
                              <w:rPr>
                                <w:sz w:val="20"/>
                                <w:szCs w:val="20"/>
                              </w:rPr>
                              <w:t xml:space="preserve">e the problem, define the boundaries for climate change adaptation and disaster risk reduction interventions, and screen for entry points for </w:t>
                            </w:r>
                            <w:proofErr w:type="spellStart"/>
                            <w:r w:rsidRPr="00E96C13">
                              <w:rPr>
                                <w:sz w:val="20"/>
                                <w:szCs w:val="20"/>
                              </w:rPr>
                              <w:t>EbA</w:t>
                            </w:r>
                            <w:proofErr w:type="spellEnd"/>
                            <w:r w:rsidRPr="00E96C13">
                              <w:rPr>
                                <w:sz w:val="20"/>
                                <w:szCs w:val="20"/>
                              </w:rPr>
                              <w:t xml:space="preserve"> and Eco-DRR. This information should feed into an in-depth stakeholder analysis before engaging stakeholders throughout the adaptation/DRR process, </w:t>
                            </w:r>
                            <w:proofErr w:type="gramStart"/>
                            <w:r w:rsidRPr="00E96C13">
                              <w:rPr>
                                <w:sz w:val="20"/>
                                <w:szCs w:val="20"/>
                              </w:rPr>
                              <w:t>and also</w:t>
                            </w:r>
                            <w:proofErr w:type="gramEnd"/>
                            <w:r w:rsidRPr="00E96C13">
                              <w:rPr>
                                <w:sz w:val="20"/>
                                <w:szCs w:val="20"/>
                              </w:rPr>
                              <w:t xml:space="preserve"> iteratively benefits from information from stakeholders. </w:t>
                            </w:r>
                            <w:r>
                              <w:rPr>
                                <w:sz w:val="20"/>
                                <w:szCs w:val="20"/>
                              </w:rPr>
                              <w:t>E</w:t>
                            </w:r>
                            <w:r w:rsidRPr="00E96C13">
                              <w:rPr>
                                <w:sz w:val="20"/>
                                <w:szCs w:val="20"/>
                              </w:rPr>
                              <w:t xml:space="preserve">ngagement of stakeholders and rights holders will increase ownership and likely </w:t>
                            </w:r>
                            <w:r>
                              <w:rPr>
                                <w:sz w:val="20"/>
                                <w:szCs w:val="20"/>
                              </w:rPr>
                              <w:t xml:space="preserve">also the </w:t>
                            </w:r>
                            <w:r w:rsidRPr="00E96C13">
                              <w:rPr>
                                <w:sz w:val="20"/>
                                <w:szCs w:val="20"/>
                              </w:rPr>
                              <w:t xml:space="preserve">success of any adaptation/DRR intervention. In-depth stakeholder analyses and development of multi-stakeholder processes and participatory mechanisms are key to meeting principles on equity and inclusivity and related safeguards. The </w:t>
                            </w:r>
                            <w:proofErr w:type="spellStart"/>
                            <w:r w:rsidRPr="00E96C13">
                              <w:rPr>
                                <w:sz w:val="20"/>
                                <w:szCs w:val="20"/>
                              </w:rPr>
                              <w:t>Akwé</w:t>
                            </w:r>
                            <w:proofErr w:type="spellEnd"/>
                            <w:r w:rsidRPr="00E96C13">
                              <w:rPr>
                                <w:sz w:val="20"/>
                                <w:szCs w:val="20"/>
                              </w:rPr>
                              <w:t xml:space="preserve">: </w:t>
                            </w:r>
                            <w:proofErr w:type="spellStart"/>
                            <w:r w:rsidRPr="00E96C13">
                              <w:rPr>
                                <w:sz w:val="20"/>
                                <w:szCs w:val="20"/>
                              </w:rPr>
                              <w:t>Kon</w:t>
                            </w:r>
                            <w:proofErr w:type="spellEnd"/>
                            <w:r w:rsidRPr="00E96C13">
                              <w:rPr>
                                <w:sz w:val="20"/>
                                <w:szCs w:val="20"/>
                              </w:rPr>
                              <w:t xml:space="preserve"> Voluntary Guidelines (</w:t>
                            </w:r>
                            <w:hyperlink r:id="rId18" w:history="1">
                              <w:r w:rsidRPr="00E96C13">
                                <w:rPr>
                                  <w:rStyle w:val="Hyperlink"/>
                                  <w:sz w:val="20"/>
                                  <w:szCs w:val="20"/>
                                </w:rPr>
                                <w:t>https://www.cbd.int/traditional/guidelines.shtml</w:t>
                              </w:r>
                            </w:hyperlink>
                            <w:r w:rsidRPr="00E96C13">
                              <w:rPr>
                                <w:sz w:val="20"/>
                                <w:szCs w:val="20"/>
                              </w:rPr>
                              <w:t xml:space="preserve">) outline procedural considerations for the conduct of cultural, environmental and social impact assessments, which are widely applicable to </w:t>
                            </w:r>
                            <w:proofErr w:type="spellStart"/>
                            <w:r w:rsidRPr="00E96C13">
                              <w:rPr>
                                <w:sz w:val="20"/>
                                <w:szCs w:val="20"/>
                              </w:rPr>
                              <w:t>EbA</w:t>
                            </w:r>
                            <w:proofErr w:type="spellEnd"/>
                            <w:r w:rsidRPr="00E96C13">
                              <w:rPr>
                                <w:sz w:val="20"/>
                                <w:szCs w:val="20"/>
                              </w:rPr>
                              <w:t xml:space="preserve"> and Eco-DRR.</w:t>
                            </w:r>
                          </w:p>
                          <w:p w:rsidR="00867932" w:rsidRPr="00E96C13" w:rsidRDefault="00867932" w:rsidP="00082CE6">
                            <w:pPr>
                              <w:spacing w:before="240" w:after="120"/>
                              <w:jc w:val="left"/>
                              <w:rPr>
                                <w:b/>
                                <w:bCs/>
                                <w:color w:val="4F81BD"/>
                                <w:sz w:val="20"/>
                                <w:szCs w:val="20"/>
                              </w:rPr>
                            </w:pPr>
                            <w:r w:rsidRPr="00E96C13">
                              <w:rPr>
                                <w:b/>
                                <w:bCs/>
                                <w:color w:val="4F81BD"/>
                                <w:sz w:val="20"/>
                                <w:szCs w:val="20"/>
                              </w:rPr>
                              <w:t>Key Actions</w:t>
                            </w:r>
                          </w:p>
                          <w:p w:rsidR="00867932" w:rsidRPr="00E96C13" w:rsidRDefault="00867932" w:rsidP="00D62700">
                            <w:pPr>
                              <w:pStyle w:val="ListParagraph"/>
                              <w:numPr>
                                <w:ilvl w:val="0"/>
                                <w:numId w:val="5"/>
                              </w:numPr>
                              <w:spacing w:before="40" w:after="40"/>
                              <w:jc w:val="left"/>
                              <w:rPr>
                                <w:sz w:val="20"/>
                                <w:szCs w:val="20"/>
                              </w:rPr>
                            </w:pPr>
                            <w:r w:rsidRPr="00E96C13">
                              <w:rPr>
                                <w:sz w:val="20"/>
                                <w:szCs w:val="20"/>
                              </w:rPr>
                              <w:t xml:space="preserve">Identify indigenous peoples and local communities, stakeholders and rights holders likely to be affected by </w:t>
                            </w:r>
                            <w:proofErr w:type="spellStart"/>
                            <w:r w:rsidRPr="00E96C13">
                              <w:rPr>
                                <w:sz w:val="20"/>
                                <w:szCs w:val="20"/>
                              </w:rPr>
                              <w:t>EbA</w:t>
                            </w:r>
                            <w:proofErr w:type="spellEnd"/>
                            <w:r w:rsidRPr="00E96C13">
                              <w:rPr>
                                <w:sz w:val="20"/>
                                <w:szCs w:val="20"/>
                              </w:rPr>
                              <w:t xml:space="preserve"> and Eco-DRR interventions, and identify people, organizations and sectors that have influence over planning and implementation, using transparent participatory processes.</w:t>
                            </w:r>
                          </w:p>
                          <w:p w:rsidR="00867932" w:rsidRPr="00E96C13" w:rsidRDefault="00867932" w:rsidP="00D62700">
                            <w:pPr>
                              <w:pStyle w:val="ListParagraph"/>
                              <w:numPr>
                                <w:ilvl w:val="0"/>
                                <w:numId w:val="5"/>
                              </w:numPr>
                              <w:spacing w:after="160" w:line="259" w:lineRule="auto"/>
                              <w:jc w:val="left"/>
                              <w:rPr>
                                <w:sz w:val="20"/>
                                <w:szCs w:val="20"/>
                              </w:rPr>
                            </w:pPr>
                            <w:r w:rsidRPr="00E96C13">
                              <w:rPr>
                                <w:sz w:val="20"/>
                                <w:szCs w:val="20"/>
                              </w:rPr>
                              <w:t>Ensure full and effective</w:t>
                            </w:r>
                            <w:r>
                              <w:rPr>
                                <w:sz w:val="20"/>
                                <w:szCs w:val="20"/>
                              </w:rPr>
                              <w:t xml:space="preserve"> </w:t>
                            </w:r>
                            <w:r w:rsidRPr="00E96C13">
                              <w:rPr>
                                <w:sz w:val="20"/>
                                <w:szCs w:val="20"/>
                              </w:rPr>
                              <w:t>participation of all relevant stakeholders and rights holders, including</w:t>
                            </w:r>
                            <w:r>
                              <w:rPr>
                                <w:sz w:val="20"/>
                                <w:szCs w:val="20"/>
                              </w:rPr>
                              <w:t xml:space="preserve"> indigenous peoples and local communities, </w:t>
                            </w:r>
                            <w:r w:rsidRPr="00E96C13">
                              <w:rPr>
                                <w:sz w:val="20"/>
                                <w:szCs w:val="20"/>
                              </w:rPr>
                              <w:t>the poor, women, youth and the elderly, ensuring they have the capacity and sufficient human, technical, financial and legal resources to do so (in line with the safeguards).</w:t>
                            </w:r>
                          </w:p>
                          <w:p w:rsidR="00867932" w:rsidRPr="00E96C13" w:rsidRDefault="00867932" w:rsidP="00D62700">
                            <w:pPr>
                              <w:pStyle w:val="ListParagraph"/>
                              <w:numPr>
                                <w:ilvl w:val="0"/>
                                <w:numId w:val="5"/>
                              </w:numPr>
                              <w:spacing w:after="160" w:line="259" w:lineRule="auto"/>
                              <w:jc w:val="left"/>
                              <w:rPr>
                                <w:sz w:val="20"/>
                                <w:szCs w:val="20"/>
                              </w:rPr>
                            </w:pPr>
                            <w:r w:rsidRPr="00E96C13">
                              <w:rPr>
                                <w:sz w:val="20"/>
                                <w:szCs w:val="20"/>
                              </w:rPr>
                              <w:t>Engage with civil society organizations and/or community-based organizations to enable their effective participation.</w:t>
                            </w:r>
                          </w:p>
                          <w:p w:rsidR="00867932" w:rsidRPr="00E96C13" w:rsidRDefault="00867932" w:rsidP="00D62700">
                            <w:pPr>
                              <w:pStyle w:val="ListParagraph"/>
                              <w:numPr>
                                <w:ilvl w:val="0"/>
                                <w:numId w:val="5"/>
                              </w:numPr>
                              <w:spacing w:after="160" w:line="259" w:lineRule="auto"/>
                              <w:jc w:val="left"/>
                              <w:rPr>
                                <w:sz w:val="20"/>
                                <w:szCs w:val="20"/>
                              </w:rPr>
                            </w:pPr>
                            <w:r w:rsidRPr="00E96C13">
                              <w:rPr>
                                <w:sz w:val="20"/>
                                <w:szCs w:val="20"/>
                              </w:rPr>
                              <w:t>Where appropriate, identify and protect the ownership and access rights to areas for the use of biological resources.</w:t>
                            </w:r>
                          </w:p>
                        </w:txbxContent>
                      </wps:txbx>
                      <wps:bodyPr rot="0" vert="horz" wrap="square" lIns="91440" tIns="45720" rIns="91440" bIns="45720" anchor="t" anchorCtr="0">
                        <a:noAutofit/>
                      </wps:bodyPr>
                    </wps:wsp>
                  </a:graphicData>
                </a:graphic>
              </wp:inline>
            </w:drawing>
          </mc:Choice>
          <mc:Fallback>
            <w:pict>
              <v:shape w14:anchorId="5BBE77B8" id="Text Box 2" o:spid="_x0000_s1031" type="#_x0000_t202" style="width:468pt;height:3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">
                <v:textbox>
                  <w:txbxContent>
                    <w:p w:rsidR="00867932" w:rsidRPr="00BD6277" w:rsidRDefault="00867932" w:rsidP="00082CE6">
                      <w:pPr>
                        <w:spacing w:after="120"/>
                        <w:jc w:val="center"/>
                        <w:rPr>
                          <w:rFonts w:ascii="Century Gothic" w:hAnsi="Century Gothic"/>
                          <w:b/>
                          <w:bCs/>
                          <w:color w:val="4F81BD"/>
                          <w:sz w:val="20"/>
                          <w:szCs w:val="20"/>
                        </w:rPr>
                      </w:pPr>
                      <w:r w:rsidRPr="00BD6277">
                        <w:rPr>
                          <w:rFonts w:ascii="Century Gothic" w:hAnsi="Century Gothic"/>
                          <w:b/>
                          <w:bCs/>
                          <w:color w:val="4F81BD"/>
                          <w:sz w:val="20"/>
                          <w:szCs w:val="20"/>
                        </w:rPr>
                        <w:t>Box 2. Stakeholder and rights-holder analysis and establishment of participatory mechanisms</w:t>
                      </w:r>
                    </w:p>
                    <w:p w:rsidR="00867932" w:rsidRPr="00E96C13" w:rsidRDefault="00867932" w:rsidP="00082CE6">
                      <w:pPr>
                        <w:spacing w:before="40" w:after="40"/>
                        <w:rPr>
                          <w:sz w:val="20"/>
                          <w:szCs w:val="20"/>
                        </w:rPr>
                      </w:pPr>
                      <w:r w:rsidRPr="00E96C13">
                        <w:rPr>
                          <w:sz w:val="20"/>
                          <w:szCs w:val="20"/>
                        </w:rPr>
                        <w:t>An assessment of the system or landscape helps to analy</w:t>
                      </w:r>
                      <w:r>
                        <w:rPr>
                          <w:sz w:val="20"/>
                          <w:szCs w:val="20"/>
                        </w:rPr>
                        <w:t>s</w:t>
                      </w:r>
                      <w:r w:rsidRPr="00E96C13">
                        <w:rPr>
                          <w:sz w:val="20"/>
                          <w:szCs w:val="20"/>
                        </w:rPr>
                        <w:t xml:space="preserve">e the problem, define the boundaries for climate change adaptation and disaster risk reduction interventions, and screen for entry points for </w:t>
                      </w:r>
                      <w:proofErr w:type="spellStart"/>
                      <w:r w:rsidRPr="00E96C13">
                        <w:rPr>
                          <w:sz w:val="20"/>
                          <w:szCs w:val="20"/>
                        </w:rPr>
                        <w:t>EbA</w:t>
                      </w:r>
                      <w:proofErr w:type="spellEnd"/>
                      <w:r w:rsidRPr="00E96C13">
                        <w:rPr>
                          <w:sz w:val="20"/>
                          <w:szCs w:val="20"/>
                        </w:rPr>
                        <w:t xml:space="preserve"> and Eco-DRR. This information should feed into an in-depth stakeholder analysis before engaging stakeholders throughout the adaptation/DRR process, </w:t>
                      </w:r>
                      <w:proofErr w:type="gramStart"/>
                      <w:r w:rsidRPr="00E96C13">
                        <w:rPr>
                          <w:sz w:val="20"/>
                          <w:szCs w:val="20"/>
                        </w:rPr>
                        <w:t>and also</w:t>
                      </w:r>
                      <w:proofErr w:type="gramEnd"/>
                      <w:r w:rsidRPr="00E96C13">
                        <w:rPr>
                          <w:sz w:val="20"/>
                          <w:szCs w:val="20"/>
                        </w:rPr>
                        <w:t xml:space="preserve"> iteratively benefits from information from stakeholders. </w:t>
                      </w:r>
                      <w:r>
                        <w:rPr>
                          <w:sz w:val="20"/>
                          <w:szCs w:val="20"/>
                        </w:rPr>
                        <w:t>E</w:t>
                      </w:r>
                      <w:r w:rsidRPr="00E96C13">
                        <w:rPr>
                          <w:sz w:val="20"/>
                          <w:szCs w:val="20"/>
                        </w:rPr>
                        <w:t xml:space="preserve">ngagement of stakeholders and rights holders will increase ownership and likely </w:t>
                      </w:r>
                      <w:r>
                        <w:rPr>
                          <w:sz w:val="20"/>
                          <w:szCs w:val="20"/>
                        </w:rPr>
                        <w:t xml:space="preserve">also the </w:t>
                      </w:r>
                      <w:r w:rsidRPr="00E96C13">
                        <w:rPr>
                          <w:sz w:val="20"/>
                          <w:szCs w:val="20"/>
                        </w:rPr>
                        <w:t xml:space="preserve">success of any adaptation/DRR intervention. In-depth stakeholder analyses and development of multi-stakeholder processes and participatory mechanisms are key to meeting principles on equity and inclusivity and related safeguards. The </w:t>
                      </w:r>
                      <w:proofErr w:type="spellStart"/>
                      <w:r w:rsidRPr="00E96C13">
                        <w:rPr>
                          <w:sz w:val="20"/>
                          <w:szCs w:val="20"/>
                        </w:rPr>
                        <w:t>Akwé</w:t>
                      </w:r>
                      <w:proofErr w:type="spellEnd"/>
                      <w:r w:rsidRPr="00E96C13">
                        <w:rPr>
                          <w:sz w:val="20"/>
                          <w:szCs w:val="20"/>
                        </w:rPr>
                        <w:t xml:space="preserve">: </w:t>
                      </w:r>
                      <w:proofErr w:type="spellStart"/>
                      <w:r w:rsidRPr="00E96C13">
                        <w:rPr>
                          <w:sz w:val="20"/>
                          <w:szCs w:val="20"/>
                        </w:rPr>
                        <w:t>Kon</w:t>
                      </w:r>
                      <w:proofErr w:type="spellEnd"/>
                      <w:r w:rsidRPr="00E96C13">
                        <w:rPr>
                          <w:sz w:val="20"/>
                          <w:szCs w:val="20"/>
                        </w:rPr>
                        <w:t xml:space="preserve"> Voluntary Guidelines (</w:t>
                      </w:r>
                      <w:hyperlink r:id="rId19" w:history="1">
                        <w:r w:rsidRPr="00E96C13">
                          <w:rPr>
                            <w:rStyle w:val="Hyperlink"/>
                            <w:sz w:val="20"/>
                            <w:szCs w:val="20"/>
                          </w:rPr>
                          <w:t>https://www.cbd.int/traditional/guidelines.shtml</w:t>
                        </w:r>
                      </w:hyperlink>
                      <w:r w:rsidRPr="00E96C13">
                        <w:rPr>
                          <w:sz w:val="20"/>
                          <w:szCs w:val="20"/>
                        </w:rPr>
                        <w:t xml:space="preserve">) outline procedural considerations for the conduct of cultural, environmental and social impact assessments, which are widely applicable to </w:t>
                      </w:r>
                      <w:proofErr w:type="spellStart"/>
                      <w:r w:rsidRPr="00E96C13">
                        <w:rPr>
                          <w:sz w:val="20"/>
                          <w:szCs w:val="20"/>
                        </w:rPr>
                        <w:t>EbA</w:t>
                      </w:r>
                      <w:proofErr w:type="spellEnd"/>
                      <w:r w:rsidRPr="00E96C13">
                        <w:rPr>
                          <w:sz w:val="20"/>
                          <w:szCs w:val="20"/>
                        </w:rPr>
                        <w:t xml:space="preserve"> and Eco-DRR.</w:t>
                      </w:r>
                    </w:p>
                    <w:p w:rsidR="00867932" w:rsidRPr="00E96C13" w:rsidRDefault="00867932" w:rsidP="00082CE6">
                      <w:pPr>
                        <w:spacing w:before="240" w:after="120"/>
                        <w:jc w:val="left"/>
                        <w:rPr>
                          <w:b/>
                          <w:bCs/>
                          <w:color w:val="4F81BD"/>
                          <w:sz w:val="20"/>
                          <w:szCs w:val="20"/>
                        </w:rPr>
                      </w:pPr>
                      <w:r w:rsidRPr="00E96C13">
                        <w:rPr>
                          <w:b/>
                          <w:bCs/>
                          <w:color w:val="4F81BD"/>
                          <w:sz w:val="20"/>
                          <w:szCs w:val="20"/>
                        </w:rPr>
                        <w:t>Key Actions</w:t>
                      </w:r>
                    </w:p>
                    <w:p w:rsidR="00867932" w:rsidRPr="00E96C13" w:rsidRDefault="00867932" w:rsidP="00D62700">
                      <w:pPr>
                        <w:pStyle w:val="ListParagraph"/>
                        <w:numPr>
                          <w:ilvl w:val="0"/>
                          <w:numId w:val="5"/>
                        </w:numPr>
                        <w:spacing w:before="40" w:after="40"/>
                        <w:jc w:val="left"/>
                        <w:rPr>
                          <w:sz w:val="20"/>
                          <w:szCs w:val="20"/>
                        </w:rPr>
                      </w:pPr>
                      <w:r w:rsidRPr="00E96C13">
                        <w:rPr>
                          <w:sz w:val="20"/>
                          <w:szCs w:val="20"/>
                        </w:rPr>
                        <w:t xml:space="preserve">Identify indigenous peoples and local communities, stakeholders and rights holders likely to be affected by </w:t>
                      </w:r>
                      <w:proofErr w:type="spellStart"/>
                      <w:r w:rsidRPr="00E96C13">
                        <w:rPr>
                          <w:sz w:val="20"/>
                          <w:szCs w:val="20"/>
                        </w:rPr>
                        <w:t>EbA</w:t>
                      </w:r>
                      <w:proofErr w:type="spellEnd"/>
                      <w:r w:rsidRPr="00E96C13">
                        <w:rPr>
                          <w:sz w:val="20"/>
                          <w:szCs w:val="20"/>
                        </w:rPr>
                        <w:t xml:space="preserve"> and Eco-DRR interventions, and identify people, organizations and sectors that have influence over planning and implementation, using transparent participatory processes.</w:t>
                      </w:r>
                    </w:p>
                    <w:p w:rsidR="00867932" w:rsidRPr="00E96C13" w:rsidRDefault="00867932" w:rsidP="00D62700">
                      <w:pPr>
                        <w:pStyle w:val="ListParagraph"/>
                        <w:numPr>
                          <w:ilvl w:val="0"/>
                          <w:numId w:val="5"/>
                        </w:numPr>
                        <w:spacing w:after="160" w:line="259" w:lineRule="auto"/>
                        <w:jc w:val="left"/>
                        <w:rPr>
                          <w:sz w:val="20"/>
                          <w:szCs w:val="20"/>
                        </w:rPr>
                      </w:pPr>
                      <w:r w:rsidRPr="00E96C13">
                        <w:rPr>
                          <w:sz w:val="20"/>
                          <w:szCs w:val="20"/>
                        </w:rPr>
                        <w:t>Ensure full and effective</w:t>
                      </w:r>
                      <w:r>
                        <w:rPr>
                          <w:sz w:val="20"/>
                          <w:szCs w:val="20"/>
                        </w:rPr>
                        <w:t xml:space="preserve"> </w:t>
                      </w:r>
                      <w:r w:rsidRPr="00E96C13">
                        <w:rPr>
                          <w:sz w:val="20"/>
                          <w:szCs w:val="20"/>
                        </w:rPr>
                        <w:t>participation of all relevant stakeholders and rights holders, including</w:t>
                      </w:r>
                      <w:r>
                        <w:rPr>
                          <w:sz w:val="20"/>
                          <w:szCs w:val="20"/>
                        </w:rPr>
                        <w:t xml:space="preserve"> indigenous peoples and local communities, </w:t>
                      </w:r>
                      <w:r w:rsidRPr="00E96C13">
                        <w:rPr>
                          <w:sz w:val="20"/>
                          <w:szCs w:val="20"/>
                        </w:rPr>
                        <w:t>the poor, women, youth and the elderly, ensuring they have the capacity and sufficient human, technical, financial and legal resources to do so (in line with the safeguards).</w:t>
                      </w:r>
                    </w:p>
                    <w:p w:rsidR="00867932" w:rsidRPr="00E96C13" w:rsidRDefault="00867932" w:rsidP="00D62700">
                      <w:pPr>
                        <w:pStyle w:val="ListParagraph"/>
                        <w:numPr>
                          <w:ilvl w:val="0"/>
                          <w:numId w:val="5"/>
                        </w:numPr>
                        <w:spacing w:after="160" w:line="259" w:lineRule="auto"/>
                        <w:jc w:val="left"/>
                        <w:rPr>
                          <w:sz w:val="20"/>
                          <w:szCs w:val="20"/>
                        </w:rPr>
                      </w:pPr>
                      <w:r w:rsidRPr="00E96C13">
                        <w:rPr>
                          <w:sz w:val="20"/>
                          <w:szCs w:val="20"/>
                        </w:rPr>
                        <w:t>Engage with civil society organizations and/or community-based organizations to enable their effective participation.</w:t>
                      </w:r>
                    </w:p>
                    <w:p w:rsidR="00867932" w:rsidRPr="00E96C13" w:rsidRDefault="00867932" w:rsidP="00D62700">
                      <w:pPr>
                        <w:pStyle w:val="ListParagraph"/>
                        <w:numPr>
                          <w:ilvl w:val="0"/>
                          <w:numId w:val="5"/>
                        </w:numPr>
                        <w:spacing w:after="160" w:line="259" w:lineRule="auto"/>
                        <w:jc w:val="left"/>
                        <w:rPr>
                          <w:sz w:val="20"/>
                          <w:szCs w:val="20"/>
                        </w:rPr>
                      </w:pPr>
                      <w:r w:rsidRPr="00E96C13">
                        <w:rPr>
                          <w:sz w:val="20"/>
                          <w:szCs w:val="20"/>
                        </w:rPr>
                        <w:t>Where appropriate, identify and protect the ownership and access rights to areas for the use of biological resources.</w:t>
                      </w:r>
                    </w:p>
                  </w:txbxContent>
                </v:textbox>
                <w10:anchorlock/>
              </v:shape>
            </w:pict>
          </mc:Fallback>
        </mc:AlternateContent>
      </w:r>
    </w:p>
    <w:p w:rsidR="00082CE6" w:rsidRPr="008335AA" w:rsidRDefault="00082CE6" w:rsidP="00082CE6">
      <w:pPr>
        <w:keepNext/>
        <w:suppressLineNumbers/>
        <w:suppressAutoHyphens/>
        <w:kinsoku w:val="0"/>
        <w:overflowPunct w:val="0"/>
        <w:autoSpaceDE w:val="0"/>
        <w:autoSpaceDN w:val="0"/>
        <w:adjustRightInd w:val="0"/>
        <w:snapToGrid w:val="0"/>
        <w:spacing w:before="240" w:after="120"/>
        <w:jc w:val="left"/>
        <w:rPr>
          <w:b/>
          <w:snapToGrid w:val="0"/>
          <w:kern w:val="22"/>
          <w:szCs w:val="22"/>
        </w:rPr>
      </w:pPr>
      <w:bookmarkStart w:id="55" w:name="_Toc504402387"/>
      <w:bookmarkStart w:id="56" w:name="_Toc518553127"/>
      <w:r w:rsidRPr="008335AA">
        <w:rPr>
          <w:b/>
          <w:snapToGrid w:val="0"/>
          <w:kern w:val="22"/>
          <w:szCs w:val="22"/>
        </w:rPr>
        <w:t>Step B. Assessing vulnerabilities and risks</w:t>
      </w:r>
      <w:bookmarkEnd w:id="55"/>
      <w:bookmarkEnd w:id="56"/>
    </w:p>
    <w:p w:rsidR="00082CE6" w:rsidRPr="008335AA" w:rsidRDefault="00082CE6" w:rsidP="00082CE6">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rPr>
      </w:pPr>
      <w:r w:rsidRPr="008335AA">
        <w:rPr>
          <w:rFonts w:eastAsia="Calibri"/>
          <w:b/>
          <w:snapToGrid w:val="0"/>
          <w:kern w:val="22"/>
          <w:szCs w:val="22"/>
        </w:rPr>
        <w:t>Purpose</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8335AA">
        <w:rPr>
          <w:rFonts w:eastAsia="Calibri"/>
          <w:snapToGrid w:val="0"/>
          <w:kern w:val="22"/>
          <w:szCs w:val="22"/>
        </w:rPr>
        <w:t>26.</w:t>
      </w:r>
      <w:r w:rsidRPr="008335AA">
        <w:rPr>
          <w:rFonts w:eastAsia="Calibri"/>
          <w:snapToGrid w:val="0"/>
          <w:kern w:val="22"/>
          <w:szCs w:val="22"/>
        </w:rPr>
        <w:tab/>
        <w:t>Vulnerability and risk assessments are undertaken to identify the main climate change and disaster risks and impacts on the social-ecological system of interest, for example, taking stock of biodiversity and ecosystem service information to identify species or ecosystems that are particularly vulnerable to the negative impacts of climate change. The assessments are then used to identify, appraise and select targeted adaptation and disaster risk reduction interventions in planning and design. Risk and vulnerability assessments also aid in allocating resources to where they are most needed, and in establishing baselines for monitoring the success of interventions.</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8335AA">
        <w:rPr>
          <w:rFonts w:eastAsia="Calibri"/>
          <w:snapToGrid w:val="0"/>
          <w:kern w:val="22"/>
          <w:szCs w:val="22"/>
        </w:rPr>
        <w:t>27.</w:t>
      </w:r>
      <w:r w:rsidRPr="008335AA">
        <w:rPr>
          <w:rFonts w:eastAsia="Calibri"/>
          <w:snapToGrid w:val="0"/>
          <w:kern w:val="22"/>
          <w:szCs w:val="22"/>
        </w:rPr>
        <w:tab/>
        <w:t>Vulnerability is defined as the propensity or predisposition to be adversely affected. Vulnerability encompasses a variety of concepts and elements, including sensitivity or susceptibility to harm and lack of capacity to cope and adapt.</w:t>
      </w:r>
      <w:r w:rsidRPr="008335AA">
        <w:rPr>
          <w:rFonts w:eastAsia="Calibri"/>
          <w:snapToGrid w:val="0"/>
          <w:kern w:val="22"/>
          <w:szCs w:val="22"/>
          <w:vertAlign w:val="superscript"/>
        </w:rPr>
        <w:footnoteReference w:id="32"/>
      </w:r>
      <w:r w:rsidRPr="008335AA">
        <w:rPr>
          <w:rFonts w:eastAsia="Calibri"/>
          <w:snapToGrid w:val="0"/>
          <w:kern w:val="22"/>
          <w:szCs w:val="22"/>
        </w:rPr>
        <w:t xml:space="preserve"> Vulnerability, exposure and hazards together determine the risks of</w:t>
      </w:r>
      <w:r w:rsidR="00FB652A" w:rsidRPr="008335AA">
        <w:rPr>
          <w:rFonts w:eastAsia="Calibri"/>
          <w:snapToGrid w:val="0"/>
          <w:kern w:val="22"/>
          <w:szCs w:val="22"/>
        </w:rPr>
        <w:t xml:space="preserve"> </w:t>
      </w:r>
      <w:r w:rsidRPr="008335AA">
        <w:rPr>
          <w:rFonts w:eastAsia="Calibri"/>
          <w:snapToGrid w:val="0"/>
          <w:kern w:val="22"/>
          <w:szCs w:val="22"/>
        </w:rPr>
        <w:t>climate-related impacts (Figure</w:t>
      </w:r>
      <w:r w:rsidR="00FB652A" w:rsidRPr="008335AA">
        <w:rPr>
          <w:rFonts w:eastAsia="Calibri"/>
          <w:snapToGrid w:val="0"/>
          <w:kern w:val="22"/>
          <w:szCs w:val="22"/>
        </w:rPr>
        <w:t> </w:t>
      </w:r>
      <w:r w:rsidRPr="008335AA">
        <w:rPr>
          <w:rFonts w:eastAsia="Calibri"/>
          <w:snapToGrid w:val="0"/>
          <w:kern w:val="22"/>
          <w:szCs w:val="22"/>
        </w:rPr>
        <w:t>3). While they have different definitions and underlying assumptions, both risk and vulnerability assessments follow a similar logic.</w:t>
      </w:r>
    </w:p>
    <w:p w:rsidR="00082CE6" w:rsidRPr="00C103B2"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p>
    <w:p w:rsidR="00082CE6" w:rsidRPr="008335AA" w:rsidRDefault="00082CE6" w:rsidP="00082CE6">
      <w:pPr>
        <w:keepNext/>
        <w:suppressLineNumbers/>
        <w:suppressAutoHyphens/>
        <w:kinsoku w:val="0"/>
        <w:overflowPunct w:val="0"/>
        <w:autoSpaceDE w:val="0"/>
        <w:autoSpaceDN w:val="0"/>
        <w:adjustRightInd w:val="0"/>
        <w:snapToGrid w:val="0"/>
        <w:spacing w:before="120" w:after="120"/>
        <w:ind w:left="1008" w:hanging="1008"/>
        <w:jc w:val="left"/>
        <w:rPr>
          <w:rFonts w:eastAsia="Calibri"/>
          <w:b/>
          <w:bCs/>
          <w:snapToGrid w:val="0"/>
          <w:kern w:val="22"/>
          <w:szCs w:val="22"/>
        </w:rPr>
      </w:pPr>
      <w:r w:rsidRPr="008335AA">
        <w:rPr>
          <w:rFonts w:eastAsia="Calibri"/>
          <w:b/>
          <w:bCs/>
          <w:snapToGrid w:val="0"/>
          <w:kern w:val="22"/>
          <w:szCs w:val="22"/>
        </w:rPr>
        <w:t>Figure 3.</w:t>
      </w:r>
      <w:r w:rsidRPr="008335AA">
        <w:rPr>
          <w:rFonts w:eastAsia="Calibri"/>
          <w:b/>
          <w:bCs/>
          <w:snapToGrid w:val="0"/>
          <w:kern w:val="22"/>
          <w:szCs w:val="22"/>
        </w:rPr>
        <w:tab/>
      </w:r>
      <w:r w:rsidRPr="008335AA">
        <w:rPr>
          <w:b/>
          <w:bCs/>
          <w:snapToGrid w:val="0"/>
          <w:kern w:val="22"/>
          <w:szCs w:val="22"/>
        </w:rPr>
        <w:t>Illustration of the core concepts of the contribution of Working Group II to the</w:t>
      </w:r>
      <w:r w:rsidR="00405D1E" w:rsidRPr="008335AA">
        <w:rPr>
          <w:b/>
          <w:bCs/>
          <w:snapToGrid w:val="0"/>
          <w:kern w:val="22"/>
          <w:szCs w:val="22"/>
        </w:rPr>
        <w:t xml:space="preserve"> </w:t>
      </w:r>
      <w:r w:rsidRPr="008335AA">
        <w:rPr>
          <w:b/>
          <w:bCs/>
          <w:snapToGrid w:val="0"/>
          <w:kern w:val="22"/>
          <w:szCs w:val="22"/>
        </w:rPr>
        <w:t>Fifth Assessment Report of the Intergovernmental Panel on Climate Change</w:t>
      </w:r>
    </w:p>
    <w:p w:rsidR="00082CE6" w:rsidRPr="00C103B2" w:rsidRDefault="00082CE6" w:rsidP="00082CE6">
      <w:pPr>
        <w:suppressLineNumbers/>
        <w:suppressAutoHyphens/>
        <w:kinsoku w:val="0"/>
        <w:overflowPunct w:val="0"/>
        <w:autoSpaceDE w:val="0"/>
        <w:autoSpaceDN w:val="0"/>
        <w:adjustRightInd w:val="0"/>
        <w:snapToGrid w:val="0"/>
        <w:spacing w:after="160"/>
        <w:jc w:val="center"/>
        <w:rPr>
          <w:rFonts w:eastAsia="Calibri"/>
          <w:snapToGrid w:val="0"/>
          <w:kern w:val="22"/>
          <w:szCs w:val="22"/>
        </w:rPr>
      </w:pPr>
      <w:r w:rsidRPr="008335AA">
        <w:rPr>
          <w:rFonts w:eastAsia="Calibri"/>
          <w:noProof/>
          <w:snapToGrid w:val="0"/>
          <w:kern w:val="22"/>
          <w:szCs w:val="22"/>
        </w:rPr>
        <w:drawing>
          <wp:inline distT="0" distB="0" distL="0" distR="0" wp14:anchorId="5E1C53A9" wp14:editId="7FC26144">
            <wp:extent cx="4675117" cy="2943995"/>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4675117" cy="2943995"/>
                    </a:xfrm>
                    <a:prstGeom prst="rect">
                      <a:avLst/>
                    </a:prstGeom>
                    <a:ln>
                      <a:noFill/>
                    </a:ln>
                    <a:extLst>
                      <a:ext uri="{53640926-AAD7-44D8-BBD7-CCE9431645EC}">
                        <a14:shadowObscured xmlns:a14="http://schemas.microsoft.com/office/drawing/2010/main"/>
                      </a:ext>
                    </a:extLst>
                  </pic:spPr>
                </pic:pic>
              </a:graphicData>
            </a:graphic>
          </wp:inline>
        </w:drawing>
      </w:r>
    </w:p>
    <w:p w:rsidR="00082CE6" w:rsidRPr="008335AA" w:rsidRDefault="00082CE6" w:rsidP="00082CE6">
      <w:pPr>
        <w:suppressLineNumbers/>
        <w:suppressAutoHyphens/>
        <w:kinsoku w:val="0"/>
        <w:overflowPunct w:val="0"/>
        <w:autoSpaceDE w:val="0"/>
        <w:autoSpaceDN w:val="0"/>
        <w:adjustRightInd w:val="0"/>
        <w:snapToGrid w:val="0"/>
        <w:spacing w:before="240" w:after="120"/>
        <w:rPr>
          <w:rFonts w:eastAsia="Calibri"/>
          <w:snapToGrid w:val="0"/>
          <w:kern w:val="22"/>
          <w:szCs w:val="22"/>
        </w:rPr>
      </w:pPr>
      <w:bookmarkStart w:id="57" w:name="_Toc504400998"/>
      <w:r w:rsidRPr="008335AA">
        <w:rPr>
          <w:i/>
          <w:iCs/>
          <w:snapToGrid w:val="0"/>
          <w:kern w:val="22"/>
          <w:szCs w:val="22"/>
        </w:rPr>
        <w:t>Note</w:t>
      </w:r>
      <w:r w:rsidRPr="008335AA">
        <w:rPr>
          <w:snapToGrid w:val="0"/>
          <w:kern w:val="22"/>
          <w:szCs w:val="22"/>
        </w:rPr>
        <w:t xml:space="preserve">: Risk of climate-related impacts results from the interaction of climate-related hazards (including hazardous events and trends) with the vulnerability and exposure of human and natural systems. Changes in both the climate system (left) and socioeconomic processes including adaptation and mitigation (right) are drivers of hazards, exposure and vulnerability (Intergovernmental Panel on Climate Change, </w:t>
      </w:r>
      <w:r w:rsidR="006100DB" w:rsidRPr="00C103B2">
        <w:rPr>
          <w:szCs w:val="22"/>
        </w:rPr>
        <w:fldChar w:fldCharType="begin"/>
      </w:r>
      <w:r w:rsidR="006100DB" w:rsidRPr="008335AA">
        <w:rPr>
          <w:szCs w:val="22"/>
        </w:rPr>
        <w:instrText xml:space="preserve"> HYPERLINK "https://www.ipcc.ch/report/ar5/wg2/" </w:instrText>
      </w:r>
      <w:r w:rsidR="006100DB" w:rsidRPr="008335AA">
        <w:rPr>
          <w:szCs w:val="22"/>
        </w:rPr>
        <w:fldChar w:fldCharType="separate"/>
      </w:r>
      <w:r w:rsidRPr="008335AA">
        <w:rPr>
          <w:rStyle w:val="Hyperlink"/>
          <w:i/>
          <w:iCs/>
          <w:snapToGrid w:val="0"/>
          <w:kern w:val="22"/>
          <w:sz w:val="22"/>
          <w:szCs w:val="22"/>
        </w:rPr>
        <w:t>Climate Change 2014: Impacts, Adaptation and Vulnerability</w:t>
      </w:r>
      <w:r w:rsidR="006100DB" w:rsidRPr="008335AA">
        <w:rPr>
          <w:rStyle w:val="Hyperlink"/>
          <w:i/>
          <w:iCs/>
          <w:snapToGrid w:val="0"/>
          <w:kern w:val="22"/>
          <w:sz w:val="22"/>
          <w:szCs w:val="22"/>
        </w:rPr>
        <w:fldChar w:fldCharType="end"/>
      </w:r>
      <w:r w:rsidRPr="008335AA">
        <w:rPr>
          <w:snapToGrid w:val="0"/>
          <w:kern w:val="22"/>
          <w:szCs w:val="22"/>
        </w:rPr>
        <w:t>, 2014).</w:t>
      </w:r>
      <w:bookmarkEnd w:id="57"/>
    </w:p>
    <w:p w:rsidR="00082CE6" w:rsidRPr="008335AA" w:rsidRDefault="00082CE6" w:rsidP="00082CE6">
      <w:pPr>
        <w:suppressLineNumbers/>
        <w:suppressAutoHyphens/>
        <w:kinsoku w:val="0"/>
        <w:overflowPunct w:val="0"/>
        <w:autoSpaceDE w:val="0"/>
        <w:autoSpaceDN w:val="0"/>
        <w:adjustRightInd w:val="0"/>
        <w:snapToGrid w:val="0"/>
        <w:spacing w:before="240" w:after="120"/>
        <w:rPr>
          <w:rFonts w:eastAsia="Calibri"/>
          <w:snapToGrid w:val="0"/>
          <w:kern w:val="22"/>
          <w:szCs w:val="22"/>
        </w:rPr>
      </w:pPr>
      <w:r w:rsidRPr="008335AA">
        <w:rPr>
          <w:rFonts w:eastAsia="Calibri"/>
          <w:snapToGrid w:val="0"/>
          <w:kern w:val="22"/>
          <w:szCs w:val="22"/>
        </w:rPr>
        <w:t>28.</w:t>
      </w:r>
      <w:r w:rsidRPr="008335AA">
        <w:rPr>
          <w:rFonts w:eastAsia="Calibri"/>
          <w:snapToGrid w:val="0"/>
          <w:kern w:val="22"/>
          <w:szCs w:val="22"/>
        </w:rPr>
        <w:tab/>
        <w:t>Risk assessments generally consist of three steps: risk identification (finding, recognizing and describing risk); risk analysis (estimation of the probability of its occurrence and the severity of the potential impacts); and risk evaluation (comparing the level of risk with risk criteria to determine whether the risk and/or its magnitude is tolerable). These steps consider both climate and non-climate factors that generate a climate or disaster risk.</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8335AA">
        <w:rPr>
          <w:rFonts w:eastAsia="Calibri"/>
          <w:snapToGrid w:val="0"/>
          <w:kern w:val="22"/>
          <w:szCs w:val="22"/>
        </w:rPr>
        <w:t>29.</w:t>
      </w:r>
      <w:r w:rsidRPr="008335AA">
        <w:rPr>
          <w:rFonts w:eastAsia="Calibri"/>
          <w:snapToGrid w:val="0"/>
          <w:kern w:val="22"/>
          <w:szCs w:val="22"/>
        </w:rPr>
        <w:tab/>
        <w:t>The advantage of an integrated risk and vulnerability assessment approach, as opposed to assessing only vulnerability, is that it addresses the large proportion of impacts that are triggered by hazardous events as well as integrates both climate change adaptation and disaster risk reduction approaches. A relatively new practice is moving from single hazard approaches to multi-hazard/multi-risk assessments. This approach can account for regions or classes of objects exposed to multiple hazards (e.g. storms and floods), and cascading effects, in which one hazard triggers another.</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8335AA">
        <w:rPr>
          <w:rFonts w:eastAsia="Calibri"/>
          <w:snapToGrid w:val="0"/>
          <w:kern w:val="22"/>
          <w:szCs w:val="22"/>
        </w:rPr>
        <w:t>30.</w:t>
      </w:r>
      <w:r w:rsidRPr="008335AA">
        <w:rPr>
          <w:rFonts w:eastAsia="Calibri"/>
          <w:snapToGrid w:val="0"/>
          <w:kern w:val="22"/>
          <w:szCs w:val="22"/>
        </w:rPr>
        <w:tab/>
        <w:t>Key considerations and general activities for undertaking risk and vulnerability assessments are discussed below. Tools and examples and more detailed stepwise guidance are provided in the Step B Toolbox: Conducting risk and vulnerability assessments, available as supplementary information.</w:t>
      </w:r>
      <w:r w:rsidRPr="008335AA">
        <w:rPr>
          <w:rFonts w:eastAsia="Calibri"/>
          <w:snapToGrid w:val="0"/>
          <w:kern w:val="22"/>
          <w:szCs w:val="22"/>
          <w:vertAlign w:val="superscript"/>
        </w:rPr>
        <w:footnoteReference w:id="33"/>
      </w:r>
    </w:p>
    <w:p w:rsidR="00082CE6" w:rsidRPr="008335AA" w:rsidRDefault="00082CE6" w:rsidP="00082CE6">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r w:rsidRPr="008335AA">
        <w:rPr>
          <w:rFonts w:eastAsia="Calibri"/>
          <w:b/>
          <w:snapToGrid w:val="0"/>
          <w:kern w:val="22"/>
          <w:szCs w:val="22"/>
        </w:rPr>
        <w:t>Outcome</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(a)</w:t>
      </w:r>
      <w:r w:rsidRPr="008335AA">
        <w:rPr>
          <w:rFonts w:eastAsia="Calibri"/>
          <w:snapToGrid w:val="0"/>
          <w:kern w:val="22"/>
          <w:szCs w:val="22"/>
        </w:rPr>
        <w:tab/>
        <w:t>A risk and vulnerability profile in current and future climate scenarios of the</w:t>
      </w:r>
      <w:r w:rsidR="007A0E12" w:rsidRPr="008335AA">
        <w:rPr>
          <w:rFonts w:eastAsia="Calibri"/>
          <w:snapToGrid w:val="0"/>
          <w:kern w:val="22"/>
          <w:szCs w:val="22"/>
        </w:rPr>
        <w:t xml:space="preserve"> </w:t>
      </w:r>
      <w:r w:rsidRPr="008335AA">
        <w:rPr>
          <w:rFonts w:eastAsia="Calibri"/>
          <w:snapToGrid w:val="0"/>
          <w:kern w:val="22"/>
          <w:szCs w:val="22"/>
        </w:rPr>
        <w:t>social-ecological system covering hazards, exposure, and vulnerabilities (including sensitivities and adaptive capacities);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(b)</w:t>
      </w:r>
      <w:r w:rsidRPr="008335AA">
        <w:rPr>
          <w:rFonts w:eastAsia="Calibri"/>
          <w:snapToGrid w:val="0"/>
          <w:kern w:val="22"/>
          <w:szCs w:val="22"/>
        </w:rPr>
        <w:tab/>
        <w:t>Main drivers of risks and underlying causes.</w:t>
      </w:r>
    </w:p>
    <w:p w:rsidR="00082CE6" w:rsidRPr="008335AA" w:rsidRDefault="00082CE6" w:rsidP="00082CE6">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r w:rsidRPr="008335AA">
        <w:rPr>
          <w:rFonts w:eastAsia="Calibri"/>
          <w:b/>
          <w:snapToGrid w:val="0"/>
          <w:kern w:val="22"/>
          <w:szCs w:val="22"/>
        </w:rPr>
        <w:t>Key actions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(a)</w:t>
      </w:r>
      <w:r w:rsidRPr="008335AA">
        <w:rPr>
          <w:rFonts w:eastAsia="Calibri"/>
          <w:snapToGrid w:val="0"/>
          <w:kern w:val="22"/>
          <w:szCs w:val="22"/>
        </w:rPr>
        <w:tab/>
        <w:t>Develop or make use of frameworks and concepts that recognize the linkages between people and ecosystems as integrated social-ecological systems, rather than viewing adaptation and risk reduction only through a human lens;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(b)</w:t>
      </w:r>
      <w:r w:rsidRPr="008335AA">
        <w:rPr>
          <w:rFonts w:eastAsia="Calibri"/>
          <w:snapToGrid w:val="0"/>
          <w:kern w:val="22"/>
          <w:szCs w:val="22"/>
        </w:rPr>
        <w:tab/>
        <w:t>Assess past and current climate and non-climate risks to the social-ecological system with flexible criteria that address the linkages between human and environmental systems:</w:t>
      </w:r>
    </w:p>
    <w:p w:rsidR="00082CE6" w:rsidRPr="008335AA" w:rsidRDefault="00082CE6" w:rsidP="00082CE6">
      <w:pPr>
        <w:suppressLineNumbers/>
        <w:suppressAutoHyphens/>
        <w:kinsoku w:val="0"/>
        <w:overflowPunct w:val="0"/>
        <w:autoSpaceDE w:val="0"/>
        <w:autoSpaceDN w:val="0"/>
        <w:adjustRightInd w:val="0"/>
        <w:snapToGrid w:val="0"/>
        <w:spacing w:after="120"/>
        <w:ind w:left="1440" w:hanging="720"/>
        <w:rPr>
          <w:rFonts w:eastAsia="Calibri"/>
          <w:snapToGrid w:val="0"/>
          <w:kern w:val="22"/>
          <w:szCs w:val="22"/>
        </w:rPr>
      </w:pPr>
      <w:r w:rsidRPr="008335AA">
        <w:rPr>
          <w:rFonts w:eastAsia="Calibri"/>
          <w:snapToGrid w:val="0"/>
          <w:kern w:val="22"/>
          <w:szCs w:val="22"/>
        </w:rPr>
        <w:t>(</w:t>
      </w:r>
      <w:proofErr w:type="spellStart"/>
      <w:r w:rsidRPr="008335AA">
        <w:rPr>
          <w:rFonts w:eastAsia="Calibri"/>
          <w:snapToGrid w:val="0"/>
          <w:kern w:val="22"/>
          <w:szCs w:val="22"/>
        </w:rPr>
        <w:t>i</w:t>
      </w:r>
      <w:proofErr w:type="spellEnd"/>
      <w:r w:rsidRPr="008335AA">
        <w:rPr>
          <w:rFonts w:eastAsia="Calibri"/>
          <w:snapToGrid w:val="0"/>
          <w:kern w:val="22"/>
          <w:szCs w:val="22"/>
        </w:rPr>
        <w:t>)</w:t>
      </w:r>
      <w:r w:rsidRPr="008335AA">
        <w:rPr>
          <w:rFonts w:eastAsia="Calibri"/>
          <w:snapToGrid w:val="0"/>
          <w:kern w:val="22"/>
          <w:szCs w:val="22"/>
        </w:rPr>
        <w:tab/>
        <w:t>Consult previous assessments of climate change impacts on biodiversity and ecosystem functions and services; for example, national impact and vulnerability assessments prepared for UNFCCC, or vulnerability assessments from forest, agriculture, fisheries or other relevant sectors;</w:t>
      </w:r>
    </w:p>
    <w:p w:rsidR="00082CE6" w:rsidRPr="008335AA" w:rsidRDefault="00082CE6" w:rsidP="00082CE6">
      <w:pPr>
        <w:suppressLineNumbers/>
        <w:suppressAutoHyphens/>
        <w:kinsoku w:val="0"/>
        <w:overflowPunct w:val="0"/>
        <w:autoSpaceDE w:val="0"/>
        <w:autoSpaceDN w:val="0"/>
        <w:adjustRightInd w:val="0"/>
        <w:snapToGrid w:val="0"/>
        <w:spacing w:after="120"/>
        <w:ind w:left="1440" w:hanging="720"/>
        <w:rPr>
          <w:rFonts w:eastAsia="Calibri"/>
          <w:snapToGrid w:val="0"/>
          <w:kern w:val="22"/>
          <w:szCs w:val="22"/>
        </w:rPr>
      </w:pPr>
      <w:r w:rsidRPr="008335AA">
        <w:rPr>
          <w:rFonts w:eastAsia="Calibri"/>
          <w:snapToGrid w:val="0"/>
          <w:kern w:val="22"/>
          <w:szCs w:val="22"/>
        </w:rPr>
        <w:t>(ii)</w:t>
      </w:r>
      <w:r w:rsidRPr="008335AA">
        <w:rPr>
          <w:rFonts w:eastAsia="Calibri"/>
          <w:snapToGrid w:val="0"/>
          <w:kern w:val="22"/>
          <w:szCs w:val="22"/>
        </w:rPr>
        <w:tab/>
        <w:t>Conduct socioeconomic and ecological field surveys to identify vulnerabilities in both communities and ecosystems (including ecosystems that provide critical functions and services for climate change adaptation or DRR) (see supplementary information for further detail</w:t>
      </w:r>
      <w:r w:rsidRPr="008335AA">
        <w:rPr>
          <w:rStyle w:val="FootnoteReference"/>
          <w:rFonts w:eastAsia="Calibri"/>
          <w:snapToGrid w:val="0"/>
          <w:kern w:val="22"/>
          <w:szCs w:val="22"/>
        </w:rPr>
        <w:footnoteReference w:id="34"/>
      </w:r>
      <w:r w:rsidRPr="008335AA">
        <w:rPr>
          <w:rFonts w:eastAsia="Calibri"/>
          <w:snapToGrid w:val="0"/>
          <w:kern w:val="22"/>
          <w:szCs w:val="22"/>
        </w:rPr>
        <w:t>);</w:t>
      </w:r>
    </w:p>
    <w:p w:rsidR="00082CE6" w:rsidRPr="008335AA" w:rsidRDefault="00082CE6" w:rsidP="00082CE6">
      <w:pPr>
        <w:suppressLineNumbers/>
        <w:suppressAutoHyphens/>
        <w:kinsoku w:val="0"/>
        <w:overflowPunct w:val="0"/>
        <w:autoSpaceDE w:val="0"/>
        <w:autoSpaceDN w:val="0"/>
        <w:adjustRightInd w:val="0"/>
        <w:snapToGrid w:val="0"/>
        <w:spacing w:after="120"/>
        <w:ind w:left="1440" w:hanging="720"/>
        <w:rPr>
          <w:rFonts w:eastAsia="Calibri"/>
          <w:snapToGrid w:val="0"/>
          <w:kern w:val="22"/>
          <w:szCs w:val="22"/>
        </w:rPr>
      </w:pPr>
      <w:r w:rsidRPr="008335AA">
        <w:rPr>
          <w:rFonts w:eastAsia="Calibri"/>
          <w:snapToGrid w:val="0"/>
          <w:kern w:val="22"/>
          <w:szCs w:val="22"/>
        </w:rPr>
        <w:t>(iii)</w:t>
      </w:r>
      <w:r w:rsidRPr="008335AA">
        <w:rPr>
          <w:rFonts w:eastAsia="Calibri"/>
          <w:snapToGrid w:val="0"/>
          <w:kern w:val="22"/>
          <w:szCs w:val="22"/>
        </w:rPr>
        <w:tab/>
        <w:t>Assess the drivers of current risks and vulnerability and, if possible, future risks based on climate change projections or scenarios that are at the appropriate scale, e.g. downscaled to the local level, where appropriate;</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(c)</w:t>
      </w:r>
      <w:r w:rsidRPr="008335AA">
        <w:rPr>
          <w:rFonts w:eastAsia="Calibri"/>
          <w:snapToGrid w:val="0"/>
          <w:kern w:val="22"/>
          <w:szCs w:val="22"/>
        </w:rPr>
        <w:tab/>
        <w:t>Integrate quantitative approaches (based on scientific models) and qualitative approaches, which are grounded in expert judgment and indigenous and traditional knowledge (more detail is provided below). For example, use participatory rural appraisals to understand local perceptions and past experiences;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spacing w:val="-4"/>
          <w:kern w:val="22"/>
          <w:szCs w:val="22"/>
        </w:rPr>
      </w:pPr>
      <w:r w:rsidRPr="008335AA">
        <w:rPr>
          <w:rFonts w:eastAsia="Calibri"/>
          <w:snapToGrid w:val="0"/>
          <w:spacing w:val="-4"/>
          <w:kern w:val="22"/>
          <w:szCs w:val="22"/>
        </w:rPr>
        <w:t>(d)</w:t>
      </w:r>
      <w:r w:rsidRPr="008335AA">
        <w:rPr>
          <w:rFonts w:eastAsia="Calibri"/>
          <w:snapToGrid w:val="0"/>
          <w:spacing w:val="-4"/>
          <w:kern w:val="22"/>
          <w:szCs w:val="22"/>
        </w:rPr>
        <w:tab/>
        <w:t xml:space="preserve">Develop hazard and risk maps, such as </w:t>
      </w:r>
      <w:proofErr w:type="gramStart"/>
      <w:r w:rsidRPr="008335AA">
        <w:rPr>
          <w:rFonts w:eastAsia="Calibri"/>
          <w:snapToGrid w:val="0"/>
          <w:spacing w:val="-4"/>
          <w:kern w:val="22"/>
          <w:szCs w:val="22"/>
        </w:rPr>
        <w:t>through the use of</w:t>
      </w:r>
      <w:proofErr w:type="gramEnd"/>
      <w:r w:rsidRPr="008335AA">
        <w:rPr>
          <w:rFonts w:eastAsia="Calibri"/>
          <w:snapToGrid w:val="0"/>
          <w:spacing w:val="-4"/>
          <w:kern w:val="22"/>
          <w:szCs w:val="22"/>
        </w:rPr>
        <w:t xml:space="preserve"> participatory 3-D modelling of risks.</w:t>
      </w:r>
    </w:p>
    <w:p w:rsidR="00082CE6" w:rsidRPr="008335AA" w:rsidRDefault="00082CE6" w:rsidP="00082CE6">
      <w:pPr>
        <w:keepNext/>
        <w:suppressLineNumbers/>
        <w:suppressAutoHyphens/>
        <w:kinsoku w:val="0"/>
        <w:overflowPunct w:val="0"/>
        <w:autoSpaceDE w:val="0"/>
        <w:autoSpaceDN w:val="0"/>
        <w:adjustRightInd w:val="0"/>
        <w:snapToGrid w:val="0"/>
        <w:spacing w:before="120" w:after="120"/>
        <w:jc w:val="left"/>
        <w:rPr>
          <w:b/>
          <w:snapToGrid w:val="0"/>
          <w:kern w:val="22"/>
          <w:szCs w:val="22"/>
        </w:rPr>
      </w:pPr>
      <w:bookmarkStart w:id="58" w:name="_Toc504402391"/>
      <w:bookmarkStart w:id="59" w:name="_Toc518553128"/>
      <w:r w:rsidRPr="008335AA">
        <w:rPr>
          <w:b/>
          <w:snapToGrid w:val="0"/>
          <w:kern w:val="22"/>
          <w:szCs w:val="22"/>
        </w:rPr>
        <w:t xml:space="preserve">Step C. Identifying </w:t>
      </w:r>
      <w:proofErr w:type="spellStart"/>
      <w:r w:rsidRPr="008335AA">
        <w:rPr>
          <w:b/>
          <w:snapToGrid w:val="0"/>
          <w:kern w:val="22"/>
          <w:szCs w:val="22"/>
        </w:rPr>
        <w:t>EbA</w:t>
      </w:r>
      <w:proofErr w:type="spellEnd"/>
      <w:r w:rsidRPr="008335AA">
        <w:rPr>
          <w:b/>
          <w:snapToGrid w:val="0"/>
          <w:kern w:val="22"/>
          <w:szCs w:val="22"/>
        </w:rPr>
        <w:t xml:space="preserve"> and Eco-DRR options</w:t>
      </w:r>
      <w:bookmarkEnd w:id="58"/>
      <w:bookmarkEnd w:id="59"/>
    </w:p>
    <w:p w:rsidR="00082CE6" w:rsidRPr="008335AA" w:rsidRDefault="00082CE6" w:rsidP="00082CE6">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rPr>
      </w:pPr>
      <w:r w:rsidRPr="008335AA">
        <w:rPr>
          <w:rFonts w:eastAsia="Calibri"/>
          <w:b/>
          <w:snapToGrid w:val="0"/>
          <w:kern w:val="22"/>
          <w:szCs w:val="22"/>
        </w:rPr>
        <w:t>Purpose</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color w:val="242021"/>
          <w:kern w:val="22"/>
          <w:szCs w:val="22"/>
        </w:rPr>
      </w:pPr>
      <w:r w:rsidRPr="008335AA">
        <w:rPr>
          <w:rFonts w:eastAsia="Calibri"/>
          <w:snapToGrid w:val="0"/>
          <w:color w:val="242021"/>
          <w:kern w:val="22"/>
          <w:szCs w:val="22"/>
        </w:rPr>
        <w:t>31.</w:t>
      </w:r>
      <w:r w:rsidRPr="008335AA">
        <w:rPr>
          <w:rFonts w:eastAsia="Calibri"/>
          <w:snapToGrid w:val="0"/>
          <w:color w:val="242021"/>
          <w:kern w:val="22"/>
          <w:szCs w:val="22"/>
        </w:rPr>
        <w:tab/>
        <w:t xml:space="preserve">Having defined the boundaries of the social-ecological system/landscape and identified initial entry points for </w:t>
      </w:r>
      <w:proofErr w:type="spellStart"/>
      <w:r w:rsidRPr="008335AA">
        <w:rPr>
          <w:rFonts w:eastAsia="Calibri"/>
          <w:snapToGrid w:val="0"/>
          <w:color w:val="242021"/>
          <w:kern w:val="22"/>
          <w:szCs w:val="22"/>
        </w:rPr>
        <w:t>EbA</w:t>
      </w:r>
      <w:proofErr w:type="spellEnd"/>
      <w:r w:rsidRPr="008335AA">
        <w:rPr>
          <w:rFonts w:eastAsia="Calibri"/>
          <w:snapToGrid w:val="0"/>
          <w:color w:val="242021"/>
          <w:kern w:val="22"/>
          <w:szCs w:val="22"/>
        </w:rPr>
        <w:t xml:space="preserve"> and Eco-DRR, as well as vulnerabilities and risks (Step A), potential options are identified by the multi-stakeholder group within an overall strategy of climate change adaptation and disaster risk reduction. A list of relevant tools linked to this step is provided in the Step C Toolbox: Identifying </w:t>
      </w:r>
      <w:proofErr w:type="spellStart"/>
      <w:r w:rsidRPr="008335AA">
        <w:rPr>
          <w:rFonts w:eastAsia="Calibri"/>
          <w:snapToGrid w:val="0"/>
          <w:color w:val="242021"/>
          <w:kern w:val="22"/>
          <w:szCs w:val="22"/>
        </w:rPr>
        <w:t>EbA</w:t>
      </w:r>
      <w:proofErr w:type="spellEnd"/>
      <w:r w:rsidRPr="008335AA">
        <w:rPr>
          <w:rFonts w:eastAsia="Calibri"/>
          <w:snapToGrid w:val="0"/>
          <w:color w:val="242021"/>
          <w:kern w:val="22"/>
          <w:szCs w:val="22"/>
        </w:rPr>
        <w:t xml:space="preserve"> and Eco-DRR Strategies, available as supplementary information.</w:t>
      </w:r>
      <w:r w:rsidRPr="008335AA">
        <w:rPr>
          <w:rStyle w:val="FootnoteReference"/>
          <w:rFonts w:eastAsia="Calibri"/>
          <w:snapToGrid w:val="0"/>
          <w:color w:val="242021"/>
          <w:kern w:val="22"/>
          <w:szCs w:val="22"/>
        </w:rPr>
        <w:footnoteReference w:id="35"/>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b/>
          <w:snapToGrid w:val="0"/>
          <w:color w:val="242021"/>
          <w:kern w:val="22"/>
          <w:szCs w:val="22"/>
        </w:rPr>
      </w:pPr>
      <w:r w:rsidRPr="008335AA">
        <w:rPr>
          <w:rFonts w:eastAsia="Calibri"/>
          <w:b/>
          <w:snapToGrid w:val="0"/>
          <w:color w:val="242021"/>
          <w:kern w:val="22"/>
          <w:szCs w:val="22"/>
        </w:rPr>
        <w:t>Outcome</w:t>
      </w:r>
    </w:p>
    <w:p w:rsidR="00082CE6" w:rsidRPr="008335AA" w:rsidRDefault="00082CE6" w:rsidP="00082CE6">
      <w:pPr>
        <w:suppressLineNumbers/>
        <w:suppressAutoHyphens/>
        <w:kinsoku w:val="0"/>
        <w:overflowPunct w:val="0"/>
        <w:autoSpaceDE w:val="0"/>
        <w:autoSpaceDN w:val="0"/>
        <w:adjustRightInd w:val="0"/>
        <w:snapToGrid w:val="0"/>
        <w:spacing w:before="120" w:after="120"/>
        <w:ind w:firstLine="720"/>
        <w:rPr>
          <w:rFonts w:eastAsia="Calibri"/>
          <w:snapToGrid w:val="0"/>
          <w:kern w:val="22"/>
          <w:szCs w:val="22"/>
        </w:rPr>
      </w:pPr>
      <w:r w:rsidRPr="008335AA">
        <w:rPr>
          <w:rFonts w:eastAsia="Calibri"/>
          <w:snapToGrid w:val="0"/>
          <w:kern w:val="22"/>
          <w:szCs w:val="22"/>
        </w:rPr>
        <w:t>A list of available strategies and options for reducing the exposure and sensitivity of</w:t>
      </w:r>
      <w:r w:rsidR="0030422F" w:rsidRPr="008335AA">
        <w:rPr>
          <w:rFonts w:eastAsia="Calibri"/>
          <w:snapToGrid w:val="0"/>
          <w:kern w:val="22"/>
          <w:szCs w:val="22"/>
        </w:rPr>
        <w:t xml:space="preserve"> </w:t>
      </w:r>
      <w:r w:rsidRPr="008335AA">
        <w:rPr>
          <w:rFonts w:eastAsia="Calibri"/>
          <w:snapToGrid w:val="0"/>
          <w:kern w:val="22"/>
          <w:szCs w:val="22"/>
        </w:rPr>
        <w:t>social-ecological systems to climate hazards and enhancing adaptive capacity</w:t>
      </w:r>
    </w:p>
    <w:p w:rsidR="00082CE6" w:rsidRPr="008335AA" w:rsidRDefault="00082CE6" w:rsidP="00082CE6">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r w:rsidRPr="008335AA">
        <w:rPr>
          <w:rFonts w:eastAsia="Calibri"/>
          <w:b/>
          <w:snapToGrid w:val="0"/>
          <w:color w:val="242021"/>
          <w:kern w:val="22"/>
          <w:szCs w:val="22"/>
        </w:rPr>
        <w:t>Key actions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(a)</w:t>
      </w:r>
      <w:r w:rsidRPr="008335AA">
        <w:rPr>
          <w:rFonts w:eastAsia="Calibri"/>
          <w:snapToGrid w:val="0"/>
          <w:kern w:val="22"/>
          <w:szCs w:val="22"/>
        </w:rPr>
        <w:tab/>
        <w:t>Identify existing coping strategies and responses to address the risks of climate change impacts and disasters, and/or those used to address current climate variability and socio-economic pressures on ecosystems and societies, and analyse viability for future climate impacts and risks;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(b)</w:t>
      </w:r>
      <w:r w:rsidRPr="008335AA">
        <w:rPr>
          <w:rFonts w:eastAsia="Calibri"/>
          <w:snapToGrid w:val="0"/>
          <w:kern w:val="22"/>
          <w:szCs w:val="22"/>
        </w:rPr>
        <w:tab/>
        <w:t xml:space="preserve">Refine the initial entry points identified for </w:t>
      </w:r>
      <w:proofErr w:type="spellStart"/>
      <w:r w:rsidRPr="008335AA">
        <w:rPr>
          <w:rFonts w:eastAsia="Calibri"/>
          <w:snapToGrid w:val="0"/>
          <w:kern w:val="22"/>
          <w:szCs w:val="22"/>
        </w:rPr>
        <w:t>EbA</w:t>
      </w:r>
      <w:proofErr w:type="spellEnd"/>
      <w:r w:rsidRPr="008335AA">
        <w:rPr>
          <w:rFonts w:eastAsia="Calibri"/>
          <w:snapToGrid w:val="0"/>
          <w:kern w:val="22"/>
          <w:szCs w:val="22"/>
        </w:rPr>
        <w:t>/Eco-DRR. Criteria for selecting entry points can include:</w:t>
      </w:r>
    </w:p>
    <w:p w:rsidR="00082CE6" w:rsidRPr="008335AA" w:rsidRDefault="00082CE6" w:rsidP="00082CE6">
      <w:pPr>
        <w:suppressLineNumbers/>
        <w:suppressAutoHyphens/>
        <w:kinsoku w:val="0"/>
        <w:overflowPunct w:val="0"/>
        <w:autoSpaceDE w:val="0"/>
        <w:autoSpaceDN w:val="0"/>
        <w:adjustRightInd w:val="0"/>
        <w:snapToGrid w:val="0"/>
        <w:spacing w:after="120"/>
        <w:ind w:left="1440" w:hanging="720"/>
        <w:rPr>
          <w:rFonts w:eastAsia="Calibri"/>
          <w:snapToGrid w:val="0"/>
          <w:kern w:val="22"/>
          <w:szCs w:val="22"/>
        </w:rPr>
      </w:pPr>
      <w:r w:rsidRPr="008335AA">
        <w:rPr>
          <w:rFonts w:eastAsia="Calibri"/>
          <w:snapToGrid w:val="0"/>
          <w:kern w:val="22"/>
          <w:szCs w:val="22"/>
        </w:rPr>
        <w:t>(</w:t>
      </w:r>
      <w:proofErr w:type="spellStart"/>
      <w:r w:rsidRPr="008335AA">
        <w:rPr>
          <w:rFonts w:eastAsia="Calibri"/>
          <w:snapToGrid w:val="0"/>
          <w:kern w:val="22"/>
          <w:szCs w:val="22"/>
        </w:rPr>
        <w:t>i</w:t>
      </w:r>
      <w:proofErr w:type="spellEnd"/>
      <w:r w:rsidRPr="008335AA">
        <w:rPr>
          <w:rFonts w:eastAsia="Calibri"/>
          <w:snapToGrid w:val="0"/>
          <w:kern w:val="22"/>
          <w:szCs w:val="22"/>
        </w:rPr>
        <w:t>)</w:t>
      </w:r>
      <w:r w:rsidRPr="008335AA">
        <w:rPr>
          <w:rFonts w:eastAsia="Calibri"/>
          <w:snapToGrid w:val="0"/>
          <w:kern w:val="22"/>
          <w:szCs w:val="22"/>
        </w:rPr>
        <w:tab/>
        <w:t>High probability of effectiveness from previous experiences in a similar social-ecological setting;</w:t>
      </w:r>
    </w:p>
    <w:p w:rsidR="00082CE6" w:rsidRPr="008335AA" w:rsidRDefault="00082CE6" w:rsidP="00082CE6">
      <w:pPr>
        <w:suppressLineNumbers/>
        <w:suppressAutoHyphens/>
        <w:kinsoku w:val="0"/>
        <w:overflowPunct w:val="0"/>
        <w:autoSpaceDE w:val="0"/>
        <w:autoSpaceDN w:val="0"/>
        <w:adjustRightInd w:val="0"/>
        <w:snapToGrid w:val="0"/>
        <w:spacing w:after="120"/>
        <w:ind w:left="1440" w:hanging="720"/>
        <w:rPr>
          <w:rFonts w:eastAsia="Calibri"/>
          <w:snapToGrid w:val="0"/>
          <w:kern w:val="22"/>
          <w:szCs w:val="22"/>
        </w:rPr>
      </w:pPr>
      <w:r w:rsidRPr="008335AA">
        <w:rPr>
          <w:rFonts w:eastAsia="Calibri"/>
          <w:snapToGrid w:val="0"/>
          <w:kern w:val="22"/>
          <w:szCs w:val="22"/>
        </w:rPr>
        <w:t>(ii)</w:t>
      </w:r>
      <w:r w:rsidRPr="008335AA">
        <w:rPr>
          <w:rFonts w:eastAsia="Calibri"/>
          <w:snapToGrid w:val="0"/>
          <w:kern w:val="22"/>
          <w:szCs w:val="22"/>
        </w:rPr>
        <w:tab/>
        <w:t>Strong support from stakeholders;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(c)</w:t>
      </w:r>
      <w:r w:rsidRPr="008335AA">
        <w:rPr>
          <w:rFonts w:eastAsia="Calibri"/>
          <w:snapToGrid w:val="0"/>
          <w:kern w:val="22"/>
          <w:szCs w:val="22"/>
        </w:rPr>
        <w:tab/>
        <w:t>In collaboration with multi-stakeholder groups, inclusive of stakeholders, rights holders and experts, formulate appropriate strategies, within an overall adaptation strategy, to address the risks and vulnerabilities identified in Step B;</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(d)</w:t>
      </w:r>
      <w:r w:rsidRPr="008335AA">
        <w:rPr>
          <w:rFonts w:eastAsia="Calibri"/>
          <w:snapToGrid w:val="0"/>
          <w:kern w:val="22"/>
          <w:szCs w:val="22"/>
        </w:rPr>
        <w:tab/>
        <w:t>Assess specific issues and priorities of the vulnerable groups, sectors, and ecosystems;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(e)</w:t>
      </w:r>
      <w:r w:rsidRPr="008335AA">
        <w:rPr>
          <w:rFonts w:eastAsia="Calibri"/>
          <w:snapToGrid w:val="0"/>
          <w:kern w:val="22"/>
          <w:szCs w:val="22"/>
        </w:rPr>
        <w:tab/>
        <w:t xml:space="preserve">Ensure that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are planned at the local, community and household levels and at the landscape or catchment level, as appropriate;</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(f)</w:t>
      </w:r>
      <w:r w:rsidRPr="008335AA">
        <w:rPr>
          <w:rFonts w:eastAsia="Calibri"/>
          <w:snapToGrid w:val="0"/>
          <w:kern w:val="22"/>
          <w:szCs w:val="22"/>
        </w:rPr>
        <w:tab/>
        <w:t xml:space="preserve">Identify the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strategies that meet the objectives defined in Step A, and that adhere to its main elements;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(g)</w:t>
      </w:r>
      <w:r w:rsidRPr="008335AA">
        <w:rPr>
          <w:rFonts w:eastAsia="Calibri"/>
          <w:snapToGrid w:val="0"/>
          <w:kern w:val="22"/>
          <w:szCs w:val="22"/>
        </w:rPr>
        <w:tab/>
        <w:t xml:space="preserve">Consider the qualification criteria and standards for </w:t>
      </w:r>
      <w:proofErr w:type="spellStart"/>
      <w:r w:rsidRPr="008335AA">
        <w:rPr>
          <w:rFonts w:eastAsia="Calibri"/>
          <w:snapToGrid w:val="0"/>
          <w:kern w:val="22"/>
          <w:szCs w:val="22"/>
        </w:rPr>
        <w:t>EbA</w:t>
      </w:r>
      <w:proofErr w:type="spellEnd"/>
      <w:r w:rsidRPr="008335AA">
        <w:rPr>
          <w:rFonts w:eastAsia="Calibri"/>
          <w:snapToGrid w:val="0"/>
          <w:kern w:val="22"/>
          <w:szCs w:val="22"/>
        </w:rPr>
        <w:t>.</w:t>
      </w:r>
      <w:bookmarkStart w:id="60" w:name="_Ref512860107"/>
      <w:r w:rsidRPr="008335AA">
        <w:rPr>
          <w:rFonts w:eastAsia="Calibri"/>
          <w:snapToGrid w:val="0"/>
          <w:kern w:val="22"/>
          <w:szCs w:val="22"/>
          <w:vertAlign w:val="superscript"/>
        </w:rPr>
        <w:footnoteReference w:id="36"/>
      </w:r>
      <w:bookmarkEnd w:id="60"/>
    </w:p>
    <w:p w:rsidR="00082CE6" w:rsidRPr="008335AA" w:rsidRDefault="00082CE6" w:rsidP="00082CE6">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bookmarkStart w:id="61" w:name="_Toc504402393"/>
      <w:r w:rsidRPr="008335AA">
        <w:rPr>
          <w:rFonts w:eastAsia="Calibri"/>
          <w:b/>
          <w:snapToGrid w:val="0"/>
          <w:kern w:val="22"/>
          <w:szCs w:val="22"/>
        </w:rPr>
        <w:t xml:space="preserve">Step D. Prioritizing, appraising and selecting </w:t>
      </w:r>
      <w:proofErr w:type="spellStart"/>
      <w:r w:rsidRPr="008335AA">
        <w:rPr>
          <w:rFonts w:eastAsia="Calibri"/>
          <w:b/>
          <w:snapToGrid w:val="0"/>
          <w:kern w:val="22"/>
          <w:szCs w:val="22"/>
        </w:rPr>
        <w:t>EbA</w:t>
      </w:r>
      <w:proofErr w:type="spellEnd"/>
      <w:r w:rsidRPr="008335AA">
        <w:rPr>
          <w:rFonts w:eastAsia="Calibri"/>
          <w:b/>
          <w:snapToGrid w:val="0"/>
          <w:kern w:val="22"/>
          <w:szCs w:val="22"/>
        </w:rPr>
        <w:t xml:space="preserve"> and Eco-DRR options</w:t>
      </w:r>
      <w:bookmarkEnd w:id="61"/>
    </w:p>
    <w:p w:rsidR="00082CE6" w:rsidRPr="008335AA" w:rsidRDefault="00082CE6" w:rsidP="00082CE6">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r w:rsidRPr="008335AA">
        <w:rPr>
          <w:rFonts w:eastAsia="Calibri"/>
          <w:b/>
          <w:snapToGrid w:val="0"/>
          <w:kern w:val="22"/>
          <w:szCs w:val="22"/>
        </w:rPr>
        <w:t>Purpose</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color w:val="242021"/>
          <w:kern w:val="22"/>
          <w:szCs w:val="22"/>
        </w:rPr>
      </w:pPr>
      <w:r w:rsidRPr="008335AA">
        <w:rPr>
          <w:rFonts w:eastAsia="Calibri"/>
          <w:snapToGrid w:val="0"/>
          <w:color w:val="242021"/>
          <w:kern w:val="22"/>
          <w:szCs w:val="22"/>
        </w:rPr>
        <w:t>32.</w:t>
      </w:r>
      <w:r w:rsidRPr="008335AA">
        <w:rPr>
          <w:rFonts w:eastAsia="Calibri"/>
          <w:snapToGrid w:val="0"/>
          <w:color w:val="242021"/>
          <w:kern w:val="22"/>
          <w:szCs w:val="22"/>
        </w:rPr>
        <w:tab/>
        <w:t xml:space="preserve">In this step, the </w:t>
      </w:r>
      <w:proofErr w:type="spellStart"/>
      <w:r w:rsidRPr="008335AA">
        <w:rPr>
          <w:rFonts w:eastAsia="Calibri"/>
          <w:snapToGrid w:val="0"/>
          <w:color w:val="242021"/>
          <w:kern w:val="22"/>
          <w:szCs w:val="22"/>
        </w:rPr>
        <w:t>EbA</w:t>
      </w:r>
      <w:proofErr w:type="spellEnd"/>
      <w:r w:rsidRPr="008335AA">
        <w:rPr>
          <w:rFonts w:eastAsia="Calibri"/>
          <w:snapToGrid w:val="0"/>
          <w:color w:val="242021"/>
          <w:kern w:val="22"/>
          <w:szCs w:val="22"/>
        </w:rPr>
        <w:t xml:space="preserve"> and Eco-DRR options identified in Step </w:t>
      </w:r>
      <w:proofErr w:type="spellStart"/>
      <w:r w:rsidRPr="008335AA">
        <w:rPr>
          <w:rFonts w:eastAsia="Calibri"/>
          <w:snapToGrid w:val="0"/>
          <w:color w:val="242021"/>
          <w:kern w:val="22"/>
          <w:szCs w:val="22"/>
        </w:rPr>
        <w:t>C are</w:t>
      </w:r>
      <w:proofErr w:type="spellEnd"/>
      <w:r w:rsidRPr="008335AA">
        <w:rPr>
          <w:rFonts w:eastAsia="Calibri"/>
          <w:snapToGrid w:val="0"/>
          <w:color w:val="242021"/>
          <w:kern w:val="22"/>
          <w:szCs w:val="22"/>
        </w:rPr>
        <w:t xml:space="preserve"> prioritized, appraised and selected to achieve the goals set out in Step A, as part of an overall adaptation and disaster risk reduction strategy, for the system of interest. A list of relevant tools is provided as supplementary information</w:t>
      </w:r>
      <w:r w:rsidRPr="008335AA">
        <w:rPr>
          <w:rFonts w:eastAsia="Calibri"/>
          <w:snapToGrid w:val="0"/>
          <w:kern w:val="22"/>
          <w:szCs w:val="22"/>
          <w:vertAlign w:val="superscript"/>
        </w:rPr>
        <w:footnoteReference w:id="37"/>
      </w:r>
      <w:r w:rsidRPr="008335AA">
        <w:rPr>
          <w:rFonts w:eastAsia="Calibri"/>
          <w:snapToGrid w:val="0"/>
          <w:color w:val="242021"/>
          <w:kern w:val="22"/>
          <w:szCs w:val="22"/>
        </w:rPr>
        <w:t xml:space="preserve"> in the Step D Toolbox: Prioritizing, appraising and selecting </w:t>
      </w:r>
      <w:proofErr w:type="spellStart"/>
      <w:r w:rsidRPr="008335AA">
        <w:rPr>
          <w:rFonts w:eastAsia="Calibri"/>
          <w:snapToGrid w:val="0"/>
          <w:color w:val="242021"/>
          <w:kern w:val="22"/>
          <w:szCs w:val="22"/>
        </w:rPr>
        <w:t>EbA</w:t>
      </w:r>
      <w:proofErr w:type="spellEnd"/>
      <w:r w:rsidRPr="008335AA">
        <w:rPr>
          <w:rFonts w:eastAsia="Calibri"/>
          <w:snapToGrid w:val="0"/>
          <w:color w:val="242021"/>
          <w:kern w:val="22"/>
          <w:szCs w:val="22"/>
        </w:rPr>
        <w:t xml:space="preserve"> and Eco-DRR options.</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color w:val="242021"/>
          <w:kern w:val="22"/>
          <w:szCs w:val="22"/>
        </w:rPr>
      </w:pPr>
      <w:r w:rsidRPr="008335AA">
        <w:rPr>
          <w:rFonts w:eastAsia="Calibri"/>
          <w:snapToGrid w:val="0"/>
          <w:color w:val="242021"/>
          <w:kern w:val="22"/>
          <w:szCs w:val="22"/>
        </w:rPr>
        <w:t>33.</w:t>
      </w:r>
      <w:r w:rsidRPr="008335AA">
        <w:rPr>
          <w:rFonts w:eastAsia="Calibri"/>
          <w:snapToGrid w:val="0"/>
          <w:color w:val="242021"/>
          <w:kern w:val="22"/>
          <w:szCs w:val="22"/>
        </w:rPr>
        <w:tab/>
        <w:t>Given the importance of evaluating trade-offs and limitations, more detailed actions are provided (Box 3). Associated tools are available in the Step D Toolbox: Prioritizing, appraising and selecting adaptation and DRR options and identifying trade-offs available as supplementary information.</w:t>
      </w:r>
      <w:r w:rsidRPr="008335AA">
        <w:rPr>
          <w:rFonts w:eastAsia="Calibri"/>
          <w:snapToGrid w:val="0"/>
          <w:kern w:val="22"/>
          <w:szCs w:val="22"/>
          <w:vertAlign w:val="superscript"/>
        </w:rPr>
        <w:footnoteReference w:id="38"/>
      </w:r>
      <w:r w:rsidRPr="008335AA">
        <w:rPr>
          <w:rFonts w:eastAsia="Calibri"/>
          <w:snapToGrid w:val="0"/>
          <w:color w:val="242021"/>
          <w:kern w:val="22"/>
          <w:szCs w:val="22"/>
        </w:rPr>
        <w:t xml:space="preserve"> Information on ways to increase scientific and technical knowledge of </w:t>
      </w:r>
      <w:proofErr w:type="spellStart"/>
      <w:r w:rsidRPr="008335AA">
        <w:rPr>
          <w:rFonts w:eastAsia="Calibri"/>
          <w:snapToGrid w:val="0"/>
          <w:color w:val="242021"/>
          <w:kern w:val="22"/>
          <w:szCs w:val="22"/>
        </w:rPr>
        <w:t>EbA</w:t>
      </w:r>
      <w:proofErr w:type="spellEnd"/>
      <w:r w:rsidRPr="008335AA">
        <w:rPr>
          <w:rFonts w:eastAsia="Calibri"/>
          <w:snapToGrid w:val="0"/>
          <w:color w:val="242021"/>
          <w:kern w:val="22"/>
          <w:szCs w:val="22"/>
        </w:rPr>
        <w:t xml:space="preserve"> and Eco-DRR approaches are also elaborated within supplementary information.</w:t>
      </w:r>
      <w:r w:rsidRPr="008335AA">
        <w:rPr>
          <w:rFonts w:eastAsia="Calibri"/>
          <w:snapToGrid w:val="0"/>
          <w:kern w:val="22"/>
          <w:szCs w:val="22"/>
          <w:vertAlign w:val="superscript"/>
        </w:rPr>
        <w:footnoteReference w:id="39"/>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b/>
          <w:snapToGrid w:val="0"/>
          <w:kern w:val="22"/>
          <w:szCs w:val="22"/>
        </w:rPr>
      </w:pPr>
      <w:r w:rsidRPr="008335AA">
        <w:rPr>
          <w:rFonts w:eastAsia="Calibri"/>
          <w:b/>
          <w:snapToGrid w:val="0"/>
          <w:kern w:val="22"/>
          <w:szCs w:val="22"/>
        </w:rPr>
        <w:t>Outcome</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(a)</w:t>
      </w:r>
      <w:r w:rsidRPr="008335AA">
        <w:rPr>
          <w:rFonts w:eastAsia="Calibri"/>
          <w:snapToGrid w:val="0"/>
          <w:kern w:val="22"/>
          <w:szCs w:val="22"/>
        </w:rPr>
        <w:tab/>
        <w:t>List of prioritized options based on selected criteria;</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(b)</w:t>
      </w:r>
      <w:r w:rsidRPr="008335AA">
        <w:rPr>
          <w:rFonts w:eastAsia="Calibri"/>
          <w:snapToGrid w:val="0"/>
          <w:kern w:val="22"/>
          <w:szCs w:val="22"/>
        </w:rPr>
        <w:tab/>
        <w:t>Selection of final options for implementation.</w:t>
      </w:r>
    </w:p>
    <w:p w:rsidR="00082CE6" w:rsidRPr="008335AA" w:rsidRDefault="00082CE6" w:rsidP="00082CE6">
      <w:pPr>
        <w:suppressLineNumbers/>
        <w:suppressAutoHyphens/>
        <w:kinsoku w:val="0"/>
        <w:overflowPunct w:val="0"/>
        <w:autoSpaceDE w:val="0"/>
        <w:autoSpaceDN w:val="0"/>
        <w:adjustRightInd w:val="0"/>
        <w:snapToGrid w:val="0"/>
        <w:spacing w:before="40" w:after="40"/>
        <w:rPr>
          <w:rFonts w:eastAsia="Calibri"/>
          <w:b/>
          <w:snapToGrid w:val="0"/>
          <w:kern w:val="22"/>
          <w:szCs w:val="22"/>
        </w:rPr>
      </w:pPr>
      <w:r w:rsidRPr="008335AA">
        <w:rPr>
          <w:rFonts w:eastAsia="Calibri"/>
          <w:b/>
          <w:snapToGrid w:val="0"/>
          <w:kern w:val="22"/>
          <w:szCs w:val="22"/>
        </w:rPr>
        <w:t>Key actions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(a)</w:t>
      </w:r>
      <w:r w:rsidRPr="008335AA">
        <w:rPr>
          <w:rFonts w:eastAsia="Calibri"/>
          <w:snapToGrid w:val="0"/>
          <w:kern w:val="22"/>
          <w:szCs w:val="22"/>
        </w:rPr>
        <w:tab/>
        <w:t xml:space="preserve">Using participatory approaches (Step A), identify the criteria/indicators to be used to prioritize and appraise the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options identified in Step C. For example, using</w:t>
      </w:r>
      <w:r w:rsidR="00D46C2D" w:rsidRPr="008335AA">
        <w:rPr>
          <w:rFonts w:eastAsia="Calibri"/>
          <w:snapToGrid w:val="0"/>
          <w:kern w:val="22"/>
          <w:szCs w:val="22"/>
        </w:rPr>
        <w:t xml:space="preserve"> </w:t>
      </w:r>
      <w:r w:rsidRPr="008335AA">
        <w:rPr>
          <w:rFonts w:eastAsia="Calibri"/>
          <w:snapToGrid w:val="0"/>
          <w:kern w:val="22"/>
          <w:szCs w:val="22"/>
        </w:rPr>
        <w:t>multi-criteria analysis or cost-effectiveness to evaluate adaptation options;</w:t>
      </w:r>
      <w:r w:rsidRPr="008335AA">
        <w:rPr>
          <w:rFonts w:eastAsia="Calibri"/>
          <w:snapToGrid w:val="0"/>
          <w:kern w:val="22"/>
          <w:szCs w:val="22"/>
          <w:vertAlign w:val="superscript"/>
        </w:rPr>
        <w:footnoteReference w:id="40"/>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(b)</w:t>
      </w:r>
      <w:r w:rsidRPr="008335AA">
        <w:rPr>
          <w:rFonts w:eastAsia="Calibri"/>
          <w:snapToGrid w:val="0"/>
          <w:kern w:val="22"/>
          <w:szCs w:val="22"/>
        </w:rPr>
        <w:tab/>
        <w:t>Ensure that trade-offs and limitations of options are part of the appraisal process (Box 3), and include consideration of green or hybrid solutions, before grey, when more effective;</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(c)</w:t>
      </w:r>
      <w:r w:rsidRPr="008335AA">
        <w:rPr>
          <w:rFonts w:eastAsia="Calibri"/>
          <w:snapToGrid w:val="0"/>
          <w:kern w:val="22"/>
          <w:szCs w:val="22"/>
        </w:rPr>
        <w:tab/>
        <w:t xml:space="preserve">Consider multiple values and benefits, including non-monetary, to capture the full value of different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options;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(d)</w:t>
      </w:r>
      <w:r w:rsidRPr="008335AA">
        <w:rPr>
          <w:rFonts w:eastAsia="Calibri"/>
          <w:snapToGrid w:val="0"/>
          <w:kern w:val="22"/>
          <w:szCs w:val="22"/>
        </w:rPr>
        <w:tab/>
        <w:t xml:space="preserve">Assign weights to the proposed criteria, and use the criteria to rank the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options;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(e)</w:t>
      </w:r>
      <w:r w:rsidRPr="008335AA">
        <w:rPr>
          <w:rFonts w:eastAsia="Calibri"/>
          <w:snapToGrid w:val="0"/>
          <w:kern w:val="22"/>
          <w:szCs w:val="22"/>
        </w:rPr>
        <w:tab/>
        <w:t xml:space="preserve">Prioritize and short-list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options based on the agreed-upon criteria;</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(f)</w:t>
      </w:r>
      <w:r w:rsidRPr="008335AA">
        <w:rPr>
          <w:rFonts w:eastAsia="Calibri"/>
          <w:snapToGrid w:val="0"/>
          <w:kern w:val="22"/>
          <w:szCs w:val="22"/>
        </w:rPr>
        <w:tab/>
        <w:t>Make use of the multi-stakeholder group and consult other rights holders to identify the best options and develop a business case;</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(g)</w:t>
      </w:r>
      <w:r w:rsidRPr="008335AA">
        <w:rPr>
          <w:rFonts w:eastAsia="Calibri"/>
          <w:snapToGrid w:val="0"/>
          <w:kern w:val="22"/>
          <w:szCs w:val="22"/>
        </w:rPr>
        <w:tab/>
        <w:t>Analyse the costs, benefits, impacts and trade-offs of different risk management scenarios, and the costs of inaction, to capture gains or losses in ecosystem functions and services provisioning that have an impact on adaptation and disaster risk reduction and resilience (e.g. consideration for wetlands);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(h)</w:t>
      </w:r>
      <w:r w:rsidRPr="008335AA">
        <w:rPr>
          <w:rFonts w:eastAsia="Calibri"/>
          <w:snapToGrid w:val="0"/>
          <w:kern w:val="22"/>
          <w:szCs w:val="22"/>
        </w:rPr>
        <w:tab/>
        <w:t>Consider the sustainable use of local ecosystems, services and/or materials in</w:t>
      </w:r>
      <w:r w:rsidR="006A4AE0" w:rsidRPr="008335AA">
        <w:rPr>
          <w:rFonts w:eastAsia="Calibri"/>
          <w:snapToGrid w:val="0"/>
          <w:kern w:val="22"/>
          <w:szCs w:val="22"/>
        </w:rPr>
        <w:t xml:space="preserve"> </w:t>
      </w:r>
      <w:proofErr w:type="spellStart"/>
      <w:r w:rsidRPr="008335AA">
        <w:rPr>
          <w:rFonts w:eastAsia="Calibri"/>
          <w:snapToGrid w:val="0"/>
          <w:kern w:val="22"/>
          <w:szCs w:val="22"/>
        </w:rPr>
        <w:t>EbA</w:t>
      </w:r>
      <w:proofErr w:type="spellEnd"/>
      <w:r w:rsidRPr="008335AA">
        <w:rPr>
          <w:rFonts w:eastAsia="Calibri"/>
          <w:snapToGrid w:val="0"/>
          <w:kern w:val="22"/>
          <w:szCs w:val="22"/>
        </w:rPr>
        <w:t>/Eco-DRR options that could bring additional local benefits and reduce carbon emissions from transport, rather than outsourced labour and materials;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spacing w:val="-1"/>
          <w:kern w:val="22"/>
          <w:szCs w:val="22"/>
        </w:rPr>
      </w:pPr>
      <w:r w:rsidRPr="008335AA">
        <w:rPr>
          <w:rFonts w:eastAsia="Calibri"/>
          <w:snapToGrid w:val="0"/>
          <w:spacing w:val="-1"/>
          <w:kern w:val="22"/>
          <w:szCs w:val="22"/>
        </w:rPr>
        <w:t>(</w:t>
      </w:r>
      <w:proofErr w:type="spellStart"/>
      <w:r w:rsidRPr="008335AA">
        <w:rPr>
          <w:rFonts w:eastAsia="Calibri"/>
          <w:snapToGrid w:val="0"/>
          <w:spacing w:val="-1"/>
          <w:kern w:val="22"/>
          <w:szCs w:val="22"/>
        </w:rPr>
        <w:t>i</w:t>
      </w:r>
      <w:proofErr w:type="spellEnd"/>
      <w:r w:rsidRPr="008335AA">
        <w:rPr>
          <w:rFonts w:eastAsia="Calibri"/>
          <w:snapToGrid w:val="0"/>
          <w:spacing w:val="-1"/>
          <w:kern w:val="22"/>
          <w:szCs w:val="22"/>
        </w:rPr>
        <w:t>)</w:t>
      </w:r>
      <w:r w:rsidRPr="008335AA">
        <w:rPr>
          <w:rFonts w:eastAsia="Calibri"/>
          <w:snapToGrid w:val="0"/>
          <w:spacing w:val="-1"/>
          <w:kern w:val="22"/>
          <w:szCs w:val="22"/>
        </w:rPr>
        <w:tab/>
        <w:t xml:space="preserve">In appraising options, consider the costs and benefits of interventions over the long term, as the </w:t>
      </w:r>
      <w:proofErr w:type="gramStart"/>
      <w:r w:rsidRPr="008335AA">
        <w:rPr>
          <w:rFonts w:eastAsia="Calibri"/>
          <w:snapToGrid w:val="0"/>
          <w:spacing w:val="-1"/>
          <w:kern w:val="22"/>
          <w:szCs w:val="22"/>
        </w:rPr>
        <w:t>time period</w:t>
      </w:r>
      <w:proofErr w:type="gramEnd"/>
      <w:r w:rsidRPr="008335AA">
        <w:rPr>
          <w:rFonts w:eastAsia="Calibri"/>
          <w:snapToGrid w:val="0"/>
          <w:spacing w:val="-1"/>
          <w:kern w:val="22"/>
          <w:szCs w:val="22"/>
        </w:rPr>
        <w:t xml:space="preserve"> in economic comparison of various options is important, and consider both upfront capital and longer-term maintenance costs. For example, engineered structures, such as dykes, can be relatively inexpensive at the investment level but carry high maintenance costs, whereas ecosystem-based approaches, such as wetland restoration, may be less expensive in the long term</w:t>
      </w:r>
      <w:r w:rsidRPr="008335AA">
        <w:rPr>
          <w:snapToGrid w:val="0"/>
          <w:spacing w:val="-1"/>
          <w:kern w:val="22"/>
          <w:szCs w:val="22"/>
        </w:rPr>
        <w:t xml:space="preserve"> </w:t>
      </w:r>
      <w:r w:rsidRPr="008335AA">
        <w:rPr>
          <w:rFonts w:eastAsia="Calibri"/>
          <w:snapToGrid w:val="0"/>
          <w:spacing w:val="-1"/>
          <w:kern w:val="22"/>
          <w:szCs w:val="22"/>
        </w:rPr>
        <w:t>and provide multiple benefits;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spacing w:val="-2"/>
          <w:kern w:val="22"/>
          <w:szCs w:val="22"/>
        </w:rPr>
      </w:pPr>
      <w:r w:rsidRPr="008335AA">
        <w:rPr>
          <w:rFonts w:eastAsia="Calibri"/>
          <w:snapToGrid w:val="0"/>
          <w:spacing w:val="-2"/>
          <w:kern w:val="22"/>
          <w:szCs w:val="22"/>
        </w:rPr>
        <w:t>(j)</w:t>
      </w:r>
      <w:r w:rsidRPr="008335AA">
        <w:rPr>
          <w:rFonts w:eastAsia="Calibri"/>
          <w:snapToGrid w:val="0"/>
          <w:spacing w:val="-2"/>
          <w:kern w:val="22"/>
          <w:szCs w:val="22"/>
        </w:rPr>
        <w:tab/>
        <w:t xml:space="preserve">Assess the strength of proposed </w:t>
      </w:r>
      <w:proofErr w:type="spellStart"/>
      <w:r w:rsidRPr="008335AA">
        <w:rPr>
          <w:rFonts w:eastAsia="Calibri"/>
          <w:snapToGrid w:val="0"/>
          <w:spacing w:val="-2"/>
          <w:kern w:val="22"/>
          <w:szCs w:val="22"/>
        </w:rPr>
        <w:t>EbA</w:t>
      </w:r>
      <w:proofErr w:type="spellEnd"/>
      <w:r w:rsidRPr="008335AA">
        <w:rPr>
          <w:rFonts w:eastAsia="Calibri"/>
          <w:snapToGrid w:val="0"/>
          <w:spacing w:val="-2"/>
          <w:kern w:val="22"/>
          <w:szCs w:val="22"/>
        </w:rPr>
        <w:t xml:space="preserve"> and Eco-DRR measures by examining how they adhere to the elements, principles and safeguards, considering available qualification criteria and standards;</w:t>
      </w:r>
      <w:r w:rsidRPr="008335AA" w:rsidDel="00FB061B">
        <w:rPr>
          <w:rFonts w:eastAsia="Calibri"/>
          <w:snapToGrid w:val="0"/>
          <w:spacing w:val="-2"/>
          <w:kern w:val="22"/>
          <w:szCs w:val="22"/>
          <w:highlight w:val="yellow"/>
          <w:vertAlign w:val="superscript"/>
        </w:rPr>
        <w:t xml:space="preserve"> </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b/>
          <w:i/>
          <w:noProof/>
          <w:snapToGrid w:val="0"/>
          <w:kern w:val="22"/>
          <w:szCs w:val="22"/>
        </w:rPr>
        <mc:AlternateContent>
          <mc:Choice Requires="wps">
            <w:drawing>
              <wp:anchor distT="45720" distB="45720" distL="114300" distR="114300" simplePos="0" relativeHeight="251658249" behindDoc="0" locked="0" layoutInCell="1" allowOverlap="1" wp14:anchorId="6A4CFED6" wp14:editId="26D9467D">
                <wp:simplePos x="0" y="0"/>
                <wp:positionH relativeFrom="column">
                  <wp:posOffset>58420</wp:posOffset>
                </wp:positionH>
                <wp:positionV relativeFrom="paragraph">
                  <wp:posOffset>1027430</wp:posOffset>
                </wp:positionV>
                <wp:extent cx="5900420" cy="4740275"/>
                <wp:effectExtent l="0" t="0" r="17780" b="952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420" cy="4740275"/>
                        </a:xfrm>
                        <a:prstGeom prst="rect">
                          <a:avLst/>
                        </a:prstGeom>
                        <a:solidFill>
                          <a:srgbClr val="FFFFFF"/>
                        </a:solidFill>
                        <a:ln w="9525">
                          <a:solidFill>
                            <a:srgbClr val="000000"/>
                          </a:solidFill>
                          <a:miter lim="800000"/>
                          <a:headEnd/>
                          <a:tailEnd/>
                        </a:ln>
                      </wps:spPr>
                      <wps:txbx>
                        <w:txbxContent>
                          <w:p w:rsidR="00867932" w:rsidRPr="00BD6277" w:rsidRDefault="00867932" w:rsidP="00082CE6">
                            <w:pPr>
                              <w:spacing w:after="120"/>
                              <w:jc w:val="center"/>
                              <w:rPr>
                                <w:rFonts w:ascii="Century Gothic" w:hAnsi="Century Gothic"/>
                                <w:b/>
                                <w:bCs/>
                                <w:color w:val="4F81BD"/>
                                <w:kern w:val="20"/>
                                <w:sz w:val="20"/>
                                <w:szCs w:val="20"/>
                              </w:rPr>
                            </w:pPr>
                            <w:r w:rsidRPr="00BD6277">
                              <w:rPr>
                                <w:rFonts w:ascii="Century Gothic" w:hAnsi="Century Gothic"/>
                                <w:b/>
                                <w:bCs/>
                                <w:color w:val="4F81BD"/>
                                <w:kern w:val="20"/>
                                <w:sz w:val="20"/>
                                <w:szCs w:val="20"/>
                              </w:rPr>
                              <w:t>Box 3. Evaluating trade-offs and limitations</w:t>
                            </w:r>
                          </w:p>
                          <w:p w:rsidR="00867932" w:rsidRDefault="00867932" w:rsidP="00082CE6">
                            <w:pPr>
                              <w:spacing w:before="120" w:after="120"/>
                              <w:rPr>
                                <w:kern w:val="20"/>
                                <w:sz w:val="20"/>
                                <w:szCs w:val="20"/>
                              </w:rPr>
                            </w:pPr>
                            <w:r w:rsidRPr="00E96C13">
                              <w:rPr>
                                <w:kern w:val="20"/>
                                <w:sz w:val="20"/>
                                <w:szCs w:val="20"/>
                              </w:rPr>
                              <w:t xml:space="preserve">Part of the process of prioritizing, appraising and selecting adaptation/DRR options involves the identification and evaluation of potential trade-offs. Trade-offs may arise when an activity protects one group of people at the expense of </w:t>
                            </w:r>
                            <w:proofErr w:type="gramStart"/>
                            <w:r w:rsidRPr="00E96C13">
                              <w:rPr>
                                <w:kern w:val="20"/>
                                <w:sz w:val="20"/>
                                <w:szCs w:val="20"/>
                              </w:rPr>
                              <w:t>another, or</w:t>
                            </w:r>
                            <w:proofErr w:type="gramEnd"/>
                            <w:r w:rsidRPr="00E96C13">
                              <w:rPr>
                                <w:kern w:val="20"/>
                                <w:sz w:val="20"/>
                                <w:szCs w:val="20"/>
                              </w:rPr>
                              <w:t xml:space="preserve"> favours a particular ecosystem service over another. Some trade-offs are the result of deliberate decisions; others occur without knowledge or awareness. For example, the implementation of adaptation actions upstream may have effects on downstream communities, and at different times. Ecosystems are subject to climate change and, therefore, </w:t>
                            </w:r>
                            <w:proofErr w:type="spellStart"/>
                            <w:r w:rsidRPr="00E96C13">
                              <w:rPr>
                                <w:kern w:val="20"/>
                                <w:sz w:val="20"/>
                                <w:szCs w:val="20"/>
                              </w:rPr>
                              <w:t>EbA</w:t>
                            </w:r>
                            <w:proofErr w:type="spellEnd"/>
                            <w:r w:rsidRPr="00E96C13">
                              <w:rPr>
                                <w:kern w:val="20"/>
                                <w:sz w:val="20"/>
                                <w:szCs w:val="20"/>
                              </w:rPr>
                              <w:t xml:space="preserve">, Eco-DRR and other practices that use ecosystem-based approaches should be designed to be robust in the face of current and projected impacts of climate change. Trade-offs and limitations should be considered and integrated within overall adaptation and disaster risk reduction planning and aligned with national policies and strategies. They should also be implemented alongside other measures of risk reduction, including avoidance of high-risk zones, improved building codes, early warning and evacuation procedures. A trade-off analysis across scales and considering multiple benefits can help to </w:t>
                            </w:r>
                            <w:r>
                              <w:rPr>
                                <w:kern w:val="20"/>
                                <w:sz w:val="20"/>
                                <w:szCs w:val="20"/>
                              </w:rPr>
                              <w:t xml:space="preserve">favour </w:t>
                            </w:r>
                            <w:proofErr w:type="spellStart"/>
                            <w:r w:rsidRPr="00E96C13">
                              <w:rPr>
                                <w:kern w:val="20"/>
                                <w:sz w:val="20"/>
                                <w:szCs w:val="20"/>
                              </w:rPr>
                              <w:t>EbA</w:t>
                            </w:r>
                            <w:proofErr w:type="spellEnd"/>
                            <w:r w:rsidRPr="00E96C13">
                              <w:rPr>
                                <w:kern w:val="20"/>
                                <w:sz w:val="20"/>
                                <w:szCs w:val="20"/>
                              </w:rPr>
                              <w:t xml:space="preserve"> and Eco-DRR options</w:t>
                            </w:r>
                            <w:r>
                              <w:rPr>
                                <w:kern w:val="20"/>
                                <w:sz w:val="20"/>
                                <w:szCs w:val="20"/>
                              </w:rPr>
                              <w:t>.</w:t>
                            </w:r>
                          </w:p>
                          <w:p w:rsidR="00867932" w:rsidRPr="00E96C13" w:rsidRDefault="00867932" w:rsidP="00082CE6">
                            <w:pPr>
                              <w:spacing w:before="120" w:after="120"/>
                              <w:rPr>
                                <w:b/>
                                <w:bCs/>
                                <w:color w:val="4F81BD"/>
                                <w:kern w:val="20"/>
                                <w:sz w:val="20"/>
                                <w:szCs w:val="20"/>
                              </w:rPr>
                            </w:pPr>
                            <w:r w:rsidRPr="00E96C13">
                              <w:rPr>
                                <w:b/>
                                <w:bCs/>
                                <w:color w:val="4F81BD"/>
                                <w:kern w:val="20"/>
                                <w:sz w:val="20"/>
                                <w:szCs w:val="20"/>
                              </w:rPr>
                              <w:t>Key actions</w:t>
                            </w:r>
                          </w:p>
                          <w:p w:rsidR="00867932" w:rsidRPr="00E96C13" w:rsidRDefault="00867932" w:rsidP="00D62700">
                            <w:pPr>
                              <w:numPr>
                                <w:ilvl w:val="0"/>
                                <w:numId w:val="7"/>
                              </w:numPr>
                              <w:spacing w:before="120" w:after="120"/>
                              <w:contextualSpacing/>
                              <w:jc w:val="left"/>
                              <w:rPr>
                                <w:rFonts w:eastAsia="Calibri"/>
                                <w:kern w:val="20"/>
                                <w:sz w:val="20"/>
                                <w:szCs w:val="20"/>
                              </w:rPr>
                            </w:pPr>
                            <w:r w:rsidRPr="00E96C13">
                              <w:rPr>
                                <w:rFonts w:eastAsia="Calibri"/>
                                <w:kern w:val="20"/>
                                <w:sz w:val="20"/>
                                <w:szCs w:val="20"/>
                              </w:rPr>
                              <w:t>Develop indicators of short</w:t>
                            </w:r>
                            <w:r w:rsidRPr="00E96C13">
                              <w:rPr>
                                <w:rFonts w:eastAsia="Calibri"/>
                                <w:kern w:val="20"/>
                                <w:sz w:val="20"/>
                                <w:szCs w:val="20"/>
                              </w:rPr>
                              <w:noBreakHyphen/>
                              <w:t xml:space="preserve"> and long-term changes across various spatial scales to detect potential trade-offs and limitations of </w:t>
                            </w:r>
                            <w:proofErr w:type="spellStart"/>
                            <w:r w:rsidRPr="00E96C13">
                              <w:rPr>
                                <w:rFonts w:eastAsia="Calibri"/>
                                <w:kern w:val="20"/>
                                <w:sz w:val="20"/>
                                <w:szCs w:val="20"/>
                              </w:rPr>
                              <w:t>EbA</w:t>
                            </w:r>
                            <w:proofErr w:type="spellEnd"/>
                            <w:r w:rsidRPr="00E96C13">
                              <w:rPr>
                                <w:rFonts w:eastAsia="Calibri"/>
                                <w:kern w:val="20"/>
                                <w:sz w:val="20"/>
                                <w:szCs w:val="20"/>
                              </w:rPr>
                              <w:t xml:space="preserve"> and Eco-DRR (see Step F for more detail).</w:t>
                            </w:r>
                          </w:p>
                          <w:p w:rsidR="00867932" w:rsidRPr="00E96C13" w:rsidRDefault="00867932" w:rsidP="00D62700">
                            <w:pPr>
                              <w:numPr>
                                <w:ilvl w:val="0"/>
                                <w:numId w:val="7"/>
                              </w:numPr>
                              <w:spacing w:before="120" w:after="120"/>
                              <w:contextualSpacing/>
                              <w:jc w:val="left"/>
                              <w:rPr>
                                <w:rFonts w:eastAsia="Calibri"/>
                                <w:kern w:val="20"/>
                                <w:sz w:val="20"/>
                                <w:szCs w:val="20"/>
                              </w:rPr>
                            </w:pPr>
                            <w:r w:rsidRPr="00E96C13">
                              <w:rPr>
                                <w:rFonts w:eastAsia="Calibri"/>
                                <w:spacing w:val="-8"/>
                                <w:kern w:val="20"/>
                                <w:sz w:val="20"/>
                                <w:szCs w:val="20"/>
                              </w:rPr>
                              <w:t xml:space="preserve">Use geospatial data and models (such as those available in </w:t>
                            </w:r>
                            <w:proofErr w:type="spellStart"/>
                            <w:r w:rsidRPr="00E96C13">
                              <w:rPr>
                                <w:rFonts w:eastAsia="Calibri"/>
                                <w:spacing w:val="-8"/>
                                <w:kern w:val="20"/>
                                <w:sz w:val="20"/>
                                <w:szCs w:val="20"/>
                              </w:rPr>
                              <w:t>InVEST</w:t>
                            </w:r>
                            <w:proofErr w:type="spellEnd"/>
                            <w:r w:rsidRPr="00E96C13">
                              <w:rPr>
                                <w:spacing w:val="-8"/>
                                <w:kern w:val="20"/>
                                <w:sz w:val="20"/>
                                <w:szCs w:val="20"/>
                              </w:rPr>
                              <w:t xml:space="preserve"> (</w:t>
                            </w:r>
                            <w:hyperlink r:id="rId21" w:history="1">
                              <w:r w:rsidRPr="00E96C13">
                                <w:rPr>
                                  <w:rStyle w:val="Hyperlink"/>
                                  <w:rFonts w:eastAsia="Calibri"/>
                                  <w:spacing w:val="-8"/>
                                  <w:kern w:val="20"/>
                                </w:rPr>
                                <w:t>https://www.naturalcapitalproject.org/invest</w:t>
                              </w:r>
                            </w:hyperlink>
                            <w:r w:rsidRPr="00E96C13">
                              <w:rPr>
                                <w:rFonts w:eastAsia="Calibri"/>
                                <w:spacing w:val="-8"/>
                                <w:kern w:val="20"/>
                                <w:sz w:val="20"/>
                                <w:szCs w:val="20"/>
                              </w:rPr>
                              <w:t xml:space="preserve">) </w:t>
                            </w:r>
                            <w:r w:rsidRPr="00E96C13">
                              <w:rPr>
                                <w:rFonts w:eastAsia="Calibri"/>
                                <w:kern w:val="20"/>
                                <w:sz w:val="20"/>
                                <w:szCs w:val="20"/>
                              </w:rPr>
                              <w:t>to understand how changes in ecosystem structure and function</w:t>
                            </w:r>
                            <w:r>
                              <w:rPr>
                                <w:rFonts w:eastAsia="Calibri"/>
                                <w:kern w:val="20"/>
                                <w:sz w:val="20"/>
                                <w:szCs w:val="20"/>
                              </w:rPr>
                              <w:t>,</w:t>
                            </w:r>
                            <w:r w:rsidRPr="00E96C13">
                              <w:rPr>
                                <w:rFonts w:eastAsia="Calibri"/>
                                <w:kern w:val="20"/>
                                <w:sz w:val="20"/>
                                <w:szCs w:val="20"/>
                              </w:rPr>
                              <w:t xml:space="preserve"> as a result of adaptation or DRR interventions</w:t>
                            </w:r>
                            <w:r>
                              <w:rPr>
                                <w:rFonts w:eastAsia="Calibri"/>
                                <w:kern w:val="20"/>
                                <w:sz w:val="20"/>
                                <w:szCs w:val="20"/>
                              </w:rPr>
                              <w:t>,</w:t>
                            </w:r>
                            <w:r w:rsidRPr="00E96C13">
                              <w:rPr>
                                <w:rFonts w:eastAsia="Calibri"/>
                                <w:kern w:val="20"/>
                                <w:sz w:val="20"/>
                                <w:szCs w:val="20"/>
                              </w:rPr>
                              <w:t xml:space="preserve"> will affect ecosystem </w:t>
                            </w:r>
                            <w:r w:rsidRPr="00B40627">
                              <w:rPr>
                                <w:rFonts w:eastAsia="Calibri"/>
                                <w:kern w:val="20"/>
                                <w:sz w:val="20"/>
                                <w:szCs w:val="20"/>
                              </w:rPr>
                              <w:t xml:space="preserve">functions and </w:t>
                            </w:r>
                            <w:r w:rsidRPr="00E96C13">
                              <w:rPr>
                                <w:rFonts w:eastAsia="Calibri"/>
                                <w:kern w:val="20"/>
                                <w:sz w:val="20"/>
                                <w:szCs w:val="20"/>
                              </w:rPr>
                              <w:t>services across a land- or seascape.</w:t>
                            </w:r>
                          </w:p>
                          <w:p w:rsidR="00867932" w:rsidRPr="00E96C13" w:rsidRDefault="00867932" w:rsidP="00D62700">
                            <w:pPr>
                              <w:numPr>
                                <w:ilvl w:val="0"/>
                                <w:numId w:val="7"/>
                              </w:numPr>
                              <w:spacing w:before="120" w:after="120"/>
                              <w:contextualSpacing/>
                              <w:jc w:val="left"/>
                              <w:rPr>
                                <w:rFonts w:eastAsia="Calibri"/>
                                <w:kern w:val="20"/>
                                <w:sz w:val="20"/>
                                <w:szCs w:val="20"/>
                              </w:rPr>
                            </w:pPr>
                            <w:r w:rsidRPr="00E96C13">
                              <w:rPr>
                                <w:rFonts w:eastAsia="Calibri"/>
                                <w:kern w:val="20"/>
                                <w:sz w:val="20"/>
                                <w:szCs w:val="20"/>
                              </w:rPr>
                              <w:t>Consider the full range of infrastructure options from “green” to “hybrid” to “hard” and their compatibility, recognizing that different combinations are needed in different situations.</w:t>
                            </w:r>
                          </w:p>
                          <w:p w:rsidR="00867932" w:rsidRPr="00E96C13" w:rsidRDefault="00867932" w:rsidP="00D62700">
                            <w:pPr>
                              <w:numPr>
                                <w:ilvl w:val="0"/>
                                <w:numId w:val="7"/>
                              </w:numPr>
                              <w:spacing w:before="120" w:after="120"/>
                              <w:contextualSpacing/>
                              <w:jc w:val="left"/>
                              <w:rPr>
                                <w:rFonts w:eastAsia="Calibri"/>
                                <w:kern w:val="20"/>
                                <w:sz w:val="20"/>
                                <w:szCs w:val="20"/>
                              </w:rPr>
                            </w:pPr>
                            <w:r w:rsidRPr="00E96C13">
                              <w:rPr>
                                <w:rFonts w:eastAsia="Calibri"/>
                                <w:kern w:val="20"/>
                                <w:sz w:val="20"/>
                                <w:szCs w:val="20"/>
                              </w:rPr>
                              <w:t xml:space="preserve">Ensure that </w:t>
                            </w:r>
                            <w:proofErr w:type="spellStart"/>
                            <w:r w:rsidRPr="00E96C13">
                              <w:rPr>
                                <w:rFonts w:eastAsia="Calibri"/>
                                <w:kern w:val="20"/>
                                <w:sz w:val="20"/>
                                <w:szCs w:val="20"/>
                              </w:rPr>
                              <w:t>EbA</w:t>
                            </w:r>
                            <w:proofErr w:type="spellEnd"/>
                            <w:r w:rsidRPr="00E96C13">
                              <w:rPr>
                                <w:rFonts w:eastAsia="Calibri"/>
                                <w:kern w:val="20"/>
                                <w:sz w:val="20"/>
                                <w:szCs w:val="20"/>
                              </w:rPr>
                              <w:t xml:space="preserve"> and Eco-DRR are informed by the best available science and indigenous and traditional knowledge to fully account for possible trade-offs and limitations.</w:t>
                            </w:r>
                          </w:p>
                          <w:p w:rsidR="00867932" w:rsidRPr="00E96C13" w:rsidRDefault="00867932" w:rsidP="00D62700">
                            <w:pPr>
                              <w:numPr>
                                <w:ilvl w:val="0"/>
                                <w:numId w:val="7"/>
                              </w:numPr>
                              <w:spacing w:before="120" w:after="120"/>
                              <w:contextualSpacing/>
                              <w:jc w:val="left"/>
                              <w:rPr>
                                <w:rFonts w:eastAsia="Calibri"/>
                                <w:kern w:val="20"/>
                                <w:sz w:val="20"/>
                                <w:szCs w:val="20"/>
                              </w:rPr>
                            </w:pPr>
                            <w:r w:rsidRPr="00E96C13">
                              <w:rPr>
                                <w:rFonts w:eastAsia="Calibri"/>
                                <w:kern w:val="20"/>
                                <w:sz w:val="20"/>
                                <w:szCs w:val="20"/>
                              </w:rPr>
                              <w:t xml:space="preserve">Ensure the integration of </w:t>
                            </w:r>
                            <w:proofErr w:type="spellStart"/>
                            <w:r w:rsidRPr="00E96C13">
                              <w:rPr>
                                <w:rFonts w:eastAsia="Calibri"/>
                                <w:kern w:val="20"/>
                                <w:sz w:val="20"/>
                                <w:szCs w:val="20"/>
                              </w:rPr>
                              <w:t>EbA</w:t>
                            </w:r>
                            <w:proofErr w:type="spellEnd"/>
                            <w:r w:rsidRPr="00E96C13">
                              <w:rPr>
                                <w:rFonts w:eastAsia="Calibri"/>
                                <w:kern w:val="20"/>
                                <w:sz w:val="20"/>
                                <w:szCs w:val="20"/>
                              </w:rPr>
                              <w:t xml:space="preserve"> and Eco-DRR into overall adaptation or disaster risk reduction strategies, in recognition of </w:t>
                            </w:r>
                            <w:r w:rsidRPr="00337B8B">
                              <w:rPr>
                                <w:rFonts w:eastAsia="Calibri"/>
                                <w:kern w:val="20"/>
                                <w:sz w:val="20"/>
                                <w:szCs w:val="20"/>
                              </w:rPr>
                              <w:t>the multiple benefits and</w:t>
                            </w:r>
                            <w:r>
                              <w:rPr>
                                <w:rFonts w:eastAsia="Calibri"/>
                                <w:kern w:val="20"/>
                                <w:sz w:val="20"/>
                                <w:szCs w:val="20"/>
                              </w:rPr>
                              <w:t xml:space="preserve"> </w:t>
                            </w:r>
                            <w:r w:rsidRPr="00E96C13">
                              <w:rPr>
                                <w:rFonts w:eastAsia="Calibri"/>
                                <w:kern w:val="20"/>
                                <w:sz w:val="20"/>
                                <w:szCs w:val="20"/>
                              </w:rPr>
                              <w:t>potential limitations of ecosystem-based approaches.</w:t>
                            </w:r>
                          </w:p>
                          <w:p w:rsidR="00867932" w:rsidRPr="00E96C13" w:rsidRDefault="00867932" w:rsidP="00D62700">
                            <w:pPr>
                              <w:numPr>
                                <w:ilvl w:val="0"/>
                                <w:numId w:val="7"/>
                              </w:numPr>
                              <w:spacing w:before="120" w:after="120"/>
                              <w:contextualSpacing/>
                              <w:jc w:val="left"/>
                              <w:rPr>
                                <w:kern w:val="20"/>
                              </w:rPr>
                            </w:pPr>
                            <w:r w:rsidRPr="00337B8B">
                              <w:rPr>
                                <w:rFonts w:eastAsia="Calibri"/>
                                <w:kern w:val="20"/>
                                <w:sz w:val="20"/>
                                <w:szCs w:val="20"/>
                              </w:rPr>
                              <w:t>Maximize multiple benefits and c</w:t>
                            </w:r>
                            <w:r w:rsidRPr="00E96C13">
                              <w:rPr>
                                <w:rFonts w:eastAsia="Calibri"/>
                                <w:kern w:val="20"/>
                                <w:sz w:val="20"/>
                                <w:szCs w:val="20"/>
                              </w:rPr>
                              <w:t xml:space="preserve">onsider and minimize trade-offs or unintended consequences of </w:t>
                            </w:r>
                            <w:proofErr w:type="spellStart"/>
                            <w:r w:rsidRPr="00E96C13">
                              <w:rPr>
                                <w:rFonts w:eastAsia="Calibri"/>
                                <w:kern w:val="20"/>
                                <w:sz w:val="20"/>
                                <w:szCs w:val="20"/>
                              </w:rPr>
                              <w:t>EbA</w:t>
                            </w:r>
                            <w:proofErr w:type="spellEnd"/>
                            <w:r w:rsidRPr="00E96C13">
                              <w:rPr>
                                <w:rFonts w:eastAsia="Calibri"/>
                                <w:kern w:val="20"/>
                                <w:sz w:val="20"/>
                                <w:szCs w:val="20"/>
                              </w:rPr>
                              <w:t xml:space="preserve"> and Eco-DRR throughout all stages of planning and implementation, including accounting for uncertainties in climate projections and for different scenarios.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CFED6" id="Text Box 5" o:spid="_x0000_s1032" type="#_x0000_t202" style="position:absolute;left:0;text-align:left;margin-left:4.6pt;margin-top:80.9pt;width:464.6pt;height:373.2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">
                <v:textbox>
                  <w:txbxContent>
                    <w:p w:rsidR="00867932" w:rsidRPr="00BD6277" w:rsidRDefault="00867932" w:rsidP="00082CE6">
                      <w:pPr>
                        <w:spacing w:after="120"/>
                        <w:jc w:val="center"/>
                        <w:rPr>
                          <w:rFonts w:ascii="Century Gothic" w:hAnsi="Century Gothic"/>
                          <w:b/>
                          <w:bCs/>
                          <w:color w:val="4F81BD"/>
                          <w:kern w:val="20"/>
                          <w:sz w:val="20"/>
                          <w:szCs w:val="20"/>
                        </w:rPr>
                      </w:pPr>
                      <w:r w:rsidRPr="00BD6277">
                        <w:rPr>
                          <w:rFonts w:ascii="Century Gothic" w:hAnsi="Century Gothic"/>
                          <w:b/>
                          <w:bCs/>
                          <w:color w:val="4F81BD"/>
                          <w:kern w:val="20"/>
                          <w:sz w:val="20"/>
                          <w:szCs w:val="20"/>
                        </w:rPr>
                        <w:t>Box 3. Evaluating trade-offs and limitations</w:t>
                      </w:r>
                    </w:p>
                    <w:p w:rsidR="00867932" w:rsidRDefault="00867932" w:rsidP="00082CE6">
                      <w:pPr>
                        <w:spacing w:before="120" w:after="120"/>
                        <w:rPr>
                          <w:kern w:val="20"/>
                          <w:sz w:val="20"/>
                          <w:szCs w:val="20"/>
                        </w:rPr>
                      </w:pPr>
                      <w:r w:rsidRPr="00E96C13">
                        <w:rPr>
                          <w:kern w:val="20"/>
                          <w:sz w:val="20"/>
                          <w:szCs w:val="20"/>
                        </w:rPr>
                        <w:t xml:space="preserve">Part of the process of prioritizing, appraising and selecting adaptation/DRR options involves the identification and evaluation of potential trade-offs. Trade-offs may arise when an activity protects one group of people at the expense of </w:t>
                      </w:r>
                      <w:proofErr w:type="gramStart"/>
                      <w:r w:rsidRPr="00E96C13">
                        <w:rPr>
                          <w:kern w:val="20"/>
                          <w:sz w:val="20"/>
                          <w:szCs w:val="20"/>
                        </w:rPr>
                        <w:t>another, or</w:t>
                      </w:r>
                      <w:proofErr w:type="gramEnd"/>
                      <w:r w:rsidRPr="00E96C13">
                        <w:rPr>
                          <w:kern w:val="20"/>
                          <w:sz w:val="20"/>
                          <w:szCs w:val="20"/>
                        </w:rPr>
                        <w:t xml:space="preserve"> favours a particular ecosystem service over another. Some trade-offs are the result of deliberate decisions; others occur without knowledge or awareness. For example, the implementation of adaptation actions upstream may have effects on downstream communities, and at different times. Ecosystems are subject to climate change and, therefore, </w:t>
                      </w:r>
                      <w:proofErr w:type="spellStart"/>
                      <w:r w:rsidRPr="00E96C13">
                        <w:rPr>
                          <w:kern w:val="20"/>
                          <w:sz w:val="20"/>
                          <w:szCs w:val="20"/>
                        </w:rPr>
                        <w:t>EbA</w:t>
                      </w:r>
                      <w:proofErr w:type="spellEnd"/>
                      <w:r w:rsidRPr="00E96C13">
                        <w:rPr>
                          <w:kern w:val="20"/>
                          <w:sz w:val="20"/>
                          <w:szCs w:val="20"/>
                        </w:rPr>
                        <w:t xml:space="preserve">, Eco-DRR and other practices that use ecosystem-based approaches should be designed to be robust in the face of current and projected impacts of climate change. Trade-offs and limitations should be considered and integrated within overall adaptation and disaster risk reduction planning and aligned with national policies and strategies. They should also be implemented alongside other measures of risk reduction, including avoidance of high-risk zones, improved building codes, early warning and evacuation procedures. A trade-off analysis across scales and considering multiple benefits can help to </w:t>
                      </w:r>
                      <w:r>
                        <w:rPr>
                          <w:kern w:val="20"/>
                          <w:sz w:val="20"/>
                          <w:szCs w:val="20"/>
                        </w:rPr>
                        <w:t xml:space="preserve">favour </w:t>
                      </w:r>
                      <w:proofErr w:type="spellStart"/>
                      <w:r w:rsidRPr="00E96C13">
                        <w:rPr>
                          <w:kern w:val="20"/>
                          <w:sz w:val="20"/>
                          <w:szCs w:val="20"/>
                        </w:rPr>
                        <w:t>EbA</w:t>
                      </w:r>
                      <w:proofErr w:type="spellEnd"/>
                      <w:r w:rsidRPr="00E96C13">
                        <w:rPr>
                          <w:kern w:val="20"/>
                          <w:sz w:val="20"/>
                          <w:szCs w:val="20"/>
                        </w:rPr>
                        <w:t xml:space="preserve"> and Eco-DRR options</w:t>
                      </w:r>
                      <w:r>
                        <w:rPr>
                          <w:kern w:val="20"/>
                          <w:sz w:val="20"/>
                          <w:szCs w:val="20"/>
                        </w:rPr>
                        <w:t>.</w:t>
                      </w:r>
                    </w:p>
                    <w:p w:rsidR="00867932" w:rsidRPr="00E96C13" w:rsidRDefault="00867932" w:rsidP="00082CE6">
                      <w:pPr>
                        <w:spacing w:before="120" w:after="120"/>
                        <w:rPr>
                          <w:b/>
                          <w:bCs/>
                          <w:color w:val="4F81BD"/>
                          <w:kern w:val="20"/>
                          <w:sz w:val="20"/>
                          <w:szCs w:val="20"/>
                        </w:rPr>
                      </w:pPr>
                      <w:r w:rsidRPr="00E96C13">
                        <w:rPr>
                          <w:b/>
                          <w:bCs/>
                          <w:color w:val="4F81BD"/>
                          <w:kern w:val="20"/>
                          <w:sz w:val="20"/>
                          <w:szCs w:val="20"/>
                        </w:rPr>
                        <w:t>Key actions</w:t>
                      </w:r>
                    </w:p>
                    <w:p w:rsidR="00867932" w:rsidRPr="00E96C13" w:rsidRDefault="00867932" w:rsidP="00D62700">
                      <w:pPr>
                        <w:numPr>
                          <w:ilvl w:val="0"/>
                          <w:numId w:val="7"/>
                        </w:numPr>
                        <w:spacing w:before="120" w:after="120"/>
                        <w:contextualSpacing/>
                        <w:jc w:val="left"/>
                        <w:rPr>
                          <w:rFonts w:eastAsia="Calibri"/>
                          <w:kern w:val="20"/>
                          <w:sz w:val="20"/>
                          <w:szCs w:val="20"/>
                        </w:rPr>
                      </w:pPr>
                      <w:r w:rsidRPr="00E96C13">
                        <w:rPr>
                          <w:rFonts w:eastAsia="Calibri"/>
                          <w:kern w:val="20"/>
                          <w:sz w:val="20"/>
                          <w:szCs w:val="20"/>
                        </w:rPr>
                        <w:t>Develop indicators of short</w:t>
                      </w:r>
                      <w:r w:rsidRPr="00E96C13">
                        <w:rPr>
                          <w:rFonts w:eastAsia="Calibri"/>
                          <w:kern w:val="20"/>
                          <w:sz w:val="20"/>
                          <w:szCs w:val="20"/>
                        </w:rPr>
                        <w:noBreakHyphen/>
                        <w:t xml:space="preserve"> and long-term changes across various spatial scales to detect potential trade-offs and limitations of </w:t>
                      </w:r>
                      <w:proofErr w:type="spellStart"/>
                      <w:r w:rsidRPr="00E96C13">
                        <w:rPr>
                          <w:rFonts w:eastAsia="Calibri"/>
                          <w:kern w:val="20"/>
                          <w:sz w:val="20"/>
                          <w:szCs w:val="20"/>
                        </w:rPr>
                        <w:t>EbA</w:t>
                      </w:r>
                      <w:proofErr w:type="spellEnd"/>
                      <w:r w:rsidRPr="00E96C13">
                        <w:rPr>
                          <w:rFonts w:eastAsia="Calibri"/>
                          <w:kern w:val="20"/>
                          <w:sz w:val="20"/>
                          <w:szCs w:val="20"/>
                        </w:rPr>
                        <w:t xml:space="preserve"> and Eco-DRR (see Step F for more detail).</w:t>
                      </w:r>
                    </w:p>
                    <w:p w:rsidR="00867932" w:rsidRPr="00E96C13" w:rsidRDefault="00867932" w:rsidP="00D62700">
                      <w:pPr>
                        <w:numPr>
                          <w:ilvl w:val="0"/>
                          <w:numId w:val="7"/>
                        </w:numPr>
                        <w:spacing w:before="120" w:after="120"/>
                        <w:contextualSpacing/>
                        <w:jc w:val="left"/>
                        <w:rPr>
                          <w:rFonts w:eastAsia="Calibri"/>
                          <w:kern w:val="20"/>
                          <w:sz w:val="20"/>
                          <w:szCs w:val="20"/>
                        </w:rPr>
                      </w:pPr>
                      <w:r w:rsidRPr="00E96C13">
                        <w:rPr>
                          <w:rFonts w:eastAsia="Calibri"/>
                          <w:spacing w:val="-8"/>
                          <w:kern w:val="20"/>
                          <w:sz w:val="20"/>
                          <w:szCs w:val="20"/>
                        </w:rPr>
                        <w:t xml:space="preserve">Use geospatial data and models (such as those available in </w:t>
                      </w:r>
                      <w:proofErr w:type="spellStart"/>
                      <w:r w:rsidRPr="00E96C13">
                        <w:rPr>
                          <w:rFonts w:eastAsia="Calibri"/>
                          <w:spacing w:val="-8"/>
                          <w:kern w:val="20"/>
                          <w:sz w:val="20"/>
                          <w:szCs w:val="20"/>
                        </w:rPr>
                        <w:t>InVEST</w:t>
                      </w:r>
                      <w:proofErr w:type="spellEnd"/>
                      <w:r w:rsidRPr="00E96C13">
                        <w:rPr>
                          <w:spacing w:val="-8"/>
                          <w:kern w:val="20"/>
                          <w:sz w:val="20"/>
                          <w:szCs w:val="20"/>
                        </w:rPr>
                        <w:t xml:space="preserve"> (</w:t>
                      </w:r>
                      <w:hyperlink r:id="rId22" w:history="1">
                        <w:r w:rsidRPr="00E96C13">
                          <w:rPr>
                            <w:rStyle w:val="Hyperlink"/>
                            <w:rFonts w:eastAsia="Calibri"/>
                            <w:spacing w:val="-8"/>
                            <w:kern w:val="20"/>
                          </w:rPr>
                          <w:t>https://www.naturalcapitalproject.org/invest</w:t>
                        </w:r>
                      </w:hyperlink>
                      <w:r w:rsidRPr="00E96C13">
                        <w:rPr>
                          <w:rFonts w:eastAsia="Calibri"/>
                          <w:spacing w:val="-8"/>
                          <w:kern w:val="20"/>
                          <w:sz w:val="20"/>
                          <w:szCs w:val="20"/>
                        </w:rPr>
                        <w:t xml:space="preserve">) </w:t>
                      </w:r>
                      <w:r w:rsidRPr="00E96C13">
                        <w:rPr>
                          <w:rFonts w:eastAsia="Calibri"/>
                          <w:kern w:val="20"/>
                          <w:sz w:val="20"/>
                          <w:szCs w:val="20"/>
                        </w:rPr>
                        <w:t>to understand how changes in ecosystem structure and function</w:t>
                      </w:r>
                      <w:r>
                        <w:rPr>
                          <w:rFonts w:eastAsia="Calibri"/>
                          <w:kern w:val="20"/>
                          <w:sz w:val="20"/>
                          <w:szCs w:val="20"/>
                        </w:rPr>
                        <w:t>,</w:t>
                      </w:r>
                      <w:r w:rsidRPr="00E96C13">
                        <w:rPr>
                          <w:rFonts w:eastAsia="Calibri"/>
                          <w:kern w:val="20"/>
                          <w:sz w:val="20"/>
                          <w:szCs w:val="20"/>
                        </w:rPr>
                        <w:t xml:space="preserve"> as a result of adaptation or DRR interventions</w:t>
                      </w:r>
                      <w:r>
                        <w:rPr>
                          <w:rFonts w:eastAsia="Calibri"/>
                          <w:kern w:val="20"/>
                          <w:sz w:val="20"/>
                          <w:szCs w:val="20"/>
                        </w:rPr>
                        <w:t>,</w:t>
                      </w:r>
                      <w:r w:rsidRPr="00E96C13">
                        <w:rPr>
                          <w:rFonts w:eastAsia="Calibri"/>
                          <w:kern w:val="20"/>
                          <w:sz w:val="20"/>
                          <w:szCs w:val="20"/>
                        </w:rPr>
                        <w:t xml:space="preserve"> will affect ecosystem </w:t>
                      </w:r>
                      <w:r w:rsidRPr="00B40627">
                        <w:rPr>
                          <w:rFonts w:eastAsia="Calibri"/>
                          <w:kern w:val="20"/>
                          <w:sz w:val="20"/>
                          <w:szCs w:val="20"/>
                        </w:rPr>
                        <w:t xml:space="preserve">functions and </w:t>
                      </w:r>
                      <w:r w:rsidRPr="00E96C13">
                        <w:rPr>
                          <w:rFonts w:eastAsia="Calibri"/>
                          <w:kern w:val="20"/>
                          <w:sz w:val="20"/>
                          <w:szCs w:val="20"/>
                        </w:rPr>
                        <w:t>services across a land- or seascape.</w:t>
                      </w:r>
                    </w:p>
                    <w:p w:rsidR="00867932" w:rsidRPr="00E96C13" w:rsidRDefault="00867932" w:rsidP="00D62700">
                      <w:pPr>
                        <w:numPr>
                          <w:ilvl w:val="0"/>
                          <w:numId w:val="7"/>
                        </w:numPr>
                        <w:spacing w:before="120" w:after="120"/>
                        <w:contextualSpacing/>
                        <w:jc w:val="left"/>
                        <w:rPr>
                          <w:rFonts w:eastAsia="Calibri"/>
                          <w:kern w:val="20"/>
                          <w:sz w:val="20"/>
                          <w:szCs w:val="20"/>
                        </w:rPr>
                      </w:pPr>
                      <w:r w:rsidRPr="00E96C13">
                        <w:rPr>
                          <w:rFonts w:eastAsia="Calibri"/>
                          <w:kern w:val="20"/>
                          <w:sz w:val="20"/>
                          <w:szCs w:val="20"/>
                        </w:rPr>
                        <w:t>Consider the full range of infrastructure options from “green” to “hybrid” to “hard” and their compatibility, recognizing that different combinations are needed in different situations.</w:t>
                      </w:r>
                    </w:p>
                    <w:p w:rsidR="00867932" w:rsidRPr="00E96C13" w:rsidRDefault="00867932" w:rsidP="00D62700">
                      <w:pPr>
                        <w:numPr>
                          <w:ilvl w:val="0"/>
                          <w:numId w:val="7"/>
                        </w:numPr>
                        <w:spacing w:before="120" w:after="120"/>
                        <w:contextualSpacing/>
                        <w:jc w:val="left"/>
                        <w:rPr>
                          <w:rFonts w:eastAsia="Calibri"/>
                          <w:kern w:val="20"/>
                          <w:sz w:val="20"/>
                          <w:szCs w:val="20"/>
                        </w:rPr>
                      </w:pPr>
                      <w:r w:rsidRPr="00E96C13">
                        <w:rPr>
                          <w:rFonts w:eastAsia="Calibri"/>
                          <w:kern w:val="20"/>
                          <w:sz w:val="20"/>
                          <w:szCs w:val="20"/>
                        </w:rPr>
                        <w:t xml:space="preserve">Ensure that </w:t>
                      </w:r>
                      <w:proofErr w:type="spellStart"/>
                      <w:r w:rsidRPr="00E96C13">
                        <w:rPr>
                          <w:rFonts w:eastAsia="Calibri"/>
                          <w:kern w:val="20"/>
                          <w:sz w:val="20"/>
                          <w:szCs w:val="20"/>
                        </w:rPr>
                        <w:t>EbA</w:t>
                      </w:r>
                      <w:proofErr w:type="spellEnd"/>
                      <w:r w:rsidRPr="00E96C13">
                        <w:rPr>
                          <w:rFonts w:eastAsia="Calibri"/>
                          <w:kern w:val="20"/>
                          <w:sz w:val="20"/>
                          <w:szCs w:val="20"/>
                        </w:rPr>
                        <w:t xml:space="preserve"> and Eco-DRR are informed by the best available science and indigenous and traditional knowledge to fully account for possible trade-offs and limitations.</w:t>
                      </w:r>
                    </w:p>
                    <w:p w:rsidR="00867932" w:rsidRPr="00E96C13" w:rsidRDefault="00867932" w:rsidP="00D62700">
                      <w:pPr>
                        <w:numPr>
                          <w:ilvl w:val="0"/>
                          <w:numId w:val="7"/>
                        </w:numPr>
                        <w:spacing w:before="120" w:after="120"/>
                        <w:contextualSpacing/>
                        <w:jc w:val="left"/>
                        <w:rPr>
                          <w:rFonts w:eastAsia="Calibri"/>
                          <w:kern w:val="20"/>
                          <w:sz w:val="20"/>
                          <w:szCs w:val="20"/>
                        </w:rPr>
                      </w:pPr>
                      <w:r w:rsidRPr="00E96C13">
                        <w:rPr>
                          <w:rFonts w:eastAsia="Calibri"/>
                          <w:kern w:val="20"/>
                          <w:sz w:val="20"/>
                          <w:szCs w:val="20"/>
                        </w:rPr>
                        <w:t xml:space="preserve">Ensure the integration of </w:t>
                      </w:r>
                      <w:proofErr w:type="spellStart"/>
                      <w:r w:rsidRPr="00E96C13">
                        <w:rPr>
                          <w:rFonts w:eastAsia="Calibri"/>
                          <w:kern w:val="20"/>
                          <w:sz w:val="20"/>
                          <w:szCs w:val="20"/>
                        </w:rPr>
                        <w:t>EbA</w:t>
                      </w:r>
                      <w:proofErr w:type="spellEnd"/>
                      <w:r w:rsidRPr="00E96C13">
                        <w:rPr>
                          <w:rFonts w:eastAsia="Calibri"/>
                          <w:kern w:val="20"/>
                          <w:sz w:val="20"/>
                          <w:szCs w:val="20"/>
                        </w:rPr>
                        <w:t xml:space="preserve"> and Eco-DRR into overall adaptation or disaster risk reduction strategies, in recognition of </w:t>
                      </w:r>
                      <w:r w:rsidRPr="00337B8B">
                        <w:rPr>
                          <w:rFonts w:eastAsia="Calibri"/>
                          <w:kern w:val="20"/>
                          <w:sz w:val="20"/>
                          <w:szCs w:val="20"/>
                        </w:rPr>
                        <w:t>the multiple benefits and</w:t>
                      </w:r>
                      <w:r>
                        <w:rPr>
                          <w:rFonts w:eastAsia="Calibri"/>
                          <w:kern w:val="20"/>
                          <w:sz w:val="20"/>
                          <w:szCs w:val="20"/>
                        </w:rPr>
                        <w:t xml:space="preserve"> </w:t>
                      </w:r>
                      <w:r w:rsidRPr="00E96C13">
                        <w:rPr>
                          <w:rFonts w:eastAsia="Calibri"/>
                          <w:kern w:val="20"/>
                          <w:sz w:val="20"/>
                          <w:szCs w:val="20"/>
                        </w:rPr>
                        <w:t>potential limitations of ecosystem-based approaches.</w:t>
                      </w:r>
                    </w:p>
                    <w:p w:rsidR="00867932" w:rsidRPr="00E96C13" w:rsidRDefault="00867932" w:rsidP="00D62700">
                      <w:pPr>
                        <w:numPr>
                          <w:ilvl w:val="0"/>
                          <w:numId w:val="7"/>
                        </w:numPr>
                        <w:spacing w:before="120" w:after="120"/>
                        <w:contextualSpacing/>
                        <w:jc w:val="left"/>
                        <w:rPr>
                          <w:kern w:val="20"/>
                        </w:rPr>
                      </w:pPr>
                      <w:r w:rsidRPr="00337B8B">
                        <w:rPr>
                          <w:rFonts w:eastAsia="Calibri"/>
                          <w:kern w:val="20"/>
                          <w:sz w:val="20"/>
                          <w:szCs w:val="20"/>
                        </w:rPr>
                        <w:t>Maximize multiple benefits and c</w:t>
                      </w:r>
                      <w:r w:rsidRPr="00E96C13">
                        <w:rPr>
                          <w:rFonts w:eastAsia="Calibri"/>
                          <w:kern w:val="20"/>
                          <w:sz w:val="20"/>
                          <w:szCs w:val="20"/>
                        </w:rPr>
                        <w:t xml:space="preserve">onsider and minimize trade-offs or unintended consequences of </w:t>
                      </w:r>
                      <w:proofErr w:type="spellStart"/>
                      <w:r w:rsidRPr="00E96C13">
                        <w:rPr>
                          <w:rFonts w:eastAsia="Calibri"/>
                          <w:kern w:val="20"/>
                          <w:sz w:val="20"/>
                          <w:szCs w:val="20"/>
                        </w:rPr>
                        <w:t>EbA</w:t>
                      </w:r>
                      <w:proofErr w:type="spellEnd"/>
                      <w:r w:rsidRPr="00E96C13">
                        <w:rPr>
                          <w:rFonts w:eastAsia="Calibri"/>
                          <w:kern w:val="20"/>
                          <w:sz w:val="20"/>
                          <w:szCs w:val="20"/>
                        </w:rPr>
                        <w:t xml:space="preserve"> and Eco-DRR throughout all stages of planning and implementation, including accounting for uncertainties in climate projections and for different scenarios.</w:t>
                      </w:r>
                    </w:p>
                  </w:txbxContent>
                </v:textbox>
                <w10:wrap type="square"/>
              </v:shape>
            </w:pict>
          </mc:Fallback>
        </mc:AlternateContent>
      </w:r>
      <w:r w:rsidRPr="008335AA">
        <w:rPr>
          <w:rFonts w:eastAsia="Calibri"/>
          <w:snapToGrid w:val="0"/>
          <w:kern w:val="22"/>
          <w:szCs w:val="22"/>
        </w:rPr>
        <w:t>(k)</w:t>
      </w:r>
      <w:r w:rsidRPr="008335AA">
        <w:rPr>
          <w:rFonts w:eastAsia="Calibri"/>
          <w:snapToGrid w:val="0"/>
          <w:kern w:val="22"/>
          <w:szCs w:val="22"/>
        </w:rPr>
        <w:tab/>
        <w:t>Before the design and implementation of selected projects (Step E), conduct environmental impact assessments (EIA) of the recommended options, ensuring that: (</w:t>
      </w:r>
      <w:proofErr w:type="spellStart"/>
      <w:r w:rsidRPr="008335AA">
        <w:rPr>
          <w:rFonts w:eastAsia="Calibri"/>
          <w:snapToGrid w:val="0"/>
          <w:kern w:val="22"/>
          <w:szCs w:val="22"/>
        </w:rPr>
        <w:t>i</w:t>
      </w:r>
      <w:proofErr w:type="spellEnd"/>
      <w:r w:rsidRPr="008335AA">
        <w:rPr>
          <w:rFonts w:eastAsia="Calibri"/>
          <w:snapToGrid w:val="0"/>
          <w:kern w:val="22"/>
          <w:szCs w:val="22"/>
        </w:rPr>
        <w:t>) possible social and environmental impacts have been clearly identified and assessed; (ii) appropriate measures have been taken to avoid or, if not possible, mitigate risks; and (iii) the measures taken to avoid/mitigate risks are themselves monitored and reported on throughout project life cycles. The EIA should incorporate a summary of recommendations from past, ongoing and planned projects and programmes within the relevant geographic jurisdiction.</w:t>
      </w:r>
    </w:p>
    <w:p w:rsidR="00082CE6" w:rsidRPr="008335AA" w:rsidRDefault="00082CE6" w:rsidP="00082CE6">
      <w:pPr>
        <w:keepNext/>
        <w:suppressLineNumbers/>
        <w:suppressAutoHyphens/>
        <w:kinsoku w:val="0"/>
        <w:overflowPunct w:val="0"/>
        <w:autoSpaceDE w:val="0"/>
        <w:autoSpaceDN w:val="0"/>
        <w:adjustRightInd w:val="0"/>
        <w:snapToGrid w:val="0"/>
        <w:spacing w:before="240" w:after="120"/>
        <w:jc w:val="left"/>
        <w:rPr>
          <w:b/>
          <w:snapToGrid w:val="0"/>
          <w:color w:val="2F5496"/>
          <w:kern w:val="22"/>
          <w:szCs w:val="22"/>
        </w:rPr>
      </w:pPr>
      <w:bookmarkStart w:id="62" w:name="_Toc504402396"/>
      <w:bookmarkStart w:id="63" w:name="_Toc518553129"/>
      <w:r w:rsidRPr="008335AA">
        <w:rPr>
          <w:b/>
          <w:snapToGrid w:val="0"/>
          <w:kern w:val="22"/>
          <w:szCs w:val="22"/>
        </w:rPr>
        <w:t>Step E. Project design and implementation</w:t>
      </w:r>
      <w:bookmarkEnd w:id="62"/>
      <w:bookmarkEnd w:id="63"/>
    </w:p>
    <w:p w:rsidR="00082CE6" w:rsidRPr="008335AA" w:rsidRDefault="00082CE6" w:rsidP="00082CE6">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rPr>
      </w:pPr>
      <w:r w:rsidRPr="008335AA">
        <w:rPr>
          <w:rFonts w:eastAsia="Calibri"/>
          <w:b/>
          <w:snapToGrid w:val="0"/>
          <w:kern w:val="22"/>
          <w:szCs w:val="22"/>
        </w:rPr>
        <w:t>Purpose</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color w:val="242021"/>
          <w:kern w:val="22"/>
          <w:szCs w:val="22"/>
        </w:rPr>
      </w:pPr>
      <w:r w:rsidRPr="008335AA">
        <w:rPr>
          <w:rFonts w:eastAsia="Calibri"/>
          <w:snapToGrid w:val="0"/>
          <w:color w:val="242021"/>
          <w:kern w:val="22"/>
          <w:szCs w:val="22"/>
        </w:rPr>
        <w:t>34.</w:t>
      </w:r>
      <w:r w:rsidRPr="008335AA">
        <w:rPr>
          <w:rFonts w:eastAsia="Calibri"/>
          <w:snapToGrid w:val="0"/>
          <w:color w:val="242021"/>
          <w:kern w:val="22"/>
          <w:szCs w:val="22"/>
        </w:rPr>
        <w:tab/>
        <w:t>In this step, the interventions selected in Step D are designed and implemented according to the principles and safeguards. Throughout the design and implementation, it is important to continually revisit the principles and safeguards and ensure ongoing stakeholder engagement, capacity-building, mainstreaming and monitoring.</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color w:val="242021"/>
          <w:kern w:val="22"/>
          <w:szCs w:val="22"/>
        </w:rPr>
      </w:pPr>
      <w:r w:rsidRPr="008335AA">
        <w:rPr>
          <w:rFonts w:eastAsia="Calibri"/>
          <w:snapToGrid w:val="0"/>
          <w:color w:val="242021"/>
          <w:kern w:val="22"/>
          <w:szCs w:val="22"/>
        </w:rPr>
        <w:t>35.</w:t>
      </w:r>
      <w:r w:rsidRPr="008335AA">
        <w:rPr>
          <w:rFonts w:eastAsia="Calibri"/>
          <w:snapToGrid w:val="0"/>
          <w:color w:val="242021"/>
          <w:kern w:val="22"/>
          <w:szCs w:val="22"/>
        </w:rPr>
        <w:tab/>
        <w:t>Given the added importance of transboundary and cross-sectoral cooperation, coordination and policies, more detailed actions are provided (see Box 4). Associated tools are provided in the Step E toolbox: Project design and implementation, available as supplementary information.</w:t>
      </w:r>
      <w:r w:rsidRPr="008335AA">
        <w:rPr>
          <w:rFonts w:eastAsia="Calibri"/>
          <w:snapToGrid w:val="0"/>
          <w:kern w:val="22"/>
          <w:szCs w:val="22"/>
          <w:vertAlign w:val="superscript"/>
        </w:rPr>
        <w:footnoteReference w:id="41"/>
      </w:r>
    </w:p>
    <w:p w:rsidR="00082CE6" w:rsidRPr="008335AA" w:rsidRDefault="00082CE6" w:rsidP="00082CE6">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r w:rsidRPr="008335AA">
        <w:rPr>
          <w:rFonts w:eastAsia="Calibri"/>
          <w:b/>
          <w:snapToGrid w:val="0"/>
          <w:kern w:val="22"/>
          <w:szCs w:val="22"/>
        </w:rPr>
        <w:t>Outcome</w:t>
      </w:r>
    </w:p>
    <w:p w:rsidR="00082CE6" w:rsidRPr="008335AA" w:rsidRDefault="00082CE6" w:rsidP="00082CE6">
      <w:pPr>
        <w:suppressLineNumbers/>
        <w:suppressAutoHyphens/>
        <w:kinsoku w:val="0"/>
        <w:overflowPunct w:val="0"/>
        <w:autoSpaceDE w:val="0"/>
        <w:autoSpaceDN w:val="0"/>
        <w:adjustRightInd w:val="0"/>
        <w:snapToGrid w:val="0"/>
        <w:spacing w:before="120" w:after="120"/>
        <w:ind w:firstLine="720"/>
        <w:rPr>
          <w:rFonts w:eastAsia="Calibri"/>
          <w:snapToGrid w:val="0"/>
          <w:kern w:val="22"/>
          <w:szCs w:val="22"/>
        </w:rPr>
      </w:pPr>
      <w:r w:rsidRPr="008335AA">
        <w:rPr>
          <w:rFonts w:eastAsia="Calibri"/>
          <w:snapToGrid w:val="0"/>
          <w:kern w:val="22"/>
          <w:szCs w:val="22"/>
        </w:rPr>
        <w:t>A project design and implementation plan (including a finance strategy, capacity development strategy, defined actions for institutional and technical support measures)</w:t>
      </w:r>
    </w:p>
    <w:p w:rsidR="00082CE6" w:rsidRPr="008335AA" w:rsidRDefault="00082CE6" w:rsidP="00082CE6">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r w:rsidRPr="008335AA">
        <w:rPr>
          <w:rFonts w:eastAsia="Calibri"/>
          <w:b/>
          <w:snapToGrid w:val="0"/>
          <w:kern w:val="22"/>
          <w:szCs w:val="22"/>
        </w:rPr>
        <w:t>Key actions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(a)</w:t>
      </w:r>
      <w:r w:rsidRPr="008335AA">
        <w:rPr>
          <w:rFonts w:eastAsia="Calibri"/>
          <w:snapToGrid w:val="0"/>
          <w:kern w:val="22"/>
          <w:szCs w:val="22"/>
        </w:rPr>
        <w:tab/>
        <w:t xml:space="preserve">Consider the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elements, principles and safeguards throughout design and implementation (See Step B);</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(b)</w:t>
      </w:r>
      <w:r w:rsidRPr="008335AA">
        <w:rPr>
          <w:rFonts w:eastAsia="Calibri"/>
          <w:snapToGrid w:val="0"/>
          <w:kern w:val="22"/>
          <w:szCs w:val="22"/>
        </w:rPr>
        <w:tab/>
        <w:t xml:space="preserve">Consider the qualification criteria and standards for </w:t>
      </w:r>
      <w:proofErr w:type="spellStart"/>
      <w:r w:rsidRPr="008335AA">
        <w:rPr>
          <w:rFonts w:eastAsia="Calibri"/>
          <w:snapToGrid w:val="0"/>
          <w:kern w:val="22"/>
          <w:szCs w:val="22"/>
        </w:rPr>
        <w:t>EbA</w:t>
      </w:r>
      <w:proofErr w:type="spellEnd"/>
      <w:r w:rsidRPr="008335AA">
        <w:rPr>
          <w:rFonts w:eastAsia="Calibri"/>
          <w:snapToGrid w:val="0"/>
          <w:kern w:val="22"/>
          <w:szCs w:val="22"/>
        </w:rPr>
        <w:t>;</w:t>
      </w:r>
      <w:r w:rsidRPr="008335AA" w:rsidDel="00FB061B">
        <w:rPr>
          <w:rFonts w:eastAsia="Calibri"/>
          <w:snapToGrid w:val="0"/>
          <w:kern w:val="22"/>
          <w:szCs w:val="22"/>
          <w:highlight w:val="yellow"/>
          <w:vertAlign w:val="superscript"/>
        </w:rPr>
        <w:t xml:space="preserve"> </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(c)</w:t>
      </w:r>
      <w:r w:rsidRPr="008335AA">
        <w:rPr>
          <w:rFonts w:eastAsia="Calibri"/>
          <w:snapToGrid w:val="0"/>
          <w:kern w:val="22"/>
          <w:szCs w:val="22"/>
        </w:rPr>
        <w:tab/>
        <w:t>Design interventions at the appropriate scale to address the goals set out in Step A;</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(d)</w:t>
      </w:r>
      <w:r w:rsidRPr="008335AA">
        <w:rPr>
          <w:rFonts w:eastAsia="Calibri"/>
          <w:snapToGrid w:val="0"/>
          <w:kern w:val="22"/>
          <w:szCs w:val="22"/>
        </w:rPr>
        <w:tab/>
        <w:t>Engage relevant experts, and strengthen linkages between the scientific community and project executors to ensure optimal and appropriate use of ecosystems for adaptation and DRR;</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(e)</w:t>
      </w:r>
      <w:r w:rsidRPr="008335AA">
        <w:rPr>
          <w:rFonts w:eastAsia="Calibri"/>
          <w:snapToGrid w:val="0"/>
          <w:kern w:val="22"/>
          <w:szCs w:val="22"/>
        </w:rPr>
        <w:tab/>
        <w:t>Select appropriate tools and, if needed, plan for the development of new methodologies;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(f)</w:t>
      </w:r>
      <w:r w:rsidRPr="008335AA">
        <w:rPr>
          <w:rFonts w:eastAsia="Calibri"/>
          <w:snapToGrid w:val="0"/>
          <w:kern w:val="22"/>
          <w:szCs w:val="22"/>
        </w:rPr>
        <w:tab/>
        <w:t>Determine technical and financing requirements and develop a budget accordingly;</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(g)</w:t>
      </w:r>
      <w:r w:rsidRPr="008335AA">
        <w:rPr>
          <w:rFonts w:eastAsia="Calibri"/>
          <w:snapToGrid w:val="0"/>
          <w:kern w:val="22"/>
          <w:szCs w:val="22"/>
        </w:rPr>
        <w:tab/>
        <w:t>Establish a workplan, including timelines of activities, milestones to achieve,</w:t>
      </w:r>
      <w:r w:rsidR="00C9367A" w:rsidRPr="008335AA">
        <w:rPr>
          <w:rFonts w:eastAsia="Calibri"/>
          <w:snapToGrid w:val="0"/>
          <w:kern w:val="22"/>
          <w:szCs w:val="22"/>
        </w:rPr>
        <w:t xml:space="preserve"> </w:t>
      </w:r>
      <w:r w:rsidRPr="008335AA">
        <w:rPr>
          <w:rFonts w:eastAsia="Calibri"/>
          <w:snapToGrid w:val="0"/>
          <w:kern w:val="22"/>
          <w:szCs w:val="22"/>
        </w:rPr>
        <w:t>multi-stakeholder consultations needed, and allocation of tasks and responsibilities;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(h)</w:t>
      </w:r>
      <w:r w:rsidRPr="008335AA">
        <w:rPr>
          <w:rFonts w:eastAsia="Calibri"/>
          <w:snapToGrid w:val="0"/>
          <w:kern w:val="22"/>
          <w:szCs w:val="22"/>
        </w:rPr>
        <w:tab/>
        <w:t>Develop strategies to reduce identified risks and trade-offs and enhance synergies (see Step D);</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w:t>
      </w:r>
      <w:proofErr w:type="spellStart"/>
      <w:r w:rsidRPr="008335AA">
        <w:rPr>
          <w:rFonts w:eastAsia="Calibri"/>
          <w:snapToGrid w:val="0"/>
          <w:kern w:val="22"/>
          <w:szCs w:val="22"/>
        </w:rPr>
        <w:t>i</w:t>
      </w:r>
      <w:proofErr w:type="spellEnd"/>
      <w:r w:rsidRPr="008335AA">
        <w:rPr>
          <w:rFonts w:eastAsia="Calibri"/>
          <w:snapToGrid w:val="0"/>
          <w:kern w:val="22"/>
          <w:szCs w:val="22"/>
        </w:rPr>
        <w:t>)</w:t>
      </w:r>
      <w:r w:rsidRPr="008335AA">
        <w:rPr>
          <w:rFonts w:eastAsia="Calibri"/>
          <w:snapToGrid w:val="0"/>
          <w:kern w:val="22"/>
          <w:szCs w:val="22"/>
        </w:rPr>
        <w:tab/>
        <w:t>Establish linkages between the project and national, subnational, and/or local development plans, strategies, and policies;</w:t>
      </w:r>
    </w:p>
    <w:p w:rsidR="004F3E6F" w:rsidRPr="008335AA" w:rsidRDefault="004F3E6F"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(j)</w:t>
      </w:r>
      <w:r w:rsidRPr="008335AA">
        <w:rPr>
          <w:rFonts w:eastAsia="Calibri"/>
          <w:snapToGrid w:val="0"/>
          <w:kern w:val="22"/>
          <w:szCs w:val="22"/>
        </w:rPr>
        <w:tab/>
        <w:t>Consider principles for building resilience and adaptive capacity in social-ecological systems (see Box 5).</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noProof/>
          <w:snapToGrid w:val="0"/>
          <w:kern w:val="22"/>
          <w:szCs w:val="22"/>
        </w:rPr>
        <mc:AlternateContent>
          <mc:Choice Requires="wps">
            <w:drawing>
              <wp:anchor distT="45720" distB="45720" distL="114300" distR="114300" simplePos="0" relativeHeight="251658248" behindDoc="0" locked="0" layoutInCell="1" allowOverlap="1" wp14:anchorId="7871EEB7" wp14:editId="45DFE35B">
                <wp:simplePos x="0" y="0"/>
                <wp:positionH relativeFrom="column">
                  <wp:posOffset>58420</wp:posOffset>
                </wp:positionH>
                <wp:positionV relativeFrom="page">
                  <wp:posOffset>1307465</wp:posOffset>
                </wp:positionV>
                <wp:extent cx="5788152" cy="4398264"/>
                <wp:effectExtent l="0" t="0" r="22225" b="2159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152" cy="4398264"/>
                        </a:xfrm>
                        <a:prstGeom prst="rect">
                          <a:avLst/>
                        </a:prstGeom>
                        <a:solidFill>
                          <a:srgbClr val="FFFFFF"/>
                        </a:solidFill>
                        <a:ln w="9525">
                          <a:solidFill>
                            <a:srgbClr val="000000"/>
                          </a:solidFill>
                          <a:miter lim="800000"/>
                          <a:headEnd/>
                          <a:tailEnd/>
                        </a:ln>
                      </wps:spPr>
                      <wps:txbx>
                        <w:txbxContent>
                          <w:p w:rsidR="00867932" w:rsidRPr="00BD6277" w:rsidRDefault="00867932" w:rsidP="00082CE6">
                            <w:pPr>
                              <w:spacing w:after="120"/>
                              <w:jc w:val="center"/>
                              <w:rPr>
                                <w:rFonts w:ascii="Century Gothic" w:hAnsi="Century Gothic"/>
                                <w:b/>
                                <w:bCs/>
                                <w:color w:val="4F81BD"/>
                                <w:sz w:val="20"/>
                                <w:szCs w:val="20"/>
                              </w:rPr>
                            </w:pPr>
                            <w:r w:rsidRPr="00BD6277">
                              <w:rPr>
                                <w:rFonts w:ascii="Century Gothic" w:hAnsi="Century Gothic"/>
                                <w:b/>
                                <w:bCs/>
                                <w:color w:val="4F81BD"/>
                                <w:sz w:val="20"/>
                                <w:szCs w:val="20"/>
                              </w:rPr>
                              <w:t>Box 4. Transboundary and cross-sectoral cooperation, coordination and policies</w:t>
                            </w:r>
                          </w:p>
                          <w:p w:rsidR="00867932" w:rsidRPr="00E96C13" w:rsidRDefault="00867932" w:rsidP="00082CE6">
                            <w:pPr>
                              <w:spacing w:before="120" w:after="120"/>
                              <w:rPr>
                                <w:kern w:val="20"/>
                                <w:sz w:val="20"/>
                                <w:szCs w:val="20"/>
                              </w:rPr>
                            </w:pPr>
                            <w:r w:rsidRPr="00E96C13">
                              <w:rPr>
                                <w:kern w:val="20"/>
                                <w:sz w:val="20"/>
                                <w:szCs w:val="20"/>
                              </w:rPr>
                              <w:t>Climate change impacts and disaster risks extend beyond political boundaries; therefore, an integrated landscape or systems approach aids in problem-solving across sectors and boundaries. Transboundary cooperation can enable the sharing of costs and benefits and prevent potentially negative impacts of measures taken unilaterally. Transboundary cooperation can also provide opportunities for socioeconomic development and managing issues at appropriate ecosystem scales.</w:t>
                            </w:r>
                          </w:p>
                          <w:p w:rsidR="00867932" w:rsidRPr="00E96C13" w:rsidRDefault="00867932" w:rsidP="00082CE6">
                            <w:pPr>
                              <w:spacing w:before="120" w:after="120"/>
                              <w:rPr>
                                <w:kern w:val="20"/>
                                <w:sz w:val="20"/>
                                <w:szCs w:val="20"/>
                              </w:rPr>
                            </w:pPr>
                            <w:proofErr w:type="spellStart"/>
                            <w:r w:rsidRPr="00E96C13">
                              <w:rPr>
                                <w:kern w:val="20"/>
                                <w:sz w:val="20"/>
                                <w:szCs w:val="20"/>
                              </w:rPr>
                              <w:t>EbA</w:t>
                            </w:r>
                            <w:proofErr w:type="spellEnd"/>
                            <w:r w:rsidRPr="00E96C13">
                              <w:rPr>
                                <w:kern w:val="20"/>
                                <w:sz w:val="20"/>
                                <w:szCs w:val="20"/>
                              </w:rPr>
                              <w:t xml:space="preserve"> and Eco-DRR interventions increasingly call for cooperation with other sectors, including agriculture, water, urban development and infrastructure.</w:t>
                            </w:r>
                          </w:p>
                          <w:p w:rsidR="00867932" w:rsidRPr="00E96C13" w:rsidRDefault="00867932" w:rsidP="00082CE6">
                            <w:pPr>
                              <w:spacing w:before="120" w:after="120"/>
                              <w:rPr>
                                <w:kern w:val="20"/>
                                <w:sz w:val="20"/>
                                <w:szCs w:val="20"/>
                              </w:rPr>
                            </w:pPr>
                            <w:r w:rsidRPr="00E96C13">
                              <w:rPr>
                                <w:kern w:val="20"/>
                                <w:sz w:val="20"/>
                                <w:szCs w:val="20"/>
                              </w:rPr>
                              <w:t xml:space="preserve">Transboundary and cross-sectoral considerations can be integrated into </w:t>
                            </w:r>
                            <w:proofErr w:type="spellStart"/>
                            <w:r w:rsidRPr="00E96C13">
                              <w:rPr>
                                <w:kern w:val="20"/>
                                <w:sz w:val="20"/>
                                <w:szCs w:val="20"/>
                              </w:rPr>
                              <w:t>EbA</w:t>
                            </w:r>
                            <w:proofErr w:type="spellEnd"/>
                            <w:r w:rsidRPr="00E96C13">
                              <w:rPr>
                                <w:kern w:val="20"/>
                                <w:sz w:val="20"/>
                                <w:szCs w:val="20"/>
                              </w:rPr>
                              <w:t xml:space="preserve"> and Eco-DRR by:</w:t>
                            </w:r>
                          </w:p>
                          <w:p w:rsidR="00867932" w:rsidRPr="00E96C13" w:rsidRDefault="00867932" w:rsidP="00D62700">
                            <w:pPr>
                              <w:numPr>
                                <w:ilvl w:val="0"/>
                                <w:numId w:val="6"/>
                              </w:numPr>
                              <w:spacing w:after="60"/>
                              <w:rPr>
                                <w:kern w:val="20"/>
                                <w:sz w:val="20"/>
                                <w:szCs w:val="20"/>
                              </w:rPr>
                            </w:pPr>
                            <w:r w:rsidRPr="00E96C13">
                              <w:rPr>
                                <w:kern w:val="20"/>
                                <w:sz w:val="20"/>
                                <w:szCs w:val="20"/>
                              </w:rPr>
                              <w:t xml:space="preserve">Integrating the different scales of critical ecosystem functioning needed for adaptation and disaster risk reduction in </w:t>
                            </w:r>
                            <w:proofErr w:type="spellStart"/>
                            <w:r w:rsidRPr="00E96C13">
                              <w:rPr>
                                <w:kern w:val="20"/>
                                <w:sz w:val="20"/>
                                <w:szCs w:val="20"/>
                              </w:rPr>
                              <w:t>EbA</w:t>
                            </w:r>
                            <w:proofErr w:type="spellEnd"/>
                            <w:r w:rsidRPr="00E96C13">
                              <w:rPr>
                                <w:kern w:val="20"/>
                                <w:sz w:val="20"/>
                                <w:szCs w:val="20"/>
                              </w:rPr>
                              <w:t xml:space="preserve"> and Eco-DRR;</w:t>
                            </w:r>
                          </w:p>
                          <w:p w:rsidR="00867932" w:rsidRPr="00E96C13" w:rsidRDefault="00867932" w:rsidP="00D62700">
                            <w:pPr>
                              <w:numPr>
                                <w:ilvl w:val="0"/>
                                <w:numId w:val="6"/>
                              </w:numPr>
                              <w:spacing w:after="60"/>
                              <w:rPr>
                                <w:kern w:val="20"/>
                                <w:sz w:val="20"/>
                                <w:szCs w:val="20"/>
                              </w:rPr>
                            </w:pPr>
                            <w:r w:rsidRPr="00E96C13">
                              <w:rPr>
                                <w:kern w:val="20"/>
                                <w:sz w:val="20"/>
                                <w:szCs w:val="20"/>
                              </w:rPr>
                              <w:t xml:space="preserve">Greater coherence between regional/transboundary </w:t>
                            </w:r>
                            <w:proofErr w:type="spellStart"/>
                            <w:r w:rsidRPr="00E96C13">
                              <w:rPr>
                                <w:kern w:val="20"/>
                                <w:sz w:val="20"/>
                                <w:szCs w:val="20"/>
                              </w:rPr>
                              <w:t>EbA</w:t>
                            </w:r>
                            <w:proofErr w:type="spellEnd"/>
                            <w:r w:rsidRPr="00E96C13">
                              <w:rPr>
                                <w:kern w:val="20"/>
                                <w:sz w:val="20"/>
                                <w:szCs w:val="20"/>
                              </w:rPr>
                              <w:t xml:space="preserve"> and Eco-DRR-strategies and policies contributes to improved effectiveness of actions;</w:t>
                            </w:r>
                          </w:p>
                          <w:p w:rsidR="00867932" w:rsidRPr="00E96C13" w:rsidRDefault="00867932" w:rsidP="00D62700">
                            <w:pPr>
                              <w:numPr>
                                <w:ilvl w:val="0"/>
                                <w:numId w:val="6"/>
                              </w:numPr>
                              <w:spacing w:after="60"/>
                              <w:rPr>
                                <w:kern w:val="20"/>
                                <w:sz w:val="20"/>
                                <w:szCs w:val="20"/>
                              </w:rPr>
                            </w:pPr>
                            <w:r w:rsidRPr="00E96C13">
                              <w:rPr>
                                <w:kern w:val="20"/>
                                <w:sz w:val="20"/>
                                <w:szCs w:val="20"/>
                              </w:rPr>
                              <w:t xml:space="preserve">Learning from well-established cross-sectoral planning mechanisms, such as integrated water resources management (IWRM), integrated coastal zone management (ICZM) and land-use planning, to strengthen cross-sectoral cooperation and enhance uptake of </w:t>
                            </w:r>
                            <w:proofErr w:type="spellStart"/>
                            <w:r w:rsidRPr="00E96C13">
                              <w:rPr>
                                <w:kern w:val="20"/>
                                <w:sz w:val="20"/>
                                <w:szCs w:val="20"/>
                              </w:rPr>
                              <w:t>EbA</w:t>
                            </w:r>
                            <w:proofErr w:type="spellEnd"/>
                            <w:r w:rsidRPr="00E96C13">
                              <w:rPr>
                                <w:kern w:val="20"/>
                                <w:sz w:val="20"/>
                                <w:szCs w:val="20"/>
                              </w:rPr>
                              <w:t xml:space="preserve"> and Eco-DRR into relevant sectoral frameworks (also applicable to mainstreaming </w:t>
                            </w:r>
                            <w:proofErr w:type="spellStart"/>
                            <w:r w:rsidRPr="00E96C13">
                              <w:rPr>
                                <w:kern w:val="20"/>
                                <w:sz w:val="20"/>
                                <w:szCs w:val="20"/>
                              </w:rPr>
                              <w:t>EbA</w:t>
                            </w:r>
                            <w:proofErr w:type="spellEnd"/>
                            <w:r w:rsidRPr="00E96C13">
                              <w:rPr>
                                <w:kern w:val="20"/>
                                <w:sz w:val="20"/>
                                <w:szCs w:val="20"/>
                              </w:rPr>
                              <w:t xml:space="preserve"> and Eco-DRR);</w:t>
                            </w:r>
                          </w:p>
                          <w:p w:rsidR="00867932" w:rsidRPr="00E96C13" w:rsidRDefault="00867932" w:rsidP="00D62700">
                            <w:pPr>
                              <w:numPr>
                                <w:ilvl w:val="0"/>
                                <w:numId w:val="6"/>
                              </w:numPr>
                              <w:spacing w:after="60"/>
                              <w:rPr>
                                <w:kern w:val="20"/>
                                <w:sz w:val="20"/>
                                <w:szCs w:val="20"/>
                              </w:rPr>
                            </w:pPr>
                            <w:r w:rsidRPr="00E96C13">
                              <w:rPr>
                                <w:kern w:val="20"/>
                                <w:sz w:val="20"/>
                                <w:szCs w:val="20"/>
                              </w:rPr>
                              <w:t>Setting up a commission or task group with transboundary partners and sector</w:t>
                            </w:r>
                            <w:r>
                              <w:rPr>
                                <w:kern w:val="20"/>
                                <w:sz w:val="20"/>
                                <w:szCs w:val="20"/>
                              </w:rPr>
                              <w:t>s</w:t>
                            </w:r>
                            <w:r w:rsidRPr="00E96C13">
                              <w:rPr>
                                <w:kern w:val="20"/>
                                <w:sz w:val="20"/>
                                <w:szCs w:val="20"/>
                              </w:rPr>
                              <w:t xml:space="preserve">; representatives to develop a joint vision, goals and objectives for </w:t>
                            </w:r>
                            <w:proofErr w:type="spellStart"/>
                            <w:r w:rsidRPr="00E96C13">
                              <w:rPr>
                                <w:kern w:val="20"/>
                                <w:sz w:val="20"/>
                                <w:szCs w:val="20"/>
                              </w:rPr>
                              <w:t>EbA</w:t>
                            </w:r>
                            <w:proofErr w:type="spellEnd"/>
                            <w:r w:rsidRPr="00E96C13">
                              <w:rPr>
                                <w:kern w:val="20"/>
                                <w:sz w:val="20"/>
                                <w:szCs w:val="20"/>
                              </w:rPr>
                              <w:t xml:space="preserve"> and Eco-DRR;</w:t>
                            </w:r>
                          </w:p>
                          <w:p w:rsidR="00867932" w:rsidRPr="00E96C13" w:rsidRDefault="00867932" w:rsidP="00D62700">
                            <w:pPr>
                              <w:numPr>
                                <w:ilvl w:val="0"/>
                                <w:numId w:val="6"/>
                              </w:numPr>
                              <w:spacing w:after="60"/>
                              <w:rPr>
                                <w:kern w:val="20"/>
                                <w:sz w:val="20"/>
                                <w:szCs w:val="20"/>
                              </w:rPr>
                            </w:pPr>
                            <w:r w:rsidRPr="00E96C13">
                              <w:rPr>
                                <w:kern w:val="20"/>
                                <w:sz w:val="20"/>
                                <w:szCs w:val="20"/>
                              </w:rPr>
                              <w:t xml:space="preserve">Developing a common understanding of vulnerabilities at the transboundary scale and for different sectors </w:t>
                            </w:r>
                            <w:proofErr w:type="gramStart"/>
                            <w:r w:rsidRPr="00E96C13">
                              <w:rPr>
                                <w:kern w:val="20"/>
                                <w:sz w:val="20"/>
                                <w:szCs w:val="20"/>
                              </w:rPr>
                              <w:t>through the use of</w:t>
                            </w:r>
                            <w:proofErr w:type="gramEnd"/>
                            <w:r w:rsidRPr="00E96C13">
                              <w:rPr>
                                <w:kern w:val="20"/>
                                <w:sz w:val="20"/>
                                <w:szCs w:val="20"/>
                              </w:rPr>
                              <w:t xml:space="preserve"> common models and scenarios and agreed-</w:t>
                            </w:r>
                            <w:r>
                              <w:rPr>
                                <w:kern w:val="20"/>
                                <w:sz w:val="20"/>
                                <w:szCs w:val="20"/>
                              </w:rPr>
                              <w:t>up</w:t>
                            </w:r>
                            <w:r w:rsidRPr="00E96C13">
                              <w:rPr>
                                <w:kern w:val="20"/>
                                <w:sz w:val="20"/>
                                <w:szCs w:val="20"/>
                              </w:rPr>
                              <w:t>on methodologies and sources of information;</w:t>
                            </w:r>
                          </w:p>
                          <w:p w:rsidR="00867932" w:rsidRPr="00E96C13" w:rsidRDefault="00867932" w:rsidP="00D62700">
                            <w:pPr>
                              <w:numPr>
                                <w:ilvl w:val="0"/>
                                <w:numId w:val="6"/>
                              </w:numPr>
                              <w:spacing w:after="60"/>
                              <w:rPr>
                                <w:kern w:val="20"/>
                                <w:sz w:val="20"/>
                                <w:szCs w:val="20"/>
                              </w:rPr>
                            </w:pPr>
                            <w:r w:rsidRPr="00F75532">
                              <w:rPr>
                                <w:kern w:val="20"/>
                                <w:sz w:val="20"/>
                                <w:szCs w:val="20"/>
                              </w:rPr>
                              <w:t xml:space="preserve">Adopting an iterative monitoring and evaluation process (see Step F) to ensure that transboundary and cross-sectoral </w:t>
                            </w:r>
                            <w:proofErr w:type="spellStart"/>
                            <w:r w:rsidRPr="00F75532">
                              <w:rPr>
                                <w:kern w:val="20"/>
                                <w:sz w:val="20"/>
                                <w:szCs w:val="20"/>
                              </w:rPr>
                              <w:t>EbA</w:t>
                            </w:r>
                            <w:proofErr w:type="spellEnd"/>
                            <w:r w:rsidRPr="00F75532">
                              <w:rPr>
                                <w:kern w:val="20"/>
                                <w:sz w:val="20"/>
                                <w:szCs w:val="20"/>
                              </w:rPr>
                              <w:t xml:space="preserve"> and Eco-DRR strategies continue to meet national adaptation and disaster risk reduction targets and maximize the potential for multiple benefits.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1EEB7" id="_x0000_s1033" type="#_x0000_t202" style="position:absolute;left:0;text-align:left;margin-left:4.6pt;margin-top:102.95pt;width:455.75pt;height:346.3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">
                <v:textbox>
                  <w:txbxContent>
                    <w:p w:rsidR="00867932" w:rsidRPr="00BD6277" w:rsidRDefault="00867932" w:rsidP="00082CE6">
                      <w:pPr>
                        <w:spacing w:after="120"/>
                        <w:jc w:val="center"/>
                        <w:rPr>
                          <w:rFonts w:ascii="Century Gothic" w:hAnsi="Century Gothic"/>
                          <w:b/>
                          <w:bCs/>
                          <w:color w:val="4F81BD"/>
                          <w:sz w:val="20"/>
                          <w:szCs w:val="20"/>
                        </w:rPr>
                      </w:pPr>
                      <w:r w:rsidRPr="00BD6277">
                        <w:rPr>
                          <w:rFonts w:ascii="Century Gothic" w:hAnsi="Century Gothic"/>
                          <w:b/>
                          <w:bCs/>
                          <w:color w:val="4F81BD"/>
                          <w:sz w:val="20"/>
                          <w:szCs w:val="20"/>
                        </w:rPr>
                        <w:t>Box 4. Transboundary and cross-sectoral cooperation, coordination and policies</w:t>
                      </w:r>
                    </w:p>
                    <w:p w:rsidR="00867932" w:rsidRPr="00E96C13" w:rsidRDefault="00867932" w:rsidP="00082CE6">
                      <w:pPr>
                        <w:spacing w:before="120" w:after="120"/>
                        <w:rPr>
                          <w:kern w:val="20"/>
                          <w:sz w:val="20"/>
                          <w:szCs w:val="20"/>
                        </w:rPr>
                      </w:pPr>
                      <w:r w:rsidRPr="00E96C13">
                        <w:rPr>
                          <w:kern w:val="20"/>
                          <w:sz w:val="20"/>
                          <w:szCs w:val="20"/>
                        </w:rPr>
                        <w:t>Climate change impacts and disaster risks extend beyond political boundaries; therefore, an integrated landscape or systems approach aids in problem-solving across sectors and boundaries. Transboundary cooperation can enable the sharing of costs and benefits and prevent potentially negative impacts of measures taken unilaterally. Transboundary cooperation can also provide opportunities for socioeconomic development and managing issues at appropriate ecosystem scales.</w:t>
                      </w:r>
                    </w:p>
                    <w:p w:rsidR="00867932" w:rsidRPr="00E96C13" w:rsidRDefault="00867932" w:rsidP="00082CE6">
                      <w:pPr>
                        <w:spacing w:before="120" w:after="120"/>
                        <w:rPr>
                          <w:kern w:val="20"/>
                          <w:sz w:val="20"/>
                          <w:szCs w:val="20"/>
                        </w:rPr>
                      </w:pPr>
                      <w:proofErr w:type="spellStart"/>
                      <w:r w:rsidRPr="00E96C13">
                        <w:rPr>
                          <w:kern w:val="20"/>
                          <w:sz w:val="20"/>
                          <w:szCs w:val="20"/>
                        </w:rPr>
                        <w:t>EbA</w:t>
                      </w:r>
                      <w:proofErr w:type="spellEnd"/>
                      <w:r w:rsidRPr="00E96C13">
                        <w:rPr>
                          <w:kern w:val="20"/>
                          <w:sz w:val="20"/>
                          <w:szCs w:val="20"/>
                        </w:rPr>
                        <w:t xml:space="preserve"> and Eco-DRR interventions increasingly call for cooperation with other sectors, including agriculture, water, urban development and infrastructure.</w:t>
                      </w:r>
                    </w:p>
                    <w:p w:rsidR="00867932" w:rsidRPr="00E96C13" w:rsidRDefault="00867932" w:rsidP="00082CE6">
                      <w:pPr>
                        <w:spacing w:before="120" w:after="120"/>
                        <w:rPr>
                          <w:kern w:val="20"/>
                          <w:sz w:val="20"/>
                          <w:szCs w:val="20"/>
                        </w:rPr>
                      </w:pPr>
                      <w:r w:rsidRPr="00E96C13">
                        <w:rPr>
                          <w:kern w:val="20"/>
                          <w:sz w:val="20"/>
                          <w:szCs w:val="20"/>
                        </w:rPr>
                        <w:t xml:space="preserve">Transboundary and cross-sectoral considerations can be integrated into </w:t>
                      </w:r>
                      <w:proofErr w:type="spellStart"/>
                      <w:r w:rsidRPr="00E96C13">
                        <w:rPr>
                          <w:kern w:val="20"/>
                          <w:sz w:val="20"/>
                          <w:szCs w:val="20"/>
                        </w:rPr>
                        <w:t>EbA</w:t>
                      </w:r>
                      <w:proofErr w:type="spellEnd"/>
                      <w:r w:rsidRPr="00E96C13">
                        <w:rPr>
                          <w:kern w:val="20"/>
                          <w:sz w:val="20"/>
                          <w:szCs w:val="20"/>
                        </w:rPr>
                        <w:t xml:space="preserve"> and Eco-DRR by:</w:t>
                      </w:r>
                    </w:p>
                    <w:p w:rsidR="00867932" w:rsidRPr="00E96C13" w:rsidRDefault="00867932" w:rsidP="00D62700">
                      <w:pPr>
                        <w:numPr>
                          <w:ilvl w:val="0"/>
                          <w:numId w:val="6"/>
                        </w:numPr>
                        <w:spacing w:after="60"/>
                        <w:rPr>
                          <w:kern w:val="20"/>
                          <w:sz w:val="20"/>
                          <w:szCs w:val="20"/>
                        </w:rPr>
                      </w:pPr>
                      <w:r w:rsidRPr="00E96C13">
                        <w:rPr>
                          <w:kern w:val="20"/>
                          <w:sz w:val="20"/>
                          <w:szCs w:val="20"/>
                        </w:rPr>
                        <w:t xml:space="preserve">Integrating the different scales of critical ecosystem functioning needed for adaptation and disaster risk reduction in </w:t>
                      </w:r>
                      <w:proofErr w:type="spellStart"/>
                      <w:r w:rsidRPr="00E96C13">
                        <w:rPr>
                          <w:kern w:val="20"/>
                          <w:sz w:val="20"/>
                          <w:szCs w:val="20"/>
                        </w:rPr>
                        <w:t>EbA</w:t>
                      </w:r>
                      <w:proofErr w:type="spellEnd"/>
                      <w:r w:rsidRPr="00E96C13">
                        <w:rPr>
                          <w:kern w:val="20"/>
                          <w:sz w:val="20"/>
                          <w:szCs w:val="20"/>
                        </w:rPr>
                        <w:t xml:space="preserve"> and Eco-DRR;</w:t>
                      </w:r>
                    </w:p>
                    <w:p w:rsidR="00867932" w:rsidRPr="00E96C13" w:rsidRDefault="00867932" w:rsidP="00D62700">
                      <w:pPr>
                        <w:numPr>
                          <w:ilvl w:val="0"/>
                          <w:numId w:val="6"/>
                        </w:numPr>
                        <w:spacing w:after="60"/>
                        <w:rPr>
                          <w:kern w:val="20"/>
                          <w:sz w:val="20"/>
                          <w:szCs w:val="20"/>
                        </w:rPr>
                      </w:pPr>
                      <w:r w:rsidRPr="00E96C13">
                        <w:rPr>
                          <w:kern w:val="20"/>
                          <w:sz w:val="20"/>
                          <w:szCs w:val="20"/>
                        </w:rPr>
                        <w:t xml:space="preserve">Greater coherence between regional/transboundary </w:t>
                      </w:r>
                      <w:proofErr w:type="spellStart"/>
                      <w:r w:rsidRPr="00E96C13">
                        <w:rPr>
                          <w:kern w:val="20"/>
                          <w:sz w:val="20"/>
                          <w:szCs w:val="20"/>
                        </w:rPr>
                        <w:t>EbA</w:t>
                      </w:r>
                      <w:proofErr w:type="spellEnd"/>
                      <w:r w:rsidRPr="00E96C13">
                        <w:rPr>
                          <w:kern w:val="20"/>
                          <w:sz w:val="20"/>
                          <w:szCs w:val="20"/>
                        </w:rPr>
                        <w:t xml:space="preserve"> and Eco-DRR-strategies and policies contributes to improved effectiveness of actions;</w:t>
                      </w:r>
                    </w:p>
                    <w:p w:rsidR="00867932" w:rsidRPr="00E96C13" w:rsidRDefault="00867932" w:rsidP="00D62700">
                      <w:pPr>
                        <w:numPr>
                          <w:ilvl w:val="0"/>
                          <w:numId w:val="6"/>
                        </w:numPr>
                        <w:spacing w:after="60"/>
                        <w:rPr>
                          <w:kern w:val="20"/>
                          <w:sz w:val="20"/>
                          <w:szCs w:val="20"/>
                        </w:rPr>
                      </w:pPr>
                      <w:r w:rsidRPr="00E96C13">
                        <w:rPr>
                          <w:kern w:val="20"/>
                          <w:sz w:val="20"/>
                          <w:szCs w:val="20"/>
                        </w:rPr>
                        <w:t xml:space="preserve">Learning from well-established cross-sectoral planning mechanisms, such as integrated water resources management (IWRM), integrated coastal zone management (ICZM) and land-use planning, to strengthen cross-sectoral cooperation and enhance uptake of </w:t>
                      </w:r>
                      <w:proofErr w:type="spellStart"/>
                      <w:r w:rsidRPr="00E96C13">
                        <w:rPr>
                          <w:kern w:val="20"/>
                          <w:sz w:val="20"/>
                          <w:szCs w:val="20"/>
                        </w:rPr>
                        <w:t>EbA</w:t>
                      </w:r>
                      <w:proofErr w:type="spellEnd"/>
                      <w:r w:rsidRPr="00E96C13">
                        <w:rPr>
                          <w:kern w:val="20"/>
                          <w:sz w:val="20"/>
                          <w:szCs w:val="20"/>
                        </w:rPr>
                        <w:t xml:space="preserve"> and Eco-DRR into relevant sectoral frameworks (also applicable to mainstreaming </w:t>
                      </w:r>
                      <w:proofErr w:type="spellStart"/>
                      <w:r w:rsidRPr="00E96C13">
                        <w:rPr>
                          <w:kern w:val="20"/>
                          <w:sz w:val="20"/>
                          <w:szCs w:val="20"/>
                        </w:rPr>
                        <w:t>EbA</w:t>
                      </w:r>
                      <w:proofErr w:type="spellEnd"/>
                      <w:r w:rsidRPr="00E96C13">
                        <w:rPr>
                          <w:kern w:val="20"/>
                          <w:sz w:val="20"/>
                          <w:szCs w:val="20"/>
                        </w:rPr>
                        <w:t xml:space="preserve"> and Eco-DRR);</w:t>
                      </w:r>
                    </w:p>
                    <w:p w:rsidR="00867932" w:rsidRPr="00E96C13" w:rsidRDefault="00867932" w:rsidP="00D62700">
                      <w:pPr>
                        <w:numPr>
                          <w:ilvl w:val="0"/>
                          <w:numId w:val="6"/>
                        </w:numPr>
                        <w:spacing w:after="60"/>
                        <w:rPr>
                          <w:kern w:val="20"/>
                          <w:sz w:val="20"/>
                          <w:szCs w:val="20"/>
                        </w:rPr>
                      </w:pPr>
                      <w:r w:rsidRPr="00E96C13">
                        <w:rPr>
                          <w:kern w:val="20"/>
                          <w:sz w:val="20"/>
                          <w:szCs w:val="20"/>
                        </w:rPr>
                        <w:t>Setting up a commission or task group with transboundary partners and sector</w:t>
                      </w:r>
                      <w:r>
                        <w:rPr>
                          <w:kern w:val="20"/>
                          <w:sz w:val="20"/>
                          <w:szCs w:val="20"/>
                        </w:rPr>
                        <w:t>s</w:t>
                      </w:r>
                      <w:r w:rsidRPr="00E96C13">
                        <w:rPr>
                          <w:kern w:val="20"/>
                          <w:sz w:val="20"/>
                          <w:szCs w:val="20"/>
                        </w:rPr>
                        <w:t xml:space="preserve">; representatives to develop a joint vision, goals and objectives for </w:t>
                      </w:r>
                      <w:proofErr w:type="spellStart"/>
                      <w:r w:rsidRPr="00E96C13">
                        <w:rPr>
                          <w:kern w:val="20"/>
                          <w:sz w:val="20"/>
                          <w:szCs w:val="20"/>
                        </w:rPr>
                        <w:t>EbA</w:t>
                      </w:r>
                      <w:proofErr w:type="spellEnd"/>
                      <w:r w:rsidRPr="00E96C13">
                        <w:rPr>
                          <w:kern w:val="20"/>
                          <w:sz w:val="20"/>
                          <w:szCs w:val="20"/>
                        </w:rPr>
                        <w:t xml:space="preserve"> and Eco-DRR;</w:t>
                      </w:r>
                    </w:p>
                    <w:p w:rsidR="00867932" w:rsidRPr="00E96C13" w:rsidRDefault="00867932" w:rsidP="00D62700">
                      <w:pPr>
                        <w:numPr>
                          <w:ilvl w:val="0"/>
                          <w:numId w:val="6"/>
                        </w:numPr>
                        <w:spacing w:after="60"/>
                        <w:rPr>
                          <w:kern w:val="20"/>
                          <w:sz w:val="20"/>
                          <w:szCs w:val="20"/>
                        </w:rPr>
                      </w:pPr>
                      <w:r w:rsidRPr="00E96C13">
                        <w:rPr>
                          <w:kern w:val="20"/>
                          <w:sz w:val="20"/>
                          <w:szCs w:val="20"/>
                        </w:rPr>
                        <w:t xml:space="preserve">Developing a common understanding of vulnerabilities at the transboundary scale and for different sectors </w:t>
                      </w:r>
                      <w:proofErr w:type="gramStart"/>
                      <w:r w:rsidRPr="00E96C13">
                        <w:rPr>
                          <w:kern w:val="20"/>
                          <w:sz w:val="20"/>
                          <w:szCs w:val="20"/>
                        </w:rPr>
                        <w:t>through the use of</w:t>
                      </w:r>
                      <w:proofErr w:type="gramEnd"/>
                      <w:r w:rsidRPr="00E96C13">
                        <w:rPr>
                          <w:kern w:val="20"/>
                          <w:sz w:val="20"/>
                          <w:szCs w:val="20"/>
                        </w:rPr>
                        <w:t xml:space="preserve"> common models and scenarios and agreed-</w:t>
                      </w:r>
                      <w:r>
                        <w:rPr>
                          <w:kern w:val="20"/>
                          <w:sz w:val="20"/>
                          <w:szCs w:val="20"/>
                        </w:rPr>
                        <w:t>up</w:t>
                      </w:r>
                      <w:r w:rsidRPr="00E96C13">
                        <w:rPr>
                          <w:kern w:val="20"/>
                          <w:sz w:val="20"/>
                          <w:szCs w:val="20"/>
                        </w:rPr>
                        <w:t>on methodologies and sources of information;</w:t>
                      </w:r>
                    </w:p>
                    <w:p w:rsidR="00867932" w:rsidRPr="00E96C13" w:rsidRDefault="00867932" w:rsidP="00D62700">
                      <w:pPr>
                        <w:numPr>
                          <w:ilvl w:val="0"/>
                          <w:numId w:val="6"/>
                        </w:numPr>
                        <w:spacing w:after="60"/>
                        <w:rPr>
                          <w:kern w:val="20"/>
                          <w:sz w:val="20"/>
                          <w:szCs w:val="20"/>
                        </w:rPr>
                      </w:pPr>
                      <w:r w:rsidRPr="00F75532">
                        <w:rPr>
                          <w:kern w:val="20"/>
                          <w:sz w:val="20"/>
                          <w:szCs w:val="20"/>
                        </w:rPr>
                        <w:t xml:space="preserve">Adopting an iterative monitoring and evaluation process (see Step F) to ensure that transboundary and cross-sectoral </w:t>
                      </w:r>
                      <w:proofErr w:type="spellStart"/>
                      <w:r w:rsidRPr="00F75532">
                        <w:rPr>
                          <w:kern w:val="20"/>
                          <w:sz w:val="20"/>
                          <w:szCs w:val="20"/>
                        </w:rPr>
                        <w:t>EbA</w:t>
                      </w:r>
                      <w:proofErr w:type="spellEnd"/>
                      <w:r w:rsidRPr="00F75532">
                        <w:rPr>
                          <w:kern w:val="20"/>
                          <w:sz w:val="20"/>
                          <w:szCs w:val="20"/>
                        </w:rPr>
                        <w:t xml:space="preserve"> and Eco-DRR strategies continue to meet national adaptation and disaster risk reduction targets and maximize the potential for multiple benefits.</w:t>
                      </w:r>
                    </w:p>
                  </w:txbxContent>
                </v:textbox>
                <w10:wrap type="square" anchory="page"/>
              </v:shape>
            </w:pict>
          </mc:Fallback>
        </mc:AlternateContent>
      </w:r>
    </w:p>
    <w:p w:rsidR="00082CE6" w:rsidRPr="00C103B2" w:rsidRDefault="00082CE6" w:rsidP="00082CE6">
      <w:pPr>
        <w:jc w:val="left"/>
        <w:rPr>
          <w:b/>
          <w:snapToGrid w:val="0"/>
          <w:kern w:val="22"/>
          <w:szCs w:val="22"/>
        </w:rPr>
      </w:pPr>
      <w:bookmarkStart w:id="64" w:name="_Toc504402400"/>
      <w:bookmarkStart w:id="65" w:name="_Toc518553130"/>
    </w:p>
    <w:p w:rsidR="00082CE6" w:rsidRPr="00C103B2" w:rsidRDefault="00082CE6" w:rsidP="00082CE6">
      <w:pPr>
        <w:jc w:val="left"/>
        <w:rPr>
          <w:b/>
          <w:snapToGrid w:val="0"/>
          <w:kern w:val="22"/>
          <w:szCs w:val="22"/>
        </w:rPr>
      </w:pPr>
      <w:r w:rsidRPr="008335AA">
        <w:rPr>
          <w:rFonts w:eastAsia="Calibri"/>
          <w:noProof/>
          <w:snapToGrid w:val="0"/>
          <w:kern w:val="22"/>
          <w:szCs w:val="22"/>
        </w:rPr>
        <mc:AlternateContent>
          <mc:Choice Requires="wps">
            <w:drawing>
              <wp:anchor distT="45720" distB="45720" distL="114300" distR="114300" simplePos="0" relativeHeight="251658250" behindDoc="0" locked="0" layoutInCell="1" allowOverlap="1" wp14:anchorId="39220415" wp14:editId="6903744A">
                <wp:simplePos x="0" y="0"/>
                <wp:positionH relativeFrom="column">
                  <wp:posOffset>-15240</wp:posOffset>
                </wp:positionH>
                <wp:positionV relativeFrom="paragraph">
                  <wp:posOffset>26670</wp:posOffset>
                </wp:positionV>
                <wp:extent cx="5751195" cy="3954145"/>
                <wp:effectExtent l="0" t="0" r="20955" b="2730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195" cy="3954145"/>
                        </a:xfrm>
                        <a:prstGeom prst="rect">
                          <a:avLst/>
                        </a:prstGeom>
                        <a:noFill/>
                        <a:ln w="9525">
                          <a:solidFill>
                            <a:srgbClr val="000000"/>
                          </a:solidFill>
                          <a:miter lim="800000"/>
                          <a:headEnd/>
                          <a:tailEnd/>
                        </a:ln>
                      </wps:spPr>
                      <wps:txbx>
                        <w:txbxContent>
                          <w:p w:rsidR="00867932" w:rsidRDefault="00867932" w:rsidP="00082CE6">
                            <w:pPr>
                              <w:pStyle w:val="Caption1"/>
                              <w:jc w:val="center"/>
                              <w:rPr>
                                <w:rFonts w:ascii="Century Gothic" w:hAnsi="Century Gothic"/>
                                <w:sz w:val="22"/>
                                <w:szCs w:val="22"/>
                              </w:rPr>
                            </w:pPr>
                            <w:r w:rsidRPr="005E5D19">
                              <w:rPr>
                                <w:rFonts w:ascii="Century Gothic" w:hAnsi="Century Gothic"/>
                                <w:sz w:val="22"/>
                                <w:szCs w:val="22"/>
                              </w:rPr>
                              <w:t xml:space="preserve">Box </w:t>
                            </w:r>
                            <w:r>
                              <w:rPr>
                                <w:rFonts w:ascii="Century Gothic" w:hAnsi="Century Gothic"/>
                                <w:sz w:val="22"/>
                                <w:szCs w:val="22"/>
                              </w:rPr>
                              <w:t>5.</w:t>
                            </w:r>
                            <w:r w:rsidRPr="005E5D19">
                              <w:rPr>
                                <w:rFonts w:ascii="Century Gothic" w:hAnsi="Century Gothic"/>
                                <w:sz w:val="22"/>
                                <w:szCs w:val="22"/>
                              </w:rPr>
                              <w:t xml:space="preserve"> </w:t>
                            </w:r>
                            <w:r>
                              <w:rPr>
                                <w:rFonts w:ascii="Century Gothic" w:hAnsi="Century Gothic"/>
                                <w:sz w:val="22"/>
                                <w:szCs w:val="22"/>
                              </w:rPr>
                              <w:t xml:space="preserve">Applying resilience thinking in </w:t>
                            </w:r>
                            <w:proofErr w:type="spellStart"/>
                            <w:r>
                              <w:rPr>
                                <w:rFonts w:ascii="Century Gothic" w:hAnsi="Century Gothic"/>
                                <w:sz w:val="22"/>
                                <w:szCs w:val="22"/>
                              </w:rPr>
                              <w:t>EbA</w:t>
                            </w:r>
                            <w:proofErr w:type="spellEnd"/>
                            <w:r>
                              <w:rPr>
                                <w:rFonts w:ascii="Century Gothic" w:hAnsi="Century Gothic"/>
                                <w:sz w:val="22"/>
                                <w:szCs w:val="22"/>
                              </w:rPr>
                              <w:t xml:space="preserve"> and Eco-DRR design</w:t>
                            </w:r>
                          </w:p>
                          <w:p w:rsidR="00867932" w:rsidRPr="00E96C13" w:rsidRDefault="00867932" w:rsidP="00082CE6">
                            <w:pPr>
                              <w:rPr>
                                <w:kern w:val="20"/>
                                <w:sz w:val="20"/>
                                <w:szCs w:val="20"/>
                              </w:rPr>
                            </w:pPr>
                            <w:r w:rsidRPr="00E96C13">
                              <w:rPr>
                                <w:kern w:val="20"/>
                                <w:sz w:val="20"/>
                                <w:szCs w:val="20"/>
                              </w:rPr>
                              <w:t>A resilience approach to sustainability focuses on building capacity to deal with unexpected change</w:t>
                            </w:r>
                            <w:r>
                              <w:rPr>
                                <w:kern w:val="20"/>
                                <w:sz w:val="20"/>
                                <w:szCs w:val="20"/>
                              </w:rPr>
                              <w:t>,</w:t>
                            </w:r>
                            <w:r w:rsidRPr="00E96C13">
                              <w:rPr>
                                <w:kern w:val="20"/>
                                <w:sz w:val="20"/>
                                <w:szCs w:val="20"/>
                              </w:rPr>
                              <w:t xml:space="preserve"> such as the impacts of climate change and the risk of disaster. Applying a resilience lens to designing </w:t>
                            </w:r>
                            <w:proofErr w:type="spellStart"/>
                            <w:r w:rsidRPr="00E96C13">
                              <w:rPr>
                                <w:kern w:val="20"/>
                                <w:sz w:val="20"/>
                                <w:szCs w:val="20"/>
                              </w:rPr>
                              <w:t>EbA</w:t>
                            </w:r>
                            <w:proofErr w:type="spellEnd"/>
                            <w:r w:rsidRPr="00E96C13">
                              <w:rPr>
                                <w:kern w:val="20"/>
                                <w:sz w:val="20"/>
                                <w:szCs w:val="20"/>
                              </w:rPr>
                              <w:t xml:space="preserve"> and Eco-DRR interventions involves managing interactions between people and nature</w:t>
                            </w:r>
                            <w:r>
                              <w:rPr>
                                <w:kern w:val="20"/>
                                <w:sz w:val="20"/>
                                <w:szCs w:val="20"/>
                              </w:rPr>
                              <w:t>,</w:t>
                            </w:r>
                            <w:r w:rsidRPr="00E96C13">
                              <w:rPr>
                                <w:kern w:val="20"/>
                                <w:sz w:val="20"/>
                                <w:szCs w:val="20"/>
                              </w:rPr>
                              <w:t xml:space="preserve"> as social-ecological systems</w:t>
                            </w:r>
                            <w:r>
                              <w:rPr>
                                <w:kern w:val="20"/>
                                <w:sz w:val="20"/>
                                <w:szCs w:val="20"/>
                              </w:rPr>
                              <w:t>,</w:t>
                            </w:r>
                            <w:r w:rsidRPr="00E96C13">
                              <w:rPr>
                                <w:kern w:val="20"/>
                                <w:sz w:val="20"/>
                                <w:szCs w:val="20"/>
                              </w:rPr>
                              <w:t xml:space="preserve"> to ensure continued and resilient provisioning of essential ecosystem </w:t>
                            </w:r>
                            <w:r>
                              <w:rPr>
                                <w:kern w:val="20"/>
                                <w:sz w:val="20"/>
                                <w:szCs w:val="20"/>
                              </w:rPr>
                              <w:t xml:space="preserve">functions and </w:t>
                            </w:r>
                            <w:r w:rsidRPr="00E96C13">
                              <w:rPr>
                                <w:kern w:val="20"/>
                                <w:sz w:val="20"/>
                                <w:szCs w:val="20"/>
                              </w:rPr>
                              <w:t xml:space="preserve">services that provide adaptation and disaster risk functions. There are seven key principles in applying resilience thinking, distilled from a comprehensive review of different social and ecological factors that enhance </w:t>
                            </w:r>
                            <w:r>
                              <w:rPr>
                                <w:kern w:val="20"/>
                                <w:sz w:val="20"/>
                                <w:szCs w:val="20"/>
                              </w:rPr>
                              <w:t xml:space="preserve">the </w:t>
                            </w:r>
                            <w:r w:rsidRPr="00E96C13">
                              <w:rPr>
                                <w:kern w:val="20"/>
                                <w:sz w:val="20"/>
                                <w:szCs w:val="20"/>
                              </w:rPr>
                              <w:t xml:space="preserve">resilience of social-ecological systems and the ecosystem </w:t>
                            </w:r>
                            <w:r>
                              <w:rPr>
                                <w:kern w:val="20"/>
                                <w:sz w:val="20"/>
                                <w:szCs w:val="20"/>
                              </w:rPr>
                              <w:t xml:space="preserve">functions and </w:t>
                            </w:r>
                            <w:r w:rsidRPr="00E96C13">
                              <w:rPr>
                                <w:kern w:val="20"/>
                                <w:sz w:val="20"/>
                                <w:szCs w:val="20"/>
                              </w:rPr>
                              <w:t>services they provide (Stockholm Resilience Centre</w:t>
                            </w:r>
                            <w:r>
                              <w:rPr>
                                <w:kern w:val="20"/>
                                <w:sz w:val="20"/>
                                <w:szCs w:val="20"/>
                              </w:rPr>
                              <w:t>,</w:t>
                            </w:r>
                            <w:r w:rsidRPr="00E96C13">
                              <w:rPr>
                                <w:kern w:val="20"/>
                                <w:sz w:val="20"/>
                                <w:szCs w:val="20"/>
                              </w:rPr>
                              <w:t xml:space="preserve"> 2014):</w:t>
                            </w:r>
                          </w:p>
                          <w:p w:rsidR="00867932" w:rsidRPr="00E96C13" w:rsidRDefault="00867932" w:rsidP="00D62700">
                            <w:pPr>
                              <w:pStyle w:val="ListParagraph"/>
                              <w:numPr>
                                <w:ilvl w:val="0"/>
                                <w:numId w:val="8"/>
                              </w:numPr>
                              <w:spacing w:after="160" w:line="259" w:lineRule="auto"/>
                              <w:rPr>
                                <w:kern w:val="20"/>
                                <w:sz w:val="20"/>
                                <w:szCs w:val="20"/>
                              </w:rPr>
                            </w:pPr>
                            <w:r w:rsidRPr="00E96C13">
                              <w:rPr>
                                <w:kern w:val="20"/>
                                <w:sz w:val="20"/>
                                <w:szCs w:val="20"/>
                              </w:rPr>
                              <w:t xml:space="preserve">Maintain diversity and redundancy, for example, by maintaining biological and ecological diversity. Redundancy is the presence of multiple components that can perform the same function, can provide </w:t>
                            </w:r>
                            <w:r>
                              <w:rPr>
                                <w:kern w:val="20"/>
                                <w:sz w:val="20"/>
                                <w:szCs w:val="20"/>
                              </w:rPr>
                              <w:t>“</w:t>
                            </w:r>
                            <w:r w:rsidRPr="00E96C13">
                              <w:rPr>
                                <w:kern w:val="20"/>
                                <w:sz w:val="20"/>
                                <w:szCs w:val="20"/>
                              </w:rPr>
                              <w:t>insurance</w:t>
                            </w:r>
                            <w:r>
                              <w:rPr>
                                <w:kern w:val="20"/>
                                <w:sz w:val="20"/>
                                <w:szCs w:val="20"/>
                              </w:rPr>
                              <w:t>”</w:t>
                            </w:r>
                            <w:r w:rsidRPr="00E96C13">
                              <w:rPr>
                                <w:kern w:val="20"/>
                                <w:sz w:val="20"/>
                                <w:szCs w:val="20"/>
                              </w:rPr>
                              <w:t xml:space="preserve"> within a system by allowing some components to compensate for the loss or failure of others.</w:t>
                            </w:r>
                          </w:p>
                          <w:p w:rsidR="00867932" w:rsidRPr="00E96C13" w:rsidRDefault="00867932" w:rsidP="00D62700">
                            <w:pPr>
                              <w:pStyle w:val="ListParagraph"/>
                              <w:numPr>
                                <w:ilvl w:val="0"/>
                                <w:numId w:val="8"/>
                              </w:numPr>
                              <w:spacing w:after="160" w:line="259" w:lineRule="auto"/>
                              <w:rPr>
                                <w:kern w:val="20"/>
                                <w:sz w:val="20"/>
                                <w:szCs w:val="20"/>
                              </w:rPr>
                            </w:pPr>
                            <w:r w:rsidRPr="00E96C13">
                              <w:rPr>
                                <w:kern w:val="20"/>
                                <w:sz w:val="20"/>
                                <w:szCs w:val="20"/>
                              </w:rPr>
                              <w:t xml:space="preserve">Manage connectivity (the structure and strength with which resources, species or actors disperse, migrate or interact across patches, habitats or social domains in a social-ecological system), e.g. by enhancing landscape connectivity to support biodiversity and ecosystem </w:t>
                            </w:r>
                            <w:r>
                              <w:rPr>
                                <w:kern w:val="20"/>
                                <w:sz w:val="20"/>
                                <w:szCs w:val="20"/>
                              </w:rPr>
                              <w:t xml:space="preserve">functions and </w:t>
                            </w:r>
                            <w:r w:rsidRPr="00E96C13">
                              <w:rPr>
                                <w:kern w:val="20"/>
                                <w:sz w:val="20"/>
                                <w:szCs w:val="20"/>
                              </w:rPr>
                              <w:t>services that contribute to adaptation and risk reduction.</w:t>
                            </w:r>
                          </w:p>
                          <w:p w:rsidR="00867932" w:rsidRPr="00E96C13" w:rsidRDefault="00867932" w:rsidP="00D62700">
                            <w:pPr>
                              <w:pStyle w:val="ListParagraph"/>
                              <w:numPr>
                                <w:ilvl w:val="0"/>
                                <w:numId w:val="8"/>
                              </w:numPr>
                              <w:spacing w:after="160" w:line="259" w:lineRule="auto"/>
                              <w:rPr>
                                <w:kern w:val="20"/>
                                <w:sz w:val="20"/>
                                <w:szCs w:val="20"/>
                              </w:rPr>
                            </w:pPr>
                            <w:r w:rsidRPr="00E96C13">
                              <w:rPr>
                                <w:kern w:val="20"/>
                                <w:sz w:val="20"/>
                                <w:szCs w:val="20"/>
                              </w:rPr>
                              <w:t xml:space="preserve">Manage slowly changing variables and feedbacks (two-way </w:t>
                            </w:r>
                            <w:r>
                              <w:rPr>
                                <w:kern w:val="20"/>
                                <w:sz w:val="20"/>
                                <w:szCs w:val="20"/>
                              </w:rPr>
                              <w:t>“</w:t>
                            </w:r>
                            <w:r w:rsidRPr="00E96C13">
                              <w:rPr>
                                <w:kern w:val="20"/>
                                <w:sz w:val="20"/>
                                <w:szCs w:val="20"/>
                              </w:rPr>
                              <w:t>connectors</w:t>
                            </w:r>
                            <w:r>
                              <w:rPr>
                                <w:kern w:val="20"/>
                                <w:sz w:val="20"/>
                                <w:szCs w:val="20"/>
                              </w:rPr>
                              <w:t>”</w:t>
                            </w:r>
                            <w:r w:rsidRPr="00E96C13">
                              <w:rPr>
                                <w:kern w:val="20"/>
                                <w:sz w:val="20"/>
                                <w:szCs w:val="20"/>
                              </w:rPr>
                              <w:t xml:space="preserve"> between variables that can either reinforce (positive feedback) or dampen (negative feedback) change.</w:t>
                            </w:r>
                          </w:p>
                          <w:p w:rsidR="00867932" w:rsidRPr="00E96C13" w:rsidRDefault="00867932" w:rsidP="00D62700">
                            <w:pPr>
                              <w:pStyle w:val="ListParagraph"/>
                              <w:numPr>
                                <w:ilvl w:val="0"/>
                                <w:numId w:val="8"/>
                              </w:numPr>
                              <w:spacing w:after="160" w:line="259" w:lineRule="auto"/>
                              <w:rPr>
                                <w:kern w:val="20"/>
                                <w:sz w:val="20"/>
                                <w:szCs w:val="20"/>
                              </w:rPr>
                            </w:pPr>
                            <w:r w:rsidRPr="00E96C13">
                              <w:rPr>
                                <w:kern w:val="20"/>
                                <w:sz w:val="20"/>
                                <w:szCs w:val="20"/>
                              </w:rPr>
                              <w:t>Foster complex adaptive systems thinking by adopting a systems framework approach (Step</w:t>
                            </w:r>
                            <w:r>
                              <w:rPr>
                                <w:kern w:val="20"/>
                                <w:sz w:val="20"/>
                                <w:szCs w:val="20"/>
                              </w:rPr>
                              <w:t> </w:t>
                            </w:r>
                            <w:r w:rsidRPr="00E96C13">
                              <w:rPr>
                                <w:kern w:val="20"/>
                                <w:sz w:val="20"/>
                                <w:szCs w:val="20"/>
                              </w:rPr>
                              <w:t>A)</w:t>
                            </w:r>
                            <w:r>
                              <w:rPr>
                                <w:kern w:val="20"/>
                                <w:sz w:val="20"/>
                                <w:szCs w:val="20"/>
                              </w:rPr>
                              <w:t>.</w:t>
                            </w:r>
                          </w:p>
                          <w:p w:rsidR="00867932" w:rsidRPr="00E96C13" w:rsidRDefault="00867932" w:rsidP="00D62700">
                            <w:pPr>
                              <w:pStyle w:val="ListParagraph"/>
                              <w:numPr>
                                <w:ilvl w:val="0"/>
                                <w:numId w:val="8"/>
                              </w:numPr>
                              <w:spacing w:after="160" w:line="259" w:lineRule="auto"/>
                              <w:rPr>
                                <w:spacing w:val="-2"/>
                                <w:kern w:val="20"/>
                                <w:sz w:val="20"/>
                                <w:szCs w:val="20"/>
                              </w:rPr>
                            </w:pPr>
                            <w:r w:rsidRPr="00E96C13">
                              <w:rPr>
                                <w:spacing w:val="-2"/>
                                <w:kern w:val="20"/>
                                <w:sz w:val="20"/>
                                <w:szCs w:val="20"/>
                              </w:rPr>
                              <w:t>Encourage learning, such as by exploring different and effective modalities for communications.</w:t>
                            </w:r>
                          </w:p>
                          <w:p w:rsidR="00867932" w:rsidRPr="00E96C13" w:rsidRDefault="00867932" w:rsidP="00D62700">
                            <w:pPr>
                              <w:pStyle w:val="ListParagraph"/>
                              <w:numPr>
                                <w:ilvl w:val="0"/>
                                <w:numId w:val="8"/>
                              </w:numPr>
                              <w:spacing w:after="160" w:line="259" w:lineRule="auto"/>
                              <w:rPr>
                                <w:kern w:val="20"/>
                                <w:sz w:val="20"/>
                                <w:szCs w:val="20"/>
                              </w:rPr>
                            </w:pPr>
                            <w:r w:rsidRPr="00E96C13">
                              <w:rPr>
                                <w:kern w:val="20"/>
                                <w:sz w:val="20"/>
                                <w:szCs w:val="20"/>
                              </w:rPr>
                              <w:t>Broaden participation, such as by dedicating resources to enable effective participation</w:t>
                            </w:r>
                            <w:r>
                              <w:rPr>
                                <w:kern w:val="20"/>
                                <w:sz w:val="20"/>
                                <w:szCs w:val="20"/>
                              </w:rPr>
                              <w:t>.</w:t>
                            </w:r>
                          </w:p>
                          <w:p w:rsidR="00867932" w:rsidRPr="00E96C13" w:rsidRDefault="00867932" w:rsidP="00D62700">
                            <w:pPr>
                              <w:pStyle w:val="ListParagraph"/>
                              <w:numPr>
                                <w:ilvl w:val="0"/>
                                <w:numId w:val="8"/>
                              </w:numPr>
                              <w:spacing w:after="40" w:line="259" w:lineRule="auto"/>
                              <w:rPr>
                                <w:kern w:val="20"/>
                                <w:sz w:val="20"/>
                                <w:szCs w:val="20"/>
                              </w:rPr>
                            </w:pPr>
                            <w:r w:rsidRPr="00E96C13">
                              <w:rPr>
                                <w:kern w:val="20"/>
                                <w:sz w:val="20"/>
                                <w:szCs w:val="20"/>
                              </w:rPr>
                              <w:t>Promote polycentric governance systems, including through multi-institutional cooperation across scales and cultures.</w:t>
                            </w:r>
                          </w:p>
                          <w:p w:rsidR="00867932" w:rsidRDefault="00867932" w:rsidP="00082CE6">
                            <w:pPr>
                              <w:ind w:left="360"/>
                              <w:rPr>
                                <w:sz w:val="20"/>
                                <w:szCs w:val="20"/>
                              </w:rPr>
                            </w:pPr>
                          </w:p>
                          <w:p w:rsidR="00867932" w:rsidRPr="00561D8B" w:rsidRDefault="00867932" w:rsidP="00082CE6">
                            <w:pPr>
                              <w:ind w:left="360"/>
                              <w:rPr>
                                <w:sz w:val="20"/>
                                <w:szCs w:val="20"/>
                              </w:rPr>
                            </w:pPr>
                          </w:p>
                          <w:p w:rsidR="00867932" w:rsidRDefault="00867932" w:rsidP="00082C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20415" id="_x0000_s1034" type="#_x0000_t202" style="position:absolute;margin-left:-1.2pt;margin-top:2.1pt;width:452.85pt;height:311.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" filled="f">
                <v:textbox>
                  <w:txbxContent>
                    <w:p w:rsidR="00867932" w:rsidRDefault="00867932" w:rsidP="00082CE6">
                      <w:pPr>
                        <w:pStyle w:val="Caption1"/>
                        <w:jc w:val="center"/>
                        <w:rPr>
                          <w:rFonts w:ascii="Century Gothic" w:hAnsi="Century Gothic"/>
                          <w:sz w:val="22"/>
                          <w:szCs w:val="22"/>
                        </w:rPr>
                      </w:pPr>
                      <w:r w:rsidRPr="005E5D19">
                        <w:rPr>
                          <w:rFonts w:ascii="Century Gothic" w:hAnsi="Century Gothic"/>
                          <w:sz w:val="22"/>
                          <w:szCs w:val="22"/>
                        </w:rPr>
                        <w:t xml:space="preserve">Box </w:t>
                      </w:r>
                      <w:r>
                        <w:rPr>
                          <w:rFonts w:ascii="Century Gothic" w:hAnsi="Century Gothic"/>
                          <w:sz w:val="22"/>
                          <w:szCs w:val="22"/>
                        </w:rPr>
                        <w:t>5.</w:t>
                      </w:r>
                      <w:r w:rsidRPr="005E5D19">
                        <w:rPr>
                          <w:rFonts w:ascii="Century Gothic" w:hAnsi="Century Gothic"/>
                          <w:sz w:val="22"/>
                          <w:szCs w:val="22"/>
                        </w:rPr>
                        <w:t xml:space="preserve"> </w:t>
                      </w:r>
                      <w:r>
                        <w:rPr>
                          <w:rFonts w:ascii="Century Gothic" w:hAnsi="Century Gothic"/>
                          <w:sz w:val="22"/>
                          <w:szCs w:val="22"/>
                        </w:rPr>
                        <w:t xml:space="preserve">Applying resilience thinking in </w:t>
                      </w:r>
                      <w:proofErr w:type="spellStart"/>
                      <w:r>
                        <w:rPr>
                          <w:rFonts w:ascii="Century Gothic" w:hAnsi="Century Gothic"/>
                          <w:sz w:val="22"/>
                          <w:szCs w:val="22"/>
                        </w:rPr>
                        <w:t>EbA</w:t>
                      </w:r>
                      <w:proofErr w:type="spellEnd"/>
                      <w:r>
                        <w:rPr>
                          <w:rFonts w:ascii="Century Gothic" w:hAnsi="Century Gothic"/>
                          <w:sz w:val="22"/>
                          <w:szCs w:val="22"/>
                        </w:rPr>
                        <w:t xml:space="preserve"> and Eco-DRR design</w:t>
                      </w:r>
                    </w:p>
                    <w:p w:rsidR="00867932" w:rsidRPr="00E96C13" w:rsidRDefault="00867932" w:rsidP="00082CE6">
                      <w:pPr>
                        <w:rPr>
                          <w:kern w:val="20"/>
                          <w:sz w:val="20"/>
                          <w:szCs w:val="20"/>
                        </w:rPr>
                      </w:pPr>
                      <w:r w:rsidRPr="00E96C13">
                        <w:rPr>
                          <w:kern w:val="20"/>
                          <w:sz w:val="20"/>
                          <w:szCs w:val="20"/>
                        </w:rPr>
                        <w:t>A resilience approach to sustainability focuses on building capacity to deal with unexpected change</w:t>
                      </w:r>
                      <w:r>
                        <w:rPr>
                          <w:kern w:val="20"/>
                          <w:sz w:val="20"/>
                          <w:szCs w:val="20"/>
                        </w:rPr>
                        <w:t>,</w:t>
                      </w:r>
                      <w:r w:rsidRPr="00E96C13">
                        <w:rPr>
                          <w:kern w:val="20"/>
                          <w:sz w:val="20"/>
                          <w:szCs w:val="20"/>
                        </w:rPr>
                        <w:t xml:space="preserve"> such as the impacts of climate change and the risk of disaster. Applying a resilience lens to designing </w:t>
                      </w:r>
                      <w:proofErr w:type="spellStart"/>
                      <w:r w:rsidRPr="00E96C13">
                        <w:rPr>
                          <w:kern w:val="20"/>
                          <w:sz w:val="20"/>
                          <w:szCs w:val="20"/>
                        </w:rPr>
                        <w:t>EbA</w:t>
                      </w:r>
                      <w:proofErr w:type="spellEnd"/>
                      <w:r w:rsidRPr="00E96C13">
                        <w:rPr>
                          <w:kern w:val="20"/>
                          <w:sz w:val="20"/>
                          <w:szCs w:val="20"/>
                        </w:rPr>
                        <w:t xml:space="preserve"> and Eco-DRR interventions involves managing interactions between people and nature</w:t>
                      </w:r>
                      <w:r>
                        <w:rPr>
                          <w:kern w:val="20"/>
                          <w:sz w:val="20"/>
                          <w:szCs w:val="20"/>
                        </w:rPr>
                        <w:t>,</w:t>
                      </w:r>
                      <w:r w:rsidRPr="00E96C13">
                        <w:rPr>
                          <w:kern w:val="20"/>
                          <w:sz w:val="20"/>
                          <w:szCs w:val="20"/>
                        </w:rPr>
                        <w:t xml:space="preserve"> as social-ecological systems</w:t>
                      </w:r>
                      <w:r>
                        <w:rPr>
                          <w:kern w:val="20"/>
                          <w:sz w:val="20"/>
                          <w:szCs w:val="20"/>
                        </w:rPr>
                        <w:t>,</w:t>
                      </w:r>
                      <w:r w:rsidRPr="00E96C13">
                        <w:rPr>
                          <w:kern w:val="20"/>
                          <w:sz w:val="20"/>
                          <w:szCs w:val="20"/>
                        </w:rPr>
                        <w:t xml:space="preserve"> to ensure continued and resilient provisioning of essential ecosystem </w:t>
                      </w:r>
                      <w:r>
                        <w:rPr>
                          <w:kern w:val="20"/>
                          <w:sz w:val="20"/>
                          <w:szCs w:val="20"/>
                        </w:rPr>
                        <w:t xml:space="preserve">functions and </w:t>
                      </w:r>
                      <w:r w:rsidRPr="00E96C13">
                        <w:rPr>
                          <w:kern w:val="20"/>
                          <w:sz w:val="20"/>
                          <w:szCs w:val="20"/>
                        </w:rPr>
                        <w:t xml:space="preserve">services that provide adaptation and disaster risk functions. There are seven key principles in applying resilience thinking, distilled from a comprehensive review of different social and ecological factors that enhance </w:t>
                      </w:r>
                      <w:r>
                        <w:rPr>
                          <w:kern w:val="20"/>
                          <w:sz w:val="20"/>
                          <w:szCs w:val="20"/>
                        </w:rPr>
                        <w:t xml:space="preserve">the </w:t>
                      </w:r>
                      <w:r w:rsidRPr="00E96C13">
                        <w:rPr>
                          <w:kern w:val="20"/>
                          <w:sz w:val="20"/>
                          <w:szCs w:val="20"/>
                        </w:rPr>
                        <w:t xml:space="preserve">resilience of social-ecological systems and the ecosystem </w:t>
                      </w:r>
                      <w:r>
                        <w:rPr>
                          <w:kern w:val="20"/>
                          <w:sz w:val="20"/>
                          <w:szCs w:val="20"/>
                        </w:rPr>
                        <w:t xml:space="preserve">functions and </w:t>
                      </w:r>
                      <w:r w:rsidRPr="00E96C13">
                        <w:rPr>
                          <w:kern w:val="20"/>
                          <w:sz w:val="20"/>
                          <w:szCs w:val="20"/>
                        </w:rPr>
                        <w:t>services they provide (Stockholm Resilience Centre</w:t>
                      </w:r>
                      <w:r>
                        <w:rPr>
                          <w:kern w:val="20"/>
                          <w:sz w:val="20"/>
                          <w:szCs w:val="20"/>
                        </w:rPr>
                        <w:t>,</w:t>
                      </w:r>
                      <w:r w:rsidRPr="00E96C13">
                        <w:rPr>
                          <w:kern w:val="20"/>
                          <w:sz w:val="20"/>
                          <w:szCs w:val="20"/>
                        </w:rPr>
                        <w:t xml:space="preserve"> 2014):</w:t>
                      </w:r>
                    </w:p>
                    <w:p w:rsidR="00867932" w:rsidRPr="00E96C13" w:rsidRDefault="00867932" w:rsidP="00D62700">
                      <w:pPr>
                        <w:pStyle w:val="ListParagraph"/>
                        <w:numPr>
                          <w:ilvl w:val="0"/>
                          <w:numId w:val="8"/>
                        </w:numPr>
                        <w:spacing w:after="160" w:line="259" w:lineRule="auto"/>
                        <w:rPr>
                          <w:kern w:val="20"/>
                          <w:sz w:val="20"/>
                          <w:szCs w:val="20"/>
                        </w:rPr>
                      </w:pPr>
                      <w:r w:rsidRPr="00E96C13">
                        <w:rPr>
                          <w:kern w:val="20"/>
                          <w:sz w:val="20"/>
                          <w:szCs w:val="20"/>
                        </w:rPr>
                        <w:t xml:space="preserve">Maintain diversity and redundancy, for example, by maintaining biological and ecological diversity. Redundancy is the presence of multiple components that can perform the same function, can provide </w:t>
                      </w:r>
                      <w:r>
                        <w:rPr>
                          <w:kern w:val="20"/>
                          <w:sz w:val="20"/>
                          <w:szCs w:val="20"/>
                        </w:rPr>
                        <w:t>“</w:t>
                      </w:r>
                      <w:r w:rsidRPr="00E96C13">
                        <w:rPr>
                          <w:kern w:val="20"/>
                          <w:sz w:val="20"/>
                          <w:szCs w:val="20"/>
                        </w:rPr>
                        <w:t>insurance</w:t>
                      </w:r>
                      <w:r>
                        <w:rPr>
                          <w:kern w:val="20"/>
                          <w:sz w:val="20"/>
                          <w:szCs w:val="20"/>
                        </w:rPr>
                        <w:t>”</w:t>
                      </w:r>
                      <w:r w:rsidRPr="00E96C13">
                        <w:rPr>
                          <w:kern w:val="20"/>
                          <w:sz w:val="20"/>
                          <w:szCs w:val="20"/>
                        </w:rPr>
                        <w:t xml:space="preserve"> within a system by allowing some components to compensate for the loss or failure of others.</w:t>
                      </w:r>
                    </w:p>
                    <w:p w:rsidR="00867932" w:rsidRPr="00E96C13" w:rsidRDefault="00867932" w:rsidP="00D62700">
                      <w:pPr>
                        <w:pStyle w:val="ListParagraph"/>
                        <w:numPr>
                          <w:ilvl w:val="0"/>
                          <w:numId w:val="8"/>
                        </w:numPr>
                        <w:spacing w:after="160" w:line="259" w:lineRule="auto"/>
                        <w:rPr>
                          <w:kern w:val="20"/>
                          <w:sz w:val="20"/>
                          <w:szCs w:val="20"/>
                        </w:rPr>
                      </w:pPr>
                      <w:r w:rsidRPr="00E96C13">
                        <w:rPr>
                          <w:kern w:val="20"/>
                          <w:sz w:val="20"/>
                          <w:szCs w:val="20"/>
                        </w:rPr>
                        <w:t xml:space="preserve">Manage connectivity (the structure and strength with which resources, species or actors disperse, migrate or interact across patches, habitats or social domains in a social-ecological system), e.g. by enhancing landscape connectivity to support biodiversity and ecosystem </w:t>
                      </w:r>
                      <w:r>
                        <w:rPr>
                          <w:kern w:val="20"/>
                          <w:sz w:val="20"/>
                          <w:szCs w:val="20"/>
                        </w:rPr>
                        <w:t xml:space="preserve">functions and </w:t>
                      </w:r>
                      <w:r w:rsidRPr="00E96C13">
                        <w:rPr>
                          <w:kern w:val="20"/>
                          <w:sz w:val="20"/>
                          <w:szCs w:val="20"/>
                        </w:rPr>
                        <w:t>services that contribute to adaptation and risk reduction.</w:t>
                      </w:r>
                    </w:p>
                    <w:p w:rsidR="00867932" w:rsidRPr="00E96C13" w:rsidRDefault="00867932" w:rsidP="00D62700">
                      <w:pPr>
                        <w:pStyle w:val="ListParagraph"/>
                        <w:numPr>
                          <w:ilvl w:val="0"/>
                          <w:numId w:val="8"/>
                        </w:numPr>
                        <w:spacing w:after="160" w:line="259" w:lineRule="auto"/>
                        <w:rPr>
                          <w:kern w:val="20"/>
                          <w:sz w:val="20"/>
                          <w:szCs w:val="20"/>
                        </w:rPr>
                      </w:pPr>
                      <w:r w:rsidRPr="00E96C13">
                        <w:rPr>
                          <w:kern w:val="20"/>
                          <w:sz w:val="20"/>
                          <w:szCs w:val="20"/>
                        </w:rPr>
                        <w:t xml:space="preserve">Manage slowly changing variables and feedbacks (two-way </w:t>
                      </w:r>
                      <w:r>
                        <w:rPr>
                          <w:kern w:val="20"/>
                          <w:sz w:val="20"/>
                          <w:szCs w:val="20"/>
                        </w:rPr>
                        <w:t>“</w:t>
                      </w:r>
                      <w:r w:rsidRPr="00E96C13">
                        <w:rPr>
                          <w:kern w:val="20"/>
                          <w:sz w:val="20"/>
                          <w:szCs w:val="20"/>
                        </w:rPr>
                        <w:t>connectors</w:t>
                      </w:r>
                      <w:r>
                        <w:rPr>
                          <w:kern w:val="20"/>
                          <w:sz w:val="20"/>
                          <w:szCs w:val="20"/>
                        </w:rPr>
                        <w:t>”</w:t>
                      </w:r>
                      <w:r w:rsidRPr="00E96C13">
                        <w:rPr>
                          <w:kern w:val="20"/>
                          <w:sz w:val="20"/>
                          <w:szCs w:val="20"/>
                        </w:rPr>
                        <w:t xml:space="preserve"> between variables that can either reinforce (positive feedback) or dampen (negative feedback) change.</w:t>
                      </w:r>
                    </w:p>
                    <w:p w:rsidR="00867932" w:rsidRPr="00E96C13" w:rsidRDefault="00867932" w:rsidP="00D62700">
                      <w:pPr>
                        <w:pStyle w:val="ListParagraph"/>
                        <w:numPr>
                          <w:ilvl w:val="0"/>
                          <w:numId w:val="8"/>
                        </w:numPr>
                        <w:spacing w:after="160" w:line="259" w:lineRule="auto"/>
                        <w:rPr>
                          <w:kern w:val="20"/>
                          <w:sz w:val="20"/>
                          <w:szCs w:val="20"/>
                        </w:rPr>
                      </w:pPr>
                      <w:r w:rsidRPr="00E96C13">
                        <w:rPr>
                          <w:kern w:val="20"/>
                          <w:sz w:val="20"/>
                          <w:szCs w:val="20"/>
                        </w:rPr>
                        <w:t>Foster complex adaptive systems thinking by adopting a systems framework approach (Step</w:t>
                      </w:r>
                      <w:r>
                        <w:rPr>
                          <w:kern w:val="20"/>
                          <w:sz w:val="20"/>
                          <w:szCs w:val="20"/>
                        </w:rPr>
                        <w:t> </w:t>
                      </w:r>
                      <w:r w:rsidRPr="00E96C13">
                        <w:rPr>
                          <w:kern w:val="20"/>
                          <w:sz w:val="20"/>
                          <w:szCs w:val="20"/>
                        </w:rPr>
                        <w:t>A)</w:t>
                      </w:r>
                      <w:r>
                        <w:rPr>
                          <w:kern w:val="20"/>
                          <w:sz w:val="20"/>
                          <w:szCs w:val="20"/>
                        </w:rPr>
                        <w:t>.</w:t>
                      </w:r>
                    </w:p>
                    <w:p w:rsidR="00867932" w:rsidRPr="00E96C13" w:rsidRDefault="00867932" w:rsidP="00D62700">
                      <w:pPr>
                        <w:pStyle w:val="ListParagraph"/>
                        <w:numPr>
                          <w:ilvl w:val="0"/>
                          <w:numId w:val="8"/>
                        </w:numPr>
                        <w:spacing w:after="160" w:line="259" w:lineRule="auto"/>
                        <w:rPr>
                          <w:spacing w:val="-2"/>
                          <w:kern w:val="20"/>
                          <w:sz w:val="20"/>
                          <w:szCs w:val="20"/>
                        </w:rPr>
                      </w:pPr>
                      <w:r w:rsidRPr="00E96C13">
                        <w:rPr>
                          <w:spacing w:val="-2"/>
                          <w:kern w:val="20"/>
                          <w:sz w:val="20"/>
                          <w:szCs w:val="20"/>
                        </w:rPr>
                        <w:t>Encourage learning, such as by exploring different and effective modalities for communications.</w:t>
                      </w:r>
                    </w:p>
                    <w:p w:rsidR="00867932" w:rsidRPr="00E96C13" w:rsidRDefault="00867932" w:rsidP="00D62700">
                      <w:pPr>
                        <w:pStyle w:val="ListParagraph"/>
                        <w:numPr>
                          <w:ilvl w:val="0"/>
                          <w:numId w:val="8"/>
                        </w:numPr>
                        <w:spacing w:after="160" w:line="259" w:lineRule="auto"/>
                        <w:rPr>
                          <w:kern w:val="20"/>
                          <w:sz w:val="20"/>
                          <w:szCs w:val="20"/>
                        </w:rPr>
                      </w:pPr>
                      <w:r w:rsidRPr="00E96C13">
                        <w:rPr>
                          <w:kern w:val="20"/>
                          <w:sz w:val="20"/>
                          <w:szCs w:val="20"/>
                        </w:rPr>
                        <w:t>Broaden participation, such as by dedicating resources to enable effective participation</w:t>
                      </w:r>
                      <w:r>
                        <w:rPr>
                          <w:kern w:val="20"/>
                          <w:sz w:val="20"/>
                          <w:szCs w:val="20"/>
                        </w:rPr>
                        <w:t>.</w:t>
                      </w:r>
                    </w:p>
                    <w:p w:rsidR="00867932" w:rsidRPr="00E96C13" w:rsidRDefault="00867932" w:rsidP="00D62700">
                      <w:pPr>
                        <w:pStyle w:val="ListParagraph"/>
                        <w:numPr>
                          <w:ilvl w:val="0"/>
                          <w:numId w:val="8"/>
                        </w:numPr>
                        <w:spacing w:after="40" w:line="259" w:lineRule="auto"/>
                        <w:rPr>
                          <w:kern w:val="20"/>
                          <w:sz w:val="20"/>
                          <w:szCs w:val="20"/>
                        </w:rPr>
                      </w:pPr>
                      <w:r w:rsidRPr="00E96C13">
                        <w:rPr>
                          <w:kern w:val="20"/>
                          <w:sz w:val="20"/>
                          <w:szCs w:val="20"/>
                        </w:rPr>
                        <w:t>Promote polycentric governance systems, including through multi-institutional cooperation across scales and cultures.</w:t>
                      </w:r>
                    </w:p>
                    <w:p w:rsidR="00867932" w:rsidRDefault="00867932" w:rsidP="00082CE6">
                      <w:pPr>
                        <w:ind w:left="360"/>
                        <w:rPr>
                          <w:sz w:val="20"/>
                          <w:szCs w:val="20"/>
                        </w:rPr>
                      </w:pPr>
                    </w:p>
                    <w:p w:rsidR="00867932" w:rsidRPr="00561D8B" w:rsidRDefault="00867932" w:rsidP="00082CE6">
                      <w:pPr>
                        <w:ind w:left="360"/>
                        <w:rPr>
                          <w:sz w:val="20"/>
                          <w:szCs w:val="20"/>
                        </w:rPr>
                      </w:pPr>
                    </w:p>
                    <w:p w:rsidR="00867932" w:rsidRDefault="00867932" w:rsidP="00082CE6"/>
                  </w:txbxContent>
                </v:textbox>
                <w10:wrap type="topAndBottom"/>
              </v:shape>
            </w:pict>
          </mc:Fallback>
        </mc:AlternateContent>
      </w:r>
    </w:p>
    <w:p w:rsidR="00082CE6" w:rsidRPr="008335AA" w:rsidRDefault="00082CE6" w:rsidP="00082CE6">
      <w:pPr>
        <w:jc w:val="left"/>
        <w:rPr>
          <w:b/>
          <w:snapToGrid w:val="0"/>
          <w:kern w:val="22"/>
          <w:szCs w:val="22"/>
        </w:rPr>
      </w:pPr>
      <w:r w:rsidRPr="008335AA">
        <w:rPr>
          <w:b/>
          <w:snapToGrid w:val="0"/>
          <w:kern w:val="22"/>
          <w:szCs w:val="22"/>
        </w:rPr>
        <w:t xml:space="preserve">Step F. Monitoring and evaluation of </w:t>
      </w:r>
      <w:proofErr w:type="spellStart"/>
      <w:r w:rsidRPr="008335AA">
        <w:rPr>
          <w:b/>
          <w:snapToGrid w:val="0"/>
          <w:kern w:val="22"/>
          <w:szCs w:val="22"/>
        </w:rPr>
        <w:t>EbA</w:t>
      </w:r>
      <w:proofErr w:type="spellEnd"/>
      <w:r w:rsidRPr="008335AA">
        <w:rPr>
          <w:b/>
          <w:snapToGrid w:val="0"/>
          <w:kern w:val="22"/>
          <w:szCs w:val="22"/>
        </w:rPr>
        <w:t xml:space="preserve"> and Eco-DRR</w:t>
      </w:r>
      <w:bookmarkEnd w:id="64"/>
      <w:bookmarkEnd w:id="65"/>
    </w:p>
    <w:p w:rsidR="00082CE6" w:rsidRPr="008335AA" w:rsidRDefault="00082CE6" w:rsidP="00082CE6">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rPr>
      </w:pPr>
      <w:r w:rsidRPr="008335AA">
        <w:rPr>
          <w:rFonts w:eastAsia="Calibri"/>
          <w:b/>
          <w:snapToGrid w:val="0"/>
          <w:kern w:val="22"/>
          <w:szCs w:val="22"/>
        </w:rPr>
        <w:t>Purpose</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color w:val="242021"/>
          <w:kern w:val="22"/>
          <w:szCs w:val="22"/>
        </w:rPr>
      </w:pPr>
      <w:r w:rsidRPr="008335AA">
        <w:rPr>
          <w:rFonts w:eastAsia="Calibri"/>
          <w:snapToGrid w:val="0"/>
          <w:color w:val="242021"/>
          <w:kern w:val="22"/>
          <w:szCs w:val="22"/>
        </w:rPr>
        <w:t>36.</w:t>
      </w:r>
      <w:r w:rsidRPr="008335AA">
        <w:rPr>
          <w:rFonts w:eastAsia="Calibri"/>
          <w:snapToGrid w:val="0"/>
          <w:color w:val="242021"/>
          <w:kern w:val="22"/>
          <w:szCs w:val="22"/>
        </w:rPr>
        <w:tab/>
        <w:t xml:space="preserve">Monitoring and evaluation (M&amp;E) of </w:t>
      </w:r>
      <w:proofErr w:type="spellStart"/>
      <w:r w:rsidRPr="008335AA">
        <w:rPr>
          <w:rFonts w:eastAsia="Calibri"/>
          <w:snapToGrid w:val="0"/>
          <w:color w:val="242021"/>
          <w:kern w:val="22"/>
          <w:szCs w:val="22"/>
        </w:rPr>
        <w:t>EbA</w:t>
      </w:r>
      <w:proofErr w:type="spellEnd"/>
      <w:r w:rsidRPr="008335AA">
        <w:rPr>
          <w:rFonts w:eastAsia="Calibri"/>
          <w:snapToGrid w:val="0"/>
          <w:color w:val="242021"/>
          <w:kern w:val="22"/>
          <w:szCs w:val="22"/>
        </w:rPr>
        <w:t xml:space="preserve"> and Eco-DRR are critical for assessing progress and efficiency and effectiveness of interventions. Monitoring enables adaptive management and is ideally carried out throughout the lifetime of the intervention. Evaluation assesses an ongoing or completed project, programme or policy, its design, implementation and results. M&amp;E can encourage continual learning to help inform future policy and practice and make corresponding adjustments.</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color w:val="242021"/>
          <w:kern w:val="22"/>
          <w:szCs w:val="22"/>
        </w:rPr>
      </w:pPr>
      <w:r w:rsidRPr="008335AA">
        <w:rPr>
          <w:rFonts w:eastAsia="Calibri"/>
          <w:snapToGrid w:val="0"/>
          <w:color w:val="242021"/>
          <w:kern w:val="22"/>
          <w:szCs w:val="22"/>
        </w:rPr>
        <w:t>37.</w:t>
      </w:r>
      <w:r w:rsidRPr="008335AA">
        <w:rPr>
          <w:rFonts w:eastAsia="Calibri"/>
          <w:snapToGrid w:val="0"/>
          <w:color w:val="242021"/>
          <w:kern w:val="22"/>
          <w:szCs w:val="22"/>
        </w:rPr>
        <w:tab/>
        <w:t>There is a movement towards integrating approaches for M&amp;E from both adaptation and disaster risk reduction fields. A myriad of approaches and frameworks have been developed, including logical frameworks and results-based management. Key actions and considerations related to M&amp;E are outlined below.</w:t>
      </w:r>
      <w:r w:rsidRPr="008335AA">
        <w:rPr>
          <w:rFonts w:eastAsia="Calibri"/>
          <w:snapToGrid w:val="0"/>
          <w:kern w:val="22"/>
          <w:szCs w:val="22"/>
          <w:vertAlign w:val="superscript"/>
        </w:rPr>
        <w:footnoteReference w:id="42"/>
      </w:r>
      <w:r w:rsidRPr="008335AA">
        <w:rPr>
          <w:rFonts w:eastAsia="Calibri"/>
          <w:snapToGrid w:val="0"/>
          <w:color w:val="242021"/>
          <w:kern w:val="22"/>
          <w:szCs w:val="22"/>
        </w:rPr>
        <w:t xml:space="preserve"> Tools associated with this step are available in the Step E Toolbox: Monitoring and evaluation of </w:t>
      </w:r>
      <w:proofErr w:type="spellStart"/>
      <w:r w:rsidRPr="008335AA">
        <w:rPr>
          <w:rFonts w:eastAsia="Calibri"/>
          <w:snapToGrid w:val="0"/>
          <w:color w:val="242021"/>
          <w:kern w:val="22"/>
          <w:szCs w:val="22"/>
        </w:rPr>
        <w:t>EbA</w:t>
      </w:r>
      <w:proofErr w:type="spellEnd"/>
      <w:r w:rsidRPr="008335AA">
        <w:rPr>
          <w:rFonts w:eastAsia="Calibri"/>
          <w:snapToGrid w:val="0"/>
          <w:color w:val="242021"/>
          <w:kern w:val="22"/>
          <w:szCs w:val="22"/>
        </w:rPr>
        <w:t xml:space="preserve"> and Eco-DRR, available as supplementary information.</w:t>
      </w:r>
      <w:r w:rsidRPr="008335AA">
        <w:rPr>
          <w:rFonts w:eastAsia="Calibri"/>
          <w:snapToGrid w:val="0"/>
          <w:kern w:val="22"/>
          <w:szCs w:val="22"/>
          <w:vertAlign w:val="superscript"/>
        </w:rPr>
        <w:footnoteReference w:id="43"/>
      </w:r>
    </w:p>
    <w:p w:rsidR="00082CE6" w:rsidRPr="008335AA" w:rsidRDefault="00082CE6" w:rsidP="00082CE6">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rPr>
      </w:pPr>
      <w:r w:rsidRPr="008335AA">
        <w:rPr>
          <w:rFonts w:eastAsia="Calibri"/>
          <w:b/>
          <w:snapToGrid w:val="0"/>
          <w:kern w:val="22"/>
          <w:szCs w:val="22"/>
        </w:rPr>
        <w:t>Outcome</w:t>
      </w:r>
    </w:p>
    <w:p w:rsidR="00082CE6" w:rsidRPr="008335AA" w:rsidRDefault="00082CE6" w:rsidP="00082CE6">
      <w:pPr>
        <w:suppressLineNumbers/>
        <w:suppressAutoHyphens/>
        <w:kinsoku w:val="0"/>
        <w:overflowPunct w:val="0"/>
        <w:autoSpaceDE w:val="0"/>
        <w:autoSpaceDN w:val="0"/>
        <w:adjustRightInd w:val="0"/>
        <w:snapToGrid w:val="0"/>
        <w:spacing w:before="120" w:after="120"/>
        <w:ind w:firstLine="720"/>
        <w:rPr>
          <w:rFonts w:eastAsia="Calibri"/>
          <w:snapToGrid w:val="0"/>
          <w:kern w:val="22"/>
          <w:szCs w:val="22"/>
        </w:rPr>
      </w:pPr>
      <w:r w:rsidRPr="008335AA">
        <w:rPr>
          <w:rFonts w:eastAsia="Calibri"/>
          <w:snapToGrid w:val="0"/>
          <w:kern w:val="22"/>
          <w:szCs w:val="22"/>
        </w:rPr>
        <w:t>A monitoring and evaluation framework that is realistic, operative and iterative, including protocol for data collection and evaluation, and information generated on outcomes and impacts of interventions.</w:t>
      </w:r>
    </w:p>
    <w:p w:rsidR="00082CE6" w:rsidRPr="008335AA" w:rsidRDefault="00082CE6" w:rsidP="00082CE6">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rPr>
      </w:pPr>
      <w:r w:rsidRPr="008335AA">
        <w:rPr>
          <w:rFonts w:eastAsia="Calibri"/>
          <w:b/>
          <w:snapToGrid w:val="0"/>
          <w:kern w:val="22"/>
          <w:szCs w:val="22"/>
        </w:rPr>
        <w:t>Key actions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(a)</w:t>
      </w:r>
      <w:r w:rsidRPr="008335AA">
        <w:rPr>
          <w:rFonts w:eastAsia="Calibri"/>
          <w:snapToGrid w:val="0"/>
          <w:kern w:val="22"/>
          <w:szCs w:val="22"/>
        </w:rPr>
        <w:tab/>
        <w:t>Set up an M&amp;E framework, establishing its objectives, audience (who uses the information from an M&amp;E assessment), data collection, mode of dissemination of information, and available technical and financial capacity;</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(b)</w:t>
      </w:r>
      <w:r w:rsidRPr="008335AA">
        <w:rPr>
          <w:rFonts w:eastAsia="Calibri"/>
          <w:snapToGrid w:val="0"/>
          <w:kern w:val="22"/>
          <w:szCs w:val="22"/>
        </w:rPr>
        <w:tab/>
        <w:t xml:space="preserve">Develop a results/outcomes framework within the M&amp;E framework that details the expected effects of the </w:t>
      </w:r>
      <w:proofErr w:type="spellStart"/>
      <w:r w:rsidRPr="008335AA">
        <w:rPr>
          <w:rFonts w:eastAsia="Calibri"/>
          <w:snapToGrid w:val="0"/>
          <w:kern w:val="22"/>
          <w:szCs w:val="22"/>
        </w:rPr>
        <w:t>EbA</w:t>
      </w:r>
      <w:proofErr w:type="spellEnd"/>
      <w:r w:rsidRPr="008335AA">
        <w:rPr>
          <w:rFonts w:eastAsia="Calibri"/>
          <w:snapToGrid w:val="0"/>
          <w:kern w:val="22"/>
          <w:szCs w:val="22"/>
        </w:rPr>
        <w:t>/Eco-DRR intervention, including short- and medium-term outcomes and long-term results;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(c)</w:t>
      </w:r>
      <w:r w:rsidRPr="008335AA">
        <w:rPr>
          <w:rFonts w:eastAsia="Calibri"/>
          <w:snapToGrid w:val="0"/>
          <w:kern w:val="22"/>
          <w:szCs w:val="22"/>
        </w:rPr>
        <w:tab/>
        <w:t>Develop indicators at the appropriate temporal and spatial scales to monitor the quantity and quality of change:</w:t>
      </w:r>
    </w:p>
    <w:p w:rsidR="00082CE6" w:rsidRPr="008335AA" w:rsidRDefault="00082CE6" w:rsidP="008335AA">
      <w:pPr>
        <w:suppressLineNumbers/>
        <w:suppressAutoHyphens/>
        <w:kinsoku w:val="0"/>
        <w:overflowPunct w:val="0"/>
        <w:autoSpaceDE w:val="0"/>
        <w:autoSpaceDN w:val="0"/>
        <w:adjustRightInd w:val="0"/>
        <w:snapToGrid w:val="0"/>
        <w:spacing w:after="120"/>
        <w:ind w:left="1440" w:hanging="720"/>
        <w:rPr>
          <w:rFonts w:eastAsia="Calibri"/>
          <w:snapToGrid w:val="0"/>
          <w:kern w:val="22"/>
          <w:szCs w:val="22"/>
        </w:rPr>
      </w:pPr>
      <w:r w:rsidRPr="008335AA">
        <w:rPr>
          <w:rFonts w:eastAsia="Calibri"/>
          <w:snapToGrid w:val="0"/>
          <w:kern w:val="22"/>
          <w:szCs w:val="22"/>
        </w:rPr>
        <w:t>(</w:t>
      </w:r>
      <w:proofErr w:type="spellStart"/>
      <w:r w:rsidRPr="008335AA">
        <w:rPr>
          <w:rFonts w:eastAsia="Calibri"/>
          <w:snapToGrid w:val="0"/>
          <w:kern w:val="22"/>
          <w:szCs w:val="22"/>
        </w:rPr>
        <w:t>i</w:t>
      </w:r>
      <w:proofErr w:type="spellEnd"/>
      <w:r w:rsidRPr="008335AA">
        <w:rPr>
          <w:rFonts w:eastAsia="Calibri"/>
          <w:snapToGrid w:val="0"/>
          <w:kern w:val="22"/>
          <w:szCs w:val="22"/>
        </w:rPr>
        <w:t>)</w:t>
      </w:r>
      <w:r w:rsidRPr="008335AA">
        <w:rPr>
          <w:rFonts w:eastAsia="Calibri"/>
          <w:snapToGrid w:val="0"/>
          <w:kern w:val="22"/>
          <w:szCs w:val="22"/>
        </w:rPr>
        <w:tab/>
        <w:t>Ensure that monitoring and evaluation include indicators</w:t>
      </w:r>
      <w:r w:rsidRPr="008335AA">
        <w:rPr>
          <w:rStyle w:val="FootnoteReference"/>
          <w:rFonts w:eastAsia="Calibri"/>
          <w:snapToGrid w:val="0"/>
          <w:kern w:val="22"/>
          <w:szCs w:val="22"/>
        </w:rPr>
        <w:footnoteReference w:id="44"/>
      </w:r>
      <w:r w:rsidRPr="008335AA">
        <w:rPr>
          <w:rFonts w:eastAsia="Calibri"/>
          <w:snapToGrid w:val="0"/>
          <w:kern w:val="22"/>
          <w:szCs w:val="22"/>
        </w:rPr>
        <w:t xml:space="preserve"> formulated to the SMART criteria, which are specific, measurable, achievable and attributable, relevant and realistic, time-bound, timely, trackable and targeted and/or the ADAPT principles (Adaptive, Dynamic, Active, Participatory, </w:t>
      </w:r>
      <w:bookmarkStart w:id="66" w:name="_GoBack"/>
      <w:bookmarkEnd w:id="66"/>
      <w:r w:rsidRPr="008335AA">
        <w:rPr>
          <w:rFonts w:eastAsia="Calibri"/>
          <w:snapToGrid w:val="0"/>
          <w:kern w:val="22"/>
          <w:szCs w:val="22"/>
        </w:rPr>
        <w:t>Thorough);</w:t>
      </w:r>
    </w:p>
    <w:p w:rsidR="00082CE6" w:rsidRPr="008335AA" w:rsidRDefault="00082CE6" w:rsidP="008335AA">
      <w:pPr>
        <w:suppressLineNumbers/>
        <w:suppressAutoHyphens/>
        <w:kinsoku w:val="0"/>
        <w:overflowPunct w:val="0"/>
        <w:autoSpaceDE w:val="0"/>
        <w:autoSpaceDN w:val="0"/>
        <w:adjustRightInd w:val="0"/>
        <w:snapToGrid w:val="0"/>
        <w:spacing w:after="120"/>
        <w:ind w:left="1440" w:hanging="720"/>
        <w:rPr>
          <w:rFonts w:eastAsia="Calibri"/>
          <w:snapToGrid w:val="0"/>
          <w:kern w:val="22"/>
          <w:szCs w:val="22"/>
        </w:rPr>
      </w:pPr>
      <w:r w:rsidRPr="008335AA">
        <w:rPr>
          <w:rFonts w:eastAsia="Calibri"/>
          <w:snapToGrid w:val="0"/>
          <w:kern w:val="22"/>
          <w:szCs w:val="22"/>
        </w:rPr>
        <w:t>(ii)</w:t>
      </w:r>
      <w:r w:rsidRPr="008335AA">
        <w:rPr>
          <w:rFonts w:eastAsia="Calibri"/>
          <w:snapToGrid w:val="0"/>
          <w:kern w:val="22"/>
          <w:szCs w:val="22"/>
        </w:rPr>
        <w:tab/>
        <w:t xml:space="preserve">Ensure that indicators are vulnerability- and risk-oriented and focused, and that they </w:t>
      </w:r>
      <w:proofErr w:type="gramStart"/>
      <w:r w:rsidRPr="008335AA">
        <w:rPr>
          <w:rFonts w:eastAsia="Calibri"/>
          <w:snapToGrid w:val="0"/>
          <w:kern w:val="22"/>
          <w:szCs w:val="22"/>
        </w:rPr>
        <w:t>are able to</w:t>
      </w:r>
      <w:proofErr w:type="gramEnd"/>
      <w:r w:rsidRPr="008335AA">
        <w:rPr>
          <w:rFonts w:eastAsia="Calibri"/>
          <w:snapToGrid w:val="0"/>
          <w:kern w:val="22"/>
          <w:szCs w:val="22"/>
        </w:rPr>
        <w:t xml:space="preserve"> measure high risks versus low risks and how </w:t>
      </w:r>
      <w:proofErr w:type="spellStart"/>
      <w:r w:rsidRPr="008335AA">
        <w:rPr>
          <w:rFonts w:eastAsia="Calibri"/>
          <w:snapToGrid w:val="0"/>
          <w:kern w:val="22"/>
          <w:szCs w:val="22"/>
        </w:rPr>
        <w:t>EbA</w:t>
      </w:r>
      <w:proofErr w:type="spellEnd"/>
      <w:r w:rsidRPr="008335AA">
        <w:rPr>
          <w:rFonts w:eastAsia="Calibri"/>
          <w:snapToGrid w:val="0"/>
          <w:kern w:val="22"/>
          <w:szCs w:val="22"/>
        </w:rPr>
        <w:t>/Eco-DRR interventions reduce risk over time. It is important to define “risk layers” and to prioritize which risks should be measured using indicators;</w:t>
      </w:r>
    </w:p>
    <w:p w:rsidR="00082CE6" w:rsidRPr="008335AA" w:rsidRDefault="00082CE6" w:rsidP="008335AA">
      <w:pPr>
        <w:suppressLineNumbers/>
        <w:suppressAutoHyphens/>
        <w:kinsoku w:val="0"/>
        <w:overflowPunct w:val="0"/>
        <w:autoSpaceDE w:val="0"/>
        <w:autoSpaceDN w:val="0"/>
        <w:adjustRightInd w:val="0"/>
        <w:snapToGrid w:val="0"/>
        <w:spacing w:after="120"/>
        <w:ind w:left="1440" w:hanging="720"/>
        <w:rPr>
          <w:rFonts w:eastAsia="Calibri"/>
          <w:snapToGrid w:val="0"/>
          <w:kern w:val="22"/>
          <w:szCs w:val="22"/>
        </w:rPr>
      </w:pPr>
      <w:r w:rsidRPr="008335AA">
        <w:rPr>
          <w:rFonts w:eastAsia="Calibri"/>
          <w:snapToGrid w:val="0"/>
          <w:kern w:val="22"/>
          <w:szCs w:val="22"/>
        </w:rPr>
        <w:t>(iii)</w:t>
      </w:r>
      <w:r w:rsidRPr="008335AA">
        <w:rPr>
          <w:rFonts w:eastAsia="Calibri"/>
          <w:snapToGrid w:val="0"/>
          <w:kern w:val="22"/>
          <w:szCs w:val="22"/>
        </w:rPr>
        <w:tab/>
        <w:t>Use targets and indicators under the Sustainable Development Goals, Aichi Biodiversity Targets and other relevant frameworks to track progress in sustainable ecosystem management and biodiversity enhancement, which also deliver towards strengthening resilience to climate change impacts and disasters;</w:t>
      </w:r>
    </w:p>
    <w:p w:rsidR="00082CE6" w:rsidRPr="008335AA" w:rsidRDefault="00082CE6" w:rsidP="008335AA">
      <w:pPr>
        <w:suppressLineNumbers/>
        <w:suppressAutoHyphens/>
        <w:kinsoku w:val="0"/>
        <w:overflowPunct w:val="0"/>
        <w:autoSpaceDE w:val="0"/>
        <w:autoSpaceDN w:val="0"/>
        <w:adjustRightInd w:val="0"/>
        <w:snapToGrid w:val="0"/>
        <w:spacing w:after="120"/>
        <w:ind w:left="1440" w:hanging="720"/>
        <w:rPr>
          <w:rFonts w:eastAsia="Calibri"/>
          <w:snapToGrid w:val="0"/>
          <w:kern w:val="22"/>
          <w:szCs w:val="22"/>
        </w:rPr>
      </w:pPr>
      <w:r w:rsidRPr="008335AA">
        <w:rPr>
          <w:rFonts w:eastAsia="Calibri"/>
          <w:snapToGrid w:val="0"/>
          <w:kern w:val="22"/>
          <w:szCs w:val="22"/>
        </w:rPr>
        <w:t>(iv)</w:t>
      </w:r>
      <w:r w:rsidRPr="008335AA">
        <w:rPr>
          <w:rFonts w:eastAsia="Calibri"/>
          <w:snapToGrid w:val="0"/>
          <w:kern w:val="22"/>
          <w:szCs w:val="22"/>
        </w:rPr>
        <w:tab/>
        <w:t>Align indicators with existing M&amp;E frameworks where possible;</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(d)</w:t>
      </w:r>
      <w:r w:rsidRPr="008335AA">
        <w:rPr>
          <w:rFonts w:eastAsia="Calibri"/>
          <w:snapToGrid w:val="0"/>
          <w:kern w:val="22"/>
          <w:szCs w:val="22"/>
        </w:rPr>
        <w:tab/>
        <w:t>Determine baselines for assessing effectiveness;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(e)</w:t>
      </w:r>
      <w:r w:rsidRPr="008335AA">
        <w:rPr>
          <w:rFonts w:eastAsia="Calibri"/>
          <w:snapToGrid w:val="0"/>
          <w:kern w:val="22"/>
          <w:szCs w:val="22"/>
        </w:rPr>
        <w:tab/>
        <w:t xml:space="preserve">Use appropriate participatory and inclusive tools for monitoring and evaluation of </w:t>
      </w:r>
      <w:proofErr w:type="spellStart"/>
      <w:r w:rsidRPr="008335AA">
        <w:rPr>
          <w:rFonts w:eastAsia="Calibri"/>
          <w:snapToGrid w:val="0"/>
          <w:kern w:val="22"/>
          <w:szCs w:val="22"/>
        </w:rPr>
        <w:t>EbA</w:t>
      </w:r>
      <w:proofErr w:type="spellEnd"/>
      <w:r w:rsidRPr="008335AA">
        <w:rPr>
          <w:rFonts w:eastAsia="Calibri"/>
          <w:snapToGrid w:val="0"/>
          <w:kern w:val="22"/>
          <w:szCs w:val="22"/>
        </w:rPr>
        <w:t xml:space="preserve"> and Eco-DRR, ensuring the engagement of local communities, stakeholders and rights holders.</w:t>
      </w:r>
      <w:r w:rsidRPr="008335AA">
        <w:rPr>
          <w:rStyle w:val="FootnoteReference"/>
          <w:rFonts w:eastAsia="Calibri"/>
          <w:snapToGrid w:val="0"/>
          <w:kern w:val="22"/>
          <w:szCs w:val="22"/>
        </w:rPr>
        <w:footnoteReference w:id="45"/>
      </w:r>
      <w:r w:rsidRPr="008335AA">
        <w:rPr>
          <w:rFonts w:eastAsia="Calibri"/>
          <w:snapToGrid w:val="0"/>
          <w:kern w:val="22"/>
          <w:szCs w:val="22"/>
        </w:rPr>
        <w:t xml:space="preserve"> Ensure the relevant experts are engaged, such as specialists on ecosystems/species status, and ecosystem function;</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sidRPr="008335AA">
        <w:rPr>
          <w:rFonts w:eastAsia="Calibri"/>
          <w:snapToGrid w:val="0"/>
          <w:kern w:val="22"/>
          <w:szCs w:val="22"/>
        </w:rPr>
        <w:t>(f)</w:t>
      </w:r>
      <w:r w:rsidRPr="008335AA">
        <w:rPr>
          <w:rFonts w:eastAsia="Calibri"/>
          <w:snapToGrid w:val="0"/>
          <w:kern w:val="22"/>
          <w:szCs w:val="22"/>
        </w:rPr>
        <w:tab/>
        <w:t xml:space="preserve">Test </w:t>
      </w:r>
      <w:proofErr w:type="spellStart"/>
      <w:r w:rsidRPr="008335AA">
        <w:rPr>
          <w:rFonts w:eastAsia="Calibri"/>
          <w:snapToGrid w:val="0"/>
          <w:kern w:val="22"/>
          <w:szCs w:val="22"/>
        </w:rPr>
        <w:t>EbA</w:t>
      </w:r>
      <w:proofErr w:type="spellEnd"/>
      <w:r w:rsidRPr="008335AA">
        <w:rPr>
          <w:rFonts w:eastAsia="Calibri"/>
          <w:snapToGrid w:val="0"/>
          <w:kern w:val="22"/>
          <w:szCs w:val="22"/>
        </w:rPr>
        <w:t>/Eco-DRR related indicators for local relevance.</w:t>
      </w:r>
    </w:p>
    <w:p w:rsidR="00082CE6" w:rsidRPr="00C103B2" w:rsidRDefault="00082CE6" w:rsidP="00D62700">
      <w:pPr>
        <w:pStyle w:val="Para10"/>
        <w:numPr>
          <w:ilvl w:val="0"/>
          <w:numId w:val="0"/>
        </w:numPr>
        <w:kinsoku w:val="0"/>
        <w:overflowPunct w:val="0"/>
        <w:autoSpaceDE w:val="0"/>
        <w:autoSpaceDN w:val="0"/>
        <w:snapToGrid w:val="0"/>
        <w:spacing w:before="0" w:after="0"/>
        <w:rPr>
          <w:kern w:val="22"/>
          <w:szCs w:val="22"/>
        </w:rPr>
      </w:pPr>
    </w:p>
    <w:p w:rsidR="00C470D0" w:rsidRPr="00D40039" w:rsidRDefault="00C470D0" w:rsidP="00D62700">
      <w:pPr>
        <w:jc w:val="center"/>
        <w:rPr>
          <w:kern w:val="22"/>
          <w:szCs w:val="22"/>
        </w:rPr>
      </w:pPr>
      <w:r w:rsidRPr="00D40039">
        <w:rPr>
          <w:kern w:val="22"/>
          <w:szCs w:val="22"/>
        </w:rPr>
        <w:t>__________</w:t>
      </w:r>
      <w:r w:rsidR="00D40039">
        <w:rPr>
          <w:kern w:val="22"/>
          <w:szCs w:val="22"/>
        </w:rPr>
        <w:t>__________</w:t>
      </w:r>
    </w:p>
    <w:p w:rsidR="00B3369F" w:rsidRPr="00C103B2" w:rsidRDefault="00B3369F" w:rsidP="00D62700">
      <w:pPr>
        <w:rPr>
          <w:kern w:val="22"/>
          <w:szCs w:val="22"/>
        </w:rPr>
      </w:pPr>
    </w:p>
    <w:sectPr w:rsidR="00B3369F" w:rsidRPr="00C103B2" w:rsidSect="007B078D">
      <w:headerReference w:type="even" r:id="rId23"/>
      <w:headerReference w:type="default" r:id="rId2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220" w:rsidRDefault="00EF0220" w:rsidP="00CF1848">
      <w:r>
        <w:separator/>
      </w:r>
    </w:p>
  </w:endnote>
  <w:endnote w:type="continuationSeparator" w:id="0">
    <w:p w:rsidR="00EF0220" w:rsidRDefault="00EF0220" w:rsidP="00CF1848">
      <w:r>
        <w:continuationSeparator/>
      </w:r>
    </w:p>
  </w:endnote>
  <w:endnote w:type="continuationNotice" w:id="1">
    <w:p w:rsidR="00EF0220" w:rsidRDefault="00EF02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Liberation Serif">
    <w:altName w:val="Times New Roman"/>
    <w:charset w:val="00"/>
    <w:family w:val="roman"/>
    <w:pitch w:val="variable"/>
  </w:font>
  <w:font w:name="Lohit Hindi">
    <w:altName w:val="MS Mincho"/>
    <w:charset w:val="80"/>
    <w:family w:val="auto"/>
    <w:pitch w:val="variable"/>
  </w:font>
  <w:font w:name="Century Gothic">
    <w:panose1 w:val="020B0502020202020204"/>
    <w:charset w:val="00"/>
    <w:family w:val="swiss"/>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220" w:rsidRDefault="00EF0220" w:rsidP="00CF1848">
      <w:r>
        <w:separator/>
      </w:r>
    </w:p>
  </w:footnote>
  <w:footnote w:type="continuationSeparator" w:id="0">
    <w:p w:rsidR="00EF0220" w:rsidRDefault="00EF0220" w:rsidP="00CF1848">
      <w:r>
        <w:continuationSeparator/>
      </w:r>
    </w:p>
  </w:footnote>
  <w:footnote w:type="continuationNotice" w:id="1">
    <w:p w:rsidR="00EF0220" w:rsidRDefault="00EF0220"/>
  </w:footnote>
  <w:footnote w:id="2">
    <w:p w:rsidR="00867932" w:rsidRPr="00C103B2" w:rsidRDefault="00867932" w:rsidP="00995483">
      <w:pPr>
        <w:pStyle w:val="FootnoteText"/>
        <w:suppressLineNumbers/>
        <w:suppressAutoHyphens/>
        <w:ind w:firstLine="0"/>
        <w:jc w:val="left"/>
        <w:rPr>
          <w:kern w:val="18"/>
          <w:szCs w:val="18"/>
        </w:rPr>
      </w:pPr>
      <w:r w:rsidRPr="00C103B2">
        <w:rPr>
          <w:rStyle w:val="FootnoteReference"/>
          <w:kern w:val="18"/>
          <w:sz w:val="18"/>
          <w:szCs w:val="18"/>
        </w:rPr>
        <w:footnoteRef/>
      </w:r>
      <w:r w:rsidRPr="00C103B2">
        <w:rPr>
          <w:kern w:val="18"/>
          <w:szCs w:val="18"/>
        </w:rPr>
        <w:t xml:space="preserve"> United Nations, </w:t>
      </w:r>
      <w:r w:rsidRPr="00C103B2">
        <w:rPr>
          <w:i/>
          <w:kern w:val="18"/>
          <w:szCs w:val="18"/>
        </w:rPr>
        <w:t>Treaty Series</w:t>
      </w:r>
      <w:r w:rsidRPr="00C103B2">
        <w:rPr>
          <w:kern w:val="18"/>
          <w:szCs w:val="18"/>
        </w:rPr>
        <w:t>, Registration No. I-54113.</w:t>
      </w:r>
    </w:p>
  </w:footnote>
  <w:footnote w:id="3">
    <w:p w:rsidR="00867932" w:rsidRPr="00C103B2" w:rsidRDefault="00867932" w:rsidP="00995483">
      <w:pPr>
        <w:pStyle w:val="FootnoteText"/>
        <w:suppressLineNumbers/>
        <w:suppressAutoHyphens/>
        <w:ind w:firstLine="0"/>
        <w:jc w:val="left"/>
        <w:rPr>
          <w:kern w:val="18"/>
          <w:szCs w:val="18"/>
        </w:rPr>
      </w:pPr>
      <w:r w:rsidRPr="00C103B2">
        <w:rPr>
          <w:rStyle w:val="FootnoteReference"/>
          <w:kern w:val="18"/>
          <w:sz w:val="18"/>
          <w:szCs w:val="18"/>
        </w:rPr>
        <w:footnoteRef/>
      </w:r>
      <w:r w:rsidRPr="00C103B2">
        <w:rPr>
          <w:kern w:val="18"/>
          <w:szCs w:val="18"/>
        </w:rPr>
        <w:t xml:space="preserve"> D</w:t>
      </w:r>
      <w:hyperlink r:id="rId1" w:history="1">
        <w:r w:rsidRPr="00C103B2">
          <w:rPr>
            <w:kern w:val="18"/>
            <w:szCs w:val="18"/>
          </w:rPr>
          <w:t>ecision VII/11</w:t>
        </w:r>
      </w:hyperlink>
      <w:r w:rsidRPr="00C103B2">
        <w:rPr>
          <w:kern w:val="18"/>
          <w:szCs w:val="18"/>
        </w:rPr>
        <w:t>.</w:t>
      </w:r>
    </w:p>
  </w:footnote>
  <w:footnote w:id="4">
    <w:p w:rsidR="00867932" w:rsidRPr="00C103B2" w:rsidRDefault="00867932" w:rsidP="00995483">
      <w:pPr>
        <w:pStyle w:val="FootnoteText"/>
        <w:suppressLineNumbers/>
        <w:suppressAutoHyphens/>
        <w:ind w:firstLine="0"/>
        <w:jc w:val="left"/>
        <w:rPr>
          <w:kern w:val="18"/>
          <w:szCs w:val="18"/>
        </w:rPr>
      </w:pPr>
      <w:r w:rsidRPr="00C103B2">
        <w:rPr>
          <w:rStyle w:val="FootnoteReference"/>
          <w:kern w:val="18"/>
          <w:sz w:val="18"/>
          <w:szCs w:val="18"/>
        </w:rPr>
        <w:footnoteRef/>
      </w:r>
      <w:r w:rsidRPr="00C103B2">
        <w:rPr>
          <w:kern w:val="18"/>
          <w:szCs w:val="18"/>
        </w:rPr>
        <w:t xml:space="preserve"> Established under paragraph 135 of decision 1/CP.21 of the Conference of the Parties to the United Nations Framework Convention on Climate Change (see FCCC/CP/2015/10/Add.1).</w:t>
      </w:r>
    </w:p>
  </w:footnote>
  <w:footnote w:id="5">
    <w:p w:rsidR="00867932" w:rsidRPr="00C103B2" w:rsidRDefault="00867932" w:rsidP="00995483">
      <w:pPr>
        <w:pStyle w:val="FootnoteText"/>
        <w:suppressLineNumbers/>
        <w:suppressAutoHyphens/>
        <w:ind w:firstLine="0"/>
        <w:jc w:val="left"/>
        <w:rPr>
          <w:kern w:val="18"/>
          <w:szCs w:val="18"/>
        </w:rPr>
      </w:pPr>
      <w:r w:rsidRPr="00C103B2">
        <w:rPr>
          <w:rStyle w:val="FootnoteReference"/>
          <w:kern w:val="18"/>
          <w:sz w:val="18"/>
          <w:szCs w:val="18"/>
        </w:rPr>
        <w:footnoteRef/>
      </w:r>
      <w:r w:rsidRPr="00C103B2">
        <w:rPr>
          <w:kern w:val="18"/>
          <w:szCs w:val="18"/>
        </w:rPr>
        <w:t xml:space="preserve"> CBD/COP/14/INF/22.</w:t>
      </w:r>
    </w:p>
  </w:footnote>
  <w:footnote w:id="6">
    <w:p w:rsidR="00867932" w:rsidRPr="00C103B2" w:rsidRDefault="00867932" w:rsidP="00995483">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snapToGrid w:val="0"/>
          <w:kern w:val="18"/>
          <w:sz w:val="18"/>
          <w:szCs w:val="18"/>
        </w:rPr>
        <w:footnoteRef/>
      </w:r>
      <w:r w:rsidRPr="00C103B2">
        <w:rPr>
          <w:snapToGrid w:val="0"/>
          <w:kern w:val="18"/>
          <w:szCs w:val="18"/>
        </w:rPr>
        <w:t xml:space="preserve"> United Nations, </w:t>
      </w:r>
      <w:r w:rsidRPr="00C103B2">
        <w:rPr>
          <w:i/>
          <w:iCs/>
          <w:snapToGrid w:val="0"/>
          <w:kern w:val="18"/>
          <w:szCs w:val="18"/>
        </w:rPr>
        <w:t>Treaty Series</w:t>
      </w:r>
      <w:r w:rsidRPr="00C103B2">
        <w:rPr>
          <w:snapToGrid w:val="0"/>
          <w:kern w:val="18"/>
          <w:szCs w:val="18"/>
        </w:rPr>
        <w:t>, Registration No. I-54113.</w:t>
      </w:r>
    </w:p>
  </w:footnote>
  <w:footnote w:id="7">
    <w:p w:rsidR="00867932" w:rsidRPr="00C103B2" w:rsidRDefault="00867932" w:rsidP="00995483">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snapToGrid w:val="0"/>
          <w:kern w:val="18"/>
          <w:sz w:val="18"/>
          <w:szCs w:val="18"/>
        </w:rPr>
        <w:footnoteRef/>
      </w:r>
      <w:r w:rsidRPr="00C103B2">
        <w:rPr>
          <w:snapToGrid w:val="0"/>
          <w:kern w:val="18"/>
          <w:szCs w:val="18"/>
        </w:rPr>
        <w:t xml:space="preserve"> See General Assembly resolution 70/1 of 25 September 2015.</w:t>
      </w:r>
    </w:p>
  </w:footnote>
  <w:footnote w:id="8">
    <w:p w:rsidR="00867932" w:rsidRPr="00C103B2" w:rsidRDefault="00867932" w:rsidP="00995483">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snapToGrid w:val="0"/>
          <w:kern w:val="18"/>
          <w:sz w:val="18"/>
          <w:szCs w:val="18"/>
        </w:rPr>
        <w:footnoteRef/>
      </w:r>
      <w:r w:rsidRPr="00C103B2">
        <w:rPr>
          <w:snapToGrid w:val="0"/>
          <w:kern w:val="18"/>
          <w:szCs w:val="18"/>
        </w:rPr>
        <w:t xml:space="preserve"> </w:t>
      </w:r>
      <w:hyperlink r:id="rId2" w:history="1">
        <w:r w:rsidRPr="00C103B2">
          <w:rPr>
            <w:rStyle w:val="Hyperlink"/>
            <w:snapToGrid w:val="0"/>
            <w:kern w:val="18"/>
            <w:szCs w:val="18"/>
          </w:rPr>
          <w:t>Decision X/2</w:t>
        </w:r>
      </w:hyperlink>
      <w:r w:rsidRPr="00C103B2">
        <w:rPr>
          <w:snapToGrid w:val="0"/>
          <w:kern w:val="18"/>
          <w:szCs w:val="18"/>
        </w:rPr>
        <w:t>.</w:t>
      </w:r>
    </w:p>
  </w:footnote>
  <w:footnote w:id="9">
    <w:p w:rsidR="00867932" w:rsidRPr="00C103B2" w:rsidRDefault="00867932" w:rsidP="00995483">
      <w:pPr>
        <w:pStyle w:val="FootnoteText"/>
        <w:suppressLineNumbers/>
        <w:suppressAutoHyphens/>
        <w:ind w:firstLine="0"/>
        <w:jc w:val="left"/>
        <w:rPr>
          <w:kern w:val="18"/>
          <w:szCs w:val="18"/>
        </w:rPr>
      </w:pPr>
      <w:r w:rsidRPr="00C103B2">
        <w:rPr>
          <w:rStyle w:val="FootnoteReference"/>
          <w:kern w:val="18"/>
          <w:sz w:val="18"/>
          <w:szCs w:val="18"/>
        </w:rPr>
        <w:footnoteRef/>
      </w:r>
      <w:r w:rsidRPr="00C103B2">
        <w:rPr>
          <w:kern w:val="18"/>
          <w:szCs w:val="18"/>
        </w:rPr>
        <w:t xml:space="preserve"> General Assembly resolution 69/283, annex II.</w:t>
      </w:r>
    </w:p>
  </w:footnote>
  <w:footnote w:id="10">
    <w:p w:rsidR="00867932" w:rsidRPr="00C103B2" w:rsidRDefault="00867932" w:rsidP="00995483">
      <w:pPr>
        <w:pStyle w:val="FootnoteText"/>
        <w:suppressLineNumbers/>
        <w:suppressAutoHyphens/>
        <w:ind w:firstLine="0"/>
        <w:jc w:val="left"/>
        <w:rPr>
          <w:kern w:val="18"/>
          <w:szCs w:val="18"/>
        </w:rPr>
      </w:pPr>
      <w:r w:rsidRPr="00C103B2">
        <w:rPr>
          <w:rStyle w:val="FootnoteReference"/>
          <w:kern w:val="18"/>
          <w:sz w:val="18"/>
          <w:szCs w:val="18"/>
        </w:rPr>
        <w:footnoteRef/>
      </w:r>
      <w:r w:rsidRPr="00C103B2">
        <w:rPr>
          <w:kern w:val="18"/>
          <w:szCs w:val="18"/>
        </w:rPr>
        <w:t xml:space="preserve"> Intergovernmental Panel on Climate Change, 2018. Available at </w:t>
      </w:r>
      <w:hyperlink r:id="rId3" w:history="1">
        <w:r w:rsidRPr="00C103B2">
          <w:rPr>
            <w:rStyle w:val="Hyperlink"/>
            <w:kern w:val="18"/>
            <w:szCs w:val="18"/>
          </w:rPr>
          <w:t>http://www.ipcc.ch/report/sr15/</w:t>
        </w:r>
      </w:hyperlink>
      <w:r w:rsidRPr="00C103B2">
        <w:rPr>
          <w:kern w:val="18"/>
          <w:szCs w:val="18"/>
        </w:rPr>
        <w:t>.</w:t>
      </w:r>
    </w:p>
  </w:footnote>
  <w:footnote w:id="11">
    <w:p w:rsidR="00867932" w:rsidRPr="00C103B2" w:rsidRDefault="00867932" w:rsidP="009E020E">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CBD/SBSTTA/22/INF/1.</w:t>
      </w:r>
    </w:p>
  </w:footnote>
  <w:footnote w:id="12">
    <w:p w:rsidR="00867932" w:rsidRPr="00C103B2"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Derived from CBD Technical Series 41. 2009. Connecting Biodiversity and Climate Change Mitigation and Adaptation: Report of the Second Ad Hoc Technical Expert Group on Biodiversity and Climate Change.</w:t>
      </w:r>
    </w:p>
  </w:footnote>
  <w:footnote w:id="13">
    <w:p w:rsidR="00867932" w:rsidRPr="00C103B2"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Estrella, M. and N. </w:t>
      </w:r>
      <w:proofErr w:type="spellStart"/>
      <w:r w:rsidRPr="00C103B2">
        <w:rPr>
          <w:snapToGrid w:val="0"/>
          <w:kern w:val="18"/>
          <w:szCs w:val="18"/>
        </w:rPr>
        <w:t>Saalismaa</w:t>
      </w:r>
      <w:proofErr w:type="spellEnd"/>
      <w:r w:rsidRPr="00C103B2">
        <w:rPr>
          <w:snapToGrid w:val="0"/>
          <w:kern w:val="18"/>
          <w:szCs w:val="18"/>
        </w:rPr>
        <w:t xml:space="preserve">. 2013. Ecosystem-based Disaster Risk Reduction: An Overview, In: Renaud, F., </w:t>
      </w:r>
      <w:proofErr w:type="spellStart"/>
      <w:r w:rsidRPr="00C103B2">
        <w:rPr>
          <w:snapToGrid w:val="0"/>
          <w:kern w:val="18"/>
          <w:szCs w:val="18"/>
        </w:rPr>
        <w:t>Sudmeier-Rieux</w:t>
      </w:r>
      <w:proofErr w:type="spellEnd"/>
      <w:r w:rsidRPr="00C103B2">
        <w:rPr>
          <w:snapToGrid w:val="0"/>
          <w:kern w:val="18"/>
          <w:szCs w:val="18"/>
        </w:rPr>
        <w:t xml:space="preserve">, K. and M. Estrella (eds.), </w:t>
      </w:r>
      <w:r w:rsidRPr="00C103B2">
        <w:rPr>
          <w:i/>
          <w:iCs/>
          <w:snapToGrid w:val="0"/>
          <w:kern w:val="18"/>
          <w:szCs w:val="18"/>
        </w:rPr>
        <w:t>The Role of Ecosystem Management in Disaster Risk Reduction</w:t>
      </w:r>
      <w:r w:rsidRPr="00C103B2">
        <w:rPr>
          <w:snapToGrid w:val="0"/>
          <w:kern w:val="18"/>
          <w:szCs w:val="18"/>
        </w:rPr>
        <w:t>. Tokyo: UNU Press.</w:t>
      </w:r>
    </w:p>
  </w:footnote>
  <w:footnote w:id="14">
    <w:p w:rsidR="00867932" w:rsidRPr="00C103B2"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snapToGrid w:val="0"/>
          <w:kern w:val="18"/>
          <w:sz w:val="18"/>
          <w:szCs w:val="18"/>
        </w:rPr>
        <w:footnoteRef/>
      </w:r>
      <w:r w:rsidRPr="00C103B2">
        <w:rPr>
          <w:snapToGrid w:val="0"/>
          <w:kern w:val="18"/>
          <w:szCs w:val="18"/>
        </w:rPr>
        <w:t xml:space="preserve"> CBD/SBSTTA/22/INF/1.</w:t>
      </w:r>
    </w:p>
  </w:footnote>
  <w:footnote w:id="15">
    <w:p w:rsidR="00867932" w:rsidRPr="00C103B2"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w:t>
      </w:r>
      <w:r w:rsidRPr="00C103B2">
        <w:rPr>
          <w:i/>
          <w:iCs/>
          <w:snapToGrid w:val="0"/>
          <w:kern w:val="18"/>
          <w:szCs w:val="18"/>
        </w:rPr>
        <w:t>Synthesis Report on Experiences with Ecosystem-Based Approaches to Climate Change Adaptation and Disaster Risk Reduction</w:t>
      </w:r>
      <w:r w:rsidRPr="00C103B2">
        <w:rPr>
          <w:snapToGrid w:val="0"/>
          <w:kern w:val="18"/>
          <w:szCs w:val="18"/>
        </w:rPr>
        <w:t xml:space="preserve"> (</w:t>
      </w:r>
      <w:hyperlink r:id="rId4" w:history="1">
        <w:r w:rsidRPr="00C103B2">
          <w:rPr>
            <w:rStyle w:val="Hyperlink"/>
            <w:snapToGrid w:val="0"/>
            <w:kern w:val="18"/>
            <w:szCs w:val="18"/>
          </w:rPr>
          <w:t>https://www.cbd.int/doc/publications/cbd-ts-85-en.pdf</w:t>
        </w:r>
      </w:hyperlink>
      <w:r w:rsidRPr="00C103B2">
        <w:rPr>
          <w:snapToGrid w:val="0"/>
          <w:kern w:val="18"/>
          <w:szCs w:val="18"/>
        </w:rPr>
        <w:t>)</w:t>
      </w:r>
    </w:p>
  </w:footnote>
  <w:footnote w:id="16">
    <w:p w:rsidR="00867932" w:rsidRPr="004A0FBD"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C103B2">
        <w:rPr>
          <w:rStyle w:val="FootnoteReference"/>
          <w:rFonts w:eastAsiaTheme="majorEastAsia"/>
          <w:snapToGrid w:val="0"/>
          <w:kern w:val="18"/>
          <w:sz w:val="18"/>
          <w:szCs w:val="18"/>
        </w:rPr>
        <w:footnoteRef/>
      </w:r>
      <w:r w:rsidRPr="004A0FBD">
        <w:rPr>
          <w:snapToGrid w:val="0"/>
          <w:kern w:val="18"/>
          <w:szCs w:val="18"/>
          <w:lang w:val="fr-FR"/>
        </w:rPr>
        <w:t xml:space="preserve"> </w:t>
      </w:r>
      <w:r w:rsidRPr="004A0FBD">
        <w:rPr>
          <w:i/>
          <w:iCs/>
          <w:snapToGrid w:val="0"/>
          <w:kern w:val="18"/>
          <w:szCs w:val="18"/>
          <w:lang w:val="fr-FR"/>
        </w:rPr>
        <w:t>Source</w:t>
      </w:r>
      <w:r w:rsidRPr="004A0FBD">
        <w:rPr>
          <w:snapToGrid w:val="0"/>
          <w:kern w:val="18"/>
          <w:szCs w:val="18"/>
          <w:lang w:val="fr-FR"/>
        </w:rPr>
        <w:t>: PANORAMA database https://panorama.solutions/en/portal/ecosystem-based-adaptation</w:t>
      </w:r>
    </w:p>
  </w:footnote>
  <w:footnote w:id="17">
    <w:p w:rsidR="00867932" w:rsidRPr="00C103B2"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Including “Guidance on Enhancing Positive and Minimizing Negative Impacts on Biodiversity of Climate Change Adaptation Activities” (UNEP/CBD/SBSTTA/20/INF/1).</w:t>
      </w:r>
    </w:p>
  </w:footnote>
  <w:footnote w:id="18">
    <w:p w:rsidR="00867932" w:rsidRPr="00C103B2"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See Ecosystem restoration: short-term action plan (</w:t>
      </w:r>
      <w:hyperlink r:id="rId5" w:history="1">
        <w:r w:rsidRPr="00C103B2">
          <w:rPr>
            <w:rStyle w:val="Hyperlink"/>
            <w:snapToGrid w:val="0"/>
            <w:kern w:val="18"/>
            <w:szCs w:val="18"/>
          </w:rPr>
          <w:t>decision XIII/5</w:t>
        </w:r>
      </w:hyperlink>
      <w:r w:rsidRPr="00C103B2">
        <w:rPr>
          <w:snapToGrid w:val="0"/>
          <w:kern w:val="18"/>
          <w:szCs w:val="18"/>
        </w:rPr>
        <w:t xml:space="preserve">); </w:t>
      </w:r>
      <w:hyperlink r:id="rId6" w:history="1">
        <w:r w:rsidRPr="00C103B2">
          <w:rPr>
            <w:rStyle w:val="Hyperlink"/>
            <w:snapToGrid w:val="0"/>
            <w:kern w:val="18"/>
            <w:szCs w:val="18"/>
          </w:rPr>
          <w:t>the United Nations Declaration on the Rights of Indigenous Peoples</w:t>
        </w:r>
      </w:hyperlink>
      <w:r w:rsidRPr="00C103B2">
        <w:rPr>
          <w:snapToGrid w:val="0"/>
          <w:kern w:val="18"/>
          <w:szCs w:val="18"/>
        </w:rPr>
        <w:t xml:space="preserve">; and Principles, Guidelines and Other Tools Developed under the Convention, available at </w:t>
      </w:r>
      <w:hyperlink r:id="rId7" w:history="1">
        <w:r w:rsidRPr="00C103B2">
          <w:rPr>
            <w:rStyle w:val="Hyperlink"/>
            <w:snapToGrid w:val="0"/>
            <w:kern w:val="18"/>
            <w:szCs w:val="18"/>
          </w:rPr>
          <w:t>https://www.cbd.int/guidelines/</w:t>
        </w:r>
      </w:hyperlink>
      <w:r w:rsidRPr="00C103B2">
        <w:rPr>
          <w:rStyle w:val="Hyperlink"/>
          <w:snapToGrid w:val="0"/>
          <w:kern w:val="18"/>
          <w:szCs w:val="18"/>
          <w:u w:val="none"/>
        </w:rPr>
        <w:t>.</w:t>
      </w:r>
    </w:p>
  </w:footnote>
  <w:footnote w:id="19">
    <w:p w:rsidR="00867932" w:rsidRPr="00C103B2"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The use of the recovery, rehabilitation and reconstruction phases after a disaster to increase the resilience of nations and communities through integrating disaster risk reduction measures into the restoration of physical infrastructure and societal systems, and into the revitalization of livelihoods, economies and the environment (</w:t>
      </w:r>
      <w:hyperlink r:id="rId8" w:history="1">
        <w:r w:rsidRPr="00C103B2">
          <w:rPr>
            <w:rStyle w:val="Hyperlink"/>
            <w:snapToGrid w:val="0"/>
            <w:kern w:val="18"/>
            <w:szCs w:val="18"/>
          </w:rPr>
          <w:t>UNISDR definition of “build back better”</w:t>
        </w:r>
      </w:hyperlink>
      <w:r w:rsidRPr="00C103B2">
        <w:rPr>
          <w:snapToGrid w:val="0"/>
          <w:kern w:val="18"/>
          <w:szCs w:val="18"/>
        </w:rPr>
        <w:t>, 2017, as recommended by the open-ended intergovernmental expert working group on terminology relating to disaster risk reduction (</w:t>
      </w:r>
      <w:hyperlink r:id="rId9" w:history="1">
        <w:r w:rsidRPr="00C103B2">
          <w:rPr>
            <w:rStyle w:val="Hyperlink"/>
            <w:snapToGrid w:val="0"/>
            <w:kern w:val="18"/>
            <w:szCs w:val="18"/>
          </w:rPr>
          <w:t>A/71/644</w:t>
        </w:r>
      </w:hyperlink>
      <w:r w:rsidRPr="00C103B2">
        <w:rPr>
          <w:snapToGrid w:val="0"/>
          <w:kern w:val="18"/>
          <w:szCs w:val="18"/>
        </w:rPr>
        <w:t xml:space="preserve"> and </w:t>
      </w:r>
      <w:hyperlink r:id="rId10" w:history="1">
        <w:r w:rsidRPr="00C103B2">
          <w:rPr>
            <w:rStyle w:val="Hyperlink"/>
            <w:snapToGrid w:val="0"/>
            <w:kern w:val="18"/>
            <w:szCs w:val="18"/>
          </w:rPr>
          <w:t>Corr.1</w:t>
        </w:r>
      </w:hyperlink>
      <w:r w:rsidRPr="00C103B2">
        <w:rPr>
          <w:snapToGrid w:val="0"/>
          <w:kern w:val="18"/>
          <w:szCs w:val="18"/>
        </w:rPr>
        <w:t xml:space="preserve">) and endorsed by the United Nations General Assembly (see </w:t>
      </w:r>
      <w:hyperlink r:id="rId11" w:history="1">
        <w:r w:rsidRPr="00C103B2">
          <w:rPr>
            <w:rStyle w:val="Hyperlink"/>
            <w:snapToGrid w:val="0"/>
            <w:kern w:val="18"/>
            <w:szCs w:val="18"/>
          </w:rPr>
          <w:t>resolution 71/276</w:t>
        </w:r>
      </w:hyperlink>
      <w:r w:rsidRPr="00C103B2">
        <w:rPr>
          <w:snapToGrid w:val="0"/>
          <w:kern w:val="18"/>
          <w:szCs w:val="18"/>
        </w:rPr>
        <w:t>)).</w:t>
      </w:r>
    </w:p>
  </w:footnote>
  <w:footnote w:id="20">
    <w:p w:rsidR="00867932" w:rsidRPr="00025947"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The precautionary approach is stated in the preamble of the Convention on Biological Diversity: “Where there is a threat of significant reduction or loss of biological diversity, lack of full scientific certainty should not be used as a reason for postponing measures to avoid or minimize such a threat.”</w:t>
      </w:r>
    </w:p>
  </w:footnote>
  <w:footnote w:id="21">
    <w:p w:rsidR="00867932" w:rsidRPr="00C103B2"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A worldview that has evolved over time that integrates physical and spiritual aspects (adapted from </w:t>
      </w:r>
      <w:hyperlink r:id="rId12" w:history="1">
        <w:r w:rsidRPr="00C103B2">
          <w:rPr>
            <w:rStyle w:val="Hyperlink"/>
            <w:snapToGrid w:val="0"/>
            <w:kern w:val="18"/>
            <w:szCs w:val="18"/>
          </w:rPr>
          <w:t>the Indigenous Peoples’ Restoration Network</w:t>
        </w:r>
      </w:hyperlink>
      <w:r w:rsidRPr="00C103B2">
        <w:rPr>
          <w:snapToGrid w:val="0"/>
          <w:kern w:val="18"/>
          <w:szCs w:val="18"/>
        </w:rPr>
        <w:t>).</w:t>
      </w:r>
    </w:p>
  </w:footnote>
  <w:footnote w:id="22">
    <w:p w:rsidR="00867932" w:rsidRPr="00C103B2"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CBD/SBSTTA/22/INF/1.</w:t>
      </w:r>
    </w:p>
  </w:footnote>
  <w:footnote w:id="23">
    <w:p w:rsidR="00867932" w:rsidRPr="00C103B2"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CBD/SBSTTA/22/INF/1.</w:t>
      </w:r>
    </w:p>
  </w:footnote>
  <w:footnote w:id="24">
    <w:p w:rsidR="00867932" w:rsidRPr="00C103B2"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Ibid.</w:t>
      </w:r>
    </w:p>
  </w:footnote>
  <w:footnote w:id="25">
    <w:p w:rsidR="00867932" w:rsidRPr="00C103B2"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CBD/SBSTTA/22/INF/1, annex; </w:t>
      </w:r>
      <w:hyperlink r:id="rId13" w:history="1">
        <w:r w:rsidRPr="00C103B2">
          <w:rPr>
            <w:rStyle w:val="Hyperlink"/>
            <w:i/>
            <w:iCs/>
            <w:snapToGrid w:val="0"/>
            <w:kern w:val="18"/>
            <w:szCs w:val="18"/>
          </w:rPr>
          <w:t>CBD Technical Series No. 85</w:t>
        </w:r>
      </w:hyperlink>
      <w:r w:rsidRPr="00C103B2">
        <w:rPr>
          <w:snapToGrid w:val="0"/>
          <w:kern w:val="18"/>
          <w:szCs w:val="18"/>
        </w:rPr>
        <w:t>, annexes II and III.</w:t>
      </w:r>
    </w:p>
  </w:footnote>
  <w:footnote w:id="26">
    <w:p w:rsidR="00867932" w:rsidRPr="00C103B2"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CBD/SBSTTA/22/INF/1.</w:t>
      </w:r>
    </w:p>
  </w:footnote>
  <w:footnote w:id="27">
    <w:p w:rsidR="00867932" w:rsidRPr="00867932"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Such as the Partnership for Environment and Disaster Risk Reduction (PEDRR), Friends of </w:t>
      </w:r>
      <w:proofErr w:type="spellStart"/>
      <w:r w:rsidRPr="00C103B2">
        <w:rPr>
          <w:snapToGrid w:val="0"/>
          <w:kern w:val="18"/>
          <w:szCs w:val="18"/>
        </w:rPr>
        <w:t>EbA</w:t>
      </w:r>
      <w:proofErr w:type="spellEnd"/>
      <w:r w:rsidRPr="00C103B2">
        <w:rPr>
          <w:snapToGrid w:val="0"/>
          <w:kern w:val="18"/>
          <w:szCs w:val="18"/>
        </w:rPr>
        <w:t xml:space="preserve"> (FEBA), PANORAMA, BES-Net (Biodiversity and Ecosystem Services Network), </w:t>
      </w:r>
      <w:proofErr w:type="spellStart"/>
      <w:r w:rsidRPr="00C103B2">
        <w:rPr>
          <w:snapToGrid w:val="0"/>
          <w:kern w:val="18"/>
          <w:szCs w:val="18"/>
        </w:rPr>
        <w:t>Ecoshape</w:t>
      </w:r>
      <w:proofErr w:type="spellEnd"/>
      <w:r w:rsidRPr="00C103B2">
        <w:rPr>
          <w:snapToGrid w:val="0"/>
          <w:kern w:val="18"/>
          <w:szCs w:val="18"/>
        </w:rPr>
        <w:t>, Ecosystem Services Partnership’s Thematic Working Group on Ecosystem Services and Disaster Risk Reduction, IUCN Thematic Groups, and CAP-Net (UNDP).</w:t>
      </w:r>
    </w:p>
  </w:footnote>
  <w:footnote w:id="28">
    <w:p w:rsidR="00867932" w:rsidRPr="00D40039"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Including: National adaptation plans (UNFCCC), Operational Framework for </w:t>
      </w:r>
      <w:proofErr w:type="spellStart"/>
      <w:r w:rsidRPr="00C103B2">
        <w:rPr>
          <w:snapToGrid w:val="0"/>
          <w:kern w:val="18"/>
          <w:szCs w:val="18"/>
        </w:rPr>
        <w:t>EbA</w:t>
      </w:r>
      <w:proofErr w:type="spellEnd"/>
      <w:r w:rsidRPr="00C103B2">
        <w:rPr>
          <w:snapToGrid w:val="0"/>
          <w:kern w:val="18"/>
          <w:szCs w:val="18"/>
        </w:rPr>
        <w:t xml:space="preserve"> (WWF), Adaptation mainstreaming cycle (GIZ), Disaster risk management cycle (European Environmental Agency), Eco-DRR cycle (</w:t>
      </w:r>
      <w:proofErr w:type="spellStart"/>
      <w:r w:rsidRPr="00C103B2">
        <w:rPr>
          <w:snapToGrid w:val="0"/>
          <w:kern w:val="18"/>
          <w:szCs w:val="18"/>
        </w:rPr>
        <w:t>Sudmeier-Rieux</w:t>
      </w:r>
      <w:proofErr w:type="spellEnd"/>
      <w:r w:rsidRPr="00C103B2">
        <w:rPr>
          <w:snapToGrid w:val="0"/>
          <w:kern w:val="18"/>
          <w:szCs w:val="18"/>
        </w:rPr>
        <w:t xml:space="preserve"> 2013), Ecosystems protecting infrastructure and communities (</w:t>
      </w:r>
      <w:r w:rsidRPr="00867932">
        <w:rPr>
          <w:snapToGrid w:val="0"/>
          <w:kern w:val="18"/>
          <w:szCs w:val="18"/>
        </w:rPr>
        <w:t>IUCN, Monty et al. 2017), and the Landscape Approach (CARE Netherlands and Wetlands International).</w:t>
      </w:r>
    </w:p>
  </w:footnote>
  <w:footnote w:id="29">
    <w:p w:rsidR="00867932" w:rsidRPr="00C103B2"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Additional details are provided in CBD/SBSTTA/22/INF/1.</w:t>
      </w:r>
    </w:p>
  </w:footnote>
  <w:footnote w:id="30">
    <w:p w:rsidR="00867932" w:rsidRPr="00C103B2"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CBD/SBSTTA/22/INF/1.</w:t>
      </w:r>
    </w:p>
  </w:footnote>
  <w:footnote w:id="31">
    <w:p w:rsidR="00867932" w:rsidRPr="00C103B2"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Available in CBD/SBSTTA/22/INF/1.</w:t>
      </w:r>
    </w:p>
  </w:footnote>
  <w:footnote w:id="32">
    <w:p w:rsidR="00867932" w:rsidRPr="00C103B2"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Intergovernmental Panel on Climate Change, </w:t>
      </w:r>
      <w:hyperlink r:id="rId14" w:history="1">
        <w:r w:rsidRPr="00C103B2">
          <w:rPr>
            <w:rStyle w:val="Hyperlink"/>
            <w:i/>
            <w:iCs/>
            <w:snapToGrid w:val="0"/>
            <w:kern w:val="18"/>
            <w:szCs w:val="18"/>
          </w:rPr>
          <w:t>Fifth Assessment Report</w:t>
        </w:r>
      </w:hyperlink>
      <w:r w:rsidRPr="00C103B2">
        <w:rPr>
          <w:snapToGrid w:val="0"/>
          <w:kern w:val="18"/>
          <w:szCs w:val="18"/>
        </w:rPr>
        <w:t>, 2014.</w:t>
      </w:r>
    </w:p>
  </w:footnote>
  <w:footnote w:id="33">
    <w:p w:rsidR="00867932" w:rsidRPr="00C103B2"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See CBD/SBSTTA/22/INF/1.</w:t>
      </w:r>
    </w:p>
  </w:footnote>
  <w:footnote w:id="34">
    <w:p w:rsidR="00867932" w:rsidRPr="00C103B2"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Ibid.</w:t>
      </w:r>
    </w:p>
  </w:footnote>
  <w:footnote w:id="35">
    <w:p w:rsidR="00867932" w:rsidRPr="00C103B2"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Available in CBD/SBSTTA/22/INF/1.</w:t>
      </w:r>
    </w:p>
  </w:footnote>
  <w:footnote w:id="36">
    <w:p w:rsidR="00867932" w:rsidRPr="00C103B2"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See “</w:t>
      </w:r>
      <w:hyperlink r:id="rId15" w:history="1">
        <w:r w:rsidRPr="00C103B2">
          <w:rPr>
            <w:rStyle w:val="Hyperlink"/>
            <w:snapToGrid w:val="0"/>
            <w:kern w:val="18"/>
            <w:szCs w:val="18"/>
          </w:rPr>
          <w:t>Making Ecosystem-based Adaptation Effective – A Framework for Defining Qualification Criteria and Quality Standards</w:t>
        </w:r>
      </w:hyperlink>
      <w:r w:rsidRPr="00C103B2">
        <w:rPr>
          <w:snapToGrid w:val="0"/>
          <w:kern w:val="18"/>
          <w:szCs w:val="18"/>
        </w:rPr>
        <w:t>” (FEBA Technical Paper).</w:t>
      </w:r>
    </w:p>
  </w:footnote>
  <w:footnote w:id="37">
    <w:p w:rsidR="00867932" w:rsidRPr="00C103B2"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See CBD/SBSTTA/22/INF/1.</w:t>
      </w:r>
    </w:p>
  </w:footnote>
  <w:footnote w:id="38">
    <w:p w:rsidR="00867932" w:rsidRPr="00C103B2"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Ibid.</w:t>
      </w:r>
    </w:p>
  </w:footnote>
  <w:footnote w:id="39">
    <w:p w:rsidR="00867932" w:rsidRPr="00C103B2"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Ibid.</w:t>
      </w:r>
    </w:p>
  </w:footnote>
  <w:footnote w:id="40">
    <w:p w:rsidR="00867932" w:rsidRPr="00C103B2"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Methods for appraising the value of </w:t>
      </w:r>
      <w:proofErr w:type="spellStart"/>
      <w:r w:rsidRPr="00C103B2">
        <w:rPr>
          <w:snapToGrid w:val="0"/>
          <w:kern w:val="18"/>
          <w:szCs w:val="18"/>
        </w:rPr>
        <w:t>EbA</w:t>
      </w:r>
      <w:proofErr w:type="spellEnd"/>
      <w:r w:rsidRPr="00C103B2">
        <w:rPr>
          <w:snapToGrid w:val="0"/>
          <w:kern w:val="18"/>
          <w:szCs w:val="18"/>
        </w:rPr>
        <w:t xml:space="preserve"> and Eco-DRR activities, excerpted from </w:t>
      </w:r>
      <w:hyperlink r:id="rId16" w:history="1">
        <w:r w:rsidRPr="00C103B2">
          <w:rPr>
            <w:rStyle w:val="Hyperlink"/>
            <w:snapToGrid w:val="0"/>
            <w:kern w:val="18"/>
            <w:szCs w:val="18"/>
          </w:rPr>
          <w:t>Frontier Economics (2013), “The Economics of Climate Resilience: Appraising ﬂood management initiatives – a case study”</w:t>
        </w:r>
      </w:hyperlink>
      <w:r w:rsidRPr="00C103B2">
        <w:rPr>
          <w:snapToGrid w:val="0"/>
          <w:kern w:val="18"/>
          <w:szCs w:val="18"/>
        </w:rPr>
        <w:t xml:space="preserve"> are available in CBD/SBSTTA/22/INF/1.</w:t>
      </w:r>
    </w:p>
  </w:footnote>
  <w:footnote w:id="41">
    <w:p w:rsidR="00867932" w:rsidRPr="00867932"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Available in CBD/SBSTTA/22/INF/1.</w:t>
      </w:r>
    </w:p>
  </w:footnote>
  <w:footnote w:id="42">
    <w:p w:rsidR="00867932" w:rsidRPr="00867932" w:rsidRDefault="00867932" w:rsidP="00D62700">
      <w:pPr>
        <w:pStyle w:val="FootnoteText"/>
        <w:suppressLineNumbers/>
        <w:suppressAutoHyphens/>
        <w:kinsoku w:val="0"/>
        <w:overflowPunct w:val="0"/>
        <w:autoSpaceDE w:val="0"/>
        <w:autoSpaceDN w:val="0"/>
        <w:adjustRightInd w:val="0"/>
        <w:snapToGrid w:val="0"/>
        <w:ind w:firstLine="0"/>
        <w:jc w:val="left"/>
        <w:rPr>
          <w:b/>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Several of the key actions and considerations are based on the M&amp;E Learning Brief (in development), to be published in 2018 by </w:t>
      </w:r>
      <w:r w:rsidRPr="008335AA">
        <w:rPr>
          <w:snapToGrid w:val="0"/>
          <w:kern w:val="18"/>
          <w:szCs w:val="18"/>
        </w:rPr>
        <w:t xml:space="preserve">Deutsche Gesellschaft </w:t>
      </w:r>
      <w:proofErr w:type="spellStart"/>
      <w:r w:rsidRPr="008335AA">
        <w:rPr>
          <w:snapToGrid w:val="0"/>
          <w:kern w:val="18"/>
          <w:szCs w:val="18"/>
        </w:rPr>
        <w:t>für</w:t>
      </w:r>
      <w:proofErr w:type="spellEnd"/>
      <w:r w:rsidRPr="008335AA">
        <w:rPr>
          <w:snapToGrid w:val="0"/>
          <w:kern w:val="18"/>
          <w:szCs w:val="18"/>
        </w:rPr>
        <w:t xml:space="preserve"> Internationale </w:t>
      </w:r>
      <w:proofErr w:type="spellStart"/>
      <w:r w:rsidRPr="008335AA">
        <w:rPr>
          <w:snapToGrid w:val="0"/>
          <w:kern w:val="18"/>
          <w:szCs w:val="18"/>
        </w:rPr>
        <w:t>Zusammenarbeit</w:t>
      </w:r>
      <w:proofErr w:type="spellEnd"/>
      <w:r w:rsidRPr="00C103B2">
        <w:rPr>
          <w:snapToGrid w:val="0"/>
          <w:kern w:val="18"/>
          <w:szCs w:val="18"/>
        </w:rPr>
        <w:t>.</w:t>
      </w:r>
    </w:p>
  </w:footnote>
  <w:footnote w:id="43">
    <w:p w:rsidR="00867932" w:rsidRPr="00867932"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See CBD/SBSTTA/22/INF/1.</w:t>
      </w:r>
    </w:p>
  </w:footnote>
  <w:footnote w:id="44">
    <w:p w:rsidR="00867932" w:rsidRPr="00867932"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More information on indicators is available through the CBD website (</w:t>
      </w:r>
      <w:hyperlink r:id="rId17" w:history="1">
        <w:r w:rsidRPr="00867932">
          <w:rPr>
            <w:rStyle w:val="Hyperlink"/>
            <w:snapToGrid w:val="0"/>
            <w:kern w:val="18"/>
            <w:szCs w:val="18"/>
          </w:rPr>
          <w:t>https://www.cbd.int/indicators/default.shtml</w:t>
        </w:r>
      </w:hyperlink>
      <w:r w:rsidRPr="00C103B2">
        <w:rPr>
          <w:snapToGrid w:val="0"/>
          <w:kern w:val="18"/>
          <w:szCs w:val="18"/>
        </w:rPr>
        <w:t>) and</w:t>
      </w:r>
      <w:r w:rsidRPr="00867932">
        <w:rPr>
          <w:snapToGrid w:val="0"/>
          <w:kern w:val="18"/>
          <w:szCs w:val="18"/>
        </w:rPr>
        <w:t xml:space="preserve"> in the IPCC Fifth Assessment Report (see </w:t>
      </w:r>
      <w:hyperlink r:id="rId18" w:history="1">
        <w:r w:rsidRPr="00867932">
          <w:rPr>
            <w:rStyle w:val="Hyperlink"/>
            <w:snapToGrid w:val="0"/>
            <w:kern w:val="18"/>
            <w:szCs w:val="18"/>
          </w:rPr>
          <w:t>https://www.ipcc.ch/report/ar5/</w:t>
        </w:r>
      </w:hyperlink>
      <w:r w:rsidRPr="00C103B2">
        <w:rPr>
          <w:snapToGrid w:val="0"/>
          <w:kern w:val="18"/>
          <w:szCs w:val="18"/>
        </w:rPr>
        <w:t>)</w:t>
      </w:r>
    </w:p>
  </w:footnote>
  <w:footnote w:id="45">
    <w:p w:rsidR="00867932" w:rsidRPr="00867932" w:rsidRDefault="00867932" w:rsidP="00D6270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103B2">
        <w:rPr>
          <w:rStyle w:val="FootnoteReference"/>
          <w:rFonts w:eastAsiaTheme="majorEastAsia"/>
          <w:snapToGrid w:val="0"/>
          <w:kern w:val="18"/>
          <w:sz w:val="18"/>
          <w:szCs w:val="18"/>
        </w:rPr>
        <w:footnoteRef/>
      </w:r>
      <w:r w:rsidRPr="00C103B2">
        <w:rPr>
          <w:snapToGrid w:val="0"/>
          <w:kern w:val="18"/>
          <w:szCs w:val="18"/>
        </w:rPr>
        <w:t xml:space="preserve"> See CBD/SBSTTA/22/INF/1, annex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51226861C44E4C4B88D49BB5E56FAAEA"/>
      </w:placeholder>
      <w:dataBinding w:prefixMappings="xmlns:ns0='http://purl.org/dc/elements/1.1/' xmlns:ns1='http://schemas.openxmlformats.org/package/2006/metadata/core-properties' " w:xpath="/ns1:coreProperties[1]/ns0:subject[1]" w:storeItemID="{6C3C8BC8-F283-45AE-878A-BAB7291924A1}"/>
      <w:text/>
    </w:sdtPr>
    <w:sdtEndPr/>
    <w:sdtContent>
      <w:p w:rsidR="00867932" w:rsidRPr="00D62700" w:rsidRDefault="00867932" w:rsidP="00D62700">
        <w:pPr>
          <w:pStyle w:val="Header"/>
          <w:tabs>
            <w:tab w:val="clear" w:pos="4320"/>
            <w:tab w:val="clear" w:pos="8640"/>
          </w:tabs>
          <w:jc w:val="left"/>
          <w:rPr>
            <w:noProof/>
            <w:kern w:val="22"/>
          </w:rPr>
        </w:pPr>
        <w:r>
          <w:rPr>
            <w:noProof/>
            <w:kern w:val="22"/>
          </w:rPr>
          <w:t>CBD/COP/DEC/14/5</w:t>
        </w:r>
      </w:p>
    </w:sdtContent>
  </w:sdt>
  <w:p w:rsidR="00867932" w:rsidRPr="00D62700" w:rsidRDefault="00867932" w:rsidP="00D62700">
    <w:pPr>
      <w:pStyle w:val="Header"/>
      <w:tabs>
        <w:tab w:val="clear" w:pos="4320"/>
        <w:tab w:val="clear" w:pos="8640"/>
      </w:tabs>
      <w:jc w:val="left"/>
      <w:rPr>
        <w:noProof/>
        <w:kern w:val="22"/>
      </w:rPr>
    </w:pPr>
    <w:r w:rsidRPr="00D62700">
      <w:rPr>
        <w:noProof/>
        <w:kern w:val="22"/>
      </w:rPr>
      <w:t xml:space="preserve">Page </w:t>
    </w:r>
    <w:r w:rsidRPr="00D62700">
      <w:rPr>
        <w:noProof/>
        <w:kern w:val="22"/>
      </w:rPr>
      <w:fldChar w:fldCharType="begin"/>
    </w:r>
    <w:r w:rsidRPr="00D62700">
      <w:rPr>
        <w:noProof/>
        <w:kern w:val="22"/>
      </w:rPr>
      <w:instrText xml:space="preserve"> PAGE   \* MERGEFORMAT </w:instrText>
    </w:r>
    <w:r w:rsidRPr="00D62700">
      <w:rPr>
        <w:noProof/>
        <w:kern w:val="22"/>
      </w:rPr>
      <w:fldChar w:fldCharType="separate"/>
    </w:r>
    <w:r>
      <w:rPr>
        <w:noProof/>
        <w:kern w:val="22"/>
      </w:rPr>
      <w:t>20</w:t>
    </w:r>
    <w:r w:rsidRPr="00D62700">
      <w:rPr>
        <w:noProof/>
        <w:kern w:val="22"/>
      </w:rPr>
      <w:fldChar w:fldCharType="end"/>
    </w:r>
  </w:p>
  <w:p w:rsidR="00867932" w:rsidRPr="00D62700" w:rsidRDefault="00867932" w:rsidP="00D62700">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rsidR="00867932" w:rsidRPr="00D62700" w:rsidRDefault="00867932" w:rsidP="00D62700">
        <w:pPr>
          <w:pStyle w:val="Header"/>
          <w:tabs>
            <w:tab w:val="clear" w:pos="4320"/>
            <w:tab w:val="clear" w:pos="8640"/>
          </w:tabs>
          <w:jc w:val="right"/>
          <w:rPr>
            <w:noProof/>
            <w:kern w:val="22"/>
          </w:rPr>
        </w:pPr>
        <w:r>
          <w:rPr>
            <w:noProof/>
            <w:kern w:val="22"/>
          </w:rPr>
          <w:t>CBD/COP/DEC/14/5</w:t>
        </w:r>
      </w:p>
    </w:sdtContent>
  </w:sdt>
  <w:p w:rsidR="00867932" w:rsidRPr="00D62700" w:rsidRDefault="00867932" w:rsidP="00D62700">
    <w:pPr>
      <w:pStyle w:val="Header"/>
      <w:tabs>
        <w:tab w:val="clear" w:pos="4320"/>
        <w:tab w:val="clear" w:pos="8640"/>
      </w:tabs>
      <w:jc w:val="right"/>
      <w:rPr>
        <w:noProof/>
        <w:kern w:val="22"/>
      </w:rPr>
    </w:pPr>
    <w:r w:rsidRPr="00D62700">
      <w:rPr>
        <w:noProof/>
        <w:kern w:val="22"/>
      </w:rPr>
      <w:t xml:space="preserve">Page </w:t>
    </w:r>
    <w:r w:rsidRPr="00D62700">
      <w:rPr>
        <w:noProof/>
        <w:kern w:val="22"/>
      </w:rPr>
      <w:fldChar w:fldCharType="begin"/>
    </w:r>
    <w:r w:rsidRPr="00D62700">
      <w:rPr>
        <w:noProof/>
        <w:kern w:val="22"/>
      </w:rPr>
      <w:instrText xml:space="preserve"> PAGE   \* MERGEFORMAT </w:instrText>
    </w:r>
    <w:r w:rsidRPr="00D62700">
      <w:rPr>
        <w:noProof/>
        <w:kern w:val="22"/>
      </w:rPr>
      <w:fldChar w:fldCharType="separate"/>
    </w:r>
    <w:r>
      <w:rPr>
        <w:noProof/>
        <w:kern w:val="22"/>
      </w:rPr>
      <w:t>19</w:t>
    </w:r>
    <w:r w:rsidRPr="00D62700">
      <w:rPr>
        <w:noProof/>
        <w:kern w:val="22"/>
      </w:rPr>
      <w:fldChar w:fldCharType="end"/>
    </w:r>
  </w:p>
  <w:p w:rsidR="00867932" w:rsidRPr="00D62700" w:rsidRDefault="00867932" w:rsidP="00D62700">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F65751"/>
    <w:multiLevelType w:val="hybridMultilevel"/>
    <w:tmpl w:val="FCC811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D9312F"/>
    <w:multiLevelType w:val="hybridMultilevel"/>
    <w:tmpl w:val="3A680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CA410CD"/>
    <w:multiLevelType w:val="hybridMultilevel"/>
    <w:tmpl w:val="0A56C72E"/>
    <w:lvl w:ilvl="0" w:tplc="A64C2B50">
      <w:start w:val="1"/>
      <w:numFmt w:val="decimal"/>
      <w:pStyle w:val="CBD-Para"/>
      <w:lvlText w:val="%1."/>
      <w:lvlJc w:val="left"/>
      <w:pPr>
        <w:tabs>
          <w:tab w:val="num" w:pos="720"/>
        </w:tabs>
        <w:ind w:left="0" w:firstLine="0"/>
      </w:pPr>
      <w:rPr>
        <w:rFonts w:hint="default"/>
      </w:rPr>
    </w:lvl>
    <w:lvl w:ilvl="1" w:tplc="DF42636C">
      <w:start w:val="1"/>
      <w:numFmt w:val="lowerLetter"/>
      <w:pStyle w:val="CBD-Para-a"/>
      <w:lvlText w:val="(%2)"/>
      <w:lvlJc w:val="left"/>
      <w:pPr>
        <w:tabs>
          <w:tab w:val="num" w:pos="1080"/>
        </w:tabs>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6E72735C">
      <w:start w:val="5"/>
      <w:numFmt w:val="bullet"/>
      <w:lvlText w:val="-"/>
      <w:lvlJc w:val="left"/>
      <w:pPr>
        <w:ind w:left="2520" w:hanging="360"/>
      </w:pPr>
      <w:rPr>
        <w:rFonts w:ascii="Times New Roman" w:eastAsia="MS Mincho" w:hAnsi="Times New Roman" w:cs="Times New Roman" w:hint="default"/>
      </w:rPr>
    </w:lvl>
    <w:lvl w:ilvl="4" w:tplc="D5A4916C">
      <w:start w:val="1"/>
      <w:numFmt w:val="upperLetter"/>
      <w:lvlText w:val="%5."/>
      <w:lvlJc w:val="left"/>
      <w:pPr>
        <w:ind w:left="3240" w:hanging="360"/>
      </w:pPr>
      <w:rPr>
        <w:rFonts w:cs="Angsana New"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0165948"/>
    <w:multiLevelType w:val="hybridMultilevel"/>
    <w:tmpl w:val="2EE8BF76"/>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223CB4"/>
    <w:multiLevelType w:val="multilevel"/>
    <w:tmpl w:val="200818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7985D0B"/>
    <w:multiLevelType w:val="hybridMultilevel"/>
    <w:tmpl w:val="6FA200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BE0A66"/>
    <w:multiLevelType w:val="hybridMultilevel"/>
    <w:tmpl w:val="4FE471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CAD4640"/>
    <w:multiLevelType w:val="hybridMultilevel"/>
    <w:tmpl w:val="2F4CCD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8"/>
  </w:num>
  <w:num w:numId="4">
    <w:abstractNumId w:val="10"/>
  </w:num>
  <w:num w:numId="5">
    <w:abstractNumId w:val="12"/>
  </w:num>
  <w:num w:numId="6">
    <w:abstractNumId w:val="7"/>
  </w:num>
  <w:num w:numId="7">
    <w:abstractNumId w:val="1"/>
  </w:num>
  <w:num w:numId="8">
    <w:abstractNumId w:val="11"/>
  </w:num>
  <w:num w:numId="9">
    <w:abstractNumId w:val="2"/>
  </w:num>
  <w:num w:numId="10">
    <w:abstractNumId w:val="4"/>
  </w:num>
  <w:num w:numId="11">
    <w:abstractNumId w:val="5"/>
  </w:num>
  <w:num w:numId="12">
    <w:abstractNumId w:val="0"/>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activeWritingStyle w:appName="MSWord" w:lang="es-MX"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grammar="clean"/>
  <w:revisionView w:markup="0"/>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25947"/>
    <w:rsid w:val="0005083E"/>
    <w:rsid w:val="000635D9"/>
    <w:rsid w:val="00082CE6"/>
    <w:rsid w:val="00092CFA"/>
    <w:rsid w:val="000A0600"/>
    <w:rsid w:val="000B1D62"/>
    <w:rsid w:val="000D3A2B"/>
    <w:rsid w:val="000E673A"/>
    <w:rsid w:val="000F4914"/>
    <w:rsid w:val="000F74F5"/>
    <w:rsid w:val="00105372"/>
    <w:rsid w:val="00131E7A"/>
    <w:rsid w:val="00172AF6"/>
    <w:rsid w:val="00176CEE"/>
    <w:rsid w:val="00184D13"/>
    <w:rsid w:val="00186DD8"/>
    <w:rsid w:val="001B6DC3"/>
    <w:rsid w:val="002137BD"/>
    <w:rsid w:val="002166B3"/>
    <w:rsid w:val="00237F58"/>
    <w:rsid w:val="00241F40"/>
    <w:rsid w:val="002608AF"/>
    <w:rsid w:val="00260B46"/>
    <w:rsid w:val="002672CA"/>
    <w:rsid w:val="00273079"/>
    <w:rsid w:val="002966CD"/>
    <w:rsid w:val="002A3E1E"/>
    <w:rsid w:val="002D0198"/>
    <w:rsid w:val="002E3AF4"/>
    <w:rsid w:val="0030422F"/>
    <w:rsid w:val="00340539"/>
    <w:rsid w:val="0034066E"/>
    <w:rsid w:val="003439CE"/>
    <w:rsid w:val="00345DE8"/>
    <w:rsid w:val="00372F74"/>
    <w:rsid w:val="003B0B9C"/>
    <w:rsid w:val="003C36A4"/>
    <w:rsid w:val="003D6DF7"/>
    <w:rsid w:val="003E3CBA"/>
    <w:rsid w:val="003F5E99"/>
    <w:rsid w:val="003F7224"/>
    <w:rsid w:val="00405D1E"/>
    <w:rsid w:val="00427D21"/>
    <w:rsid w:val="004644C2"/>
    <w:rsid w:val="00465D8C"/>
    <w:rsid w:val="00467F9C"/>
    <w:rsid w:val="0049691A"/>
    <w:rsid w:val="004A0FBD"/>
    <w:rsid w:val="004B761E"/>
    <w:rsid w:val="004C72A2"/>
    <w:rsid w:val="004D31BF"/>
    <w:rsid w:val="004F3E6F"/>
    <w:rsid w:val="00517CF3"/>
    <w:rsid w:val="00533B81"/>
    <w:rsid w:val="00534681"/>
    <w:rsid w:val="005351E9"/>
    <w:rsid w:val="00546C91"/>
    <w:rsid w:val="00551105"/>
    <w:rsid w:val="00552562"/>
    <w:rsid w:val="0055653F"/>
    <w:rsid w:val="00557169"/>
    <w:rsid w:val="00567F6A"/>
    <w:rsid w:val="005A1E8E"/>
    <w:rsid w:val="005A5748"/>
    <w:rsid w:val="005D3360"/>
    <w:rsid w:val="005F7403"/>
    <w:rsid w:val="006100DB"/>
    <w:rsid w:val="006106C5"/>
    <w:rsid w:val="006122BA"/>
    <w:rsid w:val="006232B1"/>
    <w:rsid w:val="00626AEC"/>
    <w:rsid w:val="00642545"/>
    <w:rsid w:val="00677464"/>
    <w:rsid w:val="0068672C"/>
    <w:rsid w:val="0069767F"/>
    <w:rsid w:val="006A4AE0"/>
    <w:rsid w:val="006B2290"/>
    <w:rsid w:val="006C4159"/>
    <w:rsid w:val="006D320B"/>
    <w:rsid w:val="006D7171"/>
    <w:rsid w:val="006F08A8"/>
    <w:rsid w:val="00704D80"/>
    <w:rsid w:val="00717D88"/>
    <w:rsid w:val="0073168D"/>
    <w:rsid w:val="00733524"/>
    <w:rsid w:val="00741991"/>
    <w:rsid w:val="00741EB1"/>
    <w:rsid w:val="007440C8"/>
    <w:rsid w:val="00745568"/>
    <w:rsid w:val="007942D3"/>
    <w:rsid w:val="007A0383"/>
    <w:rsid w:val="007A0E12"/>
    <w:rsid w:val="007A6630"/>
    <w:rsid w:val="007B078D"/>
    <w:rsid w:val="007B6C09"/>
    <w:rsid w:val="007B7359"/>
    <w:rsid w:val="007C47CF"/>
    <w:rsid w:val="007D377D"/>
    <w:rsid w:val="007E09DA"/>
    <w:rsid w:val="007E151C"/>
    <w:rsid w:val="007F6ADB"/>
    <w:rsid w:val="007F6D2C"/>
    <w:rsid w:val="008178B6"/>
    <w:rsid w:val="008236F7"/>
    <w:rsid w:val="008335AA"/>
    <w:rsid w:val="00840C75"/>
    <w:rsid w:val="008414DF"/>
    <w:rsid w:val="00854AFF"/>
    <w:rsid w:val="00865B74"/>
    <w:rsid w:val="00867932"/>
    <w:rsid w:val="00871929"/>
    <w:rsid w:val="00895F68"/>
    <w:rsid w:val="008A421E"/>
    <w:rsid w:val="008D58BB"/>
    <w:rsid w:val="008D6B2D"/>
    <w:rsid w:val="008E3FC4"/>
    <w:rsid w:val="008E62A0"/>
    <w:rsid w:val="00930BA1"/>
    <w:rsid w:val="0093169E"/>
    <w:rsid w:val="0094371C"/>
    <w:rsid w:val="009459A8"/>
    <w:rsid w:val="009505C9"/>
    <w:rsid w:val="009539AE"/>
    <w:rsid w:val="00995483"/>
    <w:rsid w:val="009B4E1B"/>
    <w:rsid w:val="009C5A86"/>
    <w:rsid w:val="009E020E"/>
    <w:rsid w:val="009F465E"/>
    <w:rsid w:val="009F5072"/>
    <w:rsid w:val="00A03E98"/>
    <w:rsid w:val="00A25397"/>
    <w:rsid w:val="00A313D6"/>
    <w:rsid w:val="00A31477"/>
    <w:rsid w:val="00A364BF"/>
    <w:rsid w:val="00A44FE5"/>
    <w:rsid w:val="00A45112"/>
    <w:rsid w:val="00A5242A"/>
    <w:rsid w:val="00A5727E"/>
    <w:rsid w:val="00A62C22"/>
    <w:rsid w:val="00A71CD3"/>
    <w:rsid w:val="00A91AF8"/>
    <w:rsid w:val="00AC6281"/>
    <w:rsid w:val="00AE2864"/>
    <w:rsid w:val="00B023B8"/>
    <w:rsid w:val="00B10001"/>
    <w:rsid w:val="00B3369F"/>
    <w:rsid w:val="00B4052D"/>
    <w:rsid w:val="00B55239"/>
    <w:rsid w:val="00B65668"/>
    <w:rsid w:val="00B7397F"/>
    <w:rsid w:val="00B80C23"/>
    <w:rsid w:val="00BC22DD"/>
    <w:rsid w:val="00BC648A"/>
    <w:rsid w:val="00BF1E4A"/>
    <w:rsid w:val="00C0414C"/>
    <w:rsid w:val="00C103B2"/>
    <w:rsid w:val="00C11091"/>
    <w:rsid w:val="00C30EDB"/>
    <w:rsid w:val="00C443BD"/>
    <w:rsid w:val="00C470D0"/>
    <w:rsid w:val="00C671A6"/>
    <w:rsid w:val="00C82E94"/>
    <w:rsid w:val="00C9161D"/>
    <w:rsid w:val="00C9367A"/>
    <w:rsid w:val="00C963FC"/>
    <w:rsid w:val="00CD370A"/>
    <w:rsid w:val="00CF1848"/>
    <w:rsid w:val="00D04CBD"/>
    <w:rsid w:val="00D06937"/>
    <w:rsid w:val="00D0786C"/>
    <w:rsid w:val="00D11136"/>
    <w:rsid w:val="00D12044"/>
    <w:rsid w:val="00D145B7"/>
    <w:rsid w:val="00D33225"/>
    <w:rsid w:val="00D40039"/>
    <w:rsid w:val="00D46C2D"/>
    <w:rsid w:val="00D62700"/>
    <w:rsid w:val="00D64E83"/>
    <w:rsid w:val="00D65899"/>
    <w:rsid w:val="00D71CA6"/>
    <w:rsid w:val="00D76A18"/>
    <w:rsid w:val="00DA0F5C"/>
    <w:rsid w:val="00DC432A"/>
    <w:rsid w:val="00DD118C"/>
    <w:rsid w:val="00DE23C7"/>
    <w:rsid w:val="00E217FB"/>
    <w:rsid w:val="00E4075A"/>
    <w:rsid w:val="00E64F2F"/>
    <w:rsid w:val="00E66235"/>
    <w:rsid w:val="00E6701D"/>
    <w:rsid w:val="00E7453D"/>
    <w:rsid w:val="00E83C24"/>
    <w:rsid w:val="00E90D78"/>
    <w:rsid w:val="00E9318D"/>
    <w:rsid w:val="00EA2CCC"/>
    <w:rsid w:val="00EA5DD3"/>
    <w:rsid w:val="00EC10C2"/>
    <w:rsid w:val="00ED68A2"/>
    <w:rsid w:val="00EF0220"/>
    <w:rsid w:val="00F02599"/>
    <w:rsid w:val="00F1083E"/>
    <w:rsid w:val="00F2430D"/>
    <w:rsid w:val="00F44E41"/>
    <w:rsid w:val="00F60451"/>
    <w:rsid w:val="00F6586C"/>
    <w:rsid w:val="00F6603A"/>
    <w:rsid w:val="00F701E5"/>
    <w:rsid w:val="00F72C65"/>
    <w:rsid w:val="00F908EA"/>
    <w:rsid w:val="00F94774"/>
    <w:rsid w:val="00FA1DCA"/>
    <w:rsid w:val="00FB652A"/>
    <w:rsid w:val="00FB6761"/>
    <w:rsid w:val="00FC53DB"/>
    <w:rsid w:val="00FD6FFC"/>
    <w:rsid w:val="00FF7283"/>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18028A"/>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paragraph" w:styleId="BodyText">
    <w:name w:val="Body Text"/>
    <w:aliases w:val=" Car,Car"/>
    <w:basedOn w:val="Normal"/>
    <w:link w:val="BodyTextChar"/>
    <w:rsid w:val="007E09DA"/>
    <w:pPr>
      <w:spacing w:before="120" w:after="120"/>
      <w:ind w:firstLine="720"/>
    </w:pPr>
    <w:rPr>
      <w:iCs/>
    </w:rPr>
  </w:style>
  <w:style w:type="character" w:customStyle="1" w:styleId="BodyTextChar">
    <w:name w:val="Body Text Char"/>
    <w:aliases w:val=" Car Char,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B7397F"/>
    <w:pPr>
      <w:spacing w:after="160" w:line="240" w:lineRule="exact"/>
    </w:pPr>
    <w:rPr>
      <w:rFonts w:asciiTheme="minorHAnsi" w:eastAsiaTheme="minorEastAsia" w:hAnsiTheme="minorHAnsi" w:cstheme="minorBidi"/>
      <w:vertAlign w:val="superscript"/>
      <w:lang w:val="fr-C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paragraph" w:customStyle="1" w:styleId="Heading4indent">
    <w:name w:val="Heading 4 indent"/>
    <w:basedOn w:val="Heading4"/>
    <w:rsid w:val="007E09DA"/>
    <w:pPr>
      <w:ind w:left="720"/>
      <w:outlineLvl w:val="9"/>
    </w:pPr>
    <w:rPr>
      <w:rFonts w:ascii="Times New Roman" w:hAnsi="Times New Roman"/>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2"/>
      </w:numPr>
      <w:tabs>
        <w:tab w:val="clear" w:pos="360"/>
      </w:tabs>
      <w:spacing w:before="120" w:after="120"/>
    </w:pPr>
    <w:rPr>
      <w:snapToGrid w:val="0"/>
      <w:szCs w:val="18"/>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character" w:customStyle="1" w:styleId="ListParagraphChar">
    <w:name w:val="List Paragraph Char"/>
    <w:basedOn w:val="DefaultParagraphFont"/>
    <w:link w:val="ListParagraph"/>
    <w:uiPriority w:val="34"/>
    <w:qFormat/>
    <w:locked/>
    <w:rsid w:val="00C470D0"/>
    <w:rPr>
      <w:rFonts w:ascii="Times New Roman" w:eastAsia="Times New Roman" w:hAnsi="Times New Roman" w:cs="Times New Roman"/>
      <w:sz w:val="22"/>
      <w:lang w:val="en-GB"/>
    </w:r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paragraph" w:customStyle="1" w:styleId="Caption1">
    <w:name w:val="Caption1"/>
    <w:basedOn w:val="Normal"/>
    <w:next w:val="Normal"/>
    <w:uiPriority w:val="35"/>
    <w:unhideWhenUsed/>
    <w:qFormat/>
    <w:rsid w:val="00C470D0"/>
    <w:pPr>
      <w:spacing w:after="200"/>
    </w:pPr>
    <w:rPr>
      <w:rFonts w:ascii="Calibri" w:eastAsia="Calibri" w:hAnsi="Calibri"/>
      <w:b/>
      <w:bCs/>
      <w:color w:val="4472C4"/>
      <w:sz w:val="18"/>
      <w:szCs w:val="18"/>
      <w:lang w:val="en-CA"/>
    </w:rPr>
  </w:style>
  <w:style w:type="paragraph" w:styleId="CommentSubject">
    <w:name w:val="annotation subject"/>
    <w:basedOn w:val="CommentText"/>
    <w:next w:val="CommentText"/>
    <w:link w:val="CommentSubjectChar"/>
    <w:uiPriority w:val="99"/>
    <w:semiHidden/>
    <w:unhideWhenUsed/>
    <w:rsid w:val="007F6D2C"/>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7F6D2C"/>
    <w:rPr>
      <w:rFonts w:ascii="Times New Roman" w:eastAsia="Times New Roman" w:hAnsi="Times New Roman" w:cs="Times New Roman"/>
      <w:b/>
      <w:bCs/>
      <w:sz w:val="20"/>
      <w:szCs w:val="20"/>
      <w:lang w:val="en-GB"/>
    </w:rPr>
  </w:style>
  <w:style w:type="paragraph" w:customStyle="1" w:styleId="bodytextnoindent">
    <w:name w:val="body text (no indent)"/>
    <w:basedOn w:val="Normal"/>
    <w:rsid w:val="00B7397F"/>
    <w:pPr>
      <w:spacing w:before="140" w:after="140"/>
      <w:ind w:left="720" w:hanging="720"/>
    </w:pPr>
    <w:rPr>
      <w:lang w:val="en-CA" w:eastAsia="en-CA"/>
    </w:rPr>
  </w:style>
  <w:style w:type="paragraph" w:styleId="Revision">
    <w:name w:val="Revision"/>
    <w:hidden/>
    <w:uiPriority w:val="99"/>
    <w:semiHidden/>
    <w:rsid w:val="00B7397F"/>
    <w:rPr>
      <w:rFonts w:ascii="Times New Roman" w:eastAsia="Times New Roman" w:hAnsi="Times New Roman" w:cs="Times New Roman"/>
      <w:lang w:val="en-CA" w:eastAsia="en-CA"/>
    </w:rPr>
  </w:style>
  <w:style w:type="character" w:customStyle="1" w:styleId="UnresolvedMention1">
    <w:name w:val="Unresolved Mention1"/>
    <w:basedOn w:val="DefaultParagraphFont"/>
    <w:uiPriority w:val="99"/>
    <w:semiHidden/>
    <w:unhideWhenUsed/>
    <w:rsid w:val="00B7397F"/>
    <w:rPr>
      <w:color w:val="808080"/>
      <w:shd w:val="clear" w:color="auto" w:fill="E6E6E6"/>
    </w:rPr>
  </w:style>
  <w:style w:type="paragraph" w:customStyle="1" w:styleId="Item">
    <w:name w:val="Item"/>
    <w:basedOn w:val="Normal"/>
    <w:qFormat/>
    <w:rsid w:val="00B7397F"/>
    <w:pPr>
      <w:keepNext/>
      <w:spacing w:before="240" w:after="120"/>
      <w:ind w:left="720" w:hanging="720"/>
      <w:jc w:val="center"/>
    </w:pPr>
    <w:rPr>
      <w:b/>
      <w:kern w:val="22"/>
    </w:rPr>
  </w:style>
  <w:style w:type="paragraph" w:customStyle="1" w:styleId="Structure">
    <w:name w:val="Structure"/>
    <w:basedOn w:val="Normal"/>
    <w:qFormat/>
    <w:rsid w:val="00B7397F"/>
    <w:pPr>
      <w:keepNext/>
      <w:tabs>
        <w:tab w:val="left" w:pos="720"/>
      </w:tabs>
      <w:spacing w:before="240" w:after="120"/>
      <w:jc w:val="center"/>
      <w:outlineLvl w:val="0"/>
    </w:pPr>
    <w:rPr>
      <w:b/>
      <w:bCs/>
      <w:caps/>
      <w:kern w:val="22"/>
    </w:rPr>
  </w:style>
  <w:style w:type="paragraph" w:customStyle="1" w:styleId="StylePara1HeadingsCSTimesNewRoman">
    <w:name w:val="Style Para1 + +Headings CS (Times New Roman)"/>
    <w:basedOn w:val="Para10"/>
    <w:rsid w:val="00B7397F"/>
    <w:pPr>
      <w:numPr>
        <w:numId w:val="0"/>
      </w:numPr>
    </w:pPr>
    <w:rPr>
      <w:rFonts w:asciiTheme="majorBidi" w:hAnsiTheme="majorBidi"/>
    </w:rPr>
  </w:style>
  <w:style w:type="paragraph" w:styleId="NormalWeb">
    <w:name w:val="Normal (Web)"/>
    <w:basedOn w:val="Normal"/>
    <w:uiPriority w:val="99"/>
    <w:rsid w:val="00B7397F"/>
    <w:pPr>
      <w:spacing w:before="100" w:beforeAutospacing="1" w:after="100" w:afterAutospacing="1"/>
    </w:pPr>
    <w:rPr>
      <w:rFonts w:ascii="Verdana" w:eastAsia="MS Mincho" w:hAnsi="Verdana" w:cs="Angsana New"/>
      <w:color w:val="000000"/>
      <w:sz w:val="18"/>
      <w:szCs w:val="18"/>
      <w:lang w:val="en-US"/>
    </w:rPr>
  </w:style>
  <w:style w:type="character" w:customStyle="1" w:styleId="StyleFootnoteReferencenumberFootnoteReferenceSuperscript-EF">
    <w:name w:val="Style Footnote ReferencenumberFootnote Reference Superscript-E F..."/>
    <w:rsid w:val="00B7397F"/>
    <w:rPr>
      <w:kern w:val="22"/>
      <w:sz w:val="18"/>
      <w:u w:val="none"/>
      <w:vertAlign w:val="superscript"/>
    </w:rPr>
  </w:style>
  <w:style w:type="paragraph" w:customStyle="1" w:styleId="CBD-Para">
    <w:name w:val="CBD-Para"/>
    <w:basedOn w:val="Normal"/>
    <w:rsid w:val="00B7397F"/>
    <w:pPr>
      <w:keepLines/>
      <w:numPr>
        <w:numId w:val="10"/>
      </w:numPr>
      <w:spacing w:before="120" w:after="120"/>
    </w:pPr>
    <w:rPr>
      <w:szCs w:val="22"/>
      <w:lang w:val="en-US"/>
    </w:rPr>
  </w:style>
  <w:style w:type="paragraph" w:customStyle="1" w:styleId="CBD-Para-a">
    <w:name w:val="CBD-Para-a"/>
    <w:basedOn w:val="CBD-Para"/>
    <w:rsid w:val="00B7397F"/>
    <w:pPr>
      <w:numPr>
        <w:ilvl w:val="1"/>
      </w:numPr>
      <w:spacing w:before="60" w:after="60"/>
    </w:pPr>
  </w:style>
  <w:style w:type="paragraph" w:customStyle="1" w:styleId="yiv7494691127gmail-para1">
    <w:name w:val="yiv7494691127gmail-para1"/>
    <w:basedOn w:val="Normal"/>
    <w:rsid w:val="00B7397F"/>
    <w:pPr>
      <w:spacing w:before="100" w:beforeAutospacing="1" w:after="100" w:afterAutospacing="1"/>
    </w:pPr>
    <w:rPr>
      <w:lang w:val="es-MX" w:eastAsia="es-MX"/>
    </w:rPr>
  </w:style>
  <w:style w:type="character" w:styleId="Strong">
    <w:name w:val="Strong"/>
    <w:basedOn w:val="DefaultParagraphFont"/>
    <w:uiPriority w:val="22"/>
    <w:qFormat/>
    <w:rsid w:val="00B7397F"/>
    <w:rPr>
      <w:b/>
      <w:bCs/>
    </w:rPr>
  </w:style>
  <w:style w:type="character" w:styleId="Emphasis">
    <w:name w:val="Emphasis"/>
    <w:uiPriority w:val="20"/>
    <w:qFormat/>
    <w:rsid w:val="00B7397F"/>
    <w:rPr>
      <w:i/>
      <w:iCs/>
    </w:rPr>
  </w:style>
  <w:style w:type="paragraph" w:customStyle="1" w:styleId="recommendation">
    <w:name w:val="recommendation"/>
    <w:basedOn w:val="Heading2"/>
    <w:qFormat/>
    <w:rsid w:val="00B7397F"/>
    <w:pPr>
      <w:tabs>
        <w:tab w:val="clear" w:pos="720"/>
      </w:tabs>
      <w:spacing w:before="240" w:after="60" w:line="276" w:lineRule="auto"/>
      <w:jc w:val="left"/>
    </w:pPr>
    <w:rPr>
      <w:i/>
      <w:snapToGrid w:val="0"/>
      <w:kern w:val="2"/>
      <w:szCs w:val="22"/>
      <w:lang w:val="en-US"/>
    </w:rPr>
  </w:style>
  <w:style w:type="character" w:customStyle="1" w:styleId="apple-converted-space">
    <w:name w:val="apple-converted-space"/>
    <w:rsid w:val="00B7397F"/>
  </w:style>
  <w:style w:type="paragraph" w:customStyle="1" w:styleId="Para1">
    <w:name w:val="Para 1"/>
    <w:basedOn w:val="BodyText"/>
    <w:rsid w:val="00B7397F"/>
    <w:pPr>
      <w:numPr>
        <w:numId w:val="11"/>
      </w:numPr>
      <w:tabs>
        <w:tab w:val="num" w:pos="360"/>
      </w:tabs>
      <w:ind w:left="0" w:firstLine="0"/>
    </w:pPr>
    <w:rPr>
      <w:rFonts w:eastAsia="MS Mincho" w:cs="Angsana New"/>
      <w:bCs/>
      <w:iCs w:val="0"/>
      <w:szCs w:val="22"/>
    </w:rPr>
  </w:style>
  <w:style w:type="character" w:customStyle="1" w:styleId="StylePatternClearGray-15Kernat11pt">
    <w:name w:val="Style Pattern: Clear (Gray-15%) Kern at 11 pt"/>
    <w:rsid w:val="00B7397F"/>
    <w:rPr>
      <w:kern w:val="22"/>
      <w:bdr w:val="none" w:sz="0" w:space="0" w:color="auto"/>
      <w:shd w:val="clear" w:color="auto" w:fill="auto"/>
    </w:rPr>
  </w:style>
  <w:style w:type="paragraph" w:customStyle="1" w:styleId="StylePara1Kernat11pt">
    <w:name w:val="Style Para1 + Kern at 11 pt"/>
    <w:basedOn w:val="Para10"/>
    <w:rsid w:val="00B7397F"/>
    <w:pPr>
      <w:numPr>
        <w:numId w:val="0"/>
      </w:numPr>
      <w:tabs>
        <w:tab w:val="num" w:pos="1080"/>
      </w:tabs>
      <w:ind w:left="1080" w:hanging="360"/>
    </w:pPr>
    <w:rPr>
      <w:kern w:val="22"/>
    </w:rPr>
  </w:style>
  <w:style w:type="paragraph" w:customStyle="1" w:styleId="Default">
    <w:name w:val="Default"/>
    <w:rsid w:val="00B7397F"/>
    <w:pPr>
      <w:autoSpaceDE w:val="0"/>
      <w:autoSpaceDN w:val="0"/>
      <w:adjustRightInd w:val="0"/>
    </w:pPr>
    <w:rPr>
      <w:rFonts w:ascii="Times New Roman" w:eastAsia="Times New Roman" w:hAnsi="Times New Roman" w:cs="Times New Roman"/>
      <w:color w:val="000000"/>
      <w:lang w:val="de-CH" w:eastAsia="de-CH"/>
    </w:rPr>
  </w:style>
  <w:style w:type="paragraph" w:customStyle="1" w:styleId="p1">
    <w:name w:val="p1"/>
    <w:basedOn w:val="Normal"/>
    <w:rsid w:val="00B7397F"/>
    <w:pPr>
      <w:jc w:val="left"/>
    </w:pPr>
    <w:rPr>
      <w:rFonts w:ascii="Helvetica" w:eastAsiaTheme="minorHAnsi" w:hAnsi="Helvetica"/>
      <w:color w:val="4E4D4C"/>
      <w:sz w:val="12"/>
      <w:szCs w:val="12"/>
      <w:lang w:val="en-US" w:eastAsia="zh-CN"/>
    </w:rPr>
  </w:style>
  <w:style w:type="character" w:customStyle="1" w:styleId="StyleFootnoteReferencenumberFootnoteReferenceSuperscript-EF1">
    <w:name w:val="Style Footnote ReferencenumberFootnote Reference Superscript-E F...1"/>
    <w:basedOn w:val="FootnoteReference"/>
    <w:rsid w:val="00B7397F"/>
    <w:rPr>
      <w:kern w:val="22"/>
      <w:sz w:val="22"/>
      <w:u w:val="none"/>
      <w:vertAlign w:val="superscript"/>
    </w:rPr>
  </w:style>
  <w:style w:type="paragraph" w:customStyle="1" w:styleId="decision">
    <w:name w:val="decision"/>
    <w:basedOn w:val="Normal"/>
    <w:qFormat/>
    <w:rsid w:val="00B7397F"/>
    <w:pPr>
      <w:keepNext/>
      <w:spacing w:before="240" w:after="120"/>
      <w:ind w:hanging="11"/>
      <w:jc w:val="center"/>
    </w:pPr>
    <w:rPr>
      <w:b/>
      <w:kern w:val="22"/>
    </w:rPr>
  </w:style>
  <w:style w:type="table" w:customStyle="1" w:styleId="TableGrid1">
    <w:name w:val="Table Grid1"/>
    <w:basedOn w:val="TableNormal"/>
    <w:next w:val="TableGrid"/>
    <w:uiPriority w:val="59"/>
    <w:rsid w:val="00B73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3">
    <w:name w:val="xl43"/>
    <w:basedOn w:val="Normal"/>
    <w:rsid w:val="00B7397F"/>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eastAsia="en-CA"/>
    </w:rPr>
  </w:style>
  <w:style w:type="character" w:customStyle="1" w:styleId="tgc">
    <w:name w:val="_tgc"/>
    <w:rsid w:val="00B7397F"/>
  </w:style>
  <w:style w:type="paragraph" w:styleId="ListBullet">
    <w:name w:val="List Bullet"/>
    <w:basedOn w:val="Normal"/>
    <w:uiPriority w:val="99"/>
    <w:unhideWhenUsed/>
    <w:rsid w:val="00B7397F"/>
    <w:pPr>
      <w:numPr>
        <w:numId w:val="12"/>
      </w:numPr>
      <w:suppressAutoHyphens/>
      <w:contextualSpacing/>
      <w:jc w:val="left"/>
    </w:pPr>
    <w:rPr>
      <w:rFonts w:eastAsia="Malgun Gothic"/>
      <w:lang w:eastAsia="ar-SA"/>
    </w:rPr>
  </w:style>
  <w:style w:type="character" w:customStyle="1" w:styleId="Italic">
    <w:name w:val="Italic"/>
    <w:rsid w:val="00B7397F"/>
    <w:rPr>
      <w:rFonts w:eastAsia="MS Mincho"/>
      <w:i/>
      <w:szCs w:val="22"/>
      <w:lang w:val="en-US" w:eastAsia="en-US"/>
    </w:rPr>
  </w:style>
  <w:style w:type="character" w:customStyle="1" w:styleId="geo-dms">
    <w:name w:val="geo-dms"/>
    <w:rsid w:val="00B7397F"/>
  </w:style>
  <w:style w:type="character" w:customStyle="1" w:styleId="Superscript">
    <w:name w:val="Super script"/>
    <w:rsid w:val="00B7397F"/>
    <w:rPr>
      <w:position w:val="4"/>
      <w:sz w:val="16"/>
      <w:szCs w:val="16"/>
      <w:lang w:val="en-US"/>
    </w:rPr>
  </w:style>
  <w:style w:type="character" w:customStyle="1" w:styleId="ItalicBlue">
    <w:name w:val="Italic Blue"/>
    <w:rsid w:val="00B7397F"/>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B7397F"/>
  </w:style>
  <w:style w:type="character" w:customStyle="1" w:styleId="longitude">
    <w:name w:val="longitude"/>
    <w:rsid w:val="00B7397F"/>
  </w:style>
  <w:style w:type="character" w:customStyle="1" w:styleId="BodyText2Char">
    <w:name w:val="Body Text 2 Char"/>
    <w:basedOn w:val="DefaultParagraphFont"/>
    <w:link w:val="BodyText2"/>
    <w:uiPriority w:val="99"/>
    <w:semiHidden/>
    <w:rsid w:val="00B7397F"/>
    <w:rPr>
      <w:rFonts w:ascii="Times New Roman" w:eastAsia="Malgun Gothic" w:hAnsi="Times New Roman" w:cs="Times New Roman"/>
      <w:sz w:val="22"/>
      <w:lang w:val="en-GB"/>
    </w:rPr>
  </w:style>
  <w:style w:type="paragraph" w:styleId="BodyText2">
    <w:name w:val="Body Text 2"/>
    <w:basedOn w:val="Normal"/>
    <w:link w:val="BodyText2Char"/>
    <w:uiPriority w:val="99"/>
    <w:semiHidden/>
    <w:unhideWhenUsed/>
    <w:rsid w:val="00B7397F"/>
    <w:pPr>
      <w:spacing w:after="120" w:line="480" w:lineRule="auto"/>
    </w:pPr>
    <w:rPr>
      <w:rFonts w:eastAsia="Malgun Gothic"/>
    </w:rPr>
  </w:style>
  <w:style w:type="character" w:customStyle="1" w:styleId="TextBoldCar">
    <w:name w:val="TextBoldCar"/>
    <w:rsid w:val="00B7397F"/>
    <w:rPr>
      <w:rFonts w:cs="Times New Roman"/>
      <w:b/>
      <w:bCs/>
      <w:sz w:val="22"/>
    </w:rPr>
  </w:style>
  <w:style w:type="paragraph" w:customStyle="1" w:styleId="imported-Normal">
    <w:name w:val="imported-Normal"/>
    <w:uiPriority w:val="99"/>
    <w:rsid w:val="00B7397F"/>
    <w:rPr>
      <w:rFonts w:ascii="Times New Roman" w:eastAsia="Arial Unicode MS" w:hAnsi="Times New Roman" w:cs="Times New Roman"/>
      <w:color w:val="000000"/>
      <w:szCs w:val="20"/>
      <w:lang w:val="en-US"/>
    </w:rPr>
  </w:style>
  <w:style w:type="character" w:customStyle="1" w:styleId="genus-species">
    <w:name w:val="genus-species"/>
    <w:rsid w:val="00B7397F"/>
    <w:rPr>
      <w:i/>
    </w:rPr>
  </w:style>
  <w:style w:type="character" w:customStyle="1" w:styleId="longtext">
    <w:name w:val="long_text"/>
    <w:rsid w:val="00B7397F"/>
    <w:rPr>
      <w:rFonts w:cs="Times New Roman"/>
    </w:rPr>
  </w:style>
  <w:style w:type="character" w:customStyle="1" w:styleId="st">
    <w:name w:val="st"/>
    <w:rsid w:val="00B7397F"/>
  </w:style>
  <w:style w:type="character" w:customStyle="1" w:styleId="geo-lat">
    <w:name w:val="geo-lat"/>
    <w:rsid w:val="00B7397F"/>
  </w:style>
  <w:style w:type="character" w:customStyle="1" w:styleId="geo-lon">
    <w:name w:val="geo-lon"/>
    <w:rsid w:val="00B7397F"/>
  </w:style>
  <w:style w:type="paragraph" w:customStyle="1" w:styleId="MediumGrid1-Accent21">
    <w:name w:val="Medium Grid 1 - Accent 21"/>
    <w:basedOn w:val="Normal"/>
    <w:uiPriority w:val="34"/>
    <w:qFormat/>
    <w:rsid w:val="00B7397F"/>
    <w:pPr>
      <w:ind w:left="720"/>
    </w:pPr>
    <w:rPr>
      <w:rFonts w:eastAsia="Malgun Gothic"/>
    </w:rPr>
  </w:style>
  <w:style w:type="paragraph" w:customStyle="1" w:styleId="BasicParagraph">
    <w:name w:val="[Basic Paragraph]"/>
    <w:basedOn w:val="Normal"/>
    <w:uiPriority w:val="99"/>
    <w:rsid w:val="00B7397F"/>
    <w:pPr>
      <w:autoSpaceDE w:val="0"/>
      <w:autoSpaceDN w:val="0"/>
      <w:adjustRightInd w:val="0"/>
      <w:spacing w:line="288" w:lineRule="auto"/>
      <w:jc w:val="left"/>
    </w:pPr>
    <w:rPr>
      <w:rFonts w:ascii="Times Regular" w:eastAsia="Malgun Gothic" w:hAnsi="Times Regular" w:cs="Times Regular"/>
      <w:color w:val="000000"/>
      <w:lang w:val="en-US"/>
    </w:rPr>
  </w:style>
  <w:style w:type="paragraph" w:customStyle="1" w:styleId="Pa3">
    <w:name w:val="Pa3"/>
    <w:basedOn w:val="Default"/>
    <w:next w:val="Default"/>
    <w:uiPriority w:val="99"/>
    <w:rsid w:val="00B7397F"/>
    <w:pPr>
      <w:spacing w:line="241" w:lineRule="atLeast"/>
    </w:pPr>
    <w:rPr>
      <w:rFonts w:ascii="Myriad Pro" w:eastAsia="Malgun Gothic" w:hAnsi="Myriad Pro"/>
      <w:color w:val="auto"/>
      <w:lang w:val="fr-FR" w:eastAsia="fr-FR"/>
    </w:rPr>
  </w:style>
  <w:style w:type="character" w:customStyle="1" w:styleId="hps">
    <w:name w:val="hps"/>
    <w:rsid w:val="00B7397F"/>
  </w:style>
  <w:style w:type="paragraph" w:styleId="PlainText">
    <w:name w:val="Plain Text"/>
    <w:basedOn w:val="Normal"/>
    <w:link w:val="PlainTextChar"/>
    <w:unhideWhenUsed/>
    <w:rsid w:val="00B7397F"/>
    <w:pPr>
      <w:jc w:val="left"/>
    </w:pPr>
    <w:rPr>
      <w:rFonts w:ascii="Calibri" w:eastAsia="Calibri" w:hAnsi="Calibri"/>
      <w:szCs w:val="21"/>
      <w:lang w:val="en-CA" w:eastAsia="x-none"/>
    </w:rPr>
  </w:style>
  <w:style w:type="character" w:customStyle="1" w:styleId="PlainTextChar">
    <w:name w:val="Plain Text Char"/>
    <w:basedOn w:val="DefaultParagraphFont"/>
    <w:link w:val="PlainText"/>
    <w:rsid w:val="00B7397F"/>
    <w:rPr>
      <w:rFonts w:ascii="Calibri" w:eastAsia="Calibri" w:hAnsi="Calibri" w:cs="Times New Roman"/>
      <w:sz w:val="22"/>
      <w:szCs w:val="21"/>
      <w:lang w:val="en-CA" w:eastAsia="x-none"/>
    </w:rPr>
  </w:style>
  <w:style w:type="paragraph" w:customStyle="1" w:styleId="krasnorm">
    <w:name w:val="kras_norm"/>
    <w:basedOn w:val="Normal"/>
    <w:rsid w:val="00B7397F"/>
    <w:pPr>
      <w:widowControl w:val="0"/>
      <w:tabs>
        <w:tab w:val="num" w:pos="720"/>
      </w:tabs>
      <w:suppressAutoHyphens/>
      <w:spacing w:line="360" w:lineRule="auto"/>
      <w:ind w:firstLine="709"/>
    </w:pPr>
    <w:rPr>
      <w:rFonts w:ascii="Liberation Serif" w:eastAsia="Malgun Gothic" w:hAnsi="Liberation Serif" w:cs="Lohit Hindi"/>
      <w:kern w:val="1"/>
      <w:szCs w:val="20"/>
      <w:lang w:val="x-none" w:eastAsia="zh-CN" w:bidi="hi-IN"/>
    </w:rPr>
  </w:style>
  <w:style w:type="paragraph" w:customStyle="1" w:styleId="Body">
    <w:name w:val="Body"/>
    <w:rsid w:val="00B7397F"/>
    <w:pPr>
      <w:pBdr>
        <w:top w:val="nil"/>
        <w:left w:val="nil"/>
        <w:bottom w:val="nil"/>
        <w:right w:val="nil"/>
        <w:between w:val="nil"/>
        <w:bar w:val="nil"/>
      </w:pBdr>
    </w:pPr>
    <w:rPr>
      <w:rFonts w:ascii="Times New Roman" w:eastAsia="Arial Unicode MS" w:hAnsi="Arial Unicode MS" w:cs="Arial Unicode MS"/>
      <w:color w:val="000000"/>
      <w:u w:color="000000"/>
      <w:bdr w:val="nil"/>
      <w:lang w:val="en-US" w:bidi="th-TH"/>
    </w:rPr>
  </w:style>
  <w:style w:type="character" w:customStyle="1" w:styleId="Superscritpt">
    <w:name w:val="Superscrit/pt"/>
    <w:rsid w:val="00B7397F"/>
    <w:rPr>
      <w:rFonts w:ascii="Times New Roman" w:eastAsia="Arial Unicode MS" w:hAnsi="Arial Unicode MS" w:cs="Arial Unicode MS"/>
      <w:b w:val="0"/>
      <w:bCs w:val="0"/>
      <w:i/>
      <w:iCs/>
      <w:color w:val="357CA2"/>
      <w:vertAlign w:val="superscript"/>
    </w:rPr>
  </w:style>
  <w:style w:type="character" w:customStyle="1" w:styleId="xbe">
    <w:name w:val="_xbe"/>
    <w:rsid w:val="00B7397F"/>
  </w:style>
  <w:style w:type="paragraph" w:customStyle="1" w:styleId="HeadingL2bTRS">
    <w:name w:val="Heading L2b TRS"/>
    <w:basedOn w:val="BodyText"/>
    <w:rsid w:val="00B7397F"/>
    <w:pPr>
      <w:spacing w:before="0" w:line="276" w:lineRule="auto"/>
      <w:ind w:firstLine="0"/>
      <w:jc w:val="left"/>
    </w:pPr>
    <w:rPr>
      <w:rFonts w:ascii="Calibri" w:eastAsia="Calibri" w:hAnsi="Calibri" w:cs="Arial"/>
      <w:iCs w:val="0"/>
      <w:szCs w:val="22"/>
      <w:lang w:val="x-none" w:eastAsia="x-none"/>
    </w:rPr>
  </w:style>
  <w:style w:type="paragraph" w:customStyle="1" w:styleId="sub-item">
    <w:name w:val="sub-item"/>
    <w:basedOn w:val="Heading2"/>
    <w:qFormat/>
    <w:rsid w:val="00B7397F"/>
    <w:pPr>
      <w:spacing w:before="240"/>
      <w:ind w:firstLine="709"/>
      <w:jc w:val="left"/>
      <w:outlineLvl w:val="0"/>
    </w:pPr>
    <w:rPr>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hyperlink" Target="https://www.cbd.int/traditional/guidelines.shtml"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s://www.naturalcapitalproject.org/invest" TargetMode="Externa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hyperlink" Target="https://www.cbd.int/traditional/guidelines.shtml"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diagramQuickStyle" Target="diagrams/quickStyle1.xml"/><Relationship Id="rId22" Type="http://schemas.openxmlformats.org/officeDocument/2006/relationships/hyperlink" Target="https://www.naturalcapitalproject.org/inves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unisdr.org/we/inform/terminology" TargetMode="External"/><Relationship Id="rId13" Type="http://schemas.openxmlformats.org/officeDocument/2006/relationships/hyperlink" Target="https://www.cbd.int/doc/publications/cbd-ts-85-en.pdf" TargetMode="External"/><Relationship Id="rId18" Type="http://schemas.openxmlformats.org/officeDocument/2006/relationships/hyperlink" Target="https://www.ipcc.ch/report/ar5/" TargetMode="External"/><Relationship Id="rId3" Type="http://schemas.openxmlformats.org/officeDocument/2006/relationships/hyperlink" Target="http://www.ipcc.ch/report/sr15/" TargetMode="External"/><Relationship Id="rId7" Type="http://schemas.openxmlformats.org/officeDocument/2006/relationships/hyperlink" Target="https://www.cbd.int/guidelines/" TargetMode="External"/><Relationship Id="rId12" Type="http://schemas.openxmlformats.org/officeDocument/2006/relationships/hyperlink" Target="http://www.ser.org/iprn/traditional-ecological-knowledge" TargetMode="External"/><Relationship Id="rId17" Type="http://schemas.openxmlformats.org/officeDocument/2006/relationships/hyperlink" Target="https://www.cbd.int/indicators/default.shtml" TargetMode="External"/><Relationship Id="rId2" Type="http://schemas.openxmlformats.org/officeDocument/2006/relationships/hyperlink" Target="https://www.cbd.int/doc/decisions/cop-10/cop-10-dec-02-en.pdf" TargetMode="External"/><Relationship Id="rId16" Type="http://schemas.openxmlformats.org/officeDocument/2006/relationships/hyperlink" Target="http://randd.defra.gov.uk/Default.aspx?Module=More&amp;Location=None&amp;ProjectID=18016" TargetMode="External"/><Relationship Id="rId1" Type="http://schemas.openxmlformats.org/officeDocument/2006/relationships/hyperlink" Target="https://www.cbd.int/doc/decisions/cop-07/cop-07-dec-11-en.pdf" TargetMode="External"/><Relationship Id="rId6" Type="http://schemas.openxmlformats.org/officeDocument/2006/relationships/hyperlink" Target="https://www.un.org/development/desa/indigenouspeoples/declaration-on-the-rights-of-indigenous-peoples.html" TargetMode="External"/><Relationship Id="rId11" Type="http://schemas.openxmlformats.org/officeDocument/2006/relationships/hyperlink" Target="https://www.un.org/en/ga/search/view_doc.asp?symbol=A/RES/71/276" TargetMode="External"/><Relationship Id="rId5" Type="http://schemas.openxmlformats.org/officeDocument/2006/relationships/hyperlink" Target="https://www.cbd.int/doc/decisions/cop-13/cop-13-dec-05-en.pdf" TargetMode="External"/><Relationship Id="rId15" Type="http://schemas.openxmlformats.org/officeDocument/2006/relationships/hyperlink" Target="https://www.iucn.org/theme/ecosystem-management/our-work/ecosystem-based-adaptation-and-climate-change/friends-eba-feba/knowledge-products" TargetMode="External"/><Relationship Id="rId10" Type="http://schemas.openxmlformats.org/officeDocument/2006/relationships/hyperlink" Target="https://documents-dds-ny.un.org/doc/UNDOC/GEN/N17/015/18/pdf/N1701518.pdf?OpenElement" TargetMode="External"/><Relationship Id="rId4" Type="http://schemas.openxmlformats.org/officeDocument/2006/relationships/hyperlink" Target="https://www.cbd.int/doc/publications/cbd-ts-85-en.pdf" TargetMode="External"/><Relationship Id="rId9" Type="http://schemas.openxmlformats.org/officeDocument/2006/relationships/hyperlink" Target="https://documents-dds-ny.un.org/doc/UNDOC/GEN/N16/410/23/pdf/N1641023.pdf?OpenElement" TargetMode="External"/><Relationship Id="rId14" Type="http://schemas.openxmlformats.org/officeDocument/2006/relationships/hyperlink" Target="http://www.ipcc.ch/report/ar4/"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80E99A-06BF-4B08-BE1C-B8D50BA3BFE9}" type="doc">
      <dgm:prSet loTypeId="urn:microsoft.com/office/officeart/2005/8/layout/hList7" loCatId="list" qsTypeId="urn:microsoft.com/office/officeart/2005/8/quickstyle/simple1" qsCatId="simple" csTypeId="urn:microsoft.com/office/officeart/2005/8/colors/accent1_2" csCatId="accent1" phldr="1"/>
      <dgm:spPr/>
      <dgm:t>
        <a:bodyPr/>
        <a:lstStyle/>
        <a:p>
          <a:endParaRPr lang="en-CA"/>
        </a:p>
      </dgm:t>
    </dgm:pt>
    <dgm:pt modelId="{68460846-3425-4814-AC22-29512B352963}">
      <dgm:prSet phldrT="[Text]"/>
      <dgm:spPr/>
      <dgm:t>
        <a:bodyPr/>
        <a:lstStyle/>
        <a:p>
          <a:endParaRPr lang="en-CA"/>
        </a:p>
        <a:p>
          <a:endParaRPr lang="en-CA"/>
        </a:p>
        <a:p>
          <a:r>
            <a:rPr lang="en-CA">
              <a:latin typeface="Times New Roman" panose="02020603050405020304" pitchFamily="18" charset="0"/>
              <a:cs typeface="Times New Roman" panose="02020603050405020304" pitchFamily="18" charset="0"/>
            </a:rPr>
            <a:t>Finding the Entry Points and Making the Case</a:t>
          </a:r>
        </a:p>
      </dgm:t>
    </dgm:pt>
    <dgm:pt modelId="{6E8F72D7-783D-49A7-AB1F-8B8CDCB239B8}" type="parTrans" cxnId="{64DAC741-2457-4960-AE60-8809EE13A5DC}">
      <dgm:prSet/>
      <dgm:spPr/>
      <dgm:t>
        <a:bodyPr/>
        <a:lstStyle/>
        <a:p>
          <a:endParaRPr lang="en-CA"/>
        </a:p>
      </dgm:t>
    </dgm:pt>
    <dgm:pt modelId="{334DCF7E-4529-45CD-AB1A-B7C2324E3062}" type="sibTrans" cxnId="{64DAC741-2457-4960-AE60-8809EE13A5DC}">
      <dgm:prSet/>
      <dgm:spPr/>
      <dgm:t>
        <a:bodyPr/>
        <a:lstStyle/>
        <a:p>
          <a:endParaRPr lang="en-CA"/>
        </a:p>
      </dgm:t>
    </dgm:pt>
    <dgm:pt modelId="{27C935EF-1D93-4E70-907F-7A74D345A045}">
      <dgm:prSet phldrT="[Text]"/>
      <dgm:spPr/>
      <dgm:t>
        <a:bodyPr/>
        <a:lstStyle/>
        <a:p>
          <a:endParaRPr lang="en-CA"/>
        </a:p>
        <a:p>
          <a:endParaRPr lang="en-CA"/>
        </a:p>
        <a:p>
          <a:r>
            <a:rPr lang="en-CA">
              <a:latin typeface="Times New Roman" panose="02020603050405020304" pitchFamily="18" charset="0"/>
              <a:cs typeface="Times New Roman" panose="02020603050405020304" pitchFamily="18" charset="0"/>
            </a:rPr>
            <a:t>Mainstreaming EbA and Eco-DRR in Policy and Planning Processes</a:t>
          </a:r>
        </a:p>
      </dgm:t>
    </dgm:pt>
    <dgm:pt modelId="{67A47467-1FE5-4B47-B9BF-9DD8E70BF506}" type="parTrans" cxnId="{DF395850-51FB-4B95-A079-9B05C109F215}">
      <dgm:prSet/>
      <dgm:spPr/>
      <dgm:t>
        <a:bodyPr/>
        <a:lstStyle/>
        <a:p>
          <a:endParaRPr lang="en-CA"/>
        </a:p>
      </dgm:t>
    </dgm:pt>
    <dgm:pt modelId="{805CBCC6-4DA2-478A-BE55-2B6EA5A3BD8E}" type="sibTrans" cxnId="{DF395850-51FB-4B95-A079-9B05C109F215}">
      <dgm:prSet/>
      <dgm:spPr/>
      <dgm:t>
        <a:bodyPr/>
        <a:lstStyle/>
        <a:p>
          <a:endParaRPr lang="en-CA"/>
        </a:p>
      </dgm:t>
    </dgm:pt>
    <dgm:pt modelId="{ADE5642F-8019-4453-AA0F-F1D5B2F3FCE2}">
      <dgm:prSet phldrT="[Text]"/>
      <dgm:spPr/>
      <dgm:t>
        <a:bodyPr/>
        <a:lstStyle/>
        <a:p>
          <a:endParaRPr lang="en-CA"/>
        </a:p>
        <a:p>
          <a:endParaRPr lang="en-CA"/>
        </a:p>
        <a:p>
          <a:r>
            <a:rPr lang="en-CA">
              <a:latin typeface="Times New Roman" panose="02020603050405020304" pitchFamily="18" charset="0"/>
              <a:cs typeface="Times New Roman" panose="02020603050405020304" pitchFamily="18" charset="0"/>
            </a:rPr>
            <a:t>Strengthening EbA Implementation</a:t>
          </a:r>
          <a:r>
            <a:rPr lang="en-CA"/>
            <a:t> </a:t>
          </a:r>
        </a:p>
      </dgm:t>
    </dgm:pt>
    <dgm:pt modelId="{CC618C16-EACC-4F10-A91D-BCE2EB4C0E93}" type="parTrans" cxnId="{A2B819AD-F3F2-4AC2-A03B-45CB9D512445}">
      <dgm:prSet/>
      <dgm:spPr/>
      <dgm:t>
        <a:bodyPr/>
        <a:lstStyle/>
        <a:p>
          <a:endParaRPr lang="en-CA"/>
        </a:p>
      </dgm:t>
    </dgm:pt>
    <dgm:pt modelId="{32EAFCC9-4A27-4829-B7EB-E1C743D6F4B5}" type="sibTrans" cxnId="{A2B819AD-F3F2-4AC2-A03B-45CB9D512445}">
      <dgm:prSet/>
      <dgm:spPr/>
      <dgm:t>
        <a:bodyPr/>
        <a:lstStyle/>
        <a:p>
          <a:endParaRPr lang="en-CA"/>
        </a:p>
      </dgm:t>
    </dgm:pt>
    <dgm:pt modelId="{F0802D41-6CD7-4879-B45B-2A626EC3907D}" type="pres">
      <dgm:prSet presAssocID="{BE80E99A-06BF-4B08-BE1C-B8D50BA3BFE9}" presName="Name0" presStyleCnt="0">
        <dgm:presLayoutVars>
          <dgm:dir/>
          <dgm:resizeHandles val="exact"/>
        </dgm:presLayoutVars>
      </dgm:prSet>
      <dgm:spPr/>
    </dgm:pt>
    <dgm:pt modelId="{68B45C9E-BD37-484B-83EC-DCAB0A68FBDA}" type="pres">
      <dgm:prSet presAssocID="{BE80E99A-06BF-4B08-BE1C-B8D50BA3BFE9}" presName="fgShape" presStyleLbl="fgShp" presStyleIdx="0" presStyleCnt="1"/>
      <dgm:spPr/>
    </dgm:pt>
    <dgm:pt modelId="{10E13CA2-BBDD-4541-ABBB-8DB6D56BAAE6}" type="pres">
      <dgm:prSet presAssocID="{BE80E99A-06BF-4B08-BE1C-B8D50BA3BFE9}" presName="linComp" presStyleCnt="0"/>
      <dgm:spPr/>
    </dgm:pt>
    <dgm:pt modelId="{FAF6EF2C-50B7-444A-B14B-8514D1AA7CF0}" type="pres">
      <dgm:prSet presAssocID="{68460846-3425-4814-AC22-29512B352963}" presName="compNode" presStyleCnt="0"/>
      <dgm:spPr/>
    </dgm:pt>
    <dgm:pt modelId="{E2BC27F1-29D4-48B6-A737-AAA806A314C7}" type="pres">
      <dgm:prSet presAssocID="{68460846-3425-4814-AC22-29512B352963}" presName="bkgdShape" presStyleLbl="node1" presStyleIdx="0" presStyleCnt="3"/>
      <dgm:spPr/>
    </dgm:pt>
    <dgm:pt modelId="{2BEED4DF-C0C8-4A3F-9C2E-05AA2513F8B4}" type="pres">
      <dgm:prSet presAssocID="{68460846-3425-4814-AC22-29512B352963}" presName="nodeTx" presStyleLbl="node1" presStyleIdx="0" presStyleCnt="3">
        <dgm:presLayoutVars>
          <dgm:bulletEnabled val="1"/>
        </dgm:presLayoutVars>
      </dgm:prSet>
      <dgm:spPr/>
    </dgm:pt>
    <dgm:pt modelId="{DE761EC6-67C6-4699-8858-5208BE2FF19F}" type="pres">
      <dgm:prSet presAssocID="{68460846-3425-4814-AC22-29512B352963}" presName="invisiNode" presStyleLbl="node1" presStyleIdx="0" presStyleCnt="3"/>
      <dgm:spPr/>
    </dgm:pt>
    <dgm:pt modelId="{74F23E52-E5F7-4FAE-834A-549E0BD08423}" type="pres">
      <dgm:prSet presAssocID="{68460846-3425-4814-AC22-29512B352963}" presName="imagNode" presStyleLbl="fgImgPlace1" presStyleIdx="0" presStyleCnt="3"/>
      <dgm:spPr/>
    </dgm:pt>
    <dgm:pt modelId="{BCE578E4-7A65-48CC-A5FD-FBCFB453D1A7}" type="pres">
      <dgm:prSet presAssocID="{334DCF7E-4529-45CD-AB1A-B7C2324E3062}" presName="sibTrans" presStyleLbl="sibTrans2D1" presStyleIdx="0" presStyleCnt="0"/>
      <dgm:spPr/>
    </dgm:pt>
    <dgm:pt modelId="{435A4640-EC76-443F-A20F-72EDE613F9B1}" type="pres">
      <dgm:prSet presAssocID="{27C935EF-1D93-4E70-907F-7A74D345A045}" presName="compNode" presStyleCnt="0"/>
      <dgm:spPr/>
    </dgm:pt>
    <dgm:pt modelId="{A3132895-84B2-44CB-9AC8-67F734E85834}" type="pres">
      <dgm:prSet presAssocID="{27C935EF-1D93-4E70-907F-7A74D345A045}" presName="bkgdShape" presStyleLbl="node1" presStyleIdx="1" presStyleCnt="3"/>
      <dgm:spPr/>
    </dgm:pt>
    <dgm:pt modelId="{4B1D61F5-6DB4-4FD7-934D-B1F8EE3A842B}" type="pres">
      <dgm:prSet presAssocID="{27C935EF-1D93-4E70-907F-7A74D345A045}" presName="nodeTx" presStyleLbl="node1" presStyleIdx="1" presStyleCnt="3">
        <dgm:presLayoutVars>
          <dgm:bulletEnabled val="1"/>
        </dgm:presLayoutVars>
      </dgm:prSet>
      <dgm:spPr/>
    </dgm:pt>
    <dgm:pt modelId="{AB84A371-13EE-4546-8121-F5C6BBF94FFB}" type="pres">
      <dgm:prSet presAssocID="{27C935EF-1D93-4E70-907F-7A74D345A045}" presName="invisiNode" presStyleLbl="node1" presStyleIdx="1" presStyleCnt="3"/>
      <dgm:spPr/>
    </dgm:pt>
    <dgm:pt modelId="{1F467492-0576-42B7-B70A-F6A6F76DAA16}" type="pres">
      <dgm:prSet presAssocID="{27C935EF-1D93-4E70-907F-7A74D345A045}" presName="imagNode" presStyleLbl="fgImgPlace1" presStyleIdx="1" presStyleCnt="3"/>
      <dgm:spPr/>
    </dgm:pt>
    <dgm:pt modelId="{5D904210-8F9A-45B0-92B7-28AE67ABBC55}" type="pres">
      <dgm:prSet presAssocID="{805CBCC6-4DA2-478A-BE55-2B6EA5A3BD8E}" presName="sibTrans" presStyleLbl="sibTrans2D1" presStyleIdx="0" presStyleCnt="0"/>
      <dgm:spPr/>
    </dgm:pt>
    <dgm:pt modelId="{93C67694-CA72-47D2-8262-1E1894C66384}" type="pres">
      <dgm:prSet presAssocID="{ADE5642F-8019-4453-AA0F-F1D5B2F3FCE2}" presName="compNode" presStyleCnt="0"/>
      <dgm:spPr/>
    </dgm:pt>
    <dgm:pt modelId="{48754E01-CB17-4C4D-A139-D82CADDFE0C9}" type="pres">
      <dgm:prSet presAssocID="{ADE5642F-8019-4453-AA0F-F1D5B2F3FCE2}" presName="bkgdShape" presStyleLbl="node1" presStyleIdx="2" presStyleCnt="3"/>
      <dgm:spPr/>
    </dgm:pt>
    <dgm:pt modelId="{7CF0F336-7ABC-49F3-8EB5-F3A6D3D057D9}" type="pres">
      <dgm:prSet presAssocID="{ADE5642F-8019-4453-AA0F-F1D5B2F3FCE2}" presName="nodeTx" presStyleLbl="node1" presStyleIdx="2" presStyleCnt="3">
        <dgm:presLayoutVars>
          <dgm:bulletEnabled val="1"/>
        </dgm:presLayoutVars>
      </dgm:prSet>
      <dgm:spPr/>
    </dgm:pt>
    <dgm:pt modelId="{38E1716B-7F13-46F1-9DB0-AD0CC96EC8B8}" type="pres">
      <dgm:prSet presAssocID="{ADE5642F-8019-4453-AA0F-F1D5B2F3FCE2}" presName="invisiNode" presStyleLbl="node1" presStyleIdx="2" presStyleCnt="3"/>
      <dgm:spPr/>
    </dgm:pt>
    <dgm:pt modelId="{988788B5-B98B-415A-9FDA-788C3B1582B9}" type="pres">
      <dgm:prSet presAssocID="{ADE5642F-8019-4453-AA0F-F1D5B2F3FCE2}" presName="imagNode" presStyleLbl="fgImgPlace1" presStyleIdx="2" presStyleCnt="3"/>
      <dgm:spPr/>
    </dgm:pt>
  </dgm:ptLst>
  <dgm:cxnLst>
    <dgm:cxn modelId="{BD5DBB06-B895-4CD0-8FFD-81F4743197D2}" type="presOf" srcId="{334DCF7E-4529-45CD-AB1A-B7C2324E3062}" destId="{BCE578E4-7A65-48CC-A5FD-FBCFB453D1A7}" srcOrd="0" destOrd="0" presId="urn:microsoft.com/office/officeart/2005/8/layout/hList7"/>
    <dgm:cxn modelId="{3981F609-E1B0-410A-91B7-29E8437BBF2F}" type="presOf" srcId="{805CBCC6-4DA2-478A-BE55-2B6EA5A3BD8E}" destId="{5D904210-8F9A-45B0-92B7-28AE67ABBC55}" srcOrd="0" destOrd="0" presId="urn:microsoft.com/office/officeart/2005/8/layout/hList7"/>
    <dgm:cxn modelId="{630FA10A-C711-491C-ADC4-71F708EA315C}" type="presOf" srcId="{27C935EF-1D93-4E70-907F-7A74D345A045}" destId="{4B1D61F5-6DB4-4FD7-934D-B1F8EE3A842B}" srcOrd="1" destOrd="0" presId="urn:microsoft.com/office/officeart/2005/8/layout/hList7"/>
    <dgm:cxn modelId="{C526243F-8AA3-4357-B5F9-5B0574DF97BF}" type="presOf" srcId="{68460846-3425-4814-AC22-29512B352963}" destId="{2BEED4DF-C0C8-4A3F-9C2E-05AA2513F8B4}" srcOrd="1" destOrd="0" presId="urn:microsoft.com/office/officeart/2005/8/layout/hList7"/>
    <dgm:cxn modelId="{64DAC741-2457-4960-AE60-8809EE13A5DC}" srcId="{BE80E99A-06BF-4B08-BE1C-B8D50BA3BFE9}" destId="{68460846-3425-4814-AC22-29512B352963}" srcOrd="0" destOrd="0" parTransId="{6E8F72D7-783D-49A7-AB1F-8B8CDCB239B8}" sibTransId="{334DCF7E-4529-45CD-AB1A-B7C2324E3062}"/>
    <dgm:cxn modelId="{DF395850-51FB-4B95-A079-9B05C109F215}" srcId="{BE80E99A-06BF-4B08-BE1C-B8D50BA3BFE9}" destId="{27C935EF-1D93-4E70-907F-7A74D345A045}" srcOrd="1" destOrd="0" parTransId="{67A47467-1FE5-4B47-B9BF-9DD8E70BF506}" sibTransId="{805CBCC6-4DA2-478A-BE55-2B6EA5A3BD8E}"/>
    <dgm:cxn modelId="{65A20B75-1C29-4DFE-9743-AE5663338070}" type="presOf" srcId="{ADE5642F-8019-4453-AA0F-F1D5B2F3FCE2}" destId="{7CF0F336-7ABC-49F3-8EB5-F3A6D3D057D9}" srcOrd="1" destOrd="0" presId="urn:microsoft.com/office/officeart/2005/8/layout/hList7"/>
    <dgm:cxn modelId="{5FF65195-9213-4973-841D-1A61B52703C4}" type="presOf" srcId="{27C935EF-1D93-4E70-907F-7A74D345A045}" destId="{A3132895-84B2-44CB-9AC8-67F734E85834}" srcOrd="0" destOrd="0" presId="urn:microsoft.com/office/officeart/2005/8/layout/hList7"/>
    <dgm:cxn modelId="{A2B819AD-F3F2-4AC2-A03B-45CB9D512445}" srcId="{BE80E99A-06BF-4B08-BE1C-B8D50BA3BFE9}" destId="{ADE5642F-8019-4453-AA0F-F1D5B2F3FCE2}" srcOrd="2" destOrd="0" parTransId="{CC618C16-EACC-4F10-A91D-BCE2EB4C0E93}" sibTransId="{32EAFCC9-4A27-4829-B7EB-E1C743D6F4B5}"/>
    <dgm:cxn modelId="{AE0B7CC6-A2E7-4F6E-A7FF-B5FBF2C79C7C}" type="presOf" srcId="{68460846-3425-4814-AC22-29512B352963}" destId="{E2BC27F1-29D4-48B6-A737-AAA806A314C7}" srcOrd="0" destOrd="0" presId="urn:microsoft.com/office/officeart/2005/8/layout/hList7"/>
    <dgm:cxn modelId="{040829DE-8812-4333-AD3C-452EECA9367A}" type="presOf" srcId="{ADE5642F-8019-4453-AA0F-F1D5B2F3FCE2}" destId="{48754E01-CB17-4C4D-A139-D82CADDFE0C9}" srcOrd="0" destOrd="0" presId="urn:microsoft.com/office/officeart/2005/8/layout/hList7"/>
    <dgm:cxn modelId="{DDA16BF4-44CA-4214-ABF7-C1E6381C6B7F}" type="presOf" srcId="{BE80E99A-06BF-4B08-BE1C-B8D50BA3BFE9}" destId="{F0802D41-6CD7-4879-B45B-2A626EC3907D}" srcOrd="0" destOrd="0" presId="urn:microsoft.com/office/officeart/2005/8/layout/hList7"/>
    <dgm:cxn modelId="{74E12C87-19A1-4EB6-A58B-5102FA4F7DC1}" type="presParOf" srcId="{F0802D41-6CD7-4879-B45B-2A626EC3907D}" destId="{68B45C9E-BD37-484B-83EC-DCAB0A68FBDA}" srcOrd="0" destOrd="0" presId="urn:microsoft.com/office/officeart/2005/8/layout/hList7"/>
    <dgm:cxn modelId="{77438A8E-8A41-46E6-8695-846936E8C208}" type="presParOf" srcId="{F0802D41-6CD7-4879-B45B-2A626EC3907D}" destId="{10E13CA2-BBDD-4541-ABBB-8DB6D56BAAE6}" srcOrd="1" destOrd="0" presId="urn:microsoft.com/office/officeart/2005/8/layout/hList7"/>
    <dgm:cxn modelId="{12BAB85D-AB41-4DB5-9411-EF6C9958225A}" type="presParOf" srcId="{10E13CA2-BBDD-4541-ABBB-8DB6D56BAAE6}" destId="{FAF6EF2C-50B7-444A-B14B-8514D1AA7CF0}" srcOrd="0" destOrd="0" presId="urn:microsoft.com/office/officeart/2005/8/layout/hList7"/>
    <dgm:cxn modelId="{AE9EB0E7-5965-42DA-94D0-AF4870AE5109}" type="presParOf" srcId="{FAF6EF2C-50B7-444A-B14B-8514D1AA7CF0}" destId="{E2BC27F1-29D4-48B6-A737-AAA806A314C7}" srcOrd="0" destOrd="0" presId="urn:microsoft.com/office/officeart/2005/8/layout/hList7"/>
    <dgm:cxn modelId="{C3A16145-95BD-4C5C-8FC5-53BD1CB6EDBE}" type="presParOf" srcId="{FAF6EF2C-50B7-444A-B14B-8514D1AA7CF0}" destId="{2BEED4DF-C0C8-4A3F-9C2E-05AA2513F8B4}" srcOrd="1" destOrd="0" presId="urn:microsoft.com/office/officeart/2005/8/layout/hList7"/>
    <dgm:cxn modelId="{A65B28BB-B379-44FA-B6FF-C6C93D4CD65E}" type="presParOf" srcId="{FAF6EF2C-50B7-444A-B14B-8514D1AA7CF0}" destId="{DE761EC6-67C6-4699-8858-5208BE2FF19F}" srcOrd="2" destOrd="0" presId="urn:microsoft.com/office/officeart/2005/8/layout/hList7"/>
    <dgm:cxn modelId="{5C14843B-1354-4329-B9B3-32B638613968}" type="presParOf" srcId="{FAF6EF2C-50B7-444A-B14B-8514D1AA7CF0}" destId="{74F23E52-E5F7-4FAE-834A-549E0BD08423}" srcOrd="3" destOrd="0" presId="urn:microsoft.com/office/officeart/2005/8/layout/hList7"/>
    <dgm:cxn modelId="{D72F7B2F-3124-4234-9873-8A96C7DF152E}" type="presParOf" srcId="{10E13CA2-BBDD-4541-ABBB-8DB6D56BAAE6}" destId="{BCE578E4-7A65-48CC-A5FD-FBCFB453D1A7}" srcOrd="1" destOrd="0" presId="urn:microsoft.com/office/officeart/2005/8/layout/hList7"/>
    <dgm:cxn modelId="{FA4E5E63-8626-49B3-A865-6EA5F57A99C1}" type="presParOf" srcId="{10E13CA2-BBDD-4541-ABBB-8DB6D56BAAE6}" destId="{435A4640-EC76-443F-A20F-72EDE613F9B1}" srcOrd="2" destOrd="0" presId="urn:microsoft.com/office/officeart/2005/8/layout/hList7"/>
    <dgm:cxn modelId="{B7C684BF-D3C4-4E63-BB00-09E25E27D5F7}" type="presParOf" srcId="{435A4640-EC76-443F-A20F-72EDE613F9B1}" destId="{A3132895-84B2-44CB-9AC8-67F734E85834}" srcOrd="0" destOrd="0" presId="urn:microsoft.com/office/officeart/2005/8/layout/hList7"/>
    <dgm:cxn modelId="{3935DCC8-FCEC-4671-A501-43C665272931}" type="presParOf" srcId="{435A4640-EC76-443F-A20F-72EDE613F9B1}" destId="{4B1D61F5-6DB4-4FD7-934D-B1F8EE3A842B}" srcOrd="1" destOrd="0" presId="urn:microsoft.com/office/officeart/2005/8/layout/hList7"/>
    <dgm:cxn modelId="{82F7FC91-2E9C-4B97-A66D-D1C9106FDAF1}" type="presParOf" srcId="{435A4640-EC76-443F-A20F-72EDE613F9B1}" destId="{AB84A371-13EE-4546-8121-F5C6BBF94FFB}" srcOrd="2" destOrd="0" presId="urn:microsoft.com/office/officeart/2005/8/layout/hList7"/>
    <dgm:cxn modelId="{8813F666-6995-4CB0-BACD-827A5EF0164E}" type="presParOf" srcId="{435A4640-EC76-443F-A20F-72EDE613F9B1}" destId="{1F467492-0576-42B7-B70A-F6A6F76DAA16}" srcOrd="3" destOrd="0" presId="urn:microsoft.com/office/officeart/2005/8/layout/hList7"/>
    <dgm:cxn modelId="{611EA613-D6D5-46E2-84B1-8B06A55FD041}" type="presParOf" srcId="{10E13CA2-BBDD-4541-ABBB-8DB6D56BAAE6}" destId="{5D904210-8F9A-45B0-92B7-28AE67ABBC55}" srcOrd="3" destOrd="0" presId="urn:microsoft.com/office/officeart/2005/8/layout/hList7"/>
    <dgm:cxn modelId="{EF855F02-4689-48D2-9529-62196F584CA4}" type="presParOf" srcId="{10E13CA2-BBDD-4541-ABBB-8DB6D56BAAE6}" destId="{93C67694-CA72-47D2-8262-1E1894C66384}" srcOrd="4" destOrd="0" presId="urn:microsoft.com/office/officeart/2005/8/layout/hList7"/>
    <dgm:cxn modelId="{FEDC9B4B-BF0D-47C2-9900-84A770F3D387}" type="presParOf" srcId="{93C67694-CA72-47D2-8262-1E1894C66384}" destId="{48754E01-CB17-4C4D-A139-D82CADDFE0C9}" srcOrd="0" destOrd="0" presId="urn:microsoft.com/office/officeart/2005/8/layout/hList7"/>
    <dgm:cxn modelId="{90D88138-59C6-4D53-BBE4-1FE570F259B7}" type="presParOf" srcId="{93C67694-CA72-47D2-8262-1E1894C66384}" destId="{7CF0F336-7ABC-49F3-8EB5-F3A6D3D057D9}" srcOrd="1" destOrd="0" presId="urn:microsoft.com/office/officeart/2005/8/layout/hList7"/>
    <dgm:cxn modelId="{DFA1B745-BA41-4E61-9CA0-4939ADA9004A}" type="presParOf" srcId="{93C67694-CA72-47D2-8262-1E1894C66384}" destId="{38E1716B-7F13-46F1-9DB0-AD0CC96EC8B8}" srcOrd="2" destOrd="0" presId="urn:microsoft.com/office/officeart/2005/8/layout/hList7"/>
    <dgm:cxn modelId="{AAA3EABC-5BC1-4767-9937-17A5ADB386B9}" type="presParOf" srcId="{93C67694-CA72-47D2-8262-1E1894C66384}" destId="{988788B5-B98B-415A-9FDA-788C3B1582B9}" srcOrd="3" destOrd="0" presId="urn:microsoft.com/office/officeart/2005/8/layout/hList7"/>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BC27F1-29D4-48B6-A737-AAA806A314C7}">
      <dsp:nvSpPr>
        <dsp:cNvPr id="0" name=""/>
        <dsp:cNvSpPr/>
      </dsp:nvSpPr>
      <dsp:spPr>
        <a:xfrm>
          <a:off x="1243" y="0"/>
          <a:ext cx="1935314" cy="35147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endParaRPr lang="en-CA" sz="1400" kern="1200"/>
        </a:p>
        <a:p>
          <a:pPr marL="0" lvl="0" indent="0" algn="ctr" defTabSz="622300">
            <a:lnSpc>
              <a:spcPct val="90000"/>
            </a:lnSpc>
            <a:spcBef>
              <a:spcPct val="0"/>
            </a:spcBef>
            <a:spcAft>
              <a:spcPct val="35000"/>
            </a:spcAft>
            <a:buNone/>
          </a:pPr>
          <a:endParaRPr lang="en-CA" sz="1400" kern="1200"/>
        </a:p>
        <a:p>
          <a:pPr marL="0" lvl="0" indent="0" algn="ctr" defTabSz="622300">
            <a:lnSpc>
              <a:spcPct val="90000"/>
            </a:lnSpc>
            <a:spcBef>
              <a:spcPct val="0"/>
            </a:spcBef>
            <a:spcAft>
              <a:spcPct val="35000"/>
            </a:spcAft>
            <a:buNone/>
          </a:pPr>
          <a:r>
            <a:rPr lang="en-CA" sz="1400" kern="1200">
              <a:latin typeface="Times New Roman" panose="02020603050405020304" pitchFamily="18" charset="0"/>
              <a:cs typeface="Times New Roman" panose="02020603050405020304" pitchFamily="18" charset="0"/>
            </a:rPr>
            <a:t>Finding the Entry Points and Making the Case</a:t>
          </a:r>
        </a:p>
      </dsp:txBody>
      <dsp:txXfrm>
        <a:off x="1243" y="1405890"/>
        <a:ext cx="1935314" cy="1405890"/>
      </dsp:txXfrm>
    </dsp:sp>
    <dsp:sp modelId="{74F23E52-E5F7-4FAE-834A-549E0BD08423}">
      <dsp:nvSpPr>
        <dsp:cNvPr id="0" name=""/>
        <dsp:cNvSpPr/>
      </dsp:nvSpPr>
      <dsp:spPr>
        <a:xfrm>
          <a:off x="383699" y="210883"/>
          <a:ext cx="1170403" cy="1170403"/>
        </a:xfrm>
        <a:prstGeom prst="ellipse">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3132895-84B2-44CB-9AC8-67F734E85834}">
      <dsp:nvSpPr>
        <dsp:cNvPr id="0" name=""/>
        <dsp:cNvSpPr/>
      </dsp:nvSpPr>
      <dsp:spPr>
        <a:xfrm>
          <a:off x="1994617" y="0"/>
          <a:ext cx="1935314" cy="35147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endParaRPr lang="en-CA" sz="1400" kern="1200"/>
        </a:p>
        <a:p>
          <a:pPr marL="0" lvl="0" indent="0" algn="ctr" defTabSz="622300">
            <a:lnSpc>
              <a:spcPct val="90000"/>
            </a:lnSpc>
            <a:spcBef>
              <a:spcPct val="0"/>
            </a:spcBef>
            <a:spcAft>
              <a:spcPct val="35000"/>
            </a:spcAft>
            <a:buNone/>
          </a:pPr>
          <a:endParaRPr lang="en-CA" sz="1400" kern="1200"/>
        </a:p>
        <a:p>
          <a:pPr marL="0" lvl="0" indent="0" algn="ctr" defTabSz="622300">
            <a:lnSpc>
              <a:spcPct val="90000"/>
            </a:lnSpc>
            <a:spcBef>
              <a:spcPct val="0"/>
            </a:spcBef>
            <a:spcAft>
              <a:spcPct val="35000"/>
            </a:spcAft>
            <a:buNone/>
          </a:pPr>
          <a:r>
            <a:rPr lang="en-CA" sz="1400" kern="1200">
              <a:latin typeface="Times New Roman" panose="02020603050405020304" pitchFamily="18" charset="0"/>
              <a:cs typeface="Times New Roman" panose="02020603050405020304" pitchFamily="18" charset="0"/>
            </a:rPr>
            <a:t>Mainstreaming EbA and Eco-DRR in Policy and Planning Processes</a:t>
          </a:r>
        </a:p>
      </dsp:txBody>
      <dsp:txXfrm>
        <a:off x="1994617" y="1405890"/>
        <a:ext cx="1935314" cy="1405890"/>
      </dsp:txXfrm>
    </dsp:sp>
    <dsp:sp modelId="{1F467492-0576-42B7-B70A-F6A6F76DAA16}">
      <dsp:nvSpPr>
        <dsp:cNvPr id="0" name=""/>
        <dsp:cNvSpPr/>
      </dsp:nvSpPr>
      <dsp:spPr>
        <a:xfrm>
          <a:off x="2377073" y="210883"/>
          <a:ext cx="1170403" cy="1170403"/>
        </a:xfrm>
        <a:prstGeom prst="ellipse">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8754E01-CB17-4C4D-A139-D82CADDFE0C9}">
      <dsp:nvSpPr>
        <dsp:cNvPr id="0" name=""/>
        <dsp:cNvSpPr/>
      </dsp:nvSpPr>
      <dsp:spPr>
        <a:xfrm>
          <a:off x="3987991" y="0"/>
          <a:ext cx="1935314" cy="35147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endParaRPr lang="en-CA" sz="1400" kern="1200"/>
        </a:p>
        <a:p>
          <a:pPr marL="0" lvl="0" indent="0" algn="ctr" defTabSz="622300">
            <a:lnSpc>
              <a:spcPct val="90000"/>
            </a:lnSpc>
            <a:spcBef>
              <a:spcPct val="0"/>
            </a:spcBef>
            <a:spcAft>
              <a:spcPct val="35000"/>
            </a:spcAft>
            <a:buNone/>
          </a:pPr>
          <a:endParaRPr lang="en-CA" sz="1400" kern="1200"/>
        </a:p>
        <a:p>
          <a:pPr marL="0" lvl="0" indent="0" algn="ctr" defTabSz="622300">
            <a:lnSpc>
              <a:spcPct val="90000"/>
            </a:lnSpc>
            <a:spcBef>
              <a:spcPct val="0"/>
            </a:spcBef>
            <a:spcAft>
              <a:spcPct val="35000"/>
            </a:spcAft>
            <a:buNone/>
          </a:pPr>
          <a:r>
            <a:rPr lang="en-CA" sz="1400" kern="1200">
              <a:latin typeface="Times New Roman" panose="02020603050405020304" pitchFamily="18" charset="0"/>
              <a:cs typeface="Times New Roman" panose="02020603050405020304" pitchFamily="18" charset="0"/>
            </a:rPr>
            <a:t>Strengthening EbA Implementation</a:t>
          </a:r>
          <a:r>
            <a:rPr lang="en-CA" sz="1400" kern="1200"/>
            <a:t> </a:t>
          </a:r>
        </a:p>
      </dsp:txBody>
      <dsp:txXfrm>
        <a:off x="3987991" y="1405890"/>
        <a:ext cx="1935314" cy="1405890"/>
      </dsp:txXfrm>
    </dsp:sp>
    <dsp:sp modelId="{988788B5-B98B-415A-9FDA-788C3B1582B9}">
      <dsp:nvSpPr>
        <dsp:cNvPr id="0" name=""/>
        <dsp:cNvSpPr/>
      </dsp:nvSpPr>
      <dsp:spPr>
        <a:xfrm>
          <a:off x="4370447" y="210883"/>
          <a:ext cx="1170403" cy="1170403"/>
        </a:xfrm>
        <a:prstGeom prst="ellipse">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8B45C9E-BD37-484B-83EC-DCAB0A68FBDA}">
      <dsp:nvSpPr>
        <dsp:cNvPr id="0" name=""/>
        <dsp:cNvSpPr/>
      </dsp:nvSpPr>
      <dsp:spPr>
        <a:xfrm>
          <a:off x="236981" y="2811780"/>
          <a:ext cx="5450586" cy="527208"/>
        </a:xfrm>
        <a:prstGeom prst="leftRight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51226861C44E4C4B88D49BB5E56FAAEA"/>
        <w:category>
          <w:name w:val="General"/>
          <w:gallery w:val="placeholder"/>
        </w:category>
        <w:types>
          <w:type w:val="bbPlcHdr"/>
        </w:types>
        <w:behaviors>
          <w:behavior w:val="content"/>
        </w:behaviors>
        <w:guid w:val="{96D0D370-F425-4372-9EDB-C8E725D60295}"/>
      </w:docPartPr>
      <w:docPartBody>
        <w:p w:rsidR="007A5844" w:rsidRDefault="007A5844" w:rsidP="007A5844">
          <w:pPr>
            <w:pStyle w:val="51226861C44E4C4B88D49BB5E56FAAEA"/>
          </w:pPr>
          <w:r w:rsidRPr="007E02EB">
            <w:rPr>
              <w:rStyle w:val="PlaceholderText"/>
            </w:rPr>
            <w:t>[Status]</w:t>
          </w:r>
        </w:p>
      </w:docPartBody>
    </w:docPart>
    <w:docPart>
      <w:docPartPr>
        <w:name w:val="998446CC9681404486333D862F7E3051"/>
        <w:category>
          <w:name w:val="General"/>
          <w:gallery w:val="placeholder"/>
        </w:category>
        <w:types>
          <w:type w:val="bbPlcHdr"/>
        </w:types>
        <w:behaviors>
          <w:behavior w:val="content"/>
        </w:behaviors>
        <w:guid w:val="{CA64D115-1BE6-40AE-BD40-A24A6F55C7EB}"/>
      </w:docPartPr>
      <w:docPartBody>
        <w:p w:rsidR="00271FAD" w:rsidRDefault="00271FAD">
          <w:r w:rsidRPr="00E6516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Liberation Serif">
    <w:altName w:val="Times New Roman"/>
    <w:charset w:val="00"/>
    <w:family w:val="roman"/>
    <w:pitch w:val="variable"/>
  </w:font>
  <w:font w:name="Lohit Hindi">
    <w:altName w:val="MS Mincho"/>
    <w:charset w:val="80"/>
    <w:family w:val="auto"/>
    <w:pitch w:val="variable"/>
  </w:font>
  <w:font w:name="Century Gothic">
    <w:panose1 w:val="020B0502020202020204"/>
    <w:charset w:val="00"/>
    <w:family w:val="swiss"/>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43E56"/>
    <w:rsid w:val="00271FAD"/>
    <w:rsid w:val="002D2567"/>
    <w:rsid w:val="00386042"/>
    <w:rsid w:val="00500A2B"/>
    <w:rsid w:val="0058288D"/>
    <w:rsid w:val="006801B3"/>
    <w:rsid w:val="007A5844"/>
    <w:rsid w:val="00810A55"/>
    <w:rsid w:val="008C6619"/>
    <w:rsid w:val="008D420E"/>
    <w:rsid w:val="009119FF"/>
    <w:rsid w:val="0098642F"/>
    <w:rsid w:val="00CD24F3"/>
    <w:rsid w:val="00D97281"/>
    <w:rsid w:val="00F45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1FAD"/>
    <w:rPr>
      <w:color w:val="808080"/>
    </w:rPr>
  </w:style>
  <w:style w:type="paragraph" w:customStyle="1" w:styleId="BE3D8AF28ADD43358385EEF4F8D451B7">
    <w:name w:val="BE3D8AF28ADD43358385EEF4F8D451B7"/>
    <w:rsid w:val="007A5844"/>
    <w:pPr>
      <w:spacing w:after="160" w:line="259" w:lineRule="auto"/>
    </w:pPr>
    <w:rPr>
      <w:lang w:val="en-CA" w:eastAsia="en-CA"/>
    </w:rPr>
  </w:style>
  <w:style w:type="paragraph" w:customStyle="1" w:styleId="7212D5F613C34D17AFB069A89AFF6614">
    <w:name w:val="7212D5F613C34D17AFB069A89AFF6614"/>
    <w:rsid w:val="007A5844"/>
    <w:pPr>
      <w:spacing w:after="160" w:line="259" w:lineRule="auto"/>
    </w:pPr>
    <w:rPr>
      <w:lang w:val="en-CA" w:eastAsia="en-CA"/>
    </w:rPr>
  </w:style>
  <w:style w:type="paragraph" w:customStyle="1" w:styleId="5B2A1655918A4824B38D14795A6C5F0B">
    <w:name w:val="5B2A1655918A4824B38D14795A6C5F0B"/>
    <w:rsid w:val="007A5844"/>
    <w:pPr>
      <w:spacing w:after="160" w:line="259" w:lineRule="auto"/>
    </w:pPr>
    <w:rPr>
      <w:lang w:val="en-CA" w:eastAsia="en-CA"/>
    </w:rPr>
  </w:style>
  <w:style w:type="paragraph" w:customStyle="1" w:styleId="45D9203B159B475A8411D577806E29B9">
    <w:name w:val="45D9203B159B475A8411D577806E29B9"/>
    <w:rsid w:val="007A5844"/>
    <w:pPr>
      <w:spacing w:after="160" w:line="259" w:lineRule="auto"/>
    </w:pPr>
    <w:rPr>
      <w:lang w:val="en-CA" w:eastAsia="en-CA"/>
    </w:rPr>
  </w:style>
  <w:style w:type="paragraph" w:customStyle="1" w:styleId="51226861C44E4C4B88D49BB5E56FAAEA">
    <w:name w:val="51226861C44E4C4B88D49BB5E56FAAEA"/>
    <w:rsid w:val="007A5844"/>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157BD0-F2D4-486C-8D7B-1484642C9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8938</Words>
  <Characters>50953</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14/5.	Biodiversity and climate change</vt:lpstr>
    </vt:vector>
  </TitlesOfParts>
  <Company>SCBD</Company>
  <LinksUpToDate>false</LinksUpToDate>
  <CharactersWithSpaces>59772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14/5.	Biodiversity and climate change</dc:title>
  <dc:subject>CBD/COP/DEC/14/5</dc:subject>
  <dc:creator>COP 14</dc:creator>
  <cp:keywords>Biodiversity and climate change, Convention on Biological Diversity</cp:keywords>
  <cp:lastModifiedBy>Veronique Lefebvre</cp:lastModifiedBy>
  <cp:revision>3</cp:revision>
  <cp:lastPrinted>2018-12-07T18:38:00Z</cp:lastPrinted>
  <dcterms:created xsi:type="dcterms:W3CDTF">2019-01-14T15:13:00Z</dcterms:created>
  <dcterms:modified xsi:type="dcterms:W3CDTF">2019-01-14T15:13:00Z</dcterms:modified>
  <cp:contentStatus>GENERAL</cp:contentStatus>
</cp:coreProperties>
</file>