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
        <w:gridCol w:w="4411"/>
        <w:gridCol w:w="4819"/>
      </w:tblGrid>
      <w:tr w:rsidR="00F472EB" w:rsidRPr="00F8220A" w14:paraId="0598B1A8" w14:textId="77777777" w:rsidTr="00E37006">
        <w:trPr>
          <w:trHeight w:val="709"/>
        </w:trPr>
        <w:tc>
          <w:tcPr>
            <w:tcW w:w="977" w:type="dxa"/>
            <w:tcBorders>
              <w:bottom w:val="single" w:sz="12" w:space="0" w:color="auto"/>
            </w:tcBorders>
          </w:tcPr>
          <w:p w14:paraId="24E680FF" w14:textId="77777777" w:rsidR="00F472EB" w:rsidRPr="00F8220A" w:rsidRDefault="00F472EB" w:rsidP="00FF07DB">
            <w:pPr>
              <w:rPr>
                <w:kern w:val="22"/>
              </w:rPr>
            </w:pPr>
            <w:r w:rsidRPr="00F8220A">
              <w:rPr>
                <w:noProof/>
                <w:kern w:val="22"/>
                <w:lang w:eastAsia="en-GB"/>
              </w:rPr>
              <w:drawing>
                <wp:inline distT="0" distB="0" distL="0" distR="0" wp14:anchorId="0FEF9974" wp14:editId="75DEBC2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411" w:type="dxa"/>
            <w:tcBorders>
              <w:bottom w:val="single" w:sz="12" w:space="0" w:color="auto"/>
            </w:tcBorders>
          </w:tcPr>
          <w:p w14:paraId="39EF7880" w14:textId="77777777" w:rsidR="00F472EB" w:rsidRPr="00F8220A" w:rsidRDefault="00F472EB" w:rsidP="00FF07DB">
            <w:pPr>
              <w:rPr>
                <w:kern w:val="22"/>
              </w:rPr>
            </w:pPr>
            <w:r w:rsidRPr="00F8220A">
              <w:rPr>
                <w:noProof/>
                <w:kern w:val="22"/>
                <w:lang w:eastAsia="en-GB"/>
              </w:rPr>
              <w:drawing>
                <wp:inline distT="0" distB="0" distL="0" distR="0" wp14:anchorId="7CE652BD" wp14:editId="2B012867">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819" w:type="dxa"/>
            <w:tcBorders>
              <w:bottom w:val="single" w:sz="12" w:space="0" w:color="auto"/>
            </w:tcBorders>
          </w:tcPr>
          <w:p w14:paraId="32EE9361" w14:textId="77777777" w:rsidR="00F472EB" w:rsidRPr="00F8220A" w:rsidRDefault="00F472EB" w:rsidP="00FF07DB">
            <w:pPr>
              <w:jc w:val="right"/>
              <w:rPr>
                <w:rFonts w:ascii="Arial" w:hAnsi="Arial" w:cs="Arial"/>
                <w:b/>
                <w:kern w:val="22"/>
                <w:sz w:val="32"/>
                <w:szCs w:val="32"/>
              </w:rPr>
            </w:pPr>
            <w:r w:rsidRPr="00F8220A">
              <w:rPr>
                <w:rFonts w:ascii="Arial" w:hAnsi="Arial" w:cs="Arial"/>
                <w:b/>
                <w:kern w:val="22"/>
                <w:sz w:val="32"/>
                <w:szCs w:val="32"/>
              </w:rPr>
              <w:t>CBD</w:t>
            </w:r>
          </w:p>
        </w:tc>
      </w:tr>
      <w:tr w:rsidR="00F472EB" w:rsidRPr="009B371F" w14:paraId="57500E2E" w14:textId="77777777" w:rsidTr="00E37006">
        <w:tc>
          <w:tcPr>
            <w:tcW w:w="5388" w:type="dxa"/>
            <w:gridSpan w:val="2"/>
            <w:tcBorders>
              <w:top w:val="single" w:sz="12" w:space="0" w:color="auto"/>
              <w:bottom w:val="single" w:sz="36" w:space="0" w:color="auto"/>
            </w:tcBorders>
            <w:vAlign w:val="center"/>
          </w:tcPr>
          <w:p w14:paraId="4DE41D19" w14:textId="77777777" w:rsidR="00F472EB" w:rsidRPr="009B371F" w:rsidRDefault="009E2440" w:rsidP="00FF07DB">
            <w:pPr>
              <w:rPr>
                <w:kern w:val="22"/>
                <w:lang w:val="fr-CA"/>
              </w:rPr>
            </w:pPr>
            <w:r w:rsidRPr="009B371F">
              <w:rPr>
                <w:noProof/>
                <w:kern w:val="22"/>
                <w:lang w:eastAsia="en-GB"/>
              </w:rPr>
              <w:drawing>
                <wp:inline distT="0" distB="0" distL="0" distR="0" wp14:anchorId="6677C81D" wp14:editId="1C44F26E">
                  <wp:extent cx="2876550" cy="1076325"/>
                  <wp:effectExtent l="0" t="0" r="0" b="9525"/>
                  <wp:docPr id="2" name="Image 2" descr="U:\Working Folders\Logos\CBD-official\logo-cbd-fr\cbd-logo-print-blk-f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ing Folders\Logos\CBD-official\logo-cbd-fr\cbd-logo-print-blk-fr.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819" w:type="dxa"/>
            <w:tcBorders>
              <w:top w:val="single" w:sz="12" w:space="0" w:color="auto"/>
              <w:bottom w:val="single" w:sz="36" w:space="0" w:color="auto"/>
            </w:tcBorders>
          </w:tcPr>
          <w:p w14:paraId="433D2239" w14:textId="77777777" w:rsidR="00F472EB" w:rsidRPr="009B371F" w:rsidRDefault="00F472EB" w:rsidP="00E37006">
            <w:pPr>
              <w:ind w:left="1026"/>
              <w:rPr>
                <w:noProof/>
                <w:kern w:val="22"/>
                <w:szCs w:val="22"/>
                <w:lang w:val="fr-CA"/>
              </w:rPr>
            </w:pPr>
            <w:r w:rsidRPr="009B371F">
              <w:rPr>
                <w:noProof/>
                <w:kern w:val="22"/>
                <w:szCs w:val="22"/>
                <w:lang w:val="fr-CA"/>
              </w:rPr>
              <w:t>Distr.</w:t>
            </w:r>
          </w:p>
          <w:p w14:paraId="1B56ABE4" w14:textId="4836CF40" w:rsidR="00F472EB" w:rsidRPr="009B371F" w:rsidRDefault="00492FA1" w:rsidP="00E37006">
            <w:pPr>
              <w:ind w:left="1026"/>
              <w:rPr>
                <w:noProof/>
                <w:kern w:val="22"/>
                <w:szCs w:val="22"/>
                <w:lang w:val="fr-CA"/>
              </w:rPr>
            </w:pPr>
            <w:r>
              <w:rPr>
                <w:noProof/>
                <w:kern w:val="22"/>
                <w:szCs w:val="22"/>
                <w:lang w:val="fr-CA"/>
              </w:rPr>
              <w:t>GÉNÉRALE</w:t>
            </w:r>
          </w:p>
          <w:p w14:paraId="670D12BB" w14:textId="77777777" w:rsidR="00F472EB" w:rsidRPr="009B371F" w:rsidRDefault="00F472EB" w:rsidP="00E37006">
            <w:pPr>
              <w:ind w:left="1026"/>
              <w:rPr>
                <w:kern w:val="22"/>
                <w:szCs w:val="22"/>
                <w:lang w:val="fr-CA"/>
              </w:rPr>
            </w:pPr>
          </w:p>
          <w:p w14:paraId="7B948604" w14:textId="2C84386F" w:rsidR="00F472EB" w:rsidRPr="009B371F" w:rsidRDefault="00432F42" w:rsidP="00E37006">
            <w:pPr>
              <w:ind w:left="1026"/>
              <w:rPr>
                <w:kern w:val="22"/>
                <w:szCs w:val="22"/>
                <w:lang w:val="fr-CA"/>
              </w:rPr>
            </w:pPr>
            <w:sdt>
              <w:sdtPr>
                <w:rPr>
                  <w:kern w:val="22"/>
                  <w:lang w:val="fr-CA"/>
                </w:rPr>
                <w:alias w:val="Subject"/>
                <w:tag w:val=""/>
                <w:id w:val="2137136483"/>
                <w:placeholder>
                  <w:docPart w:val="2B496005230A45338AB50C395DBF1756"/>
                </w:placeholder>
                <w:dataBinding w:prefixMappings="xmlns:ns0='http://purl.org/dc/elements/1.1/' xmlns:ns1='http://schemas.openxmlformats.org/package/2006/metadata/core-properties' " w:xpath="/ns1:coreProperties[1]/ns0:subject[1]" w:storeItemID="{6C3C8BC8-F283-45AE-878A-BAB7291924A1}"/>
                <w:text/>
              </w:sdtPr>
              <w:sdtEndPr/>
              <w:sdtContent>
                <w:r w:rsidR="00492FA1">
                  <w:rPr>
                    <w:kern w:val="22"/>
                  </w:rPr>
                  <w:t>CBD/COP/DEC/14/6</w:t>
                </w:r>
              </w:sdtContent>
            </w:sdt>
          </w:p>
          <w:p w14:paraId="0BE651D9" w14:textId="0378E8C1" w:rsidR="00F472EB" w:rsidRPr="009B371F" w:rsidRDefault="00E37006" w:rsidP="00E37006">
            <w:pPr>
              <w:ind w:left="1026"/>
              <w:rPr>
                <w:kern w:val="22"/>
                <w:szCs w:val="22"/>
                <w:lang w:val="fr-CA"/>
              </w:rPr>
            </w:pPr>
            <w:r>
              <w:rPr>
                <w:kern w:val="22"/>
                <w:szCs w:val="22"/>
                <w:lang w:val="fr-CA"/>
              </w:rPr>
              <w:t>30</w:t>
            </w:r>
            <w:r w:rsidR="009B371F" w:rsidRPr="009B371F">
              <w:rPr>
                <w:kern w:val="22"/>
                <w:szCs w:val="22"/>
                <w:lang w:val="fr-CA"/>
              </w:rPr>
              <w:t> novembre </w:t>
            </w:r>
            <w:r w:rsidR="00F472EB" w:rsidRPr="009B371F">
              <w:rPr>
                <w:kern w:val="22"/>
                <w:szCs w:val="22"/>
                <w:lang w:val="fr-CA"/>
              </w:rPr>
              <w:t>2018</w:t>
            </w:r>
          </w:p>
          <w:p w14:paraId="1DDEB831" w14:textId="77777777" w:rsidR="00F472EB" w:rsidRPr="009B371F" w:rsidRDefault="00F472EB" w:rsidP="00E37006">
            <w:pPr>
              <w:ind w:left="1026"/>
              <w:rPr>
                <w:kern w:val="22"/>
                <w:szCs w:val="22"/>
                <w:lang w:val="fr-CA"/>
              </w:rPr>
            </w:pPr>
          </w:p>
          <w:p w14:paraId="044CF8C9" w14:textId="77777777" w:rsidR="009B371F" w:rsidRPr="009B371F" w:rsidRDefault="009B371F" w:rsidP="00E37006">
            <w:pPr>
              <w:ind w:left="1026"/>
              <w:rPr>
                <w:noProof/>
                <w:lang w:val="fr-CA"/>
              </w:rPr>
            </w:pPr>
            <w:r w:rsidRPr="009B371F">
              <w:rPr>
                <w:noProof/>
                <w:lang w:val="fr-CA"/>
              </w:rPr>
              <w:t>FRANÇAIS</w:t>
            </w:r>
          </w:p>
          <w:p w14:paraId="17F0E75A" w14:textId="77777777" w:rsidR="00F472EB" w:rsidRPr="009B371F" w:rsidRDefault="009B371F" w:rsidP="00E37006">
            <w:pPr>
              <w:ind w:left="1026"/>
              <w:rPr>
                <w:kern w:val="22"/>
                <w:szCs w:val="22"/>
                <w:lang w:val="fr-CA"/>
              </w:rPr>
            </w:pPr>
            <w:r w:rsidRPr="009B371F">
              <w:rPr>
                <w:noProof/>
                <w:lang w:val="fr-CA"/>
              </w:rPr>
              <w:t>ORIGINAL : ANGLAIS</w:t>
            </w:r>
          </w:p>
          <w:p w14:paraId="0FE8213E" w14:textId="77777777" w:rsidR="00F472EB" w:rsidRPr="009B371F" w:rsidRDefault="00F472EB" w:rsidP="00FF07DB">
            <w:pPr>
              <w:rPr>
                <w:kern w:val="22"/>
                <w:lang w:val="fr-CA"/>
              </w:rPr>
            </w:pPr>
          </w:p>
        </w:tc>
      </w:tr>
    </w:tbl>
    <w:p w14:paraId="353CDF91" w14:textId="77777777" w:rsidR="0061445E" w:rsidRPr="009B371F" w:rsidRDefault="009B371F" w:rsidP="0061445E">
      <w:pPr>
        <w:pStyle w:val="NoSpacing"/>
        <w:ind w:left="142" w:right="4682" w:hanging="142"/>
        <w:rPr>
          <w:rFonts w:ascii="Times New Roman" w:hAnsi="Times New Roman"/>
          <w:kern w:val="22"/>
          <w:lang w:val="fr-CA"/>
        </w:rPr>
      </w:pPr>
      <w:r w:rsidRPr="00F010F3">
        <w:rPr>
          <w:rFonts w:asciiTheme="majorBidi" w:hAnsiTheme="majorBidi" w:cstheme="majorBidi"/>
          <w:kern w:val="22"/>
          <w:lang w:val="fr-CA"/>
        </w:rPr>
        <w:t>CONFÉRENCE DES PARTIES À LA CONVENTION SUR LA DIVERSITÉ BIOLOGIQUE</w:t>
      </w:r>
    </w:p>
    <w:p w14:paraId="11D8C7C9" w14:textId="5D1BB5BF" w:rsidR="00E37006" w:rsidRDefault="009B371F" w:rsidP="00E37006">
      <w:pPr>
        <w:pStyle w:val="Cornernotation"/>
        <w:suppressLineNumbers/>
        <w:suppressAutoHyphens/>
        <w:kinsoku w:val="0"/>
        <w:overflowPunct w:val="0"/>
        <w:autoSpaceDE w:val="0"/>
        <w:autoSpaceDN w:val="0"/>
        <w:ind w:left="0" w:right="4512" w:firstLine="0"/>
        <w:rPr>
          <w:snapToGrid w:val="0"/>
          <w:kern w:val="22"/>
          <w:lang w:val="fr-CA"/>
        </w:rPr>
      </w:pPr>
      <w:r w:rsidRPr="00F010F3">
        <w:rPr>
          <w:snapToGrid w:val="0"/>
          <w:kern w:val="22"/>
          <w:lang w:val="fr-CA"/>
        </w:rPr>
        <w:t>Quatorzième réunion</w:t>
      </w:r>
      <w:bookmarkStart w:id="0" w:name="_Hlk505863673"/>
    </w:p>
    <w:p w14:paraId="34255682" w14:textId="0B6322E1" w:rsidR="009B371F" w:rsidRPr="00E37006" w:rsidRDefault="00E37006" w:rsidP="00E37006">
      <w:pPr>
        <w:pStyle w:val="Cornernotation"/>
        <w:suppressLineNumbers/>
        <w:suppressAutoHyphens/>
        <w:kinsoku w:val="0"/>
        <w:overflowPunct w:val="0"/>
        <w:autoSpaceDE w:val="0"/>
        <w:autoSpaceDN w:val="0"/>
        <w:ind w:left="0" w:right="4512" w:firstLine="0"/>
        <w:rPr>
          <w:snapToGrid w:val="0"/>
          <w:kern w:val="22"/>
          <w:lang w:val="fr-CA"/>
        </w:rPr>
      </w:pPr>
      <w:r>
        <w:rPr>
          <w:noProof/>
          <w:snapToGrid w:val="0"/>
          <w:kern w:val="22"/>
          <w:szCs w:val="22"/>
          <w:lang w:val="fr-CA" w:eastAsia="nb-NO"/>
        </w:rPr>
        <w:t>Charm el</w:t>
      </w:r>
      <w:r>
        <w:rPr>
          <w:noProof/>
          <w:snapToGrid w:val="0"/>
          <w:kern w:val="22"/>
          <w:szCs w:val="22"/>
          <w:lang w:val="fr-CA" w:eastAsia="nb-NO"/>
        </w:rPr>
        <w:noBreakHyphen/>
        <w:t>C</w:t>
      </w:r>
      <w:r w:rsidR="009B371F" w:rsidRPr="00F010F3">
        <w:rPr>
          <w:noProof/>
          <w:snapToGrid w:val="0"/>
          <w:kern w:val="22"/>
          <w:szCs w:val="22"/>
          <w:lang w:val="fr-CA" w:eastAsia="nb-NO"/>
        </w:rPr>
        <w:t>heikh (Égypt</w:t>
      </w:r>
      <w:bookmarkEnd w:id="0"/>
      <w:r w:rsidR="009B371F" w:rsidRPr="00F010F3">
        <w:rPr>
          <w:noProof/>
          <w:snapToGrid w:val="0"/>
          <w:kern w:val="22"/>
          <w:szCs w:val="22"/>
          <w:lang w:val="fr-CA" w:eastAsia="nb-NO"/>
        </w:rPr>
        <w:t>e</w:t>
      </w:r>
      <w:r w:rsidR="009B371F" w:rsidRPr="00F010F3">
        <w:rPr>
          <w:snapToGrid w:val="0"/>
          <w:kern w:val="22"/>
          <w:szCs w:val="22"/>
          <w:lang w:val="fr-CA" w:eastAsia="nb-NO"/>
        </w:rPr>
        <w:t>), 17</w:t>
      </w:r>
      <w:r w:rsidR="009B371F" w:rsidRPr="00F010F3">
        <w:rPr>
          <w:snapToGrid w:val="0"/>
          <w:kern w:val="22"/>
          <w:szCs w:val="22"/>
          <w:lang w:val="fr-CA" w:eastAsia="nb-NO"/>
        </w:rPr>
        <w:noBreakHyphen/>
        <w:t>29 novembre 2018</w:t>
      </w:r>
    </w:p>
    <w:p w14:paraId="1774982A" w14:textId="77777777" w:rsidR="00C9161D" w:rsidRPr="009B371F" w:rsidRDefault="009B371F" w:rsidP="009B371F">
      <w:pPr>
        <w:rPr>
          <w:kern w:val="22"/>
          <w:szCs w:val="22"/>
          <w:lang w:val="fr-CA"/>
        </w:rPr>
      </w:pPr>
      <w:r>
        <w:rPr>
          <w:snapToGrid w:val="0"/>
          <w:kern w:val="22"/>
          <w:szCs w:val="22"/>
          <w:lang w:val="fr-CA"/>
        </w:rPr>
        <w:t>Point 23</w:t>
      </w:r>
      <w:r w:rsidRPr="00F010F3">
        <w:rPr>
          <w:snapToGrid w:val="0"/>
          <w:kern w:val="22"/>
          <w:szCs w:val="22"/>
          <w:lang w:val="fr-CA"/>
        </w:rPr>
        <w:t xml:space="preserve"> de l</w:t>
      </w:r>
      <w:r w:rsidR="00A970B9">
        <w:rPr>
          <w:snapToGrid w:val="0"/>
          <w:kern w:val="22"/>
          <w:szCs w:val="22"/>
          <w:lang w:val="fr-CA"/>
        </w:rPr>
        <w:t>’</w:t>
      </w:r>
      <w:r w:rsidRPr="00F010F3">
        <w:rPr>
          <w:snapToGrid w:val="0"/>
          <w:kern w:val="22"/>
          <w:szCs w:val="22"/>
          <w:lang w:val="fr-CA"/>
        </w:rPr>
        <w:t>ordre du jour</w:t>
      </w:r>
    </w:p>
    <w:p w14:paraId="6EFE3C0D" w14:textId="2D70C310" w:rsidR="00C9161D" w:rsidRPr="009B371F" w:rsidRDefault="00E37006" w:rsidP="00F8220A">
      <w:pPr>
        <w:spacing w:before="240" w:after="120"/>
        <w:jc w:val="center"/>
        <w:rPr>
          <w:b/>
          <w:caps/>
          <w:kern w:val="22"/>
          <w:szCs w:val="22"/>
          <w:lang w:val="fr-CA"/>
        </w:rPr>
      </w:pPr>
      <w:r>
        <w:rPr>
          <w:b/>
          <w:bCs/>
          <w:lang w:val="fr-CA"/>
        </w:rPr>
        <w:t>DÉCISION ADOPTÉE PAR LA CONFÉRENCE DES PARTIES À LA CONVENTION SUR LA DIVERSITÉ BIOLOGIQUE</w:t>
      </w:r>
    </w:p>
    <w:p w14:paraId="2A52B2CA" w14:textId="323A5E42" w:rsidR="00176CEE" w:rsidRPr="009B371F" w:rsidRDefault="00E37006" w:rsidP="00172AF6">
      <w:pPr>
        <w:spacing w:before="120" w:after="240"/>
        <w:jc w:val="center"/>
        <w:rPr>
          <w:b/>
          <w:bCs/>
          <w:caps/>
          <w:kern w:val="22"/>
          <w:szCs w:val="22"/>
          <w:lang w:val="fr-CA"/>
        </w:rPr>
      </w:pPr>
      <w:r>
        <w:rPr>
          <w:b/>
          <w:bCs/>
          <w:szCs w:val="22"/>
          <w:lang w:val="fr-CA"/>
        </w:rPr>
        <w:t>14/6.</w:t>
      </w:r>
      <w:r>
        <w:rPr>
          <w:b/>
          <w:bCs/>
          <w:szCs w:val="22"/>
          <w:lang w:val="fr-CA"/>
        </w:rPr>
        <w:tab/>
        <w:t>Conservation et utilisation durable des pollinisateurs</w:t>
      </w:r>
    </w:p>
    <w:p w14:paraId="41A1B0CC" w14:textId="77777777" w:rsidR="009B371F" w:rsidRPr="001E6344" w:rsidRDefault="009B371F" w:rsidP="009B371F">
      <w:pPr>
        <w:pStyle w:val="Para1"/>
        <w:numPr>
          <w:ilvl w:val="0"/>
          <w:numId w:val="0"/>
        </w:numPr>
        <w:suppressLineNumbers/>
        <w:suppressAutoHyphens/>
        <w:kinsoku w:val="0"/>
        <w:overflowPunct w:val="0"/>
        <w:autoSpaceDE w:val="0"/>
        <w:autoSpaceDN w:val="0"/>
        <w:spacing w:before="0"/>
        <w:ind w:firstLine="709"/>
        <w:rPr>
          <w:i/>
          <w:kern w:val="22"/>
          <w:lang w:val="fr-FR"/>
        </w:rPr>
      </w:pPr>
      <w:r w:rsidRPr="001E6344">
        <w:rPr>
          <w:i/>
          <w:kern w:val="22"/>
          <w:lang w:val="fr-FR"/>
        </w:rPr>
        <w:t>La Conférence des Parties,</w:t>
      </w:r>
    </w:p>
    <w:p w14:paraId="73084B89" w14:textId="1A3BC91E" w:rsidR="00C53922" w:rsidRPr="001E6344" w:rsidRDefault="009B371F" w:rsidP="009B371F">
      <w:pPr>
        <w:suppressLineNumbers/>
        <w:suppressAutoHyphens/>
        <w:kinsoku w:val="0"/>
        <w:overflowPunct w:val="0"/>
        <w:autoSpaceDE w:val="0"/>
        <w:autoSpaceDN w:val="0"/>
        <w:adjustRightInd w:val="0"/>
        <w:snapToGrid w:val="0"/>
        <w:spacing w:before="120" w:after="120"/>
        <w:ind w:firstLine="709"/>
        <w:rPr>
          <w:kern w:val="22"/>
          <w:szCs w:val="22"/>
          <w:lang w:val="fr-FR"/>
        </w:rPr>
      </w:pPr>
      <w:r w:rsidRPr="001E6344">
        <w:rPr>
          <w:i/>
          <w:snapToGrid w:val="0"/>
          <w:kern w:val="22"/>
          <w:szCs w:val="22"/>
          <w:lang w:val="fr-FR"/>
        </w:rPr>
        <w:t>Rappelant</w:t>
      </w:r>
      <w:r w:rsidRPr="001E6344">
        <w:rPr>
          <w:snapToGrid w:val="0"/>
          <w:kern w:val="22"/>
          <w:szCs w:val="22"/>
          <w:lang w:val="fr-FR"/>
        </w:rPr>
        <w:t xml:space="preserve"> l</w:t>
      </w:r>
      <w:r w:rsidR="00A970B9" w:rsidRPr="001E6344">
        <w:rPr>
          <w:snapToGrid w:val="0"/>
          <w:kern w:val="22"/>
          <w:szCs w:val="22"/>
          <w:lang w:val="fr-FR"/>
        </w:rPr>
        <w:t>’</w:t>
      </w:r>
      <w:r w:rsidR="00E37006" w:rsidRPr="001E6344">
        <w:rPr>
          <w:snapToGrid w:val="0"/>
          <w:kern w:val="22"/>
          <w:szCs w:val="22"/>
          <w:lang w:val="fr-FR"/>
        </w:rPr>
        <w:t>annexe III de</w:t>
      </w:r>
      <w:r w:rsidRPr="001E6344">
        <w:rPr>
          <w:snapToGrid w:val="0"/>
          <w:kern w:val="22"/>
          <w:szCs w:val="22"/>
          <w:lang w:val="fr-FR"/>
        </w:rPr>
        <w:t xml:space="preserve"> la décision </w:t>
      </w:r>
      <w:hyperlink r:id="rId13" w:history="1">
        <w:r w:rsidRPr="001E6344">
          <w:rPr>
            <w:rStyle w:val="Hyperlink"/>
            <w:sz w:val="22"/>
            <w:szCs w:val="22"/>
            <w:lang w:val="fr-FR"/>
          </w:rPr>
          <w:t>III/11</w:t>
        </w:r>
      </w:hyperlink>
      <w:r w:rsidRPr="001E6344">
        <w:rPr>
          <w:snapToGrid w:val="0"/>
          <w:kern w:val="22"/>
          <w:szCs w:val="22"/>
          <w:lang w:val="fr-FR"/>
        </w:rPr>
        <w:t xml:space="preserve">, la décision </w:t>
      </w:r>
      <w:hyperlink r:id="rId14" w:history="1">
        <w:r w:rsidRPr="001E6344">
          <w:rPr>
            <w:rStyle w:val="Hyperlink"/>
            <w:sz w:val="22"/>
            <w:szCs w:val="22"/>
            <w:lang w:val="fr-FR"/>
          </w:rPr>
          <w:t>V/5</w:t>
        </w:r>
      </w:hyperlink>
      <w:r w:rsidRPr="001E6344">
        <w:rPr>
          <w:snapToGrid w:val="0"/>
          <w:kern w:val="22"/>
          <w:szCs w:val="22"/>
          <w:lang w:val="fr-FR"/>
        </w:rPr>
        <w:t xml:space="preserve">, la décision </w:t>
      </w:r>
      <w:hyperlink r:id="rId15" w:history="1">
        <w:r w:rsidRPr="001E6344">
          <w:rPr>
            <w:rStyle w:val="Hyperlink"/>
            <w:sz w:val="22"/>
            <w:szCs w:val="22"/>
            <w:lang w:val="fr-FR"/>
          </w:rPr>
          <w:t>VI/5</w:t>
        </w:r>
      </w:hyperlink>
      <w:r w:rsidRPr="001E6344">
        <w:rPr>
          <w:snapToGrid w:val="0"/>
          <w:kern w:val="22"/>
          <w:szCs w:val="22"/>
          <w:lang w:val="fr-FR"/>
        </w:rPr>
        <w:t xml:space="preserve"> et la décision </w:t>
      </w:r>
      <w:hyperlink r:id="rId16" w:history="1">
        <w:r w:rsidRPr="001E6344">
          <w:rPr>
            <w:rStyle w:val="Hyperlink"/>
            <w:sz w:val="22"/>
            <w:szCs w:val="22"/>
            <w:lang w:val="fr-FR"/>
          </w:rPr>
          <w:t>XIII/15</w:t>
        </w:r>
      </w:hyperlink>
      <w:r w:rsidRPr="001E6344">
        <w:rPr>
          <w:snapToGrid w:val="0"/>
          <w:kern w:val="22"/>
          <w:szCs w:val="22"/>
          <w:lang w:val="fr-FR"/>
        </w:rPr>
        <w:t>,</w:t>
      </w:r>
    </w:p>
    <w:p w14:paraId="2046C746" w14:textId="77777777" w:rsidR="00C53922" w:rsidRPr="001E6344" w:rsidRDefault="009B371F" w:rsidP="002425B3">
      <w:pPr>
        <w:suppressLineNumbers/>
        <w:suppressAutoHyphens/>
        <w:kinsoku w:val="0"/>
        <w:overflowPunct w:val="0"/>
        <w:autoSpaceDE w:val="0"/>
        <w:autoSpaceDN w:val="0"/>
        <w:adjustRightInd w:val="0"/>
        <w:snapToGrid w:val="0"/>
        <w:spacing w:before="120" w:after="120"/>
        <w:ind w:firstLine="709"/>
        <w:rPr>
          <w:i/>
          <w:kern w:val="22"/>
          <w:szCs w:val="22"/>
          <w:lang w:val="fr-FR"/>
        </w:rPr>
      </w:pPr>
      <w:r w:rsidRPr="001E6344">
        <w:rPr>
          <w:i/>
          <w:snapToGrid w:val="0"/>
          <w:kern w:val="22"/>
          <w:szCs w:val="22"/>
          <w:lang w:val="fr-FR"/>
        </w:rPr>
        <w:t>Prenant note</w:t>
      </w:r>
      <w:r w:rsidRPr="001E6344">
        <w:rPr>
          <w:snapToGrid w:val="0"/>
          <w:kern w:val="22"/>
          <w:szCs w:val="22"/>
          <w:lang w:val="fr-FR"/>
        </w:rPr>
        <w:t xml:space="preserve"> de l</w:t>
      </w:r>
      <w:r w:rsidR="00A970B9" w:rsidRPr="001E6344">
        <w:rPr>
          <w:snapToGrid w:val="0"/>
          <w:kern w:val="22"/>
          <w:szCs w:val="22"/>
          <w:lang w:val="fr-FR"/>
        </w:rPr>
        <w:t>’</w:t>
      </w:r>
      <w:r w:rsidRPr="001E6344">
        <w:rPr>
          <w:snapToGrid w:val="0"/>
          <w:kern w:val="22"/>
          <w:szCs w:val="22"/>
          <w:lang w:val="fr-FR"/>
        </w:rPr>
        <w:t xml:space="preserve">importance des pollinisateurs et de la pollinisation pour tous les écosystèmes, y compris au-delà des systèmes agricoles et de production alimentaire, en particulier pour les moyens de subsistance et la culture des peuples autochtones et des communautés locales, et </w:t>
      </w:r>
      <w:r w:rsidRPr="001E6344">
        <w:rPr>
          <w:i/>
          <w:snapToGrid w:val="0"/>
          <w:kern w:val="22"/>
          <w:szCs w:val="22"/>
          <w:lang w:val="fr-FR"/>
        </w:rPr>
        <w:t>reconnaissant</w:t>
      </w:r>
      <w:r w:rsidRPr="001E6344">
        <w:rPr>
          <w:snapToGrid w:val="0"/>
          <w:kern w:val="22"/>
          <w:szCs w:val="22"/>
          <w:lang w:val="fr-FR"/>
        </w:rPr>
        <w:t xml:space="preserve"> la contribution importante des activités visant à promouvoir la conservation et l</w:t>
      </w:r>
      <w:r w:rsidR="00A970B9" w:rsidRPr="001E6344">
        <w:rPr>
          <w:snapToGrid w:val="0"/>
          <w:kern w:val="22"/>
          <w:szCs w:val="22"/>
          <w:lang w:val="fr-FR"/>
        </w:rPr>
        <w:t>’</w:t>
      </w:r>
      <w:r w:rsidRPr="001E6344">
        <w:rPr>
          <w:snapToGrid w:val="0"/>
          <w:kern w:val="22"/>
          <w:szCs w:val="22"/>
          <w:lang w:val="fr-FR"/>
        </w:rPr>
        <w:t>utilisation durable des pollinisateurs et des fonctions et services de pollinisation pour atteindre les Objectifs d</w:t>
      </w:r>
      <w:r w:rsidR="00A970B9" w:rsidRPr="001E6344">
        <w:rPr>
          <w:snapToGrid w:val="0"/>
          <w:kern w:val="22"/>
          <w:szCs w:val="22"/>
          <w:lang w:val="fr-FR"/>
        </w:rPr>
        <w:t>’</w:t>
      </w:r>
      <w:r w:rsidRPr="001E6344">
        <w:rPr>
          <w:snapToGrid w:val="0"/>
          <w:kern w:val="22"/>
          <w:szCs w:val="22"/>
          <w:lang w:val="fr-FR"/>
        </w:rPr>
        <w:t>Aichi pour la biodiversité ainsi que les Objectifs de développement durable</w:t>
      </w:r>
      <w:r w:rsidR="00C53922" w:rsidRPr="001E6344">
        <w:rPr>
          <w:kern w:val="22"/>
          <w:szCs w:val="22"/>
          <w:lang w:val="fr-FR"/>
        </w:rPr>
        <w:t>,</w:t>
      </w:r>
    </w:p>
    <w:p w14:paraId="56578FAF" w14:textId="77777777" w:rsidR="00C53922" w:rsidRPr="001E6344" w:rsidRDefault="009B371F" w:rsidP="009B371F">
      <w:pPr>
        <w:suppressLineNumbers/>
        <w:suppressAutoHyphens/>
        <w:kinsoku w:val="0"/>
        <w:overflowPunct w:val="0"/>
        <w:autoSpaceDE w:val="0"/>
        <w:autoSpaceDN w:val="0"/>
        <w:adjustRightInd w:val="0"/>
        <w:snapToGrid w:val="0"/>
        <w:spacing w:before="120" w:after="120"/>
        <w:ind w:firstLine="709"/>
        <w:rPr>
          <w:kern w:val="22"/>
          <w:szCs w:val="22"/>
          <w:lang w:val="fr-FR"/>
        </w:rPr>
      </w:pPr>
      <w:r w:rsidRPr="001E6344">
        <w:rPr>
          <w:i/>
          <w:lang w:val="fr-FR"/>
        </w:rPr>
        <w:t>Convaincue</w:t>
      </w:r>
      <w:r w:rsidRPr="001E6344">
        <w:rPr>
          <w:lang w:val="fr-FR"/>
        </w:rPr>
        <w:t xml:space="preserve"> que les activités visant à promouvoir la conservation et l</w:t>
      </w:r>
      <w:r w:rsidR="00A970B9" w:rsidRPr="001E6344">
        <w:rPr>
          <w:lang w:val="fr-FR"/>
        </w:rPr>
        <w:t>’</w:t>
      </w:r>
      <w:r w:rsidRPr="001E6344">
        <w:rPr>
          <w:lang w:val="fr-FR"/>
        </w:rPr>
        <w:t>utilisation durable des pollinisateurs et des fonctions et services de pollinisation sont des éléments essentiels de la transition vers la réalisation de systèmes alimentaires plus durables, en favorisant l</w:t>
      </w:r>
      <w:r w:rsidR="00A970B9" w:rsidRPr="001E6344">
        <w:rPr>
          <w:lang w:val="fr-FR"/>
        </w:rPr>
        <w:t>’</w:t>
      </w:r>
      <w:r w:rsidRPr="001E6344">
        <w:rPr>
          <w:lang w:val="fr-FR"/>
        </w:rPr>
        <w:t>adoption de pratiques plus durables dans les secteurs agricoles et tous les autres secteurs,</w:t>
      </w:r>
    </w:p>
    <w:p w14:paraId="783022CF" w14:textId="49E243EE" w:rsidR="00C53922" w:rsidRPr="001E6344" w:rsidRDefault="009B371F" w:rsidP="00A7570A">
      <w:pPr>
        <w:pStyle w:val="Para1"/>
        <w:suppressLineNumbers/>
        <w:suppressAutoHyphens/>
        <w:kinsoku w:val="0"/>
        <w:overflowPunct w:val="0"/>
        <w:autoSpaceDE w:val="0"/>
        <w:autoSpaceDN w:val="0"/>
        <w:adjustRightInd w:val="0"/>
        <w:snapToGrid w:val="0"/>
        <w:ind w:firstLine="709"/>
        <w:rPr>
          <w:snapToGrid/>
          <w:kern w:val="22"/>
          <w:szCs w:val="22"/>
          <w:lang w:val="fr-FR"/>
        </w:rPr>
      </w:pPr>
      <w:r w:rsidRPr="001E6344">
        <w:rPr>
          <w:i/>
          <w:kern w:val="22"/>
          <w:lang w:val="fr-FR"/>
        </w:rPr>
        <w:t>Adopte</w:t>
      </w:r>
      <w:r w:rsidRPr="001E6344">
        <w:rPr>
          <w:kern w:val="22"/>
          <w:lang w:val="fr-FR"/>
        </w:rPr>
        <w:t xml:space="preserve"> le plan d</w:t>
      </w:r>
      <w:r w:rsidR="00A970B9" w:rsidRPr="001E6344">
        <w:rPr>
          <w:kern w:val="22"/>
          <w:lang w:val="fr-FR"/>
        </w:rPr>
        <w:t>’</w:t>
      </w:r>
      <w:r w:rsidRPr="001E6344">
        <w:rPr>
          <w:kern w:val="22"/>
          <w:lang w:val="fr-FR"/>
        </w:rPr>
        <w:t>action 2018-2030 de l</w:t>
      </w:r>
      <w:r w:rsidR="00A970B9" w:rsidRPr="001E6344">
        <w:rPr>
          <w:kern w:val="22"/>
          <w:lang w:val="fr-FR"/>
        </w:rPr>
        <w:t>’</w:t>
      </w:r>
      <w:r w:rsidRPr="001E6344">
        <w:rPr>
          <w:kern w:val="22"/>
          <w:lang w:val="fr-FR"/>
        </w:rPr>
        <w:t>Initiative internationale sur la conservation et l</w:t>
      </w:r>
      <w:r w:rsidR="00A970B9" w:rsidRPr="001E6344">
        <w:rPr>
          <w:kern w:val="22"/>
          <w:lang w:val="fr-FR"/>
        </w:rPr>
        <w:t>’</w:t>
      </w:r>
      <w:r w:rsidRPr="001E6344">
        <w:rPr>
          <w:kern w:val="22"/>
          <w:lang w:val="fr-FR"/>
        </w:rPr>
        <w:t>utilisation dura</w:t>
      </w:r>
      <w:r w:rsidR="006D08E5" w:rsidRPr="001E6344">
        <w:rPr>
          <w:kern w:val="22"/>
          <w:lang w:val="fr-FR"/>
        </w:rPr>
        <w:t>ble des pollinisateurs qui figure à</w:t>
      </w:r>
      <w:r w:rsidRPr="001E6344">
        <w:rPr>
          <w:kern w:val="22"/>
          <w:lang w:val="fr-FR"/>
        </w:rPr>
        <w:t xml:space="preserve"> l</w:t>
      </w:r>
      <w:r w:rsidR="00A970B9" w:rsidRPr="001E6344">
        <w:rPr>
          <w:kern w:val="22"/>
          <w:lang w:val="fr-FR"/>
        </w:rPr>
        <w:t>’</w:t>
      </w:r>
      <w:r w:rsidR="006D08E5" w:rsidRPr="001E6344">
        <w:rPr>
          <w:kern w:val="22"/>
          <w:lang w:val="fr-FR"/>
        </w:rPr>
        <w:t>annexe I de</w:t>
      </w:r>
      <w:r w:rsidRPr="001E6344">
        <w:rPr>
          <w:kern w:val="22"/>
          <w:lang w:val="fr-FR"/>
        </w:rPr>
        <w:t xml:space="preserve"> la présente décision, aux fins de mise en œuvre selon les</w:t>
      </w:r>
      <w:r w:rsidR="00A7570A" w:rsidRPr="001E6344">
        <w:rPr>
          <w:kern w:val="22"/>
          <w:lang w:val="fr-FR"/>
        </w:rPr>
        <w:t xml:space="preserve"> lois et les</w:t>
      </w:r>
      <w:r w:rsidRPr="001E6344">
        <w:rPr>
          <w:kern w:val="22"/>
          <w:lang w:val="fr-FR"/>
        </w:rPr>
        <w:t xml:space="preserve"> circonstances nationales</w:t>
      </w:r>
      <w:r w:rsidR="00A7570A" w:rsidRPr="001E6344">
        <w:rPr>
          <w:kern w:val="22"/>
          <w:lang w:val="fr-FR"/>
        </w:rPr>
        <w:t>;</w:t>
      </w:r>
    </w:p>
    <w:p w14:paraId="69B4512A" w14:textId="5DA51366" w:rsidR="00C53922" w:rsidRPr="001E6344" w:rsidRDefault="00A7570A" w:rsidP="00A7570A">
      <w:pPr>
        <w:pStyle w:val="Para1"/>
        <w:suppressLineNumbers/>
        <w:suppressAutoHyphens/>
        <w:kinsoku w:val="0"/>
        <w:overflowPunct w:val="0"/>
        <w:autoSpaceDE w:val="0"/>
        <w:autoSpaceDN w:val="0"/>
        <w:adjustRightInd w:val="0"/>
        <w:snapToGrid w:val="0"/>
        <w:ind w:firstLine="709"/>
        <w:rPr>
          <w:snapToGrid/>
          <w:kern w:val="22"/>
          <w:szCs w:val="22"/>
          <w:lang w:val="fr-FR"/>
        </w:rPr>
      </w:pPr>
      <w:r w:rsidRPr="001E6344">
        <w:rPr>
          <w:i/>
          <w:kern w:val="22"/>
          <w:lang w:val="fr-FR"/>
        </w:rPr>
        <w:t xml:space="preserve">Prend note avec appréciation </w:t>
      </w:r>
      <w:r w:rsidRPr="001E6344">
        <w:rPr>
          <w:iCs/>
          <w:kern w:val="22"/>
          <w:lang w:val="fr-FR"/>
        </w:rPr>
        <w:t>du</w:t>
      </w:r>
      <w:r w:rsidRPr="001E6344">
        <w:rPr>
          <w:kern w:val="22"/>
          <w:lang w:val="fr-FR"/>
        </w:rPr>
        <w:t xml:space="preserve"> résumé des informations sur l</w:t>
      </w:r>
      <w:r w:rsidR="00A970B9" w:rsidRPr="001E6344">
        <w:rPr>
          <w:kern w:val="22"/>
          <w:lang w:val="fr-FR"/>
        </w:rPr>
        <w:t>’</w:t>
      </w:r>
      <w:r w:rsidRPr="001E6344">
        <w:rPr>
          <w:kern w:val="22"/>
          <w:lang w:val="fr-FR"/>
        </w:rPr>
        <w:t>intérêt que présentent les pollinisateurs et la pollinisation pour la conservation et l</w:t>
      </w:r>
      <w:r w:rsidR="00A970B9" w:rsidRPr="001E6344">
        <w:rPr>
          <w:kern w:val="22"/>
          <w:lang w:val="fr-FR"/>
        </w:rPr>
        <w:t>’</w:t>
      </w:r>
      <w:r w:rsidRPr="001E6344">
        <w:rPr>
          <w:kern w:val="22"/>
          <w:lang w:val="fr-FR"/>
        </w:rPr>
        <w:t>utilisation durable de la diversité biologique dans tous les écosystèmes, au-delà de leur rôle dans l</w:t>
      </w:r>
      <w:r w:rsidR="00A970B9" w:rsidRPr="001E6344">
        <w:rPr>
          <w:kern w:val="22"/>
          <w:lang w:val="fr-FR"/>
        </w:rPr>
        <w:t>’</w:t>
      </w:r>
      <w:r w:rsidRPr="001E6344">
        <w:rPr>
          <w:kern w:val="22"/>
          <w:lang w:val="fr-FR"/>
        </w:rPr>
        <w:t>agriculture et la production alimentaire, figurant dans l</w:t>
      </w:r>
      <w:r w:rsidR="00A970B9" w:rsidRPr="001E6344">
        <w:rPr>
          <w:kern w:val="22"/>
          <w:lang w:val="fr-FR"/>
        </w:rPr>
        <w:t>’</w:t>
      </w:r>
      <w:r w:rsidRPr="001E6344">
        <w:rPr>
          <w:kern w:val="22"/>
          <w:lang w:val="fr-FR"/>
        </w:rPr>
        <w:t>annexe II à la présente décision</w:t>
      </w:r>
      <w:r w:rsidRPr="001E6344">
        <w:rPr>
          <w:iCs/>
          <w:snapToGrid/>
          <w:kern w:val="22"/>
          <w:szCs w:val="22"/>
          <w:lang w:val="fr-FR"/>
        </w:rPr>
        <w:t>;</w:t>
      </w:r>
    </w:p>
    <w:p w14:paraId="459A9CBD" w14:textId="77777777" w:rsidR="00C53922" w:rsidRPr="001E6344" w:rsidRDefault="00A7570A" w:rsidP="002425B3">
      <w:pPr>
        <w:pStyle w:val="Para1"/>
        <w:suppressLineNumbers/>
        <w:suppressAutoHyphens/>
        <w:kinsoku w:val="0"/>
        <w:overflowPunct w:val="0"/>
        <w:autoSpaceDE w:val="0"/>
        <w:autoSpaceDN w:val="0"/>
        <w:adjustRightInd w:val="0"/>
        <w:snapToGrid w:val="0"/>
        <w:ind w:firstLine="709"/>
        <w:rPr>
          <w:snapToGrid/>
          <w:kern w:val="22"/>
          <w:szCs w:val="22"/>
          <w:lang w:val="fr-FR"/>
        </w:rPr>
      </w:pPr>
      <w:r w:rsidRPr="001E6344">
        <w:rPr>
          <w:i/>
          <w:szCs w:val="22"/>
          <w:lang w:val="fr-FR"/>
        </w:rPr>
        <w:t>Encourage</w:t>
      </w:r>
      <w:r w:rsidRPr="001E6344">
        <w:rPr>
          <w:szCs w:val="22"/>
          <w:lang w:val="fr-FR"/>
        </w:rPr>
        <w:t xml:space="preserve"> les Parties, les autres gouvernements, et les organisations et réseaux concernés à appuyer et réaliser les activités pertinentes de l</w:t>
      </w:r>
      <w:r w:rsidR="00A970B9" w:rsidRPr="001E6344">
        <w:rPr>
          <w:szCs w:val="22"/>
          <w:lang w:val="fr-FR"/>
        </w:rPr>
        <w:t>’</w:t>
      </w:r>
      <w:r w:rsidRPr="001E6344">
        <w:rPr>
          <w:szCs w:val="22"/>
          <w:lang w:val="fr-FR"/>
        </w:rPr>
        <w:t>Initiative internationale sur la conservation et l</w:t>
      </w:r>
      <w:r w:rsidR="00A970B9" w:rsidRPr="001E6344">
        <w:rPr>
          <w:szCs w:val="22"/>
          <w:lang w:val="fr-FR"/>
        </w:rPr>
        <w:t>’</w:t>
      </w:r>
      <w:r w:rsidRPr="001E6344">
        <w:rPr>
          <w:szCs w:val="22"/>
          <w:lang w:val="fr-FR"/>
        </w:rPr>
        <w:t>utilisation durable des pollinisateurs, notamment en intégrant des mesures appropriées dans la mise en œuvre des stratégies et plans d</w:t>
      </w:r>
      <w:r w:rsidR="00A970B9" w:rsidRPr="001E6344">
        <w:rPr>
          <w:szCs w:val="22"/>
          <w:lang w:val="fr-FR"/>
        </w:rPr>
        <w:t>’</w:t>
      </w:r>
      <w:r w:rsidRPr="001E6344">
        <w:rPr>
          <w:szCs w:val="22"/>
          <w:lang w:val="fr-FR"/>
        </w:rPr>
        <w:t>action nationaux pour la diversité biologique, ainsi que des stratégies et plans d</w:t>
      </w:r>
      <w:r w:rsidR="00A970B9" w:rsidRPr="001E6344">
        <w:rPr>
          <w:szCs w:val="22"/>
          <w:lang w:val="fr-FR"/>
        </w:rPr>
        <w:t>’</w:t>
      </w:r>
      <w:r w:rsidRPr="001E6344">
        <w:rPr>
          <w:szCs w:val="22"/>
          <w:lang w:val="fr-FR"/>
        </w:rPr>
        <w:t>action infranationaux et locaux pour la diversité biologique, selon qu</w:t>
      </w:r>
      <w:r w:rsidR="00A970B9" w:rsidRPr="001E6344">
        <w:rPr>
          <w:szCs w:val="22"/>
          <w:lang w:val="fr-FR"/>
        </w:rPr>
        <w:t>’</w:t>
      </w:r>
      <w:r w:rsidRPr="001E6344">
        <w:rPr>
          <w:szCs w:val="22"/>
          <w:lang w:val="fr-FR"/>
        </w:rPr>
        <w:t>il convient, et des politiques, lois et programmes pertinents</w:t>
      </w:r>
      <w:r w:rsidR="00C53922" w:rsidRPr="001E6344">
        <w:rPr>
          <w:snapToGrid/>
          <w:kern w:val="22"/>
          <w:szCs w:val="22"/>
          <w:lang w:val="fr-FR"/>
        </w:rPr>
        <w:t>;</w:t>
      </w:r>
    </w:p>
    <w:p w14:paraId="577BC863" w14:textId="777FDA03" w:rsidR="00C53922" w:rsidRPr="001E6344" w:rsidRDefault="00A7570A" w:rsidP="00A7570A">
      <w:pPr>
        <w:pStyle w:val="Para1"/>
        <w:suppressLineNumbers/>
        <w:suppressAutoHyphens/>
        <w:kinsoku w:val="0"/>
        <w:overflowPunct w:val="0"/>
        <w:autoSpaceDE w:val="0"/>
        <w:autoSpaceDN w:val="0"/>
        <w:adjustRightInd w:val="0"/>
        <w:snapToGrid w:val="0"/>
        <w:ind w:firstLine="709"/>
        <w:rPr>
          <w:snapToGrid/>
          <w:kern w:val="22"/>
          <w:szCs w:val="22"/>
          <w:lang w:val="fr-FR"/>
        </w:rPr>
      </w:pPr>
      <w:r w:rsidRPr="001E6344">
        <w:rPr>
          <w:rFonts w:asciiTheme="majorBidi" w:hAnsiTheme="majorBidi" w:cstheme="majorBidi"/>
          <w:i/>
          <w:szCs w:val="22"/>
          <w:lang w:val="fr-FR"/>
        </w:rPr>
        <w:t>Prie instamment</w:t>
      </w:r>
      <w:r w:rsidRPr="001E6344">
        <w:rPr>
          <w:rFonts w:asciiTheme="majorBidi" w:hAnsiTheme="majorBidi" w:cstheme="majorBidi"/>
          <w:szCs w:val="22"/>
          <w:lang w:val="fr-FR"/>
        </w:rPr>
        <w:t xml:space="preserve"> les Parties et </w:t>
      </w:r>
      <w:r w:rsidRPr="001E6344">
        <w:rPr>
          <w:rFonts w:asciiTheme="majorBidi" w:hAnsiTheme="majorBidi" w:cstheme="majorBidi"/>
          <w:i/>
          <w:iCs/>
          <w:szCs w:val="22"/>
          <w:lang w:val="fr-FR"/>
        </w:rPr>
        <w:t>invite</w:t>
      </w:r>
      <w:r w:rsidRPr="001E6344">
        <w:rPr>
          <w:rFonts w:asciiTheme="majorBidi" w:hAnsiTheme="majorBidi" w:cstheme="majorBidi"/>
          <w:szCs w:val="22"/>
          <w:lang w:val="fr-FR"/>
        </w:rPr>
        <w:t xml:space="preserve"> les autres gouvernements à lutter contre les facteurs de déclin des pollinisateurs sauvages et domestiques dans tous les écosystèmes, y compris les biomes et les </w:t>
      </w:r>
      <w:r w:rsidRPr="001E6344">
        <w:rPr>
          <w:rFonts w:asciiTheme="majorBidi" w:hAnsiTheme="majorBidi" w:cstheme="majorBidi"/>
          <w:szCs w:val="22"/>
          <w:lang w:val="fr-FR"/>
        </w:rPr>
        <w:lastRenderedPageBreak/>
        <w:t>systèmes agricoles les plus vulnérables, tels qu</w:t>
      </w:r>
      <w:r w:rsidR="00A970B9" w:rsidRPr="001E6344">
        <w:rPr>
          <w:rFonts w:asciiTheme="majorBidi" w:hAnsiTheme="majorBidi" w:cstheme="majorBidi"/>
          <w:szCs w:val="22"/>
          <w:lang w:val="fr-FR"/>
        </w:rPr>
        <w:t>’</w:t>
      </w:r>
      <w:r w:rsidRPr="001E6344">
        <w:rPr>
          <w:rFonts w:asciiTheme="majorBidi" w:hAnsiTheme="majorBidi" w:cstheme="majorBidi"/>
          <w:szCs w:val="22"/>
          <w:lang w:val="fr-FR"/>
        </w:rPr>
        <w:t>énumérés dans l</w:t>
      </w:r>
      <w:r w:rsidR="00A970B9" w:rsidRPr="001E6344">
        <w:rPr>
          <w:rFonts w:asciiTheme="majorBidi" w:hAnsiTheme="majorBidi" w:cstheme="majorBidi"/>
          <w:szCs w:val="22"/>
          <w:lang w:val="fr-FR"/>
        </w:rPr>
        <w:t>’</w:t>
      </w:r>
      <w:r w:rsidR="006D08E5" w:rsidRPr="001E6344">
        <w:rPr>
          <w:rFonts w:asciiTheme="majorBidi" w:hAnsiTheme="majorBidi" w:cstheme="majorBidi"/>
          <w:szCs w:val="22"/>
          <w:lang w:val="fr-FR"/>
        </w:rPr>
        <w:t>annexe II de</w:t>
      </w:r>
      <w:r w:rsidRPr="001E6344">
        <w:rPr>
          <w:rFonts w:asciiTheme="majorBidi" w:hAnsiTheme="majorBidi" w:cstheme="majorBidi"/>
          <w:szCs w:val="22"/>
          <w:lang w:val="fr-FR"/>
        </w:rPr>
        <w:t xml:space="preserve"> la présente décision, en accordant une attention particulière, aux échelons local et régional, au risque d</w:t>
      </w:r>
      <w:r w:rsidR="00A970B9" w:rsidRPr="001E6344">
        <w:rPr>
          <w:rFonts w:asciiTheme="majorBidi" w:hAnsiTheme="majorBidi" w:cstheme="majorBidi"/>
          <w:szCs w:val="22"/>
          <w:lang w:val="fr-FR"/>
        </w:rPr>
        <w:t>’</w:t>
      </w:r>
      <w:r w:rsidRPr="001E6344">
        <w:rPr>
          <w:rFonts w:asciiTheme="majorBidi" w:hAnsiTheme="majorBidi" w:cstheme="majorBidi"/>
          <w:szCs w:val="22"/>
          <w:lang w:val="fr-FR"/>
        </w:rPr>
        <w:t>introduction et de dissémination d</w:t>
      </w:r>
      <w:r w:rsidR="00A970B9" w:rsidRPr="001E6344">
        <w:rPr>
          <w:rFonts w:asciiTheme="majorBidi" w:hAnsiTheme="majorBidi" w:cstheme="majorBidi"/>
          <w:szCs w:val="22"/>
          <w:lang w:val="fr-FR"/>
        </w:rPr>
        <w:t>’</w:t>
      </w:r>
      <w:r w:rsidRPr="001E6344">
        <w:rPr>
          <w:rFonts w:asciiTheme="majorBidi" w:hAnsiTheme="majorBidi" w:cstheme="majorBidi"/>
          <w:szCs w:val="22"/>
          <w:lang w:val="fr-FR"/>
        </w:rPr>
        <w:t>espèces exotiques envahissantes (plantes, pollinisateurs, prédateurs, ravageurs et agents pathogènes) qui nuisent aux pollinisateurs et aux ressources végétales dont ils dépendent, en évitant ou en inversant la tendance à la dégradation des sols et en restaurant les habitats perdus des pollinisateurs, parallèlement à la lutte contre les facteurs recensés dans la décision XIII/15;</w:t>
      </w:r>
    </w:p>
    <w:p w14:paraId="42C373FA" w14:textId="77777777" w:rsidR="00C53922" w:rsidRPr="001E6344" w:rsidRDefault="00856250" w:rsidP="00856250">
      <w:pPr>
        <w:pStyle w:val="Para1"/>
        <w:suppressLineNumbers/>
        <w:suppressAutoHyphens/>
        <w:kinsoku w:val="0"/>
        <w:overflowPunct w:val="0"/>
        <w:autoSpaceDE w:val="0"/>
        <w:autoSpaceDN w:val="0"/>
        <w:adjustRightInd w:val="0"/>
        <w:snapToGrid w:val="0"/>
        <w:ind w:firstLine="709"/>
        <w:rPr>
          <w:snapToGrid/>
          <w:kern w:val="22"/>
          <w:szCs w:val="22"/>
          <w:shd w:val="clear" w:color="auto" w:fill="FCFCFC"/>
          <w:lang w:val="fr-FR"/>
        </w:rPr>
      </w:pPr>
      <w:r w:rsidRPr="001E6344">
        <w:rPr>
          <w:i/>
          <w:lang w:val="fr-FR"/>
        </w:rPr>
        <w:t>Encourage</w:t>
      </w:r>
      <w:r w:rsidRPr="001E6344">
        <w:rPr>
          <w:lang w:val="fr-FR"/>
        </w:rPr>
        <w:t xml:space="preserve"> les Parties et </w:t>
      </w:r>
      <w:r w:rsidRPr="001E6344">
        <w:rPr>
          <w:i/>
          <w:iCs/>
          <w:lang w:val="fr-FR"/>
        </w:rPr>
        <w:t>invite</w:t>
      </w:r>
      <w:r w:rsidRPr="001E6344">
        <w:rPr>
          <w:lang w:val="fr-FR"/>
        </w:rPr>
        <w:t xml:space="preserve"> les autres gouvernements à intégrer la conservation et l</w:t>
      </w:r>
      <w:r w:rsidR="00A970B9" w:rsidRPr="001E6344">
        <w:rPr>
          <w:lang w:val="fr-FR"/>
        </w:rPr>
        <w:t>’</w:t>
      </w:r>
      <w:r w:rsidRPr="001E6344">
        <w:rPr>
          <w:lang w:val="fr-FR"/>
        </w:rPr>
        <w:t>utilisation durable des pollinisateurs</w:t>
      </w:r>
      <w:r w:rsidRPr="001E6344">
        <w:rPr>
          <w:rFonts w:asciiTheme="majorBidi" w:hAnsiTheme="majorBidi" w:cstheme="majorBidi"/>
          <w:szCs w:val="22"/>
          <w:lang w:val="fr-FR"/>
        </w:rPr>
        <w:t xml:space="preserve"> sauvages et domestiques</w:t>
      </w:r>
      <w:r w:rsidRPr="001E6344">
        <w:rPr>
          <w:lang w:val="fr-FR"/>
        </w:rPr>
        <w:t xml:space="preserve"> et de leurs habitats dans les politiques d</w:t>
      </w:r>
      <w:r w:rsidR="00A970B9" w:rsidRPr="001E6344">
        <w:rPr>
          <w:lang w:val="fr-FR"/>
        </w:rPr>
        <w:t>’</w:t>
      </w:r>
      <w:r w:rsidRPr="001E6344">
        <w:rPr>
          <w:lang w:val="fr-FR"/>
        </w:rPr>
        <w:t>aménagement du territoire et des aires protégées et dans d</w:t>
      </w:r>
      <w:r w:rsidR="00A970B9" w:rsidRPr="001E6344">
        <w:rPr>
          <w:lang w:val="fr-FR"/>
        </w:rPr>
        <w:t>’</w:t>
      </w:r>
      <w:r w:rsidRPr="001E6344">
        <w:rPr>
          <w:lang w:val="fr-FR"/>
        </w:rPr>
        <w:t>autres politiques de conservation efficace par zone;</w:t>
      </w:r>
    </w:p>
    <w:p w14:paraId="5F451AE1" w14:textId="77777777" w:rsidR="00C53922" w:rsidRPr="001E6344" w:rsidRDefault="00856250" w:rsidP="002425B3">
      <w:pPr>
        <w:pStyle w:val="Para1"/>
        <w:suppressLineNumbers/>
        <w:suppressAutoHyphens/>
        <w:kinsoku w:val="0"/>
        <w:overflowPunct w:val="0"/>
        <w:autoSpaceDE w:val="0"/>
        <w:autoSpaceDN w:val="0"/>
        <w:adjustRightInd w:val="0"/>
        <w:snapToGrid w:val="0"/>
        <w:ind w:firstLine="720"/>
        <w:rPr>
          <w:snapToGrid/>
          <w:kern w:val="22"/>
          <w:szCs w:val="22"/>
          <w:lang w:val="fr-FR"/>
        </w:rPr>
      </w:pPr>
      <w:r w:rsidRPr="001E6344">
        <w:rPr>
          <w:i/>
          <w:kern w:val="22"/>
          <w:lang w:val="fr-FR"/>
        </w:rPr>
        <w:t xml:space="preserve">Encourage </w:t>
      </w:r>
      <w:r w:rsidRPr="001E6344">
        <w:rPr>
          <w:kern w:val="22"/>
          <w:lang w:val="fr-FR"/>
        </w:rPr>
        <w:t>les Parties et</w:t>
      </w:r>
      <w:r w:rsidRPr="001E6344">
        <w:rPr>
          <w:i/>
          <w:kern w:val="22"/>
          <w:lang w:val="fr-FR"/>
        </w:rPr>
        <w:t xml:space="preserve"> invite </w:t>
      </w:r>
      <w:r w:rsidRPr="001E6344">
        <w:rPr>
          <w:kern w:val="22"/>
          <w:lang w:val="fr-FR"/>
        </w:rPr>
        <w:t>les autres gouvernements à :</w:t>
      </w:r>
    </w:p>
    <w:p w14:paraId="79251A81" w14:textId="77777777" w:rsidR="00856250" w:rsidRPr="001E6344" w:rsidRDefault="00856250" w:rsidP="00856250">
      <w:pPr>
        <w:pStyle w:val="Para1"/>
        <w:numPr>
          <w:ilvl w:val="0"/>
          <w:numId w:val="24"/>
        </w:numPr>
        <w:suppressLineNumbers/>
        <w:suppressAutoHyphens/>
        <w:kinsoku w:val="0"/>
        <w:overflowPunct w:val="0"/>
        <w:autoSpaceDE w:val="0"/>
        <w:autoSpaceDN w:val="0"/>
        <w:spacing w:before="0"/>
        <w:ind w:left="0" w:firstLine="709"/>
        <w:rPr>
          <w:kern w:val="22"/>
          <w:szCs w:val="22"/>
          <w:lang w:val="fr-FR"/>
        </w:rPr>
      </w:pPr>
      <w:r w:rsidRPr="001E6344">
        <w:rPr>
          <w:kern w:val="22"/>
          <w:lang w:val="fr-FR"/>
        </w:rPr>
        <w:t>Inciter</w:t>
      </w:r>
      <w:r w:rsidRPr="001E6344">
        <w:rPr>
          <w:i/>
          <w:kern w:val="22"/>
          <w:lang w:val="fr-FR"/>
        </w:rPr>
        <w:t xml:space="preserve"> </w:t>
      </w:r>
      <w:r w:rsidRPr="001E6344">
        <w:rPr>
          <w:kern w:val="22"/>
          <w:lang w:val="fr-FR"/>
        </w:rPr>
        <w:t>le secteur privé à prendre en considération les activités énumérées dans le plan d</w:t>
      </w:r>
      <w:r w:rsidR="00A970B9" w:rsidRPr="001E6344">
        <w:rPr>
          <w:kern w:val="22"/>
          <w:lang w:val="fr-FR"/>
        </w:rPr>
        <w:t>’</w:t>
      </w:r>
      <w:r w:rsidRPr="001E6344">
        <w:rPr>
          <w:kern w:val="22"/>
          <w:lang w:val="fr-FR"/>
        </w:rPr>
        <w:t>action et à œuvrer à la réalisation de systèmes de production et de consommation plus durables;</w:t>
      </w:r>
    </w:p>
    <w:p w14:paraId="1F76AEDE" w14:textId="1086276D" w:rsidR="00C53922" w:rsidRPr="001E6344" w:rsidRDefault="00856250" w:rsidP="00856250">
      <w:pPr>
        <w:pStyle w:val="Para1"/>
        <w:numPr>
          <w:ilvl w:val="0"/>
          <w:numId w:val="0"/>
        </w:numPr>
        <w:suppressLineNumbers/>
        <w:suppressAutoHyphens/>
        <w:kinsoku w:val="0"/>
        <w:overflowPunct w:val="0"/>
        <w:autoSpaceDE w:val="0"/>
        <w:autoSpaceDN w:val="0"/>
        <w:adjustRightInd w:val="0"/>
        <w:snapToGrid w:val="0"/>
        <w:spacing w:before="0"/>
        <w:ind w:firstLine="720"/>
        <w:rPr>
          <w:snapToGrid/>
          <w:kern w:val="22"/>
          <w:szCs w:val="22"/>
          <w:lang w:val="fr-FR"/>
        </w:rPr>
      </w:pPr>
      <w:r w:rsidRPr="001E6344">
        <w:rPr>
          <w:kern w:val="22"/>
          <w:lang w:val="fr-FR"/>
        </w:rPr>
        <w:t>b)</w:t>
      </w:r>
      <w:r w:rsidRPr="001E6344">
        <w:rPr>
          <w:kern w:val="22"/>
          <w:lang w:val="fr-FR"/>
        </w:rPr>
        <w:tab/>
        <w:t>Inciter les établissements universitaires et de recherche, ainsi que les organisations et réseaux internationaux, nationaux et régionaux concernés, à poursuivre les recherches visant à combler les lacunes</w:t>
      </w:r>
      <w:r w:rsidRPr="001E6344">
        <w:rPr>
          <w:kern w:val="22"/>
          <w:vertAlign w:val="superscript"/>
          <w:lang w:val="fr-FR"/>
        </w:rPr>
        <w:footnoteReference w:id="1"/>
      </w:r>
      <w:r w:rsidRPr="001E6344">
        <w:rPr>
          <w:kern w:val="22"/>
          <w:lang w:val="fr-FR"/>
        </w:rPr>
        <w:t xml:space="preserve"> relevées dans le plan d</w:t>
      </w:r>
      <w:r w:rsidR="00A970B9" w:rsidRPr="001E6344">
        <w:rPr>
          <w:kern w:val="22"/>
          <w:lang w:val="fr-FR"/>
        </w:rPr>
        <w:t>’</w:t>
      </w:r>
      <w:r w:rsidRPr="001E6344">
        <w:rPr>
          <w:kern w:val="22"/>
          <w:lang w:val="fr-FR"/>
        </w:rPr>
        <w:t>action, et à résumer puis communiquer</w:t>
      </w:r>
      <w:r w:rsidR="005C17D1" w:rsidRPr="001E6344">
        <w:rPr>
          <w:kern w:val="22"/>
          <w:lang w:val="fr-FR"/>
        </w:rPr>
        <w:t xml:space="preserve"> les informations par les moyens</w:t>
      </w:r>
      <w:r w:rsidRPr="001E6344">
        <w:rPr>
          <w:kern w:val="22"/>
          <w:lang w:val="fr-FR"/>
        </w:rPr>
        <w:t xml:space="preserve"> appropriés, afin d</w:t>
      </w:r>
      <w:r w:rsidR="00A970B9" w:rsidRPr="001E6344">
        <w:rPr>
          <w:kern w:val="22"/>
          <w:lang w:val="fr-FR"/>
        </w:rPr>
        <w:t>’</w:t>
      </w:r>
      <w:r w:rsidRPr="001E6344">
        <w:rPr>
          <w:kern w:val="22"/>
          <w:lang w:val="fr-FR"/>
        </w:rPr>
        <w:t>appuyer la mise en œuvre</w:t>
      </w:r>
      <w:r w:rsidR="00C53922" w:rsidRPr="001E6344">
        <w:rPr>
          <w:snapToGrid/>
          <w:kern w:val="22"/>
          <w:szCs w:val="22"/>
          <w:lang w:val="fr-FR"/>
        </w:rPr>
        <w:t>;</w:t>
      </w:r>
    </w:p>
    <w:p w14:paraId="271F329F" w14:textId="77777777" w:rsidR="00C53922" w:rsidRPr="001E6344" w:rsidRDefault="00C53922" w:rsidP="00856250">
      <w:pPr>
        <w:pStyle w:val="Para1"/>
        <w:numPr>
          <w:ilvl w:val="0"/>
          <w:numId w:val="0"/>
        </w:numPr>
        <w:suppressLineNumbers/>
        <w:suppressAutoHyphens/>
        <w:kinsoku w:val="0"/>
        <w:overflowPunct w:val="0"/>
        <w:autoSpaceDE w:val="0"/>
        <w:autoSpaceDN w:val="0"/>
        <w:adjustRightInd w:val="0"/>
        <w:snapToGrid w:val="0"/>
        <w:spacing w:before="0"/>
        <w:ind w:firstLine="720"/>
        <w:rPr>
          <w:snapToGrid/>
          <w:kern w:val="22"/>
          <w:szCs w:val="22"/>
          <w:lang w:val="fr-FR"/>
        </w:rPr>
      </w:pPr>
      <w:r w:rsidRPr="001E6344">
        <w:rPr>
          <w:snapToGrid/>
          <w:kern w:val="22"/>
          <w:szCs w:val="22"/>
          <w:lang w:val="fr-FR"/>
        </w:rPr>
        <w:t>c)</w:t>
      </w:r>
      <w:r w:rsidRPr="001E6344">
        <w:rPr>
          <w:snapToGrid/>
          <w:kern w:val="22"/>
          <w:szCs w:val="22"/>
          <w:lang w:val="fr-FR"/>
        </w:rPr>
        <w:tab/>
      </w:r>
      <w:r w:rsidR="00856250" w:rsidRPr="001E6344">
        <w:rPr>
          <w:kern w:val="22"/>
          <w:lang w:val="fr-FR"/>
        </w:rPr>
        <w:t>Inciter les agriculteurs, les apiculteurs, les responsables de la gestion des terres, les communautés urbaines, les peuples autochtones et communautés locales, et d</w:t>
      </w:r>
      <w:r w:rsidR="00A970B9" w:rsidRPr="001E6344">
        <w:rPr>
          <w:kern w:val="22"/>
          <w:lang w:val="fr-FR"/>
        </w:rPr>
        <w:t>’</w:t>
      </w:r>
      <w:r w:rsidR="00856250" w:rsidRPr="001E6344">
        <w:rPr>
          <w:kern w:val="22"/>
          <w:lang w:val="fr-FR"/>
        </w:rPr>
        <w:t>autres parties prenantes à adopter des pratiques respectueuses des pollinisateurs et à lutter contre les facteurs directs et indirects de déclin des pollinisateurs sur le terrain et au niveau local</w:t>
      </w:r>
      <w:r w:rsidRPr="001E6344">
        <w:rPr>
          <w:snapToGrid/>
          <w:kern w:val="22"/>
          <w:szCs w:val="22"/>
          <w:lang w:val="fr-FR"/>
        </w:rPr>
        <w:t>;</w:t>
      </w:r>
    </w:p>
    <w:p w14:paraId="72E5CB89" w14:textId="77777777" w:rsidR="00C53922" w:rsidRPr="001E6344" w:rsidRDefault="00856250" w:rsidP="00856250">
      <w:pPr>
        <w:pStyle w:val="Para1"/>
        <w:numPr>
          <w:ilvl w:val="0"/>
          <w:numId w:val="0"/>
        </w:numPr>
        <w:suppressLineNumbers/>
        <w:suppressAutoHyphens/>
        <w:kinsoku w:val="0"/>
        <w:overflowPunct w:val="0"/>
        <w:autoSpaceDE w:val="0"/>
        <w:autoSpaceDN w:val="0"/>
        <w:adjustRightInd w:val="0"/>
        <w:snapToGrid w:val="0"/>
        <w:spacing w:before="0"/>
        <w:ind w:firstLine="709"/>
        <w:rPr>
          <w:snapToGrid/>
          <w:kern w:val="22"/>
          <w:szCs w:val="22"/>
          <w:lang w:val="fr-FR"/>
        </w:rPr>
      </w:pPr>
      <w:r w:rsidRPr="001E6344">
        <w:rPr>
          <w:snapToGrid/>
          <w:kern w:val="22"/>
          <w:szCs w:val="22"/>
          <w:lang w:val="fr-FR"/>
        </w:rPr>
        <w:t>d)</w:t>
      </w:r>
      <w:r w:rsidRPr="001E6344">
        <w:rPr>
          <w:snapToGrid/>
          <w:kern w:val="22"/>
          <w:szCs w:val="22"/>
          <w:lang w:val="fr-FR"/>
        </w:rPr>
        <w:tab/>
      </w:r>
      <w:r w:rsidRPr="001E6344">
        <w:rPr>
          <w:kern w:val="22"/>
          <w:szCs w:val="22"/>
          <w:lang w:val="fr-FR"/>
        </w:rPr>
        <w:t>Élaborer et mettre en place des dispositifs de surveillance des pollinisateurs sauvages et domestiques, afin de mesurer l</w:t>
      </w:r>
      <w:r w:rsidR="00A970B9" w:rsidRPr="001E6344">
        <w:rPr>
          <w:kern w:val="22"/>
          <w:szCs w:val="22"/>
          <w:lang w:val="fr-FR"/>
        </w:rPr>
        <w:t>’</w:t>
      </w:r>
      <w:r w:rsidRPr="001E6344">
        <w:rPr>
          <w:kern w:val="22"/>
          <w:szCs w:val="22"/>
          <w:lang w:val="fr-FR"/>
        </w:rPr>
        <w:t>ampleur du déclin et d</w:t>
      </w:r>
      <w:r w:rsidR="00A970B9" w:rsidRPr="001E6344">
        <w:rPr>
          <w:kern w:val="22"/>
          <w:szCs w:val="22"/>
          <w:lang w:val="fr-FR"/>
        </w:rPr>
        <w:t>’</w:t>
      </w:r>
      <w:r w:rsidRPr="001E6344">
        <w:rPr>
          <w:kern w:val="22"/>
          <w:szCs w:val="22"/>
          <w:lang w:val="fr-FR"/>
        </w:rPr>
        <w:t>évaluer l</w:t>
      </w:r>
      <w:r w:rsidR="00A970B9" w:rsidRPr="001E6344">
        <w:rPr>
          <w:kern w:val="22"/>
          <w:szCs w:val="22"/>
          <w:lang w:val="fr-FR"/>
        </w:rPr>
        <w:t>’</w:t>
      </w:r>
      <w:r w:rsidRPr="001E6344">
        <w:rPr>
          <w:kern w:val="22"/>
          <w:szCs w:val="22"/>
          <w:lang w:val="fr-FR"/>
        </w:rPr>
        <w:t>impact des mesures d</w:t>
      </w:r>
      <w:r w:rsidR="00A970B9" w:rsidRPr="001E6344">
        <w:rPr>
          <w:kern w:val="22"/>
          <w:szCs w:val="22"/>
          <w:lang w:val="fr-FR"/>
        </w:rPr>
        <w:t>’</w:t>
      </w:r>
      <w:r w:rsidRPr="001E6344">
        <w:rPr>
          <w:kern w:val="22"/>
          <w:szCs w:val="22"/>
          <w:lang w:val="fr-FR"/>
        </w:rPr>
        <w:t>atténuation prises</w:t>
      </w:r>
      <w:r w:rsidR="00C53922" w:rsidRPr="001E6344">
        <w:rPr>
          <w:snapToGrid/>
          <w:kern w:val="22"/>
          <w:szCs w:val="22"/>
          <w:lang w:val="fr-FR"/>
        </w:rPr>
        <w:t>;</w:t>
      </w:r>
    </w:p>
    <w:p w14:paraId="74BE3570" w14:textId="66CE35A9" w:rsidR="00283F28" w:rsidRPr="001E6344" w:rsidRDefault="00B2013F" w:rsidP="003B50F7">
      <w:pPr>
        <w:pStyle w:val="Para1"/>
        <w:suppressLineNumbers/>
        <w:suppressAutoHyphens/>
        <w:kinsoku w:val="0"/>
        <w:overflowPunct w:val="0"/>
        <w:autoSpaceDE w:val="0"/>
        <w:autoSpaceDN w:val="0"/>
        <w:adjustRightInd w:val="0"/>
        <w:snapToGrid w:val="0"/>
        <w:ind w:firstLine="720"/>
        <w:rPr>
          <w:snapToGrid/>
          <w:kern w:val="22"/>
          <w:szCs w:val="22"/>
          <w:lang w:val="fr-FR"/>
        </w:rPr>
      </w:pPr>
      <w:r w:rsidRPr="001E6344">
        <w:rPr>
          <w:rFonts w:eastAsia="Malgun Gothic"/>
          <w:i/>
          <w:kern w:val="22"/>
          <w:szCs w:val="22"/>
          <w:lang w:val="fr-FR" w:eastAsia="ko-KR"/>
        </w:rPr>
        <w:t>Encourage</w:t>
      </w:r>
      <w:r w:rsidRPr="001E6344">
        <w:rPr>
          <w:kern w:val="22"/>
          <w:szCs w:val="22"/>
          <w:lang w:val="fr-FR"/>
        </w:rPr>
        <w:t xml:space="preserve"> le Fonds pour l</w:t>
      </w:r>
      <w:r w:rsidR="00A970B9" w:rsidRPr="001E6344">
        <w:rPr>
          <w:kern w:val="22"/>
          <w:szCs w:val="22"/>
          <w:lang w:val="fr-FR"/>
        </w:rPr>
        <w:t>’</w:t>
      </w:r>
      <w:r w:rsidRPr="001E6344">
        <w:rPr>
          <w:kern w:val="22"/>
          <w:szCs w:val="22"/>
          <w:lang w:val="fr-FR"/>
        </w:rPr>
        <w:t xml:space="preserve">environnement mondial et les autres </w:t>
      </w:r>
      <w:r w:rsidR="005C17D1" w:rsidRPr="001E6344">
        <w:rPr>
          <w:kern w:val="22"/>
          <w:szCs w:val="22"/>
          <w:lang w:val="fr-FR"/>
        </w:rPr>
        <w:t>donateurs</w:t>
      </w:r>
      <w:r w:rsidRPr="001E6344">
        <w:rPr>
          <w:kern w:val="22"/>
          <w:szCs w:val="22"/>
          <w:lang w:val="fr-FR"/>
        </w:rPr>
        <w:t xml:space="preserve"> et organismes de financement à fournir une aide financière</w:t>
      </w:r>
      <w:r w:rsidR="003B50F7" w:rsidRPr="001E6344">
        <w:rPr>
          <w:kern w:val="22"/>
          <w:szCs w:val="22"/>
          <w:lang w:val="fr-FR"/>
        </w:rPr>
        <w:t>, y compris des activités de renforcement des capacités,</w:t>
      </w:r>
      <w:r w:rsidRPr="001E6344">
        <w:rPr>
          <w:kern w:val="22"/>
          <w:szCs w:val="22"/>
          <w:lang w:val="fr-FR"/>
        </w:rPr>
        <w:t xml:space="preserve"> pour les projets nationaux et régionaux liés à la mise en œuvre du plan d</w:t>
      </w:r>
      <w:r w:rsidR="00A970B9" w:rsidRPr="001E6344">
        <w:rPr>
          <w:kern w:val="22"/>
          <w:szCs w:val="22"/>
          <w:lang w:val="fr-FR"/>
        </w:rPr>
        <w:t>’</w:t>
      </w:r>
      <w:r w:rsidRPr="001E6344">
        <w:rPr>
          <w:kern w:val="22"/>
          <w:szCs w:val="22"/>
          <w:lang w:val="fr-FR"/>
        </w:rPr>
        <w:t>action pour</w:t>
      </w:r>
      <w:r w:rsidR="005C17D1" w:rsidRPr="001E6344">
        <w:rPr>
          <w:kern w:val="22"/>
          <w:szCs w:val="22"/>
          <w:lang w:val="fr-FR"/>
        </w:rPr>
        <w:t xml:space="preserve"> la conservation et</w:t>
      </w:r>
      <w:r w:rsidRPr="001E6344">
        <w:rPr>
          <w:kern w:val="22"/>
          <w:szCs w:val="22"/>
          <w:lang w:val="fr-FR"/>
        </w:rPr>
        <w:t xml:space="preserve"> l</w:t>
      </w:r>
      <w:r w:rsidR="00A970B9" w:rsidRPr="001E6344">
        <w:rPr>
          <w:kern w:val="22"/>
          <w:szCs w:val="22"/>
          <w:lang w:val="fr-FR"/>
        </w:rPr>
        <w:t>’</w:t>
      </w:r>
      <w:r w:rsidRPr="001E6344">
        <w:rPr>
          <w:kern w:val="22"/>
          <w:szCs w:val="22"/>
          <w:lang w:val="fr-FR"/>
        </w:rPr>
        <w:t>ut</w:t>
      </w:r>
      <w:r w:rsidR="005C17D1" w:rsidRPr="001E6344">
        <w:rPr>
          <w:kern w:val="22"/>
          <w:szCs w:val="22"/>
          <w:lang w:val="fr-FR"/>
        </w:rPr>
        <w:t xml:space="preserve">ilisation durable </w:t>
      </w:r>
      <w:r w:rsidRPr="001E6344">
        <w:rPr>
          <w:kern w:val="22"/>
          <w:szCs w:val="22"/>
          <w:lang w:val="fr-FR"/>
        </w:rPr>
        <w:t>des pollinisateurs</w:t>
      </w:r>
      <w:r w:rsidR="003B50F7" w:rsidRPr="001E6344">
        <w:rPr>
          <w:rFonts w:eastAsia="Malgun Gothic"/>
          <w:i/>
          <w:snapToGrid/>
          <w:kern w:val="22"/>
          <w:szCs w:val="22"/>
          <w:lang w:val="fr-FR" w:eastAsia="ko-KR"/>
        </w:rPr>
        <w:t>;</w:t>
      </w:r>
    </w:p>
    <w:p w14:paraId="4014EE77" w14:textId="77777777" w:rsidR="00C53922" w:rsidRPr="001E6344" w:rsidRDefault="003B50F7" w:rsidP="002425B3">
      <w:pPr>
        <w:pStyle w:val="Para1"/>
        <w:suppressLineNumbers/>
        <w:suppressAutoHyphens/>
        <w:kinsoku w:val="0"/>
        <w:overflowPunct w:val="0"/>
        <w:autoSpaceDE w:val="0"/>
        <w:autoSpaceDN w:val="0"/>
        <w:adjustRightInd w:val="0"/>
        <w:snapToGrid w:val="0"/>
        <w:ind w:firstLine="720"/>
        <w:rPr>
          <w:noProof/>
          <w:snapToGrid/>
          <w:kern w:val="22"/>
          <w:szCs w:val="22"/>
          <w:lang w:val="fr-FR"/>
        </w:rPr>
      </w:pPr>
      <w:r w:rsidRPr="001E6344">
        <w:rPr>
          <w:i/>
          <w:kern w:val="22"/>
          <w:szCs w:val="22"/>
          <w:lang w:val="fr-FR"/>
        </w:rPr>
        <w:t>Prie</w:t>
      </w:r>
      <w:r w:rsidRPr="001E6344">
        <w:rPr>
          <w:kern w:val="22"/>
          <w:szCs w:val="22"/>
          <w:lang w:val="fr-FR"/>
        </w:rPr>
        <w:t xml:space="preserve"> la Secrétaire exécutive de porter la présente recommandation à l</w:t>
      </w:r>
      <w:r w:rsidR="00A970B9" w:rsidRPr="001E6344">
        <w:rPr>
          <w:kern w:val="22"/>
          <w:szCs w:val="22"/>
          <w:lang w:val="fr-FR"/>
        </w:rPr>
        <w:t>’</w:t>
      </w:r>
      <w:r w:rsidRPr="001E6344">
        <w:rPr>
          <w:kern w:val="22"/>
          <w:szCs w:val="22"/>
          <w:lang w:val="fr-FR"/>
        </w:rPr>
        <w:t>attention de l</w:t>
      </w:r>
      <w:r w:rsidR="00A970B9" w:rsidRPr="001E6344">
        <w:rPr>
          <w:kern w:val="22"/>
          <w:szCs w:val="22"/>
          <w:lang w:val="fr-FR"/>
        </w:rPr>
        <w:t>’</w:t>
      </w:r>
      <w:r w:rsidRPr="001E6344">
        <w:rPr>
          <w:kern w:val="22"/>
          <w:szCs w:val="22"/>
          <w:lang w:val="fr-FR"/>
        </w:rPr>
        <w:t>Organisation des Nations Unies pour l</w:t>
      </w:r>
      <w:r w:rsidR="00A970B9" w:rsidRPr="001E6344">
        <w:rPr>
          <w:kern w:val="22"/>
          <w:szCs w:val="22"/>
          <w:lang w:val="fr-FR"/>
        </w:rPr>
        <w:t>’</w:t>
      </w:r>
      <w:r w:rsidRPr="001E6344">
        <w:rPr>
          <w:kern w:val="22"/>
          <w:szCs w:val="22"/>
          <w:lang w:val="fr-FR"/>
        </w:rPr>
        <w:t xml:space="preserve">alimentation et </w:t>
      </w:r>
      <w:r w:rsidRPr="001E6344">
        <w:rPr>
          <w:noProof/>
          <w:kern w:val="22"/>
          <w:szCs w:val="22"/>
          <w:lang w:val="fr-FR"/>
        </w:rPr>
        <w:t>l</w:t>
      </w:r>
      <w:r w:rsidR="00A970B9" w:rsidRPr="001E6344">
        <w:rPr>
          <w:noProof/>
          <w:kern w:val="22"/>
          <w:szCs w:val="22"/>
          <w:lang w:val="fr-FR"/>
        </w:rPr>
        <w:t>’</w:t>
      </w:r>
      <w:r w:rsidRPr="001E6344">
        <w:rPr>
          <w:noProof/>
          <w:kern w:val="22"/>
          <w:szCs w:val="22"/>
          <w:lang w:val="fr-FR"/>
        </w:rPr>
        <w:t>agriculture et son Comité des forêts, du Comité de l</w:t>
      </w:r>
      <w:r w:rsidR="00A970B9" w:rsidRPr="001E6344">
        <w:rPr>
          <w:noProof/>
          <w:kern w:val="22"/>
          <w:szCs w:val="22"/>
          <w:lang w:val="fr-FR"/>
        </w:rPr>
        <w:t>’</w:t>
      </w:r>
      <w:r w:rsidRPr="001E6344">
        <w:rPr>
          <w:noProof/>
          <w:kern w:val="22"/>
          <w:szCs w:val="22"/>
          <w:lang w:val="fr-FR"/>
        </w:rPr>
        <w:t>agriculture, de la Commission des ressources génétiques pour l</w:t>
      </w:r>
      <w:r w:rsidR="00A970B9" w:rsidRPr="001E6344">
        <w:rPr>
          <w:noProof/>
          <w:kern w:val="22"/>
          <w:szCs w:val="22"/>
          <w:lang w:val="fr-FR"/>
        </w:rPr>
        <w:t>’</w:t>
      </w:r>
      <w:r w:rsidRPr="001E6344">
        <w:rPr>
          <w:noProof/>
          <w:kern w:val="22"/>
          <w:szCs w:val="22"/>
          <w:lang w:val="fr-FR"/>
        </w:rPr>
        <w:t>alimentation et l</w:t>
      </w:r>
      <w:r w:rsidR="00A970B9" w:rsidRPr="001E6344">
        <w:rPr>
          <w:noProof/>
          <w:kern w:val="22"/>
          <w:szCs w:val="22"/>
          <w:lang w:val="fr-FR"/>
        </w:rPr>
        <w:t>’</w:t>
      </w:r>
      <w:r w:rsidRPr="001E6344">
        <w:rPr>
          <w:noProof/>
          <w:kern w:val="22"/>
          <w:szCs w:val="22"/>
          <w:lang w:val="fr-FR"/>
        </w:rPr>
        <w:t>agriculture, du Comité de la sécurité alimentaire mondiale et des secrétariats de la Convention internationale pour la protection des végétaux et du Traité international sur les ressources phytogénétiques pour l</w:t>
      </w:r>
      <w:r w:rsidR="00A970B9" w:rsidRPr="001E6344">
        <w:rPr>
          <w:noProof/>
          <w:kern w:val="22"/>
          <w:szCs w:val="22"/>
          <w:lang w:val="fr-FR"/>
        </w:rPr>
        <w:t>’</w:t>
      </w:r>
      <w:r w:rsidRPr="001E6344">
        <w:rPr>
          <w:noProof/>
          <w:kern w:val="22"/>
          <w:szCs w:val="22"/>
          <w:lang w:val="fr-FR"/>
        </w:rPr>
        <w:t>alimentation et l</w:t>
      </w:r>
      <w:r w:rsidR="00A970B9" w:rsidRPr="001E6344">
        <w:rPr>
          <w:noProof/>
          <w:kern w:val="22"/>
          <w:szCs w:val="22"/>
          <w:lang w:val="fr-FR"/>
        </w:rPr>
        <w:t>’</w:t>
      </w:r>
      <w:r w:rsidRPr="001E6344">
        <w:rPr>
          <w:noProof/>
          <w:kern w:val="22"/>
          <w:szCs w:val="22"/>
          <w:lang w:val="fr-FR"/>
        </w:rPr>
        <w:t>agriculture, ainsi que du secrétariat des Conventions de Bâle, de Rotterdam et de Stockholm</w:t>
      </w:r>
      <w:r w:rsidR="00C53922" w:rsidRPr="001E6344">
        <w:rPr>
          <w:noProof/>
          <w:snapToGrid/>
          <w:kern w:val="22"/>
          <w:szCs w:val="22"/>
          <w:lang w:val="fr-FR"/>
        </w:rPr>
        <w:t>;</w:t>
      </w:r>
    </w:p>
    <w:p w14:paraId="7E0D30E8" w14:textId="23853BA4" w:rsidR="00C53922" w:rsidRPr="001E6344" w:rsidRDefault="003B50F7" w:rsidP="002425B3">
      <w:pPr>
        <w:pStyle w:val="Para1"/>
        <w:suppressLineNumbers/>
        <w:suppressAutoHyphens/>
        <w:kinsoku w:val="0"/>
        <w:overflowPunct w:val="0"/>
        <w:autoSpaceDE w:val="0"/>
        <w:autoSpaceDN w:val="0"/>
        <w:adjustRightInd w:val="0"/>
        <w:snapToGrid w:val="0"/>
        <w:ind w:firstLine="720"/>
        <w:rPr>
          <w:noProof/>
          <w:snapToGrid/>
          <w:kern w:val="22"/>
          <w:szCs w:val="22"/>
          <w:lang w:val="fr-FR"/>
        </w:rPr>
      </w:pPr>
      <w:r w:rsidRPr="001E6344">
        <w:rPr>
          <w:i/>
          <w:noProof/>
          <w:kern w:val="22"/>
          <w:szCs w:val="22"/>
          <w:lang w:val="fr-FR"/>
        </w:rPr>
        <w:t xml:space="preserve">Invite </w:t>
      </w:r>
      <w:r w:rsidRPr="001E6344">
        <w:rPr>
          <w:noProof/>
          <w:kern w:val="22"/>
          <w:szCs w:val="22"/>
          <w:lang w:val="fr-FR"/>
        </w:rPr>
        <w:t>l</w:t>
      </w:r>
      <w:r w:rsidR="00A970B9" w:rsidRPr="001E6344">
        <w:rPr>
          <w:noProof/>
          <w:kern w:val="22"/>
          <w:szCs w:val="22"/>
          <w:lang w:val="fr-FR"/>
        </w:rPr>
        <w:t>’</w:t>
      </w:r>
      <w:r w:rsidRPr="001E6344">
        <w:rPr>
          <w:noProof/>
          <w:kern w:val="22"/>
          <w:szCs w:val="22"/>
          <w:lang w:val="fr-FR"/>
        </w:rPr>
        <w:t>Organisation des Nations Unies pour l</w:t>
      </w:r>
      <w:r w:rsidR="00A970B9" w:rsidRPr="001E6344">
        <w:rPr>
          <w:noProof/>
          <w:kern w:val="22"/>
          <w:szCs w:val="22"/>
          <w:lang w:val="fr-FR"/>
        </w:rPr>
        <w:t>’</w:t>
      </w:r>
      <w:r w:rsidRPr="001E6344">
        <w:rPr>
          <w:noProof/>
          <w:kern w:val="22"/>
          <w:szCs w:val="22"/>
          <w:lang w:val="fr-FR"/>
        </w:rPr>
        <w:t>alimentation et l</w:t>
      </w:r>
      <w:r w:rsidR="00A970B9" w:rsidRPr="001E6344">
        <w:rPr>
          <w:noProof/>
          <w:kern w:val="22"/>
          <w:szCs w:val="22"/>
          <w:lang w:val="fr-FR"/>
        </w:rPr>
        <w:t>’</w:t>
      </w:r>
      <w:r w:rsidRPr="001E6344">
        <w:rPr>
          <w:noProof/>
          <w:kern w:val="22"/>
          <w:szCs w:val="22"/>
          <w:lang w:val="fr-FR"/>
        </w:rPr>
        <w:t>agriculture à faciliter la mise en œuvre du plan d</w:t>
      </w:r>
      <w:r w:rsidR="00A970B9" w:rsidRPr="001E6344">
        <w:rPr>
          <w:noProof/>
          <w:kern w:val="22"/>
          <w:szCs w:val="22"/>
          <w:lang w:val="fr-FR"/>
        </w:rPr>
        <w:t>’</w:t>
      </w:r>
      <w:r w:rsidRPr="001E6344">
        <w:rPr>
          <w:noProof/>
          <w:kern w:val="22"/>
          <w:szCs w:val="22"/>
          <w:lang w:val="fr-FR"/>
        </w:rPr>
        <w:t>action, après le succès de l</w:t>
      </w:r>
      <w:r w:rsidR="00A970B9" w:rsidRPr="001E6344">
        <w:rPr>
          <w:noProof/>
          <w:kern w:val="22"/>
          <w:szCs w:val="22"/>
          <w:lang w:val="fr-FR"/>
        </w:rPr>
        <w:t>’</w:t>
      </w:r>
      <w:r w:rsidRPr="001E6344">
        <w:rPr>
          <w:noProof/>
          <w:kern w:val="22"/>
          <w:szCs w:val="22"/>
          <w:lang w:val="fr-FR"/>
        </w:rPr>
        <w:t>approche</w:t>
      </w:r>
      <w:r w:rsidR="005C17D1" w:rsidRPr="001E6344">
        <w:rPr>
          <w:noProof/>
          <w:kern w:val="22"/>
          <w:szCs w:val="22"/>
          <w:lang w:val="fr-FR"/>
        </w:rPr>
        <w:t xml:space="preserve"> adoptée dans le plan précédent</w:t>
      </w:r>
      <w:r w:rsidRPr="001E6344">
        <w:rPr>
          <w:noProof/>
          <w:kern w:val="22"/>
          <w:szCs w:val="22"/>
          <w:lang w:val="fr-FR"/>
        </w:rPr>
        <w:t xml:space="preserve"> auquel ont participé les ministères de l</w:t>
      </w:r>
      <w:r w:rsidR="00A970B9" w:rsidRPr="001E6344">
        <w:rPr>
          <w:noProof/>
          <w:kern w:val="22"/>
          <w:szCs w:val="22"/>
          <w:lang w:val="fr-FR"/>
        </w:rPr>
        <w:t>’</w:t>
      </w:r>
      <w:r w:rsidRPr="001E6344">
        <w:rPr>
          <w:noProof/>
          <w:kern w:val="22"/>
          <w:szCs w:val="22"/>
          <w:lang w:val="fr-FR"/>
        </w:rPr>
        <w:t>agriculture et de l</w:t>
      </w:r>
      <w:r w:rsidR="00A970B9" w:rsidRPr="001E6344">
        <w:rPr>
          <w:noProof/>
          <w:kern w:val="22"/>
          <w:szCs w:val="22"/>
          <w:lang w:val="fr-FR"/>
        </w:rPr>
        <w:t>’</w:t>
      </w:r>
      <w:r w:rsidRPr="001E6344">
        <w:rPr>
          <w:noProof/>
          <w:kern w:val="22"/>
          <w:szCs w:val="22"/>
          <w:lang w:val="fr-FR"/>
        </w:rPr>
        <w:t>environnement au niveau national</w:t>
      </w:r>
      <w:r w:rsidR="00C53922" w:rsidRPr="001E6344">
        <w:rPr>
          <w:noProof/>
          <w:snapToGrid/>
          <w:kern w:val="22"/>
          <w:szCs w:val="22"/>
          <w:lang w:val="fr-FR"/>
        </w:rPr>
        <w:t>;</w:t>
      </w:r>
    </w:p>
    <w:p w14:paraId="5B1A20C7" w14:textId="77777777" w:rsidR="00C53922" w:rsidRPr="001E6344" w:rsidRDefault="003B50F7" w:rsidP="002425B3">
      <w:pPr>
        <w:pStyle w:val="Para1"/>
        <w:suppressLineNumbers/>
        <w:suppressAutoHyphens/>
        <w:kinsoku w:val="0"/>
        <w:overflowPunct w:val="0"/>
        <w:autoSpaceDE w:val="0"/>
        <w:autoSpaceDN w:val="0"/>
        <w:adjustRightInd w:val="0"/>
        <w:snapToGrid w:val="0"/>
        <w:ind w:firstLine="720"/>
        <w:rPr>
          <w:noProof/>
          <w:snapToGrid/>
          <w:kern w:val="22"/>
          <w:szCs w:val="22"/>
          <w:lang w:val="fr-FR"/>
        </w:rPr>
      </w:pPr>
      <w:r w:rsidRPr="001E6344">
        <w:rPr>
          <w:i/>
          <w:iCs/>
          <w:noProof/>
          <w:kern w:val="22"/>
          <w:szCs w:val="22"/>
          <w:lang w:val="fr-FR"/>
        </w:rPr>
        <w:t>Prie en outre</w:t>
      </w:r>
      <w:r w:rsidRPr="001E6344">
        <w:rPr>
          <w:noProof/>
          <w:kern w:val="22"/>
          <w:szCs w:val="22"/>
          <w:lang w:val="fr-FR"/>
        </w:rPr>
        <w:t xml:space="preserve"> la Secrétaire exécutive, dans la limite des ressources disponibles, et en collaboration avec l</w:t>
      </w:r>
      <w:r w:rsidR="00A970B9" w:rsidRPr="001E6344">
        <w:rPr>
          <w:noProof/>
          <w:kern w:val="22"/>
          <w:szCs w:val="22"/>
          <w:lang w:val="fr-FR"/>
        </w:rPr>
        <w:t>’</w:t>
      </w:r>
      <w:r w:rsidRPr="001E6344">
        <w:rPr>
          <w:noProof/>
          <w:kern w:val="22"/>
          <w:szCs w:val="22"/>
          <w:lang w:val="fr-FR"/>
        </w:rPr>
        <w:t>Organisation des Nations Unies pour l</w:t>
      </w:r>
      <w:r w:rsidR="00A970B9" w:rsidRPr="001E6344">
        <w:rPr>
          <w:noProof/>
          <w:kern w:val="22"/>
          <w:szCs w:val="22"/>
          <w:lang w:val="fr-FR"/>
        </w:rPr>
        <w:t>’</w:t>
      </w:r>
      <w:r w:rsidRPr="001E6344">
        <w:rPr>
          <w:noProof/>
          <w:kern w:val="22"/>
          <w:szCs w:val="22"/>
          <w:lang w:val="fr-FR"/>
        </w:rPr>
        <w:t>alimentation et l</w:t>
      </w:r>
      <w:r w:rsidR="00A970B9" w:rsidRPr="001E6344">
        <w:rPr>
          <w:noProof/>
          <w:kern w:val="22"/>
          <w:szCs w:val="22"/>
          <w:lang w:val="fr-FR"/>
        </w:rPr>
        <w:t>’</w:t>
      </w:r>
      <w:r w:rsidRPr="001E6344">
        <w:rPr>
          <w:noProof/>
          <w:kern w:val="22"/>
          <w:szCs w:val="22"/>
          <w:lang w:val="fr-FR"/>
        </w:rPr>
        <w:t>agriculture, les secrétariats des Conventions de Bâle, de Rotterdam et de Stockholm et d</w:t>
      </w:r>
      <w:r w:rsidR="00A970B9" w:rsidRPr="001E6344">
        <w:rPr>
          <w:noProof/>
          <w:kern w:val="22"/>
          <w:szCs w:val="22"/>
          <w:lang w:val="fr-FR"/>
        </w:rPr>
        <w:t>’</w:t>
      </w:r>
      <w:r w:rsidRPr="001E6344">
        <w:rPr>
          <w:noProof/>
          <w:kern w:val="22"/>
          <w:szCs w:val="22"/>
          <w:lang w:val="fr-FR"/>
        </w:rPr>
        <w:t>autres parties prenantes concernées, d</w:t>
      </w:r>
      <w:r w:rsidR="00A970B9" w:rsidRPr="001E6344">
        <w:rPr>
          <w:noProof/>
          <w:kern w:val="22"/>
          <w:szCs w:val="22"/>
          <w:lang w:val="fr-FR"/>
        </w:rPr>
        <w:t>’</w:t>
      </w:r>
      <w:r w:rsidRPr="001E6344">
        <w:rPr>
          <w:noProof/>
          <w:kern w:val="22"/>
          <w:szCs w:val="22"/>
          <w:lang w:val="fr-FR"/>
        </w:rPr>
        <w:t>élaborer des orientations et bonnes pratiques dans des domaines pertinents, déterminés en fonction du niveau de priorité pour la mise en œuvre du plan d</w:t>
      </w:r>
      <w:r w:rsidR="00A970B9" w:rsidRPr="001E6344">
        <w:rPr>
          <w:noProof/>
          <w:kern w:val="22"/>
          <w:szCs w:val="22"/>
          <w:lang w:val="fr-FR"/>
        </w:rPr>
        <w:t>’</w:t>
      </w:r>
      <w:r w:rsidRPr="001E6344">
        <w:rPr>
          <w:noProof/>
          <w:kern w:val="22"/>
          <w:szCs w:val="22"/>
          <w:lang w:val="fr-FR"/>
        </w:rPr>
        <w:t>action, tels que, entre autres, l</w:t>
      </w:r>
      <w:r w:rsidR="00A970B9" w:rsidRPr="001E6344">
        <w:rPr>
          <w:noProof/>
          <w:kern w:val="22"/>
          <w:szCs w:val="22"/>
          <w:lang w:val="fr-FR"/>
        </w:rPr>
        <w:t>’</w:t>
      </w:r>
      <w:r w:rsidRPr="001E6344">
        <w:rPr>
          <w:noProof/>
          <w:kern w:val="22"/>
          <w:szCs w:val="22"/>
          <w:lang w:val="fr-FR"/>
        </w:rPr>
        <w:t>utilisation de produits chimiques dans l</w:t>
      </w:r>
      <w:r w:rsidR="00A970B9" w:rsidRPr="001E6344">
        <w:rPr>
          <w:noProof/>
          <w:kern w:val="22"/>
          <w:szCs w:val="22"/>
          <w:lang w:val="fr-FR"/>
        </w:rPr>
        <w:t>’</w:t>
      </w:r>
      <w:r w:rsidRPr="001E6344">
        <w:rPr>
          <w:noProof/>
          <w:kern w:val="22"/>
          <w:szCs w:val="22"/>
          <w:lang w:val="fr-FR"/>
        </w:rPr>
        <w:t>agriculture, les programmes de protection des pollinisateurs indigènes dans les écosystèmes naturels, la promotion de systèmes de production bio-diversifiés, la rotation des cultures, la surveillance des pollinisateurs indigènes, et l</w:t>
      </w:r>
      <w:r w:rsidR="00A970B9" w:rsidRPr="001E6344">
        <w:rPr>
          <w:noProof/>
          <w:kern w:val="22"/>
          <w:szCs w:val="22"/>
          <w:lang w:val="fr-FR"/>
        </w:rPr>
        <w:t>’</w:t>
      </w:r>
      <w:r w:rsidRPr="001E6344">
        <w:rPr>
          <w:noProof/>
          <w:kern w:val="22"/>
          <w:szCs w:val="22"/>
          <w:lang w:val="fr-FR"/>
        </w:rPr>
        <w:t>éducation environnementale</w:t>
      </w:r>
      <w:r w:rsidR="00C53922" w:rsidRPr="001E6344">
        <w:rPr>
          <w:noProof/>
          <w:snapToGrid/>
          <w:kern w:val="22"/>
          <w:szCs w:val="22"/>
          <w:lang w:val="fr-FR"/>
        </w:rPr>
        <w:t>;</w:t>
      </w:r>
    </w:p>
    <w:p w14:paraId="14684CBC" w14:textId="77777777" w:rsidR="00C53922" w:rsidRPr="001E6344" w:rsidRDefault="003B50F7" w:rsidP="002425B3">
      <w:pPr>
        <w:pStyle w:val="Para1"/>
        <w:suppressLineNumbers/>
        <w:tabs>
          <w:tab w:val="clear" w:pos="360"/>
        </w:tabs>
        <w:suppressAutoHyphens/>
        <w:kinsoku w:val="0"/>
        <w:overflowPunct w:val="0"/>
        <w:autoSpaceDE w:val="0"/>
        <w:autoSpaceDN w:val="0"/>
        <w:adjustRightInd w:val="0"/>
        <w:snapToGrid w:val="0"/>
        <w:ind w:firstLine="720"/>
        <w:rPr>
          <w:rFonts w:eastAsia="Calibri"/>
          <w:noProof/>
          <w:kern w:val="22"/>
          <w:szCs w:val="22"/>
          <w:lang w:val="fr-FR"/>
        </w:rPr>
      </w:pPr>
      <w:r w:rsidRPr="001E6344">
        <w:rPr>
          <w:rFonts w:eastAsia="Calibri"/>
          <w:i/>
          <w:iCs/>
          <w:noProof/>
          <w:kern w:val="22"/>
          <w:szCs w:val="22"/>
          <w:lang w:val="fr-FR"/>
        </w:rPr>
        <w:lastRenderedPageBreak/>
        <w:t>Prie</w:t>
      </w:r>
      <w:r w:rsidRPr="001E6344">
        <w:rPr>
          <w:rFonts w:eastAsia="Calibri"/>
          <w:noProof/>
          <w:kern w:val="22"/>
          <w:szCs w:val="22"/>
          <w:lang w:val="fr-FR"/>
        </w:rPr>
        <w:t xml:space="preserve"> la Secrétaire exécutive d</w:t>
      </w:r>
      <w:r w:rsidR="00A970B9" w:rsidRPr="001E6344">
        <w:rPr>
          <w:rFonts w:eastAsia="Calibri"/>
          <w:noProof/>
          <w:kern w:val="22"/>
          <w:szCs w:val="22"/>
          <w:lang w:val="fr-FR"/>
        </w:rPr>
        <w:t>’</w:t>
      </w:r>
      <w:r w:rsidRPr="001E6344">
        <w:rPr>
          <w:rFonts w:eastAsia="Calibri"/>
          <w:noProof/>
          <w:kern w:val="22"/>
          <w:szCs w:val="22"/>
          <w:lang w:val="fr-FR"/>
        </w:rPr>
        <w:t>examiner la conservation et l</w:t>
      </w:r>
      <w:r w:rsidR="00A970B9" w:rsidRPr="001E6344">
        <w:rPr>
          <w:rFonts w:eastAsia="Calibri"/>
          <w:noProof/>
          <w:kern w:val="22"/>
          <w:szCs w:val="22"/>
          <w:lang w:val="fr-FR"/>
        </w:rPr>
        <w:t>’</w:t>
      </w:r>
      <w:r w:rsidRPr="001E6344">
        <w:rPr>
          <w:rFonts w:eastAsia="Calibri"/>
          <w:noProof/>
          <w:kern w:val="22"/>
          <w:szCs w:val="22"/>
          <w:lang w:val="fr-FR"/>
        </w:rPr>
        <w:t>utilisation durable des pollinisateurs sauvages et domestiques dans le cadre de l</w:t>
      </w:r>
      <w:r w:rsidR="00A970B9" w:rsidRPr="001E6344">
        <w:rPr>
          <w:rFonts w:eastAsia="Calibri"/>
          <w:noProof/>
          <w:kern w:val="22"/>
          <w:szCs w:val="22"/>
          <w:lang w:val="fr-FR"/>
        </w:rPr>
        <w:t>’</w:t>
      </w:r>
      <w:r w:rsidRPr="001E6344">
        <w:rPr>
          <w:rFonts w:eastAsia="Calibri"/>
          <w:noProof/>
          <w:kern w:val="22"/>
          <w:szCs w:val="22"/>
          <w:lang w:val="fr-FR"/>
        </w:rPr>
        <w:t>élaboration du cadre mondial de la biodiversité pour l</w:t>
      </w:r>
      <w:r w:rsidR="00A970B9" w:rsidRPr="001E6344">
        <w:rPr>
          <w:rFonts w:eastAsia="Calibri"/>
          <w:noProof/>
          <w:kern w:val="22"/>
          <w:szCs w:val="22"/>
          <w:lang w:val="fr-FR"/>
        </w:rPr>
        <w:t>’</w:t>
      </w:r>
      <w:r w:rsidRPr="001E6344">
        <w:rPr>
          <w:rFonts w:eastAsia="Calibri"/>
          <w:noProof/>
          <w:kern w:val="22"/>
          <w:szCs w:val="22"/>
          <w:lang w:val="fr-FR"/>
        </w:rPr>
        <w:t>après-2020</w:t>
      </w:r>
      <w:r w:rsidR="00C53922" w:rsidRPr="001E6344">
        <w:rPr>
          <w:rFonts w:eastAsia="Calibri"/>
          <w:noProof/>
          <w:kern w:val="22"/>
          <w:szCs w:val="22"/>
          <w:lang w:val="fr-FR"/>
        </w:rPr>
        <w:t>;</w:t>
      </w:r>
    </w:p>
    <w:p w14:paraId="005484FE" w14:textId="77777777" w:rsidR="00C53922" w:rsidRPr="001E6344" w:rsidRDefault="003B50F7" w:rsidP="002425B3">
      <w:pPr>
        <w:pStyle w:val="Para1"/>
        <w:suppressLineNumbers/>
        <w:tabs>
          <w:tab w:val="clear" w:pos="360"/>
        </w:tabs>
        <w:suppressAutoHyphens/>
        <w:kinsoku w:val="0"/>
        <w:overflowPunct w:val="0"/>
        <w:autoSpaceDE w:val="0"/>
        <w:autoSpaceDN w:val="0"/>
        <w:adjustRightInd w:val="0"/>
        <w:snapToGrid w:val="0"/>
        <w:ind w:firstLine="720"/>
        <w:rPr>
          <w:iCs/>
          <w:noProof/>
          <w:kern w:val="22"/>
          <w:szCs w:val="22"/>
          <w:lang w:val="fr-FR"/>
        </w:rPr>
      </w:pPr>
      <w:r w:rsidRPr="001E6344">
        <w:rPr>
          <w:rFonts w:eastAsia="Calibri"/>
          <w:i/>
          <w:iCs/>
          <w:noProof/>
          <w:kern w:val="22"/>
          <w:szCs w:val="22"/>
          <w:lang w:val="fr-FR"/>
        </w:rPr>
        <w:t>Invite</w:t>
      </w:r>
      <w:r w:rsidRPr="001E6344">
        <w:rPr>
          <w:rFonts w:eastAsia="Calibri"/>
          <w:noProof/>
          <w:kern w:val="22"/>
          <w:szCs w:val="22"/>
          <w:lang w:val="fr-FR"/>
        </w:rPr>
        <w:t xml:space="preserve"> les Parties, les autres gouvernements, les instituts de recherche et les organisations qui sont en mesure de le faire, à aider les pays qui : a) ont besoin </w:t>
      </w:r>
      <w:r w:rsidRPr="001E6344">
        <w:rPr>
          <w:noProof/>
          <w:lang w:val="fr-FR"/>
        </w:rPr>
        <w:t>d</w:t>
      </w:r>
      <w:r w:rsidR="00A970B9" w:rsidRPr="001E6344">
        <w:rPr>
          <w:noProof/>
          <w:lang w:val="fr-FR"/>
        </w:rPr>
        <w:t>’</w:t>
      </w:r>
      <w:r w:rsidRPr="001E6344">
        <w:rPr>
          <w:noProof/>
          <w:lang w:val="fr-FR"/>
        </w:rPr>
        <w:t>augmenter leurs capacités taxonomiques afin d</w:t>
      </w:r>
      <w:r w:rsidR="00A970B9" w:rsidRPr="001E6344">
        <w:rPr>
          <w:noProof/>
          <w:lang w:val="fr-FR"/>
        </w:rPr>
        <w:t>’</w:t>
      </w:r>
      <w:r w:rsidRPr="001E6344">
        <w:rPr>
          <w:noProof/>
          <w:lang w:val="fr-FR"/>
        </w:rPr>
        <w:t xml:space="preserve">améliorer leurs connaissances sur les pollinisateurs, leur état et leurs tendances; b) doivent identifier les facteurs de changement dans leurs populations; c) doivent élaborer des solutions appropriées </w:t>
      </w:r>
      <w:r w:rsidRPr="001E6344">
        <w:rPr>
          <w:rFonts w:eastAsia="Calibri"/>
          <w:noProof/>
          <w:kern w:val="22"/>
          <w:szCs w:val="22"/>
          <w:lang w:val="fr-FR"/>
        </w:rPr>
        <w:t>pour permettre l</w:t>
      </w:r>
      <w:r w:rsidR="00A970B9" w:rsidRPr="001E6344">
        <w:rPr>
          <w:rFonts w:eastAsia="Calibri"/>
          <w:noProof/>
          <w:kern w:val="22"/>
          <w:szCs w:val="22"/>
          <w:lang w:val="fr-FR"/>
        </w:rPr>
        <w:t>’</w:t>
      </w:r>
      <w:r w:rsidRPr="001E6344">
        <w:rPr>
          <w:rFonts w:eastAsia="Calibri"/>
          <w:noProof/>
          <w:kern w:val="22"/>
          <w:szCs w:val="22"/>
          <w:lang w:val="fr-FR"/>
        </w:rPr>
        <w:t>adoption et la mise en œuvre efficaces du plan d</w:t>
      </w:r>
      <w:r w:rsidR="00A970B9" w:rsidRPr="001E6344">
        <w:rPr>
          <w:rFonts w:eastAsia="Calibri"/>
          <w:noProof/>
          <w:kern w:val="22"/>
          <w:szCs w:val="22"/>
          <w:lang w:val="fr-FR"/>
        </w:rPr>
        <w:t>’</w:t>
      </w:r>
      <w:r w:rsidRPr="001E6344">
        <w:rPr>
          <w:rFonts w:eastAsia="Calibri"/>
          <w:noProof/>
          <w:kern w:val="22"/>
          <w:szCs w:val="22"/>
          <w:lang w:val="fr-FR"/>
        </w:rPr>
        <w:t>action proposé</w:t>
      </w:r>
      <w:r w:rsidR="00C53922" w:rsidRPr="001E6344">
        <w:rPr>
          <w:rFonts w:eastAsia="Calibri"/>
          <w:noProof/>
          <w:kern w:val="22"/>
          <w:szCs w:val="22"/>
          <w:lang w:val="fr-FR"/>
        </w:rPr>
        <w:t>.</w:t>
      </w:r>
    </w:p>
    <w:p w14:paraId="457EBCB2" w14:textId="77777777" w:rsidR="00C53922" w:rsidRPr="001E6344" w:rsidRDefault="00C53922" w:rsidP="003B50F7">
      <w:pPr>
        <w:pStyle w:val="Para1"/>
        <w:keepNext/>
        <w:numPr>
          <w:ilvl w:val="0"/>
          <w:numId w:val="0"/>
        </w:numPr>
        <w:suppressLineNumbers/>
        <w:suppressAutoHyphens/>
        <w:kinsoku w:val="0"/>
        <w:overflowPunct w:val="0"/>
        <w:autoSpaceDE w:val="0"/>
        <w:autoSpaceDN w:val="0"/>
        <w:adjustRightInd w:val="0"/>
        <w:snapToGrid w:val="0"/>
        <w:spacing w:before="240"/>
        <w:jc w:val="center"/>
        <w:rPr>
          <w:i/>
          <w:noProof/>
          <w:snapToGrid/>
          <w:kern w:val="22"/>
          <w:szCs w:val="22"/>
          <w:lang w:val="fr-FR"/>
        </w:rPr>
      </w:pPr>
      <w:r w:rsidRPr="001E6344">
        <w:rPr>
          <w:i/>
          <w:noProof/>
          <w:snapToGrid/>
          <w:kern w:val="22"/>
          <w:szCs w:val="22"/>
          <w:lang w:val="fr-FR"/>
        </w:rPr>
        <w:t>Annex</w:t>
      </w:r>
      <w:r w:rsidR="003B50F7" w:rsidRPr="001E6344">
        <w:rPr>
          <w:i/>
          <w:noProof/>
          <w:snapToGrid/>
          <w:kern w:val="22"/>
          <w:szCs w:val="22"/>
          <w:lang w:val="fr-FR"/>
        </w:rPr>
        <w:t>e </w:t>
      </w:r>
      <w:r w:rsidRPr="001E6344">
        <w:rPr>
          <w:i/>
          <w:noProof/>
          <w:snapToGrid/>
          <w:kern w:val="22"/>
          <w:szCs w:val="22"/>
          <w:lang w:val="fr-FR"/>
        </w:rPr>
        <w:t>I</w:t>
      </w:r>
    </w:p>
    <w:p w14:paraId="2A19C9E4" w14:textId="77777777" w:rsidR="00C53922" w:rsidRPr="001E6344" w:rsidRDefault="003B50F7" w:rsidP="00C53922">
      <w:pPr>
        <w:pStyle w:val="Heading1"/>
        <w:suppressLineNumbers/>
        <w:tabs>
          <w:tab w:val="clear" w:pos="720"/>
        </w:tabs>
        <w:suppressAutoHyphens/>
        <w:kinsoku w:val="0"/>
        <w:overflowPunct w:val="0"/>
        <w:autoSpaceDE w:val="0"/>
        <w:autoSpaceDN w:val="0"/>
        <w:adjustRightInd w:val="0"/>
        <w:snapToGrid w:val="0"/>
        <w:spacing w:before="120"/>
        <w:rPr>
          <w:bCs/>
          <w:noProof/>
          <w:kern w:val="22"/>
          <w:szCs w:val="22"/>
          <w:lang w:val="fr-FR"/>
        </w:rPr>
      </w:pPr>
      <w:r w:rsidRPr="001E6344">
        <w:rPr>
          <w:noProof/>
          <w:kern w:val="22"/>
          <w:szCs w:val="22"/>
          <w:lang w:val="fr-FR"/>
        </w:rPr>
        <w:t>Plan d</w:t>
      </w:r>
      <w:r w:rsidR="00A970B9" w:rsidRPr="001E6344">
        <w:rPr>
          <w:noProof/>
          <w:kern w:val="22"/>
          <w:szCs w:val="22"/>
          <w:lang w:val="fr-FR"/>
        </w:rPr>
        <w:t>’</w:t>
      </w:r>
      <w:r w:rsidRPr="001E6344">
        <w:rPr>
          <w:noProof/>
          <w:kern w:val="22"/>
          <w:szCs w:val="22"/>
          <w:lang w:val="fr-FR"/>
        </w:rPr>
        <w:t>action actualisÉ 2018-2030 de l</w:t>
      </w:r>
      <w:r w:rsidR="00A970B9" w:rsidRPr="001E6344">
        <w:rPr>
          <w:noProof/>
          <w:kern w:val="22"/>
          <w:szCs w:val="22"/>
          <w:lang w:val="fr-FR"/>
        </w:rPr>
        <w:t>’</w:t>
      </w:r>
      <w:r w:rsidRPr="001E6344">
        <w:rPr>
          <w:noProof/>
          <w:kern w:val="22"/>
          <w:szCs w:val="22"/>
          <w:lang w:val="fr-FR"/>
        </w:rPr>
        <w:t>initiative internationale sur la conservation et l</w:t>
      </w:r>
      <w:r w:rsidR="00A970B9" w:rsidRPr="001E6344">
        <w:rPr>
          <w:noProof/>
          <w:kern w:val="22"/>
          <w:szCs w:val="22"/>
          <w:lang w:val="fr-FR"/>
        </w:rPr>
        <w:t>’</w:t>
      </w:r>
      <w:r w:rsidRPr="001E6344">
        <w:rPr>
          <w:noProof/>
          <w:kern w:val="22"/>
          <w:szCs w:val="22"/>
          <w:lang w:val="fr-FR"/>
        </w:rPr>
        <w:t>utilisation durable des pollinisateurs</w:t>
      </w:r>
    </w:p>
    <w:p w14:paraId="3A62EDCB" w14:textId="77777777" w:rsidR="00C53922" w:rsidRPr="001E6344" w:rsidRDefault="00C53922" w:rsidP="00C53922">
      <w:pPr>
        <w:pStyle w:val="Heading1"/>
        <w:suppressLineNumbers/>
        <w:tabs>
          <w:tab w:val="clear" w:pos="720"/>
        </w:tabs>
        <w:suppressAutoHyphens/>
        <w:kinsoku w:val="0"/>
        <w:overflowPunct w:val="0"/>
        <w:autoSpaceDE w:val="0"/>
        <w:autoSpaceDN w:val="0"/>
        <w:adjustRightInd w:val="0"/>
        <w:snapToGrid w:val="0"/>
        <w:spacing w:before="120"/>
        <w:rPr>
          <w:noProof/>
          <w:kern w:val="22"/>
          <w:szCs w:val="22"/>
          <w:lang w:val="fr-FR"/>
        </w:rPr>
      </w:pPr>
      <w:r w:rsidRPr="001E6344">
        <w:rPr>
          <w:noProof/>
          <w:kern w:val="22"/>
          <w:szCs w:val="22"/>
          <w:lang w:val="fr-FR"/>
        </w:rPr>
        <w:t>Introduction</w:t>
      </w:r>
    </w:p>
    <w:p w14:paraId="004966E8" w14:textId="77777777" w:rsidR="00C53922" w:rsidRPr="001E6344" w:rsidRDefault="00C53922" w:rsidP="003B50F7">
      <w:pPr>
        <w:pStyle w:val="Para1"/>
        <w:numPr>
          <w:ilvl w:val="0"/>
          <w:numId w:val="20"/>
        </w:numPr>
        <w:suppressLineNumbers/>
        <w:suppressAutoHyphens/>
        <w:kinsoku w:val="0"/>
        <w:overflowPunct w:val="0"/>
        <w:autoSpaceDE w:val="0"/>
        <w:autoSpaceDN w:val="0"/>
        <w:adjustRightInd w:val="0"/>
        <w:snapToGrid w:val="0"/>
        <w:rPr>
          <w:noProof/>
          <w:snapToGrid/>
          <w:kern w:val="22"/>
          <w:szCs w:val="22"/>
          <w:lang w:val="fr-FR"/>
        </w:rPr>
      </w:pPr>
      <w:r w:rsidRPr="001E6344">
        <w:rPr>
          <w:noProof/>
          <w:snapToGrid/>
          <w:kern w:val="22"/>
          <w:szCs w:val="22"/>
          <w:lang w:val="fr-FR"/>
        </w:rPr>
        <w:tab/>
      </w:r>
      <w:r w:rsidR="003B50F7" w:rsidRPr="001E6344">
        <w:rPr>
          <w:noProof/>
          <w:szCs w:val="22"/>
          <w:lang w:val="fr-FR"/>
        </w:rPr>
        <w:t>À sa troisième réunion en 1996, la Conférence des Parties à la Convention sur la diversité biologique a reconnu l</w:t>
      </w:r>
      <w:r w:rsidR="00A970B9" w:rsidRPr="001E6344">
        <w:rPr>
          <w:noProof/>
          <w:szCs w:val="22"/>
          <w:lang w:val="fr-FR"/>
        </w:rPr>
        <w:t>’</w:t>
      </w:r>
      <w:r w:rsidR="003B50F7" w:rsidRPr="001E6344">
        <w:rPr>
          <w:noProof/>
          <w:szCs w:val="22"/>
          <w:lang w:val="fr-FR"/>
        </w:rPr>
        <w:t>importance des pollinisateurs et la nécessité de s</w:t>
      </w:r>
      <w:r w:rsidR="00A970B9" w:rsidRPr="001E6344">
        <w:rPr>
          <w:noProof/>
          <w:szCs w:val="22"/>
          <w:lang w:val="fr-FR"/>
        </w:rPr>
        <w:t>’</w:t>
      </w:r>
      <w:r w:rsidR="003B50F7" w:rsidRPr="001E6344">
        <w:rPr>
          <w:noProof/>
          <w:szCs w:val="22"/>
          <w:lang w:val="fr-FR"/>
        </w:rPr>
        <w:t>attaquer aux causes de leur déclin (décision </w:t>
      </w:r>
      <w:hyperlink r:id="rId17" w:history="1">
        <w:r w:rsidR="003B50F7" w:rsidRPr="001E6344">
          <w:rPr>
            <w:rStyle w:val="Hyperlink"/>
            <w:noProof/>
            <w:kern w:val="22"/>
            <w:sz w:val="22"/>
            <w:szCs w:val="22"/>
            <w:lang w:val="fr-FR"/>
          </w:rPr>
          <w:t>III/11</w:t>
        </w:r>
      </w:hyperlink>
      <w:r w:rsidR="003B50F7" w:rsidRPr="001E6344">
        <w:rPr>
          <w:noProof/>
          <w:szCs w:val="22"/>
          <w:lang w:val="fr-FR"/>
        </w:rPr>
        <w:t>). Dans sa décision V/5, la Conférence des Parties a décidé de créer une Initiative internationale pour la conservation et l</w:t>
      </w:r>
      <w:r w:rsidR="00A970B9" w:rsidRPr="001E6344">
        <w:rPr>
          <w:noProof/>
          <w:szCs w:val="22"/>
          <w:lang w:val="fr-FR"/>
        </w:rPr>
        <w:t>’</w:t>
      </w:r>
      <w:r w:rsidR="003B50F7" w:rsidRPr="001E6344">
        <w:rPr>
          <w:noProof/>
          <w:szCs w:val="22"/>
          <w:lang w:val="fr-FR"/>
        </w:rPr>
        <w:t>utilisation durable des pollinisateurs, en tant qu</w:t>
      </w:r>
      <w:r w:rsidR="00A970B9" w:rsidRPr="001E6344">
        <w:rPr>
          <w:noProof/>
          <w:szCs w:val="22"/>
          <w:lang w:val="fr-FR"/>
        </w:rPr>
        <w:t>’</w:t>
      </w:r>
      <w:r w:rsidR="003B50F7" w:rsidRPr="001E6344">
        <w:rPr>
          <w:noProof/>
          <w:szCs w:val="22"/>
          <w:lang w:val="fr-FR"/>
        </w:rPr>
        <w:t>initiative intersectorielle dans le cadre du programme de travail sur la diversité biologique agricole, en vue de promouvoir une action coordonnée à l</w:t>
      </w:r>
      <w:r w:rsidR="00A970B9" w:rsidRPr="001E6344">
        <w:rPr>
          <w:noProof/>
          <w:szCs w:val="22"/>
          <w:lang w:val="fr-FR"/>
        </w:rPr>
        <w:t>’</w:t>
      </w:r>
      <w:r w:rsidR="003B50F7" w:rsidRPr="001E6344">
        <w:rPr>
          <w:noProof/>
          <w:szCs w:val="22"/>
          <w:lang w:val="fr-FR"/>
        </w:rPr>
        <w:t>échelle mondiale, et a adopté par la suite un plan d</w:t>
      </w:r>
      <w:r w:rsidR="00A970B9" w:rsidRPr="001E6344">
        <w:rPr>
          <w:noProof/>
          <w:szCs w:val="22"/>
          <w:lang w:val="fr-FR"/>
        </w:rPr>
        <w:t>’</w:t>
      </w:r>
      <w:r w:rsidR="003B50F7" w:rsidRPr="001E6344">
        <w:rPr>
          <w:noProof/>
          <w:szCs w:val="22"/>
          <w:lang w:val="fr-FR"/>
        </w:rPr>
        <w:t>action dans la décision VI/5. L</w:t>
      </w:r>
      <w:r w:rsidR="00A970B9" w:rsidRPr="001E6344">
        <w:rPr>
          <w:noProof/>
          <w:szCs w:val="22"/>
          <w:lang w:val="fr-FR"/>
        </w:rPr>
        <w:t>’</w:t>
      </w:r>
      <w:r w:rsidR="003B50F7" w:rsidRPr="001E6344">
        <w:rPr>
          <w:noProof/>
          <w:szCs w:val="22"/>
          <w:lang w:val="fr-FR"/>
        </w:rPr>
        <w:t>Organisation des Nations Unies pour l</w:t>
      </w:r>
      <w:r w:rsidR="00A970B9" w:rsidRPr="001E6344">
        <w:rPr>
          <w:noProof/>
          <w:szCs w:val="22"/>
          <w:lang w:val="fr-FR"/>
        </w:rPr>
        <w:t>’</w:t>
      </w:r>
      <w:r w:rsidR="003B50F7" w:rsidRPr="001E6344">
        <w:rPr>
          <w:noProof/>
          <w:szCs w:val="22"/>
          <w:lang w:val="fr-FR"/>
        </w:rPr>
        <w:t>alimentation et l</w:t>
      </w:r>
      <w:r w:rsidR="00A970B9" w:rsidRPr="001E6344">
        <w:rPr>
          <w:noProof/>
          <w:szCs w:val="22"/>
          <w:lang w:val="fr-FR"/>
        </w:rPr>
        <w:t>’</w:t>
      </w:r>
      <w:r w:rsidR="003B50F7" w:rsidRPr="001E6344">
        <w:rPr>
          <w:noProof/>
          <w:szCs w:val="22"/>
          <w:lang w:val="fr-FR"/>
        </w:rPr>
        <w:t>agriculture (FAO) dirige et facilite la mise en œuvre du plan d</w:t>
      </w:r>
      <w:r w:rsidR="00A970B9" w:rsidRPr="001E6344">
        <w:rPr>
          <w:noProof/>
          <w:szCs w:val="22"/>
          <w:lang w:val="fr-FR"/>
        </w:rPr>
        <w:t>’</w:t>
      </w:r>
      <w:r w:rsidR="003B50F7" w:rsidRPr="001E6344">
        <w:rPr>
          <w:noProof/>
          <w:szCs w:val="22"/>
          <w:lang w:val="fr-FR"/>
        </w:rPr>
        <w:t>action.</w:t>
      </w:r>
    </w:p>
    <w:p w14:paraId="1AFD83D0" w14:textId="77777777" w:rsidR="00C53922" w:rsidRPr="001E6344" w:rsidRDefault="003B50F7" w:rsidP="00B96DB9">
      <w:pPr>
        <w:pStyle w:val="Para1"/>
        <w:suppressLineNumbers/>
        <w:tabs>
          <w:tab w:val="clear" w:pos="360"/>
        </w:tabs>
        <w:suppressAutoHyphens/>
        <w:kinsoku w:val="0"/>
        <w:overflowPunct w:val="0"/>
        <w:autoSpaceDE w:val="0"/>
        <w:autoSpaceDN w:val="0"/>
        <w:adjustRightInd w:val="0"/>
        <w:snapToGrid w:val="0"/>
        <w:rPr>
          <w:noProof/>
          <w:snapToGrid/>
          <w:kern w:val="22"/>
          <w:szCs w:val="22"/>
          <w:lang w:val="fr-FR" w:eastAsia="de-DE"/>
        </w:rPr>
      </w:pPr>
      <w:r w:rsidRPr="001E6344">
        <w:rPr>
          <w:noProof/>
          <w:kern w:val="22"/>
          <w:szCs w:val="22"/>
          <w:lang w:val="fr-FR"/>
        </w:rPr>
        <w:t>Le présent plan d</w:t>
      </w:r>
      <w:r w:rsidR="00A970B9" w:rsidRPr="001E6344">
        <w:rPr>
          <w:noProof/>
          <w:kern w:val="22"/>
          <w:szCs w:val="22"/>
          <w:lang w:val="fr-FR"/>
        </w:rPr>
        <w:t>’</w:t>
      </w:r>
      <w:r w:rsidRPr="001E6344">
        <w:rPr>
          <w:noProof/>
          <w:kern w:val="22"/>
          <w:szCs w:val="22"/>
          <w:lang w:val="fr-FR"/>
        </w:rPr>
        <w:t>action a été élaboré conjointement par la FAO et le Secrétariat de la Convention sur la diversité biologique, en consultation avec d</w:t>
      </w:r>
      <w:r w:rsidR="00A970B9" w:rsidRPr="001E6344">
        <w:rPr>
          <w:noProof/>
          <w:kern w:val="22"/>
          <w:szCs w:val="22"/>
          <w:lang w:val="fr-FR"/>
        </w:rPr>
        <w:t>’</w:t>
      </w:r>
      <w:r w:rsidRPr="001E6344">
        <w:rPr>
          <w:noProof/>
          <w:kern w:val="22"/>
          <w:szCs w:val="22"/>
          <w:lang w:val="fr-FR"/>
        </w:rPr>
        <w:t>autres partenaires et experts compétents, en application du paragraphe 10 de la décision </w:t>
      </w:r>
      <w:hyperlink r:id="rId18" w:history="1">
        <w:r w:rsidRPr="001E6344">
          <w:rPr>
            <w:rStyle w:val="Hyperlink"/>
            <w:noProof/>
            <w:kern w:val="22"/>
            <w:sz w:val="22"/>
            <w:szCs w:val="22"/>
            <w:lang w:val="fr-FR"/>
          </w:rPr>
          <w:t>XIII/15</w:t>
        </w:r>
      </w:hyperlink>
      <w:r w:rsidRPr="001E6344">
        <w:rPr>
          <w:noProof/>
          <w:lang w:val="fr-FR"/>
        </w:rPr>
        <w:t>.</w:t>
      </w:r>
    </w:p>
    <w:p w14:paraId="0AB67884" w14:textId="77777777" w:rsidR="00C53922" w:rsidRPr="001E6344" w:rsidRDefault="00C53922" w:rsidP="003B50F7">
      <w:pPr>
        <w:pStyle w:val="Heading1"/>
        <w:suppressLineNumbers/>
        <w:tabs>
          <w:tab w:val="clear" w:pos="720"/>
          <w:tab w:val="left" w:pos="360"/>
        </w:tabs>
        <w:suppressAutoHyphens/>
        <w:kinsoku w:val="0"/>
        <w:overflowPunct w:val="0"/>
        <w:autoSpaceDE w:val="0"/>
        <w:autoSpaceDN w:val="0"/>
        <w:adjustRightInd w:val="0"/>
        <w:snapToGrid w:val="0"/>
        <w:spacing w:before="120"/>
        <w:rPr>
          <w:noProof/>
          <w:kern w:val="22"/>
          <w:szCs w:val="22"/>
          <w:lang w:val="fr-FR"/>
        </w:rPr>
      </w:pPr>
      <w:r w:rsidRPr="001E6344">
        <w:rPr>
          <w:noProof/>
          <w:kern w:val="22"/>
          <w:szCs w:val="22"/>
          <w:lang w:val="fr-FR"/>
        </w:rPr>
        <w:t>I.</w:t>
      </w:r>
      <w:r w:rsidRPr="001E6344">
        <w:rPr>
          <w:noProof/>
          <w:kern w:val="22"/>
          <w:szCs w:val="22"/>
          <w:lang w:val="fr-FR"/>
        </w:rPr>
        <w:tab/>
      </w:r>
      <w:r w:rsidR="003B50F7" w:rsidRPr="001E6344">
        <w:rPr>
          <w:noProof/>
          <w:szCs w:val="22"/>
          <w:lang w:val="fr-FR"/>
        </w:rPr>
        <w:t>but, objectifs et champ d</w:t>
      </w:r>
      <w:r w:rsidR="00A970B9" w:rsidRPr="001E6344">
        <w:rPr>
          <w:noProof/>
          <w:szCs w:val="22"/>
          <w:lang w:val="fr-FR"/>
        </w:rPr>
        <w:t>’</w:t>
      </w:r>
      <w:r w:rsidR="003B50F7" w:rsidRPr="001E6344">
        <w:rPr>
          <w:noProof/>
          <w:szCs w:val="22"/>
          <w:lang w:val="fr-FR"/>
        </w:rPr>
        <w:t>application</w:t>
      </w:r>
    </w:p>
    <w:p w14:paraId="153A196D" w14:textId="77777777" w:rsidR="0038076C" w:rsidRPr="001E6344" w:rsidRDefault="00C53922" w:rsidP="0038076C">
      <w:pPr>
        <w:suppressLineNumbers/>
        <w:suppressAutoHyphens/>
        <w:kinsoku w:val="0"/>
        <w:overflowPunct w:val="0"/>
        <w:autoSpaceDE w:val="0"/>
        <w:autoSpaceDN w:val="0"/>
        <w:spacing w:before="120" w:after="120"/>
        <w:rPr>
          <w:noProof/>
          <w:snapToGrid w:val="0"/>
          <w:kern w:val="22"/>
          <w:szCs w:val="22"/>
          <w:lang w:val="fr-FR" w:eastAsia="de-DE"/>
        </w:rPr>
      </w:pPr>
      <w:r w:rsidRPr="001E6344">
        <w:rPr>
          <w:noProof/>
          <w:kern w:val="22"/>
          <w:szCs w:val="22"/>
          <w:lang w:val="fr-FR"/>
        </w:rPr>
        <w:t>3.</w:t>
      </w:r>
      <w:r w:rsidRPr="001E6344">
        <w:rPr>
          <w:noProof/>
          <w:kern w:val="22"/>
          <w:szCs w:val="22"/>
          <w:lang w:val="fr-FR"/>
        </w:rPr>
        <w:tab/>
      </w:r>
      <w:r w:rsidR="0038076C" w:rsidRPr="001E6344">
        <w:rPr>
          <w:noProof/>
          <w:szCs w:val="22"/>
          <w:lang w:val="fr-FR"/>
        </w:rPr>
        <w:t>Le but global du plan d</w:t>
      </w:r>
      <w:r w:rsidR="00A970B9" w:rsidRPr="001E6344">
        <w:rPr>
          <w:noProof/>
          <w:szCs w:val="22"/>
          <w:lang w:val="fr-FR"/>
        </w:rPr>
        <w:t>’</w:t>
      </w:r>
      <w:r w:rsidR="0038076C" w:rsidRPr="001E6344">
        <w:rPr>
          <w:noProof/>
          <w:szCs w:val="22"/>
          <w:lang w:val="fr-FR"/>
        </w:rPr>
        <w:t>action est de promouvoir une action coordonnée à l</w:t>
      </w:r>
      <w:r w:rsidR="00A970B9" w:rsidRPr="001E6344">
        <w:rPr>
          <w:noProof/>
          <w:szCs w:val="22"/>
          <w:lang w:val="fr-FR"/>
        </w:rPr>
        <w:t>’</w:t>
      </w:r>
      <w:r w:rsidR="0038076C" w:rsidRPr="001E6344">
        <w:rPr>
          <w:noProof/>
          <w:szCs w:val="22"/>
          <w:lang w:val="fr-FR"/>
        </w:rPr>
        <w:t>échelle mondiale pour sauvegarder les pollinisateurs sauvages et domestiques et encourager l</w:t>
      </w:r>
      <w:r w:rsidR="00A970B9" w:rsidRPr="001E6344">
        <w:rPr>
          <w:noProof/>
          <w:szCs w:val="22"/>
          <w:lang w:val="fr-FR"/>
        </w:rPr>
        <w:t>’</w:t>
      </w:r>
      <w:r w:rsidR="0038076C" w:rsidRPr="001E6344">
        <w:rPr>
          <w:noProof/>
          <w:szCs w:val="22"/>
          <w:lang w:val="fr-FR"/>
        </w:rPr>
        <w:t>utilisation durable des services de pollinisation, reconnus comme service écosystémique essentiel tant à l</w:t>
      </w:r>
      <w:r w:rsidR="00A970B9" w:rsidRPr="001E6344">
        <w:rPr>
          <w:noProof/>
          <w:szCs w:val="22"/>
          <w:lang w:val="fr-FR"/>
        </w:rPr>
        <w:t>’</w:t>
      </w:r>
      <w:r w:rsidR="0038076C" w:rsidRPr="001E6344">
        <w:rPr>
          <w:noProof/>
          <w:szCs w:val="22"/>
          <w:lang w:val="fr-FR"/>
        </w:rPr>
        <w:t>agriculture qu</w:t>
      </w:r>
      <w:r w:rsidR="00A970B9" w:rsidRPr="001E6344">
        <w:rPr>
          <w:noProof/>
          <w:szCs w:val="22"/>
          <w:lang w:val="fr-FR"/>
        </w:rPr>
        <w:t>’</w:t>
      </w:r>
      <w:r w:rsidR="0038076C" w:rsidRPr="001E6344">
        <w:rPr>
          <w:noProof/>
          <w:szCs w:val="22"/>
          <w:lang w:val="fr-FR"/>
        </w:rPr>
        <w:t>au fonctionnement et au maintien de la santé des écosystèmes.</w:t>
      </w:r>
    </w:p>
    <w:p w14:paraId="70EE2A49" w14:textId="77777777" w:rsidR="00C53922" w:rsidRPr="001E6344" w:rsidRDefault="0038076C" w:rsidP="0038076C">
      <w:pPr>
        <w:suppressLineNumbers/>
        <w:suppressAutoHyphens/>
        <w:kinsoku w:val="0"/>
        <w:overflowPunct w:val="0"/>
        <w:autoSpaceDE w:val="0"/>
        <w:autoSpaceDN w:val="0"/>
        <w:adjustRightInd w:val="0"/>
        <w:snapToGrid w:val="0"/>
        <w:spacing w:before="120" w:after="120"/>
        <w:rPr>
          <w:noProof/>
          <w:kern w:val="22"/>
          <w:szCs w:val="22"/>
          <w:lang w:val="fr-FR"/>
        </w:rPr>
      </w:pPr>
      <w:r w:rsidRPr="001E6344">
        <w:rPr>
          <w:noProof/>
          <w:snapToGrid w:val="0"/>
          <w:kern w:val="22"/>
          <w:szCs w:val="22"/>
          <w:lang w:val="fr-FR" w:eastAsia="de-CH"/>
        </w:rPr>
        <w:t>4.</w:t>
      </w:r>
      <w:r w:rsidRPr="001E6344">
        <w:rPr>
          <w:noProof/>
          <w:snapToGrid w:val="0"/>
          <w:kern w:val="22"/>
          <w:szCs w:val="22"/>
          <w:lang w:val="fr-FR" w:eastAsia="de-CH"/>
        </w:rPr>
        <w:tab/>
      </w:r>
      <w:r w:rsidRPr="001E6344">
        <w:rPr>
          <w:noProof/>
          <w:szCs w:val="22"/>
          <w:lang w:val="fr-FR" w:eastAsia="de-CH"/>
        </w:rPr>
        <w:t>Le présent plan d</w:t>
      </w:r>
      <w:r w:rsidR="00A970B9" w:rsidRPr="001E6344">
        <w:rPr>
          <w:noProof/>
          <w:szCs w:val="22"/>
          <w:lang w:val="fr-FR" w:eastAsia="de-CH"/>
        </w:rPr>
        <w:t>’</w:t>
      </w:r>
      <w:r w:rsidRPr="001E6344">
        <w:rPr>
          <w:noProof/>
          <w:szCs w:val="22"/>
          <w:lang w:val="fr-FR" w:eastAsia="de-CH"/>
        </w:rPr>
        <w:t>action a pour but d</w:t>
      </w:r>
      <w:r w:rsidR="00A970B9" w:rsidRPr="001E6344">
        <w:rPr>
          <w:noProof/>
          <w:szCs w:val="22"/>
          <w:lang w:val="fr-FR" w:eastAsia="de-CH"/>
        </w:rPr>
        <w:t>’</w:t>
      </w:r>
      <w:r w:rsidRPr="001E6344">
        <w:rPr>
          <w:noProof/>
          <w:szCs w:val="22"/>
          <w:lang w:val="fr-FR" w:eastAsia="de-CH"/>
        </w:rPr>
        <w:t>aider les Parties, les autres gouvernements, les peuples autochtones et les communautés locales, les organisations et initiatives concernées à appliquer la décision XIII/15, en harmonie avec le Plan stratégique pour la diversité biologique 2011-2020, ses Objectifs d</w:t>
      </w:r>
      <w:r w:rsidR="00A970B9" w:rsidRPr="001E6344">
        <w:rPr>
          <w:noProof/>
          <w:szCs w:val="22"/>
          <w:lang w:val="fr-FR" w:eastAsia="de-CH"/>
        </w:rPr>
        <w:t>’</w:t>
      </w:r>
      <w:r w:rsidRPr="001E6344">
        <w:rPr>
          <w:noProof/>
          <w:szCs w:val="22"/>
          <w:lang w:val="fr-FR" w:eastAsia="de-CH"/>
        </w:rPr>
        <w:t>Aichi pour la biodiversité, et la Vision 2050 pour la diversité biologique, ainsi que le Cadre stratégique 2010-2019 de la FAO, les cadres de suivi pertinents, le Programme de développement durable à l</w:t>
      </w:r>
      <w:r w:rsidR="00A970B9" w:rsidRPr="001E6344">
        <w:rPr>
          <w:noProof/>
          <w:szCs w:val="22"/>
          <w:lang w:val="fr-FR" w:eastAsia="de-CH"/>
        </w:rPr>
        <w:t>’</w:t>
      </w:r>
      <w:r w:rsidRPr="001E6344">
        <w:rPr>
          <w:noProof/>
          <w:szCs w:val="22"/>
          <w:lang w:val="fr-FR" w:eastAsia="de-CH"/>
        </w:rPr>
        <w:t>horizon 2030, y compris ses Objectifs de développement durable</w:t>
      </w:r>
      <w:r w:rsidR="00C53922" w:rsidRPr="001E6344">
        <w:rPr>
          <w:noProof/>
          <w:kern w:val="22"/>
          <w:szCs w:val="22"/>
          <w:lang w:val="fr-FR" w:eastAsia="de-DE"/>
        </w:rPr>
        <w:t>.</w:t>
      </w:r>
    </w:p>
    <w:p w14:paraId="7BD91B7E" w14:textId="77777777" w:rsidR="00C53922" w:rsidRPr="001E6344" w:rsidRDefault="00C53922" w:rsidP="0038076C">
      <w:pPr>
        <w:suppressLineNumbers/>
        <w:suppressAutoHyphens/>
        <w:kinsoku w:val="0"/>
        <w:overflowPunct w:val="0"/>
        <w:autoSpaceDE w:val="0"/>
        <w:autoSpaceDN w:val="0"/>
        <w:adjustRightInd w:val="0"/>
        <w:snapToGrid w:val="0"/>
        <w:spacing w:before="120" w:after="120"/>
        <w:rPr>
          <w:noProof/>
          <w:kern w:val="22"/>
          <w:szCs w:val="22"/>
          <w:lang w:val="fr-FR" w:eastAsia="de-CH"/>
        </w:rPr>
      </w:pPr>
      <w:r w:rsidRPr="001E6344">
        <w:rPr>
          <w:noProof/>
          <w:kern w:val="22"/>
          <w:szCs w:val="22"/>
          <w:lang w:val="fr-FR"/>
        </w:rPr>
        <w:t>5.</w:t>
      </w:r>
      <w:r w:rsidRPr="001E6344">
        <w:rPr>
          <w:noProof/>
          <w:kern w:val="22"/>
          <w:szCs w:val="22"/>
          <w:lang w:val="fr-FR"/>
        </w:rPr>
        <w:tab/>
      </w:r>
      <w:r w:rsidR="0038076C" w:rsidRPr="001E6344">
        <w:rPr>
          <w:noProof/>
          <w:szCs w:val="22"/>
          <w:lang w:val="fr-FR"/>
        </w:rPr>
        <w:t>Ce plan d</w:t>
      </w:r>
      <w:r w:rsidR="00A970B9" w:rsidRPr="001E6344">
        <w:rPr>
          <w:noProof/>
          <w:szCs w:val="22"/>
          <w:lang w:val="fr-FR"/>
        </w:rPr>
        <w:t>’</w:t>
      </w:r>
      <w:r w:rsidR="0038076C" w:rsidRPr="001E6344">
        <w:rPr>
          <w:noProof/>
          <w:szCs w:val="22"/>
          <w:lang w:val="fr-FR"/>
        </w:rPr>
        <w:t>action a pour objectifs opérationnels de soutenir les Parties, les autres gouvernements, les peuples autochtones et les communautés locales, et les organisations et initiatives compétentes dans leurs travaux entrepris pour :</w:t>
      </w:r>
    </w:p>
    <w:p w14:paraId="53009D0B" w14:textId="77777777" w:rsidR="0038076C" w:rsidRPr="001E6344" w:rsidRDefault="0038076C" w:rsidP="0038076C">
      <w:pPr>
        <w:suppressLineNumbers/>
        <w:suppressAutoHyphens/>
        <w:kinsoku w:val="0"/>
        <w:overflowPunct w:val="0"/>
        <w:autoSpaceDE w:val="0"/>
        <w:autoSpaceDN w:val="0"/>
        <w:snapToGrid w:val="0"/>
        <w:spacing w:before="120" w:after="120"/>
        <w:ind w:firstLine="720"/>
        <w:rPr>
          <w:noProof/>
          <w:snapToGrid w:val="0"/>
          <w:kern w:val="22"/>
          <w:szCs w:val="22"/>
          <w:lang w:val="fr-FR"/>
        </w:rPr>
      </w:pPr>
      <w:r w:rsidRPr="001E6344">
        <w:rPr>
          <w:noProof/>
          <w:snapToGrid w:val="0"/>
          <w:kern w:val="22"/>
          <w:szCs w:val="22"/>
          <w:lang w:val="fr-FR"/>
        </w:rPr>
        <w:t>a)</w:t>
      </w:r>
      <w:r w:rsidRPr="001E6344">
        <w:rPr>
          <w:noProof/>
          <w:snapToGrid w:val="0"/>
          <w:kern w:val="22"/>
          <w:szCs w:val="22"/>
          <w:lang w:val="fr-FR"/>
        </w:rPr>
        <w:tab/>
        <w:t>Appliquer des politiques cohérentes et exhaustives sur la conservation et l</w:t>
      </w:r>
      <w:r w:rsidR="00A970B9" w:rsidRPr="001E6344">
        <w:rPr>
          <w:noProof/>
          <w:snapToGrid w:val="0"/>
          <w:kern w:val="22"/>
          <w:szCs w:val="22"/>
          <w:lang w:val="fr-FR"/>
        </w:rPr>
        <w:t>’</w:t>
      </w:r>
      <w:r w:rsidRPr="001E6344">
        <w:rPr>
          <w:noProof/>
          <w:snapToGrid w:val="0"/>
          <w:kern w:val="22"/>
          <w:szCs w:val="22"/>
          <w:lang w:val="fr-FR"/>
        </w:rPr>
        <w:t>utilisation durable des pollinisateurs aux niveaux local, infranational, national, régional et mondial, et promouvoir leur intégration dans les plans, programmes et stratégies sectoriels et intersectoriels;</w:t>
      </w:r>
    </w:p>
    <w:p w14:paraId="59959AF7" w14:textId="77777777" w:rsidR="00C53922" w:rsidRPr="001E6344" w:rsidRDefault="0038076C" w:rsidP="0038076C">
      <w:pPr>
        <w:suppressLineNumbers/>
        <w:suppressAutoHyphens/>
        <w:kinsoku w:val="0"/>
        <w:overflowPunct w:val="0"/>
        <w:autoSpaceDE w:val="0"/>
        <w:autoSpaceDN w:val="0"/>
        <w:adjustRightInd w:val="0"/>
        <w:snapToGrid w:val="0"/>
        <w:spacing w:before="120" w:after="120"/>
        <w:ind w:firstLine="720"/>
        <w:rPr>
          <w:noProof/>
          <w:kern w:val="22"/>
          <w:szCs w:val="22"/>
          <w:lang w:val="fr-FR"/>
        </w:rPr>
      </w:pPr>
      <w:r w:rsidRPr="001E6344">
        <w:rPr>
          <w:noProof/>
          <w:snapToGrid w:val="0"/>
          <w:kern w:val="22"/>
          <w:szCs w:val="22"/>
          <w:lang w:val="fr-FR"/>
        </w:rPr>
        <w:t>b)</w:t>
      </w:r>
      <w:r w:rsidRPr="001E6344">
        <w:rPr>
          <w:noProof/>
          <w:snapToGrid w:val="0"/>
          <w:kern w:val="22"/>
          <w:szCs w:val="22"/>
          <w:lang w:val="fr-FR"/>
        </w:rPr>
        <w:tab/>
      </w:r>
      <w:r w:rsidRPr="001E6344">
        <w:rPr>
          <w:noProof/>
          <w:szCs w:val="22"/>
          <w:lang w:val="fr-FR"/>
        </w:rPr>
        <w:t>Renforcer et appliquer des pratiques de gestion qui préservent des communautés de pollinisateurs saines et permettent aux agriculteurs, apiculteurs, sylviculteurs, gestionnaires des terres et communautés urbaines d</w:t>
      </w:r>
      <w:r w:rsidR="00A970B9" w:rsidRPr="001E6344">
        <w:rPr>
          <w:noProof/>
          <w:szCs w:val="22"/>
          <w:lang w:val="fr-FR"/>
        </w:rPr>
        <w:t>’</w:t>
      </w:r>
      <w:r w:rsidRPr="001E6344">
        <w:rPr>
          <w:noProof/>
          <w:szCs w:val="22"/>
          <w:lang w:val="fr-FR"/>
        </w:rPr>
        <w:t>exploiter les avantages procurés par les services de pollinisation pour leur productivité et leurs moyens de subsistance</w:t>
      </w:r>
      <w:r w:rsidR="00C53922" w:rsidRPr="001E6344">
        <w:rPr>
          <w:noProof/>
          <w:kern w:val="22"/>
          <w:szCs w:val="22"/>
          <w:lang w:val="fr-FR"/>
        </w:rPr>
        <w:t>;</w:t>
      </w:r>
    </w:p>
    <w:p w14:paraId="5B66EC1E" w14:textId="347AC61A" w:rsidR="0038076C" w:rsidRPr="001E6344" w:rsidRDefault="0038076C" w:rsidP="0038076C">
      <w:pPr>
        <w:suppressLineNumbers/>
        <w:suppressAutoHyphens/>
        <w:kinsoku w:val="0"/>
        <w:overflowPunct w:val="0"/>
        <w:autoSpaceDE w:val="0"/>
        <w:autoSpaceDN w:val="0"/>
        <w:snapToGrid w:val="0"/>
        <w:spacing w:before="120" w:after="120"/>
        <w:ind w:firstLine="720"/>
        <w:rPr>
          <w:noProof/>
          <w:snapToGrid w:val="0"/>
          <w:kern w:val="22"/>
          <w:szCs w:val="22"/>
          <w:lang w:val="fr-FR"/>
        </w:rPr>
      </w:pPr>
      <w:r w:rsidRPr="001E6344">
        <w:rPr>
          <w:noProof/>
          <w:snapToGrid w:val="0"/>
          <w:kern w:val="22"/>
          <w:szCs w:val="22"/>
          <w:lang w:val="fr-FR"/>
        </w:rPr>
        <w:lastRenderedPageBreak/>
        <w:t>c)</w:t>
      </w:r>
      <w:r w:rsidRPr="001E6344">
        <w:rPr>
          <w:noProof/>
          <w:snapToGrid w:val="0"/>
          <w:kern w:val="22"/>
          <w:szCs w:val="22"/>
          <w:lang w:val="fr-FR"/>
        </w:rPr>
        <w:tab/>
        <w:t>Promouvoir</w:t>
      </w:r>
      <w:r w:rsidR="00B96DB9" w:rsidRPr="001E6344">
        <w:rPr>
          <w:noProof/>
          <w:snapToGrid w:val="0"/>
          <w:kern w:val="22"/>
          <w:szCs w:val="22"/>
          <w:lang w:val="fr-FR"/>
        </w:rPr>
        <w:t>, dans les secteurs public et privé,</w:t>
      </w:r>
      <w:r w:rsidRPr="001E6344">
        <w:rPr>
          <w:noProof/>
          <w:snapToGrid w:val="0"/>
          <w:kern w:val="22"/>
          <w:szCs w:val="22"/>
          <w:lang w:val="fr-FR"/>
        </w:rPr>
        <w:t xml:space="preserve"> l</w:t>
      </w:r>
      <w:r w:rsidR="00A970B9" w:rsidRPr="001E6344">
        <w:rPr>
          <w:noProof/>
          <w:snapToGrid w:val="0"/>
          <w:kern w:val="22"/>
          <w:szCs w:val="22"/>
          <w:lang w:val="fr-FR"/>
        </w:rPr>
        <w:t>’</w:t>
      </w:r>
      <w:r w:rsidRPr="001E6344">
        <w:rPr>
          <w:noProof/>
          <w:snapToGrid w:val="0"/>
          <w:kern w:val="22"/>
          <w:szCs w:val="22"/>
          <w:lang w:val="fr-FR"/>
        </w:rPr>
        <w:t>enseignement et la con</w:t>
      </w:r>
      <w:r w:rsidR="00B96DB9" w:rsidRPr="001E6344">
        <w:rPr>
          <w:noProof/>
          <w:snapToGrid w:val="0"/>
          <w:kern w:val="22"/>
          <w:szCs w:val="22"/>
          <w:lang w:val="fr-FR"/>
        </w:rPr>
        <w:t>naissance</w:t>
      </w:r>
      <w:r w:rsidRPr="001E6344">
        <w:rPr>
          <w:noProof/>
          <w:snapToGrid w:val="0"/>
          <w:kern w:val="22"/>
          <w:szCs w:val="22"/>
          <w:lang w:val="fr-FR"/>
        </w:rPr>
        <w:t xml:space="preserve"> des multiples valeurs des pollini</w:t>
      </w:r>
      <w:r w:rsidR="00B96DB9" w:rsidRPr="001E6344">
        <w:rPr>
          <w:noProof/>
          <w:snapToGrid w:val="0"/>
          <w:kern w:val="22"/>
          <w:szCs w:val="22"/>
          <w:lang w:val="fr-FR"/>
        </w:rPr>
        <w:t>sateurs et de leurs habitats,</w:t>
      </w:r>
      <w:r w:rsidRPr="001E6344">
        <w:rPr>
          <w:noProof/>
          <w:snapToGrid w:val="0"/>
          <w:kern w:val="22"/>
          <w:szCs w:val="22"/>
          <w:lang w:val="fr-FR"/>
        </w:rPr>
        <w:t xml:space="preserve"> améliorer les outils pour la prise de décisions et prendre des mesures concrètes qui permettent de réduire et de prévenir le déclin des pollinisateurs;</w:t>
      </w:r>
    </w:p>
    <w:p w14:paraId="167D1471" w14:textId="77777777" w:rsidR="00C53922" w:rsidRPr="001E6344" w:rsidRDefault="0038076C" w:rsidP="0038076C">
      <w:pPr>
        <w:suppressLineNumbers/>
        <w:suppressAutoHyphens/>
        <w:kinsoku w:val="0"/>
        <w:overflowPunct w:val="0"/>
        <w:autoSpaceDE w:val="0"/>
        <w:autoSpaceDN w:val="0"/>
        <w:adjustRightInd w:val="0"/>
        <w:snapToGrid w:val="0"/>
        <w:spacing w:before="120" w:after="120"/>
        <w:ind w:firstLine="720"/>
        <w:rPr>
          <w:noProof/>
          <w:kern w:val="22"/>
          <w:szCs w:val="22"/>
          <w:lang w:val="fr-FR"/>
        </w:rPr>
      </w:pPr>
      <w:r w:rsidRPr="001E6344">
        <w:rPr>
          <w:noProof/>
          <w:snapToGrid w:val="0"/>
          <w:kern w:val="22"/>
          <w:szCs w:val="22"/>
          <w:lang w:val="fr-FR"/>
        </w:rPr>
        <w:t>d)</w:t>
      </w:r>
      <w:r w:rsidRPr="001E6344">
        <w:rPr>
          <w:noProof/>
          <w:snapToGrid w:val="0"/>
          <w:kern w:val="22"/>
          <w:szCs w:val="22"/>
          <w:lang w:val="fr-FR"/>
        </w:rPr>
        <w:tab/>
      </w:r>
      <w:r w:rsidRPr="001E6344">
        <w:rPr>
          <w:noProof/>
          <w:snapToGrid w:val="0"/>
          <w:szCs w:val="22"/>
          <w:lang w:val="fr-FR"/>
        </w:rPr>
        <w:t>Surveiller et évaluer l</w:t>
      </w:r>
      <w:r w:rsidR="00A970B9" w:rsidRPr="001E6344">
        <w:rPr>
          <w:noProof/>
          <w:snapToGrid w:val="0"/>
          <w:szCs w:val="22"/>
          <w:lang w:val="fr-FR"/>
        </w:rPr>
        <w:t>’</w:t>
      </w:r>
      <w:r w:rsidRPr="001E6344">
        <w:rPr>
          <w:noProof/>
          <w:snapToGrid w:val="0"/>
          <w:szCs w:val="22"/>
          <w:lang w:val="fr-FR"/>
        </w:rPr>
        <w:t>état et les tendances de la pollinisation, des pollinisateurs et de leurs habitats dans toutes les régions, et combler les lacunes dans les connaissances, notamment en encourageant les recherches pertinentes.</w:t>
      </w:r>
    </w:p>
    <w:p w14:paraId="5785E8D9" w14:textId="77777777" w:rsidR="00C53922" w:rsidRPr="001E6344" w:rsidRDefault="00C53922" w:rsidP="0038076C">
      <w:pPr>
        <w:suppressLineNumbers/>
        <w:suppressAutoHyphens/>
        <w:kinsoku w:val="0"/>
        <w:overflowPunct w:val="0"/>
        <w:autoSpaceDE w:val="0"/>
        <w:autoSpaceDN w:val="0"/>
        <w:adjustRightInd w:val="0"/>
        <w:snapToGrid w:val="0"/>
        <w:rPr>
          <w:noProof/>
          <w:kern w:val="22"/>
          <w:szCs w:val="22"/>
          <w:lang w:val="fr-FR"/>
        </w:rPr>
      </w:pPr>
      <w:r w:rsidRPr="001E6344">
        <w:rPr>
          <w:kern w:val="22"/>
          <w:szCs w:val="22"/>
          <w:lang w:val="fr-FR"/>
        </w:rPr>
        <w:t>6.</w:t>
      </w:r>
      <w:r w:rsidRPr="001E6344">
        <w:rPr>
          <w:kern w:val="22"/>
          <w:szCs w:val="22"/>
          <w:lang w:val="fr-FR"/>
        </w:rPr>
        <w:tab/>
      </w:r>
      <w:r w:rsidR="0038076C" w:rsidRPr="001E6344">
        <w:rPr>
          <w:szCs w:val="22"/>
          <w:lang w:val="fr-FR"/>
        </w:rPr>
        <w:t>Le plan d</w:t>
      </w:r>
      <w:r w:rsidR="00A970B9" w:rsidRPr="001E6344">
        <w:rPr>
          <w:szCs w:val="22"/>
          <w:lang w:val="fr-FR"/>
        </w:rPr>
        <w:t>’</w:t>
      </w:r>
      <w:r w:rsidR="0038076C" w:rsidRPr="001E6344">
        <w:rPr>
          <w:szCs w:val="22"/>
          <w:lang w:val="fr-FR"/>
        </w:rPr>
        <w:t xml:space="preserve">action vise à faciliter la mise en œuvre de mesures propres à préserver et à favoriser les pollinisateurs et les fonctions et services de pollinisation dans les paysages agricoles et les écosystèmes connexes, y compris les forêts, les prairies, les terres agricoles, les zones humides, les savanes, les zones côtières et les milieux </w:t>
      </w:r>
      <w:r w:rsidR="0038076C" w:rsidRPr="001E6344">
        <w:rPr>
          <w:noProof/>
          <w:szCs w:val="22"/>
          <w:lang w:val="fr-FR"/>
        </w:rPr>
        <w:t>urbains. Les activités peuvent être entreprises au niveau régional, national, infranational et local</w:t>
      </w:r>
      <w:r w:rsidRPr="001E6344">
        <w:rPr>
          <w:noProof/>
          <w:kern w:val="22"/>
          <w:szCs w:val="22"/>
          <w:lang w:val="fr-FR"/>
        </w:rPr>
        <w:t>.</w:t>
      </w:r>
    </w:p>
    <w:p w14:paraId="4742B6B5" w14:textId="77777777" w:rsidR="00C53922" w:rsidRPr="001E6344" w:rsidRDefault="00C53922" w:rsidP="0038076C">
      <w:pPr>
        <w:pStyle w:val="Heading1"/>
        <w:suppressLineNumbers/>
        <w:tabs>
          <w:tab w:val="clear" w:pos="720"/>
          <w:tab w:val="left" w:pos="360"/>
        </w:tabs>
        <w:suppressAutoHyphens/>
        <w:kinsoku w:val="0"/>
        <w:overflowPunct w:val="0"/>
        <w:autoSpaceDE w:val="0"/>
        <w:autoSpaceDN w:val="0"/>
        <w:adjustRightInd w:val="0"/>
        <w:snapToGrid w:val="0"/>
        <w:spacing w:before="120"/>
        <w:rPr>
          <w:noProof/>
          <w:kern w:val="22"/>
          <w:szCs w:val="22"/>
          <w:lang w:val="fr-FR"/>
        </w:rPr>
      </w:pPr>
      <w:r w:rsidRPr="001E6344">
        <w:rPr>
          <w:noProof/>
          <w:kern w:val="22"/>
          <w:szCs w:val="22"/>
          <w:lang w:val="fr-FR"/>
        </w:rPr>
        <w:t>II.</w:t>
      </w:r>
      <w:r w:rsidRPr="001E6344">
        <w:rPr>
          <w:noProof/>
          <w:kern w:val="22"/>
          <w:szCs w:val="22"/>
          <w:lang w:val="fr-FR"/>
        </w:rPr>
        <w:tab/>
      </w:r>
      <w:r w:rsidR="0038076C" w:rsidRPr="001E6344">
        <w:rPr>
          <w:noProof/>
          <w:szCs w:val="22"/>
          <w:lang w:val="fr-FR"/>
        </w:rPr>
        <w:t>CONTEXTE et fondement gÉnÉral</w:t>
      </w:r>
    </w:p>
    <w:p w14:paraId="65680A7B" w14:textId="77777777" w:rsidR="0038076C" w:rsidRPr="001E6344" w:rsidRDefault="00C53922" w:rsidP="0038076C">
      <w:pPr>
        <w:suppressLineNumbers/>
        <w:suppressAutoHyphens/>
        <w:kinsoku w:val="0"/>
        <w:overflowPunct w:val="0"/>
        <w:autoSpaceDE w:val="0"/>
        <w:autoSpaceDN w:val="0"/>
        <w:spacing w:before="120" w:after="120"/>
        <w:rPr>
          <w:noProof/>
          <w:snapToGrid w:val="0"/>
          <w:spacing w:val="-1"/>
          <w:kern w:val="22"/>
          <w:szCs w:val="22"/>
          <w:lang w:val="fr-FR" w:eastAsia="de-DE"/>
        </w:rPr>
      </w:pPr>
      <w:r w:rsidRPr="001E6344">
        <w:rPr>
          <w:noProof/>
          <w:kern w:val="22"/>
          <w:szCs w:val="22"/>
          <w:lang w:val="fr-FR"/>
        </w:rPr>
        <w:t>7.</w:t>
      </w:r>
      <w:r w:rsidRPr="001E6344">
        <w:rPr>
          <w:noProof/>
          <w:kern w:val="22"/>
          <w:szCs w:val="22"/>
          <w:lang w:val="fr-FR"/>
        </w:rPr>
        <w:tab/>
      </w:r>
      <w:r w:rsidR="0038076C" w:rsidRPr="001E6344">
        <w:rPr>
          <w:noProof/>
          <w:szCs w:val="22"/>
          <w:lang w:val="fr-FR" w:eastAsia="de-DE"/>
        </w:rPr>
        <w:t>La pollinisation assistée par l</w:t>
      </w:r>
      <w:r w:rsidR="00A970B9" w:rsidRPr="001E6344">
        <w:rPr>
          <w:noProof/>
          <w:szCs w:val="22"/>
          <w:lang w:val="fr-FR" w:eastAsia="de-DE"/>
        </w:rPr>
        <w:t>’</w:t>
      </w:r>
      <w:r w:rsidR="0038076C" w:rsidRPr="001E6344">
        <w:rPr>
          <w:noProof/>
          <w:szCs w:val="22"/>
          <w:lang w:val="fr-FR" w:eastAsia="de-DE"/>
        </w:rPr>
        <w:t>animal est un service écosystémique de régulation d</w:t>
      </w:r>
      <w:r w:rsidR="00A970B9" w:rsidRPr="001E6344">
        <w:rPr>
          <w:noProof/>
          <w:szCs w:val="22"/>
          <w:lang w:val="fr-FR" w:eastAsia="de-DE"/>
        </w:rPr>
        <w:t>’</w:t>
      </w:r>
      <w:r w:rsidR="0038076C" w:rsidRPr="001E6344">
        <w:rPr>
          <w:noProof/>
          <w:szCs w:val="22"/>
          <w:lang w:val="fr-FR" w:eastAsia="de-DE"/>
        </w:rPr>
        <w:t>importance vitale pour la nature, l</w:t>
      </w:r>
      <w:r w:rsidR="00A970B9" w:rsidRPr="001E6344">
        <w:rPr>
          <w:noProof/>
          <w:szCs w:val="22"/>
          <w:lang w:val="fr-FR" w:eastAsia="de-DE"/>
        </w:rPr>
        <w:t>’</w:t>
      </w:r>
      <w:r w:rsidR="0038076C" w:rsidRPr="001E6344">
        <w:rPr>
          <w:noProof/>
          <w:szCs w:val="22"/>
          <w:lang w:val="fr-FR" w:eastAsia="de-DE"/>
        </w:rPr>
        <w:t>agriculture et le bien-être humain. Ce service est fourni par des pollinisateurs, à savoir, par les abeilles domestiques, les abeilles sauvages, d</w:t>
      </w:r>
      <w:r w:rsidR="00A970B9" w:rsidRPr="001E6344">
        <w:rPr>
          <w:noProof/>
          <w:szCs w:val="22"/>
          <w:lang w:val="fr-FR" w:eastAsia="de-DE"/>
        </w:rPr>
        <w:t>’</w:t>
      </w:r>
      <w:r w:rsidR="0038076C" w:rsidRPr="001E6344">
        <w:rPr>
          <w:noProof/>
          <w:szCs w:val="22"/>
          <w:lang w:val="fr-FR" w:eastAsia="de-DE"/>
        </w:rPr>
        <w:t>autres insectes tels que les mouches, les papillons, les hannetons, et des vertébrés comme la chauve-souris, les oiseaux et certains singes. Le rapport d</w:t>
      </w:r>
      <w:r w:rsidR="00A970B9" w:rsidRPr="001E6344">
        <w:rPr>
          <w:noProof/>
          <w:szCs w:val="22"/>
          <w:lang w:val="fr-FR" w:eastAsia="de-DE"/>
        </w:rPr>
        <w:t>’</w:t>
      </w:r>
      <w:r w:rsidR="0038076C" w:rsidRPr="001E6344">
        <w:rPr>
          <w:noProof/>
          <w:szCs w:val="22"/>
          <w:lang w:val="fr-FR" w:eastAsia="de-DE"/>
        </w:rPr>
        <w:t>évaluation sur les pollinisateurs, la pollinisation et la production alimentaire</w:t>
      </w:r>
      <w:r w:rsidR="0038076C" w:rsidRPr="001E6344">
        <w:rPr>
          <w:rStyle w:val="FootnoteReference"/>
          <w:noProof/>
          <w:szCs w:val="22"/>
          <w:lang w:val="fr-FR" w:eastAsia="de-DE"/>
        </w:rPr>
        <w:footnoteReference w:id="2"/>
      </w:r>
      <w:r w:rsidR="0038076C" w:rsidRPr="001E6344">
        <w:rPr>
          <w:rStyle w:val="FootnoteReference"/>
          <w:noProof/>
          <w:szCs w:val="22"/>
          <w:lang w:val="fr-FR" w:eastAsia="de-DE"/>
        </w:rPr>
        <w:t xml:space="preserve"> </w:t>
      </w:r>
      <w:r w:rsidR="0038076C" w:rsidRPr="001E6344">
        <w:rPr>
          <w:noProof/>
          <w:szCs w:val="22"/>
          <w:lang w:val="fr-FR" w:eastAsia="de-DE"/>
        </w:rPr>
        <w:t>publié par la Plateforme intergouvernementale scientifique et politiques sur la biodiversité et les services écosystémiques met en exergue les rôles multiples que jouent les pollinisateurs. Près de 90 % des plantes à fleurs sauvages dans le monde dépendent entièrement ou en partie de la pollinisation par les animaux. Ces plantes sont essentielles au fonctionnement des écosystèmes, fournissant des aliments, un habitat et d</w:t>
      </w:r>
      <w:r w:rsidR="00A970B9" w:rsidRPr="001E6344">
        <w:rPr>
          <w:noProof/>
          <w:szCs w:val="22"/>
          <w:lang w:val="fr-FR" w:eastAsia="de-DE"/>
        </w:rPr>
        <w:t>’</w:t>
      </w:r>
      <w:r w:rsidR="0038076C" w:rsidRPr="001E6344">
        <w:rPr>
          <w:noProof/>
          <w:szCs w:val="22"/>
          <w:lang w:val="fr-FR" w:eastAsia="de-DE"/>
        </w:rPr>
        <w:t>autres ressources à des autres espèces. En outre, certaines cultures auto-pollinisatrices comme le soja peuvent aussi bénéficier d</w:t>
      </w:r>
      <w:r w:rsidR="00A970B9" w:rsidRPr="001E6344">
        <w:rPr>
          <w:noProof/>
          <w:szCs w:val="22"/>
          <w:lang w:val="fr-FR" w:eastAsia="de-DE"/>
        </w:rPr>
        <w:t>’</w:t>
      </w:r>
      <w:r w:rsidR="0038076C" w:rsidRPr="001E6344">
        <w:rPr>
          <w:noProof/>
          <w:szCs w:val="22"/>
          <w:lang w:val="fr-FR" w:eastAsia="de-DE"/>
        </w:rPr>
        <w:t>une productivité accrue grâce à la pollinisation animale.</w:t>
      </w:r>
    </w:p>
    <w:p w14:paraId="6366EA85" w14:textId="480265EB" w:rsidR="0038076C" w:rsidRPr="001E6344" w:rsidRDefault="0038076C" w:rsidP="0038076C">
      <w:pPr>
        <w:suppressLineNumbers/>
        <w:suppressAutoHyphens/>
        <w:kinsoku w:val="0"/>
        <w:overflowPunct w:val="0"/>
        <w:autoSpaceDE w:val="0"/>
        <w:autoSpaceDN w:val="0"/>
        <w:spacing w:before="120" w:after="120"/>
        <w:rPr>
          <w:noProof/>
          <w:snapToGrid w:val="0"/>
          <w:kern w:val="22"/>
          <w:szCs w:val="22"/>
          <w:lang w:val="fr-FR" w:eastAsia="de-DE"/>
        </w:rPr>
      </w:pPr>
      <w:r w:rsidRPr="001E6344">
        <w:rPr>
          <w:noProof/>
          <w:snapToGrid w:val="0"/>
          <w:kern w:val="22"/>
          <w:szCs w:val="22"/>
          <w:lang w:val="fr-FR" w:eastAsia="de-DE"/>
        </w:rPr>
        <w:t>8.</w:t>
      </w:r>
      <w:r w:rsidRPr="001E6344">
        <w:rPr>
          <w:noProof/>
          <w:snapToGrid w:val="0"/>
          <w:kern w:val="22"/>
          <w:szCs w:val="22"/>
          <w:lang w:val="fr-FR" w:eastAsia="de-DE"/>
        </w:rPr>
        <w:tab/>
      </w:r>
      <w:r w:rsidRPr="001E6344">
        <w:rPr>
          <w:noProof/>
          <w:szCs w:val="22"/>
          <w:lang w:val="fr-FR" w:eastAsia="de-DE"/>
        </w:rPr>
        <w:t>Un déclin important de certains taxons de pollinisateurs a été observé au cours des dernières décennies, bien que les données sur l</w:t>
      </w:r>
      <w:r w:rsidR="00A970B9" w:rsidRPr="001E6344">
        <w:rPr>
          <w:noProof/>
          <w:szCs w:val="22"/>
          <w:lang w:val="fr-FR" w:eastAsia="de-DE"/>
        </w:rPr>
        <w:t>’</w:t>
      </w:r>
      <w:r w:rsidRPr="001E6344">
        <w:rPr>
          <w:noProof/>
          <w:szCs w:val="22"/>
          <w:lang w:val="fr-FR" w:eastAsia="de-DE"/>
        </w:rPr>
        <w:t>état et les tendances des pollinisateurs sauvages restent limitées et se limitent en grande partie à certaines régions d</w:t>
      </w:r>
      <w:r w:rsidR="00A970B9" w:rsidRPr="001E6344">
        <w:rPr>
          <w:noProof/>
          <w:szCs w:val="22"/>
          <w:lang w:val="fr-FR" w:eastAsia="de-DE"/>
        </w:rPr>
        <w:t>’</w:t>
      </w:r>
      <w:r w:rsidRPr="001E6344">
        <w:rPr>
          <w:noProof/>
          <w:szCs w:val="22"/>
          <w:lang w:val="fr-FR" w:eastAsia="de-DE"/>
        </w:rPr>
        <w:t>Europe et des Amériques. Bien que les évaluations des risques posés pour l</w:t>
      </w:r>
      <w:r w:rsidR="00A970B9" w:rsidRPr="001E6344">
        <w:rPr>
          <w:noProof/>
          <w:szCs w:val="22"/>
          <w:lang w:val="fr-FR" w:eastAsia="de-DE"/>
        </w:rPr>
        <w:t>’</w:t>
      </w:r>
      <w:r w:rsidRPr="001E6344">
        <w:rPr>
          <w:noProof/>
          <w:szCs w:val="22"/>
          <w:lang w:val="fr-FR" w:eastAsia="de-DE"/>
        </w:rPr>
        <w:t>état des insectes pollinisateurs sauvages tels que les abeilles sauvages et les papillons soient également limitées sur le plan géographique, celles-ci indiquent des niveaux de menace élevés, avec des pourcentages d</w:t>
      </w:r>
      <w:r w:rsidR="00A970B9" w:rsidRPr="001E6344">
        <w:rPr>
          <w:noProof/>
          <w:szCs w:val="22"/>
          <w:lang w:val="fr-FR" w:eastAsia="de-DE"/>
        </w:rPr>
        <w:t>’</w:t>
      </w:r>
      <w:r w:rsidRPr="001E6344">
        <w:rPr>
          <w:noProof/>
          <w:szCs w:val="22"/>
          <w:lang w:val="fr-FR" w:eastAsia="de-DE"/>
        </w:rPr>
        <w:t>espèces menacée</w:t>
      </w:r>
      <w:r w:rsidR="008D49C8" w:rsidRPr="001E6344">
        <w:rPr>
          <w:noProof/>
          <w:szCs w:val="22"/>
          <w:lang w:val="fr-FR" w:eastAsia="de-DE"/>
        </w:rPr>
        <w:t>s dépassant souvent 40%</w:t>
      </w:r>
      <w:r w:rsidRPr="001E6344">
        <w:rPr>
          <w:noProof/>
          <w:szCs w:val="22"/>
          <w:lang w:val="fr-FR" w:eastAsia="de-DE"/>
        </w:rPr>
        <w:t>.</w:t>
      </w:r>
    </w:p>
    <w:p w14:paraId="7E3FE859" w14:textId="77777777" w:rsidR="00C53922" w:rsidRPr="001E6344" w:rsidRDefault="0038076C" w:rsidP="0038076C">
      <w:pPr>
        <w:suppressLineNumbers/>
        <w:suppressAutoHyphens/>
        <w:kinsoku w:val="0"/>
        <w:overflowPunct w:val="0"/>
        <w:autoSpaceDE w:val="0"/>
        <w:autoSpaceDN w:val="0"/>
        <w:adjustRightInd w:val="0"/>
        <w:snapToGrid w:val="0"/>
        <w:spacing w:before="120" w:after="120"/>
        <w:rPr>
          <w:kern w:val="22"/>
          <w:szCs w:val="22"/>
          <w:lang w:val="fr-FR" w:eastAsia="de-DE"/>
        </w:rPr>
      </w:pPr>
      <w:r w:rsidRPr="001E6344">
        <w:rPr>
          <w:noProof/>
          <w:snapToGrid w:val="0"/>
          <w:kern w:val="22"/>
          <w:szCs w:val="22"/>
          <w:lang w:val="fr-FR" w:eastAsia="de-DE"/>
        </w:rPr>
        <w:t>9.</w:t>
      </w:r>
      <w:r w:rsidRPr="001E6344">
        <w:rPr>
          <w:noProof/>
          <w:snapToGrid w:val="0"/>
          <w:kern w:val="22"/>
          <w:szCs w:val="22"/>
          <w:lang w:val="fr-FR" w:eastAsia="de-DE"/>
        </w:rPr>
        <w:tab/>
      </w:r>
      <w:r w:rsidRPr="001E6344">
        <w:rPr>
          <w:noProof/>
          <w:szCs w:val="22"/>
          <w:lang w:val="fr-FR" w:eastAsia="de-DE"/>
        </w:rPr>
        <w:t>Au fur et à mesure que l</w:t>
      </w:r>
      <w:r w:rsidR="00A970B9" w:rsidRPr="001E6344">
        <w:rPr>
          <w:noProof/>
          <w:szCs w:val="22"/>
          <w:lang w:val="fr-FR" w:eastAsia="de-DE"/>
        </w:rPr>
        <w:t>’</w:t>
      </w:r>
      <w:r w:rsidRPr="001E6344">
        <w:rPr>
          <w:noProof/>
          <w:szCs w:val="22"/>
          <w:lang w:val="fr-FR" w:eastAsia="de-DE"/>
        </w:rPr>
        <w:t>agriculture mondiale est devenue de plus en plus tributaire des pollinisateurs, une grande partie de cette dépendance concerne</w:t>
      </w:r>
      <w:r w:rsidRPr="001E6344">
        <w:rPr>
          <w:szCs w:val="22"/>
          <w:lang w:val="fr-FR" w:eastAsia="de-DE"/>
        </w:rPr>
        <w:t xml:space="preserve"> les pollinisateurs sauvages</w:t>
      </w:r>
      <w:r w:rsidRPr="001E6344">
        <w:rPr>
          <w:rStyle w:val="FootnoteReference"/>
          <w:szCs w:val="22"/>
          <w:lang w:val="fr-FR" w:eastAsia="de-DE"/>
        </w:rPr>
        <w:footnoteReference w:id="3"/>
      </w:r>
      <w:r w:rsidRPr="001E6344">
        <w:rPr>
          <w:szCs w:val="22"/>
          <w:lang w:val="fr-FR" w:eastAsia="de-DE"/>
        </w:rPr>
        <w:t>. En plus de produits commercialisables et des avantages pour la santé découlant de régimes alimentaires nutritifs et diversifiés rendus possibles grâce à la pollinisation, les pollinisateurs offrent de nombreux avantages non monétaires pour le bien-être humain, tels que des sources d</w:t>
      </w:r>
      <w:r w:rsidR="00A970B9" w:rsidRPr="001E6344">
        <w:rPr>
          <w:szCs w:val="22"/>
          <w:lang w:val="fr-FR" w:eastAsia="de-DE"/>
        </w:rPr>
        <w:t>’</w:t>
      </w:r>
      <w:r w:rsidRPr="001E6344">
        <w:rPr>
          <w:szCs w:val="22"/>
          <w:lang w:val="fr-FR" w:eastAsia="de-DE"/>
        </w:rPr>
        <w:t>inspiration pour l</w:t>
      </w:r>
      <w:r w:rsidR="00A970B9" w:rsidRPr="001E6344">
        <w:rPr>
          <w:szCs w:val="22"/>
          <w:lang w:val="fr-FR" w:eastAsia="de-DE"/>
        </w:rPr>
        <w:t>’</w:t>
      </w:r>
      <w:r w:rsidRPr="001E6344">
        <w:rPr>
          <w:szCs w:val="22"/>
          <w:lang w:val="fr-FR" w:eastAsia="de-DE"/>
        </w:rPr>
        <w:t>art et l</w:t>
      </w:r>
      <w:r w:rsidR="00A970B9" w:rsidRPr="001E6344">
        <w:rPr>
          <w:szCs w:val="22"/>
          <w:lang w:val="fr-FR" w:eastAsia="de-DE"/>
        </w:rPr>
        <w:t>’</w:t>
      </w:r>
      <w:r w:rsidRPr="001E6344">
        <w:rPr>
          <w:szCs w:val="22"/>
          <w:lang w:val="fr-FR" w:eastAsia="de-DE"/>
        </w:rPr>
        <w:t>artisanat, la religion, les traditions et les activités récréatives</w:t>
      </w:r>
      <w:r w:rsidR="00C53922" w:rsidRPr="001E6344">
        <w:rPr>
          <w:kern w:val="22"/>
          <w:szCs w:val="22"/>
          <w:lang w:val="fr-FR" w:eastAsia="de-DE"/>
        </w:rPr>
        <w:t>.</w:t>
      </w:r>
    </w:p>
    <w:p w14:paraId="74C19E15" w14:textId="77777777" w:rsidR="00C53922" w:rsidRPr="001E6344" w:rsidRDefault="00C53922" w:rsidP="00B46E6F">
      <w:pPr>
        <w:suppressLineNumbers/>
        <w:suppressAutoHyphens/>
        <w:kinsoku w:val="0"/>
        <w:overflowPunct w:val="0"/>
        <w:autoSpaceDE w:val="0"/>
        <w:autoSpaceDN w:val="0"/>
        <w:adjustRightInd w:val="0"/>
        <w:snapToGrid w:val="0"/>
        <w:spacing w:before="120" w:after="120"/>
        <w:rPr>
          <w:kern w:val="22"/>
          <w:szCs w:val="22"/>
          <w:lang w:val="fr-FR" w:eastAsia="de-DE"/>
        </w:rPr>
      </w:pPr>
      <w:r w:rsidRPr="001E6344">
        <w:rPr>
          <w:kern w:val="22"/>
          <w:szCs w:val="22"/>
          <w:lang w:val="fr-FR" w:eastAsia="de-DE"/>
        </w:rPr>
        <w:t>10.</w:t>
      </w:r>
      <w:r w:rsidRPr="001E6344">
        <w:rPr>
          <w:kern w:val="22"/>
          <w:szCs w:val="22"/>
          <w:lang w:val="fr-FR" w:eastAsia="de-DE"/>
        </w:rPr>
        <w:tab/>
      </w:r>
      <w:r w:rsidR="00B46E6F" w:rsidRPr="001E6344">
        <w:rPr>
          <w:szCs w:val="22"/>
          <w:lang w:val="fr-FR" w:eastAsia="de-DE"/>
        </w:rPr>
        <w:t>Un grand nombre des principaux facteurs directs du déclin des pollinisateurs demeurent les mêmes que ceux qui ont été recensés par la Convention sur la diversité biologique dans sa première décision relatives aux pollinisateurs</w:t>
      </w:r>
      <w:r w:rsidR="00B46E6F" w:rsidRPr="001E6344">
        <w:rPr>
          <w:rStyle w:val="FootnoteReference"/>
          <w:szCs w:val="22"/>
          <w:lang w:val="fr-FR" w:eastAsia="de-DE"/>
        </w:rPr>
        <w:footnoteReference w:id="4"/>
      </w:r>
      <w:r w:rsidR="00B46E6F" w:rsidRPr="001E6344">
        <w:rPr>
          <w:szCs w:val="22"/>
          <w:lang w:val="fr-FR" w:eastAsia="de-DE"/>
        </w:rPr>
        <w:t>: fragmentation des habitats et changement d</w:t>
      </w:r>
      <w:r w:rsidR="00A970B9" w:rsidRPr="001E6344">
        <w:rPr>
          <w:szCs w:val="22"/>
          <w:lang w:val="fr-FR" w:eastAsia="de-DE"/>
        </w:rPr>
        <w:t>’</w:t>
      </w:r>
      <w:r w:rsidR="00B46E6F" w:rsidRPr="001E6344">
        <w:rPr>
          <w:szCs w:val="22"/>
          <w:lang w:val="fr-FR" w:eastAsia="de-DE"/>
        </w:rPr>
        <w:t>affectation des sols, produits chimiques agricoles et industriels, parasites, maladies et espèces exotiques envahissantes. En outre, d</w:t>
      </w:r>
      <w:r w:rsidR="00A970B9" w:rsidRPr="001E6344">
        <w:rPr>
          <w:szCs w:val="22"/>
          <w:lang w:val="fr-FR" w:eastAsia="de-DE"/>
        </w:rPr>
        <w:t>’</w:t>
      </w:r>
      <w:r w:rsidR="00B46E6F" w:rsidRPr="001E6344">
        <w:rPr>
          <w:szCs w:val="22"/>
          <w:lang w:val="fr-FR" w:eastAsia="de-DE"/>
        </w:rPr>
        <w:t>autres facteurs directs importants tels que les changements climatiques ont surgi et une plus grande attention a été accordée à des facteurs liés aux pratiques agricoles intensives, telles que la monoculture, et l</w:t>
      </w:r>
      <w:r w:rsidR="00A970B9" w:rsidRPr="001E6344">
        <w:rPr>
          <w:szCs w:val="22"/>
          <w:lang w:val="fr-FR" w:eastAsia="de-DE"/>
        </w:rPr>
        <w:t>’</w:t>
      </w:r>
      <w:r w:rsidR="00B46E6F" w:rsidRPr="001E6344">
        <w:rPr>
          <w:szCs w:val="22"/>
          <w:lang w:val="fr-FR" w:eastAsia="de-DE"/>
        </w:rPr>
        <w:t xml:space="preserve">emploi de pesticides, ainsi que les effets </w:t>
      </w:r>
      <w:r w:rsidR="00B46E6F" w:rsidRPr="001E6344">
        <w:rPr>
          <w:noProof/>
          <w:szCs w:val="22"/>
          <w:lang w:val="fr-FR" w:eastAsia="de-DE"/>
        </w:rPr>
        <w:t>sublétaux</w:t>
      </w:r>
      <w:r w:rsidR="00B46E6F" w:rsidRPr="001E6344">
        <w:rPr>
          <w:szCs w:val="22"/>
          <w:lang w:val="fr-FR" w:eastAsia="de-DE"/>
        </w:rPr>
        <w:t xml:space="preserve"> et létaux des pesticides observés de plus en plus chez les abeilles, et la compréhension qu</w:t>
      </w:r>
      <w:r w:rsidR="00A970B9" w:rsidRPr="001E6344">
        <w:rPr>
          <w:szCs w:val="22"/>
          <w:lang w:val="fr-FR" w:eastAsia="de-DE"/>
        </w:rPr>
        <w:t>’</w:t>
      </w:r>
      <w:r w:rsidR="00B46E6F" w:rsidRPr="001E6344">
        <w:rPr>
          <w:szCs w:val="22"/>
          <w:lang w:val="fr-FR" w:eastAsia="de-DE"/>
        </w:rPr>
        <w:t>une combinaison de différents facteurs peut augmenter la pression générale exercée sur les pollinisateurs.</w:t>
      </w:r>
    </w:p>
    <w:p w14:paraId="42DA804B" w14:textId="693E9666" w:rsidR="00B46E6F" w:rsidRPr="001E6344" w:rsidRDefault="00C53922" w:rsidP="00B46E6F">
      <w:pPr>
        <w:suppressLineNumbers/>
        <w:suppressAutoHyphens/>
        <w:kinsoku w:val="0"/>
        <w:overflowPunct w:val="0"/>
        <w:autoSpaceDE w:val="0"/>
        <w:autoSpaceDN w:val="0"/>
        <w:spacing w:before="120" w:after="120"/>
        <w:rPr>
          <w:snapToGrid w:val="0"/>
          <w:kern w:val="22"/>
          <w:szCs w:val="22"/>
          <w:lang w:val="fr-FR" w:eastAsia="de-DE"/>
        </w:rPr>
      </w:pPr>
      <w:r w:rsidRPr="00045F59">
        <w:rPr>
          <w:kern w:val="22"/>
          <w:szCs w:val="22"/>
          <w:lang w:val="fr-CA" w:eastAsia="de-DE"/>
        </w:rPr>
        <w:lastRenderedPageBreak/>
        <w:t>11.</w:t>
      </w:r>
      <w:r w:rsidRPr="00045F59">
        <w:rPr>
          <w:kern w:val="22"/>
          <w:szCs w:val="22"/>
          <w:lang w:val="fr-CA" w:eastAsia="de-DE"/>
        </w:rPr>
        <w:tab/>
      </w:r>
      <w:r w:rsidR="00C41AEB" w:rsidRPr="001E6344">
        <w:rPr>
          <w:szCs w:val="22"/>
          <w:lang w:val="fr-FR" w:eastAsia="de-DE"/>
        </w:rPr>
        <w:t>Dans un</w:t>
      </w:r>
      <w:r w:rsidR="00B46E6F" w:rsidRPr="001E6344">
        <w:rPr>
          <w:szCs w:val="22"/>
          <w:lang w:val="fr-FR" w:eastAsia="de-DE"/>
        </w:rPr>
        <w:t xml:space="preserve"> contexte plus large, les pollinisateurs peuvent être considérés comme un lien important entre l</w:t>
      </w:r>
      <w:r w:rsidR="00A970B9" w:rsidRPr="001E6344">
        <w:rPr>
          <w:szCs w:val="22"/>
          <w:lang w:val="fr-FR" w:eastAsia="de-DE"/>
        </w:rPr>
        <w:t>’</w:t>
      </w:r>
      <w:r w:rsidR="00B46E6F" w:rsidRPr="001E6344">
        <w:rPr>
          <w:szCs w:val="22"/>
          <w:lang w:val="fr-FR" w:eastAsia="de-DE"/>
        </w:rPr>
        <w:t>agriculture, la foresterie, la biodiversité, la santé, la sécurité alimentaire, la sécurité des aliments et la nutrition. Les mesures favorables aux pollinisateurs peuvent potentiellement augmenter la productivité et la durabilité, et contribuer à la viabilité et la rentabilité à long terme des systèmes de production alimentaire. Leur utilisation plus large pourrait être u</w:t>
      </w:r>
      <w:r w:rsidR="00C41AEB" w:rsidRPr="001E6344">
        <w:rPr>
          <w:szCs w:val="22"/>
          <w:lang w:val="fr-FR" w:eastAsia="de-DE"/>
        </w:rPr>
        <w:t xml:space="preserve">n facteur de transformation, </w:t>
      </w:r>
      <w:r w:rsidR="00B46E6F" w:rsidRPr="001E6344">
        <w:rPr>
          <w:szCs w:val="22"/>
          <w:lang w:val="fr-FR" w:eastAsia="de-DE"/>
        </w:rPr>
        <w:t>encourageant les pratiques durables dans les secteurs agricoles.</w:t>
      </w:r>
    </w:p>
    <w:p w14:paraId="5378900A" w14:textId="77777777" w:rsidR="00B46E6F" w:rsidRPr="001E6344" w:rsidRDefault="00B46E6F" w:rsidP="00B46E6F">
      <w:pPr>
        <w:suppressLineNumbers/>
        <w:suppressAutoHyphens/>
        <w:kinsoku w:val="0"/>
        <w:overflowPunct w:val="0"/>
        <w:autoSpaceDE w:val="0"/>
        <w:autoSpaceDN w:val="0"/>
        <w:spacing w:before="120" w:after="120"/>
        <w:rPr>
          <w:noProof/>
          <w:snapToGrid w:val="0"/>
          <w:kern w:val="22"/>
          <w:szCs w:val="22"/>
          <w:lang w:val="fr-FR"/>
        </w:rPr>
      </w:pPr>
      <w:r w:rsidRPr="001E6344">
        <w:rPr>
          <w:snapToGrid w:val="0"/>
          <w:kern w:val="22"/>
          <w:szCs w:val="22"/>
          <w:lang w:val="fr-FR"/>
        </w:rPr>
        <w:t>12.</w:t>
      </w:r>
      <w:r w:rsidRPr="001E6344">
        <w:rPr>
          <w:snapToGrid w:val="0"/>
          <w:kern w:val="22"/>
          <w:szCs w:val="22"/>
          <w:lang w:val="fr-FR"/>
        </w:rPr>
        <w:tab/>
      </w:r>
      <w:r w:rsidRPr="001E6344">
        <w:rPr>
          <w:szCs w:val="22"/>
          <w:lang w:val="fr-FR"/>
        </w:rPr>
        <w:t>La première phase de l</w:t>
      </w:r>
      <w:r w:rsidR="00A970B9" w:rsidRPr="001E6344">
        <w:rPr>
          <w:szCs w:val="22"/>
          <w:lang w:val="fr-FR"/>
        </w:rPr>
        <w:t>’</w:t>
      </w:r>
      <w:r w:rsidRPr="001E6344">
        <w:rPr>
          <w:szCs w:val="22"/>
          <w:lang w:val="fr-FR"/>
        </w:rPr>
        <w:t>Initiative internationale sur les pollinisateurs (2000-2017) a contribué au recensement des principales menaces et des causes du déclin des pollinisateurs, ainsi que des effets des fonctions et services de pollinisation et des réductions sur la production alimentaire. Par ailleurs, les informations taxonomiques sur les pollinisateurs et l</w:t>
      </w:r>
      <w:r w:rsidR="00A970B9" w:rsidRPr="001E6344">
        <w:rPr>
          <w:szCs w:val="22"/>
          <w:lang w:val="fr-FR"/>
        </w:rPr>
        <w:t>’</w:t>
      </w:r>
      <w:r w:rsidRPr="001E6344">
        <w:rPr>
          <w:szCs w:val="22"/>
          <w:lang w:val="fr-FR"/>
        </w:rPr>
        <w:t>estimation de leur valeur économique dans différents pays et cultures ont été des étapes importantes, non seulement pour l</w:t>
      </w:r>
      <w:r w:rsidR="00A970B9" w:rsidRPr="001E6344">
        <w:rPr>
          <w:szCs w:val="22"/>
          <w:lang w:val="fr-FR"/>
        </w:rPr>
        <w:t>’</w:t>
      </w:r>
      <w:r w:rsidRPr="001E6344">
        <w:rPr>
          <w:szCs w:val="22"/>
          <w:lang w:val="fr-FR"/>
        </w:rPr>
        <w:t xml:space="preserve">amélioration de la recherche et de la surveillance, mais aussi pour </w:t>
      </w:r>
      <w:r w:rsidRPr="001E6344">
        <w:rPr>
          <w:noProof/>
          <w:szCs w:val="22"/>
          <w:lang w:val="fr-FR"/>
        </w:rPr>
        <w:t>la promotion de la conservation, restauration et utilisation durable des pollinisateurs. Plusieurs outils pertinents ont été développés et de nombreuses études ont été menées, y compris l</w:t>
      </w:r>
      <w:r w:rsidR="00A970B9" w:rsidRPr="001E6344">
        <w:rPr>
          <w:noProof/>
          <w:szCs w:val="22"/>
          <w:lang w:val="fr-FR"/>
        </w:rPr>
        <w:t>’</w:t>
      </w:r>
      <w:r w:rsidRPr="001E6344">
        <w:rPr>
          <w:noProof/>
          <w:szCs w:val="22"/>
          <w:lang w:val="fr-FR"/>
        </w:rPr>
        <w:t>évaluation de l</w:t>
      </w:r>
      <w:r w:rsidR="00A970B9" w:rsidRPr="001E6344">
        <w:rPr>
          <w:noProof/>
          <w:szCs w:val="22"/>
          <w:lang w:val="fr-FR"/>
        </w:rPr>
        <w:t>’</w:t>
      </w:r>
      <w:r w:rsidRPr="001E6344">
        <w:rPr>
          <w:noProof/>
          <w:szCs w:val="22"/>
          <w:lang w:val="fr-FR"/>
        </w:rPr>
        <w:t>IPBES et d</w:t>
      </w:r>
      <w:r w:rsidR="00A970B9" w:rsidRPr="001E6344">
        <w:rPr>
          <w:noProof/>
          <w:szCs w:val="22"/>
          <w:lang w:val="fr-FR"/>
        </w:rPr>
        <w:t>’</w:t>
      </w:r>
      <w:r w:rsidRPr="001E6344">
        <w:rPr>
          <w:noProof/>
          <w:szCs w:val="22"/>
          <w:lang w:val="fr-FR"/>
        </w:rPr>
        <w:t>autres études complémentaires</w:t>
      </w:r>
      <w:r w:rsidRPr="001E6344">
        <w:rPr>
          <w:noProof/>
          <w:snapToGrid w:val="0"/>
          <w:kern w:val="22"/>
          <w:szCs w:val="22"/>
          <w:lang w:val="fr-FR"/>
        </w:rPr>
        <w:t>.</w:t>
      </w:r>
    </w:p>
    <w:p w14:paraId="533AC4D2" w14:textId="77777777" w:rsidR="00C53922" w:rsidRPr="001E6344" w:rsidRDefault="00B46E6F" w:rsidP="00B46E6F">
      <w:pPr>
        <w:suppressLineNumbers/>
        <w:suppressAutoHyphens/>
        <w:kinsoku w:val="0"/>
        <w:overflowPunct w:val="0"/>
        <w:autoSpaceDE w:val="0"/>
        <w:autoSpaceDN w:val="0"/>
        <w:adjustRightInd w:val="0"/>
        <w:snapToGrid w:val="0"/>
        <w:spacing w:before="120" w:after="120"/>
        <w:rPr>
          <w:noProof/>
          <w:kern w:val="22"/>
          <w:szCs w:val="22"/>
          <w:lang w:val="fr-FR"/>
        </w:rPr>
      </w:pPr>
      <w:r w:rsidRPr="001E6344">
        <w:rPr>
          <w:noProof/>
          <w:snapToGrid w:val="0"/>
          <w:kern w:val="22"/>
          <w:szCs w:val="22"/>
          <w:lang w:val="fr-FR"/>
        </w:rPr>
        <w:t>13.</w:t>
      </w:r>
      <w:r w:rsidRPr="001E6344">
        <w:rPr>
          <w:noProof/>
          <w:snapToGrid w:val="0"/>
          <w:kern w:val="22"/>
          <w:szCs w:val="22"/>
          <w:lang w:val="fr-FR"/>
        </w:rPr>
        <w:tab/>
      </w:r>
      <w:r w:rsidRPr="001E6344">
        <w:rPr>
          <w:noProof/>
          <w:szCs w:val="22"/>
          <w:lang w:val="fr-FR"/>
        </w:rPr>
        <w:t>Le rôle essentiel que jouent les pollinisateurs dans la production alimentaire et l</w:t>
      </w:r>
      <w:r w:rsidR="00A970B9" w:rsidRPr="001E6344">
        <w:rPr>
          <w:noProof/>
          <w:szCs w:val="22"/>
          <w:lang w:val="fr-FR"/>
        </w:rPr>
        <w:t>’</w:t>
      </w:r>
      <w:r w:rsidRPr="001E6344">
        <w:rPr>
          <w:noProof/>
          <w:szCs w:val="22"/>
          <w:lang w:val="fr-FR"/>
        </w:rPr>
        <w:t>importance de leur diversité et abondance dans les paysages agricoles et les écosystèmes connexes sont à présent bien reconnus. Le plan d</w:t>
      </w:r>
      <w:r w:rsidR="00A970B9" w:rsidRPr="001E6344">
        <w:rPr>
          <w:noProof/>
          <w:szCs w:val="22"/>
          <w:lang w:val="fr-FR"/>
        </w:rPr>
        <w:t>’</w:t>
      </w:r>
      <w:r w:rsidRPr="001E6344">
        <w:rPr>
          <w:noProof/>
          <w:szCs w:val="22"/>
          <w:lang w:val="fr-FR"/>
        </w:rPr>
        <w:t>action actualisé fait suite à cette première phase et, compte tenu de la décision XIII/15, met l</w:t>
      </w:r>
      <w:r w:rsidR="00A970B9" w:rsidRPr="001E6344">
        <w:rPr>
          <w:noProof/>
          <w:szCs w:val="22"/>
          <w:lang w:val="fr-FR"/>
        </w:rPr>
        <w:t>’</w:t>
      </w:r>
      <w:r w:rsidRPr="001E6344">
        <w:rPr>
          <w:noProof/>
          <w:szCs w:val="22"/>
          <w:lang w:val="fr-FR"/>
        </w:rPr>
        <w:t>accent sur l</w:t>
      </w:r>
      <w:r w:rsidR="00A970B9" w:rsidRPr="001E6344">
        <w:rPr>
          <w:noProof/>
          <w:szCs w:val="22"/>
          <w:lang w:val="fr-FR"/>
        </w:rPr>
        <w:t>’</w:t>
      </w:r>
      <w:r w:rsidRPr="001E6344">
        <w:rPr>
          <w:noProof/>
          <w:szCs w:val="22"/>
          <w:lang w:val="fr-FR"/>
        </w:rPr>
        <w:t>intégration des préoccupations relatives à la pollinisation dans les politiques générales, le développement et la mise en œuvre de mesures sur le terrain pour soutenir la conservation et l</w:t>
      </w:r>
      <w:r w:rsidR="00A970B9" w:rsidRPr="001E6344">
        <w:rPr>
          <w:noProof/>
          <w:szCs w:val="22"/>
          <w:lang w:val="fr-FR"/>
        </w:rPr>
        <w:t>’</w:t>
      </w:r>
      <w:r w:rsidRPr="001E6344">
        <w:rPr>
          <w:noProof/>
          <w:szCs w:val="22"/>
          <w:lang w:val="fr-FR"/>
        </w:rPr>
        <w:t>utilisation durable des pollinisateurs, la gestion des risques, le renforcement des capacités et le partage de connaissances à de nombreux niveaux, afin d</w:t>
      </w:r>
      <w:r w:rsidR="00A970B9" w:rsidRPr="001E6344">
        <w:rPr>
          <w:noProof/>
          <w:szCs w:val="22"/>
          <w:lang w:val="fr-FR"/>
        </w:rPr>
        <w:t>’</w:t>
      </w:r>
      <w:r w:rsidRPr="001E6344">
        <w:rPr>
          <w:noProof/>
          <w:szCs w:val="22"/>
          <w:lang w:val="fr-FR"/>
        </w:rPr>
        <w:t>intégrer les questions relatives à la pollinisation dans les décisions concernant l</w:t>
      </w:r>
      <w:r w:rsidR="00A970B9" w:rsidRPr="001E6344">
        <w:rPr>
          <w:noProof/>
          <w:szCs w:val="22"/>
          <w:lang w:val="fr-FR"/>
        </w:rPr>
        <w:t>’</w:t>
      </w:r>
      <w:r w:rsidRPr="001E6344">
        <w:rPr>
          <w:noProof/>
          <w:szCs w:val="22"/>
          <w:lang w:val="fr-FR"/>
        </w:rPr>
        <w:t>agriculture, l</w:t>
      </w:r>
      <w:r w:rsidR="00A970B9" w:rsidRPr="001E6344">
        <w:rPr>
          <w:noProof/>
          <w:szCs w:val="22"/>
          <w:lang w:val="fr-FR"/>
        </w:rPr>
        <w:t>’</w:t>
      </w:r>
      <w:r w:rsidRPr="001E6344">
        <w:rPr>
          <w:noProof/>
          <w:szCs w:val="22"/>
          <w:lang w:val="fr-FR"/>
        </w:rPr>
        <w:t>affectation des terres et les autres décisions de gestion, et mettant l</w:t>
      </w:r>
      <w:r w:rsidR="00A970B9" w:rsidRPr="001E6344">
        <w:rPr>
          <w:noProof/>
          <w:szCs w:val="22"/>
          <w:lang w:val="fr-FR"/>
        </w:rPr>
        <w:t>’</w:t>
      </w:r>
      <w:r w:rsidRPr="001E6344">
        <w:rPr>
          <w:noProof/>
          <w:szCs w:val="22"/>
          <w:lang w:val="fr-FR"/>
        </w:rPr>
        <w:t>accent sur la collaboration dans la recherche sur les nouvelles questions et les principaux besoins</w:t>
      </w:r>
      <w:r w:rsidR="00C53922" w:rsidRPr="001E6344">
        <w:rPr>
          <w:noProof/>
          <w:kern w:val="22"/>
          <w:szCs w:val="22"/>
          <w:lang w:val="fr-FR"/>
        </w:rPr>
        <w:t>.</w:t>
      </w:r>
    </w:p>
    <w:p w14:paraId="109D896E" w14:textId="77777777" w:rsidR="00C53922" w:rsidRPr="001E6344" w:rsidRDefault="00C53922" w:rsidP="00B46E6F">
      <w:pPr>
        <w:pStyle w:val="Heading1"/>
        <w:suppressLineNumbers/>
        <w:tabs>
          <w:tab w:val="clear" w:pos="720"/>
          <w:tab w:val="left" w:pos="450"/>
        </w:tabs>
        <w:suppressAutoHyphens/>
        <w:kinsoku w:val="0"/>
        <w:overflowPunct w:val="0"/>
        <w:autoSpaceDE w:val="0"/>
        <w:autoSpaceDN w:val="0"/>
        <w:adjustRightInd w:val="0"/>
        <w:snapToGrid w:val="0"/>
        <w:rPr>
          <w:noProof/>
          <w:kern w:val="22"/>
          <w:szCs w:val="22"/>
          <w:lang w:val="fr-FR"/>
        </w:rPr>
      </w:pPr>
      <w:r w:rsidRPr="001E6344">
        <w:rPr>
          <w:noProof/>
          <w:kern w:val="22"/>
          <w:szCs w:val="22"/>
          <w:lang w:val="fr-FR"/>
        </w:rPr>
        <w:t>III.</w:t>
      </w:r>
      <w:r w:rsidRPr="001E6344">
        <w:rPr>
          <w:noProof/>
          <w:kern w:val="22"/>
          <w:szCs w:val="22"/>
          <w:lang w:val="fr-FR"/>
        </w:rPr>
        <w:tab/>
      </w:r>
      <w:r w:rsidR="00B46E6F" w:rsidRPr="001E6344">
        <w:rPr>
          <w:noProof/>
          <w:szCs w:val="22"/>
          <w:lang w:val="fr-FR"/>
        </w:rPr>
        <w:t>ÉlÉment</w:t>
      </w:r>
      <w:r w:rsidR="00B46E6F" w:rsidRPr="001E6344">
        <w:rPr>
          <w:noProof/>
          <w:kern w:val="22"/>
          <w:szCs w:val="22"/>
          <w:lang w:val="fr-FR"/>
        </w:rPr>
        <w:t>s</w:t>
      </w:r>
    </w:p>
    <w:p w14:paraId="06ADEBF9" w14:textId="77777777" w:rsidR="00C53922" w:rsidRPr="001E6344" w:rsidRDefault="00B46E6F" w:rsidP="00C53922">
      <w:pPr>
        <w:keepNext/>
        <w:suppressLineNumbers/>
        <w:suppressAutoHyphens/>
        <w:kinsoku w:val="0"/>
        <w:overflowPunct w:val="0"/>
        <w:autoSpaceDE w:val="0"/>
        <w:autoSpaceDN w:val="0"/>
        <w:adjustRightInd w:val="0"/>
        <w:snapToGrid w:val="0"/>
        <w:spacing w:after="60"/>
        <w:jc w:val="center"/>
        <w:rPr>
          <w:b/>
          <w:noProof/>
          <w:kern w:val="22"/>
          <w:szCs w:val="22"/>
          <w:lang w:val="fr-FR"/>
        </w:rPr>
      </w:pPr>
      <w:r w:rsidRPr="001E6344">
        <w:rPr>
          <w:b/>
          <w:noProof/>
          <w:snapToGrid w:val="0"/>
          <w:szCs w:val="22"/>
          <w:lang w:val="fr-FR"/>
        </w:rPr>
        <w:t>Élément 1 : Politiques et stratégies habilitante</w:t>
      </w:r>
      <w:r w:rsidRPr="001E6344">
        <w:rPr>
          <w:b/>
          <w:noProof/>
          <w:kern w:val="22"/>
          <w:szCs w:val="22"/>
          <w:lang w:val="fr-FR"/>
        </w:rPr>
        <w:t>s</w:t>
      </w:r>
    </w:p>
    <w:p w14:paraId="59426CF9" w14:textId="77777777" w:rsidR="00B46E6F" w:rsidRPr="001E6344" w:rsidRDefault="00B46E6F" w:rsidP="00B46E6F">
      <w:pPr>
        <w:keepNext/>
        <w:suppressLineNumbers/>
        <w:tabs>
          <w:tab w:val="left" w:pos="2252"/>
        </w:tabs>
        <w:suppressAutoHyphens/>
        <w:kinsoku w:val="0"/>
        <w:overflowPunct w:val="0"/>
        <w:autoSpaceDE w:val="0"/>
        <w:autoSpaceDN w:val="0"/>
        <w:spacing w:after="60"/>
        <w:rPr>
          <w:i/>
          <w:noProof/>
          <w:snapToGrid w:val="0"/>
          <w:kern w:val="22"/>
          <w:szCs w:val="22"/>
          <w:lang w:val="fr-FR"/>
        </w:rPr>
      </w:pPr>
      <w:r w:rsidRPr="001E6344">
        <w:rPr>
          <w:i/>
          <w:noProof/>
          <w:snapToGrid w:val="0"/>
          <w:szCs w:val="22"/>
          <w:lang w:val="fr-FR"/>
        </w:rPr>
        <w:t>Objectif opérationnel</w:t>
      </w:r>
      <w:r w:rsidRPr="001E6344">
        <w:rPr>
          <w:i/>
          <w:noProof/>
          <w:snapToGrid w:val="0"/>
          <w:szCs w:val="22"/>
          <w:lang w:val="fr-FR"/>
        </w:rPr>
        <w:tab/>
      </w:r>
    </w:p>
    <w:p w14:paraId="645B6B2A" w14:textId="7DA9CF0A" w:rsidR="00B46E6F" w:rsidRPr="001E6344" w:rsidRDefault="00B46E6F" w:rsidP="00B46E6F">
      <w:pPr>
        <w:suppressLineNumbers/>
        <w:suppressAutoHyphens/>
        <w:kinsoku w:val="0"/>
        <w:overflowPunct w:val="0"/>
        <w:autoSpaceDE w:val="0"/>
        <w:autoSpaceDN w:val="0"/>
        <w:adjustRightInd w:val="0"/>
        <w:snapToGrid w:val="0"/>
        <w:spacing w:after="60"/>
        <w:rPr>
          <w:noProof/>
          <w:kern w:val="22"/>
          <w:szCs w:val="22"/>
          <w:lang w:val="fr-FR"/>
        </w:rPr>
      </w:pPr>
      <w:r w:rsidRPr="001E6344">
        <w:rPr>
          <w:noProof/>
          <w:snapToGrid w:val="0"/>
          <w:kern w:val="22"/>
          <w:szCs w:val="22"/>
          <w:lang w:val="fr-FR"/>
        </w:rPr>
        <w:t>Soutenir l</w:t>
      </w:r>
      <w:r w:rsidR="00A970B9" w:rsidRPr="001E6344">
        <w:rPr>
          <w:noProof/>
          <w:snapToGrid w:val="0"/>
          <w:kern w:val="22"/>
          <w:szCs w:val="22"/>
          <w:lang w:val="fr-FR"/>
        </w:rPr>
        <w:t>’</w:t>
      </w:r>
      <w:r w:rsidRPr="001E6344">
        <w:rPr>
          <w:noProof/>
          <w:snapToGrid w:val="0"/>
          <w:kern w:val="22"/>
          <w:szCs w:val="22"/>
          <w:lang w:val="fr-FR"/>
        </w:rPr>
        <w:t>application de politiques cohérentes et complètes pour la conservation et l</w:t>
      </w:r>
      <w:r w:rsidR="00A970B9" w:rsidRPr="001E6344">
        <w:rPr>
          <w:noProof/>
          <w:snapToGrid w:val="0"/>
          <w:kern w:val="22"/>
          <w:szCs w:val="22"/>
          <w:lang w:val="fr-FR"/>
        </w:rPr>
        <w:t>’</w:t>
      </w:r>
      <w:r w:rsidRPr="001E6344">
        <w:rPr>
          <w:noProof/>
          <w:snapToGrid w:val="0"/>
          <w:kern w:val="22"/>
          <w:szCs w:val="22"/>
          <w:lang w:val="fr-FR"/>
        </w:rPr>
        <w:t>utilisation durable des pollinisateurs aux niveaux local, infranational, national, régional et mondial, et promouvoir leur intégration dans les plans, programmes et stratégies sectoriel</w:t>
      </w:r>
      <w:r w:rsidR="00B61E0D" w:rsidRPr="001E6344">
        <w:rPr>
          <w:noProof/>
          <w:snapToGrid w:val="0"/>
          <w:kern w:val="22"/>
          <w:szCs w:val="22"/>
          <w:lang w:val="fr-FR"/>
        </w:rPr>
        <w:t>s</w:t>
      </w:r>
      <w:r w:rsidRPr="001E6344">
        <w:rPr>
          <w:noProof/>
          <w:snapToGrid w:val="0"/>
          <w:kern w:val="22"/>
          <w:szCs w:val="22"/>
          <w:lang w:val="fr-FR"/>
        </w:rPr>
        <w:t xml:space="preserve"> et intersectoriels</w:t>
      </w:r>
      <w:r w:rsidRPr="001E6344">
        <w:rPr>
          <w:noProof/>
          <w:kern w:val="22"/>
          <w:szCs w:val="22"/>
          <w:lang w:val="fr-FR"/>
        </w:rPr>
        <w:t>.</w:t>
      </w:r>
    </w:p>
    <w:p w14:paraId="222B1AE1" w14:textId="77777777" w:rsidR="00B46E6F" w:rsidRPr="001E6344" w:rsidRDefault="00B46E6F" w:rsidP="00B46E6F">
      <w:pPr>
        <w:suppressLineNumbers/>
        <w:suppressAutoHyphens/>
        <w:kinsoku w:val="0"/>
        <w:overflowPunct w:val="0"/>
        <w:autoSpaceDE w:val="0"/>
        <w:autoSpaceDN w:val="0"/>
        <w:spacing w:before="120" w:after="120"/>
        <w:rPr>
          <w:i/>
          <w:noProof/>
          <w:snapToGrid w:val="0"/>
          <w:kern w:val="22"/>
          <w:szCs w:val="22"/>
          <w:lang w:val="fr-FR"/>
        </w:rPr>
      </w:pPr>
      <w:r w:rsidRPr="001E6344">
        <w:rPr>
          <w:i/>
          <w:noProof/>
          <w:snapToGrid w:val="0"/>
          <w:szCs w:val="22"/>
          <w:lang w:val="fr-FR"/>
        </w:rPr>
        <w:t>Justification</w:t>
      </w:r>
    </w:p>
    <w:p w14:paraId="6AB2DD70" w14:textId="77777777" w:rsidR="00C53922" w:rsidRPr="001E6344" w:rsidRDefault="00B46E6F" w:rsidP="00B46E6F">
      <w:pPr>
        <w:suppressLineNumbers/>
        <w:suppressAutoHyphens/>
        <w:kinsoku w:val="0"/>
        <w:overflowPunct w:val="0"/>
        <w:autoSpaceDE w:val="0"/>
        <w:autoSpaceDN w:val="0"/>
        <w:adjustRightInd w:val="0"/>
        <w:snapToGrid w:val="0"/>
        <w:spacing w:before="120" w:after="120"/>
        <w:rPr>
          <w:noProof/>
          <w:kern w:val="22"/>
          <w:szCs w:val="22"/>
          <w:lang w:val="fr-FR"/>
        </w:rPr>
      </w:pPr>
      <w:r w:rsidRPr="001E6344">
        <w:rPr>
          <w:noProof/>
          <w:snapToGrid w:val="0"/>
          <w:kern w:val="22"/>
          <w:szCs w:val="22"/>
          <w:lang w:val="fr-FR"/>
        </w:rPr>
        <w:t>Des politiques nationales appropriées sont nécessaires pour créer un milieu porteur efficace pour soutenir les activités des agriculteurs, des gestionnaires des terres, des apiculteurs, du secteur privé et de la société civile. Les préoccupations concernant la pollinisation sont souvent des questions intersectorielles, et les politiques générales devraient être conçues de façon à intégrer les considérations relatives aux pollinisateurs et à la pollinisation non seulement dans le contexte des transitions agricoles durables, mais aussi dans tous les secteurs, par exemple la foresterie et la santé</w:t>
      </w:r>
      <w:r w:rsidR="00C53922" w:rsidRPr="001E6344">
        <w:rPr>
          <w:noProof/>
          <w:kern w:val="22"/>
          <w:szCs w:val="22"/>
          <w:lang w:val="fr-FR"/>
        </w:rPr>
        <w:t>.</w:t>
      </w:r>
    </w:p>
    <w:p w14:paraId="6AE5F843" w14:textId="77777777" w:rsidR="00C53922" w:rsidRPr="001E6344" w:rsidRDefault="00F42CAA" w:rsidP="00C53922">
      <w:pPr>
        <w:suppressLineNumbers/>
        <w:suppressAutoHyphens/>
        <w:kinsoku w:val="0"/>
        <w:overflowPunct w:val="0"/>
        <w:autoSpaceDE w:val="0"/>
        <w:autoSpaceDN w:val="0"/>
        <w:adjustRightInd w:val="0"/>
        <w:snapToGrid w:val="0"/>
        <w:spacing w:after="60"/>
        <w:rPr>
          <w:i/>
          <w:noProof/>
          <w:kern w:val="22"/>
          <w:szCs w:val="22"/>
          <w:lang w:val="fr-FR"/>
        </w:rPr>
      </w:pPr>
      <w:r w:rsidRPr="001E6344">
        <w:rPr>
          <w:i/>
          <w:noProof/>
          <w:snapToGrid w:val="0"/>
          <w:szCs w:val="22"/>
          <w:lang w:val="fr-FR"/>
        </w:rPr>
        <w:t>Activités</w:t>
      </w:r>
    </w:p>
    <w:p w14:paraId="137215BC" w14:textId="77777777" w:rsidR="00C53922" w:rsidRPr="001E6344" w:rsidRDefault="00F42CAA" w:rsidP="00C53922">
      <w:pPr>
        <w:suppressLineNumbers/>
        <w:suppressAutoHyphens/>
        <w:kinsoku w:val="0"/>
        <w:overflowPunct w:val="0"/>
        <w:autoSpaceDE w:val="0"/>
        <w:autoSpaceDN w:val="0"/>
        <w:adjustRightInd w:val="0"/>
        <w:snapToGrid w:val="0"/>
        <w:spacing w:before="120" w:after="120"/>
        <w:rPr>
          <w:noProof/>
          <w:kern w:val="22"/>
          <w:szCs w:val="22"/>
          <w:lang w:val="fr-FR"/>
        </w:rPr>
      </w:pPr>
      <w:r w:rsidRPr="001E6344">
        <w:rPr>
          <w:b/>
          <w:noProof/>
          <w:snapToGrid w:val="0"/>
          <w:kern w:val="22"/>
          <w:szCs w:val="22"/>
          <w:lang w:val="fr-FR"/>
        </w:rPr>
        <w:t>A1.1 Élaborer et appliquer des politiques cohérentes et complètes qui permettent et favorisent des activités visant à sauvegarder et à encourager les pollinisateurs sauvages, intégrées dans les programmes de politique générale plus vastes sur le développement durable</w:t>
      </w:r>
    </w:p>
    <w:p w14:paraId="1AB87649" w14:textId="77777777" w:rsidR="00F42CAA" w:rsidRPr="001E6344" w:rsidRDefault="00F42CAA" w:rsidP="00F42CAA">
      <w:pPr>
        <w:suppressLineNumbers/>
        <w:suppressAutoHyphens/>
        <w:kinsoku w:val="0"/>
        <w:overflowPunct w:val="0"/>
        <w:autoSpaceDE w:val="0"/>
        <w:autoSpaceDN w:val="0"/>
        <w:spacing w:before="120" w:after="120"/>
        <w:rPr>
          <w:noProof/>
          <w:snapToGrid w:val="0"/>
          <w:kern w:val="22"/>
          <w:szCs w:val="22"/>
          <w:lang w:val="fr-FR"/>
        </w:rPr>
      </w:pPr>
      <w:r w:rsidRPr="001E6344">
        <w:rPr>
          <w:b/>
          <w:noProof/>
          <w:snapToGrid w:val="0"/>
          <w:kern w:val="22"/>
          <w:szCs w:val="22"/>
          <w:lang w:val="fr-FR"/>
        </w:rPr>
        <w:t>A.1.1.1</w:t>
      </w:r>
      <w:r w:rsidRPr="001E6344">
        <w:rPr>
          <w:noProof/>
          <w:snapToGrid w:val="0"/>
          <w:kern w:val="22"/>
          <w:szCs w:val="22"/>
          <w:lang w:val="fr-FR"/>
        </w:rPr>
        <w:t xml:space="preserve"> Promouvoir des politiques cohérentes dans les secteurs et les questions intersectorielles (p. ex. la biodiversité, la sécurité alimentaire, les produits chimiques et la pollution, la réduction de la pauvreté, les changements climatiques, la réduction des risques de catastrophe naturelle et la lutte contre la désertification);</w:t>
      </w:r>
    </w:p>
    <w:p w14:paraId="319E8FB5" w14:textId="77777777" w:rsidR="00C53922" w:rsidRPr="001E6344" w:rsidRDefault="00F42CAA" w:rsidP="00F42CAA">
      <w:pPr>
        <w:suppressLineNumbers/>
        <w:suppressAutoHyphens/>
        <w:kinsoku w:val="0"/>
        <w:overflowPunct w:val="0"/>
        <w:autoSpaceDE w:val="0"/>
        <w:autoSpaceDN w:val="0"/>
        <w:adjustRightInd w:val="0"/>
        <w:snapToGrid w:val="0"/>
        <w:spacing w:before="120" w:after="120"/>
        <w:rPr>
          <w:noProof/>
          <w:kern w:val="22"/>
          <w:szCs w:val="22"/>
          <w:lang w:val="fr-FR" w:eastAsia="de-DE"/>
        </w:rPr>
      </w:pPr>
      <w:r w:rsidRPr="001E6344">
        <w:rPr>
          <w:b/>
          <w:snapToGrid w:val="0"/>
          <w:kern w:val="22"/>
          <w:szCs w:val="22"/>
          <w:lang w:val="fr-FR"/>
        </w:rPr>
        <w:t>A.1.1.2</w:t>
      </w:r>
      <w:r w:rsidRPr="001E6344">
        <w:rPr>
          <w:snapToGrid w:val="0"/>
          <w:kern w:val="22"/>
          <w:szCs w:val="22"/>
          <w:lang w:val="fr-FR"/>
        </w:rPr>
        <w:t xml:space="preserve"> </w:t>
      </w:r>
      <w:r w:rsidRPr="001E6344">
        <w:rPr>
          <w:szCs w:val="22"/>
          <w:lang w:val="fr-FR" w:eastAsia="de-DE"/>
        </w:rPr>
        <w:t xml:space="preserve">Analyser les liens entre les pollinisateurs et la santé </w:t>
      </w:r>
      <w:r w:rsidRPr="001E6344">
        <w:rPr>
          <w:noProof/>
          <w:szCs w:val="22"/>
          <w:lang w:val="fr-FR" w:eastAsia="de-DE"/>
        </w:rPr>
        <w:t>humaine, les régimes alimentaires nutritifs et l</w:t>
      </w:r>
      <w:r w:rsidR="00A970B9" w:rsidRPr="001E6344">
        <w:rPr>
          <w:noProof/>
          <w:szCs w:val="22"/>
          <w:lang w:val="fr-FR" w:eastAsia="de-DE"/>
        </w:rPr>
        <w:t>’</w:t>
      </w:r>
      <w:r w:rsidRPr="001E6344">
        <w:rPr>
          <w:noProof/>
          <w:szCs w:val="22"/>
          <w:lang w:val="fr-FR" w:eastAsia="de-DE"/>
        </w:rPr>
        <w:t>exposition aux pesticides</w:t>
      </w:r>
      <w:r w:rsidR="00C53922" w:rsidRPr="001E6344">
        <w:rPr>
          <w:noProof/>
          <w:kern w:val="22"/>
          <w:szCs w:val="22"/>
          <w:lang w:val="fr-FR" w:eastAsia="de-DE"/>
        </w:rPr>
        <w:t>;</w:t>
      </w:r>
    </w:p>
    <w:p w14:paraId="2AFBEDA5" w14:textId="77777777" w:rsidR="00C53922" w:rsidRPr="001E6344" w:rsidRDefault="00F42CAA" w:rsidP="00C53922">
      <w:pPr>
        <w:suppressLineNumbers/>
        <w:suppressAutoHyphens/>
        <w:kinsoku w:val="0"/>
        <w:overflowPunct w:val="0"/>
        <w:autoSpaceDE w:val="0"/>
        <w:autoSpaceDN w:val="0"/>
        <w:adjustRightInd w:val="0"/>
        <w:snapToGrid w:val="0"/>
        <w:spacing w:before="120" w:after="120"/>
        <w:rPr>
          <w:noProof/>
          <w:kern w:val="22"/>
          <w:szCs w:val="22"/>
          <w:lang w:val="fr-FR"/>
        </w:rPr>
      </w:pPr>
      <w:r w:rsidRPr="001E6344">
        <w:rPr>
          <w:b/>
          <w:noProof/>
          <w:snapToGrid w:val="0"/>
          <w:kern w:val="22"/>
          <w:szCs w:val="22"/>
          <w:lang w:val="fr-FR"/>
        </w:rPr>
        <w:lastRenderedPageBreak/>
        <w:t>A.1.1.3</w:t>
      </w:r>
      <w:r w:rsidRPr="001E6344">
        <w:rPr>
          <w:noProof/>
          <w:snapToGrid w:val="0"/>
          <w:kern w:val="22"/>
          <w:szCs w:val="22"/>
          <w:lang w:val="fr-FR"/>
        </w:rPr>
        <w:t xml:space="preserve"> Aborder les liens entre les pollinisateurs et la fourniture de fonctions et services écosystémiques, au</w:t>
      </w:r>
      <w:r w:rsidRPr="001E6344">
        <w:rPr>
          <w:noProof/>
          <w:snapToGrid w:val="0"/>
          <w:kern w:val="22"/>
          <w:szCs w:val="22"/>
          <w:lang w:val="fr-FR"/>
        </w:rPr>
        <w:noBreakHyphen/>
        <w:t>delà de la production alimentaire</w:t>
      </w:r>
      <w:r w:rsidR="00C53922" w:rsidRPr="001E6344">
        <w:rPr>
          <w:noProof/>
          <w:kern w:val="22"/>
          <w:szCs w:val="22"/>
          <w:lang w:val="fr-FR" w:eastAsia="de-DE"/>
        </w:rPr>
        <w:t>;</w:t>
      </w:r>
    </w:p>
    <w:p w14:paraId="1DD89315" w14:textId="77777777" w:rsidR="00F42CAA" w:rsidRPr="001E6344" w:rsidRDefault="00F42CAA" w:rsidP="00F42CAA">
      <w:pPr>
        <w:suppressLineNumbers/>
        <w:suppressAutoHyphens/>
        <w:kinsoku w:val="0"/>
        <w:overflowPunct w:val="0"/>
        <w:autoSpaceDE w:val="0"/>
        <w:autoSpaceDN w:val="0"/>
        <w:spacing w:before="120" w:after="120"/>
        <w:rPr>
          <w:noProof/>
          <w:snapToGrid w:val="0"/>
          <w:kern w:val="22"/>
          <w:szCs w:val="22"/>
          <w:lang w:val="fr-FR"/>
        </w:rPr>
      </w:pPr>
      <w:r w:rsidRPr="001E6344">
        <w:rPr>
          <w:b/>
          <w:noProof/>
          <w:snapToGrid w:val="0"/>
          <w:kern w:val="22"/>
          <w:szCs w:val="22"/>
          <w:lang w:val="fr-FR"/>
        </w:rPr>
        <w:t>A.1.1.4</w:t>
      </w:r>
      <w:r w:rsidRPr="001E6344">
        <w:rPr>
          <w:noProof/>
          <w:snapToGrid w:val="0"/>
          <w:kern w:val="22"/>
          <w:szCs w:val="22"/>
          <w:lang w:val="fr-FR"/>
        </w:rPr>
        <w:t xml:space="preserve"> Reconnaître la pollinisation comme faisant partie des systèmes agricoles intégrés et en tant qu</w:t>
      </w:r>
      <w:r w:rsidR="00A970B9" w:rsidRPr="001E6344">
        <w:rPr>
          <w:noProof/>
          <w:snapToGrid w:val="0"/>
          <w:kern w:val="22"/>
          <w:szCs w:val="22"/>
          <w:lang w:val="fr-FR"/>
        </w:rPr>
        <w:t>’</w:t>
      </w:r>
      <w:r w:rsidRPr="001E6344">
        <w:rPr>
          <w:noProof/>
          <w:snapToGrid w:val="0"/>
          <w:kern w:val="22"/>
          <w:szCs w:val="22"/>
          <w:lang w:val="fr-FR"/>
        </w:rPr>
        <w:t>intrant agricole important;</w:t>
      </w:r>
    </w:p>
    <w:p w14:paraId="188F52B1" w14:textId="79FAE27E" w:rsidR="00F42CAA" w:rsidRPr="001E6344" w:rsidRDefault="00F42CAA" w:rsidP="00F42CAA">
      <w:pPr>
        <w:suppressLineNumbers/>
        <w:suppressAutoHyphens/>
        <w:kinsoku w:val="0"/>
        <w:overflowPunct w:val="0"/>
        <w:autoSpaceDE w:val="0"/>
        <w:autoSpaceDN w:val="0"/>
        <w:spacing w:before="120" w:after="120"/>
        <w:rPr>
          <w:noProof/>
          <w:snapToGrid w:val="0"/>
          <w:kern w:val="22"/>
          <w:szCs w:val="22"/>
          <w:lang w:val="fr-FR"/>
        </w:rPr>
      </w:pPr>
      <w:r w:rsidRPr="001E6344">
        <w:rPr>
          <w:b/>
          <w:noProof/>
          <w:snapToGrid w:val="0"/>
          <w:kern w:val="22"/>
          <w:szCs w:val="22"/>
          <w:lang w:val="fr-FR"/>
        </w:rPr>
        <w:t>A.1.1.5</w:t>
      </w:r>
      <w:r w:rsidRPr="001E6344">
        <w:rPr>
          <w:noProof/>
          <w:snapToGrid w:val="0"/>
          <w:kern w:val="22"/>
          <w:szCs w:val="22"/>
          <w:lang w:val="fr-FR"/>
        </w:rPr>
        <w:t xml:space="preserve"> Reconnaître les pollinisateu</w:t>
      </w:r>
      <w:r w:rsidR="00CA0AC9" w:rsidRPr="001E6344">
        <w:rPr>
          <w:noProof/>
          <w:snapToGrid w:val="0"/>
          <w:kern w:val="22"/>
          <w:szCs w:val="22"/>
          <w:lang w:val="fr-FR"/>
        </w:rPr>
        <w:t>rs et la pollinisation en tant qu’</w:t>
      </w:r>
      <w:r w:rsidRPr="001E6344">
        <w:rPr>
          <w:noProof/>
          <w:snapToGrid w:val="0"/>
          <w:kern w:val="22"/>
          <w:szCs w:val="22"/>
          <w:lang w:val="fr-FR"/>
        </w:rPr>
        <w:t>élément</w:t>
      </w:r>
      <w:r w:rsidR="00CA0AC9" w:rsidRPr="001E6344">
        <w:rPr>
          <w:noProof/>
          <w:snapToGrid w:val="0"/>
          <w:kern w:val="22"/>
          <w:szCs w:val="22"/>
          <w:lang w:val="fr-FR"/>
        </w:rPr>
        <w:t>s</w:t>
      </w:r>
      <w:r w:rsidRPr="001E6344">
        <w:rPr>
          <w:noProof/>
          <w:snapToGrid w:val="0"/>
          <w:kern w:val="22"/>
          <w:szCs w:val="22"/>
          <w:lang w:val="fr-FR"/>
        </w:rPr>
        <w:t xml:space="preserve"> essentiel</w:t>
      </w:r>
      <w:r w:rsidR="00CA0AC9" w:rsidRPr="001E6344">
        <w:rPr>
          <w:noProof/>
          <w:snapToGrid w:val="0"/>
          <w:kern w:val="22"/>
          <w:szCs w:val="22"/>
          <w:lang w:val="fr-FR"/>
        </w:rPr>
        <w:t>s</w:t>
      </w:r>
      <w:r w:rsidRPr="001E6344">
        <w:rPr>
          <w:noProof/>
          <w:snapToGrid w:val="0"/>
          <w:kern w:val="22"/>
          <w:szCs w:val="22"/>
          <w:lang w:val="fr-FR"/>
        </w:rPr>
        <w:t xml:space="preserve"> de l</w:t>
      </w:r>
      <w:r w:rsidR="00A970B9" w:rsidRPr="001E6344">
        <w:rPr>
          <w:noProof/>
          <w:snapToGrid w:val="0"/>
          <w:kern w:val="22"/>
          <w:szCs w:val="22"/>
          <w:lang w:val="fr-FR"/>
        </w:rPr>
        <w:t>’</w:t>
      </w:r>
      <w:r w:rsidRPr="001E6344">
        <w:rPr>
          <w:noProof/>
          <w:snapToGrid w:val="0"/>
          <w:kern w:val="22"/>
          <w:szCs w:val="22"/>
          <w:lang w:val="fr-FR"/>
        </w:rPr>
        <w:t>intégrité des écosystèmes et du maintien de leur bon fonctionnement;</w:t>
      </w:r>
    </w:p>
    <w:p w14:paraId="4D63FD68" w14:textId="77777777" w:rsidR="00F42CAA" w:rsidRPr="001E6344" w:rsidRDefault="00F42CAA" w:rsidP="00F42CAA">
      <w:pPr>
        <w:suppressLineNumbers/>
        <w:suppressAutoHyphens/>
        <w:kinsoku w:val="0"/>
        <w:overflowPunct w:val="0"/>
        <w:autoSpaceDE w:val="0"/>
        <w:autoSpaceDN w:val="0"/>
        <w:spacing w:before="120" w:after="120"/>
        <w:rPr>
          <w:noProof/>
          <w:snapToGrid w:val="0"/>
          <w:kern w:val="22"/>
          <w:szCs w:val="22"/>
          <w:lang w:val="fr-FR"/>
        </w:rPr>
      </w:pPr>
      <w:r w:rsidRPr="001E6344">
        <w:rPr>
          <w:b/>
          <w:noProof/>
          <w:snapToGrid w:val="0"/>
          <w:kern w:val="22"/>
          <w:szCs w:val="22"/>
          <w:lang w:val="fr-FR"/>
        </w:rPr>
        <w:t>A.1.1.6</w:t>
      </w:r>
      <w:r w:rsidRPr="001E6344">
        <w:rPr>
          <w:noProof/>
          <w:snapToGrid w:val="0"/>
          <w:kern w:val="22"/>
          <w:szCs w:val="22"/>
          <w:lang w:val="fr-FR"/>
        </w:rPr>
        <w:t xml:space="preserve"> Appliquer des solutions fondées sur la nature et renforcer les interactions positives (p. ex. gestion intégrée des ravageurs, diversification dans l</w:t>
      </w:r>
      <w:r w:rsidR="00A970B9" w:rsidRPr="001E6344">
        <w:rPr>
          <w:noProof/>
          <w:snapToGrid w:val="0"/>
          <w:kern w:val="22"/>
          <w:szCs w:val="22"/>
          <w:lang w:val="fr-FR"/>
        </w:rPr>
        <w:t>’</w:t>
      </w:r>
      <w:r w:rsidRPr="001E6344">
        <w:rPr>
          <w:noProof/>
          <w:snapToGrid w:val="0"/>
          <w:kern w:val="22"/>
          <w:szCs w:val="22"/>
          <w:lang w:val="fr-FR"/>
        </w:rPr>
        <w:t>exploitation des terres, intensification écologique, restauration pour accroître la connectivité du paysage);</w:t>
      </w:r>
    </w:p>
    <w:p w14:paraId="0FFD65F6" w14:textId="77777777" w:rsidR="00F42CAA" w:rsidRPr="001E6344" w:rsidRDefault="00F42CAA" w:rsidP="00F42CAA">
      <w:pPr>
        <w:suppressLineNumbers/>
        <w:suppressAutoHyphens/>
        <w:kinsoku w:val="0"/>
        <w:overflowPunct w:val="0"/>
        <w:autoSpaceDE w:val="0"/>
        <w:autoSpaceDN w:val="0"/>
        <w:spacing w:before="120" w:after="120"/>
        <w:rPr>
          <w:noProof/>
          <w:snapToGrid w:val="0"/>
          <w:kern w:val="22"/>
          <w:szCs w:val="22"/>
          <w:lang w:val="fr-FR"/>
        </w:rPr>
      </w:pPr>
      <w:r w:rsidRPr="001E6344">
        <w:rPr>
          <w:b/>
          <w:noProof/>
          <w:snapToGrid w:val="0"/>
          <w:kern w:val="22"/>
          <w:szCs w:val="22"/>
          <w:lang w:val="fr-FR"/>
        </w:rPr>
        <w:t>A.1.1.7</w:t>
      </w:r>
      <w:r w:rsidRPr="001E6344">
        <w:rPr>
          <w:noProof/>
          <w:snapToGrid w:val="0"/>
          <w:kern w:val="22"/>
          <w:szCs w:val="22"/>
          <w:lang w:val="fr-FR"/>
        </w:rPr>
        <w:t xml:space="preserve"> Faciliter l</w:t>
      </w:r>
      <w:r w:rsidR="00A970B9" w:rsidRPr="001E6344">
        <w:rPr>
          <w:noProof/>
          <w:snapToGrid w:val="0"/>
          <w:kern w:val="22"/>
          <w:szCs w:val="22"/>
          <w:lang w:val="fr-FR"/>
        </w:rPr>
        <w:t>’</w:t>
      </w:r>
      <w:r w:rsidRPr="001E6344">
        <w:rPr>
          <w:noProof/>
          <w:snapToGrid w:val="0"/>
          <w:kern w:val="22"/>
          <w:szCs w:val="22"/>
          <w:lang w:val="fr-FR"/>
        </w:rPr>
        <w:t>accès aux données et l</w:t>
      </w:r>
      <w:r w:rsidR="00A970B9" w:rsidRPr="001E6344">
        <w:rPr>
          <w:noProof/>
          <w:snapToGrid w:val="0"/>
          <w:kern w:val="22"/>
          <w:szCs w:val="22"/>
          <w:lang w:val="fr-FR"/>
        </w:rPr>
        <w:t>’</w:t>
      </w:r>
      <w:r w:rsidRPr="001E6344">
        <w:rPr>
          <w:noProof/>
          <w:snapToGrid w:val="0"/>
          <w:kern w:val="22"/>
          <w:szCs w:val="22"/>
          <w:lang w:val="fr-FR"/>
        </w:rPr>
        <w:t>emploi des outils d</w:t>
      </w:r>
      <w:r w:rsidR="00A970B9" w:rsidRPr="001E6344">
        <w:rPr>
          <w:noProof/>
          <w:snapToGrid w:val="0"/>
          <w:kern w:val="22"/>
          <w:szCs w:val="22"/>
          <w:lang w:val="fr-FR"/>
        </w:rPr>
        <w:t>’</w:t>
      </w:r>
      <w:r w:rsidRPr="001E6344">
        <w:rPr>
          <w:noProof/>
          <w:snapToGrid w:val="0"/>
          <w:kern w:val="22"/>
          <w:szCs w:val="22"/>
          <w:lang w:val="fr-FR"/>
        </w:rPr>
        <w:t>aide de la prise de décisions, y compris l</w:t>
      </w:r>
      <w:r w:rsidR="00A970B9" w:rsidRPr="001E6344">
        <w:rPr>
          <w:noProof/>
          <w:snapToGrid w:val="0"/>
          <w:kern w:val="22"/>
          <w:szCs w:val="22"/>
          <w:lang w:val="fr-FR"/>
        </w:rPr>
        <w:t>’</w:t>
      </w:r>
      <w:r w:rsidRPr="001E6344">
        <w:rPr>
          <w:noProof/>
          <w:snapToGrid w:val="0"/>
          <w:kern w:val="22"/>
          <w:szCs w:val="22"/>
          <w:lang w:val="fr-FR"/>
        </w:rPr>
        <w:t>aménagement du territoire et l</w:t>
      </w:r>
      <w:r w:rsidR="00A970B9" w:rsidRPr="001E6344">
        <w:rPr>
          <w:noProof/>
          <w:snapToGrid w:val="0"/>
          <w:kern w:val="22"/>
          <w:szCs w:val="22"/>
          <w:lang w:val="fr-FR"/>
        </w:rPr>
        <w:t>’</w:t>
      </w:r>
      <w:r w:rsidRPr="001E6344">
        <w:rPr>
          <w:noProof/>
          <w:snapToGrid w:val="0"/>
          <w:kern w:val="22"/>
          <w:szCs w:val="22"/>
          <w:lang w:val="fr-FR"/>
        </w:rPr>
        <w:t>affectation des sols, afin d</w:t>
      </w:r>
      <w:r w:rsidR="00A970B9" w:rsidRPr="001E6344">
        <w:rPr>
          <w:noProof/>
          <w:snapToGrid w:val="0"/>
          <w:kern w:val="22"/>
          <w:szCs w:val="22"/>
          <w:lang w:val="fr-FR"/>
        </w:rPr>
        <w:t>’</w:t>
      </w:r>
      <w:r w:rsidRPr="001E6344">
        <w:rPr>
          <w:noProof/>
          <w:snapToGrid w:val="0"/>
          <w:kern w:val="22"/>
          <w:szCs w:val="22"/>
          <w:lang w:val="fr-FR"/>
        </w:rPr>
        <w:t>augmenter l</w:t>
      </w:r>
      <w:r w:rsidR="00A970B9" w:rsidRPr="001E6344">
        <w:rPr>
          <w:noProof/>
          <w:snapToGrid w:val="0"/>
          <w:kern w:val="22"/>
          <w:szCs w:val="22"/>
          <w:lang w:val="fr-FR"/>
        </w:rPr>
        <w:t>’</w:t>
      </w:r>
      <w:r w:rsidRPr="001E6344">
        <w:rPr>
          <w:noProof/>
          <w:snapToGrid w:val="0"/>
          <w:kern w:val="22"/>
          <w:szCs w:val="22"/>
          <w:lang w:val="fr-FR"/>
        </w:rPr>
        <w:t xml:space="preserve">étendue et la connectivité des habitats des pollinisateurs </w:t>
      </w:r>
      <w:r w:rsidRPr="001E6344">
        <w:rPr>
          <w:rStyle w:val="StyleFootnoteReferencenumberFootnoteReferenceSuperscript-EF1"/>
          <w:noProof/>
          <w:szCs w:val="22"/>
          <w:lang w:val="fr-FR"/>
        </w:rPr>
        <w:footnoteReference w:id="5"/>
      </w:r>
      <w:r w:rsidRPr="001E6344">
        <w:rPr>
          <w:noProof/>
          <w:snapToGrid w:val="0"/>
          <w:kern w:val="22"/>
          <w:szCs w:val="22"/>
          <w:lang w:val="fr-FR"/>
        </w:rPr>
        <w:t xml:space="preserve"> dans le paysage, avec la participation des agriculteurs et des communautés locales;</w:t>
      </w:r>
    </w:p>
    <w:p w14:paraId="073D466B" w14:textId="28CFE20D" w:rsidR="00F42CAA" w:rsidRPr="001E6344" w:rsidRDefault="00F42CAA" w:rsidP="00F42CAA">
      <w:pPr>
        <w:suppressLineNumbers/>
        <w:suppressAutoHyphens/>
        <w:kinsoku w:val="0"/>
        <w:overflowPunct w:val="0"/>
        <w:autoSpaceDE w:val="0"/>
        <w:autoSpaceDN w:val="0"/>
        <w:spacing w:before="120" w:after="120"/>
        <w:rPr>
          <w:noProof/>
          <w:snapToGrid w:val="0"/>
          <w:kern w:val="22"/>
          <w:szCs w:val="22"/>
          <w:lang w:val="fr-FR"/>
        </w:rPr>
      </w:pPr>
      <w:r w:rsidRPr="001E6344">
        <w:rPr>
          <w:b/>
          <w:noProof/>
          <w:snapToGrid w:val="0"/>
          <w:kern w:val="22"/>
          <w:szCs w:val="22"/>
          <w:lang w:val="fr-FR"/>
        </w:rPr>
        <w:t xml:space="preserve">A.1.1.8 </w:t>
      </w:r>
      <w:r w:rsidRPr="001E6344">
        <w:rPr>
          <w:noProof/>
          <w:snapToGrid w:val="0"/>
          <w:kern w:val="22"/>
          <w:szCs w:val="22"/>
          <w:lang w:val="fr-FR"/>
        </w:rPr>
        <w:t>Appuyer le renforcement des capacités pour fournir des orientations sur les bonnes pratiques de gestion des pollinisateurs et de la pollinisation, en favorisant l</w:t>
      </w:r>
      <w:r w:rsidR="00A970B9" w:rsidRPr="001E6344">
        <w:rPr>
          <w:noProof/>
          <w:snapToGrid w:val="0"/>
          <w:kern w:val="22"/>
          <w:szCs w:val="22"/>
          <w:lang w:val="fr-FR"/>
        </w:rPr>
        <w:t>’</w:t>
      </w:r>
      <w:r w:rsidRPr="001E6344">
        <w:rPr>
          <w:noProof/>
          <w:snapToGrid w:val="0"/>
          <w:kern w:val="22"/>
          <w:szCs w:val="22"/>
          <w:lang w:val="fr-FR"/>
        </w:rPr>
        <w:t>intégration de solution</w:t>
      </w:r>
      <w:r w:rsidR="00CA0AC9" w:rsidRPr="001E6344">
        <w:rPr>
          <w:noProof/>
          <w:snapToGrid w:val="0"/>
          <w:kern w:val="22"/>
          <w:szCs w:val="22"/>
          <w:lang w:val="fr-FR"/>
        </w:rPr>
        <w:t>s</w:t>
      </w:r>
      <w:r w:rsidRPr="001E6344">
        <w:rPr>
          <w:noProof/>
          <w:snapToGrid w:val="0"/>
          <w:kern w:val="22"/>
          <w:szCs w:val="22"/>
          <w:lang w:val="fr-FR"/>
        </w:rPr>
        <w:t xml:space="preserve"> fondées sur la nature dans les services d</w:t>
      </w:r>
      <w:r w:rsidR="00A970B9" w:rsidRPr="001E6344">
        <w:rPr>
          <w:noProof/>
          <w:snapToGrid w:val="0"/>
          <w:kern w:val="22"/>
          <w:szCs w:val="22"/>
          <w:lang w:val="fr-FR"/>
        </w:rPr>
        <w:t>’</w:t>
      </w:r>
      <w:r w:rsidRPr="001E6344">
        <w:rPr>
          <w:noProof/>
          <w:snapToGrid w:val="0"/>
          <w:kern w:val="22"/>
          <w:szCs w:val="22"/>
          <w:lang w:val="fr-FR"/>
        </w:rPr>
        <w:t>extension, les échanges entre agriculteurs et les réseaux de chercheurs agriculteurs;</w:t>
      </w:r>
    </w:p>
    <w:p w14:paraId="54C32540" w14:textId="77777777" w:rsidR="00C53922" w:rsidRPr="001E6344" w:rsidRDefault="00F42CAA" w:rsidP="00F42CAA">
      <w:pPr>
        <w:suppressLineNumbers/>
        <w:suppressAutoHyphens/>
        <w:kinsoku w:val="0"/>
        <w:overflowPunct w:val="0"/>
        <w:autoSpaceDE w:val="0"/>
        <w:autoSpaceDN w:val="0"/>
        <w:adjustRightInd w:val="0"/>
        <w:snapToGrid w:val="0"/>
        <w:spacing w:before="120" w:after="120"/>
        <w:rPr>
          <w:noProof/>
          <w:kern w:val="22"/>
          <w:szCs w:val="22"/>
          <w:lang w:val="fr-FR"/>
        </w:rPr>
      </w:pPr>
      <w:r w:rsidRPr="001E6344">
        <w:rPr>
          <w:b/>
          <w:noProof/>
          <w:snapToGrid w:val="0"/>
          <w:kern w:val="22"/>
          <w:szCs w:val="22"/>
          <w:lang w:val="fr-FR"/>
        </w:rPr>
        <w:t xml:space="preserve">A.1.1.9 </w:t>
      </w:r>
      <w:r w:rsidRPr="001E6344">
        <w:rPr>
          <w:noProof/>
          <w:snapToGrid w:val="0"/>
          <w:kern w:val="22"/>
          <w:szCs w:val="22"/>
          <w:lang w:val="fr-FR"/>
        </w:rPr>
        <w:t>Développer et appliquer des mesures d</w:t>
      </w:r>
      <w:r w:rsidR="00A970B9" w:rsidRPr="001E6344">
        <w:rPr>
          <w:noProof/>
          <w:snapToGrid w:val="0"/>
          <w:kern w:val="22"/>
          <w:szCs w:val="22"/>
          <w:lang w:val="fr-FR"/>
        </w:rPr>
        <w:t>’</w:t>
      </w:r>
      <w:r w:rsidRPr="001E6344">
        <w:rPr>
          <w:noProof/>
          <w:snapToGrid w:val="0"/>
          <w:kern w:val="22"/>
          <w:szCs w:val="22"/>
          <w:lang w:val="fr-FR"/>
        </w:rPr>
        <w:t>incitation cohérentes et compatibles avec les obligations internationales en vigueur, pour que les agriculteurs et les fournisseurs alimentaires encouragent l</w:t>
      </w:r>
      <w:r w:rsidR="00A970B9" w:rsidRPr="001E6344">
        <w:rPr>
          <w:noProof/>
          <w:snapToGrid w:val="0"/>
          <w:kern w:val="22"/>
          <w:szCs w:val="22"/>
          <w:lang w:val="fr-FR"/>
        </w:rPr>
        <w:t>’</w:t>
      </w:r>
      <w:r w:rsidRPr="001E6344">
        <w:rPr>
          <w:noProof/>
          <w:snapToGrid w:val="0"/>
          <w:kern w:val="22"/>
          <w:szCs w:val="22"/>
          <w:lang w:val="fr-FR"/>
        </w:rPr>
        <w:t>adoption de pratiques favorables aux pollinisateurs (p. ex. les mesures de séquestration du carbone qui augmentent l</w:t>
      </w:r>
      <w:r w:rsidR="00A970B9" w:rsidRPr="001E6344">
        <w:rPr>
          <w:noProof/>
          <w:snapToGrid w:val="0"/>
          <w:kern w:val="22"/>
          <w:szCs w:val="22"/>
          <w:lang w:val="fr-FR"/>
        </w:rPr>
        <w:t>’</w:t>
      </w:r>
      <w:r w:rsidRPr="001E6344">
        <w:rPr>
          <w:noProof/>
          <w:snapToGrid w:val="0"/>
          <w:kern w:val="22"/>
          <w:szCs w:val="22"/>
          <w:lang w:val="fr-FR"/>
        </w:rPr>
        <w:t>habitat des pollinisateurs; la conservation de terres incultes comme fourrage pour les pollinisateurs), et éliminer ou réduire les mesures d</w:t>
      </w:r>
      <w:r w:rsidR="00A970B9" w:rsidRPr="001E6344">
        <w:rPr>
          <w:noProof/>
          <w:snapToGrid w:val="0"/>
          <w:kern w:val="22"/>
          <w:szCs w:val="22"/>
          <w:lang w:val="fr-FR"/>
        </w:rPr>
        <w:t>’</w:t>
      </w:r>
      <w:r w:rsidRPr="001E6344">
        <w:rPr>
          <w:noProof/>
          <w:snapToGrid w:val="0"/>
          <w:kern w:val="22"/>
          <w:szCs w:val="22"/>
          <w:lang w:val="fr-FR"/>
        </w:rPr>
        <w:t>incitations à effet pervers qui nuisent aux pollinisateurs et à leurs habitats (p. ex. subventions de pesticides, incitations à l</w:t>
      </w:r>
      <w:r w:rsidR="00A970B9" w:rsidRPr="001E6344">
        <w:rPr>
          <w:noProof/>
          <w:snapToGrid w:val="0"/>
          <w:kern w:val="22"/>
          <w:szCs w:val="22"/>
          <w:lang w:val="fr-FR"/>
        </w:rPr>
        <w:t>’</w:t>
      </w:r>
      <w:r w:rsidRPr="001E6344">
        <w:rPr>
          <w:noProof/>
          <w:snapToGrid w:val="0"/>
          <w:kern w:val="22"/>
          <w:szCs w:val="22"/>
          <w:lang w:val="fr-FR"/>
        </w:rPr>
        <w:t>utilisation de pesticides comme condition de crédit bancaire), compte tenu des besoins des agriculteurs, des apiculteurs urbains et ruraux, des gestionnaires des terres, des peuples autochtones et communautés locales et d</w:t>
      </w:r>
      <w:r w:rsidR="00A970B9" w:rsidRPr="001E6344">
        <w:rPr>
          <w:noProof/>
          <w:snapToGrid w:val="0"/>
          <w:kern w:val="22"/>
          <w:szCs w:val="22"/>
          <w:lang w:val="fr-FR"/>
        </w:rPr>
        <w:t>’</w:t>
      </w:r>
      <w:r w:rsidRPr="001E6344">
        <w:rPr>
          <w:noProof/>
          <w:snapToGrid w:val="0"/>
          <w:kern w:val="22"/>
          <w:szCs w:val="22"/>
          <w:lang w:val="fr-FR"/>
        </w:rPr>
        <w:t>autres partie prenantes</w:t>
      </w:r>
      <w:r w:rsidR="00C53922" w:rsidRPr="001E6344">
        <w:rPr>
          <w:noProof/>
          <w:kern w:val="22"/>
          <w:szCs w:val="22"/>
          <w:lang w:val="fr-FR"/>
        </w:rPr>
        <w:t>;</w:t>
      </w:r>
    </w:p>
    <w:p w14:paraId="5D78F2CC" w14:textId="77777777" w:rsidR="00F42CAA" w:rsidRPr="001E6344" w:rsidRDefault="00F42CAA" w:rsidP="00F42CAA">
      <w:pPr>
        <w:suppressLineNumbers/>
        <w:suppressAutoHyphens/>
        <w:kinsoku w:val="0"/>
        <w:overflowPunct w:val="0"/>
        <w:autoSpaceDE w:val="0"/>
        <w:autoSpaceDN w:val="0"/>
        <w:spacing w:before="120" w:after="120"/>
        <w:rPr>
          <w:noProof/>
          <w:snapToGrid w:val="0"/>
          <w:kern w:val="22"/>
          <w:szCs w:val="22"/>
          <w:lang w:val="fr-FR"/>
        </w:rPr>
      </w:pPr>
      <w:r w:rsidRPr="001E6344">
        <w:rPr>
          <w:b/>
          <w:noProof/>
          <w:snapToGrid w:val="0"/>
          <w:kern w:val="22"/>
          <w:szCs w:val="22"/>
          <w:lang w:val="fr-FR"/>
        </w:rPr>
        <w:t xml:space="preserve">A.1.1.10 </w:t>
      </w:r>
      <w:r w:rsidRPr="001E6344">
        <w:rPr>
          <w:noProof/>
          <w:snapToGrid w:val="0"/>
          <w:kern w:val="22"/>
          <w:szCs w:val="22"/>
          <w:lang w:val="fr-FR"/>
        </w:rPr>
        <w:t>Encourager la reconnaissance des pratiques respectueuses des pollinisateurs et des conséquences pour les services de pollinisation dans les programmes de certification existants;</w:t>
      </w:r>
    </w:p>
    <w:p w14:paraId="04076131" w14:textId="735C046D" w:rsidR="00C53922" w:rsidRPr="001E6344" w:rsidRDefault="00F42CAA" w:rsidP="00F42CAA">
      <w:pPr>
        <w:suppressLineNumbers/>
        <w:suppressAutoHyphens/>
        <w:kinsoku w:val="0"/>
        <w:overflowPunct w:val="0"/>
        <w:autoSpaceDE w:val="0"/>
        <w:autoSpaceDN w:val="0"/>
        <w:adjustRightInd w:val="0"/>
        <w:snapToGrid w:val="0"/>
        <w:spacing w:before="120" w:after="120"/>
        <w:rPr>
          <w:noProof/>
          <w:kern w:val="22"/>
          <w:szCs w:val="22"/>
          <w:lang w:val="fr-FR"/>
        </w:rPr>
      </w:pPr>
      <w:r w:rsidRPr="001E6344">
        <w:rPr>
          <w:b/>
          <w:noProof/>
          <w:snapToGrid w:val="0"/>
          <w:kern w:val="22"/>
          <w:szCs w:val="22"/>
          <w:lang w:val="fr-FR"/>
        </w:rPr>
        <w:t>A.1.1.11</w:t>
      </w:r>
      <w:r w:rsidRPr="001E6344">
        <w:rPr>
          <w:bCs/>
          <w:noProof/>
          <w:snapToGrid w:val="0"/>
          <w:kern w:val="22"/>
          <w:szCs w:val="22"/>
          <w:lang w:val="fr-FR"/>
        </w:rPr>
        <w:t xml:space="preserve"> Protéger et conserver les espèces de pollinisateurs</w:t>
      </w:r>
      <w:r w:rsidR="001306D4" w:rsidRPr="001E6344">
        <w:rPr>
          <w:bCs/>
          <w:noProof/>
          <w:snapToGrid w:val="0"/>
          <w:kern w:val="22"/>
          <w:szCs w:val="22"/>
          <w:lang w:val="fr-FR"/>
        </w:rPr>
        <w:t xml:space="preserve"> menacées</w:t>
      </w:r>
      <w:r w:rsidRPr="001E6344">
        <w:rPr>
          <w:bCs/>
          <w:noProof/>
          <w:snapToGrid w:val="0"/>
          <w:kern w:val="22"/>
          <w:szCs w:val="22"/>
          <w:lang w:val="fr-FR"/>
        </w:rPr>
        <w:t>, ainsi que leurs milieux naturels</w:t>
      </w:r>
      <w:r w:rsidR="00C53922" w:rsidRPr="001E6344">
        <w:rPr>
          <w:noProof/>
          <w:kern w:val="22"/>
          <w:szCs w:val="22"/>
          <w:lang w:val="fr-FR"/>
        </w:rPr>
        <w:t>.</w:t>
      </w:r>
    </w:p>
    <w:p w14:paraId="2A28498D" w14:textId="77777777" w:rsidR="00C53922" w:rsidRPr="001E6344" w:rsidRDefault="00F42CAA" w:rsidP="00C53922">
      <w:pPr>
        <w:suppressLineNumbers/>
        <w:suppressAutoHyphens/>
        <w:kinsoku w:val="0"/>
        <w:overflowPunct w:val="0"/>
        <w:autoSpaceDE w:val="0"/>
        <w:autoSpaceDN w:val="0"/>
        <w:adjustRightInd w:val="0"/>
        <w:snapToGrid w:val="0"/>
        <w:spacing w:before="240" w:after="120"/>
        <w:rPr>
          <w:noProof/>
          <w:kern w:val="22"/>
          <w:szCs w:val="22"/>
          <w:lang w:val="fr-FR" w:eastAsia="de-DE"/>
        </w:rPr>
      </w:pPr>
      <w:r w:rsidRPr="001E6344">
        <w:rPr>
          <w:b/>
          <w:noProof/>
          <w:szCs w:val="22"/>
          <w:lang w:val="fr-FR" w:eastAsia="de-DE"/>
        </w:rPr>
        <w:t>A1.2 Appliquer une réglementation efficace des pesticides</w:t>
      </w:r>
      <w:r w:rsidRPr="001E6344">
        <w:rPr>
          <w:rStyle w:val="FootnoteReference"/>
          <w:b/>
          <w:noProof/>
          <w:snapToGrid w:val="0"/>
          <w:kern w:val="22"/>
          <w:szCs w:val="22"/>
          <w:lang w:val="fr-FR" w:eastAsia="de-DE"/>
        </w:rPr>
        <w:footnoteReference w:id="6"/>
      </w:r>
    </w:p>
    <w:p w14:paraId="669A7B44" w14:textId="1B6EB250" w:rsidR="00F42CAA" w:rsidRPr="001E6344" w:rsidRDefault="00F42CAA" w:rsidP="00F42CAA">
      <w:pPr>
        <w:suppressLineNumbers/>
        <w:suppressAutoHyphens/>
        <w:kinsoku w:val="0"/>
        <w:overflowPunct w:val="0"/>
        <w:autoSpaceDE w:val="0"/>
        <w:autoSpaceDN w:val="0"/>
        <w:snapToGrid w:val="0"/>
        <w:spacing w:before="120" w:after="120"/>
        <w:rPr>
          <w:noProof/>
          <w:snapToGrid w:val="0"/>
          <w:kern w:val="22"/>
          <w:szCs w:val="22"/>
          <w:lang w:val="fr-FR" w:eastAsia="de-DE"/>
        </w:rPr>
      </w:pPr>
      <w:r w:rsidRPr="001E6344">
        <w:rPr>
          <w:b/>
          <w:noProof/>
          <w:snapToGrid w:val="0"/>
          <w:kern w:val="22"/>
          <w:szCs w:val="22"/>
          <w:lang w:val="fr-FR"/>
        </w:rPr>
        <w:t xml:space="preserve">A.1.2.1 </w:t>
      </w:r>
      <w:r w:rsidRPr="001E6344">
        <w:rPr>
          <w:noProof/>
          <w:szCs w:val="22"/>
          <w:lang w:val="fr-FR" w:eastAsia="de-DE"/>
        </w:rPr>
        <w:t>Réduire l</w:t>
      </w:r>
      <w:r w:rsidR="00A970B9" w:rsidRPr="001E6344">
        <w:rPr>
          <w:noProof/>
          <w:szCs w:val="22"/>
          <w:lang w:val="fr-FR" w:eastAsia="de-DE"/>
        </w:rPr>
        <w:t>’</w:t>
      </w:r>
      <w:r w:rsidRPr="001E6344">
        <w:rPr>
          <w:noProof/>
          <w:szCs w:val="22"/>
          <w:lang w:val="fr-FR" w:eastAsia="de-DE"/>
        </w:rPr>
        <w:t xml:space="preserve">emploi </w:t>
      </w:r>
      <w:r w:rsidR="001306D4" w:rsidRPr="001E6344">
        <w:rPr>
          <w:noProof/>
          <w:szCs w:val="22"/>
          <w:lang w:val="fr-FR" w:eastAsia="de-DE"/>
        </w:rPr>
        <w:t xml:space="preserve">des pesticides </w:t>
      </w:r>
      <w:r w:rsidRPr="001E6344">
        <w:rPr>
          <w:noProof/>
          <w:szCs w:val="22"/>
          <w:lang w:val="fr-FR" w:eastAsia="de-DE"/>
        </w:rPr>
        <w:t>et éliminer progressivement les pesticides actuels, y compris les pesticides utilisés à des fins cosmétiques et les produits chimiques agricoles, qui sont nocifs ou qui présentent un risque inacceptable pour les pollinisateurs, et éviter l</w:t>
      </w:r>
      <w:r w:rsidR="00A970B9" w:rsidRPr="001E6344">
        <w:rPr>
          <w:noProof/>
          <w:szCs w:val="22"/>
          <w:lang w:val="fr-FR" w:eastAsia="de-DE"/>
        </w:rPr>
        <w:t>’</w:t>
      </w:r>
      <w:r w:rsidRPr="001E6344">
        <w:rPr>
          <w:noProof/>
          <w:szCs w:val="22"/>
          <w:lang w:val="fr-FR" w:eastAsia="de-DE"/>
        </w:rPr>
        <w:t>homologation de ceux qui nuisent ou qui présentent un risque inacceptable pour les pollinisateurs;</w:t>
      </w:r>
    </w:p>
    <w:p w14:paraId="4F77BFC3" w14:textId="08D62E7E" w:rsidR="00F42CAA" w:rsidRPr="001E6344" w:rsidRDefault="00F42CAA" w:rsidP="00F42CAA">
      <w:pPr>
        <w:suppressLineNumbers/>
        <w:suppressAutoHyphens/>
        <w:kinsoku w:val="0"/>
        <w:overflowPunct w:val="0"/>
        <w:autoSpaceDE w:val="0"/>
        <w:autoSpaceDN w:val="0"/>
        <w:snapToGrid w:val="0"/>
        <w:spacing w:before="120" w:after="120"/>
        <w:rPr>
          <w:noProof/>
          <w:snapToGrid w:val="0"/>
          <w:kern w:val="22"/>
          <w:szCs w:val="22"/>
          <w:lang w:val="fr-FR" w:eastAsia="de-DE"/>
        </w:rPr>
      </w:pPr>
      <w:r w:rsidRPr="001E6344">
        <w:rPr>
          <w:b/>
          <w:noProof/>
          <w:snapToGrid w:val="0"/>
          <w:kern w:val="22"/>
          <w:szCs w:val="22"/>
          <w:lang w:val="fr-FR"/>
        </w:rPr>
        <w:t xml:space="preserve">A.1.2.2 </w:t>
      </w:r>
      <w:r w:rsidRPr="001E6344">
        <w:rPr>
          <w:noProof/>
          <w:szCs w:val="22"/>
          <w:lang w:val="fr-FR" w:eastAsia="de-DE"/>
        </w:rPr>
        <w:t>Élaborer, renforcer et mettre en œuvre sur une base régulière des procédures d</w:t>
      </w:r>
      <w:r w:rsidR="00A970B9" w:rsidRPr="001E6344">
        <w:rPr>
          <w:noProof/>
          <w:szCs w:val="22"/>
          <w:lang w:val="fr-FR" w:eastAsia="de-DE"/>
        </w:rPr>
        <w:t>’</w:t>
      </w:r>
      <w:r w:rsidRPr="001E6344">
        <w:rPr>
          <w:noProof/>
          <w:szCs w:val="22"/>
          <w:lang w:val="fr-FR" w:eastAsia="de-DE"/>
        </w:rPr>
        <w:t>évaluation des risques (en tenant compte des expositions et des effets à long terme réalistes sur le terrain) présentés par les pesticides, les graines t</w:t>
      </w:r>
      <w:r w:rsidR="001306D4" w:rsidRPr="001E6344">
        <w:rPr>
          <w:noProof/>
          <w:szCs w:val="22"/>
          <w:lang w:val="fr-FR" w:eastAsia="de-DE"/>
        </w:rPr>
        <w:t>raitées avec des pesticides et les organismes vivants modifiés</w:t>
      </w:r>
      <w:r w:rsidRPr="001E6344">
        <w:rPr>
          <w:noProof/>
          <w:szCs w:val="22"/>
          <w:lang w:val="fr-FR" w:eastAsia="de-DE"/>
        </w:rPr>
        <w:t>, afin de prendre en compte les effets éventuels et cumulatifs, y compris les effets sublétaux et indirects, sur les pollinisateurs sauvages et domestiques (y compris à différents stades de croissance : œuf, larve, pupe et adulte), ainsi que d</w:t>
      </w:r>
      <w:r w:rsidR="00A970B9" w:rsidRPr="001E6344">
        <w:rPr>
          <w:noProof/>
          <w:szCs w:val="22"/>
          <w:lang w:val="fr-FR" w:eastAsia="de-DE"/>
        </w:rPr>
        <w:t>’</w:t>
      </w:r>
      <w:r w:rsidRPr="001E6344">
        <w:rPr>
          <w:noProof/>
          <w:szCs w:val="22"/>
          <w:lang w:val="fr-FR" w:eastAsia="de-DE"/>
        </w:rPr>
        <w:t>autres espèces non ciblées;</w:t>
      </w:r>
    </w:p>
    <w:p w14:paraId="4004706F" w14:textId="77777777" w:rsidR="00F42CAA" w:rsidRPr="001E6344" w:rsidRDefault="00F42CAA" w:rsidP="00F42CAA">
      <w:pPr>
        <w:pStyle w:val="p1"/>
        <w:suppressLineNumbers/>
        <w:suppressAutoHyphens/>
        <w:kinsoku w:val="0"/>
        <w:overflowPunct w:val="0"/>
        <w:autoSpaceDE w:val="0"/>
        <w:autoSpaceDN w:val="0"/>
        <w:snapToGrid w:val="0"/>
        <w:spacing w:before="120" w:after="120"/>
        <w:jc w:val="both"/>
        <w:rPr>
          <w:rFonts w:ascii="Times New Roman" w:hAnsi="Times New Roman"/>
          <w:noProof/>
          <w:snapToGrid w:val="0"/>
          <w:color w:val="auto"/>
          <w:kern w:val="22"/>
          <w:sz w:val="22"/>
          <w:szCs w:val="22"/>
          <w:lang w:val="fr-FR" w:eastAsia="de-DE"/>
        </w:rPr>
      </w:pPr>
      <w:r w:rsidRPr="001E6344">
        <w:rPr>
          <w:rFonts w:ascii="Times New Roman" w:hAnsi="Times New Roman"/>
          <w:b/>
          <w:noProof/>
          <w:color w:val="auto"/>
          <w:sz w:val="22"/>
          <w:szCs w:val="22"/>
          <w:lang w:val="fr-FR" w:eastAsia="de-DE"/>
        </w:rPr>
        <w:t>A.1.2.3</w:t>
      </w:r>
      <w:r w:rsidRPr="001E6344">
        <w:rPr>
          <w:rFonts w:ascii="Times New Roman" w:hAnsi="Times New Roman"/>
          <w:noProof/>
          <w:color w:val="auto"/>
          <w:sz w:val="22"/>
          <w:szCs w:val="22"/>
          <w:lang w:val="fr-FR" w:eastAsia="de-DE"/>
        </w:rPr>
        <w:t xml:space="preserve"> Travailler avec les organismes de réglementation à l</w:t>
      </w:r>
      <w:r w:rsidR="00A970B9" w:rsidRPr="001E6344">
        <w:rPr>
          <w:rFonts w:ascii="Times New Roman" w:hAnsi="Times New Roman"/>
          <w:noProof/>
          <w:color w:val="auto"/>
          <w:sz w:val="22"/>
          <w:szCs w:val="22"/>
          <w:lang w:val="fr-FR" w:eastAsia="de-DE"/>
        </w:rPr>
        <w:t>’</w:t>
      </w:r>
      <w:r w:rsidRPr="001E6344">
        <w:rPr>
          <w:rFonts w:ascii="Times New Roman" w:hAnsi="Times New Roman"/>
          <w:noProof/>
          <w:color w:val="auto"/>
          <w:sz w:val="22"/>
          <w:szCs w:val="22"/>
          <w:lang w:val="fr-FR" w:eastAsia="de-DE"/>
        </w:rPr>
        <w:t>application d</w:t>
      </w:r>
      <w:r w:rsidR="00A970B9" w:rsidRPr="001E6344">
        <w:rPr>
          <w:rFonts w:ascii="Times New Roman" w:hAnsi="Times New Roman"/>
          <w:noProof/>
          <w:color w:val="auto"/>
          <w:sz w:val="22"/>
          <w:szCs w:val="22"/>
          <w:lang w:val="fr-FR" w:eastAsia="de-DE"/>
        </w:rPr>
        <w:t>’</w:t>
      </w:r>
      <w:r w:rsidRPr="001E6344">
        <w:rPr>
          <w:rFonts w:ascii="Times New Roman" w:hAnsi="Times New Roman"/>
          <w:noProof/>
          <w:color w:val="auto"/>
          <w:sz w:val="22"/>
          <w:szCs w:val="22"/>
          <w:lang w:val="fr-FR" w:eastAsia="de-DE"/>
        </w:rPr>
        <w:t>outils tels que la Boîte à outils pour l</w:t>
      </w:r>
      <w:r w:rsidR="00A970B9" w:rsidRPr="001E6344">
        <w:rPr>
          <w:rFonts w:ascii="Times New Roman" w:hAnsi="Times New Roman"/>
          <w:noProof/>
          <w:color w:val="auto"/>
          <w:sz w:val="22"/>
          <w:szCs w:val="22"/>
          <w:lang w:val="fr-FR" w:eastAsia="de-DE"/>
        </w:rPr>
        <w:t>’</w:t>
      </w:r>
      <w:r w:rsidRPr="001E6344">
        <w:rPr>
          <w:rFonts w:ascii="Times New Roman" w:hAnsi="Times New Roman"/>
          <w:noProof/>
          <w:color w:val="auto"/>
          <w:sz w:val="22"/>
          <w:szCs w:val="22"/>
          <w:lang w:val="fr-FR" w:eastAsia="de-DE"/>
        </w:rPr>
        <w:t>homologation des pesticides de la FAO;</w:t>
      </w:r>
    </w:p>
    <w:p w14:paraId="055A2EF1" w14:textId="77777777" w:rsidR="00C53922" w:rsidRPr="001E6344" w:rsidRDefault="00F42CAA" w:rsidP="00F42CAA">
      <w:pPr>
        <w:pStyle w:val="p1"/>
        <w:suppressLineNumbers/>
        <w:suppressAutoHyphens/>
        <w:kinsoku w:val="0"/>
        <w:overflowPunct w:val="0"/>
        <w:autoSpaceDE w:val="0"/>
        <w:autoSpaceDN w:val="0"/>
        <w:adjustRightInd w:val="0"/>
        <w:snapToGrid w:val="0"/>
        <w:spacing w:before="120" w:after="120"/>
        <w:jc w:val="both"/>
        <w:rPr>
          <w:rFonts w:ascii="Times New Roman" w:hAnsi="Times New Roman"/>
          <w:noProof/>
          <w:color w:val="auto"/>
          <w:kern w:val="22"/>
          <w:sz w:val="22"/>
          <w:szCs w:val="22"/>
          <w:lang w:val="fr-FR" w:eastAsia="de-DE"/>
        </w:rPr>
      </w:pPr>
      <w:r w:rsidRPr="001E6344">
        <w:rPr>
          <w:rFonts w:ascii="Times New Roman" w:hAnsi="Times New Roman"/>
          <w:b/>
          <w:noProof/>
          <w:color w:val="auto"/>
          <w:sz w:val="22"/>
          <w:szCs w:val="22"/>
          <w:lang w:val="fr-FR" w:eastAsia="de-DE"/>
        </w:rPr>
        <w:lastRenderedPageBreak/>
        <w:t>A.1.2.4</w:t>
      </w:r>
      <w:r w:rsidRPr="001E6344">
        <w:rPr>
          <w:rFonts w:ascii="Times New Roman" w:hAnsi="Times New Roman"/>
          <w:noProof/>
          <w:color w:val="auto"/>
          <w:sz w:val="22"/>
          <w:szCs w:val="22"/>
          <w:lang w:val="fr-FR" w:eastAsia="de-DE"/>
        </w:rPr>
        <w:t xml:space="preserve"> Renforcer les capacités des autorités chargées de la réglementation des pesticides pour protéger les pollinisateurs contre les produits chimiques</w:t>
      </w:r>
      <w:r w:rsidR="00C53922" w:rsidRPr="001E6344">
        <w:rPr>
          <w:rFonts w:ascii="Times New Roman" w:hAnsi="Times New Roman"/>
          <w:noProof/>
          <w:color w:val="auto"/>
          <w:kern w:val="22"/>
          <w:sz w:val="22"/>
          <w:szCs w:val="22"/>
          <w:lang w:val="fr-FR" w:eastAsia="de-DE"/>
        </w:rPr>
        <w:t>;</w:t>
      </w:r>
    </w:p>
    <w:p w14:paraId="6FC77424" w14:textId="77777777" w:rsidR="00F42CAA" w:rsidRPr="001E6344" w:rsidRDefault="00F42CAA" w:rsidP="00F42CAA">
      <w:pPr>
        <w:pStyle w:val="p1"/>
        <w:suppressLineNumbers/>
        <w:suppressAutoHyphens/>
        <w:kinsoku w:val="0"/>
        <w:overflowPunct w:val="0"/>
        <w:autoSpaceDE w:val="0"/>
        <w:autoSpaceDN w:val="0"/>
        <w:snapToGrid w:val="0"/>
        <w:spacing w:before="120" w:after="120"/>
        <w:jc w:val="both"/>
        <w:rPr>
          <w:rFonts w:ascii="Times New Roman" w:hAnsi="Times New Roman"/>
          <w:noProof/>
          <w:snapToGrid w:val="0"/>
          <w:color w:val="auto"/>
          <w:kern w:val="22"/>
          <w:sz w:val="22"/>
          <w:szCs w:val="22"/>
          <w:lang w:val="fr-FR" w:eastAsia="de-DE"/>
        </w:rPr>
      </w:pPr>
      <w:r w:rsidRPr="001E6344">
        <w:rPr>
          <w:rFonts w:ascii="Times New Roman" w:hAnsi="Times New Roman"/>
          <w:b/>
          <w:noProof/>
          <w:color w:val="auto"/>
          <w:sz w:val="22"/>
          <w:szCs w:val="22"/>
          <w:lang w:val="fr-FR" w:eastAsia="de-DE"/>
        </w:rPr>
        <w:t>A.1.2.5</w:t>
      </w:r>
      <w:r w:rsidRPr="001E6344">
        <w:rPr>
          <w:rFonts w:ascii="Times New Roman" w:hAnsi="Times New Roman"/>
          <w:noProof/>
          <w:color w:val="auto"/>
          <w:sz w:val="22"/>
          <w:szCs w:val="22"/>
          <w:lang w:val="fr-FR" w:eastAsia="de-DE"/>
        </w:rPr>
        <w:t xml:space="preserve"> Élaborer et promouvoir des orientations et des formations aux bonnes pratiques d</w:t>
      </w:r>
      <w:r w:rsidR="00A970B9" w:rsidRPr="001E6344">
        <w:rPr>
          <w:rFonts w:ascii="Times New Roman" w:hAnsi="Times New Roman"/>
          <w:noProof/>
          <w:color w:val="auto"/>
          <w:sz w:val="22"/>
          <w:szCs w:val="22"/>
          <w:lang w:val="fr-FR" w:eastAsia="de-DE"/>
        </w:rPr>
        <w:t>’</w:t>
      </w:r>
      <w:r w:rsidRPr="001E6344">
        <w:rPr>
          <w:rFonts w:ascii="Times New Roman" w:hAnsi="Times New Roman"/>
          <w:noProof/>
          <w:color w:val="auto"/>
          <w:sz w:val="22"/>
          <w:szCs w:val="22"/>
          <w:lang w:val="fr-FR" w:eastAsia="de-DE"/>
        </w:rPr>
        <w:t>emploi des pesticides (p. ex. techniques, technologie, moment d</w:t>
      </w:r>
      <w:r w:rsidR="00A970B9" w:rsidRPr="001E6344">
        <w:rPr>
          <w:rFonts w:ascii="Times New Roman" w:hAnsi="Times New Roman"/>
          <w:noProof/>
          <w:color w:val="auto"/>
          <w:sz w:val="22"/>
          <w:szCs w:val="22"/>
          <w:lang w:val="fr-FR" w:eastAsia="de-DE"/>
        </w:rPr>
        <w:t>’</w:t>
      </w:r>
      <w:r w:rsidRPr="001E6344">
        <w:rPr>
          <w:rFonts w:ascii="Times New Roman" w:hAnsi="Times New Roman"/>
          <w:noProof/>
          <w:color w:val="auto"/>
          <w:sz w:val="22"/>
          <w:szCs w:val="22"/>
          <w:lang w:val="fr-FR" w:eastAsia="de-DE"/>
        </w:rPr>
        <w:t>application, cultures non florifères, conditions météorologiques), en s</w:t>
      </w:r>
      <w:r w:rsidR="00A970B9" w:rsidRPr="001E6344">
        <w:rPr>
          <w:rFonts w:ascii="Times New Roman" w:hAnsi="Times New Roman"/>
          <w:noProof/>
          <w:color w:val="auto"/>
          <w:sz w:val="22"/>
          <w:szCs w:val="22"/>
          <w:lang w:val="fr-FR" w:eastAsia="de-DE"/>
        </w:rPr>
        <w:t>’</w:t>
      </w:r>
      <w:r w:rsidRPr="001E6344">
        <w:rPr>
          <w:rFonts w:ascii="Times New Roman" w:hAnsi="Times New Roman"/>
          <w:noProof/>
          <w:color w:val="auto"/>
          <w:sz w:val="22"/>
          <w:szCs w:val="22"/>
          <w:lang w:val="fr-FR" w:eastAsia="de-DE"/>
        </w:rPr>
        <w:t>appuyant sur le Code de conduite international sur la gestion des pesticides de la FAO et de l</w:t>
      </w:r>
      <w:r w:rsidR="00A970B9" w:rsidRPr="001E6344">
        <w:rPr>
          <w:rFonts w:ascii="Times New Roman" w:hAnsi="Times New Roman"/>
          <w:noProof/>
          <w:color w:val="auto"/>
          <w:sz w:val="22"/>
          <w:szCs w:val="22"/>
          <w:lang w:val="fr-FR" w:eastAsia="de-DE"/>
        </w:rPr>
        <w:t>’</w:t>
      </w:r>
      <w:r w:rsidRPr="001E6344">
        <w:rPr>
          <w:rFonts w:ascii="Times New Roman" w:hAnsi="Times New Roman"/>
          <w:noProof/>
          <w:color w:val="auto"/>
          <w:sz w:val="22"/>
          <w:szCs w:val="22"/>
          <w:lang w:val="fr-FR" w:eastAsia="de-DE"/>
        </w:rPr>
        <w:t>Organisation mondiale de la santé;</w:t>
      </w:r>
    </w:p>
    <w:p w14:paraId="51BF89CE" w14:textId="77777777" w:rsidR="00F42CAA" w:rsidRPr="001E6344" w:rsidRDefault="00F42CAA" w:rsidP="00F42CAA">
      <w:pPr>
        <w:pStyle w:val="p1"/>
        <w:suppressLineNumbers/>
        <w:suppressAutoHyphens/>
        <w:kinsoku w:val="0"/>
        <w:overflowPunct w:val="0"/>
        <w:autoSpaceDE w:val="0"/>
        <w:autoSpaceDN w:val="0"/>
        <w:snapToGrid w:val="0"/>
        <w:spacing w:before="120" w:after="120"/>
        <w:jc w:val="both"/>
        <w:rPr>
          <w:rFonts w:ascii="Times New Roman" w:hAnsi="Times New Roman"/>
          <w:noProof/>
          <w:snapToGrid w:val="0"/>
          <w:color w:val="auto"/>
          <w:kern w:val="22"/>
          <w:sz w:val="22"/>
          <w:szCs w:val="22"/>
          <w:lang w:val="fr-FR" w:eastAsia="de-DE"/>
        </w:rPr>
      </w:pPr>
      <w:r w:rsidRPr="001E6344">
        <w:rPr>
          <w:rFonts w:ascii="Times New Roman" w:hAnsi="Times New Roman"/>
          <w:b/>
          <w:noProof/>
          <w:color w:val="auto"/>
          <w:sz w:val="22"/>
          <w:szCs w:val="22"/>
          <w:lang w:val="fr-FR" w:eastAsia="de-DE"/>
        </w:rPr>
        <w:t>A.1.2.6</w:t>
      </w:r>
      <w:r w:rsidRPr="001E6344">
        <w:rPr>
          <w:rFonts w:ascii="Times New Roman" w:hAnsi="Times New Roman"/>
          <w:noProof/>
          <w:color w:val="auto"/>
          <w:sz w:val="22"/>
          <w:szCs w:val="22"/>
          <w:lang w:val="fr-FR" w:eastAsia="de-DE"/>
        </w:rPr>
        <w:t xml:space="preserve"> Élaborer et mettre en œuvre des stratégies de réduction des risques et encourager d</w:t>
      </w:r>
      <w:r w:rsidR="00A970B9" w:rsidRPr="001E6344">
        <w:rPr>
          <w:rFonts w:ascii="Times New Roman" w:hAnsi="Times New Roman"/>
          <w:noProof/>
          <w:color w:val="auto"/>
          <w:sz w:val="22"/>
          <w:szCs w:val="22"/>
          <w:lang w:val="fr-FR" w:eastAsia="de-DE"/>
        </w:rPr>
        <w:t>’</w:t>
      </w:r>
      <w:r w:rsidRPr="001E6344">
        <w:rPr>
          <w:rFonts w:ascii="Times New Roman" w:hAnsi="Times New Roman"/>
          <w:noProof/>
          <w:color w:val="auto"/>
          <w:sz w:val="22"/>
          <w:szCs w:val="22"/>
          <w:lang w:val="fr-FR" w:eastAsia="de-DE"/>
        </w:rPr>
        <w:t>autres méthodes (p. ex. les pratiques de gestion intégrée des ravageurs et l</w:t>
      </w:r>
      <w:r w:rsidR="00A970B9" w:rsidRPr="001E6344">
        <w:rPr>
          <w:rFonts w:ascii="Times New Roman" w:hAnsi="Times New Roman"/>
          <w:noProof/>
          <w:color w:val="auto"/>
          <w:sz w:val="22"/>
          <w:szCs w:val="22"/>
          <w:lang w:val="fr-FR" w:eastAsia="de-DE"/>
        </w:rPr>
        <w:t>’</w:t>
      </w:r>
      <w:r w:rsidRPr="001E6344">
        <w:rPr>
          <w:rFonts w:ascii="Times New Roman" w:hAnsi="Times New Roman"/>
          <w:noProof/>
          <w:color w:val="auto"/>
          <w:sz w:val="22"/>
          <w:szCs w:val="22"/>
          <w:lang w:val="fr-FR" w:eastAsia="de-DE"/>
        </w:rPr>
        <w:t>application d</w:t>
      </w:r>
      <w:r w:rsidR="00A970B9" w:rsidRPr="001E6344">
        <w:rPr>
          <w:rFonts w:ascii="Times New Roman" w:hAnsi="Times New Roman"/>
          <w:noProof/>
          <w:color w:val="auto"/>
          <w:sz w:val="22"/>
          <w:szCs w:val="22"/>
          <w:lang w:val="fr-FR" w:eastAsia="de-DE"/>
        </w:rPr>
        <w:t>’</w:t>
      </w:r>
      <w:r w:rsidRPr="001E6344">
        <w:rPr>
          <w:rFonts w:ascii="Times New Roman" w:hAnsi="Times New Roman"/>
          <w:noProof/>
          <w:color w:val="auto"/>
          <w:sz w:val="22"/>
          <w:szCs w:val="22"/>
          <w:lang w:val="fr-FR" w:eastAsia="de-DE"/>
        </w:rPr>
        <w:t>agents de lutte biologique) pour réduire ou éliminer l</w:t>
      </w:r>
      <w:r w:rsidR="00A970B9" w:rsidRPr="001E6344">
        <w:rPr>
          <w:rFonts w:ascii="Times New Roman" w:hAnsi="Times New Roman"/>
          <w:noProof/>
          <w:color w:val="auto"/>
          <w:sz w:val="22"/>
          <w:szCs w:val="22"/>
          <w:lang w:val="fr-FR" w:eastAsia="de-DE"/>
        </w:rPr>
        <w:t>’</w:t>
      </w:r>
      <w:r w:rsidRPr="001E6344">
        <w:rPr>
          <w:rFonts w:ascii="Times New Roman" w:hAnsi="Times New Roman"/>
          <w:noProof/>
          <w:color w:val="auto"/>
          <w:sz w:val="22"/>
          <w:szCs w:val="22"/>
          <w:lang w:val="fr-FR" w:eastAsia="de-DE"/>
        </w:rPr>
        <w:t>exposition des pollinisateurs à des pesticides nocifs;</w:t>
      </w:r>
    </w:p>
    <w:p w14:paraId="3C168013" w14:textId="77777777" w:rsidR="00C53922" w:rsidRPr="001E6344" w:rsidRDefault="00F42CAA" w:rsidP="00F42CAA">
      <w:pPr>
        <w:pStyle w:val="p1"/>
        <w:suppressLineNumbers/>
        <w:suppressAutoHyphens/>
        <w:kinsoku w:val="0"/>
        <w:overflowPunct w:val="0"/>
        <w:autoSpaceDE w:val="0"/>
        <w:autoSpaceDN w:val="0"/>
        <w:adjustRightInd w:val="0"/>
        <w:snapToGrid w:val="0"/>
        <w:spacing w:before="120" w:after="120"/>
        <w:jc w:val="both"/>
        <w:rPr>
          <w:rFonts w:ascii="Times New Roman" w:hAnsi="Times New Roman"/>
          <w:noProof/>
          <w:color w:val="FF0000"/>
          <w:kern w:val="22"/>
          <w:sz w:val="22"/>
          <w:szCs w:val="22"/>
          <w:lang w:val="fr-FR" w:eastAsia="de-DE"/>
        </w:rPr>
      </w:pPr>
      <w:r w:rsidRPr="001E6344">
        <w:rPr>
          <w:rFonts w:ascii="Times New Roman" w:hAnsi="Times New Roman"/>
          <w:b/>
          <w:noProof/>
          <w:snapToGrid w:val="0"/>
          <w:kern w:val="22"/>
          <w:sz w:val="22"/>
          <w:szCs w:val="22"/>
          <w:lang w:val="fr-FR" w:eastAsia="de-DE"/>
        </w:rPr>
        <w:t>A.1.2.7</w:t>
      </w:r>
      <w:r w:rsidRPr="001E6344">
        <w:rPr>
          <w:rFonts w:ascii="Times New Roman" w:hAnsi="Times New Roman"/>
          <w:noProof/>
          <w:snapToGrid w:val="0"/>
          <w:kern w:val="22"/>
          <w:sz w:val="22"/>
          <w:szCs w:val="22"/>
          <w:lang w:val="fr-FR" w:eastAsia="de-DE"/>
        </w:rPr>
        <w:t xml:space="preserve"> </w:t>
      </w:r>
      <w:r w:rsidRPr="001E6344">
        <w:rPr>
          <w:rFonts w:ascii="Times New Roman" w:hAnsi="Times New Roman"/>
          <w:noProof/>
          <w:color w:val="auto"/>
          <w:sz w:val="22"/>
          <w:szCs w:val="22"/>
          <w:lang w:val="fr-FR" w:eastAsia="de-DE"/>
        </w:rPr>
        <w:t>Élaborer et mettre en œuvre, selon qu</w:t>
      </w:r>
      <w:r w:rsidR="00A970B9" w:rsidRPr="001E6344">
        <w:rPr>
          <w:rFonts w:ascii="Times New Roman" w:hAnsi="Times New Roman"/>
          <w:noProof/>
          <w:color w:val="auto"/>
          <w:sz w:val="22"/>
          <w:szCs w:val="22"/>
          <w:lang w:val="fr-FR" w:eastAsia="de-DE"/>
        </w:rPr>
        <w:t>’</w:t>
      </w:r>
      <w:r w:rsidRPr="001E6344">
        <w:rPr>
          <w:rFonts w:ascii="Times New Roman" w:hAnsi="Times New Roman"/>
          <w:noProof/>
          <w:color w:val="auto"/>
          <w:sz w:val="22"/>
          <w:szCs w:val="22"/>
          <w:lang w:val="fr-FR" w:eastAsia="de-DE"/>
        </w:rPr>
        <w:t>il convient, des programmes nationaux de suivi, de surveillance et d</w:t>
      </w:r>
      <w:r w:rsidR="00A970B9" w:rsidRPr="001E6344">
        <w:rPr>
          <w:rFonts w:ascii="Times New Roman" w:hAnsi="Times New Roman"/>
          <w:noProof/>
          <w:color w:val="auto"/>
          <w:sz w:val="22"/>
          <w:szCs w:val="22"/>
          <w:lang w:val="fr-FR" w:eastAsia="de-DE"/>
        </w:rPr>
        <w:t>’</w:t>
      </w:r>
      <w:r w:rsidRPr="001E6344">
        <w:rPr>
          <w:rFonts w:ascii="Times New Roman" w:hAnsi="Times New Roman"/>
          <w:noProof/>
          <w:color w:val="auto"/>
          <w:sz w:val="22"/>
          <w:szCs w:val="22"/>
          <w:lang w:val="fr-FR" w:eastAsia="de-DE"/>
        </w:rPr>
        <w:t>homologation pour les pesticides et leurs produits dérivés</w:t>
      </w:r>
      <w:r w:rsidR="00C53922" w:rsidRPr="001E6344">
        <w:rPr>
          <w:rFonts w:ascii="Times New Roman" w:hAnsi="Times New Roman"/>
          <w:noProof/>
          <w:color w:val="auto"/>
          <w:kern w:val="22"/>
          <w:sz w:val="22"/>
          <w:szCs w:val="22"/>
          <w:lang w:val="fr-FR" w:eastAsia="de-DE"/>
        </w:rPr>
        <w:t>.</w:t>
      </w:r>
    </w:p>
    <w:p w14:paraId="463C2362" w14:textId="77777777" w:rsidR="00C53922" w:rsidRPr="001E6344" w:rsidRDefault="00F42CAA" w:rsidP="00C53922">
      <w:pPr>
        <w:suppressLineNumbers/>
        <w:suppressAutoHyphens/>
        <w:kinsoku w:val="0"/>
        <w:overflowPunct w:val="0"/>
        <w:autoSpaceDE w:val="0"/>
        <w:autoSpaceDN w:val="0"/>
        <w:adjustRightInd w:val="0"/>
        <w:snapToGrid w:val="0"/>
        <w:spacing w:before="240" w:after="120"/>
        <w:rPr>
          <w:noProof/>
          <w:kern w:val="22"/>
          <w:szCs w:val="22"/>
          <w:lang w:val="fr-FR"/>
        </w:rPr>
      </w:pPr>
      <w:r w:rsidRPr="001E6344">
        <w:rPr>
          <w:b/>
          <w:noProof/>
          <w:snapToGrid w:val="0"/>
          <w:kern w:val="22"/>
          <w:szCs w:val="22"/>
          <w:lang w:val="fr-FR"/>
        </w:rPr>
        <w:t>A1.3 Protéger et promouvoir les connaissances autochtones et traditionnelles</w:t>
      </w:r>
    </w:p>
    <w:p w14:paraId="0C262F36" w14:textId="77777777" w:rsidR="00F42CAA" w:rsidRPr="001E6344" w:rsidRDefault="00F42CAA" w:rsidP="00F42CAA">
      <w:pPr>
        <w:suppressLineNumbers/>
        <w:suppressAutoHyphens/>
        <w:kinsoku w:val="0"/>
        <w:overflowPunct w:val="0"/>
        <w:autoSpaceDE w:val="0"/>
        <w:autoSpaceDN w:val="0"/>
        <w:spacing w:before="120" w:after="120"/>
        <w:rPr>
          <w:noProof/>
          <w:snapToGrid w:val="0"/>
          <w:kern w:val="22"/>
          <w:szCs w:val="22"/>
          <w:lang w:val="fr-FR"/>
        </w:rPr>
      </w:pPr>
      <w:r w:rsidRPr="001E6344">
        <w:rPr>
          <w:b/>
          <w:noProof/>
          <w:snapToGrid w:val="0"/>
          <w:kern w:val="22"/>
          <w:szCs w:val="22"/>
          <w:lang w:val="fr-FR"/>
        </w:rPr>
        <w:t xml:space="preserve">A.1.3.1 </w:t>
      </w:r>
      <w:r w:rsidRPr="001E6344">
        <w:rPr>
          <w:noProof/>
          <w:snapToGrid w:val="0"/>
          <w:kern w:val="22"/>
          <w:szCs w:val="22"/>
          <w:lang w:val="fr-FR"/>
        </w:rPr>
        <w:t>Protéger et promouvoir les connaissances, innovations et pratiques autochtones et traditionnelles relatives aux pollinisateurs et à la pollinisation (p. ex. la conception des ruches, l</w:t>
      </w:r>
      <w:r w:rsidR="00A970B9" w:rsidRPr="001E6344">
        <w:rPr>
          <w:noProof/>
          <w:snapToGrid w:val="0"/>
          <w:kern w:val="22"/>
          <w:szCs w:val="22"/>
          <w:lang w:val="fr-FR"/>
        </w:rPr>
        <w:t>’</w:t>
      </w:r>
      <w:r w:rsidRPr="001E6344">
        <w:rPr>
          <w:noProof/>
          <w:snapToGrid w:val="0"/>
          <w:kern w:val="22"/>
          <w:szCs w:val="22"/>
          <w:lang w:val="fr-FR"/>
        </w:rPr>
        <w:t>intendance des ressources de pollinisateurs, les façons traditionnelles de comprendre les effets des parasites) et soutenir des approches participatives en matière d</w:t>
      </w:r>
      <w:r w:rsidR="00A970B9" w:rsidRPr="001E6344">
        <w:rPr>
          <w:noProof/>
          <w:snapToGrid w:val="0"/>
          <w:kern w:val="22"/>
          <w:szCs w:val="22"/>
          <w:lang w:val="fr-FR"/>
        </w:rPr>
        <w:t>’</w:t>
      </w:r>
      <w:r w:rsidRPr="001E6344">
        <w:rPr>
          <w:noProof/>
          <w:snapToGrid w:val="0"/>
          <w:kern w:val="22"/>
          <w:szCs w:val="22"/>
          <w:lang w:val="fr-FR"/>
        </w:rPr>
        <w:t>identification des caractéristiques diagnostiques pour les nouvelles espèces et la surveillance;</w:t>
      </w:r>
    </w:p>
    <w:p w14:paraId="2FEDDE78" w14:textId="77777777" w:rsidR="00C53922" w:rsidRPr="001E6344" w:rsidRDefault="00F42CAA" w:rsidP="00F42CAA">
      <w:pPr>
        <w:suppressLineNumbers/>
        <w:suppressAutoHyphens/>
        <w:kinsoku w:val="0"/>
        <w:overflowPunct w:val="0"/>
        <w:autoSpaceDE w:val="0"/>
        <w:autoSpaceDN w:val="0"/>
        <w:adjustRightInd w:val="0"/>
        <w:snapToGrid w:val="0"/>
        <w:spacing w:before="120" w:after="120"/>
        <w:rPr>
          <w:noProof/>
          <w:kern w:val="22"/>
          <w:szCs w:val="22"/>
          <w:lang w:val="fr-FR"/>
        </w:rPr>
      </w:pPr>
      <w:r w:rsidRPr="001E6344">
        <w:rPr>
          <w:b/>
          <w:noProof/>
          <w:snapToGrid w:val="0"/>
          <w:kern w:val="22"/>
          <w:szCs w:val="22"/>
          <w:lang w:val="fr-FR"/>
        </w:rPr>
        <w:t xml:space="preserve">A.1.3.2 </w:t>
      </w:r>
      <w:r w:rsidRPr="001E6344">
        <w:rPr>
          <w:noProof/>
          <w:snapToGrid w:val="0"/>
          <w:kern w:val="22"/>
          <w:szCs w:val="22"/>
          <w:lang w:val="fr-FR"/>
        </w:rPr>
        <w:t>Protéger les droits et les régimes fonciers en place pour la conservation et l</w:t>
      </w:r>
      <w:r w:rsidR="00A970B9" w:rsidRPr="001E6344">
        <w:rPr>
          <w:noProof/>
          <w:snapToGrid w:val="0"/>
          <w:kern w:val="22"/>
          <w:szCs w:val="22"/>
          <w:lang w:val="fr-FR"/>
        </w:rPr>
        <w:t>’</w:t>
      </w:r>
      <w:r w:rsidRPr="001E6344">
        <w:rPr>
          <w:noProof/>
          <w:snapToGrid w:val="0"/>
          <w:kern w:val="22"/>
          <w:szCs w:val="22"/>
          <w:lang w:val="fr-FR"/>
        </w:rPr>
        <w:t>utilisation durable des pollinisateurs</w:t>
      </w:r>
      <w:r w:rsidR="00C53922" w:rsidRPr="001E6344">
        <w:rPr>
          <w:noProof/>
          <w:kern w:val="22"/>
          <w:szCs w:val="22"/>
          <w:lang w:val="fr-FR"/>
        </w:rPr>
        <w:t>.</w:t>
      </w:r>
    </w:p>
    <w:p w14:paraId="537C6FBE" w14:textId="77777777" w:rsidR="00C53922" w:rsidRPr="001E6344" w:rsidRDefault="00F42CAA" w:rsidP="00C53922">
      <w:pPr>
        <w:keepNext/>
        <w:suppressLineNumbers/>
        <w:suppressAutoHyphens/>
        <w:kinsoku w:val="0"/>
        <w:overflowPunct w:val="0"/>
        <w:autoSpaceDE w:val="0"/>
        <w:autoSpaceDN w:val="0"/>
        <w:adjustRightInd w:val="0"/>
        <w:snapToGrid w:val="0"/>
        <w:spacing w:before="240" w:after="120"/>
        <w:rPr>
          <w:b/>
          <w:noProof/>
          <w:kern w:val="22"/>
          <w:szCs w:val="22"/>
          <w:lang w:val="fr-FR"/>
        </w:rPr>
      </w:pPr>
      <w:r w:rsidRPr="001E6344">
        <w:rPr>
          <w:b/>
          <w:noProof/>
          <w:snapToGrid w:val="0"/>
          <w:kern w:val="22"/>
          <w:szCs w:val="22"/>
          <w:lang w:val="fr-FR"/>
        </w:rPr>
        <w:t>A1.4 Contrôler le commerce et les mouvements des pollinisateurs domestiques et d</w:t>
      </w:r>
      <w:r w:rsidR="00A970B9" w:rsidRPr="001E6344">
        <w:rPr>
          <w:b/>
          <w:noProof/>
          <w:snapToGrid w:val="0"/>
          <w:kern w:val="22"/>
          <w:szCs w:val="22"/>
          <w:lang w:val="fr-FR"/>
        </w:rPr>
        <w:t>’</w:t>
      </w:r>
      <w:r w:rsidRPr="001E6344">
        <w:rPr>
          <w:b/>
          <w:noProof/>
          <w:snapToGrid w:val="0"/>
          <w:kern w:val="22"/>
          <w:szCs w:val="22"/>
          <w:lang w:val="fr-FR"/>
        </w:rPr>
        <w:t>autres effets liés au commerce</w:t>
      </w:r>
    </w:p>
    <w:p w14:paraId="67D7B72B" w14:textId="77777777" w:rsidR="007A41BD" w:rsidRPr="001E6344" w:rsidRDefault="007A41BD" w:rsidP="007A41BD">
      <w:pPr>
        <w:suppressLineNumbers/>
        <w:suppressAutoHyphens/>
        <w:kinsoku w:val="0"/>
        <w:overflowPunct w:val="0"/>
        <w:autoSpaceDE w:val="0"/>
        <w:autoSpaceDN w:val="0"/>
        <w:adjustRightInd w:val="0"/>
        <w:spacing w:before="120" w:after="120"/>
        <w:rPr>
          <w:noProof/>
          <w:snapToGrid w:val="0"/>
          <w:kern w:val="22"/>
          <w:szCs w:val="22"/>
          <w:lang w:val="fr-FR"/>
        </w:rPr>
      </w:pPr>
      <w:r w:rsidRPr="001E6344">
        <w:rPr>
          <w:b/>
          <w:noProof/>
          <w:snapToGrid w:val="0"/>
          <w:kern w:val="22"/>
          <w:szCs w:val="22"/>
          <w:lang w:val="fr-FR"/>
        </w:rPr>
        <w:t xml:space="preserve">A.1.4.1 </w:t>
      </w:r>
      <w:r w:rsidRPr="001E6344">
        <w:rPr>
          <w:noProof/>
          <w:snapToGrid w:val="0"/>
          <w:kern w:val="22"/>
          <w:szCs w:val="22"/>
          <w:lang w:val="fr-FR"/>
        </w:rPr>
        <w:t>Surveiller le commerce et les mouvements des espèces, sous-espèces et races de pollinisateurs domestiques entre les pays et à l</w:t>
      </w:r>
      <w:r w:rsidR="00A970B9" w:rsidRPr="001E6344">
        <w:rPr>
          <w:noProof/>
          <w:snapToGrid w:val="0"/>
          <w:kern w:val="22"/>
          <w:szCs w:val="22"/>
          <w:lang w:val="fr-FR"/>
        </w:rPr>
        <w:t>’</w:t>
      </w:r>
      <w:r w:rsidRPr="001E6344">
        <w:rPr>
          <w:noProof/>
          <w:snapToGrid w:val="0"/>
          <w:kern w:val="22"/>
          <w:szCs w:val="22"/>
          <w:lang w:val="fr-FR"/>
        </w:rPr>
        <w:t>intérieur des pays;</w:t>
      </w:r>
    </w:p>
    <w:p w14:paraId="599AE315" w14:textId="77777777" w:rsidR="00C53922" w:rsidRPr="001E6344" w:rsidRDefault="007A41BD" w:rsidP="007A41BD">
      <w:pPr>
        <w:suppressLineNumbers/>
        <w:suppressAutoHyphens/>
        <w:kinsoku w:val="0"/>
        <w:overflowPunct w:val="0"/>
        <w:autoSpaceDE w:val="0"/>
        <w:autoSpaceDN w:val="0"/>
        <w:adjustRightInd w:val="0"/>
        <w:snapToGrid w:val="0"/>
        <w:spacing w:before="120" w:after="120"/>
        <w:rPr>
          <w:noProof/>
          <w:kern w:val="22"/>
          <w:szCs w:val="22"/>
          <w:lang w:val="fr-FR"/>
        </w:rPr>
      </w:pPr>
      <w:r w:rsidRPr="001E6344">
        <w:rPr>
          <w:b/>
          <w:noProof/>
          <w:snapToGrid w:val="0"/>
          <w:kern w:val="22"/>
          <w:szCs w:val="22"/>
          <w:lang w:val="fr-FR"/>
        </w:rPr>
        <w:t xml:space="preserve">A.1.4.2 </w:t>
      </w:r>
      <w:r w:rsidRPr="001E6344">
        <w:rPr>
          <w:noProof/>
          <w:snapToGrid w:val="0"/>
          <w:kern w:val="22"/>
          <w:szCs w:val="22"/>
          <w:lang w:val="fr-FR"/>
        </w:rPr>
        <w:t>Élaborer et appuyer des mécanismes propres à limiter la propagation de parasites et d</w:t>
      </w:r>
      <w:r w:rsidR="00A970B9" w:rsidRPr="001E6344">
        <w:rPr>
          <w:noProof/>
          <w:snapToGrid w:val="0"/>
          <w:kern w:val="22"/>
          <w:szCs w:val="22"/>
          <w:lang w:val="fr-FR"/>
        </w:rPr>
        <w:t>’</w:t>
      </w:r>
      <w:r w:rsidRPr="001E6344">
        <w:rPr>
          <w:noProof/>
          <w:snapToGrid w:val="0"/>
          <w:kern w:val="22"/>
          <w:szCs w:val="22"/>
          <w:lang w:val="fr-FR"/>
        </w:rPr>
        <w:t>agents pathogènes aux populations de pollinisateurs domestiques et sauvages</w:t>
      </w:r>
      <w:r w:rsidR="00C53922" w:rsidRPr="001E6344">
        <w:rPr>
          <w:noProof/>
          <w:kern w:val="22"/>
          <w:szCs w:val="22"/>
          <w:lang w:val="fr-FR"/>
        </w:rPr>
        <w:t>;</w:t>
      </w:r>
    </w:p>
    <w:p w14:paraId="26067D23" w14:textId="41756615" w:rsidR="00C53922" w:rsidRPr="001E6344" w:rsidRDefault="007A41BD" w:rsidP="00C53922">
      <w:pPr>
        <w:suppressLineNumbers/>
        <w:suppressAutoHyphens/>
        <w:kinsoku w:val="0"/>
        <w:overflowPunct w:val="0"/>
        <w:autoSpaceDE w:val="0"/>
        <w:autoSpaceDN w:val="0"/>
        <w:adjustRightInd w:val="0"/>
        <w:snapToGrid w:val="0"/>
        <w:spacing w:before="120" w:after="120"/>
        <w:rPr>
          <w:noProof/>
          <w:kern w:val="22"/>
          <w:szCs w:val="22"/>
          <w:lang w:val="fr-FR"/>
        </w:rPr>
      </w:pPr>
      <w:r w:rsidRPr="001E6344">
        <w:rPr>
          <w:b/>
          <w:noProof/>
          <w:snapToGrid w:val="0"/>
          <w:kern w:val="22"/>
          <w:szCs w:val="22"/>
          <w:lang w:val="fr-FR"/>
        </w:rPr>
        <w:t xml:space="preserve">A.1.4.3 </w:t>
      </w:r>
      <w:r w:rsidR="008378D1" w:rsidRPr="001E6344">
        <w:rPr>
          <w:noProof/>
          <w:snapToGrid w:val="0"/>
          <w:kern w:val="22"/>
          <w:szCs w:val="22"/>
          <w:lang w:val="fr-FR"/>
        </w:rPr>
        <w:t>Prévenir et réduire au</w:t>
      </w:r>
      <w:r w:rsidRPr="001E6344">
        <w:rPr>
          <w:noProof/>
          <w:snapToGrid w:val="0"/>
          <w:kern w:val="22"/>
          <w:szCs w:val="22"/>
          <w:lang w:val="fr-FR"/>
        </w:rPr>
        <w:t xml:space="preserve"> minimum le risque d</w:t>
      </w:r>
      <w:r w:rsidR="00A970B9" w:rsidRPr="001E6344">
        <w:rPr>
          <w:noProof/>
          <w:snapToGrid w:val="0"/>
          <w:kern w:val="22"/>
          <w:szCs w:val="22"/>
          <w:lang w:val="fr-FR"/>
        </w:rPr>
        <w:t>’</w:t>
      </w:r>
      <w:r w:rsidRPr="001E6344">
        <w:rPr>
          <w:noProof/>
          <w:snapToGrid w:val="0"/>
          <w:kern w:val="22"/>
          <w:szCs w:val="22"/>
          <w:lang w:val="fr-FR"/>
        </w:rPr>
        <w:t>introduction et de dissémination d</w:t>
      </w:r>
      <w:r w:rsidR="00A970B9" w:rsidRPr="001E6344">
        <w:rPr>
          <w:noProof/>
          <w:snapToGrid w:val="0"/>
          <w:kern w:val="22"/>
          <w:szCs w:val="22"/>
          <w:lang w:val="fr-FR"/>
        </w:rPr>
        <w:t>’</w:t>
      </w:r>
      <w:r w:rsidRPr="001E6344">
        <w:rPr>
          <w:noProof/>
          <w:snapToGrid w:val="0"/>
          <w:kern w:val="22"/>
          <w:szCs w:val="22"/>
          <w:lang w:val="fr-FR"/>
        </w:rPr>
        <w:t>espèces exotiques envahissantes (plantes, pollinisateurs, prédateurs, ravageurs et agents pathogènes) qui présentent un risque inacceptable pour les pollinisateurs et les ressources végétales dont ils dépendent, et surveiller les risques de dispersion des espèces exotiques envahissantes déjà introduites (par exemple</w:t>
      </w:r>
      <w:r w:rsidRPr="001E6344">
        <w:rPr>
          <w:i/>
          <w:noProof/>
          <w:snapToGrid w:val="0"/>
          <w:kern w:val="22"/>
          <w:szCs w:val="22"/>
          <w:lang w:val="fr-FR"/>
        </w:rPr>
        <w:t xml:space="preserve"> Bombus terrestris</w:t>
      </w:r>
      <w:r w:rsidRPr="001E6344">
        <w:rPr>
          <w:noProof/>
          <w:kern w:val="22"/>
          <w:szCs w:val="22"/>
          <w:lang w:val="fr-FR"/>
        </w:rPr>
        <w:t>).</w:t>
      </w:r>
    </w:p>
    <w:p w14:paraId="61FB7FC1" w14:textId="77777777" w:rsidR="00C53922" w:rsidRPr="001E6344" w:rsidRDefault="004C6D18" w:rsidP="00C53922">
      <w:pPr>
        <w:keepNext/>
        <w:suppressLineNumbers/>
        <w:suppressAutoHyphens/>
        <w:kinsoku w:val="0"/>
        <w:overflowPunct w:val="0"/>
        <w:autoSpaceDE w:val="0"/>
        <w:autoSpaceDN w:val="0"/>
        <w:adjustRightInd w:val="0"/>
        <w:snapToGrid w:val="0"/>
        <w:spacing w:before="120" w:after="60"/>
        <w:jc w:val="center"/>
        <w:rPr>
          <w:b/>
          <w:noProof/>
          <w:kern w:val="22"/>
          <w:szCs w:val="22"/>
          <w:lang w:val="fr-FR"/>
        </w:rPr>
      </w:pPr>
      <w:r w:rsidRPr="001E6344">
        <w:rPr>
          <w:b/>
          <w:noProof/>
          <w:snapToGrid w:val="0"/>
          <w:szCs w:val="22"/>
          <w:lang w:val="fr-FR"/>
        </w:rPr>
        <w:t>Élément 2 : mise en œuvre sur le terrai</w:t>
      </w:r>
      <w:r w:rsidRPr="001E6344">
        <w:rPr>
          <w:b/>
          <w:noProof/>
          <w:kern w:val="22"/>
          <w:szCs w:val="22"/>
          <w:lang w:val="fr-FR"/>
        </w:rPr>
        <w:t>n</w:t>
      </w:r>
    </w:p>
    <w:p w14:paraId="0860F95E" w14:textId="77777777" w:rsidR="004C6D18" w:rsidRPr="001E6344" w:rsidRDefault="004C6D18" w:rsidP="004C6D18">
      <w:pPr>
        <w:keepNext/>
        <w:suppressLineNumbers/>
        <w:suppressAutoHyphens/>
        <w:kinsoku w:val="0"/>
        <w:overflowPunct w:val="0"/>
        <w:autoSpaceDE w:val="0"/>
        <w:autoSpaceDN w:val="0"/>
        <w:adjustRightInd w:val="0"/>
        <w:spacing w:before="120" w:after="120"/>
        <w:rPr>
          <w:i/>
          <w:noProof/>
          <w:snapToGrid w:val="0"/>
          <w:kern w:val="22"/>
          <w:szCs w:val="22"/>
          <w:lang w:val="fr-FR"/>
        </w:rPr>
      </w:pPr>
      <w:r w:rsidRPr="001E6344">
        <w:rPr>
          <w:i/>
          <w:noProof/>
          <w:snapToGrid w:val="0"/>
          <w:szCs w:val="22"/>
          <w:lang w:val="fr-FR"/>
        </w:rPr>
        <w:t>Objectif opérationnel</w:t>
      </w:r>
    </w:p>
    <w:p w14:paraId="0B4B2DFE" w14:textId="77777777" w:rsidR="004C6D18" w:rsidRPr="001E6344" w:rsidRDefault="004C6D18" w:rsidP="004C6D18">
      <w:pPr>
        <w:suppressLineNumbers/>
        <w:suppressAutoHyphens/>
        <w:kinsoku w:val="0"/>
        <w:overflowPunct w:val="0"/>
        <w:autoSpaceDE w:val="0"/>
        <w:autoSpaceDN w:val="0"/>
        <w:adjustRightInd w:val="0"/>
        <w:spacing w:before="120" w:after="120"/>
        <w:rPr>
          <w:noProof/>
          <w:snapToGrid w:val="0"/>
          <w:kern w:val="22"/>
          <w:szCs w:val="22"/>
          <w:lang w:val="fr-FR"/>
        </w:rPr>
      </w:pPr>
      <w:r w:rsidRPr="001E6344">
        <w:rPr>
          <w:noProof/>
          <w:szCs w:val="22"/>
          <w:lang w:val="fr-FR"/>
        </w:rPr>
        <w:t>Renforcer et appliquer des pratiques de gestion qui maintiennent des communautés de pollinisateurs saines et permettent aux agriculteurs, apiculteurs, forestiers, gestionnaires des terres et communautés urbaines d</w:t>
      </w:r>
      <w:r w:rsidR="00A970B9" w:rsidRPr="001E6344">
        <w:rPr>
          <w:noProof/>
          <w:szCs w:val="22"/>
          <w:lang w:val="fr-FR"/>
        </w:rPr>
        <w:t>’</w:t>
      </w:r>
      <w:r w:rsidRPr="001E6344">
        <w:rPr>
          <w:noProof/>
          <w:szCs w:val="22"/>
          <w:lang w:val="fr-FR"/>
        </w:rPr>
        <w:t>exploiter les avantages procurés par les services de pollinisation pour leur productivité et leurs moyens de subsistance.</w:t>
      </w:r>
    </w:p>
    <w:p w14:paraId="5E302E81" w14:textId="77777777" w:rsidR="004C6D18" w:rsidRPr="001E6344" w:rsidRDefault="004C6D18" w:rsidP="004C6D18">
      <w:pPr>
        <w:suppressLineNumbers/>
        <w:suppressAutoHyphens/>
        <w:kinsoku w:val="0"/>
        <w:overflowPunct w:val="0"/>
        <w:autoSpaceDE w:val="0"/>
        <w:autoSpaceDN w:val="0"/>
        <w:adjustRightInd w:val="0"/>
        <w:spacing w:before="120" w:after="120"/>
        <w:rPr>
          <w:i/>
          <w:noProof/>
          <w:snapToGrid w:val="0"/>
          <w:kern w:val="22"/>
          <w:szCs w:val="22"/>
          <w:lang w:val="fr-FR"/>
        </w:rPr>
      </w:pPr>
      <w:r w:rsidRPr="001E6344">
        <w:rPr>
          <w:i/>
          <w:noProof/>
          <w:snapToGrid w:val="0"/>
          <w:szCs w:val="22"/>
          <w:lang w:val="fr-FR"/>
        </w:rPr>
        <w:t>Justification</w:t>
      </w:r>
    </w:p>
    <w:p w14:paraId="797504C5" w14:textId="51970F97" w:rsidR="00C53922" w:rsidRPr="001E6344" w:rsidRDefault="004C6D18" w:rsidP="004C6D18">
      <w:pPr>
        <w:suppressLineNumbers/>
        <w:suppressAutoHyphens/>
        <w:kinsoku w:val="0"/>
        <w:overflowPunct w:val="0"/>
        <w:autoSpaceDE w:val="0"/>
        <w:autoSpaceDN w:val="0"/>
        <w:adjustRightInd w:val="0"/>
        <w:snapToGrid w:val="0"/>
        <w:spacing w:before="120" w:after="120"/>
        <w:rPr>
          <w:noProof/>
          <w:kern w:val="22"/>
          <w:szCs w:val="22"/>
          <w:lang w:val="fr-FR"/>
        </w:rPr>
      </w:pPr>
      <w:r w:rsidRPr="001E6344">
        <w:rPr>
          <w:noProof/>
          <w:szCs w:val="22"/>
          <w:lang w:val="fr-FR"/>
        </w:rPr>
        <w:t>Afin d</w:t>
      </w:r>
      <w:r w:rsidR="00A970B9" w:rsidRPr="001E6344">
        <w:rPr>
          <w:noProof/>
          <w:szCs w:val="22"/>
          <w:lang w:val="fr-FR"/>
        </w:rPr>
        <w:t>’</w:t>
      </w:r>
      <w:r w:rsidRPr="001E6344">
        <w:rPr>
          <w:noProof/>
          <w:szCs w:val="22"/>
          <w:lang w:val="fr-FR"/>
        </w:rPr>
        <w:t>assurer des habitats favorables aux pollinisateurs et de favoriser des écosystèmes agricoles et un élevage de pollinisateurs durables, les facteurs directs et indirects du déclin de ceux-ci doivent être gérés sur le terrain, et une attention particulière doit être accordée au niveau des exploitations et à des écosystèmes entiers. Les mesures prises au niveau du paysage abordent la connectivité et la valeur de la gestion dans tous les paysages et tous les secteurs. Les mesures de gestion améliorée des pollinisateurs comprennent l</w:t>
      </w:r>
      <w:r w:rsidR="00A970B9" w:rsidRPr="001E6344">
        <w:rPr>
          <w:noProof/>
          <w:szCs w:val="22"/>
          <w:lang w:val="fr-FR"/>
        </w:rPr>
        <w:t>’</w:t>
      </w:r>
      <w:r w:rsidRPr="001E6344">
        <w:rPr>
          <w:noProof/>
          <w:szCs w:val="22"/>
          <w:lang w:val="fr-FR"/>
        </w:rPr>
        <w:t>apiculture pour les abeilles</w:t>
      </w:r>
      <w:r w:rsidR="0048794D" w:rsidRPr="001E6344">
        <w:rPr>
          <w:noProof/>
          <w:szCs w:val="22"/>
          <w:lang w:val="fr-FR"/>
        </w:rPr>
        <w:t xml:space="preserve"> mellifères</w:t>
      </w:r>
      <w:r w:rsidRPr="001E6344">
        <w:rPr>
          <w:noProof/>
          <w:szCs w:val="22"/>
          <w:lang w:val="fr-FR"/>
        </w:rPr>
        <w:t xml:space="preserve"> et d</w:t>
      </w:r>
      <w:r w:rsidR="00A970B9" w:rsidRPr="001E6344">
        <w:rPr>
          <w:noProof/>
          <w:szCs w:val="22"/>
          <w:lang w:val="fr-FR"/>
        </w:rPr>
        <w:t>’</w:t>
      </w:r>
      <w:r w:rsidRPr="001E6344">
        <w:rPr>
          <w:noProof/>
          <w:szCs w:val="22"/>
          <w:lang w:val="fr-FR"/>
        </w:rPr>
        <w:t>autres pollinisateurs</w:t>
      </w:r>
      <w:r w:rsidR="00C53922" w:rsidRPr="001E6344">
        <w:rPr>
          <w:noProof/>
          <w:kern w:val="22"/>
          <w:szCs w:val="22"/>
          <w:lang w:val="fr-FR"/>
        </w:rPr>
        <w:t>.</w:t>
      </w:r>
    </w:p>
    <w:p w14:paraId="1944E7B7" w14:textId="77777777" w:rsidR="00C53922" w:rsidRPr="001E6344" w:rsidRDefault="004C6D18" w:rsidP="00C53922">
      <w:pPr>
        <w:suppressLineNumbers/>
        <w:suppressAutoHyphens/>
        <w:kinsoku w:val="0"/>
        <w:overflowPunct w:val="0"/>
        <w:autoSpaceDE w:val="0"/>
        <w:autoSpaceDN w:val="0"/>
        <w:adjustRightInd w:val="0"/>
        <w:snapToGrid w:val="0"/>
        <w:spacing w:before="60" w:after="60"/>
        <w:rPr>
          <w:i/>
          <w:noProof/>
          <w:kern w:val="22"/>
          <w:szCs w:val="22"/>
          <w:lang w:val="fr-FR"/>
        </w:rPr>
      </w:pPr>
      <w:r w:rsidRPr="001E6344">
        <w:rPr>
          <w:i/>
          <w:noProof/>
          <w:snapToGrid w:val="0"/>
          <w:szCs w:val="22"/>
          <w:lang w:val="fr-FR"/>
        </w:rPr>
        <w:t>Activité</w:t>
      </w:r>
      <w:r w:rsidRPr="001E6344">
        <w:rPr>
          <w:i/>
          <w:noProof/>
          <w:kern w:val="22"/>
          <w:szCs w:val="22"/>
          <w:lang w:val="fr-FR"/>
        </w:rPr>
        <w:t>s</w:t>
      </w:r>
    </w:p>
    <w:p w14:paraId="037A0B8F" w14:textId="77777777" w:rsidR="00C53922" w:rsidRPr="001E6344" w:rsidRDefault="00AD5098" w:rsidP="00C53922">
      <w:pPr>
        <w:suppressLineNumbers/>
        <w:suppressAutoHyphens/>
        <w:kinsoku w:val="0"/>
        <w:overflowPunct w:val="0"/>
        <w:autoSpaceDE w:val="0"/>
        <w:autoSpaceDN w:val="0"/>
        <w:adjustRightInd w:val="0"/>
        <w:snapToGrid w:val="0"/>
        <w:spacing w:before="120" w:after="60"/>
        <w:rPr>
          <w:b/>
          <w:kern w:val="22"/>
          <w:szCs w:val="22"/>
          <w:lang w:val="fr-FR"/>
        </w:rPr>
      </w:pPr>
      <w:r w:rsidRPr="001E6344">
        <w:rPr>
          <w:b/>
          <w:noProof/>
          <w:snapToGrid w:val="0"/>
          <w:kern w:val="22"/>
          <w:szCs w:val="22"/>
          <w:lang w:val="fr-FR"/>
        </w:rPr>
        <w:lastRenderedPageBreak/>
        <w:t>A2.1 Concevoir (en collaboration avec les agriculteurs, apiculteurs urbains et ruraux, gestionnaires des terres, peuples autochtones et communautés locales</w:t>
      </w:r>
      <w:r w:rsidRPr="001E6344">
        <w:rPr>
          <w:b/>
          <w:snapToGrid w:val="0"/>
          <w:kern w:val="22"/>
          <w:szCs w:val="22"/>
          <w:lang w:val="fr-FR"/>
        </w:rPr>
        <w:t>) et mettre en œuvre des pratiques favorables aux pollinisateurs dans les exploitations et les pâturages et dans les zones urbaines</w:t>
      </w:r>
    </w:p>
    <w:p w14:paraId="7C1A29A3" w14:textId="77777777" w:rsidR="00AD5098" w:rsidRPr="001E6344" w:rsidRDefault="00AD5098" w:rsidP="00AD5098">
      <w:pPr>
        <w:suppressLineNumbers/>
        <w:suppressAutoHyphens/>
        <w:kinsoku w:val="0"/>
        <w:overflowPunct w:val="0"/>
        <w:autoSpaceDE w:val="0"/>
        <w:autoSpaceDN w:val="0"/>
        <w:adjustRightInd w:val="0"/>
        <w:spacing w:before="120" w:after="120"/>
        <w:rPr>
          <w:snapToGrid w:val="0"/>
          <w:kern w:val="22"/>
          <w:szCs w:val="22"/>
          <w:lang w:val="fr-FR"/>
        </w:rPr>
      </w:pPr>
      <w:r w:rsidRPr="001E6344">
        <w:rPr>
          <w:b/>
          <w:snapToGrid w:val="0"/>
          <w:kern w:val="22"/>
          <w:szCs w:val="22"/>
          <w:lang w:val="fr-FR"/>
        </w:rPr>
        <w:t xml:space="preserve">A.2.1.1 </w:t>
      </w:r>
      <w:r w:rsidRPr="001E6344">
        <w:rPr>
          <w:snapToGrid w:val="0"/>
          <w:kern w:val="22"/>
          <w:szCs w:val="22"/>
          <w:lang w:val="fr-FR"/>
        </w:rPr>
        <w:t>Créer des parcelles de végétation non cultivées et accroître la diversité floristique en utilisant principalement des espèces indigènes, comme il convient, et des périodes de floraison prolongées afin d</w:t>
      </w:r>
      <w:r w:rsidR="00A970B9" w:rsidRPr="001E6344">
        <w:rPr>
          <w:snapToGrid w:val="0"/>
          <w:kern w:val="22"/>
          <w:szCs w:val="22"/>
          <w:lang w:val="fr-FR"/>
        </w:rPr>
        <w:t>’</w:t>
      </w:r>
      <w:r w:rsidRPr="001E6344">
        <w:rPr>
          <w:snapToGrid w:val="0"/>
          <w:kern w:val="22"/>
          <w:szCs w:val="22"/>
          <w:lang w:val="fr-FR"/>
        </w:rPr>
        <w:t>assurer la diversité, l</w:t>
      </w:r>
      <w:r w:rsidR="00A970B9" w:rsidRPr="001E6344">
        <w:rPr>
          <w:snapToGrid w:val="0"/>
          <w:kern w:val="22"/>
          <w:szCs w:val="22"/>
          <w:lang w:val="fr-FR"/>
        </w:rPr>
        <w:t>’</w:t>
      </w:r>
      <w:r w:rsidRPr="001E6344">
        <w:rPr>
          <w:snapToGrid w:val="0"/>
          <w:kern w:val="22"/>
          <w:szCs w:val="22"/>
          <w:lang w:val="fr-FR"/>
        </w:rPr>
        <w:t>abondance et la continuité des ressources floristiques pour les pollinisateurs;</w:t>
      </w:r>
    </w:p>
    <w:p w14:paraId="12BC575E" w14:textId="77777777" w:rsidR="00AD5098" w:rsidRPr="001E6344" w:rsidRDefault="00AD5098" w:rsidP="00AD5098">
      <w:pPr>
        <w:suppressLineNumbers/>
        <w:suppressAutoHyphens/>
        <w:kinsoku w:val="0"/>
        <w:overflowPunct w:val="0"/>
        <w:autoSpaceDE w:val="0"/>
        <w:autoSpaceDN w:val="0"/>
        <w:adjustRightInd w:val="0"/>
        <w:spacing w:before="120" w:after="120"/>
        <w:rPr>
          <w:snapToGrid w:val="0"/>
          <w:kern w:val="22"/>
          <w:szCs w:val="22"/>
          <w:lang w:val="fr-FR"/>
        </w:rPr>
      </w:pPr>
      <w:r w:rsidRPr="001E6344">
        <w:rPr>
          <w:b/>
          <w:snapToGrid w:val="0"/>
          <w:kern w:val="22"/>
          <w:szCs w:val="22"/>
          <w:lang w:val="fr-FR"/>
        </w:rPr>
        <w:t xml:space="preserve">A.2.1.2 </w:t>
      </w:r>
      <w:r w:rsidRPr="001E6344">
        <w:rPr>
          <w:snapToGrid w:val="0"/>
          <w:kern w:val="22"/>
          <w:szCs w:val="22"/>
          <w:lang w:val="fr-FR"/>
        </w:rPr>
        <w:t>Gérer la floraison de cultures à fleurs prolifiques au profit des pollinisateurs;</w:t>
      </w:r>
    </w:p>
    <w:p w14:paraId="5E705C15" w14:textId="77777777" w:rsidR="00AD5098" w:rsidRPr="001E6344" w:rsidRDefault="00AD5098" w:rsidP="00AD5098">
      <w:pPr>
        <w:suppressLineNumbers/>
        <w:suppressAutoHyphens/>
        <w:kinsoku w:val="0"/>
        <w:overflowPunct w:val="0"/>
        <w:autoSpaceDE w:val="0"/>
        <w:autoSpaceDN w:val="0"/>
        <w:adjustRightInd w:val="0"/>
        <w:spacing w:before="120" w:after="120"/>
        <w:rPr>
          <w:snapToGrid w:val="0"/>
          <w:kern w:val="22"/>
          <w:szCs w:val="22"/>
          <w:lang w:val="fr-FR"/>
        </w:rPr>
      </w:pPr>
      <w:r w:rsidRPr="001E6344">
        <w:rPr>
          <w:b/>
          <w:snapToGrid w:val="0"/>
          <w:kern w:val="22"/>
          <w:szCs w:val="22"/>
          <w:lang w:val="fr-FR"/>
        </w:rPr>
        <w:t xml:space="preserve">A.2.1.3 </w:t>
      </w:r>
      <w:r w:rsidRPr="001E6344">
        <w:rPr>
          <w:snapToGrid w:val="0"/>
          <w:kern w:val="22"/>
          <w:szCs w:val="22"/>
          <w:lang w:val="fr-FR"/>
        </w:rPr>
        <w:t>Encourager les réseaux d</w:t>
      </w:r>
      <w:r w:rsidR="00A970B9" w:rsidRPr="001E6344">
        <w:rPr>
          <w:snapToGrid w:val="0"/>
          <w:kern w:val="22"/>
          <w:szCs w:val="22"/>
          <w:lang w:val="fr-FR"/>
        </w:rPr>
        <w:t>’</w:t>
      </w:r>
      <w:r w:rsidRPr="001E6344">
        <w:rPr>
          <w:snapToGrid w:val="0"/>
          <w:kern w:val="22"/>
          <w:szCs w:val="22"/>
          <w:lang w:val="fr-FR"/>
        </w:rPr>
        <w:t>échange de semences indigènes;</w:t>
      </w:r>
    </w:p>
    <w:p w14:paraId="17896E8B" w14:textId="77777777" w:rsidR="00AD5098" w:rsidRPr="001E6344" w:rsidRDefault="00AD5098" w:rsidP="00AD5098">
      <w:pPr>
        <w:suppressLineNumbers/>
        <w:suppressAutoHyphens/>
        <w:kinsoku w:val="0"/>
        <w:overflowPunct w:val="0"/>
        <w:autoSpaceDE w:val="0"/>
        <w:autoSpaceDN w:val="0"/>
        <w:adjustRightInd w:val="0"/>
        <w:spacing w:before="120" w:after="120"/>
        <w:rPr>
          <w:snapToGrid w:val="0"/>
          <w:kern w:val="22"/>
          <w:szCs w:val="22"/>
          <w:lang w:val="fr-FR"/>
        </w:rPr>
      </w:pPr>
      <w:r w:rsidRPr="001E6344">
        <w:rPr>
          <w:b/>
          <w:snapToGrid w:val="0"/>
          <w:kern w:val="22"/>
          <w:szCs w:val="22"/>
          <w:lang w:val="fr-FR"/>
        </w:rPr>
        <w:t xml:space="preserve">A.2.1.4 </w:t>
      </w:r>
      <w:r w:rsidRPr="001E6344">
        <w:rPr>
          <w:snapToGrid w:val="0"/>
          <w:kern w:val="22"/>
          <w:szCs w:val="22"/>
          <w:lang w:val="fr-FR"/>
        </w:rPr>
        <w:t>Promouvoir la diversité génétique et sa conservation dans les populations de pollinisateurs domestiques;</w:t>
      </w:r>
    </w:p>
    <w:p w14:paraId="0E6286F7" w14:textId="77777777" w:rsidR="00AD5098" w:rsidRPr="001E6344" w:rsidRDefault="00AD5098" w:rsidP="00AD5098">
      <w:pPr>
        <w:suppressLineNumbers/>
        <w:suppressAutoHyphens/>
        <w:kinsoku w:val="0"/>
        <w:overflowPunct w:val="0"/>
        <w:autoSpaceDE w:val="0"/>
        <w:autoSpaceDN w:val="0"/>
        <w:adjustRightInd w:val="0"/>
        <w:spacing w:before="120" w:after="120"/>
        <w:rPr>
          <w:snapToGrid w:val="0"/>
          <w:kern w:val="22"/>
          <w:szCs w:val="22"/>
          <w:lang w:val="fr-FR"/>
        </w:rPr>
      </w:pPr>
      <w:r w:rsidRPr="001E6344">
        <w:rPr>
          <w:b/>
          <w:snapToGrid w:val="0"/>
          <w:kern w:val="22"/>
          <w:szCs w:val="22"/>
          <w:lang w:val="fr-FR"/>
        </w:rPr>
        <w:t xml:space="preserve">A.2.1.5 </w:t>
      </w:r>
      <w:r w:rsidRPr="001E6344">
        <w:rPr>
          <w:snapToGrid w:val="0"/>
          <w:kern w:val="22"/>
          <w:szCs w:val="22"/>
          <w:lang w:val="fr-FR"/>
        </w:rPr>
        <w:t>Favoriser les services de rayonnement, les échanges entre agriculteurs et les écoles d</w:t>
      </w:r>
      <w:r w:rsidR="00A970B9" w:rsidRPr="001E6344">
        <w:rPr>
          <w:snapToGrid w:val="0"/>
          <w:kern w:val="22"/>
          <w:szCs w:val="22"/>
          <w:lang w:val="fr-FR"/>
        </w:rPr>
        <w:t>’</w:t>
      </w:r>
      <w:r w:rsidRPr="001E6344">
        <w:rPr>
          <w:snapToGrid w:val="0"/>
          <w:kern w:val="22"/>
          <w:szCs w:val="22"/>
          <w:lang w:val="fr-FR"/>
        </w:rPr>
        <w:t>agriculture de terrain pour partager des connaissances et offrir un enseignement concret et une responsabilisation des communautés agricoles locales;</w:t>
      </w:r>
    </w:p>
    <w:p w14:paraId="74E07B9B" w14:textId="77777777" w:rsidR="00AD5098" w:rsidRPr="001E6344" w:rsidRDefault="00AD5098" w:rsidP="00AD5098">
      <w:pPr>
        <w:suppressLineNumbers/>
        <w:suppressAutoHyphens/>
        <w:kinsoku w:val="0"/>
        <w:overflowPunct w:val="0"/>
        <w:autoSpaceDE w:val="0"/>
        <w:autoSpaceDN w:val="0"/>
        <w:adjustRightInd w:val="0"/>
        <w:spacing w:before="120" w:after="120"/>
        <w:rPr>
          <w:snapToGrid w:val="0"/>
          <w:kern w:val="22"/>
          <w:szCs w:val="22"/>
          <w:lang w:val="fr-FR"/>
        </w:rPr>
      </w:pPr>
      <w:r w:rsidRPr="001E6344">
        <w:rPr>
          <w:b/>
          <w:snapToGrid w:val="0"/>
          <w:kern w:val="22"/>
          <w:szCs w:val="22"/>
          <w:lang w:val="fr-FR"/>
        </w:rPr>
        <w:t xml:space="preserve">A.2.1.6 </w:t>
      </w:r>
      <w:r w:rsidRPr="001E6344">
        <w:rPr>
          <w:snapToGrid w:val="0"/>
          <w:kern w:val="22"/>
          <w:szCs w:val="22"/>
          <w:lang w:val="fr-FR"/>
        </w:rPr>
        <w:t xml:space="preserve">Diversifier les systèmes agricoles ainsi que les ressources alimentaires et les habitats des pollinisateurs au moyen de jardins familiaux et par des approches </w:t>
      </w:r>
      <w:r w:rsidRPr="001E6344">
        <w:rPr>
          <w:noProof/>
          <w:snapToGrid w:val="0"/>
          <w:kern w:val="22"/>
          <w:szCs w:val="22"/>
          <w:lang w:val="fr-FR"/>
        </w:rPr>
        <w:t>agroécologiques</w:t>
      </w:r>
      <w:r w:rsidRPr="001E6344">
        <w:rPr>
          <w:snapToGrid w:val="0"/>
          <w:kern w:val="22"/>
          <w:szCs w:val="22"/>
          <w:lang w:val="fr-FR"/>
        </w:rPr>
        <w:t xml:space="preserve"> telles que la rotation des cultures, les cultures intercalaires, l</w:t>
      </w:r>
      <w:r w:rsidR="00A970B9" w:rsidRPr="001E6344">
        <w:rPr>
          <w:snapToGrid w:val="0"/>
          <w:kern w:val="22"/>
          <w:szCs w:val="22"/>
          <w:lang w:val="fr-FR"/>
        </w:rPr>
        <w:t>’</w:t>
      </w:r>
      <w:r w:rsidRPr="001E6344">
        <w:rPr>
          <w:snapToGrid w:val="0"/>
          <w:kern w:val="22"/>
          <w:szCs w:val="22"/>
          <w:lang w:val="fr-FR"/>
        </w:rPr>
        <w:t>agroforesterie, la lutte intégrée contre les ravageurs, l</w:t>
      </w:r>
      <w:r w:rsidR="00A970B9" w:rsidRPr="001E6344">
        <w:rPr>
          <w:snapToGrid w:val="0"/>
          <w:kern w:val="22"/>
          <w:szCs w:val="22"/>
          <w:lang w:val="fr-FR"/>
        </w:rPr>
        <w:t>’</w:t>
      </w:r>
      <w:r w:rsidRPr="001E6344">
        <w:rPr>
          <w:snapToGrid w:val="0"/>
          <w:kern w:val="22"/>
          <w:szCs w:val="22"/>
          <w:lang w:val="fr-FR"/>
        </w:rPr>
        <w:t>agriculture biologique et l</w:t>
      </w:r>
      <w:r w:rsidR="00A970B9" w:rsidRPr="001E6344">
        <w:rPr>
          <w:snapToGrid w:val="0"/>
          <w:kern w:val="22"/>
          <w:szCs w:val="22"/>
          <w:lang w:val="fr-FR"/>
        </w:rPr>
        <w:t>’</w:t>
      </w:r>
      <w:r w:rsidRPr="001E6344">
        <w:rPr>
          <w:snapToGrid w:val="0"/>
          <w:kern w:val="22"/>
          <w:szCs w:val="22"/>
          <w:lang w:val="fr-FR"/>
        </w:rPr>
        <w:t>intensification écologique;</w:t>
      </w:r>
    </w:p>
    <w:p w14:paraId="62F2ED41" w14:textId="15144BB2" w:rsidR="00AD5098" w:rsidRPr="001E6344" w:rsidRDefault="00AD5098" w:rsidP="00AD5098">
      <w:pPr>
        <w:suppressLineNumbers/>
        <w:suppressAutoHyphens/>
        <w:kinsoku w:val="0"/>
        <w:overflowPunct w:val="0"/>
        <w:autoSpaceDE w:val="0"/>
        <w:autoSpaceDN w:val="0"/>
        <w:adjustRightInd w:val="0"/>
        <w:spacing w:before="120" w:after="120"/>
        <w:rPr>
          <w:snapToGrid w:val="0"/>
          <w:kern w:val="22"/>
          <w:szCs w:val="22"/>
          <w:lang w:val="fr-FR"/>
        </w:rPr>
      </w:pPr>
      <w:r w:rsidRPr="001E6344">
        <w:rPr>
          <w:b/>
          <w:snapToGrid w:val="0"/>
          <w:kern w:val="22"/>
          <w:szCs w:val="22"/>
          <w:lang w:val="fr-FR"/>
        </w:rPr>
        <w:t xml:space="preserve">A.2.1.7 </w:t>
      </w:r>
      <w:r w:rsidRPr="001E6344">
        <w:rPr>
          <w:snapToGrid w:val="0"/>
          <w:kern w:val="22"/>
          <w:szCs w:val="22"/>
          <w:lang w:val="fr-FR"/>
        </w:rPr>
        <w:t>Promouvoir la sensibilisation, la formation et l</w:t>
      </w:r>
      <w:r w:rsidR="00A970B9" w:rsidRPr="001E6344">
        <w:rPr>
          <w:snapToGrid w:val="0"/>
          <w:kern w:val="22"/>
          <w:szCs w:val="22"/>
          <w:lang w:val="fr-FR"/>
        </w:rPr>
        <w:t>’</w:t>
      </w:r>
      <w:r w:rsidRPr="001E6344">
        <w:rPr>
          <w:snapToGrid w:val="0"/>
          <w:kern w:val="22"/>
          <w:szCs w:val="22"/>
          <w:lang w:val="fr-FR"/>
        </w:rPr>
        <w:t>adoption de bonnes pratiques de lutte intégrée contre les ravageurs (par exemple stratégies de gestion des mauvaises herbes et lutte b</w:t>
      </w:r>
      <w:r w:rsidR="0048794D" w:rsidRPr="001E6344">
        <w:rPr>
          <w:snapToGrid w:val="0"/>
          <w:kern w:val="22"/>
          <w:szCs w:val="22"/>
          <w:lang w:val="fr-FR"/>
        </w:rPr>
        <w:t>iologique), et, si nécessaire, l</w:t>
      </w:r>
      <w:r w:rsidR="00A970B9" w:rsidRPr="001E6344">
        <w:rPr>
          <w:snapToGrid w:val="0"/>
          <w:kern w:val="22"/>
          <w:szCs w:val="22"/>
          <w:lang w:val="fr-FR"/>
        </w:rPr>
        <w:t>’</w:t>
      </w:r>
      <w:r w:rsidRPr="001E6344">
        <w:rPr>
          <w:snapToGrid w:val="0"/>
          <w:kern w:val="22"/>
          <w:szCs w:val="22"/>
          <w:lang w:val="fr-FR"/>
        </w:rPr>
        <w:t>emploi de pesticides dans le cadre de la gestion des pollinisateurs dans les exploitations agricoles (par exemple : moment d</w:t>
      </w:r>
      <w:r w:rsidR="00A970B9" w:rsidRPr="001E6344">
        <w:rPr>
          <w:snapToGrid w:val="0"/>
          <w:kern w:val="22"/>
          <w:szCs w:val="22"/>
          <w:lang w:val="fr-FR"/>
        </w:rPr>
        <w:t>’</w:t>
      </w:r>
      <w:r w:rsidRPr="001E6344">
        <w:rPr>
          <w:snapToGrid w:val="0"/>
          <w:kern w:val="22"/>
          <w:szCs w:val="22"/>
          <w:lang w:val="fr-FR"/>
        </w:rPr>
        <w:t>application de pesticide, conditions météorologiques, calibration de l</w:t>
      </w:r>
      <w:r w:rsidR="00A970B9" w:rsidRPr="001E6344">
        <w:rPr>
          <w:snapToGrid w:val="0"/>
          <w:kern w:val="22"/>
          <w:szCs w:val="22"/>
          <w:lang w:val="fr-FR"/>
        </w:rPr>
        <w:t>’</w:t>
      </w:r>
      <w:r w:rsidRPr="001E6344">
        <w:rPr>
          <w:snapToGrid w:val="0"/>
          <w:kern w:val="22"/>
          <w:szCs w:val="22"/>
          <w:lang w:val="fr-FR"/>
        </w:rPr>
        <w:t>équipement afin de réduire la dérive de pulvérisation vers des zones hors du champ), et éviter ou réduire au minimum tous les effets synergiques de pesticides avec d</w:t>
      </w:r>
      <w:r w:rsidR="00A970B9" w:rsidRPr="001E6344">
        <w:rPr>
          <w:snapToGrid w:val="0"/>
          <w:kern w:val="22"/>
          <w:szCs w:val="22"/>
          <w:lang w:val="fr-FR"/>
        </w:rPr>
        <w:t>’</w:t>
      </w:r>
      <w:r w:rsidRPr="001E6344">
        <w:rPr>
          <w:snapToGrid w:val="0"/>
          <w:kern w:val="22"/>
          <w:szCs w:val="22"/>
          <w:lang w:val="fr-FR"/>
        </w:rPr>
        <w:t>autres facteurs qui se sont avérés gravement ou irréversiblement nocifs pour les pollinisateurs;</w:t>
      </w:r>
    </w:p>
    <w:p w14:paraId="1C84D1DF" w14:textId="77777777" w:rsidR="00AD5098" w:rsidRPr="001E6344" w:rsidRDefault="00AD5098" w:rsidP="00AD5098">
      <w:pPr>
        <w:suppressLineNumbers/>
        <w:suppressAutoHyphens/>
        <w:kinsoku w:val="0"/>
        <w:overflowPunct w:val="0"/>
        <w:autoSpaceDE w:val="0"/>
        <w:autoSpaceDN w:val="0"/>
        <w:adjustRightInd w:val="0"/>
        <w:spacing w:before="120" w:after="120"/>
        <w:rPr>
          <w:snapToGrid w:val="0"/>
          <w:kern w:val="22"/>
          <w:szCs w:val="22"/>
          <w:lang w:val="fr-FR"/>
        </w:rPr>
      </w:pPr>
      <w:r w:rsidRPr="001E6344">
        <w:rPr>
          <w:b/>
          <w:snapToGrid w:val="0"/>
          <w:kern w:val="22"/>
          <w:szCs w:val="22"/>
          <w:lang w:val="fr-FR"/>
        </w:rPr>
        <w:t xml:space="preserve">A.2.1.8 </w:t>
      </w:r>
      <w:r w:rsidRPr="001E6344">
        <w:rPr>
          <w:snapToGrid w:val="0"/>
          <w:kern w:val="22"/>
          <w:szCs w:val="22"/>
          <w:lang w:val="fr-FR"/>
        </w:rPr>
        <w:t>Promouvoir les bonnes pratiques d</w:t>
      </w:r>
      <w:r w:rsidR="00A970B9" w:rsidRPr="001E6344">
        <w:rPr>
          <w:snapToGrid w:val="0"/>
          <w:kern w:val="22"/>
          <w:szCs w:val="22"/>
          <w:lang w:val="fr-FR"/>
        </w:rPr>
        <w:t>’</w:t>
      </w:r>
      <w:r w:rsidRPr="001E6344">
        <w:rPr>
          <w:snapToGrid w:val="0"/>
          <w:kern w:val="22"/>
          <w:szCs w:val="22"/>
          <w:lang w:val="fr-FR"/>
        </w:rPr>
        <w:t>agriculture résiliente face au climat et favorables aux pollinisateurs;</w:t>
      </w:r>
    </w:p>
    <w:p w14:paraId="2E742A22" w14:textId="77777777" w:rsidR="00C53922" w:rsidRPr="001E6344" w:rsidRDefault="00AD5098" w:rsidP="00AD5098">
      <w:pPr>
        <w:suppressLineNumbers/>
        <w:suppressAutoHyphens/>
        <w:kinsoku w:val="0"/>
        <w:overflowPunct w:val="0"/>
        <w:autoSpaceDE w:val="0"/>
        <w:autoSpaceDN w:val="0"/>
        <w:adjustRightInd w:val="0"/>
        <w:snapToGrid w:val="0"/>
        <w:spacing w:before="120" w:after="120"/>
        <w:rPr>
          <w:kern w:val="22"/>
          <w:szCs w:val="22"/>
          <w:lang w:val="fr-FR"/>
        </w:rPr>
      </w:pPr>
      <w:r w:rsidRPr="001E6344">
        <w:rPr>
          <w:b/>
          <w:snapToGrid w:val="0"/>
          <w:kern w:val="22"/>
          <w:szCs w:val="22"/>
          <w:lang w:val="fr-FR"/>
        </w:rPr>
        <w:t xml:space="preserve">A.2.1.9 </w:t>
      </w:r>
      <w:r w:rsidRPr="001E6344">
        <w:rPr>
          <w:snapToGrid w:val="0"/>
          <w:kern w:val="22"/>
          <w:szCs w:val="22"/>
          <w:lang w:val="fr-FR"/>
        </w:rPr>
        <w:t>Intégrer des pratiques respectueuses des pollinisateurs dans les pratiques existantes dans les secteurs pertinents, y compris les programmes de certification pour la production agricole et alimentaire</w:t>
      </w:r>
      <w:r w:rsidR="00C53922" w:rsidRPr="001E6344">
        <w:rPr>
          <w:kern w:val="22"/>
          <w:szCs w:val="22"/>
          <w:lang w:val="fr-FR"/>
        </w:rPr>
        <w:t>.</w:t>
      </w:r>
    </w:p>
    <w:p w14:paraId="39813730" w14:textId="77777777" w:rsidR="00C53922" w:rsidRPr="001E6344" w:rsidRDefault="00AD5098" w:rsidP="00C53922">
      <w:pPr>
        <w:suppressLineNumbers/>
        <w:suppressAutoHyphens/>
        <w:kinsoku w:val="0"/>
        <w:overflowPunct w:val="0"/>
        <w:autoSpaceDE w:val="0"/>
        <w:autoSpaceDN w:val="0"/>
        <w:adjustRightInd w:val="0"/>
        <w:snapToGrid w:val="0"/>
        <w:spacing w:before="240" w:after="60"/>
        <w:rPr>
          <w:b/>
          <w:kern w:val="22"/>
          <w:szCs w:val="22"/>
          <w:lang w:val="fr-FR"/>
        </w:rPr>
      </w:pPr>
      <w:r w:rsidRPr="001E6344">
        <w:rPr>
          <w:b/>
          <w:snapToGrid w:val="0"/>
          <w:kern w:val="22"/>
          <w:szCs w:val="22"/>
          <w:lang w:val="fr-FR"/>
        </w:rPr>
        <w:t>A2.2 Aborder la gestion respectueuse des pollinisateurs et les besoins des pollinisateurs en foresterie</w:t>
      </w:r>
    </w:p>
    <w:p w14:paraId="2D2F084D" w14:textId="77777777" w:rsidR="00AD5098" w:rsidRPr="001E6344" w:rsidRDefault="00AD5098" w:rsidP="00AD5098">
      <w:pPr>
        <w:suppressLineNumbers/>
        <w:suppressAutoHyphens/>
        <w:kinsoku w:val="0"/>
        <w:overflowPunct w:val="0"/>
        <w:autoSpaceDE w:val="0"/>
        <w:autoSpaceDN w:val="0"/>
        <w:adjustRightInd w:val="0"/>
        <w:spacing w:before="120" w:after="120"/>
        <w:rPr>
          <w:snapToGrid w:val="0"/>
          <w:kern w:val="22"/>
          <w:szCs w:val="22"/>
          <w:lang w:val="fr-FR"/>
        </w:rPr>
      </w:pPr>
      <w:r w:rsidRPr="001E6344">
        <w:rPr>
          <w:b/>
          <w:snapToGrid w:val="0"/>
          <w:kern w:val="22"/>
          <w:szCs w:val="22"/>
          <w:lang w:val="fr-FR"/>
        </w:rPr>
        <w:t xml:space="preserve">A.2.2.1 </w:t>
      </w:r>
      <w:r w:rsidRPr="001E6344">
        <w:rPr>
          <w:snapToGrid w:val="0"/>
          <w:kern w:val="22"/>
          <w:szCs w:val="22"/>
          <w:lang w:val="fr-FR"/>
        </w:rPr>
        <w:t>Éviter ou réduire au minimum les pratiques de gestion forestière qui nuisent à l</w:t>
      </w:r>
      <w:r w:rsidR="00A970B9" w:rsidRPr="001E6344">
        <w:rPr>
          <w:snapToGrid w:val="0"/>
          <w:kern w:val="22"/>
          <w:szCs w:val="22"/>
          <w:lang w:val="fr-FR"/>
        </w:rPr>
        <w:t>’</w:t>
      </w:r>
      <w:r w:rsidRPr="001E6344">
        <w:rPr>
          <w:snapToGrid w:val="0"/>
          <w:kern w:val="22"/>
          <w:szCs w:val="22"/>
          <w:lang w:val="fr-FR"/>
        </w:rPr>
        <w:t>environnement et les autres menaces qui ont des effets nuisibles sur les pollinisateurs sauvages et sur l</w:t>
      </w:r>
      <w:r w:rsidR="00A970B9" w:rsidRPr="001E6344">
        <w:rPr>
          <w:snapToGrid w:val="0"/>
          <w:kern w:val="22"/>
          <w:szCs w:val="22"/>
          <w:lang w:val="fr-FR"/>
        </w:rPr>
        <w:t>’</w:t>
      </w:r>
      <w:r w:rsidRPr="001E6344">
        <w:rPr>
          <w:snapToGrid w:val="0"/>
          <w:kern w:val="22"/>
          <w:szCs w:val="22"/>
          <w:lang w:val="fr-FR"/>
        </w:rPr>
        <w:t>apiculture traditionnelle;</w:t>
      </w:r>
    </w:p>
    <w:p w14:paraId="005E3FFA" w14:textId="77777777" w:rsidR="00AD5098" w:rsidRPr="001E6344" w:rsidRDefault="00AD5098" w:rsidP="00AD5098">
      <w:pPr>
        <w:suppressLineNumbers/>
        <w:suppressAutoHyphens/>
        <w:kinsoku w:val="0"/>
        <w:overflowPunct w:val="0"/>
        <w:autoSpaceDE w:val="0"/>
        <w:autoSpaceDN w:val="0"/>
        <w:adjustRightInd w:val="0"/>
        <w:spacing w:before="120" w:after="120"/>
        <w:rPr>
          <w:snapToGrid w:val="0"/>
          <w:kern w:val="22"/>
          <w:szCs w:val="22"/>
          <w:lang w:val="fr-FR"/>
        </w:rPr>
      </w:pPr>
      <w:r w:rsidRPr="001E6344">
        <w:rPr>
          <w:b/>
          <w:snapToGrid w:val="0"/>
          <w:kern w:val="22"/>
          <w:szCs w:val="22"/>
          <w:lang w:val="fr-FR"/>
        </w:rPr>
        <w:t xml:space="preserve">A.2.2.2 </w:t>
      </w:r>
      <w:r w:rsidRPr="001E6344">
        <w:rPr>
          <w:snapToGrid w:val="0"/>
          <w:kern w:val="22"/>
          <w:szCs w:val="22"/>
          <w:lang w:val="fr-FR"/>
        </w:rPr>
        <w:t>Prévoir et promouvoir des mesures permettant de capturer, sauvegarder et transporter les ruches trouvées à l</w:t>
      </w:r>
      <w:r w:rsidR="00A970B9" w:rsidRPr="001E6344">
        <w:rPr>
          <w:snapToGrid w:val="0"/>
          <w:kern w:val="22"/>
          <w:szCs w:val="22"/>
          <w:lang w:val="fr-FR"/>
        </w:rPr>
        <w:t>’</w:t>
      </w:r>
      <w:r w:rsidRPr="001E6344">
        <w:rPr>
          <w:snapToGrid w:val="0"/>
          <w:kern w:val="22"/>
          <w:szCs w:val="22"/>
          <w:lang w:val="fr-FR"/>
        </w:rPr>
        <w:t>intérieur des souches;</w:t>
      </w:r>
    </w:p>
    <w:p w14:paraId="3AC910AB" w14:textId="77777777" w:rsidR="00AD5098" w:rsidRPr="001E6344" w:rsidRDefault="00AD5098" w:rsidP="00AD5098">
      <w:pPr>
        <w:suppressLineNumbers/>
        <w:suppressAutoHyphens/>
        <w:kinsoku w:val="0"/>
        <w:overflowPunct w:val="0"/>
        <w:autoSpaceDE w:val="0"/>
        <w:autoSpaceDN w:val="0"/>
        <w:adjustRightInd w:val="0"/>
        <w:spacing w:before="120" w:after="120"/>
        <w:rPr>
          <w:snapToGrid w:val="0"/>
          <w:kern w:val="22"/>
          <w:szCs w:val="22"/>
          <w:lang w:val="fr-FR"/>
        </w:rPr>
      </w:pPr>
      <w:r w:rsidRPr="001E6344">
        <w:rPr>
          <w:b/>
          <w:snapToGrid w:val="0"/>
          <w:kern w:val="22"/>
          <w:szCs w:val="22"/>
          <w:lang w:val="fr-FR"/>
        </w:rPr>
        <w:t xml:space="preserve">A.2.2.3 </w:t>
      </w:r>
      <w:r w:rsidRPr="001E6344">
        <w:rPr>
          <w:snapToGrid w:val="0"/>
          <w:kern w:val="22"/>
          <w:szCs w:val="22"/>
          <w:lang w:val="fr-FR"/>
        </w:rPr>
        <w:t>Promouvoir les systèmes agroforestiers afin d</w:t>
      </w:r>
      <w:r w:rsidR="00A970B9" w:rsidRPr="001E6344">
        <w:rPr>
          <w:snapToGrid w:val="0"/>
          <w:kern w:val="22"/>
          <w:szCs w:val="22"/>
          <w:lang w:val="fr-FR"/>
        </w:rPr>
        <w:t>’</w:t>
      </w:r>
      <w:r w:rsidRPr="001E6344">
        <w:rPr>
          <w:snapToGrid w:val="0"/>
          <w:kern w:val="22"/>
          <w:szCs w:val="22"/>
          <w:lang w:val="fr-FR"/>
        </w:rPr>
        <w:t>assurer des habitats hétérogènes constitués d</w:t>
      </w:r>
      <w:r w:rsidR="00A970B9" w:rsidRPr="001E6344">
        <w:rPr>
          <w:snapToGrid w:val="0"/>
          <w:kern w:val="22"/>
          <w:szCs w:val="22"/>
          <w:lang w:val="fr-FR"/>
        </w:rPr>
        <w:t>’</w:t>
      </w:r>
      <w:r w:rsidRPr="001E6344">
        <w:rPr>
          <w:snapToGrid w:val="0"/>
          <w:kern w:val="22"/>
          <w:szCs w:val="22"/>
          <w:lang w:val="fr-FR"/>
        </w:rPr>
        <w:t>espèces indigènes, qui offrent une diversité de ressources floristiques et de nidification pour les pollinisateurs;</w:t>
      </w:r>
    </w:p>
    <w:p w14:paraId="4E914876" w14:textId="77777777" w:rsidR="00C53922" w:rsidRPr="001E6344" w:rsidRDefault="00AD5098" w:rsidP="00AD5098">
      <w:pPr>
        <w:suppressLineNumbers/>
        <w:suppressAutoHyphens/>
        <w:kinsoku w:val="0"/>
        <w:overflowPunct w:val="0"/>
        <w:autoSpaceDE w:val="0"/>
        <w:autoSpaceDN w:val="0"/>
        <w:adjustRightInd w:val="0"/>
        <w:snapToGrid w:val="0"/>
        <w:spacing w:before="120" w:after="120"/>
        <w:rPr>
          <w:kern w:val="22"/>
          <w:szCs w:val="22"/>
          <w:lang w:val="fr-FR"/>
        </w:rPr>
      </w:pPr>
      <w:r w:rsidRPr="001E6344">
        <w:rPr>
          <w:b/>
          <w:snapToGrid w:val="0"/>
          <w:kern w:val="22"/>
          <w:szCs w:val="22"/>
          <w:lang w:val="fr-FR"/>
        </w:rPr>
        <w:t xml:space="preserve">A.2.2.4 </w:t>
      </w:r>
      <w:r w:rsidRPr="001E6344">
        <w:rPr>
          <w:snapToGrid w:val="0"/>
          <w:kern w:val="22"/>
          <w:szCs w:val="22"/>
          <w:lang w:val="fr-FR"/>
        </w:rPr>
        <w:t>Intégrer les considérations relatives aux pollinisateurs dans les règles des systèmes de certification de gestion forestière durable</w:t>
      </w:r>
      <w:r w:rsidR="00C53922" w:rsidRPr="001E6344">
        <w:rPr>
          <w:kern w:val="22"/>
          <w:szCs w:val="22"/>
          <w:lang w:val="fr-FR"/>
        </w:rPr>
        <w:t>.</w:t>
      </w:r>
    </w:p>
    <w:p w14:paraId="3695C503" w14:textId="77777777" w:rsidR="00C53922" w:rsidRPr="001E6344" w:rsidRDefault="00AD5098" w:rsidP="00C53922">
      <w:pPr>
        <w:keepNext/>
        <w:suppressLineNumbers/>
        <w:suppressAutoHyphens/>
        <w:kinsoku w:val="0"/>
        <w:overflowPunct w:val="0"/>
        <w:autoSpaceDE w:val="0"/>
        <w:autoSpaceDN w:val="0"/>
        <w:adjustRightInd w:val="0"/>
        <w:snapToGrid w:val="0"/>
        <w:spacing w:before="240" w:after="60"/>
        <w:rPr>
          <w:b/>
          <w:kern w:val="22"/>
          <w:szCs w:val="22"/>
          <w:lang w:val="fr-FR"/>
        </w:rPr>
      </w:pPr>
      <w:r w:rsidRPr="001E6344">
        <w:rPr>
          <w:b/>
          <w:snapToGrid w:val="0"/>
          <w:kern w:val="22"/>
          <w:szCs w:val="22"/>
          <w:lang w:val="fr-FR"/>
        </w:rPr>
        <w:lastRenderedPageBreak/>
        <w:t>A2.3 Favoriser la connectivité, la conservation, la gestion et la restauration des habitats des pollinisateurs</w:t>
      </w:r>
    </w:p>
    <w:p w14:paraId="2AB3DE61" w14:textId="77777777" w:rsidR="00AD5098" w:rsidRPr="001E6344" w:rsidRDefault="00AD5098" w:rsidP="00AD5098">
      <w:pPr>
        <w:suppressLineNumbers/>
        <w:suppressAutoHyphens/>
        <w:adjustRightInd w:val="0"/>
        <w:spacing w:before="120" w:after="120"/>
        <w:rPr>
          <w:snapToGrid w:val="0"/>
          <w:kern w:val="22"/>
          <w:szCs w:val="22"/>
          <w:lang w:val="fr-FR"/>
        </w:rPr>
      </w:pPr>
      <w:r w:rsidRPr="001E6344">
        <w:rPr>
          <w:b/>
          <w:snapToGrid w:val="0"/>
          <w:kern w:val="22"/>
          <w:szCs w:val="22"/>
          <w:lang w:val="fr-FR"/>
        </w:rPr>
        <w:t xml:space="preserve">A.2.3.1 </w:t>
      </w:r>
      <w:r w:rsidRPr="001E6344">
        <w:rPr>
          <w:snapToGrid w:val="0"/>
          <w:kern w:val="22"/>
          <w:szCs w:val="22"/>
          <w:lang w:val="fr-FR"/>
        </w:rPr>
        <w:t>Préserver ou restaurer les pollinisateurs et les habitats répartis dans des zones naturelles, y compris les forêts, les prairies, les terres agricoles, les zones urbaines et les corridors naturels, afin d</w:t>
      </w:r>
      <w:r w:rsidR="00A970B9" w:rsidRPr="001E6344">
        <w:rPr>
          <w:snapToGrid w:val="0"/>
          <w:kern w:val="22"/>
          <w:szCs w:val="22"/>
          <w:lang w:val="fr-FR"/>
        </w:rPr>
        <w:t>’</w:t>
      </w:r>
      <w:r w:rsidRPr="001E6344">
        <w:rPr>
          <w:snapToGrid w:val="0"/>
          <w:kern w:val="22"/>
          <w:szCs w:val="22"/>
          <w:lang w:val="fr-FR"/>
        </w:rPr>
        <w:t>augmenter la disponibilité des ressources floristiques et des sites de nidification dans le temps et l</w:t>
      </w:r>
      <w:r w:rsidR="00A970B9" w:rsidRPr="001E6344">
        <w:rPr>
          <w:snapToGrid w:val="0"/>
          <w:kern w:val="22"/>
          <w:szCs w:val="22"/>
          <w:lang w:val="fr-FR"/>
        </w:rPr>
        <w:t>’</w:t>
      </w:r>
      <w:r w:rsidRPr="001E6344">
        <w:rPr>
          <w:snapToGrid w:val="0"/>
          <w:kern w:val="22"/>
          <w:szCs w:val="22"/>
          <w:lang w:val="fr-FR"/>
        </w:rPr>
        <w:t>espace;</w:t>
      </w:r>
    </w:p>
    <w:p w14:paraId="5167045B" w14:textId="77777777" w:rsidR="00AD5098" w:rsidRPr="001E6344" w:rsidRDefault="00AD5098" w:rsidP="00AD5098">
      <w:pPr>
        <w:suppressLineNumbers/>
        <w:suppressAutoHyphens/>
        <w:adjustRightInd w:val="0"/>
        <w:spacing w:before="120" w:after="120"/>
        <w:rPr>
          <w:snapToGrid w:val="0"/>
          <w:kern w:val="22"/>
          <w:szCs w:val="22"/>
          <w:lang w:val="fr-FR"/>
        </w:rPr>
      </w:pPr>
      <w:r w:rsidRPr="001E6344">
        <w:rPr>
          <w:b/>
          <w:snapToGrid w:val="0"/>
          <w:kern w:val="22"/>
          <w:szCs w:val="22"/>
          <w:lang w:val="fr-FR"/>
        </w:rPr>
        <w:t xml:space="preserve">A.2.3.2 </w:t>
      </w:r>
      <w:r w:rsidRPr="001E6344">
        <w:rPr>
          <w:snapToGrid w:val="0"/>
          <w:kern w:val="22"/>
          <w:szCs w:val="22"/>
          <w:lang w:val="fr-FR"/>
        </w:rPr>
        <w:t>Identifier des domaines et des mesures prioritaires aux niveaux mondial, régional, national et local pour la conservation d</w:t>
      </w:r>
      <w:r w:rsidR="00A970B9" w:rsidRPr="001E6344">
        <w:rPr>
          <w:snapToGrid w:val="0"/>
          <w:kern w:val="22"/>
          <w:szCs w:val="22"/>
          <w:lang w:val="fr-FR"/>
        </w:rPr>
        <w:t>’</w:t>
      </w:r>
      <w:r w:rsidRPr="001E6344">
        <w:rPr>
          <w:snapToGrid w:val="0"/>
          <w:kern w:val="22"/>
          <w:szCs w:val="22"/>
          <w:lang w:val="fr-FR"/>
        </w:rPr>
        <w:t>espèces de pollinisateurs rares et menacées;</w:t>
      </w:r>
    </w:p>
    <w:p w14:paraId="781EFE15" w14:textId="77777777" w:rsidR="00AD5098" w:rsidRPr="001E6344" w:rsidRDefault="00AD5098" w:rsidP="00AD5098">
      <w:pPr>
        <w:suppressLineNumbers/>
        <w:suppressAutoHyphens/>
        <w:adjustRightInd w:val="0"/>
        <w:spacing w:before="120" w:after="120"/>
        <w:rPr>
          <w:snapToGrid w:val="0"/>
          <w:kern w:val="22"/>
          <w:szCs w:val="22"/>
          <w:lang w:val="fr-FR"/>
        </w:rPr>
      </w:pPr>
      <w:r w:rsidRPr="001E6344">
        <w:rPr>
          <w:b/>
          <w:snapToGrid w:val="0"/>
          <w:kern w:val="22"/>
          <w:szCs w:val="22"/>
          <w:lang w:val="fr-FR"/>
        </w:rPr>
        <w:t xml:space="preserve">A.2.3.3 </w:t>
      </w:r>
      <w:r w:rsidRPr="001E6344">
        <w:rPr>
          <w:snapToGrid w:val="0"/>
          <w:kern w:val="22"/>
          <w:szCs w:val="22"/>
          <w:lang w:val="fr-FR"/>
        </w:rPr>
        <w:t>Encourager la création et la gestion respectueuse des pollinisateurs dans les zones de protection de la nature et les zones semi-naturelles, ainsi que d</w:t>
      </w:r>
      <w:r w:rsidR="00A970B9" w:rsidRPr="001E6344">
        <w:rPr>
          <w:snapToGrid w:val="0"/>
          <w:kern w:val="22"/>
          <w:szCs w:val="22"/>
          <w:lang w:val="fr-FR"/>
        </w:rPr>
        <w:t>’</w:t>
      </w:r>
      <w:r w:rsidRPr="001E6344">
        <w:rPr>
          <w:snapToGrid w:val="0"/>
          <w:kern w:val="22"/>
          <w:szCs w:val="22"/>
          <w:lang w:val="fr-FR"/>
        </w:rPr>
        <w:t xml:space="preserve">autres options sur le terrain, telles que les Systèmes ingénieux du patrimoine agricole mondial de la FAO; </w:t>
      </w:r>
    </w:p>
    <w:p w14:paraId="58066277" w14:textId="77777777" w:rsidR="00AD5098" w:rsidRPr="001E6344" w:rsidRDefault="00AD5098" w:rsidP="00AD5098">
      <w:pPr>
        <w:suppressLineNumbers/>
        <w:suppressAutoHyphens/>
        <w:adjustRightInd w:val="0"/>
        <w:spacing w:before="120" w:after="120"/>
        <w:rPr>
          <w:snapToGrid w:val="0"/>
          <w:kern w:val="22"/>
          <w:szCs w:val="22"/>
          <w:lang w:val="fr-FR"/>
        </w:rPr>
      </w:pPr>
      <w:r w:rsidRPr="001E6344">
        <w:rPr>
          <w:b/>
          <w:snapToGrid w:val="0"/>
          <w:kern w:val="22"/>
          <w:szCs w:val="22"/>
          <w:lang w:val="fr-FR"/>
        </w:rPr>
        <w:t xml:space="preserve">A.2.3.4 </w:t>
      </w:r>
      <w:r w:rsidRPr="001E6344">
        <w:rPr>
          <w:snapToGrid w:val="0"/>
          <w:kern w:val="22"/>
          <w:szCs w:val="22"/>
          <w:lang w:val="fr-FR"/>
        </w:rPr>
        <w:t>Promouvoir des initiatives dans les zones urbaines et les terrains viabilisés le long des routes et des chemins de fer pour créer et préserver des espace verts qui offrent des ressources floristiques et de nidification aux pollinisateurs, et améliorer la relation entre les populations humaines et les pollinisateurs en sensibilisant le public à l</w:t>
      </w:r>
      <w:r w:rsidR="00A970B9" w:rsidRPr="001E6344">
        <w:rPr>
          <w:snapToGrid w:val="0"/>
          <w:kern w:val="22"/>
          <w:szCs w:val="22"/>
          <w:lang w:val="fr-FR"/>
        </w:rPr>
        <w:t>’</w:t>
      </w:r>
      <w:r w:rsidRPr="001E6344">
        <w:rPr>
          <w:snapToGrid w:val="0"/>
          <w:kern w:val="22"/>
          <w:szCs w:val="22"/>
          <w:lang w:val="fr-FR"/>
        </w:rPr>
        <w:t>importance des pollinisateurs pour leur vie quotidienne;</w:t>
      </w:r>
    </w:p>
    <w:p w14:paraId="07FC4C5F" w14:textId="77777777" w:rsidR="00C53922" w:rsidRPr="001E6344" w:rsidRDefault="00AD5098" w:rsidP="00AD5098">
      <w:pPr>
        <w:suppressLineNumbers/>
        <w:suppressAutoHyphens/>
        <w:kinsoku w:val="0"/>
        <w:overflowPunct w:val="0"/>
        <w:autoSpaceDE w:val="0"/>
        <w:autoSpaceDN w:val="0"/>
        <w:adjustRightInd w:val="0"/>
        <w:snapToGrid w:val="0"/>
        <w:spacing w:before="120" w:after="120"/>
        <w:rPr>
          <w:kern w:val="22"/>
          <w:szCs w:val="22"/>
          <w:lang w:val="fr-FR"/>
        </w:rPr>
      </w:pPr>
      <w:r w:rsidRPr="001E6344">
        <w:rPr>
          <w:b/>
          <w:snapToGrid w:val="0"/>
          <w:kern w:val="22"/>
          <w:szCs w:val="22"/>
          <w:lang w:val="fr-FR"/>
        </w:rPr>
        <w:t xml:space="preserve">A.2.3.5 </w:t>
      </w:r>
      <w:r w:rsidRPr="001E6344">
        <w:rPr>
          <w:snapToGrid w:val="0"/>
          <w:kern w:val="22"/>
          <w:szCs w:val="22"/>
          <w:lang w:val="fr-FR"/>
        </w:rPr>
        <w:t>Gérer l</w:t>
      </w:r>
      <w:r w:rsidR="00A970B9" w:rsidRPr="001E6344">
        <w:rPr>
          <w:snapToGrid w:val="0"/>
          <w:kern w:val="22"/>
          <w:szCs w:val="22"/>
          <w:lang w:val="fr-FR"/>
        </w:rPr>
        <w:t>’</w:t>
      </w:r>
      <w:r w:rsidRPr="001E6344">
        <w:rPr>
          <w:snapToGrid w:val="0"/>
          <w:kern w:val="22"/>
          <w:szCs w:val="22"/>
          <w:lang w:val="fr-FR"/>
        </w:rPr>
        <w:t>utilisation des feux de forêt et des mesures de contrôle des feux de forêt, afin de réduire les effets négatifs des incendies sur les pollinisateurs et les écosystèmes concernés</w:t>
      </w:r>
      <w:r w:rsidR="00C53922" w:rsidRPr="001E6344">
        <w:rPr>
          <w:kern w:val="22"/>
          <w:szCs w:val="22"/>
          <w:lang w:val="fr-FR"/>
        </w:rPr>
        <w:t>.</w:t>
      </w:r>
    </w:p>
    <w:p w14:paraId="750A8385" w14:textId="77777777" w:rsidR="00C53922" w:rsidRPr="001E6344" w:rsidRDefault="00AD5098" w:rsidP="00C53922">
      <w:pPr>
        <w:suppressLineNumbers/>
        <w:suppressAutoHyphens/>
        <w:kinsoku w:val="0"/>
        <w:overflowPunct w:val="0"/>
        <w:autoSpaceDE w:val="0"/>
        <w:autoSpaceDN w:val="0"/>
        <w:adjustRightInd w:val="0"/>
        <w:snapToGrid w:val="0"/>
        <w:spacing w:before="240" w:after="120"/>
        <w:rPr>
          <w:b/>
          <w:kern w:val="22"/>
          <w:szCs w:val="22"/>
          <w:lang w:val="fr-FR"/>
        </w:rPr>
      </w:pPr>
      <w:r w:rsidRPr="001E6344">
        <w:rPr>
          <w:b/>
          <w:snapToGrid w:val="0"/>
          <w:kern w:val="22"/>
          <w:szCs w:val="22"/>
          <w:lang w:val="fr-FR"/>
        </w:rPr>
        <w:t>A2.4 Promouvoir l</w:t>
      </w:r>
      <w:r w:rsidR="00A970B9" w:rsidRPr="001E6344">
        <w:rPr>
          <w:b/>
          <w:snapToGrid w:val="0"/>
          <w:kern w:val="22"/>
          <w:szCs w:val="22"/>
          <w:lang w:val="fr-FR"/>
        </w:rPr>
        <w:t>’</w:t>
      </w:r>
      <w:r w:rsidRPr="001E6344">
        <w:rPr>
          <w:b/>
          <w:snapToGrid w:val="0"/>
          <w:kern w:val="22"/>
          <w:szCs w:val="22"/>
          <w:lang w:val="fr-FR"/>
        </w:rPr>
        <w:t>apiculture durable et la santé des abeilles</w:t>
      </w:r>
    </w:p>
    <w:p w14:paraId="2F646932" w14:textId="77777777" w:rsidR="00AD5098" w:rsidRPr="001E6344" w:rsidRDefault="00AD5098" w:rsidP="00AD5098">
      <w:pPr>
        <w:suppressLineNumbers/>
        <w:suppressAutoHyphens/>
        <w:kinsoku w:val="0"/>
        <w:overflowPunct w:val="0"/>
        <w:autoSpaceDE w:val="0"/>
        <w:autoSpaceDN w:val="0"/>
        <w:adjustRightInd w:val="0"/>
        <w:spacing w:before="120" w:after="120"/>
        <w:rPr>
          <w:snapToGrid w:val="0"/>
          <w:kern w:val="22"/>
          <w:szCs w:val="22"/>
          <w:lang w:val="fr-FR"/>
        </w:rPr>
      </w:pPr>
      <w:r w:rsidRPr="001E6344">
        <w:rPr>
          <w:b/>
          <w:snapToGrid w:val="0"/>
          <w:kern w:val="22"/>
          <w:szCs w:val="22"/>
          <w:lang w:val="fr-FR"/>
        </w:rPr>
        <w:t xml:space="preserve">A.2.4.1 </w:t>
      </w:r>
      <w:r w:rsidRPr="001E6344">
        <w:rPr>
          <w:snapToGrid w:val="0"/>
          <w:kern w:val="22"/>
          <w:szCs w:val="22"/>
          <w:lang w:val="fr-FR"/>
        </w:rPr>
        <w:t>Réduire la dépendance des pollinisateurs domestiques à l</w:t>
      </w:r>
      <w:r w:rsidR="00A970B9" w:rsidRPr="001E6344">
        <w:rPr>
          <w:snapToGrid w:val="0"/>
          <w:kern w:val="22"/>
          <w:szCs w:val="22"/>
          <w:lang w:val="fr-FR"/>
        </w:rPr>
        <w:t>’</w:t>
      </w:r>
      <w:r w:rsidRPr="001E6344">
        <w:rPr>
          <w:snapToGrid w:val="0"/>
          <w:kern w:val="22"/>
          <w:szCs w:val="22"/>
          <w:lang w:val="fr-FR"/>
        </w:rPr>
        <w:t>égard des substituts de nectar et de pollen, en encourageant une plus grande disponibilité et un meilleur élevage de ressources floristiques, améliorant ainsi la nutrition des pollinisateurs et leur immunité face aux ravageurs et aux maladies;</w:t>
      </w:r>
    </w:p>
    <w:p w14:paraId="3A2481F3" w14:textId="77777777" w:rsidR="00AD5098" w:rsidRPr="001E6344" w:rsidRDefault="00AD5098" w:rsidP="00AD5098">
      <w:pPr>
        <w:suppressLineNumbers/>
        <w:suppressAutoHyphens/>
        <w:adjustRightInd w:val="0"/>
        <w:spacing w:before="120" w:after="120"/>
        <w:rPr>
          <w:snapToGrid w:val="0"/>
          <w:kern w:val="22"/>
          <w:szCs w:val="22"/>
          <w:lang w:val="fr-FR"/>
        </w:rPr>
      </w:pPr>
      <w:r w:rsidRPr="001E6344">
        <w:rPr>
          <w:b/>
          <w:snapToGrid w:val="0"/>
          <w:kern w:val="22"/>
          <w:szCs w:val="22"/>
          <w:lang w:val="fr-FR"/>
        </w:rPr>
        <w:t xml:space="preserve">A.2.4.2 </w:t>
      </w:r>
      <w:r w:rsidRPr="001E6344">
        <w:rPr>
          <w:snapToGrid w:val="0"/>
          <w:kern w:val="22"/>
          <w:szCs w:val="22"/>
          <w:lang w:val="fr-FR"/>
        </w:rPr>
        <w:t>Réduire au minimum les risques d</w:t>
      </w:r>
      <w:r w:rsidR="00A970B9" w:rsidRPr="001E6344">
        <w:rPr>
          <w:snapToGrid w:val="0"/>
          <w:kern w:val="22"/>
          <w:szCs w:val="22"/>
          <w:lang w:val="fr-FR"/>
        </w:rPr>
        <w:t>’</w:t>
      </w:r>
      <w:r w:rsidRPr="001E6344">
        <w:rPr>
          <w:snapToGrid w:val="0"/>
          <w:kern w:val="22"/>
          <w:szCs w:val="22"/>
          <w:lang w:val="fr-FR"/>
        </w:rPr>
        <w:t>infection et la propagation d</w:t>
      </w:r>
      <w:r w:rsidR="00A970B9" w:rsidRPr="001E6344">
        <w:rPr>
          <w:snapToGrid w:val="0"/>
          <w:kern w:val="22"/>
          <w:szCs w:val="22"/>
          <w:lang w:val="fr-FR"/>
        </w:rPr>
        <w:t>’</w:t>
      </w:r>
      <w:r w:rsidRPr="001E6344">
        <w:rPr>
          <w:snapToGrid w:val="0"/>
          <w:kern w:val="22"/>
          <w:szCs w:val="22"/>
          <w:lang w:val="fr-FR"/>
        </w:rPr>
        <w:t>agents pathogènes, de maladies et d</w:t>
      </w:r>
      <w:r w:rsidR="00A970B9" w:rsidRPr="001E6344">
        <w:rPr>
          <w:snapToGrid w:val="0"/>
          <w:kern w:val="22"/>
          <w:szCs w:val="22"/>
          <w:lang w:val="fr-FR"/>
        </w:rPr>
        <w:t>’</w:t>
      </w:r>
      <w:r w:rsidRPr="001E6344">
        <w:rPr>
          <w:snapToGrid w:val="0"/>
          <w:kern w:val="22"/>
          <w:szCs w:val="22"/>
          <w:lang w:val="fr-FR"/>
        </w:rPr>
        <w:t>espèces exotiques envahissantes, et minimiser le stress pour les pollinisateurs domestiques associé au transport des ruches;</w:t>
      </w:r>
    </w:p>
    <w:p w14:paraId="259A1880" w14:textId="77777777" w:rsidR="00AD5098" w:rsidRPr="001E6344" w:rsidRDefault="00AD5098" w:rsidP="00AD5098">
      <w:pPr>
        <w:suppressLineNumbers/>
        <w:suppressAutoHyphens/>
        <w:adjustRightInd w:val="0"/>
        <w:spacing w:before="120" w:after="120"/>
        <w:rPr>
          <w:snapToGrid w:val="0"/>
          <w:kern w:val="22"/>
          <w:szCs w:val="22"/>
          <w:lang w:val="fr-FR"/>
        </w:rPr>
      </w:pPr>
      <w:r w:rsidRPr="001E6344">
        <w:rPr>
          <w:b/>
          <w:snapToGrid w:val="0"/>
          <w:kern w:val="22"/>
          <w:szCs w:val="22"/>
          <w:lang w:val="fr-FR"/>
        </w:rPr>
        <w:t xml:space="preserve">A.2.4.3 </w:t>
      </w:r>
      <w:r w:rsidRPr="001E6344">
        <w:rPr>
          <w:snapToGrid w:val="0"/>
          <w:kern w:val="22"/>
          <w:szCs w:val="22"/>
          <w:lang w:val="fr-FR"/>
        </w:rPr>
        <w:t>Réglementer les marchés commerciaux de pollinisateurs domestiques;</w:t>
      </w:r>
    </w:p>
    <w:p w14:paraId="23AABC72" w14:textId="77777777" w:rsidR="00AD5098" w:rsidRPr="001E6344" w:rsidRDefault="00AD5098" w:rsidP="00AD5098">
      <w:pPr>
        <w:suppressLineNumbers/>
        <w:suppressAutoHyphens/>
        <w:adjustRightInd w:val="0"/>
        <w:spacing w:before="120" w:after="120"/>
        <w:rPr>
          <w:snapToGrid w:val="0"/>
          <w:kern w:val="22"/>
          <w:szCs w:val="22"/>
          <w:lang w:val="fr-FR"/>
        </w:rPr>
      </w:pPr>
      <w:r w:rsidRPr="001E6344">
        <w:rPr>
          <w:b/>
          <w:snapToGrid w:val="0"/>
          <w:kern w:val="22"/>
          <w:szCs w:val="22"/>
          <w:lang w:val="fr-FR"/>
        </w:rPr>
        <w:t xml:space="preserve">A.2.4.4 </w:t>
      </w:r>
      <w:r w:rsidRPr="001E6344">
        <w:rPr>
          <w:snapToGrid w:val="0"/>
          <w:kern w:val="22"/>
          <w:szCs w:val="22"/>
          <w:lang w:val="fr-FR"/>
        </w:rPr>
        <w:t>Élaborer des mesures pour préserver la diversité génétique des pollinisateurs domestiques;</w:t>
      </w:r>
    </w:p>
    <w:p w14:paraId="680C2200" w14:textId="77777777" w:rsidR="00E21991" w:rsidRPr="001E6344" w:rsidRDefault="00AD5098" w:rsidP="00AD5098">
      <w:pPr>
        <w:suppressLineNumbers/>
        <w:suppressAutoHyphens/>
        <w:kinsoku w:val="0"/>
        <w:overflowPunct w:val="0"/>
        <w:autoSpaceDE w:val="0"/>
        <w:autoSpaceDN w:val="0"/>
        <w:adjustRightInd w:val="0"/>
        <w:snapToGrid w:val="0"/>
        <w:spacing w:before="120" w:after="120"/>
        <w:rPr>
          <w:kern w:val="22"/>
          <w:szCs w:val="22"/>
          <w:lang w:val="fr-FR"/>
        </w:rPr>
      </w:pPr>
      <w:r w:rsidRPr="001E6344">
        <w:rPr>
          <w:b/>
          <w:snapToGrid w:val="0"/>
          <w:kern w:val="22"/>
          <w:szCs w:val="22"/>
          <w:lang w:val="fr-FR"/>
        </w:rPr>
        <w:t xml:space="preserve">A.2.4.5 </w:t>
      </w:r>
      <w:r w:rsidRPr="001E6344">
        <w:rPr>
          <w:snapToGrid w:val="0"/>
          <w:kern w:val="22"/>
          <w:szCs w:val="22"/>
          <w:lang w:val="fr-FR"/>
        </w:rPr>
        <w:t>Promouvoir les connaissances locales et traditionnelles liées à des pratiques innovantes dans la gestion des abeilles mellifères, des abeilles sans dard et autres pollinisateurs domestiques</w:t>
      </w:r>
      <w:r w:rsidR="00C53922" w:rsidRPr="001E6344">
        <w:rPr>
          <w:kern w:val="22"/>
          <w:szCs w:val="22"/>
          <w:lang w:val="fr-FR"/>
        </w:rPr>
        <w:t>.</w:t>
      </w:r>
    </w:p>
    <w:p w14:paraId="348149DE" w14:textId="77777777" w:rsidR="00C53922" w:rsidRPr="001E6344" w:rsidRDefault="00AD5098" w:rsidP="00C53922">
      <w:pPr>
        <w:keepNext/>
        <w:suppressLineNumbers/>
        <w:suppressAutoHyphens/>
        <w:kinsoku w:val="0"/>
        <w:overflowPunct w:val="0"/>
        <w:autoSpaceDE w:val="0"/>
        <w:autoSpaceDN w:val="0"/>
        <w:adjustRightInd w:val="0"/>
        <w:snapToGrid w:val="0"/>
        <w:spacing w:before="60" w:after="60"/>
        <w:jc w:val="center"/>
        <w:rPr>
          <w:b/>
          <w:kern w:val="22"/>
          <w:szCs w:val="22"/>
          <w:lang w:val="fr-FR"/>
        </w:rPr>
      </w:pPr>
      <w:r w:rsidRPr="001E6344">
        <w:rPr>
          <w:b/>
          <w:snapToGrid w:val="0"/>
          <w:szCs w:val="22"/>
          <w:lang w:val="fr-FR"/>
        </w:rPr>
        <w:t>Élément 3 : participation de la société civile et du secteur privé</w:t>
      </w:r>
    </w:p>
    <w:p w14:paraId="5EFBAAC1" w14:textId="77777777" w:rsidR="00AD5098" w:rsidRPr="001E6344" w:rsidRDefault="00AD5098" w:rsidP="00AD5098">
      <w:pPr>
        <w:suppressAutoHyphens/>
        <w:spacing w:before="120" w:after="120"/>
        <w:rPr>
          <w:i/>
          <w:snapToGrid w:val="0"/>
          <w:szCs w:val="22"/>
          <w:lang w:val="fr-FR"/>
        </w:rPr>
      </w:pPr>
      <w:r w:rsidRPr="001E6344">
        <w:rPr>
          <w:i/>
          <w:snapToGrid w:val="0"/>
          <w:szCs w:val="22"/>
          <w:lang w:val="fr-FR"/>
        </w:rPr>
        <w:t>Objectif opérationnel</w:t>
      </w:r>
    </w:p>
    <w:p w14:paraId="77D29789" w14:textId="77777777" w:rsidR="00AD5098" w:rsidRPr="001E6344" w:rsidRDefault="00AD5098" w:rsidP="00AD5098">
      <w:pPr>
        <w:suppressAutoHyphens/>
        <w:spacing w:before="120" w:after="120"/>
        <w:rPr>
          <w:snapToGrid w:val="0"/>
          <w:szCs w:val="22"/>
          <w:lang w:val="fr-FR"/>
        </w:rPr>
      </w:pPr>
      <w:r w:rsidRPr="001E6344">
        <w:rPr>
          <w:snapToGrid w:val="0"/>
          <w:kern w:val="22"/>
          <w:szCs w:val="22"/>
          <w:lang w:val="fr-FR"/>
        </w:rPr>
        <w:t>Promouvoir l</w:t>
      </w:r>
      <w:r w:rsidR="00A970B9" w:rsidRPr="001E6344">
        <w:rPr>
          <w:snapToGrid w:val="0"/>
          <w:kern w:val="22"/>
          <w:szCs w:val="22"/>
          <w:lang w:val="fr-FR"/>
        </w:rPr>
        <w:t>’</w:t>
      </w:r>
      <w:r w:rsidRPr="001E6344">
        <w:rPr>
          <w:snapToGrid w:val="0"/>
          <w:kern w:val="22"/>
          <w:szCs w:val="22"/>
          <w:lang w:val="fr-FR"/>
        </w:rPr>
        <w:t>enseignement et la connaissance, dans les secteurs public et privé, des multiples valeurs des pollinisateurs et de leurs habitats, améliorer les outils d</w:t>
      </w:r>
      <w:r w:rsidR="00A970B9" w:rsidRPr="001E6344">
        <w:rPr>
          <w:snapToGrid w:val="0"/>
          <w:kern w:val="22"/>
          <w:szCs w:val="22"/>
          <w:lang w:val="fr-FR"/>
        </w:rPr>
        <w:t>’</w:t>
      </w:r>
      <w:r w:rsidRPr="001E6344">
        <w:rPr>
          <w:snapToGrid w:val="0"/>
          <w:kern w:val="22"/>
          <w:szCs w:val="22"/>
          <w:lang w:val="fr-FR"/>
        </w:rPr>
        <w:t>estimation de la valeur pour la prise de décisions, et appliquer des mesures concrètes propres à réduire et à prévenir le déclin des pollinisateurs.</w:t>
      </w:r>
    </w:p>
    <w:p w14:paraId="650C5269" w14:textId="77777777" w:rsidR="00AD5098" w:rsidRPr="001E6344" w:rsidRDefault="00AD5098" w:rsidP="00AD5098">
      <w:pPr>
        <w:suppressLineNumbers/>
        <w:suppressAutoHyphens/>
        <w:adjustRightInd w:val="0"/>
        <w:snapToGrid w:val="0"/>
        <w:spacing w:before="120" w:after="120"/>
        <w:rPr>
          <w:i/>
          <w:snapToGrid w:val="0"/>
          <w:szCs w:val="22"/>
          <w:lang w:val="fr-FR"/>
        </w:rPr>
      </w:pPr>
      <w:r w:rsidRPr="001E6344">
        <w:rPr>
          <w:i/>
          <w:snapToGrid w:val="0"/>
          <w:szCs w:val="22"/>
          <w:lang w:val="fr-FR"/>
        </w:rPr>
        <w:t>Justification</w:t>
      </w:r>
    </w:p>
    <w:p w14:paraId="24C278DD" w14:textId="77777777" w:rsidR="00C53922" w:rsidRPr="001E6344" w:rsidRDefault="00AD5098" w:rsidP="00AD5098">
      <w:pPr>
        <w:suppressLineNumbers/>
        <w:suppressAutoHyphens/>
        <w:kinsoku w:val="0"/>
        <w:overflowPunct w:val="0"/>
        <w:autoSpaceDE w:val="0"/>
        <w:autoSpaceDN w:val="0"/>
        <w:adjustRightInd w:val="0"/>
        <w:snapToGrid w:val="0"/>
        <w:spacing w:before="120" w:after="120"/>
        <w:rPr>
          <w:kern w:val="22"/>
          <w:szCs w:val="22"/>
          <w:lang w:val="fr-FR"/>
        </w:rPr>
      </w:pPr>
      <w:r w:rsidRPr="001E6344">
        <w:rPr>
          <w:snapToGrid w:val="0"/>
          <w:szCs w:val="22"/>
          <w:lang w:val="fr-FR"/>
        </w:rPr>
        <w:t>L</w:t>
      </w:r>
      <w:r w:rsidR="00A970B9" w:rsidRPr="001E6344">
        <w:rPr>
          <w:snapToGrid w:val="0"/>
          <w:szCs w:val="22"/>
          <w:lang w:val="fr-FR"/>
        </w:rPr>
        <w:t>’</w:t>
      </w:r>
      <w:r w:rsidRPr="001E6344">
        <w:rPr>
          <w:snapToGrid w:val="0"/>
          <w:szCs w:val="22"/>
          <w:lang w:val="fr-FR"/>
        </w:rPr>
        <w:t>agriculture mondiale est devenue de plus en plus dépendante des pollinisateurs et une grande partie de cette dépendance concerne les pollinisateurs sauvages. Le grand public et le secteur privé, y compris les industries alimentaire et cosmétique et les chaînes logistiques, s</w:t>
      </w:r>
      <w:r w:rsidR="00A970B9" w:rsidRPr="001E6344">
        <w:rPr>
          <w:snapToGrid w:val="0"/>
          <w:szCs w:val="22"/>
          <w:lang w:val="fr-FR"/>
        </w:rPr>
        <w:t>’</w:t>
      </w:r>
      <w:r w:rsidRPr="001E6344">
        <w:rPr>
          <w:snapToGrid w:val="0"/>
          <w:szCs w:val="22"/>
          <w:lang w:val="fr-FR"/>
        </w:rPr>
        <w:t>intéressent de plus en plus à la protection des pollinisateurs. Sur cette base, des mesures de conservation des pollinisateurs et de leurs habitats doivent être élaborées pour la société civile et le secteur privé. Une meilleure compréhension de la vulnérabilité face à la perte de services de pollinisation et de la valeur de ces fonctions et services contribuera à stimuler de telles initiative</w:t>
      </w:r>
      <w:r w:rsidR="00831953" w:rsidRPr="001E6344">
        <w:rPr>
          <w:snapToGrid w:val="0"/>
          <w:szCs w:val="22"/>
          <w:lang w:val="fr-FR"/>
        </w:rPr>
        <w:t>s</w:t>
      </w:r>
      <w:r w:rsidR="00C53922" w:rsidRPr="001E6344">
        <w:rPr>
          <w:kern w:val="22"/>
          <w:szCs w:val="22"/>
          <w:lang w:val="fr-FR"/>
        </w:rPr>
        <w:t>.</w:t>
      </w:r>
    </w:p>
    <w:p w14:paraId="53A36D48" w14:textId="77777777" w:rsidR="00C53922" w:rsidRPr="001E6344" w:rsidRDefault="00831953" w:rsidP="00C53922">
      <w:pPr>
        <w:keepNext/>
        <w:suppressLineNumbers/>
        <w:suppressAutoHyphens/>
        <w:kinsoku w:val="0"/>
        <w:overflowPunct w:val="0"/>
        <w:autoSpaceDE w:val="0"/>
        <w:autoSpaceDN w:val="0"/>
        <w:adjustRightInd w:val="0"/>
        <w:snapToGrid w:val="0"/>
        <w:spacing w:before="60" w:after="60"/>
        <w:rPr>
          <w:i/>
          <w:kern w:val="22"/>
          <w:szCs w:val="22"/>
          <w:lang w:val="fr-FR"/>
        </w:rPr>
      </w:pPr>
      <w:r w:rsidRPr="001E6344">
        <w:rPr>
          <w:i/>
          <w:snapToGrid w:val="0"/>
          <w:kern w:val="22"/>
          <w:szCs w:val="22"/>
          <w:lang w:val="fr-FR"/>
        </w:rPr>
        <w:lastRenderedPageBreak/>
        <w:t>Activités</w:t>
      </w:r>
    </w:p>
    <w:p w14:paraId="3FA4496F" w14:textId="77777777" w:rsidR="00C53922" w:rsidRPr="001E6344" w:rsidRDefault="00831953" w:rsidP="00C53922">
      <w:pPr>
        <w:keepNext/>
        <w:suppressLineNumbers/>
        <w:suppressAutoHyphens/>
        <w:kinsoku w:val="0"/>
        <w:overflowPunct w:val="0"/>
        <w:autoSpaceDE w:val="0"/>
        <w:autoSpaceDN w:val="0"/>
        <w:adjustRightInd w:val="0"/>
        <w:snapToGrid w:val="0"/>
        <w:spacing w:before="240" w:after="60"/>
        <w:rPr>
          <w:b/>
          <w:kern w:val="22"/>
          <w:szCs w:val="22"/>
          <w:lang w:val="fr-FR" w:eastAsia="de-DE"/>
        </w:rPr>
      </w:pPr>
      <w:r w:rsidRPr="001E6344">
        <w:rPr>
          <w:b/>
          <w:szCs w:val="22"/>
          <w:lang w:val="fr-FR" w:eastAsia="de-DE"/>
        </w:rPr>
        <w:t>A3.1 Sensibilisation générale du public</w:t>
      </w:r>
    </w:p>
    <w:p w14:paraId="1CA1FED8" w14:textId="77777777" w:rsidR="00831953" w:rsidRPr="001E6344" w:rsidRDefault="00831953" w:rsidP="00831953">
      <w:pPr>
        <w:suppressAutoHyphens/>
        <w:spacing w:before="120" w:after="60"/>
        <w:rPr>
          <w:szCs w:val="22"/>
          <w:lang w:val="fr-FR"/>
        </w:rPr>
      </w:pPr>
      <w:r w:rsidRPr="001E6344">
        <w:rPr>
          <w:b/>
          <w:snapToGrid w:val="0"/>
          <w:kern w:val="22"/>
          <w:szCs w:val="22"/>
          <w:lang w:val="fr-FR"/>
        </w:rPr>
        <w:t xml:space="preserve">A.3.1.1 </w:t>
      </w:r>
      <w:r w:rsidRPr="001E6344">
        <w:rPr>
          <w:snapToGrid w:val="0"/>
          <w:kern w:val="22"/>
          <w:szCs w:val="22"/>
          <w:lang w:val="fr-FR"/>
        </w:rPr>
        <w:t>Mener des activités de sensibilisation avec les principaux groupes de parties prenantes, notamment les agriculteurs, les services de vulgarisation, les apiculteurs, les organisations non gouvernementales, les écoles, les médias et les organisations de consommateurs, au sujet de la valeur des pollinisateurs et de la pollinisation pour la santé, le bien</w:t>
      </w:r>
      <w:r w:rsidRPr="001E6344">
        <w:rPr>
          <w:snapToGrid w:val="0"/>
          <w:kern w:val="22"/>
          <w:szCs w:val="22"/>
          <w:lang w:val="fr-FR"/>
        </w:rPr>
        <w:noBreakHyphen/>
        <w:t>être et les moyens de subsistance;</w:t>
      </w:r>
    </w:p>
    <w:p w14:paraId="0DBA5DF1" w14:textId="77777777" w:rsidR="00831953" w:rsidRPr="001E6344" w:rsidRDefault="00831953" w:rsidP="00831953">
      <w:pPr>
        <w:suppressAutoHyphens/>
        <w:spacing w:before="120" w:after="60"/>
        <w:rPr>
          <w:szCs w:val="22"/>
          <w:lang w:val="fr-FR"/>
        </w:rPr>
      </w:pPr>
      <w:r w:rsidRPr="001E6344">
        <w:rPr>
          <w:b/>
          <w:snapToGrid w:val="0"/>
          <w:kern w:val="22"/>
          <w:szCs w:val="22"/>
          <w:lang w:val="fr-FR"/>
        </w:rPr>
        <w:t xml:space="preserve">A.3.1.2 </w:t>
      </w:r>
      <w:r w:rsidRPr="001E6344">
        <w:rPr>
          <w:szCs w:val="22"/>
          <w:lang w:val="fr-FR"/>
        </w:rPr>
        <w:t>Sensibiliser le secteur privé, y compris les entreprises alimentaires, les fabricants de cosmétiques et les gestionnaires des chaînes logistiques, aux risques que présente le déclin des fonctions et services de pollinisation pour leurs entreprises et à la valeur que représente la protection des pollinisateurs;</w:t>
      </w:r>
    </w:p>
    <w:p w14:paraId="41B2A63D" w14:textId="77777777" w:rsidR="00831953" w:rsidRPr="001E6344" w:rsidRDefault="00831953" w:rsidP="00831953">
      <w:pPr>
        <w:suppressAutoHyphens/>
        <w:spacing w:before="120" w:after="60"/>
        <w:rPr>
          <w:b/>
          <w:szCs w:val="22"/>
          <w:lang w:val="fr-FR" w:eastAsia="de-DE"/>
        </w:rPr>
      </w:pPr>
      <w:r w:rsidRPr="001E6344">
        <w:rPr>
          <w:b/>
          <w:snapToGrid w:val="0"/>
          <w:kern w:val="22"/>
          <w:szCs w:val="22"/>
          <w:lang w:val="fr-FR"/>
        </w:rPr>
        <w:t xml:space="preserve">A.3.1.3 </w:t>
      </w:r>
      <w:r w:rsidRPr="001E6344">
        <w:rPr>
          <w:szCs w:val="22"/>
          <w:lang w:val="fr-FR"/>
        </w:rPr>
        <w:t>Promouvoir l</w:t>
      </w:r>
      <w:r w:rsidR="00A970B9" w:rsidRPr="001E6344">
        <w:rPr>
          <w:szCs w:val="22"/>
          <w:lang w:val="fr-FR"/>
        </w:rPr>
        <w:t>’</w:t>
      </w:r>
      <w:r w:rsidRPr="001E6344">
        <w:rPr>
          <w:szCs w:val="22"/>
          <w:lang w:val="fr-FR"/>
        </w:rPr>
        <w:t>utilisation de la technologie et renforcer les capacités taxonomiques pour le grand public, y compris les agriculteurs et les apiculteurs, afin de faciliter l</w:t>
      </w:r>
      <w:r w:rsidR="00A970B9" w:rsidRPr="001E6344">
        <w:rPr>
          <w:szCs w:val="22"/>
          <w:lang w:val="fr-FR"/>
        </w:rPr>
        <w:t>’</w:t>
      </w:r>
      <w:r w:rsidRPr="001E6344">
        <w:rPr>
          <w:szCs w:val="22"/>
          <w:lang w:val="fr-FR"/>
        </w:rPr>
        <w:t>identification et la distinction entre les pollinisateurs et les ravageurs, et contribuer ainsi à la collecte de données sur les pollinisateurs;</w:t>
      </w:r>
    </w:p>
    <w:p w14:paraId="7DA05B22" w14:textId="7C92381B" w:rsidR="00C53922" w:rsidRPr="001E6344" w:rsidRDefault="00831953" w:rsidP="00831953">
      <w:pPr>
        <w:suppressLineNumbers/>
        <w:suppressAutoHyphens/>
        <w:kinsoku w:val="0"/>
        <w:overflowPunct w:val="0"/>
        <w:autoSpaceDE w:val="0"/>
        <w:autoSpaceDN w:val="0"/>
        <w:adjustRightInd w:val="0"/>
        <w:snapToGrid w:val="0"/>
        <w:spacing w:before="120" w:after="60"/>
        <w:rPr>
          <w:kern w:val="22"/>
          <w:szCs w:val="22"/>
          <w:lang w:val="fr-FR" w:eastAsia="de-DE"/>
        </w:rPr>
      </w:pPr>
      <w:r w:rsidRPr="001E6344">
        <w:rPr>
          <w:b/>
          <w:snapToGrid w:val="0"/>
          <w:kern w:val="22"/>
          <w:szCs w:val="22"/>
          <w:lang w:val="fr-FR"/>
        </w:rPr>
        <w:t xml:space="preserve">A.3.1.4 </w:t>
      </w:r>
      <w:r w:rsidRPr="001E6344">
        <w:rPr>
          <w:szCs w:val="22"/>
          <w:lang w:val="fr-FR" w:eastAsia="de-DE"/>
        </w:rPr>
        <w:t>Appuyer des campagnes et des activités visant à assurer la participation des parties prenantes à la conservation et à l</w:t>
      </w:r>
      <w:r w:rsidR="00A970B9" w:rsidRPr="001E6344">
        <w:rPr>
          <w:szCs w:val="22"/>
          <w:lang w:val="fr-FR" w:eastAsia="de-DE"/>
        </w:rPr>
        <w:t>’</w:t>
      </w:r>
      <w:r w:rsidRPr="001E6344">
        <w:rPr>
          <w:szCs w:val="22"/>
          <w:lang w:val="fr-FR" w:eastAsia="de-DE"/>
        </w:rPr>
        <w:t>utilisation durable des pollinisateurs, notamment les célébrations de la Journée mondiale des abeilles, le 20 mai, créée par l</w:t>
      </w:r>
      <w:r w:rsidR="00A970B9" w:rsidRPr="001E6344">
        <w:rPr>
          <w:szCs w:val="22"/>
          <w:lang w:val="fr-FR" w:eastAsia="de-DE"/>
        </w:rPr>
        <w:t>’</w:t>
      </w:r>
      <w:r w:rsidRPr="001E6344">
        <w:rPr>
          <w:szCs w:val="22"/>
          <w:lang w:val="fr-FR" w:eastAsia="de-DE"/>
        </w:rPr>
        <w:t>Assemblée générale des Nations Unies.</w:t>
      </w:r>
      <w:r w:rsidRPr="001E6344">
        <w:rPr>
          <w:rStyle w:val="FootnoteReference"/>
          <w:szCs w:val="22"/>
          <w:lang w:val="fr-FR" w:eastAsia="de-DE"/>
        </w:rPr>
        <w:footnoteReference w:id="7"/>
      </w:r>
    </w:p>
    <w:p w14:paraId="0BD5138D" w14:textId="77777777" w:rsidR="00C53922" w:rsidRPr="001E6344" w:rsidRDefault="007C46CA" w:rsidP="00C53922">
      <w:pPr>
        <w:keepNext/>
        <w:suppressLineNumbers/>
        <w:suppressAutoHyphens/>
        <w:kinsoku w:val="0"/>
        <w:overflowPunct w:val="0"/>
        <w:autoSpaceDE w:val="0"/>
        <w:autoSpaceDN w:val="0"/>
        <w:adjustRightInd w:val="0"/>
        <w:snapToGrid w:val="0"/>
        <w:spacing w:before="240" w:after="60"/>
        <w:rPr>
          <w:b/>
          <w:kern w:val="22"/>
          <w:szCs w:val="22"/>
          <w:lang w:val="fr-FR" w:eastAsia="de-DE"/>
        </w:rPr>
      </w:pPr>
      <w:r w:rsidRPr="001E6344">
        <w:rPr>
          <w:b/>
          <w:szCs w:val="22"/>
          <w:lang w:val="fr-FR" w:eastAsia="de-DE"/>
        </w:rPr>
        <w:t>A3.2 Actions visant le grand public</w:t>
      </w:r>
    </w:p>
    <w:p w14:paraId="085BC6CB" w14:textId="77777777" w:rsidR="007C46CA" w:rsidRPr="001E6344" w:rsidRDefault="007C46CA" w:rsidP="007C46CA">
      <w:pPr>
        <w:suppressAutoHyphens/>
        <w:spacing w:before="120" w:after="120"/>
        <w:rPr>
          <w:szCs w:val="22"/>
          <w:lang w:val="fr-FR"/>
        </w:rPr>
      </w:pPr>
      <w:r w:rsidRPr="001E6344">
        <w:rPr>
          <w:b/>
          <w:snapToGrid w:val="0"/>
          <w:kern w:val="22"/>
          <w:szCs w:val="22"/>
          <w:lang w:val="fr-FR"/>
        </w:rPr>
        <w:t xml:space="preserve">A.3.2.1 </w:t>
      </w:r>
      <w:r w:rsidRPr="001E6344">
        <w:rPr>
          <w:szCs w:val="22"/>
          <w:lang w:val="fr-FR"/>
        </w:rPr>
        <w:t>Promouvoir des activités auprès des enfants et des étudiants concernant l</w:t>
      </w:r>
      <w:r w:rsidR="00A970B9" w:rsidRPr="001E6344">
        <w:rPr>
          <w:szCs w:val="22"/>
          <w:lang w:val="fr-FR"/>
        </w:rPr>
        <w:t>’</w:t>
      </w:r>
      <w:r w:rsidRPr="001E6344">
        <w:rPr>
          <w:szCs w:val="22"/>
          <w:lang w:val="fr-FR"/>
        </w:rPr>
        <w:t>importance des pollinisateurs et des fonctions et services écosystémiques dans leur vie quotidienne, et proposer des moyens de contribuer à la protection des pollinisateurs;</w:t>
      </w:r>
    </w:p>
    <w:p w14:paraId="43E6008F" w14:textId="77777777" w:rsidR="007C46CA" w:rsidRPr="001E6344" w:rsidRDefault="007C46CA" w:rsidP="007C46CA">
      <w:pPr>
        <w:suppressAutoHyphens/>
        <w:spacing w:before="120" w:after="120"/>
        <w:rPr>
          <w:szCs w:val="22"/>
          <w:lang w:val="fr-FR"/>
        </w:rPr>
      </w:pPr>
      <w:r w:rsidRPr="001E6344">
        <w:rPr>
          <w:b/>
          <w:snapToGrid w:val="0"/>
          <w:kern w:val="22"/>
          <w:szCs w:val="22"/>
          <w:lang w:val="fr-FR"/>
        </w:rPr>
        <w:t xml:space="preserve">A.3.2.2 </w:t>
      </w:r>
      <w:r w:rsidRPr="001E6344">
        <w:rPr>
          <w:szCs w:val="22"/>
          <w:lang w:val="fr-FR"/>
        </w:rPr>
        <w:t>Intégrer des sujets sur les pollinisateurs et les fonctions et services écosystémiques dans le programme des cours d</w:t>
      </w:r>
      <w:r w:rsidR="00A970B9" w:rsidRPr="001E6344">
        <w:rPr>
          <w:szCs w:val="22"/>
          <w:lang w:val="fr-FR"/>
        </w:rPr>
        <w:t>’</w:t>
      </w:r>
      <w:r w:rsidRPr="001E6344">
        <w:rPr>
          <w:szCs w:val="22"/>
          <w:lang w:val="fr-FR"/>
        </w:rPr>
        <w:t>agriculture, d</w:t>
      </w:r>
      <w:r w:rsidR="00A970B9" w:rsidRPr="001E6344">
        <w:rPr>
          <w:szCs w:val="22"/>
          <w:lang w:val="fr-FR"/>
        </w:rPr>
        <w:t>’</w:t>
      </w:r>
      <w:r w:rsidRPr="001E6344">
        <w:rPr>
          <w:szCs w:val="22"/>
          <w:lang w:val="fr-FR"/>
        </w:rPr>
        <w:t>économie et d</w:t>
      </w:r>
      <w:r w:rsidR="00A970B9" w:rsidRPr="001E6344">
        <w:rPr>
          <w:szCs w:val="22"/>
          <w:lang w:val="fr-FR"/>
        </w:rPr>
        <w:t>’</w:t>
      </w:r>
      <w:r w:rsidRPr="001E6344">
        <w:rPr>
          <w:szCs w:val="22"/>
          <w:lang w:val="fr-FR"/>
        </w:rPr>
        <w:t>environnement;</w:t>
      </w:r>
    </w:p>
    <w:p w14:paraId="69B04B3C" w14:textId="77777777" w:rsidR="007C46CA" w:rsidRPr="001E6344" w:rsidRDefault="007C46CA" w:rsidP="007C46CA">
      <w:pPr>
        <w:suppressAutoHyphens/>
        <w:spacing w:before="120" w:after="120"/>
        <w:rPr>
          <w:szCs w:val="22"/>
          <w:lang w:val="fr-FR"/>
        </w:rPr>
      </w:pPr>
      <w:r w:rsidRPr="001E6344">
        <w:rPr>
          <w:b/>
          <w:snapToGrid w:val="0"/>
          <w:kern w:val="22"/>
          <w:szCs w:val="22"/>
          <w:lang w:val="fr-FR"/>
        </w:rPr>
        <w:t xml:space="preserve">A.3.2.3 </w:t>
      </w:r>
      <w:r w:rsidRPr="001E6344">
        <w:rPr>
          <w:szCs w:val="22"/>
          <w:lang w:val="fr-FR"/>
        </w:rPr>
        <w:t>Appuyer les sciences citoyennes pour la production de données sur les pollinisateurs et la pollinisation, et pour accroître la sensibilisation au rôle que jouent les pollinisateurs au sein de la société civile;</w:t>
      </w:r>
    </w:p>
    <w:p w14:paraId="2B431C1B" w14:textId="6ED61D4F" w:rsidR="00C53922" w:rsidRPr="001E6344" w:rsidRDefault="007C46CA" w:rsidP="007C46CA">
      <w:pPr>
        <w:suppressLineNumbers/>
        <w:suppressAutoHyphens/>
        <w:kinsoku w:val="0"/>
        <w:overflowPunct w:val="0"/>
        <w:autoSpaceDE w:val="0"/>
        <w:autoSpaceDN w:val="0"/>
        <w:adjustRightInd w:val="0"/>
        <w:snapToGrid w:val="0"/>
        <w:spacing w:before="120" w:after="120"/>
        <w:rPr>
          <w:kern w:val="22"/>
          <w:szCs w:val="22"/>
          <w:lang w:val="fr-FR"/>
        </w:rPr>
      </w:pPr>
      <w:r w:rsidRPr="001E6344">
        <w:rPr>
          <w:b/>
          <w:snapToGrid w:val="0"/>
          <w:kern w:val="22"/>
          <w:szCs w:val="22"/>
          <w:lang w:val="fr-FR"/>
        </w:rPr>
        <w:t xml:space="preserve">A.3.2.4 </w:t>
      </w:r>
      <w:r w:rsidRPr="001E6344">
        <w:rPr>
          <w:szCs w:val="22"/>
          <w:lang w:val="fr-FR" w:eastAsia="de-DE"/>
        </w:rPr>
        <w:t>Encourager les activités de réseaut</w:t>
      </w:r>
      <w:r w:rsidR="00D74E1C" w:rsidRPr="001E6344">
        <w:rPr>
          <w:szCs w:val="22"/>
          <w:lang w:val="fr-FR" w:eastAsia="de-DE"/>
        </w:rPr>
        <w:t>age en organisant des conférences</w:t>
      </w:r>
      <w:r w:rsidRPr="001E6344">
        <w:rPr>
          <w:rStyle w:val="FootnoteReference"/>
          <w:szCs w:val="22"/>
          <w:lang w:val="fr-FR" w:eastAsia="de-DE"/>
        </w:rPr>
        <w:footnoteReference w:id="8"/>
      </w:r>
      <w:r w:rsidRPr="001E6344">
        <w:rPr>
          <w:szCs w:val="22"/>
          <w:lang w:val="fr-FR" w:eastAsia="de-DE"/>
        </w:rPr>
        <w:t xml:space="preserve"> et en diffusant des informations sur les pollinisateurs et la pollinisation par le biais de bases de données publiques, de portails Internet, des médias sociaux et des réseaux d</w:t>
      </w:r>
      <w:r w:rsidR="00A970B9" w:rsidRPr="001E6344">
        <w:rPr>
          <w:szCs w:val="22"/>
          <w:lang w:val="fr-FR" w:eastAsia="de-DE"/>
        </w:rPr>
        <w:t>’</w:t>
      </w:r>
      <w:r w:rsidRPr="001E6344">
        <w:rPr>
          <w:szCs w:val="22"/>
          <w:lang w:val="fr-FR" w:eastAsia="de-DE"/>
        </w:rPr>
        <w:t>information qui facilitent l</w:t>
      </w:r>
      <w:r w:rsidR="00A970B9" w:rsidRPr="001E6344">
        <w:rPr>
          <w:szCs w:val="22"/>
          <w:lang w:val="fr-FR" w:eastAsia="de-DE"/>
        </w:rPr>
        <w:t>’</w:t>
      </w:r>
      <w:r w:rsidRPr="001E6344">
        <w:rPr>
          <w:szCs w:val="22"/>
          <w:lang w:val="fr-FR" w:eastAsia="de-DE"/>
        </w:rPr>
        <w:t>accès à toutes les parties prenantes concernées</w:t>
      </w:r>
      <w:r w:rsidR="00C53922" w:rsidRPr="001E6344">
        <w:rPr>
          <w:kern w:val="22"/>
          <w:szCs w:val="22"/>
          <w:lang w:val="fr-FR" w:eastAsia="de-DE"/>
        </w:rPr>
        <w:t>.</w:t>
      </w:r>
    </w:p>
    <w:p w14:paraId="489A1372" w14:textId="77777777" w:rsidR="00C53922" w:rsidRPr="001E6344" w:rsidRDefault="007C46CA" w:rsidP="00C53922">
      <w:pPr>
        <w:keepNext/>
        <w:suppressLineNumbers/>
        <w:suppressAutoHyphens/>
        <w:kinsoku w:val="0"/>
        <w:overflowPunct w:val="0"/>
        <w:autoSpaceDE w:val="0"/>
        <w:autoSpaceDN w:val="0"/>
        <w:adjustRightInd w:val="0"/>
        <w:snapToGrid w:val="0"/>
        <w:spacing w:before="240" w:after="60"/>
        <w:rPr>
          <w:b/>
          <w:kern w:val="22"/>
          <w:szCs w:val="22"/>
          <w:lang w:val="fr-FR" w:eastAsia="de-DE"/>
        </w:rPr>
      </w:pPr>
      <w:r w:rsidRPr="001E6344">
        <w:rPr>
          <w:b/>
          <w:szCs w:val="22"/>
          <w:lang w:val="fr-FR" w:eastAsia="de-DE"/>
        </w:rPr>
        <w:t>A3.3 Participation des entreprises et des chaînes logistiques</w:t>
      </w:r>
    </w:p>
    <w:p w14:paraId="59E8DBDF" w14:textId="77777777" w:rsidR="007C46CA" w:rsidRPr="001E6344" w:rsidRDefault="007C46CA" w:rsidP="007C46CA">
      <w:pPr>
        <w:suppressAutoHyphens/>
        <w:spacing w:before="120" w:after="120"/>
        <w:rPr>
          <w:szCs w:val="22"/>
          <w:lang w:val="fr-FR" w:eastAsia="de-DE"/>
        </w:rPr>
      </w:pPr>
      <w:r w:rsidRPr="001E6344">
        <w:rPr>
          <w:b/>
          <w:snapToGrid w:val="0"/>
          <w:kern w:val="22"/>
          <w:szCs w:val="22"/>
          <w:lang w:val="fr-FR"/>
        </w:rPr>
        <w:t xml:space="preserve">A.3.3.1 </w:t>
      </w:r>
      <w:r w:rsidRPr="001E6344">
        <w:rPr>
          <w:szCs w:val="22"/>
          <w:lang w:val="fr-FR" w:eastAsia="de-DE"/>
        </w:rPr>
        <w:t>Fournir des outils d</w:t>
      </w:r>
      <w:r w:rsidR="00A970B9" w:rsidRPr="001E6344">
        <w:rPr>
          <w:szCs w:val="22"/>
          <w:lang w:val="fr-FR" w:eastAsia="de-DE"/>
        </w:rPr>
        <w:t>’</w:t>
      </w:r>
      <w:r w:rsidRPr="001E6344">
        <w:rPr>
          <w:szCs w:val="22"/>
          <w:lang w:val="fr-FR" w:eastAsia="de-DE"/>
        </w:rPr>
        <w:t>aide à la prise de décisions afin d</w:t>
      </w:r>
      <w:r w:rsidR="00A970B9" w:rsidRPr="001E6344">
        <w:rPr>
          <w:szCs w:val="22"/>
          <w:lang w:val="fr-FR" w:eastAsia="de-DE"/>
        </w:rPr>
        <w:t>’</w:t>
      </w:r>
      <w:r w:rsidRPr="001E6344">
        <w:rPr>
          <w:szCs w:val="22"/>
          <w:lang w:val="fr-FR" w:eastAsia="de-DE"/>
        </w:rPr>
        <w:t>aider les différentes parties prenantes à assigner des valeurs aux pollinisateurs et à la pollinisation, y compris des valeurs non monétaires;</w:t>
      </w:r>
    </w:p>
    <w:p w14:paraId="5547E396" w14:textId="77777777" w:rsidR="007C46CA" w:rsidRPr="001E6344" w:rsidRDefault="007C46CA" w:rsidP="007C46CA">
      <w:pPr>
        <w:suppressAutoHyphens/>
        <w:spacing w:before="120" w:after="120"/>
        <w:rPr>
          <w:szCs w:val="22"/>
          <w:lang w:val="fr-FR" w:eastAsia="de-DE"/>
        </w:rPr>
      </w:pPr>
      <w:r w:rsidRPr="001E6344">
        <w:rPr>
          <w:b/>
          <w:snapToGrid w:val="0"/>
          <w:kern w:val="22"/>
          <w:szCs w:val="22"/>
          <w:lang w:val="fr-FR"/>
        </w:rPr>
        <w:t xml:space="preserve">A.3.3.2 </w:t>
      </w:r>
      <w:r w:rsidRPr="001E6344">
        <w:rPr>
          <w:color w:val="000000"/>
          <w:szCs w:val="22"/>
          <w:lang w:val="fr-FR" w:eastAsia="zh-CN"/>
        </w:rPr>
        <w:t>Élaborer des modalités pour intégrer les pollinisateurs et la pollinisation dans la comptabilité des coûts réels de l</w:t>
      </w:r>
      <w:r w:rsidR="00A970B9" w:rsidRPr="001E6344">
        <w:rPr>
          <w:color w:val="000000"/>
          <w:szCs w:val="22"/>
          <w:lang w:val="fr-FR" w:eastAsia="zh-CN"/>
        </w:rPr>
        <w:t>’</w:t>
      </w:r>
      <w:r w:rsidRPr="001E6344">
        <w:rPr>
          <w:color w:val="000000"/>
          <w:szCs w:val="22"/>
          <w:lang w:val="fr-FR" w:eastAsia="zh-CN"/>
        </w:rPr>
        <w:t>agriculture et de la production alimentaire;</w:t>
      </w:r>
    </w:p>
    <w:p w14:paraId="41F2C8B5" w14:textId="77777777" w:rsidR="007C46CA" w:rsidRPr="001E6344" w:rsidRDefault="007C46CA" w:rsidP="007C46CA">
      <w:pPr>
        <w:suppressLineNumbers/>
        <w:suppressAutoHyphens/>
        <w:kinsoku w:val="0"/>
        <w:overflowPunct w:val="0"/>
        <w:autoSpaceDE w:val="0"/>
        <w:autoSpaceDN w:val="0"/>
        <w:spacing w:before="120" w:after="120"/>
        <w:rPr>
          <w:snapToGrid w:val="0"/>
          <w:kern w:val="22"/>
          <w:szCs w:val="22"/>
          <w:lang w:val="fr-FR" w:eastAsia="de-DE"/>
        </w:rPr>
      </w:pPr>
      <w:r w:rsidRPr="001E6344">
        <w:rPr>
          <w:b/>
          <w:snapToGrid w:val="0"/>
          <w:kern w:val="22"/>
          <w:szCs w:val="22"/>
          <w:lang w:val="fr-FR"/>
        </w:rPr>
        <w:t xml:space="preserve">A.3.3.3 </w:t>
      </w:r>
      <w:r w:rsidRPr="001E6344">
        <w:rPr>
          <w:szCs w:val="22"/>
          <w:lang w:val="fr-FR"/>
        </w:rPr>
        <w:t>Améliorer la connaissance des liens entre les produits commerciaux et la dépendance des produits de base (rendement des cultures et qualité) à l</w:t>
      </w:r>
      <w:r w:rsidR="00A970B9" w:rsidRPr="001E6344">
        <w:rPr>
          <w:szCs w:val="22"/>
          <w:lang w:val="fr-FR"/>
        </w:rPr>
        <w:t>’</w:t>
      </w:r>
      <w:r w:rsidRPr="001E6344">
        <w:rPr>
          <w:szCs w:val="22"/>
          <w:lang w:val="fr-FR"/>
        </w:rPr>
        <w:t>égard de différents types de pollinisateurs dans le secteur privé;</w:t>
      </w:r>
    </w:p>
    <w:p w14:paraId="1A0AB214" w14:textId="77777777" w:rsidR="007C46CA" w:rsidRPr="001E6344" w:rsidRDefault="007C46CA" w:rsidP="007C46CA">
      <w:pPr>
        <w:suppressAutoHyphens/>
        <w:spacing w:before="120" w:after="120"/>
        <w:rPr>
          <w:szCs w:val="22"/>
          <w:lang w:val="fr-FR" w:eastAsia="de-DE"/>
        </w:rPr>
      </w:pPr>
      <w:r w:rsidRPr="001E6344">
        <w:rPr>
          <w:b/>
          <w:snapToGrid w:val="0"/>
          <w:kern w:val="22"/>
          <w:szCs w:val="22"/>
          <w:lang w:val="fr-FR"/>
        </w:rPr>
        <w:lastRenderedPageBreak/>
        <w:t xml:space="preserve">A.3.3.4 </w:t>
      </w:r>
      <w:r w:rsidRPr="001E6344">
        <w:rPr>
          <w:szCs w:val="22"/>
          <w:lang w:val="fr-FR"/>
        </w:rPr>
        <w:t>Partager des données probantes sur le déficit de pollinisation et ses répercussions économiques, et les impacts sur les moyens de subsistance, afin d</w:t>
      </w:r>
      <w:r w:rsidR="00A970B9" w:rsidRPr="001E6344">
        <w:rPr>
          <w:szCs w:val="22"/>
          <w:lang w:val="fr-FR"/>
        </w:rPr>
        <w:t>’</w:t>
      </w:r>
      <w:r w:rsidRPr="001E6344">
        <w:rPr>
          <w:szCs w:val="22"/>
          <w:lang w:val="fr-FR"/>
        </w:rPr>
        <w:t>aider les entreprises à identifier les risques potentiels, à entreprendre des évaluations de la vulnérabilité et à adopter des mesures favorables aux pollinisateurs;</w:t>
      </w:r>
    </w:p>
    <w:p w14:paraId="275E7971" w14:textId="77777777" w:rsidR="007C46CA" w:rsidRPr="001E6344" w:rsidRDefault="007C46CA" w:rsidP="007C46CA">
      <w:pPr>
        <w:suppressLineNumbers/>
        <w:suppressAutoHyphens/>
        <w:kinsoku w:val="0"/>
        <w:overflowPunct w:val="0"/>
        <w:autoSpaceDE w:val="0"/>
        <w:autoSpaceDN w:val="0"/>
        <w:spacing w:before="120" w:after="120"/>
        <w:rPr>
          <w:snapToGrid w:val="0"/>
          <w:kern w:val="22"/>
          <w:szCs w:val="22"/>
          <w:lang w:val="fr-FR"/>
        </w:rPr>
      </w:pPr>
      <w:r w:rsidRPr="001E6344">
        <w:rPr>
          <w:b/>
          <w:snapToGrid w:val="0"/>
          <w:kern w:val="22"/>
          <w:szCs w:val="22"/>
          <w:lang w:val="fr-FR"/>
        </w:rPr>
        <w:t xml:space="preserve">A.3.3.5 </w:t>
      </w:r>
      <w:r w:rsidRPr="001E6344">
        <w:rPr>
          <w:szCs w:val="22"/>
          <w:lang w:val="fr-FR"/>
        </w:rPr>
        <w:t>Élaborer et partager des plans d</w:t>
      </w:r>
      <w:r w:rsidR="00A970B9" w:rsidRPr="001E6344">
        <w:rPr>
          <w:szCs w:val="22"/>
          <w:lang w:val="fr-FR"/>
        </w:rPr>
        <w:t>’</w:t>
      </w:r>
      <w:r w:rsidRPr="001E6344">
        <w:rPr>
          <w:szCs w:val="22"/>
          <w:lang w:val="fr-FR"/>
        </w:rPr>
        <w:t>action en faveur des pollinisateurs;</w:t>
      </w:r>
    </w:p>
    <w:p w14:paraId="6E65A529" w14:textId="77777777" w:rsidR="00C53922" w:rsidRPr="001E6344" w:rsidRDefault="007C46CA" w:rsidP="007C46CA">
      <w:pPr>
        <w:suppressLineNumbers/>
        <w:suppressAutoHyphens/>
        <w:kinsoku w:val="0"/>
        <w:overflowPunct w:val="0"/>
        <w:autoSpaceDE w:val="0"/>
        <w:autoSpaceDN w:val="0"/>
        <w:adjustRightInd w:val="0"/>
        <w:snapToGrid w:val="0"/>
        <w:spacing w:before="120" w:after="120"/>
        <w:rPr>
          <w:kern w:val="22"/>
          <w:szCs w:val="22"/>
          <w:lang w:val="fr-FR"/>
        </w:rPr>
      </w:pPr>
      <w:r w:rsidRPr="001E6344">
        <w:rPr>
          <w:b/>
          <w:snapToGrid w:val="0"/>
          <w:kern w:val="22"/>
          <w:szCs w:val="22"/>
          <w:lang w:val="fr-FR"/>
        </w:rPr>
        <w:t>A.3.3.6</w:t>
      </w:r>
      <w:r w:rsidRPr="001E6344">
        <w:rPr>
          <w:bCs/>
          <w:snapToGrid w:val="0"/>
          <w:kern w:val="22"/>
          <w:szCs w:val="22"/>
          <w:lang w:val="fr-FR"/>
        </w:rPr>
        <w:t xml:space="preserve"> </w:t>
      </w:r>
      <w:r w:rsidRPr="001E6344">
        <w:rPr>
          <w:szCs w:val="22"/>
          <w:lang w:val="fr-FR"/>
        </w:rPr>
        <w:t>Promouvoir l</w:t>
      </w:r>
      <w:r w:rsidR="00A970B9" w:rsidRPr="001E6344">
        <w:rPr>
          <w:szCs w:val="22"/>
          <w:lang w:val="fr-FR"/>
        </w:rPr>
        <w:t>’</w:t>
      </w:r>
      <w:r w:rsidRPr="001E6344">
        <w:rPr>
          <w:szCs w:val="22"/>
          <w:lang w:val="fr-FR"/>
        </w:rPr>
        <w:t>utilisation d</w:t>
      </w:r>
      <w:r w:rsidR="00A970B9" w:rsidRPr="001E6344">
        <w:rPr>
          <w:szCs w:val="22"/>
          <w:lang w:val="fr-FR"/>
        </w:rPr>
        <w:t>’</w:t>
      </w:r>
      <w:r w:rsidRPr="001E6344">
        <w:rPr>
          <w:szCs w:val="22"/>
          <w:lang w:val="fr-FR"/>
        </w:rPr>
        <w:t>écolabels et de normes, et souligner l</w:t>
      </w:r>
      <w:r w:rsidR="00A970B9" w:rsidRPr="001E6344">
        <w:rPr>
          <w:szCs w:val="22"/>
          <w:lang w:val="fr-FR"/>
        </w:rPr>
        <w:t>’</w:t>
      </w:r>
      <w:r w:rsidRPr="001E6344">
        <w:rPr>
          <w:szCs w:val="22"/>
          <w:lang w:val="fr-FR"/>
        </w:rPr>
        <w:t>importance des choix qui peuvent bénéficier aux pollinisateurs auprès des consommateurs.</w:t>
      </w:r>
    </w:p>
    <w:p w14:paraId="4C7E102D" w14:textId="77777777" w:rsidR="00C53922" w:rsidRPr="001E6344" w:rsidRDefault="007C46CA" w:rsidP="00C53922">
      <w:pPr>
        <w:keepNext/>
        <w:suppressLineNumbers/>
        <w:suppressAutoHyphens/>
        <w:kinsoku w:val="0"/>
        <w:overflowPunct w:val="0"/>
        <w:autoSpaceDE w:val="0"/>
        <w:autoSpaceDN w:val="0"/>
        <w:adjustRightInd w:val="0"/>
        <w:snapToGrid w:val="0"/>
        <w:spacing w:before="120" w:after="60"/>
        <w:jc w:val="center"/>
        <w:rPr>
          <w:kern w:val="22"/>
          <w:szCs w:val="22"/>
          <w:lang w:val="fr-FR"/>
        </w:rPr>
      </w:pPr>
      <w:r w:rsidRPr="001E6344">
        <w:rPr>
          <w:b/>
          <w:snapToGrid w:val="0"/>
          <w:szCs w:val="22"/>
          <w:lang w:val="fr-FR"/>
        </w:rPr>
        <w:t>Élément 4 : suivi, recherche et évaluation</w:t>
      </w:r>
    </w:p>
    <w:p w14:paraId="1B3F78F9" w14:textId="77777777" w:rsidR="007C46CA" w:rsidRPr="001E6344" w:rsidRDefault="007C46CA" w:rsidP="007C46CA">
      <w:pPr>
        <w:suppressAutoHyphens/>
        <w:spacing w:before="120" w:after="120"/>
        <w:rPr>
          <w:i/>
          <w:snapToGrid w:val="0"/>
          <w:szCs w:val="22"/>
          <w:lang w:val="fr-FR"/>
        </w:rPr>
      </w:pPr>
      <w:r w:rsidRPr="001E6344">
        <w:rPr>
          <w:i/>
          <w:snapToGrid w:val="0"/>
          <w:szCs w:val="22"/>
          <w:lang w:val="fr-FR"/>
        </w:rPr>
        <w:t>Objectif opérationnel</w:t>
      </w:r>
    </w:p>
    <w:p w14:paraId="6D10AE23" w14:textId="77777777" w:rsidR="007C46CA" w:rsidRPr="001E6344" w:rsidRDefault="007C46CA" w:rsidP="007C46CA">
      <w:pPr>
        <w:suppressAutoHyphens/>
        <w:spacing w:before="120" w:after="120"/>
        <w:rPr>
          <w:b/>
          <w:snapToGrid w:val="0"/>
          <w:szCs w:val="22"/>
          <w:lang w:val="fr-FR"/>
        </w:rPr>
      </w:pPr>
      <w:r w:rsidRPr="001E6344">
        <w:rPr>
          <w:snapToGrid w:val="0"/>
          <w:szCs w:val="22"/>
          <w:lang w:val="fr-FR"/>
        </w:rPr>
        <w:t>Suivre et évaluer l</w:t>
      </w:r>
      <w:r w:rsidR="00A970B9" w:rsidRPr="001E6344">
        <w:rPr>
          <w:snapToGrid w:val="0"/>
          <w:szCs w:val="22"/>
          <w:lang w:val="fr-FR"/>
        </w:rPr>
        <w:t>’</w:t>
      </w:r>
      <w:r w:rsidRPr="001E6344">
        <w:rPr>
          <w:snapToGrid w:val="0"/>
          <w:szCs w:val="22"/>
          <w:lang w:val="fr-FR"/>
        </w:rPr>
        <w:t>état et les tendances des pollinisateurs, de la pollinisation et de leurs habitats dans toutes les régions et aborder les lacunes, notamment en favorisant des recherches pertinentes.</w:t>
      </w:r>
      <w:r w:rsidRPr="001E6344">
        <w:rPr>
          <w:szCs w:val="22"/>
          <w:lang w:val="fr-FR" w:eastAsia="de-DE"/>
        </w:rPr>
        <w:t xml:space="preserve"> </w:t>
      </w:r>
    </w:p>
    <w:p w14:paraId="33F57212" w14:textId="77777777" w:rsidR="007C46CA" w:rsidRPr="001E6344" w:rsidRDefault="007C46CA" w:rsidP="007C46CA">
      <w:pPr>
        <w:suppressAutoHyphens/>
        <w:spacing w:before="120" w:after="120"/>
        <w:rPr>
          <w:i/>
          <w:snapToGrid w:val="0"/>
          <w:szCs w:val="22"/>
          <w:lang w:val="fr-FR"/>
        </w:rPr>
      </w:pPr>
      <w:r w:rsidRPr="001E6344">
        <w:rPr>
          <w:i/>
          <w:snapToGrid w:val="0"/>
          <w:szCs w:val="22"/>
          <w:lang w:val="fr-FR"/>
        </w:rPr>
        <w:t>Justification </w:t>
      </w:r>
    </w:p>
    <w:p w14:paraId="6A25F208" w14:textId="77777777" w:rsidR="007C46CA" w:rsidRPr="001E6344" w:rsidRDefault="007C46CA" w:rsidP="007C46CA">
      <w:pPr>
        <w:suppressLineNumbers/>
        <w:suppressAutoHyphens/>
        <w:kinsoku w:val="0"/>
        <w:overflowPunct w:val="0"/>
        <w:autoSpaceDE w:val="0"/>
        <w:autoSpaceDN w:val="0"/>
        <w:spacing w:before="120" w:after="120"/>
        <w:rPr>
          <w:noProof/>
          <w:snapToGrid w:val="0"/>
          <w:kern w:val="22"/>
          <w:szCs w:val="22"/>
          <w:lang w:val="fr-FR"/>
        </w:rPr>
      </w:pPr>
      <w:r w:rsidRPr="001E6344">
        <w:rPr>
          <w:bCs/>
          <w:snapToGrid w:val="0"/>
          <w:szCs w:val="22"/>
          <w:lang w:val="fr-FR"/>
        </w:rPr>
        <w:t>Le suivi et l</w:t>
      </w:r>
      <w:r w:rsidR="00A970B9" w:rsidRPr="001E6344">
        <w:rPr>
          <w:bCs/>
          <w:snapToGrid w:val="0"/>
          <w:szCs w:val="22"/>
          <w:lang w:val="fr-FR"/>
        </w:rPr>
        <w:t>’</w:t>
      </w:r>
      <w:r w:rsidRPr="001E6344">
        <w:rPr>
          <w:bCs/>
          <w:snapToGrid w:val="0"/>
          <w:szCs w:val="22"/>
          <w:lang w:val="fr-FR"/>
        </w:rPr>
        <w:t>évaluation de l</w:t>
      </w:r>
      <w:r w:rsidR="00A970B9" w:rsidRPr="001E6344">
        <w:rPr>
          <w:bCs/>
          <w:snapToGrid w:val="0"/>
          <w:szCs w:val="22"/>
          <w:lang w:val="fr-FR"/>
        </w:rPr>
        <w:t>’</w:t>
      </w:r>
      <w:r w:rsidRPr="001E6344">
        <w:rPr>
          <w:bCs/>
          <w:snapToGrid w:val="0"/>
          <w:szCs w:val="22"/>
          <w:lang w:val="fr-FR"/>
        </w:rPr>
        <w:t xml:space="preserve">état et </w:t>
      </w:r>
      <w:r w:rsidRPr="001E6344">
        <w:rPr>
          <w:bCs/>
          <w:noProof/>
          <w:snapToGrid w:val="0"/>
          <w:szCs w:val="22"/>
          <w:lang w:val="fr-FR"/>
        </w:rPr>
        <w:t>des tendances des pollinisateurs et des fonctions et services de pollinisation, des mesures prises pour la conservation et l</w:t>
      </w:r>
      <w:r w:rsidR="00A970B9" w:rsidRPr="001E6344">
        <w:rPr>
          <w:bCs/>
          <w:noProof/>
          <w:snapToGrid w:val="0"/>
          <w:szCs w:val="22"/>
          <w:lang w:val="fr-FR"/>
        </w:rPr>
        <w:t>’</w:t>
      </w:r>
      <w:r w:rsidRPr="001E6344">
        <w:rPr>
          <w:bCs/>
          <w:noProof/>
          <w:snapToGrid w:val="0"/>
          <w:szCs w:val="22"/>
          <w:lang w:val="fr-FR"/>
        </w:rPr>
        <w:t>utilisation durable des pollinisateurs, et des résultats de ces mesures, sont nécessaires pour éclairer une gestion adaptative. Les établissements universitaires et de recherche et les organisations et réseaux internationaux devraient être encouragés à mener davantage de recherches, en tenant compte des connaissances traditionnelles, afin de combler les lacunes dans les connaissances, à élargir les recherches pour couvrir une plus grande variété de pollinisateurs, à soutenir des travaux de suivi coordonnés aux échelons mondial, régional, national, infrarégional et local, et à renforcer les capacités nécessaires, en particulier dans les pays en développement, où les travaux de recherche et de suivi demeurent plus limités jusqu</w:t>
      </w:r>
      <w:r w:rsidR="00A970B9" w:rsidRPr="001E6344">
        <w:rPr>
          <w:bCs/>
          <w:noProof/>
          <w:snapToGrid w:val="0"/>
          <w:szCs w:val="22"/>
          <w:lang w:val="fr-FR"/>
        </w:rPr>
        <w:t>’</w:t>
      </w:r>
      <w:r w:rsidRPr="001E6344">
        <w:rPr>
          <w:bCs/>
          <w:noProof/>
          <w:snapToGrid w:val="0"/>
          <w:szCs w:val="22"/>
          <w:lang w:val="fr-FR"/>
        </w:rPr>
        <w:t>à présent.</w:t>
      </w:r>
    </w:p>
    <w:p w14:paraId="4CC30069" w14:textId="77777777" w:rsidR="00C53922" w:rsidRPr="001E6344" w:rsidRDefault="007C46CA" w:rsidP="007C46CA">
      <w:pPr>
        <w:keepNext/>
        <w:suppressLineNumbers/>
        <w:suppressAutoHyphens/>
        <w:kinsoku w:val="0"/>
        <w:overflowPunct w:val="0"/>
        <w:autoSpaceDE w:val="0"/>
        <w:autoSpaceDN w:val="0"/>
        <w:adjustRightInd w:val="0"/>
        <w:snapToGrid w:val="0"/>
        <w:spacing w:before="60" w:after="60"/>
        <w:rPr>
          <w:i/>
          <w:noProof/>
          <w:kern w:val="22"/>
          <w:szCs w:val="22"/>
          <w:lang w:val="fr-FR"/>
        </w:rPr>
      </w:pPr>
      <w:r w:rsidRPr="001E6344">
        <w:rPr>
          <w:i/>
          <w:noProof/>
          <w:snapToGrid w:val="0"/>
          <w:kern w:val="22"/>
          <w:szCs w:val="22"/>
          <w:lang w:val="fr-FR"/>
        </w:rPr>
        <w:t>Activités</w:t>
      </w:r>
    </w:p>
    <w:p w14:paraId="6FF39E5F" w14:textId="77777777" w:rsidR="00C53922" w:rsidRPr="001E6344" w:rsidRDefault="007C46CA" w:rsidP="00C53922">
      <w:pPr>
        <w:keepNext/>
        <w:suppressLineNumbers/>
        <w:suppressAutoHyphens/>
        <w:kinsoku w:val="0"/>
        <w:overflowPunct w:val="0"/>
        <w:autoSpaceDE w:val="0"/>
        <w:autoSpaceDN w:val="0"/>
        <w:adjustRightInd w:val="0"/>
        <w:snapToGrid w:val="0"/>
        <w:spacing w:before="240" w:after="120"/>
        <w:rPr>
          <w:b/>
          <w:noProof/>
          <w:kern w:val="22"/>
          <w:szCs w:val="22"/>
          <w:lang w:val="fr-FR" w:eastAsia="de-DE"/>
        </w:rPr>
      </w:pPr>
      <w:r w:rsidRPr="001E6344">
        <w:rPr>
          <w:b/>
          <w:noProof/>
          <w:szCs w:val="22"/>
          <w:lang w:val="fr-FR" w:eastAsia="de-DE"/>
        </w:rPr>
        <w:t>A4.1 Suivi</w:t>
      </w:r>
    </w:p>
    <w:p w14:paraId="700FA7BB" w14:textId="77777777" w:rsidR="007C46CA" w:rsidRPr="001E6344" w:rsidRDefault="007C46CA" w:rsidP="007C46CA">
      <w:pPr>
        <w:suppressLineNumbers/>
        <w:suppressAutoHyphens/>
        <w:kinsoku w:val="0"/>
        <w:overflowPunct w:val="0"/>
        <w:autoSpaceDE w:val="0"/>
        <w:autoSpaceDN w:val="0"/>
        <w:adjustRightInd w:val="0"/>
        <w:spacing w:before="120" w:after="120"/>
        <w:rPr>
          <w:noProof/>
          <w:snapToGrid w:val="0"/>
          <w:kern w:val="22"/>
          <w:szCs w:val="22"/>
          <w:lang w:val="fr-FR"/>
        </w:rPr>
      </w:pPr>
      <w:r w:rsidRPr="001E6344">
        <w:rPr>
          <w:b/>
          <w:noProof/>
          <w:snapToGrid w:val="0"/>
          <w:kern w:val="22"/>
          <w:szCs w:val="22"/>
          <w:lang w:val="fr-FR"/>
        </w:rPr>
        <w:t xml:space="preserve">A.4.1.1 </w:t>
      </w:r>
      <w:r w:rsidRPr="001E6344">
        <w:rPr>
          <w:noProof/>
          <w:snapToGrid w:val="0"/>
          <w:kern w:val="22"/>
          <w:szCs w:val="22"/>
          <w:lang w:val="fr-FR"/>
        </w:rPr>
        <w:t>Assurer le suivi de l</w:t>
      </w:r>
      <w:r w:rsidR="00A970B9" w:rsidRPr="001E6344">
        <w:rPr>
          <w:noProof/>
          <w:snapToGrid w:val="0"/>
          <w:kern w:val="22"/>
          <w:szCs w:val="22"/>
          <w:lang w:val="fr-FR"/>
        </w:rPr>
        <w:t>’</w:t>
      </w:r>
      <w:r w:rsidRPr="001E6344">
        <w:rPr>
          <w:noProof/>
          <w:snapToGrid w:val="0"/>
          <w:kern w:val="22"/>
          <w:szCs w:val="22"/>
          <w:lang w:val="fr-FR"/>
        </w:rPr>
        <w:t>état et des tendances des pollinisateurs, en mettant l</w:t>
      </w:r>
      <w:r w:rsidR="00A970B9" w:rsidRPr="001E6344">
        <w:rPr>
          <w:noProof/>
          <w:snapToGrid w:val="0"/>
          <w:kern w:val="22"/>
          <w:szCs w:val="22"/>
          <w:lang w:val="fr-FR"/>
        </w:rPr>
        <w:t>’</w:t>
      </w:r>
      <w:r w:rsidRPr="001E6344">
        <w:rPr>
          <w:noProof/>
          <w:snapToGrid w:val="0"/>
          <w:kern w:val="22"/>
          <w:szCs w:val="22"/>
          <w:lang w:val="fr-FR"/>
        </w:rPr>
        <w:t>accent en particulier sur les régions qui manquent actuellement de données;</w:t>
      </w:r>
    </w:p>
    <w:p w14:paraId="23A2AFA4" w14:textId="77777777" w:rsidR="007C46CA" w:rsidRPr="001E6344" w:rsidRDefault="007C46CA" w:rsidP="007C46CA">
      <w:pPr>
        <w:suppressLineNumbers/>
        <w:suppressAutoHyphens/>
        <w:kinsoku w:val="0"/>
        <w:overflowPunct w:val="0"/>
        <w:autoSpaceDE w:val="0"/>
        <w:autoSpaceDN w:val="0"/>
        <w:adjustRightInd w:val="0"/>
        <w:spacing w:before="120" w:after="120"/>
        <w:rPr>
          <w:noProof/>
          <w:snapToGrid w:val="0"/>
          <w:kern w:val="22"/>
          <w:szCs w:val="22"/>
          <w:lang w:val="fr-FR"/>
        </w:rPr>
      </w:pPr>
      <w:r w:rsidRPr="001E6344">
        <w:rPr>
          <w:b/>
          <w:noProof/>
          <w:snapToGrid w:val="0"/>
          <w:kern w:val="22"/>
          <w:szCs w:val="22"/>
          <w:lang w:val="fr-FR"/>
        </w:rPr>
        <w:t xml:space="preserve">A.4.1.2 </w:t>
      </w:r>
      <w:r w:rsidRPr="001E6344">
        <w:rPr>
          <w:noProof/>
          <w:snapToGrid w:val="0"/>
          <w:kern w:val="22"/>
          <w:szCs w:val="22"/>
          <w:lang w:val="fr-FR"/>
        </w:rPr>
        <w:t>Quantifier les déficits de pollinisation dans les cultures et dans les écosystèmes naturels, en accordant une attention particulière aux régions et aux systèmes agricoles qui manquent actuellement de données, lorsque cela est possible, et appliquer des protocoles cohérents et susceptibles d</w:t>
      </w:r>
      <w:r w:rsidR="00A970B9" w:rsidRPr="001E6344">
        <w:rPr>
          <w:noProof/>
          <w:snapToGrid w:val="0"/>
          <w:kern w:val="22"/>
          <w:szCs w:val="22"/>
          <w:lang w:val="fr-FR"/>
        </w:rPr>
        <w:t>’</w:t>
      </w:r>
      <w:r w:rsidRPr="001E6344">
        <w:rPr>
          <w:noProof/>
          <w:snapToGrid w:val="0"/>
          <w:kern w:val="22"/>
          <w:szCs w:val="22"/>
          <w:lang w:val="fr-FR"/>
        </w:rPr>
        <w:t>être comparés pour identifier les mesures d</w:t>
      </w:r>
      <w:r w:rsidR="00A970B9" w:rsidRPr="001E6344">
        <w:rPr>
          <w:noProof/>
          <w:snapToGrid w:val="0"/>
          <w:kern w:val="22"/>
          <w:szCs w:val="22"/>
          <w:lang w:val="fr-FR"/>
        </w:rPr>
        <w:t>’</w:t>
      </w:r>
      <w:r w:rsidRPr="001E6344">
        <w:rPr>
          <w:noProof/>
          <w:snapToGrid w:val="0"/>
          <w:kern w:val="22"/>
          <w:szCs w:val="22"/>
          <w:lang w:val="fr-FR"/>
        </w:rPr>
        <w:t>intervention les plus efficaces;</w:t>
      </w:r>
    </w:p>
    <w:p w14:paraId="3338E00D" w14:textId="77777777" w:rsidR="007C46CA" w:rsidRPr="001E6344" w:rsidRDefault="007C46CA" w:rsidP="007C46CA">
      <w:pPr>
        <w:suppressLineNumbers/>
        <w:suppressAutoHyphens/>
        <w:adjustRightInd w:val="0"/>
        <w:spacing w:before="120" w:after="120"/>
        <w:rPr>
          <w:noProof/>
          <w:snapToGrid w:val="0"/>
          <w:kern w:val="22"/>
          <w:szCs w:val="22"/>
          <w:lang w:val="fr-FR"/>
        </w:rPr>
      </w:pPr>
      <w:r w:rsidRPr="001E6344">
        <w:rPr>
          <w:b/>
          <w:noProof/>
          <w:snapToGrid w:val="0"/>
          <w:kern w:val="22"/>
          <w:szCs w:val="22"/>
          <w:lang w:val="fr-FR"/>
        </w:rPr>
        <w:t xml:space="preserve">A.4.1.3 </w:t>
      </w:r>
      <w:r w:rsidRPr="001E6344">
        <w:rPr>
          <w:noProof/>
          <w:snapToGrid w:val="0"/>
          <w:kern w:val="22"/>
          <w:szCs w:val="22"/>
          <w:lang w:val="fr-FR"/>
        </w:rPr>
        <w:t>Surveiller les facteurs de perte des pollinisateurs et les menaces qui pèsent sur ceux-ci, en même temps que leur état et leurs tendances, afin d</w:t>
      </w:r>
      <w:r w:rsidR="00A970B9" w:rsidRPr="001E6344">
        <w:rPr>
          <w:noProof/>
          <w:snapToGrid w:val="0"/>
          <w:kern w:val="22"/>
          <w:szCs w:val="22"/>
          <w:lang w:val="fr-FR"/>
        </w:rPr>
        <w:t>’</w:t>
      </w:r>
      <w:r w:rsidRPr="001E6344">
        <w:rPr>
          <w:noProof/>
          <w:snapToGrid w:val="0"/>
          <w:kern w:val="22"/>
          <w:szCs w:val="22"/>
          <w:lang w:val="fr-FR"/>
        </w:rPr>
        <w:t>identifier les causes probables de leur déclin;</w:t>
      </w:r>
    </w:p>
    <w:p w14:paraId="27F8126A" w14:textId="77777777" w:rsidR="007C46CA" w:rsidRPr="001E6344" w:rsidRDefault="007C46CA" w:rsidP="007C46CA">
      <w:pPr>
        <w:suppressLineNumbers/>
        <w:suppressAutoHyphens/>
        <w:adjustRightInd w:val="0"/>
        <w:spacing w:before="120" w:after="120"/>
        <w:rPr>
          <w:noProof/>
          <w:snapToGrid w:val="0"/>
          <w:kern w:val="22"/>
          <w:szCs w:val="22"/>
          <w:lang w:val="fr-FR"/>
        </w:rPr>
      </w:pPr>
      <w:r w:rsidRPr="001E6344">
        <w:rPr>
          <w:b/>
          <w:noProof/>
          <w:snapToGrid w:val="0"/>
          <w:kern w:val="22"/>
          <w:szCs w:val="22"/>
          <w:lang w:val="fr-FR"/>
        </w:rPr>
        <w:t xml:space="preserve">A.4.1.4 </w:t>
      </w:r>
      <w:r w:rsidRPr="001E6344">
        <w:rPr>
          <w:noProof/>
          <w:snapToGrid w:val="0"/>
          <w:kern w:val="22"/>
          <w:szCs w:val="22"/>
          <w:lang w:val="fr-FR"/>
        </w:rPr>
        <w:t>Surveiller l</w:t>
      </w:r>
      <w:r w:rsidR="00A970B9" w:rsidRPr="001E6344">
        <w:rPr>
          <w:noProof/>
          <w:snapToGrid w:val="0"/>
          <w:kern w:val="22"/>
          <w:szCs w:val="22"/>
          <w:lang w:val="fr-FR"/>
        </w:rPr>
        <w:t>’</w:t>
      </w:r>
      <w:r w:rsidRPr="001E6344">
        <w:rPr>
          <w:noProof/>
          <w:snapToGrid w:val="0"/>
          <w:kern w:val="22"/>
          <w:szCs w:val="22"/>
          <w:lang w:val="fr-FR"/>
        </w:rPr>
        <w:t>efficacité des mesures d</w:t>
      </w:r>
      <w:r w:rsidR="00A970B9" w:rsidRPr="001E6344">
        <w:rPr>
          <w:noProof/>
          <w:snapToGrid w:val="0"/>
          <w:kern w:val="22"/>
          <w:szCs w:val="22"/>
          <w:lang w:val="fr-FR"/>
        </w:rPr>
        <w:t>’</w:t>
      </w:r>
      <w:r w:rsidRPr="001E6344">
        <w:rPr>
          <w:noProof/>
          <w:snapToGrid w:val="0"/>
          <w:kern w:val="22"/>
          <w:szCs w:val="22"/>
          <w:lang w:val="fr-FR"/>
        </w:rPr>
        <w:t>intervention visant à protéger les pollinisateurs et gérer les fonctions et services de pollinisation;</w:t>
      </w:r>
    </w:p>
    <w:p w14:paraId="72E72F1E" w14:textId="77777777" w:rsidR="007C46CA" w:rsidRPr="001E6344" w:rsidRDefault="007C46CA" w:rsidP="007C46CA">
      <w:pPr>
        <w:suppressLineNumbers/>
        <w:suppressAutoHyphens/>
        <w:adjustRightInd w:val="0"/>
        <w:spacing w:before="120" w:after="120"/>
        <w:rPr>
          <w:noProof/>
          <w:snapToGrid w:val="0"/>
          <w:kern w:val="22"/>
          <w:szCs w:val="22"/>
          <w:lang w:val="fr-FR"/>
        </w:rPr>
      </w:pPr>
      <w:r w:rsidRPr="001E6344">
        <w:rPr>
          <w:b/>
          <w:noProof/>
          <w:snapToGrid w:val="0"/>
          <w:kern w:val="22"/>
          <w:szCs w:val="22"/>
          <w:lang w:val="fr-FR"/>
        </w:rPr>
        <w:t xml:space="preserve">A.4.1.5 </w:t>
      </w:r>
      <w:r w:rsidRPr="001E6344">
        <w:rPr>
          <w:noProof/>
          <w:snapToGrid w:val="0"/>
          <w:kern w:val="22"/>
          <w:szCs w:val="22"/>
          <w:lang w:val="fr-FR"/>
        </w:rPr>
        <w:t>Soutenir l</w:t>
      </w:r>
      <w:r w:rsidR="00A970B9" w:rsidRPr="001E6344">
        <w:rPr>
          <w:noProof/>
          <w:snapToGrid w:val="0"/>
          <w:kern w:val="22"/>
          <w:szCs w:val="22"/>
          <w:lang w:val="fr-FR"/>
        </w:rPr>
        <w:t>’</w:t>
      </w:r>
      <w:r w:rsidRPr="001E6344">
        <w:rPr>
          <w:noProof/>
          <w:snapToGrid w:val="0"/>
          <w:kern w:val="22"/>
          <w:szCs w:val="22"/>
          <w:lang w:val="fr-FR"/>
        </w:rPr>
        <w:t>utilisation de technologies et le développement d</w:t>
      </w:r>
      <w:r w:rsidR="00A970B9" w:rsidRPr="001E6344">
        <w:rPr>
          <w:noProof/>
          <w:snapToGrid w:val="0"/>
          <w:kern w:val="22"/>
          <w:szCs w:val="22"/>
          <w:lang w:val="fr-FR"/>
        </w:rPr>
        <w:t>’</w:t>
      </w:r>
      <w:r w:rsidRPr="001E6344">
        <w:rPr>
          <w:noProof/>
          <w:snapToGrid w:val="0"/>
          <w:kern w:val="22"/>
          <w:szCs w:val="22"/>
          <w:lang w:val="fr-FR"/>
        </w:rPr>
        <w:t>outils faciles à utiliser, tels que les applications mobiles, afin de promouvoir le suivi des pollinisateurs par les sciences citoyennes;</w:t>
      </w:r>
    </w:p>
    <w:p w14:paraId="2A077E19" w14:textId="77777777" w:rsidR="007C46CA" w:rsidRPr="001E6344" w:rsidRDefault="007C46CA" w:rsidP="007C46CA">
      <w:pPr>
        <w:suppressLineNumbers/>
        <w:suppressAutoHyphens/>
        <w:kinsoku w:val="0"/>
        <w:overflowPunct w:val="0"/>
        <w:autoSpaceDE w:val="0"/>
        <w:autoSpaceDN w:val="0"/>
        <w:adjustRightInd w:val="0"/>
        <w:spacing w:before="120" w:after="120"/>
        <w:rPr>
          <w:noProof/>
          <w:snapToGrid w:val="0"/>
          <w:kern w:val="22"/>
          <w:szCs w:val="22"/>
          <w:lang w:val="fr-FR"/>
        </w:rPr>
      </w:pPr>
      <w:r w:rsidRPr="001E6344">
        <w:rPr>
          <w:b/>
          <w:noProof/>
          <w:snapToGrid w:val="0"/>
          <w:kern w:val="22"/>
          <w:szCs w:val="22"/>
          <w:lang w:val="fr-FR"/>
        </w:rPr>
        <w:t xml:space="preserve">A.4.1.6 </w:t>
      </w:r>
      <w:r w:rsidRPr="001E6344">
        <w:rPr>
          <w:noProof/>
          <w:snapToGrid w:val="0"/>
          <w:kern w:val="22"/>
          <w:szCs w:val="22"/>
          <w:lang w:val="fr-FR"/>
        </w:rPr>
        <w:t>Promouvoir l</w:t>
      </w:r>
      <w:r w:rsidR="00A970B9" w:rsidRPr="001E6344">
        <w:rPr>
          <w:noProof/>
          <w:snapToGrid w:val="0"/>
          <w:kern w:val="22"/>
          <w:szCs w:val="22"/>
          <w:lang w:val="fr-FR"/>
        </w:rPr>
        <w:t>’</w:t>
      </w:r>
      <w:r w:rsidRPr="001E6344">
        <w:rPr>
          <w:noProof/>
          <w:snapToGrid w:val="0"/>
          <w:kern w:val="22"/>
          <w:szCs w:val="22"/>
          <w:lang w:val="fr-FR"/>
        </w:rPr>
        <w:t>utilisation des pollinisateurs et de la pollinisation comme indicateurs de l</w:t>
      </w:r>
      <w:r w:rsidR="00A970B9" w:rsidRPr="001E6344">
        <w:rPr>
          <w:noProof/>
          <w:snapToGrid w:val="0"/>
          <w:kern w:val="22"/>
          <w:szCs w:val="22"/>
          <w:lang w:val="fr-FR"/>
        </w:rPr>
        <w:t>’</w:t>
      </w:r>
      <w:r w:rsidRPr="001E6344">
        <w:rPr>
          <w:noProof/>
          <w:snapToGrid w:val="0"/>
          <w:kern w:val="22"/>
          <w:szCs w:val="22"/>
          <w:lang w:val="fr-FR"/>
        </w:rPr>
        <w:t>état de la biodiversité, de la santé des écosystèmes, de la productivité agricole et du développement durable;</w:t>
      </w:r>
    </w:p>
    <w:p w14:paraId="7C7D43A5" w14:textId="77777777" w:rsidR="00C53922" w:rsidRPr="001E6344" w:rsidRDefault="007C46CA" w:rsidP="007C46CA">
      <w:pPr>
        <w:suppressLineNumbers/>
        <w:suppressAutoHyphens/>
        <w:kinsoku w:val="0"/>
        <w:overflowPunct w:val="0"/>
        <w:autoSpaceDE w:val="0"/>
        <w:autoSpaceDN w:val="0"/>
        <w:adjustRightInd w:val="0"/>
        <w:snapToGrid w:val="0"/>
        <w:spacing w:before="120" w:after="120"/>
        <w:rPr>
          <w:noProof/>
          <w:kern w:val="22"/>
          <w:szCs w:val="22"/>
          <w:lang w:val="fr-FR"/>
        </w:rPr>
      </w:pPr>
      <w:r w:rsidRPr="001E6344">
        <w:rPr>
          <w:b/>
          <w:noProof/>
          <w:kern w:val="22"/>
          <w:szCs w:val="22"/>
          <w:lang w:val="fr-FR"/>
        </w:rPr>
        <w:t>A.4.1.7</w:t>
      </w:r>
      <w:r w:rsidRPr="001E6344">
        <w:rPr>
          <w:noProof/>
          <w:kern w:val="22"/>
          <w:szCs w:val="22"/>
          <w:lang w:val="fr-FR"/>
        </w:rPr>
        <w:t xml:space="preserve"> Promouvoir le développement de méthodes de surveillance systématique des pollinisateurs dans les écosystèmes naturels, en particulier dans les zones protégées ou les sites importants pour la conservation et les écosystèmes productifs, de manière à faciliter l</w:t>
      </w:r>
      <w:r w:rsidR="00A970B9" w:rsidRPr="001E6344">
        <w:rPr>
          <w:noProof/>
          <w:kern w:val="22"/>
          <w:szCs w:val="22"/>
          <w:lang w:val="fr-FR"/>
        </w:rPr>
        <w:t>’</w:t>
      </w:r>
      <w:r w:rsidRPr="001E6344">
        <w:rPr>
          <w:noProof/>
          <w:kern w:val="22"/>
          <w:szCs w:val="22"/>
          <w:lang w:val="fr-FR"/>
        </w:rPr>
        <w:t>élaboration de cartes visuelles détaillées à l</w:t>
      </w:r>
      <w:r w:rsidR="00A970B9" w:rsidRPr="001E6344">
        <w:rPr>
          <w:noProof/>
          <w:kern w:val="22"/>
          <w:szCs w:val="22"/>
          <w:lang w:val="fr-FR"/>
        </w:rPr>
        <w:t>’</w:t>
      </w:r>
      <w:r w:rsidRPr="001E6344">
        <w:rPr>
          <w:noProof/>
          <w:kern w:val="22"/>
          <w:szCs w:val="22"/>
          <w:lang w:val="fr-FR"/>
        </w:rPr>
        <w:t>échelle locale ainsi que la prise de décisions ultérieure.</w:t>
      </w:r>
    </w:p>
    <w:p w14:paraId="6C99047A" w14:textId="77777777" w:rsidR="00C53922" w:rsidRPr="001E6344" w:rsidRDefault="007C46CA" w:rsidP="00C53922">
      <w:pPr>
        <w:keepNext/>
        <w:suppressLineNumbers/>
        <w:suppressAutoHyphens/>
        <w:kinsoku w:val="0"/>
        <w:overflowPunct w:val="0"/>
        <w:autoSpaceDE w:val="0"/>
        <w:autoSpaceDN w:val="0"/>
        <w:adjustRightInd w:val="0"/>
        <w:snapToGrid w:val="0"/>
        <w:spacing w:before="240" w:after="120"/>
        <w:rPr>
          <w:b/>
          <w:noProof/>
          <w:kern w:val="22"/>
          <w:szCs w:val="22"/>
          <w:lang w:val="fr-FR" w:eastAsia="de-DE"/>
        </w:rPr>
      </w:pPr>
      <w:r w:rsidRPr="001E6344">
        <w:rPr>
          <w:b/>
          <w:noProof/>
          <w:szCs w:val="22"/>
          <w:lang w:val="fr-FR" w:eastAsia="de-DE"/>
        </w:rPr>
        <w:lastRenderedPageBreak/>
        <w:t>A4.2 Recherche</w:t>
      </w:r>
    </w:p>
    <w:p w14:paraId="454DC01F" w14:textId="77777777" w:rsidR="007C46CA" w:rsidRPr="001E6344" w:rsidRDefault="007C46CA" w:rsidP="007C46CA">
      <w:pPr>
        <w:suppressAutoHyphens/>
        <w:spacing w:before="120" w:after="120"/>
        <w:rPr>
          <w:noProof/>
          <w:snapToGrid w:val="0"/>
          <w:kern w:val="22"/>
          <w:szCs w:val="22"/>
          <w:lang w:val="fr-FR"/>
        </w:rPr>
      </w:pPr>
      <w:r w:rsidRPr="001E6344">
        <w:rPr>
          <w:b/>
          <w:noProof/>
          <w:snapToGrid w:val="0"/>
          <w:kern w:val="22"/>
          <w:szCs w:val="22"/>
          <w:lang w:val="fr-FR"/>
        </w:rPr>
        <w:t xml:space="preserve">A.4.2.1 </w:t>
      </w:r>
      <w:r w:rsidRPr="001E6344">
        <w:rPr>
          <w:noProof/>
          <w:snapToGrid w:val="0"/>
          <w:kern w:val="22"/>
          <w:szCs w:val="22"/>
          <w:lang w:val="fr-FR"/>
        </w:rPr>
        <w:t>Promouvoir la recherche sur des taxons autres que les abeilles et d</w:t>
      </w:r>
      <w:r w:rsidR="00A970B9" w:rsidRPr="001E6344">
        <w:rPr>
          <w:noProof/>
          <w:snapToGrid w:val="0"/>
          <w:kern w:val="22"/>
          <w:szCs w:val="22"/>
          <w:lang w:val="fr-FR"/>
        </w:rPr>
        <w:t>’</w:t>
      </w:r>
      <w:r w:rsidRPr="001E6344">
        <w:rPr>
          <w:noProof/>
          <w:snapToGrid w:val="0"/>
          <w:kern w:val="22"/>
          <w:szCs w:val="22"/>
          <w:lang w:val="fr-FR"/>
        </w:rPr>
        <w:t>autres espèces sauvages de pollinisateurs dans les écosystèmes naturels et les fonctions et services qu</w:t>
      </w:r>
      <w:r w:rsidR="00A970B9" w:rsidRPr="001E6344">
        <w:rPr>
          <w:noProof/>
          <w:snapToGrid w:val="0"/>
          <w:kern w:val="22"/>
          <w:szCs w:val="22"/>
          <w:lang w:val="fr-FR"/>
        </w:rPr>
        <w:t>’</w:t>
      </w:r>
      <w:r w:rsidRPr="001E6344">
        <w:rPr>
          <w:noProof/>
          <w:snapToGrid w:val="0"/>
          <w:kern w:val="22"/>
          <w:szCs w:val="22"/>
          <w:lang w:val="fr-FR"/>
        </w:rPr>
        <w:t>ils fournissent, afin de concevoir des politiques de gestion et des mesures de protection appropriées;</w:t>
      </w:r>
    </w:p>
    <w:p w14:paraId="52D02C38" w14:textId="77777777" w:rsidR="007C46CA" w:rsidRPr="001E6344" w:rsidRDefault="007C46CA" w:rsidP="007C46CA">
      <w:pPr>
        <w:suppressAutoHyphens/>
        <w:spacing w:before="120" w:after="120"/>
        <w:rPr>
          <w:noProof/>
          <w:snapToGrid w:val="0"/>
          <w:kern w:val="22"/>
          <w:szCs w:val="22"/>
          <w:lang w:val="fr-FR"/>
        </w:rPr>
      </w:pPr>
      <w:r w:rsidRPr="001E6344">
        <w:rPr>
          <w:b/>
          <w:noProof/>
          <w:snapToGrid w:val="0"/>
          <w:kern w:val="22"/>
          <w:szCs w:val="22"/>
          <w:lang w:val="fr-FR"/>
        </w:rPr>
        <w:t xml:space="preserve">A.4.2.2 </w:t>
      </w:r>
      <w:r w:rsidRPr="001E6344">
        <w:rPr>
          <w:noProof/>
          <w:snapToGrid w:val="0"/>
          <w:kern w:val="22"/>
          <w:szCs w:val="22"/>
          <w:lang w:val="fr-FR"/>
        </w:rPr>
        <w:t>Mener des recherches, y compris des recherches participatives, sur les répercussions socioéconomiques et environnementales du déclin des pollinisateurs pour les secteurs agricoles et les entreprises connexes;</w:t>
      </w:r>
    </w:p>
    <w:p w14:paraId="173D3AB6" w14:textId="77777777" w:rsidR="007C46CA" w:rsidRPr="001E6344" w:rsidRDefault="007C46CA" w:rsidP="007C46CA">
      <w:pPr>
        <w:suppressLineNumbers/>
        <w:suppressAutoHyphens/>
        <w:kinsoku w:val="0"/>
        <w:overflowPunct w:val="0"/>
        <w:autoSpaceDE w:val="0"/>
        <w:autoSpaceDN w:val="0"/>
        <w:adjustRightInd w:val="0"/>
        <w:spacing w:before="120" w:after="120"/>
        <w:rPr>
          <w:noProof/>
          <w:snapToGrid w:val="0"/>
          <w:kern w:val="22"/>
          <w:szCs w:val="22"/>
          <w:lang w:val="fr-FR"/>
        </w:rPr>
      </w:pPr>
      <w:r w:rsidRPr="001E6344">
        <w:rPr>
          <w:b/>
          <w:noProof/>
          <w:snapToGrid w:val="0"/>
          <w:kern w:val="22"/>
          <w:szCs w:val="22"/>
          <w:lang w:val="fr-FR"/>
        </w:rPr>
        <w:t xml:space="preserve">A.4.2.3 </w:t>
      </w:r>
      <w:r w:rsidRPr="001E6344">
        <w:rPr>
          <w:noProof/>
          <w:snapToGrid w:val="0"/>
          <w:kern w:val="22"/>
          <w:szCs w:val="22"/>
          <w:lang w:val="fr-FR"/>
        </w:rPr>
        <w:t>Faciliter l</w:t>
      </w:r>
      <w:r w:rsidR="00A970B9" w:rsidRPr="001E6344">
        <w:rPr>
          <w:noProof/>
          <w:snapToGrid w:val="0"/>
          <w:kern w:val="22"/>
          <w:szCs w:val="22"/>
          <w:lang w:val="fr-FR"/>
        </w:rPr>
        <w:t>’</w:t>
      </w:r>
      <w:r w:rsidRPr="001E6344">
        <w:rPr>
          <w:noProof/>
          <w:snapToGrid w:val="0"/>
          <w:kern w:val="22"/>
          <w:szCs w:val="22"/>
          <w:lang w:val="fr-FR"/>
        </w:rPr>
        <w:t>harmonisation des protocoles de recherche, de collecte de données, de gestion, d</w:t>
      </w:r>
      <w:r w:rsidR="00A970B9" w:rsidRPr="001E6344">
        <w:rPr>
          <w:noProof/>
          <w:snapToGrid w:val="0"/>
          <w:kern w:val="22"/>
          <w:szCs w:val="22"/>
          <w:lang w:val="fr-FR"/>
        </w:rPr>
        <w:t>’</w:t>
      </w:r>
      <w:r w:rsidRPr="001E6344">
        <w:rPr>
          <w:noProof/>
          <w:snapToGrid w:val="0"/>
          <w:kern w:val="22"/>
          <w:szCs w:val="22"/>
          <w:lang w:val="fr-FR"/>
        </w:rPr>
        <w:t>analyse, de stockage et de conservation des spécimens de pollinisateurs, y compris des modalités de recherche collaborative;</w:t>
      </w:r>
    </w:p>
    <w:p w14:paraId="23020DD8" w14:textId="3944FC51" w:rsidR="007C46CA" w:rsidRPr="001E6344" w:rsidRDefault="007C46CA" w:rsidP="007C46CA">
      <w:pPr>
        <w:suppressLineNumbers/>
        <w:suppressAutoHyphens/>
        <w:kinsoku w:val="0"/>
        <w:overflowPunct w:val="0"/>
        <w:autoSpaceDE w:val="0"/>
        <w:autoSpaceDN w:val="0"/>
        <w:adjustRightInd w:val="0"/>
        <w:spacing w:before="120" w:after="120"/>
        <w:rPr>
          <w:noProof/>
          <w:snapToGrid w:val="0"/>
          <w:kern w:val="22"/>
          <w:szCs w:val="22"/>
          <w:lang w:val="fr-FR"/>
        </w:rPr>
      </w:pPr>
      <w:r w:rsidRPr="001E6344">
        <w:rPr>
          <w:b/>
          <w:noProof/>
          <w:snapToGrid w:val="0"/>
          <w:kern w:val="22"/>
          <w:szCs w:val="22"/>
          <w:lang w:val="fr-FR"/>
        </w:rPr>
        <w:t xml:space="preserve">A.4.2.4 </w:t>
      </w:r>
      <w:r w:rsidRPr="001E6344">
        <w:rPr>
          <w:noProof/>
          <w:snapToGrid w:val="0"/>
          <w:kern w:val="22"/>
          <w:szCs w:val="22"/>
          <w:lang w:val="fr-FR"/>
        </w:rPr>
        <w:t>Promouvoir et partager des recherches plus poussées pour combler les lacunes dans les con</w:t>
      </w:r>
      <w:r w:rsidR="00DA7B68" w:rsidRPr="001E6344">
        <w:rPr>
          <w:noProof/>
          <w:snapToGrid w:val="0"/>
          <w:kern w:val="22"/>
          <w:szCs w:val="22"/>
          <w:lang w:val="fr-FR"/>
        </w:rPr>
        <w:t>naissances, y compris sur</w:t>
      </w:r>
      <w:r w:rsidRPr="001E6344">
        <w:rPr>
          <w:noProof/>
          <w:snapToGrid w:val="0"/>
          <w:kern w:val="22"/>
          <w:szCs w:val="22"/>
          <w:lang w:val="fr-FR"/>
        </w:rPr>
        <w:t xml:space="preserve"> les effets d</w:t>
      </w:r>
      <w:r w:rsidR="00A970B9" w:rsidRPr="001E6344">
        <w:rPr>
          <w:noProof/>
          <w:snapToGrid w:val="0"/>
          <w:kern w:val="22"/>
          <w:szCs w:val="22"/>
          <w:lang w:val="fr-FR"/>
        </w:rPr>
        <w:t>’</w:t>
      </w:r>
      <w:r w:rsidRPr="001E6344">
        <w:rPr>
          <w:noProof/>
          <w:snapToGrid w:val="0"/>
          <w:kern w:val="22"/>
          <w:szCs w:val="22"/>
          <w:lang w:val="fr-FR"/>
        </w:rPr>
        <w:t>une perte partielle de pollinisateurs sur la production agricole, les effets potentiels des pesticides, en analysant leurs effets cumulatifs éventuels, et des organismes vivants modifiés dans des conditions naturelles de terrain, y compris les impacts différentiels sur les pollinisateurs domestiques et sauvages, et sur les pollinisateurs sociaux par rapport à ceux qui sont solitaires, ainsi que les impacts sur la pollinisation des végétaux cultivés et non cultivés à court et à long terme, et dans différentes conditions climatiques, ainsi que les impacts de la perte des pollinisateurs sur l</w:t>
      </w:r>
      <w:r w:rsidR="00A970B9" w:rsidRPr="001E6344">
        <w:rPr>
          <w:noProof/>
          <w:snapToGrid w:val="0"/>
          <w:kern w:val="22"/>
          <w:szCs w:val="22"/>
          <w:lang w:val="fr-FR"/>
        </w:rPr>
        <w:t>’</w:t>
      </w:r>
      <w:r w:rsidRPr="001E6344">
        <w:rPr>
          <w:noProof/>
          <w:snapToGrid w:val="0"/>
          <w:kern w:val="22"/>
          <w:szCs w:val="22"/>
          <w:lang w:val="fr-FR"/>
        </w:rPr>
        <w:t>intégrité et le maintien des écosystèmes;</w:t>
      </w:r>
    </w:p>
    <w:p w14:paraId="20D9D403" w14:textId="77777777" w:rsidR="007C46CA" w:rsidRPr="001E6344" w:rsidRDefault="007C46CA" w:rsidP="007C46CA">
      <w:pPr>
        <w:suppressLineNumbers/>
        <w:suppressAutoHyphens/>
        <w:adjustRightInd w:val="0"/>
        <w:spacing w:before="120" w:after="120"/>
        <w:rPr>
          <w:noProof/>
          <w:snapToGrid w:val="0"/>
          <w:kern w:val="22"/>
          <w:szCs w:val="22"/>
          <w:lang w:val="fr-FR"/>
        </w:rPr>
      </w:pPr>
      <w:r w:rsidRPr="001E6344">
        <w:rPr>
          <w:b/>
          <w:noProof/>
          <w:snapToGrid w:val="0"/>
          <w:kern w:val="22"/>
          <w:szCs w:val="22"/>
          <w:lang w:val="fr-FR"/>
        </w:rPr>
        <w:t xml:space="preserve">A.4.2.5 </w:t>
      </w:r>
      <w:r w:rsidRPr="001E6344">
        <w:rPr>
          <w:noProof/>
          <w:snapToGrid w:val="0"/>
          <w:kern w:val="22"/>
          <w:szCs w:val="22"/>
          <w:lang w:val="fr-FR"/>
        </w:rPr>
        <w:t>Promouvoir des nouvelles recherches pour identifier des moyens d</w:t>
      </w:r>
      <w:r w:rsidR="00A970B9" w:rsidRPr="001E6344">
        <w:rPr>
          <w:noProof/>
          <w:snapToGrid w:val="0"/>
          <w:kern w:val="22"/>
          <w:szCs w:val="22"/>
          <w:lang w:val="fr-FR"/>
        </w:rPr>
        <w:t>’</w:t>
      </w:r>
      <w:r w:rsidRPr="001E6344">
        <w:rPr>
          <w:noProof/>
          <w:snapToGrid w:val="0"/>
          <w:kern w:val="22"/>
          <w:szCs w:val="22"/>
          <w:lang w:val="fr-FR"/>
        </w:rPr>
        <w:t>intégrer des pratiques respectueuses des pollinisateurs dans les systèmes agricoles, dans le cadre des travaux visant à améliorer la quantité et la qualité des rendements et à intégrer la biodiversité dans les systèmes agricoles;</w:t>
      </w:r>
    </w:p>
    <w:p w14:paraId="5FA747F0" w14:textId="77777777" w:rsidR="007C46CA" w:rsidRPr="001E6344" w:rsidRDefault="007C46CA" w:rsidP="007C46CA">
      <w:pPr>
        <w:suppressLineNumbers/>
        <w:suppressAutoHyphens/>
        <w:adjustRightInd w:val="0"/>
        <w:spacing w:before="120" w:after="120"/>
        <w:rPr>
          <w:noProof/>
          <w:snapToGrid w:val="0"/>
          <w:kern w:val="22"/>
          <w:szCs w:val="22"/>
          <w:lang w:val="fr-FR"/>
        </w:rPr>
      </w:pPr>
      <w:r w:rsidRPr="001E6344">
        <w:rPr>
          <w:b/>
          <w:noProof/>
          <w:snapToGrid w:val="0"/>
          <w:kern w:val="22"/>
          <w:szCs w:val="22"/>
          <w:lang w:val="fr-FR"/>
        </w:rPr>
        <w:t xml:space="preserve">A.4.2.6 </w:t>
      </w:r>
      <w:r w:rsidRPr="001E6344">
        <w:rPr>
          <w:noProof/>
          <w:snapToGrid w:val="0"/>
          <w:kern w:val="22"/>
          <w:szCs w:val="22"/>
          <w:lang w:val="fr-FR"/>
        </w:rPr>
        <w:t>Promouvoir de nouvelles recherches pour identifier les risques que présentent les changements climatiques, les mesures d</w:t>
      </w:r>
      <w:r w:rsidR="00A970B9" w:rsidRPr="001E6344">
        <w:rPr>
          <w:noProof/>
          <w:snapToGrid w:val="0"/>
          <w:kern w:val="22"/>
          <w:szCs w:val="22"/>
          <w:lang w:val="fr-FR"/>
        </w:rPr>
        <w:t>’</w:t>
      </w:r>
      <w:r w:rsidRPr="001E6344">
        <w:rPr>
          <w:noProof/>
          <w:snapToGrid w:val="0"/>
          <w:kern w:val="22"/>
          <w:szCs w:val="22"/>
          <w:lang w:val="fr-FR"/>
        </w:rPr>
        <w:t>adaptation et les outils d</w:t>
      </w:r>
      <w:r w:rsidR="00A970B9" w:rsidRPr="001E6344">
        <w:rPr>
          <w:noProof/>
          <w:snapToGrid w:val="0"/>
          <w:kern w:val="22"/>
          <w:szCs w:val="22"/>
          <w:lang w:val="fr-FR"/>
        </w:rPr>
        <w:t>’</w:t>
      </w:r>
      <w:r w:rsidRPr="001E6344">
        <w:rPr>
          <w:noProof/>
          <w:snapToGrid w:val="0"/>
          <w:kern w:val="22"/>
          <w:szCs w:val="22"/>
          <w:lang w:val="fr-FR"/>
        </w:rPr>
        <w:t>atténuation potentiels pour la pollinisation, notamment la perte éventuelle d</w:t>
      </w:r>
      <w:r w:rsidR="00A970B9" w:rsidRPr="001E6344">
        <w:rPr>
          <w:noProof/>
          <w:snapToGrid w:val="0"/>
          <w:kern w:val="22"/>
          <w:szCs w:val="22"/>
          <w:lang w:val="fr-FR"/>
        </w:rPr>
        <w:t>’</w:t>
      </w:r>
      <w:r w:rsidRPr="001E6344">
        <w:rPr>
          <w:noProof/>
          <w:snapToGrid w:val="0"/>
          <w:kern w:val="22"/>
          <w:szCs w:val="22"/>
          <w:lang w:val="fr-FR"/>
        </w:rPr>
        <w:t xml:space="preserve">espèces clés et de leurs habitats, ainsi que le rôle de la pollinisation dans la résilience et la restauration des écosystèmes en général; </w:t>
      </w:r>
    </w:p>
    <w:p w14:paraId="2F7F9BA7" w14:textId="77777777" w:rsidR="007C46CA" w:rsidRPr="001E6344" w:rsidRDefault="007C46CA" w:rsidP="007C46CA">
      <w:pPr>
        <w:suppressLineNumbers/>
        <w:suppressAutoHyphens/>
        <w:kinsoku w:val="0"/>
        <w:overflowPunct w:val="0"/>
        <w:autoSpaceDE w:val="0"/>
        <w:autoSpaceDN w:val="0"/>
        <w:adjustRightInd w:val="0"/>
        <w:spacing w:before="120" w:after="120"/>
        <w:rPr>
          <w:noProof/>
          <w:snapToGrid w:val="0"/>
          <w:kern w:val="22"/>
          <w:szCs w:val="22"/>
          <w:lang w:val="fr-FR"/>
        </w:rPr>
      </w:pPr>
      <w:r w:rsidRPr="001E6344">
        <w:rPr>
          <w:b/>
          <w:noProof/>
          <w:snapToGrid w:val="0"/>
          <w:kern w:val="22"/>
          <w:szCs w:val="22"/>
          <w:lang w:val="fr-FR"/>
        </w:rPr>
        <w:t xml:space="preserve">A.4.2.7 </w:t>
      </w:r>
      <w:r w:rsidRPr="001E6344">
        <w:rPr>
          <w:noProof/>
          <w:snapToGrid w:val="0"/>
          <w:kern w:val="22"/>
          <w:szCs w:val="22"/>
          <w:lang w:val="fr-FR"/>
        </w:rPr>
        <w:t>Promouvoir de nouvelles recherches et l</w:t>
      </w:r>
      <w:r w:rsidR="00A970B9" w:rsidRPr="001E6344">
        <w:rPr>
          <w:noProof/>
          <w:snapToGrid w:val="0"/>
          <w:kern w:val="22"/>
          <w:szCs w:val="22"/>
          <w:lang w:val="fr-FR"/>
        </w:rPr>
        <w:t>’</w:t>
      </w:r>
      <w:r w:rsidRPr="001E6344">
        <w:rPr>
          <w:noProof/>
          <w:snapToGrid w:val="0"/>
          <w:kern w:val="22"/>
          <w:szCs w:val="22"/>
          <w:lang w:val="fr-FR"/>
        </w:rPr>
        <w:t>analyse des interactions entre la gestion des ravageurs et les fonctions et services de pollinisation, compte tenu de l</w:t>
      </w:r>
      <w:r w:rsidR="00A970B9" w:rsidRPr="001E6344">
        <w:rPr>
          <w:noProof/>
          <w:snapToGrid w:val="0"/>
          <w:kern w:val="22"/>
          <w:szCs w:val="22"/>
          <w:lang w:val="fr-FR"/>
        </w:rPr>
        <w:t>’</w:t>
      </w:r>
      <w:r w:rsidRPr="001E6344">
        <w:rPr>
          <w:noProof/>
          <w:snapToGrid w:val="0"/>
          <w:kern w:val="22"/>
          <w:szCs w:val="22"/>
          <w:lang w:val="fr-FR"/>
        </w:rPr>
        <w:t>impact des facteurs du déclin des pollinisateurs, afin de soutenir le développement d</w:t>
      </w:r>
      <w:r w:rsidR="00A970B9" w:rsidRPr="001E6344">
        <w:rPr>
          <w:noProof/>
          <w:snapToGrid w:val="0"/>
          <w:kern w:val="22"/>
          <w:szCs w:val="22"/>
          <w:lang w:val="fr-FR"/>
        </w:rPr>
        <w:t>’</w:t>
      </w:r>
      <w:r w:rsidRPr="001E6344">
        <w:rPr>
          <w:noProof/>
          <w:snapToGrid w:val="0"/>
          <w:kern w:val="22"/>
          <w:szCs w:val="22"/>
          <w:lang w:val="fr-FR"/>
        </w:rPr>
        <w:t>autres solutions plus faisables et durables;</w:t>
      </w:r>
    </w:p>
    <w:p w14:paraId="4D832ADC" w14:textId="77777777" w:rsidR="007C46CA" w:rsidRPr="001E6344" w:rsidRDefault="007C46CA" w:rsidP="007C46CA">
      <w:pPr>
        <w:suppressLineNumbers/>
        <w:suppressAutoHyphens/>
        <w:kinsoku w:val="0"/>
        <w:overflowPunct w:val="0"/>
        <w:autoSpaceDE w:val="0"/>
        <w:autoSpaceDN w:val="0"/>
        <w:adjustRightInd w:val="0"/>
        <w:spacing w:before="120" w:after="120"/>
        <w:rPr>
          <w:noProof/>
          <w:snapToGrid w:val="0"/>
          <w:kern w:val="22"/>
          <w:szCs w:val="22"/>
          <w:lang w:val="fr-FR"/>
        </w:rPr>
      </w:pPr>
      <w:r w:rsidRPr="001E6344">
        <w:rPr>
          <w:b/>
          <w:noProof/>
          <w:snapToGrid w:val="0"/>
          <w:kern w:val="22"/>
          <w:szCs w:val="22"/>
          <w:lang w:val="fr-FR"/>
        </w:rPr>
        <w:t xml:space="preserve">A.4.2.8 </w:t>
      </w:r>
      <w:r w:rsidRPr="001E6344">
        <w:rPr>
          <w:bCs/>
          <w:noProof/>
          <w:snapToGrid w:val="0"/>
          <w:kern w:val="22"/>
          <w:szCs w:val="22"/>
          <w:lang w:val="fr-FR"/>
        </w:rPr>
        <w:t>Promouvoir d</w:t>
      </w:r>
      <w:r w:rsidR="00A970B9" w:rsidRPr="001E6344">
        <w:rPr>
          <w:bCs/>
          <w:noProof/>
          <w:snapToGrid w:val="0"/>
          <w:kern w:val="22"/>
          <w:szCs w:val="22"/>
          <w:lang w:val="fr-FR"/>
        </w:rPr>
        <w:t>’</w:t>
      </w:r>
      <w:r w:rsidRPr="001E6344">
        <w:rPr>
          <w:bCs/>
          <w:noProof/>
          <w:snapToGrid w:val="0"/>
          <w:kern w:val="22"/>
          <w:szCs w:val="22"/>
          <w:lang w:val="fr-FR"/>
        </w:rPr>
        <w:t>autres recherches et analyses pour identifier des moyens d</w:t>
      </w:r>
      <w:r w:rsidR="00A970B9" w:rsidRPr="001E6344">
        <w:rPr>
          <w:bCs/>
          <w:noProof/>
          <w:snapToGrid w:val="0"/>
          <w:kern w:val="22"/>
          <w:szCs w:val="22"/>
          <w:lang w:val="fr-FR"/>
        </w:rPr>
        <w:t>’</w:t>
      </w:r>
      <w:r w:rsidRPr="001E6344">
        <w:rPr>
          <w:bCs/>
          <w:noProof/>
          <w:snapToGrid w:val="0"/>
          <w:kern w:val="22"/>
          <w:szCs w:val="22"/>
          <w:lang w:val="fr-FR"/>
        </w:rPr>
        <w:t>intégrer la fourniture des fonctions et services écosystémiques et la conservation des pollinisateurs, au</w:t>
      </w:r>
      <w:r w:rsidRPr="001E6344">
        <w:rPr>
          <w:bCs/>
          <w:noProof/>
          <w:snapToGrid w:val="0"/>
          <w:kern w:val="22"/>
          <w:szCs w:val="22"/>
          <w:lang w:val="fr-FR"/>
        </w:rPr>
        <w:noBreakHyphen/>
        <w:t>delà de la production alimentaire;</w:t>
      </w:r>
    </w:p>
    <w:p w14:paraId="3C1027EB" w14:textId="77777777" w:rsidR="007C46CA" w:rsidRPr="001E6344" w:rsidRDefault="007C46CA" w:rsidP="007C46CA">
      <w:pPr>
        <w:suppressAutoHyphens/>
        <w:spacing w:before="120" w:after="120"/>
        <w:rPr>
          <w:noProof/>
          <w:snapToGrid w:val="0"/>
          <w:kern w:val="22"/>
          <w:szCs w:val="22"/>
          <w:lang w:val="fr-FR"/>
        </w:rPr>
      </w:pPr>
      <w:r w:rsidRPr="001E6344">
        <w:rPr>
          <w:b/>
          <w:noProof/>
          <w:snapToGrid w:val="0"/>
          <w:kern w:val="22"/>
          <w:szCs w:val="22"/>
          <w:lang w:val="fr-FR"/>
        </w:rPr>
        <w:t xml:space="preserve">A.4.2.9 </w:t>
      </w:r>
      <w:r w:rsidRPr="001E6344">
        <w:rPr>
          <w:noProof/>
          <w:snapToGrid w:val="0"/>
          <w:kern w:val="22"/>
          <w:szCs w:val="22"/>
          <w:lang w:val="fr-FR"/>
        </w:rPr>
        <w:t>Transposer les recherches sur les pollinisateurs et leurs conclusions en recommandations et bonnes pratiques adaptées à un large éventail de groupes d</w:t>
      </w:r>
      <w:r w:rsidR="00A970B9" w:rsidRPr="001E6344">
        <w:rPr>
          <w:noProof/>
          <w:snapToGrid w:val="0"/>
          <w:kern w:val="22"/>
          <w:szCs w:val="22"/>
          <w:lang w:val="fr-FR"/>
        </w:rPr>
        <w:t>’</w:t>
      </w:r>
      <w:r w:rsidRPr="001E6344">
        <w:rPr>
          <w:noProof/>
          <w:snapToGrid w:val="0"/>
          <w:kern w:val="22"/>
          <w:szCs w:val="22"/>
          <w:lang w:val="fr-FR"/>
        </w:rPr>
        <w:t>intervenants;</w:t>
      </w:r>
    </w:p>
    <w:p w14:paraId="52D82EB9" w14:textId="77777777" w:rsidR="00C53922" w:rsidRPr="001E6344" w:rsidRDefault="007C46CA" w:rsidP="007C46CA">
      <w:pPr>
        <w:suppressLineNumbers/>
        <w:suppressAutoHyphens/>
        <w:kinsoku w:val="0"/>
        <w:overflowPunct w:val="0"/>
        <w:autoSpaceDE w:val="0"/>
        <w:autoSpaceDN w:val="0"/>
        <w:adjustRightInd w:val="0"/>
        <w:snapToGrid w:val="0"/>
        <w:spacing w:before="120" w:after="120"/>
        <w:rPr>
          <w:kern w:val="22"/>
          <w:szCs w:val="22"/>
          <w:lang w:val="fr-FR"/>
        </w:rPr>
      </w:pPr>
      <w:r w:rsidRPr="001E6344">
        <w:rPr>
          <w:b/>
          <w:noProof/>
          <w:snapToGrid w:val="0"/>
          <w:kern w:val="22"/>
          <w:szCs w:val="22"/>
          <w:lang w:val="fr-FR"/>
        </w:rPr>
        <w:t xml:space="preserve">A.4.2.10 </w:t>
      </w:r>
      <w:r w:rsidRPr="001E6344">
        <w:rPr>
          <w:noProof/>
          <w:snapToGrid w:val="0"/>
          <w:kern w:val="22"/>
          <w:szCs w:val="22"/>
          <w:lang w:val="fr-FR"/>
        </w:rPr>
        <w:t>Renforcer les synergies entre les preuves</w:t>
      </w:r>
      <w:r w:rsidRPr="001E6344">
        <w:rPr>
          <w:snapToGrid w:val="0"/>
          <w:kern w:val="22"/>
          <w:szCs w:val="22"/>
          <w:lang w:val="fr-FR"/>
        </w:rPr>
        <w:t xml:space="preserve"> scientifiques, les pratiques de conservation, les pratiques des agriculteurs-chercheurs et les connaissances traditionnelles afin de mieux soutenir les actions.</w:t>
      </w:r>
    </w:p>
    <w:p w14:paraId="4A854C91" w14:textId="77777777" w:rsidR="00C53922" w:rsidRPr="001E6344" w:rsidRDefault="007C46CA" w:rsidP="00C53922">
      <w:pPr>
        <w:keepNext/>
        <w:suppressLineNumbers/>
        <w:suppressAutoHyphens/>
        <w:kinsoku w:val="0"/>
        <w:overflowPunct w:val="0"/>
        <w:autoSpaceDE w:val="0"/>
        <w:autoSpaceDN w:val="0"/>
        <w:adjustRightInd w:val="0"/>
        <w:snapToGrid w:val="0"/>
        <w:spacing w:before="240" w:after="120"/>
        <w:rPr>
          <w:b/>
          <w:kern w:val="22"/>
          <w:szCs w:val="22"/>
          <w:lang w:val="fr-FR" w:eastAsia="de-DE"/>
        </w:rPr>
      </w:pPr>
      <w:r w:rsidRPr="001E6344">
        <w:rPr>
          <w:b/>
          <w:szCs w:val="22"/>
          <w:lang w:val="fr-FR" w:eastAsia="de-DE"/>
        </w:rPr>
        <w:t>A4.3 Évaluation</w:t>
      </w:r>
    </w:p>
    <w:p w14:paraId="76D73CF3" w14:textId="77777777" w:rsidR="007C46CA" w:rsidRPr="001E6344" w:rsidRDefault="00C53922" w:rsidP="007C46CA">
      <w:pPr>
        <w:suppressLineNumbers/>
        <w:suppressAutoHyphens/>
        <w:adjustRightInd w:val="0"/>
        <w:snapToGrid w:val="0"/>
        <w:spacing w:before="120" w:after="120" w:line="240" w:lineRule="atLeast"/>
        <w:rPr>
          <w:noProof/>
          <w:snapToGrid w:val="0"/>
          <w:kern w:val="22"/>
          <w:szCs w:val="22"/>
          <w:lang w:val="fr-FR"/>
        </w:rPr>
      </w:pPr>
      <w:r w:rsidRPr="001E6344">
        <w:rPr>
          <w:b/>
          <w:kern w:val="22"/>
          <w:szCs w:val="22"/>
          <w:lang w:val="fr-FR"/>
        </w:rPr>
        <w:t>A</w:t>
      </w:r>
      <w:r w:rsidR="007C46CA" w:rsidRPr="001E6344">
        <w:rPr>
          <w:b/>
          <w:snapToGrid w:val="0"/>
          <w:kern w:val="22"/>
          <w:szCs w:val="22"/>
          <w:lang w:val="fr-FR"/>
        </w:rPr>
        <w:t xml:space="preserve">A.4.3.1 </w:t>
      </w:r>
      <w:r w:rsidR="007C46CA" w:rsidRPr="001E6344">
        <w:rPr>
          <w:snapToGrid w:val="0"/>
          <w:kern w:val="22"/>
          <w:szCs w:val="22"/>
          <w:lang w:val="fr-FR"/>
        </w:rPr>
        <w:t xml:space="preserve">Générer des fichiers de données en utilisant un processus de surveillance permanent des pollinisateurs qui </w:t>
      </w:r>
      <w:r w:rsidR="007C46CA" w:rsidRPr="001E6344">
        <w:rPr>
          <w:noProof/>
          <w:snapToGrid w:val="0"/>
          <w:kern w:val="22"/>
          <w:szCs w:val="22"/>
          <w:lang w:val="fr-FR"/>
        </w:rPr>
        <w:t>permette la création</w:t>
      </w:r>
      <w:r w:rsidR="007C46CA" w:rsidRPr="001E6344">
        <w:rPr>
          <w:b/>
          <w:noProof/>
          <w:snapToGrid w:val="0"/>
          <w:kern w:val="22"/>
          <w:szCs w:val="22"/>
          <w:lang w:val="fr-FR"/>
        </w:rPr>
        <w:t xml:space="preserve"> </w:t>
      </w:r>
      <w:r w:rsidR="007C46CA" w:rsidRPr="001E6344">
        <w:rPr>
          <w:noProof/>
          <w:snapToGrid w:val="0"/>
          <w:kern w:val="22"/>
          <w:szCs w:val="22"/>
          <w:lang w:val="fr-FR"/>
        </w:rPr>
        <w:t>de cartes visuelles régionales/nationales/infranationales et locales pour indiquer l</w:t>
      </w:r>
      <w:r w:rsidR="00A970B9" w:rsidRPr="001E6344">
        <w:rPr>
          <w:noProof/>
          <w:snapToGrid w:val="0"/>
          <w:kern w:val="22"/>
          <w:szCs w:val="22"/>
          <w:lang w:val="fr-FR"/>
        </w:rPr>
        <w:t>’</w:t>
      </w:r>
      <w:r w:rsidR="007C46CA" w:rsidRPr="001E6344">
        <w:rPr>
          <w:noProof/>
          <w:snapToGrid w:val="0"/>
          <w:kern w:val="22"/>
          <w:szCs w:val="22"/>
          <w:lang w:val="fr-FR"/>
        </w:rPr>
        <w:t xml:space="preserve">état et les tendances des pollinisateurs et de la pollinisation, et la vulnérabilité spécifique aux cultures et soutenir la prise de décisions; </w:t>
      </w:r>
    </w:p>
    <w:p w14:paraId="3A4A3428" w14:textId="77777777" w:rsidR="007C46CA" w:rsidRPr="001E6344" w:rsidRDefault="007C46CA" w:rsidP="007C46CA">
      <w:pPr>
        <w:suppressLineNumbers/>
        <w:suppressAutoHyphens/>
        <w:adjustRightInd w:val="0"/>
        <w:snapToGrid w:val="0"/>
        <w:spacing w:before="120" w:after="120" w:line="240" w:lineRule="atLeast"/>
        <w:rPr>
          <w:noProof/>
          <w:snapToGrid w:val="0"/>
          <w:kern w:val="22"/>
          <w:szCs w:val="22"/>
          <w:lang w:val="fr-FR"/>
        </w:rPr>
      </w:pPr>
      <w:r w:rsidRPr="001E6344">
        <w:rPr>
          <w:b/>
          <w:noProof/>
          <w:snapToGrid w:val="0"/>
          <w:kern w:val="22"/>
          <w:szCs w:val="22"/>
          <w:lang w:val="fr-FR"/>
        </w:rPr>
        <w:t xml:space="preserve">A.4.3.2 </w:t>
      </w:r>
      <w:r w:rsidRPr="001E6344">
        <w:rPr>
          <w:noProof/>
          <w:snapToGrid w:val="0"/>
          <w:kern w:val="22"/>
          <w:szCs w:val="22"/>
          <w:lang w:val="fr-FR"/>
        </w:rPr>
        <w:t>Évaluer les avantages procurés par les pollinisateurs et la pollinisation en tenant compte de leurs valeurs économiques et autres pour l</w:t>
      </w:r>
      <w:r w:rsidR="00A970B9" w:rsidRPr="001E6344">
        <w:rPr>
          <w:noProof/>
          <w:snapToGrid w:val="0"/>
          <w:kern w:val="22"/>
          <w:szCs w:val="22"/>
          <w:lang w:val="fr-FR"/>
        </w:rPr>
        <w:t>’</w:t>
      </w:r>
      <w:r w:rsidRPr="001E6344">
        <w:rPr>
          <w:noProof/>
          <w:snapToGrid w:val="0"/>
          <w:kern w:val="22"/>
          <w:szCs w:val="22"/>
          <w:lang w:val="fr-FR"/>
        </w:rPr>
        <w:t>agriculture et le secteur privé, y compris les industries alimentaires, les fabricants de cosmétiques et les chaînes logistiques;</w:t>
      </w:r>
    </w:p>
    <w:p w14:paraId="4BBFC25D" w14:textId="77777777" w:rsidR="007C46CA" w:rsidRPr="001E6344" w:rsidRDefault="007C46CA" w:rsidP="007C46CA">
      <w:pPr>
        <w:suppressLineNumbers/>
        <w:suppressAutoHyphens/>
        <w:adjustRightInd w:val="0"/>
        <w:snapToGrid w:val="0"/>
        <w:spacing w:before="120" w:after="120" w:line="240" w:lineRule="atLeast"/>
        <w:rPr>
          <w:noProof/>
          <w:snapToGrid w:val="0"/>
          <w:kern w:val="22"/>
          <w:szCs w:val="22"/>
          <w:lang w:val="fr-FR"/>
        </w:rPr>
      </w:pPr>
      <w:r w:rsidRPr="001E6344">
        <w:rPr>
          <w:b/>
          <w:noProof/>
          <w:snapToGrid w:val="0"/>
          <w:kern w:val="22"/>
          <w:szCs w:val="22"/>
          <w:lang w:val="fr-FR"/>
        </w:rPr>
        <w:lastRenderedPageBreak/>
        <w:t xml:space="preserve">A.4.3.3 </w:t>
      </w:r>
      <w:r w:rsidRPr="001E6344">
        <w:rPr>
          <w:noProof/>
          <w:snapToGrid w:val="0"/>
          <w:kern w:val="22"/>
          <w:szCs w:val="22"/>
          <w:lang w:val="fr-FR"/>
        </w:rPr>
        <w:t>Évaluer les avantages procurés par des pratiques respectueuses des pollinisateurs, y compris la conservation des zones non cultivées des terres agricoles, et proposer des solutions de remplacement du déboisement;</w:t>
      </w:r>
    </w:p>
    <w:p w14:paraId="16904FD7" w14:textId="77777777" w:rsidR="007C46CA" w:rsidRPr="001E6344" w:rsidRDefault="007C46CA" w:rsidP="007C46CA">
      <w:pPr>
        <w:suppressAutoHyphens/>
        <w:spacing w:before="120" w:after="120"/>
        <w:rPr>
          <w:noProof/>
          <w:szCs w:val="22"/>
          <w:lang w:val="fr-FR" w:eastAsia="de-DE"/>
        </w:rPr>
      </w:pPr>
      <w:r w:rsidRPr="001E6344">
        <w:rPr>
          <w:b/>
          <w:noProof/>
          <w:snapToGrid w:val="0"/>
          <w:kern w:val="22"/>
          <w:szCs w:val="22"/>
          <w:lang w:val="fr-FR"/>
        </w:rPr>
        <w:t xml:space="preserve">A.4.3.4 </w:t>
      </w:r>
      <w:r w:rsidRPr="001E6344">
        <w:rPr>
          <w:noProof/>
          <w:szCs w:val="22"/>
          <w:lang w:val="fr-FR" w:eastAsia="de-DE"/>
        </w:rPr>
        <w:t>Accroître la compréhension des conséquences du déclin des pollinisateurs dans les cultures, les écosystèmes agricoles et les milieux naturels;</w:t>
      </w:r>
    </w:p>
    <w:p w14:paraId="3953ADB8" w14:textId="77777777" w:rsidR="007C46CA" w:rsidRPr="001E6344" w:rsidRDefault="007C46CA" w:rsidP="007C46CA">
      <w:pPr>
        <w:suppressAutoHyphens/>
        <w:spacing w:before="120" w:after="120"/>
        <w:rPr>
          <w:noProof/>
          <w:szCs w:val="22"/>
          <w:lang w:val="fr-FR" w:eastAsia="de-DE"/>
        </w:rPr>
      </w:pPr>
      <w:r w:rsidRPr="001E6344">
        <w:rPr>
          <w:b/>
          <w:noProof/>
          <w:snapToGrid w:val="0"/>
          <w:kern w:val="22"/>
          <w:szCs w:val="22"/>
          <w:lang w:val="fr-FR"/>
        </w:rPr>
        <w:t xml:space="preserve">A.4.3.5 </w:t>
      </w:r>
      <w:r w:rsidRPr="001E6344">
        <w:rPr>
          <w:noProof/>
          <w:szCs w:val="22"/>
          <w:lang w:val="fr-FR" w:eastAsia="de-DE"/>
        </w:rPr>
        <w:t>Appuyer l</w:t>
      </w:r>
      <w:r w:rsidR="00A970B9" w:rsidRPr="001E6344">
        <w:rPr>
          <w:noProof/>
          <w:szCs w:val="22"/>
          <w:lang w:val="fr-FR" w:eastAsia="de-DE"/>
        </w:rPr>
        <w:t>’</w:t>
      </w:r>
      <w:r w:rsidRPr="001E6344">
        <w:rPr>
          <w:noProof/>
          <w:szCs w:val="22"/>
          <w:lang w:val="fr-FR" w:eastAsia="de-DE"/>
        </w:rPr>
        <w:t>identification des pollinisateurs dans les zones naturelles les zones gérées par l</w:t>
      </w:r>
      <w:r w:rsidR="00A970B9" w:rsidRPr="001E6344">
        <w:rPr>
          <w:noProof/>
          <w:szCs w:val="22"/>
          <w:lang w:val="fr-FR" w:eastAsia="de-DE"/>
        </w:rPr>
        <w:t>’</w:t>
      </w:r>
      <w:r w:rsidRPr="001E6344">
        <w:rPr>
          <w:noProof/>
          <w:szCs w:val="22"/>
          <w:lang w:val="fr-FR" w:eastAsia="de-DE"/>
        </w:rPr>
        <w:t>homme, telles que les systèmes forestiers et agricoles, ainsi que les interactions entre pollinisateurs et végétaux, et les incidences des activités anthropiques dans les écosystèmes;</w:t>
      </w:r>
    </w:p>
    <w:p w14:paraId="5A3C31AD" w14:textId="77777777" w:rsidR="007C46CA" w:rsidRPr="001E6344" w:rsidRDefault="007C46CA" w:rsidP="007C46CA">
      <w:pPr>
        <w:suppressAutoHyphens/>
        <w:spacing w:before="120" w:after="120" w:line="240" w:lineRule="atLeast"/>
        <w:rPr>
          <w:noProof/>
          <w:szCs w:val="22"/>
          <w:lang w:val="fr-FR"/>
        </w:rPr>
      </w:pPr>
      <w:r w:rsidRPr="001E6344">
        <w:rPr>
          <w:b/>
          <w:noProof/>
          <w:snapToGrid w:val="0"/>
          <w:kern w:val="22"/>
          <w:szCs w:val="22"/>
          <w:lang w:val="fr-FR"/>
        </w:rPr>
        <w:t xml:space="preserve">A.4.3.6 </w:t>
      </w:r>
      <w:r w:rsidRPr="001E6344">
        <w:rPr>
          <w:noProof/>
          <w:szCs w:val="22"/>
          <w:lang w:val="fr-FR" w:eastAsia="de-DE"/>
        </w:rPr>
        <w:t>Aborder les besoins d</w:t>
      </w:r>
      <w:r w:rsidR="00A970B9" w:rsidRPr="001E6344">
        <w:rPr>
          <w:noProof/>
          <w:szCs w:val="22"/>
          <w:lang w:val="fr-FR" w:eastAsia="de-DE"/>
        </w:rPr>
        <w:t>’</w:t>
      </w:r>
      <w:r w:rsidRPr="001E6344">
        <w:rPr>
          <w:noProof/>
          <w:szCs w:val="22"/>
          <w:lang w:val="fr-FR" w:eastAsia="de-DE"/>
        </w:rPr>
        <w:t>évaluation taxonomique dans différentes régions et concevoir des stratégies ciblées pour combler les lacunes existantes;</w:t>
      </w:r>
    </w:p>
    <w:p w14:paraId="524A9EC6" w14:textId="77777777" w:rsidR="007C46CA" w:rsidRPr="001E6344" w:rsidRDefault="007C46CA" w:rsidP="007C46CA">
      <w:pPr>
        <w:suppressAutoHyphens/>
        <w:spacing w:before="120" w:after="120" w:line="240" w:lineRule="atLeast"/>
        <w:rPr>
          <w:noProof/>
          <w:szCs w:val="22"/>
          <w:lang w:val="fr-FR"/>
        </w:rPr>
      </w:pPr>
      <w:r w:rsidRPr="001E6344">
        <w:rPr>
          <w:b/>
          <w:noProof/>
          <w:snapToGrid w:val="0"/>
          <w:kern w:val="22"/>
          <w:szCs w:val="22"/>
          <w:lang w:val="fr-FR"/>
        </w:rPr>
        <w:t xml:space="preserve">A.4.3.7 </w:t>
      </w:r>
      <w:r w:rsidRPr="001E6344">
        <w:rPr>
          <w:noProof/>
          <w:szCs w:val="22"/>
          <w:lang w:val="fr-FR"/>
        </w:rPr>
        <w:t>Augmenter les capacités taxonomiques afin d</w:t>
      </w:r>
      <w:r w:rsidR="00A970B9" w:rsidRPr="001E6344">
        <w:rPr>
          <w:noProof/>
          <w:szCs w:val="22"/>
          <w:lang w:val="fr-FR"/>
        </w:rPr>
        <w:t>’</w:t>
      </w:r>
      <w:r w:rsidRPr="001E6344">
        <w:rPr>
          <w:noProof/>
          <w:szCs w:val="22"/>
          <w:lang w:val="fr-FR"/>
        </w:rPr>
        <w:t>améliorer les connaissances sur les pollinisateurs, leur état et leurs tendances; identifier les facteurs de changement dans leurs populations et développer des solutions appropriées;</w:t>
      </w:r>
    </w:p>
    <w:p w14:paraId="13BA0579" w14:textId="77777777" w:rsidR="00C53922" w:rsidRPr="001E6344" w:rsidRDefault="007C46CA" w:rsidP="007C46CA">
      <w:pPr>
        <w:suppressLineNumbers/>
        <w:suppressAutoHyphens/>
        <w:kinsoku w:val="0"/>
        <w:overflowPunct w:val="0"/>
        <w:autoSpaceDE w:val="0"/>
        <w:autoSpaceDN w:val="0"/>
        <w:adjustRightInd w:val="0"/>
        <w:snapToGrid w:val="0"/>
        <w:spacing w:before="120" w:after="120" w:line="240" w:lineRule="atLeast"/>
        <w:rPr>
          <w:noProof/>
          <w:kern w:val="22"/>
          <w:szCs w:val="22"/>
          <w:lang w:val="fr-FR"/>
        </w:rPr>
      </w:pPr>
      <w:r w:rsidRPr="001E6344">
        <w:rPr>
          <w:b/>
          <w:noProof/>
          <w:snapToGrid w:val="0"/>
          <w:kern w:val="22"/>
          <w:szCs w:val="22"/>
          <w:lang w:val="fr-FR"/>
        </w:rPr>
        <w:t xml:space="preserve">A.4.3.8 </w:t>
      </w:r>
      <w:r w:rsidRPr="001E6344">
        <w:rPr>
          <w:noProof/>
          <w:szCs w:val="22"/>
          <w:lang w:val="fr-FR"/>
        </w:rPr>
        <w:t>Promouvoir l</w:t>
      </w:r>
      <w:r w:rsidR="00A970B9" w:rsidRPr="001E6344">
        <w:rPr>
          <w:noProof/>
          <w:szCs w:val="22"/>
          <w:lang w:val="fr-FR"/>
        </w:rPr>
        <w:t>’</w:t>
      </w:r>
      <w:r w:rsidRPr="001E6344">
        <w:rPr>
          <w:noProof/>
          <w:szCs w:val="22"/>
          <w:lang w:val="fr-FR"/>
        </w:rPr>
        <w:t>évaluation régulière de l</w:t>
      </w:r>
      <w:r w:rsidR="00A970B9" w:rsidRPr="001E6344">
        <w:rPr>
          <w:noProof/>
          <w:szCs w:val="22"/>
          <w:lang w:val="fr-FR"/>
        </w:rPr>
        <w:t>’</w:t>
      </w:r>
      <w:r w:rsidRPr="001E6344">
        <w:rPr>
          <w:noProof/>
          <w:szCs w:val="22"/>
          <w:lang w:val="fr-FR"/>
        </w:rPr>
        <w:t>état de conservation des espèces de pollinisateurs de différents groupes taxonomiques, mettre régulièrement à jour les Livres rouges et les Listes rouges nationaux, régionaux et mondiaux, et élaborer des plans d</w:t>
      </w:r>
      <w:r w:rsidR="00A970B9" w:rsidRPr="001E6344">
        <w:rPr>
          <w:noProof/>
          <w:szCs w:val="22"/>
          <w:lang w:val="fr-FR"/>
        </w:rPr>
        <w:t>’</w:t>
      </w:r>
      <w:r w:rsidRPr="001E6344">
        <w:rPr>
          <w:noProof/>
          <w:szCs w:val="22"/>
          <w:lang w:val="fr-FR"/>
        </w:rPr>
        <w:t>action pour la conservation et la restauration des espèces de pollinisateurs menacées</w:t>
      </w:r>
      <w:r w:rsidR="00C53922" w:rsidRPr="001E6344">
        <w:rPr>
          <w:noProof/>
          <w:kern w:val="22"/>
          <w:szCs w:val="22"/>
          <w:lang w:val="fr-FR"/>
        </w:rPr>
        <w:t>.</w:t>
      </w:r>
    </w:p>
    <w:p w14:paraId="6270A9E1" w14:textId="77777777" w:rsidR="00C53922" w:rsidRPr="001E6344" w:rsidRDefault="00032180" w:rsidP="00C53922">
      <w:pPr>
        <w:pStyle w:val="Heading1"/>
        <w:numPr>
          <w:ilvl w:val="1"/>
          <w:numId w:val="0"/>
        </w:numPr>
        <w:suppressLineNumbers/>
        <w:tabs>
          <w:tab w:val="clear" w:pos="720"/>
        </w:tabs>
        <w:suppressAutoHyphens/>
        <w:kinsoku w:val="0"/>
        <w:overflowPunct w:val="0"/>
        <w:autoSpaceDE w:val="0"/>
        <w:autoSpaceDN w:val="0"/>
        <w:adjustRightInd w:val="0"/>
        <w:snapToGrid w:val="0"/>
        <w:spacing w:line="240" w:lineRule="atLeast"/>
        <w:ind w:left="567" w:hanging="567"/>
        <w:jc w:val="both"/>
        <w:rPr>
          <w:b w:val="0"/>
          <w:i/>
          <w:noProof/>
          <w:kern w:val="22"/>
          <w:szCs w:val="22"/>
          <w:lang w:val="fr-FR"/>
        </w:rPr>
      </w:pPr>
      <w:r w:rsidRPr="001E6344">
        <w:rPr>
          <w:b w:val="0"/>
          <w:i/>
          <w:noProof/>
          <w:szCs w:val="22"/>
          <w:lang w:val="fr-FR"/>
        </w:rPr>
        <w:t>A</w:t>
      </w:r>
      <w:r w:rsidRPr="001E6344">
        <w:rPr>
          <w:b w:val="0"/>
          <w:i/>
          <w:caps w:val="0"/>
          <w:noProof/>
          <w:szCs w:val="22"/>
          <w:lang w:val="fr-FR"/>
        </w:rPr>
        <w:t>cteurs</w:t>
      </w:r>
    </w:p>
    <w:p w14:paraId="1731FC0D" w14:textId="0E1DB7A2" w:rsidR="00032180" w:rsidRPr="001E6344" w:rsidRDefault="00032180" w:rsidP="00032180">
      <w:pPr>
        <w:suppressAutoHyphens/>
        <w:spacing w:before="120" w:after="120"/>
        <w:rPr>
          <w:noProof/>
          <w:szCs w:val="22"/>
          <w:lang w:val="fr-FR"/>
        </w:rPr>
      </w:pPr>
      <w:r w:rsidRPr="001E6344">
        <w:rPr>
          <w:noProof/>
          <w:szCs w:val="22"/>
          <w:lang w:val="fr-FR"/>
        </w:rPr>
        <w:t>Le présent plan d</w:t>
      </w:r>
      <w:r w:rsidR="00A970B9" w:rsidRPr="001E6344">
        <w:rPr>
          <w:noProof/>
          <w:szCs w:val="22"/>
          <w:lang w:val="fr-FR"/>
        </w:rPr>
        <w:t>’</w:t>
      </w:r>
      <w:r w:rsidRPr="001E6344">
        <w:rPr>
          <w:noProof/>
          <w:szCs w:val="22"/>
          <w:lang w:val="fr-FR"/>
        </w:rPr>
        <w:t>action est destiné à tous les acteurs concer</w:t>
      </w:r>
      <w:r w:rsidR="009244FB" w:rsidRPr="001E6344">
        <w:rPr>
          <w:noProof/>
          <w:szCs w:val="22"/>
          <w:lang w:val="fr-FR"/>
        </w:rPr>
        <w:t>nés, y compris les Parties aux c</w:t>
      </w:r>
      <w:r w:rsidRPr="001E6344">
        <w:rPr>
          <w:noProof/>
          <w:szCs w:val="22"/>
          <w:lang w:val="fr-FR"/>
        </w:rPr>
        <w:t>onventions de Rio et à d</w:t>
      </w:r>
      <w:r w:rsidR="00A970B9" w:rsidRPr="001E6344">
        <w:rPr>
          <w:noProof/>
          <w:szCs w:val="22"/>
          <w:lang w:val="fr-FR"/>
        </w:rPr>
        <w:t>’</w:t>
      </w:r>
      <w:r w:rsidRPr="001E6344">
        <w:rPr>
          <w:noProof/>
          <w:szCs w:val="22"/>
          <w:lang w:val="fr-FR"/>
        </w:rPr>
        <w:t>autres accords multilatéraux sur l</w:t>
      </w:r>
      <w:r w:rsidR="00A970B9" w:rsidRPr="001E6344">
        <w:rPr>
          <w:noProof/>
          <w:szCs w:val="22"/>
          <w:lang w:val="fr-FR"/>
        </w:rPr>
        <w:t>’</w:t>
      </w:r>
      <w:r w:rsidRPr="001E6344">
        <w:rPr>
          <w:noProof/>
          <w:szCs w:val="22"/>
          <w:lang w:val="fr-FR"/>
        </w:rPr>
        <w:t>environnement, les gouvernements nationaux, infranationaux et municipaux, les organismes donateurs, y compris le Fonds pour l</w:t>
      </w:r>
      <w:r w:rsidR="00A970B9" w:rsidRPr="001E6344">
        <w:rPr>
          <w:noProof/>
          <w:szCs w:val="22"/>
          <w:lang w:val="fr-FR"/>
        </w:rPr>
        <w:t>’</w:t>
      </w:r>
      <w:r w:rsidRPr="001E6344">
        <w:rPr>
          <w:noProof/>
          <w:szCs w:val="22"/>
          <w:lang w:val="fr-FR"/>
        </w:rPr>
        <w:t>environnement mondial, la Banque mondiale, les banques de développement régionales et nationales et les banques possédant un portefeuille important de prêts pour le développement rural, les donateurs privés et les entreprises donatrices, ainsi que les autres organismes et organisations compétents, les propriétaires fonciers, les gestionnaires des terres, les agriculteurs, les apiculteurs, les peuples autochtones et les communauté locales, le secteur privé et la société civile.</w:t>
      </w:r>
    </w:p>
    <w:p w14:paraId="739F33FE" w14:textId="77777777" w:rsidR="00C53922" w:rsidRPr="007C46CA" w:rsidRDefault="00032180" w:rsidP="00032180">
      <w:pPr>
        <w:suppressLineNumbers/>
        <w:suppressAutoHyphens/>
        <w:kinsoku w:val="0"/>
        <w:overflowPunct w:val="0"/>
        <w:autoSpaceDE w:val="0"/>
        <w:autoSpaceDN w:val="0"/>
        <w:adjustRightInd w:val="0"/>
        <w:snapToGrid w:val="0"/>
        <w:spacing w:before="120" w:after="120"/>
        <w:rPr>
          <w:noProof/>
          <w:kern w:val="22"/>
          <w:szCs w:val="22"/>
          <w:lang w:val="fr-CA"/>
        </w:rPr>
      </w:pPr>
      <w:r w:rsidRPr="001E6344">
        <w:rPr>
          <w:noProof/>
          <w:szCs w:val="22"/>
          <w:lang w:val="fr-FR"/>
        </w:rPr>
        <w:t>Compte tenu du succès de l</w:t>
      </w:r>
      <w:r w:rsidR="00A970B9" w:rsidRPr="001E6344">
        <w:rPr>
          <w:noProof/>
          <w:szCs w:val="22"/>
          <w:lang w:val="fr-FR"/>
        </w:rPr>
        <w:t>’</w:t>
      </w:r>
      <w:r w:rsidRPr="001E6344">
        <w:rPr>
          <w:noProof/>
          <w:szCs w:val="22"/>
          <w:lang w:val="fr-FR"/>
        </w:rPr>
        <w:t>approche adoptée pour le plan précédent, la FAO facilitera la mise en œuvre du présent plan d</w:t>
      </w:r>
      <w:r w:rsidR="00A970B9" w:rsidRPr="001E6344">
        <w:rPr>
          <w:noProof/>
          <w:szCs w:val="22"/>
          <w:lang w:val="fr-FR"/>
        </w:rPr>
        <w:t>’</w:t>
      </w:r>
      <w:r w:rsidRPr="001E6344">
        <w:rPr>
          <w:noProof/>
          <w:szCs w:val="22"/>
          <w:lang w:val="fr-FR"/>
        </w:rPr>
        <w:t>action. Cette nouvelle phase vise aussi à aligner les activités relatives à la pollinisation et aux pollinisateurs davantage sur les bureaux régionaux et nationaux de la FAO, afin de créer des synergies et d</w:t>
      </w:r>
      <w:r w:rsidR="00A970B9" w:rsidRPr="001E6344">
        <w:rPr>
          <w:noProof/>
          <w:szCs w:val="22"/>
          <w:lang w:val="fr-FR"/>
        </w:rPr>
        <w:t>’</w:t>
      </w:r>
      <w:r w:rsidRPr="001E6344">
        <w:rPr>
          <w:noProof/>
          <w:szCs w:val="22"/>
          <w:lang w:val="fr-FR"/>
        </w:rPr>
        <w:t>offrir un soutien plus ample. La pleine mise en œuvre de la deuxième phase du plan d</w:t>
      </w:r>
      <w:r w:rsidR="00A970B9" w:rsidRPr="001E6344">
        <w:rPr>
          <w:noProof/>
          <w:szCs w:val="22"/>
          <w:lang w:val="fr-FR"/>
        </w:rPr>
        <w:t>’</w:t>
      </w:r>
      <w:r w:rsidRPr="001E6344">
        <w:rPr>
          <w:noProof/>
          <w:szCs w:val="22"/>
          <w:lang w:val="fr-FR"/>
        </w:rPr>
        <w:t>action aux niveaux national et régional dépendra de la disponibilité de ressources</w:t>
      </w:r>
      <w:r w:rsidR="00C53922" w:rsidRPr="001E6344">
        <w:rPr>
          <w:noProof/>
          <w:kern w:val="22"/>
          <w:szCs w:val="22"/>
          <w:lang w:val="fr-FR"/>
        </w:rPr>
        <w:t>.</w:t>
      </w:r>
    </w:p>
    <w:p w14:paraId="3D9A9D19" w14:textId="77777777" w:rsidR="00C53922" w:rsidRPr="007C46CA" w:rsidRDefault="00C53922" w:rsidP="00C41CEE">
      <w:pPr>
        <w:pStyle w:val="Heading1"/>
        <w:suppressLineNumbers/>
        <w:tabs>
          <w:tab w:val="clear" w:pos="720"/>
          <w:tab w:val="left" w:pos="360"/>
        </w:tabs>
        <w:suppressAutoHyphens/>
        <w:kinsoku w:val="0"/>
        <w:overflowPunct w:val="0"/>
        <w:autoSpaceDE w:val="0"/>
        <w:autoSpaceDN w:val="0"/>
        <w:adjustRightInd w:val="0"/>
        <w:snapToGrid w:val="0"/>
        <w:rPr>
          <w:caps w:val="0"/>
          <w:noProof/>
          <w:kern w:val="22"/>
          <w:szCs w:val="22"/>
          <w:lang w:val="fr-CA"/>
        </w:rPr>
      </w:pPr>
      <w:r w:rsidRPr="007C46CA">
        <w:rPr>
          <w:caps w:val="0"/>
          <w:noProof/>
          <w:kern w:val="22"/>
          <w:szCs w:val="22"/>
          <w:lang w:val="fr-CA"/>
        </w:rPr>
        <w:t>IV.</w:t>
      </w:r>
      <w:r w:rsidRPr="007C46CA">
        <w:rPr>
          <w:caps w:val="0"/>
          <w:noProof/>
          <w:kern w:val="22"/>
          <w:szCs w:val="22"/>
          <w:lang w:val="fr-CA"/>
        </w:rPr>
        <w:tab/>
      </w:r>
      <w:r w:rsidR="00C41CEE" w:rsidRPr="00160E39">
        <w:rPr>
          <w:caps w:val="0"/>
          <w:noProof/>
          <w:kern w:val="22"/>
          <w:szCs w:val="22"/>
          <w:lang w:val="fr-CA"/>
        </w:rPr>
        <w:t>IV.</w:t>
      </w:r>
      <w:r w:rsidR="00C41CEE" w:rsidRPr="00160E39">
        <w:rPr>
          <w:caps w:val="0"/>
          <w:noProof/>
          <w:kern w:val="22"/>
          <w:szCs w:val="22"/>
          <w:lang w:val="fr-CA"/>
        </w:rPr>
        <w:tab/>
      </w:r>
      <w:r w:rsidR="00C41CEE" w:rsidRPr="00160E39">
        <w:rPr>
          <w:noProof/>
          <w:szCs w:val="22"/>
          <w:lang w:val="fr-CA"/>
        </w:rPr>
        <w:t>Orientations et outils d</w:t>
      </w:r>
      <w:r w:rsidR="00A970B9">
        <w:rPr>
          <w:noProof/>
          <w:szCs w:val="22"/>
          <w:lang w:val="fr-CA"/>
        </w:rPr>
        <w:t>’</w:t>
      </w:r>
      <w:r w:rsidR="00C41CEE" w:rsidRPr="00160E39">
        <w:rPr>
          <w:noProof/>
          <w:szCs w:val="22"/>
          <w:lang w:val="fr-CA"/>
        </w:rPr>
        <w:t>aidE</w:t>
      </w:r>
    </w:p>
    <w:p w14:paraId="6F898B71" w14:textId="77777777" w:rsidR="00C53922" w:rsidRPr="007C46CA" w:rsidRDefault="00C41CEE" w:rsidP="00C53922">
      <w:pPr>
        <w:suppressLineNumbers/>
        <w:suppressAutoHyphens/>
        <w:kinsoku w:val="0"/>
        <w:overflowPunct w:val="0"/>
        <w:autoSpaceDE w:val="0"/>
        <w:autoSpaceDN w:val="0"/>
        <w:adjustRightInd w:val="0"/>
        <w:snapToGrid w:val="0"/>
        <w:spacing w:before="120" w:after="120"/>
        <w:rPr>
          <w:noProof/>
          <w:kern w:val="22"/>
          <w:szCs w:val="22"/>
          <w:lang w:val="fr-CA"/>
        </w:rPr>
      </w:pPr>
      <w:r w:rsidRPr="00160E39">
        <w:rPr>
          <w:noProof/>
          <w:szCs w:val="22"/>
          <w:lang w:val="fr-CA"/>
        </w:rPr>
        <w:t>On trouvera dans le document d</w:t>
      </w:r>
      <w:r w:rsidR="00A970B9">
        <w:rPr>
          <w:noProof/>
          <w:szCs w:val="22"/>
          <w:lang w:val="fr-CA"/>
        </w:rPr>
        <w:t>’</w:t>
      </w:r>
      <w:r w:rsidRPr="00160E39">
        <w:rPr>
          <w:noProof/>
          <w:szCs w:val="22"/>
          <w:lang w:val="fr-CA"/>
        </w:rPr>
        <w:t>information CBD/SBSTTA/22/INF/20 une liste des orientations et des outils d</w:t>
      </w:r>
      <w:r w:rsidR="00A970B9">
        <w:rPr>
          <w:noProof/>
          <w:szCs w:val="22"/>
          <w:lang w:val="fr-CA"/>
        </w:rPr>
        <w:t>’</w:t>
      </w:r>
      <w:r w:rsidRPr="00160E39">
        <w:rPr>
          <w:noProof/>
          <w:szCs w:val="22"/>
          <w:lang w:val="fr-CA"/>
        </w:rPr>
        <w:t>aide</w:t>
      </w:r>
      <w:r w:rsidR="00C53922" w:rsidRPr="007C46CA">
        <w:rPr>
          <w:noProof/>
          <w:kern w:val="22"/>
          <w:szCs w:val="22"/>
          <w:lang w:val="fr-CA"/>
        </w:rPr>
        <w:t>.</w:t>
      </w:r>
    </w:p>
    <w:p w14:paraId="0AB75335" w14:textId="77777777" w:rsidR="00C53922" w:rsidRPr="001E6344" w:rsidRDefault="00C53922" w:rsidP="00C41CEE">
      <w:pPr>
        <w:pStyle w:val="Para1"/>
        <w:keepNext/>
        <w:numPr>
          <w:ilvl w:val="0"/>
          <w:numId w:val="0"/>
        </w:numPr>
        <w:suppressLineNumbers/>
        <w:suppressAutoHyphens/>
        <w:kinsoku w:val="0"/>
        <w:overflowPunct w:val="0"/>
        <w:autoSpaceDE w:val="0"/>
        <w:autoSpaceDN w:val="0"/>
        <w:adjustRightInd w:val="0"/>
        <w:snapToGrid w:val="0"/>
        <w:spacing w:before="240"/>
        <w:jc w:val="center"/>
        <w:rPr>
          <w:i/>
          <w:noProof/>
          <w:snapToGrid/>
          <w:kern w:val="22"/>
          <w:szCs w:val="22"/>
          <w:lang w:val="fr-FR"/>
        </w:rPr>
      </w:pPr>
      <w:r w:rsidRPr="001E6344">
        <w:rPr>
          <w:i/>
          <w:noProof/>
          <w:snapToGrid/>
          <w:kern w:val="22"/>
          <w:szCs w:val="22"/>
          <w:lang w:val="fr-FR"/>
        </w:rPr>
        <w:lastRenderedPageBreak/>
        <w:t>Annex</w:t>
      </w:r>
      <w:r w:rsidR="00C41CEE" w:rsidRPr="001E6344">
        <w:rPr>
          <w:i/>
          <w:noProof/>
          <w:snapToGrid/>
          <w:kern w:val="22"/>
          <w:szCs w:val="22"/>
          <w:lang w:val="fr-FR"/>
        </w:rPr>
        <w:t>e </w:t>
      </w:r>
      <w:r w:rsidRPr="001E6344">
        <w:rPr>
          <w:i/>
          <w:noProof/>
          <w:snapToGrid/>
          <w:kern w:val="22"/>
          <w:szCs w:val="22"/>
          <w:lang w:val="fr-FR"/>
        </w:rPr>
        <w:t>II</w:t>
      </w:r>
    </w:p>
    <w:p w14:paraId="35FFD41F" w14:textId="77777777" w:rsidR="00C53922" w:rsidRPr="001E6344" w:rsidRDefault="00C41CEE" w:rsidP="00C53922">
      <w:pPr>
        <w:pStyle w:val="Heading1"/>
        <w:suppressLineNumbers/>
        <w:tabs>
          <w:tab w:val="clear" w:pos="720"/>
        </w:tabs>
        <w:suppressAutoHyphens/>
        <w:kinsoku w:val="0"/>
        <w:overflowPunct w:val="0"/>
        <w:autoSpaceDE w:val="0"/>
        <w:autoSpaceDN w:val="0"/>
        <w:adjustRightInd w:val="0"/>
        <w:snapToGrid w:val="0"/>
        <w:spacing w:before="120"/>
        <w:rPr>
          <w:noProof/>
          <w:kern w:val="22"/>
          <w:szCs w:val="22"/>
          <w:lang w:val="fr-FR"/>
        </w:rPr>
      </w:pPr>
      <w:r w:rsidRPr="001E6344">
        <w:rPr>
          <w:noProof/>
          <w:snapToGrid w:val="0"/>
          <w:kern w:val="22"/>
          <w:szCs w:val="22"/>
          <w:lang w:val="fr-FR"/>
        </w:rPr>
        <w:t>rÉsumÉ – Examen de l</w:t>
      </w:r>
      <w:r w:rsidR="00A970B9" w:rsidRPr="001E6344">
        <w:rPr>
          <w:noProof/>
          <w:snapToGrid w:val="0"/>
          <w:kern w:val="22"/>
          <w:szCs w:val="22"/>
          <w:lang w:val="fr-FR"/>
        </w:rPr>
        <w:t>’</w:t>
      </w:r>
      <w:r w:rsidRPr="001E6344">
        <w:rPr>
          <w:noProof/>
          <w:snapToGrid w:val="0"/>
          <w:kern w:val="22"/>
          <w:szCs w:val="22"/>
          <w:lang w:val="fr-FR"/>
        </w:rPr>
        <w:t>intÊret que prÉsentent les pollinisateurs et la pollinisation pour la conservation et l</w:t>
      </w:r>
      <w:r w:rsidR="00A970B9" w:rsidRPr="001E6344">
        <w:rPr>
          <w:noProof/>
          <w:snapToGrid w:val="0"/>
          <w:kern w:val="22"/>
          <w:szCs w:val="22"/>
          <w:lang w:val="fr-FR"/>
        </w:rPr>
        <w:t>’</w:t>
      </w:r>
      <w:r w:rsidRPr="001E6344">
        <w:rPr>
          <w:noProof/>
          <w:snapToGrid w:val="0"/>
          <w:kern w:val="22"/>
          <w:szCs w:val="22"/>
          <w:lang w:val="fr-FR"/>
        </w:rPr>
        <w:t>utilisation durable de la diversitÉ biologique dans tous les écosystÈmes, au</w:t>
      </w:r>
      <w:r w:rsidRPr="001E6344">
        <w:rPr>
          <w:noProof/>
          <w:snapToGrid w:val="0"/>
          <w:kern w:val="22"/>
          <w:szCs w:val="22"/>
          <w:lang w:val="fr-FR"/>
        </w:rPr>
        <w:noBreakHyphen/>
        <w:t>delÀ de leur rÔle dans la production agricole et alimentair</w:t>
      </w:r>
      <w:r w:rsidRPr="001E6344">
        <w:rPr>
          <w:noProof/>
          <w:kern w:val="22"/>
          <w:szCs w:val="22"/>
          <w:lang w:val="fr-FR"/>
        </w:rPr>
        <w:t>E</w:t>
      </w:r>
    </w:p>
    <w:p w14:paraId="3279881F" w14:textId="77777777" w:rsidR="00C53922" w:rsidRPr="001E6344" w:rsidRDefault="00C53922" w:rsidP="00C53922">
      <w:pPr>
        <w:keepNext/>
        <w:suppressLineNumbers/>
        <w:tabs>
          <w:tab w:val="left" w:pos="270"/>
        </w:tabs>
        <w:suppressAutoHyphens/>
        <w:kinsoku w:val="0"/>
        <w:overflowPunct w:val="0"/>
        <w:autoSpaceDE w:val="0"/>
        <w:autoSpaceDN w:val="0"/>
        <w:adjustRightInd w:val="0"/>
        <w:snapToGrid w:val="0"/>
        <w:jc w:val="center"/>
        <w:rPr>
          <w:b/>
          <w:bCs/>
          <w:noProof/>
          <w:kern w:val="22"/>
          <w:szCs w:val="22"/>
          <w:lang w:val="fr-FR"/>
        </w:rPr>
      </w:pPr>
      <w:r w:rsidRPr="001E6344">
        <w:rPr>
          <w:b/>
          <w:bCs/>
          <w:noProof/>
          <w:kern w:val="22"/>
          <w:szCs w:val="22"/>
          <w:lang w:val="fr-FR"/>
        </w:rPr>
        <w:t>A.</w:t>
      </w:r>
      <w:r w:rsidRPr="001E6344">
        <w:rPr>
          <w:b/>
          <w:bCs/>
          <w:noProof/>
          <w:kern w:val="22"/>
          <w:szCs w:val="22"/>
          <w:lang w:val="fr-FR"/>
        </w:rPr>
        <w:tab/>
        <w:t>Introduction</w:t>
      </w:r>
    </w:p>
    <w:p w14:paraId="7B67E573" w14:textId="77777777" w:rsidR="00C53922" w:rsidRPr="001E6344" w:rsidRDefault="00C53922" w:rsidP="00C41CEE">
      <w:pPr>
        <w:suppressLineNumbers/>
        <w:suppressAutoHyphens/>
        <w:kinsoku w:val="0"/>
        <w:overflowPunct w:val="0"/>
        <w:autoSpaceDE w:val="0"/>
        <w:autoSpaceDN w:val="0"/>
        <w:adjustRightInd w:val="0"/>
        <w:snapToGrid w:val="0"/>
        <w:spacing w:before="120" w:after="120"/>
        <w:rPr>
          <w:noProof/>
          <w:kern w:val="22"/>
          <w:szCs w:val="22"/>
          <w:lang w:val="fr-FR" w:eastAsia="de-DE"/>
        </w:rPr>
      </w:pPr>
      <w:r w:rsidRPr="001E6344">
        <w:rPr>
          <w:noProof/>
          <w:kern w:val="22"/>
          <w:szCs w:val="22"/>
          <w:lang w:val="fr-FR" w:eastAsia="en-GB"/>
        </w:rPr>
        <w:t>1.</w:t>
      </w:r>
      <w:r w:rsidRPr="001E6344">
        <w:rPr>
          <w:noProof/>
          <w:kern w:val="22"/>
          <w:szCs w:val="22"/>
          <w:lang w:val="fr-FR" w:eastAsia="en-GB"/>
        </w:rPr>
        <w:tab/>
      </w:r>
      <w:r w:rsidR="00C41CEE" w:rsidRPr="001E6344">
        <w:rPr>
          <w:noProof/>
          <w:szCs w:val="22"/>
          <w:lang w:val="fr-FR" w:eastAsia="de-DE"/>
        </w:rPr>
        <w:t>Le rapport intégral</w:t>
      </w:r>
      <w:r w:rsidR="00C41CEE" w:rsidRPr="001E6344">
        <w:rPr>
          <w:rStyle w:val="FootnoteReference"/>
          <w:noProof/>
          <w:szCs w:val="22"/>
          <w:lang w:val="fr-FR" w:eastAsia="de-DE"/>
        </w:rPr>
        <w:footnoteReference w:id="9"/>
      </w:r>
      <w:r w:rsidR="00C41CEE" w:rsidRPr="001E6344">
        <w:rPr>
          <w:noProof/>
          <w:szCs w:val="22"/>
          <w:lang w:val="fr-FR" w:eastAsia="de-DE"/>
        </w:rPr>
        <w:t xml:space="preserve"> et le présent résumé ont été élaborés en application de la décision </w:t>
      </w:r>
      <w:hyperlink r:id="rId19" w:history="1">
        <w:r w:rsidR="00C41CEE" w:rsidRPr="001E6344">
          <w:rPr>
            <w:rStyle w:val="Hyperlink"/>
            <w:noProof/>
            <w:sz w:val="22"/>
            <w:szCs w:val="22"/>
            <w:lang w:val="fr-FR" w:eastAsia="de-DE"/>
          </w:rPr>
          <w:t>XIII/15</w:t>
        </w:r>
      </w:hyperlink>
      <w:r w:rsidR="00C41CEE" w:rsidRPr="001E6344">
        <w:rPr>
          <w:noProof/>
          <w:szCs w:val="22"/>
          <w:lang w:val="fr-FR" w:eastAsia="de-DE"/>
        </w:rPr>
        <w:t>. Le rapport s</w:t>
      </w:r>
      <w:r w:rsidR="00A970B9" w:rsidRPr="001E6344">
        <w:rPr>
          <w:noProof/>
          <w:szCs w:val="22"/>
          <w:lang w:val="fr-FR" w:eastAsia="de-DE"/>
        </w:rPr>
        <w:t>’</w:t>
      </w:r>
      <w:r w:rsidR="00C41CEE" w:rsidRPr="001E6344">
        <w:rPr>
          <w:noProof/>
          <w:szCs w:val="22"/>
          <w:lang w:val="fr-FR" w:eastAsia="de-DE"/>
        </w:rPr>
        <w:t>appuie sur les contributions de nombreux chercheurs et partenaires partout dans le monde.</w:t>
      </w:r>
      <w:r w:rsidR="00C41CEE" w:rsidRPr="001E6344">
        <w:rPr>
          <w:rStyle w:val="FootnoteReference"/>
          <w:noProof/>
          <w:szCs w:val="22"/>
          <w:lang w:val="fr-FR" w:eastAsia="de-DE"/>
        </w:rPr>
        <w:footnoteReference w:id="10"/>
      </w:r>
    </w:p>
    <w:p w14:paraId="5BDA64F6" w14:textId="77777777" w:rsidR="00C53922" w:rsidRPr="001E6344" w:rsidRDefault="00C53922" w:rsidP="00C41CEE">
      <w:pPr>
        <w:keepNext/>
        <w:suppressLineNumbers/>
        <w:tabs>
          <w:tab w:val="left" w:pos="567"/>
        </w:tabs>
        <w:suppressAutoHyphens/>
        <w:kinsoku w:val="0"/>
        <w:overflowPunct w:val="0"/>
        <w:autoSpaceDE w:val="0"/>
        <w:autoSpaceDN w:val="0"/>
        <w:adjustRightInd w:val="0"/>
        <w:snapToGrid w:val="0"/>
        <w:spacing w:before="120" w:after="120"/>
        <w:jc w:val="center"/>
        <w:rPr>
          <w:b/>
          <w:bCs/>
          <w:noProof/>
          <w:kern w:val="22"/>
          <w:szCs w:val="22"/>
          <w:lang w:val="fr-FR"/>
        </w:rPr>
      </w:pPr>
      <w:r w:rsidRPr="001E6344">
        <w:rPr>
          <w:b/>
          <w:bCs/>
          <w:noProof/>
          <w:kern w:val="22"/>
          <w:szCs w:val="22"/>
          <w:lang w:val="fr-FR"/>
        </w:rPr>
        <w:t>B.</w:t>
      </w:r>
      <w:r w:rsidRPr="001E6344">
        <w:rPr>
          <w:b/>
          <w:bCs/>
          <w:noProof/>
          <w:kern w:val="22"/>
          <w:szCs w:val="22"/>
          <w:lang w:val="fr-FR"/>
        </w:rPr>
        <w:tab/>
      </w:r>
      <w:r w:rsidR="00C41CEE" w:rsidRPr="001E6344">
        <w:rPr>
          <w:rFonts w:asciiTheme="majorBidi" w:hAnsiTheme="majorBidi" w:cstheme="majorBidi"/>
          <w:b/>
          <w:bCs/>
          <w:noProof/>
          <w:szCs w:val="22"/>
          <w:lang w:val="fr-FR"/>
        </w:rPr>
        <w:t>Rôles et valeurs des pollinisateurs et des plantes qui en dépendent au-delà de l</w:t>
      </w:r>
      <w:r w:rsidR="00A970B9" w:rsidRPr="001E6344">
        <w:rPr>
          <w:rFonts w:asciiTheme="majorBidi" w:hAnsiTheme="majorBidi" w:cstheme="majorBidi"/>
          <w:b/>
          <w:bCs/>
          <w:noProof/>
          <w:szCs w:val="22"/>
          <w:lang w:val="fr-FR"/>
        </w:rPr>
        <w:t>’</w:t>
      </w:r>
      <w:r w:rsidR="00C41CEE" w:rsidRPr="001E6344">
        <w:rPr>
          <w:rFonts w:asciiTheme="majorBidi" w:hAnsiTheme="majorBidi" w:cstheme="majorBidi"/>
          <w:b/>
          <w:bCs/>
          <w:noProof/>
          <w:szCs w:val="22"/>
          <w:lang w:val="fr-FR"/>
        </w:rPr>
        <w:t>agricultur</w:t>
      </w:r>
      <w:r w:rsidR="00C41CEE" w:rsidRPr="001E6344">
        <w:rPr>
          <w:b/>
          <w:bCs/>
          <w:noProof/>
          <w:kern w:val="22"/>
          <w:szCs w:val="22"/>
          <w:lang w:val="fr-FR"/>
        </w:rPr>
        <w:t>e</w:t>
      </w:r>
    </w:p>
    <w:p w14:paraId="646018B1" w14:textId="77777777" w:rsidR="001839A1" w:rsidRPr="001E6344" w:rsidRDefault="00C53922" w:rsidP="001839A1">
      <w:pPr>
        <w:suppressAutoHyphens/>
        <w:autoSpaceDE w:val="0"/>
        <w:autoSpaceDN w:val="0"/>
        <w:adjustRightInd w:val="0"/>
        <w:spacing w:before="120" w:after="120"/>
        <w:rPr>
          <w:noProof/>
          <w:szCs w:val="22"/>
          <w:lang w:val="fr-FR" w:eastAsia="de-DE"/>
        </w:rPr>
      </w:pPr>
      <w:r w:rsidRPr="001E6344">
        <w:rPr>
          <w:noProof/>
          <w:kern w:val="22"/>
          <w:szCs w:val="22"/>
          <w:lang w:val="fr-FR" w:eastAsia="de-DE"/>
        </w:rPr>
        <w:t>2.</w:t>
      </w:r>
      <w:r w:rsidRPr="001E6344">
        <w:rPr>
          <w:noProof/>
          <w:kern w:val="22"/>
          <w:szCs w:val="22"/>
          <w:lang w:val="fr-FR" w:eastAsia="de-DE"/>
        </w:rPr>
        <w:tab/>
      </w:r>
      <w:r w:rsidR="001839A1" w:rsidRPr="001E6344">
        <w:rPr>
          <w:noProof/>
          <w:szCs w:val="22"/>
          <w:lang w:val="fr-FR" w:eastAsia="de-DE"/>
        </w:rPr>
        <w:t>Les pollinisateurs et la pollinisation ont des valeurs très diversifiées qui vont au-delà de l</w:t>
      </w:r>
      <w:r w:rsidR="00A970B9" w:rsidRPr="001E6344">
        <w:rPr>
          <w:noProof/>
          <w:szCs w:val="22"/>
          <w:lang w:val="fr-FR" w:eastAsia="de-DE"/>
        </w:rPr>
        <w:t>’</w:t>
      </w:r>
      <w:r w:rsidR="001839A1" w:rsidRPr="001E6344">
        <w:rPr>
          <w:noProof/>
          <w:szCs w:val="22"/>
          <w:lang w:val="fr-FR" w:eastAsia="de-DE"/>
        </w:rPr>
        <w:t>agriculture et de la production alimentaire, et incluent notamment des valeurs écologiques, culturelles, financières, sanitaires, humaines et sociales.</w:t>
      </w:r>
    </w:p>
    <w:p w14:paraId="55A02AA5" w14:textId="77777777" w:rsidR="00C53922" w:rsidRPr="001E6344" w:rsidRDefault="001839A1" w:rsidP="001839A1">
      <w:pPr>
        <w:suppressLineNumbers/>
        <w:suppressAutoHyphens/>
        <w:kinsoku w:val="0"/>
        <w:overflowPunct w:val="0"/>
        <w:autoSpaceDE w:val="0"/>
        <w:autoSpaceDN w:val="0"/>
        <w:adjustRightInd w:val="0"/>
        <w:snapToGrid w:val="0"/>
        <w:spacing w:before="120" w:after="120"/>
        <w:rPr>
          <w:bCs/>
          <w:kern w:val="22"/>
          <w:szCs w:val="22"/>
          <w:lang w:val="fr-FR"/>
        </w:rPr>
      </w:pPr>
      <w:r w:rsidRPr="001E6344">
        <w:rPr>
          <w:noProof/>
          <w:szCs w:val="22"/>
          <w:lang w:val="fr-FR" w:eastAsia="de-DE"/>
        </w:rPr>
        <w:t>3</w:t>
      </w:r>
      <w:r w:rsidRPr="001E6344">
        <w:rPr>
          <w:noProof/>
          <w:szCs w:val="22"/>
          <w:lang w:val="fr-FR" w:eastAsia="de-DE"/>
        </w:rPr>
        <w:tab/>
        <w:t xml:space="preserve">Les pollinisateurs augmentent la reproduction et la diversité génétique de la grande majorité </w:t>
      </w:r>
      <w:r w:rsidRPr="001E6344">
        <w:rPr>
          <w:rFonts w:asciiTheme="majorBidi" w:hAnsiTheme="majorBidi" w:cstheme="majorBidi"/>
          <w:bCs/>
          <w:noProof/>
          <w:szCs w:val="22"/>
          <w:lang w:val="fr-FR"/>
        </w:rPr>
        <w:t>(environ 87,5 %) des espèces végétales</w:t>
      </w:r>
      <w:r w:rsidRPr="001E6344">
        <w:rPr>
          <w:noProof/>
          <w:szCs w:val="22"/>
          <w:lang w:val="fr-FR" w:eastAsia="de-DE"/>
        </w:rPr>
        <w:t>. Environ 50 % des espèces végétales sont totalement dépendantes d</w:t>
      </w:r>
      <w:r w:rsidR="00A970B9" w:rsidRPr="001E6344">
        <w:rPr>
          <w:noProof/>
          <w:szCs w:val="22"/>
          <w:lang w:val="fr-FR" w:eastAsia="de-DE"/>
        </w:rPr>
        <w:t>’</w:t>
      </w:r>
      <w:r w:rsidRPr="001E6344">
        <w:rPr>
          <w:noProof/>
          <w:szCs w:val="22"/>
          <w:lang w:val="fr-FR" w:eastAsia="de-DE"/>
        </w:rPr>
        <w:t>une pollinisation animale. La pollinisation assistée par les animaux conduit généralement à un certain degré de pollinisation croisée, et favorise et préserve ainsi une variation génétique au sein des populations, qui permet à son tour aux espèces végétales de s</w:t>
      </w:r>
      <w:r w:rsidR="00A970B9" w:rsidRPr="001E6344">
        <w:rPr>
          <w:noProof/>
          <w:szCs w:val="22"/>
          <w:lang w:val="fr-FR" w:eastAsia="de-DE"/>
        </w:rPr>
        <w:t>’</w:t>
      </w:r>
      <w:r w:rsidRPr="001E6344">
        <w:rPr>
          <w:noProof/>
          <w:szCs w:val="22"/>
          <w:lang w:val="fr-FR" w:eastAsia="de-DE"/>
        </w:rPr>
        <w:t>adapter à des condition</w:t>
      </w:r>
      <w:r w:rsidRPr="001E6344">
        <w:rPr>
          <w:szCs w:val="22"/>
          <w:lang w:val="fr-FR" w:eastAsia="de-DE"/>
        </w:rPr>
        <w:t>s nouvelles et en constante évolution. La pollinisation croisée augmente aussi la production de semences. Puisque qu</w:t>
      </w:r>
      <w:r w:rsidR="00A970B9" w:rsidRPr="001E6344">
        <w:rPr>
          <w:szCs w:val="22"/>
          <w:lang w:val="fr-FR" w:eastAsia="de-DE"/>
        </w:rPr>
        <w:t>’</w:t>
      </w:r>
      <w:r w:rsidRPr="001E6344">
        <w:rPr>
          <w:szCs w:val="22"/>
          <w:lang w:val="fr-FR" w:eastAsia="de-DE"/>
        </w:rPr>
        <w:t>ils assurent l</w:t>
      </w:r>
      <w:r w:rsidR="00A970B9" w:rsidRPr="001E6344">
        <w:rPr>
          <w:szCs w:val="22"/>
          <w:lang w:val="fr-FR" w:eastAsia="de-DE"/>
        </w:rPr>
        <w:t>’</w:t>
      </w:r>
      <w:r w:rsidRPr="001E6344">
        <w:rPr>
          <w:szCs w:val="22"/>
          <w:lang w:val="fr-FR" w:eastAsia="de-DE"/>
        </w:rPr>
        <w:t>approvisionnement en propagules de graines et favorisent la variation génétique, les pollinisateurs sont considérés comme fondamentalement essentiels au maintien de la diversité des plantes et du fonctionnement des écosystèmes</w:t>
      </w:r>
      <w:r w:rsidR="00C53922" w:rsidRPr="001E6344">
        <w:rPr>
          <w:bCs/>
          <w:kern w:val="22"/>
          <w:szCs w:val="22"/>
          <w:lang w:val="fr-FR"/>
        </w:rPr>
        <w:t>.</w:t>
      </w:r>
    </w:p>
    <w:p w14:paraId="7C90EECE" w14:textId="77777777" w:rsidR="001839A1" w:rsidRPr="001E6344" w:rsidRDefault="00C53922" w:rsidP="001839A1">
      <w:pPr>
        <w:suppressAutoHyphens/>
        <w:autoSpaceDE w:val="0"/>
        <w:autoSpaceDN w:val="0"/>
        <w:adjustRightInd w:val="0"/>
        <w:spacing w:before="120" w:after="120"/>
        <w:rPr>
          <w:szCs w:val="22"/>
          <w:lang w:val="fr-FR" w:eastAsia="de-DE"/>
        </w:rPr>
      </w:pPr>
      <w:r w:rsidRPr="001E6344">
        <w:rPr>
          <w:kern w:val="22"/>
          <w:szCs w:val="22"/>
          <w:lang w:val="fr-FR" w:eastAsia="de-DE"/>
        </w:rPr>
        <w:t>4.</w:t>
      </w:r>
      <w:r w:rsidRPr="001E6344">
        <w:rPr>
          <w:kern w:val="22"/>
          <w:szCs w:val="22"/>
          <w:lang w:val="fr-FR" w:eastAsia="de-DE"/>
        </w:rPr>
        <w:tab/>
      </w:r>
      <w:r w:rsidR="001839A1" w:rsidRPr="001E6344">
        <w:rPr>
          <w:szCs w:val="22"/>
          <w:lang w:val="fr-FR" w:eastAsia="de-DE"/>
        </w:rPr>
        <w:t>Les plantes et les pollinisateurs sont essentiels au maintien du bon fonctionnement des écosystèmes et contribuent à la régulation du climat, à la fourniture de viande d</w:t>
      </w:r>
      <w:r w:rsidR="00A970B9" w:rsidRPr="001E6344">
        <w:rPr>
          <w:szCs w:val="22"/>
          <w:lang w:val="fr-FR" w:eastAsia="de-DE"/>
        </w:rPr>
        <w:t>’</w:t>
      </w:r>
      <w:r w:rsidR="001839A1" w:rsidRPr="001E6344">
        <w:rPr>
          <w:szCs w:val="22"/>
          <w:lang w:val="fr-FR" w:eastAsia="de-DE"/>
        </w:rPr>
        <w:t>espèces sauvages, de fruits et de graines qui soutiennent de nombreuses autres espèces, à la régulation du paludisme et d</w:t>
      </w:r>
      <w:r w:rsidR="00A970B9" w:rsidRPr="001E6344">
        <w:rPr>
          <w:szCs w:val="22"/>
          <w:lang w:val="fr-FR" w:eastAsia="de-DE"/>
        </w:rPr>
        <w:t>’</w:t>
      </w:r>
      <w:r w:rsidR="001839A1" w:rsidRPr="001E6344">
        <w:rPr>
          <w:szCs w:val="22"/>
          <w:lang w:val="fr-FR" w:eastAsia="de-DE"/>
        </w:rPr>
        <w:t>autres maladies, entre autres fonctions et services. Les forêts tropicales, qui contiennent une grande proportion d</w:t>
      </w:r>
      <w:r w:rsidR="00A970B9" w:rsidRPr="001E6344">
        <w:rPr>
          <w:szCs w:val="22"/>
          <w:lang w:val="fr-FR" w:eastAsia="de-DE"/>
        </w:rPr>
        <w:t>’</w:t>
      </w:r>
      <w:r w:rsidR="001839A1" w:rsidRPr="001E6344">
        <w:rPr>
          <w:szCs w:val="22"/>
          <w:lang w:val="fr-FR" w:eastAsia="de-DE"/>
        </w:rPr>
        <w:t>espèces dioïques, sont particulièrement dépendantes de la pollinisation. Les mangroves, dominées par des plantes hybrides qui fournissent d</w:t>
      </w:r>
      <w:r w:rsidR="00A970B9" w:rsidRPr="001E6344">
        <w:rPr>
          <w:szCs w:val="22"/>
          <w:lang w:val="fr-FR" w:eastAsia="de-DE"/>
        </w:rPr>
        <w:t>’</w:t>
      </w:r>
      <w:r w:rsidR="001839A1" w:rsidRPr="001E6344">
        <w:rPr>
          <w:szCs w:val="22"/>
          <w:lang w:val="fr-FR" w:eastAsia="de-DE"/>
        </w:rPr>
        <w:t>importants services et fonctions tels que la prévention de l</w:t>
      </w:r>
      <w:r w:rsidR="00A970B9" w:rsidRPr="001E6344">
        <w:rPr>
          <w:szCs w:val="22"/>
          <w:lang w:val="fr-FR" w:eastAsia="de-DE"/>
        </w:rPr>
        <w:t>’</w:t>
      </w:r>
      <w:r w:rsidR="001839A1" w:rsidRPr="001E6344">
        <w:rPr>
          <w:szCs w:val="22"/>
          <w:lang w:val="fr-FR" w:eastAsia="de-DE"/>
        </w:rPr>
        <w:t>érosion côtière, la protection contre les inondations et l</w:t>
      </w:r>
      <w:r w:rsidR="00A970B9" w:rsidRPr="001E6344">
        <w:rPr>
          <w:szCs w:val="22"/>
          <w:lang w:val="fr-FR" w:eastAsia="de-DE"/>
        </w:rPr>
        <w:t>’</w:t>
      </w:r>
      <w:r w:rsidR="001839A1" w:rsidRPr="001E6344">
        <w:rPr>
          <w:szCs w:val="22"/>
          <w:lang w:val="fr-FR" w:eastAsia="de-DE"/>
        </w:rPr>
        <w:t>intrusion d</w:t>
      </w:r>
      <w:r w:rsidR="00A970B9" w:rsidRPr="001E6344">
        <w:rPr>
          <w:szCs w:val="22"/>
          <w:lang w:val="fr-FR" w:eastAsia="de-DE"/>
        </w:rPr>
        <w:t>’</w:t>
      </w:r>
      <w:r w:rsidR="001839A1" w:rsidRPr="001E6344">
        <w:rPr>
          <w:szCs w:val="22"/>
          <w:lang w:val="fr-FR" w:eastAsia="de-DE"/>
        </w:rPr>
        <w:t>eau salée, procurent du bois combustible et du bois d</w:t>
      </w:r>
      <w:r w:rsidR="00A970B9" w:rsidRPr="001E6344">
        <w:rPr>
          <w:szCs w:val="22"/>
          <w:lang w:val="fr-FR" w:eastAsia="de-DE"/>
        </w:rPr>
        <w:t>’</w:t>
      </w:r>
      <w:r w:rsidR="001839A1" w:rsidRPr="001E6344">
        <w:rPr>
          <w:szCs w:val="22"/>
          <w:lang w:val="fr-FR" w:eastAsia="de-DE"/>
        </w:rPr>
        <w:t xml:space="preserve">œuvre, et soutiennent la pêche et offrent un habitat et des aliments aux abeilles et à de nombreuses autres espèces, sont un autre exemple de cette dépendance. </w:t>
      </w:r>
    </w:p>
    <w:p w14:paraId="5F264022" w14:textId="77777777" w:rsidR="00C53922" w:rsidRPr="001E6344" w:rsidRDefault="001839A1" w:rsidP="001839A1">
      <w:pPr>
        <w:suppressLineNumbers/>
        <w:suppressAutoHyphens/>
        <w:kinsoku w:val="0"/>
        <w:overflowPunct w:val="0"/>
        <w:autoSpaceDE w:val="0"/>
        <w:autoSpaceDN w:val="0"/>
        <w:adjustRightInd w:val="0"/>
        <w:snapToGrid w:val="0"/>
        <w:spacing w:before="120" w:after="120"/>
        <w:rPr>
          <w:bCs/>
          <w:kern w:val="22"/>
          <w:szCs w:val="22"/>
          <w:lang w:val="fr-FR"/>
        </w:rPr>
      </w:pPr>
      <w:r w:rsidRPr="001E6344">
        <w:rPr>
          <w:rFonts w:asciiTheme="majorBidi" w:hAnsiTheme="majorBidi" w:cstheme="majorBidi"/>
          <w:bCs/>
          <w:szCs w:val="22"/>
          <w:lang w:val="fr-FR"/>
        </w:rPr>
        <w:t>5.</w:t>
      </w:r>
      <w:r w:rsidRPr="001E6344">
        <w:rPr>
          <w:rFonts w:asciiTheme="majorBidi" w:hAnsiTheme="majorBidi" w:cstheme="majorBidi"/>
          <w:bCs/>
          <w:szCs w:val="22"/>
          <w:lang w:val="fr-FR"/>
        </w:rPr>
        <w:tab/>
        <w:t>La complémentarité entre les plantes et les visiteurs de leurs fleurs préserve non seulement la diversité des végétaux, mais aussi celle d</w:t>
      </w:r>
      <w:r w:rsidR="00A970B9" w:rsidRPr="001E6344">
        <w:rPr>
          <w:rFonts w:asciiTheme="majorBidi" w:hAnsiTheme="majorBidi" w:cstheme="majorBidi"/>
          <w:bCs/>
          <w:szCs w:val="22"/>
          <w:lang w:val="fr-FR"/>
        </w:rPr>
        <w:t>’</w:t>
      </w:r>
      <w:r w:rsidRPr="001E6344">
        <w:rPr>
          <w:rFonts w:asciiTheme="majorBidi" w:hAnsiTheme="majorBidi" w:cstheme="majorBidi"/>
          <w:bCs/>
          <w:szCs w:val="22"/>
          <w:lang w:val="fr-FR"/>
        </w:rPr>
        <w:t>environ 350 000 espèces animales. Bien qu</w:t>
      </w:r>
      <w:r w:rsidR="00A970B9" w:rsidRPr="001E6344">
        <w:rPr>
          <w:rFonts w:asciiTheme="majorBidi" w:hAnsiTheme="majorBidi" w:cstheme="majorBidi"/>
          <w:bCs/>
          <w:szCs w:val="22"/>
          <w:lang w:val="fr-FR"/>
        </w:rPr>
        <w:t>’</w:t>
      </w:r>
      <w:r w:rsidRPr="001E6344">
        <w:rPr>
          <w:rFonts w:asciiTheme="majorBidi" w:hAnsiTheme="majorBidi" w:cstheme="majorBidi"/>
          <w:bCs/>
          <w:szCs w:val="22"/>
          <w:lang w:val="fr-FR"/>
        </w:rPr>
        <w:t>on dispose de données scientifiques robustes sur la disparition locale de populations de pollinisateurs causée par le manque de ressources floristiques, il n</w:t>
      </w:r>
      <w:r w:rsidR="00A970B9" w:rsidRPr="001E6344">
        <w:rPr>
          <w:rFonts w:asciiTheme="majorBidi" w:hAnsiTheme="majorBidi" w:cstheme="majorBidi"/>
          <w:bCs/>
          <w:szCs w:val="22"/>
          <w:lang w:val="fr-FR"/>
        </w:rPr>
        <w:t>’</w:t>
      </w:r>
      <w:r w:rsidRPr="001E6344">
        <w:rPr>
          <w:rFonts w:asciiTheme="majorBidi" w:hAnsiTheme="majorBidi" w:cstheme="majorBidi"/>
          <w:bCs/>
          <w:szCs w:val="22"/>
          <w:lang w:val="fr-FR"/>
        </w:rPr>
        <w:t>existe aucun rapport sur l</w:t>
      </w:r>
      <w:r w:rsidR="00A970B9" w:rsidRPr="001E6344">
        <w:rPr>
          <w:rFonts w:asciiTheme="majorBidi" w:hAnsiTheme="majorBidi" w:cstheme="majorBidi"/>
          <w:bCs/>
          <w:szCs w:val="22"/>
          <w:lang w:val="fr-FR"/>
        </w:rPr>
        <w:t>’</w:t>
      </w:r>
      <w:r w:rsidRPr="001E6344">
        <w:rPr>
          <w:rFonts w:asciiTheme="majorBidi" w:hAnsiTheme="majorBidi" w:cstheme="majorBidi"/>
          <w:bCs/>
          <w:szCs w:val="22"/>
          <w:lang w:val="fr-FR"/>
        </w:rPr>
        <w:t>extinction d</w:t>
      </w:r>
      <w:r w:rsidR="00A970B9" w:rsidRPr="001E6344">
        <w:rPr>
          <w:rFonts w:asciiTheme="majorBidi" w:hAnsiTheme="majorBidi" w:cstheme="majorBidi"/>
          <w:bCs/>
          <w:szCs w:val="22"/>
          <w:lang w:val="fr-FR"/>
        </w:rPr>
        <w:t>’</w:t>
      </w:r>
      <w:r w:rsidRPr="001E6344">
        <w:rPr>
          <w:rFonts w:asciiTheme="majorBidi" w:hAnsiTheme="majorBidi" w:cstheme="majorBidi"/>
          <w:bCs/>
          <w:szCs w:val="22"/>
          <w:lang w:val="fr-FR"/>
        </w:rPr>
        <w:t>espèces animales due au manque de ces ressources. Cependant, vu l</w:t>
      </w:r>
      <w:r w:rsidR="00A970B9" w:rsidRPr="001E6344">
        <w:rPr>
          <w:rFonts w:asciiTheme="majorBidi" w:hAnsiTheme="majorBidi" w:cstheme="majorBidi"/>
          <w:bCs/>
          <w:szCs w:val="22"/>
          <w:lang w:val="fr-FR"/>
        </w:rPr>
        <w:t>’</w:t>
      </w:r>
      <w:r w:rsidRPr="001E6344">
        <w:rPr>
          <w:rFonts w:asciiTheme="majorBidi" w:hAnsiTheme="majorBidi" w:cstheme="majorBidi"/>
          <w:bCs/>
          <w:szCs w:val="22"/>
          <w:lang w:val="fr-FR"/>
        </w:rPr>
        <w:t>étendue de la fragmentation des habitats, le grand nombre d</w:t>
      </w:r>
      <w:r w:rsidR="00A970B9" w:rsidRPr="001E6344">
        <w:rPr>
          <w:rFonts w:asciiTheme="majorBidi" w:hAnsiTheme="majorBidi" w:cstheme="majorBidi"/>
          <w:bCs/>
          <w:szCs w:val="22"/>
          <w:lang w:val="fr-FR"/>
        </w:rPr>
        <w:t>’</w:t>
      </w:r>
      <w:r w:rsidRPr="001E6344">
        <w:rPr>
          <w:rFonts w:asciiTheme="majorBidi" w:hAnsiTheme="majorBidi" w:cstheme="majorBidi"/>
          <w:bCs/>
          <w:szCs w:val="22"/>
          <w:lang w:val="fr-FR"/>
        </w:rPr>
        <w:t>espèces végétales éteintes ou quasiment éteintes au cours des 100 dernières années et l</w:t>
      </w:r>
      <w:r w:rsidR="00A970B9" w:rsidRPr="001E6344">
        <w:rPr>
          <w:rFonts w:asciiTheme="majorBidi" w:hAnsiTheme="majorBidi" w:cstheme="majorBidi"/>
          <w:bCs/>
          <w:szCs w:val="22"/>
          <w:lang w:val="fr-FR"/>
        </w:rPr>
        <w:t>’</w:t>
      </w:r>
      <w:r w:rsidRPr="001E6344">
        <w:rPr>
          <w:rFonts w:asciiTheme="majorBidi" w:hAnsiTheme="majorBidi" w:cstheme="majorBidi"/>
          <w:bCs/>
          <w:szCs w:val="22"/>
          <w:lang w:val="fr-FR"/>
        </w:rPr>
        <w:t>insuffisance de nos connaissances sur l</w:t>
      </w:r>
      <w:r w:rsidR="00A970B9" w:rsidRPr="001E6344">
        <w:rPr>
          <w:rFonts w:asciiTheme="majorBidi" w:hAnsiTheme="majorBidi" w:cstheme="majorBidi"/>
          <w:bCs/>
          <w:szCs w:val="22"/>
          <w:lang w:val="fr-FR"/>
        </w:rPr>
        <w:t>’</w:t>
      </w:r>
      <w:r w:rsidRPr="001E6344">
        <w:rPr>
          <w:rFonts w:asciiTheme="majorBidi" w:hAnsiTheme="majorBidi" w:cstheme="majorBidi"/>
          <w:bCs/>
          <w:szCs w:val="22"/>
          <w:lang w:val="fr-FR"/>
        </w:rPr>
        <w:t>utilisation de la plante hôte par des animaux visiteurs de fleurs, la possibilité qu</w:t>
      </w:r>
      <w:r w:rsidR="00A970B9" w:rsidRPr="001E6344">
        <w:rPr>
          <w:rFonts w:asciiTheme="majorBidi" w:hAnsiTheme="majorBidi" w:cstheme="majorBidi"/>
          <w:bCs/>
          <w:szCs w:val="22"/>
          <w:lang w:val="fr-FR"/>
        </w:rPr>
        <w:t>’</w:t>
      </w:r>
      <w:r w:rsidRPr="001E6344">
        <w:rPr>
          <w:rFonts w:asciiTheme="majorBidi" w:hAnsiTheme="majorBidi" w:cstheme="majorBidi"/>
          <w:bCs/>
          <w:szCs w:val="22"/>
          <w:lang w:val="fr-FR"/>
        </w:rPr>
        <w:t xml:space="preserve">une telle extinction existe sans être documentée est très réelle. Il est bien reconnu que les données sur </w:t>
      </w:r>
      <w:r w:rsidRPr="001E6344">
        <w:rPr>
          <w:rFonts w:asciiTheme="majorBidi" w:hAnsiTheme="majorBidi" w:cstheme="majorBidi"/>
          <w:bCs/>
          <w:szCs w:val="22"/>
          <w:lang w:val="fr-FR"/>
        </w:rPr>
        <w:lastRenderedPageBreak/>
        <w:t>les changements de populations au sein des animaux sauvages visiteurs de fleurs sont très difficiles à obtenir et les causes de ces changements sont encore plus difficiles à établir</w:t>
      </w:r>
      <w:r w:rsidR="00C53922" w:rsidRPr="001E6344">
        <w:rPr>
          <w:bCs/>
          <w:kern w:val="22"/>
          <w:szCs w:val="22"/>
          <w:lang w:val="fr-FR"/>
        </w:rPr>
        <w:t>.</w:t>
      </w:r>
    </w:p>
    <w:p w14:paraId="59773663" w14:textId="77777777" w:rsidR="00223BD5" w:rsidRPr="001E6344" w:rsidRDefault="00C53922" w:rsidP="00223BD5">
      <w:pPr>
        <w:suppressAutoHyphens/>
        <w:spacing w:before="120" w:after="120"/>
        <w:rPr>
          <w:szCs w:val="22"/>
          <w:lang w:val="fr-FR" w:eastAsia="de-DE"/>
        </w:rPr>
      </w:pPr>
      <w:r w:rsidRPr="001E6344">
        <w:rPr>
          <w:kern w:val="22"/>
          <w:szCs w:val="22"/>
          <w:lang w:val="fr-FR" w:eastAsia="de-DE"/>
        </w:rPr>
        <w:t>6.</w:t>
      </w:r>
      <w:r w:rsidRPr="001E6344">
        <w:rPr>
          <w:kern w:val="22"/>
          <w:szCs w:val="22"/>
          <w:lang w:val="fr-FR" w:eastAsia="de-DE"/>
        </w:rPr>
        <w:tab/>
      </w:r>
      <w:r w:rsidR="00223BD5" w:rsidRPr="001E6344">
        <w:rPr>
          <w:szCs w:val="22"/>
          <w:lang w:val="fr-FR" w:eastAsia="de-DE"/>
        </w:rPr>
        <w:t>Les pollinisateurs, leurs habitats et leurs produits sont une source d</w:t>
      </w:r>
      <w:r w:rsidR="00A970B9" w:rsidRPr="001E6344">
        <w:rPr>
          <w:szCs w:val="22"/>
          <w:lang w:val="fr-FR" w:eastAsia="de-DE"/>
        </w:rPr>
        <w:t>’</w:t>
      </w:r>
      <w:r w:rsidR="00223BD5" w:rsidRPr="001E6344">
        <w:rPr>
          <w:szCs w:val="22"/>
          <w:lang w:val="fr-FR" w:eastAsia="de-DE"/>
        </w:rPr>
        <w:t>inspiration pour l</w:t>
      </w:r>
      <w:r w:rsidR="00A970B9" w:rsidRPr="001E6344">
        <w:rPr>
          <w:szCs w:val="22"/>
          <w:lang w:val="fr-FR" w:eastAsia="de-DE"/>
        </w:rPr>
        <w:t>’</w:t>
      </w:r>
      <w:r w:rsidR="00223BD5" w:rsidRPr="001E6344">
        <w:rPr>
          <w:szCs w:val="22"/>
          <w:lang w:val="fr-FR" w:eastAsia="de-DE"/>
        </w:rPr>
        <w:t>art, l</w:t>
      </w:r>
      <w:r w:rsidR="00A970B9" w:rsidRPr="001E6344">
        <w:rPr>
          <w:szCs w:val="22"/>
          <w:lang w:val="fr-FR" w:eastAsia="de-DE"/>
        </w:rPr>
        <w:t>’</w:t>
      </w:r>
      <w:r w:rsidR="00223BD5" w:rsidRPr="001E6344">
        <w:rPr>
          <w:szCs w:val="22"/>
          <w:lang w:val="fr-FR" w:eastAsia="de-DE"/>
        </w:rPr>
        <w:t>éducation, la littérature, la musique, la religion, les traditions et la technologie. Les pratiques de récolte du miel et d</w:t>
      </w:r>
      <w:r w:rsidR="00A970B9" w:rsidRPr="001E6344">
        <w:rPr>
          <w:szCs w:val="22"/>
          <w:lang w:val="fr-FR" w:eastAsia="de-DE"/>
        </w:rPr>
        <w:t>’</w:t>
      </w:r>
      <w:r w:rsidR="00223BD5" w:rsidRPr="001E6344">
        <w:rPr>
          <w:szCs w:val="22"/>
          <w:lang w:val="fr-FR" w:eastAsia="de-DE"/>
        </w:rPr>
        <w:t>apiculture fondées sur les connaissances autochtones et traditionnelles ont été documentées dans plus de 50 pays. Les abeilles ont inspiré l</w:t>
      </w:r>
      <w:r w:rsidR="00A970B9" w:rsidRPr="001E6344">
        <w:rPr>
          <w:szCs w:val="22"/>
          <w:lang w:val="fr-FR" w:eastAsia="de-DE"/>
        </w:rPr>
        <w:t>’</w:t>
      </w:r>
      <w:r w:rsidR="00223BD5" w:rsidRPr="001E6344">
        <w:rPr>
          <w:szCs w:val="22"/>
          <w:lang w:val="fr-FR" w:eastAsia="de-DE"/>
        </w:rPr>
        <w:t>art et la littérature religieux dans le monde entier et d</w:t>
      </w:r>
      <w:r w:rsidR="00A970B9" w:rsidRPr="001E6344">
        <w:rPr>
          <w:szCs w:val="22"/>
          <w:lang w:val="fr-FR" w:eastAsia="de-DE"/>
        </w:rPr>
        <w:t>’</w:t>
      </w:r>
      <w:r w:rsidR="00223BD5" w:rsidRPr="001E6344">
        <w:rPr>
          <w:szCs w:val="22"/>
          <w:lang w:val="fr-FR" w:eastAsia="de-DE"/>
        </w:rPr>
        <w:t>autres pollinisateurs, tels que le colibri, contribuent à l</w:t>
      </w:r>
      <w:r w:rsidR="00A970B9" w:rsidRPr="001E6344">
        <w:rPr>
          <w:szCs w:val="22"/>
          <w:lang w:val="fr-FR" w:eastAsia="de-DE"/>
        </w:rPr>
        <w:t>’</w:t>
      </w:r>
      <w:r w:rsidR="00223BD5" w:rsidRPr="001E6344">
        <w:rPr>
          <w:szCs w:val="22"/>
          <w:lang w:val="fr-FR" w:eastAsia="de-DE"/>
        </w:rPr>
        <w:t>identité nationale de pays comme la Jamaïque et Singapour. Les pollinisateurs et les plantes qui en dépendent contribuent aux progrès technologiques et aux connaissances grâce à l</w:t>
      </w:r>
      <w:r w:rsidR="00A970B9" w:rsidRPr="001E6344">
        <w:rPr>
          <w:szCs w:val="22"/>
          <w:lang w:val="fr-FR" w:eastAsia="de-DE"/>
        </w:rPr>
        <w:t>’</w:t>
      </w:r>
      <w:r w:rsidR="00223BD5" w:rsidRPr="001E6344">
        <w:rPr>
          <w:szCs w:val="22"/>
          <w:lang w:val="fr-FR" w:eastAsia="de-DE"/>
        </w:rPr>
        <w:t>inspiration procurée et à l</w:t>
      </w:r>
      <w:r w:rsidR="00A970B9" w:rsidRPr="001E6344">
        <w:rPr>
          <w:szCs w:val="22"/>
          <w:lang w:val="fr-FR" w:eastAsia="de-DE"/>
        </w:rPr>
        <w:t>’</w:t>
      </w:r>
      <w:r w:rsidR="00223BD5" w:rsidRPr="001E6344">
        <w:rPr>
          <w:szCs w:val="22"/>
          <w:lang w:val="fr-FR" w:eastAsia="de-DE"/>
        </w:rPr>
        <w:t xml:space="preserve">application de leur biologie aux innovations humaines, comme par exemple le vol de robots guidés visuellement. </w:t>
      </w:r>
    </w:p>
    <w:p w14:paraId="4D6E4C3B" w14:textId="77777777" w:rsidR="00C53922" w:rsidRPr="001E6344" w:rsidRDefault="00223BD5" w:rsidP="00223BD5">
      <w:pPr>
        <w:suppressLineNumbers/>
        <w:suppressAutoHyphens/>
        <w:kinsoku w:val="0"/>
        <w:overflowPunct w:val="0"/>
        <w:autoSpaceDE w:val="0"/>
        <w:autoSpaceDN w:val="0"/>
        <w:adjustRightInd w:val="0"/>
        <w:snapToGrid w:val="0"/>
        <w:spacing w:before="120" w:after="120"/>
        <w:rPr>
          <w:kern w:val="22"/>
          <w:szCs w:val="22"/>
          <w:lang w:val="fr-FR" w:eastAsia="de-DE"/>
        </w:rPr>
      </w:pPr>
      <w:r w:rsidRPr="001E6344">
        <w:rPr>
          <w:szCs w:val="22"/>
          <w:lang w:val="fr-FR" w:eastAsia="de-DE"/>
        </w:rPr>
        <w:t>7.</w:t>
      </w:r>
      <w:r w:rsidRPr="001E6344">
        <w:rPr>
          <w:szCs w:val="22"/>
          <w:lang w:val="fr-FR" w:eastAsia="de-DE"/>
        </w:rPr>
        <w:tab/>
        <w:t>Les produits des abeilles contribuent au revenu des apiculteurs dans le monde entier. L</w:t>
      </w:r>
      <w:r w:rsidR="00A970B9" w:rsidRPr="001E6344">
        <w:rPr>
          <w:szCs w:val="22"/>
          <w:lang w:val="fr-FR" w:eastAsia="de-DE"/>
        </w:rPr>
        <w:t>’</w:t>
      </w:r>
      <w:r w:rsidRPr="001E6344">
        <w:rPr>
          <w:szCs w:val="22"/>
          <w:lang w:val="fr-FR" w:eastAsia="de-DE"/>
        </w:rPr>
        <w:t>apiculture peut potentiellement être un outil efficace de réduction de la pauvreté, responsabilisant les jeunes et créant des opportunités de conservation de la biodiversité grâce à des actions en faveur des abeilles</w:t>
      </w:r>
      <w:r w:rsidR="00C53922" w:rsidRPr="001E6344">
        <w:rPr>
          <w:kern w:val="22"/>
          <w:szCs w:val="22"/>
          <w:lang w:val="fr-FR" w:eastAsia="de-DE"/>
        </w:rPr>
        <w:t>.</w:t>
      </w:r>
    </w:p>
    <w:p w14:paraId="1B6F4C3A" w14:textId="3B67CD31" w:rsidR="00C53922" w:rsidRPr="001E6344" w:rsidRDefault="00C53922" w:rsidP="00223BD5">
      <w:pPr>
        <w:suppressLineNumbers/>
        <w:suppressAutoHyphens/>
        <w:kinsoku w:val="0"/>
        <w:overflowPunct w:val="0"/>
        <w:autoSpaceDE w:val="0"/>
        <w:autoSpaceDN w:val="0"/>
        <w:adjustRightInd w:val="0"/>
        <w:snapToGrid w:val="0"/>
        <w:spacing w:before="120" w:after="120"/>
        <w:rPr>
          <w:kern w:val="22"/>
          <w:szCs w:val="22"/>
          <w:lang w:val="fr-FR" w:eastAsia="de-DE"/>
        </w:rPr>
      </w:pPr>
      <w:r w:rsidRPr="001E6344">
        <w:rPr>
          <w:kern w:val="22"/>
          <w:szCs w:val="22"/>
          <w:lang w:val="fr-FR" w:eastAsia="de-DE"/>
        </w:rPr>
        <w:t>8.</w:t>
      </w:r>
      <w:r w:rsidRPr="001E6344">
        <w:rPr>
          <w:kern w:val="22"/>
          <w:szCs w:val="22"/>
          <w:lang w:val="fr-FR" w:eastAsia="de-DE"/>
        </w:rPr>
        <w:tab/>
      </w:r>
      <w:r w:rsidR="00223BD5" w:rsidRPr="001E6344">
        <w:rPr>
          <w:szCs w:val="22"/>
          <w:lang w:val="fr-FR" w:eastAsia="de-DE"/>
        </w:rPr>
        <w:t>Il existe différentes plantes importantes sur le plan économique en dehors des cultures qui dépendent d</w:t>
      </w:r>
      <w:r w:rsidR="00A970B9" w:rsidRPr="001E6344">
        <w:rPr>
          <w:szCs w:val="22"/>
          <w:lang w:val="fr-FR" w:eastAsia="de-DE"/>
        </w:rPr>
        <w:t>’</w:t>
      </w:r>
      <w:r w:rsidR="00223BD5" w:rsidRPr="001E6344">
        <w:rPr>
          <w:szCs w:val="22"/>
          <w:lang w:val="fr-FR" w:eastAsia="de-DE"/>
        </w:rPr>
        <w:t>animaux pollinisateurs, dont plusieurs espèces de plantes médicinales. D</w:t>
      </w:r>
      <w:r w:rsidR="00A970B9" w:rsidRPr="001E6344">
        <w:rPr>
          <w:szCs w:val="22"/>
          <w:lang w:val="fr-FR" w:eastAsia="de-DE"/>
        </w:rPr>
        <w:t>’</w:t>
      </w:r>
      <w:r w:rsidR="00223BD5" w:rsidRPr="001E6344">
        <w:rPr>
          <w:szCs w:val="22"/>
          <w:lang w:val="fr-FR" w:eastAsia="de-DE"/>
        </w:rPr>
        <w:t>autres plantes dépendantes des pollinisateurs peuvent fournir des fonction</w:t>
      </w:r>
      <w:r w:rsidR="007F6263" w:rsidRPr="001E6344">
        <w:rPr>
          <w:szCs w:val="22"/>
          <w:lang w:val="fr-FR" w:eastAsia="de-DE"/>
        </w:rPr>
        <w:t>s</w:t>
      </w:r>
      <w:r w:rsidR="00223BD5" w:rsidRPr="001E6344">
        <w:rPr>
          <w:szCs w:val="22"/>
          <w:lang w:val="fr-FR" w:eastAsia="de-DE"/>
        </w:rPr>
        <w:t xml:space="preserve"> et services précieux, notamment des plantes ornementales, des biocarburants, des fibres, des matériaux de construction, des instruments de musique, des objets d</w:t>
      </w:r>
      <w:r w:rsidR="00A970B9" w:rsidRPr="001E6344">
        <w:rPr>
          <w:szCs w:val="22"/>
          <w:lang w:val="fr-FR" w:eastAsia="de-DE"/>
        </w:rPr>
        <w:t>’</w:t>
      </w:r>
      <w:r w:rsidR="00223BD5" w:rsidRPr="001E6344">
        <w:rPr>
          <w:szCs w:val="22"/>
          <w:lang w:val="fr-FR" w:eastAsia="de-DE"/>
        </w:rPr>
        <w:t>art, des produits d</w:t>
      </w:r>
      <w:r w:rsidR="00A970B9" w:rsidRPr="001E6344">
        <w:rPr>
          <w:szCs w:val="22"/>
          <w:lang w:val="fr-FR" w:eastAsia="de-DE"/>
        </w:rPr>
        <w:t>’</w:t>
      </w:r>
      <w:r w:rsidR="00223BD5" w:rsidRPr="001E6344">
        <w:rPr>
          <w:szCs w:val="22"/>
          <w:lang w:val="fr-FR" w:eastAsia="de-DE"/>
        </w:rPr>
        <w:t xml:space="preserve">artisanat et des activités récréatives. Les plantes dépendantes des pollinisateurs recyclent le </w:t>
      </w:r>
      <w:r w:rsidR="00223BD5" w:rsidRPr="001E6344">
        <w:rPr>
          <w:snapToGrid w:val="0"/>
          <w:kern w:val="22"/>
          <w:szCs w:val="22"/>
          <w:lang w:val="fr-FR" w:eastAsia="de-DE"/>
        </w:rPr>
        <w:t>CO</w:t>
      </w:r>
      <w:r w:rsidR="00223BD5" w:rsidRPr="001E6344">
        <w:rPr>
          <w:snapToGrid w:val="0"/>
          <w:kern w:val="22"/>
          <w:szCs w:val="22"/>
          <w:vertAlign w:val="subscript"/>
          <w:lang w:val="fr-FR" w:eastAsia="de-DE"/>
        </w:rPr>
        <w:t>2</w:t>
      </w:r>
      <w:r w:rsidR="00223BD5" w:rsidRPr="001E6344">
        <w:rPr>
          <w:snapToGrid w:val="0"/>
          <w:kern w:val="22"/>
          <w:szCs w:val="22"/>
          <w:lang w:val="fr-FR" w:eastAsia="de-DE"/>
        </w:rPr>
        <w:t>, contribuent à la régulation du climat et améliorent la qualité de l</w:t>
      </w:r>
      <w:r w:rsidR="00A970B9" w:rsidRPr="001E6344">
        <w:rPr>
          <w:snapToGrid w:val="0"/>
          <w:kern w:val="22"/>
          <w:szCs w:val="22"/>
          <w:lang w:val="fr-FR" w:eastAsia="de-DE"/>
        </w:rPr>
        <w:t>’</w:t>
      </w:r>
      <w:r w:rsidR="00223BD5" w:rsidRPr="001E6344">
        <w:rPr>
          <w:snapToGrid w:val="0"/>
          <w:kern w:val="22"/>
          <w:szCs w:val="22"/>
          <w:lang w:val="fr-FR" w:eastAsia="de-DE"/>
        </w:rPr>
        <w:t>air et de l</w:t>
      </w:r>
      <w:r w:rsidR="00A970B9" w:rsidRPr="001E6344">
        <w:rPr>
          <w:snapToGrid w:val="0"/>
          <w:kern w:val="22"/>
          <w:szCs w:val="22"/>
          <w:lang w:val="fr-FR" w:eastAsia="de-DE"/>
        </w:rPr>
        <w:t>’</w:t>
      </w:r>
      <w:r w:rsidR="00223BD5" w:rsidRPr="001E6344">
        <w:rPr>
          <w:snapToGrid w:val="0"/>
          <w:kern w:val="22"/>
          <w:szCs w:val="22"/>
          <w:lang w:val="fr-FR" w:eastAsia="de-DE"/>
        </w:rPr>
        <w:t>eau. De plus, plusieurs micronutriments, notamment les vitamines A et C, le calcium, le fluorure et l</w:t>
      </w:r>
      <w:r w:rsidR="00A970B9" w:rsidRPr="001E6344">
        <w:rPr>
          <w:snapToGrid w:val="0"/>
          <w:kern w:val="22"/>
          <w:szCs w:val="22"/>
          <w:lang w:val="fr-FR" w:eastAsia="de-DE"/>
        </w:rPr>
        <w:t>’</w:t>
      </w:r>
      <w:r w:rsidR="00223BD5" w:rsidRPr="001E6344">
        <w:rPr>
          <w:snapToGrid w:val="0"/>
          <w:kern w:val="22"/>
          <w:szCs w:val="22"/>
          <w:lang w:val="fr-FR" w:eastAsia="de-DE"/>
        </w:rPr>
        <w:t>acide folique, sont obtenus principalement à partir de plantes dépendantes de pollinisateurs, et les produits des pollinisateurs sont employés pour améliorer la santé (produits antibactériens, antifongiques et antidiabétiques). Les insectes pollinisateurs, y compris les larves d</w:t>
      </w:r>
      <w:r w:rsidR="00A970B9" w:rsidRPr="001E6344">
        <w:rPr>
          <w:snapToGrid w:val="0"/>
          <w:kern w:val="22"/>
          <w:szCs w:val="22"/>
          <w:lang w:val="fr-FR" w:eastAsia="de-DE"/>
        </w:rPr>
        <w:t>’</w:t>
      </w:r>
      <w:r w:rsidR="00223BD5" w:rsidRPr="001E6344">
        <w:rPr>
          <w:snapToGrid w:val="0"/>
          <w:kern w:val="22"/>
          <w:szCs w:val="22"/>
          <w:lang w:val="fr-FR" w:eastAsia="de-DE"/>
        </w:rPr>
        <w:t>abeilles, les hannetons et les charançons du palmier, constituent un pour</w:t>
      </w:r>
      <w:r w:rsidR="00762456" w:rsidRPr="001E6344">
        <w:rPr>
          <w:snapToGrid w:val="0"/>
          <w:kern w:val="22"/>
          <w:szCs w:val="22"/>
          <w:lang w:val="fr-FR" w:eastAsia="de-DE"/>
        </w:rPr>
        <w:t>centage substantiel des quelque</w:t>
      </w:r>
      <w:r w:rsidR="00223BD5" w:rsidRPr="001E6344">
        <w:rPr>
          <w:snapToGrid w:val="0"/>
          <w:kern w:val="22"/>
          <w:szCs w:val="22"/>
          <w:lang w:val="fr-FR" w:eastAsia="de-DE"/>
        </w:rPr>
        <w:t xml:space="preserve"> 2 000 espèces d</w:t>
      </w:r>
      <w:r w:rsidR="00A970B9" w:rsidRPr="001E6344">
        <w:rPr>
          <w:snapToGrid w:val="0"/>
          <w:kern w:val="22"/>
          <w:szCs w:val="22"/>
          <w:lang w:val="fr-FR" w:eastAsia="de-DE"/>
        </w:rPr>
        <w:t>’</w:t>
      </w:r>
      <w:r w:rsidR="00223BD5" w:rsidRPr="001E6344">
        <w:rPr>
          <w:snapToGrid w:val="0"/>
          <w:kern w:val="22"/>
          <w:szCs w:val="22"/>
          <w:lang w:val="fr-FR" w:eastAsia="de-DE"/>
        </w:rPr>
        <w:t>insectes consommées mondialement parce qu</w:t>
      </w:r>
      <w:r w:rsidR="00A970B9" w:rsidRPr="001E6344">
        <w:rPr>
          <w:snapToGrid w:val="0"/>
          <w:kern w:val="22"/>
          <w:szCs w:val="22"/>
          <w:lang w:val="fr-FR" w:eastAsia="de-DE"/>
        </w:rPr>
        <w:t>’</w:t>
      </w:r>
      <w:r w:rsidR="00223BD5" w:rsidRPr="001E6344">
        <w:rPr>
          <w:snapToGrid w:val="0"/>
          <w:kern w:val="22"/>
          <w:szCs w:val="22"/>
          <w:lang w:val="fr-FR" w:eastAsia="de-DE"/>
        </w:rPr>
        <w:t>elles sont riches en protéines, vitamines et minéraux</w:t>
      </w:r>
      <w:r w:rsidRPr="001E6344">
        <w:rPr>
          <w:kern w:val="22"/>
          <w:szCs w:val="22"/>
          <w:lang w:val="fr-FR" w:eastAsia="de-DE"/>
        </w:rPr>
        <w:t>.</w:t>
      </w:r>
    </w:p>
    <w:p w14:paraId="17CC09EA" w14:textId="77777777" w:rsidR="00C53922" w:rsidRPr="001E6344" w:rsidRDefault="00C53922" w:rsidP="00385BF7">
      <w:pPr>
        <w:keepNext/>
        <w:suppressLineNumbers/>
        <w:tabs>
          <w:tab w:val="left" w:pos="360"/>
        </w:tabs>
        <w:suppressAutoHyphens/>
        <w:kinsoku w:val="0"/>
        <w:overflowPunct w:val="0"/>
        <w:autoSpaceDE w:val="0"/>
        <w:autoSpaceDN w:val="0"/>
        <w:adjustRightInd w:val="0"/>
        <w:snapToGrid w:val="0"/>
        <w:spacing w:before="120" w:after="120"/>
        <w:jc w:val="center"/>
        <w:rPr>
          <w:b/>
          <w:bCs/>
          <w:kern w:val="22"/>
          <w:szCs w:val="22"/>
          <w:lang w:val="fr-FR"/>
        </w:rPr>
      </w:pPr>
      <w:r w:rsidRPr="001E6344">
        <w:rPr>
          <w:b/>
          <w:bCs/>
          <w:kern w:val="22"/>
          <w:szCs w:val="22"/>
          <w:lang w:val="fr-FR"/>
        </w:rPr>
        <w:t>C.</w:t>
      </w:r>
      <w:r w:rsidRPr="001E6344">
        <w:rPr>
          <w:b/>
          <w:bCs/>
          <w:kern w:val="22"/>
          <w:szCs w:val="22"/>
          <w:lang w:val="fr-FR"/>
        </w:rPr>
        <w:tab/>
      </w:r>
      <w:r w:rsidR="00385BF7" w:rsidRPr="001E6344">
        <w:rPr>
          <w:rFonts w:asciiTheme="majorBidi" w:hAnsiTheme="majorBidi" w:cstheme="majorBidi"/>
          <w:b/>
          <w:bCs/>
          <w:snapToGrid w:val="0"/>
          <w:kern w:val="22"/>
          <w:szCs w:val="22"/>
          <w:lang w:val="fr-FR"/>
        </w:rPr>
        <w:t>État et tendances des pollinisateurs et les plantes qui en dépendent dans tous les écosystème</w:t>
      </w:r>
      <w:r w:rsidR="00385BF7" w:rsidRPr="001E6344">
        <w:rPr>
          <w:b/>
          <w:bCs/>
          <w:kern w:val="22"/>
          <w:szCs w:val="22"/>
          <w:lang w:val="fr-FR"/>
        </w:rPr>
        <w:t>s</w:t>
      </w:r>
    </w:p>
    <w:p w14:paraId="09A51C5E" w14:textId="77777777" w:rsidR="00385BF7" w:rsidRPr="001E6344" w:rsidRDefault="00C53922" w:rsidP="00385BF7">
      <w:pPr>
        <w:suppressLineNumbers/>
        <w:suppressAutoHyphens/>
        <w:kinsoku w:val="0"/>
        <w:overflowPunct w:val="0"/>
        <w:autoSpaceDE w:val="0"/>
        <w:autoSpaceDN w:val="0"/>
        <w:spacing w:before="120" w:after="120"/>
        <w:rPr>
          <w:rFonts w:asciiTheme="majorBidi" w:eastAsiaTheme="minorEastAsia" w:hAnsiTheme="majorBidi" w:cstheme="majorBidi"/>
          <w:snapToGrid w:val="0"/>
          <w:color w:val="000000" w:themeColor="text1"/>
          <w:kern w:val="22"/>
          <w:szCs w:val="22"/>
          <w:lang w:val="fr-FR" w:eastAsia="ja-JP"/>
        </w:rPr>
      </w:pPr>
      <w:r w:rsidRPr="001E6344">
        <w:rPr>
          <w:bCs/>
          <w:kern w:val="22"/>
          <w:szCs w:val="22"/>
          <w:lang w:val="fr-FR"/>
        </w:rPr>
        <w:t>9.</w:t>
      </w:r>
      <w:r w:rsidRPr="001E6344">
        <w:rPr>
          <w:bCs/>
          <w:kern w:val="22"/>
          <w:szCs w:val="22"/>
          <w:lang w:val="fr-FR"/>
        </w:rPr>
        <w:tab/>
      </w:r>
      <w:r w:rsidR="00385BF7" w:rsidRPr="001E6344">
        <w:rPr>
          <w:rFonts w:asciiTheme="majorBidi" w:eastAsiaTheme="minorEastAsia" w:hAnsiTheme="majorBidi" w:cstheme="majorBidi"/>
          <w:snapToGrid w:val="0"/>
          <w:color w:val="000000" w:themeColor="text1"/>
          <w:kern w:val="22"/>
          <w:szCs w:val="22"/>
          <w:lang w:val="fr-FR" w:eastAsia="ja-JP"/>
        </w:rPr>
        <w:t>L</w:t>
      </w:r>
      <w:r w:rsidR="00A970B9" w:rsidRPr="001E6344">
        <w:rPr>
          <w:rFonts w:asciiTheme="majorBidi" w:eastAsiaTheme="minorEastAsia" w:hAnsiTheme="majorBidi" w:cstheme="majorBidi"/>
          <w:snapToGrid w:val="0"/>
          <w:color w:val="000000" w:themeColor="text1"/>
          <w:kern w:val="22"/>
          <w:szCs w:val="22"/>
          <w:lang w:val="fr-FR" w:eastAsia="ja-JP"/>
        </w:rPr>
        <w:t>’</w:t>
      </w:r>
      <w:r w:rsidR="00385BF7" w:rsidRPr="001E6344">
        <w:rPr>
          <w:rFonts w:asciiTheme="majorBidi" w:eastAsiaTheme="minorEastAsia" w:hAnsiTheme="majorBidi" w:cstheme="majorBidi"/>
          <w:snapToGrid w:val="0"/>
          <w:color w:val="000000" w:themeColor="text1"/>
          <w:kern w:val="22"/>
          <w:szCs w:val="22"/>
          <w:lang w:val="fr-FR" w:eastAsia="ja-JP"/>
        </w:rPr>
        <w:t>abondance, la présence et la diversité d</w:t>
      </w:r>
      <w:r w:rsidR="00A970B9" w:rsidRPr="001E6344">
        <w:rPr>
          <w:rFonts w:asciiTheme="majorBidi" w:eastAsiaTheme="minorEastAsia" w:hAnsiTheme="majorBidi" w:cstheme="majorBidi"/>
          <w:snapToGrid w:val="0"/>
          <w:color w:val="000000" w:themeColor="text1"/>
          <w:kern w:val="22"/>
          <w:szCs w:val="22"/>
          <w:lang w:val="fr-FR" w:eastAsia="ja-JP"/>
        </w:rPr>
        <w:t>’</w:t>
      </w:r>
      <w:r w:rsidR="00385BF7" w:rsidRPr="001E6344">
        <w:rPr>
          <w:rFonts w:asciiTheme="majorBidi" w:eastAsiaTheme="minorEastAsia" w:hAnsiTheme="majorBidi" w:cstheme="majorBidi"/>
          <w:snapToGrid w:val="0"/>
          <w:color w:val="000000" w:themeColor="text1"/>
          <w:kern w:val="22"/>
          <w:szCs w:val="22"/>
          <w:lang w:val="fr-FR" w:eastAsia="ja-JP"/>
        </w:rPr>
        <w:t>un grand nombre d</w:t>
      </w:r>
      <w:r w:rsidR="00A970B9" w:rsidRPr="001E6344">
        <w:rPr>
          <w:rFonts w:asciiTheme="majorBidi" w:eastAsiaTheme="minorEastAsia" w:hAnsiTheme="majorBidi" w:cstheme="majorBidi"/>
          <w:snapToGrid w:val="0"/>
          <w:color w:val="000000" w:themeColor="text1"/>
          <w:kern w:val="22"/>
          <w:szCs w:val="22"/>
          <w:lang w:val="fr-FR" w:eastAsia="ja-JP"/>
        </w:rPr>
        <w:t>’</w:t>
      </w:r>
      <w:r w:rsidR="00385BF7" w:rsidRPr="001E6344">
        <w:rPr>
          <w:rFonts w:asciiTheme="majorBidi" w:eastAsiaTheme="minorEastAsia" w:hAnsiTheme="majorBidi" w:cstheme="majorBidi"/>
          <w:snapToGrid w:val="0"/>
          <w:color w:val="000000" w:themeColor="text1"/>
          <w:kern w:val="22"/>
          <w:szCs w:val="22"/>
          <w:lang w:val="fr-FR" w:eastAsia="ja-JP"/>
        </w:rPr>
        <w:t>insectes pollinisateurs (p. ex. abeilles sauvages, papillons, guêpes et hannetons) ainsi que de pollinisateurs vertébrés (oiseaux, marsupiaux, rongeurs, chauve-souris, etc.) sont en déclin aux niveaux local et régional. Le nombre d</w:t>
      </w:r>
      <w:r w:rsidR="00A970B9" w:rsidRPr="001E6344">
        <w:rPr>
          <w:rFonts w:asciiTheme="majorBidi" w:eastAsiaTheme="minorEastAsia" w:hAnsiTheme="majorBidi" w:cstheme="majorBidi"/>
          <w:snapToGrid w:val="0"/>
          <w:color w:val="000000" w:themeColor="text1"/>
          <w:kern w:val="22"/>
          <w:szCs w:val="22"/>
          <w:lang w:val="fr-FR" w:eastAsia="ja-JP"/>
        </w:rPr>
        <w:t>’</w:t>
      </w:r>
      <w:r w:rsidR="00385BF7" w:rsidRPr="001E6344">
        <w:rPr>
          <w:rFonts w:asciiTheme="majorBidi" w:eastAsiaTheme="minorEastAsia" w:hAnsiTheme="majorBidi" w:cstheme="majorBidi"/>
          <w:snapToGrid w:val="0"/>
          <w:color w:val="000000" w:themeColor="text1"/>
          <w:kern w:val="22"/>
          <w:szCs w:val="22"/>
          <w:lang w:val="fr-FR" w:eastAsia="ja-JP"/>
        </w:rPr>
        <w:t xml:space="preserve">espèces végétales qui dépendent des pollinisateurs diminue par rapport aux plantes auto-compatibles et aux plantes </w:t>
      </w:r>
      <w:proofErr w:type="spellStart"/>
      <w:r w:rsidR="00385BF7" w:rsidRPr="001E6344">
        <w:rPr>
          <w:rFonts w:asciiTheme="majorBidi" w:eastAsiaTheme="minorEastAsia" w:hAnsiTheme="majorBidi" w:cstheme="majorBidi"/>
          <w:snapToGrid w:val="0"/>
          <w:color w:val="000000" w:themeColor="text1"/>
          <w:kern w:val="22"/>
          <w:szCs w:val="22"/>
          <w:lang w:val="fr-FR" w:eastAsia="ja-JP"/>
        </w:rPr>
        <w:t>pollinisées</w:t>
      </w:r>
      <w:proofErr w:type="spellEnd"/>
      <w:r w:rsidR="00385BF7" w:rsidRPr="001E6344">
        <w:rPr>
          <w:rFonts w:asciiTheme="majorBidi" w:eastAsiaTheme="minorEastAsia" w:hAnsiTheme="majorBidi" w:cstheme="majorBidi"/>
          <w:snapToGrid w:val="0"/>
          <w:color w:val="000000" w:themeColor="text1"/>
          <w:kern w:val="22"/>
          <w:szCs w:val="22"/>
          <w:lang w:val="fr-FR" w:eastAsia="ja-JP"/>
        </w:rPr>
        <w:t xml:space="preserve"> par le vent.</w:t>
      </w:r>
    </w:p>
    <w:p w14:paraId="1E3E0B22" w14:textId="77777777" w:rsidR="00C53922" w:rsidRPr="001E6344" w:rsidRDefault="00385BF7" w:rsidP="00385BF7">
      <w:pPr>
        <w:suppressLineNumbers/>
        <w:suppressAutoHyphens/>
        <w:kinsoku w:val="0"/>
        <w:overflowPunct w:val="0"/>
        <w:autoSpaceDE w:val="0"/>
        <w:autoSpaceDN w:val="0"/>
        <w:adjustRightInd w:val="0"/>
        <w:snapToGrid w:val="0"/>
        <w:spacing w:before="120" w:after="120"/>
        <w:rPr>
          <w:color w:val="231F20"/>
          <w:kern w:val="22"/>
          <w:szCs w:val="22"/>
          <w:lang w:val="fr-FR" w:eastAsia="pt-BR"/>
        </w:rPr>
      </w:pPr>
      <w:r w:rsidRPr="001E6344">
        <w:rPr>
          <w:rFonts w:asciiTheme="majorBidi" w:eastAsiaTheme="minorEastAsia" w:hAnsiTheme="majorBidi" w:cstheme="majorBidi"/>
          <w:snapToGrid w:val="0"/>
          <w:color w:val="000000" w:themeColor="text1"/>
          <w:kern w:val="22"/>
          <w:szCs w:val="22"/>
          <w:lang w:val="fr-FR" w:eastAsia="ja-JP"/>
        </w:rPr>
        <w:t>10.</w:t>
      </w:r>
      <w:r w:rsidRPr="001E6344">
        <w:rPr>
          <w:rFonts w:asciiTheme="majorBidi" w:eastAsiaTheme="minorEastAsia" w:hAnsiTheme="majorBidi" w:cstheme="majorBidi"/>
          <w:snapToGrid w:val="0"/>
          <w:color w:val="000000" w:themeColor="text1"/>
          <w:kern w:val="22"/>
          <w:szCs w:val="22"/>
          <w:lang w:val="fr-FR" w:eastAsia="ja-JP"/>
        </w:rPr>
        <w:tab/>
      </w:r>
      <w:r w:rsidRPr="001E6344">
        <w:rPr>
          <w:rFonts w:asciiTheme="majorBidi" w:hAnsiTheme="majorBidi" w:cstheme="majorBidi"/>
          <w:bCs/>
          <w:snapToGrid w:val="0"/>
          <w:kern w:val="22"/>
          <w:szCs w:val="22"/>
          <w:lang w:val="fr-FR"/>
        </w:rPr>
        <w:t xml:space="preserve">Dans toutes les régions, </w:t>
      </w:r>
      <w:r w:rsidRPr="001E6344">
        <w:rPr>
          <w:snapToGrid w:val="0"/>
          <w:kern w:val="22"/>
          <w:szCs w:val="22"/>
          <w:lang w:val="fr-FR" w:eastAsia="de-DE"/>
        </w:rPr>
        <w:t>les changements d</w:t>
      </w:r>
      <w:r w:rsidR="00A970B9" w:rsidRPr="001E6344">
        <w:rPr>
          <w:snapToGrid w:val="0"/>
          <w:kern w:val="22"/>
          <w:szCs w:val="22"/>
          <w:lang w:val="fr-FR" w:eastAsia="de-DE"/>
        </w:rPr>
        <w:t>’</w:t>
      </w:r>
      <w:r w:rsidRPr="001E6344">
        <w:rPr>
          <w:snapToGrid w:val="0"/>
          <w:kern w:val="22"/>
          <w:szCs w:val="22"/>
          <w:lang w:val="fr-FR" w:eastAsia="de-DE"/>
        </w:rPr>
        <w:t>affectation des terres sont reconnus comme étant le principal facteur de déclin des pollinisateurs. En Afrique, le déboisement se poursuit en conséquence de la conversion des terres à l</w:t>
      </w:r>
      <w:r w:rsidR="00A970B9" w:rsidRPr="001E6344">
        <w:rPr>
          <w:snapToGrid w:val="0"/>
          <w:kern w:val="22"/>
          <w:szCs w:val="22"/>
          <w:lang w:val="fr-FR" w:eastAsia="de-DE"/>
        </w:rPr>
        <w:t>’</w:t>
      </w:r>
      <w:r w:rsidRPr="001E6344">
        <w:rPr>
          <w:snapToGrid w:val="0"/>
          <w:kern w:val="22"/>
          <w:szCs w:val="22"/>
          <w:lang w:val="fr-FR" w:eastAsia="de-DE"/>
        </w:rPr>
        <w:t>agriculture et de l</w:t>
      </w:r>
      <w:r w:rsidR="00A970B9" w:rsidRPr="001E6344">
        <w:rPr>
          <w:snapToGrid w:val="0"/>
          <w:kern w:val="22"/>
          <w:szCs w:val="22"/>
          <w:lang w:val="fr-FR" w:eastAsia="de-DE"/>
        </w:rPr>
        <w:t>’</w:t>
      </w:r>
      <w:r w:rsidRPr="001E6344">
        <w:rPr>
          <w:snapToGrid w:val="0"/>
          <w:kern w:val="22"/>
          <w:szCs w:val="22"/>
          <w:lang w:val="fr-FR" w:eastAsia="de-DE"/>
        </w:rPr>
        <w:t>emploi de bois d</w:t>
      </w:r>
      <w:r w:rsidR="00A970B9" w:rsidRPr="001E6344">
        <w:rPr>
          <w:snapToGrid w:val="0"/>
          <w:kern w:val="22"/>
          <w:szCs w:val="22"/>
          <w:lang w:val="fr-FR" w:eastAsia="de-DE"/>
        </w:rPr>
        <w:t>’</w:t>
      </w:r>
      <w:r w:rsidRPr="001E6344">
        <w:rPr>
          <w:snapToGrid w:val="0"/>
          <w:kern w:val="22"/>
          <w:szCs w:val="22"/>
          <w:lang w:val="fr-FR" w:eastAsia="de-DE"/>
        </w:rPr>
        <w:t>œuvre pour la construction et le bois combustible. En Amérique latine et en Asie et Pacifique, l</w:t>
      </w:r>
      <w:r w:rsidR="00A970B9" w:rsidRPr="001E6344">
        <w:rPr>
          <w:snapToGrid w:val="0"/>
          <w:kern w:val="22"/>
          <w:szCs w:val="22"/>
          <w:lang w:val="fr-FR" w:eastAsia="de-DE"/>
        </w:rPr>
        <w:t>’</w:t>
      </w:r>
      <w:r w:rsidRPr="001E6344">
        <w:rPr>
          <w:snapToGrid w:val="0"/>
          <w:kern w:val="22"/>
          <w:szCs w:val="22"/>
          <w:lang w:val="fr-FR" w:eastAsia="de-DE"/>
        </w:rPr>
        <w:t>augmentation des cultures de soja et de plantations de palmiers à huile, respectivement, a eu un impact sur un grand nombre de biomes importants</w:t>
      </w:r>
      <w:r w:rsidR="00C53922" w:rsidRPr="001E6344">
        <w:rPr>
          <w:color w:val="231F20"/>
          <w:kern w:val="22"/>
          <w:szCs w:val="22"/>
          <w:lang w:val="fr-FR" w:eastAsia="pt-BR"/>
        </w:rPr>
        <w:t>.</w:t>
      </w:r>
    </w:p>
    <w:p w14:paraId="4D3DC7AE" w14:textId="77777777" w:rsidR="00385BF7" w:rsidRPr="001E6344" w:rsidRDefault="00C53922" w:rsidP="00385BF7">
      <w:pPr>
        <w:suppressLineNumbers/>
        <w:suppressAutoHyphens/>
        <w:kinsoku w:val="0"/>
        <w:overflowPunct w:val="0"/>
        <w:autoSpaceDE w:val="0"/>
        <w:autoSpaceDN w:val="0"/>
        <w:adjustRightInd w:val="0"/>
        <w:spacing w:before="120" w:after="120"/>
        <w:rPr>
          <w:snapToGrid w:val="0"/>
          <w:kern w:val="22"/>
          <w:szCs w:val="22"/>
          <w:shd w:val="clear" w:color="auto" w:fill="FCFCFC"/>
          <w:lang w:val="fr-FR"/>
        </w:rPr>
      </w:pPr>
      <w:r w:rsidRPr="001E6344">
        <w:rPr>
          <w:kern w:val="22"/>
          <w:szCs w:val="22"/>
          <w:lang w:val="fr-FR"/>
        </w:rPr>
        <w:t>11.</w:t>
      </w:r>
      <w:r w:rsidRPr="001E6344">
        <w:rPr>
          <w:kern w:val="22"/>
          <w:szCs w:val="22"/>
          <w:lang w:val="fr-FR"/>
        </w:rPr>
        <w:tab/>
      </w:r>
      <w:r w:rsidR="00385BF7" w:rsidRPr="001E6344">
        <w:rPr>
          <w:snapToGrid w:val="0"/>
          <w:kern w:val="22"/>
          <w:szCs w:val="22"/>
          <w:lang w:val="fr-FR"/>
        </w:rPr>
        <w:t>Les nids d</w:t>
      </w:r>
      <w:r w:rsidR="00A970B9" w:rsidRPr="001E6344">
        <w:rPr>
          <w:snapToGrid w:val="0"/>
          <w:kern w:val="22"/>
          <w:szCs w:val="22"/>
          <w:lang w:val="fr-FR"/>
        </w:rPr>
        <w:t>’</w:t>
      </w:r>
      <w:r w:rsidR="00385BF7" w:rsidRPr="001E6344">
        <w:rPr>
          <w:snapToGrid w:val="0"/>
          <w:kern w:val="22"/>
          <w:szCs w:val="22"/>
          <w:lang w:val="fr-FR"/>
        </w:rPr>
        <w:t>abeille sauvages sont en danger d</w:t>
      </w:r>
      <w:r w:rsidR="00A970B9" w:rsidRPr="001E6344">
        <w:rPr>
          <w:snapToGrid w:val="0"/>
          <w:kern w:val="22"/>
          <w:szCs w:val="22"/>
          <w:lang w:val="fr-FR"/>
        </w:rPr>
        <w:t>’</w:t>
      </w:r>
      <w:r w:rsidR="00385BF7" w:rsidRPr="001E6344">
        <w:rPr>
          <w:snapToGrid w:val="0"/>
          <w:kern w:val="22"/>
          <w:szCs w:val="22"/>
          <w:lang w:val="fr-FR"/>
        </w:rPr>
        <w:t>appauvrissement en raison des pratiques d</w:t>
      </w:r>
      <w:r w:rsidR="00A970B9" w:rsidRPr="001E6344">
        <w:rPr>
          <w:snapToGrid w:val="0"/>
          <w:kern w:val="22"/>
          <w:szCs w:val="22"/>
          <w:lang w:val="fr-FR"/>
        </w:rPr>
        <w:t>’</w:t>
      </w:r>
      <w:r w:rsidR="00385BF7" w:rsidRPr="001E6344">
        <w:rPr>
          <w:snapToGrid w:val="0"/>
          <w:kern w:val="22"/>
          <w:szCs w:val="22"/>
          <w:lang w:val="fr-FR"/>
        </w:rPr>
        <w:t>exploitation forestière. En Malaisie et au Brésil, il a été démontré que l</w:t>
      </w:r>
      <w:r w:rsidR="00A970B9" w:rsidRPr="001E6344">
        <w:rPr>
          <w:snapToGrid w:val="0"/>
          <w:kern w:val="22"/>
          <w:szCs w:val="22"/>
          <w:lang w:val="fr-FR"/>
        </w:rPr>
        <w:t>’</w:t>
      </w:r>
      <w:r w:rsidR="00385BF7" w:rsidRPr="001E6344">
        <w:rPr>
          <w:snapToGrid w:val="0"/>
          <w:kern w:val="22"/>
          <w:szCs w:val="22"/>
          <w:lang w:val="fr-FR"/>
        </w:rPr>
        <w:t>exploitation forestière réduit le nombre de nids d</w:t>
      </w:r>
      <w:r w:rsidR="00A970B9" w:rsidRPr="001E6344">
        <w:rPr>
          <w:snapToGrid w:val="0"/>
          <w:kern w:val="22"/>
          <w:szCs w:val="22"/>
          <w:lang w:val="fr-FR"/>
        </w:rPr>
        <w:t>’</w:t>
      </w:r>
      <w:r w:rsidR="00385BF7" w:rsidRPr="001E6344">
        <w:rPr>
          <w:snapToGrid w:val="0"/>
          <w:kern w:val="22"/>
          <w:szCs w:val="22"/>
          <w:lang w:val="fr-FR"/>
        </w:rPr>
        <w:t>abeilles sauvages et, par conséquent, de pollinisateurs, ce qui a des répercussions sur la régénération et la restauration des forêts. En outre, l</w:t>
      </w:r>
      <w:r w:rsidR="00A970B9" w:rsidRPr="001E6344">
        <w:rPr>
          <w:snapToGrid w:val="0"/>
          <w:kern w:val="22"/>
          <w:szCs w:val="22"/>
          <w:lang w:val="fr-FR"/>
        </w:rPr>
        <w:t>’</w:t>
      </w:r>
      <w:r w:rsidR="00385BF7" w:rsidRPr="001E6344">
        <w:rPr>
          <w:snapToGrid w:val="0"/>
          <w:kern w:val="22"/>
          <w:szCs w:val="22"/>
          <w:lang w:val="fr-FR"/>
        </w:rPr>
        <w:t>exploitation forestière réduit l</w:t>
      </w:r>
      <w:r w:rsidR="00A970B9" w:rsidRPr="001E6344">
        <w:rPr>
          <w:snapToGrid w:val="0"/>
          <w:kern w:val="22"/>
          <w:szCs w:val="22"/>
          <w:lang w:val="fr-FR"/>
        </w:rPr>
        <w:t>’</w:t>
      </w:r>
      <w:r w:rsidR="00385BF7" w:rsidRPr="001E6344">
        <w:rPr>
          <w:snapToGrid w:val="0"/>
          <w:kern w:val="22"/>
          <w:szCs w:val="22"/>
          <w:lang w:val="fr-FR"/>
        </w:rPr>
        <w:t>étendue de l</w:t>
      </w:r>
      <w:r w:rsidR="00A970B9" w:rsidRPr="001E6344">
        <w:rPr>
          <w:snapToGrid w:val="0"/>
          <w:kern w:val="22"/>
          <w:szCs w:val="22"/>
          <w:lang w:val="fr-FR"/>
        </w:rPr>
        <w:t>’</w:t>
      </w:r>
      <w:r w:rsidR="00385BF7" w:rsidRPr="001E6344">
        <w:rPr>
          <w:snapToGrid w:val="0"/>
          <w:kern w:val="22"/>
          <w:szCs w:val="22"/>
          <w:lang w:val="fr-FR"/>
        </w:rPr>
        <w:t>habitat forestier qui contient des sites de nidification adaptés et non occupés. La perte de pollinisateurs a lieu même lorsque les règles actuelles de gestion du bois certifié sont prises en compte.</w:t>
      </w:r>
    </w:p>
    <w:p w14:paraId="56223E1E" w14:textId="77777777" w:rsidR="00C53922" w:rsidRPr="001E6344" w:rsidRDefault="00385BF7" w:rsidP="00385BF7">
      <w:pPr>
        <w:suppressLineNumbers/>
        <w:suppressAutoHyphens/>
        <w:kinsoku w:val="0"/>
        <w:overflowPunct w:val="0"/>
        <w:autoSpaceDE w:val="0"/>
        <w:autoSpaceDN w:val="0"/>
        <w:adjustRightInd w:val="0"/>
        <w:snapToGrid w:val="0"/>
        <w:spacing w:before="120" w:after="120"/>
        <w:rPr>
          <w:kern w:val="22"/>
          <w:szCs w:val="22"/>
          <w:lang w:val="fr-FR"/>
        </w:rPr>
      </w:pPr>
      <w:r w:rsidRPr="001E6344">
        <w:rPr>
          <w:snapToGrid w:val="0"/>
          <w:kern w:val="22"/>
          <w:szCs w:val="22"/>
          <w:lang w:val="fr-FR"/>
        </w:rPr>
        <w:t>12.</w:t>
      </w:r>
      <w:r w:rsidRPr="001E6344">
        <w:rPr>
          <w:snapToGrid w:val="0"/>
          <w:kern w:val="22"/>
          <w:szCs w:val="22"/>
          <w:lang w:val="fr-FR"/>
        </w:rPr>
        <w:tab/>
        <w:t>Par ailleurs, en Afrique, la fréquence et l</w:t>
      </w:r>
      <w:r w:rsidR="00A970B9" w:rsidRPr="001E6344">
        <w:rPr>
          <w:snapToGrid w:val="0"/>
          <w:kern w:val="22"/>
          <w:szCs w:val="22"/>
          <w:lang w:val="fr-FR"/>
        </w:rPr>
        <w:t>’</w:t>
      </w:r>
      <w:r w:rsidRPr="001E6344">
        <w:rPr>
          <w:snapToGrid w:val="0"/>
          <w:kern w:val="22"/>
          <w:szCs w:val="22"/>
          <w:lang w:val="fr-FR"/>
        </w:rPr>
        <w:t>intensité des feux de forêt, qui, à leur tour, ont un effet sur la production de nouvelles graines et leur reprise, ont une incidence sur différents écosystèmes, en raison du taux élevé de spécialisation pollinisateur-plante. Une telle spécialisation suggère une susceptibilité marquée à la perte de pollinisateurs et la dépendance à l</w:t>
      </w:r>
      <w:r w:rsidR="00A970B9" w:rsidRPr="001E6344">
        <w:rPr>
          <w:snapToGrid w:val="0"/>
          <w:kern w:val="22"/>
          <w:szCs w:val="22"/>
          <w:lang w:val="fr-FR"/>
        </w:rPr>
        <w:t>’</w:t>
      </w:r>
      <w:r w:rsidRPr="001E6344">
        <w:rPr>
          <w:snapToGrid w:val="0"/>
          <w:kern w:val="22"/>
          <w:szCs w:val="22"/>
          <w:lang w:val="fr-FR"/>
        </w:rPr>
        <w:t>égard d</w:t>
      </w:r>
      <w:r w:rsidR="00A970B9" w:rsidRPr="001E6344">
        <w:rPr>
          <w:snapToGrid w:val="0"/>
          <w:kern w:val="22"/>
          <w:szCs w:val="22"/>
          <w:lang w:val="fr-FR"/>
        </w:rPr>
        <w:t>’</w:t>
      </w:r>
      <w:r w:rsidRPr="001E6344">
        <w:rPr>
          <w:snapToGrid w:val="0"/>
          <w:kern w:val="22"/>
          <w:szCs w:val="22"/>
          <w:lang w:val="fr-FR"/>
        </w:rPr>
        <w:t xml:space="preserve">une seule espèce de pollinisateurs est potentiellement risquée face aux changements mondiaux en cours. Les prévisions </w:t>
      </w:r>
      <w:r w:rsidRPr="001E6344">
        <w:rPr>
          <w:snapToGrid w:val="0"/>
          <w:kern w:val="22"/>
          <w:szCs w:val="22"/>
          <w:lang w:val="fr-FR"/>
        </w:rPr>
        <w:lastRenderedPageBreak/>
        <w:t>concernant le changement climatique suggèrent que la fréquence des incendies pourrait augmenter, de même que la longueur de la saison des conditions météorologiques qui leur sont propices</w:t>
      </w:r>
      <w:r w:rsidR="00C53922" w:rsidRPr="001E6344">
        <w:rPr>
          <w:kern w:val="22"/>
          <w:szCs w:val="22"/>
          <w:lang w:val="fr-FR"/>
        </w:rPr>
        <w:t>.</w:t>
      </w:r>
    </w:p>
    <w:p w14:paraId="7AB5F1EA" w14:textId="77777777" w:rsidR="00385BF7" w:rsidRPr="001E6344" w:rsidRDefault="00C53922" w:rsidP="00385BF7">
      <w:pPr>
        <w:pStyle w:val="Default"/>
        <w:suppressLineNumbers/>
        <w:suppressAutoHyphens/>
        <w:kinsoku w:val="0"/>
        <w:overflowPunct w:val="0"/>
        <w:spacing w:before="120" w:after="120"/>
        <w:jc w:val="both"/>
        <w:rPr>
          <w:rFonts w:asciiTheme="majorBidi" w:hAnsiTheme="majorBidi" w:cstheme="majorBidi"/>
          <w:snapToGrid w:val="0"/>
          <w:color w:val="auto"/>
          <w:kern w:val="22"/>
          <w:sz w:val="22"/>
          <w:szCs w:val="22"/>
          <w:lang w:val="fr-FR"/>
        </w:rPr>
      </w:pPr>
      <w:r w:rsidRPr="001E6344">
        <w:rPr>
          <w:kern w:val="22"/>
          <w:sz w:val="22"/>
          <w:szCs w:val="22"/>
          <w:lang w:val="fr-FR"/>
        </w:rPr>
        <w:t>13.</w:t>
      </w:r>
      <w:r w:rsidRPr="001E6344">
        <w:rPr>
          <w:kern w:val="22"/>
          <w:sz w:val="22"/>
          <w:szCs w:val="22"/>
          <w:lang w:val="fr-FR"/>
        </w:rPr>
        <w:tab/>
      </w:r>
      <w:r w:rsidR="00385BF7" w:rsidRPr="001E6344">
        <w:rPr>
          <w:bCs/>
          <w:iCs/>
          <w:snapToGrid w:val="0"/>
          <w:kern w:val="22"/>
          <w:sz w:val="22"/>
          <w:szCs w:val="22"/>
          <w:lang w:val="fr-FR"/>
        </w:rPr>
        <w:t>En Amérique latine, les invasions d</w:t>
      </w:r>
      <w:r w:rsidR="00A970B9" w:rsidRPr="001E6344">
        <w:rPr>
          <w:bCs/>
          <w:iCs/>
          <w:snapToGrid w:val="0"/>
          <w:kern w:val="22"/>
          <w:sz w:val="22"/>
          <w:szCs w:val="22"/>
          <w:lang w:val="fr-FR"/>
        </w:rPr>
        <w:t>’</w:t>
      </w:r>
      <w:r w:rsidR="00385BF7" w:rsidRPr="001E6344">
        <w:rPr>
          <w:bCs/>
          <w:iCs/>
          <w:snapToGrid w:val="0"/>
          <w:kern w:val="22"/>
          <w:sz w:val="22"/>
          <w:szCs w:val="22"/>
          <w:lang w:val="fr-FR"/>
        </w:rPr>
        <w:t>abeilles exotiques constituent le deuxième facteur le plus important du déclin des abeilles locales. L</w:t>
      </w:r>
      <w:r w:rsidR="00A970B9" w:rsidRPr="001E6344">
        <w:rPr>
          <w:bCs/>
          <w:iCs/>
          <w:snapToGrid w:val="0"/>
          <w:kern w:val="22"/>
          <w:sz w:val="22"/>
          <w:szCs w:val="22"/>
          <w:lang w:val="fr-FR"/>
        </w:rPr>
        <w:t>’</w:t>
      </w:r>
      <w:r w:rsidR="00385BF7" w:rsidRPr="001E6344">
        <w:rPr>
          <w:bCs/>
          <w:iCs/>
          <w:snapToGrid w:val="0"/>
          <w:kern w:val="22"/>
          <w:sz w:val="22"/>
          <w:szCs w:val="22"/>
          <w:lang w:val="fr-FR"/>
        </w:rPr>
        <w:t>introduction d</w:t>
      </w:r>
      <w:r w:rsidR="00A970B9" w:rsidRPr="001E6344">
        <w:rPr>
          <w:bCs/>
          <w:iCs/>
          <w:snapToGrid w:val="0"/>
          <w:kern w:val="22"/>
          <w:sz w:val="22"/>
          <w:szCs w:val="22"/>
          <w:lang w:val="fr-FR"/>
        </w:rPr>
        <w:t>’</w:t>
      </w:r>
      <w:r w:rsidR="00385BF7" w:rsidRPr="001E6344">
        <w:rPr>
          <w:bCs/>
          <w:iCs/>
          <w:snapToGrid w:val="0"/>
          <w:kern w:val="22"/>
          <w:sz w:val="22"/>
          <w:szCs w:val="22"/>
          <w:lang w:val="fr-FR"/>
        </w:rPr>
        <w:t>espèces d</w:t>
      </w:r>
      <w:r w:rsidR="00A970B9" w:rsidRPr="001E6344">
        <w:rPr>
          <w:bCs/>
          <w:iCs/>
          <w:snapToGrid w:val="0"/>
          <w:kern w:val="22"/>
          <w:sz w:val="22"/>
          <w:szCs w:val="22"/>
          <w:lang w:val="fr-FR"/>
        </w:rPr>
        <w:t>’</w:t>
      </w:r>
      <w:r w:rsidR="00385BF7" w:rsidRPr="001E6344">
        <w:rPr>
          <w:bCs/>
          <w:iCs/>
          <w:snapToGrid w:val="0"/>
          <w:kern w:val="22"/>
          <w:sz w:val="22"/>
          <w:szCs w:val="22"/>
          <w:lang w:val="fr-FR"/>
        </w:rPr>
        <w:t>abeilles est aussi un sujet de préoccupation, au Japon par exemple, où il existe un risque de perturbation du réseau de pollinisation indigène. En Asie, l</w:t>
      </w:r>
      <w:r w:rsidR="00A970B9" w:rsidRPr="001E6344">
        <w:rPr>
          <w:bCs/>
          <w:iCs/>
          <w:snapToGrid w:val="0"/>
          <w:kern w:val="22"/>
          <w:sz w:val="22"/>
          <w:szCs w:val="22"/>
          <w:lang w:val="fr-FR"/>
        </w:rPr>
        <w:t>’</w:t>
      </w:r>
      <w:r w:rsidR="00385BF7" w:rsidRPr="001E6344">
        <w:rPr>
          <w:bCs/>
          <w:iCs/>
          <w:snapToGrid w:val="0"/>
          <w:kern w:val="22"/>
          <w:sz w:val="22"/>
          <w:szCs w:val="22"/>
          <w:lang w:val="fr-FR"/>
        </w:rPr>
        <w:t>érosion des connaissances traditionnelles, notamment la gestion des abeilles locales, pourrait contribuer au déclin des pollinisateurs locaux. En Europe, au Canada, aux États-Unis, en Australie et en Nouvelle-Zélande, le risque que les pesticides et la transmission d</w:t>
      </w:r>
      <w:r w:rsidR="00A970B9" w:rsidRPr="001E6344">
        <w:rPr>
          <w:bCs/>
          <w:iCs/>
          <w:snapToGrid w:val="0"/>
          <w:kern w:val="22"/>
          <w:sz w:val="22"/>
          <w:szCs w:val="22"/>
          <w:lang w:val="fr-FR"/>
        </w:rPr>
        <w:t>’</w:t>
      </w:r>
      <w:r w:rsidR="00385BF7" w:rsidRPr="001E6344">
        <w:rPr>
          <w:bCs/>
          <w:iCs/>
          <w:snapToGrid w:val="0"/>
          <w:kern w:val="22"/>
          <w:sz w:val="22"/>
          <w:szCs w:val="22"/>
          <w:lang w:val="fr-FR"/>
        </w:rPr>
        <w:t>agents pathogènes et de parasite présentent pour les pollinisateurs constitue une importante préoccupation.</w:t>
      </w:r>
    </w:p>
    <w:p w14:paraId="310EA93A" w14:textId="29A3B91F" w:rsidR="00C53922" w:rsidRPr="001E6344" w:rsidRDefault="00385BF7" w:rsidP="00385BF7">
      <w:pPr>
        <w:pStyle w:val="Default"/>
        <w:suppressLineNumbers/>
        <w:suppressAutoHyphens/>
        <w:kinsoku w:val="0"/>
        <w:overflowPunct w:val="0"/>
        <w:snapToGrid w:val="0"/>
        <w:spacing w:before="120" w:after="120"/>
        <w:jc w:val="both"/>
        <w:rPr>
          <w:kern w:val="22"/>
          <w:szCs w:val="22"/>
          <w:lang w:val="fr-FR" w:eastAsia="de-DE"/>
        </w:rPr>
      </w:pPr>
      <w:r w:rsidRPr="001E6344">
        <w:rPr>
          <w:rFonts w:asciiTheme="majorBidi" w:hAnsiTheme="majorBidi" w:cstheme="majorBidi"/>
          <w:snapToGrid w:val="0"/>
          <w:kern w:val="22"/>
          <w:szCs w:val="22"/>
          <w:lang w:val="fr-FR"/>
        </w:rPr>
        <w:t>14.</w:t>
      </w:r>
      <w:r w:rsidRPr="001E6344">
        <w:rPr>
          <w:rFonts w:asciiTheme="majorBidi" w:hAnsiTheme="majorBidi" w:cstheme="majorBidi"/>
          <w:snapToGrid w:val="0"/>
          <w:kern w:val="22"/>
          <w:szCs w:val="22"/>
          <w:lang w:val="fr-FR"/>
        </w:rPr>
        <w:tab/>
        <w:t>Dans un grand nombre de régions, l</w:t>
      </w:r>
      <w:r w:rsidR="00A970B9" w:rsidRPr="001E6344">
        <w:rPr>
          <w:rFonts w:asciiTheme="majorBidi" w:hAnsiTheme="majorBidi" w:cstheme="majorBidi"/>
          <w:snapToGrid w:val="0"/>
          <w:kern w:val="22"/>
          <w:szCs w:val="22"/>
          <w:lang w:val="fr-FR"/>
        </w:rPr>
        <w:t>’</w:t>
      </w:r>
      <w:r w:rsidRPr="001E6344">
        <w:rPr>
          <w:rFonts w:asciiTheme="majorBidi" w:hAnsiTheme="majorBidi" w:cstheme="majorBidi"/>
          <w:snapToGrid w:val="0"/>
          <w:kern w:val="22"/>
          <w:szCs w:val="22"/>
          <w:lang w:val="fr-FR"/>
        </w:rPr>
        <w:t>absence de changements spatiaux et temporels dans les pollinisateurs, conjuguée à une taxonomie limitée, limite l</w:t>
      </w:r>
      <w:r w:rsidR="00A970B9" w:rsidRPr="001E6344">
        <w:rPr>
          <w:rFonts w:asciiTheme="majorBidi" w:hAnsiTheme="majorBidi" w:cstheme="majorBidi"/>
          <w:snapToGrid w:val="0"/>
          <w:kern w:val="22"/>
          <w:szCs w:val="22"/>
          <w:lang w:val="fr-FR"/>
        </w:rPr>
        <w:t>’</w:t>
      </w:r>
      <w:r w:rsidRPr="001E6344">
        <w:rPr>
          <w:rFonts w:asciiTheme="majorBidi" w:hAnsiTheme="majorBidi" w:cstheme="majorBidi"/>
          <w:snapToGrid w:val="0"/>
          <w:kern w:val="22"/>
          <w:szCs w:val="22"/>
          <w:lang w:val="fr-FR"/>
        </w:rPr>
        <w:t>évaluation de l</w:t>
      </w:r>
      <w:r w:rsidR="00A970B9" w:rsidRPr="001E6344">
        <w:rPr>
          <w:rFonts w:asciiTheme="majorBidi" w:hAnsiTheme="majorBidi" w:cstheme="majorBidi"/>
          <w:snapToGrid w:val="0"/>
          <w:kern w:val="22"/>
          <w:szCs w:val="22"/>
          <w:lang w:val="fr-FR"/>
        </w:rPr>
        <w:t>’</w:t>
      </w:r>
      <w:r w:rsidRPr="001E6344">
        <w:rPr>
          <w:rFonts w:asciiTheme="majorBidi" w:hAnsiTheme="majorBidi" w:cstheme="majorBidi"/>
          <w:snapToGrid w:val="0"/>
          <w:kern w:val="22"/>
          <w:szCs w:val="22"/>
          <w:lang w:val="fr-FR"/>
        </w:rPr>
        <w:t>état et des tendances des pollinisateurs. En outre, le manque d</w:t>
      </w:r>
      <w:r w:rsidR="00A970B9" w:rsidRPr="001E6344">
        <w:rPr>
          <w:rFonts w:asciiTheme="majorBidi" w:hAnsiTheme="majorBidi" w:cstheme="majorBidi"/>
          <w:snapToGrid w:val="0"/>
          <w:kern w:val="22"/>
          <w:szCs w:val="22"/>
          <w:lang w:val="fr-FR"/>
        </w:rPr>
        <w:t>’</w:t>
      </w:r>
      <w:r w:rsidRPr="001E6344">
        <w:rPr>
          <w:rFonts w:asciiTheme="majorBidi" w:hAnsiTheme="majorBidi" w:cstheme="majorBidi"/>
          <w:snapToGrid w:val="0"/>
          <w:kern w:val="22"/>
          <w:szCs w:val="22"/>
          <w:lang w:val="fr-FR"/>
        </w:rPr>
        <w:t>évaluations mondiales des espèces inscrites sur la Liste rouge, spécifiquement pour les insectes pollinisateurs et, dans la plupart des régions du monde, le manque de données sur les populati</w:t>
      </w:r>
      <w:r w:rsidR="00B936C2" w:rsidRPr="001E6344">
        <w:rPr>
          <w:rFonts w:asciiTheme="majorBidi" w:hAnsiTheme="majorBidi" w:cstheme="majorBidi"/>
          <w:snapToGrid w:val="0"/>
          <w:kern w:val="22"/>
          <w:szCs w:val="22"/>
          <w:lang w:val="fr-FR"/>
        </w:rPr>
        <w:t>ons ou le manque de données de r</w:t>
      </w:r>
      <w:r w:rsidRPr="001E6344">
        <w:rPr>
          <w:rFonts w:asciiTheme="majorBidi" w:hAnsiTheme="majorBidi" w:cstheme="majorBidi"/>
          <w:snapToGrid w:val="0"/>
          <w:kern w:val="22"/>
          <w:szCs w:val="22"/>
          <w:lang w:val="fr-FR"/>
        </w:rPr>
        <w:t>éférence pour comparer l</w:t>
      </w:r>
      <w:r w:rsidR="00A970B9" w:rsidRPr="001E6344">
        <w:rPr>
          <w:rFonts w:asciiTheme="majorBidi" w:hAnsiTheme="majorBidi" w:cstheme="majorBidi"/>
          <w:snapToGrid w:val="0"/>
          <w:kern w:val="22"/>
          <w:szCs w:val="22"/>
          <w:lang w:val="fr-FR"/>
        </w:rPr>
        <w:t>’</w:t>
      </w:r>
      <w:r w:rsidRPr="001E6344">
        <w:rPr>
          <w:rFonts w:asciiTheme="majorBidi" w:hAnsiTheme="majorBidi" w:cstheme="majorBidi"/>
          <w:snapToGrid w:val="0"/>
          <w:kern w:val="22"/>
          <w:szCs w:val="22"/>
          <w:lang w:val="fr-FR"/>
        </w:rPr>
        <w:t>état actuel des populations de pollinisateurs sauvages, rend difficile le discernement de toute tendance temporelle</w:t>
      </w:r>
      <w:r w:rsidR="00460176" w:rsidRPr="001E6344">
        <w:rPr>
          <w:kern w:val="22"/>
          <w:szCs w:val="22"/>
          <w:lang w:val="fr-FR"/>
        </w:rPr>
        <w:t>.</w:t>
      </w:r>
    </w:p>
    <w:p w14:paraId="1A7EDC6E" w14:textId="77777777" w:rsidR="00C53922" w:rsidRPr="001E6344" w:rsidRDefault="00C53922" w:rsidP="00385BF7">
      <w:pPr>
        <w:suppressLineNumbers/>
        <w:suppressAutoHyphens/>
        <w:kinsoku w:val="0"/>
        <w:overflowPunct w:val="0"/>
        <w:autoSpaceDE w:val="0"/>
        <w:autoSpaceDN w:val="0"/>
        <w:adjustRightInd w:val="0"/>
        <w:snapToGrid w:val="0"/>
        <w:spacing w:before="120" w:after="120"/>
        <w:rPr>
          <w:kern w:val="22"/>
          <w:szCs w:val="22"/>
          <w:lang w:val="fr-FR" w:eastAsia="de-DE"/>
        </w:rPr>
      </w:pPr>
      <w:r w:rsidRPr="001E6344">
        <w:rPr>
          <w:kern w:val="22"/>
          <w:szCs w:val="22"/>
          <w:lang w:val="fr-FR" w:eastAsia="de-DE"/>
        </w:rPr>
        <w:t>15.</w:t>
      </w:r>
      <w:r w:rsidRPr="001E6344">
        <w:rPr>
          <w:kern w:val="22"/>
          <w:szCs w:val="22"/>
          <w:lang w:val="fr-FR" w:eastAsia="de-DE"/>
        </w:rPr>
        <w:tab/>
      </w:r>
      <w:r w:rsidR="00385BF7" w:rsidRPr="001E6344">
        <w:rPr>
          <w:snapToGrid w:val="0"/>
          <w:kern w:val="22"/>
          <w:szCs w:val="22"/>
          <w:lang w:val="fr-FR" w:eastAsia="de-DE"/>
        </w:rPr>
        <w:t>Les habitats et les biomes recensés comme étant les plus vulnérables aux déclins de pollinisateurs par région sont les suivants :</w:t>
      </w:r>
    </w:p>
    <w:p w14:paraId="0FDB30F2" w14:textId="77777777" w:rsidR="00C53922" w:rsidRPr="001E6344" w:rsidRDefault="00C53922" w:rsidP="00385BF7">
      <w:pPr>
        <w:pStyle w:val="Default"/>
        <w:suppressLineNumbers/>
        <w:suppressAutoHyphens/>
        <w:kinsoku w:val="0"/>
        <w:overflowPunct w:val="0"/>
        <w:snapToGrid w:val="0"/>
        <w:spacing w:after="120"/>
        <w:ind w:firstLine="720"/>
        <w:jc w:val="both"/>
        <w:rPr>
          <w:noProof/>
          <w:kern w:val="22"/>
          <w:sz w:val="22"/>
          <w:szCs w:val="22"/>
          <w:lang w:val="fr-FR"/>
        </w:rPr>
      </w:pPr>
      <w:r w:rsidRPr="001E6344">
        <w:rPr>
          <w:kern w:val="22"/>
          <w:sz w:val="22"/>
          <w:szCs w:val="22"/>
          <w:lang w:val="fr-FR"/>
        </w:rPr>
        <w:t>a)</w:t>
      </w:r>
      <w:r w:rsidRPr="001E6344">
        <w:rPr>
          <w:kern w:val="22"/>
          <w:sz w:val="22"/>
          <w:szCs w:val="22"/>
          <w:lang w:val="fr-FR"/>
        </w:rPr>
        <w:tab/>
      </w:r>
      <w:r w:rsidR="00385BF7" w:rsidRPr="001E6344">
        <w:rPr>
          <w:rFonts w:asciiTheme="majorBidi" w:hAnsiTheme="majorBidi" w:cstheme="majorBidi"/>
          <w:bCs/>
          <w:i/>
          <w:iCs/>
          <w:snapToGrid w:val="0"/>
          <w:kern w:val="22"/>
          <w:sz w:val="22"/>
          <w:szCs w:val="22"/>
          <w:lang w:val="fr-FR"/>
        </w:rPr>
        <w:t>Afrique :</w:t>
      </w:r>
      <w:r w:rsidR="00385BF7" w:rsidRPr="001E6344">
        <w:rPr>
          <w:rFonts w:asciiTheme="majorBidi" w:hAnsiTheme="majorBidi" w:cstheme="majorBidi"/>
          <w:bCs/>
          <w:snapToGrid w:val="0"/>
          <w:kern w:val="22"/>
          <w:sz w:val="22"/>
          <w:szCs w:val="22"/>
          <w:lang w:val="fr-FR"/>
        </w:rPr>
        <w:t xml:space="preserve"> </w:t>
      </w:r>
      <w:r w:rsidR="00385BF7" w:rsidRPr="001E6344">
        <w:rPr>
          <w:rFonts w:asciiTheme="majorBidi" w:hAnsiTheme="majorBidi" w:cstheme="majorBidi"/>
          <w:snapToGrid w:val="0"/>
          <w:kern w:val="22"/>
          <w:sz w:val="22"/>
          <w:szCs w:val="22"/>
          <w:lang w:val="fr-FR"/>
        </w:rPr>
        <w:t xml:space="preserve">forêt tropicale, forêt sèche décidue, forêt subtropicale, Méditerranée, prairies de montagne, savanes tropicales </w:t>
      </w:r>
      <w:r w:rsidR="00385BF7" w:rsidRPr="001E6344">
        <w:rPr>
          <w:rFonts w:asciiTheme="majorBidi" w:hAnsiTheme="majorBidi" w:cstheme="majorBidi"/>
          <w:noProof/>
          <w:snapToGrid w:val="0"/>
          <w:kern w:val="22"/>
          <w:sz w:val="22"/>
          <w:szCs w:val="22"/>
          <w:lang w:val="fr-FR"/>
        </w:rPr>
        <w:t>et subtropicales, terres arides et déserts, zones humides et dambos, zones urbaines et périurbaines, zones côtières</w:t>
      </w:r>
      <w:r w:rsidRPr="001E6344">
        <w:rPr>
          <w:noProof/>
          <w:kern w:val="22"/>
          <w:sz w:val="22"/>
          <w:szCs w:val="22"/>
          <w:lang w:val="fr-FR"/>
        </w:rPr>
        <w:t>;</w:t>
      </w:r>
    </w:p>
    <w:p w14:paraId="66F1643E" w14:textId="77777777" w:rsidR="00C53922" w:rsidRPr="001E6344" w:rsidRDefault="00C53922" w:rsidP="00385BF7">
      <w:pPr>
        <w:suppressLineNumbers/>
        <w:suppressAutoHyphens/>
        <w:kinsoku w:val="0"/>
        <w:overflowPunct w:val="0"/>
        <w:autoSpaceDE w:val="0"/>
        <w:autoSpaceDN w:val="0"/>
        <w:adjustRightInd w:val="0"/>
        <w:snapToGrid w:val="0"/>
        <w:spacing w:after="120"/>
        <w:ind w:firstLine="720"/>
        <w:rPr>
          <w:noProof/>
          <w:kern w:val="22"/>
          <w:szCs w:val="22"/>
          <w:lang w:val="fr-FR"/>
        </w:rPr>
      </w:pPr>
      <w:r w:rsidRPr="001E6344">
        <w:rPr>
          <w:noProof/>
          <w:kern w:val="22"/>
          <w:szCs w:val="22"/>
          <w:lang w:val="fr-FR"/>
        </w:rPr>
        <w:t>b)</w:t>
      </w:r>
      <w:r w:rsidRPr="001E6344">
        <w:rPr>
          <w:noProof/>
          <w:kern w:val="22"/>
          <w:szCs w:val="22"/>
          <w:lang w:val="fr-FR"/>
        </w:rPr>
        <w:tab/>
      </w:r>
      <w:r w:rsidR="00385BF7" w:rsidRPr="001E6344">
        <w:rPr>
          <w:bCs/>
          <w:i/>
          <w:iCs/>
          <w:noProof/>
          <w:snapToGrid w:val="0"/>
          <w:kern w:val="22"/>
          <w:szCs w:val="22"/>
          <w:lang w:val="fr-FR" w:eastAsia="de-DE"/>
        </w:rPr>
        <w:t>Asie et Pacifique :</w:t>
      </w:r>
      <w:r w:rsidR="00385BF7" w:rsidRPr="001E6344">
        <w:rPr>
          <w:rFonts w:asciiTheme="majorBidi" w:hAnsiTheme="majorBidi" w:cstheme="majorBidi"/>
          <w:bCs/>
          <w:noProof/>
          <w:snapToGrid w:val="0"/>
          <w:kern w:val="22"/>
          <w:szCs w:val="22"/>
          <w:lang w:val="fr-FR"/>
        </w:rPr>
        <w:t xml:space="preserve"> </w:t>
      </w:r>
      <w:r w:rsidR="00385BF7" w:rsidRPr="001E6344">
        <w:rPr>
          <w:rFonts w:asciiTheme="majorBidi" w:hAnsiTheme="majorBidi" w:cstheme="majorBidi"/>
          <w:noProof/>
          <w:snapToGrid w:val="0"/>
          <w:kern w:val="22"/>
          <w:szCs w:val="22"/>
          <w:lang w:val="fr-FR"/>
        </w:rPr>
        <w:t>forêts tropicales sempervirentes sèches</w:t>
      </w:r>
      <w:r w:rsidRPr="001E6344">
        <w:rPr>
          <w:noProof/>
          <w:kern w:val="22"/>
          <w:szCs w:val="22"/>
          <w:lang w:val="fr-FR"/>
        </w:rPr>
        <w:t>;</w:t>
      </w:r>
    </w:p>
    <w:p w14:paraId="559F7E6E" w14:textId="77777777" w:rsidR="00C53922" w:rsidRPr="001E6344" w:rsidRDefault="00C53922" w:rsidP="00385BF7">
      <w:pPr>
        <w:suppressLineNumbers/>
        <w:suppressAutoHyphens/>
        <w:kinsoku w:val="0"/>
        <w:overflowPunct w:val="0"/>
        <w:autoSpaceDE w:val="0"/>
        <w:autoSpaceDN w:val="0"/>
        <w:adjustRightInd w:val="0"/>
        <w:snapToGrid w:val="0"/>
        <w:spacing w:after="120"/>
        <w:ind w:firstLine="720"/>
        <w:rPr>
          <w:rFonts w:eastAsia="HelveticaNeueLTStd-Lt"/>
          <w:noProof/>
          <w:kern w:val="22"/>
          <w:szCs w:val="22"/>
          <w:lang w:val="fr-FR"/>
        </w:rPr>
      </w:pPr>
      <w:r w:rsidRPr="001E6344">
        <w:rPr>
          <w:rFonts w:eastAsia="HelveticaNeueLTStd-Lt"/>
          <w:noProof/>
          <w:kern w:val="22"/>
          <w:szCs w:val="22"/>
          <w:lang w:val="fr-FR"/>
        </w:rPr>
        <w:t>c)</w:t>
      </w:r>
      <w:r w:rsidRPr="001E6344">
        <w:rPr>
          <w:rFonts w:eastAsia="HelveticaNeueLTStd-Lt"/>
          <w:noProof/>
          <w:kern w:val="22"/>
          <w:szCs w:val="22"/>
          <w:lang w:val="fr-FR"/>
        </w:rPr>
        <w:tab/>
      </w:r>
      <w:r w:rsidR="00385BF7" w:rsidRPr="001E6344">
        <w:rPr>
          <w:bCs/>
          <w:i/>
          <w:iCs/>
          <w:noProof/>
          <w:snapToGrid w:val="0"/>
          <w:kern w:val="22"/>
          <w:szCs w:val="22"/>
          <w:lang w:val="fr-FR" w:eastAsia="de-DE"/>
        </w:rPr>
        <w:t>Amérique latine :</w:t>
      </w:r>
      <w:r w:rsidR="00385BF7" w:rsidRPr="001E6344">
        <w:rPr>
          <w:bCs/>
          <w:noProof/>
          <w:snapToGrid w:val="0"/>
          <w:kern w:val="22"/>
          <w:szCs w:val="22"/>
          <w:lang w:val="fr-FR" w:eastAsia="de-DE"/>
        </w:rPr>
        <w:t xml:space="preserve"> </w:t>
      </w:r>
      <w:r w:rsidR="00385BF7" w:rsidRPr="001E6344">
        <w:rPr>
          <w:rFonts w:asciiTheme="majorBidi" w:hAnsiTheme="majorBidi" w:cstheme="majorBidi"/>
          <w:noProof/>
          <w:snapToGrid w:val="0"/>
          <w:color w:val="222222"/>
          <w:kern w:val="22"/>
          <w:szCs w:val="22"/>
          <w:shd w:val="clear" w:color="auto" w:fill="FFFFFF"/>
          <w:lang w:val="fr-FR"/>
        </w:rPr>
        <w:t>Andes, montagnes méso-américaines et régions d</w:t>
      </w:r>
      <w:r w:rsidR="00A970B9" w:rsidRPr="001E6344">
        <w:rPr>
          <w:rFonts w:asciiTheme="majorBidi" w:hAnsiTheme="majorBidi" w:cstheme="majorBidi"/>
          <w:noProof/>
          <w:snapToGrid w:val="0"/>
          <w:color w:val="222222"/>
          <w:kern w:val="22"/>
          <w:szCs w:val="22"/>
          <w:shd w:val="clear" w:color="auto" w:fill="FFFFFF"/>
          <w:lang w:val="fr-FR"/>
        </w:rPr>
        <w:t>’</w:t>
      </w:r>
      <w:r w:rsidR="00385BF7" w:rsidRPr="001E6344">
        <w:rPr>
          <w:rFonts w:asciiTheme="majorBidi" w:hAnsiTheme="majorBidi" w:cstheme="majorBidi"/>
          <w:noProof/>
          <w:snapToGrid w:val="0"/>
          <w:color w:val="222222"/>
          <w:kern w:val="22"/>
          <w:szCs w:val="22"/>
          <w:shd w:val="clear" w:color="auto" w:fill="FFFFFF"/>
          <w:lang w:val="fr-FR"/>
        </w:rPr>
        <w:t>altitude élevée, la forêt subtropicale de Chaco, la savane du Cerrado, les zones humides du Pantanal, la forêt amazonienne, la forêt atlantique, entre autres</w:t>
      </w:r>
      <w:r w:rsidRPr="001E6344">
        <w:rPr>
          <w:rFonts w:eastAsia="HelveticaNeueLTStd-Lt"/>
          <w:noProof/>
          <w:kern w:val="22"/>
          <w:szCs w:val="22"/>
          <w:lang w:val="fr-FR"/>
        </w:rPr>
        <w:t>;</w:t>
      </w:r>
    </w:p>
    <w:p w14:paraId="62C22EFB" w14:textId="77777777" w:rsidR="00C53922" w:rsidRPr="001E6344" w:rsidRDefault="00C53922" w:rsidP="00385BF7">
      <w:pPr>
        <w:suppressLineNumbers/>
        <w:suppressAutoHyphens/>
        <w:kinsoku w:val="0"/>
        <w:overflowPunct w:val="0"/>
        <w:autoSpaceDE w:val="0"/>
        <w:autoSpaceDN w:val="0"/>
        <w:adjustRightInd w:val="0"/>
        <w:snapToGrid w:val="0"/>
        <w:spacing w:after="120"/>
        <w:ind w:firstLine="720"/>
        <w:rPr>
          <w:noProof/>
          <w:kern w:val="22"/>
          <w:szCs w:val="22"/>
          <w:lang w:val="fr-FR"/>
        </w:rPr>
      </w:pPr>
      <w:r w:rsidRPr="001E6344">
        <w:rPr>
          <w:noProof/>
          <w:kern w:val="22"/>
          <w:szCs w:val="22"/>
          <w:lang w:val="fr-FR"/>
        </w:rPr>
        <w:t>d)</w:t>
      </w:r>
      <w:r w:rsidRPr="001E6344">
        <w:rPr>
          <w:noProof/>
          <w:kern w:val="22"/>
          <w:szCs w:val="22"/>
          <w:lang w:val="fr-FR"/>
        </w:rPr>
        <w:tab/>
      </w:r>
      <w:r w:rsidR="00385BF7" w:rsidRPr="001E6344">
        <w:rPr>
          <w:rFonts w:asciiTheme="majorBidi" w:hAnsiTheme="majorBidi" w:cstheme="majorBidi"/>
          <w:i/>
          <w:iCs/>
          <w:noProof/>
          <w:snapToGrid w:val="0"/>
          <w:kern w:val="22"/>
          <w:szCs w:val="22"/>
          <w:lang w:val="fr-FR"/>
        </w:rPr>
        <w:t>Europe, Canada, États-Unis, Australie et Nouvelle-Zélande :</w:t>
      </w:r>
      <w:r w:rsidR="00385BF7" w:rsidRPr="001E6344">
        <w:rPr>
          <w:rFonts w:eastAsia="HelveticaNeueLTStd-Lt"/>
          <w:noProof/>
          <w:snapToGrid w:val="0"/>
          <w:kern w:val="22"/>
          <w:szCs w:val="22"/>
          <w:lang w:val="fr-FR"/>
        </w:rPr>
        <w:t xml:space="preserve"> </w:t>
      </w:r>
      <w:r w:rsidR="00385BF7" w:rsidRPr="001E6344">
        <w:rPr>
          <w:rFonts w:asciiTheme="majorBidi" w:hAnsiTheme="majorBidi" w:cstheme="majorBidi"/>
          <w:noProof/>
          <w:snapToGrid w:val="0"/>
          <w:kern w:val="22"/>
          <w:szCs w:val="22"/>
          <w:lang w:val="fr-FR"/>
        </w:rPr>
        <w:t>tourbières, prairies, lande et  garrigue</w:t>
      </w:r>
      <w:r w:rsidRPr="001E6344">
        <w:rPr>
          <w:noProof/>
          <w:kern w:val="22"/>
          <w:szCs w:val="22"/>
          <w:lang w:val="fr-FR"/>
        </w:rPr>
        <w:t>.</w:t>
      </w:r>
    </w:p>
    <w:p w14:paraId="4E913809" w14:textId="41982FBA" w:rsidR="00385BF7" w:rsidRPr="001E6344" w:rsidRDefault="00C53922" w:rsidP="00385BF7">
      <w:pPr>
        <w:pStyle w:val="Default"/>
        <w:suppressLineNumbers/>
        <w:suppressAutoHyphens/>
        <w:kinsoku w:val="0"/>
        <w:overflowPunct w:val="0"/>
        <w:spacing w:before="120" w:after="120"/>
        <w:jc w:val="both"/>
        <w:rPr>
          <w:rFonts w:asciiTheme="majorBidi" w:eastAsiaTheme="minorHAnsi" w:hAnsiTheme="majorBidi" w:cstheme="majorBidi"/>
          <w:noProof/>
          <w:snapToGrid w:val="0"/>
          <w:color w:val="000000" w:themeColor="text1"/>
          <w:kern w:val="22"/>
          <w:sz w:val="22"/>
          <w:szCs w:val="22"/>
          <w:lang w:val="fr-FR" w:eastAsia="en-US"/>
        </w:rPr>
      </w:pPr>
      <w:r w:rsidRPr="001E6344">
        <w:rPr>
          <w:rFonts w:eastAsiaTheme="minorHAnsi"/>
          <w:noProof/>
          <w:color w:val="000000" w:themeColor="text1"/>
          <w:kern w:val="22"/>
          <w:sz w:val="22"/>
          <w:szCs w:val="22"/>
          <w:lang w:val="fr-FR" w:eastAsia="en-US"/>
        </w:rPr>
        <w:t>16.</w:t>
      </w:r>
      <w:r w:rsidRPr="001E6344">
        <w:rPr>
          <w:rFonts w:eastAsiaTheme="minorHAnsi"/>
          <w:noProof/>
          <w:color w:val="000000" w:themeColor="text1"/>
          <w:kern w:val="22"/>
          <w:sz w:val="22"/>
          <w:szCs w:val="22"/>
          <w:lang w:val="fr-FR" w:eastAsia="en-US"/>
        </w:rPr>
        <w:tab/>
      </w:r>
      <w:r w:rsidR="00385BF7" w:rsidRPr="001E6344">
        <w:rPr>
          <w:rFonts w:asciiTheme="majorBidi" w:eastAsiaTheme="minorHAnsi" w:hAnsiTheme="majorBidi" w:cstheme="majorBidi"/>
          <w:noProof/>
          <w:snapToGrid w:val="0"/>
          <w:color w:val="000000" w:themeColor="text1"/>
          <w:kern w:val="22"/>
          <w:sz w:val="22"/>
          <w:szCs w:val="22"/>
          <w:lang w:val="fr-FR" w:eastAsia="en-US"/>
        </w:rPr>
        <w:t xml:space="preserve">La forêt atlantique est un biome riche en mutualismes plante-pollinisateur </w:t>
      </w:r>
      <w:r w:rsidR="00B936C2" w:rsidRPr="001E6344">
        <w:rPr>
          <w:rFonts w:asciiTheme="majorBidi" w:eastAsiaTheme="minorHAnsi" w:hAnsiTheme="majorBidi" w:cstheme="majorBidi"/>
          <w:noProof/>
          <w:snapToGrid w:val="0"/>
          <w:color w:val="000000" w:themeColor="text1"/>
          <w:kern w:val="22"/>
          <w:sz w:val="22"/>
          <w:szCs w:val="22"/>
          <w:lang w:val="fr-FR" w:eastAsia="en-US"/>
        </w:rPr>
        <w:t>qui, avec seulement 29%</w:t>
      </w:r>
      <w:r w:rsidR="00385BF7" w:rsidRPr="001E6344">
        <w:rPr>
          <w:rFonts w:asciiTheme="majorBidi" w:eastAsiaTheme="minorHAnsi" w:hAnsiTheme="majorBidi" w:cstheme="majorBidi"/>
          <w:noProof/>
          <w:snapToGrid w:val="0"/>
          <w:color w:val="000000" w:themeColor="text1"/>
          <w:kern w:val="22"/>
          <w:sz w:val="22"/>
          <w:szCs w:val="22"/>
          <w:lang w:val="fr-FR" w:eastAsia="en-US"/>
        </w:rPr>
        <w:t xml:space="preserve"> de son couvert forestier original</w:t>
      </w:r>
      <w:r w:rsidR="00385BF7" w:rsidRPr="001E6344">
        <w:rPr>
          <w:rStyle w:val="FootnoteReference"/>
          <w:rFonts w:asciiTheme="majorBidi" w:eastAsiaTheme="minorHAnsi" w:hAnsiTheme="majorBidi" w:cstheme="majorBidi"/>
          <w:noProof/>
          <w:snapToGrid w:val="0"/>
          <w:color w:val="000000" w:themeColor="text1"/>
          <w:kern w:val="22"/>
          <w:szCs w:val="22"/>
          <w:lang w:val="fr-FR" w:eastAsia="en-US"/>
        </w:rPr>
        <w:footnoteReference w:id="11"/>
      </w:r>
      <w:r w:rsidR="00385BF7" w:rsidRPr="001E6344">
        <w:rPr>
          <w:rFonts w:asciiTheme="majorBidi" w:eastAsiaTheme="minorHAnsi" w:hAnsiTheme="majorBidi" w:cstheme="majorBidi"/>
          <w:noProof/>
          <w:snapToGrid w:val="0"/>
          <w:color w:val="000000" w:themeColor="text1"/>
          <w:kern w:val="22"/>
          <w:sz w:val="22"/>
          <w:szCs w:val="22"/>
          <w:lang w:val="fr-FR" w:eastAsia="en-US"/>
        </w:rPr>
        <w:t>,  est grandement menacé par la perte et la fragmentation des habitats. La fragmentation extrême de ce biome a entraîné une perte différentielle d</w:t>
      </w:r>
      <w:r w:rsidR="00A970B9" w:rsidRPr="001E6344">
        <w:rPr>
          <w:rFonts w:asciiTheme="majorBidi" w:eastAsiaTheme="minorHAnsi" w:hAnsiTheme="majorBidi" w:cstheme="majorBidi"/>
          <w:noProof/>
          <w:snapToGrid w:val="0"/>
          <w:color w:val="000000" w:themeColor="text1"/>
          <w:kern w:val="22"/>
          <w:sz w:val="22"/>
          <w:szCs w:val="22"/>
          <w:lang w:val="fr-FR" w:eastAsia="en-US"/>
        </w:rPr>
        <w:t>’</w:t>
      </w:r>
      <w:r w:rsidR="00385BF7" w:rsidRPr="001E6344">
        <w:rPr>
          <w:rFonts w:asciiTheme="majorBidi" w:eastAsiaTheme="minorHAnsi" w:hAnsiTheme="majorBidi" w:cstheme="majorBidi"/>
          <w:noProof/>
          <w:snapToGrid w:val="0"/>
          <w:color w:val="000000" w:themeColor="text1"/>
          <w:kern w:val="22"/>
          <w:sz w:val="22"/>
          <w:szCs w:val="22"/>
          <w:lang w:val="fr-FR" w:eastAsia="en-US"/>
        </w:rPr>
        <w:t>espèces végétales et des systèmes sexuels et de pollinisation relativement spécialisés qui ne survivent qu</w:t>
      </w:r>
      <w:r w:rsidR="00A970B9" w:rsidRPr="001E6344">
        <w:rPr>
          <w:rFonts w:asciiTheme="majorBidi" w:eastAsiaTheme="minorHAnsi" w:hAnsiTheme="majorBidi" w:cstheme="majorBidi"/>
          <w:noProof/>
          <w:snapToGrid w:val="0"/>
          <w:color w:val="000000" w:themeColor="text1"/>
          <w:kern w:val="22"/>
          <w:sz w:val="22"/>
          <w:szCs w:val="22"/>
          <w:lang w:val="fr-FR" w:eastAsia="en-US"/>
        </w:rPr>
        <w:t>’</w:t>
      </w:r>
      <w:r w:rsidR="00385BF7" w:rsidRPr="001E6344">
        <w:rPr>
          <w:rFonts w:asciiTheme="majorBidi" w:eastAsiaTheme="minorHAnsi" w:hAnsiTheme="majorBidi" w:cstheme="majorBidi"/>
          <w:noProof/>
          <w:snapToGrid w:val="0"/>
          <w:color w:val="000000" w:themeColor="text1"/>
          <w:kern w:val="22"/>
          <w:sz w:val="22"/>
          <w:szCs w:val="22"/>
          <w:lang w:val="fr-FR" w:eastAsia="en-US"/>
        </w:rPr>
        <w:t>à l</w:t>
      </w:r>
      <w:r w:rsidR="00A970B9" w:rsidRPr="001E6344">
        <w:rPr>
          <w:rFonts w:asciiTheme="majorBidi" w:eastAsiaTheme="minorHAnsi" w:hAnsiTheme="majorBidi" w:cstheme="majorBidi"/>
          <w:noProof/>
          <w:snapToGrid w:val="0"/>
          <w:color w:val="000000" w:themeColor="text1"/>
          <w:kern w:val="22"/>
          <w:sz w:val="22"/>
          <w:szCs w:val="22"/>
          <w:lang w:val="fr-FR" w:eastAsia="en-US"/>
        </w:rPr>
        <w:t>’</w:t>
      </w:r>
      <w:r w:rsidR="00385BF7" w:rsidRPr="001E6344">
        <w:rPr>
          <w:rFonts w:asciiTheme="majorBidi" w:eastAsiaTheme="minorHAnsi" w:hAnsiTheme="majorBidi" w:cstheme="majorBidi"/>
          <w:noProof/>
          <w:snapToGrid w:val="0"/>
          <w:color w:val="000000" w:themeColor="text1"/>
          <w:kern w:val="22"/>
          <w:sz w:val="22"/>
          <w:szCs w:val="22"/>
          <w:lang w:val="fr-FR" w:eastAsia="en-US"/>
        </w:rPr>
        <w:t>intérieur des grandes étendues de forêt subsistante. Dans la forêt sèche du Chaco, il a été suggéré qu</w:t>
      </w:r>
      <w:r w:rsidR="00A970B9" w:rsidRPr="001E6344">
        <w:rPr>
          <w:rFonts w:asciiTheme="majorBidi" w:eastAsiaTheme="minorHAnsi" w:hAnsiTheme="majorBidi" w:cstheme="majorBidi"/>
          <w:noProof/>
          <w:snapToGrid w:val="0"/>
          <w:color w:val="000000" w:themeColor="text1"/>
          <w:kern w:val="22"/>
          <w:sz w:val="22"/>
          <w:szCs w:val="22"/>
          <w:lang w:val="fr-FR" w:eastAsia="en-US"/>
        </w:rPr>
        <w:t>’</w:t>
      </w:r>
      <w:r w:rsidR="00385BF7" w:rsidRPr="001E6344">
        <w:rPr>
          <w:rFonts w:asciiTheme="majorBidi" w:eastAsiaTheme="minorHAnsi" w:hAnsiTheme="majorBidi" w:cstheme="majorBidi"/>
          <w:noProof/>
          <w:snapToGrid w:val="0"/>
          <w:color w:val="000000" w:themeColor="text1"/>
          <w:kern w:val="22"/>
          <w:sz w:val="22"/>
          <w:szCs w:val="22"/>
          <w:lang w:val="fr-FR" w:eastAsia="en-US"/>
        </w:rPr>
        <w:t>une augmentation de l</w:t>
      </w:r>
      <w:r w:rsidR="00A970B9" w:rsidRPr="001E6344">
        <w:rPr>
          <w:rFonts w:asciiTheme="majorBidi" w:eastAsiaTheme="minorHAnsi" w:hAnsiTheme="majorBidi" w:cstheme="majorBidi"/>
          <w:noProof/>
          <w:snapToGrid w:val="0"/>
          <w:color w:val="000000" w:themeColor="text1"/>
          <w:kern w:val="22"/>
          <w:sz w:val="22"/>
          <w:szCs w:val="22"/>
          <w:lang w:val="fr-FR" w:eastAsia="en-US"/>
        </w:rPr>
        <w:t>’</w:t>
      </w:r>
      <w:r w:rsidR="00385BF7" w:rsidRPr="001E6344">
        <w:rPr>
          <w:rFonts w:asciiTheme="majorBidi" w:eastAsiaTheme="minorHAnsi" w:hAnsiTheme="majorBidi" w:cstheme="majorBidi"/>
          <w:noProof/>
          <w:snapToGrid w:val="0"/>
          <w:color w:val="000000" w:themeColor="text1"/>
          <w:kern w:val="22"/>
          <w:sz w:val="22"/>
          <w:szCs w:val="22"/>
          <w:lang w:val="fr-FR" w:eastAsia="en-US"/>
        </w:rPr>
        <w:t>autopollinisation pourrait être liée à l</w:t>
      </w:r>
      <w:r w:rsidR="00A970B9" w:rsidRPr="001E6344">
        <w:rPr>
          <w:rFonts w:asciiTheme="majorBidi" w:eastAsiaTheme="minorHAnsi" w:hAnsiTheme="majorBidi" w:cstheme="majorBidi"/>
          <w:noProof/>
          <w:snapToGrid w:val="0"/>
          <w:color w:val="000000" w:themeColor="text1"/>
          <w:kern w:val="22"/>
          <w:sz w:val="22"/>
          <w:szCs w:val="22"/>
          <w:lang w:val="fr-FR" w:eastAsia="en-US"/>
        </w:rPr>
        <w:t>’</w:t>
      </w:r>
      <w:r w:rsidR="00385BF7" w:rsidRPr="001E6344">
        <w:rPr>
          <w:rFonts w:asciiTheme="majorBidi" w:eastAsiaTheme="minorHAnsi" w:hAnsiTheme="majorBidi" w:cstheme="majorBidi"/>
          <w:noProof/>
          <w:snapToGrid w:val="0"/>
          <w:color w:val="000000" w:themeColor="text1"/>
          <w:kern w:val="22"/>
          <w:sz w:val="22"/>
          <w:szCs w:val="22"/>
          <w:lang w:val="fr-FR" w:eastAsia="en-US"/>
        </w:rPr>
        <w:t>invasion d</w:t>
      </w:r>
      <w:r w:rsidR="00A970B9" w:rsidRPr="001E6344">
        <w:rPr>
          <w:rFonts w:asciiTheme="majorBidi" w:eastAsiaTheme="minorHAnsi" w:hAnsiTheme="majorBidi" w:cstheme="majorBidi"/>
          <w:noProof/>
          <w:snapToGrid w:val="0"/>
          <w:color w:val="000000" w:themeColor="text1"/>
          <w:kern w:val="22"/>
          <w:sz w:val="22"/>
          <w:szCs w:val="22"/>
          <w:lang w:val="fr-FR" w:eastAsia="en-US"/>
        </w:rPr>
        <w:t>’</w:t>
      </w:r>
      <w:r w:rsidR="00385BF7" w:rsidRPr="001E6344">
        <w:rPr>
          <w:rFonts w:asciiTheme="majorBidi" w:eastAsiaTheme="minorHAnsi" w:hAnsiTheme="majorBidi" w:cstheme="majorBidi"/>
          <w:noProof/>
          <w:snapToGrid w:val="0"/>
          <w:color w:val="000000" w:themeColor="text1"/>
          <w:kern w:val="22"/>
          <w:sz w:val="22"/>
          <w:szCs w:val="22"/>
          <w:lang w:val="fr-FR" w:eastAsia="en-US"/>
        </w:rPr>
        <w:t>abeilles mellifères africanisées.</w:t>
      </w:r>
    </w:p>
    <w:p w14:paraId="341F9DD7" w14:textId="77777777" w:rsidR="00C53922" w:rsidRPr="001E6344" w:rsidRDefault="00385BF7" w:rsidP="00385BF7">
      <w:pPr>
        <w:pStyle w:val="Default"/>
        <w:suppressLineNumbers/>
        <w:suppressAutoHyphens/>
        <w:kinsoku w:val="0"/>
        <w:overflowPunct w:val="0"/>
        <w:snapToGrid w:val="0"/>
        <w:spacing w:before="120" w:after="120"/>
        <w:jc w:val="both"/>
        <w:rPr>
          <w:noProof/>
          <w:kern w:val="22"/>
          <w:sz w:val="22"/>
          <w:szCs w:val="22"/>
          <w:lang w:val="fr-FR"/>
        </w:rPr>
      </w:pPr>
      <w:r w:rsidRPr="001E6344">
        <w:rPr>
          <w:rFonts w:asciiTheme="majorBidi" w:hAnsiTheme="majorBidi" w:cstheme="majorBidi"/>
          <w:noProof/>
          <w:snapToGrid w:val="0"/>
          <w:kern w:val="22"/>
          <w:sz w:val="22"/>
          <w:szCs w:val="22"/>
          <w:lang w:val="fr-FR"/>
        </w:rPr>
        <w:t>17.</w:t>
      </w:r>
      <w:r w:rsidRPr="001E6344">
        <w:rPr>
          <w:rFonts w:asciiTheme="majorBidi" w:hAnsiTheme="majorBidi" w:cstheme="majorBidi"/>
          <w:noProof/>
          <w:snapToGrid w:val="0"/>
          <w:kern w:val="22"/>
          <w:sz w:val="22"/>
          <w:szCs w:val="22"/>
          <w:lang w:val="fr-FR"/>
        </w:rPr>
        <w:tab/>
        <w:t>Le changement climatique est considéré comme une menace potentielle importante en Europe et en Amérique du Nord. Les bourdons ne suivent pas le réchauffement en colonisant de nouveaux habitats au nord de leur aire de répartition historique. En même temps, ils disparaissent des parties méridionales de leur aire de répartition. Certaines espèces ont connu un grave déclin</w:t>
      </w:r>
      <w:r w:rsidR="00C53922" w:rsidRPr="001E6344">
        <w:rPr>
          <w:noProof/>
          <w:kern w:val="22"/>
          <w:sz w:val="22"/>
          <w:szCs w:val="22"/>
          <w:lang w:val="fr-FR"/>
        </w:rPr>
        <w:t>.</w:t>
      </w:r>
    </w:p>
    <w:p w14:paraId="3BF72283" w14:textId="77777777" w:rsidR="00C53922" w:rsidRPr="001E6344" w:rsidRDefault="00C53922" w:rsidP="00385BF7">
      <w:pPr>
        <w:pStyle w:val="Default"/>
        <w:suppressLineNumbers/>
        <w:suppressAutoHyphens/>
        <w:kinsoku w:val="0"/>
        <w:overflowPunct w:val="0"/>
        <w:snapToGrid w:val="0"/>
        <w:spacing w:before="120" w:after="120"/>
        <w:jc w:val="both"/>
        <w:rPr>
          <w:rFonts w:eastAsiaTheme="minorEastAsia"/>
          <w:noProof/>
          <w:color w:val="000000" w:themeColor="text1"/>
          <w:kern w:val="22"/>
          <w:sz w:val="22"/>
          <w:szCs w:val="22"/>
          <w:lang w:val="fr-FR" w:eastAsia="ja-JP"/>
        </w:rPr>
      </w:pPr>
      <w:r w:rsidRPr="001E6344">
        <w:rPr>
          <w:rFonts w:eastAsiaTheme="minorEastAsia"/>
          <w:noProof/>
          <w:color w:val="000000" w:themeColor="text1"/>
          <w:kern w:val="22"/>
          <w:sz w:val="22"/>
          <w:szCs w:val="22"/>
          <w:lang w:val="fr-FR" w:eastAsia="ja-JP"/>
        </w:rPr>
        <w:t>18.</w:t>
      </w:r>
      <w:r w:rsidRPr="001E6344">
        <w:rPr>
          <w:rFonts w:eastAsiaTheme="minorEastAsia"/>
          <w:noProof/>
          <w:color w:val="000000" w:themeColor="text1"/>
          <w:kern w:val="22"/>
          <w:sz w:val="22"/>
          <w:szCs w:val="22"/>
          <w:lang w:val="fr-FR" w:eastAsia="ja-JP"/>
        </w:rPr>
        <w:tab/>
      </w:r>
      <w:r w:rsidR="00385BF7" w:rsidRPr="001E6344">
        <w:rPr>
          <w:rFonts w:asciiTheme="majorBidi" w:eastAsiaTheme="minorEastAsia" w:hAnsiTheme="majorBidi" w:cstheme="majorBidi"/>
          <w:noProof/>
          <w:snapToGrid w:val="0"/>
          <w:color w:val="000000" w:themeColor="text1"/>
          <w:kern w:val="22"/>
          <w:sz w:val="22"/>
          <w:szCs w:val="22"/>
          <w:lang w:val="fr-FR" w:eastAsia="ja-JP"/>
        </w:rPr>
        <w:t>La méliponiculture, ou apiculture d</w:t>
      </w:r>
      <w:r w:rsidR="00A970B9" w:rsidRPr="001E6344">
        <w:rPr>
          <w:rFonts w:asciiTheme="majorBidi" w:eastAsiaTheme="minorEastAsia" w:hAnsiTheme="majorBidi" w:cstheme="majorBidi"/>
          <w:noProof/>
          <w:snapToGrid w:val="0"/>
          <w:color w:val="000000" w:themeColor="text1"/>
          <w:kern w:val="22"/>
          <w:sz w:val="22"/>
          <w:szCs w:val="22"/>
          <w:lang w:val="fr-FR" w:eastAsia="ja-JP"/>
        </w:rPr>
        <w:t>’</w:t>
      </w:r>
      <w:r w:rsidR="00385BF7" w:rsidRPr="001E6344">
        <w:rPr>
          <w:rFonts w:asciiTheme="majorBidi" w:eastAsiaTheme="minorEastAsia" w:hAnsiTheme="majorBidi" w:cstheme="majorBidi"/>
          <w:noProof/>
          <w:snapToGrid w:val="0"/>
          <w:color w:val="000000" w:themeColor="text1"/>
          <w:kern w:val="22"/>
          <w:sz w:val="22"/>
          <w:szCs w:val="22"/>
          <w:lang w:val="fr-FR" w:eastAsia="ja-JP"/>
        </w:rPr>
        <w:t>abeilles sans dard</w:t>
      </w:r>
      <w:r w:rsidR="00385BF7" w:rsidRPr="001E6344">
        <w:rPr>
          <w:noProof/>
          <w:snapToGrid w:val="0"/>
          <w:kern w:val="22"/>
          <w:sz w:val="22"/>
          <w:szCs w:val="22"/>
          <w:lang w:val="fr-FR"/>
        </w:rPr>
        <w:t xml:space="preserve"> (Meliponini), est largement entreprise par les peuples autochtones et les communautés loca</w:t>
      </w:r>
      <w:bookmarkStart w:id="1" w:name="_GoBack"/>
      <w:bookmarkEnd w:id="1"/>
      <w:r w:rsidR="00385BF7" w:rsidRPr="001E6344">
        <w:rPr>
          <w:noProof/>
          <w:snapToGrid w:val="0"/>
          <w:kern w:val="22"/>
          <w:sz w:val="22"/>
          <w:szCs w:val="22"/>
          <w:lang w:val="fr-FR"/>
        </w:rPr>
        <w:t>les, les connaissances ayant été transmises de génération en génération. Les abeilles sans dard sont des pollinisateurs utiles aux cultures et aux fruits sauvages, et la plupart d</w:t>
      </w:r>
      <w:r w:rsidR="00A970B9" w:rsidRPr="001E6344">
        <w:rPr>
          <w:noProof/>
          <w:snapToGrid w:val="0"/>
          <w:kern w:val="22"/>
          <w:sz w:val="22"/>
          <w:szCs w:val="22"/>
          <w:lang w:val="fr-FR"/>
        </w:rPr>
        <w:t>’</w:t>
      </w:r>
      <w:r w:rsidR="00385BF7" w:rsidRPr="001E6344">
        <w:rPr>
          <w:noProof/>
          <w:snapToGrid w:val="0"/>
          <w:kern w:val="22"/>
          <w:sz w:val="22"/>
          <w:szCs w:val="22"/>
          <w:lang w:val="fr-FR"/>
        </w:rPr>
        <w:t>entre eux produisent du miel qui est utilisé à des fins médicinales. Bien que la méliponiculture représente une opportunité économique pour les pays tropicaux, l</w:t>
      </w:r>
      <w:r w:rsidR="00A970B9" w:rsidRPr="001E6344">
        <w:rPr>
          <w:noProof/>
          <w:snapToGrid w:val="0"/>
          <w:kern w:val="22"/>
          <w:sz w:val="22"/>
          <w:szCs w:val="22"/>
          <w:lang w:val="fr-FR"/>
        </w:rPr>
        <w:t>’</w:t>
      </w:r>
      <w:r w:rsidR="00385BF7" w:rsidRPr="001E6344">
        <w:rPr>
          <w:noProof/>
          <w:snapToGrid w:val="0"/>
          <w:kern w:val="22"/>
          <w:sz w:val="22"/>
          <w:szCs w:val="22"/>
          <w:lang w:val="fr-FR"/>
        </w:rPr>
        <w:t>élevage d</w:t>
      </w:r>
      <w:r w:rsidR="00A970B9" w:rsidRPr="001E6344">
        <w:rPr>
          <w:noProof/>
          <w:snapToGrid w:val="0"/>
          <w:kern w:val="22"/>
          <w:sz w:val="22"/>
          <w:szCs w:val="22"/>
          <w:lang w:val="fr-FR"/>
        </w:rPr>
        <w:t>’</w:t>
      </w:r>
      <w:r w:rsidR="00385BF7" w:rsidRPr="001E6344">
        <w:rPr>
          <w:noProof/>
          <w:snapToGrid w:val="0"/>
          <w:kern w:val="22"/>
          <w:sz w:val="22"/>
          <w:szCs w:val="22"/>
          <w:lang w:val="fr-FR"/>
        </w:rPr>
        <w:t>abeilles sans dard à grande échelle est considéré comme un enjeu actuel</w:t>
      </w:r>
      <w:r w:rsidR="00385BF7" w:rsidRPr="001E6344">
        <w:rPr>
          <w:rFonts w:eastAsiaTheme="minorEastAsia"/>
          <w:noProof/>
          <w:color w:val="000000" w:themeColor="text1"/>
          <w:kern w:val="22"/>
          <w:sz w:val="22"/>
          <w:szCs w:val="22"/>
          <w:lang w:val="fr-FR" w:eastAsia="ja-JP"/>
        </w:rPr>
        <w:t>.</w:t>
      </w:r>
    </w:p>
    <w:p w14:paraId="12F3DA87" w14:textId="77777777" w:rsidR="00385BF7" w:rsidRPr="001E6344" w:rsidRDefault="00C53922" w:rsidP="00385BF7">
      <w:pPr>
        <w:pStyle w:val="Default"/>
        <w:suppressLineNumbers/>
        <w:suppressAutoHyphens/>
        <w:kinsoku w:val="0"/>
        <w:overflowPunct w:val="0"/>
        <w:spacing w:before="120" w:after="120"/>
        <w:jc w:val="both"/>
        <w:rPr>
          <w:rFonts w:asciiTheme="majorBidi" w:eastAsiaTheme="minorHAnsi" w:hAnsiTheme="majorBidi" w:cstheme="majorBidi"/>
          <w:noProof/>
          <w:snapToGrid w:val="0"/>
          <w:color w:val="000000" w:themeColor="text1"/>
          <w:kern w:val="22"/>
          <w:sz w:val="22"/>
          <w:szCs w:val="22"/>
          <w:lang w:val="fr-FR" w:eastAsia="en-US"/>
        </w:rPr>
      </w:pPr>
      <w:r w:rsidRPr="001E6344">
        <w:rPr>
          <w:rFonts w:eastAsiaTheme="minorEastAsia"/>
          <w:noProof/>
          <w:color w:val="000000" w:themeColor="text1"/>
          <w:kern w:val="22"/>
          <w:sz w:val="22"/>
          <w:szCs w:val="22"/>
          <w:lang w:val="fr-FR" w:eastAsia="ja-JP"/>
        </w:rPr>
        <w:lastRenderedPageBreak/>
        <w:t>19.</w:t>
      </w:r>
      <w:r w:rsidRPr="001E6344">
        <w:rPr>
          <w:rFonts w:eastAsiaTheme="minorEastAsia"/>
          <w:noProof/>
          <w:color w:val="000000" w:themeColor="text1"/>
          <w:kern w:val="22"/>
          <w:sz w:val="22"/>
          <w:szCs w:val="22"/>
          <w:lang w:val="fr-FR" w:eastAsia="ja-JP"/>
        </w:rPr>
        <w:tab/>
      </w:r>
      <w:r w:rsidR="00385BF7" w:rsidRPr="001E6344">
        <w:rPr>
          <w:rFonts w:asciiTheme="majorBidi" w:eastAsiaTheme="minorHAnsi" w:hAnsiTheme="majorBidi" w:cstheme="majorBidi"/>
          <w:noProof/>
          <w:snapToGrid w:val="0"/>
          <w:color w:val="000000" w:themeColor="text1"/>
          <w:kern w:val="22"/>
          <w:sz w:val="22"/>
          <w:szCs w:val="22"/>
          <w:lang w:val="fr-FR" w:eastAsia="en-US"/>
        </w:rPr>
        <w:t>L</w:t>
      </w:r>
      <w:r w:rsidR="00A970B9" w:rsidRPr="001E6344">
        <w:rPr>
          <w:rFonts w:asciiTheme="majorBidi" w:eastAsiaTheme="minorHAnsi" w:hAnsiTheme="majorBidi" w:cstheme="majorBidi"/>
          <w:noProof/>
          <w:snapToGrid w:val="0"/>
          <w:color w:val="000000" w:themeColor="text1"/>
          <w:kern w:val="22"/>
          <w:sz w:val="22"/>
          <w:szCs w:val="22"/>
          <w:lang w:val="fr-FR" w:eastAsia="en-US"/>
        </w:rPr>
        <w:t>’</w:t>
      </w:r>
      <w:r w:rsidR="00385BF7" w:rsidRPr="001E6344">
        <w:rPr>
          <w:rFonts w:asciiTheme="majorBidi" w:eastAsiaTheme="minorHAnsi" w:hAnsiTheme="majorBidi" w:cstheme="majorBidi"/>
          <w:noProof/>
          <w:snapToGrid w:val="0"/>
          <w:color w:val="000000" w:themeColor="text1"/>
          <w:kern w:val="22"/>
          <w:sz w:val="22"/>
          <w:szCs w:val="22"/>
          <w:lang w:val="fr-FR" w:eastAsia="en-US"/>
        </w:rPr>
        <w:t>introduction d</w:t>
      </w:r>
      <w:r w:rsidR="00A970B9" w:rsidRPr="001E6344">
        <w:rPr>
          <w:rFonts w:asciiTheme="majorBidi" w:eastAsiaTheme="minorHAnsi" w:hAnsiTheme="majorBidi" w:cstheme="majorBidi"/>
          <w:noProof/>
          <w:snapToGrid w:val="0"/>
          <w:color w:val="000000" w:themeColor="text1"/>
          <w:kern w:val="22"/>
          <w:sz w:val="22"/>
          <w:szCs w:val="22"/>
          <w:lang w:val="fr-FR" w:eastAsia="en-US"/>
        </w:rPr>
        <w:t>’</w:t>
      </w:r>
      <w:r w:rsidR="00385BF7" w:rsidRPr="001E6344">
        <w:rPr>
          <w:rFonts w:asciiTheme="majorBidi" w:eastAsiaTheme="minorHAnsi" w:hAnsiTheme="majorBidi" w:cstheme="majorBidi"/>
          <w:noProof/>
          <w:snapToGrid w:val="0"/>
          <w:color w:val="000000" w:themeColor="text1"/>
          <w:kern w:val="22"/>
          <w:sz w:val="22"/>
          <w:szCs w:val="22"/>
          <w:lang w:val="fr-FR" w:eastAsia="en-US"/>
        </w:rPr>
        <w:t>espèces d</w:t>
      </w:r>
      <w:r w:rsidR="00A970B9" w:rsidRPr="001E6344">
        <w:rPr>
          <w:rFonts w:asciiTheme="majorBidi" w:eastAsiaTheme="minorHAnsi" w:hAnsiTheme="majorBidi" w:cstheme="majorBidi"/>
          <w:noProof/>
          <w:snapToGrid w:val="0"/>
          <w:color w:val="000000" w:themeColor="text1"/>
          <w:kern w:val="22"/>
          <w:sz w:val="22"/>
          <w:szCs w:val="22"/>
          <w:lang w:val="fr-FR" w:eastAsia="en-US"/>
        </w:rPr>
        <w:t>’</w:t>
      </w:r>
      <w:r w:rsidR="00385BF7" w:rsidRPr="001E6344">
        <w:rPr>
          <w:rFonts w:asciiTheme="majorBidi" w:eastAsiaTheme="minorHAnsi" w:hAnsiTheme="majorBidi" w:cstheme="majorBidi"/>
          <w:noProof/>
          <w:snapToGrid w:val="0"/>
          <w:color w:val="000000" w:themeColor="text1"/>
          <w:kern w:val="22"/>
          <w:sz w:val="22"/>
          <w:szCs w:val="22"/>
          <w:lang w:val="fr-FR" w:eastAsia="en-US"/>
        </w:rPr>
        <w:t>abeilles mellifères (</w:t>
      </w:r>
      <w:r w:rsidR="00385BF7" w:rsidRPr="001E6344">
        <w:rPr>
          <w:rFonts w:asciiTheme="majorBidi" w:eastAsiaTheme="minorHAnsi" w:hAnsiTheme="majorBidi" w:cstheme="majorBidi"/>
          <w:i/>
          <w:noProof/>
          <w:snapToGrid w:val="0"/>
          <w:color w:val="000000" w:themeColor="text1"/>
          <w:kern w:val="22"/>
          <w:sz w:val="22"/>
          <w:szCs w:val="22"/>
          <w:lang w:val="fr-FR" w:eastAsia="en-US"/>
        </w:rPr>
        <w:t>Apis</w:t>
      </w:r>
      <w:r w:rsidR="00385BF7" w:rsidRPr="001E6344">
        <w:rPr>
          <w:rFonts w:asciiTheme="majorBidi" w:eastAsiaTheme="minorHAnsi" w:hAnsiTheme="majorBidi" w:cstheme="majorBidi"/>
          <w:noProof/>
          <w:snapToGrid w:val="0"/>
          <w:color w:val="000000" w:themeColor="text1"/>
          <w:kern w:val="22"/>
          <w:sz w:val="22"/>
          <w:szCs w:val="22"/>
          <w:lang w:val="fr-FR" w:eastAsia="en-US"/>
        </w:rPr>
        <w:t>) dans les mangroves a été étudiée dans de nombreux pays, dont la Chine, Cuba, l</w:t>
      </w:r>
      <w:r w:rsidR="00A970B9" w:rsidRPr="001E6344">
        <w:rPr>
          <w:rFonts w:asciiTheme="majorBidi" w:eastAsiaTheme="minorHAnsi" w:hAnsiTheme="majorBidi" w:cstheme="majorBidi"/>
          <w:noProof/>
          <w:snapToGrid w:val="0"/>
          <w:color w:val="000000" w:themeColor="text1"/>
          <w:kern w:val="22"/>
          <w:sz w:val="22"/>
          <w:szCs w:val="22"/>
          <w:lang w:val="fr-FR" w:eastAsia="en-US"/>
        </w:rPr>
        <w:t>’</w:t>
      </w:r>
      <w:r w:rsidR="00385BF7" w:rsidRPr="001E6344">
        <w:rPr>
          <w:rFonts w:asciiTheme="majorBidi" w:eastAsiaTheme="minorHAnsi" w:hAnsiTheme="majorBidi" w:cstheme="majorBidi"/>
          <w:noProof/>
          <w:snapToGrid w:val="0"/>
          <w:color w:val="000000" w:themeColor="text1"/>
          <w:kern w:val="22"/>
          <w:sz w:val="22"/>
          <w:szCs w:val="22"/>
          <w:lang w:val="fr-FR" w:eastAsia="en-US"/>
        </w:rPr>
        <w:t>Inde et les États-Unis, et augmente aussi en Thaïlande et au Brésil. Bien que cette activité puisse potentiellement contribuer à la conservation des systèmes de mangroves, les impacts doivent être davantage évalués. La gestion des colonies, y compris la reproduction artificielle et l</w:t>
      </w:r>
      <w:r w:rsidR="00A970B9" w:rsidRPr="001E6344">
        <w:rPr>
          <w:rFonts w:asciiTheme="majorBidi" w:eastAsiaTheme="minorHAnsi" w:hAnsiTheme="majorBidi" w:cstheme="majorBidi"/>
          <w:noProof/>
          <w:snapToGrid w:val="0"/>
          <w:color w:val="000000" w:themeColor="text1"/>
          <w:kern w:val="22"/>
          <w:sz w:val="22"/>
          <w:szCs w:val="22"/>
          <w:lang w:val="fr-FR" w:eastAsia="en-US"/>
        </w:rPr>
        <w:t>’</w:t>
      </w:r>
      <w:r w:rsidR="00385BF7" w:rsidRPr="001E6344">
        <w:rPr>
          <w:rFonts w:asciiTheme="majorBidi" w:eastAsiaTheme="minorHAnsi" w:hAnsiTheme="majorBidi" w:cstheme="majorBidi"/>
          <w:noProof/>
          <w:snapToGrid w:val="0"/>
          <w:color w:val="000000" w:themeColor="text1"/>
          <w:kern w:val="22"/>
          <w:sz w:val="22"/>
          <w:szCs w:val="22"/>
          <w:lang w:val="fr-FR" w:eastAsia="en-US"/>
        </w:rPr>
        <w:t xml:space="preserve">élevage des reines, doit être avancée pour utiliser les ressources naturelles de manière durable. </w:t>
      </w:r>
    </w:p>
    <w:p w14:paraId="301325D7" w14:textId="77777777" w:rsidR="00C53922" w:rsidRPr="001E6344" w:rsidRDefault="00385BF7" w:rsidP="00385BF7">
      <w:pPr>
        <w:pStyle w:val="Default"/>
        <w:suppressLineNumbers/>
        <w:suppressAutoHyphens/>
        <w:kinsoku w:val="0"/>
        <w:overflowPunct w:val="0"/>
        <w:snapToGrid w:val="0"/>
        <w:spacing w:before="120" w:after="120"/>
        <w:jc w:val="both"/>
        <w:rPr>
          <w:rFonts w:eastAsiaTheme="minorEastAsia"/>
          <w:noProof/>
          <w:color w:val="000000" w:themeColor="text1"/>
          <w:kern w:val="22"/>
          <w:sz w:val="22"/>
          <w:szCs w:val="22"/>
          <w:lang w:val="fr-FR" w:eastAsia="ja-JP"/>
        </w:rPr>
      </w:pPr>
      <w:r w:rsidRPr="001E6344">
        <w:rPr>
          <w:rFonts w:asciiTheme="majorBidi" w:eastAsiaTheme="minorEastAsia" w:hAnsiTheme="majorBidi" w:cstheme="majorBidi"/>
          <w:noProof/>
          <w:snapToGrid w:val="0"/>
          <w:color w:val="000000" w:themeColor="text1"/>
          <w:kern w:val="22"/>
          <w:sz w:val="22"/>
          <w:szCs w:val="22"/>
          <w:lang w:val="fr-FR" w:eastAsia="ja-JP"/>
        </w:rPr>
        <w:t>20.</w:t>
      </w:r>
      <w:r w:rsidRPr="001E6344">
        <w:rPr>
          <w:rFonts w:asciiTheme="majorBidi" w:eastAsiaTheme="minorEastAsia" w:hAnsiTheme="majorBidi" w:cstheme="majorBidi"/>
          <w:noProof/>
          <w:snapToGrid w:val="0"/>
          <w:color w:val="000000" w:themeColor="text1"/>
          <w:kern w:val="22"/>
          <w:sz w:val="22"/>
          <w:szCs w:val="22"/>
          <w:lang w:val="fr-FR" w:eastAsia="ja-JP"/>
        </w:rPr>
        <w:tab/>
        <w:t>Quant aux effets des pesticides sur les espèces non ciblées, une méta-analyse récente a montré que, comparées aux abeilles mellifères, les abeilles sans dard sont plus sensibles aux différents pesticides. Des études expérimentales menées sur d</w:t>
      </w:r>
      <w:r w:rsidR="00A970B9" w:rsidRPr="001E6344">
        <w:rPr>
          <w:rFonts w:asciiTheme="majorBidi" w:eastAsiaTheme="minorEastAsia" w:hAnsiTheme="majorBidi" w:cstheme="majorBidi"/>
          <w:noProof/>
          <w:snapToGrid w:val="0"/>
          <w:color w:val="000000" w:themeColor="text1"/>
          <w:kern w:val="22"/>
          <w:sz w:val="22"/>
          <w:szCs w:val="22"/>
          <w:lang w:val="fr-FR" w:eastAsia="ja-JP"/>
        </w:rPr>
        <w:t>’</w:t>
      </w:r>
      <w:r w:rsidRPr="001E6344">
        <w:rPr>
          <w:rFonts w:asciiTheme="majorBidi" w:eastAsiaTheme="minorEastAsia" w:hAnsiTheme="majorBidi" w:cstheme="majorBidi"/>
          <w:noProof/>
          <w:snapToGrid w:val="0"/>
          <w:color w:val="000000" w:themeColor="text1"/>
          <w:kern w:val="22"/>
          <w:sz w:val="22"/>
          <w:szCs w:val="22"/>
          <w:lang w:val="fr-FR" w:eastAsia="ja-JP"/>
        </w:rPr>
        <w:t>autres pollinisateurs, tels que la roussette frugivore (</w:t>
      </w:r>
      <w:r w:rsidRPr="001E6344">
        <w:rPr>
          <w:rFonts w:asciiTheme="majorBidi" w:eastAsiaTheme="minorEastAsia" w:hAnsiTheme="majorBidi" w:cstheme="majorBidi"/>
          <w:i/>
          <w:iCs/>
          <w:noProof/>
          <w:snapToGrid w:val="0"/>
          <w:color w:val="000000" w:themeColor="text1"/>
          <w:kern w:val="22"/>
          <w:sz w:val="22"/>
          <w:szCs w:val="22"/>
          <w:lang w:val="fr-FR" w:eastAsia="ja-JP"/>
        </w:rPr>
        <w:t>Artibeus lituratus</w:t>
      </w:r>
      <w:r w:rsidRPr="001E6344">
        <w:rPr>
          <w:rFonts w:asciiTheme="majorBidi" w:eastAsiaTheme="minorEastAsia" w:hAnsiTheme="majorBidi" w:cstheme="majorBidi"/>
          <w:noProof/>
          <w:snapToGrid w:val="0"/>
          <w:color w:val="000000" w:themeColor="text1"/>
          <w:kern w:val="22"/>
          <w:sz w:val="22"/>
          <w:szCs w:val="22"/>
          <w:lang w:val="fr-FR" w:eastAsia="ja-JP"/>
        </w:rPr>
        <w:t>) du Brésil, indiquent que l</w:t>
      </w:r>
      <w:r w:rsidR="00A970B9" w:rsidRPr="001E6344">
        <w:rPr>
          <w:rFonts w:asciiTheme="majorBidi" w:eastAsiaTheme="minorEastAsia" w:hAnsiTheme="majorBidi" w:cstheme="majorBidi"/>
          <w:noProof/>
          <w:snapToGrid w:val="0"/>
          <w:color w:val="000000" w:themeColor="text1"/>
          <w:kern w:val="22"/>
          <w:sz w:val="22"/>
          <w:szCs w:val="22"/>
          <w:lang w:val="fr-FR" w:eastAsia="ja-JP"/>
        </w:rPr>
        <w:t>’</w:t>
      </w:r>
      <w:r w:rsidRPr="001E6344">
        <w:rPr>
          <w:rFonts w:asciiTheme="majorBidi" w:eastAsiaTheme="minorEastAsia" w:hAnsiTheme="majorBidi" w:cstheme="majorBidi"/>
          <w:noProof/>
          <w:snapToGrid w:val="0"/>
          <w:color w:val="000000" w:themeColor="text1"/>
          <w:kern w:val="22"/>
          <w:sz w:val="22"/>
          <w:szCs w:val="22"/>
          <w:lang w:val="fr-FR" w:eastAsia="ja-JP"/>
        </w:rPr>
        <w:t>exposition chronique des roussettes à des concentrations pertinentes d</w:t>
      </w:r>
      <w:r w:rsidR="00A970B9" w:rsidRPr="001E6344">
        <w:rPr>
          <w:rFonts w:asciiTheme="majorBidi" w:eastAsiaTheme="minorEastAsia" w:hAnsiTheme="majorBidi" w:cstheme="majorBidi"/>
          <w:noProof/>
          <w:snapToGrid w:val="0"/>
          <w:color w:val="000000" w:themeColor="text1"/>
          <w:kern w:val="22"/>
          <w:sz w:val="22"/>
          <w:szCs w:val="22"/>
          <w:lang w:val="fr-FR" w:eastAsia="ja-JP"/>
        </w:rPr>
        <w:t>’</w:t>
      </w:r>
      <w:r w:rsidRPr="001E6344">
        <w:rPr>
          <w:rFonts w:asciiTheme="majorBidi" w:eastAsiaTheme="minorEastAsia" w:hAnsiTheme="majorBidi" w:cstheme="majorBidi"/>
          <w:noProof/>
          <w:snapToGrid w:val="0"/>
          <w:color w:val="000000" w:themeColor="text1"/>
          <w:kern w:val="22"/>
          <w:sz w:val="22"/>
          <w:szCs w:val="22"/>
          <w:lang w:val="fr-FR" w:eastAsia="ja-JP"/>
        </w:rPr>
        <w:t>endosulfan peut conduire à une importante bioaccumulation, qui peut avoir des effets néfastes sur la santé de cet important propagateur de semences des forêts néotropicales. De même, l</w:t>
      </w:r>
      <w:r w:rsidR="00A970B9" w:rsidRPr="001E6344">
        <w:rPr>
          <w:rFonts w:asciiTheme="majorBidi" w:eastAsiaTheme="minorEastAsia" w:hAnsiTheme="majorBidi" w:cstheme="majorBidi"/>
          <w:noProof/>
          <w:snapToGrid w:val="0"/>
          <w:color w:val="000000" w:themeColor="text1"/>
          <w:kern w:val="22"/>
          <w:sz w:val="22"/>
          <w:szCs w:val="22"/>
          <w:lang w:val="fr-FR" w:eastAsia="ja-JP"/>
        </w:rPr>
        <w:t>’</w:t>
      </w:r>
      <w:r w:rsidRPr="001E6344">
        <w:rPr>
          <w:rFonts w:asciiTheme="majorBidi" w:eastAsiaTheme="minorEastAsia" w:hAnsiTheme="majorBidi" w:cstheme="majorBidi"/>
          <w:noProof/>
          <w:snapToGrid w:val="0"/>
          <w:color w:val="000000" w:themeColor="text1"/>
          <w:kern w:val="22"/>
          <w:sz w:val="22"/>
          <w:szCs w:val="22"/>
          <w:lang w:val="fr-FR" w:eastAsia="ja-JP"/>
        </w:rPr>
        <w:t>analyse à long terme des données sur les populations de papillons du nord de la Californie a révélé un rapport négatif entre les populations de papillons et l</w:t>
      </w:r>
      <w:r w:rsidR="00A970B9" w:rsidRPr="001E6344">
        <w:rPr>
          <w:rFonts w:asciiTheme="majorBidi" w:eastAsiaTheme="minorEastAsia" w:hAnsiTheme="majorBidi" w:cstheme="majorBidi"/>
          <w:noProof/>
          <w:snapToGrid w:val="0"/>
          <w:color w:val="000000" w:themeColor="text1"/>
          <w:kern w:val="22"/>
          <w:sz w:val="22"/>
          <w:szCs w:val="22"/>
          <w:lang w:val="fr-FR" w:eastAsia="ja-JP"/>
        </w:rPr>
        <w:t>’</w:t>
      </w:r>
      <w:r w:rsidRPr="001E6344">
        <w:rPr>
          <w:rFonts w:asciiTheme="majorBidi" w:eastAsiaTheme="minorEastAsia" w:hAnsiTheme="majorBidi" w:cstheme="majorBidi"/>
          <w:noProof/>
          <w:snapToGrid w:val="0"/>
          <w:color w:val="000000" w:themeColor="text1"/>
          <w:kern w:val="22"/>
          <w:sz w:val="22"/>
          <w:szCs w:val="22"/>
          <w:lang w:val="fr-FR" w:eastAsia="ja-JP"/>
        </w:rPr>
        <w:t>application croissante de néonicotinoïdes. Une expérience contrôlée à l</w:t>
      </w:r>
      <w:r w:rsidR="00A970B9" w:rsidRPr="001E6344">
        <w:rPr>
          <w:rFonts w:asciiTheme="majorBidi" w:eastAsiaTheme="minorEastAsia" w:hAnsiTheme="majorBidi" w:cstheme="majorBidi"/>
          <w:noProof/>
          <w:snapToGrid w:val="0"/>
          <w:color w:val="000000" w:themeColor="text1"/>
          <w:kern w:val="22"/>
          <w:sz w:val="22"/>
          <w:szCs w:val="22"/>
          <w:lang w:val="fr-FR" w:eastAsia="ja-JP"/>
        </w:rPr>
        <w:t>’</w:t>
      </w:r>
      <w:r w:rsidRPr="001E6344">
        <w:rPr>
          <w:rFonts w:asciiTheme="majorBidi" w:eastAsiaTheme="minorEastAsia" w:hAnsiTheme="majorBidi" w:cstheme="majorBidi"/>
          <w:noProof/>
          <w:snapToGrid w:val="0"/>
          <w:color w:val="000000" w:themeColor="text1"/>
          <w:kern w:val="22"/>
          <w:sz w:val="22"/>
          <w:szCs w:val="22"/>
          <w:lang w:val="fr-FR" w:eastAsia="ja-JP"/>
        </w:rPr>
        <w:t>échelle du paysage menée dans trois pays (Hongrie, Allemagne et Royaume-Uni) concernant l</w:t>
      </w:r>
      <w:r w:rsidR="00A970B9" w:rsidRPr="001E6344">
        <w:rPr>
          <w:rFonts w:asciiTheme="majorBidi" w:eastAsiaTheme="minorEastAsia" w:hAnsiTheme="majorBidi" w:cstheme="majorBidi"/>
          <w:noProof/>
          <w:snapToGrid w:val="0"/>
          <w:color w:val="000000" w:themeColor="text1"/>
          <w:kern w:val="22"/>
          <w:sz w:val="22"/>
          <w:szCs w:val="22"/>
          <w:lang w:val="fr-FR" w:eastAsia="ja-JP"/>
        </w:rPr>
        <w:t>’</w:t>
      </w:r>
      <w:r w:rsidRPr="001E6344">
        <w:rPr>
          <w:rFonts w:asciiTheme="majorBidi" w:eastAsiaTheme="minorEastAsia" w:hAnsiTheme="majorBidi" w:cstheme="majorBidi"/>
          <w:noProof/>
          <w:snapToGrid w:val="0"/>
          <w:color w:val="000000" w:themeColor="text1"/>
          <w:kern w:val="22"/>
          <w:sz w:val="22"/>
          <w:szCs w:val="22"/>
          <w:lang w:val="fr-FR" w:eastAsia="ja-JP"/>
        </w:rPr>
        <w:t>emploi de colza oléagineux (canola) traité avec des néonicotinoïdes (clothianidine ou thiamethoxam) a montré que la reproduction des abeilles sauvages (</w:t>
      </w:r>
      <w:r w:rsidRPr="001E6344">
        <w:rPr>
          <w:rFonts w:asciiTheme="majorBidi" w:eastAsiaTheme="minorEastAsia" w:hAnsiTheme="majorBidi" w:cstheme="majorBidi"/>
          <w:i/>
          <w:iCs/>
          <w:noProof/>
          <w:snapToGrid w:val="0"/>
          <w:color w:val="000000" w:themeColor="text1"/>
          <w:kern w:val="22"/>
          <w:sz w:val="22"/>
          <w:szCs w:val="22"/>
          <w:lang w:val="fr-FR" w:eastAsia="ja-JP"/>
        </w:rPr>
        <w:t>B. terrestris</w:t>
      </w:r>
      <w:r w:rsidRPr="001E6344">
        <w:rPr>
          <w:rFonts w:asciiTheme="majorBidi" w:eastAsiaTheme="minorEastAsia" w:hAnsiTheme="majorBidi" w:cstheme="majorBidi"/>
          <w:noProof/>
          <w:snapToGrid w:val="0"/>
          <w:color w:val="000000" w:themeColor="text1"/>
          <w:kern w:val="22"/>
          <w:sz w:val="22"/>
          <w:szCs w:val="22"/>
          <w:lang w:val="fr-FR" w:eastAsia="ja-JP"/>
        </w:rPr>
        <w:t xml:space="preserve"> et </w:t>
      </w:r>
      <w:r w:rsidRPr="001E6344">
        <w:rPr>
          <w:rFonts w:asciiTheme="majorBidi" w:eastAsiaTheme="minorEastAsia" w:hAnsiTheme="majorBidi" w:cstheme="majorBidi"/>
          <w:i/>
          <w:iCs/>
          <w:noProof/>
          <w:snapToGrid w:val="0"/>
          <w:color w:val="000000" w:themeColor="text1"/>
          <w:kern w:val="22"/>
          <w:sz w:val="22"/>
          <w:szCs w:val="22"/>
          <w:lang w:val="fr-FR" w:eastAsia="ja-JP"/>
        </w:rPr>
        <w:t>Osmia bicornis</w:t>
      </w:r>
      <w:r w:rsidRPr="001E6344">
        <w:rPr>
          <w:rFonts w:asciiTheme="majorBidi" w:eastAsiaTheme="minorEastAsia" w:hAnsiTheme="majorBidi" w:cstheme="majorBidi"/>
          <w:noProof/>
          <w:snapToGrid w:val="0"/>
          <w:color w:val="000000" w:themeColor="text1"/>
          <w:kern w:val="22"/>
          <w:sz w:val="22"/>
          <w:szCs w:val="22"/>
          <w:lang w:val="fr-FR" w:eastAsia="ja-JP"/>
        </w:rPr>
        <w:t>) était négativement corrélée avec des résidus de néonicotinoïdes dans les nids d</w:t>
      </w:r>
      <w:r w:rsidR="00A970B9" w:rsidRPr="001E6344">
        <w:rPr>
          <w:rFonts w:asciiTheme="majorBidi" w:eastAsiaTheme="minorEastAsia" w:hAnsiTheme="majorBidi" w:cstheme="majorBidi"/>
          <w:noProof/>
          <w:snapToGrid w:val="0"/>
          <w:color w:val="000000" w:themeColor="text1"/>
          <w:kern w:val="22"/>
          <w:sz w:val="22"/>
          <w:szCs w:val="22"/>
          <w:lang w:val="fr-FR" w:eastAsia="ja-JP"/>
        </w:rPr>
        <w:t>’</w:t>
      </w:r>
      <w:r w:rsidRPr="001E6344">
        <w:rPr>
          <w:rFonts w:asciiTheme="majorBidi" w:eastAsiaTheme="minorEastAsia" w:hAnsiTheme="majorBidi" w:cstheme="majorBidi"/>
          <w:noProof/>
          <w:snapToGrid w:val="0"/>
          <w:color w:val="000000" w:themeColor="text1"/>
          <w:kern w:val="22"/>
          <w:sz w:val="22"/>
          <w:szCs w:val="22"/>
          <w:lang w:val="fr-FR" w:eastAsia="ja-JP"/>
        </w:rPr>
        <w:t>abeilles.</w:t>
      </w:r>
      <w:r w:rsidR="00C53922" w:rsidRPr="001E6344">
        <w:rPr>
          <w:rFonts w:eastAsiaTheme="minorEastAsia"/>
          <w:noProof/>
          <w:color w:val="000000" w:themeColor="text1"/>
          <w:kern w:val="22"/>
          <w:sz w:val="22"/>
          <w:szCs w:val="22"/>
          <w:lang w:val="fr-FR" w:eastAsia="ja-JP"/>
        </w:rPr>
        <w:t>.</w:t>
      </w:r>
    </w:p>
    <w:p w14:paraId="699F76CE" w14:textId="46F78A9A" w:rsidR="00563BB0" w:rsidRPr="001E6344" w:rsidRDefault="00C53922" w:rsidP="005E332D">
      <w:pPr>
        <w:pStyle w:val="Default"/>
        <w:suppressLineNumbers/>
        <w:suppressAutoHyphens/>
        <w:kinsoku w:val="0"/>
        <w:overflowPunct w:val="0"/>
        <w:snapToGrid w:val="0"/>
        <w:spacing w:before="120" w:after="120"/>
        <w:jc w:val="both"/>
        <w:rPr>
          <w:noProof/>
          <w:kern w:val="22"/>
          <w:sz w:val="22"/>
          <w:szCs w:val="22"/>
          <w:lang w:val="fr-FR"/>
        </w:rPr>
      </w:pPr>
      <w:r w:rsidRPr="001E6344">
        <w:rPr>
          <w:rFonts w:eastAsiaTheme="minorEastAsia"/>
          <w:noProof/>
          <w:color w:val="000000" w:themeColor="text1"/>
          <w:kern w:val="22"/>
          <w:sz w:val="22"/>
          <w:szCs w:val="22"/>
          <w:lang w:val="fr-FR" w:eastAsia="ja-JP"/>
        </w:rPr>
        <w:t>21.</w:t>
      </w:r>
      <w:r w:rsidRPr="001E6344">
        <w:rPr>
          <w:rFonts w:eastAsiaTheme="minorEastAsia"/>
          <w:noProof/>
          <w:color w:val="000000" w:themeColor="text1"/>
          <w:kern w:val="22"/>
          <w:sz w:val="22"/>
          <w:szCs w:val="22"/>
          <w:lang w:val="fr-FR" w:eastAsia="ja-JP"/>
        </w:rPr>
        <w:tab/>
      </w:r>
      <w:r w:rsidR="00385BF7" w:rsidRPr="001E6344">
        <w:rPr>
          <w:rFonts w:eastAsiaTheme="minorEastAsia"/>
          <w:noProof/>
          <w:color w:val="000000" w:themeColor="text1"/>
          <w:kern w:val="22"/>
          <w:sz w:val="22"/>
          <w:szCs w:val="22"/>
          <w:lang w:val="fr-FR" w:eastAsia="ja-JP"/>
        </w:rPr>
        <w:t xml:space="preserve">Les organismes vivants modifiés </w:t>
      </w:r>
      <w:r w:rsidR="00C135FF" w:rsidRPr="001E6344">
        <w:rPr>
          <w:rFonts w:eastAsiaTheme="minorEastAsia"/>
          <w:noProof/>
          <w:color w:val="000000" w:themeColor="text1"/>
          <w:kern w:val="22"/>
          <w:sz w:val="22"/>
          <w:szCs w:val="22"/>
          <w:lang w:val="fr-FR" w:eastAsia="ja-JP"/>
        </w:rPr>
        <w:t>qui peuvent avoir des incidences sur</w:t>
      </w:r>
      <w:r w:rsidR="005E332D" w:rsidRPr="001E6344">
        <w:rPr>
          <w:rFonts w:eastAsiaTheme="minorEastAsia"/>
          <w:noProof/>
          <w:color w:val="000000" w:themeColor="text1"/>
          <w:kern w:val="22"/>
          <w:sz w:val="22"/>
          <w:szCs w:val="22"/>
          <w:lang w:val="fr-FR" w:eastAsia="ja-JP"/>
        </w:rPr>
        <w:t xml:space="preserve"> d</w:t>
      </w:r>
      <w:r w:rsidR="00385BF7" w:rsidRPr="001E6344">
        <w:rPr>
          <w:rFonts w:eastAsiaTheme="minorEastAsia"/>
          <w:noProof/>
          <w:color w:val="000000" w:themeColor="text1"/>
          <w:kern w:val="22"/>
          <w:sz w:val="22"/>
          <w:szCs w:val="22"/>
          <w:lang w:val="fr-FR" w:eastAsia="ja-JP"/>
        </w:rPr>
        <w:t>es organismes non</w:t>
      </w:r>
      <w:r w:rsidR="00385BF7" w:rsidRPr="001E6344">
        <w:rPr>
          <w:rFonts w:eastAsiaTheme="minorEastAsia"/>
          <w:noProof/>
          <w:color w:val="000000" w:themeColor="text1"/>
          <w:kern w:val="22"/>
          <w:sz w:val="22"/>
          <w:szCs w:val="22"/>
          <w:lang w:val="fr-FR" w:eastAsia="ja-JP"/>
        </w:rPr>
        <w:noBreakHyphen/>
        <w:t>cibles devraient faire l</w:t>
      </w:r>
      <w:r w:rsidR="00A970B9" w:rsidRPr="001E6344">
        <w:rPr>
          <w:rFonts w:eastAsiaTheme="minorEastAsia"/>
          <w:noProof/>
          <w:color w:val="000000" w:themeColor="text1"/>
          <w:kern w:val="22"/>
          <w:sz w:val="22"/>
          <w:szCs w:val="22"/>
          <w:lang w:val="fr-FR" w:eastAsia="ja-JP"/>
        </w:rPr>
        <w:t>’</w:t>
      </w:r>
      <w:r w:rsidR="00385BF7" w:rsidRPr="001E6344">
        <w:rPr>
          <w:rFonts w:eastAsiaTheme="minorEastAsia"/>
          <w:noProof/>
          <w:color w:val="000000" w:themeColor="text1"/>
          <w:kern w:val="22"/>
          <w:sz w:val="22"/>
          <w:szCs w:val="22"/>
          <w:lang w:val="fr-FR" w:eastAsia="ja-JP"/>
        </w:rPr>
        <w:t>objet d</w:t>
      </w:r>
      <w:r w:rsidR="00A970B9" w:rsidRPr="001E6344">
        <w:rPr>
          <w:rFonts w:eastAsiaTheme="minorEastAsia"/>
          <w:noProof/>
          <w:color w:val="000000" w:themeColor="text1"/>
          <w:kern w:val="22"/>
          <w:sz w:val="22"/>
          <w:szCs w:val="22"/>
          <w:lang w:val="fr-FR" w:eastAsia="ja-JP"/>
        </w:rPr>
        <w:t>’</w:t>
      </w:r>
      <w:r w:rsidR="00385BF7" w:rsidRPr="001E6344">
        <w:rPr>
          <w:rFonts w:eastAsiaTheme="minorEastAsia"/>
          <w:noProof/>
          <w:color w:val="000000" w:themeColor="text1"/>
          <w:kern w:val="22"/>
          <w:sz w:val="22"/>
          <w:szCs w:val="22"/>
          <w:lang w:val="fr-FR" w:eastAsia="ja-JP"/>
        </w:rPr>
        <w:t xml:space="preserve">évaluations au cas par cas </w:t>
      </w:r>
      <w:r w:rsidR="005E332D" w:rsidRPr="001E6344">
        <w:rPr>
          <w:rFonts w:eastAsiaTheme="minorEastAsia"/>
          <w:noProof/>
          <w:color w:val="000000" w:themeColor="text1"/>
          <w:kern w:val="22"/>
          <w:sz w:val="22"/>
          <w:szCs w:val="22"/>
          <w:lang w:val="fr-FR" w:eastAsia="ja-JP"/>
        </w:rPr>
        <w:t>s</w:t>
      </w:r>
      <w:r w:rsidR="00A970B9" w:rsidRPr="001E6344">
        <w:rPr>
          <w:rFonts w:eastAsiaTheme="minorEastAsia"/>
          <w:noProof/>
          <w:color w:val="000000" w:themeColor="text1"/>
          <w:kern w:val="22"/>
          <w:sz w:val="22"/>
          <w:szCs w:val="22"/>
          <w:lang w:val="fr-FR" w:eastAsia="ja-JP"/>
        </w:rPr>
        <w:t>’</w:t>
      </w:r>
      <w:r w:rsidR="005E332D" w:rsidRPr="001E6344">
        <w:rPr>
          <w:rFonts w:eastAsiaTheme="minorEastAsia"/>
          <w:noProof/>
          <w:color w:val="000000" w:themeColor="text1"/>
          <w:kern w:val="22"/>
          <w:sz w:val="22"/>
          <w:szCs w:val="22"/>
          <w:lang w:val="fr-FR" w:eastAsia="ja-JP"/>
        </w:rPr>
        <w:t>agissant des abeilles et d</w:t>
      </w:r>
      <w:r w:rsidR="00385BF7" w:rsidRPr="001E6344">
        <w:rPr>
          <w:rFonts w:eastAsiaTheme="minorEastAsia"/>
          <w:noProof/>
          <w:color w:val="000000" w:themeColor="text1"/>
          <w:kern w:val="22"/>
          <w:sz w:val="22"/>
          <w:szCs w:val="22"/>
          <w:lang w:val="fr-FR" w:eastAsia="ja-JP"/>
        </w:rPr>
        <w:t>es pollinisateurs domestiques et sauvages, en tenant compte de l</w:t>
      </w:r>
      <w:r w:rsidR="00A970B9" w:rsidRPr="001E6344">
        <w:rPr>
          <w:rFonts w:eastAsiaTheme="minorEastAsia"/>
          <w:noProof/>
          <w:color w:val="000000" w:themeColor="text1"/>
          <w:kern w:val="22"/>
          <w:sz w:val="22"/>
          <w:szCs w:val="22"/>
          <w:lang w:val="fr-FR" w:eastAsia="ja-JP"/>
        </w:rPr>
        <w:t>’</w:t>
      </w:r>
      <w:r w:rsidR="00385BF7" w:rsidRPr="001E6344">
        <w:rPr>
          <w:rFonts w:eastAsiaTheme="minorEastAsia"/>
          <w:noProof/>
          <w:color w:val="000000" w:themeColor="text1"/>
          <w:kern w:val="22"/>
          <w:sz w:val="22"/>
          <w:szCs w:val="22"/>
          <w:lang w:val="fr-FR" w:eastAsia="ja-JP"/>
        </w:rPr>
        <w:t>espèce d</w:t>
      </w:r>
      <w:r w:rsidR="00A970B9" w:rsidRPr="001E6344">
        <w:rPr>
          <w:rFonts w:eastAsiaTheme="minorEastAsia"/>
          <w:noProof/>
          <w:color w:val="000000" w:themeColor="text1"/>
          <w:kern w:val="22"/>
          <w:sz w:val="22"/>
          <w:szCs w:val="22"/>
          <w:lang w:val="fr-FR" w:eastAsia="ja-JP"/>
        </w:rPr>
        <w:t>’</w:t>
      </w:r>
      <w:r w:rsidR="005E332D" w:rsidRPr="001E6344">
        <w:rPr>
          <w:rFonts w:eastAsiaTheme="minorEastAsia"/>
          <w:noProof/>
          <w:color w:val="000000" w:themeColor="text1"/>
          <w:kern w:val="22"/>
          <w:sz w:val="22"/>
          <w:szCs w:val="22"/>
          <w:lang w:val="fr-FR" w:eastAsia="ja-JP"/>
        </w:rPr>
        <w:t>organisme vivant modifié</w:t>
      </w:r>
      <w:r w:rsidR="00385BF7" w:rsidRPr="001E6344">
        <w:rPr>
          <w:rFonts w:eastAsiaTheme="minorEastAsia"/>
          <w:noProof/>
          <w:color w:val="000000" w:themeColor="text1"/>
          <w:kern w:val="22"/>
          <w:sz w:val="22"/>
          <w:szCs w:val="22"/>
          <w:lang w:val="fr-FR" w:eastAsia="ja-JP"/>
        </w:rPr>
        <w:t xml:space="preserve"> et du milieu récepteur. L</w:t>
      </w:r>
      <w:r w:rsidR="00A970B9" w:rsidRPr="001E6344">
        <w:rPr>
          <w:rFonts w:eastAsiaTheme="minorEastAsia"/>
          <w:noProof/>
          <w:color w:val="000000" w:themeColor="text1"/>
          <w:kern w:val="22"/>
          <w:sz w:val="22"/>
          <w:szCs w:val="22"/>
          <w:lang w:val="fr-FR" w:eastAsia="ja-JP"/>
        </w:rPr>
        <w:t>’</w:t>
      </w:r>
      <w:r w:rsidR="00385BF7" w:rsidRPr="001E6344">
        <w:rPr>
          <w:rFonts w:eastAsiaTheme="minorEastAsia"/>
          <w:noProof/>
          <w:color w:val="000000" w:themeColor="text1"/>
          <w:kern w:val="22"/>
          <w:sz w:val="22"/>
          <w:szCs w:val="22"/>
          <w:lang w:val="fr-FR" w:eastAsia="ja-JP"/>
        </w:rPr>
        <w:t>évaluation des risques devrait tenir compte de divers stades de développement</w:t>
      </w:r>
      <w:r w:rsidR="005E332D" w:rsidRPr="001E6344">
        <w:rPr>
          <w:rFonts w:eastAsiaTheme="minorEastAsia"/>
          <w:noProof/>
          <w:color w:val="000000" w:themeColor="text1"/>
          <w:kern w:val="22"/>
          <w:sz w:val="22"/>
          <w:szCs w:val="22"/>
          <w:lang w:val="fr-FR" w:eastAsia="ja-JP"/>
        </w:rPr>
        <w:t xml:space="preserve"> et du</w:t>
      </w:r>
      <w:r w:rsidR="00385BF7" w:rsidRPr="001E6344">
        <w:rPr>
          <w:rFonts w:eastAsiaTheme="minorEastAsia"/>
          <w:noProof/>
          <w:color w:val="000000" w:themeColor="text1"/>
          <w:kern w:val="22"/>
          <w:sz w:val="22"/>
          <w:szCs w:val="22"/>
          <w:lang w:val="fr-FR" w:eastAsia="ja-JP"/>
        </w:rPr>
        <w:t xml:space="preserve"> potentiel autant d</w:t>
      </w:r>
      <w:r w:rsidR="00A970B9" w:rsidRPr="001E6344">
        <w:rPr>
          <w:rFonts w:eastAsiaTheme="minorEastAsia"/>
          <w:noProof/>
          <w:color w:val="000000" w:themeColor="text1"/>
          <w:kern w:val="22"/>
          <w:sz w:val="22"/>
          <w:szCs w:val="22"/>
          <w:lang w:val="fr-FR" w:eastAsia="ja-JP"/>
        </w:rPr>
        <w:t>’</w:t>
      </w:r>
      <w:r w:rsidR="00385BF7" w:rsidRPr="001E6344">
        <w:rPr>
          <w:noProof/>
          <w:sz w:val="22"/>
          <w:szCs w:val="22"/>
          <w:lang w:val="fr-FR" w:eastAsia="de-DE"/>
        </w:rPr>
        <w:t>effets létaux que sublétaux, entre autres aspects pertinents.</w:t>
      </w:r>
      <w:r w:rsidR="00385BF7" w:rsidRPr="001E6344">
        <w:rPr>
          <w:rFonts w:eastAsiaTheme="minorEastAsia"/>
          <w:noProof/>
          <w:color w:val="000000" w:themeColor="text1"/>
          <w:kern w:val="22"/>
          <w:sz w:val="22"/>
          <w:szCs w:val="22"/>
          <w:lang w:val="fr-FR" w:eastAsia="ja-JP"/>
        </w:rPr>
        <w:t xml:space="preserve"> De récents examens n</w:t>
      </w:r>
      <w:r w:rsidR="00A970B9" w:rsidRPr="001E6344">
        <w:rPr>
          <w:rFonts w:eastAsiaTheme="minorEastAsia"/>
          <w:noProof/>
          <w:color w:val="000000" w:themeColor="text1"/>
          <w:kern w:val="22"/>
          <w:sz w:val="22"/>
          <w:szCs w:val="22"/>
          <w:lang w:val="fr-FR" w:eastAsia="ja-JP"/>
        </w:rPr>
        <w:t>’</w:t>
      </w:r>
      <w:r w:rsidR="00385BF7" w:rsidRPr="001E6344">
        <w:rPr>
          <w:rFonts w:eastAsiaTheme="minorEastAsia"/>
          <w:noProof/>
          <w:color w:val="000000" w:themeColor="text1"/>
          <w:kern w:val="22"/>
          <w:sz w:val="22"/>
          <w:szCs w:val="22"/>
          <w:lang w:val="fr-FR" w:eastAsia="ja-JP"/>
        </w:rPr>
        <w:t xml:space="preserve">indiquent </w:t>
      </w:r>
      <w:r w:rsidR="005E332D" w:rsidRPr="001E6344">
        <w:rPr>
          <w:rFonts w:eastAsiaTheme="minorEastAsia"/>
          <w:noProof/>
          <w:color w:val="000000" w:themeColor="text1"/>
          <w:kern w:val="22"/>
          <w:sz w:val="22"/>
          <w:szCs w:val="22"/>
          <w:lang w:val="fr-FR" w:eastAsia="ja-JP"/>
        </w:rPr>
        <w:t>pas</w:t>
      </w:r>
      <w:r w:rsidR="00385BF7" w:rsidRPr="001E6344">
        <w:rPr>
          <w:rFonts w:eastAsiaTheme="minorEastAsia"/>
          <w:noProof/>
          <w:color w:val="000000" w:themeColor="text1"/>
          <w:kern w:val="22"/>
          <w:sz w:val="22"/>
          <w:szCs w:val="22"/>
          <w:lang w:val="fr-FR" w:eastAsia="ja-JP"/>
        </w:rPr>
        <w:t xml:space="preserve"> </w:t>
      </w:r>
      <w:r w:rsidR="005E332D" w:rsidRPr="001E6344">
        <w:rPr>
          <w:rFonts w:eastAsiaTheme="minorEastAsia"/>
          <w:noProof/>
          <w:color w:val="000000" w:themeColor="text1"/>
          <w:kern w:val="22"/>
          <w:sz w:val="22"/>
          <w:szCs w:val="22"/>
          <w:lang w:val="fr-FR" w:eastAsia="ja-JP"/>
        </w:rPr>
        <w:t>d</w:t>
      </w:r>
      <w:r w:rsidR="00A970B9" w:rsidRPr="001E6344">
        <w:rPr>
          <w:rFonts w:eastAsiaTheme="minorEastAsia"/>
          <w:noProof/>
          <w:color w:val="000000" w:themeColor="text1"/>
          <w:kern w:val="22"/>
          <w:sz w:val="22"/>
          <w:szCs w:val="22"/>
          <w:lang w:val="fr-FR" w:eastAsia="ja-JP"/>
        </w:rPr>
        <w:t>’</w:t>
      </w:r>
      <w:r w:rsidR="00385BF7" w:rsidRPr="001E6344">
        <w:rPr>
          <w:rFonts w:eastAsiaTheme="minorEastAsia"/>
          <w:noProof/>
          <w:color w:val="000000" w:themeColor="text1"/>
          <w:kern w:val="22"/>
          <w:sz w:val="22"/>
          <w:szCs w:val="22"/>
          <w:lang w:val="fr-FR" w:eastAsia="ja-JP"/>
        </w:rPr>
        <w:t>effet</w:t>
      </w:r>
      <w:r w:rsidR="005E332D" w:rsidRPr="001E6344">
        <w:rPr>
          <w:rFonts w:eastAsiaTheme="minorEastAsia"/>
          <w:noProof/>
          <w:color w:val="000000" w:themeColor="text1"/>
          <w:kern w:val="22"/>
          <w:sz w:val="22"/>
          <w:szCs w:val="22"/>
          <w:lang w:val="fr-FR" w:eastAsia="ja-JP"/>
        </w:rPr>
        <w:t>s</w:t>
      </w:r>
      <w:r w:rsidR="00385BF7" w:rsidRPr="001E6344">
        <w:rPr>
          <w:rFonts w:eastAsiaTheme="minorEastAsia"/>
          <w:noProof/>
          <w:color w:val="000000" w:themeColor="text1"/>
          <w:kern w:val="22"/>
          <w:sz w:val="22"/>
          <w:szCs w:val="22"/>
          <w:lang w:val="fr-FR" w:eastAsia="ja-JP"/>
        </w:rPr>
        <w:t xml:space="preserve"> négatif</w:t>
      </w:r>
      <w:r w:rsidR="005E332D" w:rsidRPr="001E6344">
        <w:rPr>
          <w:rFonts w:eastAsiaTheme="minorEastAsia"/>
          <w:noProof/>
          <w:color w:val="000000" w:themeColor="text1"/>
          <w:kern w:val="22"/>
          <w:sz w:val="22"/>
          <w:szCs w:val="22"/>
          <w:lang w:val="fr-FR" w:eastAsia="ja-JP"/>
        </w:rPr>
        <w:t>s</w:t>
      </w:r>
      <w:r w:rsidR="00385BF7" w:rsidRPr="001E6344">
        <w:rPr>
          <w:rFonts w:eastAsiaTheme="minorEastAsia"/>
          <w:noProof/>
          <w:color w:val="000000" w:themeColor="text1"/>
          <w:kern w:val="22"/>
          <w:sz w:val="22"/>
          <w:szCs w:val="22"/>
          <w:lang w:val="fr-FR" w:eastAsia="ja-JP"/>
        </w:rPr>
        <w:t xml:space="preserve"> direct</w:t>
      </w:r>
      <w:r w:rsidR="005E332D" w:rsidRPr="001E6344">
        <w:rPr>
          <w:rFonts w:eastAsiaTheme="minorEastAsia"/>
          <w:noProof/>
          <w:color w:val="000000" w:themeColor="text1"/>
          <w:kern w:val="22"/>
          <w:sz w:val="22"/>
          <w:szCs w:val="22"/>
          <w:lang w:val="fr-FR" w:eastAsia="ja-JP"/>
        </w:rPr>
        <w:t>s</w:t>
      </w:r>
      <w:r w:rsidR="00385BF7" w:rsidRPr="001E6344">
        <w:rPr>
          <w:rFonts w:eastAsiaTheme="minorEastAsia"/>
          <w:noProof/>
          <w:color w:val="000000" w:themeColor="text1"/>
          <w:kern w:val="22"/>
          <w:sz w:val="22"/>
          <w:szCs w:val="22"/>
          <w:lang w:val="fr-FR" w:eastAsia="ja-JP"/>
        </w:rPr>
        <w:t xml:space="preserve"> causés par les organismes vivants modifiés sur les abeilles</w:t>
      </w:r>
      <w:r w:rsidR="005E332D" w:rsidRPr="001E6344">
        <w:rPr>
          <w:rFonts w:eastAsiaTheme="minorEastAsia"/>
          <w:noProof/>
          <w:color w:val="000000" w:themeColor="text1"/>
          <w:kern w:val="22"/>
          <w:sz w:val="22"/>
          <w:szCs w:val="22"/>
          <w:lang w:val="fr-FR" w:eastAsia="ja-JP"/>
        </w:rPr>
        <w:t xml:space="preserve"> et sur les pollinisateurs domestiques et sauvages; néanmoins, des recherches plus poussées sur les aspects susmentionnés des effets potentiels des organismes vivants modifiés sur les pollinisateurs présentent un intérêt.</w:t>
      </w:r>
    </w:p>
    <w:p w14:paraId="259DA48A" w14:textId="77777777" w:rsidR="00C53922" w:rsidRPr="001E6344" w:rsidRDefault="00C53922" w:rsidP="00385BF7">
      <w:pPr>
        <w:pStyle w:val="Default"/>
        <w:suppressLineNumbers/>
        <w:suppressAutoHyphens/>
        <w:kinsoku w:val="0"/>
        <w:overflowPunct w:val="0"/>
        <w:snapToGrid w:val="0"/>
        <w:spacing w:before="120" w:after="120"/>
        <w:jc w:val="both"/>
        <w:rPr>
          <w:rFonts w:eastAsiaTheme="minorEastAsia"/>
          <w:noProof/>
          <w:color w:val="000000" w:themeColor="text1"/>
          <w:kern w:val="22"/>
          <w:sz w:val="22"/>
          <w:szCs w:val="22"/>
          <w:lang w:val="fr-FR" w:eastAsia="ja-JP"/>
        </w:rPr>
      </w:pPr>
      <w:r w:rsidRPr="001E6344">
        <w:rPr>
          <w:rFonts w:eastAsiaTheme="minorEastAsia"/>
          <w:noProof/>
          <w:color w:val="000000" w:themeColor="text1"/>
          <w:kern w:val="22"/>
          <w:sz w:val="22"/>
          <w:szCs w:val="22"/>
          <w:lang w:val="fr-FR" w:eastAsia="ja-JP"/>
        </w:rPr>
        <w:t>22.</w:t>
      </w:r>
      <w:r w:rsidRPr="001E6344">
        <w:rPr>
          <w:rFonts w:eastAsiaTheme="minorEastAsia"/>
          <w:noProof/>
          <w:color w:val="000000" w:themeColor="text1"/>
          <w:kern w:val="22"/>
          <w:sz w:val="22"/>
          <w:szCs w:val="22"/>
          <w:lang w:val="fr-FR" w:eastAsia="ja-JP"/>
        </w:rPr>
        <w:tab/>
      </w:r>
      <w:r w:rsidR="00385BF7" w:rsidRPr="001E6344">
        <w:rPr>
          <w:rFonts w:asciiTheme="majorBidi" w:eastAsiaTheme="minorEastAsia" w:hAnsiTheme="majorBidi" w:cstheme="majorBidi"/>
          <w:noProof/>
          <w:snapToGrid w:val="0"/>
          <w:color w:val="000000" w:themeColor="text1"/>
          <w:kern w:val="22"/>
          <w:sz w:val="22"/>
          <w:szCs w:val="22"/>
          <w:lang w:val="fr-FR" w:eastAsia="ja-JP"/>
        </w:rPr>
        <w:t>L</w:t>
      </w:r>
      <w:r w:rsidR="00A970B9" w:rsidRPr="001E6344">
        <w:rPr>
          <w:rFonts w:asciiTheme="majorBidi" w:eastAsiaTheme="minorEastAsia" w:hAnsiTheme="majorBidi" w:cstheme="majorBidi"/>
          <w:noProof/>
          <w:snapToGrid w:val="0"/>
          <w:color w:val="000000" w:themeColor="text1"/>
          <w:kern w:val="22"/>
          <w:sz w:val="22"/>
          <w:szCs w:val="22"/>
          <w:lang w:val="fr-FR" w:eastAsia="ja-JP"/>
        </w:rPr>
        <w:t>’</w:t>
      </w:r>
      <w:r w:rsidR="00385BF7" w:rsidRPr="001E6344">
        <w:rPr>
          <w:rFonts w:asciiTheme="majorBidi" w:eastAsiaTheme="minorEastAsia" w:hAnsiTheme="majorBidi" w:cstheme="majorBidi"/>
          <w:noProof/>
          <w:snapToGrid w:val="0"/>
          <w:color w:val="000000" w:themeColor="text1"/>
          <w:kern w:val="22"/>
          <w:sz w:val="22"/>
          <w:szCs w:val="22"/>
          <w:lang w:val="fr-FR" w:eastAsia="ja-JP"/>
        </w:rPr>
        <w:t>Amérique latine abrite le germoplasme sauvage de nombreuses cultures alimentaires</w:t>
      </w:r>
      <w:r w:rsidR="00385BF7" w:rsidRPr="001E6344">
        <w:rPr>
          <w:rStyle w:val="FootnoteReference"/>
          <w:noProof/>
          <w:snapToGrid w:val="0"/>
          <w:kern w:val="22"/>
          <w:szCs w:val="22"/>
          <w:lang w:val="fr-FR" w:eastAsia="de-DE"/>
        </w:rPr>
        <w:footnoteReference w:id="12"/>
      </w:r>
      <w:r w:rsidR="00385BF7" w:rsidRPr="001E6344">
        <w:rPr>
          <w:rStyle w:val="FootnoteReference"/>
          <w:noProof/>
          <w:snapToGrid w:val="0"/>
          <w:kern w:val="22"/>
          <w:szCs w:val="22"/>
          <w:lang w:val="fr-FR" w:eastAsia="de-DE"/>
        </w:rPr>
        <w:t xml:space="preserve"> </w:t>
      </w:r>
      <w:r w:rsidR="00385BF7" w:rsidRPr="001E6344">
        <w:rPr>
          <w:rFonts w:asciiTheme="majorBidi" w:eastAsiaTheme="minorEastAsia" w:hAnsiTheme="majorBidi" w:cstheme="majorBidi"/>
          <w:noProof/>
          <w:snapToGrid w:val="0"/>
          <w:color w:val="000000" w:themeColor="text1"/>
          <w:kern w:val="22"/>
          <w:sz w:val="22"/>
          <w:szCs w:val="22"/>
          <w:lang w:val="fr-FR" w:eastAsia="ja-JP"/>
        </w:rPr>
        <w:t>qui dépendent directement ou indirectement des pollinisateurs pour assurer un rendement élevé. Le germoplasme de celles-ci, et peut-être de centaines d</w:t>
      </w:r>
      <w:r w:rsidR="00A970B9" w:rsidRPr="001E6344">
        <w:rPr>
          <w:rFonts w:asciiTheme="majorBidi" w:eastAsiaTheme="minorEastAsia" w:hAnsiTheme="majorBidi" w:cstheme="majorBidi"/>
          <w:noProof/>
          <w:snapToGrid w:val="0"/>
          <w:color w:val="000000" w:themeColor="text1"/>
          <w:kern w:val="22"/>
          <w:sz w:val="22"/>
          <w:szCs w:val="22"/>
          <w:lang w:val="fr-FR" w:eastAsia="ja-JP"/>
        </w:rPr>
        <w:t>’</w:t>
      </w:r>
      <w:r w:rsidR="00385BF7" w:rsidRPr="001E6344">
        <w:rPr>
          <w:rFonts w:asciiTheme="majorBidi" w:eastAsiaTheme="minorEastAsia" w:hAnsiTheme="majorBidi" w:cstheme="majorBidi"/>
          <w:noProof/>
          <w:snapToGrid w:val="0"/>
          <w:color w:val="000000" w:themeColor="text1"/>
          <w:kern w:val="22"/>
          <w:sz w:val="22"/>
          <w:szCs w:val="22"/>
          <w:lang w:val="fr-FR" w:eastAsia="ja-JP"/>
        </w:rPr>
        <w:t>autres espèces sauvages à potentiel agricole, persiste dans les vestiges d</w:t>
      </w:r>
      <w:r w:rsidR="00A970B9" w:rsidRPr="001E6344">
        <w:rPr>
          <w:rFonts w:asciiTheme="majorBidi" w:eastAsiaTheme="minorEastAsia" w:hAnsiTheme="majorBidi" w:cstheme="majorBidi"/>
          <w:noProof/>
          <w:snapToGrid w:val="0"/>
          <w:color w:val="000000" w:themeColor="text1"/>
          <w:kern w:val="22"/>
          <w:sz w:val="22"/>
          <w:szCs w:val="22"/>
          <w:lang w:val="fr-FR" w:eastAsia="ja-JP"/>
        </w:rPr>
        <w:t>’</w:t>
      </w:r>
      <w:r w:rsidR="00385BF7" w:rsidRPr="001E6344">
        <w:rPr>
          <w:rFonts w:asciiTheme="majorBidi" w:eastAsiaTheme="minorEastAsia" w:hAnsiTheme="majorBidi" w:cstheme="majorBidi"/>
          <w:noProof/>
          <w:snapToGrid w:val="0"/>
          <w:color w:val="000000" w:themeColor="text1"/>
          <w:kern w:val="22"/>
          <w:sz w:val="22"/>
          <w:szCs w:val="22"/>
          <w:lang w:val="fr-FR" w:eastAsia="ja-JP"/>
        </w:rPr>
        <w:t>habitats naturels et semi-naturels gérés par les communautés autochtones de cette région. Par conséquent, la diversité des assemblages de pollinisateurs est importante pour assurer non seulement la reproduction des plantes sauvages en général, mais aussi la persistance de ce germoplasme. Cependant, mises à part quelques exceptions, la présence et la diversité de ce germoplasme et son état actuel de conservation ne sont pas connus</w:t>
      </w:r>
      <w:r w:rsidR="00385BF7" w:rsidRPr="001E6344">
        <w:rPr>
          <w:rFonts w:eastAsiaTheme="minorEastAsia"/>
          <w:noProof/>
          <w:color w:val="000000" w:themeColor="text1"/>
          <w:kern w:val="22"/>
          <w:sz w:val="22"/>
          <w:szCs w:val="22"/>
          <w:lang w:val="fr-FR" w:eastAsia="ja-JP"/>
        </w:rPr>
        <w:t>.</w:t>
      </w:r>
    </w:p>
    <w:p w14:paraId="2BBE0499" w14:textId="77777777" w:rsidR="00C53922" w:rsidRPr="001E6344" w:rsidRDefault="00C53922" w:rsidP="00385BF7">
      <w:pPr>
        <w:keepNext/>
        <w:suppressLineNumbers/>
        <w:tabs>
          <w:tab w:val="left" w:pos="270"/>
        </w:tabs>
        <w:suppressAutoHyphens/>
        <w:kinsoku w:val="0"/>
        <w:overflowPunct w:val="0"/>
        <w:autoSpaceDE w:val="0"/>
        <w:autoSpaceDN w:val="0"/>
        <w:adjustRightInd w:val="0"/>
        <w:snapToGrid w:val="0"/>
        <w:spacing w:before="120" w:after="120"/>
        <w:jc w:val="center"/>
        <w:rPr>
          <w:b/>
          <w:bCs/>
          <w:noProof/>
          <w:kern w:val="22"/>
          <w:szCs w:val="22"/>
          <w:lang w:val="fr-FR"/>
        </w:rPr>
      </w:pPr>
      <w:r w:rsidRPr="001E6344">
        <w:rPr>
          <w:b/>
          <w:bCs/>
          <w:noProof/>
          <w:kern w:val="22"/>
          <w:szCs w:val="22"/>
          <w:lang w:val="fr-FR"/>
        </w:rPr>
        <w:t>D.</w:t>
      </w:r>
      <w:r w:rsidRPr="001E6344">
        <w:rPr>
          <w:b/>
          <w:bCs/>
          <w:noProof/>
          <w:kern w:val="22"/>
          <w:szCs w:val="22"/>
          <w:lang w:val="fr-FR"/>
        </w:rPr>
        <w:tab/>
      </w:r>
      <w:r w:rsidR="00385BF7" w:rsidRPr="001E6344">
        <w:rPr>
          <w:rFonts w:asciiTheme="majorBidi" w:hAnsiTheme="majorBidi" w:cstheme="majorBidi"/>
          <w:b/>
          <w:bCs/>
          <w:noProof/>
          <w:snapToGrid w:val="0"/>
          <w:kern w:val="22"/>
          <w:szCs w:val="22"/>
          <w:lang w:val="fr-FR"/>
        </w:rPr>
        <w:t>Options de mesures d</w:t>
      </w:r>
      <w:r w:rsidR="00A970B9" w:rsidRPr="001E6344">
        <w:rPr>
          <w:rFonts w:asciiTheme="majorBidi" w:hAnsiTheme="majorBidi" w:cstheme="majorBidi"/>
          <w:b/>
          <w:bCs/>
          <w:noProof/>
          <w:snapToGrid w:val="0"/>
          <w:kern w:val="22"/>
          <w:szCs w:val="22"/>
          <w:lang w:val="fr-FR"/>
        </w:rPr>
        <w:t>’</w:t>
      </w:r>
      <w:r w:rsidR="00385BF7" w:rsidRPr="001E6344">
        <w:rPr>
          <w:rFonts w:asciiTheme="majorBidi" w:hAnsiTheme="majorBidi" w:cstheme="majorBidi"/>
          <w:b/>
          <w:bCs/>
          <w:noProof/>
          <w:snapToGrid w:val="0"/>
          <w:kern w:val="22"/>
          <w:szCs w:val="22"/>
          <w:lang w:val="fr-FR"/>
        </w:rPr>
        <w:t>intervention pour la conservation et l</w:t>
      </w:r>
      <w:r w:rsidR="00A970B9" w:rsidRPr="001E6344">
        <w:rPr>
          <w:rFonts w:asciiTheme="majorBidi" w:hAnsiTheme="majorBidi" w:cstheme="majorBidi"/>
          <w:b/>
          <w:bCs/>
          <w:noProof/>
          <w:snapToGrid w:val="0"/>
          <w:kern w:val="22"/>
          <w:szCs w:val="22"/>
          <w:lang w:val="fr-FR"/>
        </w:rPr>
        <w:t>’</w:t>
      </w:r>
      <w:r w:rsidR="00385BF7" w:rsidRPr="001E6344">
        <w:rPr>
          <w:rFonts w:asciiTheme="majorBidi" w:hAnsiTheme="majorBidi" w:cstheme="majorBidi"/>
          <w:b/>
          <w:bCs/>
          <w:noProof/>
          <w:snapToGrid w:val="0"/>
          <w:kern w:val="22"/>
          <w:szCs w:val="22"/>
          <w:lang w:val="fr-FR"/>
        </w:rPr>
        <w:t>utilisation durable des pollinisateurs et de leurs habitats</w:t>
      </w:r>
    </w:p>
    <w:p w14:paraId="33C3197B" w14:textId="77777777" w:rsidR="00385BF7" w:rsidRPr="001E6344" w:rsidRDefault="00C53922" w:rsidP="00385BF7">
      <w:pPr>
        <w:suppressLineNumbers/>
        <w:suppressAutoHyphens/>
        <w:kinsoku w:val="0"/>
        <w:overflowPunct w:val="0"/>
        <w:autoSpaceDE w:val="0"/>
        <w:autoSpaceDN w:val="0"/>
        <w:spacing w:before="120" w:after="120"/>
        <w:rPr>
          <w:rFonts w:asciiTheme="majorBidi" w:hAnsiTheme="majorBidi" w:cstheme="majorBidi"/>
          <w:bCs/>
          <w:noProof/>
          <w:snapToGrid w:val="0"/>
          <w:kern w:val="22"/>
          <w:szCs w:val="22"/>
          <w:lang w:val="fr-FR"/>
        </w:rPr>
      </w:pPr>
      <w:r w:rsidRPr="001E6344">
        <w:rPr>
          <w:noProof/>
          <w:kern w:val="22"/>
          <w:szCs w:val="22"/>
          <w:shd w:val="clear" w:color="auto" w:fill="FCFCFC"/>
          <w:lang w:val="fr-FR"/>
        </w:rPr>
        <w:t>23.</w:t>
      </w:r>
      <w:r w:rsidRPr="001E6344">
        <w:rPr>
          <w:noProof/>
          <w:kern w:val="22"/>
          <w:szCs w:val="22"/>
          <w:shd w:val="clear" w:color="auto" w:fill="FCFCFC"/>
          <w:lang w:val="fr-FR"/>
        </w:rPr>
        <w:tab/>
      </w:r>
      <w:r w:rsidR="00385BF7" w:rsidRPr="001E6344">
        <w:rPr>
          <w:noProof/>
          <w:snapToGrid w:val="0"/>
          <w:kern w:val="22"/>
          <w:szCs w:val="22"/>
          <w:shd w:val="clear" w:color="auto" w:fill="FCFCFC"/>
          <w:lang w:val="fr-FR"/>
        </w:rPr>
        <w:t>Un grand nombre d</w:t>
      </w:r>
      <w:r w:rsidR="00A970B9" w:rsidRPr="001E6344">
        <w:rPr>
          <w:noProof/>
          <w:snapToGrid w:val="0"/>
          <w:kern w:val="22"/>
          <w:szCs w:val="22"/>
          <w:shd w:val="clear" w:color="auto" w:fill="FCFCFC"/>
          <w:lang w:val="fr-FR"/>
        </w:rPr>
        <w:t>’</w:t>
      </w:r>
      <w:r w:rsidR="00385BF7" w:rsidRPr="001E6344">
        <w:rPr>
          <w:noProof/>
          <w:snapToGrid w:val="0"/>
          <w:kern w:val="22"/>
          <w:szCs w:val="22"/>
          <w:shd w:val="clear" w:color="auto" w:fill="FCFCFC"/>
          <w:lang w:val="fr-FR"/>
        </w:rPr>
        <w:t>activités identifiées dans l</w:t>
      </w:r>
      <w:r w:rsidR="00A970B9" w:rsidRPr="001E6344">
        <w:rPr>
          <w:noProof/>
          <w:snapToGrid w:val="0"/>
          <w:kern w:val="22"/>
          <w:szCs w:val="22"/>
          <w:shd w:val="clear" w:color="auto" w:fill="FCFCFC"/>
          <w:lang w:val="fr-FR"/>
        </w:rPr>
        <w:t>’</w:t>
      </w:r>
      <w:r w:rsidR="00385BF7" w:rsidRPr="001E6344">
        <w:rPr>
          <w:noProof/>
          <w:snapToGrid w:val="0"/>
          <w:kern w:val="22"/>
          <w:szCs w:val="22"/>
          <w:shd w:val="clear" w:color="auto" w:fill="FCFCFC"/>
          <w:lang w:val="fr-FR"/>
        </w:rPr>
        <w:t>évaluation de l</w:t>
      </w:r>
      <w:r w:rsidR="00A970B9" w:rsidRPr="001E6344">
        <w:rPr>
          <w:noProof/>
          <w:snapToGrid w:val="0"/>
          <w:kern w:val="22"/>
          <w:szCs w:val="22"/>
          <w:shd w:val="clear" w:color="auto" w:fill="FCFCFC"/>
          <w:lang w:val="fr-FR"/>
        </w:rPr>
        <w:t>’</w:t>
      </w:r>
      <w:r w:rsidR="00385BF7" w:rsidRPr="001E6344">
        <w:rPr>
          <w:noProof/>
          <w:snapToGrid w:val="0"/>
          <w:kern w:val="22"/>
          <w:szCs w:val="22"/>
          <w:shd w:val="clear" w:color="auto" w:fill="FCFCFC"/>
          <w:lang w:val="fr-FR"/>
        </w:rPr>
        <w:t>IPBES et reproduites dans la décision XIII/15 contribueront à la conservation et à l</w:t>
      </w:r>
      <w:r w:rsidR="00A970B9" w:rsidRPr="001E6344">
        <w:rPr>
          <w:noProof/>
          <w:snapToGrid w:val="0"/>
          <w:kern w:val="22"/>
          <w:szCs w:val="22"/>
          <w:shd w:val="clear" w:color="auto" w:fill="FCFCFC"/>
          <w:lang w:val="fr-FR"/>
        </w:rPr>
        <w:t>’</w:t>
      </w:r>
      <w:r w:rsidR="00385BF7" w:rsidRPr="001E6344">
        <w:rPr>
          <w:noProof/>
          <w:snapToGrid w:val="0"/>
          <w:kern w:val="22"/>
          <w:szCs w:val="22"/>
          <w:shd w:val="clear" w:color="auto" w:fill="FCFCFC"/>
          <w:lang w:val="fr-FR"/>
        </w:rPr>
        <w:t>utilisation durable des pollinisateurs et de leurs habitats et, par conséquent, à préserver les fonctions de pollinisation dans les écosystèmes au-delà des systèmes agricoles et de production alimentaire.</w:t>
      </w:r>
    </w:p>
    <w:p w14:paraId="5EB54A7D" w14:textId="6F47A7E6" w:rsidR="00C53922" w:rsidRPr="001E6344" w:rsidRDefault="00385BF7" w:rsidP="00385BF7">
      <w:pPr>
        <w:suppressLineNumbers/>
        <w:suppressAutoHyphens/>
        <w:kinsoku w:val="0"/>
        <w:overflowPunct w:val="0"/>
        <w:autoSpaceDE w:val="0"/>
        <w:autoSpaceDN w:val="0"/>
        <w:adjustRightInd w:val="0"/>
        <w:snapToGrid w:val="0"/>
        <w:spacing w:before="120" w:after="120"/>
        <w:rPr>
          <w:kern w:val="22"/>
          <w:szCs w:val="22"/>
          <w:shd w:val="clear" w:color="auto" w:fill="FCFCFC"/>
          <w:lang w:val="fr-FR"/>
        </w:rPr>
      </w:pPr>
      <w:r w:rsidRPr="001E6344">
        <w:rPr>
          <w:rFonts w:asciiTheme="majorBidi" w:hAnsiTheme="majorBidi" w:cstheme="majorBidi"/>
          <w:bCs/>
          <w:noProof/>
          <w:snapToGrid w:val="0"/>
          <w:kern w:val="22"/>
          <w:szCs w:val="22"/>
          <w:lang w:val="fr-FR"/>
        </w:rPr>
        <w:t>24.</w:t>
      </w:r>
      <w:r w:rsidRPr="001E6344">
        <w:rPr>
          <w:rFonts w:asciiTheme="majorBidi" w:hAnsiTheme="majorBidi" w:cstheme="majorBidi"/>
          <w:bCs/>
          <w:noProof/>
          <w:snapToGrid w:val="0"/>
          <w:kern w:val="22"/>
          <w:szCs w:val="22"/>
          <w:lang w:val="fr-FR"/>
        </w:rPr>
        <w:tab/>
        <w:t>Une approche à l</w:t>
      </w:r>
      <w:r w:rsidR="00A970B9" w:rsidRPr="001E6344">
        <w:rPr>
          <w:rFonts w:asciiTheme="majorBidi" w:hAnsiTheme="majorBidi" w:cstheme="majorBidi"/>
          <w:bCs/>
          <w:noProof/>
          <w:snapToGrid w:val="0"/>
          <w:kern w:val="22"/>
          <w:szCs w:val="22"/>
          <w:lang w:val="fr-FR"/>
        </w:rPr>
        <w:t>’</w:t>
      </w:r>
      <w:r w:rsidRPr="001E6344">
        <w:rPr>
          <w:rFonts w:asciiTheme="majorBidi" w:hAnsiTheme="majorBidi" w:cstheme="majorBidi"/>
          <w:bCs/>
          <w:noProof/>
          <w:snapToGrid w:val="0"/>
          <w:kern w:val="22"/>
          <w:szCs w:val="22"/>
          <w:lang w:val="fr-FR"/>
        </w:rPr>
        <w:t>échelle du paysage est particulièrement intéressante pour veiller à ce que la conservation et l</w:t>
      </w:r>
      <w:r w:rsidR="00A970B9" w:rsidRPr="001E6344">
        <w:rPr>
          <w:rFonts w:asciiTheme="majorBidi" w:hAnsiTheme="majorBidi" w:cstheme="majorBidi"/>
          <w:bCs/>
          <w:noProof/>
          <w:snapToGrid w:val="0"/>
          <w:kern w:val="22"/>
          <w:szCs w:val="22"/>
          <w:lang w:val="fr-FR"/>
        </w:rPr>
        <w:t>’</w:t>
      </w:r>
      <w:r w:rsidRPr="001E6344">
        <w:rPr>
          <w:rFonts w:asciiTheme="majorBidi" w:hAnsiTheme="majorBidi" w:cstheme="majorBidi"/>
          <w:bCs/>
          <w:noProof/>
          <w:snapToGrid w:val="0"/>
          <w:kern w:val="22"/>
          <w:szCs w:val="22"/>
          <w:lang w:val="fr-FR"/>
        </w:rPr>
        <w:t>utilisation durable des pollinisateurs et de leurs h</w:t>
      </w:r>
      <w:proofErr w:type="spellStart"/>
      <w:r w:rsidRPr="001E6344">
        <w:rPr>
          <w:rFonts w:asciiTheme="majorBidi" w:hAnsiTheme="majorBidi" w:cstheme="majorBidi"/>
          <w:bCs/>
          <w:snapToGrid w:val="0"/>
          <w:kern w:val="22"/>
          <w:szCs w:val="22"/>
          <w:lang w:val="fr-FR"/>
        </w:rPr>
        <w:t>abitats</w:t>
      </w:r>
      <w:proofErr w:type="spellEnd"/>
      <w:r w:rsidRPr="001E6344">
        <w:rPr>
          <w:rFonts w:asciiTheme="majorBidi" w:hAnsiTheme="majorBidi" w:cstheme="majorBidi"/>
          <w:bCs/>
          <w:snapToGrid w:val="0"/>
          <w:kern w:val="22"/>
          <w:szCs w:val="22"/>
          <w:lang w:val="fr-FR"/>
        </w:rPr>
        <w:t xml:space="preserve"> maintiennent les fonctions de pollinisation dans les écosystèmes au-delà des systèmes agricoles et de production alimentaire. Celle-ci comprend le maintien de corridors de végétation naturelle, la restauration des terres dégradées et l</w:t>
      </w:r>
      <w:r w:rsidR="00A970B9" w:rsidRPr="001E6344">
        <w:rPr>
          <w:rFonts w:asciiTheme="majorBidi" w:hAnsiTheme="majorBidi" w:cstheme="majorBidi"/>
          <w:bCs/>
          <w:snapToGrid w:val="0"/>
          <w:kern w:val="22"/>
          <w:szCs w:val="22"/>
          <w:lang w:val="fr-FR"/>
        </w:rPr>
        <w:t>’</w:t>
      </w:r>
      <w:r w:rsidRPr="001E6344">
        <w:rPr>
          <w:rFonts w:asciiTheme="majorBidi" w:hAnsiTheme="majorBidi" w:cstheme="majorBidi"/>
          <w:bCs/>
          <w:snapToGrid w:val="0"/>
          <w:kern w:val="22"/>
          <w:szCs w:val="22"/>
          <w:lang w:val="fr-FR"/>
        </w:rPr>
        <w:t>adoption de pratiques agricoles respectueuses des pollinisateurs. Il convient d</w:t>
      </w:r>
      <w:r w:rsidR="00A970B9" w:rsidRPr="001E6344">
        <w:rPr>
          <w:rFonts w:asciiTheme="majorBidi" w:hAnsiTheme="majorBidi" w:cstheme="majorBidi"/>
          <w:bCs/>
          <w:snapToGrid w:val="0"/>
          <w:kern w:val="22"/>
          <w:szCs w:val="22"/>
          <w:lang w:val="fr-FR"/>
        </w:rPr>
        <w:t>’</w:t>
      </w:r>
      <w:r w:rsidRPr="001E6344">
        <w:rPr>
          <w:rFonts w:asciiTheme="majorBidi" w:hAnsiTheme="majorBidi" w:cstheme="majorBidi"/>
          <w:bCs/>
          <w:snapToGrid w:val="0"/>
          <w:kern w:val="22"/>
          <w:szCs w:val="22"/>
          <w:lang w:val="fr-FR"/>
        </w:rPr>
        <w:t xml:space="preserve">accorder une attention particulière à </w:t>
      </w:r>
      <w:r w:rsidR="00EA090C" w:rsidRPr="001E6344">
        <w:rPr>
          <w:rFonts w:asciiTheme="majorBidi" w:hAnsiTheme="majorBidi" w:cstheme="majorBidi"/>
          <w:bCs/>
          <w:snapToGrid w:val="0"/>
          <w:kern w:val="22"/>
          <w:szCs w:val="22"/>
          <w:lang w:val="fr-FR"/>
        </w:rPr>
        <w:t>la réduction du déboisement et la perte et</w:t>
      </w:r>
      <w:r w:rsidRPr="001E6344">
        <w:rPr>
          <w:rFonts w:asciiTheme="majorBidi" w:hAnsiTheme="majorBidi" w:cstheme="majorBidi"/>
          <w:bCs/>
          <w:snapToGrid w:val="0"/>
          <w:kern w:val="22"/>
          <w:szCs w:val="22"/>
          <w:lang w:val="fr-FR"/>
        </w:rPr>
        <w:t xml:space="preserve"> dégradation des habitats dans tous les biomes. Les régimes de gestion des feux de forêt devraient tenir compte des effets sur les pollinisateurs et la végétation connexe. </w:t>
      </w:r>
      <w:r w:rsidRPr="001E6344">
        <w:rPr>
          <w:rFonts w:asciiTheme="majorBidi" w:hAnsiTheme="majorBidi" w:cstheme="majorBidi"/>
          <w:bCs/>
          <w:snapToGrid w:val="0"/>
          <w:kern w:val="22"/>
          <w:szCs w:val="22"/>
          <w:lang w:val="fr-FR"/>
        </w:rPr>
        <w:lastRenderedPageBreak/>
        <w:t>La restauration peut accroître la connectivité des habitats favorables aux pollinisateurs et favoriser la dispersion des espèces et le flux génétique. Ces mesures peuvent aussi contribuer à l</w:t>
      </w:r>
      <w:r w:rsidR="00A970B9" w:rsidRPr="001E6344">
        <w:rPr>
          <w:rFonts w:asciiTheme="majorBidi" w:hAnsiTheme="majorBidi" w:cstheme="majorBidi"/>
          <w:bCs/>
          <w:snapToGrid w:val="0"/>
          <w:kern w:val="22"/>
          <w:szCs w:val="22"/>
          <w:lang w:val="fr-FR"/>
        </w:rPr>
        <w:t>’</w:t>
      </w:r>
      <w:r w:rsidRPr="001E6344">
        <w:rPr>
          <w:rFonts w:asciiTheme="majorBidi" w:hAnsiTheme="majorBidi" w:cstheme="majorBidi"/>
          <w:bCs/>
          <w:snapToGrid w:val="0"/>
          <w:kern w:val="22"/>
          <w:szCs w:val="22"/>
          <w:lang w:val="fr-FR"/>
        </w:rPr>
        <w:t>adaptation et l</w:t>
      </w:r>
      <w:r w:rsidR="00A970B9" w:rsidRPr="001E6344">
        <w:rPr>
          <w:rFonts w:asciiTheme="majorBidi" w:hAnsiTheme="majorBidi" w:cstheme="majorBidi"/>
          <w:bCs/>
          <w:snapToGrid w:val="0"/>
          <w:kern w:val="22"/>
          <w:szCs w:val="22"/>
          <w:lang w:val="fr-FR"/>
        </w:rPr>
        <w:t>’</w:t>
      </w:r>
      <w:r w:rsidRPr="001E6344">
        <w:rPr>
          <w:rFonts w:asciiTheme="majorBidi" w:hAnsiTheme="majorBidi" w:cstheme="majorBidi"/>
          <w:bCs/>
          <w:snapToGrid w:val="0"/>
          <w:kern w:val="22"/>
          <w:szCs w:val="22"/>
          <w:lang w:val="fr-FR"/>
        </w:rPr>
        <w:t>atténuation des effets des changements climatiques et à la réduction des risques de catastrophe naturelle</w:t>
      </w:r>
      <w:r w:rsidR="00C53922" w:rsidRPr="001E6344">
        <w:rPr>
          <w:kern w:val="22"/>
          <w:szCs w:val="22"/>
          <w:shd w:val="clear" w:color="auto" w:fill="FCFCFC"/>
          <w:lang w:val="fr-FR"/>
        </w:rPr>
        <w:t>.</w:t>
      </w:r>
    </w:p>
    <w:p w14:paraId="6BF79033" w14:textId="77777777" w:rsidR="00C53922" w:rsidRPr="001E6344" w:rsidRDefault="00C53922" w:rsidP="00385BF7">
      <w:pPr>
        <w:suppressLineNumbers/>
        <w:suppressAutoHyphens/>
        <w:kinsoku w:val="0"/>
        <w:overflowPunct w:val="0"/>
        <w:autoSpaceDE w:val="0"/>
        <w:autoSpaceDN w:val="0"/>
        <w:adjustRightInd w:val="0"/>
        <w:snapToGrid w:val="0"/>
        <w:spacing w:before="120" w:after="120"/>
        <w:rPr>
          <w:kern w:val="22"/>
          <w:szCs w:val="22"/>
          <w:shd w:val="clear" w:color="auto" w:fill="FCFCFC"/>
          <w:lang w:val="fr-FR"/>
        </w:rPr>
      </w:pPr>
      <w:r w:rsidRPr="001E6344">
        <w:rPr>
          <w:kern w:val="22"/>
          <w:szCs w:val="22"/>
          <w:shd w:val="clear" w:color="auto" w:fill="FCFCFC"/>
          <w:lang w:val="fr-FR"/>
        </w:rPr>
        <w:t>25.</w:t>
      </w:r>
      <w:r w:rsidRPr="001E6344">
        <w:rPr>
          <w:kern w:val="22"/>
          <w:szCs w:val="22"/>
          <w:shd w:val="clear" w:color="auto" w:fill="FCFCFC"/>
          <w:lang w:val="fr-FR"/>
        </w:rPr>
        <w:tab/>
      </w:r>
      <w:r w:rsidR="00385BF7" w:rsidRPr="001E6344">
        <w:rPr>
          <w:snapToGrid w:val="0"/>
          <w:kern w:val="22"/>
          <w:szCs w:val="22"/>
          <w:shd w:val="clear" w:color="auto" w:fill="FCFCFC"/>
          <w:lang w:val="fr-FR"/>
        </w:rPr>
        <w:t>Les mesures suivantes pourraient être prises en appui à une approche fondée sur le paysage </w:t>
      </w:r>
      <w:r w:rsidRPr="001E6344">
        <w:rPr>
          <w:kern w:val="22"/>
          <w:szCs w:val="22"/>
          <w:shd w:val="clear" w:color="auto" w:fill="FCFCFC"/>
          <w:lang w:val="fr-FR"/>
        </w:rPr>
        <w:t>:</w:t>
      </w:r>
    </w:p>
    <w:p w14:paraId="1363D8DC" w14:textId="77777777" w:rsidR="00385BF7" w:rsidRPr="001E6344" w:rsidRDefault="00385BF7" w:rsidP="00385BF7">
      <w:pPr>
        <w:suppressLineNumbers/>
        <w:suppressAutoHyphens/>
        <w:kinsoku w:val="0"/>
        <w:overflowPunct w:val="0"/>
        <w:autoSpaceDE w:val="0"/>
        <w:autoSpaceDN w:val="0"/>
        <w:spacing w:before="120" w:after="120"/>
        <w:ind w:firstLine="720"/>
        <w:rPr>
          <w:snapToGrid w:val="0"/>
          <w:kern w:val="22"/>
          <w:szCs w:val="22"/>
          <w:shd w:val="clear" w:color="auto" w:fill="FCFCFC"/>
          <w:lang w:val="fr-FR"/>
        </w:rPr>
      </w:pPr>
      <w:r w:rsidRPr="001E6344">
        <w:rPr>
          <w:snapToGrid w:val="0"/>
          <w:kern w:val="22"/>
          <w:szCs w:val="22"/>
          <w:shd w:val="clear" w:color="auto" w:fill="FCFCFC"/>
          <w:lang w:val="fr-FR"/>
        </w:rPr>
        <w:t>a)</w:t>
      </w:r>
      <w:r w:rsidRPr="001E6344">
        <w:rPr>
          <w:snapToGrid w:val="0"/>
          <w:kern w:val="22"/>
          <w:szCs w:val="22"/>
          <w:shd w:val="clear" w:color="auto" w:fill="FCFCFC"/>
          <w:lang w:val="fr-FR"/>
        </w:rPr>
        <w:tab/>
        <w:t>Les aires gérées par les peuples autochtones et les communautés locales sont importantes  pour la conservation de la biodiversité;</w:t>
      </w:r>
    </w:p>
    <w:p w14:paraId="78832BC9" w14:textId="77777777" w:rsidR="00385BF7" w:rsidRPr="001E6344" w:rsidRDefault="00385BF7" w:rsidP="00385BF7">
      <w:pPr>
        <w:suppressLineNumbers/>
        <w:suppressAutoHyphens/>
        <w:kinsoku w:val="0"/>
        <w:overflowPunct w:val="0"/>
        <w:autoSpaceDE w:val="0"/>
        <w:autoSpaceDN w:val="0"/>
        <w:spacing w:before="120" w:after="120"/>
        <w:ind w:firstLine="720"/>
        <w:rPr>
          <w:snapToGrid w:val="0"/>
          <w:kern w:val="22"/>
          <w:szCs w:val="22"/>
          <w:shd w:val="clear" w:color="auto" w:fill="FCFCFC"/>
          <w:lang w:val="fr-FR"/>
        </w:rPr>
      </w:pPr>
      <w:r w:rsidRPr="001E6344">
        <w:rPr>
          <w:snapToGrid w:val="0"/>
          <w:kern w:val="22"/>
          <w:szCs w:val="22"/>
          <w:shd w:val="clear" w:color="auto" w:fill="FCFCFC"/>
          <w:lang w:val="fr-FR"/>
        </w:rPr>
        <w:t>b)</w:t>
      </w:r>
      <w:r w:rsidRPr="001E6344">
        <w:rPr>
          <w:snapToGrid w:val="0"/>
          <w:kern w:val="22"/>
          <w:szCs w:val="22"/>
          <w:shd w:val="clear" w:color="auto" w:fill="FCFCFC"/>
          <w:lang w:val="fr-FR"/>
        </w:rPr>
        <w:tab/>
        <w:t>Les changements d</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affectation des terres importants sont liés au déboisement causé par les cultures. La sensibilisation des acheteurs de ces produits de base peut augmenter les pressions exercées pour parvenir à une production durable;</w:t>
      </w:r>
    </w:p>
    <w:p w14:paraId="5B33C33E" w14:textId="77777777" w:rsidR="00385BF7" w:rsidRPr="001E6344" w:rsidRDefault="00385BF7" w:rsidP="00385BF7">
      <w:pPr>
        <w:suppressLineNumbers/>
        <w:suppressAutoHyphens/>
        <w:kinsoku w:val="0"/>
        <w:overflowPunct w:val="0"/>
        <w:autoSpaceDE w:val="0"/>
        <w:autoSpaceDN w:val="0"/>
        <w:spacing w:before="120" w:after="120"/>
        <w:ind w:firstLine="720"/>
        <w:rPr>
          <w:snapToGrid w:val="0"/>
          <w:kern w:val="22"/>
          <w:szCs w:val="22"/>
          <w:shd w:val="clear" w:color="auto" w:fill="FCFCFC"/>
          <w:lang w:val="fr-FR"/>
        </w:rPr>
      </w:pPr>
      <w:r w:rsidRPr="001E6344">
        <w:rPr>
          <w:snapToGrid w:val="0"/>
          <w:kern w:val="22"/>
          <w:szCs w:val="22"/>
          <w:shd w:val="clear" w:color="auto" w:fill="FCFCFC"/>
          <w:lang w:val="fr-FR"/>
        </w:rPr>
        <w:t>c)</w:t>
      </w:r>
      <w:r w:rsidRPr="001E6344">
        <w:rPr>
          <w:snapToGrid w:val="0"/>
          <w:kern w:val="22"/>
          <w:szCs w:val="22"/>
          <w:shd w:val="clear" w:color="auto" w:fill="FCFCFC"/>
          <w:lang w:val="fr-FR"/>
        </w:rPr>
        <w:tab/>
        <w:t>La collecte de données, les cartes, la modélisation, sont des outils importants de prévision de l</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impact des changements climatiques et de soutien des politiques de conservation, restauration et régénération des habitats naturels;</w:t>
      </w:r>
    </w:p>
    <w:p w14:paraId="6BD5F9DD" w14:textId="77777777" w:rsidR="00C53922" w:rsidRPr="001E6344" w:rsidRDefault="00385BF7" w:rsidP="00385BF7">
      <w:pPr>
        <w:suppressLineNumbers/>
        <w:suppressAutoHyphens/>
        <w:kinsoku w:val="0"/>
        <w:overflowPunct w:val="0"/>
        <w:autoSpaceDE w:val="0"/>
        <w:autoSpaceDN w:val="0"/>
        <w:adjustRightInd w:val="0"/>
        <w:snapToGrid w:val="0"/>
        <w:spacing w:before="120" w:after="120"/>
        <w:ind w:firstLine="720"/>
        <w:rPr>
          <w:kern w:val="22"/>
          <w:szCs w:val="22"/>
          <w:shd w:val="clear" w:color="auto" w:fill="FCFCFC"/>
          <w:lang w:val="fr-FR"/>
        </w:rPr>
      </w:pPr>
      <w:r w:rsidRPr="001E6344">
        <w:rPr>
          <w:snapToGrid w:val="0"/>
          <w:kern w:val="22"/>
          <w:szCs w:val="22"/>
          <w:shd w:val="clear" w:color="auto" w:fill="FCFCFC"/>
          <w:lang w:val="fr-FR"/>
        </w:rPr>
        <w:t>d)</w:t>
      </w:r>
      <w:r w:rsidRPr="001E6344">
        <w:rPr>
          <w:snapToGrid w:val="0"/>
          <w:kern w:val="22"/>
          <w:szCs w:val="22"/>
          <w:shd w:val="clear" w:color="auto" w:fill="FCFCFC"/>
          <w:lang w:val="fr-FR"/>
        </w:rPr>
        <w:tab/>
        <w:t>La génétique paysagère est un outil utile pour déterminer les caractéristiques des populations de pollinisateurs, ainsi que les conséquences génétiques de la gestion des abeilles dans les grandes étendues, à l</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intérieur ou à l</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extérieur de leur aire de répartition</w:t>
      </w:r>
      <w:r w:rsidR="00C53922" w:rsidRPr="001E6344">
        <w:rPr>
          <w:kern w:val="22"/>
          <w:szCs w:val="22"/>
          <w:shd w:val="clear" w:color="auto" w:fill="FCFCFC"/>
          <w:lang w:val="fr-FR"/>
        </w:rPr>
        <w:t>.</w:t>
      </w:r>
    </w:p>
    <w:p w14:paraId="0ADF730C" w14:textId="77777777" w:rsidR="00385BF7" w:rsidRPr="001E6344" w:rsidRDefault="00C53922" w:rsidP="00385BF7">
      <w:pPr>
        <w:suppressLineNumbers/>
        <w:suppressAutoHyphens/>
        <w:kinsoku w:val="0"/>
        <w:overflowPunct w:val="0"/>
        <w:autoSpaceDE w:val="0"/>
        <w:autoSpaceDN w:val="0"/>
        <w:spacing w:before="120" w:after="120"/>
        <w:rPr>
          <w:snapToGrid w:val="0"/>
          <w:kern w:val="22"/>
          <w:szCs w:val="22"/>
          <w:shd w:val="clear" w:color="auto" w:fill="FCFCFC"/>
          <w:lang w:val="fr-FR"/>
        </w:rPr>
      </w:pPr>
      <w:r w:rsidRPr="001E6344">
        <w:rPr>
          <w:kern w:val="22"/>
          <w:szCs w:val="22"/>
          <w:shd w:val="clear" w:color="auto" w:fill="FCFCFC"/>
          <w:lang w:val="fr-FR"/>
        </w:rPr>
        <w:t>26.</w:t>
      </w:r>
      <w:r w:rsidRPr="001E6344">
        <w:rPr>
          <w:b/>
          <w:kern w:val="22"/>
          <w:szCs w:val="22"/>
          <w:shd w:val="clear" w:color="auto" w:fill="FCFCFC"/>
          <w:lang w:val="fr-FR"/>
        </w:rPr>
        <w:tab/>
      </w:r>
      <w:r w:rsidR="00385BF7" w:rsidRPr="001E6344">
        <w:rPr>
          <w:snapToGrid w:val="0"/>
          <w:kern w:val="22"/>
          <w:szCs w:val="22"/>
          <w:shd w:val="clear" w:color="auto" w:fill="FCFCFC"/>
          <w:lang w:val="fr-FR"/>
        </w:rPr>
        <w:t>Il est urgent de mettre en place et d</w:t>
      </w:r>
      <w:r w:rsidR="00A970B9" w:rsidRPr="001E6344">
        <w:rPr>
          <w:snapToGrid w:val="0"/>
          <w:kern w:val="22"/>
          <w:szCs w:val="22"/>
          <w:shd w:val="clear" w:color="auto" w:fill="FCFCFC"/>
          <w:lang w:val="fr-FR"/>
        </w:rPr>
        <w:t>’</w:t>
      </w:r>
      <w:r w:rsidR="00385BF7" w:rsidRPr="001E6344">
        <w:rPr>
          <w:snapToGrid w:val="0"/>
          <w:kern w:val="22"/>
          <w:szCs w:val="22"/>
          <w:shd w:val="clear" w:color="auto" w:fill="FCFCFC"/>
          <w:lang w:val="fr-FR"/>
        </w:rPr>
        <w:t>harmoniser la réglementation du commerce de pollinisateurs domestiques (meilleures pratiques de gestion, gestion des risques et surveillance pour prévenir les risques, procédures d</w:t>
      </w:r>
      <w:r w:rsidR="00A970B9" w:rsidRPr="001E6344">
        <w:rPr>
          <w:snapToGrid w:val="0"/>
          <w:kern w:val="22"/>
          <w:szCs w:val="22"/>
          <w:shd w:val="clear" w:color="auto" w:fill="FCFCFC"/>
          <w:lang w:val="fr-FR"/>
        </w:rPr>
        <w:t>’</w:t>
      </w:r>
      <w:r w:rsidR="00385BF7" w:rsidRPr="001E6344">
        <w:rPr>
          <w:snapToGrid w:val="0"/>
          <w:kern w:val="22"/>
          <w:szCs w:val="22"/>
          <w:shd w:val="clear" w:color="auto" w:fill="FCFCFC"/>
          <w:lang w:val="fr-FR"/>
        </w:rPr>
        <w:t>établissement de rapports harmonisées, stratégie de gestion des données), afin que les risques et les menaces actuels et émergents puissent être détectés en temps quasi réel et au-delà des frontières, permettant des mesures d</w:t>
      </w:r>
      <w:r w:rsidR="00A970B9" w:rsidRPr="001E6344">
        <w:rPr>
          <w:snapToGrid w:val="0"/>
          <w:kern w:val="22"/>
          <w:szCs w:val="22"/>
          <w:shd w:val="clear" w:color="auto" w:fill="FCFCFC"/>
          <w:lang w:val="fr-FR"/>
        </w:rPr>
        <w:t>’</w:t>
      </w:r>
      <w:r w:rsidR="00385BF7" w:rsidRPr="001E6344">
        <w:rPr>
          <w:snapToGrid w:val="0"/>
          <w:kern w:val="22"/>
          <w:szCs w:val="22"/>
          <w:shd w:val="clear" w:color="auto" w:fill="FCFCFC"/>
          <w:lang w:val="fr-FR"/>
        </w:rPr>
        <w:t>intervention.</w:t>
      </w:r>
    </w:p>
    <w:p w14:paraId="394D4C3B" w14:textId="77777777" w:rsidR="00385BF7" w:rsidRPr="001E6344" w:rsidRDefault="00385BF7" w:rsidP="00385BF7">
      <w:pPr>
        <w:suppressLineNumbers/>
        <w:suppressAutoHyphens/>
        <w:kinsoku w:val="0"/>
        <w:overflowPunct w:val="0"/>
        <w:autoSpaceDE w:val="0"/>
        <w:autoSpaceDN w:val="0"/>
        <w:spacing w:before="120" w:after="120"/>
        <w:rPr>
          <w:b/>
          <w:snapToGrid w:val="0"/>
          <w:kern w:val="22"/>
          <w:szCs w:val="22"/>
          <w:shd w:val="clear" w:color="auto" w:fill="FCFCFC"/>
          <w:lang w:val="fr-FR"/>
        </w:rPr>
      </w:pPr>
      <w:r w:rsidRPr="001E6344">
        <w:rPr>
          <w:snapToGrid w:val="0"/>
          <w:kern w:val="22"/>
          <w:szCs w:val="22"/>
          <w:shd w:val="clear" w:color="auto" w:fill="FCFCFC"/>
          <w:lang w:val="fr-FR"/>
        </w:rPr>
        <w:t>27.</w:t>
      </w:r>
      <w:r w:rsidRPr="001E6344">
        <w:rPr>
          <w:snapToGrid w:val="0"/>
          <w:kern w:val="22"/>
          <w:szCs w:val="22"/>
          <w:shd w:val="clear" w:color="auto" w:fill="FCFCFC"/>
          <w:lang w:val="fr-FR"/>
        </w:rPr>
        <w:tab/>
        <w:t>La gestion durable du bois et les règles de certification devraient tenir compte de mesures telles que la capture, le transport et la sauvegarde des ruches trouvées dans les produits forestiers.</w:t>
      </w:r>
    </w:p>
    <w:p w14:paraId="6572481A" w14:textId="77777777" w:rsidR="00C53922" w:rsidRPr="001E6344" w:rsidRDefault="00385BF7" w:rsidP="00385BF7">
      <w:pPr>
        <w:suppressLineNumbers/>
        <w:suppressAutoHyphens/>
        <w:kinsoku w:val="0"/>
        <w:overflowPunct w:val="0"/>
        <w:autoSpaceDE w:val="0"/>
        <w:autoSpaceDN w:val="0"/>
        <w:adjustRightInd w:val="0"/>
        <w:snapToGrid w:val="0"/>
        <w:spacing w:before="120" w:after="120"/>
        <w:rPr>
          <w:kern w:val="22"/>
          <w:szCs w:val="22"/>
          <w:shd w:val="clear" w:color="auto" w:fill="FCFCFC"/>
          <w:lang w:val="fr-FR"/>
        </w:rPr>
      </w:pPr>
      <w:r w:rsidRPr="001E6344">
        <w:rPr>
          <w:snapToGrid w:val="0"/>
          <w:kern w:val="22"/>
          <w:szCs w:val="22"/>
          <w:shd w:val="clear" w:color="auto" w:fill="FCFCFC"/>
          <w:lang w:val="fr-FR"/>
        </w:rPr>
        <w:t>28.</w:t>
      </w:r>
      <w:r w:rsidRPr="001E6344">
        <w:rPr>
          <w:snapToGrid w:val="0"/>
          <w:kern w:val="22"/>
          <w:szCs w:val="22"/>
          <w:shd w:val="clear" w:color="auto" w:fill="FCFCFC"/>
          <w:lang w:val="fr-FR"/>
        </w:rPr>
        <w:tab/>
        <w:t>Il est nécessaire d</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accroître la connaissance des pollinisateurs, de la pollinisation et du rôle qu</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ils jouent dans le maintien de la santé et de l</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intégrité des écosystèmes au-delà de l</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agriculture et de la production alimentaire. La majorité de la documentation existante met l</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accent sur des groupes spécifiques d</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hyménoptères. Les informations concernant l</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impact des changements du paysage ou des pesticides sur les taxons autres que les abeilles sont insuffisantes.</w:t>
      </w:r>
    </w:p>
    <w:p w14:paraId="6C44F106" w14:textId="77777777" w:rsidR="00C53922" w:rsidRPr="001E6344" w:rsidRDefault="00C53922" w:rsidP="00385BF7">
      <w:pPr>
        <w:suppressLineNumbers/>
        <w:suppressAutoHyphens/>
        <w:kinsoku w:val="0"/>
        <w:overflowPunct w:val="0"/>
        <w:autoSpaceDE w:val="0"/>
        <w:autoSpaceDN w:val="0"/>
        <w:adjustRightInd w:val="0"/>
        <w:snapToGrid w:val="0"/>
        <w:spacing w:before="120" w:after="120"/>
        <w:rPr>
          <w:kern w:val="22"/>
          <w:szCs w:val="22"/>
          <w:lang w:val="fr-FR"/>
        </w:rPr>
      </w:pPr>
      <w:r w:rsidRPr="001E6344">
        <w:rPr>
          <w:kern w:val="22"/>
          <w:szCs w:val="22"/>
          <w:shd w:val="clear" w:color="auto" w:fill="FCFCFC"/>
          <w:lang w:val="fr-FR"/>
        </w:rPr>
        <w:t>29.</w:t>
      </w:r>
      <w:r w:rsidRPr="001E6344">
        <w:rPr>
          <w:kern w:val="22"/>
          <w:szCs w:val="22"/>
          <w:shd w:val="clear" w:color="auto" w:fill="FCFCFC"/>
          <w:lang w:val="fr-FR"/>
        </w:rPr>
        <w:tab/>
      </w:r>
      <w:r w:rsidR="00385BF7" w:rsidRPr="001E6344">
        <w:rPr>
          <w:snapToGrid w:val="0"/>
          <w:kern w:val="22"/>
          <w:szCs w:val="22"/>
          <w:shd w:val="clear" w:color="auto" w:fill="FCFCFC"/>
          <w:lang w:val="fr-FR"/>
        </w:rPr>
        <w:t>Les mesures suivantes pourraient être prises pour améliorer les connaissances :</w:t>
      </w:r>
    </w:p>
    <w:p w14:paraId="2BDF5C61" w14:textId="77777777" w:rsidR="00385BF7" w:rsidRPr="001E6344" w:rsidRDefault="00385BF7" w:rsidP="00385BF7">
      <w:pPr>
        <w:suppressLineNumbers/>
        <w:suppressAutoHyphens/>
        <w:kinsoku w:val="0"/>
        <w:overflowPunct w:val="0"/>
        <w:autoSpaceDE w:val="0"/>
        <w:autoSpaceDN w:val="0"/>
        <w:spacing w:before="120" w:after="120"/>
        <w:ind w:firstLine="720"/>
        <w:rPr>
          <w:snapToGrid w:val="0"/>
          <w:kern w:val="22"/>
          <w:szCs w:val="22"/>
          <w:shd w:val="clear" w:color="auto" w:fill="FCFCFC"/>
          <w:lang w:val="fr-FR"/>
        </w:rPr>
      </w:pPr>
      <w:r w:rsidRPr="001E6344">
        <w:rPr>
          <w:snapToGrid w:val="0"/>
          <w:kern w:val="22"/>
          <w:szCs w:val="22"/>
          <w:lang w:val="fr-FR"/>
        </w:rPr>
        <w:t>a)</w:t>
      </w:r>
      <w:r w:rsidRPr="001E6344">
        <w:rPr>
          <w:snapToGrid w:val="0"/>
          <w:kern w:val="22"/>
          <w:szCs w:val="22"/>
          <w:lang w:val="fr-FR"/>
        </w:rPr>
        <w:tab/>
      </w:r>
      <w:r w:rsidRPr="001E6344">
        <w:rPr>
          <w:snapToGrid w:val="0"/>
          <w:kern w:val="22"/>
          <w:szCs w:val="22"/>
          <w:shd w:val="clear" w:color="auto" w:fill="FCFCFC"/>
          <w:lang w:val="fr-FR"/>
        </w:rPr>
        <w:t>Améliorer la gestion des connaissances, notamment par la taxonomie, l</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enregistrement volontaire, les codes à barres de l</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ADN, les outils informatiques sur la biodiversité, le référencement géographique des spécimens de musée, la surveillance normalisée à long terme des pollinisateurs et des fonctions et services de pollinisation;</w:t>
      </w:r>
    </w:p>
    <w:p w14:paraId="32E7CFFA" w14:textId="77777777" w:rsidR="00C53922" w:rsidRPr="001E6344" w:rsidRDefault="00385BF7" w:rsidP="00385BF7">
      <w:pPr>
        <w:suppressLineNumbers/>
        <w:suppressAutoHyphens/>
        <w:kinsoku w:val="0"/>
        <w:overflowPunct w:val="0"/>
        <w:autoSpaceDE w:val="0"/>
        <w:autoSpaceDN w:val="0"/>
        <w:adjustRightInd w:val="0"/>
        <w:snapToGrid w:val="0"/>
        <w:spacing w:before="120" w:after="120"/>
        <w:ind w:firstLine="720"/>
        <w:rPr>
          <w:kern w:val="22"/>
          <w:szCs w:val="22"/>
          <w:lang w:val="fr-FR"/>
        </w:rPr>
      </w:pPr>
      <w:r w:rsidRPr="001E6344">
        <w:rPr>
          <w:snapToGrid w:val="0"/>
          <w:kern w:val="22"/>
          <w:szCs w:val="22"/>
          <w:shd w:val="clear" w:color="auto" w:fill="FCFCFC"/>
          <w:lang w:val="fr-FR"/>
        </w:rPr>
        <w:t>b)</w:t>
      </w:r>
      <w:r w:rsidRPr="001E6344">
        <w:rPr>
          <w:snapToGrid w:val="0"/>
          <w:kern w:val="22"/>
          <w:szCs w:val="22"/>
          <w:shd w:val="clear" w:color="auto" w:fill="FCFCFC"/>
          <w:lang w:val="fr-FR"/>
        </w:rPr>
        <w:tab/>
        <w:t>Accorder une importance aux connaissances traditionnelles et expérientielles, en notant que les méthodes de synthèse des connaissances conventionnelles ne sont pas nécessairement appropriées pour la synthèse d</w:t>
      </w:r>
      <w:r w:rsidR="00A970B9" w:rsidRPr="001E6344">
        <w:rPr>
          <w:snapToGrid w:val="0"/>
          <w:kern w:val="22"/>
          <w:szCs w:val="22"/>
          <w:shd w:val="clear" w:color="auto" w:fill="FCFCFC"/>
          <w:lang w:val="fr-FR"/>
        </w:rPr>
        <w:t>’</w:t>
      </w:r>
      <w:r w:rsidRPr="001E6344">
        <w:rPr>
          <w:snapToGrid w:val="0"/>
          <w:kern w:val="22"/>
          <w:szCs w:val="22"/>
          <w:shd w:val="clear" w:color="auto" w:fill="FCFCFC"/>
          <w:lang w:val="fr-FR"/>
        </w:rPr>
        <w:t>autres formes de connaissances, telles que les connaissances autochtones et locales ou les connaissances tacites détenues par des praticiens comme les gestionnaires de terres et les professionnels de la conservation</w:t>
      </w:r>
      <w:r w:rsidR="00C53922" w:rsidRPr="001E6344">
        <w:rPr>
          <w:kern w:val="22"/>
          <w:szCs w:val="22"/>
          <w:shd w:val="clear" w:color="auto" w:fill="FCFCFC"/>
          <w:lang w:val="fr-FR"/>
        </w:rPr>
        <w:t>.</w:t>
      </w:r>
    </w:p>
    <w:p w14:paraId="02228264" w14:textId="77777777" w:rsidR="00427D21" w:rsidRPr="001E6344" w:rsidRDefault="00427D21" w:rsidP="00405146">
      <w:pPr>
        <w:pStyle w:val="Para1"/>
        <w:numPr>
          <w:ilvl w:val="0"/>
          <w:numId w:val="0"/>
        </w:numPr>
        <w:rPr>
          <w:kern w:val="22"/>
          <w:szCs w:val="22"/>
          <w:lang w:val="fr-FR"/>
        </w:rPr>
      </w:pPr>
    </w:p>
    <w:p w14:paraId="00F0DE45" w14:textId="77777777" w:rsidR="00C9161D" w:rsidRPr="001E6344" w:rsidRDefault="00C9161D" w:rsidP="00C9161D">
      <w:pPr>
        <w:jc w:val="center"/>
        <w:rPr>
          <w:kern w:val="22"/>
          <w:szCs w:val="22"/>
          <w:lang w:val="fr-FR"/>
        </w:rPr>
      </w:pPr>
      <w:r w:rsidRPr="001E6344">
        <w:rPr>
          <w:kern w:val="22"/>
          <w:szCs w:val="22"/>
          <w:lang w:val="fr-FR"/>
        </w:rPr>
        <w:t>______</w:t>
      </w:r>
      <w:r w:rsidR="009118F3" w:rsidRPr="001E6344">
        <w:rPr>
          <w:kern w:val="22"/>
          <w:szCs w:val="22"/>
          <w:lang w:val="fr-FR"/>
        </w:rPr>
        <w:t>____</w:t>
      </w:r>
    </w:p>
    <w:p w14:paraId="338BA96D" w14:textId="77777777" w:rsidR="00B3369F" w:rsidRPr="001E6344" w:rsidRDefault="00B3369F" w:rsidP="00C9161D">
      <w:pPr>
        <w:rPr>
          <w:kern w:val="22"/>
          <w:szCs w:val="22"/>
          <w:lang w:val="fr-FR"/>
        </w:rPr>
      </w:pPr>
    </w:p>
    <w:sectPr w:rsidR="00B3369F" w:rsidRPr="001E6344" w:rsidSect="009C200D">
      <w:headerReference w:type="even" r:id="rId20"/>
      <w:headerReference w:type="default" r:id="rId21"/>
      <w:pgSz w:w="12240" w:h="15840"/>
      <w:pgMar w:top="567" w:right="1389" w:bottom="1134" w:left="1389"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6C0B45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6C0B45C" w16cid:durableId="1FA947E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2FF3E" w14:textId="77777777" w:rsidR="00432F42" w:rsidRDefault="00432F42" w:rsidP="00CF1848">
      <w:r>
        <w:separator/>
      </w:r>
    </w:p>
  </w:endnote>
  <w:endnote w:type="continuationSeparator" w:id="0">
    <w:p w14:paraId="1C017A3E" w14:textId="77777777" w:rsidR="00432F42" w:rsidRDefault="00432F4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HelveticaNeueLTStd-Lt">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72D4E" w14:textId="77777777" w:rsidR="00432F42" w:rsidRDefault="00432F42" w:rsidP="00CF1848">
      <w:r>
        <w:separator/>
      </w:r>
    </w:p>
  </w:footnote>
  <w:footnote w:type="continuationSeparator" w:id="0">
    <w:p w14:paraId="506BBF85" w14:textId="77777777" w:rsidR="00432F42" w:rsidRDefault="00432F42" w:rsidP="00CF1848">
      <w:r>
        <w:continuationSeparator/>
      </w:r>
    </w:p>
  </w:footnote>
  <w:footnote w:id="1">
    <w:p w14:paraId="343B5012" w14:textId="77777777" w:rsidR="00856250" w:rsidRPr="00703AE6" w:rsidRDefault="00856250" w:rsidP="00856250">
      <w:pPr>
        <w:pStyle w:val="FootnoteText"/>
        <w:kinsoku w:val="0"/>
        <w:overflowPunct w:val="0"/>
        <w:autoSpaceDE w:val="0"/>
        <w:autoSpaceDN w:val="0"/>
        <w:adjustRightInd w:val="0"/>
        <w:snapToGrid w:val="0"/>
        <w:ind w:firstLine="0"/>
        <w:jc w:val="left"/>
        <w:rPr>
          <w:szCs w:val="18"/>
          <w:lang w:val="fr-FR"/>
        </w:rPr>
      </w:pPr>
      <w:r>
        <w:rPr>
          <w:rStyle w:val="FootnoteReference"/>
          <w:szCs w:val="18"/>
        </w:rPr>
        <w:footnoteRef/>
      </w:r>
      <w:r w:rsidRPr="00703AE6">
        <w:rPr>
          <w:szCs w:val="18"/>
          <w:lang w:val="fr-FR"/>
        </w:rPr>
        <w:t xml:space="preserve"> Lacunes recensées dans l'Élément 4 du Plan d'action 2018-2030 </w:t>
      </w:r>
      <w:r>
        <w:rPr>
          <w:szCs w:val="18"/>
          <w:lang w:val="fr-FR"/>
        </w:rPr>
        <w:t>présenté dans l'annexe</w:t>
      </w:r>
      <w:r w:rsidRPr="00703AE6">
        <w:rPr>
          <w:szCs w:val="18"/>
          <w:lang w:val="fr-FR"/>
        </w:rPr>
        <w:t> I.</w:t>
      </w:r>
    </w:p>
  </w:footnote>
  <w:footnote w:id="2">
    <w:p w14:paraId="627BA43E" w14:textId="464FD120" w:rsidR="0038076C" w:rsidRPr="00642C2E" w:rsidRDefault="0038076C" w:rsidP="0038076C">
      <w:pPr>
        <w:pStyle w:val="FootnoteText"/>
        <w:spacing w:before="40" w:after="40"/>
        <w:ind w:firstLine="0"/>
        <w:rPr>
          <w:noProof/>
          <w:szCs w:val="18"/>
          <w:lang w:val="en-US"/>
        </w:rPr>
      </w:pPr>
      <w:r w:rsidRPr="00BF3EB5">
        <w:rPr>
          <w:rStyle w:val="FootnoteReference"/>
          <w:noProof/>
          <w:szCs w:val="18"/>
          <w:lang w:val="fr-FR"/>
        </w:rPr>
        <w:footnoteRef/>
      </w:r>
      <w:r w:rsidRPr="00342C29">
        <w:rPr>
          <w:noProof/>
          <w:szCs w:val="18"/>
          <w:lang w:val="en-US"/>
        </w:rPr>
        <w:t xml:space="preserve"> </w:t>
      </w:r>
      <w:r w:rsidRPr="00342C29">
        <w:rPr>
          <w:noProof/>
          <w:szCs w:val="18"/>
          <w:lang w:val="en-US" w:eastAsia="de-DE"/>
        </w:rPr>
        <w:t xml:space="preserve">IPBES (2016). </w:t>
      </w:r>
      <w:r w:rsidRPr="008D49C8">
        <w:rPr>
          <w:i/>
          <w:iCs/>
          <w:snapToGrid w:val="0"/>
          <w:kern w:val="18"/>
          <w:szCs w:val="18"/>
          <w:lang w:eastAsia="de-DE"/>
        </w:rPr>
        <w:t>A</w:t>
      </w:r>
      <w:r w:rsidRPr="008D49C8">
        <w:rPr>
          <w:i/>
          <w:iCs/>
          <w:snapToGrid w:val="0"/>
          <w:kern w:val="18"/>
          <w:szCs w:val="18"/>
        </w:rPr>
        <w:t>ssessment Report on Pollinators, Pollination and Food Production</w:t>
      </w:r>
      <w:r w:rsidRPr="00DB0EB2">
        <w:rPr>
          <w:rStyle w:val="Hyperlink"/>
          <w:snapToGrid w:val="0"/>
          <w:kern w:val="18"/>
          <w:szCs w:val="18"/>
        </w:rPr>
        <w:t>.</w:t>
      </w:r>
    </w:p>
  </w:footnote>
  <w:footnote w:id="3">
    <w:p w14:paraId="3C58D955" w14:textId="77777777" w:rsidR="0038076C" w:rsidRPr="00BF3EB5" w:rsidRDefault="0038076C" w:rsidP="0038076C">
      <w:pPr>
        <w:pStyle w:val="FootnoteText"/>
        <w:spacing w:before="40" w:after="40"/>
        <w:ind w:firstLine="0"/>
        <w:rPr>
          <w:szCs w:val="18"/>
          <w:lang w:val="fr-FR"/>
        </w:rPr>
      </w:pPr>
      <w:r w:rsidRPr="00BF3EB5">
        <w:rPr>
          <w:rStyle w:val="FootnoteReference"/>
          <w:szCs w:val="18"/>
          <w:lang w:val="fr-FR"/>
        </w:rPr>
        <w:footnoteRef/>
      </w:r>
      <w:r w:rsidRPr="00BF3EB5">
        <w:rPr>
          <w:szCs w:val="18"/>
          <w:lang w:val="fr-FR"/>
        </w:rPr>
        <w:t xml:space="preserve"> </w:t>
      </w:r>
      <w:r w:rsidRPr="00BF3EB5">
        <w:rPr>
          <w:szCs w:val="18"/>
          <w:lang w:val="fr-FR" w:eastAsia="de-DE"/>
        </w:rPr>
        <w:t>Ibid.</w:t>
      </w:r>
    </w:p>
  </w:footnote>
  <w:footnote w:id="4">
    <w:p w14:paraId="3796608E" w14:textId="77777777" w:rsidR="00B46E6F" w:rsidRPr="00BF3EB5" w:rsidRDefault="00B46E6F" w:rsidP="00B46E6F">
      <w:pPr>
        <w:pStyle w:val="FootnoteText"/>
        <w:spacing w:before="40" w:after="40"/>
        <w:ind w:firstLine="0"/>
        <w:rPr>
          <w:szCs w:val="18"/>
          <w:lang w:val="fr-FR"/>
        </w:rPr>
      </w:pPr>
      <w:r w:rsidRPr="00BF3EB5">
        <w:rPr>
          <w:rStyle w:val="FootnoteReference"/>
          <w:szCs w:val="18"/>
          <w:lang w:val="fr-FR"/>
        </w:rPr>
        <w:footnoteRef/>
      </w:r>
      <w:r>
        <w:rPr>
          <w:szCs w:val="18"/>
          <w:lang w:val="fr-FR"/>
        </w:rPr>
        <w:t xml:space="preserve"> Décision </w:t>
      </w:r>
      <w:r w:rsidRPr="00BF3EB5">
        <w:rPr>
          <w:szCs w:val="18"/>
          <w:lang w:val="fr-FR"/>
        </w:rPr>
        <w:t>V</w:t>
      </w:r>
      <w:r>
        <w:rPr>
          <w:szCs w:val="18"/>
          <w:lang w:val="fr-FR"/>
        </w:rPr>
        <w:t>I</w:t>
      </w:r>
      <w:r w:rsidRPr="00BF3EB5">
        <w:rPr>
          <w:szCs w:val="18"/>
          <w:lang w:val="fr-FR"/>
        </w:rPr>
        <w:t xml:space="preserve">/5 </w:t>
      </w:r>
      <w:r>
        <w:rPr>
          <w:szCs w:val="18"/>
          <w:lang w:val="fr-FR"/>
        </w:rPr>
        <w:t xml:space="preserve">sur la </w:t>
      </w:r>
      <w:r>
        <w:rPr>
          <w:color w:val="333333"/>
          <w:szCs w:val="18"/>
          <w:shd w:val="clear" w:color="auto" w:fill="FFFFFF"/>
          <w:lang w:val="fr-FR"/>
        </w:rPr>
        <w:t>d</w:t>
      </w:r>
      <w:r w:rsidRPr="00BF3EB5">
        <w:rPr>
          <w:color w:val="333333"/>
          <w:szCs w:val="18"/>
          <w:shd w:val="clear" w:color="auto" w:fill="FFFFFF"/>
          <w:lang w:val="fr-FR"/>
        </w:rPr>
        <w:t>iversité biologique agricole</w:t>
      </w:r>
      <w:r w:rsidRPr="00DC1B0E">
        <w:rPr>
          <w:szCs w:val="18"/>
          <w:shd w:val="clear" w:color="auto" w:fill="FFFFFF"/>
          <w:lang w:val="fr-FR"/>
        </w:rPr>
        <w:t>, annexe II.</w:t>
      </w:r>
    </w:p>
  </w:footnote>
  <w:footnote w:id="5">
    <w:p w14:paraId="1F02F6CA" w14:textId="77777777" w:rsidR="00F42CAA" w:rsidRPr="00BF3EB5" w:rsidRDefault="00F42CAA" w:rsidP="00F42CAA">
      <w:pPr>
        <w:pStyle w:val="FootnoteText"/>
        <w:ind w:firstLine="0"/>
        <w:rPr>
          <w:lang w:val="fr-FR"/>
        </w:rPr>
      </w:pPr>
      <w:r w:rsidRPr="00BF3EB5">
        <w:rPr>
          <w:rStyle w:val="FootnoteReference"/>
          <w:lang w:val="fr-FR"/>
        </w:rPr>
        <w:footnoteRef/>
      </w:r>
      <w:r w:rsidRPr="00BF3EB5">
        <w:rPr>
          <w:lang w:val="fr-FR"/>
        </w:rPr>
        <w:t xml:space="preserve"> </w:t>
      </w:r>
      <w:r w:rsidRPr="00BF3EB5">
        <w:rPr>
          <w:szCs w:val="18"/>
          <w:lang w:val="fr-FR"/>
        </w:rPr>
        <w:t>Habitats des pollinisateurs</w:t>
      </w:r>
      <w:r>
        <w:rPr>
          <w:szCs w:val="18"/>
          <w:lang w:val="fr-FR"/>
        </w:rPr>
        <w:t> : les zones qui offrent du fourrage, des sites de nidification et d’autres conditions favorables à l’ensemble du cycle de vie des différentes espèces de pollinisateurs.</w:t>
      </w:r>
    </w:p>
  </w:footnote>
  <w:footnote w:id="6">
    <w:p w14:paraId="4FC256A2" w14:textId="77777777" w:rsidR="00F42CAA" w:rsidRPr="007A1B00" w:rsidRDefault="00F42CAA" w:rsidP="00F42CAA">
      <w:pPr>
        <w:pStyle w:val="FootnoteText"/>
        <w:kinsoku w:val="0"/>
        <w:overflowPunct w:val="0"/>
        <w:autoSpaceDE w:val="0"/>
        <w:autoSpaceDN w:val="0"/>
        <w:adjustRightInd w:val="0"/>
        <w:snapToGrid w:val="0"/>
        <w:ind w:firstLine="0"/>
        <w:rPr>
          <w:snapToGrid w:val="0"/>
          <w:kern w:val="18"/>
          <w:szCs w:val="18"/>
          <w:lang w:val="fr-CA"/>
        </w:rPr>
      </w:pPr>
      <w:r w:rsidRPr="007A1B00">
        <w:rPr>
          <w:rStyle w:val="FootnoteReference"/>
          <w:snapToGrid w:val="0"/>
          <w:kern w:val="18"/>
          <w:szCs w:val="18"/>
          <w:lang w:val="fr-CA"/>
        </w:rPr>
        <w:footnoteRef/>
      </w:r>
      <w:r w:rsidRPr="007A1B00">
        <w:rPr>
          <w:snapToGrid w:val="0"/>
          <w:kern w:val="18"/>
          <w:szCs w:val="18"/>
          <w:lang w:val="fr-CA"/>
        </w:rPr>
        <w:t xml:space="preserve"> </w:t>
      </w:r>
      <w:r>
        <w:rPr>
          <w:snapToGrid w:val="0"/>
          <w:kern w:val="18"/>
          <w:szCs w:val="18"/>
          <w:lang w:val="fr-CA"/>
        </w:rPr>
        <w:t>Prenant note de la publication du Groupe de travail sur les pesticides systémiques de la CEM/CSE de l’UICN intitulée  « Mise à jour de l’évaluation mondiale intégrée sur les pesticides systémiques ».</w:t>
      </w:r>
    </w:p>
  </w:footnote>
  <w:footnote w:id="7">
    <w:p w14:paraId="6D8267FB" w14:textId="77777777" w:rsidR="00831953" w:rsidRPr="00595E8F" w:rsidRDefault="00831953" w:rsidP="00831953">
      <w:pPr>
        <w:pStyle w:val="FootnoteText"/>
        <w:spacing w:before="40" w:after="40"/>
        <w:ind w:firstLine="0"/>
        <w:jc w:val="left"/>
        <w:rPr>
          <w:szCs w:val="18"/>
          <w:lang w:val="fr-FR"/>
        </w:rPr>
      </w:pPr>
      <w:r w:rsidRPr="00595E8F">
        <w:rPr>
          <w:rStyle w:val="FootnoteReference"/>
          <w:szCs w:val="18"/>
          <w:lang w:val="fr-FR"/>
        </w:rPr>
        <w:footnoteRef/>
      </w:r>
      <w:r w:rsidRPr="00595E8F">
        <w:rPr>
          <w:szCs w:val="18"/>
          <w:lang w:val="fr-FR"/>
        </w:rPr>
        <w:t xml:space="preserve"> Voir la </w:t>
      </w:r>
      <w:hyperlink r:id="rId1" w:history="1">
        <w:r w:rsidRPr="00933C04">
          <w:rPr>
            <w:rStyle w:val="Hyperlink"/>
            <w:szCs w:val="18"/>
            <w:lang w:val="fr-FR"/>
          </w:rPr>
          <w:t>résolution 72/238</w:t>
        </w:r>
      </w:hyperlink>
      <w:r w:rsidRPr="00595E8F">
        <w:rPr>
          <w:szCs w:val="18"/>
          <w:lang w:val="fr-FR"/>
        </w:rPr>
        <w:t xml:space="preserve"> du 20 décembre 2017 de l’Assemblée générale sur le développement agricole</w:t>
      </w:r>
      <w:r>
        <w:rPr>
          <w:szCs w:val="18"/>
          <w:lang w:val="fr-FR"/>
        </w:rPr>
        <w:t>, la sécurité alimentaire et la nutrition.</w:t>
      </w:r>
    </w:p>
  </w:footnote>
  <w:footnote w:id="8">
    <w:p w14:paraId="1643DD71" w14:textId="77777777" w:rsidR="007C46CA" w:rsidRPr="00595E8F" w:rsidRDefault="007C46CA" w:rsidP="007C46CA">
      <w:pPr>
        <w:pStyle w:val="FootnoteText"/>
        <w:spacing w:before="40" w:after="40"/>
        <w:ind w:firstLine="0"/>
        <w:rPr>
          <w:szCs w:val="18"/>
          <w:lang w:val="fr-FR"/>
        </w:rPr>
      </w:pPr>
      <w:r w:rsidRPr="00595E8F">
        <w:rPr>
          <w:rStyle w:val="FootnoteReference"/>
          <w:szCs w:val="18"/>
          <w:lang w:val="fr-FR"/>
        </w:rPr>
        <w:footnoteRef/>
      </w:r>
      <w:r w:rsidRPr="00595E8F">
        <w:rPr>
          <w:szCs w:val="18"/>
          <w:lang w:val="fr-FR"/>
        </w:rPr>
        <w:t xml:space="preserve"> </w:t>
      </w:r>
      <w:r>
        <w:rPr>
          <w:szCs w:val="18"/>
          <w:lang w:val="fr-FR"/>
        </w:rPr>
        <w:t>Par exemple une conférence régulière pour l’initiative, éventuellement liée à la Fédération internationale des associations apicoles, APIMONDIA</w:t>
      </w:r>
      <w:r w:rsidRPr="00933C04">
        <w:rPr>
          <w:szCs w:val="18"/>
          <w:lang w:val="fr-FR"/>
        </w:rPr>
        <w:t xml:space="preserve"> </w:t>
      </w:r>
      <w:hyperlink r:id="rId2" w:history="1">
        <w:r w:rsidRPr="00933C04">
          <w:rPr>
            <w:rStyle w:val="Hyperlink"/>
            <w:szCs w:val="18"/>
            <w:lang w:val="fr-FR"/>
          </w:rPr>
          <w:t>http://www.apimondia.com/fr</w:t>
        </w:r>
      </w:hyperlink>
    </w:p>
  </w:footnote>
  <w:footnote w:id="9">
    <w:p w14:paraId="4492F5F1" w14:textId="6823A291" w:rsidR="00C41CEE" w:rsidRPr="00791C68" w:rsidRDefault="00C41CEE" w:rsidP="00C41CEE">
      <w:pPr>
        <w:pStyle w:val="FootnoteText"/>
        <w:ind w:firstLine="0"/>
        <w:rPr>
          <w:lang w:val="fr-FR"/>
        </w:rPr>
      </w:pPr>
      <w:r>
        <w:rPr>
          <w:rStyle w:val="FootnoteReference"/>
        </w:rPr>
        <w:footnoteRef/>
      </w:r>
      <w:r w:rsidRPr="00791C68">
        <w:rPr>
          <w:lang w:val="fr-FR"/>
        </w:rPr>
        <w:t xml:space="preserve"> </w:t>
      </w:r>
      <w:r w:rsidR="009244FB">
        <w:rPr>
          <w:i/>
          <w:kern w:val="22"/>
          <w:szCs w:val="18"/>
          <w:lang w:val="fr-FR"/>
        </w:rPr>
        <w:t>Examen d</w:t>
      </w:r>
      <w:r w:rsidRPr="00791C68">
        <w:rPr>
          <w:i/>
          <w:kern w:val="22"/>
          <w:szCs w:val="18"/>
          <w:lang w:val="fr-FR"/>
        </w:rPr>
        <w:t xml:space="preserve">es pollinisateurs et </w:t>
      </w:r>
      <w:r w:rsidR="009244FB">
        <w:rPr>
          <w:i/>
          <w:kern w:val="22"/>
          <w:szCs w:val="18"/>
          <w:lang w:val="fr-FR"/>
        </w:rPr>
        <w:t xml:space="preserve">de </w:t>
      </w:r>
      <w:r w:rsidRPr="00791C68">
        <w:rPr>
          <w:i/>
          <w:kern w:val="22"/>
          <w:szCs w:val="18"/>
          <w:lang w:val="fr-FR"/>
        </w:rPr>
        <w:t xml:space="preserve">la pollinisation </w:t>
      </w:r>
      <w:r w:rsidR="009244FB">
        <w:rPr>
          <w:i/>
          <w:kern w:val="22"/>
          <w:szCs w:val="18"/>
          <w:lang w:val="fr-FR"/>
        </w:rPr>
        <w:t xml:space="preserve">qui présentent un intérêt </w:t>
      </w:r>
      <w:r w:rsidRPr="00791C68">
        <w:rPr>
          <w:i/>
          <w:kern w:val="22"/>
          <w:szCs w:val="18"/>
          <w:lang w:val="fr-FR"/>
        </w:rPr>
        <w:t>pour la conservation et l’utilisation durable de la biodiversité</w:t>
      </w:r>
      <w:r>
        <w:rPr>
          <w:i/>
          <w:kern w:val="22"/>
          <w:szCs w:val="18"/>
          <w:lang w:val="fr-FR"/>
        </w:rPr>
        <w:t xml:space="preserve"> dans tous les écosystè</w:t>
      </w:r>
      <w:r w:rsidRPr="00791C68">
        <w:rPr>
          <w:i/>
          <w:kern w:val="22"/>
          <w:szCs w:val="18"/>
          <w:lang w:val="fr-FR"/>
        </w:rPr>
        <w:t>m</w:t>
      </w:r>
      <w:r>
        <w:rPr>
          <w:i/>
          <w:kern w:val="22"/>
          <w:szCs w:val="18"/>
          <w:lang w:val="fr-FR"/>
        </w:rPr>
        <w:t>e</w:t>
      </w:r>
      <w:r w:rsidRPr="00791C68">
        <w:rPr>
          <w:i/>
          <w:kern w:val="22"/>
          <w:szCs w:val="18"/>
          <w:lang w:val="fr-FR"/>
        </w:rPr>
        <w:t>s</w:t>
      </w:r>
      <w:r w:rsidR="007F6263">
        <w:rPr>
          <w:i/>
          <w:kern w:val="22"/>
          <w:szCs w:val="18"/>
          <w:lang w:val="fr-FR"/>
        </w:rPr>
        <w:t>, au</w:t>
      </w:r>
      <w:r>
        <w:rPr>
          <w:i/>
          <w:kern w:val="22"/>
          <w:szCs w:val="18"/>
          <w:lang w:val="fr-FR"/>
        </w:rPr>
        <w:t xml:space="preserve">-delà leur rôle dans l’agriculture et la </w:t>
      </w:r>
      <w:r w:rsidRPr="00791C68">
        <w:rPr>
          <w:i/>
          <w:kern w:val="22"/>
          <w:szCs w:val="18"/>
          <w:lang w:val="fr-FR"/>
        </w:rPr>
        <w:t>production</w:t>
      </w:r>
      <w:r>
        <w:rPr>
          <w:i/>
          <w:kern w:val="22"/>
          <w:szCs w:val="18"/>
          <w:lang w:val="fr-FR"/>
        </w:rPr>
        <w:t xml:space="preserve"> alimentaire</w:t>
      </w:r>
      <w:r>
        <w:rPr>
          <w:kern w:val="22"/>
          <w:szCs w:val="18"/>
          <w:lang w:val="fr-FR"/>
        </w:rPr>
        <w:t xml:space="preserve"> (</w:t>
      </w:r>
      <w:r>
        <w:rPr>
          <w:spacing w:val="-2"/>
          <w:kern w:val="22"/>
          <w:szCs w:val="22"/>
          <w:lang w:val="fr-FR" w:eastAsia="de-DE"/>
        </w:rPr>
        <w:t>CBD/COP/14//INF/8)</w:t>
      </w:r>
      <w:r>
        <w:rPr>
          <w:kern w:val="22"/>
          <w:szCs w:val="18"/>
          <w:lang w:val="fr-FR"/>
        </w:rPr>
        <w:t>.</w:t>
      </w:r>
    </w:p>
  </w:footnote>
  <w:footnote w:id="10">
    <w:p w14:paraId="54F1F9BD" w14:textId="77777777" w:rsidR="00C41CEE" w:rsidRPr="00CA6BA5" w:rsidRDefault="00C41CEE" w:rsidP="00C41CEE">
      <w:pPr>
        <w:pStyle w:val="Para1"/>
        <w:numPr>
          <w:ilvl w:val="0"/>
          <w:numId w:val="0"/>
        </w:numPr>
        <w:rPr>
          <w:lang w:val="fr-FR" w:eastAsia="de-DE"/>
        </w:rPr>
      </w:pPr>
      <w:r>
        <w:rPr>
          <w:rStyle w:val="FootnoteReference"/>
        </w:rPr>
        <w:footnoteRef/>
      </w:r>
      <w:r w:rsidRPr="00642C2E">
        <w:rPr>
          <w:lang w:val="fr-FR"/>
        </w:rPr>
        <w:t xml:space="preserve"> </w:t>
      </w:r>
      <w:r w:rsidRPr="00CA6BA5">
        <w:rPr>
          <w:sz w:val="18"/>
          <w:lang w:val="fr-FR"/>
        </w:rPr>
        <w:t>Les principaux auteurs du rapport sont l</w:t>
      </w:r>
      <w:r>
        <w:rPr>
          <w:sz w:val="18"/>
          <w:lang w:val="fr-FR"/>
        </w:rPr>
        <w:t>es suivants :</w:t>
      </w:r>
      <w:r w:rsidRPr="00CA6BA5">
        <w:rPr>
          <w:sz w:val="18"/>
          <w:lang w:val="fr-FR" w:eastAsia="de-DE"/>
        </w:rPr>
        <w:t xml:space="preserve"> </w:t>
      </w:r>
      <w:r w:rsidRPr="00CA6BA5">
        <w:rPr>
          <w:noProof/>
          <w:sz w:val="18"/>
          <w:lang w:val="fr-FR" w:eastAsia="de-DE"/>
        </w:rPr>
        <w:t>Marcelo Aizen, Pathiba Basu, Damayanti Buchori, Lynn Dicks, Vera Lucia Imperatriz Fonseca, Leonardo Galetto, Lucas Garibaldi, Brad Howlett, Stephen Johnson, Monica Kobayashi, Michael Lattorff, Phil Lyver, Hien Ngo, Simon Potts, Deepa Senapathi, Colleen Seymour and Adam Vanbergen</w:t>
      </w:r>
      <w:r>
        <w:rPr>
          <w:noProof/>
          <w:sz w:val="18"/>
          <w:lang w:val="fr-FR" w:eastAsia="de-DE"/>
        </w:rPr>
        <w:t xml:space="preserve">. </w:t>
      </w:r>
      <w:r w:rsidRPr="000B4D24">
        <w:rPr>
          <w:noProof/>
          <w:sz w:val="18"/>
          <w:lang w:val="fr-FR" w:eastAsia="de-DE"/>
        </w:rPr>
        <w:t>Le rapport a été édité par</w:t>
      </w:r>
      <w:r>
        <w:rPr>
          <w:noProof/>
          <w:sz w:val="18"/>
          <w:lang w:val="fr-FR" w:eastAsia="de-DE"/>
        </w:rPr>
        <w:t xml:space="preserve"> Barbara Gemmill-Herren et</w:t>
      </w:r>
      <w:r w:rsidRPr="000B4D24">
        <w:rPr>
          <w:noProof/>
          <w:sz w:val="18"/>
          <w:lang w:val="fr-FR" w:eastAsia="de-DE"/>
        </w:rPr>
        <w:t xml:space="preserve"> Monica Kobayashi</w:t>
      </w:r>
      <w:r w:rsidRPr="000B4D24">
        <w:rPr>
          <w:lang w:val="fr-FR" w:eastAsia="de-DE"/>
        </w:rPr>
        <w:t xml:space="preserve">. </w:t>
      </w:r>
      <w:r>
        <w:rPr>
          <w:sz w:val="18"/>
          <w:lang w:val="fr-FR"/>
        </w:rPr>
        <w:t>Un atelier tenu du 27 au 29 novembre</w:t>
      </w:r>
      <w:r w:rsidRPr="00CA6BA5">
        <w:rPr>
          <w:sz w:val="18"/>
          <w:lang w:val="fr-FR"/>
        </w:rPr>
        <w:t xml:space="preserve"> 2017 </w:t>
      </w:r>
      <w:r>
        <w:rPr>
          <w:sz w:val="18"/>
          <w:lang w:val="fr-FR"/>
        </w:rPr>
        <w:t>en collaboration avec l’IPBES, l’Université de Reading et la Convention sur la diversité biologique a réuni des experts régionaux en matière de pollinisateurs pour examiner et évaluer le rôle des pollinisateurs et des services de pollinisation dans le soutien des écosystèmes au-delà des systèmes agricoles et des services écosystémique au-delà de la production alimentaire</w:t>
      </w:r>
      <w:r w:rsidRPr="00CA6BA5">
        <w:rPr>
          <w:sz w:val="18"/>
          <w:lang w:val="fr-FR"/>
        </w:rPr>
        <w:t xml:space="preserve">. </w:t>
      </w:r>
    </w:p>
  </w:footnote>
  <w:footnote w:id="11">
    <w:p w14:paraId="6206A3AC" w14:textId="77777777" w:rsidR="00385BF7" w:rsidRPr="007A1B00" w:rsidRDefault="00385BF7" w:rsidP="00385BF7">
      <w:pPr>
        <w:pStyle w:val="FootnoteText"/>
        <w:tabs>
          <w:tab w:val="right" w:pos="9462"/>
        </w:tabs>
        <w:kinsoku w:val="0"/>
        <w:overflowPunct w:val="0"/>
        <w:autoSpaceDE w:val="0"/>
        <w:autoSpaceDN w:val="0"/>
        <w:adjustRightInd w:val="0"/>
        <w:snapToGrid w:val="0"/>
        <w:ind w:firstLine="0"/>
        <w:jc w:val="left"/>
        <w:rPr>
          <w:snapToGrid w:val="0"/>
          <w:kern w:val="18"/>
          <w:szCs w:val="18"/>
          <w:lang w:val="fr-CA"/>
        </w:rPr>
      </w:pPr>
      <w:r w:rsidRPr="007A1B00">
        <w:rPr>
          <w:rStyle w:val="FootnoteReference"/>
          <w:snapToGrid w:val="0"/>
          <w:kern w:val="18"/>
          <w:szCs w:val="18"/>
          <w:lang w:val="fr-CA"/>
        </w:rPr>
        <w:footnoteRef/>
      </w:r>
      <w:r>
        <w:rPr>
          <w:snapToGrid w:val="0"/>
          <w:kern w:val="18"/>
          <w:szCs w:val="18"/>
          <w:lang w:val="fr-CA"/>
        </w:rPr>
        <w:t xml:space="preserve"> Données officielles :</w:t>
      </w:r>
      <w:r w:rsidRPr="007A1B00">
        <w:rPr>
          <w:snapToGrid w:val="0"/>
          <w:kern w:val="18"/>
          <w:szCs w:val="18"/>
          <w:lang w:val="fr-CA"/>
        </w:rPr>
        <w:t xml:space="preserve"> </w:t>
      </w:r>
      <w:hyperlink r:id="rId3" w:history="1">
        <w:r w:rsidRPr="007A1B00">
          <w:rPr>
            <w:rStyle w:val="Hyperlink"/>
            <w:snapToGrid w:val="0"/>
            <w:kern w:val="18"/>
            <w:szCs w:val="18"/>
            <w:lang w:val="fr-CA"/>
          </w:rPr>
          <w:t>http://www.mma.gov.br/biomas/mata-atl%C3%A2ntica_emdesenvolvimento</w:t>
        </w:r>
      </w:hyperlink>
    </w:p>
  </w:footnote>
  <w:footnote w:id="12">
    <w:p w14:paraId="33C1D96C" w14:textId="77777777" w:rsidR="00385BF7" w:rsidRPr="008E5247" w:rsidRDefault="00385BF7" w:rsidP="00385BF7">
      <w:pPr>
        <w:pStyle w:val="FootnoteText"/>
        <w:keepLines w:val="0"/>
        <w:kinsoku w:val="0"/>
        <w:overflowPunct w:val="0"/>
        <w:autoSpaceDE w:val="0"/>
        <w:autoSpaceDN w:val="0"/>
        <w:ind w:firstLine="0"/>
        <w:jc w:val="left"/>
        <w:rPr>
          <w:snapToGrid w:val="0"/>
          <w:kern w:val="18"/>
          <w:szCs w:val="18"/>
          <w:lang w:val="fr-FR"/>
        </w:rPr>
      </w:pPr>
      <w:r w:rsidRPr="008E5247">
        <w:rPr>
          <w:rStyle w:val="FootnoteReference"/>
          <w:snapToGrid w:val="0"/>
          <w:kern w:val="18"/>
          <w:szCs w:val="18"/>
          <w:lang w:val="fr-FR"/>
        </w:rPr>
        <w:footnoteRef/>
      </w:r>
      <w:r w:rsidRPr="008E5247">
        <w:rPr>
          <w:snapToGrid w:val="0"/>
          <w:kern w:val="18"/>
          <w:szCs w:val="18"/>
          <w:lang w:val="fr-FR"/>
        </w:rPr>
        <w:t xml:space="preserve"> </w:t>
      </w:r>
      <w:r w:rsidRPr="008E5247">
        <w:rPr>
          <w:rFonts w:asciiTheme="majorBidi" w:hAnsiTheme="majorBidi" w:cstheme="majorBidi"/>
          <w:snapToGrid w:val="0"/>
          <w:kern w:val="18"/>
          <w:szCs w:val="18"/>
          <w:lang w:val="fr-FR"/>
        </w:rPr>
        <w:t>Ces cultures comprennent les suivantes: pomme de terre, tomate,</w:t>
      </w:r>
      <w:r>
        <w:rPr>
          <w:rFonts w:asciiTheme="majorBidi" w:hAnsiTheme="majorBidi" w:cstheme="majorBidi"/>
          <w:snapToGrid w:val="0"/>
          <w:kern w:val="18"/>
          <w:szCs w:val="18"/>
          <w:lang w:val="fr-FR"/>
        </w:rPr>
        <w:t xml:space="preserve"> courge, potiron, haricot,</w:t>
      </w:r>
      <w:r w:rsidRPr="008E5247">
        <w:rPr>
          <w:rFonts w:asciiTheme="majorBidi" w:hAnsiTheme="majorBidi" w:cstheme="majorBidi"/>
          <w:snapToGrid w:val="0"/>
          <w:kern w:val="18"/>
          <w:szCs w:val="18"/>
          <w:lang w:val="fr-FR"/>
        </w:rPr>
        <w:t xml:space="preserve"> poivron, cacao, fraise, </w:t>
      </w:r>
      <w:r w:rsidRPr="008E5247">
        <w:rPr>
          <w:rFonts w:asciiTheme="majorBidi" w:eastAsiaTheme="minorEastAsia" w:hAnsiTheme="majorBidi" w:cstheme="majorBidi"/>
          <w:snapToGrid w:val="0"/>
          <w:color w:val="000000" w:themeColor="text1"/>
          <w:kern w:val="18"/>
          <w:szCs w:val="18"/>
          <w:lang w:val="fr-FR"/>
        </w:rPr>
        <w:t>quinoa, amarante, avocat</w:t>
      </w:r>
      <w:r>
        <w:rPr>
          <w:rFonts w:asciiTheme="majorBidi" w:eastAsiaTheme="minorEastAsia" w:hAnsiTheme="majorBidi" w:cstheme="majorBidi"/>
          <w:snapToGrid w:val="0"/>
          <w:color w:val="000000" w:themeColor="text1"/>
          <w:kern w:val="18"/>
          <w:szCs w:val="18"/>
          <w:lang w:val="fr-FR"/>
        </w:rPr>
        <w:t>, patate douce</w:t>
      </w:r>
      <w:r>
        <w:rPr>
          <w:rFonts w:asciiTheme="majorBidi" w:eastAsiaTheme="minorEastAsia" w:hAnsiTheme="majorBidi" w:cstheme="majorBidi"/>
          <w:noProof/>
          <w:snapToGrid w:val="0"/>
          <w:color w:val="000000" w:themeColor="text1"/>
          <w:kern w:val="18"/>
          <w:szCs w:val="18"/>
          <w:lang w:val="fr-FR"/>
        </w:rPr>
        <w:t>, açaï,</w:t>
      </w:r>
      <w:r>
        <w:rPr>
          <w:rFonts w:asciiTheme="majorBidi" w:eastAsiaTheme="minorEastAsia" w:hAnsiTheme="majorBidi" w:cstheme="majorBidi"/>
          <w:snapToGrid w:val="0"/>
          <w:color w:val="000000" w:themeColor="text1"/>
          <w:kern w:val="18"/>
          <w:szCs w:val="18"/>
          <w:lang w:val="fr-FR"/>
        </w:rPr>
        <w:t xml:space="preserve"> palmite, noix du Brésil, guarana, fruit de la passion et </w:t>
      </w:r>
      <w:r w:rsidRPr="008E5247">
        <w:rPr>
          <w:rFonts w:asciiTheme="majorBidi" w:eastAsiaTheme="minorEastAsia" w:hAnsiTheme="majorBidi" w:cstheme="majorBidi"/>
          <w:snapToGrid w:val="0"/>
          <w:color w:val="000000" w:themeColor="text1"/>
          <w:kern w:val="18"/>
          <w:szCs w:val="18"/>
          <w:lang w:val="fr-FR"/>
        </w:rPr>
        <w:t>yucca.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2DA5054B" w14:textId="5FDC0EEB" w:rsidR="00277CC2" w:rsidRPr="00F8220A" w:rsidRDefault="00492FA1" w:rsidP="00F8220A">
        <w:pPr>
          <w:pStyle w:val="Header"/>
          <w:tabs>
            <w:tab w:val="clear" w:pos="4320"/>
            <w:tab w:val="clear" w:pos="8640"/>
          </w:tabs>
          <w:jc w:val="left"/>
          <w:rPr>
            <w:noProof/>
            <w:kern w:val="22"/>
          </w:rPr>
        </w:pPr>
        <w:r>
          <w:rPr>
            <w:noProof/>
            <w:kern w:val="22"/>
          </w:rPr>
          <w:t>CBD/COP/DEC/14/6</w:t>
        </w:r>
      </w:p>
    </w:sdtContent>
  </w:sdt>
  <w:p w14:paraId="2EC8E278" w14:textId="77777777" w:rsidR="00277CC2" w:rsidRPr="00F8220A" w:rsidRDefault="00277CC2" w:rsidP="00F8220A">
    <w:pPr>
      <w:pStyle w:val="Header"/>
      <w:tabs>
        <w:tab w:val="clear" w:pos="4320"/>
        <w:tab w:val="clear" w:pos="8640"/>
      </w:tabs>
      <w:jc w:val="left"/>
      <w:rPr>
        <w:noProof/>
        <w:kern w:val="22"/>
      </w:rPr>
    </w:pPr>
    <w:r w:rsidRPr="00F8220A">
      <w:rPr>
        <w:noProof/>
        <w:kern w:val="22"/>
      </w:rPr>
      <w:t xml:space="preserve">Page </w:t>
    </w:r>
    <w:r w:rsidR="00345C1B" w:rsidRPr="00F8220A">
      <w:rPr>
        <w:noProof/>
        <w:kern w:val="22"/>
      </w:rPr>
      <w:fldChar w:fldCharType="begin"/>
    </w:r>
    <w:r w:rsidRPr="00F8220A">
      <w:rPr>
        <w:noProof/>
        <w:kern w:val="22"/>
      </w:rPr>
      <w:instrText xml:space="preserve"> PAGE   \* MERGEFORMAT </w:instrText>
    </w:r>
    <w:r w:rsidR="00345C1B" w:rsidRPr="00F8220A">
      <w:rPr>
        <w:noProof/>
        <w:kern w:val="22"/>
      </w:rPr>
      <w:fldChar w:fldCharType="separate"/>
    </w:r>
    <w:r w:rsidR="001E6344">
      <w:rPr>
        <w:noProof/>
        <w:kern w:val="22"/>
      </w:rPr>
      <w:t>16</w:t>
    </w:r>
    <w:r w:rsidR="00345C1B" w:rsidRPr="00F8220A">
      <w:rPr>
        <w:noProof/>
        <w:kern w:val="22"/>
      </w:rPr>
      <w:fldChar w:fldCharType="end"/>
    </w:r>
  </w:p>
  <w:p w14:paraId="6BA4CF5C" w14:textId="77777777" w:rsidR="00277CC2" w:rsidRPr="00F8220A" w:rsidRDefault="00277CC2" w:rsidP="00F8220A">
    <w:pPr>
      <w:pStyle w:val="Header"/>
      <w:tabs>
        <w:tab w:val="clear" w:pos="4320"/>
        <w:tab w:val="clear" w:pos="8640"/>
      </w:tabs>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kern w:val="22"/>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103174FA" w14:textId="487DB136" w:rsidR="00277CC2" w:rsidRPr="00F8220A" w:rsidRDefault="00492FA1" w:rsidP="00F8220A">
        <w:pPr>
          <w:pStyle w:val="Header"/>
          <w:tabs>
            <w:tab w:val="clear" w:pos="4320"/>
            <w:tab w:val="clear" w:pos="8640"/>
          </w:tabs>
          <w:jc w:val="right"/>
          <w:rPr>
            <w:noProof/>
            <w:kern w:val="22"/>
          </w:rPr>
        </w:pPr>
        <w:r>
          <w:rPr>
            <w:noProof/>
            <w:kern w:val="22"/>
          </w:rPr>
          <w:t>CBD/COP/DEC/14/6</w:t>
        </w:r>
      </w:p>
    </w:sdtContent>
  </w:sdt>
  <w:p w14:paraId="546149B9" w14:textId="77777777" w:rsidR="00277CC2" w:rsidRPr="00F8220A" w:rsidRDefault="00277CC2" w:rsidP="00F8220A">
    <w:pPr>
      <w:pStyle w:val="Header"/>
      <w:tabs>
        <w:tab w:val="clear" w:pos="4320"/>
        <w:tab w:val="clear" w:pos="8640"/>
      </w:tabs>
      <w:jc w:val="right"/>
      <w:rPr>
        <w:noProof/>
        <w:kern w:val="22"/>
      </w:rPr>
    </w:pPr>
    <w:r w:rsidRPr="00F8220A">
      <w:rPr>
        <w:noProof/>
        <w:kern w:val="22"/>
      </w:rPr>
      <w:t xml:space="preserve">Page </w:t>
    </w:r>
    <w:r w:rsidR="00345C1B" w:rsidRPr="00F8220A">
      <w:rPr>
        <w:noProof/>
        <w:kern w:val="22"/>
      </w:rPr>
      <w:fldChar w:fldCharType="begin"/>
    </w:r>
    <w:r w:rsidRPr="00F8220A">
      <w:rPr>
        <w:noProof/>
        <w:kern w:val="22"/>
      </w:rPr>
      <w:instrText xml:space="preserve"> PAGE   \* MERGEFORMAT </w:instrText>
    </w:r>
    <w:r w:rsidR="00345C1B" w:rsidRPr="00F8220A">
      <w:rPr>
        <w:noProof/>
        <w:kern w:val="22"/>
      </w:rPr>
      <w:fldChar w:fldCharType="separate"/>
    </w:r>
    <w:r w:rsidR="001E6344">
      <w:rPr>
        <w:noProof/>
        <w:kern w:val="22"/>
      </w:rPr>
      <w:t>17</w:t>
    </w:r>
    <w:r w:rsidR="00345C1B" w:rsidRPr="00F8220A">
      <w:rPr>
        <w:noProof/>
        <w:kern w:val="22"/>
      </w:rPr>
      <w:fldChar w:fldCharType="end"/>
    </w:r>
  </w:p>
  <w:p w14:paraId="3356332C" w14:textId="77777777" w:rsidR="00277CC2" w:rsidRPr="00F8220A" w:rsidRDefault="00277CC2" w:rsidP="00F8220A">
    <w:pPr>
      <w:pStyle w:val="Header"/>
      <w:tabs>
        <w:tab w:val="clear" w:pos="4320"/>
        <w:tab w:val="clear" w:pos="8640"/>
      </w:tabs>
      <w:jc w:val="right"/>
      <w:rPr>
        <w:noProof/>
        <w:kern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4E0442B4"/>
    <w:multiLevelType w:val="multilevel"/>
    <w:tmpl w:val="C69258FC"/>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56639D3"/>
    <w:multiLevelType w:val="hybridMultilevel"/>
    <w:tmpl w:val="96A859B4"/>
    <w:lvl w:ilvl="0" w:tplc="0C090017">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1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4"/>
  </w:num>
  <w:num w:numId="4">
    <w:abstractNumId w:val="6"/>
  </w:num>
  <w:num w:numId="5">
    <w:abstractNumId w:val="5"/>
  </w:num>
  <w:num w:numId="6">
    <w:abstractNumId w:val="0"/>
  </w:num>
  <w:num w:numId="7">
    <w:abstractNumId w:val="2"/>
  </w:num>
  <w:num w:numId="8">
    <w:abstractNumId w:val="4"/>
    <w:lvlOverride w:ilvl="0">
      <w:startOverride w:val="1"/>
    </w:lvlOverride>
  </w:num>
  <w:num w:numId="9">
    <w:abstractNumId w:val="10"/>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1"/>
  </w:num>
  <w:num w:numId="17">
    <w:abstractNumId w:val="12"/>
  </w:num>
  <w:num w:numId="18">
    <w:abstractNumId w:val="13"/>
  </w:num>
  <w:num w:numId="19">
    <w:abstractNumId w:val="11"/>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num>
  <w:num w:numId="23">
    <w:abstractNumId w:val="6"/>
    <w:lvlOverride w:ilvl="0">
      <w:startOverride w:val="1"/>
    </w:lvlOverride>
    <w:lvlOverride w:ilvl="1">
      <w:startOverride w:val="4"/>
    </w:lvlOverride>
  </w:num>
  <w:num w:numId="2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KOBAYASHI">
    <w15:presenceInfo w15:providerId="None" w15:userId="MKOBAY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CH" w:vendorID="64" w:dllVersion="6" w:nlCheck="1" w:checkStyle="0"/>
  <w:activeWritingStyle w:appName="MSWord" w:lang="en-GB" w:vendorID="64" w:dllVersion="6" w:nlCheck="1" w:checkStyle="1"/>
  <w:activeWritingStyle w:appName="MSWord" w:lang="en-US" w:vendorID="64" w:dllVersion="6" w:nlCheck="1" w:checkStyle="1"/>
  <w:activeWritingStyle w:appName="MSWord" w:lang="fr-CA" w:vendorID="64" w:dllVersion="6" w:nlCheck="1" w:checkStyle="0"/>
  <w:activeWritingStyle w:appName="MSWord" w:lang="fr-FR" w:vendorID="64" w:dllVersion="6" w:nlCheck="1" w:checkStyle="0"/>
  <w:activeWritingStyle w:appName="MSWord" w:lang="en-CA" w:vendorID="64" w:dllVersion="6" w:nlCheck="1" w:checkStyle="1"/>
  <w:activeWritingStyle w:appName="MSWord" w:lang="fr-CA" w:vendorID="64" w:dllVersion="0" w:nlCheck="1" w:checkStyle="0"/>
  <w:activeWritingStyle w:appName="MSWord" w:lang="fr-FR" w:vendorID="64" w:dllVersion="0" w:nlCheck="1" w:checkStyle="0"/>
  <w:activeWritingStyle w:appName="MSWord" w:lang="en-GB" w:vendorID="64" w:dllVersion="131078" w:nlCheck="1" w:checkStyle="1"/>
  <w:activeWritingStyle w:appName="MSWord" w:lang="fr-CA" w:vendorID="64" w:dllVersion="131078" w:nlCheck="1" w:checkStyle="1"/>
  <w:activeWritingStyle w:appName="MSWord" w:lang="en-US" w:vendorID="64" w:dllVersion="131078" w:nlCheck="1" w:checkStyle="1"/>
  <w:activeWritingStyle w:appName="MSWord" w:lang="es-ES" w:vendorID="64" w:dllVersion="131078" w:nlCheck="1" w:checkStyle="1"/>
  <w:activeWritingStyle w:appName="MSWord" w:lang="fr-FR" w:vendorID="64" w:dllVersion="131078" w:nlCheck="1" w:checkStyle="1"/>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161D"/>
    <w:rsid w:val="00000614"/>
    <w:rsid w:val="00013DBD"/>
    <w:rsid w:val="00014160"/>
    <w:rsid w:val="00025C54"/>
    <w:rsid w:val="000262B9"/>
    <w:rsid w:val="00026EA8"/>
    <w:rsid w:val="00031B5C"/>
    <w:rsid w:val="00032180"/>
    <w:rsid w:val="00035ED5"/>
    <w:rsid w:val="00040249"/>
    <w:rsid w:val="0004422E"/>
    <w:rsid w:val="00045F59"/>
    <w:rsid w:val="0006195C"/>
    <w:rsid w:val="00063099"/>
    <w:rsid w:val="000A3F3E"/>
    <w:rsid w:val="000B5323"/>
    <w:rsid w:val="000E369D"/>
    <w:rsid w:val="000E673A"/>
    <w:rsid w:val="000F74F5"/>
    <w:rsid w:val="0010126C"/>
    <w:rsid w:val="0010172C"/>
    <w:rsid w:val="00105372"/>
    <w:rsid w:val="00111F6B"/>
    <w:rsid w:val="00117CEE"/>
    <w:rsid w:val="001306D4"/>
    <w:rsid w:val="00131E7A"/>
    <w:rsid w:val="0013720E"/>
    <w:rsid w:val="00152C73"/>
    <w:rsid w:val="00172AF6"/>
    <w:rsid w:val="00176CEE"/>
    <w:rsid w:val="00180479"/>
    <w:rsid w:val="00180E0F"/>
    <w:rsid w:val="001827E0"/>
    <w:rsid w:val="001839A1"/>
    <w:rsid w:val="00183D5B"/>
    <w:rsid w:val="00185EE8"/>
    <w:rsid w:val="001D22C1"/>
    <w:rsid w:val="001D5689"/>
    <w:rsid w:val="001E6344"/>
    <w:rsid w:val="001F34AA"/>
    <w:rsid w:val="001F3D00"/>
    <w:rsid w:val="00216602"/>
    <w:rsid w:val="00216DCC"/>
    <w:rsid w:val="00223BD5"/>
    <w:rsid w:val="0023061B"/>
    <w:rsid w:val="00235EC2"/>
    <w:rsid w:val="002425B3"/>
    <w:rsid w:val="002466CB"/>
    <w:rsid w:val="00251D88"/>
    <w:rsid w:val="002527EB"/>
    <w:rsid w:val="00253458"/>
    <w:rsid w:val="00277CC2"/>
    <w:rsid w:val="002829EC"/>
    <w:rsid w:val="00283F28"/>
    <w:rsid w:val="002976A8"/>
    <w:rsid w:val="002B1AA0"/>
    <w:rsid w:val="002B29D9"/>
    <w:rsid w:val="002D3D56"/>
    <w:rsid w:val="002E73B1"/>
    <w:rsid w:val="002F37EC"/>
    <w:rsid w:val="00302DDB"/>
    <w:rsid w:val="00304E13"/>
    <w:rsid w:val="003052ED"/>
    <w:rsid w:val="0032450B"/>
    <w:rsid w:val="00345C1B"/>
    <w:rsid w:val="00370F87"/>
    <w:rsid w:val="00372F74"/>
    <w:rsid w:val="0038076C"/>
    <w:rsid w:val="00385BF7"/>
    <w:rsid w:val="003B3E2C"/>
    <w:rsid w:val="003B50F7"/>
    <w:rsid w:val="003C336E"/>
    <w:rsid w:val="003C55AE"/>
    <w:rsid w:val="003E0DF5"/>
    <w:rsid w:val="003E2CF8"/>
    <w:rsid w:val="003E64A7"/>
    <w:rsid w:val="003F3E64"/>
    <w:rsid w:val="003F7224"/>
    <w:rsid w:val="00405146"/>
    <w:rsid w:val="00411C15"/>
    <w:rsid w:val="0042412C"/>
    <w:rsid w:val="00427D21"/>
    <w:rsid w:val="00432F42"/>
    <w:rsid w:val="0043696D"/>
    <w:rsid w:val="00456922"/>
    <w:rsid w:val="00460176"/>
    <w:rsid w:val="004644C2"/>
    <w:rsid w:val="00467F9C"/>
    <w:rsid w:val="00477F3F"/>
    <w:rsid w:val="0048794D"/>
    <w:rsid w:val="004902ED"/>
    <w:rsid w:val="00492FA1"/>
    <w:rsid w:val="00493419"/>
    <w:rsid w:val="0049510F"/>
    <w:rsid w:val="004B4F25"/>
    <w:rsid w:val="004C3A4B"/>
    <w:rsid w:val="004C6D18"/>
    <w:rsid w:val="004C712D"/>
    <w:rsid w:val="004C7713"/>
    <w:rsid w:val="004D0E0E"/>
    <w:rsid w:val="005005C2"/>
    <w:rsid w:val="00517E1F"/>
    <w:rsid w:val="00521E67"/>
    <w:rsid w:val="005266A4"/>
    <w:rsid w:val="00527B28"/>
    <w:rsid w:val="00534681"/>
    <w:rsid w:val="005369FA"/>
    <w:rsid w:val="00553968"/>
    <w:rsid w:val="00563BB0"/>
    <w:rsid w:val="00567A9D"/>
    <w:rsid w:val="00573332"/>
    <w:rsid w:val="005801C1"/>
    <w:rsid w:val="00590887"/>
    <w:rsid w:val="005A0346"/>
    <w:rsid w:val="005A27CE"/>
    <w:rsid w:val="005B097E"/>
    <w:rsid w:val="005B2662"/>
    <w:rsid w:val="005C17D1"/>
    <w:rsid w:val="005D6F8A"/>
    <w:rsid w:val="005E2E94"/>
    <w:rsid w:val="005E332D"/>
    <w:rsid w:val="005E5BD5"/>
    <w:rsid w:val="005F7D70"/>
    <w:rsid w:val="006122BA"/>
    <w:rsid w:val="0061445E"/>
    <w:rsid w:val="00620A62"/>
    <w:rsid w:val="00642923"/>
    <w:rsid w:val="00645C2A"/>
    <w:rsid w:val="00654D89"/>
    <w:rsid w:val="006600B5"/>
    <w:rsid w:val="00666021"/>
    <w:rsid w:val="00680278"/>
    <w:rsid w:val="00694513"/>
    <w:rsid w:val="006B0417"/>
    <w:rsid w:val="006B05CD"/>
    <w:rsid w:val="006B2290"/>
    <w:rsid w:val="006B2721"/>
    <w:rsid w:val="006C1732"/>
    <w:rsid w:val="006D08E5"/>
    <w:rsid w:val="006E6F8B"/>
    <w:rsid w:val="006F1672"/>
    <w:rsid w:val="00717D88"/>
    <w:rsid w:val="00726DA6"/>
    <w:rsid w:val="007332FD"/>
    <w:rsid w:val="00737491"/>
    <w:rsid w:val="00741110"/>
    <w:rsid w:val="007427B7"/>
    <w:rsid w:val="00746B53"/>
    <w:rsid w:val="00747F19"/>
    <w:rsid w:val="007529B3"/>
    <w:rsid w:val="00757797"/>
    <w:rsid w:val="00761C33"/>
    <w:rsid w:val="00762456"/>
    <w:rsid w:val="0076391C"/>
    <w:rsid w:val="007664E3"/>
    <w:rsid w:val="00777F1D"/>
    <w:rsid w:val="00791627"/>
    <w:rsid w:val="007942D3"/>
    <w:rsid w:val="007A41BD"/>
    <w:rsid w:val="007B6C09"/>
    <w:rsid w:val="007C46CA"/>
    <w:rsid w:val="007D559B"/>
    <w:rsid w:val="007E09DA"/>
    <w:rsid w:val="007E2311"/>
    <w:rsid w:val="007E263F"/>
    <w:rsid w:val="007E3BB8"/>
    <w:rsid w:val="007E65F2"/>
    <w:rsid w:val="007E6AC8"/>
    <w:rsid w:val="007E7301"/>
    <w:rsid w:val="007F6263"/>
    <w:rsid w:val="00810022"/>
    <w:rsid w:val="00811DB6"/>
    <w:rsid w:val="008178B6"/>
    <w:rsid w:val="00826324"/>
    <w:rsid w:val="00826FAC"/>
    <w:rsid w:val="00831953"/>
    <w:rsid w:val="008378D1"/>
    <w:rsid w:val="00856250"/>
    <w:rsid w:val="00857464"/>
    <w:rsid w:val="008650C9"/>
    <w:rsid w:val="00865B74"/>
    <w:rsid w:val="008701CD"/>
    <w:rsid w:val="0088751E"/>
    <w:rsid w:val="008D0EC9"/>
    <w:rsid w:val="008D49C8"/>
    <w:rsid w:val="00900B4D"/>
    <w:rsid w:val="009118F3"/>
    <w:rsid w:val="00917A57"/>
    <w:rsid w:val="00920E2F"/>
    <w:rsid w:val="00921DE8"/>
    <w:rsid w:val="009244FB"/>
    <w:rsid w:val="00930BA1"/>
    <w:rsid w:val="0093169E"/>
    <w:rsid w:val="0094103C"/>
    <w:rsid w:val="00944513"/>
    <w:rsid w:val="009505C9"/>
    <w:rsid w:val="00951292"/>
    <w:rsid w:val="009604BD"/>
    <w:rsid w:val="0097436B"/>
    <w:rsid w:val="0098627D"/>
    <w:rsid w:val="009966A4"/>
    <w:rsid w:val="009B1942"/>
    <w:rsid w:val="009B371F"/>
    <w:rsid w:val="009C200D"/>
    <w:rsid w:val="009E1B3A"/>
    <w:rsid w:val="009E2440"/>
    <w:rsid w:val="009F55FB"/>
    <w:rsid w:val="00A17462"/>
    <w:rsid w:val="00A1761C"/>
    <w:rsid w:val="00A20F75"/>
    <w:rsid w:val="00A24EE8"/>
    <w:rsid w:val="00A2742E"/>
    <w:rsid w:val="00A320D5"/>
    <w:rsid w:val="00A32F91"/>
    <w:rsid w:val="00A46489"/>
    <w:rsid w:val="00A524C8"/>
    <w:rsid w:val="00A55F9F"/>
    <w:rsid w:val="00A604ED"/>
    <w:rsid w:val="00A6318A"/>
    <w:rsid w:val="00A637F7"/>
    <w:rsid w:val="00A7570A"/>
    <w:rsid w:val="00A80697"/>
    <w:rsid w:val="00A871E2"/>
    <w:rsid w:val="00A87F5D"/>
    <w:rsid w:val="00A970B9"/>
    <w:rsid w:val="00AA0A27"/>
    <w:rsid w:val="00AA7574"/>
    <w:rsid w:val="00AA7A33"/>
    <w:rsid w:val="00AD5098"/>
    <w:rsid w:val="00B116CE"/>
    <w:rsid w:val="00B2013F"/>
    <w:rsid w:val="00B22438"/>
    <w:rsid w:val="00B3369F"/>
    <w:rsid w:val="00B352CA"/>
    <w:rsid w:val="00B46E6F"/>
    <w:rsid w:val="00B61E0D"/>
    <w:rsid w:val="00B7436A"/>
    <w:rsid w:val="00B867F5"/>
    <w:rsid w:val="00B87F05"/>
    <w:rsid w:val="00B936C2"/>
    <w:rsid w:val="00B96DB9"/>
    <w:rsid w:val="00BB5C07"/>
    <w:rsid w:val="00BC78C6"/>
    <w:rsid w:val="00BD0D56"/>
    <w:rsid w:val="00BE2936"/>
    <w:rsid w:val="00BF493D"/>
    <w:rsid w:val="00C135FF"/>
    <w:rsid w:val="00C16A82"/>
    <w:rsid w:val="00C22561"/>
    <w:rsid w:val="00C2460F"/>
    <w:rsid w:val="00C402AB"/>
    <w:rsid w:val="00C41AEB"/>
    <w:rsid w:val="00C41CEE"/>
    <w:rsid w:val="00C456E3"/>
    <w:rsid w:val="00C53922"/>
    <w:rsid w:val="00C60F66"/>
    <w:rsid w:val="00C719B2"/>
    <w:rsid w:val="00C822F5"/>
    <w:rsid w:val="00C8575E"/>
    <w:rsid w:val="00C9161D"/>
    <w:rsid w:val="00C91702"/>
    <w:rsid w:val="00CA0AC9"/>
    <w:rsid w:val="00CB1D13"/>
    <w:rsid w:val="00CB6B4E"/>
    <w:rsid w:val="00CC0596"/>
    <w:rsid w:val="00CD4E15"/>
    <w:rsid w:val="00CD5695"/>
    <w:rsid w:val="00CE625F"/>
    <w:rsid w:val="00CF0395"/>
    <w:rsid w:val="00CF1848"/>
    <w:rsid w:val="00D05B77"/>
    <w:rsid w:val="00D12044"/>
    <w:rsid w:val="00D134E8"/>
    <w:rsid w:val="00D3093F"/>
    <w:rsid w:val="00D420CA"/>
    <w:rsid w:val="00D72819"/>
    <w:rsid w:val="00D7493A"/>
    <w:rsid w:val="00D74E1C"/>
    <w:rsid w:val="00D76A18"/>
    <w:rsid w:val="00D806A2"/>
    <w:rsid w:val="00D91247"/>
    <w:rsid w:val="00D92D78"/>
    <w:rsid w:val="00DA1489"/>
    <w:rsid w:val="00DA7B68"/>
    <w:rsid w:val="00DC4480"/>
    <w:rsid w:val="00DC7AEC"/>
    <w:rsid w:val="00DD118C"/>
    <w:rsid w:val="00DE2C23"/>
    <w:rsid w:val="00DE30EF"/>
    <w:rsid w:val="00DF5AE2"/>
    <w:rsid w:val="00E029D5"/>
    <w:rsid w:val="00E06A80"/>
    <w:rsid w:val="00E12AD9"/>
    <w:rsid w:val="00E21991"/>
    <w:rsid w:val="00E23362"/>
    <w:rsid w:val="00E26C7F"/>
    <w:rsid w:val="00E26FE1"/>
    <w:rsid w:val="00E37006"/>
    <w:rsid w:val="00E43FBE"/>
    <w:rsid w:val="00E66235"/>
    <w:rsid w:val="00E83C24"/>
    <w:rsid w:val="00E87015"/>
    <w:rsid w:val="00E9318D"/>
    <w:rsid w:val="00E944FC"/>
    <w:rsid w:val="00EA090C"/>
    <w:rsid w:val="00EA0A92"/>
    <w:rsid w:val="00EA4395"/>
    <w:rsid w:val="00EE3E29"/>
    <w:rsid w:val="00F022D7"/>
    <w:rsid w:val="00F24B9A"/>
    <w:rsid w:val="00F34D69"/>
    <w:rsid w:val="00F37152"/>
    <w:rsid w:val="00F42CAA"/>
    <w:rsid w:val="00F43956"/>
    <w:rsid w:val="00F472EB"/>
    <w:rsid w:val="00F6063B"/>
    <w:rsid w:val="00F6785D"/>
    <w:rsid w:val="00F73D0B"/>
    <w:rsid w:val="00F8220A"/>
    <w:rsid w:val="00F93331"/>
    <w:rsid w:val="00F94774"/>
    <w:rsid w:val="00F970CB"/>
    <w:rsid w:val="00FC444E"/>
    <w:rsid w:val="00FC4DCE"/>
    <w:rsid w:val="00FC53DB"/>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F1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qFormat="1"/>
    <w:lsdException w:name="annotation reference" w:uiPriority="0"/>
    <w:lsdException w:name="page number" w:uiPriority="0"/>
    <w:lsdException w:name="endnote reference" w:uiPriority="0"/>
    <w:lsdException w:name="endnote text" w:uiPriority="0"/>
    <w:lsdException w:name="toa heading" w:uiPriority="0"/>
    <w:lsdException w:name="Title" w:semiHidden="0" w:uiPriority="10" w:unhideWhenUsed="0" w:qFormat="1"/>
    <w:lsdException w:name="Default Paragraph Font" w:uiPriority="0"/>
    <w:lsdException w:name="Body Text" w:uiPriority="0"/>
    <w:lsdException w:name="Body Text Indent" w:uiPriority="0"/>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rsid w:val="007E09DA"/>
    <w:pPr>
      <w:tabs>
        <w:tab w:val="center" w:pos="4320"/>
        <w:tab w:val="right" w:pos="8640"/>
      </w:tabs>
    </w:pPr>
  </w:style>
  <w:style w:type="character" w:customStyle="1" w:styleId="HeaderChar">
    <w:name w:val="Header Char"/>
    <w:basedOn w:val="DefaultParagraphFont"/>
    <w:link w:val="Header"/>
    <w:rsid w:val="00CF1848"/>
    <w:rPr>
      <w:rFonts w:ascii="Times New Roman" w:eastAsia="Times New Roman" w:hAnsi="Times New Roman" w:cs="Times New Roman"/>
      <w:sz w:val="22"/>
      <w:lang w:val="en-GB"/>
    </w:rPr>
  </w:style>
  <w:style w:type="paragraph" w:styleId="Footer">
    <w:name w:val="footer"/>
    <w:basedOn w:val="Normal"/>
    <w:link w:val="FooterChar"/>
    <w:rsid w:val="007E09DA"/>
    <w:pPr>
      <w:tabs>
        <w:tab w:val="center" w:pos="4320"/>
        <w:tab w:val="right" w:pos="8640"/>
      </w:tabs>
      <w:ind w:firstLine="720"/>
      <w:jc w:val="right"/>
    </w:pPr>
  </w:style>
  <w:style w:type="character" w:customStyle="1" w:styleId="FooterChar">
    <w:name w:val="Footer Char"/>
    <w:basedOn w:val="DefaultParagraphFont"/>
    <w:link w:val="Footer"/>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semiHidden/>
    <w:rsid w:val="007E09DA"/>
    <w:rPr>
      <w:sz w:val="16"/>
    </w:rPr>
  </w:style>
  <w:style w:type="paragraph" w:styleId="CommentText">
    <w:name w:val="annotation text"/>
    <w:basedOn w:val="Normal"/>
    <w:link w:val="CommentTextChar"/>
    <w:semiHidden/>
    <w:rsid w:val="007E09DA"/>
    <w:pPr>
      <w:spacing w:after="120" w:line="240" w:lineRule="exact"/>
    </w:pPr>
  </w:style>
  <w:style w:type="character" w:customStyle="1" w:styleId="CommentTextChar">
    <w:name w:val="Comment Text Char"/>
    <w:basedOn w:val="DefaultParagraphFont"/>
    <w:link w:val="CommentText"/>
    <w:semiHidden/>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427D21"/>
    <w:rPr>
      <w:sz w:val="22"/>
      <w:u w:val="none"/>
      <w:vertAlign w:val="superscript"/>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qFormat/>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styleId="NoSpacing">
    <w:name w:val="No Spacing"/>
    <w:link w:val="NoSpacingChar"/>
    <w:uiPriority w:val="1"/>
    <w:qFormat/>
    <w:rsid w:val="0061445E"/>
    <w:rPr>
      <w:rFonts w:ascii="Calibri" w:eastAsia="Calibri" w:hAnsi="Calibri" w:cs="Times New Roman"/>
      <w:sz w:val="22"/>
      <w:szCs w:val="22"/>
      <w:lang w:val="en-US"/>
    </w:rPr>
  </w:style>
  <w:style w:type="character" w:customStyle="1" w:styleId="NoSpacingChar">
    <w:name w:val="No Spacing Char"/>
    <w:basedOn w:val="DefaultParagraphFont"/>
    <w:link w:val="NoSpacing"/>
    <w:uiPriority w:val="1"/>
    <w:rsid w:val="0061445E"/>
    <w:rPr>
      <w:rFonts w:ascii="Calibri" w:eastAsia="Calibri" w:hAnsi="Calibri" w:cs="Times New Roman"/>
      <w:sz w:val="22"/>
      <w:szCs w:val="22"/>
      <w:lang w:val="en-US"/>
    </w:rPr>
  </w:style>
  <w:style w:type="paragraph" w:styleId="Revision">
    <w:name w:val="Revision"/>
    <w:hidden/>
    <w:uiPriority w:val="99"/>
    <w:semiHidden/>
    <w:rsid w:val="00C53922"/>
    <w:rPr>
      <w:rFonts w:ascii="Times New Roman" w:eastAsia="Times New Roman" w:hAnsi="Times New Roman" w:cs="Times New Roman"/>
      <w:sz w:val="22"/>
      <w:lang w:val="en-GB"/>
    </w:rPr>
  </w:style>
  <w:style w:type="paragraph" w:customStyle="1" w:styleId="Default">
    <w:name w:val="Default"/>
    <w:rsid w:val="00C53922"/>
    <w:pPr>
      <w:autoSpaceDE w:val="0"/>
      <w:autoSpaceDN w:val="0"/>
      <w:adjustRightInd w:val="0"/>
    </w:pPr>
    <w:rPr>
      <w:rFonts w:ascii="Times New Roman" w:eastAsia="Times New Roman" w:hAnsi="Times New Roman" w:cs="Times New Roman"/>
      <w:color w:val="000000"/>
      <w:lang w:val="de-CH" w:eastAsia="de-CH"/>
    </w:rPr>
  </w:style>
  <w:style w:type="paragraph" w:customStyle="1" w:styleId="A-Traktandum-Titel">
    <w:name w:val="_A-Traktandum-Titel"/>
    <w:next w:val="Normal"/>
    <w:rsid w:val="00C53922"/>
    <w:pPr>
      <w:numPr>
        <w:numId w:val="19"/>
      </w:numPr>
      <w:spacing w:before="240" w:line="280" w:lineRule="atLeast"/>
      <w:ind w:left="357" w:hanging="357"/>
    </w:pPr>
    <w:rPr>
      <w:rFonts w:ascii="Arial" w:eastAsia="Times New Roman" w:hAnsi="Arial" w:cs="Arial"/>
      <w:b/>
      <w:bCs/>
      <w:kern w:val="28"/>
      <w:sz w:val="20"/>
      <w:szCs w:val="42"/>
      <w:lang w:val="de-CH" w:eastAsia="de-CH"/>
    </w:rPr>
  </w:style>
  <w:style w:type="paragraph" w:customStyle="1" w:styleId="p1">
    <w:name w:val="p1"/>
    <w:basedOn w:val="Normal"/>
    <w:rsid w:val="00C53922"/>
    <w:pPr>
      <w:jc w:val="left"/>
    </w:pPr>
    <w:rPr>
      <w:rFonts w:ascii="Helvetica" w:eastAsiaTheme="minorHAnsi" w:hAnsi="Helvetica"/>
      <w:color w:val="4E4D4C"/>
      <w:sz w:val="12"/>
      <w:szCs w:val="12"/>
      <w:lang w:val="en-US" w:eastAsia="zh-CN"/>
    </w:rPr>
  </w:style>
  <w:style w:type="character" w:customStyle="1" w:styleId="StyleFootnoteReferencenumberFootnoteReferenceSuperscript-EF1">
    <w:name w:val="Style Footnote ReferencenumberFootnote Reference Superscript-E F...1"/>
    <w:basedOn w:val="FootnoteReference"/>
    <w:rsid w:val="00C53922"/>
    <w:rPr>
      <w:kern w:val="22"/>
      <w:sz w:val="22"/>
      <w:u w:val="none"/>
      <w:vertAlign w:val="superscript"/>
    </w:rPr>
  </w:style>
  <w:style w:type="paragraph" w:styleId="CommentSubject">
    <w:name w:val="annotation subject"/>
    <w:basedOn w:val="CommentText"/>
    <w:next w:val="CommentText"/>
    <w:link w:val="CommentSubjectChar"/>
    <w:uiPriority w:val="99"/>
    <w:semiHidden/>
    <w:unhideWhenUsed/>
    <w:rsid w:val="00014160"/>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014160"/>
    <w:rPr>
      <w:rFonts w:ascii="Times New Roman" w:eastAsia="Times New Roman" w:hAnsi="Times New Roman" w:cs="Times New Roman"/>
      <w:b/>
      <w:bCs/>
      <w:sz w:val="20"/>
      <w:szCs w:val="20"/>
      <w:lang w:val="en-GB"/>
    </w:rPr>
  </w:style>
  <w:style w:type="paragraph" w:styleId="NormalWeb">
    <w:name w:val="Normal (Web)"/>
    <w:basedOn w:val="Normal"/>
    <w:uiPriority w:val="99"/>
    <w:semiHidden/>
    <w:unhideWhenUsed/>
    <w:rsid w:val="006E6F8B"/>
    <w:pPr>
      <w:spacing w:before="100" w:beforeAutospacing="1" w:after="100" w:afterAutospacing="1"/>
      <w:jc w:val="left"/>
    </w:pPr>
    <w:rPr>
      <w:sz w:val="24"/>
      <w:lang w:val="en-US"/>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uiPriority w:val="99"/>
    <w:rsid w:val="00A7570A"/>
    <w:pPr>
      <w:spacing w:after="160" w:line="240" w:lineRule="exact"/>
    </w:pPr>
    <w:rPr>
      <w:rFonts w:asciiTheme="minorHAnsi" w:eastAsiaTheme="minorEastAsia" w:hAnsiTheme="minorHAnsi" w:cstheme="minorBidi"/>
      <w:vertAlign w:val="superscript"/>
      <w:lang w:val="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86373">
      <w:bodyDiv w:val="1"/>
      <w:marLeft w:val="0"/>
      <w:marRight w:val="0"/>
      <w:marTop w:val="0"/>
      <w:marBottom w:val="0"/>
      <w:divBdr>
        <w:top w:val="none" w:sz="0" w:space="0" w:color="auto"/>
        <w:left w:val="none" w:sz="0" w:space="0" w:color="auto"/>
        <w:bottom w:val="none" w:sz="0" w:space="0" w:color="auto"/>
        <w:right w:val="none" w:sz="0" w:space="0" w:color="auto"/>
      </w:divBdr>
    </w:div>
    <w:div w:id="658194186">
      <w:bodyDiv w:val="1"/>
      <w:marLeft w:val="0"/>
      <w:marRight w:val="0"/>
      <w:marTop w:val="0"/>
      <w:marBottom w:val="0"/>
      <w:divBdr>
        <w:top w:val="none" w:sz="0" w:space="0" w:color="auto"/>
        <w:left w:val="none" w:sz="0" w:space="0" w:color="auto"/>
        <w:bottom w:val="none" w:sz="0" w:space="0" w:color="auto"/>
        <w:right w:val="none" w:sz="0" w:space="0" w:color="auto"/>
      </w:divBdr>
    </w:div>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816265453">
      <w:bodyDiv w:val="1"/>
      <w:marLeft w:val="0"/>
      <w:marRight w:val="0"/>
      <w:marTop w:val="0"/>
      <w:marBottom w:val="0"/>
      <w:divBdr>
        <w:top w:val="none" w:sz="0" w:space="0" w:color="auto"/>
        <w:left w:val="none" w:sz="0" w:space="0" w:color="auto"/>
        <w:bottom w:val="none" w:sz="0" w:space="0" w:color="auto"/>
        <w:right w:val="none" w:sz="0" w:space="0" w:color="auto"/>
      </w:divBdr>
    </w:div>
    <w:div w:id="938680892">
      <w:bodyDiv w:val="1"/>
      <w:marLeft w:val="0"/>
      <w:marRight w:val="0"/>
      <w:marTop w:val="0"/>
      <w:marBottom w:val="0"/>
      <w:divBdr>
        <w:top w:val="none" w:sz="0" w:space="0" w:color="auto"/>
        <w:left w:val="none" w:sz="0" w:space="0" w:color="auto"/>
        <w:bottom w:val="none" w:sz="0" w:space="0" w:color="auto"/>
        <w:right w:val="none" w:sz="0" w:space="0" w:color="auto"/>
      </w:divBdr>
    </w:div>
    <w:div w:id="940798408">
      <w:bodyDiv w:val="1"/>
      <w:marLeft w:val="0"/>
      <w:marRight w:val="0"/>
      <w:marTop w:val="0"/>
      <w:marBottom w:val="0"/>
      <w:divBdr>
        <w:top w:val="none" w:sz="0" w:space="0" w:color="auto"/>
        <w:left w:val="none" w:sz="0" w:space="0" w:color="auto"/>
        <w:bottom w:val="none" w:sz="0" w:space="0" w:color="auto"/>
        <w:right w:val="none" w:sz="0" w:space="0" w:color="auto"/>
      </w:divBdr>
    </w:div>
    <w:div w:id="961688433">
      <w:bodyDiv w:val="1"/>
      <w:marLeft w:val="0"/>
      <w:marRight w:val="0"/>
      <w:marTop w:val="0"/>
      <w:marBottom w:val="0"/>
      <w:divBdr>
        <w:top w:val="none" w:sz="0" w:space="0" w:color="auto"/>
        <w:left w:val="none" w:sz="0" w:space="0" w:color="auto"/>
        <w:bottom w:val="none" w:sz="0" w:space="0" w:color="auto"/>
        <w:right w:val="none" w:sz="0" w:space="0" w:color="auto"/>
      </w:divBdr>
    </w:div>
    <w:div w:id="1234193170">
      <w:bodyDiv w:val="1"/>
      <w:marLeft w:val="0"/>
      <w:marRight w:val="0"/>
      <w:marTop w:val="0"/>
      <w:marBottom w:val="0"/>
      <w:divBdr>
        <w:top w:val="none" w:sz="0" w:space="0" w:color="auto"/>
        <w:left w:val="none" w:sz="0" w:space="0" w:color="auto"/>
        <w:bottom w:val="none" w:sz="0" w:space="0" w:color="auto"/>
        <w:right w:val="none" w:sz="0" w:space="0" w:color="auto"/>
      </w:divBdr>
    </w:div>
    <w:div w:id="17236705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bd.int/decision/cop/default.shtml?id=7107" TargetMode="External"/><Relationship Id="rId18" Type="http://schemas.openxmlformats.org/officeDocument/2006/relationships/hyperlink" Target="https://www.cbd.int/doc/decisions/cop-13/cop-13-dec-15-fr.doc" TargetMode="External"/><Relationship Id="rId26" Type="http://schemas.microsoft.com/office/2011/relationships/people" Target="peop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cbd.int/decision/cop/default.shtml?id=7107" TargetMode="Externa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cbd.int/doc/decisions/cop-13/cop-13-dec-15-fr.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cbd.int/decision/cop/default.shtml?id=7179" TargetMode="External"/><Relationship Id="rId23" Type="http://schemas.openxmlformats.org/officeDocument/2006/relationships/glossaryDocument" Target="glossary/document.xml"/><Relationship Id="rId10" Type="http://schemas.openxmlformats.org/officeDocument/2006/relationships/image" Target="media/image1.emf"/><Relationship Id="rId19" Type="http://schemas.openxmlformats.org/officeDocument/2006/relationships/hyperlink" Target="https://www.cbd.int/doc/decisions/cop-13/cop-13-dec-15-fr.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cbd.int/decision/cop/default.shtml?id=7147" TargetMode="External"/><Relationship Id="rId22" Type="http://schemas.openxmlformats.org/officeDocument/2006/relationships/fontTable" Target="fontTable.xml"/><Relationship Id="rId27" Type="http://schemas.microsoft.com/office/2011/relationships/commentsExtended" Target="commentsExtended.xml"/></Relationships>
</file>

<file path=word/_rels/footnotes.xml.rels><?xml version="1.0" encoding="UTF-8" standalone="yes"?>
<Relationships xmlns="http://schemas.openxmlformats.org/package/2006/relationships"><Relationship Id="rId3" Type="http://schemas.openxmlformats.org/officeDocument/2006/relationships/hyperlink" Target="http://www.mma.gov.br/biomas/mata-atl%C3%A2ntica_emdesenvolvimento" TargetMode="External"/><Relationship Id="rId2" Type="http://schemas.openxmlformats.org/officeDocument/2006/relationships/hyperlink" Target="http://www.apimondia.com/fr" TargetMode="External"/><Relationship Id="rId1" Type="http://schemas.openxmlformats.org/officeDocument/2006/relationships/hyperlink" Target="https://documents-dds-ny.un.org/doc/UNDOC/GEN/N17/467/97/pdf/N1746797.pdf?OpenElemen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2B496005230A45338AB50C395DBF1756"/>
        <w:category>
          <w:name w:val="General"/>
          <w:gallery w:val="placeholder"/>
        </w:category>
        <w:types>
          <w:type w:val="bbPlcHdr"/>
        </w:types>
        <w:behaviors>
          <w:behavior w:val="content"/>
        </w:behaviors>
        <w:guid w:val="{AA2012C2-2670-4CDE-8C50-EC4EAA469958}"/>
      </w:docPartPr>
      <w:docPartBody>
        <w:p w:rsidR="00FE1E3A" w:rsidRDefault="005F32CC" w:rsidP="005F32CC">
          <w:pPr>
            <w:pStyle w:val="2B496005230A45338AB50C395DBF1756"/>
          </w:pPr>
          <w:r w:rsidRPr="007E02EB">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HelveticaNeueLTStd-Lt">
    <w:panose1 w:val="00000000000000000000"/>
    <w:charset w:val="80"/>
    <w:family w:val="swiss"/>
    <w:notTrueType/>
    <w:pitch w:val="default"/>
    <w:sig w:usb0="00000003" w:usb1="08070000" w:usb2="00000010" w:usb3="00000000" w:csb0="0002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0F0C29"/>
    <w:rsid w:val="00261E9A"/>
    <w:rsid w:val="00500A2B"/>
    <w:rsid w:val="0058288D"/>
    <w:rsid w:val="005F32CC"/>
    <w:rsid w:val="006801B3"/>
    <w:rsid w:val="00690DCC"/>
    <w:rsid w:val="00720F63"/>
    <w:rsid w:val="007E7FA4"/>
    <w:rsid w:val="007F1B76"/>
    <w:rsid w:val="00810A26"/>
    <w:rsid w:val="00810A55"/>
    <w:rsid w:val="008C6619"/>
    <w:rsid w:val="008D420E"/>
    <w:rsid w:val="0098642F"/>
    <w:rsid w:val="00B25C64"/>
    <w:rsid w:val="00C11ADD"/>
    <w:rsid w:val="00C43D9E"/>
    <w:rsid w:val="00CE6602"/>
    <w:rsid w:val="00D91C8A"/>
    <w:rsid w:val="00E03B81"/>
    <w:rsid w:val="00E452FE"/>
    <w:rsid w:val="00E52661"/>
    <w:rsid w:val="00E91528"/>
    <w:rsid w:val="00EC7626"/>
    <w:rsid w:val="00FE1E3A"/>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6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F32CC"/>
    <w:rPr>
      <w:color w:val="808080"/>
    </w:rPr>
  </w:style>
  <w:style w:type="paragraph" w:customStyle="1" w:styleId="C444DEE40D7C456B82AF1A09CD132ABF">
    <w:name w:val="C444DEE40D7C456B82AF1A09CD132ABF"/>
    <w:rsid w:val="00CE6602"/>
    <w:pPr>
      <w:spacing w:after="160" w:line="259" w:lineRule="auto"/>
    </w:pPr>
  </w:style>
  <w:style w:type="paragraph" w:customStyle="1" w:styleId="2B63B80734CA4B50A43F72CE4ED3EFA1">
    <w:name w:val="2B63B80734CA4B50A43F72CE4ED3EFA1"/>
    <w:rsid w:val="00690DCC"/>
    <w:pPr>
      <w:spacing w:after="160" w:line="259" w:lineRule="auto"/>
    </w:pPr>
  </w:style>
  <w:style w:type="paragraph" w:customStyle="1" w:styleId="B20AFEBCE7F9473DB7D3CB9C83E4A467">
    <w:name w:val="B20AFEBCE7F9473DB7D3CB9C83E4A467"/>
    <w:rsid w:val="00690DCC"/>
    <w:pPr>
      <w:spacing w:after="160" w:line="259" w:lineRule="auto"/>
    </w:pPr>
  </w:style>
  <w:style w:type="paragraph" w:customStyle="1" w:styleId="C83896575F004BB1B3184144278212D9">
    <w:name w:val="C83896575F004BB1B3184144278212D9"/>
    <w:rsid w:val="00690DCC"/>
    <w:pPr>
      <w:spacing w:after="160" w:line="259" w:lineRule="auto"/>
    </w:pPr>
  </w:style>
  <w:style w:type="paragraph" w:customStyle="1" w:styleId="EEC895458B984D0EA77B7482235ECB3C">
    <w:name w:val="EEC895458B984D0EA77B7482235ECB3C"/>
    <w:rsid w:val="00690DCC"/>
    <w:pPr>
      <w:spacing w:after="160" w:line="259" w:lineRule="auto"/>
    </w:pPr>
  </w:style>
  <w:style w:type="paragraph" w:customStyle="1" w:styleId="C1B4A02ECC43404C94E0049D4CA9B6F6">
    <w:name w:val="C1B4A02ECC43404C94E0049D4CA9B6F6"/>
    <w:rsid w:val="00690DCC"/>
    <w:pPr>
      <w:spacing w:after="160" w:line="259" w:lineRule="auto"/>
    </w:pPr>
  </w:style>
  <w:style w:type="paragraph" w:customStyle="1" w:styleId="F2348A2136FC49AFB03CCAAFD5B0C302">
    <w:name w:val="F2348A2136FC49AFB03CCAAFD5B0C302"/>
    <w:rsid w:val="00690DCC"/>
    <w:pPr>
      <w:spacing w:after="160" w:line="259" w:lineRule="auto"/>
    </w:pPr>
  </w:style>
  <w:style w:type="paragraph" w:customStyle="1" w:styleId="0D5C080E708D4C39B7E7E864E01C641C">
    <w:name w:val="0D5C080E708D4C39B7E7E864E01C641C"/>
    <w:rsid w:val="005F32CC"/>
    <w:pPr>
      <w:spacing w:after="160" w:line="259" w:lineRule="auto"/>
    </w:pPr>
    <w:rPr>
      <w:lang w:val="en-CA" w:eastAsia="en-CA"/>
    </w:rPr>
  </w:style>
  <w:style w:type="paragraph" w:customStyle="1" w:styleId="2B496005230A45338AB50C395DBF1756">
    <w:name w:val="2B496005230A45338AB50C395DBF1756"/>
    <w:rsid w:val="005F32CC"/>
    <w:pPr>
      <w:spacing w:after="160" w:line="259" w:lineRule="auto"/>
    </w:pPr>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2017-12-12T00:00:00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7D3CF7-5187-4024-BB1D-ABDE9E11D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18</Pages>
  <Words>9880</Words>
  <Characters>56322</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Conservation and sustainable use of pollinators</vt:lpstr>
    </vt:vector>
  </TitlesOfParts>
  <Company>SCBD</Company>
  <LinksUpToDate>false</LinksUpToDate>
  <CharactersWithSpaces>66070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and sustainable use of pollinators</dc:title>
  <dc:subject>CBD/COP/DEC/14/6</dc:subject>
  <dc:creator>COP 14</dc:creator>
  <cp:keywords>Conservation and sustainable use of pollinators, Convention on Biological Diversity</cp:keywords>
  <cp:lastModifiedBy>--</cp:lastModifiedBy>
  <cp:revision>17</cp:revision>
  <cp:lastPrinted>2018-11-27T19:52:00Z</cp:lastPrinted>
  <dcterms:created xsi:type="dcterms:W3CDTF">2019-01-01T12:52:00Z</dcterms:created>
  <dcterms:modified xsi:type="dcterms:W3CDTF">2019-01-02T07:51:00Z</dcterms:modified>
  <cp:contentStatus>LIMITED</cp:contentStatus>
</cp:coreProperties>
</file>