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XSpec="center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9748D5" w:rsidRPr="00482021" w:rsidTr="005A3F00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48D5" w:rsidRPr="007B0360" w:rsidRDefault="009748D5" w:rsidP="005A3F00">
            <w:pPr>
              <w:pStyle w:val="Heading2"/>
              <w:tabs>
                <w:tab w:val="right" w:pos="6372"/>
              </w:tabs>
              <w:spacing w:before="240"/>
              <w:jc w:val="left"/>
              <w:rPr>
                <w:rFonts w:ascii="Univers" w:hAnsi="Univers"/>
                <w:bCs w:val="0"/>
                <w:color w:val="002060"/>
                <w:sz w:val="32"/>
                <w:szCs w:val="32"/>
              </w:rPr>
            </w:pPr>
            <w:r w:rsidRPr="007B0360">
              <w:rPr>
                <w:rFonts w:ascii="Univers" w:hAnsi="Univers"/>
                <w:bCs w:val="0"/>
                <w:iCs/>
                <w:color w:val="002060"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48D5" w:rsidRPr="00482021" w:rsidRDefault="003F40F1" w:rsidP="005A3F00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rtl/>
              </w:rPr>
            </w:pPr>
            <w:r w:rsidRPr="003F40F1">
              <w:rPr>
                <w:rFonts w:ascii="Univers" w:hAnsi="Univers"/>
                <w:bCs/>
                <w:iCs/>
                <w:noProof/>
                <w:sz w:val="32"/>
                <w:szCs w:val="32"/>
                <w:rtl/>
                <w:lang w:val="en-CA" w:eastAsia="en-CA" w:bidi="ar-EG"/>
              </w:rPr>
              <w:pict>
                <v:group id="_x0000_s1026" style="position:absolute;left:0;text-align:left;margin-left:38.85pt;margin-top:6.55pt;width:95.85pt;height:36pt;z-index:251660288;mso-position-horizontal-relative:text;mso-position-vertical-relative:text" coordorigin="9029,891" coordsize="1917,7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9029;top:891;width:610;height:720;visibility:visible;mso-position-horizontal-relative:margin;mso-position-vertical-relative:margin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10194;top:891;width:752;height:634;visibility:visible;mso-position-horizontal-relative:margin;mso-position-vertical-relative:margin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48D5" w:rsidRPr="00482021" w:rsidRDefault="009748D5" w:rsidP="005A3F00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  <w:p w:rsidR="009748D5" w:rsidRPr="00482021" w:rsidRDefault="009748D5" w:rsidP="005A3F00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9748D5" w:rsidRPr="00482021" w:rsidTr="0080067A">
        <w:trPr>
          <w:cantSplit/>
          <w:trHeight w:val="222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748D5" w:rsidRPr="00EA73EB" w:rsidRDefault="009748D5" w:rsidP="005A3F00">
            <w:pPr>
              <w:spacing w:before="60"/>
              <w:rPr>
                <w:sz w:val="22"/>
                <w:szCs w:val="22"/>
              </w:rPr>
            </w:pPr>
            <w:r w:rsidRPr="00EA73EB">
              <w:rPr>
                <w:sz w:val="22"/>
                <w:szCs w:val="22"/>
              </w:rPr>
              <w:t>Distr.</w:t>
            </w:r>
          </w:p>
          <w:p w:rsidR="009748D5" w:rsidRPr="00EA73EB" w:rsidRDefault="00DF58EB" w:rsidP="005A3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9748D5" w:rsidRPr="00EA73EB" w:rsidRDefault="009748D5" w:rsidP="005A3F0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748D5" w:rsidRPr="00F972EF" w:rsidRDefault="009748D5" w:rsidP="00DF58EB">
            <w:pPr>
              <w:rPr>
                <w:sz w:val="22"/>
                <w:szCs w:val="22"/>
              </w:rPr>
            </w:pPr>
            <w:r w:rsidRPr="00EA73EB">
              <w:rPr>
                <w:sz w:val="22"/>
                <w:szCs w:val="22"/>
              </w:rPr>
              <w:t>CBD/COP/</w:t>
            </w:r>
            <w:r w:rsidR="00DF58EB">
              <w:rPr>
                <w:sz w:val="22"/>
                <w:szCs w:val="22"/>
              </w:rPr>
              <w:t>DEC/</w:t>
            </w:r>
            <w:r w:rsidRPr="00EA73EB">
              <w:rPr>
                <w:sz w:val="22"/>
                <w:szCs w:val="22"/>
              </w:rPr>
              <w:t>14/</w:t>
            </w:r>
            <w:r w:rsidR="00DF58EB">
              <w:rPr>
                <w:sz w:val="22"/>
                <w:szCs w:val="22"/>
              </w:rPr>
              <w:t>31</w:t>
            </w:r>
          </w:p>
          <w:p w:rsidR="009748D5" w:rsidRPr="00EA73EB" w:rsidRDefault="00DF58EB" w:rsidP="009748D5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30</w:t>
            </w:r>
            <w:r w:rsidR="009748D5" w:rsidRPr="00EA73EB">
              <w:rPr>
                <w:sz w:val="22"/>
                <w:szCs w:val="22"/>
              </w:rPr>
              <w:t xml:space="preserve"> November 2018</w:t>
            </w:r>
          </w:p>
          <w:p w:rsidR="009748D5" w:rsidRPr="00EA73EB" w:rsidRDefault="009748D5" w:rsidP="005A3F00">
            <w:pPr>
              <w:pStyle w:val="Heading5"/>
              <w:tabs>
                <w:tab w:val="left" w:pos="-720"/>
              </w:tabs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748D5" w:rsidRPr="00EA73EB" w:rsidRDefault="009748D5" w:rsidP="005A3F00">
            <w:pPr>
              <w:pStyle w:val="Heading5"/>
              <w:tabs>
                <w:tab w:val="left" w:pos="-720"/>
              </w:tabs>
              <w:suppressAutoHyphens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A73EB">
              <w:rPr>
                <w:rFonts w:ascii="Times New Roman" w:hAnsi="Times New Roman" w:cs="Times New Roman"/>
                <w:sz w:val="22"/>
                <w:szCs w:val="22"/>
              </w:rPr>
              <w:t>ARABIC</w:t>
            </w:r>
          </w:p>
          <w:p w:rsidR="009748D5" w:rsidRPr="00FC32BA" w:rsidRDefault="009748D5" w:rsidP="005A3F00">
            <w:pPr>
              <w:tabs>
                <w:tab w:val="left" w:pos="-720"/>
              </w:tabs>
              <w:suppressAutoHyphens/>
              <w:spacing w:after="40"/>
            </w:pPr>
            <w:r w:rsidRPr="00EA73EB">
              <w:rPr>
                <w:sz w:val="22"/>
                <w:szCs w:val="22"/>
              </w:rPr>
              <w:t>ORIGINAL: ENGLISH</w:t>
            </w:r>
            <w:r w:rsidRPr="00FC32BA">
              <w:rPr>
                <w:szCs w:val="22"/>
              </w:rPr>
              <w:t xml:space="preserve">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748D5" w:rsidRPr="00482021" w:rsidRDefault="009748D5" w:rsidP="005A3F00">
            <w:pPr>
              <w:tabs>
                <w:tab w:val="left" w:pos="-720"/>
              </w:tabs>
              <w:suppressAutoHyphens/>
              <w:spacing w:before="120"/>
              <w:rPr>
                <w:rtl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>
                  <wp:simplePos x="3721726" y="1010992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561349" cy="1023870"/>
                  <wp:effectExtent l="19050" t="0" r="0" b="0"/>
                  <wp:wrapSquare wrapText="bothSides"/>
                  <wp:docPr id="1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349" cy="102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0F2" w:rsidRPr="00BA57DA" w:rsidRDefault="009360F2" w:rsidP="009748D5">
      <w:pPr>
        <w:bidi/>
        <w:spacing w:before="60" w:line="197" w:lineRule="auto"/>
        <w:rPr>
          <w:rFonts w:ascii="Simplified Arabic" w:hAnsi="Simplified Arabic" w:cs="Simplified Arabic"/>
          <w:b/>
          <w:bCs/>
          <w:rtl/>
          <w:lang w:bidi="ar-EG"/>
        </w:rPr>
      </w:pPr>
      <w:r w:rsidRPr="00BA57DA">
        <w:rPr>
          <w:rFonts w:ascii="Simplified Arabic" w:hAnsi="Simplified Arabic" w:cs="Simplified Arabic"/>
          <w:b/>
          <w:bCs/>
          <w:rtl/>
        </w:rPr>
        <w:t>مؤتمر الأطراف في الاتفاقية</w:t>
      </w:r>
      <w:r w:rsidR="009748D5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BA57DA">
        <w:rPr>
          <w:rFonts w:ascii="Simplified Arabic" w:hAnsi="Simplified Arabic" w:cs="Simplified Arabic"/>
          <w:b/>
          <w:bCs/>
          <w:rtl/>
        </w:rPr>
        <w:t>المتعلقة بالتنوع البيولوجي</w:t>
      </w:r>
    </w:p>
    <w:p w:rsidR="0027598B" w:rsidRPr="00BA57DA" w:rsidRDefault="009360F2" w:rsidP="007E45F4">
      <w:pPr>
        <w:pStyle w:val="Cornernotation"/>
        <w:suppressAutoHyphens/>
        <w:bidi/>
        <w:ind w:left="180" w:right="4422" w:hanging="180"/>
        <w:rPr>
          <w:sz w:val="24"/>
          <w:szCs w:val="24"/>
        </w:rPr>
      </w:pPr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الاجتماع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الرابع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عشر</w:t>
      </w:r>
    </w:p>
    <w:p w:rsidR="009360F2" w:rsidRPr="00BA57DA" w:rsidRDefault="009360F2" w:rsidP="007E45F4">
      <w:pPr>
        <w:pStyle w:val="Cornernotation"/>
        <w:suppressAutoHyphens/>
        <w:bidi/>
        <w:ind w:left="180" w:right="4422" w:hanging="180"/>
        <w:rPr>
          <w:sz w:val="24"/>
          <w:szCs w:val="24"/>
          <w:rtl/>
          <w:lang w:bidi="ar-EG"/>
        </w:rPr>
      </w:pPr>
      <w:r w:rsidRPr="00BA57DA">
        <w:rPr>
          <w:rFonts w:ascii="Simplified Arabic" w:hAnsi="Simplified Arabic" w:cs="Simplified Arabic" w:hint="cs"/>
          <w:sz w:val="24"/>
          <w:szCs w:val="24"/>
          <w:rtl/>
        </w:rPr>
        <w:t>شرم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الشيخ،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مصر،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17-29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نوفمبر/تشرين الثاني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2018</w:t>
      </w:r>
    </w:p>
    <w:p w:rsidR="0027598B" w:rsidRDefault="009360F2" w:rsidP="00122A30">
      <w:pPr>
        <w:pStyle w:val="Cornernotation"/>
        <w:suppressAutoHyphens/>
        <w:bidi/>
        <w:ind w:left="180" w:right="4422" w:hanging="180"/>
        <w:rPr>
          <w:sz w:val="24"/>
          <w:szCs w:val="24"/>
          <w:rtl/>
        </w:rPr>
      </w:pPr>
      <w:bookmarkStart w:id="0" w:name="_Hlk530409132"/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البند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22A30">
        <w:rPr>
          <w:rFonts w:ascii="Simplified Arabic" w:hAnsi="Simplified Arabic" w:cs="Simplified Arabic"/>
          <w:sz w:val="24"/>
          <w:szCs w:val="24"/>
        </w:rPr>
        <w:t>13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جدول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الأعمال</w:t>
      </w:r>
    </w:p>
    <w:p w:rsidR="009748D5" w:rsidRPr="00BA57DA" w:rsidRDefault="009748D5" w:rsidP="009748D5">
      <w:pPr>
        <w:pStyle w:val="Cornernotation"/>
        <w:suppressAutoHyphens/>
        <w:bidi/>
        <w:spacing w:line="120" w:lineRule="auto"/>
        <w:ind w:left="187" w:right="4421" w:hanging="187"/>
        <w:rPr>
          <w:sz w:val="24"/>
          <w:szCs w:val="24"/>
        </w:rPr>
      </w:pPr>
    </w:p>
    <w:p w:rsidR="00DF58EB" w:rsidRDefault="00DF58EB" w:rsidP="00122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04" w:lineRule="auto"/>
        <w:ind w:firstLine="720"/>
        <w:jc w:val="center"/>
        <w:outlineLvl w:val="1"/>
        <w:rPr>
          <w:rFonts w:ascii="Simplified Arabic" w:eastAsia="Malgun Gothic" w:hAnsi="Simplified Arabic" w:cs="Simplified Arabic"/>
          <w:b/>
          <w:bCs/>
          <w:bdr w:val="none" w:sz="0" w:space="0" w:color="auto"/>
          <w:rtl/>
          <w:lang w:val="en-GB" w:bidi="ar-EG"/>
        </w:rPr>
      </w:pPr>
      <w:bookmarkStart w:id="1" w:name="_Toc524295448"/>
      <w:bookmarkEnd w:id="0"/>
      <w:r>
        <w:rPr>
          <w:rFonts w:ascii="Simplified Arabic" w:eastAsia="Malgun Gothic" w:hAnsi="Simplified Arabic" w:cs="Simplified Arabic" w:hint="cs"/>
          <w:b/>
          <w:bCs/>
          <w:bdr w:val="none" w:sz="0" w:space="0" w:color="auto"/>
          <w:rtl/>
          <w:lang w:val="en-GB" w:bidi="ar-EG"/>
        </w:rPr>
        <w:t>مقرر معتمد من مؤتمر الأطراف في اتفاقية التنوع البيولوجي</w:t>
      </w:r>
    </w:p>
    <w:p w:rsidR="008E6AE7" w:rsidRPr="00DF58EB" w:rsidRDefault="00DF58EB" w:rsidP="00DF58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04" w:lineRule="auto"/>
        <w:ind w:left="2892" w:right="1530" w:hanging="1800"/>
        <w:outlineLvl w:val="1"/>
        <w:rPr>
          <w:rFonts w:ascii="Simplified Arabic" w:eastAsia="Malgun Gothic" w:hAnsi="Simplified Arabic" w:cs="Simplified Arabic"/>
          <w:b/>
          <w:bCs/>
          <w:bdr w:val="none" w:sz="0" w:space="0" w:color="auto"/>
          <w:lang w:val="en-GB" w:bidi="ar-EG"/>
        </w:rPr>
      </w:pPr>
      <w:r>
        <w:rPr>
          <w:rFonts w:ascii="Simplified Arabic" w:eastAsia="Malgun Gothic" w:hAnsi="Simplified Arabic" w:cs="Simplified Arabic" w:hint="cs"/>
          <w:b/>
          <w:bCs/>
          <w:bdr w:val="none" w:sz="0" w:space="0" w:color="auto"/>
          <w:rtl/>
          <w:lang w:val="en-GB" w:bidi="ar-EG"/>
        </w:rPr>
        <w:t>المقرر 14/31</w:t>
      </w:r>
      <w:r>
        <w:rPr>
          <w:rFonts w:ascii="Simplified Arabic" w:eastAsia="Malgun Gothic" w:hAnsi="Simplified Arabic" w:cs="Simplified Arabic" w:hint="cs"/>
          <w:b/>
          <w:bCs/>
          <w:bdr w:val="none" w:sz="0" w:space="0" w:color="auto"/>
          <w:rtl/>
          <w:lang w:val="en-GB" w:bidi="ar-EG"/>
        </w:rPr>
        <w:tab/>
      </w:r>
      <w:r w:rsidR="008E6AE7" w:rsidRPr="00DF58EB">
        <w:rPr>
          <w:rFonts w:ascii="Simplified Arabic" w:eastAsia="Malgun Gothic" w:hAnsi="Simplified Arabic" w:cs="Simplified Arabic"/>
          <w:b/>
          <w:bCs/>
          <w:bdr w:val="none" w:sz="0" w:space="0" w:color="auto"/>
          <w:rtl/>
          <w:lang w:val="en-GB" w:bidi="ar-EG"/>
        </w:rPr>
        <w:t xml:space="preserve">تعزيز التكامل في إطار الاتفاقية وبروتوكوليها فيما يتعلق بالأحكام المتصلة </w:t>
      </w:r>
      <w:r w:rsidR="00366349">
        <w:rPr>
          <w:rFonts w:ascii="Simplified Arabic" w:eastAsia="Malgun Gothic" w:hAnsi="Simplified Arabic" w:cs="Simplified Arabic" w:hint="cs"/>
          <w:b/>
          <w:bCs/>
          <w:bdr w:val="none" w:sz="0" w:space="0" w:color="auto"/>
          <w:rtl/>
          <w:lang w:val="en-GB" w:bidi="ar-EG"/>
        </w:rPr>
        <w:t>بالسلامة الأحيائية و</w:t>
      </w:r>
      <w:r w:rsidR="008E6AE7" w:rsidRPr="00DF58EB">
        <w:rPr>
          <w:rFonts w:ascii="Simplified Arabic" w:eastAsia="Malgun Gothic" w:hAnsi="Simplified Arabic" w:cs="Simplified Arabic"/>
          <w:b/>
          <w:bCs/>
          <w:bdr w:val="none" w:sz="0" w:space="0" w:color="auto"/>
          <w:rtl/>
          <w:lang w:val="en-GB" w:bidi="ar-EG"/>
        </w:rPr>
        <w:t>بالحصول وتقاسم المنافع</w:t>
      </w:r>
      <w:bookmarkEnd w:id="1"/>
    </w:p>
    <w:p w:rsidR="008E6AE7" w:rsidRPr="008E6AE7" w:rsidRDefault="008E6AE7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firstLine="720"/>
        <w:jc w:val="both"/>
        <w:rPr>
          <w:rFonts w:eastAsia="Malgun Gothic"/>
          <w:i/>
          <w:kern w:val="22"/>
          <w:bdr w:val="none" w:sz="0" w:space="0" w:color="auto"/>
          <w:rtl/>
          <w:lang w:val="en-GB" w:bidi="ar-EG"/>
        </w:rPr>
      </w:pPr>
      <w:r w:rsidRPr="008E6AE7">
        <w:rPr>
          <w:rFonts w:eastAsia="Malgun Gothic" w:cs="Simplified Arabic" w:hint="cs"/>
          <w:i/>
          <w:iCs/>
          <w:snapToGrid w:val="0"/>
          <w:bdr w:val="none" w:sz="0" w:space="0" w:color="auto"/>
          <w:rtl/>
          <w:lang w:val="en-GB" w:bidi="ar-EG"/>
        </w:rPr>
        <w:t>إن مؤتمر الأطراف،</w:t>
      </w:r>
    </w:p>
    <w:p w:rsidR="008E6AE7" w:rsidRPr="008E6AE7" w:rsidRDefault="00122A30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firstLine="12"/>
        <w:jc w:val="center"/>
        <w:rPr>
          <w:rFonts w:eastAsia="Malgun Gothic"/>
          <w:b/>
          <w:bCs/>
          <w:kern w:val="22"/>
          <w:bdr w:val="none" w:sz="0" w:space="0" w:color="auto"/>
          <w:rtl/>
          <w:lang w:val="en-GB" w:bidi="ar-EG"/>
        </w:rPr>
      </w:pPr>
      <w:r>
        <w:rPr>
          <w:rFonts w:ascii="Simplified Arabic" w:eastAsia="Malgun Gothic" w:hAnsi="Simplified Arabic" w:cs="Simplified Arabic" w:hint="cs"/>
          <w:b/>
          <w:bCs/>
          <w:snapToGrid w:val="0"/>
          <w:bdr w:val="none" w:sz="0" w:space="0" w:color="auto"/>
          <w:rtl/>
          <w:lang w:val="en-GB" w:bidi="ar-EG"/>
        </w:rPr>
        <w:t>ألف-</w:t>
      </w:r>
      <w:r>
        <w:rPr>
          <w:rFonts w:ascii="Simplified Arabic" w:eastAsia="Malgun Gothic" w:hAnsi="Simplified Arabic" w:cs="Simplified Arabic" w:hint="cs"/>
          <w:b/>
          <w:bCs/>
          <w:snapToGrid w:val="0"/>
          <w:bdr w:val="none" w:sz="0" w:space="0" w:color="auto"/>
          <w:rtl/>
          <w:lang w:val="en-GB" w:bidi="ar-EG"/>
        </w:rPr>
        <w:tab/>
      </w:r>
      <w:r w:rsidR="008E6AE7" w:rsidRPr="008E6AE7">
        <w:rPr>
          <w:rFonts w:ascii="Simplified Arabic" w:eastAsia="Malgun Gothic" w:hAnsi="Simplified Arabic" w:cs="Simplified Arabic" w:hint="cs"/>
          <w:b/>
          <w:bCs/>
          <w:snapToGrid w:val="0"/>
          <w:bdr w:val="none" w:sz="0" w:space="0" w:color="auto"/>
          <w:rtl/>
          <w:lang w:val="en-GB" w:bidi="ar-EG"/>
        </w:rPr>
        <w:t>الأحكام المتصلة بالسلامة الأحيائية</w:t>
      </w:r>
    </w:p>
    <w:p w:rsidR="008E6AE7" w:rsidRPr="008E6AE7" w:rsidRDefault="008E6AE7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left="12" w:firstLine="720"/>
        <w:jc w:val="both"/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إذ يشير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إلى الدعوة الموجهة إلى الأطراف لدمج السلامة الأحيائية في استراتيجياتها وخطط عملها الوطنية للتنوع البيولوجي،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fr-CA" w:bidi="ar-EG"/>
        </w:rPr>
        <w:t>والخطط الإنمائية الوطنية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fr-CA" w:bidi="ar-EG"/>
        </w:rPr>
        <w:t>،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fr-CA" w:bidi="ar-EG"/>
        </w:rPr>
        <w:t xml:space="preserve"> والسياسات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fr-CA" w:bidi="ar-EG"/>
        </w:rPr>
        <w:t xml:space="preserve"> و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fr-CA" w:bidi="ar-EG"/>
        </w:rPr>
        <w:t>الخطط والبرامج القطاعية والمشتركة بين القطاعات الأخرى ذات الصلة،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حسب الاقتضاء، مع مراعاة الظروف والتشريعات والأولويات الوطنية،</w:t>
      </w:r>
      <w:r w:rsidRPr="008E6AE7">
        <w:rPr>
          <w:rFonts w:eastAsia="Malgun Gothic" w:cs="Simplified Arabic"/>
          <w:kern w:val="22"/>
          <w:sz w:val="22"/>
          <w:szCs w:val="22"/>
          <w:bdr w:val="none" w:sz="0" w:space="0" w:color="auto"/>
          <w:vertAlign w:val="superscript"/>
          <w:lang w:val="en-GB" w:bidi="ar-EG"/>
        </w:rPr>
        <w:footnoteReference w:id="2"/>
      </w:r>
    </w:p>
    <w:p w:rsidR="008E6AE7" w:rsidRPr="008E6AE7" w:rsidRDefault="008E6AE7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left="12" w:firstLine="720"/>
        <w:jc w:val="both"/>
        <w:rPr>
          <w:rFonts w:eastAsia="Malgun Gothic"/>
          <w:i/>
          <w:kern w:val="22"/>
          <w:sz w:val="22"/>
          <w:szCs w:val="22"/>
          <w:bdr w:val="none" w:sz="0" w:space="0" w:color="auto"/>
          <w:rtl/>
          <w:lang w:bidi="ar-EG"/>
        </w:rPr>
      </w:pP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وإذ يلاحظ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العلاقة بين أحكام الاتفاقية المت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صل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ة بالسلامة الأحيائية، ولا سيما الماد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تان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8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(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ز)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و19،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الفقرة 4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،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وبروتوكول قرطاجنة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ل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لسلامة الأحيائية،</w:t>
      </w:r>
    </w:p>
    <w:p w:rsidR="008E6AE7" w:rsidRPr="008E6AE7" w:rsidRDefault="008E6AE7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left="12" w:firstLine="720"/>
        <w:jc w:val="both"/>
        <w:rPr>
          <w:rFonts w:eastAsia="Malgun Gothic"/>
          <w:i/>
          <w:kern w:val="22"/>
          <w:sz w:val="22"/>
          <w:szCs w:val="22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وإذ يدرك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أن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ّ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التصديق على بروتوكول قرطاجنة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و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بروتوكول ناغويا-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كوالالمبور التكميلي بشأن المسؤولية والجبر التعويضي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وتنفيذهما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يسهم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ان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في تحقيق أهداف الاتفاقية،</w:t>
      </w:r>
    </w:p>
    <w:p w:rsidR="008E6AE7" w:rsidRPr="008E6AE7" w:rsidRDefault="008E6AE7" w:rsidP="00603E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left="12" w:firstLine="720"/>
        <w:jc w:val="both"/>
        <w:rPr>
          <w:rFonts w:eastAsia="Malgun Gothic"/>
          <w:kern w:val="22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1-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ab/>
      </w:r>
      <w:r w:rsidRPr="008E6AE7">
        <w:rPr>
          <w:rFonts w:ascii="Simplified Arabic" w:eastAsia="Calibri" w:hAnsi="Simplified Arabic" w:cs="Simplified Arabic"/>
          <w:i/>
          <w:iCs/>
          <w:snapToGrid w:val="0"/>
          <w:kern w:val="22"/>
          <w:bdr w:val="none" w:sz="0" w:space="0" w:color="auto"/>
          <w:rtl/>
          <w:lang w:val="en-GB" w:bidi="ar-EG"/>
        </w:rPr>
        <w:t>يحث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الأطراف في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اتفاقية التنوع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البيولوجي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 على 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>أن تودع صك تصديقها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 على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بروتوكول قرطاجنة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أو قبولها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 له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أو موافقتها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 عليه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أو 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انضمامها إليه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في أ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قرب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وقت ممكن إن لم تكن قد فعلت ذلك بعد، وأن تتخذ خطوات 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نحو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تنفيذه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،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بما في ذلك 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عن طريق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إنشاء هياكل مؤسسية و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اتخاذ 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تدابير تشريعية وإدارية وسياساتية بشأن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السلامة الأحيائية</w:t>
      </w:r>
      <w:r w:rsidR="00122A30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، مع مراعاة مشاركة الشعوب الأصلية والمجتمعات المحلية، وغيره</w:t>
      </w:r>
      <w:r w:rsidR="00603ED2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ا</w:t>
      </w:r>
      <w:r w:rsidR="00122A30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من أصحاب المصلحة المعنيين، في وضع مثل هذه التدابير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>؛</w:t>
      </w:r>
    </w:p>
    <w:p w:rsidR="008E6AE7" w:rsidRPr="008E6AE7" w:rsidRDefault="008E6AE7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left="12" w:firstLine="720"/>
        <w:jc w:val="both"/>
        <w:rPr>
          <w:rFonts w:eastAsia="Malgun Gothic"/>
          <w:kern w:val="22"/>
          <w:sz w:val="22"/>
          <w:szCs w:val="22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2-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ab/>
      </w: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</w:t>
      </w:r>
      <w:r w:rsidRPr="008E6AE7">
        <w:rPr>
          <w:rFonts w:ascii="Simplified Arabic" w:eastAsia="Malgun Gothic" w:hAnsi="Simplified Arabic" w:cs="Simplified Arabic" w:hint="cs"/>
          <w:i/>
          <w:iCs/>
          <w:snapToGrid w:val="0"/>
          <w:bdr w:val="none" w:sz="0" w:space="0" w:color="auto"/>
          <w:rtl/>
          <w:lang w:val="en-GB" w:bidi="ar-EG"/>
        </w:rPr>
        <w:t>ُ</w:t>
      </w: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ذك</w:t>
      </w:r>
      <w:r w:rsidRPr="008E6AE7">
        <w:rPr>
          <w:rFonts w:ascii="Simplified Arabic" w:eastAsia="Malgun Gothic" w:hAnsi="Simplified Arabic" w:cs="Simplified Arabic" w:hint="cs"/>
          <w:i/>
          <w:iCs/>
          <w:snapToGrid w:val="0"/>
          <w:bdr w:val="none" w:sz="0" w:space="0" w:color="auto"/>
          <w:rtl/>
          <w:lang w:val="en-GB" w:bidi="ar-EG"/>
        </w:rPr>
        <w:t>ِّ</w:t>
      </w: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ر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الأطراف في اتفاقية التنوع البيولوجي التي ليست أطرافا في بروتوكول قرطاجنة بالتزاماتها المتعلقة بالسلامة الأحيائية بموجب الاتفاقية، و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ي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دعوها إلى مواصلة إتاحة المعلومات ذات الصلة لغرفة تبادل معلومات السلامة الأحيائية وتقديم التقرير الوطني الرابع بموجب بروتوكول قرطاجنة؛</w:t>
      </w:r>
    </w:p>
    <w:p w:rsidR="008E6AE7" w:rsidRPr="008E6AE7" w:rsidRDefault="008E6AE7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left="12" w:firstLine="720"/>
        <w:jc w:val="both"/>
        <w:rPr>
          <w:rFonts w:eastAsia="Malgun Gothic"/>
          <w:kern w:val="22"/>
          <w:sz w:val="22"/>
          <w:szCs w:val="22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3-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ab/>
      </w: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يشجع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الأطراف على وضع وتنفيذ خطط عمل وطنية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لتعميم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السلامة الأحيائية في الصكوك القانونية والسياسات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ية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الوطنية و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الإبلاغ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عن التقدم المحرز في هذا الصدد في تقريرها الوطني؛</w:t>
      </w:r>
      <w:bookmarkStart w:id="2" w:name="_GoBack"/>
      <w:bookmarkEnd w:id="2"/>
    </w:p>
    <w:p w:rsidR="008E6AE7" w:rsidRPr="008E6AE7" w:rsidRDefault="008E6AE7" w:rsidP="00974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left="12" w:firstLine="720"/>
        <w:jc w:val="both"/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lastRenderedPageBreak/>
        <w:t>4-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ab/>
      </w:r>
      <w:r w:rsidRPr="008E6AE7">
        <w:rPr>
          <w:rFonts w:eastAsia="Malgun Gothic" w:cs="Simplified Arabic" w:hint="cs"/>
          <w:i/>
          <w:iCs/>
          <w:snapToGrid w:val="0"/>
          <w:bdr w:val="none" w:sz="0" w:space="0" w:color="auto"/>
          <w:rtl/>
          <w:lang w:val="en-GB" w:bidi="ar-EG"/>
        </w:rPr>
        <w:t xml:space="preserve">يدعو </w:t>
      </w:r>
      <w:r w:rsidRPr="008E6AE7">
        <w:rPr>
          <w:rFonts w:eastAsia="Malgun Gothic" w:cs="Simplified Arabic" w:hint="cs"/>
          <w:snapToGrid w:val="0"/>
          <w:bdr w:val="none" w:sz="0" w:space="0" w:color="auto"/>
          <w:rtl/>
          <w:lang w:val="en-GB" w:bidi="ar-EG"/>
        </w:rPr>
        <w:t>الحكومات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والمنظمات ذات الصلة</w:t>
      </w:r>
      <w:r w:rsidRPr="008E6AE7">
        <w:rPr>
          <w:rFonts w:eastAsia="Malgun Gothic" w:cs="Simplified Arabic" w:hint="cs"/>
          <w:snapToGrid w:val="0"/>
          <w:bdr w:val="none" w:sz="0" w:space="0" w:color="auto"/>
          <w:rtl/>
          <w:lang w:val="en-GB" w:bidi="ar-EG"/>
        </w:rPr>
        <w:t xml:space="preserve"> القادرة إلى تقديم الدعم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التقني والمالي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اللازم ل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تلبية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ا</w:t>
      </w:r>
      <w:r w:rsidR="009748D5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لا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حتياجات إلى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أنشطة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بناء القدرات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وتنميتها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،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وكذلك توفير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الموارد المالية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اللازمة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لدعم التصديق على بروتوكول قرطاجنة وتنفيذه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،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إلى </w:t>
      </w:r>
      <w:r w:rsidRPr="008E6AE7">
        <w:rPr>
          <w:rFonts w:eastAsia="Malgun Gothic" w:cs="Simplified Arabic" w:hint="cs"/>
          <w:snapToGrid w:val="0"/>
          <w:bdr w:val="none" w:sz="0" w:space="0" w:color="auto"/>
          <w:rtl/>
          <w:lang w:val="en-GB" w:bidi="ar-EG"/>
        </w:rPr>
        <w:t>القيام بذلك؛</w:t>
      </w:r>
    </w:p>
    <w:p w:rsidR="008E6AE7" w:rsidRPr="008E6AE7" w:rsidRDefault="008E6AE7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left="12" w:firstLine="720"/>
        <w:jc w:val="both"/>
        <w:rPr>
          <w:rFonts w:eastAsia="Malgun Gothic"/>
          <w:kern w:val="22"/>
          <w:bdr w:val="none" w:sz="0" w:space="0" w:color="auto"/>
          <w:rtl/>
          <w:lang w:bidi="ar-EG"/>
        </w:rPr>
      </w:pP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5-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ab/>
      </w: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يوافق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على النظر في إضافة اعتبارات السلامة الأحيائية إلى 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>الإطار العالمي للتنوع البيولوجي لما بعد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 عام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2020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و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نموذج الإبلاغ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الوطني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في إطار الاتفاقية، وإلى مجالات العمل الأخرى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في إطار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الاتفاقية؛</w:t>
      </w:r>
    </w:p>
    <w:p w:rsidR="008E6AE7" w:rsidRPr="008E6AE7" w:rsidRDefault="008E6AE7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spacing w:after="100" w:line="204" w:lineRule="auto"/>
        <w:ind w:left="12" w:firstLine="720"/>
        <w:jc w:val="both"/>
        <w:rPr>
          <w:rFonts w:ascii="Simplified Arabic" w:eastAsia="Malgun Gothic" w:hAnsi="Simplified Arabic" w:cs="Simplified Arabic"/>
          <w:snapToGrid w:val="0"/>
          <w:bdr w:val="none" w:sz="0" w:space="0" w:color="auto"/>
          <w:lang w:bidi="ar-EG"/>
        </w:rPr>
      </w:pP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6-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ab/>
      </w: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يطلب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إلى الأمين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التنفيذي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، رهنا بتوافر الموارد ومع مراعاة أهداف الاتفاقية وبروتوكول قرطاجنة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و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بروتوكول ناغويا-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كوالالمبور التكميلي بشأن المسؤولية والجبر التعويضي، مواصلة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بذل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الجهود من أجل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: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(أ) دمج السلامة الأحيائية في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جميع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برامج عمل الأمانة؛ (ب)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وزيادة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ال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ت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وعي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بأحكام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الاتفاقية وبروتوكول قرطاجنة المت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صل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ة بالسلامة الأحيائية؛ (ج)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و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دعم الأطراف في جهود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ها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الرامية إلى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دمج السلامة الأحيائية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في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مختلف القطاعات على المستوى الوطني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؛</w:t>
      </w:r>
    </w:p>
    <w:p w:rsidR="008E6AE7" w:rsidRPr="008E6AE7" w:rsidRDefault="00603ED2" w:rsidP="008E6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adjustRightInd w:val="0"/>
        <w:snapToGrid w:val="0"/>
        <w:spacing w:after="100" w:line="204" w:lineRule="auto"/>
        <w:ind w:right="389"/>
        <w:jc w:val="center"/>
        <w:rPr>
          <w:rFonts w:eastAsia="YouYuan" w:cs="Simplified Arabic"/>
          <w:b/>
          <w:bCs/>
          <w:kern w:val="22"/>
          <w:sz w:val="20"/>
          <w:szCs w:val="22"/>
          <w:bdr w:val="none" w:sz="0" w:space="0" w:color="auto"/>
          <w:rtl/>
          <w:lang w:bidi="ar-EG"/>
        </w:rPr>
      </w:pPr>
      <w:r>
        <w:rPr>
          <w:rFonts w:ascii="Simplified Arabic" w:eastAsia="YouYuan" w:hAnsi="Simplified Arabic" w:cs="Simplified Arabic" w:hint="cs"/>
          <w:b/>
          <w:bCs/>
          <w:kern w:val="2"/>
          <w:bdr w:val="none" w:sz="0" w:space="0" w:color="auto"/>
          <w:rtl/>
          <w:lang w:bidi="ar-EG"/>
        </w:rPr>
        <w:t>باء-</w:t>
      </w:r>
      <w:r>
        <w:rPr>
          <w:rFonts w:ascii="Simplified Arabic" w:eastAsia="YouYuan" w:hAnsi="Simplified Arabic" w:cs="Simplified Arabic" w:hint="cs"/>
          <w:b/>
          <w:bCs/>
          <w:kern w:val="2"/>
          <w:bdr w:val="none" w:sz="0" w:space="0" w:color="auto"/>
          <w:rtl/>
          <w:lang w:bidi="ar-EG"/>
        </w:rPr>
        <w:tab/>
      </w:r>
      <w:r w:rsidR="008E6AE7" w:rsidRPr="008E6AE7">
        <w:rPr>
          <w:rFonts w:ascii="Simplified Arabic" w:eastAsia="YouYuan" w:hAnsi="Simplified Arabic" w:cs="Simplified Arabic" w:hint="cs"/>
          <w:b/>
          <w:bCs/>
          <w:kern w:val="2"/>
          <w:bdr w:val="none" w:sz="0" w:space="0" w:color="auto"/>
          <w:rtl/>
          <w:lang w:bidi="ar-EG"/>
        </w:rPr>
        <w:t>الأحكام المتصلة بالحصول وتقاسم المنافع</w:t>
      </w:r>
    </w:p>
    <w:p w:rsidR="008E6AE7" w:rsidRPr="008E6AE7" w:rsidRDefault="008E6AE7" w:rsidP="009748D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adjustRightInd w:val="0"/>
        <w:snapToGrid w:val="0"/>
        <w:spacing w:after="100" w:line="204" w:lineRule="auto"/>
        <w:ind w:left="12" w:firstLine="720"/>
        <w:jc w:val="both"/>
        <w:rPr>
          <w:rFonts w:eastAsia="Calibri"/>
          <w:snapToGrid w:val="0"/>
          <w:kern w:val="22"/>
          <w:sz w:val="22"/>
          <w:szCs w:val="22"/>
          <w:bdr w:val="none" w:sz="0" w:space="0" w:color="auto"/>
          <w:rtl/>
          <w:lang w:bidi="ar-EG"/>
        </w:rPr>
      </w:pP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يرحب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بالجهود التي تبذلها الأطراف </w:t>
      </w:r>
      <w:r w:rsidR="009748D5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في تنفيذ بروتوكول ناغويا بشأن الحصول على الموارد الجينية والتقاسم العادل والمنصف للمنافع الناشئة عن استخدامها</w:t>
      </w:r>
      <w:r w:rsidR="00921040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،</w:t>
      </w:r>
      <w:r w:rsidR="009748D5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فضلا عن الجهود التي تبذلها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غير الأطراف </w:t>
      </w:r>
      <w:r w:rsidR="009748D5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نحو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ا</w:t>
      </w:r>
      <w:r w:rsidR="009748D5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لتصديق على البروتوكول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؛</w:t>
      </w:r>
    </w:p>
    <w:p w:rsidR="008E6AE7" w:rsidRPr="008E6AE7" w:rsidRDefault="008E6AE7" w:rsidP="009748D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adjustRightInd w:val="0"/>
        <w:snapToGrid w:val="0"/>
        <w:spacing w:after="100" w:line="204" w:lineRule="auto"/>
        <w:ind w:left="12" w:firstLine="720"/>
        <w:jc w:val="both"/>
        <w:rPr>
          <w:rFonts w:eastAsia="Calibri"/>
          <w:snapToGrid w:val="0"/>
          <w:kern w:val="22"/>
          <w:sz w:val="22"/>
          <w:szCs w:val="22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Calibri" w:hAnsi="Simplified Arabic" w:cs="Simplified Arabic"/>
          <w:i/>
          <w:iCs/>
          <w:snapToGrid w:val="0"/>
          <w:kern w:val="22"/>
          <w:bdr w:val="none" w:sz="0" w:space="0" w:color="auto"/>
          <w:rtl/>
          <w:lang w:val="en-GB" w:bidi="ar-EG"/>
        </w:rPr>
        <w:t>يحث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الأطراف في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اتفاقية التنوع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البيولوجي 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على 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>أن تودع صك تصديقها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 على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بروتوكول ناغويا 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>أو قبولها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 له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أو موافقتها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 عليه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أو 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انضمامها إليه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في أ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قرب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وقت ممكن إن لم تكن قد فعلت ذلك بعد، وأن تتخذ خطوات 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نحو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تنفيذه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،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بما في ذلك 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>عن طريق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إنشاء هياكل مؤسسية و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اتخاذ 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>تدابير تشريعية وإدارية وسياساتية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بشأن الحصول وتقاسم المنافع</w:t>
      </w:r>
      <w:r w:rsidR="00603ED2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،</w:t>
      </w:r>
      <w:r w:rsidR="00603ED2" w:rsidRPr="00603ED2">
        <w:rPr>
          <w:rFonts w:ascii="Arial" w:hAnsi="Arial" w:cs="Arial"/>
          <w:color w:val="222222"/>
          <w:rtl/>
        </w:rPr>
        <w:t xml:space="preserve"> </w:t>
      </w:r>
      <w:r w:rsidR="009748D5">
        <w:rPr>
          <w:rFonts w:ascii="Arial" w:hAnsi="Arial" w:cs="Arial" w:hint="cs"/>
          <w:color w:val="222222"/>
          <w:rtl/>
        </w:rPr>
        <w:t xml:space="preserve">بما في ذلك تدابير لضمان أن المنافع الناشئة عن استخدام المعارف التقليدية </w:t>
      </w:r>
      <w:r w:rsidR="00603ED2" w:rsidRPr="00603ED2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/>
        </w:rPr>
        <w:t xml:space="preserve">المرتبطة بالموارد </w:t>
      </w:r>
      <w:r w:rsidR="00603ED2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/>
        </w:rPr>
        <w:t>الجينية</w:t>
      </w:r>
      <w:r w:rsidR="00603ED2" w:rsidRPr="00603ED2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/>
        </w:rPr>
        <w:t xml:space="preserve"> </w:t>
      </w:r>
      <w:r w:rsidR="009748D5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/>
        </w:rPr>
        <w:t>يتم تقاسمها بطريقة عادلة ومنصفة مع ا</w:t>
      </w:r>
      <w:r w:rsidR="00603ED2" w:rsidRPr="00603ED2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/>
        </w:rPr>
        <w:t>لشعوب الأصلية والمجتمعات المحلية</w:t>
      </w:r>
      <w:r w:rsidR="009748D5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/>
        </w:rPr>
        <w:t xml:space="preserve"> التي تحوز على تلك المعارف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، و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أن تتيح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المعلومات ذات الصلة لغرفة تبادل معلومات الحصول وتقاسم المنافع؛</w:t>
      </w:r>
    </w:p>
    <w:p w:rsidR="008E6AE7" w:rsidRPr="008E6AE7" w:rsidRDefault="008E6AE7" w:rsidP="008E6AE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adjustRightInd w:val="0"/>
        <w:snapToGrid w:val="0"/>
        <w:spacing w:after="100" w:line="204" w:lineRule="auto"/>
        <w:ind w:left="12" w:firstLine="720"/>
        <w:jc w:val="both"/>
        <w:rPr>
          <w:rFonts w:eastAsia="Malgun Gothic"/>
          <w:snapToGrid w:val="0"/>
          <w:kern w:val="22"/>
          <w:sz w:val="22"/>
          <w:szCs w:val="22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يطلب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إلى الأمين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التنفيذي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دعم الاتصالات الاستراتيجية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من أجل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تعزيز الوعي بشأن بروتوكول ناغويا وتعزيز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دمجه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في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مختلف ال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قطاعات؛</w:t>
      </w:r>
    </w:p>
    <w:p w:rsidR="008E6AE7" w:rsidRPr="008E6AE7" w:rsidRDefault="008E6AE7" w:rsidP="0092104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adjustRightInd w:val="0"/>
        <w:snapToGrid w:val="0"/>
        <w:spacing w:after="100" w:line="204" w:lineRule="auto"/>
        <w:ind w:left="12" w:firstLine="720"/>
        <w:jc w:val="both"/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يحث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الأطراف في الاتفاقية التي لم تصبح أطرافا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بعد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في بروتوكول ناغويا على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أن تبلغ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عن تنفيذ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أحكام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الحصول وتقاسم المنافع في تقاريرها الوطنية السادسة؛</w:t>
      </w:r>
    </w:p>
    <w:p w:rsidR="008E6AE7" w:rsidRPr="008E6AE7" w:rsidRDefault="008E6AE7" w:rsidP="008E6AE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adjustRightInd w:val="0"/>
        <w:snapToGrid w:val="0"/>
        <w:spacing w:after="100" w:line="204" w:lineRule="auto"/>
        <w:ind w:left="12" w:firstLine="720"/>
        <w:jc w:val="both"/>
        <w:rPr>
          <w:rFonts w:eastAsia="Calibri"/>
          <w:snapToGrid w:val="0"/>
          <w:kern w:val="22"/>
          <w:sz w:val="22"/>
          <w:szCs w:val="22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يعيد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</w:t>
      </w:r>
      <w:r w:rsidRPr="00921040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 xml:space="preserve">تأكيد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الحاجة إلى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تنفيذ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أنشطة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ل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بناء القدرات وتنميتها وكذلك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إلى توفير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الموارد المالية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اللازمة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لدعم التصديق على بروتوكول ناغويا وتنفيذ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ه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ب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فعال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ية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، </w:t>
      </w: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ويدعو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الحكومات والمنظمات ذات الصلة، حيثما أمكن، إلى تقديم الدعم التقني والمالي؛</w:t>
      </w:r>
    </w:p>
    <w:p w:rsidR="008E6AE7" w:rsidRPr="008E6AE7" w:rsidRDefault="008E6AE7" w:rsidP="00603ED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adjustRightInd w:val="0"/>
        <w:snapToGrid w:val="0"/>
        <w:spacing w:after="100" w:line="204" w:lineRule="auto"/>
        <w:ind w:left="12" w:firstLine="720"/>
        <w:jc w:val="both"/>
        <w:rPr>
          <w:rFonts w:eastAsia="Calibri"/>
          <w:snapToGrid w:val="0"/>
          <w:kern w:val="22"/>
          <w:sz w:val="22"/>
          <w:szCs w:val="22"/>
          <w:bdr w:val="none" w:sz="0" w:space="0" w:color="auto"/>
          <w:rtl/>
          <w:lang w:val="en-GB" w:bidi="ar-EG"/>
        </w:rPr>
      </w:pP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يشجع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الأطراف على النظر في </w:t>
      </w:r>
      <w:r w:rsidR="00603ED2" w:rsidRPr="00603ED2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مواصلة</w:t>
      </w:r>
      <w:r w:rsidR="00603ED2" w:rsidRPr="00603ED2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دمج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الحصول وتقاسم المنافع في مجالات العمل الأخرى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في إطار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الاتفاقية كجزء من المناقشات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بشأن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ال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إطار 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>العالمي للتنوع البيولوجي لما بعد</w:t>
      </w:r>
      <w:r w:rsidRPr="008E6AE7">
        <w:rPr>
          <w:rFonts w:ascii="Simplified Arabic" w:eastAsia="Calibri" w:hAnsi="Simplified Arabic" w:cs="Simplified Arabic" w:hint="cs"/>
          <w:snapToGrid w:val="0"/>
          <w:kern w:val="22"/>
          <w:bdr w:val="none" w:sz="0" w:space="0" w:color="auto"/>
          <w:rtl/>
          <w:lang w:val="en-GB" w:bidi="ar-EG"/>
        </w:rPr>
        <w:t xml:space="preserve"> عام</w:t>
      </w:r>
      <w:r w:rsidRPr="008E6AE7">
        <w:rPr>
          <w:rFonts w:ascii="Simplified Arabic" w:eastAsia="Calibri" w:hAnsi="Simplified Arabic" w:cs="Simplified Arabic"/>
          <w:snapToGrid w:val="0"/>
          <w:kern w:val="22"/>
          <w:bdr w:val="none" w:sz="0" w:space="0" w:color="auto"/>
          <w:rtl/>
          <w:lang w:val="en-GB" w:bidi="ar-EG"/>
        </w:rPr>
        <w:t xml:space="preserve"> 2020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؛</w:t>
      </w:r>
    </w:p>
    <w:p w:rsidR="00603ED2" w:rsidRPr="00603ED2" w:rsidRDefault="008E6AE7" w:rsidP="009748D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adjustRightInd w:val="0"/>
        <w:snapToGrid w:val="0"/>
        <w:spacing w:after="100" w:line="204" w:lineRule="auto"/>
        <w:ind w:left="12" w:firstLine="720"/>
        <w:jc w:val="both"/>
        <w:rPr>
          <w:rFonts w:eastAsia="Calibri"/>
          <w:snapToGrid w:val="0"/>
          <w:kern w:val="22"/>
          <w:sz w:val="22"/>
          <w:szCs w:val="22"/>
          <w:bdr w:val="none" w:sz="0" w:space="0" w:color="auto"/>
          <w:lang w:val="en-GB" w:bidi="ar-EG"/>
        </w:rPr>
      </w:pPr>
      <w:r w:rsidRPr="008E6AE7">
        <w:rPr>
          <w:rFonts w:ascii="Simplified Arabic" w:eastAsia="Malgun Gothic" w:hAnsi="Simplified Arabic" w:cs="Simplified Arabic"/>
          <w:i/>
          <w:iCs/>
          <w:snapToGrid w:val="0"/>
          <w:bdr w:val="none" w:sz="0" w:space="0" w:color="auto"/>
          <w:rtl/>
          <w:lang w:val="en-GB" w:bidi="ar-EG"/>
        </w:rPr>
        <w:t>يطلب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إلى الأمين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التنفيذي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ة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مواصلة الجهود </w:t>
      </w:r>
      <w:r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لدمج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 xml:space="preserve"> الحصول وتقاسم المنافع</w:t>
      </w:r>
      <w:r w:rsidR="00603ED2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، </w:t>
      </w:r>
      <w:r w:rsidR="00603ED2" w:rsidRPr="00603ED2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/>
        </w:rPr>
        <w:t xml:space="preserve">بما في ذلك القضايا المتعلقة بالمعارف التقليدية المرتبطة بالموارد </w:t>
      </w:r>
      <w:r w:rsidR="00603ED2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/>
        </w:rPr>
        <w:t>الجينية</w:t>
      </w:r>
      <w:r w:rsidR="00603ED2" w:rsidRPr="00603ED2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/>
        </w:rPr>
        <w:t xml:space="preserve"> </w:t>
      </w:r>
      <w:r w:rsidR="009748D5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/>
        </w:rPr>
        <w:t>التي تحوزها ا</w:t>
      </w:r>
      <w:r w:rsidR="00603ED2" w:rsidRPr="00603ED2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/>
        </w:rPr>
        <w:t>ل</w:t>
      </w:r>
      <w:r w:rsidR="00603ED2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/>
        </w:rPr>
        <w:t>شعوب الأصلية والمجتمعات المحلية</w:t>
      </w:r>
      <w:r w:rsidR="00603ED2" w:rsidRPr="00603ED2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/>
        </w:rPr>
        <w:t xml:space="preserve">، </w:t>
      </w:r>
      <w:r w:rsidRPr="008E6AE7">
        <w:rPr>
          <w:rFonts w:ascii="Simplified Arabic" w:eastAsia="Malgun Gothic" w:hAnsi="Simplified Arabic" w:cs="Simplified Arabic"/>
          <w:snapToGrid w:val="0"/>
          <w:bdr w:val="none" w:sz="0" w:space="0" w:color="auto"/>
          <w:rtl/>
          <w:lang w:val="en-GB" w:bidi="ar-EG"/>
        </w:rPr>
        <w:t>في جميع أعمال الأمانة</w:t>
      </w:r>
      <w:r w:rsidR="00603ED2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؛</w:t>
      </w:r>
    </w:p>
    <w:p w:rsidR="008E6AE7" w:rsidRPr="008E6AE7" w:rsidRDefault="00603ED2" w:rsidP="00AC2D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bidi/>
        <w:adjustRightInd w:val="0"/>
        <w:snapToGrid w:val="0"/>
        <w:spacing w:after="100" w:line="204" w:lineRule="auto"/>
        <w:ind w:left="12" w:firstLine="720"/>
        <w:jc w:val="both"/>
        <w:rPr>
          <w:rFonts w:eastAsia="Calibri"/>
          <w:snapToGrid w:val="0"/>
          <w:kern w:val="22"/>
          <w:sz w:val="22"/>
          <w:szCs w:val="22"/>
          <w:bdr w:val="none" w:sz="0" w:space="0" w:color="auto"/>
          <w:rtl/>
          <w:lang w:val="en-GB" w:bidi="ar-EG"/>
        </w:rPr>
      </w:pPr>
      <w:r w:rsidRPr="004705C6">
        <w:rPr>
          <w:rFonts w:ascii="Simplified Arabic" w:eastAsia="Malgun Gothic" w:hAnsi="Simplified Arabic" w:cs="Simplified Arabic" w:hint="cs"/>
          <w:i/>
          <w:iCs/>
          <w:snapToGrid w:val="0"/>
          <w:bdr w:val="none" w:sz="0" w:space="0" w:color="auto"/>
          <w:rtl/>
          <w:lang w:val="en-GB" w:bidi="ar-EG"/>
        </w:rPr>
        <w:t>يطلب أيضا</w:t>
      </w:r>
      <w:r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إلى الأمينة التنفيذية، و</w:t>
      </w:r>
      <w:r w:rsidRPr="004705C6">
        <w:rPr>
          <w:rFonts w:ascii="Simplified Arabic" w:eastAsia="Malgun Gothic" w:hAnsi="Simplified Arabic" w:cs="Simplified Arabic" w:hint="cs"/>
          <w:i/>
          <w:iCs/>
          <w:snapToGrid w:val="0"/>
          <w:bdr w:val="none" w:sz="0" w:space="0" w:color="auto"/>
          <w:rtl/>
          <w:lang w:val="en-GB" w:bidi="ar-EG"/>
        </w:rPr>
        <w:t>يشجع</w:t>
      </w:r>
      <w:r w:rsidR="008E6AE7"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الأطراف</w:t>
      </w:r>
      <w:r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والمنظمات </w:t>
      </w:r>
      <w:r w:rsidR="00AC2DDD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>ذات الصلة</w:t>
      </w:r>
      <w:r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القادرة على القيام بذلك، على دعم الأطراف</w:t>
      </w:r>
      <w:r w:rsidR="008E6AE7" w:rsidRPr="008E6AE7">
        <w:rPr>
          <w:rFonts w:ascii="Simplified Arabic" w:eastAsia="Malgun Gothic" w:hAnsi="Simplified Arabic" w:cs="Simplified Arabic" w:hint="cs"/>
          <w:snapToGrid w:val="0"/>
          <w:bdr w:val="none" w:sz="0" w:space="0" w:color="auto"/>
          <w:rtl/>
          <w:lang w:val="en-GB" w:bidi="ar-EG"/>
        </w:rPr>
        <w:t xml:space="preserve"> في الجهود الرامية إلى دمج الحصول وتقاسم المنافع عبر مختلف القطاعات على المستوى الوطني.</w:t>
      </w:r>
    </w:p>
    <w:p w:rsidR="00785F24" w:rsidRDefault="00785F24" w:rsidP="00963A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bidi="ar-EG"/>
        </w:rPr>
      </w:pPr>
    </w:p>
    <w:p w:rsidR="00785F24" w:rsidRPr="00785F24" w:rsidRDefault="00785F24" w:rsidP="00785F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kern w:val="22"/>
          <w:sz w:val="22"/>
          <w:szCs w:val="22"/>
          <w:bdr w:val="none" w:sz="0" w:space="0" w:color="auto"/>
          <w:lang w:val="en-GB"/>
        </w:rPr>
      </w:pPr>
      <w:r w:rsidRPr="00785F24">
        <w:rPr>
          <w:rFonts w:eastAsia="Times New Roman"/>
          <w:kern w:val="22"/>
          <w:sz w:val="22"/>
          <w:szCs w:val="22"/>
          <w:bdr w:val="none" w:sz="0" w:space="0" w:color="auto"/>
          <w:lang w:val="en-GB"/>
        </w:rPr>
        <w:t>__________</w:t>
      </w:r>
    </w:p>
    <w:p w:rsidR="00A51461" w:rsidRDefault="00A51461" w:rsidP="00A51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jc w:val="both"/>
        <w:rPr>
          <w:lang w:bidi="ar-EG"/>
        </w:rPr>
      </w:pPr>
    </w:p>
    <w:sectPr w:rsidR="00A51461" w:rsidSect="00DF58EB">
      <w:headerReference w:type="even" r:id="rId11"/>
      <w:headerReference w:type="default" r:id="rId12"/>
      <w:pgSz w:w="12240" w:h="15840" w:code="1"/>
      <w:pgMar w:top="562" w:right="1440" w:bottom="1138" w:left="1440" w:header="46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49" w:rsidRDefault="00A57049">
      <w:r>
        <w:separator/>
      </w:r>
    </w:p>
  </w:endnote>
  <w:endnote w:type="continuationSeparator" w:id="0">
    <w:p w:rsidR="00A57049" w:rsidRDefault="00A57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49" w:rsidRDefault="00A57049" w:rsidP="00046578">
      <w:pPr>
        <w:bidi/>
      </w:pPr>
      <w:r>
        <w:separator/>
      </w:r>
    </w:p>
  </w:footnote>
  <w:footnote w:type="continuationSeparator" w:id="0">
    <w:p w:rsidR="00A57049" w:rsidRDefault="00A57049">
      <w:r>
        <w:continuationSeparator/>
      </w:r>
    </w:p>
  </w:footnote>
  <w:footnote w:type="continuationNotice" w:id="1">
    <w:p w:rsidR="00A57049" w:rsidRDefault="00A57049"/>
  </w:footnote>
  <w:footnote w:id="2">
    <w:p w:rsidR="008E6AE7" w:rsidRPr="00D62A00" w:rsidRDefault="008E6AE7" w:rsidP="00043D8C">
      <w:pPr>
        <w:pStyle w:val="FootnoteText"/>
        <w:keepLines w:val="0"/>
        <w:kinsoku w:val="0"/>
        <w:overflowPunct w:val="0"/>
        <w:autoSpaceDE w:val="0"/>
        <w:autoSpaceDN w:val="0"/>
        <w:bidi/>
        <w:spacing w:after="0" w:line="216" w:lineRule="auto"/>
        <w:ind w:firstLine="0"/>
        <w:jc w:val="left"/>
        <w:rPr>
          <w:rtl/>
          <w:lang w:bidi="ar-EG"/>
        </w:rPr>
      </w:pPr>
      <w:r w:rsidRPr="00667DAE"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="00043D8C" w:rsidRPr="00043D8C">
        <w:rPr>
          <w:rFonts w:ascii="Simplified Arabic" w:hAnsi="Simplified Arabic" w:cs="Simplified Arabic"/>
          <w:sz w:val="20"/>
          <w:szCs w:val="20"/>
          <w:rtl/>
        </w:rPr>
        <w:t xml:space="preserve">المقرر </w:t>
      </w:r>
      <w:r w:rsidR="00043D8C">
        <w:rPr>
          <w:rFonts w:cs="Simplified Arabic" w:hint="cs"/>
          <w:szCs w:val="20"/>
          <w:rtl/>
        </w:rPr>
        <w:t xml:space="preserve">12/29، </w:t>
      </w:r>
      <w:r w:rsidR="00043D8C">
        <w:rPr>
          <w:rFonts w:cs="Simplified Arabic"/>
          <w:szCs w:val="20"/>
          <w:rtl/>
        </w:rPr>
        <w:t>الفقرة 9</w:t>
      </w:r>
      <w:r w:rsidRPr="009748D5">
        <w:rPr>
          <w:rFonts w:cs="Simplified Arabic"/>
          <w:szCs w:val="20"/>
          <w:rtl/>
        </w:rPr>
        <w:t>، و</w:t>
      </w:r>
      <w:r w:rsidR="00043D8C">
        <w:rPr>
          <w:rFonts w:cs="Simplified Arabic" w:hint="cs"/>
          <w:szCs w:val="20"/>
          <w:rtl/>
        </w:rPr>
        <w:t xml:space="preserve">المقرر </w:t>
      </w:r>
      <w:r w:rsidR="00043D8C" w:rsidRPr="009748D5">
        <w:rPr>
          <w:rFonts w:cs="Simplified Arabic"/>
          <w:szCs w:val="20"/>
        </w:rPr>
        <w:t>BS-VII/5</w:t>
      </w:r>
      <w:r w:rsidR="00043D8C">
        <w:rPr>
          <w:rFonts w:cs="Simplified Arabic" w:hint="cs"/>
          <w:szCs w:val="20"/>
          <w:rtl/>
        </w:rPr>
        <w:t xml:space="preserve">، </w:t>
      </w:r>
      <w:r w:rsidRPr="009748D5">
        <w:rPr>
          <w:rFonts w:cs="Simplified Arabic"/>
          <w:szCs w:val="20"/>
          <w:rtl/>
        </w:rPr>
        <w:t>الفقرة 10</w:t>
      </w:r>
      <w:r w:rsidRPr="009748D5">
        <w:rPr>
          <w:rFonts w:cs="Simplified Arabic" w:hint="cs"/>
          <w:szCs w:val="2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D" w:rsidRDefault="0055246D" w:rsidP="00DF58EB">
    <w:pPr>
      <w:pStyle w:val="Header"/>
      <w:jc w:val="right"/>
    </w:pPr>
    <w:r>
      <w:t>CBD/COP/</w:t>
    </w:r>
    <w:r w:rsidR="00DF58EB">
      <w:t>DEC/</w:t>
    </w:r>
    <w:r>
      <w:t>14/</w:t>
    </w:r>
    <w:r w:rsidR="00DF58EB">
      <w:t>31</w:t>
    </w:r>
  </w:p>
  <w:p w:rsidR="0055246D" w:rsidRDefault="0055246D" w:rsidP="003C35A6">
    <w:pPr>
      <w:pStyle w:val="Header"/>
      <w:spacing w:after="240"/>
      <w:jc w:val="right"/>
    </w:pPr>
    <w:r>
      <w:t xml:space="preserve">Page </w:t>
    </w:r>
    <w:r w:rsidR="003F40F1">
      <w:fldChar w:fldCharType="begin"/>
    </w:r>
    <w:r w:rsidR="00363377">
      <w:instrText xml:space="preserve"> PAGE </w:instrText>
    </w:r>
    <w:r w:rsidR="003F40F1">
      <w:fldChar w:fldCharType="separate"/>
    </w:r>
    <w:r w:rsidR="00366349">
      <w:rPr>
        <w:noProof/>
      </w:rPr>
      <w:t>2</w:t>
    </w:r>
    <w:r w:rsidR="003F40F1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D" w:rsidRDefault="0055246D">
    <w:pPr>
      <w:pStyle w:val="Header"/>
      <w:jc w:val="right"/>
    </w:pPr>
    <w:r>
      <w:t>CBD/COP/14/10</w:t>
    </w:r>
  </w:p>
  <w:p w:rsidR="0055246D" w:rsidRDefault="0055246D" w:rsidP="00E6320A">
    <w:pPr>
      <w:pStyle w:val="Header"/>
      <w:spacing w:after="240"/>
      <w:jc w:val="right"/>
    </w:pPr>
    <w:r>
      <w:t xml:space="preserve">Page </w:t>
    </w:r>
    <w:r w:rsidR="003F40F1">
      <w:fldChar w:fldCharType="begin"/>
    </w:r>
    <w:r w:rsidR="00363377">
      <w:instrText xml:space="preserve"> PAGE </w:instrText>
    </w:r>
    <w:r w:rsidR="003F40F1">
      <w:fldChar w:fldCharType="separate"/>
    </w:r>
    <w:r w:rsidR="00590587">
      <w:rPr>
        <w:noProof/>
      </w:rPr>
      <w:t>9</w:t>
    </w:r>
    <w:r w:rsidR="003F40F1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CA"/>
    <w:multiLevelType w:val="hybridMultilevel"/>
    <w:tmpl w:val="8DA21302"/>
    <w:lvl w:ilvl="0" w:tplc="9A14832A">
      <w:start w:val="7"/>
      <w:numFmt w:val="decimal"/>
      <w:lvlText w:val="%1-"/>
      <w:lvlJc w:val="left"/>
      <w:pPr>
        <w:ind w:left="2880" w:hanging="1440"/>
      </w:pPr>
      <w:rPr>
        <w:rFonts w:ascii="Simplified Arabic" w:eastAsia="Times New Roman" w:hAnsi="Simplified Arabic" w:cs="Simplified Arabic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0E60B7"/>
    <w:multiLevelType w:val="hybridMultilevel"/>
    <w:tmpl w:val="4DCAC8B0"/>
    <w:numStyleLink w:val="ImportedStyle3"/>
  </w:abstractNum>
  <w:abstractNum w:abstractNumId="2">
    <w:nsid w:val="5DB95CC4"/>
    <w:multiLevelType w:val="hybridMultilevel"/>
    <w:tmpl w:val="4DCAC8B0"/>
    <w:styleLink w:val="ImportedStyle3"/>
    <w:lvl w:ilvl="0" w:tplc="C04E08A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B8C168">
      <w:start w:val="1"/>
      <w:numFmt w:val="lowerLetter"/>
      <w:lvlText w:val="(%2)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8C2C48A">
      <w:start w:val="1"/>
      <w:numFmt w:val="lowerRoman"/>
      <w:lvlText w:val="(%3)"/>
      <w:lvlJc w:val="left"/>
      <w:pPr>
        <w:ind w:left="1350" w:hanging="4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B224F2">
      <w:start w:val="1"/>
      <w:numFmt w:val="lowerRoman"/>
      <w:lvlText w:val="(%4)"/>
      <w:lvlJc w:val="left"/>
      <w:pPr>
        <w:ind w:left="1530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C2DBA6">
      <w:start w:val="1"/>
      <w:numFmt w:val="lowerLetter"/>
      <w:lvlText w:val="(%5)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8A1D72">
      <w:start w:val="1"/>
      <w:numFmt w:val="lowerRoman"/>
      <w:lvlText w:val="(%6)"/>
      <w:lvlJc w:val="left"/>
      <w:pPr>
        <w:ind w:left="2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54E458">
      <w:start w:val="1"/>
      <w:numFmt w:val="decimal"/>
      <w:lvlText w:val="%7."/>
      <w:lvlJc w:val="left"/>
      <w:pPr>
        <w:ind w:left="24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10C4D0">
      <w:start w:val="1"/>
      <w:numFmt w:val="lowerLetter"/>
      <w:lvlText w:val="%8."/>
      <w:lvlJc w:val="left"/>
      <w:pPr>
        <w:ind w:left="2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A9A4A">
      <w:start w:val="1"/>
      <w:numFmt w:val="lowerRoman"/>
      <w:lvlText w:val="%9."/>
      <w:lvlJc w:val="left"/>
      <w:pPr>
        <w:ind w:left="31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4CB63B30">
        <w:start w:val="1"/>
        <w:numFmt w:val="decimal"/>
        <w:lvlText w:val="%1."/>
        <w:lvlJc w:val="left"/>
        <w:pPr>
          <w:ind w:left="450" w:hanging="4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E63E82">
        <w:start w:val="1"/>
        <w:numFmt w:val="lowerLetter"/>
        <w:lvlText w:val="(%2)"/>
        <w:lvlJc w:val="left"/>
        <w:pPr>
          <w:ind w:left="810" w:hanging="8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180006">
        <w:start w:val="1"/>
        <w:numFmt w:val="lowerRoman"/>
        <w:lvlText w:val="(%3)"/>
        <w:lvlJc w:val="left"/>
        <w:pPr>
          <w:tabs>
            <w:tab w:val="left" w:pos="450"/>
          </w:tabs>
          <w:ind w:left="1350" w:hanging="4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F4BAF2">
        <w:start w:val="1"/>
        <w:numFmt w:val="lowerRoman"/>
        <w:lvlText w:val="(%4)"/>
        <w:lvlJc w:val="left"/>
        <w:pPr>
          <w:tabs>
            <w:tab w:val="left" w:pos="450"/>
          </w:tabs>
          <w:ind w:left="1530" w:hanging="4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ECA626">
        <w:start w:val="1"/>
        <w:numFmt w:val="lowerLetter"/>
        <w:lvlText w:val="(%5)"/>
        <w:lvlJc w:val="left"/>
        <w:pPr>
          <w:tabs>
            <w:tab w:val="left" w:pos="450"/>
          </w:tabs>
          <w:ind w:left="171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B01768">
        <w:start w:val="1"/>
        <w:numFmt w:val="lowerRoman"/>
        <w:lvlText w:val="(%6)"/>
        <w:lvlJc w:val="left"/>
        <w:pPr>
          <w:tabs>
            <w:tab w:val="left" w:pos="450"/>
          </w:tabs>
          <w:ind w:left="207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6284F8">
        <w:start w:val="1"/>
        <w:numFmt w:val="decimal"/>
        <w:lvlText w:val="%7."/>
        <w:lvlJc w:val="left"/>
        <w:pPr>
          <w:tabs>
            <w:tab w:val="left" w:pos="450"/>
          </w:tabs>
          <w:ind w:left="243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E8A9F0">
        <w:start w:val="1"/>
        <w:numFmt w:val="lowerLetter"/>
        <w:lvlText w:val="%8."/>
        <w:lvlJc w:val="left"/>
        <w:pPr>
          <w:tabs>
            <w:tab w:val="left" w:pos="450"/>
          </w:tabs>
          <w:ind w:left="279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485830">
        <w:start w:val="1"/>
        <w:numFmt w:val="lowerRoman"/>
        <w:lvlText w:val="%9."/>
        <w:lvlJc w:val="left"/>
        <w:pPr>
          <w:tabs>
            <w:tab w:val="left" w:pos="450"/>
          </w:tabs>
          <w:ind w:left="315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4CB63B30">
        <w:start w:val="1"/>
        <w:numFmt w:val="decimal"/>
        <w:lvlText w:val="%1."/>
        <w:lvlJc w:val="left"/>
        <w:pPr>
          <w:ind w:left="36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E63E82">
        <w:start w:val="1"/>
        <w:numFmt w:val="lowerLetter"/>
        <w:lvlText w:val="(%2)"/>
        <w:lvlJc w:val="left"/>
        <w:pPr>
          <w:ind w:left="720" w:hanging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180006">
        <w:start w:val="1"/>
        <w:numFmt w:val="lowerRoman"/>
        <w:lvlText w:val="(%3)"/>
        <w:lvlJc w:val="left"/>
        <w:pPr>
          <w:tabs>
            <w:tab w:val="left" w:pos="450"/>
          </w:tabs>
          <w:ind w:left="1440" w:hanging="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F4BAF2">
        <w:start w:val="1"/>
        <w:numFmt w:val="lowerRoman"/>
        <w:lvlText w:val="(%4)"/>
        <w:lvlJc w:val="left"/>
        <w:pPr>
          <w:tabs>
            <w:tab w:val="left" w:pos="450"/>
          </w:tabs>
          <w:ind w:left="1620" w:hanging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ECA626">
        <w:start w:val="1"/>
        <w:numFmt w:val="lowerLetter"/>
        <w:lvlText w:val="(%5)"/>
        <w:lvlJc w:val="left"/>
        <w:pPr>
          <w:tabs>
            <w:tab w:val="left" w:pos="450"/>
          </w:tabs>
          <w:ind w:left="180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B01768">
        <w:start w:val="1"/>
        <w:numFmt w:val="lowerRoman"/>
        <w:lvlText w:val="(%6)"/>
        <w:lvlJc w:val="left"/>
        <w:pPr>
          <w:tabs>
            <w:tab w:val="left" w:pos="450"/>
          </w:tabs>
          <w:ind w:left="216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6284F8">
        <w:start w:val="1"/>
        <w:numFmt w:val="decimal"/>
        <w:lvlText w:val="%7."/>
        <w:lvlJc w:val="left"/>
        <w:pPr>
          <w:tabs>
            <w:tab w:val="left" w:pos="450"/>
          </w:tabs>
          <w:ind w:left="252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E8A9F0">
        <w:start w:val="1"/>
        <w:numFmt w:val="lowerLetter"/>
        <w:lvlText w:val="%8."/>
        <w:lvlJc w:val="left"/>
        <w:pPr>
          <w:tabs>
            <w:tab w:val="left" w:pos="450"/>
          </w:tabs>
          <w:ind w:left="288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485830">
        <w:start w:val="1"/>
        <w:numFmt w:val="lowerRoman"/>
        <w:lvlText w:val="%9."/>
        <w:lvlJc w:val="left"/>
        <w:pPr>
          <w:tabs>
            <w:tab w:val="left" w:pos="450"/>
          </w:tabs>
          <w:ind w:left="324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27598B"/>
    <w:rsid w:val="00005C28"/>
    <w:rsid w:val="00021B69"/>
    <w:rsid w:val="00027260"/>
    <w:rsid w:val="00043D8C"/>
    <w:rsid w:val="00046578"/>
    <w:rsid w:val="000A5178"/>
    <w:rsid w:val="000A7728"/>
    <w:rsid w:val="000B0B3E"/>
    <w:rsid w:val="000B7626"/>
    <w:rsid w:val="000E28A7"/>
    <w:rsid w:val="000F28FC"/>
    <w:rsid w:val="000F5482"/>
    <w:rsid w:val="00104738"/>
    <w:rsid w:val="00116CCB"/>
    <w:rsid w:val="00122A30"/>
    <w:rsid w:val="00123B0A"/>
    <w:rsid w:val="00132475"/>
    <w:rsid w:val="00175DB6"/>
    <w:rsid w:val="00190352"/>
    <w:rsid w:val="00190BDA"/>
    <w:rsid w:val="0019282F"/>
    <w:rsid w:val="00192921"/>
    <w:rsid w:val="00193966"/>
    <w:rsid w:val="001972C3"/>
    <w:rsid w:val="001A774F"/>
    <w:rsid w:val="001B4BF7"/>
    <w:rsid w:val="001C2AB0"/>
    <w:rsid w:val="001C40BC"/>
    <w:rsid w:val="00207497"/>
    <w:rsid w:val="00224E70"/>
    <w:rsid w:val="00226E82"/>
    <w:rsid w:val="00227283"/>
    <w:rsid w:val="00230699"/>
    <w:rsid w:val="00240A77"/>
    <w:rsid w:val="0026331D"/>
    <w:rsid w:val="002636E4"/>
    <w:rsid w:val="00263AD3"/>
    <w:rsid w:val="0027598B"/>
    <w:rsid w:val="00280469"/>
    <w:rsid w:val="00290371"/>
    <w:rsid w:val="00293971"/>
    <w:rsid w:val="002966DF"/>
    <w:rsid w:val="00296F50"/>
    <w:rsid w:val="002A1DE9"/>
    <w:rsid w:val="002A2F7C"/>
    <w:rsid w:val="002B4EC3"/>
    <w:rsid w:val="002C0090"/>
    <w:rsid w:val="002E3FE5"/>
    <w:rsid w:val="00301EDE"/>
    <w:rsid w:val="0030297E"/>
    <w:rsid w:val="00302F84"/>
    <w:rsid w:val="00327A3E"/>
    <w:rsid w:val="00360160"/>
    <w:rsid w:val="00361633"/>
    <w:rsid w:val="00363377"/>
    <w:rsid w:val="00366349"/>
    <w:rsid w:val="00367291"/>
    <w:rsid w:val="003829E1"/>
    <w:rsid w:val="0038443F"/>
    <w:rsid w:val="003C35A6"/>
    <w:rsid w:val="003F3E4B"/>
    <w:rsid w:val="003F40F1"/>
    <w:rsid w:val="003F7372"/>
    <w:rsid w:val="004076F9"/>
    <w:rsid w:val="004228E8"/>
    <w:rsid w:val="0042357E"/>
    <w:rsid w:val="00436D73"/>
    <w:rsid w:val="00444A5D"/>
    <w:rsid w:val="00446CCA"/>
    <w:rsid w:val="00446DCF"/>
    <w:rsid w:val="0045438C"/>
    <w:rsid w:val="004705C6"/>
    <w:rsid w:val="004939E7"/>
    <w:rsid w:val="00494F5B"/>
    <w:rsid w:val="004C4535"/>
    <w:rsid w:val="004C469B"/>
    <w:rsid w:val="004C6F0D"/>
    <w:rsid w:val="004F707F"/>
    <w:rsid w:val="00501913"/>
    <w:rsid w:val="00502A3B"/>
    <w:rsid w:val="00527BBA"/>
    <w:rsid w:val="00542345"/>
    <w:rsid w:val="0055246D"/>
    <w:rsid w:val="00556688"/>
    <w:rsid w:val="00570BCF"/>
    <w:rsid w:val="00590587"/>
    <w:rsid w:val="0059654E"/>
    <w:rsid w:val="005C4544"/>
    <w:rsid w:val="005F0573"/>
    <w:rsid w:val="006023C5"/>
    <w:rsid w:val="00603ED2"/>
    <w:rsid w:val="00631201"/>
    <w:rsid w:val="00643113"/>
    <w:rsid w:val="00653C71"/>
    <w:rsid w:val="006555FD"/>
    <w:rsid w:val="00664FDF"/>
    <w:rsid w:val="006654C5"/>
    <w:rsid w:val="00691E37"/>
    <w:rsid w:val="006A5997"/>
    <w:rsid w:val="006A622F"/>
    <w:rsid w:val="006B222B"/>
    <w:rsid w:val="006B2F51"/>
    <w:rsid w:val="006B37CB"/>
    <w:rsid w:val="006B3FCE"/>
    <w:rsid w:val="006C7D5B"/>
    <w:rsid w:val="006E05F3"/>
    <w:rsid w:val="006E0F83"/>
    <w:rsid w:val="006E7333"/>
    <w:rsid w:val="006F2C72"/>
    <w:rsid w:val="006F393C"/>
    <w:rsid w:val="007117D5"/>
    <w:rsid w:val="00721394"/>
    <w:rsid w:val="007448AB"/>
    <w:rsid w:val="00746DED"/>
    <w:rsid w:val="00762D2E"/>
    <w:rsid w:val="00765E28"/>
    <w:rsid w:val="00767FDD"/>
    <w:rsid w:val="00770562"/>
    <w:rsid w:val="00776D5A"/>
    <w:rsid w:val="00785F24"/>
    <w:rsid w:val="00792D4A"/>
    <w:rsid w:val="007B356F"/>
    <w:rsid w:val="007B4678"/>
    <w:rsid w:val="007E45F4"/>
    <w:rsid w:val="0080067A"/>
    <w:rsid w:val="00801CB8"/>
    <w:rsid w:val="0081688D"/>
    <w:rsid w:val="00817536"/>
    <w:rsid w:val="008231FA"/>
    <w:rsid w:val="00843701"/>
    <w:rsid w:val="008523FE"/>
    <w:rsid w:val="00865911"/>
    <w:rsid w:val="00866196"/>
    <w:rsid w:val="00883DCB"/>
    <w:rsid w:val="00884176"/>
    <w:rsid w:val="0089282F"/>
    <w:rsid w:val="008A0CD7"/>
    <w:rsid w:val="008B07FA"/>
    <w:rsid w:val="008B136F"/>
    <w:rsid w:val="008C0B1A"/>
    <w:rsid w:val="008C1366"/>
    <w:rsid w:val="008C327C"/>
    <w:rsid w:val="008C7338"/>
    <w:rsid w:val="008D01D1"/>
    <w:rsid w:val="008D3467"/>
    <w:rsid w:val="008E5D79"/>
    <w:rsid w:val="008E6AE7"/>
    <w:rsid w:val="00921040"/>
    <w:rsid w:val="009214A5"/>
    <w:rsid w:val="00934366"/>
    <w:rsid w:val="009360F2"/>
    <w:rsid w:val="00950008"/>
    <w:rsid w:val="00961E3F"/>
    <w:rsid w:val="00963A47"/>
    <w:rsid w:val="00966219"/>
    <w:rsid w:val="009670D0"/>
    <w:rsid w:val="009748D5"/>
    <w:rsid w:val="009763A0"/>
    <w:rsid w:val="009817BC"/>
    <w:rsid w:val="009A3401"/>
    <w:rsid w:val="009B2C9C"/>
    <w:rsid w:val="009C1593"/>
    <w:rsid w:val="009D5045"/>
    <w:rsid w:val="009E25D6"/>
    <w:rsid w:val="009E586D"/>
    <w:rsid w:val="009E6EB7"/>
    <w:rsid w:val="00A156D3"/>
    <w:rsid w:val="00A15FB8"/>
    <w:rsid w:val="00A31437"/>
    <w:rsid w:val="00A430B0"/>
    <w:rsid w:val="00A51461"/>
    <w:rsid w:val="00A57049"/>
    <w:rsid w:val="00A62706"/>
    <w:rsid w:val="00A702EC"/>
    <w:rsid w:val="00A83102"/>
    <w:rsid w:val="00A900C8"/>
    <w:rsid w:val="00A9210D"/>
    <w:rsid w:val="00AA7BFC"/>
    <w:rsid w:val="00AC1F91"/>
    <w:rsid w:val="00AC2DDD"/>
    <w:rsid w:val="00AD49A0"/>
    <w:rsid w:val="00B020BD"/>
    <w:rsid w:val="00B0438F"/>
    <w:rsid w:val="00B07C04"/>
    <w:rsid w:val="00B10545"/>
    <w:rsid w:val="00B10DFD"/>
    <w:rsid w:val="00B10F09"/>
    <w:rsid w:val="00B307ED"/>
    <w:rsid w:val="00B30CF0"/>
    <w:rsid w:val="00B47A57"/>
    <w:rsid w:val="00B61D76"/>
    <w:rsid w:val="00B63978"/>
    <w:rsid w:val="00B725B7"/>
    <w:rsid w:val="00B735EE"/>
    <w:rsid w:val="00BA108E"/>
    <w:rsid w:val="00BA57DA"/>
    <w:rsid w:val="00BA688E"/>
    <w:rsid w:val="00BB04BC"/>
    <w:rsid w:val="00BD3F16"/>
    <w:rsid w:val="00C00A02"/>
    <w:rsid w:val="00C01675"/>
    <w:rsid w:val="00C063BF"/>
    <w:rsid w:val="00C06541"/>
    <w:rsid w:val="00C12397"/>
    <w:rsid w:val="00C125FD"/>
    <w:rsid w:val="00C16079"/>
    <w:rsid w:val="00C1751B"/>
    <w:rsid w:val="00C27343"/>
    <w:rsid w:val="00C32E19"/>
    <w:rsid w:val="00C40F66"/>
    <w:rsid w:val="00C5225F"/>
    <w:rsid w:val="00C63700"/>
    <w:rsid w:val="00C7222A"/>
    <w:rsid w:val="00C872D1"/>
    <w:rsid w:val="00CA4557"/>
    <w:rsid w:val="00CB036B"/>
    <w:rsid w:val="00CB32D9"/>
    <w:rsid w:val="00CB32F6"/>
    <w:rsid w:val="00CB38D8"/>
    <w:rsid w:val="00CB5DBD"/>
    <w:rsid w:val="00CD3F54"/>
    <w:rsid w:val="00CD65AB"/>
    <w:rsid w:val="00CD7E81"/>
    <w:rsid w:val="00D00305"/>
    <w:rsid w:val="00D061D2"/>
    <w:rsid w:val="00D11845"/>
    <w:rsid w:val="00D23B37"/>
    <w:rsid w:val="00D52941"/>
    <w:rsid w:val="00D64204"/>
    <w:rsid w:val="00D71618"/>
    <w:rsid w:val="00D86308"/>
    <w:rsid w:val="00D86628"/>
    <w:rsid w:val="00D87F7B"/>
    <w:rsid w:val="00DA3349"/>
    <w:rsid w:val="00DB45CB"/>
    <w:rsid w:val="00DB738B"/>
    <w:rsid w:val="00DC66DD"/>
    <w:rsid w:val="00DC7762"/>
    <w:rsid w:val="00DD404B"/>
    <w:rsid w:val="00DE5CF2"/>
    <w:rsid w:val="00DF11E2"/>
    <w:rsid w:val="00DF58EB"/>
    <w:rsid w:val="00E04B8E"/>
    <w:rsid w:val="00E17B34"/>
    <w:rsid w:val="00E26B4C"/>
    <w:rsid w:val="00E3052A"/>
    <w:rsid w:val="00E50261"/>
    <w:rsid w:val="00E50D27"/>
    <w:rsid w:val="00E55B91"/>
    <w:rsid w:val="00E6043F"/>
    <w:rsid w:val="00E61EB1"/>
    <w:rsid w:val="00E6320A"/>
    <w:rsid w:val="00E820A5"/>
    <w:rsid w:val="00E83A3A"/>
    <w:rsid w:val="00EA5B1B"/>
    <w:rsid w:val="00EB2096"/>
    <w:rsid w:val="00EB7112"/>
    <w:rsid w:val="00EC22D5"/>
    <w:rsid w:val="00ED1DB4"/>
    <w:rsid w:val="00EF4169"/>
    <w:rsid w:val="00F00DAF"/>
    <w:rsid w:val="00F377DF"/>
    <w:rsid w:val="00F4133A"/>
    <w:rsid w:val="00F44400"/>
    <w:rsid w:val="00F670E4"/>
    <w:rsid w:val="00F77C5F"/>
    <w:rsid w:val="00F815E5"/>
    <w:rsid w:val="00F9149D"/>
    <w:rsid w:val="00F9276B"/>
    <w:rsid w:val="00F944F0"/>
    <w:rsid w:val="00FA7EBD"/>
    <w:rsid w:val="00FB3F13"/>
    <w:rsid w:val="00FB5B24"/>
    <w:rsid w:val="00FC014B"/>
    <w:rsid w:val="00FC7952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952"/>
    <w:rPr>
      <w:sz w:val="24"/>
      <w:szCs w:val="24"/>
      <w:lang w:val="en-US" w:eastAsia="en-US"/>
    </w:rPr>
  </w:style>
  <w:style w:type="paragraph" w:styleId="Heading2">
    <w:name w:val="heading 2"/>
    <w:next w:val="Body"/>
    <w:rsid w:val="00FC7952"/>
    <w:pPr>
      <w:keepNext/>
      <w:tabs>
        <w:tab w:val="left" w:pos="720"/>
      </w:tabs>
      <w:spacing w:before="120" w:after="120"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7952"/>
    <w:rPr>
      <w:u w:val="single"/>
    </w:rPr>
  </w:style>
  <w:style w:type="paragraph" w:styleId="Header">
    <w:name w:val="header"/>
    <w:rsid w:val="00FC7952"/>
    <w:pPr>
      <w:tabs>
        <w:tab w:val="center" w:pos="4320"/>
        <w:tab w:val="right" w:pos="8640"/>
      </w:tabs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rsid w:val="00FC7952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FC7952"/>
    <w:pPr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Cornernotation">
    <w:name w:val="Corner notation"/>
    <w:rsid w:val="00FC7952"/>
    <w:pPr>
      <w:ind w:left="170" w:right="3119" w:hanging="17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FootnoteText">
    <w:name w:val="footnote text"/>
    <w:rsid w:val="00FC7952"/>
    <w:pPr>
      <w:keepLines/>
      <w:spacing w:after="60"/>
      <w:ind w:firstLine="720"/>
      <w:jc w:val="both"/>
    </w:pPr>
    <w:rPr>
      <w:rFonts w:cs="Arial Unicode MS"/>
      <w:color w:val="000000"/>
      <w:sz w:val="18"/>
      <w:szCs w:val="18"/>
      <w:u w:color="000000"/>
      <w:lang w:val="en-US"/>
    </w:rPr>
  </w:style>
  <w:style w:type="paragraph" w:customStyle="1" w:styleId="Para1">
    <w:name w:val="Para1"/>
    <w:rsid w:val="00FC7952"/>
    <w:pPr>
      <w:tabs>
        <w:tab w:val="left" w:pos="360"/>
      </w:tabs>
      <w:spacing w:before="120" w:after="1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rsid w:val="00FC7952"/>
    <w:pPr>
      <w:numPr>
        <w:numId w:val="1"/>
      </w:numPr>
    </w:pPr>
  </w:style>
  <w:style w:type="character" w:customStyle="1" w:styleId="Hyperlink0">
    <w:name w:val="Hyperlink.0"/>
    <w:basedOn w:val="Hyperlink"/>
    <w:rsid w:val="00FC7952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character" w:customStyle="1" w:styleId="Hyperlink2">
    <w:name w:val="Hyperlink.2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paragraph" w:styleId="NormalWeb">
    <w:name w:val="Normal (Web)"/>
    <w:rsid w:val="00FC7952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rsid w:val="00FC7952"/>
    <w:pPr>
      <w:ind w:left="720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bodytextnoindent">
    <w:name w:val="body text (no indent)"/>
    <w:rsid w:val="00FC7952"/>
    <w:pPr>
      <w:spacing w:before="140" w:after="140"/>
      <w:ind w:left="720" w:hanging="7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D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87F7B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D87F7B"/>
    <w:rPr>
      <w:vertAlign w:val="superscript"/>
    </w:rPr>
  </w:style>
  <w:style w:type="character" w:customStyle="1" w:styleId="tm-p-">
    <w:name w:val="tm-p-"/>
    <w:basedOn w:val="DefaultParagraphFont"/>
    <w:rsid w:val="00C40F66"/>
  </w:style>
  <w:style w:type="character" w:customStyle="1" w:styleId="tm-p-hide1">
    <w:name w:val="tm-p-hide1"/>
    <w:basedOn w:val="DefaultParagraphFont"/>
    <w:rsid w:val="00C40F66"/>
  </w:style>
  <w:style w:type="character" w:customStyle="1" w:styleId="tm-p-hide0">
    <w:name w:val="tm-p-hide0"/>
    <w:basedOn w:val="DefaultParagraphFont"/>
    <w:rsid w:val="00C40F66"/>
  </w:style>
  <w:style w:type="character" w:customStyle="1" w:styleId="tm-p-em">
    <w:name w:val="tm-p-em"/>
    <w:basedOn w:val="DefaultParagraphFont"/>
    <w:rsid w:val="00570BCF"/>
  </w:style>
  <w:style w:type="character" w:customStyle="1" w:styleId="Heading3Char">
    <w:name w:val="Heading 3 Char"/>
    <w:basedOn w:val="DefaultParagraphFont"/>
    <w:link w:val="Heading3"/>
    <w:uiPriority w:val="9"/>
    <w:semiHidden/>
    <w:rsid w:val="00596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6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22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952"/>
    <w:rPr>
      <w:sz w:val="24"/>
      <w:szCs w:val="24"/>
      <w:lang w:val="en-US" w:eastAsia="en-US"/>
    </w:rPr>
  </w:style>
  <w:style w:type="paragraph" w:styleId="Heading2">
    <w:name w:val="heading 2"/>
    <w:next w:val="Body"/>
    <w:rsid w:val="00FC7952"/>
    <w:pPr>
      <w:keepNext/>
      <w:tabs>
        <w:tab w:val="left" w:pos="720"/>
      </w:tabs>
      <w:spacing w:before="120" w:after="120"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7952"/>
    <w:rPr>
      <w:u w:val="single"/>
    </w:rPr>
  </w:style>
  <w:style w:type="paragraph" w:styleId="Header">
    <w:name w:val="header"/>
    <w:rsid w:val="00FC7952"/>
    <w:pPr>
      <w:tabs>
        <w:tab w:val="center" w:pos="4320"/>
        <w:tab w:val="right" w:pos="8640"/>
      </w:tabs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rsid w:val="00FC7952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FC7952"/>
    <w:pPr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Cornernotation">
    <w:name w:val="Corner notation"/>
    <w:rsid w:val="00FC7952"/>
    <w:pPr>
      <w:ind w:left="170" w:right="3119" w:hanging="17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FootnoteText">
    <w:name w:val="footnote text"/>
    <w:rsid w:val="00FC7952"/>
    <w:pPr>
      <w:keepLines/>
      <w:spacing w:after="60"/>
      <w:ind w:firstLine="720"/>
      <w:jc w:val="both"/>
    </w:pPr>
    <w:rPr>
      <w:rFonts w:cs="Arial Unicode MS"/>
      <w:color w:val="000000"/>
      <w:sz w:val="18"/>
      <w:szCs w:val="18"/>
      <w:u w:color="000000"/>
      <w:lang w:val="en-US"/>
    </w:rPr>
  </w:style>
  <w:style w:type="paragraph" w:customStyle="1" w:styleId="Para1">
    <w:name w:val="Para1"/>
    <w:rsid w:val="00FC7952"/>
    <w:pPr>
      <w:tabs>
        <w:tab w:val="left" w:pos="360"/>
      </w:tabs>
      <w:spacing w:before="120" w:after="1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rsid w:val="00FC7952"/>
    <w:pPr>
      <w:numPr>
        <w:numId w:val="1"/>
      </w:numPr>
    </w:pPr>
  </w:style>
  <w:style w:type="character" w:customStyle="1" w:styleId="Hyperlink0">
    <w:name w:val="Hyperlink.0"/>
    <w:basedOn w:val="Hyperlink"/>
    <w:rsid w:val="00FC7952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character" w:customStyle="1" w:styleId="Hyperlink2">
    <w:name w:val="Hyperlink.2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paragraph" w:styleId="NormalWeb">
    <w:name w:val="Normal (Web)"/>
    <w:rsid w:val="00FC7952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rsid w:val="00FC7952"/>
    <w:pPr>
      <w:ind w:left="720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bodytextnoindent">
    <w:name w:val="body text (no indent)"/>
    <w:rsid w:val="00FC7952"/>
    <w:pPr>
      <w:spacing w:before="140" w:after="140"/>
      <w:ind w:left="720" w:hanging="7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D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87F7B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D87F7B"/>
    <w:rPr>
      <w:vertAlign w:val="superscript"/>
    </w:rPr>
  </w:style>
  <w:style w:type="character" w:customStyle="1" w:styleId="tm-p-">
    <w:name w:val="tm-p-"/>
    <w:basedOn w:val="DefaultParagraphFont"/>
    <w:rsid w:val="00C40F66"/>
  </w:style>
  <w:style w:type="character" w:customStyle="1" w:styleId="tm-p-hide1">
    <w:name w:val="tm-p-hide1"/>
    <w:basedOn w:val="DefaultParagraphFont"/>
    <w:rsid w:val="00C40F66"/>
  </w:style>
  <w:style w:type="character" w:customStyle="1" w:styleId="tm-p-hide0">
    <w:name w:val="tm-p-hide0"/>
    <w:basedOn w:val="DefaultParagraphFont"/>
    <w:rsid w:val="00C40F66"/>
  </w:style>
  <w:style w:type="character" w:customStyle="1" w:styleId="tm-p-em">
    <w:name w:val="tm-p-em"/>
    <w:basedOn w:val="DefaultParagraphFont"/>
    <w:rsid w:val="00570BCF"/>
  </w:style>
  <w:style w:type="character" w:customStyle="1" w:styleId="Heading3Char">
    <w:name w:val="Heading 3 Char"/>
    <w:basedOn w:val="DefaultParagraphFont"/>
    <w:link w:val="Heading3"/>
    <w:uiPriority w:val="9"/>
    <w:semiHidden/>
    <w:rsid w:val="00596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6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22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897">
          <w:marLeft w:val="0"/>
          <w:marRight w:val="0"/>
          <w:marTop w:val="0"/>
          <w:marBottom w:val="0"/>
          <w:divBdr>
            <w:top w:val="single" w:sz="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317">
              <w:marLeft w:val="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3320">
                  <w:marLeft w:val="0"/>
                  <w:marRight w:val="0"/>
                  <w:marTop w:val="0"/>
                  <w:marBottom w:val="0"/>
                  <w:divBdr>
                    <w:top w:val="single" w:sz="4" w:space="3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8765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2A8B-86E8-401D-A6A0-51D04853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cop-14-dec-31-ar</vt:lpstr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cop-14-dec-31-ar</dc:title>
  <dc:creator>SCBD</dc:creator>
  <cp:lastModifiedBy>ShawkiMostafa/MahaLabib</cp:lastModifiedBy>
  <cp:revision>5</cp:revision>
  <cp:lastPrinted>2019-02-05T12:15:00Z</cp:lastPrinted>
  <dcterms:created xsi:type="dcterms:W3CDTF">2019-02-01T19:34:00Z</dcterms:created>
  <dcterms:modified xsi:type="dcterms:W3CDTF">2019-02-05T12:18:00Z</dcterms:modified>
</cp:coreProperties>
</file>