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4F7C" w:rsidRPr="00CB7ED8" w14:paraId="079F8A3D" w14:textId="77777777" w:rsidTr="00BF3506">
        <w:trPr>
          <w:trHeight w:val="709"/>
        </w:trPr>
        <w:tc>
          <w:tcPr>
            <w:tcW w:w="976" w:type="dxa"/>
            <w:tcBorders>
              <w:bottom w:val="single" w:sz="12" w:space="0" w:color="auto"/>
            </w:tcBorders>
          </w:tcPr>
          <w:p w14:paraId="39CFEE5E" w14:textId="77777777" w:rsidR="00C94F7C" w:rsidRPr="00CB7ED8" w:rsidRDefault="00C94F7C" w:rsidP="00BF3506">
            <w:r w:rsidRPr="00585F33">
              <w:rPr>
                <w:noProof/>
              </w:rPr>
              <w:drawing>
                <wp:inline distT="0" distB="0" distL="0" distR="0" wp14:anchorId="4BEA6992" wp14:editId="7AE0DE4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78F86B14" w14:textId="77777777" w:rsidR="00C94F7C" w:rsidRPr="00CB7ED8" w:rsidRDefault="00C94F7C" w:rsidP="00BF3506">
            <w:r w:rsidRPr="00585F33">
              <w:rPr>
                <w:noProof/>
              </w:rPr>
              <w:drawing>
                <wp:inline distT="0" distB="0" distL="0" distR="0" wp14:anchorId="1FBD2F21" wp14:editId="37C5C1E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6D30E3C9" w14:textId="77777777" w:rsidR="00C94F7C" w:rsidRPr="00586571" w:rsidRDefault="00C94F7C" w:rsidP="00BF3506">
            <w:pPr>
              <w:jc w:val="right"/>
              <w:rPr>
                <w:rFonts w:ascii="Arial" w:hAnsi="Arial" w:cs="Arial"/>
                <w:b/>
                <w:sz w:val="32"/>
                <w:szCs w:val="32"/>
              </w:rPr>
            </w:pPr>
            <w:r w:rsidRPr="00586571">
              <w:rPr>
                <w:rFonts w:ascii="Arial" w:hAnsi="Arial" w:cs="Arial"/>
                <w:b/>
                <w:sz w:val="32"/>
                <w:szCs w:val="32"/>
              </w:rPr>
              <w:t>CBD</w:t>
            </w:r>
          </w:p>
        </w:tc>
      </w:tr>
      <w:tr w:rsidR="00C94F7C" w:rsidRPr="00CB7ED8" w14:paraId="13E4CF1E" w14:textId="77777777" w:rsidTr="00BF3506">
        <w:tc>
          <w:tcPr>
            <w:tcW w:w="6117" w:type="dxa"/>
            <w:gridSpan w:val="2"/>
            <w:tcBorders>
              <w:top w:val="single" w:sz="12" w:space="0" w:color="auto"/>
              <w:bottom w:val="single" w:sz="36" w:space="0" w:color="auto"/>
            </w:tcBorders>
            <w:vAlign w:val="center"/>
          </w:tcPr>
          <w:p w14:paraId="0E86EF26" w14:textId="77777777" w:rsidR="00C94F7C" w:rsidRPr="00CB7ED8" w:rsidRDefault="00C94F7C" w:rsidP="00BF3506">
            <w:r w:rsidRPr="00585F33">
              <w:rPr>
                <w:noProof/>
              </w:rPr>
              <w:drawing>
                <wp:inline distT="0" distB="0" distL="0" distR="0" wp14:anchorId="38ACAE9C" wp14:editId="53B35B8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99145FD" w14:textId="77777777" w:rsidR="00C94F7C" w:rsidRPr="00586571" w:rsidRDefault="00C94F7C" w:rsidP="00BF3506">
            <w:pPr>
              <w:ind w:left="1215"/>
              <w:rPr>
                <w:szCs w:val="22"/>
              </w:rPr>
            </w:pPr>
            <w:r w:rsidRPr="00586571">
              <w:rPr>
                <w:szCs w:val="22"/>
              </w:rPr>
              <w:t>Distr.</w:t>
            </w:r>
          </w:p>
          <w:p w14:paraId="0536FC2A" w14:textId="026E17CD" w:rsidR="00C94F7C" w:rsidRPr="00CB7ED8" w:rsidRDefault="00B922FC" w:rsidP="00BF3506">
            <w:pPr>
              <w:ind w:left="1215"/>
              <w:rPr>
                <w:szCs w:val="22"/>
              </w:rPr>
            </w:pPr>
            <w:sdt>
              <w:sdtPr>
                <w:rPr>
                  <w:caps/>
                  <w:szCs w:val="22"/>
                </w:rPr>
                <w:alias w:val="Status"/>
                <w:tag w:val=""/>
                <w:id w:val="307985777"/>
                <w:placeholder>
                  <w:docPart w:val="C5C79907C86B46419D5FD461218118E5"/>
                </w:placeholder>
                <w:dataBinding w:prefixMappings="xmlns:ns0='http://purl.org/dc/elements/1.1/' xmlns:ns1='http://schemas.openxmlformats.org/package/2006/metadata/core-properties' " w:xpath="/ns1:coreProperties[1]/ns1:contentStatus[1]" w:storeItemID="{6C3C8BC8-F283-45AE-878A-BAB7291924A1}"/>
                <w:text/>
              </w:sdtPr>
              <w:sdtEndPr/>
              <w:sdtContent>
                <w:r w:rsidR="00427A9D" w:rsidRPr="00CB7ED8">
                  <w:rPr>
                    <w:caps/>
                    <w:szCs w:val="22"/>
                  </w:rPr>
                  <w:t>GENERAL</w:t>
                </w:r>
              </w:sdtContent>
            </w:sdt>
          </w:p>
          <w:p w14:paraId="29749766" w14:textId="77777777" w:rsidR="00C94F7C" w:rsidRPr="00586571" w:rsidRDefault="00C94F7C" w:rsidP="00BF3506">
            <w:pPr>
              <w:ind w:left="1215"/>
              <w:rPr>
                <w:szCs w:val="22"/>
              </w:rPr>
            </w:pPr>
          </w:p>
          <w:p w14:paraId="78E0EA1C" w14:textId="5FEFE975" w:rsidR="00C94F7C" w:rsidRPr="00CB7ED8" w:rsidRDefault="00B922FC" w:rsidP="00BF3506">
            <w:pPr>
              <w:ind w:left="1215"/>
              <w:rPr>
                <w:szCs w:val="22"/>
              </w:rPr>
            </w:pPr>
            <w:sdt>
              <w:sdtPr>
                <w:alias w:val="Subject"/>
                <w:tag w:val=""/>
                <w:id w:val="2137136483"/>
                <w:placeholder>
                  <w:docPart w:val="0FCEBF21F3EA426AA06EA49A81DEEBE3"/>
                </w:placeholder>
                <w:dataBinding w:prefixMappings="xmlns:ns0='http://purl.org/dc/elements/1.1/' xmlns:ns1='http://schemas.openxmlformats.org/package/2006/metadata/core-properties' " w:xpath="/ns1:coreProperties[1]/ns0:subject[1]" w:storeItemID="{6C3C8BC8-F283-45AE-878A-BAB7291924A1}"/>
                <w:text/>
              </w:sdtPr>
              <w:sdtEndPr/>
              <w:sdtContent>
                <w:r w:rsidR="00427A9D" w:rsidRPr="00585F33">
                  <w:t>CBD/COP/DEC/14/35</w:t>
                </w:r>
              </w:sdtContent>
            </w:sdt>
          </w:p>
          <w:p w14:paraId="67822E01" w14:textId="5DE3FA97" w:rsidR="00C94F7C" w:rsidRPr="00CB7ED8" w:rsidRDefault="00427A9D" w:rsidP="00BF3506">
            <w:pPr>
              <w:ind w:left="1215"/>
              <w:rPr>
                <w:szCs w:val="22"/>
              </w:rPr>
            </w:pPr>
            <w:r w:rsidRPr="00585F33">
              <w:rPr>
                <w:szCs w:val="22"/>
              </w:rPr>
              <w:t xml:space="preserve">30 </w:t>
            </w:r>
            <w:r w:rsidR="00C94F7C" w:rsidRPr="00585F33">
              <w:rPr>
                <w:szCs w:val="22"/>
              </w:rPr>
              <w:t>November 2018</w:t>
            </w:r>
          </w:p>
          <w:p w14:paraId="082BC3B1" w14:textId="77777777" w:rsidR="00C94F7C" w:rsidRPr="00586571" w:rsidRDefault="00C94F7C" w:rsidP="00BF3506">
            <w:pPr>
              <w:ind w:left="1215"/>
              <w:rPr>
                <w:szCs w:val="22"/>
              </w:rPr>
            </w:pPr>
          </w:p>
          <w:p w14:paraId="11FF2349" w14:textId="77777777" w:rsidR="00C94F7C" w:rsidRPr="00CB7ED8" w:rsidRDefault="00C94F7C" w:rsidP="00BF3506">
            <w:pPr>
              <w:ind w:left="1215"/>
              <w:rPr>
                <w:szCs w:val="22"/>
              </w:rPr>
            </w:pPr>
            <w:r w:rsidRPr="00CB7ED8">
              <w:rPr>
                <w:szCs w:val="22"/>
              </w:rPr>
              <w:t>ORIGINAL: ENGLISH</w:t>
            </w:r>
          </w:p>
          <w:p w14:paraId="03F97406" w14:textId="77777777" w:rsidR="00C94F7C" w:rsidRPr="00CB7ED8" w:rsidRDefault="00C94F7C" w:rsidP="00BF3506"/>
        </w:tc>
      </w:tr>
    </w:tbl>
    <w:p w14:paraId="1DC2F3CC" w14:textId="77777777" w:rsidR="0061445E" w:rsidRPr="00585F33" w:rsidRDefault="0061445E" w:rsidP="0061445E">
      <w:pPr>
        <w:pStyle w:val="NoSpacing"/>
        <w:ind w:left="142" w:right="4682" w:hanging="142"/>
        <w:rPr>
          <w:rFonts w:ascii="Times New Roman" w:hAnsi="Times New Roman"/>
          <w:lang w:val="en-GB"/>
        </w:rPr>
      </w:pPr>
      <w:r w:rsidRPr="00585F33">
        <w:rPr>
          <w:rFonts w:ascii="Times New Roman" w:hAnsi="Times New Roman"/>
          <w:lang w:val="en-GB"/>
        </w:rPr>
        <w:t>CONFERENCE OF THE PARTIES TO THE CONVENTION ON BIOLOGICAL DIVERSITY</w:t>
      </w:r>
    </w:p>
    <w:p w14:paraId="5B0F9F9E" w14:textId="77777777" w:rsidR="0061445E" w:rsidRPr="00585F33" w:rsidRDefault="0061445E" w:rsidP="0061445E">
      <w:pPr>
        <w:pStyle w:val="NoSpacing"/>
        <w:rPr>
          <w:rFonts w:ascii="Times New Roman" w:hAnsi="Times New Roman"/>
          <w:lang w:val="en-GB"/>
        </w:rPr>
      </w:pPr>
      <w:r w:rsidRPr="00585F33">
        <w:rPr>
          <w:rFonts w:ascii="Times New Roman" w:hAnsi="Times New Roman"/>
          <w:lang w:val="en-GB"/>
        </w:rPr>
        <w:t>Fourteenth meeting</w:t>
      </w:r>
    </w:p>
    <w:p w14:paraId="016B4752" w14:textId="718E8ECF" w:rsidR="0061445E" w:rsidRPr="00585F33" w:rsidRDefault="00C94F7C" w:rsidP="0061445E">
      <w:pPr>
        <w:pStyle w:val="NoSpacing"/>
        <w:rPr>
          <w:rFonts w:ascii="Times New Roman" w:hAnsi="Times New Roman"/>
          <w:lang w:val="en-GB"/>
        </w:rPr>
      </w:pPr>
      <w:r w:rsidRPr="00585F33">
        <w:rPr>
          <w:rFonts w:ascii="Times New Roman" w:hAnsi="Times New Roman"/>
          <w:lang w:val="en-GB"/>
        </w:rPr>
        <w:t xml:space="preserve">Sharm </w:t>
      </w:r>
      <w:r w:rsidR="00F77237" w:rsidRPr="00585F33">
        <w:rPr>
          <w:rFonts w:ascii="Times New Roman" w:hAnsi="Times New Roman"/>
          <w:lang w:val="en-GB"/>
        </w:rPr>
        <w:t>E</w:t>
      </w:r>
      <w:r w:rsidR="0061445E" w:rsidRPr="00585F33">
        <w:rPr>
          <w:rFonts w:ascii="Times New Roman" w:hAnsi="Times New Roman"/>
          <w:lang w:val="en-GB"/>
        </w:rPr>
        <w:t>l-Sheikh, Egypt, 17-29 November 2018</w:t>
      </w:r>
    </w:p>
    <w:p w14:paraId="0B9BBCE1" w14:textId="4CB4966E" w:rsidR="00C9161D" w:rsidRPr="005115A3" w:rsidRDefault="00405146" w:rsidP="00C9161D">
      <w:pPr>
        <w:rPr>
          <w:szCs w:val="22"/>
        </w:rPr>
      </w:pPr>
      <w:r w:rsidRPr="00BE0F8A">
        <w:rPr>
          <w:szCs w:val="22"/>
        </w:rPr>
        <w:t xml:space="preserve">Agenda item </w:t>
      </w:r>
      <w:r w:rsidR="0094726F" w:rsidRPr="005115A3">
        <w:rPr>
          <w:szCs w:val="22"/>
        </w:rPr>
        <w:t>17</w:t>
      </w:r>
    </w:p>
    <w:p w14:paraId="4424A63A" w14:textId="332E4817" w:rsidR="00427A9D" w:rsidRPr="00585F33" w:rsidRDefault="00586571" w:rsidP="00585F33">
      <w:pPr>
        <w:suppressLineNumbers/>
        <w:suppressAutoHyphens/>
        <w:spacing w:before="240" w:after="120"/>
        <w:jc w:val="center"/>
        <w:rPr>
          <w:caps/>
          <w:kern w:val="22"/>
          <w:szCs w:val="22"/>
        </w:rPr>
      </w:pPr>
      <w:r w:rsidRPr="00585F33">
        <w:rPr>
          <w:b/>
          <w:caps/>
          <w:kern w:val="22"/>
          <w:szCs w:val="22"/>
        </w:rPr>
        <w:t>Decision adopted by the Conference of the Parties to the Convention on Biological Diversity</w:t>
      </w:r>
    </w:p>
    <w:p w14:paraId="70A9BE08" w14:textId="35E0A6AF" w:rsidR="00C9161D" w:rsidRPr="0035656D" w:rsidRDefault="00B922FC" w:rsidP="00585F33">
      <w:pPr>
        <w:pStyle w:val="recommendationheader"/>
        <w:rPr>
          <w:caps/>
          <w:szCs w:val="22"/>
        </w:rPr>
      </w:pPr>
      <w:sdt>
        <w:sdtPr>
          <w:rPr>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586571" w:rsidRPr="005115A3">
            <w:rPr>
              <w:szCs w:val="22"/>
            </w:rPr>
            <w:t>14/35.</w:t>
          </w:r>
          <w:r w:rsidR="00586571" w:rsidRPr="005115A3">
            <w:rPr>
              <w:szCs w:val="22"/>
            </w:rPr>
            <w:tab/>
            <w:t>Global Biodiversity Outlook</w:t>
          </w:r>
        </w:sdtContent>
      </w:sdt>
    </w:p>
    <w:p w14:paraId="263A3245" w14:textId="77777777" w:rsidR="005D6921" w:rsidRPr="005115A3" w:rsidRDefault="005D6921" w:rsidP="00586571">
      <w:pPr>
        <w:pStyle w:val="Para1"/>
        <w:keepNext/>
        <w:numPr>
          <w:ilvl w:val="0"/>
          <w:numId w:val="0"/>
        </w:numPr>
        <w:ind w:firstLine="720"/>
        <w:rPr>
          <w:i/>
          <w:snapToGrid/>
          <w:kern w:val="22"/>
          <w:szCs w:val="22"/>
        </w:rPr>
      </w:pPr>
      <w:r w:rsidRPr="005115A3">
        <w:rPr>
          <w:i/>
          <w:snapToGrid/>
          <w:kern w:val="22"/>
          <w:szCs w:val="22"/>
        </w:rPr>
        <w:t>The Conference of the Parties</w:t>
      </w:r>
    </w:p>
    <w:p w14:paraId="21A742A1" w14:textId="77777777" w:rsidR="005D6921" w:rsidRPr="00585F33" w:rsidRDefault="005D6921" w:rsidP="00585F33">
      <w:pPr>
        <w:pStyle w:val="Para1"/>
        <w:numPr>
          <w:ilvl w:val="0"/>
          <w:numId w:val="0"/>
        </w:numPr>
        <w:ind w:firstLine="720"/>
        <w:rPr>
          <w:snapToGrid/>
          <w:kern w:val="22"/>
          <w:szCs w:val="22"/>
        </w:rPr>
      </w:pPr>
      <w:r w:rsidRPr="0035656D">
        <w:rPr>
          <w:iCs/>
          <w:snapToGrid/>
          <w:kern w:val="22"/>
          <w:szCs w:val="22"/>
        </w:rPr>
        <w:t>1.</w:t>
      </w:r>
      <w:r w:rsidRPr="0035656D">
        <w:rPr>
          <w:i/>
          <w:iCs/>
          <w:snapToGrid/>
          <w:kern w:val="22"/>
          <w:szCs w:val="22"/>
        </w:rPr>
        <w:tab/>
        <w:t>Recalls</w:t>
      </w:r>
      <w:r w:rsidRPr="0035656D">
        <w:rPr>
          <w:snapToGrid/>
          <w:kern w:val="22"/>
          <w:szCs w:val="22"/>
        </w:rPr>
        <w:t xml:space="preserve"> </w:t>
      </w:r>
      <w:hyperlink r:id="rId12" w:history="1">
        <w:r w:rsidRPr="005115A3">
          <w:rPr>
            <w:rStyle w:val="Hyperlink"/>
            <w:snapToGrid/>
            <w:kern w:val="22"/>
            <w:sz w:val="22"/>
            <w:szCs w:val="22"/>
          </w:rPr>
          <w:t>decision XIII/29</w:t>
        </w:r>
      </w:hyperlink>
      <w:r w:rsidRPr="00BE0F8A">
        <w:rPr>
          <w:snapToGrid/>
          <w:kern w:val="22"/>
          <w:szCs w:val="22"/>
        </w:rPr>
        <w:t xml:space="preserve">, in which it decided that the fifth edition of the </w:t>
      </w:r>
      <w:r w:rsidRPr="005115A3">
        <w:rPr>
          <w:i/>
          <w:snapToGrid/>
          <w:kern w:val="22"/>
          <w:szCs w:val="22"/>
        </w:rPr>
        <w:t>Global Biodiversity Outlook</w:t>
      </w:r>
      <w:r w:rsidRPr="00585F33">
        <w:rPr>
          <w:snapToGrid/>
          <w:kern w:val="22"/>
          <w:szCs w:val="22"/>
        </w:rPr>
        <w:t xml:space="preserve"> should serve as a basis for the follow-up to the Strategic Plan for Biodiversity 2011-2020,</w:t>
      </w:r>
      <w:r w:rsidRPr="00BE0F8A">
        <w:rPr>
          <w:rStyle w:val="FootnoteReference"/>
          <w:rFonts w:eastAsiaTheme="majorEastAsia"/>
          <w:snapToGrid/>
          <w:kern w:val="22"/>
          <w:szCs w:val="22"/>
        </w:rPr>
        <w:footnoteReference w:id="1"/>
      </w:r>
      <w:r w:rsidRPr="00BE0F8A">
        <w:rPr>
          <w:snapToGrid/>
          <w:kern w:val="22"/>
          <w:szCs w:val="22"/>
        </w:rPr>
        <w:t xml:space="preserve"> to be considered by the Conference of the Parties at its fifteenth meeting;</w:t>
      </w:r>
    </w:p>
    <w:p w14:paraId="28B3F1DB" w14:textId="7AF0D8F8" w:rsidR="005D6921" w:rsidRPr="00585F33" w:rsidRDefault="005D6921" w:rsidP="00585F33">
      <w:pPr>
        <w:pStyle w:val="Para1"/>
        <w:numPr>
          <w:ilvl w:val="0"/>
          <w:numId w:val="0"/>
        </w:numPr>
        <w:ind w:firstLine="720"/>
        <w:rPr>
          <w:snapToGrid/>
          <w:kern w:val="22"/>
          <w:szCs w:val="22"/>
        </w:rPr>
      </w:pPr>
      <w:r w:rsidRPr="00585F33">
        <w:rPr>
          <w:snapToGrid/>
          <w:kern w:val="22"/>
          <w:szCs w:val="22"/>
        </w:rPr>
        <w:t>2.</w:t>
      </w:r>
      <w:r w:rsidRPr="00585F33">
        <w:rPr>
          <w:i/>
          <w:snapToGrid/>
          <w:kern w:val="22"/>
          <w:szCs w:val="22"/>
        </w:rPr>
        <w:tab/>
        <w:t>Not</w:t>
      </w:r>
      <w:r w:rsidR="00306BA3" w:rsidRPr="00585F33">
        <w:rPr>
          <w:i/>
          <w:snapToGrid/>
          <w:kern w:val="22"/>
          <w:szCs w:val="22"/>
        </w:rPr>
        <w:t>es</w:t>
      </w:r>
      <w:r w:rsidRPr="005115A3">
        <w:rPr>
          <w:snapToGrid/>
          <w:kern w:val="22"/>
          <w:szCs w:val="22"/>
        </w:rPr>
        <w:t xml:space="preserve"> the importance of the sixth national reports to the preparation of the fifth edition of the </w:t>
      </w:r>
      <w:r w:rsidRPr="0035656D">
        <w:rPr>
          <w:i/>
          <w:snapToGrid/>
          <w:kern w:val="22"/>
          <w:szCs w:val="22"/>
        </w:rPr>
        <w:t>Global Biodiversity Outlook</w:t>
      </w:r>
      <w:r w:rsidRPr="0035656D">
        <w:rPr>
          <w:snapToGrid/>
          <w:kern w:val="22"/>
          <w:szCs w:val="22"/>
        </w:rPr>
        <w:t xml:space="preserve">, </w:t>
      </w:r>
      <w:r w:rsidRPr="0035656D">
        <w:rPr>
          <w:i/>
          <w:snapToGrid/>
          <w:kern w:val="22"/>
          <w:szCs w:val="22"/>
        </w:rPr>
        <w:t>recall</w:t>
      </w:r>
      <w:r w:rsidR="008730B5" w:rsidRPr="00585F33">
        <w:rPr>
          <w:i/>
          <w:snapToGrid/>
          <w:kern w:val="22"/>
          <w:szCs w:val="22"/>
        </w:rPr>
        <w:t>s</w:t>
      </w:r>
      <w:r w:rsidRPr="005115A3">
        <w:rPr>
          <w:snapToGrid/>
          <w:kern w:val="22"/>
          <w:szCs w:val="22"/>
        </w:rPr>
        <w:t xml:space="preserve"> </w:t>
      </w:r>
      <w:hyperlink r:id="rId13" w:history="1">
        <w:r w:rsidRPr="005115A3">
          <w:rPr>
            <w:rStyle w:val="Hyperlink"/>
            <w:snapToGrid/>
            <w:kern w:val="22"/>
            <w:sz w:val="22"/>
            <w:szCs w:val="22"/>
          </w:rPr>
          <w:t>decision</w:t>
        </w:r>
        <w:r w:rsidRPr="00585F33">
          <w:rPr>
            <w:rStyle w:val="Hyperlink"/>
            <w:snapToGrid/>
            <w:kern w:val="22"/>
            <w:sz w:val="22"/>
            <w:szCs w:val="22"/>
          </w:rPr>
          <w:t xml:space="preserve"> XIII/27</w:t>
        </w:r>
      </w:hyperlink>
      <w:r w:rsidRPr="00BE0F8A">
        <w:rPr>
          <w:snapToGrid/>
          <w:kern w:val="22"/>
          <w:szCs w:val="22"/>
        </w:rPr>
        <w:t xml:space="preserve">, </w:t>
      </w:r>
      <w:r w:rsidR="008730B5" w:rsidRPr="005115A3">
        <w:rPr>
          <w:snapToGrid/>
          <w:kern w:val="22"/>
          <w:szCs w:val="22"/>
        </w:rPr>
        <w:t xml:space="preserve">and </w:t>
      </w:r>
      <w:r w:rsidRPr="005115A3">
        <w:rPr>
          <w:i/>
          <w:snapToGrid/>
          <w:kern w:val="22"/>
          <w:szCs w:val="22"/>
        </w:rPr>
        <w:t>urges</w:t>
      </w:r>
      <w:r w:rsidRPr="0035656D">
        <w:rPr>
          <w:snapToGrid/>
          <w:kern w:val="22"/>
          <w:szCs w:val="22"/>
        </w:rPr>
        <w:t xml:space="preserve"> Parties to submit their sixth national reports by 31 December 2018 at the latest;</w:t>
      </w:r>
    </w:p>
    <w:p w14:paraId="3BF7D7D6" w14:textId="70C600DC" w:rsidR="00524E51" w:rsidRPr="00585F33" w:rsidRDefault="000806B0" w:rsidP="00585F33">
      <w:pPr>
        <w:pStyle w:val="Para1"/>
        <w:numPr>
          <w:ilvl w:val="0"/>
          <w:numId w:val="0"/>
        </w:numPr>
        <w:ind w:firstLine="720"/>
        <w:rPr>
          <w:snapToGrid/>
          <w:kern w:val="22"/>
          <w:szCs w:val="22"/>
        </w:rPr>
      </w:pPr>
      <w:r w:rsidRPr="00585F33">
        <w:rPr>
          <w:snapToGrid/>
          <w:kern w:val="22"/>
          <w:szCs w:val="22"/>
        </w:rPr>
        <w:t>3.</w:t>
      </w:r>
      <w:r w:rsidRPr="00BE0F8A">
        <w:rPr>
          <w:i/>
          <w:snapToGrid/>
          <w:kern w:val="22"/>
          <w:szCs w:val="22"/>
        </w:rPr>
        <w:tab/>
      </w:r>
      <w:r w:rsidR="00524E51" w:rsidRPr="005115A3">
        <w:rPr>
          <w:i/>
          <w:snapToGrid/>
          <w:kern w:val="22"/>
          <w:szCs w:val="22"/>
        </w:rPr>
        <w:t>Acknowledges</w:t>
      </w:r>
      <w:r w:rsidR="00524E51" w:rsidRPr="005115A3">
        <w:rPr>
          <w:snapToGrid/>
          <w:kern w:val="22"/>
          <w:szCs w:val="22"/>
        </w:rPr>
        <w:t xml:space="preserve"> the contribution made by the Global Partnership for Plant Conservation in</w:t>
      </w:r>
      <w:r w:rsidR="00524E51" w:rsidRPr="0035656D">
        <w:rPr>
          <w:snapToGrid/>
          <w:kern w:val="22"/>
          <w:szCs w:val="22"/>
        </w:rPr>
        <w:t xml:space="preserve"> implementing and reviewing progress in the impl</w:t>
      </w:r>
      <w:r w:rsidR="00103EF1" w:rsidRPr="00585F33">
        <w:rPr>
          <w:snapToGrid/>
          <w:kern w:val="22"/>
          <w:szCs w:val="22"/>
        </w:rPr>
        <w:t>eme</w:t>
      </w:r>
      <w:r w:rsidR="00524E51" w:rsidRPr="00585F33">
        <w:rPr>
          <w:snapToGrid/>
          <w:kern w:val="22"/>
          <w:szCs w:val="22"/>
        </w:rPr>
        <w:t xml:space="preserve">ntation </w:t>
      </w:r>
      <w:r w:rsidR="00103EF1" w:rsidRPr="00585F33">
        <w:rPr>
          <w:snapToGrid/>
          <w:kern w:val="22"/>
          <w:szCs w:val="22"/>
        </w:rPr>
        <w:t xml:space="preserve">of </w:t>
      </w:r>
      <w:r w:rsidR="00524E51" w:rsidRPr="00585F33">
        <w:rPr>
          <w:snapToGrid/>
          <w:kern w:val="22"/>
          <w:szCs w:val="22"/>
        </w:rPr>
        <w:t xml:space="preserve">the </w:t>
      </w:r>
      <w:r w:rsidR="00103EF1" w:rsidRPr="00585F33">
        <w:rPr>
          <w:snapToGrid/>
          <w:kern w:val="22"/>
          <w:szCs w:val="22"/>
        </w:rPr>
        <w:t>Global Strategy for Plant Conservation</w:t>
      </w:r>
      <w:r w:rsidR="00707C8A" w:rsidRPr="00585F33">
        <w:rPr>
          <w:snapToGrid/>
          <w:kern w:val="22"/>
          <w:szCs w:val="22"/>
        </w:rPr>
        <w:t>,</w:t>
      </w:r>
      <w:r w:rsidR="00103EF1" w:rsidRPr="00585F33">
        <w:rPr>
          <w:snapToGrid/>
          <w:kern w:val="22"/>
          <w:szCs w:val="22"/>
        </w:rPr>
        <w:t xml:space="preserve"> </w:t>
      </w:r>
      <w:r w:rsidR="00524E51" w:rsidRPr="00585F33">
        <w:rPr>
          <w:snapToGrid/>
          <w:kern w:val="22"/>
          <w:szCs w:val="22"/>
        </w:rPr>
        <w:t xml:space="preserve">and </w:t>
      </w:r>
      <w:r w:rsidR="00524E51" w:rsidRPr="00585F33">
        <w:rPr>
          <w:i/>
          <w:snapToGrid/>
          <w:kern w:val="22"/>
          <w:szCs w:val="22"/>
        </w:rPr>
        <w:t>request</w:t>
      </w:r>
      <w:r w:rsidR="00103EF1" w:rsidRPr="00585F33">
        <w:rPr>
          <w:i/>
          <w:snapToGrid/>
          <w:kern w:val="22"/>
          <w:szCs w:val="22"/>
        </w:rPr>
        <w:t>s</w:t>
      </w:r>
      <w:r w:rsidR="00524E51" w:rsidRPr="00585F33">
        <w:rPr>
          <w:snapToGrid/>
          <w:kern w:val="22"/>
          <w:szCs w:val="22"/>
        </w:rPr>
        <w:t xml:space="preserve"> the E</w:t>
      </w:r>
      <w:r w:rsidR="00103EF1" w:rsidRPr="00585F33">
        <w:rPr>
          <w:snapToGrid/>
          <w:kern w:val="22"/>
          <w:szCs w:val="22"/>
        </w:rPr>
        <w:t xml:space="preserve">xecutive </w:t>
      </w:r>
      <w:r w:rsidR="00524E51" w:rsidRPr="00585F33">
        <w:rPr>
          <w:snapToGrid/>
          <w:kern w:val="22"/>
          <w:szCs w:val="22"/>
        </w:rPr>
        <w:t>S</w:t>
      </w:r>
      <w:r w:rsidR="00103EF1" w:rsidRPr="00585F33">
        <w:rPr>
          <w:snapToGrid/>
          <w:kern w:val="22"/>
          <w:szCs w:val="22"/>
        </w:rPr>
        <w:t>ecretary</w:t>
      </w:r>
      <w:r w:rsidR="00524E51" w:rsidRPr="00585F33">
        <w:rPr>
          <w:snapToGrid/>
          <w:kern w:val="22"/>
          <w:szCs w:val="22"/>
        </w:rPr>
        <w:t xml:space="preserve"> to consider </w:t>
      </w:r>
      <w:r w:rsidR="00A557C0" w:rsidRPr="00585F33">
        <w:rPr>
          <w:snapToGrid/>
          <w:kern w:val="22"/>
          <w:szCs w:val="22"/>
        </w:rPr>
        <w:t>reports</w:t>
      </w:r>
      <w:r w:rsidR="00524E51" w:rsidRPr="00585F33">
        <w:rPr>
          <w:snapToGrid/>
          <w:kern w:val="22"/>
          <w:szCs w:val="22"/>
        </w:rPr>
        <w:t xml:space="preserve"> and assessments on plant conservation </w:t>
      </w:r>
      <w:r w:rsidR="00A665DE" w:rsidRPr="00585F33">
        <w:rPr>
          <w:snapToGrid/>
          <w:kern w:val="22"/>
          <w:szCs w:val="22"/>
        </w:rPr>
        <w:t>when preparing</w:t>
      </w:r>
      <w:r w:rsidR="00524E51" w:rsidRPr="00585F33">
        <w:rPr>
          <w:snapToGrid/>
          <w:kern w:val="22"/>
          <w:szCs w:val="22"/>
        </w:rPr>
        <w:t xml:space="preserve"> the fi</w:t>
      </w:r>
      <w:r w:rsidR="00103EF1" w:rsidRPr="00585F33">
        <w:rPr>
          <w:snapToGrid/>
          <w:kern w:val="22"/>
          <w:szCs w:val="22"/>
        </w:rPr>
        <w:t>f</w:t>
      </w:r>
      <w:r w:rsidR="00524E51" w:rsidRPr="00585F33">
        <w:rPr>
          <w:snapToGrid/>
          <w:kern w:val="22"/>
          <w:szCs w:val="22"/>
        </w:rPr>
        <w:t xml:space="preserve">th edition of the </w:t>
      </w:r>
      <w:r w:rsidR="00524E51" w:rsidRPr="00585F33">
        <w:rPr>
          <w:i/>
          <w:snapToGrid/>
          <w:kern w:val="22"/>
          <w:szCs w:val="22"/>
        </w:rPr>
        <w:t>Global Biodiversity Outlook</w:t>
      </w:r>
      <w:r w:rsidR="002C7511" w:rsidRPr="00585F33">
        <w:rPr>
          <w:snapToGrid/>
          <w:kern w:val="22"/>
          <w:szCs w:val="22"/>
        </w:rPr>
        <w:t>,</w:t>
      </w:r>
    </w:p>
    <w:p w14:paraId="1A523075" w14:textId="04C0A273" w:rsidR="005D6921" w:rsidRPr="00585F33" w:rsidRDefault="000806B0" w:rsidP="00585F33">
      <w:pPr>
        <w:pStyle w:val="Para1"/>
        <w:numPr>
          <w:ilvl w:val="0"/>
          <w:numId w:val="0"/>
        </w:numPr>
        <w:ind w:firstLine="720"/>
        <w:rPr>
          <w:iCs/>
          <w:snapToGrid/>
          <w:kern w:val="22"/>
          <w:szCs w:val="22"/>
        </w:rPr>
      </w:pPr>
      <w:r w:rsidRPr="00585F33">
        <w:rPr>
          <w:iCs/>
          <w:snapToGrid/>
          <w:kern w:val="22"/>
          <w:szCs w:val="22"/>
        </w:rPr>
        <w:t>4</w:t>
      </w:r>
      <w:r w:rsidR="005D6921" w:rsidRPr="00585F33">
        <w:rPr>
          <w:iCs/>
          <w:snapToGrid/>
          <w:kern w:val="22"/>
          <w:szCs w:val="22"/>
        </w:rPr>
        <w:t>.</w:t>
      </w:r>
      <w:r w:rsidR="005D6921" w:rsidRPr="00585F33">
        <w:rPr>
          <w:i/>
          <w:iCs/>
          <w:snapToGrid/>
          <w:kern w:val="22"/>
          <w:szCs w:val="22"/>
        </w:rPr>
        <w:tab/>
        <w:t>Also recalls</w:t>
      </w:r>
      <w:r w:rsidR="005D6921" w:rsidRPr="00585F33">
        <w:rPr>
          <w:iCs/>
          <w:snapToGrid/>
          <w:kern w:val="22"/>
          <w:szCs w:val="22"/>
        </w:rPr>
        <w:t xml:space="preserve"> </w:t>
      </w:r>
      <w:hyperlink r:id="rId14" w:history="1">
        <w:r w:rsidR="005D6921" w:rsidRPr="005115A3">
          <w:rPr>
            <w:rStyle w:val="Hyperlink"/>
            <w:iCs/>
            <w:snapToGrid/>
            <w:kern w:val="22"/>
            <w:sz w:val="22"/>
            <w:szCs w:val="22"/>
          </w:rPr>
          <w:t>decision XI/2</w:t>
        </w:r>
      </w:hyperlink>
      <w:r w:rsidR="005D6921" w:rsidRPr="00BE0F8A">
        <w:rPr>
          <w:iCs/>
          <w:snapToGrid/>
          <w:kern w:val="22"/>
          <w:szCs w:val="22"/>
        </w:rPr>
        <w:t xml:space="preserve"> and </w:t>
      </w:r>
      <w:r w:rsidR="005D6921" w:rsidRPr="005115A3">
        <w:rPr>
          <w:i/>
          <w:iCs/>
          <w:snapToGrid/>
          <w:kern w:val="22"/>
          <w:szCs w:val="22"/>
        </w:rPr>
        <w:t>highlights</w:t>
      </w:r>
      <w:r w:rsidR="005D6921" w:rsidRPr="005115A3">
        <w:rPr>
          <w:iCs/>
          <w:snapToGrid/>
          <w:kern w:val="22"/>
          <w:szCs w:val="22"/>
        </w:rPr>
        <w:t xml:space="preserve"> the fact that the global and regional assessment on biodiversity and ecosystem services and the thematic assessments carried out by the Intergovernmental Science-Policy Platform on Biodiversity and Ecosystem Services, as well as other relevant national an</w:t>
      </w:r>
      <w:r w:rsidR="005D6921" w:rsidRPr="00585F33">
        <w:rPr>
          <w:iCs/>
          <w:snapToGrid/>
          <w:kern w:val="22"/>
          <w:szCs w:val="22"/>
        </w:rPr>
        <w:t xml:space="preserve">d </w:t>
      </w:r>
      <w:proofErr w:type="spellStart"/>
      <w:r w:rsidR="005D6921" w:rsidRPr="00585F33">
        <w:rPr>
          <w:iCs/>
          <w:snapToGrid/>
          <w:kern w:val="22"/>
          <w:szCs w:val="22"/>
        </w:rPr>
        <w:t>subregional</w:t>
      </w:r>
      <w:proofErr w:type="spellEnd"/>
      <w:r w:rsidR="005D6921" w:rsidRPr="00585F33">
        <w:rPr>
          <w:iCs/>
          <w:snapToGrid/>
          <w:kern w:val="22"/>
          <w:szCs w:val="22"/>
        </w:rPr>
        <w:t xml:space="preserve"> assessments, form an important evidence base for the assessment of progress towards the achievement of the Aichi Biodiversity Targets in the fifth edition of the </w:t>
      </w:r>
      <w:r w:rsidR="005D6921" w:rsidRPr="00585F33">
        <w:rPr>
          <w:i/>
          <w:iCs/>
          <w:snapToGrid/>
          <w:kern w:val="22"/>
          <w:szCs w:val="22"/>
        </w:rPr>
        <w:t>Global Biodiversity Outlook</w:t>
      </w:r>
      <w:r w:rsidR="005D6921" w:rsidRPr="00585F33">
        <w:rPr>
          <w:iCs/>
          <w:snapToGrid/>
          <w:kern w:val="22"/>
          <w:szCs w:val="22"/>
        </w:rPr>
        <w:t>;</w:t>
      </w:r>
    </w:p>
    <w:p w14:paraId="5E19C06F" w14:textId="6D24CF18" w:rsidR="005D6921" w:rsidRPr="00585F33" w:rsidRDefault="000806B0" w:rsidP="00585F33">
      <w:pPr>
        <w:pStyle w:val="Para1"/>
        <w:numPr>
          <w:ilvl w:val="0"/>
          <w:numId w:val="0"/>
        </w:numPr>
        <w:ind w:firstLine="720"/>
        <w:rPr>
          <w:snapToGrid/>
          <w:kern w:val="22"/>
          <w:szCs w:val="22"/>
        </w:rPr>
      </w:pPr>
      <w:r w:rsidRPr="00585F33">
        <w:rPr>
          <w:snapToGrid/>
          <w:kern w:val="22"/>
          <w:szCs w:val="22"/>
        </w:rPr>
        <w:t>5</w:t>
      </w:r>
      <w:r w:rsidR="005D6921" w:rsidRPr="00585F33">
        <w:rPr>
          <w:snapToGrid/>
          <w:kern w:val="22"/>
          <w:szCs w:val="22"/>
        </w:rPr>
        <w:t>.</w:t>
      </w:r>
      <w:r w:rsidR="005D6921" w:rsidRPr="00585F33">
        <w:rPr>
          <w:i/>
          <w:snapToGrid/>
          <w:kern w:val="22"/>
          <w:szCs w:val="22"/>
        </w:rPr>
        <w:tab/>
        <w:t xml:space="preserve">Takes note </w:t>
      </w:r>
      <w:r w:rsidR="005D6921" w:rsidRPr="00585F33">
        <w:rPr>
          <w:snapToGrid/>
          <w:kern w:val="22"/>
          <w:szCs w:val="22"/>
        </w:rPr>
        <w:t>of</w:t>
      </w:r>
      <w:r w:rsidR="005D6921" w:rsidRPr="00585F33">
        <w:rPr>
          <w:i/>
          <w:snapToGrid/>
          <w:kern w:val="22"/>
          <w:szCs w:val="22"/>
        </w:rPr>
        <w:t xml:space="preserve"> </w:t>
      </w:r>
      <w:r w:rsidR="005D6921" w:rsidRPr="00585F33">
        <w:rPr>
          <w:iCs/>
          <w:snapToGrid/>
          <w:kern w:val="22"/>
          <w:szCs w:val="22"/>
        </w:rPr>
        <w:t>the plan</w:t>
      </w:r>
      <w:r w:rsidR="005D6921" w:rsidRPr="00585F33">
        <w:rPr>
          <w:snapToGrid/>
          <w:kern w:val="22"/>
          <w:szCs w:val="22"/>
        </w:rPr>
        <w:t xml:space="preserve"> and cost estimates for the preparation of the fifth edition of the </w:t>
      </w:r>
      <w:r w:rsidR="005D6921" w:rsidRPr="00585F33">
        <w:rPr>
          <w:i/>
          <w:snapToGrid/>
          <w:kern w:val="22"/>
          <w:szCs w:val="22"/>
        </w:rPr>
        <w:t>Global Biodiversity Outlook,</w:t>
      </w:r>
      <w:r w:rsidR="005D6921" w:rsidRPr="00585F33">
        <w:rPr>
          <w:snapToGrid/>
          <w:kern w:val="22"/>
          <w:szCs w:val="22"/>
        </w:rPr>
        <w:t xml:space="preserve"> including the indicative time table contained in the annex to the present decision</w:t>
      </w:r>
      <w:r w:rsidR="005D6921" w:rsidRPr="00585F33">
        <w:rPr>
          <w:i/>
          <w:snapToGrid/>
          <w:kern w:val="22"/>
          <w:szCs w:val="22"/>
        </w:rPr>
        <w:t>,</w:t>
      </w:r>
      <w:r w:rsidR="005D6921" w:rsidRPr="00585F33">
        <w:rPr>
          <w:snapToGrid/>
          <w:kern w:val="22"/>
          <w:szCs w:val="22"/>
        </w:rPr>
        <w:t xml:space="preserve"> and </w:t>
      </w:r>
      <w:r w:rsidR="005D6921" w:rsidRPr="00585F33">
        <w:rPr>
          <w:i/>
          <w:iCs/>
          <w:snapToGrid/>
          <w:kern w:val="22"/>
          <w:szCs w:val="22"/>
        </w:rPr>
        <w:t>requests</w:t>
      </w:r>
      <w:r w:rsidR="005D6921" w:rsidRPr="00585F33">
        <w:rPr>
          <w:snapToGrid/>
          <w:kern w:val="22"/>
          <w:szCs w:val="22"/>
        </w:rPr>
        <w:t xml:space="preserve"> the Executive Secretary:</w:t>
      </w:r>
    </w:p>
    <w:p w14:paraId="1CF84A8D" w14:textId="77777777" w:rsidR="005D6921" w:rsidRPr="00585F33" w:rsidRDefault="005D6921" w:rsidP="00586571">
      <w:pPr>
        <w:pStyle w:val="Para1"/>
        <w:numPr>
          <w:ilvl w:val="0"/>
          <w:numId w:val="0"/>
        </w:numPr>
        <w:ind w:firstLine="720"/>
        <w:rPr>
          <w:snapToGrid/>
          <w:kern w:val="22"/>
          <w:szCs w:val="22"/>
        </w:rPr>
      </w:pPr>
      <w:r w:rsidRPr="00585F33">
        <w:rPr>
          <w:snapToGrid/>
          <w:kern w:val="22"/>
          <w:szCs w:val="22"/>
        </w:rPr>
        <w:t>(a)</w:t>
      </w:r>
      <w:r w:rsidRPr="00585F33">
        <w:rPr>
          <w:snapToGrid/>
          <w:kern w:val="22"/>
          <w:szCs w:val="22"/>
        </w:rPr>
        <w:tab/>
      </w:r>
      <w:r w:rsidRPr="00585F33">
        <w:rPr>
          <w:bCs/>
          <w:snapToGrid/>
          <w:kern w:val="22"/>
          <w:szCs w:val="22"/>
        </w:rPr>
        <w:t xml:space="preserve">To prepare the fifth edition of the </w:t>
      </w:r>
      <w:r w:rsidRPr="00585F33">
        <w:rPr>
          <w:bCs/>
          <w:i/>
          <w:snapToGrid/>
          <w:kern w:val="22"/>
          <w:szCs w:val="22"/>
        </w:rPr>
        <w:t>Global Biodiversity Outlook</w:t>
      </w:r>
      <w:r w:rsidRPr="00585F33">
        <w:rPr>
          <w:bCs/>
          <w:snapToGrid/>
          <w:kern w:val="22"/>
          <w:szCs w:val="22"/>
        </w:rPr>
        <w:t xml:space="preserve">, including a summary for policymakers, </w:t>
      </w:r>
      <w:proofErr w:type="gramStart"/>
      <w:r w:rsidRPr="00585F33">
        <w:rPr>
          <w:bCs/>
          <w:snapToGrid/>
          <w:kern w:val="22"/>
          <w:szCs w:val="22"/>
        </w:rPr>
        <w:t>on the basis of</w:t>
      </w:r>
      <w:proofErr w:type="gramEnd"/>
      <w:r w:rsidRPr="00585F33">
        <w:rPr>
          <w:bCs/>
          <w:snapToGrid/>
          <w:kern w:val="22"/>
          <w:szCs w:val="22"/>
        </w:rPr>
        <w:t xml:space="preserve"> this plan;</w:t>
      </w:r>
    </w:p>
    <w:p w14:paraId="7C50D019" w14:textId="77777777" w:rsidR="005D6921" w:rsidRPr="00585F33" w:rsidRDefault="005D6921" w:rsidP="00B90865">
      <w:pPr>
        <w:pStyle w:val="Para1"/>
        <w:numPr>
          <w:ilvl w:val="0"/>
          <w:numId w:val="0"/>
        </w:numPr>
        <w:ind w:firstLine="720"/>
        <w:rPr>
          <w:snapToGrid/>
          <w:kern w:val="22"/>
          <w:szCs w:val="22"/>
        </w:rPr>
      </w:pPr>
      <w:r w:rsidRPr="00585F33">
        <w:rPr>
          <w:snapToGrid/>
          <w:kern w:val="22"/>
          <w:szCs w:val="22"/>
        </w:rPr>
        <w:t>(b)</w:t>
      </w:r>
      <w:r w:rsidRPr="00585F33">
        <w:rPr>
          <w:snapToGrid/>
          <w:kern w:val="22"/>
          <w:szCs w:val="22"/>
        </w:rPr>
        <w:tab/>
      </w:r>
      <w:r w:rsidRPr="00585F33">
        <w:rPr>
          <w:bCs/>
          <w:snapToGrid/>
          <w:kern w:val="22"/>
          <w:szCs w:val="22"/>
        </w:rPr>
        <w:t xml:space="preserve">To notify relevant partners and potential contributors about the time table for preparing the fifth edition of the </w:t>
      </w:r>
      <w:r w:rsidRPr="00585F33">
        <w:rPr>
          <w:bCs/>
          <w:i/>
          <w:snapToGrid/>
          <w:kern w:val="22"/>
          <w:szCs w:val="22"/>
        </w:rPr>
        <w:t>Global Biodiversity Outlook</w:t>
      </w:r>
      <w:r w:rsidRPr="00585F33">
        <w:rPr>
          <w:bCs/>
          <w:snapToGrid/>
          <w:kern w:val="22"/>
          <w:szCs w:val="22"/>
        </w:rPr>
        <w:t xml:space="preserve"> and its related products;</w:t>
      </w:r>
    </w:p>
    <w:p w14:paraId="434C36DC" w14:textId="77777777" w:rsidR="005D6921" w:rsidRPr="00585F33" w:rsidRDefault="005D6921" w:rsidP="00B90865">
      <w:pPr>
        <w:pStyle w:val="Para1"/>
        <w:numPr>
          <w:ilvl w:val="0"/>
          <w:numId w:val="0"/>
        </w:numPr>
        <w:ind w:firstLine="720"/>
        <w:rPr>
          <w:snapToGrid/>
          <w:kern w:val="22"/>
          <w:szCs w:val="22"/>
        </w:rPr>
      </w:pPr>
      <w:r w:rsidRPr="00585F33">
        <w:rPr>
          <w:snapToGrid/>
          <w:kern w:val="22"/>
          <w:szCs w:val="22"/>
        </w:rPr>
        <w:t>(c)</w:t>
      </w:r>
      <w:r w:rsidRPr="00585F33">
        <w:rPr>
          <w:snapToGrid/>
          <w:kern w:val="22"/>
          <w:szCs w:val="22"/>
        </w:rPr>
        <w:tab/>
      </w:r>
      <w:r w:rsidRPr="00585F33">
        <w:rPr>
          <w:bCs/>
          <w:snapToGrid/>
          <w:kern w:val="22"/>
          <w:szCs w:val="22"/>
        </w:rPr>
        <w:t xml:space="preserve">To continue collaborating with other biodiversity-related conventions and other relevant processes and organizations in the preparation and review of the fifth edition of the </w:t>
      </w:r>
      <w:r w:rsidRPr="00585F33">
        <w:rPr>
          <w:bCs/>
          <w:i/>
          <w:snapToGrid/>
          <w:kern w:val="22"/>
          <w:szCs w:val="22"/>
        </w:rPr>
        <w:t>Global Biodiversity Outlook</w:t>
      </w:r>
      <w:r w:rsidRPr="00585F33">
        <w:rPr>
          <w:bCs/>
          <w:snapToGrid/>
          <w:kern w:val="22"/>
          <w:szCs w:val="22"/>
        </w:rPr>
        <w:t xml:space="preserve">, as appropriate and in accordance with their respective mandates, including </w:t>
      </w:r>
      <w:r w:rsidRPr="00585F33">
        <w:rPr>
          <w:snapToGrid/>
          <w:kern w:val="22"/>
          <w:szCs w:val="22"/>
        </w:rPr>
        <w:t xml:space="preserve">the </w:t>
      </w:r>
      <w:r w:rsidRPr="00585F33">
        <w:rPr>
          <w:iCs/>
          <w:snapToGrid/>
          <w:kern w:val="22"/>
          <w:szCs w:val="22"/>
        </w:rPr>
        <w:t xml:space="preserve">Intergovernmental Science-Policy Platform on Biodiversity and Ecosystem Services </w:t>
      </w:r>
      <w:r w:rsidRPr="00585F33">
        <w:rPr>
          <w:snapToGrid/>
          <w:kern w:val="22"/>
          <w:szCs w:val="22"/>
        </w:rPr>
        <w:t>and the Food and Agriculture Organization of the United Nations, among others</w:t>
      </w:r>
      <w:r w:rsidRPr="00585F33">
        <w:rPr>
          <w:bCs/>
          <w:snapToGrid/>
          <w:kern w:val="22"/>
          <w:szCs w:val="22"/>
        </w:rPr>
        <w:t>;</w:t>
      </w:r>
    </w:p>
    <w:p w14:paraId="5DE15F6D" w14:textId="363ED162" w:rsidR="005D6921" w:rsidRPr="00BE0F8A" w:rsidRDefault="005D6921" w:rsidP="00B90865">
      <w:pPr>
        <w:pStyle w:val="Para1"/>
        <w:numPr>
          <w:ilvl w:val="0"/>
          <w:numId w:val="0"/>
        </w:numPr>
        <w:ind w:firstLine="720"/>
        <w:rPr>
          <w:snapToGrid/>
          <w:kern w:val="22"/>
          <w:szCs w:val="22"/>
        </w:rPr>
      </w:pPr>
      <w:r w:rsidRPr="00585F33">
        <w:rPr>
          <w:snapToGrid/>
          <w:kern w:val="22"/>
          <w:szCs w:val="22"/>
        </w:rPr>
        <w:lastRenderedPageBreak/>
        <w:t>(d)</w:t>
      </w:r>
      <w:r w:rsidRPr="00585F33">
        <w:rPr>
          <w:snapToGrid/>
          <w:kern w:val="22"/>
          <w:szCs w:val="22"/>
        </w:rPr>
        <w:tab/>
        <w:t xml:space="preserve">To </w:t>
      </w:r>
      <w:proofErr w:type="gramStart"/>
      <w:r w:rsidRPr="00585F33">
        <w:rPr>
          <w:snapToGrid/>
          <w:kern w:val="22"/>
          <w:szCs w:val="22"/>
        </w:rPr>
        <w:t>take into account</w:t>
      </w:r>
      <w:proofErr w:type="gramEnd"/>
      <w:r w:rsidRPr="00585F33">
        <w:rPr>
          <w:snapToGrid/>
          <w:kern w:val="22"/>
          <w:szCs w:val="22"/>
        </w:rPr>
        <w:t xml:space="preserve"> the conclusions of the twenty-first meeting of the Subsidiary Body on Scientific, Technical and Technological Advice regarding scenarios for the 2050 Vision on Biodiversity contained in the annex to decision 14/</w:t>
      </w:r>
      <w:r w:rsidR="009303C2" w:rsidRPr="00585F33">
        <w:rPr>
          <w:snapToGrid/>
          <w:kern w:val="22"/>
          <w:szCs w:val="22"/>
        </w:rPr>
        <w:t>2</w:t>
      </w:r>
      <w:r w:rsidRPr="00585F33">
        <w:rPr>
          <w:snapToGrid/>
          <w:kern w:val="22"/>
          <w:szCs w:val="22"/>
        </w:rPr>
        <w:t>;</w:t>
      </w:r>
      <w:r w:rsidRPr="00BE0F8A">
        <w:rPr>
          <w:rStyle w:val="FootnoteReference"/>
          <w:rFonts w:eastAsiaTheme="majorEastAsia"/>
          <w:snapToGrid/>
          <w:kern w:val="22"/>
          <w:szCs w:val="22"/>
        </w:rPr>
        <w:footnoteReference w:id="2"/>
      </w:r>
    </w:p>
    <w:p w14:paraId="44DF17D1" w14:textId="22F361B0" w:rsidR="005D6921" w:rsidRPr="00585F33" w:rsidRDefault="000806B0" w:rsidP="00B90865">
      <w:pPr>
        <w:pStyle w:val="Para1"/>
        <w:numPr>
          <w:ilvl w:val="0"/>
          <w:numId w:val="0"/>
        </w:numPr>
        <w:ind w:firstLine="720"/>
        <w:rPr>
          <w:iCs/>
          <w:snapToGrid/>
          <w:kern w:val="22"/>
          <w:szCs w:val="22"/>
        </w:rPr>
      </w:pPr>
      <w:r w:rsidRPr="005115A3">
        <w:rPr>
          <w:iCs/>
          <w:snapToGrid/>
          <w:kern w:val="22"/>
          <w:szCs w:val="22"/>
        </w:rPr>
        <w:t>6</w:t>
      </w:r>
      <w:r w:rsidR="005D6921" w:rsidRPr="005115A3">
        <w:rPr>
          <w:iCs/>
          <w:snapToGrid/>
          <w:kern w:val="22"/>
          <w:szCs w:val="22"/>
        </w:rPr>
        <w:t>.</w:t>
      </w:r>
      <w:r w:rsidR="005D6921" w:rsidRPr="005115A3">
        <w:rPr>
          <w:iCs/>
          <w:snapToGrid/>
          <w:kern w:val="22"/>
          <w:szCs w:val="22"/>
        </w:rPr>
        <w:tab/>
      </w:r>
      <w:r w:rsidR="005D6921" w:rsidRPr="0035656D">
        <w:rPr>
          <w:i/>
          <w:snapToGrid/>
          <w:kern w:val="22"/>
          <w:szCs w:val="22"/>
        </w:rPr>
        <w:t>U</w:t>
      </w:r>
      <w:r w:rsidR="005D6921" w:rsidRPr="0035656D">
        <w:rPr>
          <w:i/>
          <w:iCs/>
          <w:snapToGrid/>
          <w:kern w:val="22"/>
          <w:szCs w:val="22"/>
        </w:rPr>
        <w:t>rges</w:t>
      </w:r>
      <w:r w:rsidR="005D6921" w:rsidRPr="0035656D">
        <w:rPr>
          <w:snapToGrid/>
          <w:kern w:val="22"/>
          <w:szCs w:val="22"/>
        </w:rPr>
        <w:t xml:space="preserve"> Parties and </w:t>
      </w:r>
      <w:r w:rsidR="005D6921" w:rsidRPr="0035656D">
        <w:rPr>
          <w:i/>
          <w:iCs/>
          <w:snapToGrid/>
          <w:kern w:val="22"/>
          <w:szCs w:val="22"/>
        </w:rPr>
        <w:t>invites</w:t>
      </w:r>
      <w:r w:rsidR="005D6921" w:rsidRPr="00585F33">
        <w:rPr>
          <w:snapToGrid/>
          <w:kern w:val="22"/>
          <w:szCs w:val="22"/>
        </w:rPr>
        <w:t xml:space="preserve"> other Governments and relevant organizations to make available, in an open manner, accurate and reliable data and data updates on the status of, trends in, and projections for biological diversity as well as threats thereto, and on progress in the implementation of the Convention and the Strategic Plan for Biodiversity 2011-2020, including with respect to mainstreaming activities;</w:t>
      </w:r>
    </w:p>
    <w:p w14:paraId="3DA17635" w14:textId="6DF7628B" w:rsidR="005D6921" w:rsidRPr="00585F33" w:rsidRDefault="000806B0" w:rsidP="00B90865">
      <w:pPr>
        <w:pStyle w:val="Para1"/>
        <w:numPr>
          <w:ilvl w:val="0"/>
          <w:numId w:val="0"/>
        </w:numPr>
        <w:ind w:firstLine="720"/>
        <w:rPr>
          <w:iCs/>
          <w:snapToGrid/>
          <w:kern w:val="22"/>
          <w:szCs w:val="22"/>
        </w:rPr>
      </w:pPr>
      <w:r w:rsidRPr="00585F33">
        <w:rPr>
          <w:iCs/>
          <w:snapToGrid/>
          <w:kern w:val="22"/>
          <w:szCs w:val="22"/>
        </w:rPr>
        <w:t>7</w:t>
      </w:r>
      <w:r w:rsidR="005D6921" w:rsidRPr="00585F33">
        <w:rPr>
          <w:iCs/>
          <w:snapToGrid/>
          <w:kern w:val="22"/>
          <w:szCs w:val="22"/>
        </w:rPr>
        <w:t>.</w:t>
      </w:r>
      <w:r w:rsidR="005D6921" w:rsidRPr="00585F33">
        <w:rPr>
          <w:iCs/>
          <w:snapToGrid/>
          <w:kern w:val="22"/>
          <w:szCs w:val="22"/>
        </w:rPr>
        <w:tab/>
      </w:r>
      <w:r w:rsidR="005D6921" w:rsidRPr="00585F33">
        <w:rPr>
          <w:i/>
          <w:snapToGrid/>
          <w:kern w:val="22"/>
          <w:szCs w:val="22"/>
        </w:rPr>
        <w:t>Invites</w:t>
      </w:r>
      <w:r w:rsidR="005D6921" w:rsidRPr="00585F33">
        <w:rPr>
          <w:iCs/>
          <w:snapToGrid/>
          <w:kern w:val="22"/>
          <w:szCs w:val="22"/>
        </w:rPr>
        <w:t xml:space="preserve"> Parties, other Governments and relevant organizations, where possible, to provide timely financial contributions for the preparation and production of the fifth edition of the </w:t>
      </w:r>
      <w:r w:rsidR="005D6921" w:rsidRPr="00585F33">
        <w:rPr>
          <w:i/>
          <w:iCs/>
          <w:snapToGrid/>
          <w:kern w:val="22"/>
          <w:szCs w:val="22"/>
        </w:rPr>
        <w:t>Global Biodiversity Outlook</w:t>
      </w:r>
      <w:r w:rsidR="005D6921" w:rsidRPr="00585F33">
        <w:rPr>
          <w:iCs/>
          <w:snapToGrid/>
          <w:kern w:val="22"/>
          <w:szCs w:val="22"/>
        </w:rPr>
        <w:t xml:space="preserve"> and its related products, </w:t>
      </w:r>
      <w:r w:rsidR="005D6921" w:rsidRPr="00585F33">
        <w:rPr>
          <w:snapToGrid/>
          <w:kern w:val="22"/>
          <w:szCs w:val="22"/>
        </w:rPr>
        <w:t xml:space="preserve">including the second edition of </w:t>
      </w:r>
      <w:r w:rsidR="005D6921" w:rsidRPr="00585F33">
        <w:rPr>
          <w:i/>
          <w:snapToGrid/>
          <w:kern w:val="22"/>
          <w:szCs w:val="22"/>
        </w:rPr>
        <w:t>Local Biodiversity Outlooks</w:t>
      </w:r>
      <w:r w:rsidR="00524E51" w:rsidRPr="00585F33">
        <w:rPr>
          <w:snapToGrid/>
          <w:kern w:val="22"/>
          <w:szCs w:val="22"/>
        </w:rPr>
        <w:t xml:space="preserve"> and an assessment of the implementation of the G</w:t>
      </w:r>
      <w:r w:rsidR="008D1169" w:rsidRPr="00585F33">
        <w:rPr>
          <w:snapToGrid/>
          <w:kern w:val="22"/>
          <w:szCs w:val="22"/>
        </w:rPr>
        <w:t xml:space="preserve">lobal </w:t>
      </w:r>
      <w:r w:rsidR="00524E51" w:rsidRPr="00585F33">
        <w:rPr>
          <w:snapToGrid/>
          <w:kern w:val="22"/>
          <w:szCs w:val="22"/>
        </w:rPr>
        <w:t>S</w:t>
      </w:r>
      <w:r w:rsidR="008D1169" w:rsidRPr="00585F33">
        <w:rPr>
          <w:snapToGrid/>
          <w:kern w:val="22"/>
          <w:szCs w:val="22"/>
        </w:rPr>
        <w:t xml:space="preserve">trategy for </w:t>
      </w:r>
      <w:r w:rsidR="00524E51" w:rsidRPr="00585F33">
        <w:rPr>
          <w:snapToGrid/>
          <w:kern w:val="22"/>
          <w:szCs w:val="22"/>
        </w:rPr>
        <w:t>P</w:t>
      </w:r>
      <w:r w:rsidR="008D1169" w:rsidRPr="00585F33">
        <w:rPr>
          <w:snapToGrid/>
          <w:kern w:val="22"/>
          <w:szCs w:val="22"/>
        </w:rPr>
        <w:t xml:space="preserve">lant </w:t>
      </w:r>
      <w:r w:rsidR="00524E51" w:rsidRPr="00585F33">
        <w:rPr>
          <w:snapToGrid/>
          <w:kern w:val="22"/>
          <w:szCs w:val="22"/>
        </w:rPr>
        <w:t>C</w:t>
      </w:r>
      <w:r w:rsidR="008D1169" w:rsidRPr="00585F33">
        <w:rPr>
          <w:snapToGrid/>
          <w:kern w:val="22"/>
          <w:szCs w:val="22"/>
        </w:rPr>
        <w:t>onservation</w:t>
      </w:r>
      <w:r w:rsidR="00524E51" w:rsidRPr="00585F33">
        <w:rPr>
          <w:snapToGrid/>
          <w:kern w:val="22"/>
          <w:szCs w:val="22"/>
        </w:rPr>
        <w:t xml:space="preserve"> 2011-2020.</w:t>
      </w:r>
    </w:p>
    <w:p w14:paraId="2798A6EE" w14:textId="77777777" w:rsidR="005D6921" w:rsidRPr="00585F33" w:rsidRDefault="005D6921" w:rsidP="005D6921">
      <w:pPr>
        <w:keepNext/>
        <w:suppressLineNumbers/>
        <w:suppressAutoHyphens/>
        <w:kinsoku w:val="0"/>
        <w:overflowPunct w:val="0"/>
        <w:autoSpaceDE w:val="0"/>
        <w:autoSpaceDN w:val="0"/>
        <w:adjustRightInd w:val="0"/>
        <w:snapToGrid w:val="0"/>
        <w:spacing w:before="240" w:after="120"/>
        <w:jc w:val="center"/>
        <w:outlineLvl w:val="2"/>
        <w:rPr>
          <w:i/>
          <w:kern w:val="22"/>
          <w:szCs w:val="22"/>
        </w:rPr>
      </w:pPr>
      <w:r w:rsidRPr="00585F33">
        <w:rPr>
          <w:i/>
          <w:kern w:val="22"/>
          <w:szCs w:val="22"/>
        </w:rPr>
        <w:t>Annex</w:t>
      </w:r>
    </w:p>
    <w:p w14:paraId="2648C09E" w14:textId="77777777" w:rsidR="005D6921" w:rsidRPr="00CB7ED8" w:rsidRDefault="005D6921" w:rsidP="005D6921">
      <w:pPr>
        <w:pStyle w:val="Para1"/>
        <w:keepNext/>
        <w:keepLines/>
        <w:numPr>
          <w:ilvl w:val="0"/>
          <w:numId w:val="0"/>
        </w:numPr>
        <w:spacing w:before="0" w:after="0"/>
        <w:rPr>
          <w:bCs/>
          <w:snapToGrid/>
          <w:kern w:val="22"/>
          <w:sz w:val="20"/>
          <w:szCs w:val="20"/>
        </w:rPr>
      </w:pPr>
    </w:p>
    <w:p w14:paraId="5012442A" w14:textId="77777777" w:rsidR="005D6921" w:rsidRPr="00CB7ED8" w:rsidRDefault="005D6921" w:rsidP="005D6921">
      <w:pPr>
        <w:pStyle w:val="Para1"/>
        <w:keepNext/>
        <w:keepLines/>
        <w:numPr>
          <w:ilvl w:val="0"/>
          <w:numId w:val="0"/>
        </w:numPr>
        <w:spacing w:before="40" w:after="40"/>
        <w:ind w:left="720"/>
        <w:jc w:val="left"/>
        <w:rPr>
          <w:b/>
          <w:snapToGrid/>
          <w:kern w:val="22"/>
          <w:sz w:val="20"/>
          <w:szCs w:val="20"/>
        </w:rPr>
      </w:pPr>
      <w:r w:rsidRPr="00CB7ED8">
        <w:rPr>
          <w:b/>
          <w:snapToGrid/>
          <w:kern w:val="22"/>
          <w:sz w:val="20"/>
          <w:szCs w:val="20"/>
        </w:rPr>
        <w:t xml:space="preserve">Indicative timeline for the preparation of the fifth edition of the </w:t>
      </w:r>
      <w:r w:rsidRPr="00CB7ED8">
        <w:rPr>
          <w:b/>
          <w:i/>
          <w:iCs/>
          <w:snapToGrid/>
          <w:kern w:val="22"/>
          <w:sz w:val="20"/>
          <w:szCs w:val="20"/>
        </w:rPr>
        <w:t>Global Biodiversity Outlook</w:t>
      </w:r>
    </w:p>
    <w:p w14:paraId="67CDE622" w14:textId="77777777" w:rsidR="005D6921" w:rsidRPr="00CB7ED8" w:rsidRDefault="005D6921" w:rsidP="005D6921">
      <w:pPr>
        <w:pStyle w:val="Para1"/>
        <w:keepNext/>
        <w:keepLines/>
        <w:numPr>
          <w:ilvl w:val="0"/>
          <w:numId w:val="0"/>
        </w:numPr>
        <w:pBdr>
          <w:top w:val="single" w:sz="4" w:space="1" w:color="auto"/>
          <w:bottom w:val="single" w:sz="4" w:space="1" w:color="auto"/>
        </w:pBdr>
        <w:tabs>
          <w:tab w:val="left" w:pos="5940"/>
          <w:tab w:val="left" w:pos="7938"/>
        </w:tabs>
        <w:spacing w:before="40" w:after="40"/>
        <w:ind w:left="720" w:right="1422"/>
        <w:rPr>
          <w:i/>
          <w:snapToGrid/>
          <w:kern w:val="22"/>
          <w:sz w:val="20"/>
          <w:szCs w:val="20"/>
        </w:rPr>
      </w:pPr>
      <w:r w:rsidRPr="00CB7ED8">
        <w:rPr>
          <w:i/>
          <w:snapToGrid/>
          <w:kern w:val="22"/>
          <w:sz w:val="20"/>
          <w:szCs w:val="20"/>
        </w:rPr>
        <w:t>Product/element</w:t>
      </w:r>
      <w:r w:rsidRPr="00CB7ED8">
        <w:rPr>
          <w:i/>
          <w:snapToGrid/>
          <w:kern w:val="22"/>
          <w:sz w:val="20"/>
          <w:szCs w:val="20"/>
        </w:rPr>
        <w:tab/>
        <w:t>Date</w:t>
      </w:r>
    </w:p>
    <w:p w14:paraId="61028F40" w14:textId="77777777" w:rsidR="005D6921" w:rsidRPr="00CB7ED8" w:rsidRDefault="005D6921" w:rsidP="005D6921">
      <w:pPr>
        <w:pStyle w:val="Para1"/>
        <w:keepNext/>
        <w:keepLines/>
        <w:numPr>
          <w:ilvl w:val="0"/>
          <w:numId w:val="0"/>
        </w:numPr>
        <w:tabs>
          <w:tab w:val="left" w:pos="5940"/>
        </w:tabs>
        <w:spacing w:before="40" w:after="40"/>
        <w:ind w:left="720"/>
        <w:rPr>
          <w:b/>
          <w:snapToGrid/>
          <w:kern w:val="22"/>
          <w:sz w:val="20"/>
          <w:szCs w:val="20"/>
        </w:rPr>
      </w:pPr>
      <w:r w:rsidRPr="00CB7ED8">
        <w:rPr>
          <w:b/>
          <w:snapToGrid/>
          <w:kern w:val="22"/>
          <w:sz w:val="20"/>
          <w:szCs w:val="20"/>
        </w:rPr>
        <w:t>IPBES Regional Assessments</w:t>
      </w:r>
      <w:r w:rsidRPr="00CB7ED8">
        <w:rPr>
          <w:b/>
          <w:snapToGrid/>
          <w:kern w:val="22"/>
          <w:sz w:val="20"/>
          <w:szCs w:val="20"/>
        </w:rPr>
        <w:tab/>
        <w:t>March 2018</w:t>
      </w:r>
    </w:p>
    <w:p w14:paraId="08478460" w14:textId="77777777" w:rsidR="005D6921" w:rsidRPr="00CB7ED8" w:rsidRDefault="005D6921" w:rsidP="005D6921">
      <w:pPr>
        <w:pStyle w:val="Para1"/>
        <w:keepNext/>
        <w:keepLines/>
        <w:numPr>
          <w:ilvl w:val="0"/>
          <w:numId w:val="0"/>
        </w:numPr>
        <w:tabs>
          <w:tab w:val="left" w:pos="5940"/>
        </w:tabs>
        <w:spacing w:before="40" w:after="40"/>
        <w:ind w:left="720"/>
        <w:rPr>
          <w:i/>
          <w:snapToGrid/>
          <w:kern w:val="22"/>
          <w:sz w:val="20"/>
          <w:szCs w:val="20"/>
        </w:rPr>
      </w:pPr>
      <w:r w:rsidRPr="00CB7ED8">
        <w:rPr>
          <w:b/>
          <w:snapToGrid/>
          <w:kern w:val="22"/>
          <w:sz w:val="20"/>
          <w:szCs w:val="20"/>
        </w:rPr>
        <w:t>National report deadline</w:t>
      </w:r>
      <w:r w:rsidRPr="00CB7ED8">
        <w:rPr>
          <w:b/>
          <w:snapToGrid/>
          <w:kern w:val="22"/>
          <w:sz w:val="20"/>
          <w:szCs w:val="20"/>
        </w:rPr>
        <w:tab/>
        <w:t>31 December 2018</w:t>
      </w:r>
    </w:p>
    <w:p w14:paraId="3AADFD50"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Draft outline of report</w:t>
      </w:r>
      <w:r w:rsidRPr="00CB7ED8">
        <w:rPr>
          <w:snapToGrid/>
          <w:kern w:val="22"/>
          <w:sz w:val="20"/>
          <w:szCs w:val="20"/>
        </w:rPr>
        <w:tab/>
        <w:t>December 2018</w:t>
      </w:r>
    </w:p>
    <w:p w14:paraId="3FDBC6DF"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Preparation of first text elements</w:t>
      </w:r>
      <w:r w:rsidRPr="00CB7ED8">
        <w:rPr>
          <w:snapToGrid/>
          <w:kern w:val="22"/>
          <w:sz w:val="20"/>
          <w:szCs w:val="20"/>
        </w:rPr>
        <w:tab/>
        <w:t>January 2019</w:t>
      </w:r>
    </w:p>
    <w:p w14:paraId="6D69268F" w14:textId="77777777" w:rsidR="005D6921" w:rsidRPr="00CB7ED8" w:rsidRDefault="005D6921" w:rsidP="005D6921">
      <w:pPr>
        <w:pStyle w:val="Para1"/>
        <w:keepNext/>
        <w:keepLines/>
        <w:numPr>
          <w:ilvl w:val="0"/>
          <w:numId w:val="0"/>
        </w:numPr>
        <w:tabs>
          <w:tab w:val="left" w:pos="5940"/>
        </w:tabs>
        <w:spacing w:before="40" w:after="40"/>
        <w:ind w:left="720"/>
        <w:rPr>
          <w:b/>
          <w:snapToGrid/>
          <w:kern w:val="22"/>
          <w:sz w:val="20"/>
          <w:szCs w:val="20"/>
        </w:rPr>
      </w:pPr>
      <w:r w:rsidRPr="00CB7ED8">
        <w:rPr>
          <w:b/>
          <w:snapToGrid/>
          <w:kern w:val="22"/>
          <w:sz w:val="20"/>
          <w:szCs w:val="20"/>
        </w:rPr>
        <w:t>IPBES Global Assessment</w:t>
      </w:r>
      <w:r w:rsidRPr="00CB7ED8">
        <w:rPr>
          <w:b/>
          <w:snapToGrid/>
          <w:kern w:val="22"/>
          <w:sz w:val="20"/>
          <w:szCs w:val="20"/>
        </w:rPr>
        <w:tab/>
        <w:t>May 2019</w:t>
      </w:r>
    </w:p>
    <w:p w14:paraId="75F93C13"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Preparation of zero draft of report</w:t>
      </w:r>
      <w:r w:rsidRPr="00CB7ED8">
        <w:rPr>
          <w:snapToGrid/>
          <w:kern w:val="22"/>
          <w:sz w:val="20"/>
          <w:szCs w:val="20"/>
        </w:rPr>
        <w:tab/>
        <w:t>May-August 2019</w:t>
      </w:r>
    </w:p>
    <w:p w14:paraId="7582961E"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Review by invited experts</w:t>
      </w:r>
      <w:r w:rsidRPr="00CB7ED8">
        <w:rPr>
          <w:snapToGrid/>
          <w:kern w:val="22"/>
          <w:sz w:val="20"/>
          <w:szCs w:val="20"/>
        </w:rPr>
        <w:tab/>
        <w:t>August-September 2019</w:t>
      </w:r>
    </w:p>
    <w:p w14:paraId="2DC5E86C"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Revision of draft</w:t>
      </w:r>
      <w:r w:rsidRPr="00CB7ED8">
        <w:rPr>
          <w:snapToGrid/>
          <w:kern w:val="22"/>
          <w:sz w:val="20"/>
          <w:szCs w:val="20"/>
        </w:rPr>
        <w:tab/>
        <w:t>August-September 2019</w:t>
      </w:r>
    </w:p>
    <w:p w14:paraId="1C7243E3"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Peer review by Parties and public</w:t>
      </w:r>
      <w:r w:rsidRPr="00CB7ED8">
        <w:rPr>
          <w:snapToGrid/>
          <w:kern w:val="22"/>
          <w:sz w:val="20"/>
          <w:szCs w:val="20"/>
        </w:rPr>
        <w:tab/>
        <w:t>October-December 2019</w:t>
      </w:r>
    </w:p>
    <w:p w14:paraId="66A32E55"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Development of graphic elements</w:t>
      </w:r>
      <w:r w:rsidRPr="00CB7ED8">
        <w:rPr>
          <w:snapToGrid/>
          <w:kern w:val="22"/>
          <w:sz w:val="20"/>
          <w:szCs w:val="20"/>
        </w:rPr>
        <w:tab/>
        <w:t>November 2019</w:t>
      </w:r>
    </w:p>
    <w:p w14:paraId="1D356F0A" w14:textId="77777777" w:rsidR="005D6921" w:rsidRPr="00CB7ED8" w:rsidRDefault="005D6921" w:rsidP="005D6921">
      <w:pPr>
        <w:pStyle w:val="Para1"/>
        <w:keepNext/>
        <w:keepLines/>
        <w:numPr>
          <w:ilvl w:val="0"/>
          <w:numId w:val="0"/>
        </w:numPr>
        <w:tabs>
          <w:tab w:val="left" w:pos="5940"/>
        </w:tabs>
        <w:spacing w:before="40" w:after="40"/>
        <w:ind w:left="720"/>
        <w:rPr>
          <w:b/>
          <w:bCs/>
          <w:snapToGrid/>
          <w:kern w:val="22"/>
          <w:sz w:val="20"/>
          <w:szCs w:val="20"/>
        </w:rPr>
      </w:pPr>
      <w:r w:rsidRPr="00CB7ED8">
        <w:rPr>
          <w:b/>
          <w:bCs/>
          <w:snapToGrid/>
          <w:kern w:val="22"/>
          <w:sz w:val="20"/>
          <w:szCs w:val="20"/>
        </w:rPr>
        <w:t>SBSTTA-23</w:t>
      </w:r>
      <w:r w:rsidRPr="00CB7ED8">
        <w:rPr>
          <w:b/>
          <w:bCs/>
          <w:snapToGrid/>
          <w:kern w:val="22"/>
          <w:sz w:val="20"/>
          <w:szCs w:val="20"/>
        </w:rPr>
        <w:tab/>
        <w:t>November 2019</w:t>
      </w:r>
    </w:p>
    <w:p w14:paraId="25F18549"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Revision of draft of report</w:t>
      </w:r>
      <w:r w:rsidRPr="00CB7ED8">
        <w:rPr>
          <w:snapToGrid/>
          <w:kern w:val="22"/>
          <w:sz w:val="20"/>
          <w:szCs w:val="20"/>
        </w:rPr>
        <w:tab/>
        <w:t>January-March 2020</w:t>
      </w:r>
    </w:p>
    <w:p w14:paraId="3D931344" w14:textId="77777777" w:rsidR="005D6921" w:rsidRPr="00CB7ED8" w:rsidRDefault="005D6921" w:rsidP="005D6921">
      <w:pPr>
        <w:pStyle w:val="Para1"/>
        <w:keepNext/>
        <w:keepLines/>
        <w:numPr>
          <w:ilvl w:val="0"/>
          <w:numId w:val="0"/>
        </w:numPr>
        <w:tabs>
          <w:tab w:val="left" w:pos="5940"/>
        </w:tabs>
        <w:spacing w:before="40" w:after="40"/>
        <w:ind w:left="720"/>
        <w:jc w:val="left"/>
        <w:rPr>
          <w:snapToGrid/>
          <w:kern w:val="22"/>
          <w:sz w:val="20"/>
          <w:szCs w:val="20"/>
        </w:rPr>
      </w:pPr>
      <w:r w:rsidRPr="00CB7ED8">
        <w:rPr>
          <w:snapToGrid/>
          <w:kern w:val="22"/>
          <w:sz w:val="20"/>
          <w:szCs w:val="20"/>
        </w:rPr>
        <w:t>Translation into official languages of the United Nations</w:t>
      </w:r>
      <w:r w:rsidRPr="00CB7ED8">
        <w:rPr>
          <w:snapToGrid/>
          <w:kern w:val="22"/>
          <w:sz w:val="20"/>
          <w:szCs w:val="20"/>
        </w:rPr>
        <w:tab/>
        <w:t>March 2020</w:t>
      </w:r>
    </w:p>
    <w:p w14:paraId="4E56F80F"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Layout</w:t>
      </w:r>
      <w:r w:rsidRPr="00CB7ED8">
        <w:rPr>
          <w:snapToGrid/>
          <w:kern w:val="22"/>
          <w:sz w:val="20"/>
          <w:szCs w:val="20"/>
        </w:rPr>
        <w:tab/>
        <w:t>March-April 2020</w:t>
      </w:r>
    </w:p>
    <w:p w14:paraId="797747EA" w14:textId="77777777" w:rsidR="005D6921" w:rsidRPr="00CB7ED8" w:rsidRDefault="005D6921" w:rsidP="005D6921">
      <w:pPr>
        <w:pStyle w:val="Para1"/>
        <w:keepNext/>
        <w:keepLines/>
        <w:numPr>
          <w:ilvl w:val="0"/>
          <w:numId w:val="0"/>
        </w:numPr>
        <w:tabs>
          <w:tab w:val="left" w:pos="5940"/>
        </w:tabs>
        <w:spacing w:before="40" w:after="40"/>
        <w:ind w:left="720"/>
        <w:rPr>
          <w:snapToGrid/>
          <w:kern w:val="22"/>
          <w:sz w:val="20"/>
          <w:szCs w:val="20"/>
        </w:rPr>
      </w:pPr>
      <w:r w:rsidRPr="00CB7ED8">
        <w:rPr>
          <w:snapToGrid/>
          <w:kern w:val="22"/>
          <w:sz w:val="20"/>
          <w:szCs w:val="20"/>
        </w:rPr>
        <w:t>Printing and dispatch to launch events</w:t>
      </w:r>
      <w:r w:rsidRPr="00CB7ED8">
        <w:rPr>
          <w:snapToGrid/>
          <w:kern w:val="22"/>
          <w:sz w:val="20"/>
          <w:szCs w:val="20"/>
        </w:rPr>
        <w:tab/>
        <w:t>May 2020</w:t>
      </w:r>
    </w:p>
    <w:p w14:paraId="700ECE7F" w14:textId="77777777" w:rsidR="005D6921" w:rsidRPr="00CB7ED8" w:rsidRDefault="005D6921" w:rsidP="005D6921">
      <w:pPr>
        <w:pStyle w:val="Para1"/>
        <w:keepNext/>
        <w:keepLines/>
        <w:numPr>
          <w:ilvl w:val="0"/>
          <w:numId w:val="0"/>
        </w:numPr>
        <w:pBdr>
          <w:bottom w:val="single" w:sz="4" w:space="1" w:color="auto"/>
        </w:pBdr>
        <w:tabs>
          <w:tab w:val="left" w:pos="5940"/>
        </w:tabs>
        <w:spacing w:before="40" w:after="40"/>
        <w:ind w:left="720" w:right="1422"/>
        <w:rPr>
          <w:b/>
          <w:bCs/>
          <w:snapToGrid/>
          <w:kern w:val="22"/>
          <w:sz w:val="20"/>
          <w:szCs w:val="20"/>
        </w:rPr>
      </w:pPr>
      <w:r w:rsidRPr="00CB7ED8">
        <w:rPr>
          <w:b/>
          <w:bCs/>
          <w:snapToGrid/>
          <w:kern w:val="22"/>
          <w:sz w:val="20"/>
          <w:szCs w:val="20"/>
        </w:rPr>
        <w:t>SBSTTA-24/SBI-3</w:t>
      </w:r>
      <w:r w:rsidRPr="00CB7ED8">
        <w:rPr>
          <w:b/>
          <w:bCs/>
          <w:snapToGrid/>
          <w:kern w:val="22"/>
          <w:sz w:val="20"/>
          <w:szCs w:val="20"/>
        </w:rPr>
        <w:tab/>
        <w:t>May 2020</w:t>
      </w:r>
    </w:p>
    <w:p w14:paraId="0314CCF6" w14:textId="77777777" w:rsidR="005D6921" w:rsidRPr="00CB7ED8" w:rsidRDefault="005D6921" w:rsidP="005D6921">
      <w:pPr>
        <w:pStyle w:val="Para1"/>
        <w:keepNext/>
        <w:keepLines/>
        <w:numPr>
          <w:ilvl w:val="0"/>
          <w:numId w:val="0"/>
        </w:numPr>
        <w:pBdr>
          <w:bottom w:val="single" w:sz="4" w:space="1" w:color="auto"/>
        </w:pBdr>
        <w:tabs>
          <w:tab w:val="left" w:pos="5940"/>
        </w:tabs>
        <w:spacing w:before="40" w:after="40"/>
        <w:ind w:left="720" w:right="1422"/>
        <w:rPr>
          <w:snapToGrid/>
          <w:kern w:val="22"/>
          <w:sz w:val="20"/>
          <w:szCs w:val="20"/>
        </w:rPr>
      </w:pPr>
      <w:r w:rsidRPr="00CB7ED8">
        <w:rPr>
          <w:snapToGrid/>
          <w:kern w:val="22"/>
          <w:sz w:val="20"/>
          <w:szCs w:val="20"/>
        </w:rPr>
        <w:t>Launch of the main report</w:t>
      </w:r>
      <w:r w:rsidRPr="00CB7ED8">
        <w:rPr>
          <w:snapToGrid/>
          <w:kern w:val="22"/>
          <w:sz w:val="20"/>
          <w:szCs w:val="20"/>
        </w:rPr>
        <w:tab/>
        <w:t>May 2020</w:t>
      </w:r>
    </w:p>
    <w:p w14:paraId="50079F5B" w14:textId="77777777" w:rsidR="005D6921" w:rsidRPr="00CB7ED8" w:rsidRDefault="005D6921" w:rsidP="005D6921">
      <w:pPr>
        <w:pStyle w:val="Para1"/>
        <w:keepLines/>
        <w:numPr>
          <w:ilvl w:val="0"/>
          <w:numId w:val="0"/>
        </w:numPr>
        <w:pBdr>
          <w:bottom w:val="single" w:sz="4" w:space="1" w:color="auto"/>
        </w:pBdr>
        <w:tabs>
          <w:tab w:val="left" w:pos="5940"/>
        </w:tabs>
        <w:spacing w:before="40" w:after="40"/>
        <w:ind w:left="720" w:right="1422"/>
        <w:rPr>
          <w:b/>
          <w:snapToGrid/>
          <w:kern w:val="22"/>
          <w:sz w:val="20"/>
          <w:szCs w:val="20"/>
        </w:rPr>
      </w:pPr>
      <w:r w:rsidRPr="00CB7ED8">
        <w:rPr>
          <w:b/>
          <w:snapToGrid/>
          <w:kern w:val="22"/>
          <w:sz w:val="20"/>
          <w:szCs w:val="20"/>
        </w:rPr>
        <w:t>COP-15, CP/MOP-10; NP/MOP-4</w:t>
      </w:r>
      <w:r w:rsidRPr="00CB7ED8">
        <w:rPr>
          <w:b/>
          <w:snapToGrid/>
          <w:kern w:val="22"/>
          <w:sz w:val="20"/>
          <w:szCs w:val="20"/>
        </w:rPr>
        <w:tab/>
        <w:t>October 2020</w:t>
      </w:r>
    </w:p>
    <w:p w14:paraId="4F79436C" w14:textId="77777777" w:rsidR="005D6921" w:rsidRPr="00CB7ED8" w:rsidRDefault="005D6921" w:rsidP="005D6921">
      <w:pPr>
        <w:pStyle w:val="ListParagraph"/>
        <w:suppressLineNumbers/>
        <w:suppressAutoHyphens/>
        <w:spacing w:after="120"/>
        <w:ind w:left="90"/>
        <w:jc w:val="center"/>
        <w:rPr>
          <w:kern w:val="22"/>
          <w:szCs w:val="22"/>
        </w:rPr>
      </w:pPr>
    </w:p>
    <w:p w14:paraId="7A1C5D26" w14:textId="21569BC7" w:rsidR="005D6921" w:rsidRPr="00CB7ED8" w:rsidRDefault="00C94F7C" w:rsidP="005D6921">
      <w:pPr>
        <w:pStyle w:val="ListParagraph"/>
        <w:suppressLineNumbers/>
        <w:suppressAutoHyphens/>
        <w:spacing w:after="120"/>
        <w:ind w:left="90"/>
        <w:jc w:val="center"/>
        <w:rPr>
          <w:kern w:val="22"/>
          <w:szCs w:val="22"/>
        </w:rPr>
      </w:pPr>
      <w:r w:rsidRPr="00CB7ED8">
        <w:rPr>
          <w:kern w:val="22"/>
          <w:szCs w:val="22"/>
        </w:rPr>
        <w:t>__________</w:t>
      </w:r>
    </w:p>
    <w:sectPr w:rsidR="005D6921" w:rsidRPr="00CB7ED8"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003F1" w14:textId="77777777" w:rsidR="00265C9F" w:rsidRDefault="00265C9F" w:rsidP="00CF1848">
      <w:r>
        <w:separator/>
      </w:r>
    </w:p>
  </w:endnote>
  <w:endnote w:type="continuationSeparator" w:id="0">
    <w:p w14:paraId="70BCB860" w14:textId="77777777" w:rsidR="00265C9F" w:rsidRDefault="00265C9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0E1FB" w14:textId="77777777" w:rsidR="00265C9F" w:rsidRDefault="00265C9F" w:rsidP="00CF1848">
      <w:r>
        <w:separator/>
      </w:r>
    </w:p>
  </w:footnote>
  <w:footnote w:type="continuationSeparator" w:id="0">
    <w:p w14:paraId="7B50CD91" w14:textId="77777777" w:rsidR="00265C9F" w:rsidRDefault="00265C9F" w:rsidP="00CF1848">
      <w:r>
        <w:continuationSeparator/>
      </w:r>
    </w:p>
  </w:footnote>
  <w:footnote w:id="1">
    <w:p w14:paraId="5BD0F985" w14:textId="77777777" w:rsidR="005D6921" w:rsidRPr="0035656D" w:rsidRDefault="005D6921" w:rsidP="005D6921">
      <w:pPr>
        <w:pStyle w:val="FootnoteText"/>
        <w:keepLines w:val="0"/>
        <w:suppressLineNumbers/>
        <w:suppressAutoHyphens/>
        <w:ind w:firstLine="0"/>
        <w:jc w:val="left"/>
        <w:rPr>
          <w:kern w:val="18"/>
          <w:szCs w:val="18"/>
        </w:rPr>
      </w:pPr>
      <w:r w:rsidRPr="00585F33">
        <w:rPr>
          <w:rStyle w:val="FootnoteReference"/>
          <w:rFonts w:eastAsiaTheme="majorEastAsia"/>
          <w:kern w:val="18"/>
          <w:sz w:val="18"/>
          <w:szCs w:val="18"/>
        </w:rPr>
        <w:footnoteRef/>
      </w:r>
      <w:r w:rsidRPr="0035656D">
        <w:rPr>
          <w:kern w:val="18"/>
          <w:szCs w:val="18"/>
        </w:rPr>
        <w:t xml:space="preserve"> </w:t>
      </w:r>
      <w:hyperlink r:id="rId1" w:history="1">
        <w:r w:rsidRPr="00585F33">
          <w:rPr>
            <w:rStyle w:val="Hyperlink"/>
            <w:kern w:val="18"/>
            <w:szCs w:val="18"/>
          </w:rPr>
          <w:t>Decision X/2</w:t>
        </w:r>
      </w:hyperlink>
      <w:r w:rsidRPr="0035656D">
        <w:rPr>
          <w:kern w:val="18"/>
          <w:szCs w:val="18"/>
        </w:rPr>
        <w:t>, annex.</w:t>
      </w:r>
    </w:p>
  </w:footnote>
  <w:footnote w:id="2">
    <w:p w14:paraId="7B014B63" w14:textId="2B98A3F1" w:rsidR="005D6921" w:rsidRPr="0035656D" w:rsidRDefault="005D6921" w:rsidP="005D6921">
      <w:pPr>
        <w:pStyle w:val="FootnoteText"/>
        <w:keepLines w:val="0"/>
        <w:suppressLineNumbers/>
        <w:suppressAutoHyphens/>
        <w:ind w:firstLine="0"/>
        <w:jc w:val="left"/>
        <w:rPr>
          <w:kern w:val="18"/>
          <w:szCs w:val="18"/>
        </w:rPr>
      </w:pPr>
      <w:r w:rsidRPr="00585F33">
        <w:rPr>
          <w:rStyle w:val="FootnoteReference"/>
          <w:rFonts w:eastAsiaTheme="majorEastAsia"/>
          <w:kern w:val="18"/>
          <w:sz w:val="18"/>
          <w:szCs w:val="18"/>
        </w:rPr>
        <w:footnoteRef/>
      </w:r>
      <w:r w:rsidRPr="0035656D">
        <w:rPr>
          <w:kern w:val="18"/>
          <w:szCs w:val="18"/>
        </w:rPr>
        <w:t xml:space="preserve"> See the draft decision of the Conference of the Parties contained in reco</w:t>
      </w:r>
      <w:bookmarkStart w:id="0" w:name="_GoBack"/>
      <w:bookmarkEnd w:id="0"/>
      <w:r w:rsidRPr="0035656D">
        <w:rPr>
          <w:kern w:val="18"/>
          <w:szCs w:val="18"/>
        </w:rPr>
        <w:t>mmendation</w:t>
      </w:r>
      <w:r w:rsidR="00F108A1">
        <w:rPr>
          <w:kern w:val="18"/>
          <w:szCs w:val="18"/>
        </w:rPr>
        <w:t xml:space="preserve"> SBSTTA-</w:t>
      </w:r>
      <w:hyperlink r:id="rId2" w:history="1">
        <w:r w:rsidRPr="0035656D">
          <w:rPr>
            <w:rStyle w:val="Hyperlink"/>
            <w:kern w:val="18"/>
            <w:szCs w:val="18"/>
          </w:rPr>
          <w:t>XXI/1</w:t>
        </w:r>
      </w:hyperlink>
      <w:r w:rsidRPr="0035656D">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2FFA7F9" w:rsidR="00B1511B" w:rsidRPr="00585F33" w:rsidRDefault="00427A9D" w:rsidP="00585F33">
        <w:pPr>
          <w:pStyle w:val="Header"/>
          <w:tabs>
            <w:tab w:val="clear" w:pos="4320"/>
            <w:tab w:val="clear" w:pos="8640"/>
          </w:tabs>
          <w:jc w:val="left"/>
          <w:rPr>
            <w:noProof/>
            <w:kern w:val="22"/>
          </w:rPr>
        </w:pPr>
        <w:r w:rsidRPr="00585F33">
          <w:rPr>
            <w:noProof/>
            <w:kern w:val="22"/>
          </w:rPr>
          <w:t>CBD/COP/DEC/14/35</w:t>
        </w:r>
      </w:p>
    </w:sdtContent>
  </w:sdt>
  <w:p w14:paraId="57597240" w14:textId="5A97CF41" w:rsidR="00B1511B" w:rsidRPr="00585F33" w:rsidRDefault="00B1511B" w:rsidP="00585F33">
    <w:pPr>
      <w:pStyle w:val="Header"/>
      <w:tabs>
        <w:tab w:val="clear" w:pos="4320"/>
        <w:tab w:val="clear" w:pos="8640"/>
      </w:tabs>
      <w:jc w:val="left"/>
      <w:rPr>
        <w:noProof/>
        <w:kern w:val="22"/>
      </w:rPr>
    </w:pPr>
    <w:r w:rsidRPr="00585F33">
      <w:rPr>
        <w:noProof/>
        <w:kern w:val="22"/>
      </w:rPr>
      <w:t xml:space="preserve">Page </w:t>
    </w:r>
    <w:r w:rsidRPr="00585F33">
      <w:rPr>
        <w:noProof/>
        <w:kern w:val="22"/>
      </w:rPr>
      <w:fldChar w:fldCharType="begin"/>
    </w:r>
    <w:r w:rsidRPr="00585F33">
      <w:rPr>
        <w:noProof/>
        <w:kern w:val="22"/>
      </w:rPr>
      <w:instrText xml:space="preserve"> PAGE   \* MERGEFORMAT </w:instrText>
    </w:r>
    <w:r w:rsidRPr="00585F33">
      <w:rPr>
        <w:noProof/>
        <w:kern w:val="22"/>
      </w:rPr>
      <w:fldChar w:fldCharType="separate"/>
    </w:r>
    <w:r w:rsidR="00A665DE" w:rsidRPr="00585F33">
      <w:rPr>
        <w:noProof/>
        <w:kern w:val="22"/>
      </w:rPr>
      <w:t>2</w:t>
    </w:r>
    <w:r w:rsidRPr="00585F33">
      <w:rPr>
        <w:noProof/>
        <w:kern w:val="22"/>
      </w:rPr>
      <w:fldChar w:fldCharType="end"/>
    </w:r>
  </w:p>
  <w:p w14:paraId="1D80EB20" w14:textId="77777777" w:rsidR="00B1511B" w:rsidRPr="00585F33" w:rsidRDefault="00B1511B" w:rsidP="00585F33">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4DBF37E" w:rsidR="00B1511B" w:rsidRPr="00000614" w:rsidRDefault="00427A9D" w:rsidP="009505C9">
        <w:pPr>
          <w:pStyle w:val="Header"/>
          <w:jc w:val="right"/>
          <w:rPr>
            <w:lang w:val="fr-FR"/>
          </w:rPr>
        </w:pPr>
        <w:r>
          <w:rPr>
            <w:lang w:val="fr-FR"/>
          </w:rPr>
          <w:t>CBD/COP/DEC/14/35</w:t>
        </w:r>
      </w:p>
    </w:sdtContent>
  </w:sdt>
  <w:p w14:paraId="7E9B8683" w14:textId="0F31B62C" w:rsidR="00B1511B" w:rsidRPr="00000614" w:rsidRDefault="00B1511B"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4726F">
      <w:rPr>
        <w:noProof/>
        <w:lang w:val="fr-FR"/>
      </w:rPr>
      <w:t>3</w:t>
    </w:r>
    <w:r>
      <w:rPr>
        <w:noProof/>
      </w:rPr>
      <w:fldChar w:fldCharType="end"/>
    </w:r>
  </w:p>
  <w:p w14:paraId="2F845650" w14:textId="77777777" w:rsidR="00B1511B" w:rsidRPr="00000614" w:rsidRDefault="00B1511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4254"/>
    <w:rsid w:val="00046FA1"/>
    <w:rsid w:val="00060B74"/>
    <w:rsid w:val="000806B0"/>
    <w:rsid w:val="000B1F56"/>
    <w:rsid w:val="000B4CA8"/>
    <w:rsid w:val="000E673A"/>
    <w:rsid w:val="000F6126"/>
    <w:rsid w:val="000F74F5"/>
    <w:rsid w:val="00103EF1"/>
    <w:rsid w:val="00105372"/>
    <w:rsid w:val="00131E7A"/>
    <w:rsid w:val="0015619B"/>
    <w:rsid w:val="00172AF6"/>
    <w:rsid w:val="00176CEE"/>
    <w:rsid w:val="00183F86"/>
    <w:rsid w:val="00193653"/>
    <w:rsid w:val="00196984"/>
    <w:rsid w:val="002540C7"/>
    <w:rsid w:val="00265C9F"/>
    <w:rsid w:val="002C7511"/>
    <w:rsid w:val="002E76C0"/>
    <w:rsid w:val="00306BA3"/>
    <w:rsid w:val="00347FF9"/>
    <w:rsid w:val="0035656D"/>
    <w:rsid w:val="00372F74"/>
    <w:rsid w:val="003C3AD1"/>
    <w:rsid w:val="003D3030"/>
    <w:rsid w:val="003D708B"/>
    <w:rsid w:val="003E0411"/>
    <w:rsid w:val="003F7224"/>
    <w:rsid w:val="00405146"/>
    <w:rsid w:val="0042412C"/>
    <w:rsid w:val="00427A9D"/>
    <w:rsid w:val="00427D21"/>
    <w:rsid w:val="004644C2"/>
    <w:rsid w:val="00467F9C"/>
    <w:rsid w:val="00476FDC"/>
    <w:rsid w:val="0048059E"/>
    <w:rsid w:val="0048775C"/>
    <w:rsid w:val="004A6E32"/>
    <w:rsid w:val="004C0D87"/>
    <w:rsid w:val="00501F5F"/>
    <w:rsid w:val="0050593C"/>
    <w:rsid w:val="005115A3"/>
    <w:rsid w:val="00524E51"/>
    <w:rsid w:val="00534681"/>
    <w:rsid w:val="005835B8"/>
    <w:rsid w:val="00585F33"/>
    <w:rsid w:val="00586571"/>
    <w:rsid w:val="005D6921"/>
    <w:rsid w:val="006122BA"/>
    <w:rsid w:val="0061445E"/>
    <w:rsid w:val="006630D9"/>
    <w:rsid w:val="00676B4C"/>
    <w:rsid w:val="0068528E"/>
    <w:rsid w:val="006B162F"/>
    <w:rsid w:val="006B2290"/>
    <w:rsid w:val="006E3202"/>
    <w:rsid w:val="00707C8A"/>
    <w:rsid w:val="00710CD7"/>
    <w:rsid w:val="00717D88"/>
    <w:rsid w:val="00771AE9"/>
    <w:rsid w:val="007942D3"/>
    <w:rsid w:val="007A2BCA"/>
    <w:rsid w:val="007B6C09"/>
    <w:rsid w:val="007E09DA"/>
    <w:rsid w:val="007E76BC"/>
    <w:rsid w:val="008178B6"/>
    <w:rsid w:val="00824051"/>
    <w:rsid w:val="00861C10"/>
    <w:rsid w:val="00865B74"/>
    <w:rsid w:val="008730B5"/>
    <w:rsid w:val="008841C8"/>
    <w:rsid w:val="00894906"/>
    <w:rsid w:val="008D1169"/>
    <w:rsid w:val="008D5BEA"/>
    <w:rsid w:val="009303C2"/>
    <w:rsid w:val="00930BA1"/>
    <w:rsid w:val="0093169E"/>
    <w:rsid w:val="0094726F"/>
    <w:rsid w:val="009505C9"/>
    <w:rsid w:val="009A6450"/>
    <w:rsid w:val="009C200D"/>
    <w:rsid w:val="009C2794"/>
    <w:rsid w:val="009D397C"/>
    <w:rsid w:val="009F33E3"/>
    <w:rsid w:val="009F6C90"/>
    <w:rsid w:val="00A529C0"/>
    <w:rsid w:val="00A543CA"/>
    <w:rsid w:val="00A557C0"/>
    <w:rsid w:val="00A665DE"/>
    <w:rsid w:val="00AE462C"/>
    <w:rsid w:val="00B1511B"/>
    <w:rsid w:val="00B26F38"/>
    <w:rsid w:val="00B3369F"/>
    <w:rsid w:val="00B90865"/>
    <w:rsid w:val="00BA0DE7"/>
    <w:rsid w:val="00BE0F8A"/>
    <w:rsid w:val="00BF20A5"/>
    <w:rsid w:val="00C860A4"/>
    <w:rsid w:val="00C9161D"/>
    <w:rsid w:val="00C94F7C"/>
    <w:rsid w:val="00CB7ED8"/>
    <w:rsid w:val="00CF1848"/>
    <w:rsid w:val="00D12044"/>
    <w:rsid w:val="00D26E76"/>
    <w:rsid w:val="00D4709B"/>
    <w:rsid w:val="00D56A59"/>
    <w:rsid w:val="00D76A18"/>
    <w:rsid w:val="00DC01D0"/>
    <w:rsid w:val="00DD118C"/>
    <w:rsid w:val="00E5248F"/>
    <w:rsid w:val="00E66235"/>
    <w:rsid w:val="00E83C24"/>
    <w:rsid w:val="00E9318D"/>
    <w:rsid w:val="00F0077D"/>
    <w:rsid w:val="00F108A1"/>
    <w:rsid w:val="00F60E21"/>
    <w:rsid w:val="00F77237"/>
    <w:rsid w:val="00F94031"/>
    <w:rsid w:val="00F94774"/>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 w:type="character" w:styleId="UnresolvedMention">
    <w:name w:val="Unresolved Mention"/>
    <w:basedOn w:val="DefaultParagraphFont"/>
    <w:uiPriority w:val="99"/>
    <w:semiHidden/>
    <w:unhideWhenUsed/>
    <w:rsid w:val="003565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27-en.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29-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1/cop-11-dec-02-e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recommendations/sbstta-21/sbstta-21-rec-01-en.pdf" TargetMode="External"/><Relationship Id="rId1" Type="http://schemas.openxmlformats.org/officeDocument/2006/relationships/hyperlink" Target="https://www.cbd.int/doc/decisions/cop-10/cop-10-dec-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5C79907C86B46419D5FD461218118E5"/>
        <w:category>
          <w:name w:val="General"/>
          <w:gallery w:val="placeholder"/>
        </w:category>
        <w:types>
          <w:type w:val="bbPlcHdr"/>
        </w:types>
        <w:behaviors>
          <w:behavior w:val="content"/>
        </w:behaviors>
        <w:guid w:val="{79EB7834-3D66-4753-B319-DA5F78659AA6}"/>
      </w:docPartPr>
      <w:docPartBody>
        <w:p w:rsidR="0031430E" w:rsidRDefault="00222901" w:rsidP="00222901">
          <w:pPr>
            <w:pStyle w:val="C5C79907C86B46419D5FD461218118E5"/>
          </w:pPr>
          <w:r w:rsidRPr="007E02EB">
            <w:rPr>
              <w:rStyle w:val="PlaceholderText"/>
            </w:rPr>
            <w:t>[Status]</w:t>
          </w:r>
        </w:p>
      </w:docPartBody>
    </w:docPart>
    <w:docPart>
      <w:docPartPr>
        <w:name w:val="0FCEBF21F3EA426AA06EA49A81DEEBE3"/>
        <w:category>
          <w:name w:val="General"/>
          <w:gallery w:val="placeholder"/>
        </w:category>
        <w:types>
          <w:type w:val="bbPlcHdr"/>
        </w:types>
        <w:behaviors>
          <w:behavior w:val="content"/>
        </w:behaviors>
        <w:guid w:val="{BDA586BA-BC34-45D8-93E7-D111DE452542}"/>
      </w:docPartPr>
      <w:docPartBody>
        <w:p w:rsidR="0031430E" w:rsidRDefault="00222901" w:rsidP="00222901">
          <w:pPr>
            <w:pStyle w:val="0FCEBF21F3EA426AA06EA49A81DEEBE3"/>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22901"/>
    <w:rsid w:val="00261E9A"/>
    <w:rsid w:val="0031430E"/>
    <w:rsid w:val="00414982"/>
    <w:rsid w:val="00500A2B"/>
    <w:rsid w:val="0058288D"/>
    <w:rsid w:val="006801B3"/>
    <w:rsid w:val="00720F63"/>
    <w:rsid w:val="007F1B76"/>
    <w:rsid w:val="00810A55"/>
    <w:rsid w:val="008C6619"/>
    <w:rsid w:val="008D420E"/>
    <w:rsid w:val="0098642F"/>
    <w:rsid w:val="00B51630"/>
    <w:rsid w:val="00C723C8"/>
    <w:rsid w:val="00CE6602"/>
    <w:rsid w:val="00D06098"/>
    <w:rsid w:val="00F5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901"/>
    <w:rPr>
      <w:color w:val="808080"/>
    </w:rPr>
  </w:style>
  <w:style w:type="paragraph" w:customStyle="1" w:styleId="C444DEE40D7C456B82AF1A09CD132ABF">
    <w:name w:val="C444DEE40D7C456B82AF1A09CD132ABF"/>
    <w:rsid w:val="00CE6602"/>
    <w:pPr>
      <w:spacing w:after="160" w:line="259" w:lineRule="auto"/>
    </w:pPr>
  </w:style>
  <w:style w:type="paragraph" w:customStyle="1" w:styleId="C5C79907C86B46419D5FD461218118E5">
    <w:name w:val="C5C79907C86B46419D5FD461218118E5"/>
    <w:rsid w:val="00222901"/>
    <w:pPr>
      <w:spacing w:after="160" w:line="259" w:lineRule="auto"/>
    </w:pPr>
    <w:rPr>
      <w:lang w:val="en-CA" w:eastAsia="en-CA"/>
    </w:rPr>
  </w:style>
  <w:style w:type="paragraph" w:customStyle="1" w:styleId="0FCEBF21F3EA426AA06EA49A81DEEBE3">
    <w:name w:val="0FCEBF21F3EA426AA06EA49A81DEEBE3"/>
    <w:rsid w:val="0022290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B9B867-FF6E-43D7-8114-D8FA2811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14/35.	Global Biodiversity Outlook</vt:lpstr>
    </vt:vector>
  </TitlesOfParts>
  <Company>SCBD</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14/35.	Global Biodiversity Outlook</dc:title>
  <dc:subject>CBD/COP/DEC/14/35</dc:subject>
  <dc:creator>COP 14</dc:creator>
  <cp:keywords>Global Biodiversity Outlook, Convention on Biological Diversity</cp:keywords>
  <cp:lastModifiedBy>Veronique Lefebvre</cp:lastModifiedBy>
  <cp:revision>4</cp:revision>
  <cp:lastPrinted>2018-12-19T17:31:00Z</cp:lastPrinted>
  <dcterms:created xsi:type="dcterms:W3CDTF">2018-12-19T17:53:00Z</dcterms:created>
  <dcterms:modified xsi:type="dcterms:W3CDTF">2019-01-03T10:38:00Z</dcterms:modified>
  <cp:contentStatus>GENERAL</cp:contentStatus>
</cp:coreProperties>
</file>