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7"/>
        <w:gridCol w:w="5140"/>
        <w:gridCol w:w="4090"/>
      </w:tblGrid>
      <w:tr w:rsidR="00C9161D" w:rsidRPr="00917A5E" w:rsidTr="002E1C14">
        <w:trPr>
          <w:trHeight w:val="709"/>
        </w:trPr>
        <w:tc>
          <w:tcPr>
            <w:tcW w:w="977" w:type="dxa"/>
            <w:tcBorders>
              <w:bottom w:val="single" w:sz="12" w:space="0" w:color="auto"/>
            </w:tcBorders>
          </w:tcPr>
          <w:p w:rsidR="00C9161D" w:rsidRPr="00917A5E" w:rsidRDefault="00C9161D">
            <w:pPr>
              <w:rPr>
                <w:kern w:val="22"/>
              </w:rPr>
            </w:pPr>
            <w:r w:rsidRPr="00745D12">
              <w:rPr>
                <w:noProof/>
                <w:kern w:val="22"/>
                <w:lang w:val="es-ES" w:eastAsia="es-ES"/>
              </w:rPr>
              <w:drawing>
                <wp:inline distT="0" distB="0" distL="0" distR="0">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0" w:type="dxa"/>
            <w:tcBorders>
              <w:bottom w:val="single" w:sz="12" w:space="0" w:color="auto"/>
            </w:tcBorders>
          </w:tcPr>
          <w:p w:rsidR="00C9161D" w:rsidRPr="00917A5E" w:rsidRDefault="00C9161D">
            <w:pPr>
              <w:rPr>
                <w:kern w:val="22"/>
              </w:rPr>
            </w:pPr>
            <w:r w:rsidRPr="00745D12">
              <w:rPr>
                <w:noProof/>
                <w:kern w:val="22"/>
                <w:lang w:val="es-ES" w:eastAsia="es-ES"/>
              </w:rPr>
              <w:drawing>
                <wp:inline distT="0" distB="0" distL="0" distR="0">
                  <wp:extent cx="343700" cy="403200"/>
                  <wp:effectExtent l="0" t="0" r="12065" b="381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090" w:type="dxa"/>
            <w:tcBorders>
              <w:bottom w:val="single" w:sz="12" w:space="0" w:color="auto"/>
            </w:tcBorders>
          </w:tcPr>
          <w:p w:rsidR="00C9161D" w:rsidRPr="00FC2AD0" w:rsidRDefault="00C9161D" w:rsidP="00C9161D">
            <w:pPr>
              <w:jc w:val="right"/>
              <w:rPr>
                <w:rFonts w:ascii="Arial" w:hAnsi="Arial" w:cs="Arial"/>
                <w:b/>
                <w:kern w:val="22"/>
                <w:sz w:val="32"/>
                <w:szCs w:val="32"/>
              </w:rPr>
            </w:pPr>
            <w:r w:rsidRPr="00FC2AD0">
              <w:rPr>
                <w:rFonts w:ascii="Arial" w:hAnsi="Arial" w:cs="Arial"/>
                <w:b/>
                <w:kern w:val="22"/>
                <w:sz w:val="32"/>
                <w:szCs w:val="32"/>
              </w:rPr>
              <w:t>CBD</w:t>
            </w:r>
          </w:p>
        </w:tc>
      </w:tr>
      <w:tr w:rsidR="00C9161D" w:rsidRPr="00E4577A" w:rsidTr="00CF1848">
        <w:tc>
          <w:tcPr>
            <w:tcW w:w="6117" w:type="dxa"/>
            <w:gridSpan w:val="2"/>
            <w:tcBorders>
              <w:top w:val="single" w:sz="12" w:space="0" w:color="auto"/>
              <w:bottom w:val="single" w:sz="36" w:space="0" w:color="auto"/>
            </w:tcBorders>
            <w:vAlign w:val="center"/>
          </w:tcPr>
          <w:p w:rsidR="00C9161D" w:rsidRPr="00917A5E" w:rsidRDefault="00DC23D3" w:rsidP="00C9161D">
            <w:pPr>
              <w:rPr>
                <w:kern w:val="22"/>
              </w:rPr>
            </w:pPr>
            <w:r w:rsidRPr="00DC23D3">
              <w:rPr>
                <w:noProof/>
                <w:kern w:val="22"/>
                <w:lang w:val="es-ES" w:eastAsia="es-ES"/>
              </w:rPr>
              <w:drawing>
                <wp:inline distT="0" distB="0" distL="0" distR="0">
                  <wp:extent cx="2933700" cy="1076325"/>
                  <wp:effectExtent l="19050" t="0" r="0" b="0"/>
                  <wp:docPr id="2" name="Picture 2" descr="CBD_logo_es-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BD_logo_es-CMYK-black [Converted]"/>
                          <pic:cNvPicPr>
                            <a:picLocks noChangeAspect="1" noChangeArrowheads="1"/>
                          </pic:cNvPicPr>
                        </pic:nvPicPr>
                        <pic:blipFill>
                          <a:blip r:embed="rId11" cstate="print"/>
                          <a:srcRect/>
                          <a:stretch>
                            <a:fillRect/>
                          </a:stretch>
                        </pic:blipFill>
                        <pic:spPr bwMode="auto">
                          <a:xfrm>
                            <a:off x="0" y="0"/>
                            <a:ext cx="2933700" cy="1076325"/>
                          </a:xfrm>
                          <a:prstGeom prst="rect">
                            <a:avLst/>
                          </a:prstGeom>
                          <a:noFill/>
                          <a:ln w="9525">
                            <a:noFill/>
                            <a:miter lim="800000"/>
                            <a:headEnd/>
                            <a:tailEnd/>
                          </a:ln>
                        </pic:spPr>
                      </pic:pic>
                    </a:graphicData>
                  </a:graphic>
                </wp:inline>
              </w:drawing>
            </w:r>
          </w:p>
        </w:tc>
        <w:tc>
          <w:tcPr>
            <w:tcW w:w="4090" w:type="dxa"/>
            <w:tcBorders>
              <w:top w:val="single" w:sz="12" w:space="0" w:color="auto"/>
              <w:bottom w:val="single" w:sz="36" w:space="0" w:color="auto"/>
            </w:tcBorders>
          </w:tcPr>
          <w:p w:rsidR="00C9161D" w:rsidRPr="003D5698" w:rsidRDefault="00C9161D" w:rsidP="009B0CB8">
            <w:pPr>
              <w:ind w:left="1215"/>
              <w:jc w:val="left"/>
              <w:rPr>
                <w:kern w:val="22"/>
                <w:szCs w:val="22"/>
              </w:rPr>
            </w:pPr>
            <w:r w:rsidRPr="003D5698">
              <w:rPr>
                <w:kern w:val="22"/>
                <w:szCs w:val="22"/>
              </w:rPr>
              <w:t>Distr.</w:t>
            </w:r>
          </w:p>
          <w:p w:rsidR="00C9161D" w:rsidRPr="00917A5E" w:rsidRDefault="00E602B9" w:rsidP="009B0CB8">
            <w:pPr>
              <w:ind w:left="1215"/>
              <w:jc w:val="left"/>
              <w:rPr>
                <w:kern w:val="22"/>
                <w:szCs w:val="22"/>
              </w:rPr>
            </w:pPr>
            <w:sdt>
              <w:sdtPr>
                <w:rPr>
                  <w:kern w:val="22"/>
                  <w:szCs w:val="22"/>
                </w:rPr>
                <w:alias w:val="Status"/>
                <w:tag w:val=""/>
                <w:id w:val="307985777"/>
                <w:placeholder>
                  <w:docPart w:val="ADE2EAE43192421FBB726632095B3CBB"/>
                </w:placeholder>
                <w:dataBinding w:prefixMappings="xmlns:ns0='http://purl.org/dc/elements/1.1/' xmlns:ns1='http://schemas.openxmlformats.org/package/2006/metadata/core-properties' " w:xpath="/ns1:coreProperties[1]/ns1:contentStatus[1]" w:storeItemID="{6C3C8BC8-F283-45AE-878A-BAB7291924A1}"/>
                <w:text/>
              </w:sdtPr>
              <w:sdtContent>
                <w:r w:rsidR="00614952" w:rsidRPr="009B0CB8">
                  <w:rPr>
                    <w:kern w:val="22"/>
                    <w:szCs w:val="22"/>
                  </w:rPr>
                  <w:t>GENERAL</w:t>
                </w:r>
              </w:sdtContent>
            </w:sdt>
          </w:p>
          <w:p w:rsidR="00C9161D" w:rsidRPr="00FC2AD0" w:rsidRDefault="00C9161D" w:rsidP="009B0CB8">
            <w:pPr>
              <w:ind w:left="1215"/>
              <w:jc w:val="left"/>
              <w:rPr>
                <w:kern w:val="22"/>
                <w:szCs w:val="22"/>
              </w:rPr>
            </w:pPr>
          </w:p>
          <w:p w:rsidR="00C9161D" w:rsidRPr="00917A5E" w:rsidRDefault="00E602B9" w:rsidP="009B0CB8">
            <w:pPr>
              <w:ind w:left="1215"/>
              <w:jc w:val="left"/>
              <w:rPr>
                <w:kern w:val="22"/>
                <w:szCs w:val="22"/>
              </w:rPr>
            </w:pPr>
            <w:sdt>
              <w:sdtPr>
                <w:rPr>
                  <w:kern w:val="22"/>
                </w:rPr>
                <w:alias w:val="Subject"/>
                <w:tag w:val=""/>
                <w:id w:val="2137136483"/>
                <w:placeholder>
                  <w:docPart w:val="5F1646299CFC497FBD0DBE10082E0C77"/>
                </w:placeholder>
                <w:dataBinding w:prefixMappings="xmlns:ns0='http://purl.org/dc/elements/1.1/' xmlns:ns1='http://schemas.openxmlformats.org/package/2006/metadata/core-properties' " w:xpath="/ns1:coreProperties[1]/ns0:subject[1]" w:storeItemID="{6C3C8BC8-F283-45AE-878A-BAB7291924A1}"/>
                <w:text/>
              </w:sdtPr>
              <w:sdtContent>
                <w:r w:rsidR="00B8695A" w:rsidRPr="00917A5E">
                  <w:rPr>
                    <w:kern w:val="22"/>
                  </w:rPr>
                  <w:t>CBD/NP/MOP/DEC/3/3</w:t>
                </w:r>
              </w:sdtContent>
            </w:sdt>
          </w:p>
          <w:p w:rsidR="00C9161D" w:rsidRPr="00DC23D3" w:rsidRDefault="00614952" w:rsidP="009B0CB8">
            <w:pPr>
              <w:ind w:left="1215"/>
              <w:jc w:val="left"/>
              <w:rPr>
                <w:kern w:val="22"/>
                <w:szCs w:val="22"/>
                <w:lang w:val="es-ES"/>
              </w:rPr>
            </w:pPr>
            <w:r w:rsidRPr="00DC23D3">
              <w:rPr>
                <w:kern w:val="22"/>
                <w:szCs w:val="22"/>
                <w:lang w:val="es-ES"/>
              </w:rPr>
              <w:t xml:space="preserve">30 </w:t>
            </w:r>
            <w:r w:rsidR="00DC23D3" w:rsidRPr="00DC23D3">
              <w:rPr>
                <w:kern w:val="22"/>
                <w:szCs w:val="22"/>
                <w:lang w:val="es-ES"/>
              </w:rPr>
              <w:t>de noviembre de</w:t>
            </w:r>
            <w:r w:rsidR="00F6586C" w:rsidRPr="00DC23D3">
              <w:rPr>
                <w:kern w:val="22"/>
                <w:szCs w:val="22"/>
                <w:lang w:val="es-ES"/>
              </w:rPr>
              <w:t xml:space="preserve"> 2018</w:t>
            </w:r>
          </w:p>
          <w:p w:rsidR="00C9161D" w:rsidRPr="00DC23D3" w:rsidRDefault="00C9161D" w:rsidP="009B0CB8">
            <w:pPr>
              <w:ind w:left="1215"/>
              <w:jc w:val="left"/>
              <w:rPr>
                <w:kern w:val="22"/>
                <w:szCs w:val="22"/>
                <w:lang w:val="es-ES"/>
              </w:rPr>
            </w:pPr>
          </w:p>
          <w:p w:rsidR="00DC23D3" w:rsidRPr="00DC23D3" w:rsidRDefault="00DC23D3" w:rsidP="009B0CB8">
            <w:pPr>
              <w:ind w:left="1215"/>
              <w:jc w:val="left"/>
              <w:rPr>
                <w:kern w:val="22"/>
                <w:szCs w:val="22"/>
                <w:lang w:val="es-ES"/>
              </w:rPr>
            </w:pPr>
            <w:r w:rsidRPr="00DC23D3">
              <w:rPr>
                <w:kern w:val="22"/>
                <w:szCs w:val="22"/>
                <w:lang w:val="es-ES"/>
              </w:rPr>
              <w:t>ESPAÑOL</w:t>
            </w:r>
          </w:p>
          <w:p w:rsidR="00C9161D" w:rsidRPr="00DC23D3" w:rsidRDefault="00DC23D3" w:rsidP="009B0CB8">
            <w:pPr>
              <w:ind w:left="1215"/>
              <w:jc w:val="left"/>
              <w:rPr>
                <w:kern w:val="22"/>
                <w:szCs w:val="22"/>
                <w:lang w:val="es-ES"/>
              </w:rPr>
            </w:pPr>
            <w:r w:rsidRPr="00DC23D3">
              <w:rPr>
                <w:kern w:val="22"/>
                <w:szCs w:val="22"/>
                <w:lang w:val="es-ES"/>
              </w:rPr>
              <w:t>O</w:t>
            </w:r>
            <w:r w:rsidR="006B2290" w:rsidRPr="00DC23D3">
              <w:rPr>
                <w:kern w:val="22"/>
                <w:szCs w:val="22"/>
                <w:lang w:val="es-ES"/>
              </w:rPr>
              <w:t xml:space="preserve">RIGINAL: </w:t>
            </w:r>
            <w:r w:rsidRPr="00DC23D3">
              <w:rPr>
                <w:kern w:val="22"/>
                <w:szCs w:val="22"/>
                <w:lang w:val="es-ES"/>
              </w:rPr>
              <w:t>I</w:t>
            </w:r>
            <w:r w:rsidR="00C9161D" w:rsidRPr="00DC23D3">
              <w:rPr>
                <w:kern w:val="22"/>
                <w:szCs w:val="22"/>
                <w:lang w:val="es-ES"/>
              </w:rPr>
              <w:t>NGL</w:t>
            </w:r>
            <w:r w:rsidR="002E1C14">
              <w:rPr>
                <w:kern w:val="22"/>
                <w:szCs w:val="22"/>
                <w:lang w:val="es-ES"/>
              </w:rPr>
              <w:t>É</w:t>
            </w:r>
            <w:r w:rsidRPr="00DC23D3">
              <w:rPr>
                <w:kern w:val="22"/>
                <w:szCs w:val="22"/>
                <w:lang w:val="es-ES"/>
              </w:rPr>
              <w:t>S</w:t>
            </w:r>
          </w:p>
          <w:p w:rsidR="00C9161D" w:rsidRPr="00DC23D3" w:rsidRDefault="00C9161D" w:rsidP="009B0CB8">
            <w:pPr>
              <w:jc w:val="left"/>
              <w:rPr>
                <w:kern w:val="22"/>
                <w:lang w:val="es-ES"/>
              </w:rPr>
            </w:pPr>
          </w:p>
        </w:tc>
      </w:tr>
    </w:tbl>
    <w:p w:rsidR="002E1C14" w:rsidRPr="00F46ABF" w:rsidRDefault="002E1C14" w:rsidP="002E1C14">
      <w:pPr>
        <w:suppressLineNumbers/>
        <w:tabs>
          <w:tab w:val="left" w:pos="5580"/>
        </w:tabs>
        <w:suppressAutoHyphens/>
        <w:kinsoku w:val="0"/>
        <w:overflowPunct w:val="0"/>
        <w:autoSpaceDE w:val="0"/>
        <w:autoSpaceDN w:val="0"/>
        <w:ind w:left="170" w:right="3938" w:hanging="170"/>
        <w:jc w:val="left"/>
        <w:rPr>
          <w:rFonts w:eastAsia="Batang"/>
          <w:snapToGrid w:val="0"/>
          <w:kern w:val="22"/>
          <w:lang w:val="es-ES"/>
        </w:rPr>
      </w:pPr>
      <w:bookmarkStart w:id="0" w:name="_Hlk505863673"/>
      <w:bookmarkStart w:id="1" w:name="_Hlk530040340"/>
      <w:r w:rsidRPr="00F46ABF">
        <w:rPr>
          <w:rFonts w:eastAsia="Batang"/>
          <w:snapToGrid w:val="0"/>
          <w:kern w:val="22"/>
          <w:szCs w:val="22"/>
          <w:lang w:val="es-ES"/>
        </w:rPr>
        <w:t>CONFERENCIA DE LAS PARTES EN EL CONVENIO SOBRE LA DIVERSIDAD BIOLÓGICA QUE ACTÚA COMO REUNIÓN DE LAS PARTES EN EL PROTOCOLO DE NAGOYA SOBRE ACCESO A LOS RECURSOS GENÉTICOS Y PARTICIPACIÓN JUSTA Y EQUITATIVA EN LOS BENEFICIOS QUE SE DERIVEN DE SU UTILIZACIÓN</w:t>
      </w:r>
    </w:p>
    <w:p w:rsidR="000D4C6E" w:rsidRPr="002E1C14" w:rsidRDefault="000D4C6E" w:rsidP="000D4C6E">
      <w:pPr>
        <w:suppressLineNumbers/>
        <w:suppressAutoHyphens/>
        <w:kinsoku w:val="0"/>
        <w:overflowPunct w:val="0"/>
        <w:autoSpaceDE w:val="0"/>
        <w:autoSpaceDN w:val="0"/>
        <w:ind w:left="170" w:right="3119" w:hanging="170"/>
        <w:jc w:val="left"/>
        <w:rPr>
          <w:rFonts w:eastAsia="Batang"/>
          <w:snapToGrid w:val="0"/>
          <w:kern w:val="22"/>
          <w:lang w:val="es-ES"/>
        </w:rPr>
      </w:pPr>
      <w:r w:rsidRPr="002E1C14">
        <w:rPr>
          <w:rFonts w:eastAsia="Batang"/>
          <w:snapToGrid w:val="0"/>
          <w:kern w:val="22"/>
          <w:lang w:val="es-ES"/>
        </w:rPr>
        <w:t>T</w:t>
      </w:r>
      <w:r w:rsidR="002E1C14" w:rsidRPr="002E1C14">
        <w:rPr>
          <w:rFonts w:eastAsia="Batang"/>
          <w:snapToGrid w:val="0"/>
          <w:kern w:val="22"/>
          <w:lang w:val="es-ES"/>
        </w:rPr>
        <w:t>ercera reunión</w:t>
      </w:r>
    </w:p>
    <w:p w:rsidR="00AC3393" w:rsidRPr="002E1C14" w:rsidRDefault="00AC3393" w:rsidP="00AC3393">
      <w:pPr>
        <w:suppressLineNumbers/>
        <w:suppressAutoHyphens/>
        <w:kinsoku w:val="0"/>
        <w:overflowPunct w:val="0"/>
        <w:autoSpaceDE w:val="0"/>
        <w:autoSpaceDN w:val="0"/>
        <w:rPr>
          <w:snapToGrid w:val="0"/>
          <w:kern w:val="22"/>
          <w:szCs w:val="22"/>
          <w:lang w:val="es-ES" w:eastAsia="nb-NO"/>
        </w:rPr>
      </w:pPr>
      <w:r w:rsidRPr="002E1C14">
        <w:rPr>
          <w:snapToGrid w:val="0"/>
          <w:kern w:val="22"/>
          <w:szCs w:val="22"/>
          <w:lang w:val="es-ES" w:eastAsia="nb-NO"/>
        </w:rPr>
        <w:t>Sharm El-Sheikh, Eg</w:t>
      </w:r>
      <w:r w:rsidR="002E1C14" w:rsidRPr="002E1C14">
        <w:rPr>
          <w:snapToGrid w:val="0"/>
          <w:kern w:val="22"/>
          <w:szCs w:val="22"/>
          <w:lang w:val="es-ES" w:eastAsia="nb-NO"/>
        </w:rPr>
        <w:t>ipto</w:t>
      </w:r>
      <w:bookmarkEnd w:id="0"/>
      <w:r w:rsidRPr="002E1C14">
        <w:rPr>
          <w:snapToGrid w:val="0"/>
          <w:kern w:val="22"/>
          <w:szCs w:val="22"/>
          <w:lang w:val="es-ES" w:eastAsia="nb-NO"/>
        </w:rPr>
        <w:t>, 17</w:t>
      </w:r>
      <w:r w:rsidR="002E1C14" w:rsidRPr="002E1C14">
        <w:rPr>
          <w:snapToGrid w:val="0"/>
          <w:kern w:val="22"/>
          <w:szCs w:val="22"/>
          <w:lang w:val="es-ES" w:eastAsia="nb-NO"/>
        </w:rPr>
        <w:t xml:space="preserve"> a </w:t>
      </w:r>
      <w:r w:rsidRPr="002E1C14">
        <w:rPr>
          <w:snapToGrid w:val="0"/>
          <w:kern w:val="22"/>
          <w:szCs w:val="22"/>
          <w:lang w:val="es-ES" w:eastAsia="nb-NO"/>
        </w:rPr>
        <w:t xml:space="preserve">29 </w:t>
      </w:r>
      <w:r w:rsidR="002E1C14" w:rsidRPr="002E1C14">
        <w:rPr>
          <w:snapToGrid w:val="0"/>
          <w:kern w:val="22"/>
          <w:szCs w:val="22"/>
          <w:lang w:val="es-ES" w:eastAsia="nb-NO"/>
        </w:rPr>
        <w:t>de noviembre de</w:t>
      </w:r>
      <w:r w:rsidRPr="002E1C14">
        <w:rPr>
          <w:snapToGrid w:val="0"/>
          <w:kern w:val="22"/>
          <w:szCs w:val="22"/>
          <w:lang w:val="es-ES" w:eastAsia="nb-NO"/>
        </w:rPr>
        <w:t xml:space="preserve"> 2018</w:t>
      </w:r>
    </w:p>
    <w:bookmarkEnd w:id="1"/>
    <w:p w:rsidR="00172AF6" w:rsidRPr="002E1C14" w:rsidRDefault="002E1C14" w:rsidP="00172AF6">
      <w:pPr>
        <w:pStyle w:val="Cornernotation"/>
        <w:ind w:right="3973"/>
        <w:rPr>
          <w:color w:val="000000"/>
          <w:kern w:val="22"/>
          <w:lang w:val="es-ES"/>
        </w:rPr>
      </w:pPr>
      <w:r>
        <w:rPr>
          <w:color w:val="000000"/>
          <w:kern w:val="22"/>
          <w:lang w:val="es-ES"/>
        </w:rPr>
        <w:t>Tema 10 del programa</w:t>
      </w:r>
    </w:p>
    <w:p w:rsidR="00AE7D82" w:rsidRPr="002E1C14" w:rsidRDefault="008D3740" w:rsidP="00AE7D82">
      <w:pPr>
        <w:pStyle w:val="Ttulo1"/>
        <w:rPr>
          <w:rFonts w:ascii="Times New Roman Bold" w:hAnsi="Times New Roman Bold"/>
          <w:kern w:val="22"/>
          <w:szCs w:val="22"/>
          <w:lang w:val="es-ES"/>
        </w:rPr>
      </w:pPr>
      <w:bookmarkStart w:id="2" w:name="_Hlk532291362"/>
      <w:r w:rsidRPr="002E1C14">
        <w:rPr>
          <w:rFonts w:ascii="Times New Roman Bold" w:hAnsi="Times New Roman Bold"/>
          <w:kern w:val="22"/>
          <w:lang w:val="es-ES"/>
        </w:rPr>
        <w:t>Decisi</w:t>
      </w:r>
      <w:r w:rsidR="002E1C14" w:rsidRPr="002E1C14">
        <w:rPr>
          <w:rFonts w:ascii="Times New Roman Bold" w:hAnsi="Times New Roman Bold"/>
          <w:kern w:val="22"/>
          <w:lang w:val="es-ES"/>
        </w:rPr>
        <w:t>ÓN ADOPTADA POR LAS PARTES EN EL PROTOCOLO DE</w:t>
      </w:r>
      <w:r w:rsidRPr="002E1C14">
        <w:rPr>
          <w:rFonts w:ascii="Times New Roman Bold" w:hAnsi="Times New Roman Bold"/>
          <w:kern w:val="22"/>
          <w:lang w:val="es-ES"/>
        </w:rPr>
        <w:t xml:space="preserve"> Nagoya </w:t>
      </w:r>
      <w:r w:rsidR="002E1C14" w:rsidRPr="002E1C14">
        <w:rPr>
          <w:rFonts w:ascii="Times New Roman Bold" w:hAnsi="Times New Roman Bold"/>
          <w:kern w:val="22"/>
          <w:lang w:val="es-ES"/>
        </w:rPr>
        <w:t>SOBRE ACCESO Y PARTICIPACI</w:t>
      </w:r>
      <w:r w:rsidR="002E1C14">
        <w:rPr>
          <w:rFonts w:ascii="Times New Roman Bold" w:hAnsi="Times New Roman Bold"/>
          <w:kern w:val="22"/>
          <w:lang w:val="es-ES"/>
        </w:rPr>
        <w:t>ÓN EN LOS BENEFICIOS</w:t>
      </w:r>
    </w:p>
    <w:bookmarkEnd w:id="2"/>
    <w:p w:rsidR="004A504A" w:rsidRPr="004A1CE1" w:rsidRDefault="00E602B9" w:rsidP="009B0CB8">
      <w:pPr>
        <w:pStyle w:val="recommendationheader"/>
        <w:rPr>
          <w:caps/>
          <w:kern w:val="22"/>
          <w:lang w:val="es-ES"/>
        </w:rPr>
      </w:pPr>
      <w:sdt>
        <w:sdtPr>
          <w:rPr>
            <w:caps/>
            <w:snapToGrid w:val="0"/>
            <w:kern w:val="22"/>
            <w:lang w:val="es-ES"/>
          </w:rPr>
          <w:alias w:val="Title"/>
          <w:tag w:val=""/>
          <w:id w:val="772832786"/>
          <w:placeholder>
            <w:docPart w:val="FCFBB4AD6B4743009C538F98CA314449"/>
          </w:placeholder>
          <w:dataBinding w:prefixMappings="xmlns:ns0='http://purl.org/dc/elements/1.1/' xmlns:ns1='http://schemas.openxmlformats.org/package/2006/metadata/core-properties' " w:xpath="/ns1:coreProperties[1]/ns0:title[1]" w:storeItemID="{6C3C8BC8-F283-45AE-878A-BAB7291924A1}"/>
          <w:text/>
        </w:sdtPr>
        <w:sdtContent>
          <w:r w:rsidR="00B8695A" w:rsidRPr="004A1CE1">
            <w:rPr>
              <w:caps/>
              <w:snapToGrid w:val="0"/>
              <w:kern w:val="22"/>
              <w:lang w:val="es-ES"/>
            </w:rPr>
            <w:t>3/3.</w:t>
          </w:r>
          <w:r w:rsidR="00614952" w:rsidRPr="004A1CE1">
            <w:rPr>
              <w:caps/>
              <w:snapToGrid w:val="0"/>
              <w:kern w:val="22"/>
              <w:lang w:val="es-ES"/>
            </w:rPr>
            <w:tab/>
          </w:r>
          <w:r w:rsidR="002E1C14" w:rsidRPr="004A1CE1">
            <w:rPr>
              <w:caps/>
              <w:snapToGrid w:val="0"/>
              <w:kern w:val="22"/>
              <w:lang w:val="es-ES"/>
            </w:rPr>
            <w:t>e</w:t>
          </w:r>
          <w:r w:rsidR="002E1C14" w:rsidRPr="004A1CE1">
            <w:rPr>
              <w:snapToGrid w:val="0"/>
              <w:kern w:val="22"/>
              <w:lang w:val="es-ES"/>
            </w:rPr>
            <w:t xml:space="preserve">l Centro de Intercambio de Información </w:t>
          </w:r>
          <w:r w:rsidR="004A1CE1" w:rsidRPr="004A1CE1">
            <w:rPr>
              <w:snapToGrid w:val="0"/>
              <w:kern w:val="22"/>
              <w:lang w:val="es-ES"/>
            </w:rPr>
            <w:t xml:space="preserve">sobre Acceso y Participación en los Beneficios </w:t>
          </w:r>
          <w:r w:rsidR="00614952" w:rsidRPr="004A1CE1">
            <w:rPr>
              <w:snapToGrid w:val="0"/>
              <w:kern w:val="22"/>
              <w:lang w:val="es-ES"/>
            </w:rPr>
            <w:t>(</w:t>
          </w:r>
          <w:r w:rsidR="004A1CE1" w:rsidRPr="004A1CE1">
            <w:rPr>
              <w:snapToGrid w:val="0"/>
              <w:kern w:val="22"/>
              <w:lang w:val="es-ES"/>
            </w:rPr>
            <w:t>a</w:t>
          </w:r>
          <w:r w:rsidR="00614952" w:rsidRPr="004A1CE1">
            <w:rPr>
              <w:snapToGrid w:val="0"/>
              <w:kern w:val="22"/>
              <w:lang w:val="es-ES"/>
            </w:rPr>
            <w:t>rt</w:t>
          </w:r>
          <w:r w:rsidR="004A1CE1" w:rsidRPr="004A1CE1">
            <w:rPr>
              <w:snapToGrid w:val="0"/>
              <w:kern w:val="22"/>
              <w:lang w:val="es-ES"/>
            </w:rPr>
            <w:t>ículo</w:t>
          </w:r>
          <w:r w:rsidR="00614952" w:rsidRPr="004A1CE1">
            <w:rPr>
              <w:snapToGrid w:val="0"/>
              <w:kern w:val="22"/>
              <w:lang w:val="es-ES"/>
            </w:rPr>
            <w:t> 14</w:t>
          </w:r>
          <w:r w:rsidR="00B8695A" w:rsidRPr="004A1CE1">
            <w:rPr>
              <w:caps/>
              <w:snapToGrid w:val="0"/>
              <w:kern w:val="22"/>
              <w:lang w:val="es-ES"/>
            </w:rPr>
            <w:t>)</w:t>
          </w:r>
        </w:sdtContent>
      </w:sdt>
    </w:p>
    <w:p w:rsidR="00A725CF" w:rsidRPr="004A1CE1" w:rsidRDefault="004A1CE1" w:rsidP="00820A4F">
      <w:pPr>
        <w:keepNext/>
        <w:pBdr>
          <w:top w:val="nil"/>
          <w:left w:val="nil"/>
          <w:bottom w:val="nil"/>
          <w:right w:val="nil"/>
          <w:between w:val="nil"/>
          <w:bar w:val="nil"/>
        </w:pBdr>
        <w:spacing w:before="120" w:after="120"/>
        <w:ind w:firstLine="720"/>
        <w:rPr>
          <w:rFonts w:eastAsia="Arial Unicode MS"/>
          <w:i/>
          <w:snapToGrid w:val="0"/>
          <w:kern w:val="22"/>
          <w:u w:color="000000"/>
          <w:bdr w:val="nil"/>
          <w:lang w:val="es-ES"/>
        </w:rPr>
      </w:pPr>
      <w:r w:rsidRPr="00F46ABF">
        <w:rPr>
          <w:rFonts w:eastAsia="Arial Unicode MS"/>
          <w:i/>
          <w:snapToGrid w:val="0"/>
          <w:kern w:val="22"/>
          <w:u w:color="000000"/>
          <w:bdr w:val="nil"/>
          <w:lang w:val="es-ES"/>
        </w:rPr>
        <w:t>La Conferencia de las Partes que actúa como reunión de las Partes en el Protocolo de Nagoya</w:t>
      </w:r>
      <w:r>
        <w:rPr>
          <w:rFonts w:eastAsia="Arial Unicode MS"/>
          <w:i/>
          <w:snapToGrid w:val="0"/>
          <w:kern w:val="22"/>
          <w:u w:color="000000"/>
          <w:bdr w:val="nil"/>
          <w:lang w:val="es-ES"/>
        </w:rPr>
        <w:t xml:space="preserve"> sobre Acceso y Participación en los Beneficios</w:t>
      </w:r>
    </w:p>
    <w:p w:rsidR="00A725CF" w:rsidRPr="007253BC" w:rsidRDefault="00A725CF" w:rsidP="00DB0253">
      <w:pPr>
        <w:suppressLineNumbers/>
        <w:pBdr>
          <w:top w:val="nil"/>
          <w:left w:val="nil"/>
          <w:bottom w:val="nil"/>
          <w:right w:val="nil"/>
          <w:between w:val="nil"/>
          <w:bar w:val="nil"/>
        </w:pBdr>
        <w:suppressAutoHyphens/>
        <w:spacing w:before="120" w:after="120"/>
        <w:ind w:firstLine="720"/>
        <w:rPr>
          <w:snapToGrid w:val="0"/>
          <w:kern w:val="22"/>
          <w:lang w:val="es-ES"/>
        </w:rPr>
      </w:pPr>
      <w:r w:rsidRPr="007253BC">
        <w:rPr>
          <w:snapToGrid w:val="0"/>
          <w:kern w:val="22"/>
          <w:lang w:val="es-ES"/>
        </w:rPr>
        <w:t>1.</w:t>
      </w:r>
      <w:r w:rsidRPr="007253BC">
        <w:rPr>
          <w:snapToGrid w:val="0"/>
          <w:kern w:val="22"/>
          <w:lang w:val="es-ES"/>
        </w:rPr>
        <w:tab/>
      </w:r>
      <w:r w:rsidR="007253BC" w:rsidRPr="00F46ABF">
        <w:rPr>
          <w:i/>
          <w:iCs/>
          <w:snapToGrid w:val="0"/>
          <w:kern w:val="22"/>
          <w:u w:color="000000"/>
          <w:lang w:val="es-ES"/>
        </w:rPr>
        <w:t xml:space="preserve">Acoge con satisfacción </w:t>
      </w:r>
      <w:r w:rsidR="007253BC" w:rsidRPr="00F46ABF">
        <w:rPr>
          <w:iCs/>
          <w:snapToGrid w:val="0"/>
          <w:kern w:val="22"/>
          <w:u w:color="000000"/>
          <w:lang w:val="es-ES"/>
        </w:rPr>
        <w:t>los</w:t>
      </w:r>
      <w:r w:rsidR="007253BC" w:rsidRPr="00F46ABF">
        <w:rPr>
          <w:i/>
          <w:iCs/>
          <w:snapToGrid w:val="0"/>
          <w:kern w:val="22"/>
          <w:u w:color="000000"/>
          <w:lang w:val="es-ES"/>
        </w:rPr>
        <w:t xml:space="preserve"> </w:t>
      </w:r>
      <w:r w:rsidR="007253BC" w:rsidRPr="00F46ABF">
        <w:rPr>
          <w:snapToGrid w:val="0"/>
          <w:kern w:val="22"/>
          <w:u w:color="000000"/>
          <w:lang w:val="es-ES"/>
        </w:rPr>
        <w:t>progresos logrados por la Secretaría en la puesta en marcha y el funcionamiento del Centro de Intercambio de Información sobre Acceso y Participación en los Beneficios</w:t>
      </w:r>
      <w:r w:rsidRPr="00917A5E">
        <w:rPr>
          <w:snapToGrid w:val="0"/>
          <w:kern w:val="22"/>
          <w:vertAlign w:val="superscript"/>
        </w:rPr>
        <w:footnoteReference w:id="1"/>
      </w:r>
      <w:r w:rsidR="007253BC" w:rsidRPr="007253BC">
        <w:rPr>
          <w:snapToGrid w:val="0"/>
          <w:kern w:val="22"/>
          <w:lang w:val="es-ES"/>
        </w:rPr>
        <w:t>;</w:t>
      </w:r>
    </w:p>
    <w:p w:rsidR="007253BC" w:rsidRPr="00F46ABF" w:rsidRDefault="00A725CF" w:rsidP="007253BC">
      <w:pPr>
        <w:suppressLineNumbers/>
        <w:pBdr>
          <w:top w:val="nil"/>
          <w:left w:val="nil"/>
          <w:bottom w:val="nil"/>
          <w:right w:val="nil"/>
          <w:between w:val="nil"/>
          <w:bar w:val="nil"/>
        </w:pBdr>
        <w:suppressAutoHyphens/>
        <w:spacing w:before="120" w:after="120"/>
        <w:ind w:firstLine="720"/>
        <w:rPr>
          <w:snapToGrid w:val="0"/>
          <w:kern w:val="22"/>
          <w:lang w:val="es-ES"/>
        </w:rPr>
      </w:pPr>
      <w:r w:rsidRPr="007253BC">
        <w:rPr>
          <w:snapToGrid w:val="0"/>
          <w:kern w:val="22"/>
          <w:lang w:val="es-ES"/>
        </w:rPr>
        <w:t>2.</w:t>
      </w:r>
      <w:r w:rsidRPr="007253BC">
        <w:rPr>
          <w:snapToGrid w:val="0"/>
          <w:kern w:val="22"/>
          <w:lang w:val="es-ES"/>
        </w:rPr>
        <w:tab/>
      </w:r>
      <w:r w:rsidR="007253BC" w:rsidRPr="00F46ABF">
        <w:rPr>
          <w:i/>
          <w:snapToGrid w:val="0"/>
          <w:kern w:val="22"/>
          <w:lang w:val="es-ES"/>
        </w:rPr>
        <w:t>Acoge con satisfacción</w:t>
      </w:r>
      <w:r w:rsidR="007253BC" w:rsidRPr="00F46ABF">
        <w:rPr>
          <w:snapToGrid w:val="0"/>
          <w:kern w:val="22"/>
          <w:lang w:val="es-ES"/>
        </w:rPr>
        <w:t xml:space="preserve"> los esfuerzos realizados por las Partes, Estados que no son Partes, los pueblos indígenas y las comunidades locales e interesados directos pertinentes para facilitar información al Centro de Intercambio de Información sobre Acceso y Participación en los Beneficios;</w:t>
      </w:r>
    </w:p>
    <w:p w:rsidR="007253BC" w:rsidRPr="00F46ABF" w:rsidRDefault="007253BC" w:rsidP="007253BC">
      <w:pPr>
        <w:suppressLineNumbers/>
        <w:shd w:val="clear" w:color="auto" w:fill="FFFFFF" w:themeFill="background1"/>
        <w:suppressAutoHyphens/>
        <w:kinsoku w:val="0"/>
        <w:overflowPunct w:val="0"/>
        <w:autoSpaceDE w:val="0"/>
        <w:autoSpaceDN w:val="0"/>
        <w:adjustRightInd w:val="0"/>
        <w:snapToGrid w:val="0"/>
        <w:spacing w:before="120" w:after="120"/>
        <w:ind w:firstLine="720"/>
        <w:rPr>
          <w:rFonts w:eastAsiaTheme="minorHAnsi"/>
          <w:snapToGrid w:val="0"/>
          <w:kern w:val="22"/>
          <w:szCs w:val="22"/>
          <w:lang w:val="es-ES"/>
        </w:rPr>
      </w:pPr>
      <w:r w:rsidRPr="00F46ABF">
        <w:rPr>
          <w:rFonts w:eastAsiaTheme="minorHAnsi"/>
          <w:snapToGrid w:val="0"/>
          <w:kern w:val="22"/>
          <w:szCs w:val="22"/>
          <w:lang w:val="es-ES"/>
        </w:rPr>
        <w:t>3.</w:t>
      </w:r>
      <w:r w:rsidRPr="00F46ABF">
        <w:rPr>
          <w:rFonts w:eastAsiaTheme="minorHAnsi"/>
          <w:snapToGrid w:val="0"/>
          <w:kern w:val="22"/>
          <w:szCs w:val="22"/>
          <w:lang w:val="es-ES"/>
        </w:rPr>
        <w:tab/>
      </w:r>
      <w:r w:rsidRPr="00F46ABF">
        <w:rPr>
          <w:rFonts w:eastAsiaTheme="minorHAnsi"/>
          <w:i/>
          <w:snapToGrid w:val="0"/>
          <w:kern w:val="22"/>
          <w:szCs w:val="22"/>
          <w:lang w:val="es-ES"/>
        </w:rPr>
        <w:t>Insta</w:t>
      </w:r>
      <w:r w:rsidRPr="00F46ABF">
        <w:rPr>
          <w:rFonts w:eastAsiaTheme="minorHAnsi"/>
          <w:snapToGrid w:val="0"/>
          <w:kern w:val="22"/>
          <w:szCs w:val="22"/>
          <w:lang w:val="es-ES"/>
        </w:rPr>
        <w:t xml:space="preserve"> a las Partes que aún no lo hayan hecho a publicar lo antes posible en el Centro de Intercambio de Información sobre Acceso y Participación en los Beneficios toda la información obligatoria que esté disponible a nivel nacional, en cumplimiento de las obligaciones asumidas en virtud del párrafo 2 del artículo 14 del Protocolo, teniendo en cuenta que la publicación de información obligatoria en el Centro de Intercambio de Información sobre Acceso y Participación en los Beneficios es esencial para la aplicación del Protocolo de Nagoya;</w:t>
      </w:r>
    </w:p>
    <w:p w:rsidR="007253BC" w:rsidRPr="00F46ABF" w:rsidRDefault="007253BC" w:rsidP="007253BC">
      <w:pPr>
        <w:suppressLineNumbers/>
        <w:shd w:val="clear" w:color="auto" w:fill="FFFFFF" w:themeFill="background1"/>
        <w:suppressAutoHyphens/>
        <w:kinsoku w:val="0"/>
        <w:overflowPunct w:val="0"/>
        <w:autoSpaceDE w:val="0"/>
        <w:autoSpaceDN w:val="0"/>
        <w:adjustRightInd w:val="0"/>
        <w:snapToGrid w:val="0"/>
        <w:spacing w:before="120" w:after="120"/>
        <w:ind w:firstLine="720"/>
        <w:rPr>
          <w:snapToGrid w:val="0"/>
          <w:kern w:val="22"/>
          <w:lang w:val="es-ES"/>
        </w:rPr>
      </w:pPr>
      <w:r w:rsidRPr="00F46ABF">
        <w:rPr>
          <w:snapToGrid w:val="0"/>
          <w:kern w:val="22"/>
          <w:szCs w:val="22"/>
          <w:lang w:val="es-ES"/>
        </w:rPr>
        <w:t>4.</w:t>
      </w:r>
      <w:r w:rsidRPr="00F46ABF">
        <w:rPr>
          <w:i/>
          <w:snapToGrid w:val="0"/>
          <w:kern w:val="22"/>
          <w:szCs w:val="22"/>
          <w:lang w:val="es-ES"/>
        </w:rPr>
        <w:tab/>
        <w:t xml:space="preserve">Insta </w:t>
      </w:r>
      <w:r w:rsidRPr="00F46ABF">
        <w:rPr>
          <w:snapToGrid w:val="0"/>
          <w:kern w:val="22"/>
          <w:szCs w:val="22"/>
          <w:lang w:val="es-ES"/>
        </w:rPr>
        <w:t>a las Partes a proporcionar información sobre sus procedimientos nacionales de acceso y participación en los beneficios, utilizando para ello el formato común voluntario sobre procedimientos que está disponible en el Centro de Intercambio de Información sobre Acceso y Participación en los Beneficios;</w:t>
      </w:r>
    </w:p>
    <w:p w:rsidR="00A725CF" w:rsidRPr="007253BC" w:rsidRDefault="007253BC" w:rsidP="007253BC">
      <w:pPr>
        <w:suppressLineNumbers/>
        <w:pBdr>
          <w:top w:val="nil"/>
          <w:left w:val="nil"/>
          <w:bottom w:val="nil"/>
          <w:right w:val="nil"/>
          <w:between w:val="nil"/>
          <w:bar w:val="nil"/>
        </w:pBdr>
        <w:suppressAutoHyphens/>
        <w:spacing w:before="120" w:after="120"/>
        <w:ind w:firstLine="720"/>
        <w:rPr>
          <w:snapToGrid w:val="0"/>
          <w:kern w:val="22"/>
          <w:lang w:val="es-ES"/>
        </w:rPr>
      </w:pPr>
      <w:r w:rsidRPr="00F46ABF">
        <w:rPr>
          <w:snapToGrid w:val="0"/>
          <w:kern w:val="22"/>
          <w:lang w:val="es-ES"/>
        </w:rPr>
        <w:t>5.</w:t>
      </w:r>
      <w:r w:rsidRPr="00F46ABF">
        <w:rPr>
          <w:snapToGrid w:val="0"/>
          <w:kern w:val="22"/>
          <w:lang w:val="es-ES"/>
        </w:rPr>
        <w:tab/>
      </w:r>
      <w:r w:rsidRPr="00F46ABF">
        <w:rPr>
          <w:i/>
          <w:snapToGrid w:val="0"/>
          <w:kern w:val="22"/>
          <w:lang w:val="es-ES"/>
        </w:rPr>
        <w:t xml:space="preserve">Toma nota </w:t>
      </w:r>
      <w:r w:rsidRPr="00F46ABF">
        <w:rPr>
          <w:snapToGrid w:val="0"/>
          <w:kern w:val="22"/>
          <w:lang w:val="es-ES"/>
        </w:rPr>
        <w:t>de la lista de objetivos y prioridades para avanzar en la puesta en marcha y la administración del Centro de Intercambio de Información sobre Acceso y Participación en los Beneficios para el bienio 2019-2020 que figura en el anexo de la presente decisión</w:t>
      </w:r>
      <w:r w:rsidR="00A725CF" w:rsidRPr="007253BC">
        <w:rPr>
          <w:snapToGrid w:val="0"/>
          <w:kern w:val="22"/>
          <w:lang w:val="es-ES"/>
        </w:rPr>
        <w:t>;</w:t>
      </w:r>
    </w:p>
    <w:p w:rsidR="00A725CF" w:rsidRPr="007253BC" w:rsidRDefault="00A725CF" w:rsidP="00DB0253">
      <w:pPr>
        <w:suppressLineNumbers/>
        <w:pBdr>
          <w:top w:val="nil"/>
          <w:left w:val="nil"/>
          <w:bottom w:val="nil"/>
          <w:right w:val="nil"/>
          <w:between w:val="nil"/>
          <w:bar w:val="nil"/>
        </w:pBdr>
        <w:suppressAutoHyphens/>
        <w:spacing w:before="120" w:after="120"/>
        <w:ind w:firstLine="720"/>
        <w:rPr>
          <w:snapToGrid w:val="0"/>
          <w:kern w:val="22"/>
          <w:lang w:val="es-ES"/>
        </w:rPr>
      </w:pPr>
      <w:r w:rsidRPr="007253BC">
        <w:rPr>
          <w:snapToGrid w:val="0"/>
          <w:kern w:val="22"/>
          <w:lang w:val="es-ES"/>
        </w:rPr>
        <w:t>6.</w:t>
      </w:r>
      <w:r w:rsidRPr="007253BC">
        <w:rPr>
          <w:snapToGrid w:val="0"/>
          <w:kern w:val="22"/>
          <w:lang w:val="es-ES"/>
        </w:rPr>
        <w:tab/>
      </w:r>
      <w:r w:rsidR="007253BC" w:rsidRPr="00F46ABF">
        <w:rPr>
          <w:i/>
          <w:snapToGrid w:val="0"/>
          <w:kern w:val="22"/>
          <w:lang w:val="es-ES"/>
        </w:rPr>
        <w:t>Hace suyas</w:t>
      </w:r>
      <w:r w:rsidR="007253BC" w:rsidRPr="00F46ABF">
        <w:rPr>
          <w:snapToGrid w:val="0"/>
          <w:kern w:val="22"/>
          <w:lang w:val="es-ES"/>
        </w:rPr>
        <w:t xml:space="preserve"> las modalidades conjuntas de funcionamiento para el mecanismo de facilitación del Convenio, el Centro de Intercambio de Información sobre Seguridad de la Biotecnología y </w:t>
      </w:r>
      <w:r w:rsidR="007253BC" w:rsidRPr="00F46ABF">
        <w:rPr>
          <w:snapToGrid w:val="0"/>
          <w:kern w:val="22"/>
          <w:lang w:val="es-ES"/>
        </w:rPr>
        <w:lastRenderedPageBreak/>
        <w:t>el Centro de Intercambio de Información sobre Acceso y Participación en los Beneficios, que figuran en el anexo de la decisión 14/</w:t>
      </w:r>
      <w:r w:rsidR="007253BC">
        <w:rPr>
          <w:snapToGrid w:val="0"/>
          <w:kern w:val="22"/>
          <w:lang w:val="es-ES"/>
        </w:rPr>
        <w:t>25</w:t>
      </w:r>
      <w:r w:rsidR="007253BC" w:rsidRPr="00F46ABF">
        <w:rPr>
          <w:snapToGrid w:val="0"/>
          <w:kern w:val="22"/>
          <w:lang w:val="es-ES"/>
        </w:rPr>
        <w:t>, y que son complementarias a las modalidades de funcionamiento del Centro de Intercambio de Información sobre Acceso y Participación en los Beneficios adoptadas por la Conferencia de las Partes que actúa como reunión de las Partes en el Protocolo de Nagoya en la decisión</w:t>
      </w:r>
      <w:r w:rsidRPr="007253BC">
        <w:rPr>
          <w:snapToGrid w:val="0"/>
          <w:kern w:val="22"/>
          <w:lang w:val="es-ES"/>
        </w:rPr>
        <w:t xml:space="preserve"> </w:t>
      </w:r>
      <w:hyperlink r:id="rId12" w:history="1">
        <w:r w:rsidRPr="007253BC">
          <w:rPr>
            <w:snapToGrid w:val="0"/>
            <w:color w:val="0000FF"/>
            <w:kern w:val="22"/>
            <w:u w:val="single"/>
            <w:lang w:val="es-ES"/>
          </w:rPr>
          <w:t>NP-1/2</w:t>
        </w:r>
      </w:hyperlink>
      <w:r w:rsidRPr="007253BC">
        <w:rPr>
          <w:snapToGrid w:val="0"/>
          <w:kern w:val="22"/>
          <w:lang w:val="es-ES"/>
        </w:rPr>
        <w:t>;</w:t>
      </w:r>
    </w:p>
    <w:p w:rsidR="007253BC" w:rsidRPr="00F46ABF" w:rsidRDefault="00A725CF" w:rsidP="007253BC">
      <w:pPr>
        <w:suppressLineNumbers/>
        <w:pBdr>
          <w:top w:val="nil"/>
          <w:left w:val="nil"/>
          <w:bottom w:val="nil"/>
          <w:right w:val="nil"/>
          <w:between w:val="nil"/>
          <w:bar w:val="nil"/>
        </w:pBdr>
        <w:suppressAutoHyphens/>
        <w:spacing w:before="120" w:after="120"/>
        <w:ind w:firstLine="720"/>
        <w:rPr>
          <w:snapToGrid w:val="0"/>
          <w:kern w:val="22"/>
          <w:lang w:val="es-ES"/>
        </w:rPr>
      </w:pPr>
      <w:r w:rsidRPr="007253BC">
        <w:rPr>
          <w:snapToGrid w:val="0"/>
          <w:kern w:val="22"/>
          <w:lang w:val="es-ES"/>
        </w:rPr>
        <w:t>7.</w:t>
      </w:r>
      <w:r w:rsidRPr="007253BC">
        <w:rPr>
          <w:snapToGrid w:val="0"/>
          <w:kern w:val="22"/>
          <w:lang w:val="es-ES"/>
        </w:rPr>
        <w:tab/>
      </w:r>
      <w:r w:rsidR="007253BC" w:rsidRPr="00F46ABF">
        <w:rPr>
          <w:i/>
          <w:snapToGrid w:val="0"/>
          <w:kern w:val="22"/>
          <w:lang w:val="es-ES"/>
        </w:rPr>
        <w:t xml:space="preserve">Expresa su reconocimiento </w:t>
      </w:r>
      <w:r w:rsidR="007253BC" w:rsidRPr="00F46ABF">
        <w:rPr>
          <w:snapToGrid w:val="0"/>
          <w:kern w:val="22"/>
          <w:lang w:val="es-ES"/>
        </w:rPr>
        <w:t>al Comité Asesor Oficioso por la orientación técnica brindada;</w:t>
      </w:r>
    </w:p>
    <w:p w:rsidR="007253BC" w:rsidRPr="00F46ABF" w:rsidRDefault="007253BC" w:rsidP="007253BC">
      <w:pPr>
        <w:suppressLineNumbers/>
        <w:pBdr>
          <w:top w:val="nil"/>
          <w:left w:val="nil"/>
          <w:bottom w:val="nil"/>
          <w:right w:val="nil"/>
          <w:between w:val="nil"/>
          <w:bar w:val="nil"/>
        </w:pBdr>
        <w:suppressAutoHyphens/>
        <w:spacing w:before="120" w:after="120"/>
        <w:ind w:firstLine="720"/>
        <w:rPr>
          <w:snapToGrid w:val="0"/>
          <w:kern w:val="22"/>
          <w:lang w:val="es-ES"/>
        </w:rPr>
      </w:pPr>
      <w:r w:rsidRPr="00F46ABF">
        <w:rPr>
          <w:snapToGrid w:val="0"/>
          <w:kern w:val="22"/>
          <w:lang w:val="es-ES"/>
        </w:rPr>
        <w:t>8.</w:t>
      </w:r>
      <w:r w:rsidRPr="00F46ABF">
        <w:rPr>
          <w:snapToGrid w:val="0"/>
          <w:kern w:val="22"/>
          <w:lang w:val="es-ES"/>
        </w:rPr>
        <w:tab/>
      </w:r>
      <w:r w:rsidRPr="00F46ABF">
        <w:rPr>
          <w:i/>
          <w:snapToGrid w:val="0"/>
          <w:kern w:val="22"/>
          <w:lang w:val="es-ES"/>
        </w:rPr>
        <w:t>Decide</w:t>
      </w:r>
      <w:r w:rsidRPr="00F46ABF">
        <w:rPr>
          <w:snapToGrid w:val="0"/>
          <w:kern w:val="22"/>
          <w:lang w:val="es-ES"/>
        </w:rPr>
        <w:t xml:space="preserve"> que el Comité Asesor Oficioso celebre por lo menos una reunión y los debates informales en línea que sean necesarios y que informe sobre los resultados de su labor a la Conferencia de las Partes que actúa como reunión de las Partes en el Protocolo de Nagoya en su cuarta reunión;</w:t>
      </w:r>
    </w:p>
    <w:p w:rsidR="00A725CF" w:rsidRPr="007253BC" w:rsidRDefault="007253BC" w:rsidP="007253BC">
      <w:pPr>
        <w:suppressLineNumbers/>
        <w:pBdr>
          <w:top w:val="nil"/>
          <w:left w:val="nil"/>
          <w:bottom w:val="nil"/>
          <w:right w:val="nil"/>
          <w:between w:val="nil"/>
          <w:bar w:val="nil"/>
        </w:pBdr>
        <w:suppressAutoHyphens/>
        <w:spacing w:before="120" w:after="120"/>
        <w:ind w:firstLine="720"/>
        <w:rPr>
          <w:snapToGrid w:val="0"/>
          <w:kern w:val="22"/>
          <w:lang w:val="es-ES"/>
        </w:rPr>
      </w:pPr>
      <w:r w:rsidRPr="00F46ABF">
        <w:rPr>
          <w:snapToGrid w:val="0"/>
          <w:kern w:val="22"/>
          <w:lang w:val="es-ES"/>
        </w:rPr>
        <w:t>9.</w:t>
      </w:r>
      <w:r w:rsidRPr="00F46ABF">
        <w:rPr>
          <w:snapToGrid w:val="0"/>
          <w:kern w:val="22"/>
          <w:lang w:val="es-ES"/>
        </w:rPr>
        <w:tab/>
      </w:r>
      <w:r w:rsidRPr="00F46ABF">
        <w:rPr>
          <w:i/>
          <w:snapToGrid w:val="0"/>
          <w:kern w:val="22"/>
          <w:lang w:val="es-ES"/>
        </w:rPr>
        <w:t>Invita</w:t>
      </w:r>
      <w:r w:rsidRPr="00F46ABF">
        <w:rPr>
          <w:snapToGrid w:val="0"/>
          <w:kern w:val="22"/>
          <w:lang w:val="es-ES"/>
        </w:rPr>
        <w:t xml:space="preserve"> a las Partes, Estados que no son Partes y organizaciones pertinentes a utilizar los mecanismos de interoperabilidad del Centro de Intercambio de Información sobre Acceso y Participación en los Beneficios para facilitar el intercambio de información con sus bases de datos, sitios web y sistemas de tecnología de la información pertinentes</w:t>
      </w:r>
      <w:r w:rsidR="00A725CF" w:rsidRPr="007253BC">
        <w:rPr>
          <w:snapToGrid w:val="0"/>
          <w:kern w:val="22"/>
          <w:lang w:val="es-ES"/>
        </w:rPr>
        <w:t>;</w:t>
      </w:r>
    </w:p>
    <w:p w:rsidR="00A725CF" w:rsidRPr="007253BC" w:rsidRDefault="00A725CF" w:rsidP="00DB0253">
      <w:pPr>
        <w:suppressLineNumbers/>
        <w:pBdr>
          <w:top w:val="nil"/>
          <w:left w:val="nil"/>
          <w:bottom w:val="nil"/>
          <w:right w:val="nil"/>
          <w:between w:val="nil"/>
          <w:bar w:val="nil"/>
        </w:pBdr>
        <w:suppressAutoHyphens/>
        <w:spacing w:before="120" w:after="120"/>
        <w:ind w:firstLine="720"/>
        <w:rPr>
          <w:snapToGrid w:val="0"/>
          <w:kern w:val="22"/>
          <w:lang w:val="es-ES"/>
        </w:rPr>
      </w:pPr>
      <w:r w:rsidRPr="007253BC">
        <w:rPr>
          <w:snapToGrid w:val="0"/>
          <w:kern w:val="22"/>
          <w:lang w:val="es-ES"/>
        </w:rPr>
        <w:t>10.</w:t>
      </w:r>
      <w:r w:rsidRPr="007253BC">
        <w:rPr>
          <w:snapToGrid w:val="0"/>
          <w:kern w:val="22"/>
          <w:lang w:val="es-ES"/>
        </w:rPr>
        <w:tab/>
      </w:r>
      <w:r w:rsidR="007253BC" w:rsidRPr="00F46ABF">
        <w:rPr>
          <w:i/>
          <w:snapToGrid w:val="0"/>
          <w:kern w:val="22"/>
          <w:lang w:val="es-ES"/>
        </w:rPr>
        <w:t>Invita</w:t>
      </w:r>
      <w:r w:rsidR="007253BC" w:rsidRPr="00F46ABF">
        <w:rPr>
          <w:snapToGrid w:val="0"/>
          <w:kern w:val="22"/>
          <w:lang w:val="es-ES"/>
        </w:rPr>
        <w:t xml:space="preserve"> a las Partes, Estados que no son Partes y organizaciones pertinentes, según proceda, a incluir actividades de creación de capacidad relacionadas con el Centro de Intercambio de Información sobre Acceso y Participación en los Beneficios en sus actividades, planes y proyectos de creación de capacidad en coordinación con la Secretaria Ejecutiva</w:t>
      </w:r>
      <w:r w:rsidRPr="007253BC">
        <w:rPr>
          <w:snapToGrid w:val="0"/>
          <w:kern w:val="22"/>
          <w:lang w:val="es-ES"/>
        </w:rPr>
        <w:t>;</w:t>
      </w:r>
    </w:p>
    <w:p w:rsidR="007253BC" w:rsidRPr="00F46ABF" w:rsidRDefault="00A725CF" w:rsidP="007253BC">
      <w:pPr>
        <w:suppressLineNumbers/>
        <w:pBdr>
          <w:top w:val="nil"/>
          <w:left w:val="nil"/>
          <w:bottom w:val="nil"/>
          <w:right w:val="nil"/>
          <w:between w:val="nil"/>
          <w:bar w:val="nil"/>
        </w:pBdr>
        <w:suppressAutoHyphens/>
        <w:spacing w:before="120" w:after="120"/>
        <w:ind w:firstLine="720"/>
        <w:rPr>
          <w:snapToGrid w:val="0"/>
          <w:kern w:val="22"/>
          <w:lang w:val="es-ES"/>
        </w:rPr>
      </w:pPr>
      <w:r w:rsidRPr="007253BC">
        <w:rPr>
          <w:snapToGrid w:val="0"/>
          <w:kern w:val="22"/>
          <w:lang w:val="es-ES"/>
        </w:rPr>
        <w:t>11.</w:t>
      </w:r>
      <w:r w:rsidRPr="007253BC">
        <w:rPr>
          <w:snapToGrid w:val="0"/>
          <w:kern w:val="22"/>
          <w:lang w:val="es-ES"/>
        </w:rPr>
        <w:tab/>
      </w:r>
      <w:r w:rsidR="007253BC" w:rsidRPr="00F46ABF">
        <w:rPr>
          <w:i/>
          <w:snapToGrid w:val="0"/>
          <w:kern w:val="22"/>
          <w:lang w:val="es-ES"/>
        </w:rPr>
        <w:t>Invita</w:t>
      </w:r>
      <w:r w:rsidR="007253BC" w:rsidRPr="00F46ABF">
        <w:rPr>
          <w:snapToGrid w:val="0"/>
          <w:kern w:val="22"/>
          <w:lang w:val="es-ES"/>
        </w:rPr>
        <w:t xml:space="preserve"> a las Partes, Estados que no son Partes, organizaciones internacionales pertinentes, bancos regionales de desarrollo y otras instituciones financieras, según corresponda, a apoyar las actividades de creación de capacidad relacionadas con el Centro de Intercambio de Información sobre Acceso y Participación en los Beneficios, incluido el sistema de vigilancia de la utilización de recursos genéticos del Protocolo;</w:t>
      </w:r>
    </w:p>
    <w:p w:rsidR="00A725CF" w:rsidRPr="007253BC" w:rsidRDefault="007253BC" w:rsidP="007253BC">
      <w:pPr>
        <w:suppressLineNumbers/>
        <w:pBdr>
          <w:top w:val="nil"/>
          <w:left w:val="nil"/>
          <w:bottom w:val="nil"/>
          <w:right w:val="nil"/>
          <w:between w:val="nil"/>
          <w:bar w:val="nil"/>
        </w:pBdr>
        <w:suppressAutoHyphens/>
        <w:spacing w:before="120" w:after="120"/>
        <w:ind w:firstLine="720"/>
        <w:rPr>
          <w:snapToGrid w:val="0"/>
          <w:kern w:val="22"/>
          <w:szCs w:val="22"/>
          <w:lang w:val="es-ES"/>
        </w:rPr>
      </w:pPr>
      <w:r w:rsidRPr="00F46ABF">
        <w:rPr>
          <w:snapToGrid w:val="0"/>
          <w:kern w:val="22"/>
          <w:lang w:val="es-ES"/>
        </w:rPr>
        <w:t>12.</w:t>
      </w:r>
      <w:r w:rsidRPr="00F46ABF">
        <w:rPr>
          <w:snapToGrid w:val="0"/>
          <w:kern w:val="22"/>
          <w:lang w:val="es-ES"/>
        </w:rPr>
        <w:tab/>
      </w:r>
      <w:r w:rsidRPr="00F46ABF">
        <w:rPr>
          <w:i/>
          <w:snapToGrid w:val="0"/>
          <w:kern w:val="22"/>
          <w:lang w:val="es-ES"/>
        </w:rPr>
        <w:t xml:space="preserve">Pide </w:t>
      </w:r>
      <w:r w:rsidRPr="00F46ABF">
        <w:rPr>
          <w:snapToGrid w:val="0"/>
          <w:kern w:val="22"/>
          <w:lang w:val="es-ES"/>
        </w:rPr>
        <w:t>a la Secretaria Ejecutiva que continúe con la puesta en marcha y la administración del Centro de Intercambio de Información sobre Acceso y Participación en los Beneficios siguiendo los objetivos y prioridades para avanzar en la puesta en marcha y la administración del Centro de Intercambio de Información sobre Acceso y Participación en los Beneficios que figuran en el anexo de la presente decisión, de conformidad con las modalidades de funcionamiento y las sugerencias aportadas, en particular por las Partes y el Comité Asesor Oficioso del Centro de Intercambio de Información sobre Acceso y Participación en los Beneficios</w:t>
      </w:r>
      <w:r w:rsidR="00A725CF" w:rsidRPr="007253BC">
        <w:rPr>
          <w:snapToGrid w:val="0"/>
          <w:kern w:val="22"/>
          <w:szCs w:val="22"/>
          <w:lang w:val="es-ES"/>
        </w:rPr>
        <w:t>.</w:t>
      </w:r>
    </w:p>
    <w:p w:rsidR="00A725CF" w:rsidRPr="007253BC" w:rsidRDefault="00A725CF" w:rsidP="00742858">
      <w:pPr>
        <w:keepNext/>
        <w:spacing w:before="240" w:after="120"/>
        <w:jc w:val="center"/>
        <w:outlineLvl w:val="2"/>
        <w:rPr>
          <w:i/>
          <w:kern w:val="22"/>
          <w:szCs w:val="22"/>
          <w:lang w:val="es-ES"/>
        </w:rPr>
      </w:pPr>
      <w:r w:rsidRPr="007253BC">
        <w:rPr>
          <w:i/>
          <w:kern w:val="22"/>
          <w:szCs w:val="22"/>
          <w:lang w:val="es-ES"/>
        </w:rPr>
        <w:t>A</w:t>
      </w:r>
      <w:r w:rsidR="007253BC" w:rsidRPr="007253BC">
        <w:rPr>
          <w:i/>
          <w:kern w:val="22"/>
          <w:szCs w:val="22"/>
          <w:lang w:val="es-ES"/>
        </w:rPr>
        <w:t>nexo</w:t>
      </w:r>
    </w:p>
    <w:p w:rsidR="00A725CF" w:rsidRPr="007253BC" w:rsidRDefault="007253BC" w:rsidP="00820A4F">
      <w:pPr>
        <w:jc w:val="center"/>
        <w:rPr>
          <w:b/>
          <w:bCs/>
          <w:caps/>
          <w:kern w:val="22"/>
          <w:szCs w:val="22"/>
          <w:lang w:val="es-ES"/>
        </w:rPr>
      </w:pPr>
      <w:r w:rsidRPr="00F46ABF">
        <w:rPr>
          <w:b/>
          <w:bCs/>
          <w:caps/>
          <w:kern w:val="22"/>
          <w:szCs w:val="22"/>
          <w:lang w:val="es-ES"/>
        </w:rPr>
        <w:t>OBJETIVOS Y PRIORIDADES PARA quE LA SECRETARÍA avance en EL DESARROLLO Y LA ADMINISTRACIÓN DEL CENTRO DE INTERCAMBIO DE INFORMACIÓN SOBRE ACCESO Y PARTICIPACIÓN EN LOS BENEFICIO</w:t>
      </w:r>
      <w:r>
        <w:rPr>
          <w:b/>
          <w:bCs/>
          <w:caps/>
          <w:kern w:val="22"/>
          <w:szCs w:val="22"/>
          <w:lang w:val="es-ES"/>
        </w:rPr>
        <w:t>S</w:t>
      </w:r>
    </w:p>
    <w:p w:rsidR="00A725CF" w:rsidRPr="007253BC" w:rsidRDefault="00A725CF" w:rsidP="00820A4F">
      <w:pPr>
        <w:jc w:val="center"/>
        <w:rPr>
          <w:rFonts w:eastAsia="MS Mincho"/>
          <w:bCs/>
          <w:kern w:val="22"/>
          <w:szCs w:val="22"/>
          <w:lang w:val="es-ES"/>
        </w:rPr>
      </w:pPr>
    </w:p>
    <w:p w:rsidR="00A725CF" w:rsidRPr="007253BC" w:rsidRDefault="007253BC" w:rsidP="007253BC">
      <w:pPr>
        <w:keepNext/>
        <w:pBdr>
          <w:top w:val="nil"/>
          <w:left w:val="nil"/>
          <w:bottom w:val="nil"/>
          <w:right w:val="nil"/>
          <w:between w:val="nil"/>
          <w:bar w:val="nil"/>
        </w:pBdr>
        <w:spacing w:before="120" w:after="120"/>
        <w:ind w:left="1440" w:hanging="1440"/>
        <w:rPr>
          <w:b/>
          <w:snapToGrid w:val="0"/>
          <w:kern w:val="22"/>
          <w:szCs w:val="22"/>
          <w:lang w:val="es-ES"/>
        </w:rPr>
      </w:pPr>
      <w:r w:rsidRPr="007253BC">
        <w:rPr>
          <w:b/>
          <w:snapToGrid w:val="0"/>
          <w:kern w:val="22"/>
          <w:szCs w:val="22"/>
          <w:lang w:val="es-ES"/>
        </w:rPr>
        <w:t>Objetivo</w:t>
      </w:r>
      <w:r w:rsidR="00A725CF" w:rsidRPr="007253BC">
        <w:rPr>
          <w:b/>
          <w:snapToGrid w:val="0"/>
          <w:kern w:val="22"/>
          <w:szCs w:val="22"/>
          <w:lang w:val="es-ES"/>
        </w:rPr>
        <w:t xml:space="preserve"> 1.</w:t>
      </w:r>
      <w:r w:rsidR="00A725CF" w:rsidRPr="007253BC">
        <w:rPr>
          <w:b/>
          <w:snapToGrid w:val="0"/>
          <w:kern w:val="22"/>
          <w:szCs w:val="22"/>
          <w:lang w:val="es-ES"/>
        </w:rPr>
        <w:tab/>
      </w:r>
      <w:r w:rsidRPr="00F46ABF">
        <w:rPr>
          <w:b/>
          <w:snapToGrid w:val="0"/>
          <w:kern w:val="22"/>
          <w:szCs w:val="22"/>
          <w:lang w:val="es-ES"/>
        </w:rPr>
        <w:t>Ingreso de información y un mayor uso del Centro de Intercambio de Información sobre Acceso y Participación en los Beneficios</w:t>
      </w:r>
      <w:r w:rsidRPr="007253BC">
        <w:rPr>
          <w:b/>
          <w:snapToGrid w:val="0"/>
          <w:kern w:val="22"/>
          <w:szCs w:val="22"/>
          <w:lang w:val="es-ES"/>
        </w:rPr>
        <w:t xml:space="preserve"> </w:t>
      </w:r>
    </w:p>
    <w:p w:rsidR="00A725CF" w:rsidRPr="007253BC" w:rsidRDefault="007253BC" w:rsidP="00820A4F">
      <w:pPr>
        <w:keepNext/>
        <w:pBdr>
          <w:top w:val="nil"/>
          <w:left w:val="nil"/>
          <w:bottom w:val="nil"/>
          <w:right w:val="nil"/>
          <w:between w:val="nil"/>
          <w:bar w:val="nil"/>
        </w:pBdr>
        <w:spacing w:before="120" w:after="120"/>
        <w:rPr>
          <w:i/>
          <w:snapToGrid w:val="0"/>
          <w:kern w:val="22"/>
          <w:szCs w:val="22"/>
          <w:lang w:val="es-ES"/>
        </w:rPr>
      </w:pPr>
      <w:r w:rsidRPr="00F46ABF">
        <w:rPr>
          <w:i/>
          <w:snapToGrid w:val="0"/>
          <w:kern w:val="22"/>
          <w:szCs w:val="22"/>
          <w:lang w:val="es-ES"/>
        </w:rPr>
        <w:t>Divulgación y participación</w:t>
      </w:r>
    </w:p>
    <w:p w:rsidR="007253BC" w:rsidRPr="00F46ABF" w:rsidRDefault="007253BC" w:rsidP="007253BC">
      <w:pPr>
        <w:pBdr>
          <w:top w:val="nil"/>
          <w:left w:val="nil"/>
          <w:bottom w:val="nil"/>
          <w:right w:val="nil"/>
          <w:between w:val="nil"/>
          <w:bar w:val="nil"/>
        </w:pBdr>
        <w:spacing w:before="120" w:after="120"/>
        <w:ind w:firstLine="709"/>
        <w:rPr>
          <w:snapToGrid w:val="0"/>
          <w:kern w:val="22"/>
          <w:szCs w:val="22"/>
          <w:lang w:val="es-ES"/>
        </w:rPr>
      </w:pPr>
      <w:r w:rsidRPr="00F46ABF">
        <w:rPr>
          <w:snapToGrid w:val="0"/>
          <w:color w:val="000000"/>
          <w:kern w:val="22"/>
          <w:szCs w:val="22"/>
          <w:lang w:val="es-ES"/>
        </w:rPr>
        <w:t>a)</w:t>
      </w:r>
      <w:r w:rsidRPr="00F46ABF">
        <w:rPr>
          <w:snapToGrid w:val="0"/>
          <w:color w:val="000000"/>
          <w:kern w:val="22"/>
          <w:szCs w:val="22"/>
          <w:lang w:val="es-ES"/>
        </w:rPr>
        <w:tab/>
      </w:r>
      <w:r w:rsidRPr="00F46ABF">
        <w:rPr>
          <w:snapToGrid w:val="0"/>
          <w:kern w:val="22"/>
          <w:szCs w:val="22"/>
          <w:lang w:val="es-ES"/>
        </w:rPr>
        <w:t>Asegurarse de que todas las Partes hayan designado su autoridad de publicación;</w:t>
      </w:r>
    </w:p>
    <w:p w:rsidR="007253BC" w:rsidRPr="00F46ABF" w:rsidRDefault="007253BC" w:rsidP="007253BC">
      <w:pPr>
        <w:pBdr>
          <w:top w:val="nil"/>
          <w:left w:val="nil"/>
          <w:bottom w:val="nil"/>
          <w:right w:val="nil"/>
          <w:between w:val="nil"/>
          <w:bar w:val="nil"/>
        </w:pBdr>
        <w:spacing w:before="120" w:after="120"/>
        <w:ind w:firstLine="709"/>
        <w:rPr>
          <w:snapToGrid w:val="0"/>
          <w:kern w:val="22"/>
          <w:szCs w:val="22"/>
          <w:lang w:val="es-ES"/>
        </w:rPr>
      </w:pPr>
      <w:r w:rsidRPr="00F46ABF">
        <w:rPr>
          <w:snapToGrid w:val="0"/>
          <w:color w:val="000000"/>
          <w:kern w:val="22"/>
          <w:szCs w:val="22"/>
          <w:lang w:val="es-ES"/>
        </w:rPr>
        <w:t>b)</w:t>
      </w:r>
      <w:r w:rsidRPr="00F46ABF">
        <w:rPr>
          <w:snapToGrid w:val="0"/>
          <w:color w:val="000000"/>
          <w:kern w:val="22"/>
          <w:szCs w:val="22"/>
          <w:lang w:val="es-ES"/>
        </w:rPr>
        <w:tab/>
      </w:r>
      <w:r w:rsidRPr="00F46ABF">
        <w:rPr>
          <w:snapToGrid w:val="0"/>
          <w:kern w:val="22"/>
          <w:szCs w:val="22"/>
          <w:lang w:val="es-ES"/>
        </w:rPr>
        <w:t>Alentar y ayudar con la publicación de toda la información nacional disponible, en particular con respecto a las autoridades nacionales competentes, las medidas de acceso y participación en los beneficios, los procedimientos de acceso y participación en los beneficios y los certificados de cumplimiento reconocidos internacionalmente, según sea necesario;</w:t>
      </w:r>
    </w:p>
    <w:p w:rsidR="007253BC" w:rsidRPr="00F46ABF" w:rsidRDefault="007253BC" w:rsidP="007253BC">
      <w:pPr>
        <w:pBdr>
          <w:top w:val="nil"/>
          <w:left w:val="nil"/>
          <w:bottom w:val="nil"/>
          <w:right w:val="nil"/>
          <w:between w:val="nil"/>
          <w:bar w:val="nil"/>
        </w:pBdr>
        <w:spacing w:before="120" w:after="120"/>
        <w:ind w:firstLine="709"/>
        <w:rPr>
          <w:kern w:val="22"/>
          <w:szCs w:val="22"/>
          <w:lang w:val="es-ES"/>
        </w:rPr>
      </w:pPr>
      <w:r w:rsidRPr="00F46ABF">
        <w:rPr>
          <w:color w:val="000000"/>
          <w:kern w:val="22"/>
          <w:szCs w:val="22"/>
          <w:lang w:val="es-ES"/>
        </w:rPr>
        <w:t>c)</w:t>
      </w:r>
      <w:r w:rsidRPr="00F46ABF">
        <w:rPr>
          <w:color w:val="000000"/>
          <w:kern w:val="22"/>
          <w:szCs w:val="22"/>
          <w:lang w:val="es-ES"/>
        </w:rPr>
        <w:tab/>
      </w:r>
      <w:r w:rsidRPr="00F46ABF">
        <w:rPr>
          <w:snapToGrid w:val="0"/>
          <w:kern w:val="22"/>
          <w:szCs w:val="22"/>
          <w:lang w:val="es-ES"/>
        </w:rPr>
        <w:t>Colaborar con los pueblos indígenas y las comunidades locales y demás interesados directos y organizaciones pertinentes para alentar la presentación de registros de referencia;</w:t>
      </w:r>
    </w:p>
    <w:p w:rsidR="00A725CF" w:rsidRPr="007253BC" w:rsidRDefault="007253BC" w:rsidP="007253BC">
      <w:pPr>
        <w:pBdr>
          <w:top w:val="nil"/>
          <w:left w:val="nil"/>
          <w:bottom w:val="nil"/>
          <w:right w:val="nil"/>
          <w:between w:val="nil"/>
          <w:bar w:val="nil"/>
        </w:pBdr>
        <w:spacing w:before="120" w:after="120"/>
        <w:ind w:firstLine="709"/>
        <w:rPr>
          <w:kern w:val="22"/>
          <w:szCs w:val="22"/>
          <w:lang w:val="es-ES"/>
        </w:rPr>
      </w:pPr>
      <w:r w:rsidRPr="00F46ABF">
        <w:rPr>
          <w:color w:val="000000"/>
          <w:kern w:val="22"/>
          <w:szCs w:val="22"/>
          <w:lang w:val="es-ES"/>
        </w:rPr>
        <w:t>d)</w:t>
      </w:r>
      <w:r w:rsidRPr="00F46ABF">
        <w:rPr>
          <w:color w:val="000000"/>
          <w:kern w:val="22"/>
          <w:szCs w:val="22"/>
          <w:lang w:val="es-ES"/>
        </w:rPr>
        <w:tab/>
        <w:t xml:space="preserve">Emitir </w:t>
      </w:r>
      <w:r w:rsidRPr="00F46ABF">
        <w:rPr>
          <w:snapToGrid w:val="0"/>
          <w:kern w:val="22"/>
          <w:szCs w:val="22"/>
          <w:lang w:val="es-ES"/>
        </w:rPr>
        <w:t xml:space="preserve">anuncios periódicos del Centro de Intercambio de Información sobre APB respecto de actualizaciones y cambios, así como información relacionada, dirigidos a los usuarios del Centro de </w:t>
      </w:r>
      <w:r w:rsidRPr="00F46ABF">
        <w:rPr>
          <w:snapToGrid w:val="0"/>
          <w:kern w:val="22"/>
          <w:szCs w:val="22"/>
          <w:lang w:val="es-ES"/>
        </w:rPr>
        <w:lastRenderedPageBreak/>
        <w:t>Intercambio de Información sobre APB, especialmente puntos focales nacionales, autoridades de publicación y usuarios nacionales autorizados</w:t>
      </w:r>
      <w:r w:rsidR="00A725CF" w:rsidRPr="007253BC">
        <w:rPr>
          <w:snapToGrid w:val="0"/>
          <w:kern w:val="22"/>
          <w:szCs w:val="22"/>
          <w:lang w:val="es-ES"/>
        </w:rPr>
        <w:t>;</w:t>
      </w:r>
    </w:p>
    <w:p w:rsidR="00A725CF" w:rsidRPr="007253BC" w:rsidRDefault="00A725CF" w:rsidP="00820A4F">
      <w:pPr>
        <w:keepNext/>
        <w:pBdr>
          <w:top w:val="nil"/>
          <w:left w:val="nil"/>
          <w:bottom w:val="nil"/>
          <w:right w:val="nil"/>
          <w:between w:val="nil"/>
          <w:bar w:val="nil"/>
        </w:pBdr>
        <w:spacing w:before="120" w:after="120"/>
        <w:rPr>
          <w:i/>
          <w:snapToGrid w:val="0"/>
          <w:kern w:val="22"/>
          <w:szCs w:val="22"/>
          <w:lang w:val="es-ES"/>
        </w:rPr>
      </w:pPr>
      <w:r w:rsidRPr="007253BC">
        <w:rPr>
          <w:i/>
          <w:snapToGrid w:val="0"/>
          <w:kern w:val="22"/>
          <w:szCs w:val="22"/>
          <w:lang w:val="es-ES"/>
        </w:rPr>
        <w:t>C</w:t>
      </w:r>
      <w:r w:rsidR="007253BC" w:rsidRPr="007253BC">
        <w:rPr>
          <w:i/>
          <w:snapToGrid w:val="0"/>
          <w:kern w:val="22"/>
          <w:szCs w:val="22"/>
          <w:lang w:val="es-ES"/>
        </w:rPr>
        <w:t>reación de capacidad</w:t>
      </w:r>
    </w:p>
    <w:p w:rsidR="007253BC" w:rsidRPr="00F46ABF" w:rsidRDefault="007253BC" w:rsidP="007253BC">
      <w:pPr>
        <w:pBdr>
          <w:top w:val="nil"/>
          <w:left w:val="nil"/>
          <w:bottom w:val="nil"/>
          <w:right w:val="nil"/>
          <w:between w:val="nil"/>
          <w:bar w:val="nil"/>
        </w:pBdr>
        <w:spacing w:before="120" w:after="120"/>
        <w:ind w:firstLine="720"/>
        <w:rPr>
          <w:snapToGrid w:val="0"/>
          <w:kern w:val="22"/>
          <w:szCs w:val="22"/>
          <w:lang w:val="es-ES"/>
        </w:rPr>
      </w:pPr>
      <w:r w:rsidRPr="00F46ABF">
        <w:rPr>
          <w:snapToGrid w:val="0"/>
          <w:color w:val="000000"/>
          <w:kern w:val="22"/>
          <w:szCs w:val="22"/>
          <w:lang w:val="es-ES"/>
        </w:rPr>
        <w:t>a)</w:t>
      </w:r>
      <w:r w:rsidRPr="00F46ABF">
        <w:rPr>
          <w:snapToGrid w:val="0"/>
          <w:color w:val="000000"/>
          <w:kern w:val="22"/>
          <w:szCs w:val="22"/>
          <w:lang w:val="es-ES"/>
        </w:rPr>
        <w:tab/>
      </w:r>
      <w:r w:rsidRPr="00F46ABF">
        <w:rPr>
          <w:snapToGrid w:val="0"/>
          <w:kern w:val="22"/>
          <w:szCs w:val="22"/>
          <w:lang w:val="es-ES"/>
        </w:rPr>
        <w:t>Difundir y promover el uso de los recursos de creación de capacidad del Centro de Intercambio de Información sobre APB, con inclusión del módulo de aprendizaje electrónico y las guías paso a paso;</w:t>
      </w:r>
    </w:p>
    <w:p w:rsidR="007253BC" w:rsidRPr="00F46ABF" w:rsidRDefault="007253BC" w:rsidP="007253BC">
      <w:pPr>
        <w:pBdr>
          <w:top w:val="nil"/>
          <w:left w:val="nil"/>
          <w:bottom w:val="nil"/>
          <w:right w:val="nil"/>
          <w:between w:val="nil"/>
          <w:bar w:val="nil"/>
        </w:pBdr>
        <w:spacing w:before="120" w:after="120"/>
        <w:ind w:firstLine="720"/>
        <w:rPr>
          <w:snapToGrid w:val="0"/>
          <w:kern w:val="22"/>
          <w:szCs w:val="22"/>
          <w:lang w:val="es-ES"/>
        </w:rPr>
      </w:pPr>
      <w:r w:rsidRPr="00F46ABF">
        <w:rPr>
          <w:snapToGrid w:val="0"/>
          <w:color w:val="000000"/>
          <w:kern w:val="22"/>
          <w:szCs w:val="22"/>
          <w:lang w:val="es-ES"/>
        </w:rPr>
        <w:t>b)</w:t>
      </w:r>
      <w:r w:rsidRPr="00F46ABF">
        <w:rPr>
          <w:snapToGrid w:val="0"/>
          <w:color w:val="000000"/>
          <w:kern w:val="22"/>
          <w:szCs w:val="22"/>
          <w:lang w:val="es-ES"/>
        </w:rPr>
        <w:tab/>
      </w:r>
      <w:r w:rsidRPr="00F46ABF">
        <w:rPr>
          <w:snapToGrid w:val="0"/>
          <w:kern w:val="22"/>
          <w:szCs w:val="22"/>
          <w:lang w:val="es-ES"/>
        </w:rPr>
        <w:t>Traducir los recursos de creación de capacidad elaborados por la Secretaria Ejecutiva para el Centro de Intercambio de Información sobre APB y publicarlos en todos los idiomas oficiales de las Naciones Unidas;</w:t>
      </w:r>
    </w:p>
    <w:p w:rsidR="007253BC" w:rsidRPr="00F46ABF" w:rsidRDefault="007253BC" w:rsidP="007253BC">
      <w:pPr>
        <w:pBdr>
          <w:top w:val="nil"/>
          <w:left w:val="nil"/>
          <w:bottom w:val="nil"/>
          <w:right w:val="nil"/>
          <w:between w:val="nil"/>
          <w:bar w:val="nil"/>
        </w:pBdr>
        <w:spacing w:before="120" w:after="120"/>
        <w:ind w:firstLine="720"/>
        <w:rPr>
          <w:kern w:val="22"/>
          <w:szCs w:val="22"/>
          <w:lang w:val="es-ES"/>
        </w:rPr>
      </w:pPr>
      <w:r w:rsidRPr="00F46ABF">
        <w:rPr>
          <w:snapToGrid w:val="0"/>
          <w:color w:val="000000"/>
          <w:kern w:val="22"/>
          <w:szCs w:val="22"/>
          <w:lang w:val="es-ES"/>
        </w:rPr>
        <w:t>c)</w:t>
      </w:r>
      <w:r w:rsidRPr="00F46ABF">
        <w:rPr>
          <w:snapToGrid w:val="0"/>
          <w:color w:val="000000"/>
          <w:kern w:val="22"/>
          <w:szCs w:val="22"/>
          <w:lang w:val="es-ES"/>
        </w:rPr>
        <w:tab/>
      </w:r>
      <w:r w:rsidRPr="00F46ABF">
        <w:rPr>
          <w:snapToGrid w:val="0"/>
          <w:kern w:val="22"/>
          <w:szCs w:val="22"/>
          <w:lang w:val="es-ES"/>
        </w:rPr>
        <w:t>Continuar proporcionando capacitación presencial (con sujeción a la financiación disponible), así como a distancia si así se solicita, según sea necesario;</w:t>
      </w:r>
    </w:p>
    <w:p w:rsidR="007253BC" w:rsidRPr="00F46ABF" w:rsidRDefault="007253BC" w:rsidP="007253BC">
      <w:pPr>
        <w:pBdr>
          <w:top w:val="nil"/>
          <w:left w:val="nil"/>
          <w:bottom w:val="nil"/>
          <w:right w:val="nil"/>
          <w:between w:val="nil"/>
          <w:bar w:val="nil"/>
        </w:pBdr>
        <w:spacing w:before="120" w:after="120"/>
        <w:ind w:firstLine="720"/>
        <w:rPr>
          <w:snapToGrid w:val="0"/>
          <w:kern w:val="22"/>
          <w:szCs w:val="22"/>
          <w:lang w:val="es-ES"/>
        </w:rPr>
      </w:pPr>
      <w:r w:rsidRPr="00F46ABF">
        <w:rPr>
          <w:snapToGrid w:val="0"/>
          <w:color w:val="000000"/>
          <w:kern w:val="22"/>
          <w:szCs w:val="22"/>
          <w:lang w:val="es-ES"/>
        </w:rPr>
        <w:t>d)</w:t>
      </w:r>
      <w:r w:rsidRPr="00F46ABF">
        <w:rPr>
          <w:snapToGrid w:val="0"/>
          <w:color w:val="000000"/>
          <w:kern w:val="22"/>
          <w:szCs w:val="22"/>
          <w:lang w:val="es-ES"/>
        </w:rPr>
        <w:tab/>
      </w:r>
      <w:r w:rsidRPr="00F46ABF">
        <w:rPr>
          <w:snapToGrid w:val="0"/>
          <w:kern w:val="22"/>
          <w:szCs w:val="22"/>
          <w:lang w:val="es-ES"/>
        </w:rPr>
        <w:t>Colaborar con asociados que desarrollen proyectos de creación de capacidad para asegurarse de que incluyan actividades pertinentes para apoyar y promover el uso del Centro de Intercambio de Información sobre APB;</w:t>
      </w:r>
    </w:p>
    <w:p w:rsidR="007253BC" w:rsidRPr="00F46ABF" w:rsidRDefault="007253BC" w:rsidP="007253BC">
      <w:pPr>
        <w:pBdr>
          <w:top w:val="nil"/>
          <w:left w:val="nil"/>
          <w:bottom w:val="nil"/>
          <w:right w:val="nil"/>
          <w:between w:val="nil"/>
          <w:bar w:val="nil"/>
        </w:pBdr>
        <w:spacing w:before="120" w:after="120"/>
        <w:ind w:firstLine="720"/>
        <w:rPr>
          <w:snapToGrid w:val="0"/>
          <w:kern w:val="22"/>
          <w:szCs w:val="22"/>
          <w:lang w:val="es-ES"/>
        </w:rPr>
      </w:pPr>
      <w:r w:rsidRPr="00F46ABF">
        <w:rPr>
          <w:snapToGrid w:val="0"/>
          <w:color w:val="000000"/>
          <w:kern w:val="22"/>
          <w:szCs w:val="22"/>
          <w:lang w:val="es-ES"/>
        </w:rPr>
        <w:t>e)</w:t>
      </w:r>
      <w:r w:rsidRPr="00F46ABF">
        <w:rPr>
          <w:snapToGrid w:val="0"/>
          <w:color w:val="000000"/>
          <w:kern w:val="22"/>
          <w:szCs w:val="22"/>
          <w:lang w:val="es-ES"/>
        </w:rPr>
        <w:tab/>
      </w:r>
      <w:r w:rsidRPr="00F46ABF">
        <w:rPr>
          <w:snapToGrid w:val="0"/>
          <w:kern w:val="22"/>
          <w:szCs w:val="22"/>
          <w:lang w:val="es-ES"/>
        </w:rPr>
        <w:t>Crear conciencia sobre el Centro de Intercambio de Información sobre APB entre los pueblos indígenas y las comunidades locales y otros interesados directos pertinentes, como el sector empresarial y la comunidad científica;</w:t>
      </w:r>
    </w:p>
    <w:p w:rsidR="00A725CF" w:rsidRPr="007253BC" w:rsidRDefault="007253BC" w:rsidP="007253BC">
      <w:pPr>
        <w:pBdr>
          <w:top w:val="nil"/>
          <w:left w:val="nil"/>
          <w:bottom w:val="nil"/>
          <w:right w:val="nil"/>
          <w:between w:val="nil"/>
          <w:bar w:val="nil"/>
        </w:pBdr>
        <w:spacing w:before="120" w:after="120"/>
        <w:ind w:firstLine="720"/>
        <w:rPr>
          <w:snapToGrid w:val="0"/>
          <w:kern w:val="22"/>
          <w:szCs w:val="22"/>
          <w:lang w:val="es-ES"/>
        </w:rPr>
      </w:pPr>
      <w:r w:rsidRPr="00F46ABF">
        <w:rPr>
          <w:snapToGrid w:val="0"/>
          <w:color w:val="000000"/>
          <w:kern w:val="22"/>
          <w:szCs w:val="22"/>
          <w:lang w:val="es-ES"/>
        </w:rPr>
        <w:t>f)</w:t>
      </w:r>
      <w:r w:rsidRPr="00F46ABF">
        <w:rPr>
          <w:snapToGrid w:val="0"/>
          <w:color w:val="000000"/>
          <w:kern w:val="22"/>
          <w:szCs w:val="22"/>
          <w:lang w:val="es-ES"/>
        </w:rPr>
        <w:tab/>
      </w:r>
      <w:r w:rsidRPr="00F46ABF">
        <w:rPr>
          <w:snapToGrid w:val="0"/>
          <w:kern w:val="22"/>
          <w:szCs w:val="22"/>
          <w:lang w:val="es-ES"/>
        </w:rPr>
        <w:t>Crear conciencia sobre el Centro de Intercambio de Información sobre APB en foros internacionales pertinentes que se ocupen de cuestiones relacionadas con el acceso y la participación en los beneficios</w:t>
      </w:r>
      <w:r w:rsidR="00A725CF" w:rsidRPr="007253BC">
        <w:rPr>
          <w:snapToGrid w:val="0"/>
          <w:kern w:val="22"/>
          <w:szCs w:val="22"/>
          <w:lang w:val="es-ES"/>
        </w:rPr>
        <w:t>;</w:t>
      </w:r>
    </w:p>
    <w:p w:rsidR="00A725CF" w:rsidRPr="007253BC" w:rsidRDefault="007253BC" w:rsidP="00820A4F">
      <w:pPr>
        <w:keepNext/>
        <w:pBdr>
          <w:top w:val="nil"/>
          <w:left w:val="nil"/>
          <w:bottom w:val="nil"/>
          <w:right w:val="nil"/>
          <w:between w:val="nil"/>
          <w:bar w:val="nil"/>
        </w:pBdr>
        <w:spacing w:before="120" w:after="120"/>
        <w:rPr>
          <w:i/>
          <w:snapToGrid w:val="0"/>
          <w:kern w:val="22"/>
          <w:szCs w:val="22"/>
          <w:lang w:val="es-ES"/>
        </w:rPr>
      </w:pPr>
      <w:r w:rsidRPr="00F46ABF">
        <w:rPr>
          <w:i/>
          <w:snapToGrid w:val="0"/>
          <w:kern w:val="22"/>
          <w:szCs w:val="22"/>
          <w:lang w:val="es-ES"/>
        </w:rPr>
        <w:t>Interoperabilidad y colaboración</w:t>
      </w:r>
    </w:p>
    <w:p w:rsidR="007253BC" w:rsidRPr="00F46ABF" w:rsidRDefault="007253BC" w:rsidP="007253BC">
      <w:pPr>
        <w:pBdr>
          <w:top w:val="nil"/>
          <w:left w:val="nil"/>
          <w:bottom w:val="nil"/>
          <w:right w:val="nil"/>
          <w:between w:val="nil"/>
          <w:bar w:val="nil"/>
        </w:pBdr>
        <w:tabs>
          <w:tab w:val="left" w:pos="1260"/>
        </w:tabs>
        <w:spacing w:before="120" w:after="120"/>
        <w:ind w:firstLine="720"/>
        <w:rPr>
          <w:snapToGrid w:val="0"/>
          <w:kern w:val="22"/>
          <w:szCs w:val="22"/>
          <w:lang w:val="es-ES"/>
        </w:rPr>
      </w:pPr>
      <w:r w:rsidRPr="00F46ABF">
        <w:rPr>
          <w:snapToGrid w:val="0"/>
          <w:color w:val="000000"/>
          <w:kern w:val="22"/>
          <w:szCs w:val="22"/>
          <w:lang w:val="es-ES"/>
        </w:rPr>
        <w:t>a)</w:t>
      </w:r>
      <w:r w:rsidRPr="00F46ABF">
        <w:rPr>
          <w:snapToGrid w:val="0"/>
          <w:color w:val="000000"/>
          <w:kern w:val="22"/>
          <w:szCs w:val="22"/>
          <w:lang w:val="es-ES"/>
        </w:rPr>
        <w:tab/>
      </w:r>
      <w:r w:rsidRPr="00F46ABF">
        <w:rPr>
          <w:snapToGrid w:val="0"/>
          <w:kern w:val="22"/>
          <w:szCs w:val="22"/>
          <w:lang w:val="es-ES"/>
        </w:rPr>
        <w:t>Continuar concientizando y apoyando la creación de capacidad sobre el uso de la interfaz de programación de aplicaciones (API) y otros mecanismos de interoperabilidad, entre otras cosas proporcionando documentación pertinente, incluidas lecciones aprendidas y ejemplos;</w:t>
      </w:r>
    </w:p>
    <w:p w:rsidR="007253BC" w:rsidRPr="00F46ABF" w:rsidRDefault="007253BC" w:rsidP="007253BC">
      <w:pPr>
        <w:pBdr>
          <w:top w:val="nil"/>
          <w:left w:val="nil"/>
          <w:bottom w:val="nil"/>
          <w:right w:val="nil"/>
          <w:between w:val="nil"/>
          <w:bar w:val="nil"/>
        </w:pBdr>
        <w:tabs>
          <w:tab w:val="left" w:pos="1260"/>
          <w:tab w:val="left" w:pos="8789"/>
        </w:tabs>
        <w:spacing w:before="120" w:after="120"/>
        <w:ind w:firstLine="720"/>
        <w:rPr>
          <w:snapToGrid w:val="0"/>
          <w:kern w:val="22"/>
          <w:szCs w:val="22"/>
          <w:lang w:val="es-ES"/>
        </w:rPr>
      </w:pPr>
      <w:r w:rsidRPr="00F46ABF">
        <w:rPr>
          <w:snapToGrid w:val="0"/>
          <w:color w:val="000000"/>
          <w:kern w:val="22"/>
          <w:szCs w:val="22"/>
          <w:lang w:val="es-ES"/>
        </w:rPr>
        <w:t>b)</w:t>
      </w:r>
      <w:r w:rsidRPr="00F46ABF">
        <w:rPr>
          <w:snapToGrid w:val="0"/>
          <w:color w:val="000000"/>
          <w:kern w:val="22"/>
          <w:szCs w:val="22"/>
          <w:lang w:val="es-ES"/>
        </w:rPr>
        <w:tab/>
      </w:r>
      <w:r w:rsidRPr="00F46ABF">
        <w:rPr>
          <w:snapToGrid w:val="0"/>
          <w:kern w:val="22"/>
          <w:szCs w:val="22"/>
          <w:lang w:val="es-ES"/>
        </w:rPr>
        <w:t>Facilitar el intercambio de información con sistemas y bases de datos nacionales pertinentes;</w:t>
      </w:r>
    </w:p>
    <w:p w:rsidR="007253BC" w:rsidRPr="00F46ABF" w:rsidRDefault="007253BC" w:rsidP="007253BC">
      <w:pPr>
        <w:pBdr>
          <w:top w:val="nil"/>
          <w:left w:val="nil"/>
          <w:bottom w:val="nil"/>
          <w:right w:val="nil"/>
          <w:between w:val="nil"/>
          <w:bar w:val="nil"/>
        </w:pBdr>
        <w:tabs>
          <w:tab w:val="left" w:pos="1260"/>
        </w:tabs>
        <w:spacing w:before="120" w:after="120"/>
        <w:ind w:firstLine="720"/>
        <w:rPr>
          <w:snapToGrid w:val="0"/>
          <w:kern w:val="22"/>
          <w:szCs w:val="22"/>
          <w:lang w:val="es-ES"/>
        </w:rPr>
      </w:pPr>
      <w:r w:rsidRPr="00F46ABF">
        <w:rPr>
          <w:snapToGrid w:val="0"/>
          <w:kern w:val="22"/>
          <w:szCs w:val="22"/>
          <w:lang w:val="es-ES"/>
        </w:rPr>
        <w:t>c)</w:t>
      </w:r>
      <w:r w:rsidRPr="00F46ABF">
        <w:rPr>
          <w:snapToGrid w:val="0"/>
          <w:kern w:val="22"/>
          <w:szCs w:val="22"/>
          <w:lang w:val="es-ES"/>
        </w:rPr>
        <w:tab/>
        <w:t>Estudiar cómo se puede utilizar la Herramienta Bioland para Mecanismos Nacionales de Facilitación a efectos de facilitar el intercambio de información relacionada con el acceso y la participación en los beneficios;</w:t>
      </w:r>
    </w:p>
    <w:p w:rsidR="00A725CF" w:rsidRPr="007253BC" w:rsidRDefault="007253BC" w:rsidP="007253BC">
      <w:pPr>
        <w:pBdr>
          <w:top w:val="nil"/>
          <w:left w:val="nil"/>
          <w:bottom w:val="nil"/>
          <w:right w:val="nil"/>
          <w:between w:val="nil"/>
          <w:bar w:val="nil"/>
        </w:pBdr>
        <w:tabs>
          <w:tab w:val="left" w:pos="1260"/>
        </w:tabs>
        <w:spacing w:before="120" w:after="120"/>
        <w:ind w:firstLine="720"/>
        <w:rPr>
          <w:snapToGrid w:val="0"/>
          <w:kern w:val="22"/>
          <w:szCs w:val="22"/>
          <w:lang w:val="es-ES"/>
        </w:rPr>
      </w:pPr>
      <w:r w:rsidRPr="00F46ABF">
        <w:rPr>
          <w:snapToGrid w:val="0"/>
          <w:color w:val="000000"/>
          <w:kern w:val="22"/>
          <w:szCs w:val="22"/>
          <w:lang w:val="es-ES"/>
        </w:rPr>
        <w:t>d)</w:t>
      </w:r>
      <w:r w:rsidRPr="00F46ABF">
        <w:rPr>
          <w:snapToGrid w:val="0"/>
          <w:color w:val="000000"/>
          <w:kern w:val="22"/>
          <w:szCs w:val="22"/>
          <w:lang w:val="es-ES"/>
        </w:rPr>
        <w:tab/>
      </w:r>
      <w:r w:rsidRPr="00F46ABF">
        <w:rPr>
          <w:snapToGrid w:val="0"/>
          <w:kern w:val="22"/>
          <w:szCs w:val="22"/>
          <w:lang w:val="es-ES"/>
        </w:rPr>
        <w:t>Continuar colaborando con instrumentos e iniciativas pertinentes (como el Sistema Mundial de Información del Tratado Internacional sobre los Recursos Fitogenéticos para la Alimentación y la Agricultura, InforMEA y la Federación Mundial de Colecciones de Cultivos</w:t>
      </w:r>
      <w:r w:rsidR="00A725CF" w:rsidRPr="007253BC">
        <w:rPr>
          <w:snapToGrid w:val="0"/>
          <w:kern w:val="22"/>
          <w:szCs w:val="22"/>
          <w:lang w:val="es-ES"/>
        </w:rPr>
        <w:t>);</w:t>
      </w:r>
    </w:p>
    <w:p w:rsidR="00A725CF" w:rsidRPr="007253BC" w:rsidRDefault="007253BC" w:rsidP="007253BC">
      <w:pPr>
        <w:keepNext/>
        <w:pBdr>
          <w:top w:val="nil"/>
          <w:left w:val="nil"/>
          <w:bottom w:val="nil"/>
          <w:right w:val="nil"/>
          <w:between w:val="nil"/>
          <w:bar w:val="nil"/>
        </w:pBdr>
        <w:spacing w:before="120" w:after="120"/>
        <w:ind w:left="1440" w:hanging="1440"/>
        <w:rPr>
          <w:b/>
          <w:snapToGrid w:val="0"/>
          <w:kern w:val="22"/>
          <w:szCs w:val="22"/>
          <w:lang w:val="es-ES"/>
        </w:rPr>
      </w:pPr>
      <w:r w:rsidRPr="007253BC">
        <w:rPr>
          <w:b/>
          <w:snapToGrid w:val="0"/>
          <w:kern w:val="22"/>
          <w:szCs w:val="22"/>
          <w:lang w:val="es-ES"/>
        </w:rPr>
        <w:t>Objetivo</w:t>
      </w:r>
      <w:r w:rsidR="00A725CF" w:rsidRPr="007253BC">
        <w:rPr>
          <w:b/>
          <w:snapToGrid w:val="0"/>
          <w:kern w:val="22"/>
          <w:szCs w:val="22"/>
          <w:lang w:val="es-ES"/>
        </w:rPr>
        <w:t xml:space="preserve"> 2.</w:t>
      </w:r>
      <w:r w:rsidR="00A725CF" w:rsidRPr="007253BC">
        <w:rPr>
          <w:b/>
          <w:snapToGrid w:val="0"/>
          <w:kern w:val="22"/>
          <w:szCs w:val="22"/>
          <w:lang w:val="es-ES"/>
        </w:rPr>
        <w:tab/>
      </w:r>
      <w:r w:rsidRPr="00F46ABF">
        <w:rPr>
          <w:b/>
          <w:snapToGrid w:val="0"/>
          <w:kern w:val="22"/>
          <w:szCs w:val="22"/>
          <w:lang w:val="es-ES"/>
        </w:rPr>
        <w:t>Traducción y funcionalidad para la puesta en funcionamiento del Centro de Intercambio de Información sobre Acceso y Participación en los Beneficios en los seis idiomas oficiales de las Naciones Unidas</w:t>
      </w:r>
    </w:p>
    <w:p w:rsidR="007253BC" w:rsidRPr="00F46ABF" w:rsidRDefault="007253BC" w:rsidP="007253BC">
      <w:pPr>
        <w:pBdr>
          <w:top w:val="nil"/>
          <w:left w:val="nil"/>
          <w:bottom w:val="nil"/>
          <w:right w:val="nil"/>
          <w:between w:val="nil"/>
          <w:bar w:val="nil"/>
        </w:pBdr>
        <w:tabs>
          <w:tab w:val="left" w:pos="1260"/>
        </w:tabs>
        <w:spacing w:before="120" w:after="120"/>
        <w:ind w:firstLine="720"/>
        <w:rPr>
          <w:snapToGrid w:val="0"/>
          <w:kern w:val="22"/>
          <w:szCs w:val="22"/>
          <w:lang w:val="es-ES"/>
        </w:rPr>
      </w:pPr>
      <w:r w:rsidRPr="00F46ABF">
        <w:rPr>
          <w:snapToGrid w:val="0"/>
          <w:color w:val="000000"/>
          <w:kern w:val="22"/>
          <w:szCs w:val="22"/>
          <w:lang w:val="es-ES"/>
        </w:rPr>
        <w:t>a)</w:t>
      </w:r>
      <w:r w:rsidRPr="00F46ABF">
        <w:rPr>
          <w:snapToGrid w:val="0"/>
          <w:color w:val="000000"/>
          <w:kern w:val="22"/>
          <w:szCs w:val="22"/>
          <w:lang w:val="es-ES"/>
        </w:rPr>
        <w:tab/>
      </w:r>
      <w:r w:rsidRPr="00F46ABF">
        <w:rPr>
          <w:snapToGrid w:val="0"/>
          <w:kern w:val="22"/>
          <w:szCs w:val="22"/>
          <w:lang w:val="es-ES"/>
        </w:rPr>
        <w:t>Continuar con la traducción del Centro de Intercambio de Información sobre APB como una de las principales prioridades;</w:t>
      </w:r>
    </w:p>
    <w:p w:rsidR="00A725CF" w:rsidRPr="007253BC" w:rsidRDefault="007253BC" w:rsidP="007253BC">
      <w:pPr>
        <w:pBdr>
          <w:top w:val="nil"/>
          <w:left w:val="nil"/>
          <w:bottom w:val="nil"/>
          <w:right w:val="nil"/>
          <w:between w:val="nil"/>
          <w:bar w:val="nil"/>
        </w:pBdr>
        <w:tabs>
          <w:tab w:val="left" w:pos="1260"/>
        </w:tabs>
        <w:spacing w:before="120" w:after="120"/>
        <w:ind w:firstLine="720"/>
        <w:rPr>
          <w:snapToGrid w:val="0"/>
          <w:kern w:val="22"/>
          <w:szCs w:val="22"/>
          <w:lang w:val="es-ES"/>
        </w:rPr>
      </w:pPr>
      <w:r w:rsidRPr="00F46ABF">
        <w:rPr>
          <w:snapToGrid w:val="0"/>
          <w:color w:val="000000"/>
          <w:kern w:val="22"/>
          <w:szCs w:val="22"/>
          <w:lang w:val="es-ES"/>
        </w:rPr>
        <w:t>b)</w:t>
      </w:r>
      <w:r w:rsidRPr="00F46ABF">
        <w:rPr>
          <w:snapToGrid w:val="0"/>
          <w:color w:val="000000"/>
          <w:kern w:val="22"/>
          <w:szCs w:val="22"/>
          <w:lang w:val="es-ES"/>
        </w:rPr>
        <w:tab/>
      </w:r>
      <w:r w:rsidRPr="00F46ABF">
        <w:rPr>
          <w:snapToGrid w:val="0"/>
          <w:kern w:val="22"/>
          <w:szCs w:val="22"/>
          <w:lang w:val="es-ES"/>
        </w:rPr>
        <w:t>Asegurarse de que se mantengan los mecanismos y procedimientos estandarizados a fin de que se continúe sin demoras con la traducción del sitio web</w:t>
      </w:r>
      <w:r w:rsidR="00C73E7E" w:rsidRPr="007253BC">
        <w:rPr>
          <w:kern w:val="22"/>
          <w:szCs w:val="22"/>
          <w:lang w:val="es-ES"/>
        </w:rPr>
        <w:t>;</w:t>
      </w:r>
    </w:p>
    <w:p w:rsidR="00A725CF" w:rsidRPr="007253BC" w:rsidRDefault="007253BC" w:rsidP="00820A4F">
      <w:pPr>
        <w:keepNext/>
        <w:pBdr>
          <w:top w:val="nil"/>
          <w:left w:val="nil"/>
          <w:bottom w:val="nil"/>
          <w:right w:val="nil"/>
          <w:between w:val="nil"/>
          <w:bar w:val="nil"/>
        </w:pBdr>
        <w:spacing w:before="120" w:after="120"/>
        <w:ind w:left="864" w:hanging="864"/>
        <w:rPr>
          <w:b/>
          <w:snapToGrid w:val="0"/>
          <w:kern w:val="22"/>
          <w:szCs w:val="22"/>
          <w:lang w:val="es-ES"/>
        </w:rPr>
      </w:pPr>
      <w:r w:rsidRPr="007253BC">
        <w:rPr>
          <w:b/>
          <w:snapToGrid w:val="0"/>
          <w:kern w:val="22"/>
          <w:szCs w:val="22"/>
          <w:lang w:val="es-ES"/>
        </w:rPr>
        <w:t>Objetivo</w:t>
      </w:r>
      <w:r w:rsidR="00A725CF" w:rsidRPr="007253BC">
        <w:rPr>
          <w:b/>
          <w:snapToGrid w:val="0"/>
          <w:kern w:val="22"/>
          <w:szCs w:val="22"/>
          <w:lang w:val="es-ES"/>
        </w:rPr>
        <w:t xml:space="preserve"> 3.</w:t>
      </w:r>
      <w:r w:rsidR="00A725CF" w:rsidRPr="007253BC">
        <w:rPr>
          <w:b/>
          <w:snapToGrid w:val="0"/>
          <w:kern w:val="22"/>
          <w:szCs w:val="22"/>
          <w:lang w:val="es-ES"/>
        </w:rPr>
        <w:tab/>
      </w:r>
      <w:r w:rsidRPr="00F46ABF">
        <w:rPr>
          <w:b/>
          <w:snapToGrid w:val="0"/>
          <w:kern w:val="22"/>
          <w:szCs w:val="22"/>
          <w:lang w:val="es-ES"/>
        </w:rPr>
        <w:t>Mantenimiento y mejora de la funcionalidad</w:t>
      </w:r>
      <w:r w:rsidRPr="007253BC">
        <w:rPr>
          <w:b/>
          <w:snapToGrid w:val="0"/>
          <w:kern w:val="22"/>
          <w:szCs w:val="22"/>
          <w:lang w:val="es-ES"/>
        </w:rPr>
        <w:t xml:space="preserve"> </w:t>
      </w:r>
    </w:p>
    <w:p w:rsidR="009B18FC" w:rsidRPr="00F46ABF" w:rsidRDefault="009B18FC" w:rsidP="009B18FC">
      <w:pPr>
        <w:pBdr>
          <w:top w:val="nil"/>
          <w:left w:val="nil"/>
          <w:bottom w:val="nil"/>
          <w:right w:val="nil"/>
          <w:between w:val="nil"/>
          <w:bar w:val="nil"/>
        </w:pBdr>
        <w:tabs>
          <w:tab w:val="left" w:pos="1260"/>
        </w:tabs>
        <w:spacing w:before="120" w:after="120"/>
        <w:ind w:firstLine="720"/>
        <w:rPr>
          <w:snapToGrid w:val="0"/>
          <w:kern w:val="22"/>
          <w:szCs w:val="22"/>
          <w:lang w:val="es-ES"/>
        </w:rPr>
      </w:pPr>
      <w:r w:rsidRPr="00F46ABF">
        <w:rPr>
          <w:snapToGrid w:val="0"/>
          <w:color w:val="000000"/>
          <w:kern w:val="22"/>
          <w:szCs w:val="22"/>
          <w:lang w:val="es-ES"/>
        </w:rPr>
        <w:t>a)</w:t>
      </w:r>
      <w:r w:rsidRPr="00F46ABF">
        <w:rPr>
          <w:snapToGrid w:val="0"/>
          <w:color w:val="000000"/>
          <w:kern w:val="22"/>
          <w:szCs w:val="22"/>
          <w:lang w:val="es-ES"/>
        </w:rPr>
        <w:tab/>
      </w:r>
      <w:r w:rsidRPr="00F46ABF">
        <w:rPr>
          <w:snapToGrid w:val="0"/>
          <w:kern w:val="22"/>
          <w:szCs w:val="22"/>
          <w:lang w:val="es-ES"/>
        </w:rPr>
        <w:t>Mantener y mejorar las funcionalidades y finalizar las cuestiones pendientes;</w:t>
      </w:r>
    </w:p>
    <w:p w:rsidR="00A725CF" w:rsidRPr="009B18FC" w:rsidRDefault="009B18FC" w:rsidP="009B18FC">
      <w:pPr>
        <w:pBdr>
          <w:top w:val="nil"/>
          <w:left w:val="nil"/>
          <w:bottom w:val="nil"/>
          <w:right w:val="nil"/>
          <w:between w:val="nil"/>
          <w:bar w:val="nil"/>
        </w:pBdr>
        <w:tabs>
          <w:tab w:val="left" w:pos="1260"/>
        </w:tabs>
        <w:spacing w:before="120" w:after="120"/>
        <w:ind w:firstLine="720"/>
        <w:rPr>
          <w:snapToGrid w:val="0"/>
          <w:kern w:val="22"/>
          <w:szCs w:val="22"/>
          <w:lang w:val="es-ES"/>
        </w:rPr>
      </w:pPr>
      <w:r w:rsidRPr="00F46ABF">
        <w:rPr>
          <w:snapToGrid w:val="0"/>
          <w:color w:val="000000"/>
          <w:kern w:val="22"/>
          <w:szCs w:val="22"/>
          <w:lang w:val="es-ES"/>
        </w:rPr>
        <w:t>b)</w:t>
      </w:r>
      <w:r w:rsidRPr="00F46ABF">
        <w:rPr>
          <w:snapToGrid w:val="0"/>
          <w:color w:val="000000"/>
          <w:kern w:val="22"/>
          <w:szCs w:val="22"/>
          <w:lang w:val="es-ES"/>
        </w:rPr>
        <w:tab/>
      </w:r>
      <w:r w:rsidRPr="00F46ABF">
        <w:rPr>
          <w:snapToGrid w:val="0"/>
          <w:kern w:val="22"/>
          <w:szCs w:val="22"/>
          <w:lang w:val="es-ES"/>
        </w:rPr>
        <w:t>Completar la documentación de la interfaz de programación de aplicaciones, el principal mecanismo de interoperabilidad</w:t>
      </w:r>
      <w:r w:rsidR="00A725CF" w:rsidRPr="009B18FC">
        <w:rPr>
          <w:snapToGrid w:val="0"/>
          <w:kern w:val="22"/>
          <w:szCs w:val="22"/>
          <w:lang w:val="es-ES"/>
        </w:rPr>
        <w:t>;</w:t>
      </w:r>
    </w:p>
    <w:p w:rsidR="00A725CF" w:rsidRPr="009B18FC" w:rsidRDefault="009B18FC" w:rsidP="00820A4F">
      <w:pPr>
        <w:pBdr>
          <w:top w:val="nil"/>
          <w:left w:val="nil"/>
          <w:bottom w:val="nil"/>
          <w:right w:val="nil"/>
          <w:between w:val="nil"/>
          <w:bar w:val="nil"/>
        </w:pBdr>
        <w:tabs>
          <w:tab w:val="left" w:pos="1260"/>
        </w:tabs>
        <w:spacing w:before="120" w:after="120"/>
        <w:ind w:firstLine="720"/>
        <w:rPr>
          <w:snapToGrid w:val="0"/>
          <w:kern w:val="22"/>
          <w:szCs w:val="22"/>
          <w:lang w:val="es-ES"/>
        </w:rPr>
      </w:pPr>
      <w:r w:rsidRPr="00E4577A">
        <w:rPr>
          <w:snapToGrid w:val="0"/>
          <w:color w:val="000000"/>
          <w:kern w:val="22"/>
          <w:szCs w:val="22"/>
          <w:lang w:val="es-ES"/>
        </w:rPr>
        <w:lastRenderedPageBreak/>
        <w:t xml:space="preserve"> </w:t>
      </w:r>
      <w:r w:rsidR="00A725CF" w:rsidRPr="009B18FC">
        <w:rPr>
          <w:snapToGrid w:val="0"/>
          <w:color w:val="000000"/>
          <w:kern w:val="22"/>
          <w:szCs w:val="22"/>
          <w:lang w:val="es-ES"/>
        </w:rPr>
        <w:t>c)</w:t>
      </w:r>
      <w:r w:rsidR="00A725CF" w:rsidRPr="009B18FC">
        <w:rPr>
          <w:snapToGrid w:val="0"/>
          <w:color w:val="000000"/>
          <w:kern w:val="22"/>
          <w:szCs w:val="22"/>
          <w:lang w:val="es-ES"/>
        </w:rPr>
        <w:tab/>
      </w:r>
      <w:r w:rsidRPr="009B18FC">
        <w:rPr>
          <w:snapToGrid w:val="0"/>
          <w:kern w:val="22"/>
          <w:szCs w:val="22"/>
          <w:lang w:val="es-ES"/>
        </w:rPr>
        <w:t xml:space="preserve">Mejorar la funcionalidad de búsqueda para ordenar y agrupar registros, así como para explorar, analizar y presentar la información publicada de formas significativas, incluida la información relacionada con la creación de capacidad y </w:t>
      </w:r>
      <w:r>
        <w:rPr>
          <w:snapToGrid w:val="0"/>
          <w:kern w:val="22"/>
          <w:szCs w:val="22"/>
          <w:lang w:val="es-ES"/>
        </w:rPr>
        <w:t xml:space="preserve">haciendo uso </w:t>
      </w:r>
      <w:r w:rsidRPr="009B18FC">
        <w:rPr>
          <w:snapToGrid w:val="0"/>
          <w:kern w:val="22"/>
          <w:szCs w:val="22"/>
          <w:lang w:val="es-ES"/>
        </w:rPr>
        <w:t>de mapas, cuadros y gráficos, según proceda</w:t>
      </w:r>
      <w:r w:rsidR="00A725CF" w:rsidRPr="009B18FC">
        <w:rPr>
          <w:snapToGrid w:val="0"/>
          <w:kern w:val="22"/>
          <w:szCs w:val="22"/>
          <w:lang w:val="es-ES"/>
        </w:rPr>
        <w:t>;</w:t>
      </w:r>
    </w:p>
    <w:p w:rsidR="009B18FC" w:rsidRPr="00F46ABF" w:rsidRDefault="009B18FC" w:rsidP="009B18FC">
      <w:pPr>
        <w:pBdr>
          <w:top w:val="nil"/>
          <w:left w:val="nil"/>
          <w:bottom w:val="nil"/>
          <w:right w:val="nil"/>
          <w:between w:val="nil"/>
          <w:bar w:val="nil"/>
        </w:pBdr>
        <w:tabs>
          <w:tab w:val="left" w:pos="1260"/>
        </w:tabs>
        <w:spacing w:before="120" w:after="120"/>
        <w:ind w:firstLine="720"/>
        <w:rPr>
          <w:snapToGrid w:val="0"/>
          <w:kern w:val="22"/>
          <w:szCs w:val="22"/>
          <w:lang w:val="es-ES"/>
        </w:rPr>
      </w:pPr>
      <w:r w:rsidRPr="00F46ABF">
        <w:rPr>
          <w:snapToGrid w:val="0"/>
          <w:color w:val="000000"/>
          <w:kern w:val="22"/>
          <w:szCs w:val="22"/>
          <w:lang w:val="es-ES"/>
        </w:rPr>
        <w:t>d)</w:t>
      </w:r>
      <w:r w:rsidRPr="00F46ABF">
        <w:rPr>
          <w:snapToGrid w:val="0"/>
          <w:color w:val="000000"/>
          <w:kern w:val="22"/>
          <w:szCs w:val="22"/>
          <w:lang w:val="es-ES"/>
        </w:rPr>
        <w:tab/>
      </w:r>
      <w:r w:rsidRPr="00F46ABF">
        <w:rPr>
          <w:snapToGrid w:val="0"/>
          <w:kern w:val="22"/>
          <w:szCs w:val="22"/>
          <w:lang w:val="es-ES"/>
        </w:rPr>
        <w:t>Mejorar la gestión de los vocabularios comunes (tesauros), incluida la forma en que se etiquetan los datos con palabras clave para mejorar la recuperación de información;</w:t>
      </w:r>
    </w:p>
    <w:p w:rsidR="009B18FC" w:rsidRPr="00F46ABF" w:rsidRDefault="009B18FC" w:rsidP="009B18FC">
      <w:pPr>
        <w:pBdr>
          <w:top w:val="nil"/>
          <w:left w:val="nil"/>
          <w:bottom w:val="nil"/>
          <w:right w:val="nil"/>
          <w:between w:val="nil"/>
          <w:bar w:val="nil"/>
        </w:pBdr>
        <w:tabs>
          <w:tab w:val="left" w:pos="1260"/>
        </w:tabs>
        <w:spacing w:before="120" w:after="120"/>
        <w:ind w:firstLine="709"/>
        <w:rPr>
          <w:snapToGrid w:val="0"/>
          <w:kern w:val="22"/>
          <w:szCs w:val="22"/>
          <w:lang w:val="es-ES"/>
        </w:rPr>
      </w:pPr>
      <w:r w:rsidRPr="00F46ABF">
        <w:rPr>
          <w:snapToGrid w:val="0"/>
          <w:color w:val="000000"/>
          <w:kern w:val="22"/>
          <w:szCs w:val="22"/>
          <w:lang w:val="es-ES"/>
        </w:rPr>
        <w:t>e)</w:t>
      </w:r>
      <w:r w:rsidRPr="00F46ABF">
        <w:rPr>
          <w:snapToGrid w:val="0"/>
          <w:color w:val="000000"/>
          <w:kern w:val="22"/>
          <w:szCs w:val="22"/>
          <w:lang w:val="es-ES"/>
        </w:rPr>
        <w:tab/>
      </w:r>
      <w:r w:rsidRPr="00F46ABF">
        <w:rPr>
          <w:snapToGrid w:val="0"/>
          <w:kern w:val="22"/>
          <w:szCs w:val="22"/>
          <w:lang w:val="es-ES"/>
        </w:rPr>
        <w:t>Mejorar la analítica de sitio web de manera de incluir el seguimiento de descargas y vistas de registros individuales y sus archivos adjuntos, y proporcionar analítica e información pertinente a los usuarios nacionales;</w:t>
      </w:r>
    </w:p>
    <w:p w:rsidR="00A725CF" w:rsidRPr="009B18FC" w:rsidRDefault="009B18FC" w:rsidP="009B18FC">
      <w:pPr>
        <w:pBdr>
          <w:top w:val="nil"/>
          <w:left w:val="nil"/>
          <w:bottom w:val="nil"/>
          <w:right w:val="nil"/>
          <w:between w:val="nil"/>
          <w:bar w:val="nil"/>
        </w:pBdr>
        <w:tabs>
          <w:tab w:val="left" w:pos="1260"/>
        </w:tabs>
        <w:spacing w:before="120" w:after="120"/>
        <w:ind w:firstLine="709"/>
        <w:rPr>
          <w:snapToGrid w:val="0"/>
          <w:kern w:val="22"/>
          <w:szCs w:val="22"/>
          <w:lang w:val="es-ES"/>
        </w:rPr>
      </w:pPr>
      <w:r w:rsidRPr="00F46ABF">
        <w:rPr>
          <w:snapToGrid w:val="0"/>
          <w:color w:val="000000"/>
          <w:kern w:val="22"/>
          <w:szCs w:val="22"/>
          <w:lang w:val="es-ES"/>
        </w:rPr>
        <w:t>f)</w:t>
      </w:r>
      <w:r w:rsidRPr="00F46ABF">
        <w:rPr>
          <w:snapToGrid w:val="0"/>
          <w:color w:val="000000"/>
          <w:kern w:val="22"/>
          <w:szCs w:val="22"/>
          <w:lang w:val="es-ES"/>
        </w:rPr>
        <w:tab/>
      </w:r>
      <w:r w:rsidRPr="00F46ABF">
        <w:rPr>
          <w:snapToGrid w:val="0"/>
          <w:kern w:val="22"/>
          <w:szCs w:val="22"/>
          <w:lang w:val="es-ES"/>
        </w:rPr>
        <w:t>Mejorar la funcionalidad de manera de posibilitar actualizaciones fáciles de registros que incluyan referencias a versiones anteriores de registros</w:t>
      </w:r>
      <w:r w:rsidR="00A725CF" w:rsidRPr="009B18FC">
        <w:rPr>
          <w:snapToGrid w:val="0"/>
          <w:kern w:val="22"/>
          <w:szCs w:val="22"/>
          <w:lang w:val="es-ES"/>
        </w:rPr>
        <w:t>;</w:t>
      </w:r>
    </w:p>
    <w:p w:rsidR="00A725CF" w:rsidRPr="009B18FC" w:rsidRDefault="009B18FC" w:rsidP="00820A4F">
      <w:pPr>
        <w:keepNext/>
        <w:pBdr>
          <w:top w:val="nil"/>
          <w:left w:val="nil"/>
          <w:bottom w:val="nil"/>
          <w:right w:val="nil"/>
          <w:between w:val="nil"/>
          <w:bar w:val="nil"/>
        </w:pBdr>
        <w:spacing w:before="120" w:after="120"/>
        <w:ind w:left="864" w:hanging="864"/>
        <w:rPr>
          <w:b/>
          <w:snapToGrid w:val="0"/>
          <w:kern w:val="22"/>
          <w:szCs w:val="22"/>
          <w:lang w:val="es-ES"/>
        </w:rPr>
      </w:pPr>
      <w:r w:rsidRPr="009B18FC">
        <w:rPr>
          <w:b/>
          <w:snapToGrid w:val="0"/>
          <w:kern w:val="22"/>
          <w:szCs w:val="22"/>
          <w:lang w:val="es-ES"/>
        </w:rPr>
        <w:t>Objetivo</w:t>
      </w:r>
      <w:r w:rsidR="00A725CF" w:rsidRPr="009B18FC">
        <w:rPr>
          <w:b/>
          <w:snapToGrid w:val="0"/>
          <w:kern w:val="22"/>
          <w:szCs w:val="22"/>
          <w:lang w:val="es-ES"/>
        </w:rPr>
        <w:t xml:space="preserve"> 4.</w:t>
      </w:r>
      <w:r w:rsidR="00A725CF" w:rsidRPr="009B18FC">
        <w:rPr>
          <w:b/>
          <w:snapToGrid w:val="0"/>
          <w:kern w:val="22"/>
          <w:szCs w:val="22"/>
          <w:lang w:val="es-ES"/>
        </w:rPr>
        <w:tab/>
        <w:t>Integra</w:t>
      </w:r>
      <w:r w:rsidRPr="009B18FC">
        <w:rPr>
          <w:b/>
          <w:snapToGrid w:val="0"/>
          <w:kern w:val="22"/>
          <w:szCs w:val="22"/>
          <w:lang w:val="es-ES"/>
        </w:rPr>
        <w:t xml:space="preserve">ción </w:t>
      </w:r>
      <w:r w:rsidRPr="00F46ABF">
        <w:rPr>
          <w:b/>
          <w:snapToGrid w:val="0"/>
          <w:kern w:val="22"/>
          <w:szCs w:val="22"/>
          <w:lang w:val="es-ES"/>
        </w:rPr>
        <w:t>con el mecanismo de facilitación</w:t>
      </w:r>
      <w:r w:rsidRPr="009B18FC">
        <w:rPr>
          <w:b/>
          <w:snapToGrid w:val="0"/>
          <w:kern w:val="22"/>
          <w:szCs w:val="22"/>
          <w:lang w:val="es-ES"/>
        </w:rPr>
        <w:t xml:space="preserve"> </w:t>
      </w:r>
    </w:p>
    <w:p w:rsidR="009B18FC" w:rsidRPr="00F46ABF" w:rsidRDefault="009B18FC" w:rsidP="009B18FC">
      <w:pPr>
        <w:pBdr>
          <w:top w:val="nil"/>
          <w:left w:val="nil"/>
          <w:bottom w:val="nil"/>
          <w:right w:val="nil"/>
          <w:between w:val="nil"/>
          <w:bar w:val="nil"/>
        </w:pBdr>
        <w:tabs>
          <w:tab w:val="left" w:pos="1260"/>
        </w:tabs>
        <w:spacing w:before="120" w:after="120"/>
        <w:ind w:firstLine="720"/>
        <w:rPr>
          <w:snapToGrid w:val="0"/>
          <w:kern w:val="22"/>
          <w:szCs w:val="22"/>
          <w:lang w:val="es-ES"/>
        </w:rPr>
      </w:pPr>
      <w:r w:rsidRPr="00F46ABF">
        <w:rPr>
          <w:snapToGrid w:val="0"/>
          <w:color w:val="000000"/>
          <w:kern w:val="22"/>
          <w:szCs w:val="22"/>
          <w:lang w:val="es-ES"/>
        </w:rPr>
        <w:t>a)</w:t>
      </w:r>
      <w:r w:rsidRPr="00F46ABF">
        <w:rPr>
          <w:snapToGrid w:val="0"/>
          <w:color w:val="000000"/>
          <w:kern w:val="22"/>
          <w:szCs w:val="22"/>
          <w:lang w:val="es-ES"/>
        </w:rPr>
        <w:tab/>
      </w:r>
      <w:r w:rsidRPr="00F46ABF">
        <w:rPr>
          <w:snapToGrid w:val="0"/>
          <w:kern w:val="22"/>
          <w:szCs w:val="22"/>
          <w:lang w:val="es-ES"/>
        </w:rPr>
        <w:t>Continuar apoyando la aplicación de la estrategia web del CDB;</w:t>
      </w:r>
    </w:p>
    <w:p w:rsidR="00A725CF" w:rsidRPr="009B18FC" w:rsidRDefault="009B18FC" w:rsidP="009B18FC">
      <w:pPr>
        <w:pBdr>
          <w:top w:val="nil"/>
          <w:left w:val="nil"/>
          <w:bottom w:val="nil"/>
          <w:right w:val="nil"/>
          <w:between w:val="nil"/>
          <w:bar w:val="nil"/>
        </w:pBdr>
        <w:tabs>
          <w:tab w:val="left" w:pos="1260"/>
        </w:tabs>
        <w:spacing w:before="120" w:after="120"/>
        <w:ind w:firstLine="720"/>
        <w:rPr>
          <w:snapToGrid w:val="0"/>
          <w:kern w:val="22"/>
          <w:szCs w:val="22"/>
          <w:lang w:val="es-ES"/>
        </w:rPr>
      </w:pPr>
      <w:r w:rsidRPr="00F46ABF">
        <w:rPr>
          <w:snapToGrid w:val="0"/>
          <w:color w:val="000000"/>
          <w:kern w:val="22"/>
          <w:szCs w:val="22"/>
          <w:lang w:val="es-ES"/>
        </w:rPr>
        <w:t>b)</w:t>
      </w:r>
      <w:r w:rsidRPr="00F46ABF">
        <w:rPr>
          <w:snapToGrid w:val="0"/>
          <w:color w:val="000000"/>
          <w:kern w:val="22"/>
          <w:szCs w:val="22"/>
          <w:lang w:val="es-ES"/>
        </w:rPr>
        <w:tab/>
      </w:r>
      <w:r w:rsidRPr="00F46ABF">
        <w:rPr>
          <w:snapToGrid w:val="0"/>
          <w:kern w:val="22"/>
          <w:szCs w:val="22"/>
          <w:lang w:val="es-ES"/>
        </w:rPr>
        <w:t>Apoyar la integración del mecanismo de facilitación central del Convenio y el Centro de Intercambio de Información sobre Seguridad de la Biotecnología con el Centro de Intercambio de Información sobre Acceso y Participación en los Beneficios en una única plataforma para lograr un enfoque coordinado del desarrollo web y la infraestructura de tecnología de la información relacionada</w:t>
      </w:r>
      <w:r w:rsidR="00A725CF" w:rsidRPr="009B18FC">
        <w:rPr>
          <w:snapToGrid w:val="0"/>
          <w:kern w:val="22"/>
          <w:szCs w:val="22"/>
          <w:lang w:val="es-ES"/>
        </w:rPr>
        <w:t>.</w:t>
      </w:r>
    </w:p>
    <w:p w:rsidR="00A725CF" w:rsidRPr="009B18FC" w:rsidRDefault="00A725CF" w:rsidP="00820A4F">
      <w:pPr>
        <w:rPr>
          <w:kern w:val="22"/>
          <w:szCs w:val="22"/>
          <w:lang w:val="es-ES"/>
        </w:rPr>
      </w:pPr>
    </w:p>
    <w:p w:rsidR="00B3369F" w:rsidRPr="00917A5E" w:rsidRDefault="00DD2DE5" w:rsidP="00742858">
      <w:pPr>
        <w:jc w:val="center"/>
        <w:rPr>
          <w:kern w:val="22"/>
        </w:rPr>
      </w:pPr>
      <w:r w:rsidRPr="00917A5E">
        <w:rPr>
          <w:kern w:val="22"/>
          <w:szCs w:val="22"/>
        </w:rPr>
        <w:t>__________</w:t>
      </w:r>
    </w:p>
    <w:sectPr w:rsidR="00B3369F" w:rsidRPr="00917A5E" w:rsidSect="007B078D">
      <w:headerReference w:type="even" r:id="rId13"/>
      <w:headerReference w:type="default" r:id="rId14"/>
      <w:pgSz w:w="12240" w:h="15840"/>
      <w:pgMar w:top="567" w:right="1389" w:bottom="1134" w:left="138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7CB3" w:rsidRDefault="00007CB3" w:rsidP="00CF1848">
      <w:r>
        <w:separator/>
      </w:r>
    </w:p>
  </w:endnote>
  <w:endnote w:type="continuationSeparator" w:id="0">
    <w:p w:rsidR="00007CB3" w:rsidRDefault="00007CB3" w:rsidP="00CF18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7CB3" w:rsidRDefault="00007CB3" w:rsidP="00CF1848">
      <w:r>
        <w:separator/>
      </w:r>
    </w:p>
  </w:footnote>
  <w:footnote w:type="continuationSeparator" w:id="0">
    <w:p w:rsidR="00007CB3" w:rsidRDefault="00007CB3" w:rsidP="00CF1848">
      <w:r>
        <w:continuationSeparator/>
      </w:r>
    </w:p>
  </w:footnote>
  <w:footnote w:id="1">
    <w:p w:rsidR="00A725CF" w:rsidRPr="00DB0253" w:rsidRDefault="00A725CF" w:rsidP="00DB0253">
      <w:pPr>
        <w:pStyle w:val="Textonotapie"/>
        <w:ind w:firstLine="0"/>
        <w:jc w:val="left"/>
        <w:rPr>
          <w:kern w:val="18"/>
          <w:szCs w:val="18"/>
        </w:rPr>
      </w:pPr>
      <w:r w:rsidRPr="00DB0253">
        <w:rPr>
          <w:rStyle w:val="Refdenotaalpie"/>
          <w:rFonts w:eastAsiaTheme="majorEastAsia"/>
          <w:kern w:val="18"/>
          <w:sz w:val="18"/>
          <w:szCs w:val="18"/>
        </w:rPr>
        <w:footnoteRef/>
      </w:r>
      <w:r w:rsidRPr="00DB0253">
        <w:rPr>
          <w:kern w:val="18"/>
          <w:szCs w:val="18"/>
        </w:rPr>
        <w:t xml:space="preserve"> </w:t>
      </w:r>
      <w:r w:rsidR="007253BC">
        <w:rPr>
          <w:kern w:val="18"/>
          <w:szCs w:val="18"/>
        </w:rPr>
        <w:t>Véase</w:t>
      </w:r>
      <w:r w:rsidR="00E87BD5">
        <w:rPr>
          <w:kern w:val="18"/>
          <w:szCs w:val="18"/>
        </w:rPr>
        <w:t xml:space="preserve"> </w:t>
      </w:r>
      <w:r w:rsidRPr="00DB0253">
        <w:rPr>
          <w:kern w:val="18"/>
          <w:szCs w:val="18"/>
        </w:rPr>
        <w:t>CBD/NP/MOP/3/8.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noProof/>
        <w:kern w:val="22"/>
        <w:lang w:val="es-ES"/>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Content>
      <w:p w:rsidR="00534681" w:rsidRPr="00E4577A" w:rsidRDefault="00B8695A" w:rsidP="009B0CB8">
        <w:pPr>
          <w:pStyle w:val="Encabezado"/>
          <w:tabs>
            <w:tab w:val="clear" w:pos="4320"/>
            <w:tab w:val="clear" w:pos="8640"/>
          </w:tabs>
          <w:jc w:val="left"/>
          <w:rPr>
            <w:noProof/>
            <w:kern w:val="22"/>
            <w:lang w:val="es-ES"/>
          </w:rPr>
        </w:pPr>
        <w:r w:rsidRPr="00E4577A">
          <w:rPr>
            <w:noProof/>
            <w:kern w:val="22"/>
            <w:lang w:val="es-ES"/>
          </w:rPr>
          <w:t>CBD/NP/MOP/DEC/3/3</w:t>
        </w:r>
      </w:p>
    </w:sdtContent>
  </w:sdt>
  <w:p w:rsidR="00534681" w:rsidRPr="00E4577A" w:rsidRDefault="00534681" w:rsidP="009B0CB8">
    <w:pPr>
      <w:pStyle w:val="Encabezado"/>
      <w:tabs>
        <w:tab w:val="clear" w:pos="4320"/>
        <w:tab w:val="clear" w:pos="8640"/>
      </w:tabs>
      <w:jc w:val="left"/>
      <w:rPr>
        <w:noProof/>
        <w:kern w:val="22"/>
        <w:lang w:val="es-ES"/>
      </w:rPr>
    </w:pPr>
    <w:r w:rsidRPr="00E4577A">
      <w:rPr>
        <w:noProof/>
        <w:kern w:val="22"/>
        <w:lang w:val="es-ES"/>
      </w:rPr>
      <w:t>P</w:t>
    </w:r>
    <w:r w:rsidR="00BF7F74" w:rsidRPr="00E4577A">
      <w:rPr>
        <w:noProof/>
        <w:kern w:val="22"/>
        <w:lang w:val="es-ES"/>
      </w:rPr>
      <w:t>ágina</w:t>
    </w:r>
    <w:r w:rsidRPr="00E4577A">
      <w:rPr>
        <w:noProof/>
        <w:kern w:val="22"/>
        <w:lang w:val="es-ES"/>
      </w:rPr>
      <w:t xml:space="preserve"> </w:t>
    </w:r>
    <w:r w:rsidR="00E602B9" w:rsidRPr="009B0CB8">
      <w:rPr>
        <w:noProof/>
        <w:kern w:val="22"/>
      </w:rPr>
      <w:fldChar w:fldCharType="begin"/>
    </w:r>
    <w:r w:rsidRPr="00E4577A">
      <w:rPr>
        <w:noProof/>
        <w:kern w:val="22"/>
        <w:lang w:val="es-ES"/>
      </w:rPr>
      <w:instrText xml:space="preserve"> PAGE   \* MERGEFORMAT </w:instrText>
    </w:r>
    <w:r w:rsidR="00E602B9" w:rsidRPr="009B0CB8">
      <w:rPr>
        <w:noProof/>
        <w:kern w:val="22"/>
      </w:rPr>
      <w:fldChar w:fldCharType="separate"/>
    </w:r>
    <w:r w:rsidR="00E4577A" w:rsidRPr="00E4577A">
      <w:rPr>
        <w:noProof/>
        <w:kern w:val="22"/>
        <w:lang w:val="es-ES"/>
      </w:rPr>
      <w:t>2</w:t>
    </w:r>
    <w:r w:rsidR="00E602B9" w:rsidRPr="009B0CB8">
      <w:rPr>
        <w:noProof/>
        <w:kern w:val="22"/>
      </w:rPr>
      <w:fldChar w:fldCharType="end"/>
    </w:r>
  </w:p>
  <w:p w:rsidR="00534681" w:rsidRPr="00E4577A" w:rsidRDefault="00534681" w:rsidP="009B0CB8">
    <w:pPr>
      <w:pStyle w:val="Encabezado"/>
      <w:tabs>
        <w:tab w:val="clear" w:pos="4320"/>
        <w:tab w:val="clear" w:pos="8640"/>
      </w:tabs>
      <w:jc w:val="left"/>
      <w:rPr>
        <w:noProof/>
        <w:kern w:val="22"/>
        <w:lang w:val="es-E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noProof/>
        <w:kern w:val="22"/>
        <w:lang w:val="es-ES"/>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Content>
      <w:p w:rsidR="009505C9" w:rsidRPr="00E4577A" w:rsidRDefault="00B8695A" w:rsidP="009B0CB8">
        <w:pPr>
          <w:pStyle w:val="Encabezado"/>
          <w:tabs>
            <w:tab w:val="clear" w:pos="4320"/>
            <w:tab w:val="clear" w:pos="8640"/>
          </w:tabs>
          <w:jc w:val="right"/>
          <w:rPr>
            <w:noProof/>
            <w:kern w:val="22"/>
            <w:lang w:val="es-ES"/>
          </w:rPr>
        </w:pPr>
        <w:r w:rsidRPr="00E4577A">
          <w:rPr>
            <w:noProof/>
            <w:kern w:val="22"/>
            <w:lang w:val="es-ES"/>
          </w:rPr>
          <w:t>CBD/NP/MOP/DEC/3/3</w:t>
        </w:r>
      </w:p>
    </w:sdtContent>
  </w:sdt>
  <w:p w:rsidR="009505C9" w:rsidRPr="00E4577A" w:rsidRDefault="009505C9" w:rsidP="009B0CB8">
    <w:pPr>
      <w:pStyle w:val="Encabezado"/>
      <w:tabs>
        <w:tab w:val="clear" w:pos="4320"/>
        <w:tab w:val="clear" w:pos="8640"/>
      </w:tabs>
      <w:jc w:val="right"/>
      <w:rPr>
        <w:noProof/>
        <w:kern w:val="22"/>
        <w:lang w:val="es-ES"/>
      </w:rPr>
    </w:pPr>
    <w:r w:rsidRPr="00E4577A">
      <w:rPr>
        <w:noProof/>
        <w:kern w:val="22"/>
        <w:lang w:val="es-ES"/>
      </w:rPr>
      <w:t>P</w:t>
    </w:r>
    <w:r w:rsidR="00BF7F74" w:rsidRPr="00E4577A">
      <w:rPr>
        <w:noProof/>
        <w:kern w:val="22"/>
        <w:lang w:val="es-ES"/>
      </w:rPr>
      <w:t>ágina</w:t>
    </w:r>
    <w:r w:rsidRPr="00E4577A">
      <w:rPr>
        <w:noProof/>
        <w:kern w:val="22"/>
        <w:lang w:val="es-ES"/>
      </w:rPr>
      <w:t xml:space="preserve"> </w:t>
    </w:r>
    <w:r w:rsidR="00E602B9" w:rsidRPr="009B0CB8">
      <w:rPr>
        <w:noProof/>
        <w:kern w:val="22"/>
      </w:rPr>
      <w:fldChar w:fldCharType="begin"/>
    </w:r>
    <w:r w:rsidRPr="00E4577A">
      <w:rPr>
        <w:noProof/>
        <w:kern w:val="22"/>
        <w:lang w:val="es-ES"/>
      </w:rPr>
      <w:instrText xml:space="preserve"> PAGE   \* MERGEFORMAT </w:instrText>
    </w:r>
    <w:r w:rsidR="00E602B9" w:rsidRPr="009B0CB8">
      <w:rPr>
        <w:noProof/>
        <w:kern w:val="22"/>
      </w:rPr>
      <w:fldChar w:fldCharType="separate"/>
    </w:r>
    <w:r w:rsidR="00E4577A" w:rsidRPr="00E4577A">
      <w:rPr>
        <w:noProof/>
        <w:kern w:val="22"/>
        <w:lang w:val="es-ES"/>
      </w:rPr>
      <w:t>3</w:t>
    </w:r>
    <w:r w:rsidR="00E602B9" w:rsidRPr="009B0CB8">
      <w:rPr>
        <w:noProof/>
        <w:kern w:val="22"/>
      </w:rPr>
      <w:fldChar w:fldCharType="end"/>
    </w:r>
  </w:p>
  <w:p w:rsidR="009505C9" w:rsidRPr="00E4577A" w:rsidRDefault="009505C9" w:rsidP="009B0CB8">
    <w:pPr>
      <w:pStyle w:val="Encabezado"/>
      <w:tabs>
        <w:tab w:val="clear" w:pos="4320"/>
        <w:tab w:val="clear" w:pos="8640"/>
      </w:tabs>
      <w:jc w:val="right"/>
      <w:rPr>
        <w:noProof/>
        <w:kern w:val="22"/>
        <w:lang w:val="es-E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tulo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6"/>
  </w:num>
  <w:num w:numId="5">
    <w:abstractNumId w:val="5"/>
  </w:num>
  <w:num w:numId="6">
    <w:abstractNumId w:val="0"/>
  </w:num>
  <w:num w:numId="7">
    <w:abstractNumId w:val="2"/>
  </w:num>
  <w:num w:numId="8">
    <w:abstractNumId w:val="4"/>
    <w:lvlOverride w:ilvl="0">
      <w:startOverride w:val="1"/>
    </w:lvlOverride>
  </w:num>
  <w:num w:numId="9">
    <w:abstractNumId w:val="9"/>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8"/>
  </w:num>
  <w:num w:numId="15">
    <w:abstractNumId w:val="7"/>
  </w:num>
  <w:num w:numId="16">
    <w:abstractNumId w:val="1"/>
  </w:num>
  <w:num w:numId="17">
    <w:abstractNumId w:val="10"/>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activeWritingStyle w:appName="MSWord" w:lang="fr-FR" w:vendorID="64" w:dllVersion="6" w:nlCheck="1" w:checkStyle="0"/>
  <w:activeWritingStyle w:appName="MSWord" w:lang="en-GB" w:vendorID="64" w:dllVersion="6" w:nlCheck="1" w:checkStyle="1"/>
  <w:activeWritingStyle w:appName="MSWord" w:lang="en-CA" w:vendorID="64" w:dllVersion="6" w:nlCheck="1" w:checkStyle="1"/>
  <w:activeWritingStyle w:appName="MSWord" w:lang="en-US" w:vendorID="64" w:dllVersion="0" w:nlCheck="1" w:checkStyle="0"/>
  <w:activeWritingStyle w:appName="MSWord" w:lang="fr-FR" w:vendorID="64" w:dllVersion="0" w:nlCheck="1" w:checkStyle="0"/>
  <w:activeWritingStyle w:appName="MSWord" w:lang="en-US" w:vendorID="64" w:dllVersion="6" w:nlCheck="1" w:checkStyle="1"/>
  <w:activeWritingStyle w:appName="MSWord" w:lang="en-GB" w:vendorID="64" w:dllVersion="0" w:nlCheck="1" w:checkStyle="0"/>
  <w:activeWritingStyle w:appName="MSWord" w:lang="en-GB" w:vendorID="64" w:dllVersion="131078" w:nlCheck="1" w:checkStyle="1"/>
  <w:activeWritingStyle w:appName="MSWord" w:lang="es-ES" w:vendorID="64" w:dllVersion="131078" w:nlCheck="1" w:checkStyle="1"/>
  <w:activeWritingStyle w:appName="MSWord" w:lang="fr-FR" w:vendorID="64" w:dllVersion="131078" w:nlCheck="1" w:checkStyle="1"/>
  <w:proofState w:spelling="clean" w:grammar="clean"/>
  <w:defaultTabStop w:val="720"/>
  <w:hyphenationZone w:val="425"/>
  <w:evenAndOddHeaders/>
  <w:characterSpacingControl w:val="doNotCompress"/>
  <w:hdrShapeDefaults>
    <o:shapedefaults v:ext="edit" spidmax="6145"/>
  </w:hdrShapeDefaults>
  <w:footnotePr>
    <w:footnote w:id="-1"/>
    <w:footnote w:id="0"/>
  </w:footnotePr>
  <w:endnotePr>
    <w:endnote w:id="-1"/>
    <w:endnote w:id="0"/>
  </w:endnotePr>
  <w:compat>
    <w:useFELayout/>
  </w:compat>
  <w:rsids>
    <w:rsidRoot w:val="00C9161D"/>
    <w:rsid w:val="00007CB3"/>
    <w:rsid w:val="00012319"/>
    <w:rsid w:val="000A5FB9"/>
    <w:rsid w:val="000D4C6E"/>
    <w:rsid w:val="000E673A"/>
    <w:rsid w:val="000F4914"/>
    <w:rsid w:val="000F59AE"/>
    <w:rsid w:val="000F74F5"/>
    <w:rsid w:val="00105372"/>
    <w:rsid w:val="00113C53"/>
    <w:rsid w:val="00131E7A"/>
    <w:rsid w:val="001712DA"/>
    <w:rsid w:val="00172AF6"/>
    <w:rsid w:val="00176CEE"/>
    <w:rsid w:val="00186DD8"/>
    <w:rsid w:val="00193BA3"/>
    <w:rsid w:val="00273079"/>
    <w:rsid w:val="002A675D"/>
    <w:rsid w:val="002B245A"/>
    <w:rsid w:val="002E1C14"/>
    <w:rsid w:val="0030209B"/>
    <w:rsid w:val="00372F74"/>
    <w:rsid w:val="003D5698"/>
    <w:rsid w:val="003D6DF7"/>
    <w:rsid w:val="003F7224"/>
    <w:rsid w:val="00427D21"/>
    <w:rsid w:val="00431164"/>
    <w:rsid w:val="004644C2"/>
    <w:rsid w:val="00466AB3"/>
    <w:rsid w:val="00467F9C"/>
    <w:rsid w:val="0047087A"/>
    <w:rsid w:val="004A1CE1"/>
    <w:rsid w:val="004A504A"/>
    <w:rsid w:val="0050493B"/>
    <w:rsid w:val="00533D7A"/>
    <w:rsid w:val="00534681"/>
    <w:rsid w:val="00536867"/>
    <w:rsid w:val="006122BA"/>
    <w:rsid w:val="00614952"/>
    <w:rsid w:val="00621BA5"/>
    <w:rsid w:val="00664A88"/>
    <w:rsid w:val="00681150"/>
    <w:rsid w:val="0068672C"/>
    <w:rsid w:val="006B2290"/>
    <w:rsid w:val="006E35B7"/>
    <w:rsid w:val="00717D88"/>
    <w:rsid w:val="007253BC"/>
    <w:rsid w:val="00742858"/>
    <w:rsid w:val="00745D12"/>
    <w:rsid w:val="007942D3"/>
    <w:rsid w:val="007B078D"/>
    <w:rsid w:val="007B6C09"/>
    <w:rsid w:val="007E09DA"/>
    <w:rsid w:val="008178B6"/>
    <w:rsid w:val="00822E25"/>
    <w:rsid w:val="00865B74"/>
    <w:rsid w:val="008A31C9"/>
    <w:rsid w:val="008C068E"/>
    <w:rsid w:val="008D3740"/>
    <w:rsid w:val="008E3488"/>
    <w:rsid w:val="00900DEC"/>
    <w:rsid w:val="00917A5E"/>
    <w:rsid w:val="00924D0B"/>
    <w:rsid w:val="00930BA1"/>
    <w:rsid w:val="0093169E"/>
    <w:rsid w:val="009505C9"/>
    <w:rsid w:val="00954F7F"/>
    <w:rsid w:val="00970E3C"/>
    <w:rsid w:val="00975523"/>
    <w:rsid w:val="009B0CB8"/>
    <w:rsid w:val="009B18FC"/>
    <w:rsid w:val="00A03E60"/>
    <w:rsid w:val="00A313BF"/>
    <w:rsid w:val="00A50AC7"/>
    <w:rsid w:val="00A725CF"/>
    <w:rsid w:val="00A83C08"/>
    <w:rsid w:val="00AB0B62"/>
    <w:rsid w:val="00AB6884"/>
    <w:rsid w:val="00AC3393"/>
    <w:rsid w:val="00AD22A8"/>
    <w:rsid w:val="00AE7D82"/>
    <w:rsid w:val="00B171B6"/>
    <w:rsid w:val="00B3369F"/>
    <w:rsid w:val="00B52B56"/>
    <w:rsid w:val="00B8695A"/>
    <w:rsid w:val="00BA479D"/>
    <w:rsid w:val="00BE4429"/>
    <w:rsid w:val="00BF7F74"/>
    <w:rsid w:val="00C34937"/>
    <w:rsid w:val="00C443BD"/>
    <w:rsid w:val="00C73E7E"/>
    <w:rsid w:val="00C81D9D"/>
    <w:rsid w:val="00C9161D"/>
    <w:rsid w:val="00CA79DF"/>
    <w:rsid w:val="00CF1848"/>
    <w:rsid w:val="00D00AEA"/>
    <w:rsid w:val="00D12044"/>
    <w:rsid w:val="00D51365"/>
    <w:rsid w:val="00D7081C"/>
    <w:rsid w:val="00D76A18"/>
    <w:rsid w:val="00DB5AA8"/>
    <w:rsid w:val="00DC23D3"/>
    <w:rsid w:val="00DC3A07"/>
    <w:rsid w:val="00DD113B"/>
    <w:rsid w:val="00DD118C"/>
    <w:rsid w:val="00DD2DE5"/>
    <w:rsid w:val="00DE0328"/>
    <w:rsid w:val="00DE6C89"/>
    <w:rsid w:val="00E4577A"/>
    <w:rsid w:val="00E602B9"/>
    <w:rsid w:val="00E6555B"/>
    <w:rsid w:val="00E66235"/>
    <w:rsid w:val="00E83C24"/>
    <w:rsid w:val="00E87BD5"/>
    <w:rsid w:val="00E9318D"/>
    <w:rsid w:val="00EC35FF"/>
    <w:rsid w:val="00ED72FA"/>
    <w:rsid w:val="00F02950"/>
    <w:rsid w:val="00F21196"/>
    <w:rsid w:val="00F47C3A"/>
    <w:rsid w:val="00F6586C"/>
    <w:rsid w:val="00F84551"/>
    <w:rsid w:val="00F94774"/>
    <w:rsid w:val="00FC2AD0"/>
    <w:rsid w:val="00FC53DB"/>
    <w:rsid w:val="00FD16A3"/>
    <w:rsid w:val="00FD2CEB"/>
  </w:rsids>
  <m:mathPr>
    <m:mathFont m:val="Cambria Math"/>
    <m:brkBin m:val="before"/>
    <m:brkBinSub m:val="--"/>
    <m:smallFrac m:val="off"/>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header" w:uiPriority="0"/>
    <w:lsdException w:name="footer" w:uiPriority="0"/>
    <w:lsdException w:name="caption" w:uiPriority="35"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Ttulo1">
    <w:name w:val="heading 1"/>
    <w:basedOn w:val="Normal"/>
    <w:next w:val="Ttulo2"/>
    <w:link w:val="Ttulo1Car"/>
    <w:qFormat/>
    <w:rsid w:val="007E09DA"/>
    <w:pPr>
      <w:keepNext/>
      <w:tabs>
        <w:tab w:val="left" w:pos="720"/>
      </w:tabs>
      <w:spacing w:before="240" w:after="120"/>
      <w:jc w:val="center"/>
      <w:outlineLvl w:val="0"/>
    </w:pPr>
    <w:rPr>
      <w:b/>
      <w:caps/>
    </w:rPr>
  </w:style>
  <w:style w:type="paragraph" w:styleId="Ttulo2">
    <w:name w:val="heading 2"/>
    <w:basedOn w:val="Normal"/>
    <w:next w:val="Normal"/>
    <w:link w:val="Ttulo2Car"/>
    <w:qFormat/>
    <w:rsid w:val="006122BA"/>
    <w:pPr>
      <w:keepNext/>
      <w:tabs>
        <w:tab w:val="left" w:pos="720"/>
      </w:tabs>
      <w:spacing w:before="120" w:after="120"/>
      <w:jc w:val="center"/>
      <w:outlineLvl w:val="1"/>
    </w:pPr>
    <w:rPr>
      <w:b/>
      <w:bCs/>
      <w:iCs/>
    </w:rPr>
  </w:style>
  <w:style w:type="paragraph" w:styleId="Ttulo3">
    <w:name w:val="heading 3"/>
    <w:basedOn w:val="Normal"/>
    <w:next w:val="Normal"/>
    <w:link w:val="Ttulo3Car"/>
    <w:qFormat/>
    <w:rsid w:val="007E09DA"/>
    <w:pPr>
      <w:keepNext/>
      <w:tabs>
        <w:tab w:val="left" w:pos="567"/>
      </w:tabs>
      <w:spacing w:before="120" w:after="120"/>
      <w:jc w:val="center"/>
      <w:outlineLvl w:val="2"/>
    </w:pPr>
    <w:rPr>
      <w:i/>
      <w:iCs/>
    </w:rPr>
  </w:style>
  <w:style w:type="paragraph" w:styleId="Ttulo4">
    <w:name w:val="heading 4"/>
    <w:basedOn w:val="Normal"/>
    <w:link w:val="Ttulo4Car"/>
    <w:qFormat/>
    <w:rsid w:val="007E09DA"/>
    <w:pPr>
      <w:keepNext/>
      <w:spacing w:before="120" w:after="120"/>
      <w:outlineLvl w:val="3"/>
    </w:pPr>
    <w:rPr>
      <w:rFonts w:ascii="Times New Roman Bold" w:eastAsia="Arial Unicode MS" w:hAnsi="Times New Roman Bold" w:cs="Arial"/>
      <w:b/>
      <w:bCs/>
      <w:i/>
    </w:rPr>
  </w:style>
  <w:style w:type="paragraph" w:styleId="Ttulo5">
    <w:name w:val="heading 5"/>
    <w:basedOn w:val="Normal"/>
    <w:next w:val="Normal"/>
    <w:link w:val="Ttulo5Car"/>
    <w:qFormat/>
    <w:rsid w:val="007E09DA"/>
    <w:pPr>
      <w:keepNext/>
      <w:numPr>
        <w:ilvl w:val="4"/>
        <w:numId w:val="1"/>
      </w:numPr>
      <w:spacing w:before="120" w:after="120"/>
      <w:jc w:val="left"/>
      <w:outlineLvl w:val="4"/>
    </w:pPr>
    <w:rPr>
      <w:bCs/>
      <w:i/>
      <w:szCs w:val="26"/>
      <w:lang w:val="en-CA"/>
    </w:rPr>
  </w:style>
  <w:style w:type="paragraph" w:styleId="Ttulo6">
    <w:name w:val="heading 6"/>
    <w:basedOn w:val="Normal"/>
    <w:next w:val="Normal"/>
    <w:link w:val="Ttulo6Car"/>
    <w:qFormat/>
    <w:rsid w:val="007E09DA"/>
    <w:pPr>
      <w:keepNext/>
      <w:spacing w:after="240" w:line="240" w:lineRule="exact"/>
      <w:ind w:left="720"/>
      <w:outlineLvl w:val="5"/>
    </w:pPr>
    <w:rPr>
      <w:u w:val="single"/>
    </w:rPr>
  </w:style>
  <w:style w:type="paragraph" w:styleId="Ttulo7">
    <w:name w:val="heading 7"/>
    <w:basedOn w:val="Normal"/>
    <w:next w:val="Normal"/>
    <w:link w:val="Ttulo7Car"/>
    <w:rsid w:val="007E09DA"/>
    <w:pPr>
      <w:keepNext/>
      <w:jc w:val="right"/>
      <w:outlineLvl w:val="6"/>
    </w:pPr>
    <w:rPr>
      <w:rFonts w:ascii="Univers" w:hAnsi="Univers"/>
      <w:b/>
      <w:sz w:val="28"/>
    </w:rPr>
  </w:style>
  <w:style w:type="paragraph" w:styleId="Ttulo8">
    <w:name w:val="heading 8"/>
    <w:basedOn w:val="Normal"/>
    <w:next w:val="Normal"/>
    <w:link w:val="Ttulo8Car"/>
    <w:qFormat/>
    <w:rsid w:val="007E09DA"/>
    <w:pPr>
      <w:keepNext/>
      <w:jc w:val="right"/>
      <w:outlineLvl w:val="7"/>
    </w:pPr>
    <w:rPr>
      <w:rFonts w:ascii="Univers" w:hAnsi="Univers"/>
      <w:b/>
      <w:sz w:val="32"/>
    </w:rPr>
  </w:style>
  <w:style w:type="paragraph" w:styleId="Ttulo9">
    <w:name w:val="heading 9"/>
    <w:basedOn w:val="Normal"/>
    <w:next w:val="Normal"/>
    <w:link w:val="Ttulo9Car"/>
    <w:rsid w:val="007E09DA"/>
    <w:pPr>
      <w:keepNext/>
      <w:spacing w:before="100" w:beforeAutospacing="1" w:after="120"/>
      <w:outlineLvl w:val="8"/>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916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C9161D"/>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C9161D"/>
    <w:rPr>
      <w:rFonts w:ascii="Lucida Grande" w:hAnsi="Lucida Grande" w:cs="Lucida Grande"/>
      <w:sz w:val="18"/>
      <w:szCs w:val="18"/>
      <w:lang w:val="en-US"/>
    </w:rPr>
  </w:style>
  <w:style w:type="character" w:styleId="Textodelmarcadordeposicin">
    <w:name w:val="Placeholder Text"/>
    <w:basedOn w:val="Fuentedeprrafopredeter"/>
    <w:uiPriority w:val="99"/>
    <w:semiHidden/>
    <w:rsid w:val="00105372"/>
    <w:rPr>
      <w:color w:val="808080"/>
    </w:rPr>
  </w:style>
  <w:style w:type="paragraph" w:styleId="Encabezado">
    <w:name w:val="header"/>
    <w:basedOn w:val="Normal"/>
    <w:link w:val="EncabezadoCar"/>
    <w:rsid w:val="007E09DA"/>
    <w:pPr>
      <w:tabs>
        <w:tab w:val="center" w:pos="4320"/>
        <w:tab w:val="right" w:pos="8640"/>
      </w:tabs>
    </w:pPr>
  </w:style>
  <w:style w:type="character" w:customStyle="1" w:styleId="EncabezadoCar">
    <w:name w:val="Encabezado Car"/>
    <w:basedOn w:val="Fuentedeprrafopredeter"/>
    <w:link w:val="Encabezado"/>
    <w:rsid w:val="00CF1848"/>
    <w:rPr>
      <w:rFonts w:ascii="Times New Roman" w:eastAsia="Times New Roman" w:hAnsi="Times New Roman" w:cs="Times New Roman"/>
      <w:sz w:val="22"/>
      <w:lang w:val="en-GB"/>
    </w:rPr>
  </w:style>
  <w:style w:type="paragraph" w:styleId="Piedepgina">
    <w:name w:val="footer"/>
    <w:basedOn w:val="Normal"/>
    <w:link w:val="PiedepginaCar"/>
    <w:rsid w:val="007E09DA"/>
    <w:pPr>
      <w:tabs>
        <w:tab w:val="center" w:pos="4320"/>
        <w:tab w:val="right" w:pos="8640"/>
      </w:tabs>
      <w:ind w:firstLine="720"/>
      <w:jc w:val="right"/>
    </w:pPr>
  </w:style>
  <w:style w:type="character" w:customStyle="1" w:styleId="PiedepginaCar">
    <w:name w:val="Pie de página Car"/>
    <w:basedOn w:val="Fuentedeprrafopredeter"/>
    <w:link w:val="Piedepgina"/>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tulo">
    <w:name w:val="Title"/>
    <w:basedOn w:val="Normal"/>
    <w:next w:val="Normal"/>
    <w:link w:val="TtuloC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tulo">
    <w:name w:val="Subtitle"/>
    <w:basedOn w:val="Normal"/>
    <w:next w:val="Normal"/>
    <w:link w:val="SubttuloC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tuloCar">
    <w:name w:val="Subtítulo Car"/>
    <w:basedOn w:val="Fuentedeprrafopredeter"/>
    <w:link w:val="Subttulo"/>
    <w:uiPriority w:val="11"/>
    <w:rsid w:val="007E09DA"/>
    <w:rPr>
      <w:rFonts w:asciiTheme="majorHAnsi" w:eastAsiaTheme="majorEastAsia" w:hAnsiTheme="majorHAnsi" w:cstheme="majorBidi"/>
      <w:i/>
      <w:iCs/>
      <w:color w:val="4F81BD" w:themeColor="accent1"/>
      <w:spacing w:val="15"/>
      <w:lang w:val="en-US"/>
    </w:rPr>
  </w:style>
  <w:style w:type="character" w:customStyle="1" w:styleId="Ttulo1Car">
    <w:name w:val="Título 1 Car"/>
    <w:basedOn w:val="Fuentedeprrafopredeter"/>
    <w:link w:val="Ttulo1"/>
    <w:rsid w:val="007E09DA"/>
    <w:rPr>
      <w:rFonts w:ascii="Times New Roman" w:eastAsia="Times New Roman" w:hAnsi="Times New Roman" w:cs="Times New Roman"/>
      <w:b/>
      <w:caps/>
      <w:sz w:val="22"/>
      <w:lang w:val="en-GB"/>
    </w:rPr>
  </w:style>
  <w:style w:type="paragraph" w:styleId="Textoindependiente">
    <w:name w:val="Body Text"/>
    <w:basedOn w:val="Normal"/>
    <w:link w:val="TextoindependienteCar"/>
    <w:rsid w:val="007E09DA"/>
    <w:pPr>
      <w:spacing w:before="120" w:after="120"/>
      <w:ind w:firstLine="720"/>
    </w:pPr>
    <w:rPr>
      <w:iCs/>
    </w:rPr>
  </w:style>
  <w:style w:type="character" w:customStyle="1" w:styleId="TextoindependienteCar">
    <w:name w:val="Texto independiente Car"/>
    <w:basedOn w:val="Fuentedeprrafopredeter"/>
    <w:link w:val="Textoindependiente"/>
    <w:rsid w:val="007E09DA"/>
    <w:rPr>
      <w:rFonts w:ascii="Times New Roman" w:eastAsia="Times New Roman" w:hAnsi="Times New Roman" w:cs="Times New Roman"/>
      <w:iCs/>
      <w:sz w:val="22"/>
      <w:lang w:val="en-GB"/>
    </w:rPr>
  </w:style>
  <w:style w:type="paragraph" w:styleId="Sangradetextonormal">
    <w:name w:val="Body Text Indent"/>
    <w:basedOn w:val="Normal"/>
    <w:link w:val="SangradetextonormalCar"/>
    <w:rsid w:val="007E09DA"/>
    <w:pPr>
      <w:spacing w:before="120" w:after="120"/>
      <w:ind w:left="1440" w:hanging="720"/>
      <w:jc w:val="left"/>
    </w:pPr>
  </w:style>
  <w:style w:type="character" w:customStyle="1" w:styleId="SangradetextonormalCar">
    <w:name w:val="Sangría de texto normal Car"/>
    <w:basedOn w:val="Fuentedeprrafopredeter"/>
    <w:link w:val="Sangradetextonormal"/>
    <w:rsid w:val="007E09DA"/>
    <w:rPr>
      <w:rFonts w:ascii="Times New Roman" w:eastAsia="Times New Roman" w:hAnsi="Times New Roman" w:cs="Times New Roman"/>
      <w:sz w:val="22"/>
      <w:lang w:val="en-GB"/>
    </w:rPr>
  </w:style>
  <w:style w:type="character" w:styleId="Refdecomentario">
    <w:name w:val="annotation reference"/>
    <w:semiHidden/>
    <w:rsid w:val="007E09DA"/>
    <w:rPr>
      <w:sz w:val="16"/>
    </w:rPr>
  </w:style>
  <w:style w:type="paragraph" w:styleId="Textocomentario">
    <w:name w:val="annotation text"/>
    <w:basedOn w:val="Normal"/>
    <w:link w:val="TextocomentarioCar"/>
    <w:semiHidden/>
    <w:rsid w:val="007E09DA"/>
    <w:pPr>
      <w:spacing w:after="120" w:line="240" w:lineRule="exact"/>
    </w:pPr>
  </w:style>
  <w:style w:type="character" w:customStyle="1" w:styleId="TextocomentarioCar">
    <w:name w:val="Texto comentario Car"/>
    <w:basedOn w:val="Fuentedeprrafopredeter"/>
    <w:link w:val="Textocomentario"/>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Refdenotaalfinal">
    <w:name w:val="endnote reference"/>
    <w:semiHidden/>
    <w:rsid w:val="007E09DA"/>
    <w:rPr>
      <w:vertAlign w:val="superscript"/>
    </w:rPr>
  </w:style>
  <w:style w:type="paragraph" w:styleId="Textonotaalfinal">
    <w:name w:val="endnote text"/>
    <w:basedOn w:val="Normal"/>
    <w:link w:val="TextonotaalfinalCar"/>
    <w:semiHidden/>
    <w:rsid w:val="007E09DA"/>
    <w:pPr>
      <w:widowControl w:val="0"/>
      <w:tabs>
        <w:tab w:val="left" w:pos="-720"/>
      </w:tabs>
      <w:suppressAutoHyphens/>
    </w:pPr>
    <w:rPr>
      <w:rFonts w:ascii="Courier New" w:hAnsi="Courier New"/>
    </w:rPr>
  </w:style>
  <w:style w:type="character" w:customStyle="1" w:styleId="TextonotaalfinalCar">
    <w:name w:val="Texto nota al final Car"/>
    <w:basedOn w:val="Fuentedeprrafopredeter"/>
    <w:link w:val="Textonotaalfinal"/>
    <w:semiHidden/>
    <w:rsid w:val="007E09DA"/>
    <w:rPr>
      <w:rFonts w:ascii="Courier New" w:eastAsia="Times New Roman" w:hAnsi="Courier New" w:cs="Times New Roman"/>
      <w:sz w:val="22"/>
      <w:lang w:val="en-GB"/>
    </w:rPr>
  </w:style>
  <w:style w:type="character" w:styleId="Hipervnculovisitado">
    <w:name w:val="FollowedHyperlink"/>
    <w:rsid w:val="007E09DA"/>
    <w:rPr>
      <w:color w:val="800080"/>
      <w:u w:val="single"/>
    </w:rPr>
  </w:style>
  <w:style w:type="character" w:styleId="Refdenotaalpie">
    <w:name w:val="footnote reference"/>
    <w:aliases w:val="number,Footnote Reference Superscript,-E Fußnotenzeichen,(Diplomarbeit FZ),(Diplomarbeit FZ)1,(Diplomarbeit FZ)2,(Diplomarbeit FZ)3,(Diplomarbeit FZ)4,(Diplomarbeit FZ)5,(Diplomarbeit FZ)6,(Diplomarbeit FZ)7,(Diplomarbeit FZ)8"/>
    <w:link w:val="BVIfnrChar"/>
    <w:qFormat/>
    <w:rsid w:val="00427D21"/>
    <w:rPr>
      <w:sz w:val="22"/>
      <w:u w:val="none"/>
      <w:vertAlign w:val="superscript"/>
    </w:rPr>
  </w:style>
  <w:style w:type="paragraph" w:styleId="Textonotapie">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TextonotapieCar"/>
    <w:qFormat/>
    <w:rsid w:val="007E09DA"/>
    <w:pPr>
      <w:keepLines/>
      <w:spacing w:after="60"/>
      <w:ind w:firstLine="720"/>
    </w:pPr>
    <w:rPr>
      <w:sz w:val="18"/>
    </w:rPr>
  </w:style>
  <w:style w:type="character" w:customStyle="1" w:styleId="TextonotapieCar">
    <w:name w:val="Texto nota pie Car"/>
    <w:aliases w:val="fn Car,Geneva 9 Car,Font: Geneva 9 Car,Boston 10 Car,f Car,ft Car,Fotnotstext Char Car,ft Char Car,single space Car,footnote text Car,FOOTNOTES Car,ADB Car,single space1 Car,footnote text1 Car,FOOTNOTES1 Car,fn1 Car,ADB1 Car,fn2 Car"/>
    <w:basedOn w:val="Fuentedeprrafopredeter"/>
    <w:link w:val="Textonotapie"/>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Ttulo2Car">
    <w:name w:val="Título 2 Car"/>
    <w:basedOn w:val="Fuentedeprrafopredeter"/>
    <w:link w:val="Ttulo2"/>
    <w:rsid w:val="006122BA"/>
    <w:rPr>
      <w:rFonts w:ascii="Times New Roman" w:eastAsia="Times New Roman" w:hAnsi="Times New Roman" w:cs="Times New Roman"/>
      <w:b/>
      <w:bCs/>
      <w:iCs/>
      <w:sz w:val="22"/>
      <w:lang w:val="en-GB"/>
    </w:rPr>
  </w:style>
  <w:style w:type="paragraph" w:customStyle="1" w:styleId="HEADINGNOTFORTOC">
    <w:name w:val="HEADING (NOT FOR TOC)"/>
    <w:basedOn w:val="Ttulo1"/>
    <w:next w:val="Ttulo2"/>
    <w:rsid w:val="007E09DA"/>
  </w:style>
  <w:style w:type="paragraph" w:customStyle="1" w:styleId="Heading1longmultiline">
    <w:name w:val="Heading 1 (long multiline)"/>
    <w:basedOn w:val="Ttulo1"/>
    <w:rsid w:val="007E09DA"/>
    <w:pPr>
      <w:ind w:left="1843" w:hanging="1134"/>
      <w:jc w:val="left"/>
    </w:pPr>
  </w:style>
  <w:style w:type="paragraph" w:customStyle="1" w:styleId="Heading1multiline">
    <w:name w:val="Heading 1 (multiline)"/>
    <w:basedOn w:val="Ttulo1"/>
    <w:rsid w:val="007E09DA"/>
    <w:pPr>
      <w:ind w:left="1843" w:right="996" w:hanging="567"/>
      <w:jc w:val="left"/>
    </w:pPr>
  </w:style>
  <w:style w:type="paragraph" w:customStyle="1" w:styleId="Heading2multiline">
    <w:name w:val="Heading 2 (multiline)"/>
    <w:basedOn w:val="Ttulo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tulo3Car">
    <w:name w:val="Título 3 Car"/>
    <w:basedOn w:val="Fuentedeprrafopredeter"/>
    <w:link w:val="Ttulo3"/>
    <w:rsid w:val="007E09DA"/>
    <w:rPr>
      <w:rFonts w:ascii="Times New Roman" w:eastAsia="Times New Roman" w:hAnsi="Times New Roman" w:cs="Times New Roman"/>
      <w:i/>
      <w:iCs/>
      <w:sz w:val="22"/>
      <w:lang w:val="en-GB"/>
    </w:rPr>
  </w:style>
  <w:style w:type="paragraph" w:customStyle="1" w:styleId="heading2notforTOC">
    <w:name w:val="heading 2 not for TOC"/>
    <w:basedOn w:val="Ttulo3"/>
    <w:rsid w:val="007E09DA"/>
  </w:style>
  <w:style w:type="paragraph" w:customStyle="1" w:styleId="Heading3multiline">
    <w:name w:val="Heading 3 (multiline)"/>
    <w:basedOn w:val="Ttulo3"/>
    <w:next w:val="Normal"/>
    <w:rsid w:val="007E09DA"/>
    <w:pPr>
      <w:ind w:left="1418" w:hanging="425"/>
      <w:jc w:val="left"/>
    </w:pPr>
  </w:style>
  <w:style w:type="character" w:customStyle="1" w:styleId="Ttulo4Car">
    <w:name w:val="Título 4 Car"/>
    <w:basedOn w:val="Fuentedeprrafopredeter"/>
    <w:link w:val="Ttulo4"/>
    <w:rsid w:val="007E09DA"/>
    <w:rPr>
      <w:rFonts w:ascii="Times New Roman Bold" w:eastAsia="Arial Unicode MS" w:hAnsi="Times New Roman Bold" w:cs="Arial"/>
      <w:b/>
      <w:bCs/>
      <w:i/>
      <w:sz w:val="22"/>
      <w:lang w:val="en-GB"/>
    </w:rPr>
  </w:style>
  <w:style w:type="paragraph" w:customStyle="1" w:styleId="Heading4indent">
    <w:name w:val="Heading 4 indent"/>
    <w:basedOn w:val="Ttulo4"/>
    <w:rsid w:val="007E09DA"/>
    <w:pPr>
      <w:ind w:left="720"/>
      <w:outlineLvl w:val="9"/>
    </w:pPr>
    <w:rPr>
      <w:rFonts w:ascii="Times New Roman" w:hAnsi="Times New Roman"/>
    </w:rPr>
  </w:style>
  <w:style w:type="character" w:customStyle="1" w:styleId="Ttulo5Car">
    <w:name w:val="Título 5 Car"/>
    <w:basedOn w:val="Fuentedeprrafopredeter"/>
    <w:link w:val="Ttulo5"/>
    <w:rsid w:val="007E09DA"/>
    <w:rPr>
      <w:rFonts w:ascii="Times New Roman" w:eastAsia="Times New Roman" w:hAnsi="Times New Roman" w:cs="Times New Roman"/>
      <w:bCs/>
      <w:i/>
      <w:sz w:val="22"/>
      <w:szCs w:val="26"/>
      <w:lang w:val="en-CA"/>
    </w:rPr>
  </w:style>
  <w:style w:type="character" w:customStyle="1" w:styleId="Ttulo6Car">
    <w:name w:val="Título 6 Car"/>
    <w:basedOn w:val="Fuentedeprrafopredeter"/>
    <w:link w:val="Ttulo6"/>
    <w:rsid w:val="007E09DA"/>
    <w:rPr>
      <w:rFonts w:ascii="Times New Roman" w:eastAsia="Times New Roman" w:hAnsi="Times New Roman" w:cs="Times New Roman"/>
      <w:sz w:val="22"/>
      <w:u w:val="single"/>
      <w:lang w:val="en-GB"/>
    </w:rPr>
  </w:style>
  <w:style w:type="character" w:customStyle="1" w:styleId="Ttulo7Car">
    <w:name w:val="Título 7 Car"/>
    <w:basedOn w:val="Fuentedeprrafopredeter"/>
    <w:link w:val="Ttulo7"/>
    <w:rsid w:val="007E09DA"/>
    <w:rPr>
      <w:rFonts w:ascii="Univers" w:eastAsia="Times New Roman" w:hAnsi="Univers" w:cs="Times New Roman"/>
      <w:b/>
      <w:sz w:val="28"/>
      <w:lang w:val="en-GB"/>
    </w:rPr>
  </w:style>
  <w:style w:type="character" w:customStyle="1" w:styleId="Ttulo8Car">
    <w:name w:val="Título 8 Car"/>
    <w:basedOn w:val="Fuentedeprrafopredeter"/>
    <w:link w:val="Ttulo8"/>
    <w:rsid w:val="007E09DA"/>
    <w:rPr>
      <w:rFonts w:ascii="Univers" w:eastAsia="Times New Roman" w:hAnsi="Univers" w:cs="Times New Roman"/>
      <w:b/>
      <w:sz w:val="32"/>
      <w:lang w:val="en-GB"/>
    </w:rPr>
  </w:style>
  <w:style w:type="character" w:customStyle="1" w:styleId="Ttulo9Car">
    <w:name w:val="Título 9 Car"/>
    <w:basedOn w:val="Fuentedeprrafopredeter"/>
    <w:link w:val="Ttulo9"/>
    <w:rsid w:val="007E09DA"/>
    <w:rPr>
      <w:rFonts w:ascii="Times New Roman" w:eastAsia="Times New Roman" w:hAnsi="Times New Roman" w:cs="Times New Roman"/>
      <w:i/>
      <w:iCs/>
      <w:sz w:val="22"/>
      <w:lang w:val="en-GB"/>
    </w:rPr>
  </w:style>
  <w:style w:type="character" w:styleId="Nmerodepgina">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tulo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tulo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tulo2"/>
    <w:qFormat/>
    <w:rsid w:val="0093169E"/>
    <w:pPr>
      <w:jc w:val="left"/>
      <w:outlineLvl w:val="9"/>
    </w:pPr>
    <w:rPr>
      <w:i/>
    </w:rPr>
  </w:style>
  <w:style w:type="paragraph" w:styleId="Encabezadodelista">
    <w:name w:val="toa heading"/>
    <w:basedOn w:val="Normal"/>
    <w:next w:val="Normal"/>
    <w:semiHidden/>
    <w:rsid w:val="007E09DA"/>
    <w:pPr>
      <w:spacing w:before="120"/>
    </w:pPr>
    <w:rPr>
      <w:rFonts w:cs="Arial"/>
      <w:b/>
      <w:bCs/>
      <w:sz w:val="24"/>
    </w:rPr>
  </w:style>
  <w:style w:type="paragraph" w:styleId="TDC1">
    <w:name w:val="toc 1"/>
    <w:basedOn w:val="Normal"/>
    <w:next w:val="Normal"/>
    <w:autoRedefine/>
    <w:semiHidden/>
    <w:rsid w:val="007E09DA"/>
    <w:pPr>
      <w:ind w:left="720" w:hanging="720"/>
    </w:pPr>
    <w:rPr>
      <w:caps/>
    </w:rPr>
  </w:style>
  <w:style w:type="paragraph" w:styleId="TDC2">
    <w:name w:val="toc 2"/>
    <w:basedOn w:val="Normal"/>
    <w:next w:val="Normal"/>
    <w:autoRedefine/>
    <w:semiHidden/>
    <w:rsid w:val="007E09DA"/>
    <w:pPr>
      <w:tabs>
        <w:tab w:val="right" w:leader="dot" w:pos="9356"/>
      </w:tabs>
      <w:ind w:left="1440" w:hanging="720"/>
    </w:pPr>
    <w:rPr>
      <w:noProof/>
      <w:szCs w:val="22"/>
    </w:rPr>
  </w:style>
  <w:style w:type="paragraph" w:styleId="TDC3">
    <w:name w:val="toc 3"/>
    <w:basedOn w:val="Normal"/>
    <w:next w:val="Normal"/>
    <w:autoRedefine/>
    <w:semiHidden/>
    <w:rsid w:val="007E09DA"/>
    <w:pPr>
      <w:ind w:left="2160" w:hanging="720"/>
    </w:pPr>
  </w:style>
  <w:style w:type="paragraph" w:styleId="TDC4">
    <w:name w:val="toc 4"/>
    <w:basedOn w:val="Normal"/>
    <w:next w:val="Normal"/>
    <w:autoRedefine/>
    <w:semiHidden/>
    <w:rsid w:val="007E09DA"/>
    <w:pPr>
      <w:spacing w:before="120" w:after="120"/>
      <w:ind w:left="660"/>
      <w:jc w:val="left"/>
    </w:pPr>
  </w:style>
  <w:style w:type="paragraph" w:styleId="TDC5">
    <w:name w:val="toc 5"/>
    <w:basedOn w:val="Normal"/>
    <w:next w:val="Normal"/>
    <w:autoRedefine/>
    <w:semiHidden/>
    <w:rsid w:val="007E09DA"/>
    <w:pPr>
      <w:spacing w:before="120" w:after="120"/>
      <w:ind w:left="880"/>
      <w:jc w:val="left"/>
    </w:pPr>
  </w:style>
  <w:style w:type="paragraph" w:styleId="TDC6">
    <w:name w:val="toc 6"/>
    <w:basedOn w:val="Normal"/>
    <w:next w:val="Normal"/>
    <w:autoRedefine/>
    <w:semiHidden/>
    <w:rsid w:val="007E09DA"/>
    <w:pPr>
      <w:spacing w:before="120" w:after="120"/>
      <w:ind w:left="1100"/>
      <w:jc w:val="left"/>
    </w:pPr>
  </w:style>
  <w:style w:type="paragraph" w:styleId="TDC7">
    <w:name w:val="toc 7"/>
    <w:basedOn w:val="Normal"/>
    <w:next w:val="Normal"/>
    <w:autoRedefine/>
    <w:semiHidden/>
    <w:rsid w:val="007E09DA"/>
    <w:pPr>
      <w:spacing w:before="120" w:after="120"/>
      <w:ind w:left="1320"/>
      <w:jc w:val="left"/>
    </w:pPr>
  </w:style>
  <w:style w:type="paragraph" w:styleId="TDC8">
    <w:name w:val="toc 8"/>
    <w:basedOn w:val="Normal"/>
    <w:next w:val="Normal"/>
    <w:autoRedefine/>
    <w:semiHidden/>
    <w:rsid w:val="007E09DA"/>
    <w:pPr>
      <w:spacing w:before="120" w:after="120"/>
      <w:ind w:left="1540"/>
      <w:jc w:val="left"/>
    </w:pPr>
  </w:style>
  <w:style w:type="paragraph" w:styleId="TDC9">
    <w:name w:val="toc 9"/>
    <w:basedOn w:val="Normal"/>
    <w:next w:val="Normal"/>
    <w:autoRedefine/>
    <w:semiHidden/>
    <w:rsid w:val="007E09DA"/>
    <w:pPr>
      <w:spacing w:before="120" w:after="120"/>
      <w:ind w:left="1760"/>
      <w:jc w:val="left"/>
    </w:pPr>
  </w:style>
  <w:style w:type="character" w:styleId="Hipervnculo">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Prrafodelista">
    <w:name w:val="List Paragraph"/>
    <w:basedOn w:val="Normal"/>
    <w:uiPriority w:val="34"/>
    <w:qFormat/>
    <w:rsid w:val="0093169E"/>
    <w:pPr>
      <w:ind w:left="720"/>
      <w:contextualSpacing/>
    </w:pPr>
  </w:style>
  <w:style w:type="paragraph" w:styleId="Epgrafe">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Ttulo2"/>
    <w:qFormat/>
    <w:rsid w:val="00F6586C"/>
    <w:rPr>
      <w:i/>
    </w:rPr>
  </w:style>
  <w:style w:type="paragraph" w:styleId="Sinespaciado">
    <w:name w:val="No Spacing"/>
    <w:link w:val="SinespaciadoCar"/>
    <w:uiPriority w:val="1"/>
    <w:qFormat/>
    <w:rsid w:val="00273079"/>
    <w:rPr>
      <w:rFonts w:ascii="Calibri" w:eastAsia="Calibri" w:hAnsi="Calibri" w:cs="Times New Roman"/>
      <w:sz w:val="22"/>
      <w:szCs w:val="22"/>
      <w:lang w:val="en-US"/>
    </w:rPr>
  </w:style>
  <w:style w:type="character" w:customStyle="1" w:styleId="SinespaciadoCar">
    <w:name w:val="Sin espaciado Car"/>
    <w:basedOn w:val="Fuentedeprrafopredeter"/>
    <w:link w:val="Sinespaciado"/>
    <w:uiPriority w:val="1"/>
    <w:rsid w:val="00273079"/>
    <w:rPr>
      <w:rFonts w:ascii="Calibri" w:eastAsia="Calibri" w:hAnsi="Calibri" w:cs="Times New Roman"/>
      <w:sz w:val="22"/>
      <w:szCs w:val="22"/>
      <w:lang w:val="en-U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Refdenotaalpie"/>
    <w:rsid w:val="004A504A"/>
    <w:pPr>
      <w:spacing w:after="160" w:line="240" w:lineRule="exact"/>
      <w:jc w:val="left"/>
    </w:pPr>
    <w:rPr>
      <w:rFonts w:asciiTheme="minorHAnsi" w:eastAsiaTheme="minorEastAsia" w:hAnsiTheme="minorHAnsi" w:cstheme="minorBidi"/>
      <w:vertAlign w:val="superscript"/>
      <w:lang w:val="fr-CA"/>
    </w:rPr>
  </w:style>
  <w:style w:type="paragraph" w:styleId="Asuntodelcomentario">
    <w:name w:val="annotation subject"/>
    <w:basedOn w:val="Textocomentario"/>
    <w:next w:val="Textocomentario"/>
    <w:link w:val="AsuntodelcomentarioCar"/>
    <w:uiPriority w:val="99"/>
    <w:semiHidden/>
    <w:unhideWhenUsed/>
    <w:rsid w:val="00BE4429"/>
    <w:pPr>
      <w:spacing w:after="0" w:line="240" w:lineRule="auto"/>
    </w:pPr>
    <w:rPr>
      <w:b/>
      <w:bCs/>
      <w:sz w:val="20"/>
      <w:szCs w:val="20"/>
    </w:rPr>
  </w:style>
  <w:style w:type="character" w:customStyle="1" w:styleId="AsuntodelcomentarioCar">
    <w:name w:val="Asunto del comentario Car"/>
    <w:basedOn w:val="TextocomentarioCar"/>
    <w:link w:val="Asuntodelcomentario"/>
    <w:uiPriority w:val="99"/>
    <w:semiHidden/>
    <w:rsid w:val="00BE4429"/>
    <w:rPr>
      <w:rFonts w:ascii="Times New Roman" w:eastAsia="Times New Roman" w:hAnsi="Times New Roman" w:cs="Times New Roman"/>
      <w:b/>
      <w:bCs/>
      <w:sz w:val="20"/>
      <w:szCs w:val="20"/>
      <w:lang w:val="en-GB"/>
    </w:rPr>
  </w:style>
</w:styles>
</file>

<file path=word/webSettings.xml><?xml version="1.0" encoding="utf-8"?>
<w:webSettings xmlns:r="http://schemas.openxmlformats.org/officeDocument/2006/relationships" xmlns:w="http://schemas.openxmlformats.org/wordprocessingml/2006/main">
  <w:divs>
    <w:div w:id="1723018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cbd.int/doc/decisions/np-mop-01/np-mop-01-dec-02-es.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F1646299CFC497FBD0DBE10082E0C77"/>
        <w:category>
          <w:name w:val="General"/>
          <w:gallery w:val="placeholder"/>
        </w:category>
        <w:types>
          <w:type w:val="bbPlcHdr"/>
        </w:types>
        <w:behaviors>
          <w:behavior w:val="content"/>
        </w:behaviors>
        <w:guid w:val="{25B6E5DC-AA3F-4B97-9EEB-3DD0770F20AB}"/>
      </w:docPartPr>
      <w:docPartBody>
        <w:p w:rsidR="008D420E" w:rsidRDefault="00810A55">
          <w:r w:rsidRPr="007E02EB">
            <w:rPr>
              <w:rStyle w:val="Textodelmarcadordeposicin"/>
            </w:rPr>
            <w:t>[Subject]</w:t>
          </w:r>
        </w:p>
      </w:docPartBody>
    </w:docPart>
    <w:docPart>
      <w:docPartPr>
        <w:name w:val="ADE2EAE43192421FBB726632095B3CBB"/>
        <w:category>
          <w:name w:val="General"/>
          <w:gallery w:val="placeholder"/>
        </w:category>
        <w:types>
          <w:type w:val="bbPlcHdr"/>
        </w:types>
        <w:behaviors>
          <w:behavior w:val="content"/>
        </w:behaviors>
        <w:guid w:val="{F885BC5A-4110-4F1F-96DF-AEFB1EF1358B}"/>
      </w:docPartPr>
      <w:docPartBody>
        <w:p w:rsidR="008D420E" w:rsidRDefault="00810A55">
          <w:r w:rsidRPr="007E02EB">
            <w:rPr>
              <w:rStyle w:val="Textodelmarcadordeposicin"/>
            </w:rPr>
            <w:t>[Status]</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Textodelmarcadordeposicin"/>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Textodelmarcadordeposicin"/>
            </w:rPr>
            <w:t>[Subject]</w:t>
          </w:r>
        </w:p>
      </w:docPartBody>
    </w:docPart>
    <w:docPart>
      <w:docPartPr>
        <w:name w:val="FCFBB4AD6B4743009C538F98CA314449"/>
        <w:category>
          <w:name w:val="General"/>
          <w:gallery w:val="placeholder"/>
        </w:category>
        <w:types>
          <w:type w:val="bbPlcHdr"/>
        </w:types>
        <w:behaviors>
          <w:behavior w:val="content"/>
        </w:behaviors>
        <w:guid w:val="{7BF787F8-22DC-46D5-98E2-039C0F091C19}"/>
      </w:docPartPr>
      <w:docPartBody>
        <w:p w:rsidR="005B7414" w:rsidRDefault="004C6590" w:rsidP="004C6590">
          <w:pPr>
            <w:pStyle w:val="FCFBB4AD6B4743009C538F98CA314449"/>
          </w:pPr>
          <w:r w:rsidRPr="007E02EB">
            <w:rPr>
              <w:rStyle w:val="Textodelmarcadordeposicin"/>
            </w:rPr>
            <w:t>[Title]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hyphenationZone w:val="425"/>
  <w:characterSpacingControl w:val="doNotCompress"/>
  <w:compat>
    <w:useFELayout/>
  </w:compat>
  <w:rsids>
    <w:rsidRoot w:val="00810A55"/>
    <w:rsid w:val="00330363"/>
    <w:rsid w:val="00354E5F"/>
    <w:rsid w:val="004C6590"/>
    <w:rsid w:val="00500A2B"/>
    <w:rsid w:val="0058288D"/>
    <w:rsid w:val="005B7414"/>
    <w:rsid w:val="006801B3"/>
    <w:rsid w:val="0076460F"/>
    <w:rsid w:val="00810A55"/>
    <w:rsid w:val="008C6619"/>
    <w:rsid w:val="008D420E"/>
    <w:rsid w:val="0098642F"/>
    <w:rsid w:val="00D306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60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54E5F"/>
    <w:rPr>
      <w:color w:val="808080"/>
    </w:rPr>
  </w:style>
  <w:style w:type="paragraph" w:customStyle="1" w:styleId="FCFBB4AD6B4743009C538F98CA314449">
    <w:name w:val="FCFBB4AD6B4743009C538F98CA314449"/>
    <w:rsid w:val="004C6590"/>
    <w:pPr>
      <w:spacing w:after="160" w:line="259" w:lineRule="auto"/>
    </w:pPr>
  </w:style>
  <w:style w:type="paragraph" w:customStyle="1" w:styleId="EF99C62EC93E4F8DAD63DE791E434D8C">
    <w:name w:val="EF99C62EC93E4F8DAD63DE791E434D8C"/>
    <w:rsid w:val="00354E5F"/>
    <w:pPr>
      <w:spacing w:after="160" w:line="259" w:lineRule="auto"/>
    </w:pPr>
    <w:rPr>
      <w:lang w:val="en-CA" w:eastAsia="en-CA"/>
    </w:rPr>
  </w:style>
  <w:style w:type="paragraph" w:customStyle="1" w:styleId="37EA1D7971534AC5B95EA97602CF9D06">
    <w:name w:val="37EA1D7971534AC5B95EA97602CF9D06"/>
    <w:rsid w:val="00354E5F"/>
    <w:pPr>
      <w:spacing w:after="160" w:line="259" w:lineRule="auto"/>
    </w:pPr>
    <w:rPr>
      <w:lang w:val="en-CA" w:eastAsia="en-CA"/>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2018-11-17T00:00:00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8113B04-9D01-4FF7-848A-95A0FF75C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Pages>
  <Words>1663</Words>
  <Characters>9149</Characters>
  <Application>Microsoft Office Word</Application>
  <DocSecurity>0</DocSecurity>
  <Lines>76</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3/3.	The Access and Benefit-sharing Clearing-House and information sharing (Article 14)</vt:lpstr>
      <vt:lpstr>3/3.	The Access and Benefit-sharing Clearing-House and information sharing (Article 14)</vt:lpstr>
    </vt:vector>
  </TitlesOfParts>
  <Company>SCBD</Company>
  <LinksUpToDate>false</LinksUpToDate>
  <CharactersWithSpaces>10791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3/3.	el Centro de Intercambio de Información sobre Acceso y Participación en los Beneficios (artículo 14)</dc:title>
  <dc:subject>CBD/NP/MOP/DEC/3/3</dc:subject>
  <dc:creator>NP MOP 3</dc:creator>
  <cp:keywords>The Access and Benefit-sharing Clearing-House and information-sharing, Nagoya Protocol on Access and Benefit-sharing (Article 14), Convention on Biological Diversity</cp:keywords>
  <cp:lastModifiedBy>HP</cp:lastModifiedBy>
  <cp:revision>7</cp:revision>
  <dcterms:created xsi:type="dcterms:W3CDTF">2019-02-06T12:33:00Z</dcterms:created>
  <dcterms:modified xsi:type="dcterms:W3CDTF">2019-02-08T09:46:00Z</dcterms:modified>
  <cp:contentStatus>GENERAL</cp:contentStatus>
</cp:coreProperties>
</file>