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0A0" w:firstRow="1" w:lastRow="0" w:firstColumn="1" w:lastColumn="0" w:noHBand="0" w:noVBand="0"/>
      </w:tblPr>
      <w:tblGrid>
        <w:gridCol w:w="976"/>
        <w:gridCol w:w="5141"/>
        <w:gridCol w:w="4090"/>
      </w:tblGrid>
      <w:tr w:rsidR="00835E34" w:rsidRPr="00074981" w:rsidTr="00F52D1F">
        <w:trPr>
          <w:trHeight w:val="709"/>
        </w:trPr>
        <w:tc>
          <w:tcPr>
            <w:tcW w:w="976" w:type="dxa"/>
            <w:tcBorders>
              <w:bottom w:val="single" w:sz="12" w:space="0" w:color="auto"/>
            </w:tcBorders>
          </w:tcPr>
          <w:p w:rsidR="00835E34" w:rsidRPr="009F16B0" w:rsidRDefault="00751EE2" w:rsidP="00B80889">
            <w:pPr>
              <w:rPr>
                <w:kern w:val="22"/>
                <w:lang w:bidi="th-TH"/>
              </w:rPr>
            </w:pPr>
            <w:r>
              <w:rPr>
                <w:noProof/>
                <w:kern w:val="22"/>
                <w:lang w:val="en-US"/>
              </w:rPr>
              <w:drawing>
                <wp:inline distT="0" distB="0" distL="0" distR="0">
                  <wp:extent cx="431800" cy="368300"/>
                  <wp:effectExtent l="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368300"/>
                          </a:xfrm>
                          <a:prstGeom prst="rect">
                            <a:avLst/>
                          </a:prstGeom>
                          <a:noFill/>
                          <a:ln>
                            <a:noFill/>
                          </a:ln>
                        </pic:spPr>
                      </pic:pic>
                    </a:graphicData>
                  </a:graphic>
                </wp:inline>
              </w:drawing>
            </w:r>
          </w:p>
        </w:tc>
        <w:tc>
          <w:tcPr>
            <w:tcW w:w="5141" w:type="dxa"/>
            <w:tcBorders>
              <w:bottom w:val="single" w:sz="12" w:space="0" w:color="auto"/>
            </w:tcBorders>
          </w:tcPr>
          <w:p w:rsidR="00835E34" w:rsidRPr="009F16B0" w:rsidRDefault="00751EE2" w:rsidP="00B80889">
            <w:pPr>
              <w:rPr>
                <w:kern w:val="22"/>
                <w:lang w:bidi="th-TH"/>
              </w:rPr>
            </w:pPr>
            <w:r>
              <w:rPr>
                <w:noProof/>
                <w:kern w:val="22"/>
                <w:lang w:val="en-US"/>
              </w:rPr>
              <w:drawing>
                <wp:inline distT="0" distB="0" distL="0" distR="0">
                  <wp:extent cx="330200" cy="393700"/>
                  <wp:effectExtent l="0" t="0" r="0" b="635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393700"/>
                          </a:xfrm>
                          <a:prstGeom prst="rect">
                            <a:avLst/>
                          </a:prstGeom>
                          <a:noFill/>
                          <a:ln>
                            <a:noFill/>
                          </a:ln>
                        </pic:spPr>
                      </pic:pic>
                    </a:graphicData>
                  </a:graphic>
                </wp:inline>
              </w:drawing>
            </w:r>
          </w:p>
        </w:tc>
        <w:tc>
          <w:tcPr>
            <w:tcW w:w="4090" w:type="dxa"/>
            <w:tcBorders>
              <w:bottom w:val="single" w:sz="12" w:space="0" w:color="auto"/>
            </w:tcBorders>
          </w:tcPr>
          <w:p w:rsidR="00835E34" w:rsidRPr="009F16B0" w:rsidRDefault="00835E34" w:rsidP="00B80889">
            <w:pPr>
              <w:jc w:val="right"/>
              <w:rPr>
                <w:rFonts w:ascii="Arial" w:hAnsi="Arial" w:cs="Arial"/>
                <w:b/>
                <w:kern w:val="22"/>
                <w:sz w:val="32"/>
                <w:szCs w:val="32"/>
              </w:rPr>
            </w:pPr>
            <w:r w:rsidRPr="009F16B0">
              <w:rPr>
                <w:rFonts w:ascii="Arial" w:hAnsi="Arial" w:cs="Arial"/>
                <w:b/>
                <w:kern w:val="22"/>
                <w:sz w:val="32"/>
                <w:szCs w:val="32"/>
              </w:rPr>
              <w:t>CBD</w:t>
            </w:r>
          </w:p>
        </w:tc>
      </w:tr>
      <w:tr w:rsidR="00835E34" w:rsidRPr="00074981" w:rsidTr="00F52D1F">
        <w:tc>
          <w:tcPr>
            <w:tcW w:w="6117" w:type="dxa"/>
            <w:gridSpan w:val="2"/>
            <w:tcBorders>
              <w:top w:val="single" w:sz="12" w:space="0" w:color="auto"/>
              <w:bottom w:val="single" w:sz="36" w:space="0" w:color="auto"/>
            </w:tcBorders>
            <w:vAlign w:val="center"/>
          </w:tcPr>
          <w:p w:rsidR="00835E34" w:rsidRPr="009F16B0" w:rsidRDefault="00751EE2" w:rsidP="00B80889">
            <w:pPr>
              <w:rPr>
                <w:kern w:val="22"/>
                <w:lang w:bidi="th-TH"/>
              </w:rPr>
            </w:pPr>
            <w:r>
              <w:rPr>
                <w:b/>
                <w:noProof/>
                <w:sz w:val="40"/>
                <w:szCs w:val="40"/>
                <w:lang w:val="en-US"/>
              </w:rPr>
              <w:drawing>
                <wp:inline distT="0" distB="0" distL="0" distR="0">
                  <wp:extent cx="3187700" cy="11303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11303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0B5BA0" w:rsidRPr="000B5BA0" w:rsidRDefault="000B5BA0" w:rsidP="000B5BA0">
            <w:pPr>
              <w:spacing w:before="120"/>
              <w:ind w:left="1210"/>
              <w:rPr>
                <w:kern w:val="22"/>
                <w:sz w:val="24"/>
                <w:lang w:bidi="th-TH"/>
              </w:rPr>
            </w:pPr>
            <w:r w:rsidRPr="000B5BA0">
              <w:rPr>
                <w:kern w:val="22"/>
                <w:sz w:val="24"/>
                <w:szCs w:val="22"/>
                <w:lang w:bidi="th-TH"/>
              </w:rPr>
              <w:t>Distr.</w:t>
            </w:r>
          </w:p>
          <w:p w:rsidR="000B5BA0" w:rsidRPr="000B5BA0" w:rsidRDefault="000B5BA0" w:rsidP="000B5BA0">
            <w:pPr>
              <w:ind w:left="1215"/>
              <w:rPr>
                <w:kern w:val="22"/>
                <w:sz w:val="24"/>
                <w:lang w:bidi="th-TH"/>
              </w:rPr>
            </w:pPr>
            <w:r w:rsidRPr="000B5BA0">
              <w:rPr>
                <w:kern w:val="22"/>
                <w:sz w:val="24"/>
                <w:szCs w:val="22"/>
                <w:lang w:bidi="th-TH"/>
              </w:rPr>
              <w:t>GENERAL</w:t>
            </w:r>
          </w:p>
          <w:p w:rsidR="000B5BA0" w:rsidRPr="00ED3A0C" w:rsidRDefault="000B5BA0" w:rsidP="000B5BA0">
            <w:pPr>
              <w:ind w:left="1215"/>
              <w:rPr>
                <w:kern w:val="22"/>
                <w:sz w:val="20"/>
                <w:lang w:bidi="th-TH"/>
              </w:rPr>
            </w:pPr>
          </w:p>
          <w:p w:rsidR="000B5BA0" w:rsidRPr="000B5BA0" w:rsidRDefault="000B5BA0" w:rsidP="000B5BA0">
            <w:pPr>
              <w:ind w:left="1215"/>
              <w:rPr>
                <w:kern w:val="22"/>
                <w:sz w:val="24"/>
                <w:lang w:bidi="th-TH"/>
              </w:rPr>
            </w:pPr>
            <w:r w:rsidRPr="000B5BA0">
              <w:rPr>
                <w:kern w:val="22"/>
                <w:sz w:val="24"/>
                <w:lang w:bidi="th-TH"/>
              </w:rPr>
              <w:t>CBD/COP/</w:t>
            </w:r>
            <w:r>
              <w:rPr>
                <w:kern w:val="22"/>
                <w:sz w:val="24"/>
                <w:lang w:bidi="th-TH"/>
              </w:rPr>
              <w:t>DEC/</w:t>
            </w:r>
            <w:r w:rsidRPr="000B5BA0">
              <w:rPr>
                <w:kern w:val="22"/>
                <w:sz w:val="24"/>
                <w:lang w:bidi="th-TH"/>
              </w:rPr>
              <w:t>14/</w:t>
            </w:r>
            <w:r>
              <w:rPr>
                <w:kern w:val="22"/>
                <w:sz w:val="24"/>
                <w:lang w:bidi="th-TH"/>
              </w:rPr>
              <w:t>2</w:t>
            </w:r>
          </w:p>
          <w:p w:rsidR="000B5BA0" w:rsidRPr="000B5BA0" w:rsidRDefault="000B5BA0" w:rsidP="000B5BA0">
            <w:pPr>
              <w:ind w:left="1215"/>
              <w:rPr>
                <w:kern w:val="22"/>
                <w:sz w:val="24"/>
                <w:lang w:bidi="th-TH"/>
              </w:rPr>
            </w:pPr>
            <w:r>
              <w:rPr>
                <w:kern w:val="22"/>
                <w:sz w:val="24"/>
                <w:szCs w:val="22"/>
                <w:lang w:bidi="th-TH"/>
              </w:rPr>
              <w:t>30</w:t>
            </w:r>
            <w:r w:rsidRPr="000B5BA0">
              <w:rPr>
                <w:kern w:val="22"/>
                <w:sz w:val="24"/>
                <w:szCs w:val="22"/>
                <w:lang w:bidi="th-TH"/>
              </w:rPr>
              <w:t xml:space="preserve"> November 2018</w:t>
            </w:r>
          </w:p>
          <w:p w:rsidR="000B5BA0" w:rsidRPr="00ED3A0C" w:rsidRDefault="000B5BA0" w:rsidP="000B5BA0">
            <w:pPr>
              <w:ind w:left="1215"/>
              <w:rPr>
                <w:kern w:val="22"/>
                <w:sz w:val="20"/>
                <w:lang w:bidi="th-TH"/>
              </w:rPr>
            </w:pPr>
          </w:p>
          <w:p w:rsidR="000B5BA0" w:rsidRPr="000B5BA0" w:rsidRDefault="000B5BA0" w:rsidP="000B5BA0">
            <w:pPr>
              <w:ind w:left="1215"/>
              <w:rPr>
                <w:kern w:val="22"/>
                <w:sz w:val="24"/>
                <w:lang w:val="en-US" w:bidi="th-TH"/>
              </w:rPr>
            </w:pPr>
            <w:r w:rsidRPr="000B5BA0">
              <w:rPr>
                <w:kern w:val="22"/>
                <w:sz w:val="24"/>
                <w:szCs w:val="22"/>
                <w:lang w:val="en-US" w:bidi="th-TH"/>
              </w:rPr>
              <w:t>CHINESE</w:t>
            </w:r>
          </w:p>
          <w:p w:rsidR="00835E34" w:rsidRPr="009F16B0" w:rsidRDefault="000B5BA0" w:rsidP="000B5BA0">
            <w:pPr>
              <w:spacing w:after="120"/>
              <w:ind w:left="1210"/>
              <w:rPr>
                <w:kern w:val="22"/>
                <w:lang w:bidi="th-TH"/>
              </w:rPr>
            </w:pPr>
            <w:r w:rsidRPr="000B5BA0">
              <w:rPr>
                <w:kern w:val="22"/>
                <w:sz w:val="24"/>
                <w:szCs w:val="22"/>
                <w:lang w:bidi="th-TH"/>
              </w:rPr>
              <w:t>ORIGINAL: ENGLISH</w:t>
            </w:r>
          </w:p>
        </w:tc>
      </w:tr>
    </w:tbl>
    <w:p w:rsidR="00835E34" w:rsidRDefault="00835E34">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rsidR="00835E34" w:rsidRDefault="00835E34">
      <w:pPr>
        <w:autoSpaceDE w:val="0"/>
        <w:autoSpaceDN w:val="0"/>
        <w:adjustRightInd w:val="0"/>
        <w:rPr>
          <w:rFonts w:cs="Times New Roman"/>
          <w:sz w:val="24"/>
        </w:rPr>
      </w:pPr>
      <w:r>
        <w:rPr>
          <w:rFonts w:ascii="SimSun" w:cs="Times New Roman" w:hint="eastAsia"/>
          <w:noProof/>
          <w:sz w:val="24"/>
        </w:rPr>
        <w:t>第十四届会议</w:t>
      </w:r>
    </w:p>
    <w:p w:rsidR="00835E34" w:rsidRPr="00FA2E6B" w:rsidRDefault="00835E34" w:rsidP="00ED3A0C">
      <w:pPr>
        <w:pStyle w:val="Cornernotation"/>
        <w:ind w:left="0" w:right="3168" w:firstLine="0"/>
        <w:rPr>
          <w:bCs/>
          <w:iCs/>
          <w:sz w:val="24"/>
          <w:lang w:bidi="th-TH"/>
        </w:rPr>
      </w:pPr>
      <w:smartTag w:uri="urn:schemas-microsoft-com:office:smarttags" w:element="chsdate">
        <w:smartTagPr>
          <w:attr w:name="Year" w:val="2018"/>
          <w:attr w:name="Month" w:val="11"/>
          <w:attr w:name="Day" w:val="17"/>
          <w:attr w:name="IsLunarDate" w:val="False"/>
          <w:attr w:name="IsROCDate" w:val="False"/>
        </w:smartTagPr>
        <w:r w:rsidRPr="00FA2E6B">
          <w:rPr>
            <w:bCs/>
            <w:iCs/>
            <w:sz w:val="24"/>
            <w:lang w:bidi="th-TH"/>
          </w:rPr>
          <w:t>2018</w:t>
        </w:r>
        <w:r w:rsidRPr="00FA2E6B">
          <w:rPr>
            <w:rFonts w:hint="eastAsia"/>
            <w:bCs/>
            <w:iCs/>
            <w:sz w:val="24"/>
            <w:lang w:bidi="th-TH"/>
          </w:rPr>
          <w:t>年</w:t>
        </w:r>
        <w:r w:rsidRPr="00FA2E6B">
          <w:rPr>
            <w:bCs/>
            <w:iCs/>
            <w:sz w:val="24"/>
            <w:lang w:bidi="th-TH"/>
          </w:rPr>
          <w:t>11</w:t>
        </w:r>
        <w:r w:rsidRPr="00FA2E6B">
          <w:rPr>
            <w:rFonts w:hint="eastAsia"/>
            <w:bCs/>
            <w:iCs/>
            <w:sz w:val="24"/>
            <w:lang w:bidi="th-TH"/>
          </w:rPr>
          <w:t>月</w:t>
        </w:r>
        <w:r w:rsidRPr="00FA2E6B">
          <w:rPr>
            <w:bCs/>
            <w:iCs/>
            <w:sz w:val="24"/>
            <w:lang w:bidi="th-TH"/>
          </w:rPr>
          <w:t>17</w:t>
        </w:r>
        <w:r w:rsidRPr="00FA2E6B">
          <w:rPr>
            <w:rFonts w:hint="eastAsia"/>
            <w:bCs/>
            <w:iCs/>
            <w:sz w:val="24"/>
            <w:lang w:bidi="th-TH"/>
          </w:rPr>
          <w:t>日</w:t>
        </w:r>
      </w:smartTag>
      <w:r w:rsidRPr="00FA2E6B">
        <w:rPr>
          <w:rFonts w:hint="eastAsia"/>
          <w:bCs/>
          <w:iCs/>
          <w:sz w:val="24"/>
          <w:lang w:bidi="th-TH"/>
        </w:rPr>
        <w:t>至</w:t>
      </w:r>
      <w:r w:rsidRPr="00FA2E6B">
        <w:rPr>
          <w:bCs/>
          <w:iCs/>
          <w:sz w:val="24"/>
          <w:lang w:bidi="th-TH"/>
        </w:rPr>
        <w:t>29</w:t>
      </w:r>
      <w:r w:rsidRPr="00FA2E6B">
        <w:rPr>
          <w:rFonts w:hint="eastAsia"/>
          <w:bCs/>
          <w:iCs/>
          <w:sz w:val="24"/>
          <w:lang w:bidi="th-TH"/>
        </w:rPr>
        <w:t>日，埃及沙姆沙伊赫</w:t>
      </w:r>
    </w:p>
    <w:p w:rsidR="00835E34" w:rsidRPr="006A320A" w:rsidRDefault="00835E34" w:rsidP="00ED3A0C">
      <w:pPr>
        <w:pStyle w:val="Cornernotation"/>
        <w:ind w:left="0" w:right="3548" w:firstLine="0"/>
        <w:rPr>
          <w:rFonts w:ascii="Univers" w:hAnsi="Univers" w:cs="Times New Roman"/>
          <w:kern w:val="22"/>
          <w:lang w:val="en-US"/>
        </w:rPr>
      </w:pPr>
      <w:r>
        <w:rPr>
          <w:rFonts w:ascii="SimSun" w:cs="Times New Roman" w:hint="eastAsia"/>
          <w:noProof/>
          <w:sz w:val="24"/>
        </w:rPr>
        <w:t>议程项</w:t>
      </w:r>
      <w:r w:rsidRPr="00EF36C9">
        <w:rPr>
          <w:rFonts w:ascii="SimSun" w:cs="Times New Roman" w:hint="eastAsia"/>
          <w:noProof/>
          <w:sz w:val="24"/>
        </w:rPr>
        <w:t>目</w:t>
      </w:r>
      <w:r w:rsidRPr="006A320A">
        <w:rPr>
          <w:rFonts w:cs="Times New Roman"/>
          <w:noProof/>
          <w:sz w:val="24"/>
          <w:lang w:val="en-US"/>
        </w:rPr>
        <w:t>17</w:t>
      </w:r>
    </w:p>
    <w:p w:rsidR="00835E34" w:rsidRPr="005D5B49" w:rsidRDefault="005A73FA">
      <w:pPr>
        <w:pStyle w:val="Heading1"/>
        <w:rPr>
          <w:rFonts w:ascii="SimHei" w:eastAsia="SimHei" w:hAnsi="SimHei" w:cs="Times New Roman"/>
          <w:noProof/>
          <w:kern w:val="22"/>
          <w:sz w:val="28"/>
        </w:rPr>
      </w:pPr>
      <w:r w:rsidRPr="005D5B49">
        <w:rPr>
          <w:rFonts w:ascii="SimHei" w:eastAsia="SimHei" w:hAnsi="SimHei" w:cs="Times New Roman" w:hint="eastAsia"/>
          <w:noProof/>
          <w:kern w:val="22"/>
          <w:sz w:val="28"/>
        </w:rPr>
        <w:t>生物多样性</w:t>
      </w:r>
      <w:r w:rsidRPr="005D5B49">
        <w:rPr>
          <w:rFonts w:ascii="SimHei" w:eastAsia="SimHei" w:hAnsi="SimHei" w:cs="Times New Roman"/>
          <w:noProof/>
          <w:kern w:val="22"/>
          <w:sz w:val="28"/>
        </w:rPr>
        <w:t>公约缔约方大会通过的决定</w:t>
      </w:r>
    </w:p>
    <w:p w:rsidR="005A73FA" w:rsidRPr="005A73FA" w:rsidRDefault="005A73FA" w:rsidP="00E203F7">
      <w:pPr>
        <w:pStyle w:val="Heading1"/>
        <w:spacing w:after="240"/>
        <w:rPr>
          <w:rFonts w:ascii="SimSun" w:cs="Times New Roman" w:hint="eastAsia"/>
          <w:caps w:val="0"/>
          <w:noProof/>
          <w:kern w:val="22"/>
          <w:sz w:val="24"/>
        </w:rPr>
      </w:pPr>
      <w:r w:rsidRPr="005A73FA">
        <w:rPr>
          <w:rFonts w:cs="Times New Roman"/>
          <w:caps w:val="0"/>
          <w:noProof/>
          <w:kern w:val="22"/>
          <w:sz w:val="24"/>
        </w:rPr>
        <w:t>14/2.</w:t>
      </w:r>
      <w:r w:rsidRPr="005A73FA">
        <w:rPr>
          <w:rFonts w:cs="Times New Roman"/>
          <w:caps w:val="0"/>
          <w:noProof/>
          <w:kern w:val="22"/>
          <w:sz w:val="24"/>
        </w:rPr>
        <w:tab/>
      </w:r>
      <w:r w:rsidR="00E203F7">
        <w:rPr>
          <w:rFonts w:cs="Times New Roman"/>
          <w:caps w:val="0"/>
          <w:noProof/>
          <w:kern w:val="22"/>
          <w:sz w:val="24"/>
        </w:rPr>
        <w:t xml:space="preserve">  </w:t>
      </w:r>
      <w:r w:rsidR="00E203F7">
        <w:rPr>
          <w:rFonts w:cs="Times New Roman" w:hint="eastAsia"/>
          <w:caps w:val="0"/>
          <w:noProof/>
          <w:kern w:val="22"/>
          <w:sz w:val="24"/>
        </w:rPr>
        <w:t>《</w:t>
      </w:r>
      <w:r w:rsidRPr="005A73FA">
        <w:rPr>
          <w:rFonts w:cs="Times New Roman"/>
          <w:caps w:val="0"/>
          <w:noProof/>
          <w:kern w:val="22"/>
          <w:sz w:val="24"/>
        </w:rPr>
        <w:t>2050</w:t>
      </w:r>
      <w:r w:rsidR="00E203F7">
        <w:rPr>
          <w:rFonts w:ascii="SimSun" w:cs="Times New Roman" w:hint="eastAsia"/>
          <w:caps w:val="0"/>
          <w:noProof/>
          <w:kern w:val="22"/>
          <w:sz w:val="24"/>
        </w:rPr>
        <w:t>年生物多样性愿景》的</w:t>
      </w:r>
      <w:r w:rsidR="00E203F7">
        <w:rPr>
          <w:rFonts w:ascii="SimSun" w:cs="Times New Roman"/>
          <w:caps w:val="0"/>
          <w:noProof/>
          <w:kern w:val="22"/>
          <w:sz w:val="24"/>
        </w:rPr>
        <w:t>情景</w:t>
      </w:r>
      <w:r w:rsidR="002345C6">
        <w:rPr>
          <w:rFonts w:ascii="SimSun" w:cs="Times New Roman" w:hint="eastAsia"/>
          <w:caps w:val="0"/>
          <w:noProof/>
          <w:kern w:val="22"/>
          <w:sz w:val="24"/>
        </w:rPr>
        <w:t>设想</w:t>
      </w:r>
      <w:r w:rsidR="00863648">
        <w:rPr>
          <w:rFonts w:ascii="SimSun" w:cs="Times New Roman" w:hint="eastAsia"/>
          <w:caps w:val="0"/>
          <w:noProof/>
          <w:kern w:val="22"/>
          <w:sz w:val="24"/>
        </w:rPr>
        <w:t xml:space="preserve"> </w:t>
      </w:r>
      <w:bookmarkStart w:id="0" w:name="_GoBack"/>
      <w:bookmarkEnd w:id="0"/>
    </w:p>
    <w:p w:rsidR="00835E34" w:rsidRPr="00257741" w:rsidRDefault="00835E34" w:rsidP="006A320A">
      <w:pPr>
        <w:keepNext/>
        <w:spacing w:before="240" w:after="120"/>
        <w:ind w:firstLine="706"/>
        <w:rPr>
          <w:rFonts w:ascii="KaiTi" w:eastAsia="KaiTi" w:hAnsi="KaiTi"/>
          <w:kern w:val="22"/>
          <w:sz w:val="24"/>
          <w:lang w:bidi="th-TH"/>
        </w:rPr>
      </w:pPr>
      <w:r w:rsidRPr="00257741">
        <w:rPr>
          <w:rFonts w:ascii="KaiTi" w:eastAsia="KaiTi" w:hAnsi="KaiTi" w:hint="eastAsia"/>
          <w:kern w:val="22"/>
          <w:sz w:val="24"/>
          <w:lang w:bidi="th-TH"/>
        </w:rPr>
        <w:t>缔约方大会</w:t>
      </w:r>
    </w:p>
    <w:p w:rsidR="00835E34" w:rsidRDefault="00835E34" w:rsidP="00D811F7">
      <w:pPr>
        <w:pStyle w:val="ListParagraph"/>
        <w:numPr>
          <w:ilvl w:val="0"/>
          <w:numId w:val="33"/>
        </w:numPr>
        <w:tabs>
          <w:tab w:val="left" w:pos="1440"/>
        </w:tabs>
        <w:adjustRightInd w:val="0"/>
        <w:spacing w:before="120" w:after="120" w:line="240" w:lineRule="atLeast"/>
        <w:ind w:left="0" w:firstLine="720"/>
        <w:contextualSpacing w:val="0"/>
        <w:rPr>
          <w:sz w:val="24"/>
          <w:lang w:bidi="th-TH"/>
        </w:rPr>
      </w:pPr>
      <w:r w:rsidRPr="005F4784">
        <w:rPr>
          <w:rFonts w:eastAsia="KaiTi" w:hint="eastAsia"/>
          <w:bCs/>
          <w:sz w:val="24"/>
          <w:lang w:val="en-US" w:bidi="th-TH"/>
        </w:rPr>
        <w:t>欢迎</w:t>
      </w:r>
      <w:r w:rsidRPr="005F4784">
        <w:rPr>
          <w:rFonts w:hint="eastAsia"/>
          <w:sz w:val="24"/>
          <w:lang w:bidi="th-TH"/>
        </w:rPr>
        <w:t>本决定附件所载科学、技术和工艺咨询附属机构关于</w:t>
      </w:r>
      <w:r w:rsidR="00E203F7">
        <w:rPr>
          <w:rFonts w:hint="eastAsia"/>
          <w:sz w:val="24"/>
          <w:lang w:bidi="th-TH"/>
        </w:rPr>
        <w:t>《</w:t>
      </w:r>
      <w:r w:rsidRPr="005F4784">
        <w:rPr>
          <w:sz w:val="24"/>
          <w:lang w:bidi="th-TH"/>
        </w:rPr>
        <w:t>2050</w:t>
      </w:r>
      <w:r w:rsidRPr="005F4784">
        <w:rPr>
          <w:rFonts w:hint="eastAsia"/>
          <w:sz w:val="24"/>
          <w:lang w:bidi="th-TH"/>
        </w:rPr>
        <w:t>年生物多样性愿景</w:t>
      </w:r>
      <w:r w:rsidR="00E203F7">
        <w:rPr>
          <w:rFonts w:hint="eastAsia"/>
          <w:sz w:val="24"/>
          <w:lang w:bidi="th-TH"/>
        </w:rPr>
        <w:t>》的</w:t>
      </w:r>
      <w:r w:rsidR="00E203F7">
        <w:rPr>
          <w:sz w:val="24"/>
          <w:lang w:bidi="th-TH"/>
        </w:rPr>
        <w:t>情景</w:t>
      </w:r>
      <w:r w:rsidR="002345C6">
        <w:rPr>
          <w:rFonts w:hint="eastAsia"/>
          <w:sz w:val="24"/>
          <w:lang w:bidi="th-TH"/>
        </w:rPr>
        <w:t>设想</w:t>
      </w:r>
      <w:r w:rsidRPr="005F4784">
        <w:rPr>
          <w:rFonts w:hint="eastAsia"/>
          <w:sz w:val="24"/>
          <w:lang w:bidi="th-TH"/>
        </w:rPr>
        <w:t>的结论</w:t>
      </w:r>
      <w:r w:rsidR="005F4784">
        <w:rPr>
          <w:rFonts w:hint="eastAsia"/>
          <w:sz w:val="24"/>
          <w:lang w:bidi="th-TH"/>
        </w:rPr>
        <w:t>，</w:t>
      </w:r>
      <w:r w:rsidR="005F4784">
        <w:rPr>
          <w:sz w:val="24"/>
          <w:lang w:bidi="th-TH"/>
        </w:rPr>
        <w:t>并</w:t>
      </w:r>
      <w:r w:rsidRPr="005F4784">
        <w:rPr>
          <w:rFonts w:eastAsia="KaiTi" w:hint="eastAsia"/>
          <w:bCs/>
          <w:sz w:val="24"/>
          <w:lang w:val="en-US" w:bidi="th-TH"/>
        </w:rPr>
        <w:t>表示注意到</w:t>
      </w:r>
      <w:r w:rsidRPr="005F4784">
        <w:rPr>
          <w:rFonts w:hint="eastAsia"/>
          <w:sz w:val="24"/>
          <w:lang w:bidi="th-TH"/>
        </w:rPr>
        <w:t>执行秘书的说明和辅助信息文件</w:t>
      </w:r>
      <w:r w:rsidRPr="005F4784">
        <w:rPr>
          <w:kern w:val="22"/>
          <w:sz w:val="24"/>
          <w:vertAlign w:val="superscript"/>
          <w:lang w:bidi="th-TH"/>
        </w:rPr>
        <w:footnoteReference w:id="1"/>
      </w:r>
      <w:r w:rsidRPr="005F4784">
        <w:rPr>
          <w:sz w:val="24"/>
          <w:lang w:bidi="th-TH"/>
        </w:rPr>
        <w:t xml:space="preserve"> </w:t>
      </w:r>
      <w:r w:rsidR="006F4CA2">
        <w:rPr>
          <w:rFonts w:hint="eastAsia"/>
          <w:sz w:val="24"/>
          <w:lang w:bidi="th-TH"/>
        </w:rPr>
        <w:t>中</w:t>
      </w:r>
      <w:r w:rsidRPr="005F4784">
        <w:rPr>
          <w:rFonts w:hint="eastAsia"/>
          <w:sz w:val="24"/>
          <w:lang w:bidi="th-TH"/>
        </w:rPr>
        <w:t>所载信息</w:t>
      </w:r>
      <w:r w:rsidR="006F4CA2">
        <w:rPr>
          <w:rFonts w:hint="eastAsia"/>
          <w:sz w:val="24"/>
          <w:lang w:bidi="th-TH"/>
        </w:rPr>
        <w:t>，</w:t>
      </w:r>
      <w:r w:rsidRPr="005F4784">
        <w:rPr>
          <w:rFonts w:hint="eastAsia"/>
          <w:sz w:val="24"/>
          <w:lang w:val="en-US" w:bidi="th-TH"/>
        </w:rPr>
        <w:t>以及</w:t>
      </w:r>
      <w:r w:rsidRPr="005F4784">
        <w:rPr>
          <w:rFonts w:ascii="‹S" w:hAnsi="‹S" w:hint="eastAsia"/>
          <w:color w:val="000000"/>
          <w:sz w:val="24"/>
          <w:lang w:bidi="th-TH"/>
        </w:rPr>
        <w:t>生物多样性和生态系统服务政府间科学政策平台</w:t>
      </w:r>
      <w:r w:rsidR="002345C6">
        <w:rPr>
          <w:rFonts w:ascii="‹S" w:hAnsi="‹S" w:hint="eastAsia"/>
          <w:color w:val="000000"/>
          <w:sz w:val="24"/>
          <w:lang w:bidi="th-TH"/>
        </w:rPr>
        <w:t>的《</w:t>
      </w:r>
      <w:r w:rsidRPr="002345C6">
        <w:rPr>
          <w:rFonts w:ascii="KaiTi" w:eastAsia="KaiTi" w:hAnsi="KaiTi" w:hint="eastAsia"/>
          <w:color w:val="000000"/>
          <w:sz w:val="24"/>
          <w:lang w:bidi="th-TH"/>
        </w:rPr>
        <w:t>关于生物多样性和生态系统服务的情景</w:t>
      </w:r>
      <w:r w:rsidR="002345C6">
        <w:rPr>
          <w:rFonts w:ascii="KaiTi" w:eastAsia="KaiTi" w:hAnsi="KaiTi" w:hint="eastAsia"/>
          <w:color w:val="000000"/>
          <w:sz w:val="24"/>
          <w:lang w:bidi="th-TH"/>
        </w:rPr>
        <w:t>设想</w:t>
      </w:r>
      <w:r w:rsidRPr="002345C6">
        <w:rPr>
          <w:rFonts w:ascii="KaiTi" w:eastAsia="KaiTi" w:hAnsi="KaiTi" w:hint="eastAsia"/>
          <w:color w:val="000000"/>
          <w:sz w:val="24"/>
          <w:lang w:bidi="th-TH"/>
        </w:rPr>
        <w:t>和模式的评估报告</w:t>
      </w:r>
      <w:r w:rsidR="002345C6">
        <w:rPr>
          <w:rFonts w:ascii="‹S" w:hAnsi="‹S" w:hint="eastAsia"/>
          <w:color w:val="000000"/>
          <w:sz w:val="24"/>
          <w:lang w:bidi="th-TH"/>
        </w:rPr>
        <w:t>》</w:t>
      </w:r>
      <w:r w:rsidR="00922C14">
        <w:rPr>
          <w:rFonts w:ascii="‹S" w:hAnsi="‹S" w:hint="eastAsia"/>
          <w:color w:val="000000"/>
          <w:sz w:val="24"/>
          <w:lang w:bidi="th-TH"/>
        </w:rPr>
        <w:t>，</w:t>
      </w:r>
      <w:r w:rsidRPr="005F4784">
        <w:rPr>
          <w:rStyle w:val="FootnoteReference"/>
          <w:rFonts w:ascii="‹S" w:hAnsi="‹S"/>
          <w:color w:val="000000"/>
          <w:sz w:val="24"/>
          <w:u w:val="none"/>
          <w:vertAlign w:val="superscript"/>
        </w:rPr>
        <w:footnoteReference w:id="2"/>
      </w:r>
      <w:r w:rsidR="00922C14">
        <w:rPr>
          <w:rFonts w:ascii="‹S" w:hAnsi="‹S" w:hint="eastAsia"/>
          <w:color w:val="000000"/>
          <w:sz w:val="24"/>
          <w:lang w:bidi="th-TH"/>
        </w:rPr>
        <w:t xml:space="preserve"> </w:t>
      </w:r>
      <w:r w:rsidRPr="005F4784">
        <w:rPr>
          <w:rFonts w:hint="eastAsia"/>
          <w:sz w:val="24"/>
          <w:lang w:bidi="th-TH"/>
        </w:rPr>
        <w:t>注意到它们涉及与</w:t>
      </w:r>
      <w:r w:rsidRPr="005F4784">
        <w:rPr>
          <w:sz w:val="24"/>
          <w:lang w:bidi="th-TH"/>
        </w:rPr>
        <w:t>2050</w:t>
      </w:r>
      <w:r w:rsidRPr="005F4784">
        <w:rPr>
          <w:rFonts w:hint="eastAsia"/>
          <w:sz w:val="24"/>
          <w:lang w:bidi="th-TH"/>
        </w:rPr>
        <w:t>年生物多样性愿景的长期战略方向、与自然和谐共处的方式以及制定</w:t>
      </w:r>
      <w:r w:rsidRPr="005F4784">
        <w:rPr>
          <w:sz w:val="24"/>
          <w:lang w:bidi="th-TH"/>
        </w:rPr>
        <w:t>2020</w:t>
      </w:r>
      <w:r w:rsidRPr="005F4784">
        <w:rPr>
          <w:rFonts w:hint="eastAsia"/>
          <w:sz w:val="24"/>
          <w:lang w:bidi="th-TH"/>
        </w:rPr>
        <w:t>年后全球生物多样性框架的进程有关的讨论；</w:t>
      </w:r>
    </w:p>
    <w:p w:rsidR="00835E34" w:rsidRPr="00942952" w:rsidRDefault="00835E34" w:rsidP="006A320A">
      <w:pPr>
        <w:pStyle w:val="ListParagraph"/>
        <w:numPr>
          <w:ilvl w:val="0"/>
          <w:numId w:val="33"/>
        </w:numPr>
        <w:tabs>
          <w:tab w:val="left" w:pos="1440"/>
        </w:tabs>
        <w:adjustRightInd w:val="0"/>
        <w:spacing w:before="120" w:after="120" w:line="240" w:lineRule="atLeast"/>
        <w:ind w:left="0" w:firstLine="720"/>
        <w:contextualSpacing w:val="0"/>
        <w:rPr>
          <w:sz w:val="24"/>
          <w:lang w:bidi="th-TH"/>
        </w:rPr>
      </w:pPr>
      <w:r w:rsidRPr="00942952">
        <w:rPr>
          <w:rFonts w:ascii="KaiTi" w:eastAsia="KaiTi" w:hAnsi="KaiTi" w:hint="eastAsia"/>
          <w:bCs/>
          <w:sz w:val="24"/>
          <w:lang w:bidi="th-TH"/>
        </w:rPr>
        <w:t>邀请</w:t>
      </w:r>
      <w:r w:rsidRPr="00942952">
        <w:rPr>
          <w:rFonts w:hint="eastAsia"/>
          <w:sz w:val="24"/>
          <w:lang w:bidi="th-TH"/>
        </w:rPr>
        <w:t>从事</w:t>
      </w:r>
      <w:r w:rsidR="00E203F7">
        <w:rPr>
          <w:rFonts w:hint="eastAsia"/>
          <w:sz w:val="24"/>
          <w:lang w:bidi="th-TH"/>
        </w:rPr>
        <w:t>情景</w:t>
      </w:r>
      <w:r w:rsidR="002345C6">
        <w:rPr>
          <w:rFonts w:hint="eastAsia"/>
          <w:sz w:val="24"/>
          <w:lang w:bidi="th-TH"/>
        </w:rPr>
        <w:t>设想</w:t>
      </w:r>
      <w:r w:rsidRPr="00942952">
        <w:rPr>
          <w:rFonts w:hint="eastAsia"/>
          <w:sz w:val="24"/>
          <w:lang w:bidi="th-TH"/>
        </w:rPr>
        <w:t>和相关评估工作的科学界和其他有关各界考虑与制定</w:t>
      </w:r>
      <w:r w:rsidRPr="00942952">
        <w:rPr>
          <w:sz w:val="24"/>
          <w:lang w:bidi="th-TH"/>
        </w:rPr>
        <w:t>2020</w:t>
      </w:r>
      <w:r w:rsidRPr="00942952">
        <w:rPr>
          <w:rFonts w:hint="eastAsia"/>
          <w:sz w:val="24"/>
          <w:lang w:bidi="th-TH"/>
        </w:rPr>
        <w:t>年后全球生物多样性框架有关的以下问题</w:t>
      </w:r>
      <w:r w:rsidRPr="00942952">
        <w:rPr>
          <w:rFonts w:hint="eastAsia"/>
          <w:b/>
          <w:sz w:val="24"/>
          <w:lang w:bidi="th-TH"/>
        </w:rPr>
        <w:t>：</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与生物多样性丧失有关、涉及广泛的潜在驱动因素及系统性和结构性问题；</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多种规模和不同</w:t>
      </w:r>
      <w:r w:rsidR="000B1E94">
        <w:rPr>
          <w:rFonts w:hint="eastAsia"/>
          <w:sz w:val="24"/>
          <w:lang w:bidi="th-TH"/>
        </w:rPr>
        <w:t>情景</w:t>
      </w:r>
      <w:r w:rsidR="002345C6">
        <w:rPr>
          <w:rFonts w:hint="eastAsia"/>
          <w:sz w:val="24"/>
          <w:lang w:bidi="th-TH"/>
        </w:rPr>
        <w:t>设想</w:t>
      </w:r>
      <w:r w:rsidR="000B1E94">
        <w:rPr>
          <w:rFonts w:hint="eastAsia"/>
          <w:sz w:val="24"/>
          <w:lang w:bidi="th-TH"/>
        </w:rPr>
        <w:t>下</w:t>
      </w:r>
      <w:r w:rsidRPr="00942952">
        <w:rPr>
          <w:rFonts w:hint="eastAsia"/>
          <w:sz w:val="24"/>
          <w:lang w:bidi="th-TH"/>
        </w:rPr>
        <w:t>的政策</w:t>
      </w:r>
      <w:r w:rsidR="00245DEB">
        <w:rPr>
          <w:rFonts w:hint="eastAsia"/>
          <w:sz w:val="24"/>
          <w:lang w:bidi="th-TH"/>
        </w:rPr>
        <w:t>办法</w:t>
      </w:r>
      <w:r w:rsidRPr="00942952">
        <w:rPr>
          <w:rFonts w:hint="eastAsia"/>
          <w:sz w:val="24"/>
          <w:lang w:bidi="th-TH"/>
        </w:rPr>
        <w:t>组合；</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确定</w:t>
      </w:r>
      <w:r w:rsidR="00245DEB">
        <w:rPr>
          <w:rFonts w:hint="eastAsia"/>
          <w:sz w:val="24"/>
          <w:lang w:bidi="th-TH"/>
        </w:rPr>
        <w:t>应予</w:t>
      </w:r>
      <w:r w:rsidRPr="00942952">
        <w:rPr>
          <w:rFonts w:hint="eastAsia"/>
          <w:sz w:val="24"/>
          <w:lang w:bidi="th-TH"/>
        </w:rPr>
        <w:t>考虑的与生物多样性有关的潜在协同增效作用、利弊因素和局限性，以便确定有助于实现</w:t>
      </w:r>
      <w:r w:rsidR="00245DEB">
        <w:rPr>
          <w:rFonts w:hint="eastAsia"/>
          <w:sz w:val="24"/>
          <w:lang w:bidi="th-TH"/>
        </w:rPr>
        <w:t>《</w:t>
      </w:r>
      <w:r w:rsidRPr="00942952">
        <w:rPr>
          <w:rFonts w:hint="eastAsia"/>
          <w:sz w:val="24"/>
          <w:lang w:bidi="th-TH"/>
        </w:rPr>
        <w:t>可持续发展目标</w:t>
      </w:r>
      <w:r w:rsidR="00245DEB">
        <w:rPr>
          <w:rFonts w:hint="eastAsia"/>
          <w:sz w:val="24"/>
          <w:lang w:bidi="th-TH"/>
        </w:rPr>
        <w:t>》</w:t>
      </w:r>
      <w:r w:rsidRPr="00942952">
        <w:rPr>
          <w:rFonts w:hint="eastAsia"/>
          <w:sz w:val="24"/>
          <w:lang w:bidi="th-TH"/>
        </w:rPr>
        <w:t>的有效政策和措施；</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土著人民和地方社区</w:t>
      </w:r>
      <w:r w:rsidR="00245DEB">
        <w:rPr>
          <w:rFonts w:hint="eastAsia"/>
          <w:sz w:val="24"/>
          <w:lang w:bidi="th-TH"/>
        </w:rPr>
        <w:t>的</w:t>
      </w:r>
      <w:r w:rsidRPr="00942952">
        <w:rPr>
          <w:rFonts w:hint="eastAsia"/>
          <w:sz w:val="24"/>
          <w:lang w:bidi="th-TH"/>
        </w:rPr>
        <w:t>集体行动</w:t>
      </w:r>
      <w:r w:rsidR="00245DEB">
        <w:rPr>
          <w:rFonts w:hint="eastAsia"/>
          <w:sz w:val="24"/>
          <w:lang w:bidi="th-TH"/>
        </w:rPr>
        <w:t>对于</w:t>
      </w:r>
      <w:r w:rsidRPr="00942952">
        <w:rPr>
          <w:rFonts w:hint="eastAsia"/>
          <w:sz w:val="24"/>
          <w:lang w:bidi="th-TH"/>
        </w:rPr>
        <w:t>保护生物多样性和可持续利用其组成部分的贡献；</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土著人民和地方社区</w:t>
      </w:r>
      <w:r w:rsidR="00245DEB">
        <w:rPr>
          <w:rFonts w:hint="eastAsia"/>
          <w:sz w:val="24"/>
          <w:lang w:bidi="th-TH"/>
        </w:rPr>
        <w:t>的</w:t>
      </w:r>
      <w:r w:rsidRPr="00942952">
        <w:rPr>
          <w:rFonts w:hint="eastAsia"/>
          <w:sz w:val="24"/>
          <w:lang w:bidi="th-TH"/>
        </w:rPr>
        <w:t>生物多样性可持续习惯使用替代</w:t>
      </w:r>
      <w:r w:rsidR="002345C6">
        <w:rPr>
          <w:rFonts w:hint="eastAsia"/>
          <w:sz w:val="24"/>
          <w:lang w:bidi="th-TH"/>
        </w:rPr>
        <w:t>情景设想</w:t>
      </w:r>
      <w:r w:rsidRPr="00942952">
        <w:rPr>
          <w:rFonts w:hint="eastAsia"/>
          <w:sz w:val="24"/>
          <w:lang w:bidi="th-TH"/>
        </w:rPr>
        <w:t>的后果；</w:t>
      </w:r>
    </w:p>
    <w:p w:rsidR="00835E34"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为</w:t>
      </w:r>
      <w:r w:rsidRPr="00942952">
        <w:rPr>
          <w:sz w:val="24"/>
          <w:lang w:bidi="th-TH"/>
        </w:rPr>
        <w:t>2020</w:t>
      </w:r>
      <w:r w:rsidRPr="00942952">
        <w:rPr>
          <w:rFonts w:hint="eastAsia"/>
          <w:sz w:val="24"/>
          <w:lang w:bidi="th-TH"/>
        </w:rPr>
        <w:t>年后全球生物多样性框架和实现</w:t>
      </w:r>
      <w:r w:rsidRPr="00942952">
        <w:rPr>
          <w:sz w:val="24"/>
          <w:lang w:bidi="th-TH"/>
        </w:rPr>
        <w:t>2050</w:t>
      </w:r>
      <w:r w:rsidRPr="00942952">
        <w:rPr>
          <w:rFonts w:hint="eastAsia"/>
          <w:sz w:val="24"/>
          <w:lang w:bidi="th-TH"/>
        </w:rPr>
        <w:t>年生物多样性愿景提供资金的</w:t>
      </w:r>
      <w:r w:rsidR="00E203F7">
        <w:rPr>
          <w:rFonts w:hint="eastAsia"/>
          <w:sz w:val="24"/>
          <w:lang w:bidi="th-TH"/>
        </w:rPr>
        <w:t>情景</w:t>
      </w:r>
      <w:r w:rsidR="002345C6">
        <w:rPr>
          <w:rFonts w:hint="eastAsia"/>
          <w:sz w:val="24"/>
          <w:lang w:bidi="th-TH"/>
        </w:rPr>
        <w:t>设想</w:t>
      </w:r>
      <w:r w:rsidRPr="00942952">
        <w:rPr>
          <w:rFonts w:hint="eastAsia"/>
          <w:sz w:val="24"/>
          <w:lang w:bidi="th-TH"/>
        </w:rPr>
        <w:t>分析</w:t>
      </w:r>
      <w:r>
        <w:rPr>
          <w:rFonts w:hint="eastAsia"/>
          <w:sz w:val="24"/>
          <w:lang w:bidi="th-TH"/>
        </w:rPr>
        <w:t>，同时考虑到《公约》第</w:t>
      </w:r>
      <w:r>
        <w:rPr>
          <w:sz w:val="24"/>
          <w:lang w:bidi="th-TH"/>
        </w:rPr>
        <w:t>20</w:t>
      </w:r>
      <w:r>
        <w:rPr>
          <w:rFonts w:hint="eastAsia"/>
          <w:sz w:val="24"/>
          <w:lang w:bidi="th-TH"/>
        </w:rPr>
        <w:t>条</w:t>
      </w:r>
      <w:r w:rsidRPr="00942952">
        <w:rPr>
          <w:rFonts w:hint="eastAsia"/>
          <w:sz w:val="24"/>
          <w:lang w:bidi="th-TH"/>
        </w:rPr>
        <w:t>；</w:t>
      </w:r>
    </w:p>
    <w:p w:rsidR="00835E34" w:rsidRDefault="00835E34" w:rsidP="00C77068">
      <w:pPr>
        <w:pStyle w:val="ListParagraph"/>
        <w:widowControl w:val="0"/>
        <w:numPr>
          <w:ilvl w:val="0"/>
          <w:numId w:val="34"/>
        </w:numPr>
        <w:tabs>
          <w:tab w:val="left" w:pos="1440"/>
        </w:tabs>
        <w:spacing w:before="120" w:after="120" w:line="240" w:lineRule="atLeast"/>
        <w:ind w:left="0" w:firstLine="720"/>
        <w:contextualSpacing w:val="0"/>
        <w:rPr>
          <w:sz w:val="24"/>
          <w:lang w:bidi="th-TH"/>
        </w:rPr>
      </w:pPr>
      <w:r>
        <w:rPr>
          <w:rFonts w:hint="eastAsia"/>
          <w:sz w:val="24"/>
          <w:lang w:bidi="th-TH"/>
        </w:rPr>
        <w:t>依照《公约》和《名古屋议定书》对公正和公平</w:t>
      </w:r>
      <w:r w:rsidR="00CC0A5E">
        <w:rPr>
          <w:rFonts w:hint="eastAsia"/>
          <w:sz w:val="24"/>
          <w:lang w:bidi="th-TH"/>
        </w:rPr>
        <w:t>地</w:t>
      </w:r>
      <w:r>
        <w:rPr>
          <w:rFonts w:hint="eastAsia"/>
          <w:sz w:val="24"/>
          <w:lang w:bidi="th-TH"/>
        </w:rPr>
        <w:t>分享利用遗传资源</w:t>
      </w:r>
      <w:r w:rsidR="00AC35ED">
        <w:rPr>
          <w:rFonts w:hint="eastAsia"/>
          <w:sz w:val="24"/>
          <w:lang w:bidi="th-TH"/>
        </w:rPr>
        <w:t>所产生</w:t>
      </w:r>
      <w:r w:rsidR="00713129">
        <w:rPr>
          <w:rFonts w:hint="eastAsia"/>
          <w:sz w:val="24"/>
          <w:lang w:bidi="th-TH"/>
        </w:rPr>
        <w:lastRenderedPageBreak/>
        <w:t>的</w:t>
      </w:r>
      <w:r>
        <w:rPr>
          <w:rFonts w:hint="eastAsia"/>
          <w:sz w:val="24"/>
          <w:lang w:bidi="th-TH"/>
        </w:rPr>
        <w:t>惠益的情景</w:t>
      </w:r>
      <w:r w:rsidR="002345C6">
        <w:rPr>
          <w:rFonts w:hint="eastAsia"/>
          <w:sz w:val="24"/>
          <w:lang w:bidi="th-TH"/>
        </w:rPr>
        <w:t>设想</w:t>
      </w:r>
      <w:r>
        <w:rPr>
          <w:rFonts w:hint="eastAsia"/>
          <w:sz w:val="24"/>
          <w:lang w:bidi="th-TH"/>
        </w:rPr>
        <w:t>分析，包括从其非商业和商业利用得到的货币和非货币性惠益以及惠益分享的潜力，以促进生物多样性的保护和可持续利用；</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Pr>
          <w:rFonts w:hint="eastAsia"/>
          <w:sz w:val="24"/>
          <w:lang w:bidi="th-TH"/>
        </w:rPr>
        <w:t>在制定、</w:t>
      </w:r>
      <w:r w:rsidR="00A6791F">
        <w:rPr>
          <w:rFonts w:hint="eastAsia"/>
          <w:sz w:val="24"/>
          <w:lang w:bidi="th-TH"/>
        </w:rPr>
        <w:t>实施</w:t>
      </w:r>
      <w:r>
        <w:rPr>
          <w:rFonts w:hint="eastAsia"/>
          <w:sz w:val="24"/>
          <w:lang w:bidi="th-TH"/>
        </w:rPr>
        <w:t>和监测</w:t>
      </w:r>
      <w:r>
        <w:rPr>
          <w:sz w:val="24"/>
          <w:lang w:bidi="th-TH"/>
        </w:rPr>
        <w:t>2020</w:t>
      </w:r>
      <w:r>
        <w:rPr>
          <w:rFonts w:hint="eastAsia"/>
          <w:sz w:val="24"/>
          <w:lang w:bidi="th-TH"/>
        </w:rPr>
        <w:t>年后全球生物多样性框架中纳入性别平等观点；</w:t>
      </w:r>
    </w:p>
    <w:p w:rsidR="00835E34"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农业</w:t>
      </w:r>
      <w:r w:rsidRPr="00942952">
        <w:rPr>
          <w:rFonts w:hint="eastAsia"/>
          <w:bCs/>
          <w:sz w:val="24"/>
          <w:lang w:bidi="th-TH"/>
        </w:rPr>
        <w:t>、林业和渔业等生产部门</w:t>
      </w:r>
      <w:r w:rsidR="000A0FE4" w:rsidRPr="00942952">
        <w:rPr>
          <w:rFonts w:hint="eastAsia"/>
          <w:bCs/>
          <w:sz w:val="24"/>
          <w:lang w:bidi="th-TH"/>
        </w:rPr>
        <w:t>的</w:t>
      </w:r>
      <w:r w:rsidRPr="00942952">
        <w:rPr>
          <w:rFonts w:hint="eastAsia"/>
          <w:bCs/>
          <w:sz w:val="24"/>
          <w:lang w:bidi="th-TH"/>
        </w:rPr>
        <w:t>潜在积极和消极影响</w:t>
      </w:r>
      <w:r w:rsidRPr="00942952">
        <w:rPr>
          <w:rFonts w:hint="eastAsia"/>
          <w:sz w:val="24"/>
          <w:lang w:bidi="th-TH"/>
        </w:rPr>
        <w:t>；</w:t>
      </w:r>
    </w:p>
    <w:p w:rsidR="00835E34"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sidRPr="00942952">
        <w:rPr>
          <w:rFonts w:hint="eastAsia"/>
          <w:sz w:val="24"/>
          <w:lang w:bidi="th-TH"/>
        </w:rPr>
        <w:t>技术发展</w:t>
      </w:r>
      <w:r>
        <w:rPr>
          <w:rFonts w:hint="eastAsia"/>
          <w:sz w:val="24"/>
          <w:lang w:bidi="th-TH"/>
        </w:rPr>
        <w:t>，如数据分析的进步、遗传资源的数字序列信息、新种类的改性活生物体和合成生物学，及其</w:t>
      </w:r>
      <w:r w:rsidRPr="00942952">
        <w:rPr>
          <w:rFonts w:hint="eastAsia"/>
          <w:sz w:val="24"/>
          <w:lang w:bidi="th-TH"/>
        </w:rPr>
        <w:t>对实现《公约》三项目标以及土著人民和地方社区生活方式和传统知识</w:t>
      </w:r>
      <w:r w:rsidR="000A0FE4">
        <w:rPr>
          <w:rFonts w:hint="eastAsia"/>
          <w:sz w:val="24"/>
          <w:lang w:bidi="th-TH"/>
        </w:rPr>
        <w:t>的</w:t>
      </w:r>
      <w:r>
        <w:rPr>
          <w:rFonts w:hint="eastAsia"/>
          <w:sz w:val="24"/>
          <w:lang w:bidi="th-TH"/>
        </w:rPr>
        <w:t>可能的</w:t>
      </w:r>
      <w:r w:rsidRPr="00942952">
        <w:rPr>
          <w:rFonts w:hint="eastAsia"/>
          <w:sz w:val="24"/>
          <w:lang w:bidi="th-TH"/>
        </w:rPr>
        <w:t>积极或消极影响；</w:t>
      </w:r>
    </w:p>
    <w:p w:rsidR="00835E34"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Pr>
          <w:rFonts w:hint="eastAsia"/>
          <w:sz w:val="24"/>
          <w:lang w:bidi="th-TH"/>
        </w:rPr>
        <w:t>加强宣传以提高对生物多样性的多重价值和生物多样性丧失后果的认识</w:t>
      </w:r>
      <w:r w:rsidR="000A0FE4">
        <w:rPr>
          <w:rFonts w:hint="eastAsia"/>
          <w:sz w:val="24"/>
          <w:lang w:bidi="th-TH"/>
        </w:rPr>
        <w:t>的</w:t>
      </w:r>
      <w:r w:rsidR="000A0FE4">
        <w:rPr>
          <w:sz w:val="24"/>
          <w:lang w:bidi="th-TH"/>
        </w:rPr>
        <w:t>重要性</w:t>
      </w:r>
      <w:r>
        <w:rPr>
          <w:rFonts w:hint="eastAsia"/>
          <w:sz w:val="24"/>
          <w:lang w:bidi="th-TH"/>
        </w:rPr>
        <w:t>；</w:t>
      </w:r>
    </w:p>
    <w:p w:rsidR="00835E34" w:rsidRPr="00942952" w:rsidRDefault="00835E34" w:rsidP="006A320A">
      <w:pPr>
        <w:pStyle w:val="ListParagraph"/>
        <w:numPr>
          <w:ilvl w:val="0"/>
          <w:numId w:val="34"/>
        </w:numPr>
        <w:tabs>
          <w:tab w:val="left" w:pos="1440"/>
        </w:tabs>
        <w:spacing w:before="120" w:after="120" w:line="240" w:lineRule="atLeast"/>
        <w:ind w:left="0" w:firstLine="720"/>
        <w:contextualSpacing w:val="0"/>
        <w:rPr>
          <w:sz w:val="24"/>
          <w:lang w:bidi="th-TH"/>
        </w:rPr>
      </w:pPr>
      <w:r>
        <w:rPr>
          <w:rFonts w:hint="eastAsia"/>
          <w:sz w:val="24"/>
          <w:lang w:bidi="th-TH"/>
        </w:rPr>
        <w:t>各种情景</w:t>
      </w:r>
      <w:r w:rsidR="002345C6">
        <w:rPr>
          <w:rFonts w:hint="eastAsia"/>
          <w:sz w:val="24"/>
          <w:lang w:bidi="th-TH"/>
        </w:rPr>
        <w:t>设想</w:t>
      </w:r>
      <w:r>
        <w:rPr>
          <w:rFonts w:hint="eastAsia"/>
          <w:sz w:val="24"/>
          <w:lang w:bidi="th-TH"/>
        </w:rPr>
        <w:t>和相关评估如何</w:t>
      </w:r>
      <w:r w:rsidR="000A0FE4">
        <w:rPr>
          <w:rFonts w:hint="eastAsia"/>
          <w:sz w:val="24"/>
          <w:lang w:bidi="th-TH"/>
        </w:rPr>
        <w:t>能</w:t>
      </w:r>
      <w:r>
        <w:rPr>
          <w:rFonts w:hint="eastAsia"/>
          <w:sz w:val="24"/>
          <w:lang w:bidi="th-TH"/>
        </w:rPr>
        <w:t>说明已达成实现长期目标</w:t>
      </w:r>
      <w:r w:rsidR="000A0FE4">
        <w:rPr>
          <w:rFonts w:hint="eastAsia"/>
          <w:sz w:val="24"/>
          <w:lang w:bidi="th-TH"/>
        </w:rPr>
        <w:t>以及</w:t>
      </w:r>
      <w:r>
        <w:rPr>
          <w:rFonts w:hint="eastAsia"/>
          <w:sz w:val="24"/>
          <w:lang w:bidi="th-TH"/>
        </w:rPr>
        <w:t>短期和长期</w:t>
      </w:r>
      <w:r w:rsidR="000A0FE4">
        <w:rPr>
          <w:rFonts w:hint="eastAsia"/>
          <w:sz w:val="24"/>
          <w:lang w:bidi="th-TH"/>
        </w:rPr>
        <w:t>的</w:t>
      </w:r>
      <w:r>
        <w:rPr>
          <w:rFonts w:hint="eastAsia"/>
          <w:sz w:val="24"/>
          <w:lang w:bidi="th-TH"/>
        </w:rPr>
        <w:t>进度表；</w:t>
      </w:r>
    </w:p>
    <w:p w:rsidR="00835E34" w:rsidRPr="00942952" w:rsidRDefault="00835E34" w:rsidP="006A320A">
      <w:pPr>
        <w:pStyle w:val="ListParagraph"/>
        <w:numPr>
          <w:ilvl w:val="0"/>
          <w:numId w:val="33"/>
        </w:numPr>
        <w:tabs>
          <w:tab w:val="left" w:pos="1440"/>
        </w:tabs>
        <w:adjustRightInd w:val="0"/>
        <w:spacing w:before="120" w:after="120" w:line="240" w:lineRule="atLeast"/>
        <w:ind w:left="0" w:firstLine="720"/>
        <w:contextualSpacing w:val="0"/>
        <w:rPr>
          <w:sz w:val="24"/>
          <w:lang w:bidi="th-TH"/>
        </w:rPr>
      </w:pPr>
      <w:r w:rsidRPr="00942952">
        <w:rPr>
          <w:rFonts w:ascii="KaiTi" w:eastAsia="KaiTi" w:hAnsi="KaiTi" w:hint="eastAsia"/>
          <w:bCs/>
          <w:sz w:val="24"/>
          <w:lang w:bidi="th-TH"/>
        </w:rPr>
        <w:t>请</w:t>
      </w:r>
      <w:r w:rsidRPr="00942952">
        <w:rPr>
          <w:rFonts w:hint="eastAsia"/>
          <w:sz w:val="24"/>
          <w:lang w:bidi="th-TH"/>
        </w:rPr>
        <w:t>执行秘书根据</w:t>
      </w:r>
      <w:hyperlink r:id="rId10" w:history="1">
        <w:r w:rsidRPr="00942952">
          <w:rPr>
            <w:rStyle w:val="Hyperlink"/>
            <w:rFonts w:hint="eastAsia"/>
            <w:sz w:val="24"/>
          </w:rPr>
          <w:t>第</w:t>
        </w:r>
        <w:r w:rsidRPr="00942952">
          <w:rPr>
            <w:rStyle w:val="Hyperlink"/>
            <w:sz w:val="24"/>
          </w:rPr>
          <w:t>XIII/23</w:t>
        </w:r>
        <w:r w:rsidRPr="00942952">
          <w:rPr>
            <w:rStyle w:val="Hyperlink"/>
            <w:rFonts w:hint="eastAsia"/>
            <w:sz w:val="24"/>
          </w:rPr>
          <w:t>号决定</w:t>
        </w:r>
      </w:hyperlink>
      <w:r w:rsidRPr="00942952">
        <w:rPr>
          <w:rFonts w:hint="eastAsia"/>
          <w:sz w:val="24"/>
          <w:lang w:bidi="th-TH"/>
        </w:rPr>
        <w:t>与有关伙伴合作，促进尤其是发展中国家和经济转型国家、特别是最不发达国家和小岛屿发展中国家的能力建设活动，使所有国家都能参与</w:t>
      </w:r>
      <w:r w:rsidR="00782470">
        <w:rPr>
          <w:rFonts w:hint="eastAsia"/>
          <w:sz w:val="24"/>
          <w:lang w:bidi="th-TH"/>
        </w:rPr>
        <w:t>情景</w:t>
      </w:r>
      <w:r w:rsidR="002345C6">
        <w:rPr>
          <w:rFonts w:hint="eastAsia"/>
          <w:sz w:val="24"/>
          <w:lang w:bidi="th-TH"/>
        </w:rPr>
        <w:t>设想</w:t>
      </w:r>
      <w:r w:rsidRPr="00942952">
        <w:rPr>
          <w:rFonts w:hint="eastAsia"/>
          <w:sz w:val="24"/>
          <w:lang w:bidi="th-TH"/>
        </w:rPr>
        <w:t>的编制和应用；</w:t>
      </w:r>
    </w:p>
    <w:p w:rsidR="00835E34" w:rsidRPr="0032794B" w:rsidRDefault="00782470" w:rsidP="003C416A">
      <w:pPr>
        <w:pStyle w:val="ListParagraph"/>
        <w:numPr>
          <w:ilvl w:val="0"/>
          <w:numId w:val="33"/>
        </w:numPr>
        <w:tabs>
          <w:tab w:val="left" w:pos="1440"/>
        </w:tabs>
        <w:adjustRightInd w:val="0"/>
        <w:spacing w:before="120" w:after="120" w:line="240" w:lineRule="atLeast"/>
        <w:ind w:left="0" w:firstLine="720"/>
        <w:contextualSpacing w:val="0"/>
        <w:rPr>
          <w:sz w:val="24"/>
          <w:lang w:bidi="th-TH"/>
        </w:rPr>
      </w:pPr>
      <w:r w:rsidRPr="0032794B">
        <w:rPr>
          <w:rFonts w:ascii="KaiTi" w:eastAsia="KaiTi" w:hAnsi="KaiTi" w:hint="eastAsia"/>
          <w:bCs/>
          <w:sz w:val="24"/>
          <w:lang w:bidi="th-TH"/>
        </w:rPr>
        <w:t>又</w:t>
      </w:r>
      <w:r w:rsidR="00835E34" w:rsidRPr="0032794B">
        <w:rPr>
          <w:rFonts w:ascii="KaiTi" w:eastAsia="KaiTi" w:hAnsi="KaiTi" w:hint="eastAsia"/>
          <w:bCs/>
          <w:sz w:val="24"/>
          <w:lang w:bidi="th-TH"/>
        </w:rPr>
        <w:t>请</w:t>
      </w:r>
      <w:r w:rsidR="00835E34" w:rsidRPr="0032794B">
        <w:rPr>
          <w:rFonts w:hint="eastAsia"/>
          <w:sz w:val="24"/>
          <w:lang w:bidi="th-TH"/>
        </w:rPr>
        <w:t>执行秘书依照关于传播战略框架的</w:t>
      </w:r>
      <w:hyperlink r:id="rId11" w:history="1">
        <w:r w:rsidR="00835E34" w:rsidRPr="0032794B">
          <w:rPr>
            <w:rStyle w:val="Hyperlink"/>
            <w:rFonts w:hint="eastAsia"/>
            <w:sz w:val="24"/>
          </w:rPr>
          <w:t>第</w:t>
        </w:r>
        <w:r w:rsidR="00835E34" w:rsidRPr="0032794B">
          <w:rPr>
            <w:rStyle w:val="Hyperlink"/>
            <w:sz w:val="24"/>
          </w:rPr>
          <w:t>XIII/22</w:t>
        </w:r>
        <w:r w:rsidR="00835E34" w:rsidRPr="0032794B">
          <w:rPr>
            <w:rStyle w:val="Hyperlink"/>
            <w:rFonts w:hint="eastAsia"/>
            <w:sz w:val="24"/>
          </w:rPr>
          <w:t>号决定</w:t>
        </w:r>
      </w:hyperlink>
      <w:r w:rsidR="00835E34" w:rsidRPr="0032794B">
        <w:rPr>
          <w:rFonts w:hint="eastAsia"/>
          <w:sz w:val="24"/>
          <w:lang w:bidi="th-TH"/>
        </w:rPr>
        <w:t>，推动把</w:t>
      </w:r>
      <w:r w:rsidRPr="0032794B">
        <w:rPr>
          <w:rFonts w:hint="eastAsia"/>
          <w:sz w:val="24"/>
          <w:lang w:bidi="th-TH"/>
        </w:rPr>
        <w:t>情景</w:t>
      </w:r>
      <w:r w:rsidR="002345C6">
        <w:rPr>
          <w:rFonts w:hint="eastAsia"/>
          <w:sz w:val="24"/>
          <w:lang w:bidi="th-TH"/>
        </w:rPr>
        <w:t>设想</w:t>
      </w:r>
      <w:r w:rsidRPr="0032794B">
        <w:rPr>
          <w:rFonts w:hint="eastAsia"/>
          <w:sz w:val="24"/>
          <w:lang w:bidi="th-TH"/>
        </w:rPr>
        <w:t>的</w:t>
      </w:r>
      <w:r w:rsidRPr="0032794B">
        <w:rPr>
          <w:sz w:val="24"/>
          <w:lang w:bidi="th-TH"/>
        </w:rPr>
        <w:t>使用作为</w:t>
      </w:r>
      <w:r w:rsidR="00835E34" w:rsidRPr="0032794B">
        <w:rPr>
          <w:rFonts w:hint="eastAsia"/>
          <w:sz w:val="24"/>
          <w:lang w:bidi="th-TH"/>
        </w:rPr>
        <w:t>传播工具，</w:t>
      </w:r>
      <w:r w:rsidRPr="0032794B">
        <w:rPr>
          <w:rFonts w:hint="eastAsia"/>
          <w:sz w:val="24"/>
          <w:lang w:bidi="th-TH"/>
        </w:rPr>
        <w:t>以提高</w:t>
      </w:r>
      <w:r w:rsidR="00835E34" w:rsidRPr="0032794B">
        <w:rPr>
          <w:rFonts w:hint="eastAsia"/>
          <w:sz w:val="24"/>
          <w:lang w:bidi="th-TH"/>
        </w:rPr>
        <w:t>公众认识</w:t>
      </w:r>
      <w:r w:rsidRPr="0032794B">
        <w:rPr>
          <w:rFonts w:hint="eastAsia"/>
          <w:sz w:val="24"/>
          <w:lang w:bidi="th-TH"/>
        </w:rPr>
        <w:t>和</w:t>
      </w:r>
      <w:r w:rsidR="00835E34" w:rsidRPr="0032794B">
        <w:rPr>
          <w:rFonts w:hint="eastAsia"/>
          <w:sz w:val="24"/>
          <w:lang w:bidi="th-TH"/>
        </w:rPr>
        <w:t>促进所有利益攸关方特别是学术界和科学界的参与和投入，扩大全球对生物多样性问题的支持，包括让来自各区域的名人担任生物多样性大使，为生物多样性代言。</w:t>
      </w:r>
    </w:p>
    <w:p w:rsidR="00835E34" w:rsidRPr="00942952" w:rsidRDefault="00835E34" w:rsidP="006A320A">
      <w:pPr>
        <w:spacing w:before="240" w:after="240"/>
        <w:jc w:val="center"/>
        <w:rPr>
          <w:rFonts w:ascii="KaiTi" w:eastAsia="KaiTi" w:hAnsi="KaiTi"/>
          <w:bCs/>
          <w:sz w:val="24"/>
          <w:lang w:bidi="th-TH"/>
        </w:rPr>
      </w:pPr>
      <w:r w:rsidRPr="00942952">
        <w:rPr>
          <w:rFonts w:ascii="KaiTi" w:eastAsia="KaiTi" w:hAnsi="KaiTi" w:hint="eastAsia"/>
          <w:bCs/>
          <w:sz w:val="24"/>
          <w:lang w:bidi="th-TH"/>
        </w:rPr>
        <w:t>附件</w:t>
      </w:r>
    </w:p>
    <w:p w:rsidR="00835E34" w:rsidRPr="00942952" w:rsidRDefault="00835E34" w:rsidP="006A320A">
      <w:pPr>
        <w:spacing w:before="120" w:after="240" w:line="240" w:lineRule="atLeast"/>
        <w:jc w:val="center"/>
        <w:rPr>
          <w:rFonts w:ascii="SimSun" w:hAnsi="SimSun"/>
          <w:b/>
          <w:sz w:val="24"/>
          <w:lang w:bidi="th-TH"/>
        </w:rPr>
      </w:pPr>
      <w:r w:rsidRPr="00942952">
        <w:rPr>
          <w:rFonts w:ascii="SimSun" w:hAnsi="SimSun" w:hint="eastAsia"/>
          <w:b/>
          <w:sz w:val="24"/>
          <w:lang w:bidi="th-TH"/>
        </w:rPr>
        <w:t>科学、技术和工艺咨询附属机构关于</w:t>
      </w:r>
      <w:r w:rsidR="0032794B">
        <w:rPr>
          <w:rFonts w:ascii="SimSun" w:hAnsi="SimSun" w:hint="eastAsia"/>
          <w:b/>
          <w:sz w:val="24"/>
          <w:lang w:bidi="th-TH"/>
        </w:rPr>
        <w:t>《</w:t>
      </w:r>
      <w:r w:rsidRPr="00942952">
        <w:rPr>
          <w:rFonts w:ascii="SimSun" w:hAnsi="SimSun"/>
          <w:b/>
          <w:sz w:val="24"/>
          <w:lang w:bidi="th-TH"/>
        </w:rPr>
        <w:t>2050</w:t>
      </w:r>
      <w:r w:rsidRPr="00942952">
        <w:rPr>
          <w:rFonts w:ascii="SimSun" w:hAnsi="SimSun" w:cs="SimSun" w:hint="eastAsia"/>
          <w:b/>
          <w:sz w:val="24"/>
        </w:rPr>
        <w:t>年生物多样性愿景</w:t>
      </w:r>
      <w:r w:rsidR="0032794B">
        <w:rPr>
          <w:rFonts w:ascii="SimSun" w:hAnsi="SimSun" w:cs="SimSun" w:hint="eastAsia"/>
          <w:b/>
          <w:sz w:val="24"/>
        </w:rPr>
        <w:t>》</w:t>
      </w:r>
      <w:r w:rsidR="0032794B">
        <w:rPr>
          <w:rFonts w:ascii="SimSun" w:hAnsi="SimSun" w:cs="SimSun"/>
          <w:b/>
          <w:sz w:val="24"/>
        </w:rPr>
        <w:t>情景</w:t>
      </w:r>
      <w:r w:rsidR="002345C6">
        <w:rPr>
          <w:rFonts w:ascii="SimSun" w:hAnsi="SimSun" w:cs="SimSun" w:hint="eastAsia"/>
          <w:b/>
          <w:sz w:val="24"/>
        </w:rPr>
        <w:t>设想</w:t>
      </w:r>
      <w:r w:rsidRPr="00942952">
        <w:rPr>
          <w:rFonts w:ascii="SimSun" w:hAnsi="SimSun" w:cs="SimSun" w:hint="eastAsia"/>
          <w:b/>
          <w:sz w:val="24"/>
        </w:rPr>
        <w:t>的结论</w:t>
      </w:r>
    </w:p>
    <w:p w:rsidR="00835E34" w:rsidRPr="00942952" w:rsidRDefault="00835E34" w:rsidP="006A320A">
      <w:pPr>
        <w:pStyle w:val="BodyText"/>
        <w:numPr>
          <w:ilvl w:val="4"/>
          <w:numId w:val="32"/>
        </w:numPr>
        <w:suppressLineNumbers/>
        <w:tabs>
          <w:tab w:val="left" w:pos="720"/>
        </w:tabs>
        <w:suppressAutoHyphens/>
        <w:spacing w:line="240" w:lineRule="atLeast"/>
        <w:ind w:left="0" w:firstLine="0"/>
        <w:rPr>
          <w:rFonts w:hAnsi="SimSun"/>
          <w:snapToGrid w:val="0"/>
          <w:kern w:val="22"/>
          <w:sz w:val="24"/>
          <w:lang w:bidi="th-TH"/>
        </w:rPr>
      </w:pPr>
      <w:r w:rsidRPr="00942952">
        <w:rPr>
          <w:rFonts w:ascii="KaiTi" w:eastAsia="KaiTi" w:hAnsi="KaiTi" w:hint="eastAsia"/>
          <w:bCs/>
          <w:sz w:val="24"/>
          <w:lang w:bidi="th-TH"/>
        </w:rPr>
        <w:t>《战略计划》的</w:t>
      </w:r>
      <w:r w:rsidRPr="00ED3A0C">
        <w:rPr>
          <w:rFonts w:eastAsia="Times New Roman" w:hAnsi="SimSun"/>
          <w:snapToGrid w:val="0"/>
          <w:kern w:val="22"/>
          <w:sz w:val="24"/>
          <w:lang w:bidi="th-TH"/>
        </w:rPr>
        <w:t>2050</w:t>
      </w:r>
      <w:r w:rsidRPr="00942952">
        <w:rPr>
          <w:rFonts w:ascii="KaiTi" w:eastAsia="KaiTi" w:hAnsi="KaiTi" w:hint="eastAsia"/>
          <w:bCs/>
          <w:sz w:val="24"/>
          <w:lang w:bidi="th-TH"/>
        </w:rPr>
        <w:t>年愿景仍然具有实际意义，应在《</w:t>
      </w:r>
      <w:r w:rsidRPr="00ED3A0C">
        <w:rPr>
          <w:rFonts w:eastAsia="Times New Roman" w:hAnsi="SimSun"/>
          <w:snapToGrid w:val="0"/>
          <w:kern w:val="22"/>
          <w:sz w:val="24"/>
          <w:lang w:bidi="th-TH"/>
        </w:rPr>
        <w:t>2011-2020</w:t>
      </w:r>
      <w:r w:rsidRPr="00942952">
        <w:rPr>
          <w:rFonts w:ascii="KaiTi" w:eastAsia="KaiTi" w:hAnsi="KaiTi" w:hint="eastAsia"/>
          <w:bCs/>
          <w:sz w:val="24"/>
          <w:lang w:bidi="th-TH"/>
        </w:rPr>
        <w:t>年生物多样性战略计划》的任何后续行动中加以考虑</w:t>
      </w:r>
      <w:r w:rsidRPr="00942952">
        <w:rPr>
          <w:rFonts w:ascii="KaiTi" w:eastAsia="KaiTi" w:hAnsi="KaiTi" w:hint="eastAsia"/>
          <w:b/>
          <w:bCs/>
          <w:sz w:val="24"/>
          <w:lang w:bidi="th-TH"/>
        </w:rPr>
        <w:t>。</w:t>
      </w:r>
      <w:r w:rsidRPr="00942952">
        <w:rPr>
          <w:rFonts w:eastAsia="Times New Roman" w:hAnsi="SimSun"/>
          <w:snapToGrid w:val="0"/>
          <w:kern w:val="22"/>
          <w:sz w:val="24"/>
          <w:lang w:bidi="th-TH"/>
        </w:rPr>
        <w:t>2050年愿景（</w:t>
      </w:r>
      <w:r w:rsidRPr="00942952">
        <w:rPr>
          <w:rFonts w:eastAsia="Times New Roman" w:hAnsi="SimSun"/>
          <w:snapToGrid w:val="0"/>
          <w:kern w:val="22"/>
          <w:sz w:val="24"/>
          <w:lang w:bidi="th-TH"/>
        </w:rPr>
        <w:t>“</w:t>
      </w:r>
      <w:r w:rsidRPr="00942952">
        <w:rPr>
          <w:rFonts w:eastAsia="Times New Roman" w:hAnsi="SimSun"/>
          <w:snapToGrid w:val="0"/>
          <w:kern w:val="22"/>
          <w:sz w:val="24"/>
          <w:lang w:bidi="th-TH"/>
        </w:rPr>
        <w:t>与自然和谐相处</w:t>
      </w:r>
      <w:r w:rsidRPr="00942952">
        <w:rPr>
          <w:rFonts w:eastAsia="Times New Roman" w:hAnsi="SimSun"/>
          <w:snapToGrid w:val="0"/>
          <w:kern w:val="22"/>
          <w:sz w:val="24"/>
          <w:lang w:bidi="th-TH"/>
        </w:rPr>
        <w:t>”</w:t>
      </w:r>
      <w:r w:rsidRPr="00942952">
        <w:rPr>
          <w:rFonts w:eastAsia="Times New Roman" w:hAnsi="SimSun"/>
          <w:snapToGrid w:val="0"/>
          <w:kern w:val="22"/>
          <w:sz w:val="24"/>
          <w:lang w:bidi="th-TH"/>
        </w:rPr>
        <w:t>，其中</w:t>
      </w:r>
      <w:r w:rsidRPr="00942952">
        <w:rPr>
          <w:rFonts w:eastAsia="Times New Roman" w:hAnsi="SimSun"/>
          <w:snapToGrid w:val="0"/>
          <w:kern w:val="22"/>
          <w:sz w:val="24"/>
          <w:lang w:bidi="th-TH"/>
        </w:rPr>
        <w:t>“</w:t>
      </w:r>
      <w:r w:rsidRPr="00942952">
        <w:rPr>
          <w:rFonts w:eastAsia="Times New Roman" w:hAnsi="SimSun"/>
          <w:snapToGrid w:val="0"/>
          <w:kern w:val="22"/>
          <w:sz w:val="24"/>
          <w:lang w:bidi="th-TH"/>
        </w:rPr>
        <w:t>到2050年，生物多样性受到重视、得到保护、恢复和合理利用，维持生态系统服务，实现一个可持续的健康的地球，所有人民都能共享重要惠益</w:t>
      </w:r>
      <w:r w:rsidRPr="00942952">
        <w:rPr>
          <w:rFonts w:eastAsia="Times New Roman" w:hAnsi="SimSun"/>
          <w:snapToGrid w:val="0"/>
          <w:kern w:val="22"/>
          <w:sz w:val="24"/>
          <w:lang w:bidi="th-TH"/>
        </w:rPr>
        <w:t>”</w:t>
      </w:r>
      <w:r w:rsidRPr="00942952">
        <w:rPr>
          <w:rFonts w:eastAsia="Times New Roman" w:hAnsi="SimSun"/>
          <w:snapToGrid w:val="0"/>
          <w:kern w:val="22"/>
          <w:sz w:val="24"/>
          <w:lang w:bidi="th-TH"/>
        </w:rPr>
        <w:t>）包含可被转化为生物多样性长期目标的要素，并为讨论作为2020年后全球生物多样性框架一部分的2030年可能的生物多样性目标提供框架。</w:t>
      </w:r>
    </w:p>
    <w:p w:rsidR="00835E34" w:rsidRPr="00942952" w:rsidRDefault="00835E34" w:rsidP="006A320A">
      <w:pPr>
        <w:pStyle w:val="BodyText"/>
        <w:numPr>
          <w:ilvl w:val="4"/>
          <w:numId w:val="32"/>
        </w:numPr>
        <w:suppressLineNumbers/>
        <w:tabs>
          <w:tab w:val="left" w:pos="720"/>
        </w:tabs>
        <w:suppressAutoHyphens/>
        <w:spacing w:line="240" w:lineRule="atLeast"/>
        <w:ind w:left="0" w:firstLine="0"/>
        <w:rPr>
          <w:rFonts w:hAnsi="SimSun"/>
          <w:snapToGrid w:val="0"/>
          <w:kern w:val="22"/>
          <w:sz w:val="24"/>
          <w:lang w:bidi="th-TH"/>
        </w:rPr>
      </w:pPr>
      <w:r w:rsidRPr="00942952">
        <w:rPr>
          <w:rFonts w:ascii="KaiTi" w:eastAsia="KaiTi" w:hAnsi="KaiTi" w:hint="eastAsia"/>
          <w:bCs/>
          <w:sz w:val="24"/>
          <w:lang w:bidi="th-TH"/>
        </w:rPr>
        <w:t>目前趋势或</w:t>
      </w:r>
      <w:r w:rsidRPr="00942952">
        <w:rPr>
          <w:rFonts w:ascii="KaiTi" w:eastAsia="KaiTi" w:hAnsi="KaiTi" w:hint="eastAsia"/>
          <w:snapToGrid w:val="0"/>
          <w:kern w:val="22"/>
          <w:sz w:val="24"/>
          <w:lang w:bidi="th-TH"/>
        </w:rPr>
        <w:t>“一切照旧”</w:t>
      </w:r>
      <w:r w:rsidR="00C01AB6">
        <w:rPr>
          <w:rFonts w:ascii="KaiTi" w:eastAsia="KaiTi" w:hAnsi="KaiTi" w:hint="eastAsia"/>
          <w:bCs/>
          <w:sz w:val="24"/>
          <w:lang w:bidi="th-TH"/>
        </w:rPr>
        <w:t>的情景</w:t>
      </w:r>
      <w:r w:rsidR="00322037">
        <w:rPr>
          <w:rFonts w:ascii="KaiTi" w:eastAsia="KaiTi" w:hAnsi="KaiTi" w:hint="eastAsia"/>
          <w:bCs/>
          <w:sz w:val="24"/>
          <w:lang w:bidi="th-TH"/>
        </w:rPr>
        <w:t>设想</w:t>
      </w:r>
      <w:r w:rsidRPr="00942952">
        <w:rPr>
          <w:rFonts w:ascii="KaiTi" w:eastAsia="KaiTi" w:hAnsi="KaiTi" w:hint="eastAsia"/>
          <w:bCs/>
          <w:sz w:val="24"/>
          <w:lang w:bidi="th-TH"/>
        </w:rPr>
        <w:t>表明，生物多样性</w:t>
      </w:r>
      <w:r w:rsidR="00545A2F">
        <w:rPr>
          <w:rFonts w:ascii="KaiTi" w:eastAsia="KaiTi" w:hAnsi="KaiTi" w:hint="eastAsia"/>
          <w:bCs/>
          <w:sz w:val="24"/>
          <w:lang w:bidi="th-TH"/>
        </w:rPr>
        <w:t>在</w:t>
      </w:r>
      <w:r w:rsidRPr="00942952">
        <w:rPr>
          <w:rFonts w:ascii="KaiTi" w:eastAsia="KaiTi" w:hAnsi="KaiTi" w:hint="eastAsia"/>
          <w:bCs/>
          <w:sz w:val="24"/>
          <w:lang w:bidi="th-TH"/>
        </w:rPr>
        <w:t>不断丧失</w:t>
      </w:r>
      <w:r w:rsidRPr="00942952">
        <w:rPr>
          <w:rFonts w:eastAsia="Times New Roman" w:hAnsi="SimSun"/>
          <w:snapToGrid w:val="0"/>
          <w:kern w:val="22"/>
          <w:sz w:val="24"/>
          <w:lang w:bidi="th-TH"/>
        </w:rPr>
        <w:t>，</w:t>
      </w:r>
      <w:r w:rsidR="00545A2F">
        <w:rPr>
          <w:rFonts w:eastAsiaTheme="minorEastAsia" w:hAnsi="SimSun" w:hint="eastAsia"/>
          <w:snapToGrid w:val="0"/>
          <w:kern w:val="22"/>
          <w:sz w:val="24"/>
          <w:lang w:bidi="th-TH"/>
        </w:rPr>
        <w:t>给</w:t>
      </w:r>
      <w:r w:rsidRPr="00942952">
        <w:rPr>
          <w:rFonts w:eastAsia="Times New Roman" w:hAnsi="SimSun"/>
          <w:snapToGrid w:val="0"/>
          <w:kern w:val="22"/>
          <w:sz w:val="24"/>
          <w:lang w:bidi="th-TH"/>
        </w:rPr>
        <w:t>人类福祉带来</w:t>
      </w:r>
      <w:r w:rsidR="00545A2F">
        <w:rPr>
          <w:rFonts w:eastAsiaTheme="minorEastAsia" w:hAnsi="SimSun" w:hint="eastAsia"/>
          <w:snapToGrid w:val="0"/>
          <w:kern w:val="22"/>
          <w:sz w:val="24"/>
          <w:lang w:bidi="th-TH"/>
        </w:rPr>
        <w:t>重大</w:t>
      </w:r>
      <w:r w:rsidR="00545A2F">
        <w:rPr>
          <w:rFonts w:eastAsiaTheme="minorEastAsia" w:hAnsi="SimSun"/>
          <w:snapToGrid w:val="0"/>
          <w:kern w:val="22"/>
          <w:sz w:val="24"/>
          <w:lang w:bidi="th-TH"/>
        </w:rPr>
        <w:t>不良后果</w:t>
      </w:r>
      <w:r w:rsidRPr="00942952">
        <w:rPr>
          <w:rFonts w:eastAsia="Times New Roman" w:hAnsi="SimSun"/>
          <w:snapToGrid w:val="0"/>
          <w:kern w:val="22"/>
          <w:sz w:val="24"/>
          <w:lang w:bidi="th-TH"/>
        </w:rPr>
        <w:t>，包括导致</w:t>
      </w:r>
      <w:r w:rsidR="00545A2F">
        <w:rPr>
          <w:rFonts w:eastAsiaTheme="minorEastAsia" w:hAnsi="SimSun" w:hint="eastAsia"/>
          <w:bCs/>
          <w:sz w:val="24"/>
          <w:lang w:bidi="th-TH"/>
        </w:rPr>
        <w:t>可能无法</w:t>
      </w:r>
      <w:r w:rsidRPr="00942952">
        <w:rPr>
          <w:rFonts w:eastAsia="Times New Roman" w:hAnsi="SimSun"/>
          <w:snapToGrid w:val="0"/>
          <w:kern w:val="22"/>
          <w:sz w:val="24"/>
          <w:lang w:bidi="th-TH"/>
        </w:rPr>
        <w:t>逆转的变化。因此，</w:t>
      </w:r>
      <w:r w:rsidR="00545A2F">
        <w:rPr>
          <w:rFonts w:eastAsiaTheme="minorEastAsia" w:hAnsi="SimSun" w:hint="eastAsia"/>
          <w:snapToGrid w:val="0"/>
          <w:kern w:val="22"/>
          <w:sz w:val="24"/>
          <w:lang w:bidi="th-TH"/>
        </w:rPr>
        <w:t>就</w:t>
      </w:r>
      <w:r w:rsidRPr="00942952">
        <w:rPr>
          <w:rFonts w:eastAsia="Times New Roman" w:hAnsi="SimSun"/>
          <w:snapToGrid w:val="0"/>
          <w:kern w:val="22"/>
          <w:sz w:val="24"/>
          <w:lang w:bidi="th-TH"/>
        </w:rPr>
        <w:t>关生物多样性</w:t>
      </w:r>
      <w:r w:rsidR="00545A2F">
        <w:rPr>
          <w:rFonts w:eastAsiaTheme="minorEastAsia" w:hAnsi="SimSun" w:hint="eastAsia"/>
          <w:snapToGrid w:val="0"/>
          <w:kern w:val="22"/>
          <w:sz w:val="24"/>
          <w:lang w:bidi="th-TH"/>
        </w:rPr>
        <w:t>采取</w:t>
      </w:r>
      <w:r w:rsidRPr="00942952">
        <w:rPr>
          <w:rFonts w:eastAsia="Times New Roman" w:hAnsi="SimSun"/>
          <w:snapToGrid w:val="0"/>
          <w:kern w:val="22"/>
          <w:sz w:val="24"/>
          <w:lang w:bidi="th-TH"/>
        </w:rPr>
        <w:t>紧急行动仍然是全球性</w:t>
      </w:r>
      <w:r w:rsidR="00545A2F">
        <w:rPr>
          <w:rFonts w:eastAsiaTheme="minorEastAsia" w:hAnsi="SimSun" w:hint="eastAsia"/>
          <w:snapToGrid w:val="0"/>
          <w:kern w:val="22"/>
          <w:sz w:val="24"/>
          <w:lang w:bidi="th-TH"/>
        </w:rPr>
        <w:t>的</w:t>
      </w:r>
      <w:r w:rsidR="00545A2F">
        <w:rPr>
          <w:rFonts w:eastAsiaTheme="minorEastAsia" w:hAnsi="SimSun"/>
          <w:snapToGrid w:val="0"/>
          <w:kern w:val="22"/>
          <w:sz w:val="24"/>
          <w:lang w:bidi="th-TH"/>
        </w:rPr>
        <w:t>迫切</w:t>
      </w:r>
      <w:r w:rsidRPr="00942952">
        <w:rPr>
          <w:rFonts w:eastAsia="Times New Roman" w:hAnsi="SimSun"/>
          <w:snapToGrid w:val="0"/>
          <w:kern w:val="22"/>
          <w:sz w:val="24"/>
          <w:lang w:bidi="th-TH"/>
        </w:rPr>
        <w:t>社会问题。</w:t>
      </w:r>
    </w:p>
    <w:p w:rsidR="00835E34" w:rsidRPr="00942952" w:rsidRDefault="00835E34" w:rsidP="006A320A">
      <w:pPr>
        <w:pStyle w:val="BodyText"/>
        <w:numPr>
          <w:ilvl w:val="4"/>
          <w:numId w:val="32"/>
        </w:numPr>
        <w:suppressLineNumbers/>
        <w:tabs>
          <w:tab w:val="left" w:pos="720"/>
        </w:tabs>
        <w:suppressAutoHyphens/>
        <w:spacing w:line="240" w:lineRule="atLeast"/>
        <w:ind w:left="0" w:firstLine="0"/>
        <w:rPr>
          <w:rFonts w:hAnsi="SimSun"/>
          <w:sz w:val="24"/>
          <w:lang w:bidi="th-TH"/>
        </w:rPr>
      </w:pPr>
      <w:r w:rsidRPr="00942952">
        <w:rPr>
          <w:rFonts w:ascii="KaiTi" w:eastAsia="KaiTi" w:hAnsi="KaiTi" w:hint="eastAsia"/>
          <w:bCs/>
          <w:sz w:val="24"/>
          <w:lang w:bidi="th-TH"/>
        </w:rPr>
        <w:t>未来社会经济发展</w:t>
      </w:r>
      <w:r w:rsidR="002F2F3F">
        <w:rPr>
          <w:rFonts w:ascii="KaiTi" w:eastAsia="KaiTi" w:hAnsi="KaiTi" w:hint="eastAsia"/>
          <w:bCs/>
          <w:sz w:val="24"/>
          <w:lang w:bidi="th-TH"/>
        </w:rPr>
        <w:t>的情景</w:t>
      </w:r>
      <w:r w:rsidR="00322037">
        <w:rPr>
          <w:rFonts w:ascii="KaiTi" w:eastAsia="KaiTi" w:hAnsi="KaiTi" w:hint="eastAsia"/>
          <w:bCs/>
          <w:sz w:val="24"/>
          <w:lang w:bidi="th-TH"/>
        </w:rPr>
        <w:t>设想</w:t>
      </w:r>
      <w:r w:rsidRPr="00942952">
        <w:rPr>
          <w:rFonts w:ascii="KaiTi" w:eastAsia="KaiTi" w:hAnsi="KaiTi" w:hint="eastAsia"/>
          <w:bCs/>
          <w:sz w:val="24"/>
          <w:lang w:bidi="th-TH"/>
        </w:rPr>
        <w:t>表明</w:t>
      </w:r>
      <w:r w:rsidRPr="00942952">
        <w:rPr>
          <w:rFonts w:eastAsia="Times New Roman" w:hAnsi="SimSun"/>
          <w:snapToGrid w:val="0"/>
          <w:kern w:val="22"/>
          <w:sz w:val="24"/>
          <w:lang w:bidi="th-TH"/>
        </w:rPr>
        <w:t>，在人口增长、教育、城市化、经济增长、技术发展和国际贸易</w:t>
      </w:r>
      <w:r w:rsidR="002F2F3F">
        <w:rPr>
          <w:rFonts w:eastAsiaTheme="minorEastAsia" w:hAnsi="SimSun" w:hint="eastAsia"/>
          <w:snapToGrid w:val="0"/>
          <w:kern w:val="22"/>
          <w:sz w:val="24"/>
          <w:lang w:bidi="th-TH"/>
        </w:rPr>
        <w:t>办法</w:t>
      </w:r>
      <w:r w:rsidRPr="00942952">
        <w:rPr>
          <w:rFonts w:eastAsia="Times New Roman" w:hAnsi="SimSun"/>
          <w:snapToGrid w:val="0"/>
          <w:kern w:val="22"/>
          <w:sz w:val="24"/>
          <w:lang w:bidi="th-TH"/>
        </w:rPr>
        <w:t>及其他</w:t>
      </w:r>
      <w:r w:rsidRPr="00942952">
        <w:rPr>
          <w:rFonts w:eastAsia="Times New Roman" w:hAnsi="SimSun"/>
          <w:bCs/>
          <w:sz w:val="24"/>
          <w:lang w:bidi="th-TH"/>
        </w:rPr>
        <w:t>因素</w:t>
      </w:r>
      <w:r w:rsidRPr="00942952">
        <w:rPr>
          <w:rFonts w:eastAsia="Times New Roman" w:hAnsi="SimSun"/>
          <w:snapToGrid w:val="0"/>
          <w:kern w:val="22"/>
          <w:sz w:val="24"/>
          <w:lang w:bidi="th-TH"/>
        </w:rPr>
        <w:t>方面</w:t>
      </w:r>
      <w:r w:rsidRPr="00942952">
        <w:rPr>
          <w:rFonts w:ascii="KaiTi" w:eastAsia="KaiTi" w:hAnsi="KaiTi" w:hint="eastAsia"/>
          <w:bCs/>
          <w:sz w:val="24"/>
          <w:lang w:bidi="th-TH"/>
        </w:rPr>
        <w:t>存在</w:t>
      </w:r>
      <w:r w:rsidRPr="002F2F3F">
        <w:rPr>
          <w:rFonts w:ascii="KaiTi" w:eastAsia="KaiTi" w:hAnsi="KaiTi"/>
          <w:bCs/>
          <w:sz w:val="24"/>
          <w:lang w:bidi="th-TH"/>
        </w:rPr>
        <w:t>各种</w:t>
      </w:r>
      <w:r w:rsidRPr="00942952">
        <w:rPr>
          <w:rFonts w:ascii="KaiTi" w:eastAsia="KaiTi" w:hAnsi="KaiTi" w:hint="eastAsia"/>
          <w:bCs/>
          <w:sz w:val="24"/>
          <w:lang w:bidi="th-TH"/>
        </w:rPr>
        <w:t>可能前景</w:t>
      </w:r>
      <w:r w:rsidRPr="00942952">
        <w:rPr>
          <w:rFonts w:eastAsia="Times New Roman" w:hAnsi="SimSun"/>
          <w:snapToGrid w:val="0"/>
          <w:kern w:val="22"/>
          <w:sz w:val="24"/>
          <w:lang w:bidi="th-TH"/>
        </w:rPr>
        <w:t>，导致生态系统和生物多样性变化的驱动因素不同程度的变化</w:t>
      </w:r>
      <w:r w:rsidRPr="00942952">
        <w:rPr>
          <w:rFonts w:eastAsia="Times New Roman" w:hAnsi="SimSun" w:cs="Microsoft YaHei"/>
          <w:sz w:val="24"/>
        </w:rPr>
        <w:t>，如气候变化、过度开采、污染、外来入侵物种和</w:t>
      </w:r>
      <w:r w:rsidR="002F2F3F">
        <w:rPr>
          <w:rFonts w:eastAsiaTheme="minorEastAsia" w:hAnsi="SimSun" w:cs="Microsoft YaHei" w:hint="eastAsia"/>
          <w:sz w:val="24"/>
        </w:rPr>
        <w:t>生境的</w:t>
      </w:r>
      <w:r w:rsidRPr="00942952">
        <w:rPr>
          <w:rFonts w:eastAsia="Times New Roman" w:hAnsi="SimSun" w:cs="Microsoft YaHei"/>
          <w:sz w:val="24"/>
        </w:rPr>
        <w:t>丧失，包括土地用途变化。</w:t>
      </w:r>
      <w:r w:rsidR="00241035">
        <w:rPr>
          <w:rFonts w:eastAsiaTheme="minorEastAsia" w:hAnsi="SimSun" w:cs="Microsoft YaHei" w:hint="eastAsia"/>
          <w:sz w:val="24"/>
        </w:rPr>
        <w:t>这些</w:t>
      </w:r>
      <w:r w:rsidR="00241035">
        <w:rPr>
          <w:rFonts w:eastAsiaTheme="minorEastAsia" w:hAnsi="SimSun" w:cs="Microsoft YaHei"/>
          <w:sz w:val="24"/>
        </w:rPr>
        <w:t>一系列合理的未来</w:t>
      </w:r>
      <w:r w:rsidR="006F58A5">
        <w:rPr>
          <w:rFonts w:eastAsiaTheme="minorEastAsia" w:hAnsi="SimSun" w:cs="Microsoft YaHei" w:hint="eastAsia"/>
          <w:sz w:val="24"/>
        </w:rPr>
        <w:t>为</w:t>
      </w:r>
      <w:r w:rsidR="006F58A5">
        <w:rPr>
          <w:rFonts w:eastAsiaTheme="minorEastAsia" w:hAnsi="SimSun" w:cs="Microsoft YaHei"/>
          <w:sz w:val="24"/>
        </w:rPr>
        <w:t>制定政策措施实现</w:t>
      </w:r>
      <w:r w:rsidR="006F58A5">
        <w:rPr>
          <w:rFonts w:eastAsiaTheme="minorEastAsia" w:hAnsi="SimSun" w:cs="Microsoft YaHei"/>
          <w:sz w:val="24"/>
        </w:rPr>
        <w:t>2050</w:t>
      </w:r>
      <w:r w:rsidR="006F58A5">
        <w:rPr>
          <w:rFonts w:eastAsiaTheme="minorEastAsia" w:hAnsi="SimSun" w:cs="Microsoft YaHei" w:hint="eastAsia"/>
          <w:sz w:val="24"/>
        </w:rPr>
        <w:t>年</w:t>
      </w:r>
      <w:r w:rsidR="006F58A5">
        <w:rPr>
          <w:rFonts w:eastAsiaTheme="minorEastAsia" w:hAnsi="SimSun" w:cs="Microsoft YaHei"/>
          <w:sz w:val="24"/>
        </w:rPr>
        <w:t>愿景和其他全球目标提供了空间。</w:t>
      </w:r>
    </w:p>
    <w:p w:rsidR="00835E34" w:rsidRPr="00942952" w:rsidRDefault="00835E34" w:rsidP="006A320A">
      <w:pPr>
        <w:pStyle w:val="BodyText"/>
        <w:numPr>
          <w:ilvl w:val="4"/>
          <w:numId w:val="32"/>
        </w:numPr>
        <w:suppressLineNumbers/>
        <w:tabs>
          <w:tab w:val="left" w:pos="720"/>
        </w:tabs>
        <w:suppressAutoHyphens/>
        <w:spacing w:line="240" w:lineRule="atLeast"/>
        <w:ind w:left="0" w:firstLine="0"/>
        <w:rPr>
          <w:rFonts w:hAnsi="SimSun"/>
          <w:snapToGrid w:val="0"/>
          <w:kern w:val="22"/>
          <w:sz w:val="24"/>
          <w:lang w:bidi="th-TH"/>
        </w:rPr>
      </w:pPr>
      <w:r w:rsidRPr="00942952">
        <w:rPr>
          <w:rFonts w:ascii="KaiTi" w:eastAsia="KaiTi" w:hAnsi="KaiTi" w:hint="eastAsia"/>
          <w:bCs/>
          <w:sz w:val="24"/>
          <w:lang w:bidi="th-TH"/>
        </w:rPr>
        <w:t>在实现更广泛的社会经济目标的同时，也可以实现</w:t>
      </w:r>
      <w:r w:rsidRPr="00ED3A0C">
        <w:rPr>
          <w:rFonts w:eastAsia="KaiTi" w:cs="Times New Roman"/>
          <w:bCs/>
          <w:sz w:val="24"/>
          <w:lang w:bidi="th-TH"/>
        </w:rPr>
        <w:t>2050</w:t>
      </w:r>
      <w:r w:rsidRPr="00942952">
        <w:rPr>
          <w:rFonts w:ascii="KaiTi" w:eastAsia="KaiTi" w:hAnsi="KaiTi" w:hint="eastAsia"/>
          <w:bCs/>
          <w:sz w:val="24"/>
          <w:lang w:bidi="th-TH"/>
        </w:rPr>
        <w:t>年愿景中反映的生物多样性目标，这就需要采用</w:t>
      </w:r>
      <w:r w:rsidR="001B4EA6">
        <w:rPr>
          <w:rFonts w:ascii="KaiTi" w:eastAsia="KaiTi" w:hAnsi="KaiTi" w:hint="eastAsia"/>
          <w:bCs/>
          <w:sz w:val="24"/>
          <w:lang w:bidi="th-TH"/>
        </w:rPr>
        <w:t>一系列</w:t>
      </w:r>
      <w:r w:rsidRPr="00942952">
        <w:rPr>
          <w:rFonts w:ascii="KaiTi" w:eastAsia="KaiTi" w:hAnsi="KaiTi" w:hint="eastAsia"/>
          <w:bCs/>
          <w:sz w:val="24"/>
          <w:lang w:bidi="th-TH"/>
        </w:rPr>
        <w:t>措施</w:t>
      </w:r>
      <w:r w:rsidRPr="00942952">
        <w:rPr>
          <w:rFonts w:eastAsia="Times New Roman" w:hAnsi="SimSun"/>
          <w:snapToGrid w:val="0"/>
          <w:kern w:val="22"/>
          <w:sz w:val="24"/>
          <w:lang w:bidi="th-TH"/>
        </w:rPr>
        <w:t>，</w:t>
      </w:r>
      <w:r w:rsidRPr="00241035">
        <w:rPr>
          <w:rFonts w:ascii="KaiTi" w:eastAsia="KaiTi" w:hAnsi="KaiTi"/>
          <w:bCs/>
          <w:sz w:val="24"/>
          <w:lang w:bidi="th-TH"/>
        </w:rPr>
        <w:t>包括</w:t>
      </w:r>
      <w:r w:rsidRPr="00942952">
        <w:rPr>
          <w:rFonts w:eastAsia="Times New Roman" w:hAnsi="SimSun"/>
          <w:snapToGrid w:val="0"/>
          <w:kern w:val="22"/>
          <w:sz w:val="24"/>
          <w:lang w:bidi="th-TH"/>
        </w:rPr>
        <w:t>：</w:t>
      </w:r>
      <w:r w:rsidR="001B4EA6" w:rsidRPr="006F58A5">
        <w:rPr>
          <w:rFonts w:eastAsiaTheme="minorEastAsia" w:cs="Times New Roman"/>
          <w:bCs/>
          <w:sz w:val="24"/>
          <w:lang w:bidi="th-TH"/>
        </w:rPr>
        <w:t>(a) </w:t>
      </w:r>
      <w:r w:rsidR="001B4EA6">
        <w:rPr>
          <w:rFonts w:eastAsiaTheme="minorEastAsia" w:cs="Times New Roman" w:hint="eastAsia"/>
          <w:bCs/>
          <w:sz w:val="24"/>
          <w:lang w:bidi="th-TH"/>
        </w:rPr>
        <w:t>为</w:t>
      </w:r>
      <w:r w:rsidR="001B4EA6" w:rsidRPr="00942952">
        <w:rPr>
          <w:rFonts w:eastAsia="Times New Roman" w:hAnsi="SimSun"/>
          <w:snapToGrid w:val="0"/>
          <w:kern w:val="22"/>
          <w:sz w:val="24"/>
          <w:lang w:bidi="th-TH"/>
        </w:rPr>
        <w:t>提高农业可持续性和生产力</w:t>
      </w:r>
      <w:r w:rsidR="001B4EA6">
        <w:rPr>
          <w:rFonts w:eastAsiaTheme="minorEastAsia" w:hAnsi="SimSun" w:hint="eastAsia"/>
          <w:snapToGrid w:val="0"/>
          <w:kern w:val="22"/>
          <w:sz w:val="24"/>
          <w:lang w:bidi="th-TH"/>
        </w:rPr>
        <w:t>，</w:t>
      </w:r>
      <w:r w:rsidRPr="00942952">
        <w:rPr>
          <w:rFonts w:eastAsia="Times New Roman" w:hAnsi="SimSun"/>
          <w:snapToGrid w:val="0"/>
          <w:kern w:val="22"/>
          <w:sz w:val="24"/>
          <w:lang w:bidi="th-TH"/>
        </w:rPr>
        <w:t>更多和更</w:t>
      </w:r>
      <w:r w:rsidRPr="00942952">
        <w:rPr>
          <w:rFonts w:eastAsia="Times New Roman" w:hAnsi="SimSun"/>
          <w:snapToGrid w:val="0"/>
          <w:kern w:val="22"/>
          <w:sz w:val="24"/>
          <w:lang w:bidi="th-TH"/>
        </w:rPr>
        <w:lastRenderedPageBreak/>
        <w:t>好地利用</w:t>
      </w:r>
      <w:r w:rsidR="001B4EA6" w:rsidRPr="00942952">
        <w:rPr>
          <w:rFonts w:eastAsia="Times New Roman" w:hAnsi="SimSun"/>
          <w:snapToGrid w:val="0"/>
          <w:kern w:val="22"/>
          <w:sz w:val="24"/>
          <w:lang w:bidi="th-TH"/>
        </w:rPr>
        <w:t>农业生态系统中</w:t>
      </w:r>
      <w:r w:rsidR="001B4EA6">
        <w:rPr>
          <w:rFonts w:eastAsiaTheme="minorEastAsia" w:hAnsi="SimSun" w:hint="eastAsia"/>
          <w:snapToGrid w:val="0"/>
          <w:kern w:val="22"/>
          <w:sz w:val="24"/>
          <w:lang w:bidi="th-TH"/>
        </w:rPr>
        <w:t>的</w:t>
      </w:r>
      <w:r w:rsidRPr="00942952">
        <w:rPr>
          <w:rFonts w:eastAsia="Times New Roman" w:hAnsi="SimSun"/>
          <w:snapToGrid w:val="0"/>
          <w:kern w:val="22"/>
          <w:sz w:val="24"/>
          <w:lang w:bidi="th-TH"/>
        </w:rPr>
        <w:t>生物多样性</w:t>
      </w:r>
      <w:r w:rsidR="007C7875">
        <w:rPr>
          <w:rFonts w:eastAsiaTheme="minorEastAsia" w:hAnsi="SimSun" w:hint="eastAsia"/>
          <w:snapToGrid w:val="0"/>
          <w:kern w:val="22"/>
          <w:sz w:val="24"/>
          <w:lang w:bidi="th-TH"/>
        </w:rPr>
        <w:t>以推动</w:t>
      </w:r>
      <w:r w:rsidR="001B4EA6">
        <w:rPr>
          <w:rFonts w:eastAsiaTheme="minorEastAsia" w:hAnsi="SimSun" w:hint="eastAsia"/>
          <w:snapToGrid w:val="0"/>
          <w:kern w:val="22"/>
          <w:sz w:val="24"/>
          <w:lang w:bidi="th-TH"/>
        </w:rPr>
        <w:t>提高</w:t>
      </w:r>
      <w:r w:rsidRPr="00942952">
        <w:rPr>
          <w:rFonts w:eastAsia="Times New Roman" w:hAnsi="SimSun"/>
          <w:snapToGrid w:val="0"/>
          <w:kern w:val="22"/>
          <w:sz w:val="24"/>
          <w:lang w:bidi="th-TH"/>
        </w:rPr>
        <w:t>可持续生产；</w:t>
      </w:r>
      <w:r w:rsidR="00631B39">
        <w:rPr>
          <w:rFonts w:eastAsia="Times New Roman" w:hAnsi="SimSun"/>
          <w:snapToGrid w:val="0"/>
          <w:kern w:val="22"/>
          <w:sz w:val="24"/>
          <w:lang w:bidi="th-TH"/>
        </w:rPr>
        <w:t>(</w:t>
      </w:r>
      <w:r w:rsidRPr="00942952">
        <w:rPr>
          <w:rFonts w:eastAsia="Times New Roman" w:hAnsi="SimSun"/>
          <w:snapToGrid w:val="0"/>
          <w:kern w:val="22"/>
          <w:sz w:val="24"/>
          <w:lang w:bidi="th-TH"/>
        </w:rPr>
        <w:t>b</w:t>
      </w:r>
      <w:r w:rsidR="00631B39">
        <w:rPr>
          <w:rFonts w:eastAsia="Times New Roman" w:hAnsi="SimSun"/>
          <w:snapToGrid w:val="0"/>
          <w:kern w:val="22"/>
          <w:sz w:val="24"/>
          <w:lang w:bidi="th-TH"/>
        </w:rPr>
        <w:t xml:space="preserve">) </w:t>
      </w:r>
      <w:r w:rsidRPr="00942952">
        <w:rPr>
          <w:rFonts w:eastAsia="Times New Roman" w:hAnsi="SimSun"/>
          <w:snapToGrid w:val="0"/>
          <w:kern w:val="22"/>
          <w:sz w:val="24"/>
          <w:lang w:bidi="th-TH"/>
        </w:rPr>
        <w:t>通过</w:t>
      </w:r>
      <w:r w:rsidR="007C7875" w:rsidRPr="00942952">
        <w:rPr>
          <w:rFonts w:eastAsia="Times New Roman" w:hAnsi="SimSun"/>
          <w:snapToGrid w:val="0"/>
          <w:kern w:val="22"/>
          <w:sz w:val="24"/>
          <w:lang w:bidi="th-TH"/>
        </w:rPr>
        <w:t>积极</w:t>
      </w:r>
      <w:r w:rsidRPr="00942952">
        <w:rPr>
          <w:rFonts w:eastAsia="Times New Roman" w:hAnsi="SimSun"/>
          <w:snapToGrid w:val="0"/>
          <w:kern w:val="22"/>
          <w:sz w:val="24"/>
          <w:lang w:bidi="th-TH"/>
        </w:rPr>
        <w:t>主动的空间规划、恢复退化土地和生态系统以及</w:t>
      </w:r>
      <w:r w:rsidR="007C7875" w:rsidRPr="00942952">
        <w:rPr>
          <w:rFonts w:eastAsia="Times New Roman" w:hAnsi="SimSun"/>
          <w:snapToGrid w:val="0"/>
          <w:kern w:val="22"/>
          <w:sz w:val="24"/>
          <w:lang w:bidi="th-TH"/>
        </w:rPr>
        <w:t>保护区</w:t>
      </w:r>
      <w:r w:rsidRPr="00942952">
        <w:rPr>
          <w:rFonts w:eastAsia="Times New Roman" w:hAnsi="SimSun"/>
          <w:snapToGrid w:val="0"/>
          <w:kern w:val="22"/>
          <w:sz w:val="24"/>
          <w:lang w:bidi="th-TH"/>
        </w:rPr>
        <w:t>战略性扩充等手段，减少生态系统退化和碎片化，维护生物多样性及生态系统功能和服务；</w:t>
      </w:r>
      <w:r w:rsidR="00631B39">
        <w:rPr>
          <w:rFonts w:eastAsia="Times New Roman" w:hAnsi="SimSun"/>
          <w:snapToGrid w:val="0"/>
          <w:kern w:val="22"/>
          <w:sz w:val="24"/>
          <w:lang w:bidi="th-TH"/>
        </w:rPr>
        <w:t>(</w:t>
      </w:r>
      <w:r w:rsidRPr="00942952">
        <w:rPr>
          <w:rFonts w:eastAsia="Times New Roman" w:hAnsi="SimSun"/>
          <w:snapToGrid w:val="0"/>
          <w:kern w:val="22"/>
          <w:sz w:val="24"/>
          <w:lang w:bidi="th-TH"/>
        </w:rPr>
        <w:t>c</w:t>
      </w:r>
      <w:r w:rsidR="00631B39">
        <w:rPr>
          <w:rFonts w:eastAsia="Times New Roman" w:hAnsi="SimSun"/>
          <w:snapToGrid w:val="0"/>
          <w:kern w:val="22"/>
          <w:sz w:val="24"/>
          <w:lang w:bidi="th-TH"/>
        </w:rPr>
        <w:t xml:space="preserve">) </w:t>
      </w:r>
      <w:r w:rsidRPr="00942952">
        <w:rPr>
          <w:rFonts w:eastAsia="Times New Roman" w:hAnsi="SimSun"/>
          <w:snapToGrid w:val="0"/>
          <w:kern w:val="22"/>
          <w:sz w:val="24"/>
          <w:lang w:bidi="th-TH"/>
        </w:rPr>
        <w:t>减少渔业和其他生物资源的过度开发；</w:t>
      </w:r>
      <w:r w:rsidR="00631B39">
        <w:rPr>
          <w:rFonts w:eastAsia="Times New Roman" w:hAnsi="SimSun"/>
          <w:snapToGrid w:val="0"/>
          <w:kern w:val="22"/>
          <w:sz w:val="24"/>
          <w:lang w:bidi="th-TH"/>
        </w:rPr>
        <w:t>(</w:t>
      </w:r>
      <w:r w:rsidRPr="00942952">
        <w:rPr>
          <w:rFonts w:eastAsia="Times New Roman" w:hAnsi="SimSun"/>
          <w:snapToGrid w:val="0"/>
          <w:kern w:val="22"/>
          <w:sz w:val="24"/>
          <w:lang w:bidi="th-TH"/>
        </w:rPr>
        <w:t>d</w:t>
      </w:r>
      <w:r w:rsidR="00631B39">
        <w:rPr>
          <w:rFonts w:eastAsia="Times New Roman" w:hAnsi="SimSun"/>
          <w:snapToGrid w:val="0"/>
          <w:kern w:val="22"/>
          <w:sz w:val="24"/>
          <w:lang w:bidi="th-TH"/>
        </w:rPr>
        <w:t xml:space="preserve">) </w:t>
      </w:r>
      <w:r w:rsidRPr="00942952">
        <w:rPr>
          <w:rFonts w:eastAsia="Times New Roman" w:hAnsi="SimSun"/>
          <w:snapToGrid w:val="0"/>
          <w:kern w:val="22"/>
          <w:sz w:val="24"/>
          <w:lang w:bidi="th-TH"/>
        </w:rPr>
        <w:t>控制外来入侵物种；</w:t>
      </w:r>
      <w:r w:rsidR="00631B39">
        <w:rPr>
          <w:rFonts w:eastAsia="Times New Roman" w:hAnsi="SimSun"/>
          <w:snapToGrid w:val="0"/>
          <w:kern w:val="22"/>
          <w:sz w:val="24"/>
          <w:lang w:bidi="th-TH"/>
        </w:rPr>
        <w:t>(</w:t>
      </w:r>
      <w:r w:rsidRPr="00942952">
        <w:rPr>
          <w:rFonts w:eastAsia="Times New Roman" w:hAnsi="SimSun"/>
          <w:snapToGrid w:val="0"/>
          <w:kern w:val="22"/>
          <w:sz w:val="24"/>
          <w:lang w:bidi="th-TH"/>
        </w:rPr>
        <w:t>e</w:t>
      </w:r>
      <w:r w:rsidR="00631B39">
        <w:rPr>
          <w:rFonts w:eastAsia="Times New Roman" w:hAnsi="SimSun"/>
          <w:snapToGrid w:val="0"/>
          <w:kern w:val="22"/>
          <w:sz w:val="24"/>
          <w:lang w:bidi="th-TH"/>
        </w:rPr>
        <w:t xml:space="preserve">) </w:t>
      </w:r>
      <w:r w:rsidRPr="00942952">
        <w:rPr>
          <w:rFonts w:eastAsia="Times New Roman" w:hAnsi="SimSun"/>
          <w:snapToGrid w:val="0"/>
          <w:kern w:val="22"/>
          <w:sz w:val="24"/>
          <w:lang w:bidi="th-TH"/>
        </w:rPr>
        <w:t>适应和减缓气候变化；</w:t>
      </w:r>
      <w:r w:rsidR="00631B39">
        <w:rPr>
          <w:rFonts w:eastAsia="Times New Roman" w:hAnsi="SimSun"/>
          <w:snapToGrid w:val="0"/>
          <w:kern w:val="22"/>
          <w:sz w:val="24"/>
          <w:lang w:bidi="th-TH"/>
        </w:rPr>
        <w:t>(</w:t>
      </w:r>
      <w:r w:rsidRPr="00942952">
        <w:rPr>
          <w:rFonts w:eastAsia="Times New Roman" w:hAnsi="SimSun"/>
          <w:snapToGrid w:val="0"/>
          <w:kern w:val="22"/>
          <w:sz w:val="24"/>
          <w:lang w:bidi="th-TH"/>
        </w:rPr>
        <w:t>f</w:t>
      </w:r>
      <w:r w:rsidR="00631B39">
        <w:rPr>
          <w:rFonts w:eastAsia="Times New Roman" w:hAnsi="SimSun"/>
          <w:snapToGrid w:val="0"/>
          <w:kern w:val="22"/>
          <w:sz w:val="24"/>
          <w:lang w:bidi="th-TH"/>
        </w:rPr>
        <w:t xml:space="preserve">) </w:t>
      </w:r>
      <w:r w:rsidRPr="00942952">
        <w:rPr>
          <w:rFonts w:eastAsia="Times New Roman" w:hAnsi="SimSun"/>
          <w:snapToGrid w:val="0"/>
          <w:kern w:val="22"/>
          <w:sz w:val="24"/>
          <w:lang w:bidi="th-TH"/>
        </w:rPr>
        <w:t>减少浪费和过度消费。</w:t>
      </w:r>
    </w:p>
    <w:p w:rsidR="00835E34" w:rsidRPr="00942952" w:rsidRDefault="00835E34" w:rsidP="006A320A">
      <w:pPr>
        <w:pStyle w:val="BodyText"/>
        <w:numPr>
          <w:ilvl w:val="4"/>
          <w:numId w:val="32"/>
        </w:numPr>
        <w:suppressLineNumbers/>
        <w:tabs>
          <w:tab w:val="left" w:pos="720"/>
        </w:tabs>
        <w:suppressAutoHyphens/>
        <w:spacing w:line="240" w:lineRule="atLeast"/>
        <w:ind w:left="0" w:firstLine="0"/>
        <w:rPr>
          <w:rFonts w:hAnsi="SimSun"/>
          <w:snapToGrid w:val="0"/>
          <w:kern w:val="22"/>
          <w:sz w:val="24"/>
          <w:lang w:bidi="th-TH"/>
        </w:rPr>
      </w:pPr>
      <w:r w:rsidRPr="00942952">
        <w:rPr>
          <w:rFonts w:ascii="KaiTi" w:eastAsia="KaiTi" w:hAnsi="KaiTi" w:hint="eastAsia"/>
          <w:bCs/>
          <w:sz w:val="24"/>
          <w:lang w:bidi="th-TH"/>
        </w:rPr>
        <w:t>这些措施</w:t>
      </w:r>
      <w:r w:rsidRPr="00C950B5">
        <w:rPr>
          <w:rFonts w:ascii="KaiTi" w:eastAsia="KaiTi" w:hAnsi="KaiTi" w:hint="eastAsia"/>
          <w:bCs/>
          <w:sz w:val="24"/>
          <w:lang w:bidi="th-TH"/>
        </w:rPr>
        <w:t>可以</w:t>
      </w:r>
      <w:r w:rsidRPr="00942952">
        <w:rPr>
          <w:rFonts w:ascii="KaiTi" w:eastAsia="KaiTi" w:hAnsi="KaiTi" w:hint="eastAsia"/>
          <w:bCs/>
          <w:sz w:val="24"/>
          <w:lang w:bidi="th-TH"/>
        </w:rPr>
        <w:t>根据各国和利益攸关方的需求和优先事项，在各种“政策组合”中制定</w:t>
      </w:r>
      <w:r w:rsidRPr="00C950B5">
        <w:rPr>
          <w:rFonts w:ascii="KaiTi" w:eastAsia="KaiTi" w:hAnsi="KaiTi" w:hint="eastAsia"/>
          <w:bCs/>
          <w:sz w:val="24"/>
          <w:lang w:bidi="th-TH"/>
        </w:rPr>
        <w:t>。</w:t>
      </w:r>
      <w:r w:rsidRPr="00942952">
        <w:rPr>
          <w:rFonts w:eastAsia="Times New Roman" w:hAnsi="SimSun"/>
          <w:snapToGrid w:val="0"/>
          <w:kern w:val="22"/>
          <w:sz w:val="24"/>
          <w:lang w:bidi="th-TH"/>
        </w:rPr>
        <w:t>例如，上文第4段</w:t>
      </w:r>
      <w:r w:rsidR="00C63098">
        <w:rPr>
          <w:rFonts w:eastAsiaTheme="minorEastAsia" w:hAnsi="SimSun" w:hint="eastAsia"/>
          <w:snapToGrid w:val="0"/>
          <w:kern w:val="22"/>
          <w:sz w:val="24"/>
          <w:lang w:bidi="th-TH"/>
        </w:rPr>
        <w:t>所述</w:t>
      </w:r>
      <w:r w:rsidR="007C7875">
        <w:rPr>
          <w:rFonts w:eastAsiaTheme="minorEastAsia" w:hAnsi="SimSun" w:hint="eastAsia"/>
          <w:snapToGrid w:val="0"/>
          <w:kern w:val="22"/>
          <w:sz w:val="24"/>
          <w:lang w:bidi="th-TH"/>
        </w:rPr>
        <w:t>一系列</w:t>
      </w:r>
      <w:r w:rsidRPr="00942952">
        <w:rPr>
          <w:rFonts w:eastAsia="Times New Roman" w:hAnsi="SimSun"/>
          <w:snapToGrid w:val="0"/>
          <w:kern w:val="22"/>
          <w:sz w:val="24"/>
          <w:lang w:bidi="th-TH"/>
        </w:rPr>
        <w:t>政策措施在对改变生产和消费的重视程度</w:t>
      </w:r>
      <w:r w:rsidR="007C7875">
        <w:rPr>
          <w:rFonts w:eastAsiaTheme="minorEastAsia" w:hAnsi="SimSun" w:hint="eastAsia"/>
          <w:snapToGrid w:val="0"/>
          <w:kern w:val="22"/>
          <w:sz w:val="24"/>
          <w:lang w:bidi="th-TH"/>
        </w:rPr>
        <w:t>、</w:t>
      </w:r>
      <w:r w:rsidRPr="00942952">
        <w:rPr>
          <w:rFonts w:eastAsia="Times New Roman" w:hAnsi="SimSun"/>
          <w:snapToGrid w:val="0"/>
          <w:kern w:val="22"/>
          <w:sz w:val="24"/>
          <w:lang w:bidi="th-TH"/>
        </w:rPr>
        <w:t>对新技术和国际贸易的依赖程度以及如第四版《全球生物多样性展望》中所列三大路径展示的全球和地方协调程度方面可以不尽相同</w:t>
      </w:r>
      <w:r w:rsidR="00631B39" w:rsidRPr="00942952">
        <w:rPr>
          <w:rFonts w:ascii="SimSun" w:hAnsi="SimSun" w:cs="SimSun" w:hint="eastAsia"/>
          <w:snapToGrid w:val="0"/>
          <w:kern w:val="22"/>
          <w:sz w:val="24"/>
          <w:lang w:bidi="th-TH"/>
        </w:rPr>
        <w:t>。</w:t>
      </w:r>
      <w:r w:rsidRPr="00631B39">
        <w:rPr>
          <w:rStyle w:val="FootnoteReference"/>
          <w:sz w:val="24"/>
          <w:u w:val="none"/>
          <w:vertAlign w:val="superscript"/>
        </w:rPr>
        <w:footnoteReference w:id="3"/>
      </w:r>
      <w:r w:rsidR="00631B39" w:rsidRPr="00631B39">
        <w:rPr>
          <w:rFonts w:ascii="SimSun" w:hAnsi="SimSun" w:cs="SimSun" w:hint="eastAsia"/>
          <w:snapToGrid w:val="0"/>
          <w:kern w:val="22"/>
          <w:sz w:val="24"/>
          <w:vertAlign w:val="superscript"/>
          <w:lang w:bidi="th-TH"/>
        </w:rPr>
        <w:t xml:space="preserve"> </w:t>
      </w:r>
      <w:r w:rsidRPr="00942952">
        <w:rPr>
          <w:rFonts w:eastAsia="Times New Roman" w:hAnsi="SimSun"/>
          <w:snapToGrid w:val="0"/>
          <w:kern w:val="22"/>
          <w:sz w:val="24"/>
          <w:lang w:bidi="th-TH"/>
        </w:rPr>
        <w:t>需要开展有利益攸关方积极参与的多层次愿景规划工作，以进一步确定</w:t>
      </w:r>
      <w:r w:rsidR="00B704E0">
        <w:rPr>
          <w:rFonts w:eastAsiaTheme="minorEastAsia" w:hAnsi="SimSun" w:hint="eastAsia"/>
          <w:snapToGrid w:val="0"/>
          <w:kern w:val="22"/>
          <w:sz w:val="24"/>
          <w:lang w:bidi="th-TH"/>
        </w:rPr>
        <w:t>备选方案</w:t>
      </w:r>
      <w:r w:rsidRPr="00942952">
        <w:rPr>
          <w:rFonts w:eastAsia="Times New Roman" w:hAnsi="SimSun"/>
          <w:snapToGrid w:val="0"/>
          <w:kern w:val="22"/>
          <w:sz w:val="24"/>
          <w:lang w:bidi="th-TH"/>
        </w:rPr>
        <w:t>和促进采取行动。</w:t>
      </w:r>
    </w:p>
    <w:p w:rsidR="00835E34" w:rsidRPr="00942952" w:rsidRDefault="00835E34" w:rsidP="006A320A">
      <w:pPr>
        <w:pStyle w:val="BodyText"/>
        <w:numPr>
          <w:ilvl w:val="4"/>
          <w:numId w:val="32"/>
        </w:numPr>
        <w:suppressLineNumbers/>
        <w:tabs>
          <w:tab w:val="left" w:pos="720"/>
        </w:tabs>
        <w:suppressAutoHyphens/>
        <w:spacing w:line="240" w:lineRule="atLeast"/>
        <w:ind w:left="0" w:firstLine="0"/>
        <w:rPr>
          <w:rFonts w:hAnsi="SimSun"/>
          <w:snapToGrid w:val="0"/>
          <w:kern w:val="22"/>
          <w:sz w:val="24"/>
          <w:lang w:bidi="th-TH"/>
        </w:rPr>
      </w:pPr>
      <w:r w:rsidRPr="00942952">
        <w:rPr>
          <w:rFonts w:ascii="KaiTi" w:eastAsia="KaiTi" w:hAnsi="KaiTi" w:hint="eastAsia"/>
          <w:bCs/>
          <w:sz w:val="24"/>
          <w:lang w:bidi="th-TH"/>
        </w:rPr>
        <w:t>走向可持续未来的路径虽然</w:t>
      </w:r>
      <w:r w:rsidR="00576250">
        <w:rPr>
          <w:rFonts w:ascii="KaiTi" w:eastAsia="KaiTi" w:hAnsi="KaiTi" w:hint="eastAsia"/>
          <w:bCs/>
          <w:sz w:val="24"/>
          <w:lang w:bidi="th-TH"/>
        </w:rPr>
        <w:t>可行</w:t>
      </w:r>
      <w:r w:rsidRPr="00942952">
        <w:rPr>
          <w:rFonts w:ascii="KaiTi" w:eastAsia="KaiTi" w:hAnsi="KaiTi" w:hint="eastAsia"/>
          <w:bCs/>
          <w:sz w:val="24"/>
          <w:lang w:bidi="th-TH"/>
        </w:rPr>
        <w:t>，但需要进行转型变革</w:t>
      </w:r>
      <w:r w:rsidRPr="00942952">
        <w:rPr>
          <w:rFonts w:eastAsia="Times New Roman" w:hAnsi="SimSun"/>
          <w:snapToGrid w:val="0"/>
          <w:kern w:val="22"/>
          <w:sz w:val="24"/>
          <w:lang w:bidi="th-TH"/>
        </w:rPr>
        <w:t>，包括生</w:t>
      </w:r>
      <w:r w:rsidR="00576250">
        <w:rPr>
          <w:rFonts w:eastAsia="Times New Roman" w:hAnsi="SimSun"/>
          <w:snapToGrid w:val="0"/>
          <w:kern w:val="22"/>
          <w:sz w:val="24"/>
          <w:lang w:bidi="th-TH"/>
        </w:rPr>
        <w:t>产者和消费者、政府和企业各级的行为转变。需要进一步努力了解动机</w:t>
      </w:r>
      <w:r w:rsidR="00576250">
        <w:rPr>
          <w:rFonts w:eastAsiaTheme="minorEastAsia" w:hAnsi="SimSun" w:hint="eastAsia"/>
          <w:snapToGrid w:val="0"/>
          <w:kern w:val="22"/>
          <w:sz w:val="24"/>
          <w:lang w:bidi="th-TH"/>
        </w:rPr>
        <w:t>和</w:t>
      </w:r>
      <w:r w:rsidRPr="00942952">
        <w:rPr>
          <w:rFonts w:eastAsia="Times New Roman" w:hAnsi="SimSun"/>
          <w:snapToGrid w:val="0"/>
          <w:kern w:val="22"/>
          <w:sz w:val="24"/>
          <w:lang w:bidi="th-TH"/>
        </w:rPr>
        <w:t>促进变革。社会和破坏性技术发展导致的转型，</w:t>
      </w:r>
      <w:r w:rsidR="00576250">
        <w:rPr>
          <w:rFonts w:eastAsiaTheme="minorEastAsia" w:hAnsi="SimSun" w:hint="eastAsia"/>
          <w:snapToGrid w:val="0"/>
          <w:kern w:val="22"/>
          <w:sz w:val="24"/>
          <w:lang w:bidi="th-TH"/>
        </w:rPr>
        <w:t>可能</w:t>
      </w:r>
      <w:r w:rsidRPr="00942952">
        <w:rPr>
          <w:rFonts w:eastAsia="Times New Roman" w:hAnsi="SimSun"/>
          <w:snapToGrid w:val="0"/>
          <w:kern w:val="22"/>
          <w:sz w:val="24"/>
          <w:lang w:bidi="th-TH"/>
        </w:rPr>
        <w:t>促进或阻碍可持续性和实现《公约》三项目标。各国政府和国际机构在创造有利环境促进积极变革方面</w:t>
      </w:r>
      <w:r w:rsidR="00576250">
        <w:rPr>
          <w:rFonts w:eastAsiaTheme="minorEastAsia" w:hAnsi="SimSun" w:hint="eastAsia"/>
          <w:snapToGrid w:val="0"/>
          <w:kern w:val="22"/>
          <w:sz w:val="24"/>
          <w:lang w:bidi="th-TH"/>
        </w:rPr>
        <w:t>可以</w:t>
      </w:r>
      <w:r w:rsidRPr="00942952">
        <w:rPr>
          <w:rFonts w:eastAsia="Times New Roman" w:hAnsi="SimSun"/>
          <w:snapToGrid w:val="0"/>
          <w:kern w:val="22"/>
          <w:sz w:val="24"/>
          <w:lang w:bidi="th-TH"/>
        </w:rPr>
        <w:t>发挥关键作用。需要进一步开展工作来确定《公约》和2020年后全球生物多样性框架可以加强这种变革的方式方法。</w:t>
      </w:r>
    </w:p>
    <w:p w:rsidR="00835E34" w:rsidRPr="00942952" w:rsidRDefault="00835E34" w:rsidP="006A320A">
      <w:pPr>
        <w:pStyle w:val="BodyText"/>
        <w:widowControl w:val="0"/>
        <w:numPr>
          <w:ilvl w:val="4"/>
          <w:numId w:val="32"/>
        </w:numPr>
        <w:suppressLineNumbers/>
        <w:tabs>
          <w:tab w:val="left" w:pos="720"/>
        </w:tabs>
        <w:suppressAutoHyphens/>
        <w:adjustRightInd w:val="0"/>
        <w:snapToGrid w:val="0"/>
        <w:spacing w:line="240" w:lineRule="atLeast"/>
        <w:ind w:left="0" w:firstLine="0"/>
        <w:rPr>
          <w:rFonts w:hAnsi="SimSun"/>
          <w:snapToGrid w:val="0"/>
          <w:kern w:val="22"/>
          <w:sz w:val="24"/>
          <w:lang w:bidi="th-TH"/>
        </w:rPr>
      </w:pPr>
      <w:r w:rsidRPr="00942952">
        <w:rPr>
          <w:rFonts w:ascii="KaiTi" w:eastAsia="KaiTi" w:hAnsi="KaiTi" w:hint="eastAsia"/>
          <w:bCs/>
          <w:sz w:val="24"/>
          <w:lang w:bidi="th-TH"/>
        </w:rPr>
        <w:t>需要对生物多样性和气候变化采取</w:t>
      </w:r>
      <w:r w:rsidR="00E34AD3">
        <w:rPr>
          <w:rFonts w:ascii="KaiTi" w:eastAsia="KaiTi" w:hAnsi="KaiTi" w:hint="eastAsia"/>
          <w:bCs/>
          <w:sz w:val="24"/>
          <w:lang w:bidi="th-TH"/>
        </w:rPr>
        <w:t>协调</w:t>
      </w:r>
      <w:r w:rsidRPr="00942952">
        <w:rPr>
          <w:rFonts w:ascii="KaiTi" w:eastAsia="KaiTi" w:hAnsi="KaiTi" w:hint="eastAsia"/>
          <w:bCs/>
          <w:sz w:val="24"/>
          <w:lang w:bidi="th-TH"/>
        </w:rPr>
        <w:t>一致的做法</w:t>
      </w:r>
      <w:r w:rsidRPr="00942952">
        <w:rPr>
          <w:rFonts w:eastAsia="Times New Roman" w:hAnsi="SimSun"/>
          <w:snapToGrid w:val="0"/>
          <w:kern w:val="22"/>
          <w:sz w:val="24"/>
          <w:lang w:bidi="th-TH"/>
        </w:rPr>
        <w:t>，确保减少气候变化对生物多样性的影响，生物多样性和生态系统可以促进与适应和减缓气候变化有关的解决方案，适应和减缓气候变化措施不会因为土地管理变化而对生物多样性产生负面影响。</w:t>
      </w:r>
    </w:p>
    <w:p w:rsidR="00835E34" w:rsidRPr="00942952" w:rsidRDefault="00835E34" w:rsidP="00322037">
      <w:pPr>
        <w:pStyle w:val="BodyText"/>
        <w:numPr>
          <w:ilvl w:val="4"/>
          <w:numId w:val="32"/>
        </w:numPr>
        <w:suppressLineNumbers/>
        <w:tabs>
          <w:tab w:val="left" w:pos="720"/>
        </w:tabs>
        <w:suppressAutoHyphens/>
        <w:ind w:left="0" w:firstLine="0"/>
        <w:rPr>
          <w:rFonts w:hAnsi="SimSun"/>
          <w:snapToGrid w:val="0"/>
          <w:kern w:val="22"/>
          <w:sz w:val="24"/>
          <w:lang w:bidi="th-TH"/>
        </w:rPr>
      </w:pPr>
      <w:r w:rsidRPr="00322037">
        <w:rPr>
          <w:rFonts w:eastAsia="Times New Roman" w:hAnsi="SimSun"/>
          <w:snapToGrid w:val="0"/>
          <w:kern w:val="22"/>
          <w:sz w:val="24"/>
          <w:lang w:bidi="th-TH"/>
        </w:rPr>
        <w:t>2050</w:t>
      </w:r>
      <w:r w:rsidRPr="00942952">
        <w:rPr>
          <w:rFonts w:ascii="KaiTi" w:eastAsia="KaiTi" w:hAnsi="KaiTi" w:hint="eastAsia"/>
          <w:bCs/>
          <w:sz w:val="24"/>
          <w:lang w:bidi="th-TH"/>
        </w:rPr>
        <w:t>年愿景符合《</w:t>
      </w:r>
      <w:r w:rsidRPr="00322037">
        <w:rPr>
          <w:rFonts w:eastAsia="Times New Roman" w:hAnsi="SimSun"/>
          <w:snapToGrid w:val="0"/>
          <w:kern w:val="22"/>
          <w:sz w:val="24"/>
          <w:lang w:bidi="th-TH"/>
        </w:rPr>
        <w:t>2030</w:t>
      </w:r>
      <w:r w:rsidRPr="00942952">
        <w:rPr>
          <w:rFonts w:ascii="KaiTi" w:eastAsia="KaiTi" w:hAnsi="KaiTi" w:hint="eastAsia"/>
          <w:bCs/>
          <w:sz w:val="24"/>
          <w:lang w:bidi="th-TH"/>
        </w:rPr>
        <w:t>年可持续发展议程》和其他国际目标</w:t>
      </w:r>
      <w:r w:rsidRPr="00942952">
        <w:rPr>
          <w:rFonts w:eastAsia="Times New Roman" w:hAnsi="SimSun"/>
          <w:snapToGrid w:val="0"/>
          <w:kern w:val="22"/>
          <w:sz w:val="24"/>
          <w:lang w:bidi="th-TH"/>
        </w:rPr>
        <w:t>。执行《2030年可持续发展议程》取得进展将有助于消除导致生物多样性丧失的许多因素，还可创造有利环境支持生物多样性目标。《2030年议程》的整体性和不可分割性意味着有必要实现所有目标，</w:t>
      </w:r>
      <w:r w:rsidR="00E34AD3">
        <w:rPr>
          <w:rFonts w:eastAsiaTheme="minorEastAsia" w:hAnsi="SimSun" w:hint="eastAsia"/>
          <w:snapToGrid w:val="0"/>
          <w:kern w:val="22"/>
          <w:sz w:val="24"/>
          <w:lang w:bidi="th-TH"/>
        </w:rPr>
        <w:t>情景</w:t>
      </w:r>
      <w:r w:rsidR="00322037">
        <w:rPr>
          <w:rFonts w:eastAsiaTheme="minorEastAsia" w:hAnsi="SimSun" w:hint="eastAsia"/>
          <w:snapToGrid w:val="0"/>
          <w:kern w:val="22"/>
          <w:sz w:val="24"/>
          <w:lang w:bidi="th-TH"/>
        </w:rPr>
        <w:t>设想</w:t>
      </w:r>
      <w:r w:rsidRPr="00942952">
        <w:rPr>
          <w:rFonts w:eastAsia="Times New Roman" w:hAnsi="SimSun"/>
          <w:snapToGrid w:val="0"/>
          <w:kern w:val="22"/>
          <w:sz w:val="24"/>
          <w:lang w:bidi="th-TH"/>
        </w:rPr>
        <w:t>和模型可以指导我们选择政策和措施并了解其限制性，突出显示</w:t>
      </w:r>
      <w:r w:rsidR="00526756">
        <w:rPr>
          <w:rFonts w:eastAsiaTheme="minorEastAsia" w:hAnsi="SimSun" w:hint="eastAsia"/>
          <w:snapToGrid w:val="0"/>
          <w:kern w:val="22"/>
          <w:sz w:val="24"/>
          <w:lang w:bidi="th-TH"/>
        </w:rPr>
        <w:t>需要</w:t>
      </w:r>
      <w:r w:rsidRPr="00942952">
        <w:rPr>
          <w:rFonts w:eastAsia="Times New Roman" w:hAnsi="SimSun"/>
          <w:snapToGrid w:val="0"/>
          <w:kern w:val="22"/>
          <w:sz w:val="24"/>
          <w:lang w:bidi="th-TH"/>
        </w:rPr>
        <w:t>保持政策</w:t>
      </w:r>
      <w:r w:rsidR="00526756">
        <w:rPr>
          <w:rFonts w:eastAsiaTheme="minorEastAsia" w:hAnsi="SimSun" w:hint="eastAsia"/>
          <w:snapToGrid w:val="0"/>
          <w:kern w:val="22"/>
          <w:sz w:val="24"/>
          <w:lang w:bidi="th-TH"/>
        </w:rPr>
        <w:t>一致性</w:t>
      </w:r>
      <w:r w:rsidRPr="00942952">
        <w:rPr>
          <w:rFonts w:eastAsia="Times New Roman" w:hAnsi="SimSun"/>
          <w:snapToGrid w:val="0"/>
          <w:kern w:val="22"/>
          <w:sz w:val="24"/>
          <w:lang w:bidi="th-TH"/>
        </w:rPr>
        <w:t>。</w:t>
      </w:r>
    </w:p>
    <w:p w:rsidR="00835E34" w:rsidRPr="00942952" w:rsidRDefault="00957AC2" w:rsidP="00322037">
      <w:pPr>
        <w:pStyle w:val="BodyText"/>
        <w:numPr>
          <w:ilvl w:val="4"/>
          <w:numId w:val="32"/>
        </w:numPr>
        <w:suppressLineNumbers/>
        <w:tabs>
          <w:tab w:val="left" w:pos="720"/>
        </w:tabs>
        <w:suppressAutoHyphens/>
        <w:ind w:left="0" w:firstLine="0"/>
        <w:rPr>
          <w:rFonts w:hAnsi="SimSun"/>
          <w:snapToGrid w:val="0"/>
          <w:kern w:val="22"/>
          <w:sz w:val="24"/>
          <w:lang w:bidi="th-TH"/>
        </w:rPr>
      </w:pPr>
      <w:r>
        <w:rPr>
          <w:rFonts w:ascii="KaiTi" w:eastAsia="KaiTi" w:hAnsi="KaiTi" w:hint="eastAsia"/>
          <w:bCs/>
          <w:sz w:val="24"/>
          <w:lang w:bidi="th-TH"/>
        </w:rPr>
        <w:t>情景</w:t>
      </w:r>
      <w:r w:rsidR="00322037">
        <w:rPr>
          <w:rFonts w:ascii="KaiTi" w:eastAsia="KaiTi" w:hAnsi="KaiTi" w:hint="eastAsia"/>
          <w:bCs/>
          <w:sz w:val="24"/>
          <w:lang w:bidi="th-TH"/>
        </w:rPr>
        <w:t>设想</w:t>
      </w:r>
      <w:r w:rsidR="00835E34" w:rsidRPr="00942952">
        <w:rPr>
          <w:rFonts w:ascii="KaiTi" w:eastAsia="KaiTi" w:hAnsi="KaiTi" w:hint="eastAsia"/>
          <w:bCs/>
          <w:sz w:val="24"/>
          <w:lang w:bidi="th-TH"/>
        </w:rPr>
        <w:t>和模型可能有助于为制定和实施</w:t>
      </w:r>
      <w:r w:rsidR="00835E34" w:rsidRPr="00322037">
        <w:rPr>
          <w:rFonts w:eastAsia="Times New Roman" w:hAnsi="SimSun"/>
          <w:snapToGrid w:val="0"/>
          <w:kern w:val="22"/>
          <w:sz w:val="24"/>
          <w:lang w:bidi="th-TH"/>
        </w:rPr>
        <w:t>2020</w:t>
      </w:r>
      <w:r w:rsidR="00835E34" w:rsidRPr="00942952">
        <w:rPr>
          <w:rFonts w:ascii="KaiTi" w:eastAsia="KaiTi" w:hAnsi="KaiTi" w:hint="eastAsia"/>
          <w:bCs/>
          <w:sz w:val="24"/>
          <w:lang w:bidi="th-TH"/>
        </w:rPr>
        <w:t>年后全球生物多样性框架提供参考</w:t>
      </w:r>
      <w:r w:rsidR="00835E34" w:rsidRPr="00942952">
        <w:rPr>
          <w:rFonts w:eastAsia="Times New Roman" w:hAnsi="SimSun"/>
          <w:snapToGrid w:val="0"/>
          <w:kern w:val="22"/>
          <w:sz w:val="24"/>
          <w:lang w:bidi="th-TH"/>
        </w:rPr>
        <w:t>。生物多样性</w:t>
      </w:r>
      <w:r>
        <w:rPr>
          <w:rFonts w:eastAsiaTheme="minorEastAsia" w:hAnsi="SimSun" w:hint="eastAsia"/>
          <w:snapToGrid w:val="0"/>
          <w:kern w:val="22"/>
          <w:sz w:val="24"/>
          <w:lang w:bidi="th-TH"/>
        </w:rPr>
        <w:t>情景</w:t>
      </w:r>
      <w:r w:rsidR="00322037">
        <w:rPr>
          <w:rFonts w:eastAsiaTheme="minorEastAsia" w:hAnsi="SimSun" w:hint="eastAsia"/>
          <w:snapToGrid w:val="0"/>
          <w:kern w:val="22"/>
          <w:sz w:val="24"/>
          <w:lang w:bidi="th-TH"/>
        </w:rPr>
        <w:t>设想</w:t>
      </w:r>
      <w:r w:rsidR="00835E34" w:rsidRPr="00942952">
        <w:rPr>
          <w:rFonts w:eastAsia="Times New Roman" w:hAnsi="SimSun"/>
          <w:snapToGrid w:val="0"/>
          <w:kern w:val="22"/>
          <w:sz w:val="24"/>
          <w:lang w:bidi="th-TH"/>
        </w:rPr>
        <w:t>包括</w:t>
      </w:r>
      <w:r w:rsidR="008E1484">
        <w:rPr>
          <w:rFonts w:eastAsiaTheme="minorEastAsia" w:hAnsi="SimSun" w:hint="eastAsia"/>
          <w:snapToGrid w:val="0"/>
          <w:kern w:val="22"/>
          <w:sz w:val="24"/>
          <w:lang w:bidi="th-TH"/>
        </w:rPr>
        <w:t>了</w:t>
      </w:r>
      <w:r w:rsidR="00835E34" w:rsidRPr="00942952">
        <w:rPr>
          <w:rFonts w:eastAsia="Times New Roman" w:hAnsi="SimSun"/>
          <w:snapToGrid w:val="0"/>
          <w:kern w:val="22"/>
          <w:sz w:val="24"/>
          <w:lang w:bidi="th-TH"/>
        </w:rPr>
        <w:t>为第三版《</w:t>
      </w:r>
      <w:r w:rsidR="00835E34" w:rsidRPr="00322037">
        <w:rPr>
          <w:rFonts w:ascii="KaiTi" w:eastAsia="KaiTi" w:hAnsi="KaiTi"/>
          <w:snapToGrid w:val="0"/>
          <w:kern w:val="22"/>
          <w:sz w:val="24"/>
          <w:lang w:bidi="th-TH"/>
        </w:rPr>
        <w:t>全球生物多样性展望</w:t>
      </w:r>
      <w:r w:rsidR="00835E34" w:rsidRPr="00942952">
        <w:rPr>
          <w:rFonts w:eastAsia="Times New Roman" w:hAnsi="SimSun"/>
          <w:snapToGrid w:val="0"/>
          <w:kern w:val="22"/>
          <w:sz w:val="24"/>
          <w:lang w:bidi="th-TH"/>
        </w:rPr>
        <w:t>》编制</w:t>
      </w:r>
      <w:r>
        <w:rPr>
          <w:rFonts w:eastAsiaTheme="minorEastAsia" w:hAnsi="SimSun" w:hint="eastAsia"/>
          <w:snapToGrid w:val="0"/>
          <w:kern w:val="22"/>
          <w:sz w:val="24"/>
          <w:lang w:bidi="th-TH"/>
        </w:rPr>
        <w:t>的</w:t>
      </w:r>
      <w:r>
        <w:rPr>
          <w:rFonts w:eastAsiaTheme="minorEastAsia" w:hAnsi="SimSun"/>
          <w:snapToGrid w:val="0"/>
          <w:kern w:val="22"/>
          <w:sz w:val="24"/>
          <w:lang w:bidi="th-TH"/>
        </w:rPr>
        <w:t>生物多样性情景</w:t>
      </w:r>
      <w:r w:rsidR="00322037">
        <w:rPr>
          <w:rFonts w:eastAsiaTheme="minorEastAsia" w:hAnsi="SimSun" w:hint="eastAsia"/>
          <w:snapToGrid w:val="0"/>
          <w:kern w:val="22"/>
          <w:sz w:val="24"/>
          <w:lang w:bidi="th-TH"/>
        </w:rPr>
        <w:t>设想</w:t>
      </w:r>
      <w:r w:rsidR="00835E34" w:rsidRPr="00942952">
        <w:rPr>
          <w:rFonts w:eastAsia="Times New Roman" w:hAnsi="SimSun"/>
          <w:snapToGrid w:val="0"/>
          <w:kern w:val="22"/>
          <w:sz w:val="24"/>
          <w:lang w:bidi="th-TH"/>
        </w:rPr>
        <w:t>，为制定目前的《2011-2020年生物多样性战略计划》提供了依据。还有可能在适当规模内编制</w:t>
      </w:r>
      <w:r>
        <w:rPr>
          <w:rFonts w:eastAsiaTheme="minorEastAsia" w:hAnsi="SimSun" w:hint="eastAsia"/>
          <w:snapToGrid w:val="0"/>
          <w:kern w:val="22"/>
          <w:sz w:val="24"/>
          <w:lang w:bidi="th-TH"/>
        </w:rPr>
        <w:t>情景</w:t>
      </w:r>
      <w:r w:rsidR="00ED3A0C">
        <w:rPr>
          <w:rFonts w:eastAsiaTheme="minorEastAsia" w:hAnsi="SimSun" w:hint="eastAsia"/>
          <w:snapToGrid w:val="0"/>
          <w:kern w:val="22"/>
          <w:sz w:val="24"/>
          <w:lang w:bidi="th-TH"/>
        </w:rPr>
        <w:t>设想</w:t>
      </w:r>
      <w:r w:rsidR="00835E34" w:rsidRPr="00942952">
        <w:rPr>
          <w:rFonts w:eastAsia="Times New Roman" w:hAnsi="SimSun"/>
          <w:snapToGrid w:val="0"/>
          <w:kern w:val="22"/>
          <w:sz w:val="24"/>
          <w:lang w:bidi="th-TH"/>
        </w:rPr>
        <w:t>，为在国家一级制定政策</w:t>
      </w:r>
      <w:r w:rsidR="00ED3A0C">
        <w:rPr>
          <w:rFonts w:eastAsiaTheme="minorEastAsia" w:hAnsi="SimSun" w:hint="eastAsia"/>
          <w:snapToGrid w:val="0"/>
          <w:kern w:val="22"/>
          <w:sz w:val="24"/>
          <w:lang w:bidi="th-TH"/>
        </w:rPr>
        <w:t>和</w:t>
      </w:r>
      <w:r w:rsidR="00ED3A0C">
        <w:rPr>
          <w:rFonts w:eastAsiaTheme="minorEastAsia" w:hAnsi="SimSun"/>
          <w:snapToGrid w:val="0"/>
          <w:kern w:val="22"/>
          <w:sz w:val="24"/>
          <w:lang w:bidi="th-TH"/>
        </w:rPr>
        <w:t>执行工作</w:t>
      </w:r>
      <w:r w:rsidR="00835E34" w:rsidRPr="00942952">
        <w:rPr>
          <w:rFonts w:eastAsia="Times New Roman" w:hAnsi="SimSun"/>
          <w:snapToGrid w:val="0"/>
          <w:kern w:val="22"/>
          <w:sz w:val="24"/>
          <w:lang w:bidi="th-TH"/>
        </w:rPr>
        <w:t>提供依据。</w:t>
      </w:r>
    </w:p>
    <w:p w:rsidR="00835E34" w:rsidRPr="00942952" w:rsidRDefault="00835E34" w:rsidP="00322037">
      <w:pPr>
        <w:pStyle w:val="BodyText"/>
        <w:numPr>
          <w:ilvl w:val="4"/>
          <w:numId w:val="32"/>
        </w:numPr>
        <w:suppressLineNumbers/>
        <w:tabs>
          <w:tab w:val="left" w:pos="720"/>
        </w:tabs>
        <w:suppressAutoHyphens/>
        <w:ind w:left="0" w:firstLine="0"/>
        <w:rPr>
          <w:kern w:val="20"/>
          <w:sz w:val="24"/>
          <w:lang w:bidi="th-TH"/>
        </w:rPr>
      </w:pPr>
      <w:r w:rsidRPr="00942952">
        <w:rPr>
          <w:rFonts w:ascii="KaiTi" w:eastAsia="KaiTi" w:hAnsi="KaiTi" w:hint="eastAsia"/>
          <w:bCs/>
          <w:sz w:val="24"/>
          <w:lang w:bidi="th-TH"/>
        </w:rPr>
        <w:t>针对区域、国家或当地情况量身编制的</w:t>
      </w:r>
      <w:r w:rsidR="00957AC2">
        <w:rPr>
          <w:rFonts w:ascii="KaiTi" w:eastAsia="KaiTi" w:hAnsi="KaiTi" w:hint="eastAsia"/>
          <w:bCs/>
          <w:sz w:val="24"/>
          <w:lang w:bidi="th-TH"/>
        </w:rPr>
        <w:t>情景</w:t>
      </w:r>
      <w:r w:rsidR="00322037">
        <w:rPr>
          <w:rFonts w:ascii="KaiTi" w:eastAsia="KaiTi" w:hAnsi="KaiTi" w:hint="eastAsia"/>
          <w:bCs/>
          <w:sz w:val="24"/>
          <w:lang w:bidi="th-TH"/>
        </w:rPr>
        <w:t>设想</w:t>
      </w:r>
      <w:r w:rsidRPr="00942952">
        <w:rPr>
          <w:rFonts w:ascii="KaiTi" w:eastAsia="KaiTi" w:hAnsi="KaiTi" w:hint="eastAsia"/>
          <w:bCs/>
          <w:sz w:val="24"/>
          <w:lang w:bidi="th-TH"/>
        </w:rPr>
        <w:t>分析提供信息，用于开展生物多样性保护和可持续利用的战略规划</w:t>
      </w:r>
      <w:r w:rsidRPr="00942952">
        <w:rPr>
          <w:rFonts w:eastAsia="Times New Roman" w:hAnsi="SimSun"/>
          <w:b/>
          <w:kern w:val="22"/>
          <w:sz w:val="24"/>
          <w:lang w:bidi="th-TH"/>
        </w:rPr>
        <w:t>。</w:t>
      </w:r>
      <w:r w:rsidRPr="00942952">
        <w:rPr>
          <w:rFonts w:eastAsia="Times New Roman" w:hAnsi="SimSun"/>
          <w:kern w:val="22"/>
          <w:sz w:val="24"/>
          <w:lang w:bidi="th-TH"/>
        </w:rPr>
        <w:t>因此，这些分析可以直接支持制定国家生物多样性战略和行动计划。此外，</w:t>
      </w:r>
      <w:r w:rsidR="00957AC2">
        <w:rPr>
          <w:rFonts w:eastAsiaTheme="minorEastAsia" w:hAnsi="SimSun" w:hint="eastAsia"/>
          <w:kern w:val="22"/>
          <w:sz w:val="24"/>
          <w:lang w:bidi="th-TH"/>
        </w:rPr>
        <w:t>情景</w:t>
      </w:r>
      <w:r w:rsidR="00322037">
        <w:rPr>
          <w:rFonts w:eastAsiaTheme="minorEastAsia" w:hAnsi="SimSun" w:hint="eastAsia"/>
          <w:kern w:val="22"/>
          <w:sz w:val="24"/>
          <w:lang w:bidi="th-TH"/>
        </w:rPr>
        <w:t>设想</w:t>
      </w:r>
      <w:r w:rsidRPr="00942952">
        <w:rPr>
          <w:rFonts w:eastAsia="Times New Roman" w:hAnsi="SimSun"/>
          <w:kern w:val="22"/>
          <w:sz w:val="24"/>
          <w:lang w:bidi="th-TH"/>
        </w:rPr>
        <w:t>分析采用参与性方法，为建立保护和可持续利用生物多样性决策能力提供了宝贵工具，使利益攸关方认识到生物多样性与其他部门的关系，认识到</w:t>
      </w:r>
      <w:r w:rsidR="00957AC2">
        <w:rPr>
          <w:rFonts w:eastAsiaTheme="minorEastAsia" w:hAnsi="SimSun" w:hint="eastAsia"/>
          <w:kern w:val="22"/>
          <w:sz w:val="24"/>
          <w:lang w:bidi="th-TH"/>
        </w:rPr>
        <w:t>增加</w:t>
      </w:r>
      <w:r w:rsidRPr="00942952">
        <w:rPr>
          <w:rFonts w:eastAsia="Times New Roman" w:hAnsi="SimSun"/>
          <w:kern w:val="22"/>
          <w:sz w:val="24"/>
          <w:lang w:bidi="th-TH"/>
        </w:rPr>
        <w:t>惠益如何可以增进人类福祉。</w:t>
      </w:r>
    </w:p>
    <w:p w:rsidR="00835E34" w:rsidRPr="00BE3222" w:rsidRDefault="00835E34" w:rsidP="00322037">
      <w:pPr>
        <w:spacing w:before="120" w:after="120"/>
        <w:jc w:val="center"/>
        <w:rPr>
          <w:rFonts w:cs="Times New Roman"/>
          <w:kern w:val="22"/>
          <w:sz w:val="24"/>
        </w:rPr>
      </w:pPr>
      <w:r w:rsidRPr="00BE3222">
        <w:rPr>
          <w:rFonts w:eastAsia="Times New Roman" w:cs="Times New Roman"/>
          <w:kern w:val="22"/>
          <w:sz w:val="24"/>
        </w:rPr>
        <w:t>__________</w:t>
      </w:r>
    </w:p>
    <w:sectPr w:rsidR="00835E34" w:rsidRPr="00BE3222" w:rsidSect="00FF196E">
      <w:headerReference w:type="even" r:id="rId12"/>
      <w:headerReference w:type="default" r:id="rId13"/>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912" w:rsidRDefault="00D33912">
      <w:pPr>
        <w:rPr>
          <w:rFonts w:ascii="Univers" w:hAnsi="Univers" w:cs="Times New Roman"/>
        </w:rPr>
      </w:pPr>
      <w:r>
        <w:rPr>
          <w:rFonts w:ascii="Univers" w:hAnsi="Univers" w:cs="Times New Roman"/>
        </w:rPr>
        <w:separator/>
      </w:r>
    </w:p>
  </w:endnote>
  <w:endnote w:type="continuationSeparator" w:id="0">
    <w:p w:rsidR="00D33912" w:rsidRDefault="00D33912">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
    <w:panose1 w:val="02010609060101010101"/>
    <w:charset w:val="86"/>
    <w:family w:val="modern"/>
    <w:pitch w:val="fixed"/>
    <w:sig w:usb0="800002BF" w:usb1="38CF7CFA" w:usb2="00000016" w:usb3="00000000" w:csb0="00040001" w:csb1="00000000"/>
  </w:font>
  <w:font w:name="‹S">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912" w:rsidRDefault="00D33912">
      <w:pPr>
        <w:rPr>
          <w:rFonts w:ascii="Univers" w:hAnsi="Univers" w:cs="Times New Roman"/>
        </w:rPr>
      </w:pPr>
      <w:r>
        <w:rPr>
          <w:rFonts w:ascii="Univers" w:hAnsi="Univers" w:cs="Times New Roman"/>
        </w:rPr>
        <w:separator/>
      </w:r>
    </w:p>
  </w:footnote>
  <w:footnote w:type="continuationSeparator" w:id="0">
    <w:p w:rsidR="00D33912" w:rsidRDefault="00D33912">
      <w:pPr>
        <w:rPr>
          <w:rFonts w:ascii="Univers" w:hAnsi="Univers" w:cs="Times New Roman"/>
        </w:rPr>
      </w:pPr>
      <w:r>
        <w:rPr>
          <w:rFonts w:ascii="Univers" w:hAnsi="Univers" w:cs="Times New Roman"/>
        </w:rPr>
        <w:continuationSeparator/>
      </w:r>
    </w:p>
  </w:footnote>
  <w:footnote w:id="1">
    <w:p w:rsidR="00CA68CD" w:rsidRPr="005A73FA" w:rsidRDefault="00835E34" w:rsidP="005A73FA">
      <w:pPr>
        <w:pStyle w:val="FootnoteText"/>
        <w:tabs>
          <w:tab w:val="left" w:pos="360"/>
        </w:tabs>
        <w:ind w:firstLine="0"/>
        <w:rPr>
          <w:sz w:val="20"/>
          <w:szCs w:val="24"/>
        </w:rPr>
      </w:pPr>
      <w:r w:rsidRPr="005A73FA">
        <w:rPr>
          <w:rStyle w:val="FootnoteReference"/>
          <w:kern w:val="18"/>
          <w:sz w:val="24"/>
          <w:szCs w:val="24"/>
          <w:u w:val="none"/>
          <w:vertAlign w:val="superscript"/>
        </w:rPr>
        <w:footnoteRef/>
      </w:r>
      <w:r w:rsidRPr="005A73FA">
        <w:rPr>
          <w:kern w:val="18"/>
          <w:sz w:val="20"/>
          <w:szCs w:val="24"/>
        </w:rPr>
        <w:t xml:space="preserve"> </w:t>
      </w:r>
      <w:r w:rsidR="005F4784" w:rsidRPr="005A73FA">
        <w:rPr>
          <w:kern w:val="18"/>
          <w:sz w:val="20"/>
          <w:szCs w:val="24"/>
        </w:rPr>
        <w:t xml:space="preserve">  </w:t>
      </w:r>
      <w:r w:rsidR="00E203F7">
        <w:rPr>
          <w:kern w:val="18"/>
          <w:sz w:val="20"/>
          <w:szCs w:val="24"/>
        </w:rPr>
        <w:tab/>
      </w:r>
      <w:hyperlink r:id="rId1" w:history="1">
        <w:r w:rsidRPr="00CA68CD">
          <w:rPr>
            <w:rStyle w:val="Hyperlink"/>
            <w:kern w:val="18"/>
            <w:sz w:val="20"/>
          </w:rPr>
          <w:t>CBD/SBSTTA/21/2</w:t>
        </w:r>
      </w:hyperlink>
      <w:r w:rsidRPr="00CA68CD">
        <w:rPr>
          <w:rFonts w:hint="eastAsia"/>
          <w:kern w:val="18"/>
          <w:sz w:val="20"/>
        </w:rPr>
        <w:t>和</w:t>
      </w:r>
      <w:r w:rsidR="0012313B" w:rsidRPr="00CA68CD">
        <w:rPr>
          <w:rStyle w:val="Hyperlink"/>
          <w:kern w:val="18"/>
          <w:sz w:val="20"/>
        </w:rPr>
        <w:fldChar w:fldCharType="begin"/>
      </w:r>
      <w:r w:rsidR="0012313B" w:rsidRPr="00CA68CD">
        <w:rPr>
          <w:rStyle w:val="Hyperlink"/>
          <w:kern w:val="18"/>
          <w:sz w:val="20"/>
        </w:rPr>
        <w:instrText xml:space="preserve"> HYPERLINK "https://www.cbd.int/doc/meetings/sbstta/sbstta-21/official/sbstta-21-02-add1-zh.pdf" </w:instrText>
      </w:r>
      <w:r w:rsidR="0012313B" w:rsidRPr="00CA68CD">
        <w:rPr>
          <w:rStyle w:val="Hyperlink"/>
          <w:kern w:val="18"/>
          <w:sz w:val="20"/>
        </w:rPr>
        <w:fldChar w:fldCharType="separate"/>
      </w:r>
      <w:r w:rsidRPr="00CA68CD">
        <w:rPr>
          <w:rStyle w:val="Hyperlink"/>
          <w:kern w:val="18"/>
          <w:sz w:val="20"/>
        </w:rPr>
        <w:t>Add.1</w:t>
      </w:r>
      <w:r w:rsidR="0012313B" w:rsidRPr="00CA68CD">
        <w:rPr>
          <w:rStyle w:val="Hyperlink"/>
          <w:kern w:val="18"/>
          <w:sz w:val="20"/>
        </w:rPr>
        <w:fldChar w:fldCharType="end"/>
      </w:r>
      <w:r w:rsidRPr="00CA68CD">
        <w:rPr>
          <w:rFonts w:hint="eastAsia"/>
          <w:sz w:val="20"/>
        </w:rPr>
        <w:t>、</w:t>
      </w:r>
      <w:r w:rsidR="00CA68CD" w:rsidRPr="00CA68CD">
        <w:rPr>
          <w:rStyle w:val="Hyperlink"/>
          <w:kern w:val="18"/>
          <w:sz w:val="20"/>
        </w:rPr>
        <w:fldChar w:fldCharType="begin"/>
      </w:r>
      <w:r w:rsidR="00CA68CD" w:rsidRPr="00CA68CD">
        <w:rPr>
          <w:rStyle w:val="Hyperlink"/>
          <w:kern w:val="18"/>
          <w:sz w:val="20"/>
        </w:rPr>
        <w:instrText xml:space="preserve"> HYPERLINK "https://www.cbd.int/doc/c/e14b/0ad0/52a612635e7d6b8bac0b6b38/sbstta-21-inf-02-en.pdf" </w:instrText>
      </w:r>
      <w:r w:rsidR="00CA68CD" w:rsidRPr="00CA68CD">
        <w:rPr>
          <w:rStyle w:val="Hyperlink"/>
          <w:kern w:val="18"/>
          <w:sz w:val="20"/>
        </w:rPr>
        <w:fldChar w:fldCharType="separate"/>
      </w:r>
      <w:r w:rsidR="00CA68CD" w:rsidRPr="00CA68CD">
        <w:rPr>
          <w:rStyle w:val="Hyperlink"/>
          <w:kern w:val="18"/>
          <w:sz w:val="20"/>
        </w:rPr>
        <w:t>CBD/SBSTTA/21/INF/2</w:t>
      </w:r>
      <w:r w:rsidR="00CA68CD" w:rsidRPr="00CA68CD">
        <w:rPr>
          <w:rStyle w:val="Hyperlink"/>
          <w:kern w:val="18"/>
          <w:sz w:val="20"/>
        </w:rPr>
        <w:fldChar w:fldCharType="end"/>
      </w:r>
      <w:r w:rsidR="00CA68CD" w:rsidRPr="00CA68CD">
        <w:rPr>
          <w:rStyle w:val="Hyperlink"/>
          <w:kern w:val="18"/>
          <w:sz w:val="20"/>
        </w:rPr>
        <w:t>/Rev.1</w:t>
      </w:r>
      <w:r w:rsidR="00CA68CD" w:rsidRPr="00CA68CD">
        <w:rPr>
          <w:rFonts w:hint="eastAsia"/>
          <w:sz w:val="20"/>
        </w:rPr>
        <w:t>、</w:t>
      </w:r>
      <w:r w:rsidR="00CA68CD" w:rsidRPr="00CA68CD">
        <w:rPr>
          <w:rStyle w:val="Hyperlink"/>
          <w:kern w:val="18"/>
          <w:sz w:val="20"/>
        </w:rPr>
        <w:fldChar w:fldCharType="begin"/>
      </w:r>
      <w:r w:rsidR="00CA68CD" w:rsidRPr="00CA68CD">
        <w:rPr>
          <w:rStyle w:val="Hyperlink"/>
          <w:kern w:val="18"/>
          <w:sz w:val="20"/>
        </w:rPr>
        <w:instrText xml:space="preserve"> HYPERLINK "https://www.cbd.int/doc/c/d623/0105/bc697cf1556d8892498c3866/sbstta-21-inf-03-en.pdf" </w:instrText>
      </w:r>
      <w:r w:rsidR="00CA68CD" w:rsidRPr="00CA68CD">
        <w:rPr>
          <w:rStyle w:val="Hyperlink"/>
          <w:kern w:val="18"/>
          <w:sz w:val="20"/>
        </w:rPr>
        <w:fldChar w:fldCharType="separate"/>
      </w:r>
      <w:r w:rsidR="00CA68CD" w:rsidRPr="00CA68CD">
        <w:rPr>
          <w:rStyle w:val="Hyperlink"/>
          <w:kern w:val="18"/>
          <w:sz w:val="20"/>
        </w:rPr>
        <w:t>INF/3</w:t>
      </w:r>
      <w:r w:rsidR="00CA68CD" w:rsidRPr="00CA68CD">
        <w:rPr>
          <w:rStyle w:val="Hyperlink"/>
          <w:kern w:val="18"/>
          <w:sz w:val="20"/>
        </w:rPr>
        <w:fldChar w:fldCharType="end"/>
      </w:r>
      <w:r w:rsidR="00CA68CD" w:rsidRPr="00CA68CD">
        <w:rPr>
          <w:rStyle w:val="Hyperlink"/>
          <w:kern w:val="18"/>
          <w:sz w:val="20"/>
        </w:rPr>
        <w:t>/Rev.1</w:t>
      </w:r>
      <w:r w:rsidR="00CA68CD" w:rsidRPr="00CA68CD">
        <w:rPr>
          <w:rFonts w:hint="eastAsia"/>
          <w:sz w:val="20"/>
        </w:rPr>
        <w:t>、</w:t>
      </w:r>
      <w:r w:rsidR="00CA68CD" w:rsidRPr="00CA68CD">
        <w:rPr>
          <w:rStyle w:val="Hyperlink"/>
          <w:kern w:val="18"/>
          <w:sz w:val="20"/>
        </w:rPr>
        <w:fldChar w:fldCharType="begin"/>
      </w:r>
      <w:r w:rsidR="00CA68CD" w:rsidRPr="00CA68CD">
        <w:rPr>
          <w:rStyle w:val="Hyperlink"/>
          <w:kern w:val="18"/>
          <w:sz w:val="20"/>
        </w:rPr>
        <w:instrText xml:space="preserve"> HYPERLINK "https://www.cbd.int/doc/c/75db/a1d2/64d21404dca630a93407078b/sbstta-21-inf-04-en.pdf" </w:instrText>
      </w:r>
      <w:r w:rsidR="00CA68CD" w:rsidRPr="00CA68CD">
        <w:rPr>
          <w:rStyle w:val="Hyperlink"/>
          <w:kern w:val="18"/>
          <w:sz w:val="20"/>
        </w:rPr>
        <w:fldChar w:fldCharType="separate"/>
      </w:r>
      <w:r w:rsidR="00CA68CD" w:rsidRPr="00CA68CD">
        <w:rPr>
          <w:rStyle w:val="Hyperlink"/>
          <w:kern w:val="18"/>
          <w:sz w:val="20"/>
        </w:rPr>
        <w:t>INF/4</w:t>
      </w:r>
      <w:r w:rsidR="00CA68CD" w:rsidRPr="00CA68CD">
        <w:rPr>
          <w:rStyle w:val="Hyperlink"/>
          <w:kern w:val="18"/>
          <w:sz w:val="20"/>
        </w:rPr>
        <w:fldChar w:fldCharType="end"/>
      </w:r>
      <w:r w:rsidR="00CA68CD" w:rsidRPr="00CA68CD">
        <w:rPr>
          <w:rStyle w:val="Hyperlink"/>
          <w:kern w:val="18"/>
          <w:sz w:val="20"/>
        </w:rPr>
        <w:t>/Rev.1</w:t>
      </w:r>
      <w:r w:rsidR="00CA68CD" w:rsidRPr="00CA68CD">
        <w:rPr>
          <w:rFonts w:hint="eastAsia"/>
          <w:sz w:val="20"/>
        </w:rPr>
        <w:t>、</w:t>
      </w:r>
      <w:r w:rsidR="00CA68CD" w:rsidRPr="00CA68CD">
        <w:rPr>
          <w:rStyle w:val="Hyperlink"/>
          <w:kern w:val="18"/>
          <w:sz w:val="20"/>
        </w:rPr>
        <w:fldChar w:fldCharType="begin"/>
      </w:r>
      <w:r w:rsidR="00CA68CD" w:rsidRPr="00CA68CD">
        <w:rPr>
          <w:rStyle w:val="Hyperlink"/>
          <w:kern w:val="18"/>
          <w:sz w:val="20"/>
        </w:rPr>
        <w:instrText xml:space="preserve"> HYPERLINK "https://www.cbd.int/doc/c/e36c/2553/863a73bd3015677df8f30506/sbstta-21-inf-18-en.pdf" </w:instrText>
      </w:r>
      <w:r w:rsidR="00CA68CD" w:rsidRPr="00CA68CD">
        <w:rPr>
          <w:rStyle w:val="Hyperlink"/>
          <w:kern w:val="18"/>
          <w:sz w:val="20"/>
        </w:rPr>
        <w:fldChar w:fldCharType="separate"/>
      </w:r>
      <w:r w:rsidR="00CA68CD" w:rsidRPr="00CA68CD">
        <w:rPr>
          <w:rStyle w:val="Hyperlink"/>
          <w:kern w:val="18"/>
          <w:sz w:val="20"/>
        </w:rPr>
        <w:t>INF/18</w:t>
      </w:r>
      <w:r w:rsidR="00CA68CD" w:rsidRPr="00CA68CD">
        <w:rPr>
          <w:rStyle w:val="Hyperlink"/>
          <w:kern w:val="18"/>
          <w:sz w:val="20"/>
        </w:rPr>
        <w:fldChar w:fldCharType="end"/>
      </w:r>
      <w:r w:rsidR="00CA68CD" w:rsidRPr="00CA68CD">
        <w:rPr>
          <w:rStyle w:val="Hyperlink"/>
          <w:kern w:val="18"/>
          <w:sz w:val="20"/>
        </w:rPr>
        <w:t>/Rev.1</w:t>
      </w:r>
      <w:r w:rsidR="00CA68CD" w:rsidRPr="00CA68CD">
        <w:rPr>
          <w:rFonts w:hint="eastAsia"/>
          <w:sz w:val="20"/>
        </w:rPr>
        <w:t>。</w:t>
      </w:r>
    </w:p>
  </w:footnote>
  <w:footnote w:id="2">
    <w:p w:rsidR="00835E34" w:rsidRDefault="00835E34" w:rsidP="005A73FA">
      <w:pPr>
        <w:pStyle w:val="FootnoteText"/>
        <w:tabs>
          <w:tab w:val="left" w:pos="360"/>
        </w:tabs>
        <w:ind w:firstLine="0"/>
      </w:pPr>
      <w:r w:rsidRPr="005A73FA">
        <w:rPr>
          <w:rStyle w:val="FootnoteReference"/>
          <w:kern w:val="18"/>
          <w:sz w:val="24"/>
          <w:szCs w:val="24"/>
          <w:u w:val="none"/>
          <w:vertAlign w:val="superscript"/>
        </w:rPr>
        <w:footnoteRef/>
      </w:r>
      <w:r w:rsidRPr="005A73FA">
        <w:rPr>
          <w:sz w:val="20"/>
          <w:szCs w:val="24"/>
        </w:rPr>
        <w:t xml:space="preserve"> </w:t>
      </w:r>
      <w:r w:rsidR="00E203F7">
        <w:rPr>
          <w:sz w:val="20"/>
          <w:szCs w:val="24"/>
        </w:rPr>
        <w:tab/>
      </w:r>
      <w:r w:rsidRPr="005A73FA">
        <w:rPr>
          <w:rFonts w:hint="eastAsia"/>
          <w:sz w:val="20"/>
          <w:szCs w:val="24"/>
        </w:rPr>
        <w:t>生物多样性和生态系统服务政府间科学政策平台，</w:t>
      </w:r>
      <w:r w:rsidRPr="005A73FA">
        <w:rPr>
          <w:sz w:val="20"/>
          <w:szCs w:val="24"/>
        </w:rPr>
        <w:t>2016</w:t>
      </w:r>
      <w:r w:rsidRPr="005A73FA">
        <w:rPr>
          <w:rFonts w:hint="eastAsia"/>
          <w:sz w:val="20"/>
          <w:szCs w:val="24"/>
        </w:rPr>
        <w:t>年（见</w:t>
      </w:r>
      <w:r w:rsidRPr="005A73FA">
        <w:rPr>
          <w:kern w:val="18"/>
          <w:sz w:val="20"/>
          <w:szCs w:val="24"/>
        </w:rPr>
        <w:t>https://www.ipbes.net/assessment-reports/scenarios</w:t>
      </w:r>
      <w:r w:rsidRPr="005A73FA">
        <w:rPr>
          <w:rFonts w:hint="eastAsia"/>
          <w:sz w:val="20"/>
          <w:szCs w:val="24"/>
        </w:rPr>
        <w:t>）</w:t>
      </w:r>
      <w:r w:rsidR="00CA68CD">
        <w:rPr>
          <w:rFonts w:hint="eastAsia"/>
          <w:sz w:val="20"/>
          <w:szCs w:val="24"/>
        </w:rPr>
        <w:t>。</w:t>
      </w:r>
    </w:p>
  </w:footnote>
  <w:footnote w:id="3">
    <w:p w:rsidR="00835E34" w:rsidRDefault="00835E34" w:rsidP="006A320A">
      <w:pPr>
        <w:pStyle w:val="FootnoteText"/>
        <w:tabs>
          <w:tab w:val="left" w:pos="360"/>
        </w:tabs>
        <w:ind w:firstLine="0"/>
        <w:jc w:val="left"/>
      </w:pPr>
      <w:r w:rsidRPr="005F4784">
        <w:rPr>
          <w:rStyle w:val="FootnoteReference"/>
          <w:sz w:val="24"/>
          <w:u w:val="none"/>
          <w:vertAlign w:val="superscript"/>
        </w:rPr>
        <w:footnoteRef/>
      </w:r>
      <w:r w:rsidRPr="005F4784">
        <w:rPr>
          <w:sz w:val="36"/>
          <w:vertAlign w:val="superscript"/>
        </w:rPr>
        <w:t xml:space="preserve"> </w:t>
      </w:r>
      <w:r w:rsidR="005F4784">
        <w:tab/>
      </w:r>
      <w:r>
        <w:rPr>
          <w:rFonts w:hint="eastAsia"/>
          <w:sz w:val="20"/>
        </w:rPr>
        <w:t>另见</w:t>
      </w:r>
      <w:proofErr w:type="spellStart"/>
      <w:r w:rsidRPr="00A401D3">
        <w:rPr>
          <w:kern w:val="18"/>
          <w:sz w:val="20"/>
        </w:rPr>
        <w:t>Leadley</w:t>
      </w:r>
      <w:proofErr w:type="spellEnd"/>
      <w:r w:rsidRPr="00A401D3">
        <w:rPr>
          <w:rFonts w:hint="eastAsia"/>
          <w:kern w:val="18"/>
          <w:sz w:val="20"/>
        </w:rPr>
        <w:t>等（</w:t>
      </w:r>
      <w:r w:rsidRPr="00A401D3">
        <w:rPr>
          <w:kern w:val="18"/>
          <w:sz w:val="20"/>
        </w:rPr>
        <w:t>2014</w:t>
      </w:r>
      <w:r w:rsidRPr="00A401D3">
        <w:rPr>
          <w:rFonts w:hint="eastAsia"/>
          <w:kern w:val="18"/>
          <w:sz w:val="20"/>
        </w:rPr>
        <w:t>年），《爱知生物多样性目标的进展：评估生物多样性趋势、政策设想和关键行动》</w:t>
      </w:r>
      <w:r w:rsidR="00E203F7">
        <w:rPr>
          <w:rFonts w:hint="eastAsia"/>
          <w:kern w:val="18"/>
          <w:sz w:val="20"/>
        </w:rPr>
        <w:t>。</w:t>
      </w:r>
      <w:r w:rsidRPr="00A401D3">
        <w:rPr>
          <w:rFonts w:hint="eastAsia"/>
          <w:kern w:val="18"/>
          <w:sz w:val="20"/>
        </w:rPr>
        <w:t>生物多样性公约秘书处《技术丛书第</w:t>
      </w:r>
      <w:r w:rsidRPr="00A401D3">
        <w:rPr>
          <w:kern w:val="18"/>
          <w:sz w:val="20"/>
        </w:rPr>
        <w:t>78</w:t>
      </w:r>
      <w:r w:rsidRPr="00A401D3">
        <w:rPr>
          <w:rFonts w:hint="eastAsia"/>
          <w:kern w:val="18"/>
          <w:sz w:val="20"/>
        </w:rPr>
        <w:t>号》（</w:t>
      </w:r>
      <w:r w:rsidR="0012313B">
        <w:rPr>
          <w:rStyle w:val="Hyperlink"/>
          <w:kern w:val="18"/>
          <w:sz w:val="20"/>
        </w:rPr>
        <w:fldChar w:fldCharType="begin"/>
      </w:r>
      <w:r w:rsidR="0012313B">
        <w:rPr>
          <w:rStyle w:val="Hyperlink"/>
          <w:kern w:val="18"/>
          <w:sz w:val="20"/>
        </w:rPr>
        <w:instrText xml:space="preserve"> HYPERLINK "https://www.cbd.int/doc/publications/cbd-ts-78-en.pdf" </w:instrText>
      </w:r>
      <w:r w:rsidR="0012313B">
        <w:rPr>
          <w:rStyle w:val="Hyperlink"/>
          <w:kern w:val="18"/>
          <w:sz w:val="20"/>
        </w:rPr>
        <w:fldChar w:fldCharType="separate"/>
      </w:r>
      <w:r w:rsidRPr="00A401D3">
        <w:rPr>
          <w:rStyle w:val="Hyperlink"/>
          <w:kern w:val="18"/>
          <w:sz w:val="20"/>
        </w:rPr>
        <w:t>https://www.cbd.int/doc/publications/cbd-ts-78-en.pdf</w:t>
      </w:r>
      <w:r w:rsidR="0012313B">
        <w:rPr>
          <w:rStyle w:val="Hyperlink"/>
          <w:kern w:val="18"/>
          <w:sz w:val="20"/>
        </w:rPr>
        <w:fldChar w:fldCharType="end"/>
      </w:r>
      <w:r w:rsidR="00E203F7">
        <w:rPr>
          <w:rFonts w:hint="eastAsia"/>
          <w:kern w:val="18"/>
          <w:sz w:val="20"/>
        </w:rPr>
        <w:t>）</w:t>
      </w:r>
      <w:r w:rsidRPr="00A401D3">
        <w:rPr>
          <w:rFonts w:hint="eastAsia"/>
          <w:kern w:val="18"/>
          <w:sz w:val="20"/>
        </w:rPr>
        <w:t>以及</w:t>
      </w:r>
      <w:proofErr w:type="spellStart"/>
      <w:r w:rsidRPr="00A401D3">
        <w:rPr>
          <w:kern w:val="18"/>
          <w:sz w:val="20"/>
        </w:rPr>
        <w:t>Kok</w:t>
      </w:r>
      <w:proofErr w:type="spellEnd"/>
      <w:r w:rsidR="001E4068">
        <w:rPr>
          <w:kern w:val="18"/>
          <w:sz w:val="20"/>
        </w:rPr>
        <w:t xml:space="preserve"> and</w:t>
      </w:r>
      <w:r w:rsidRPr="00A401D3">
        <w:rPr>
          <w:kern w:val="18"/>
          <w:sz w:val="20"/>
        </w:rPr>
        <w:t xml:space="preserve"> </w:t>
      </w:r>
      <w:proofErr w:type="spellStart"/>
      <w:r w:rsidRPr="00A401D3">
        <w:rPr>
          <w:kern w:val="18"/>
          <w:sz w:val="20"/>
        </w:rPr>
        <w:t>Alkemade</w:t>
      </w:r>
      <w:proofErr w:type="spellEnd"/>
      <w:r w:rsidR="00E203F7">
        <w:rPr>
          <w:rFonts w:hint="eastAsia"/>
          <w:kern w:val="18"/>
          <w:sz w:val="20"/>
        </w:rPr>
        <w:t>（</w:t>
      </w:r>
      <w:r w:rsidRPr="00A401D3">
        <w:rPr>
          <w:rFonts w:hint="eastAsia"/>
          <w:kern w:val="18"/>
          <w:sz w:val="20"/>
        </w:rPr>
        <w:t>编辑</w:t>
      </w:r>
      <w:r w:rsidR="00E203F7">
        <w:rPr>
          <w:rFonts w:hint="eastAsia"/>
          <w:kern w:val="18"/>
          <w:sz w:val="20"/>
        </w:rPr>
        <w:t>）</w:t>
      </w:r>
      <w:r w:rsidR="00E203F7">
        <w:rPr>
          <w:kern w:val="18"/>
          <w:sz w:val="20"/>
        </w:rPr>
        <w:t>（</w:t>
      </w:r>
      <w:r w:rsidRPr="00A401D3">
        <w:rPr>
          <w:kern w:val="18"/>
          <w:sz w:val="20"/>
        </w:rPr>
        <w:t>2014</w:t>
      </w:r>
      <w:r w:rsidRPr="00A401D3">
        <w:rPr>
          <w:rFonts w:hint="eastAsia"/>
          <w:kern w:val="18"/>
          <w:sz w:val="20"/>
        </w:rPr>
        <w:t>年</w:t>
      </w:r>
      <w:r w:rsidR="00E203F7">
        <w:rPr>
          <w:rFonts w:hint="eastAsia"/>
          <w:kern w:val="18"/>
          <w:sz w:val="20"/>
        </w:rPr>
        <w:t>）</w:t>
      </w:r>
      <w:r w:rsidR="001E4068">
        <w:rPr>
          <w:rFonts w:hint="eastAsia"/>
          <w:kern w:val="18"/>
          <w:sz w:val="20"/>
        </w:rPr>
        <w:t>，</w:t>
      </w:r>
      <w:r w:rsidRPr="00A401D3">
        <w:rPr>
          <w:rFonts w:hint="eastAsia"/>
          <w:kern w:val="18"/>
          <w:sz w:val="20"/>
        </w:rPr>
        <w:t>《各部门如何促进可持续利用和保护生物多样性》生物多样性公约秘书处和</w:t>
      </w:r>
      <w:r w:rsidRPr="00A401D3">
        <w:rPr>
          <w:kern w:val="18"/>
          <w:sz w:val="20"/>
        </w:rPr>
        <w:t>PBL</w:t>
      </w:r>
      <w:r w:rsidRPr="00A401D3">
        <w:rPr>
          <w:rFonts w:hint="eastAsia"/>
          <w:kern w:val="18"/>
          <w:sz w:val="20"/>
        </w:rPr>
        <w:t>荷兰环境评估机构，《技术丛书第</w:t>
      </w:r>
      <w:r w:rsidRPr="00A401D3">
        <w:rPr>
          <w:kern w:val="18"/>
          <w:sz w:val="20"/>
        </w:rPr>
        <w:t>79</w:t>
      </w:r>
      <w:r w:rsidRPr="00A401D3">
        <w:rPr>
          <w:rFonts w:hint="eastAsia"/>
          <w:kern w:val="18"/>
          <w:sz w:val="20"/>
        </w:rPr>
        <w:t>号》</w:t>
      </w:r>
      <w:r w:rsidR="00957AC2">
        <w:rPr>
          <w:rFonts w:hint="eastAsia"/>
          <w:kern w:val="18"/>
          <w:sz w:val="20"/>
        </w:rPr>
        <w:t>（</w:t>
      </w:r>
      <w:hyperlink r:id="rId2" w:history="1">
        <w:r w:rsidRPr="00A401D3">
          <w:rPr>
            <w:rStyle w:val="Hyperlink"/>
            <w:kern w:val="18"/>
            <w:sz w:val="20"/>
          </w:rPr>
          <w:t>https://www.cbd.int/doc/publications/cbd-ts-79-en.pdf</w:t>
        </w:r>
      </w:hyperlink>
      <w:r w:rsidR="00957AC2">
        <w:rPr>
          <w:rFonts w:hint="eastAsia"/>
          <w:kern w:val="18"/>
          <w:sz w:val="20"/>
        </w:rPr>
        <w:t>）</w:t>
      </w:r>
      <w:r w:rsidRPr="00A401D3">
        <w:rPr>
          <w:rFonts w:hint="eastAsia"/>
          <w:kern w:val="18"/>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0" w:rsidRPr="000B5BA0" w:rsidRDefault="000B5BA0" w:rsidP="000B5BA0">
    <w:pPr>
      <w:rPr>
        <w:kern w:val="22"/>
        <w:sz w:val="24"/>
        <w:lang w:bidi="th-TH"/>
      </w:rPr>
    </w:pPr>
    <w:r w:rsidRPr="000B5BA0">
      <w:rPr>
        <w:kern w:val="22"/>
        <w:sz w:val="24"/>
        <w:lang w:bidi="th-TH"/>
      </w:rPr>
      <w:t>CBD/COP/</w:t>
    </w:r>
    <w:r>
      <w:rPr>
        <w:kern w:val="22"/>
        <w:sz w:val="24"/>
        <w:lang w:bidi="th-TH"/>
      </w:rPr>
      <w:t>DEC/</w:t>
    </w:r>
    <w:r w:rsidRPr="000B5BA0">
      <w:rPr>
        <w:kern w:val="22"/>
        <w:sz w:val="24"/>
        <w:lang w:bidi="th-TH"/>
      </w:rPr>
      <w:t>14/</w:t>
    </w:r>
    <w:r>
      <w:rPr>
        <w:kern w:val="22"/>
        <w:sz w:val="24"/>
        <w:lang w:bidi="th-TH"/>
      </w:rPr>
      <w:t>2</w:t>
    </w:r>
  </w:p>
  <w:p w:rsidR="00835E34" w:rsidRDefault="00835E34" w:rsidP="00660A89">
    <w:pPr>
      <w:pStyle w:val="Header"/>
      <w:rPr>
        <w:szCs w:val="22"/>
      </w:rPr>
    </w:pPr>
    <w:r w:rsidRPr="00367DF4">
      <w:rPr>
        <w:szCs w:val="22"/>
      </w:rPr>
      <w:t xml:space="preserve">Page </w:t>
    </w:r>
    <w:r w:rsidRPr="00367DF4">
      <w:rPr>
        <w:szCs w:val="22"/>
      </w:rPr>
      <w:fldChar w:fldCharType="begin"/>
    </w:r>
    <w:r w:rsidRPr="00367DF4">
      <w:rPr>
        <w:szCs w:val="22"/>
      </w:rPr>
      <w:instrText xml:space="preserve"> PAGE </w:instrText>
    </w:r>
    <w:r w:rsidRPr="00367DF4">
      <w:rPr>
        <w:szCs w:val="22"/>
      </w:rPr>
      <w:fldChar w:fldCharType="separate"/>
    </w:r>
    <w:r w:rsidR="00863648">
      <w:rPr>
        <w:noProof/>
        <w:szCs w:val="22"/>
      </w:rPr>
      <w:t>2</w:t>
    </w:r>
    <w:r w:rsidRPr="00367DF4">
      <w:rPr>
        <w:szCs w:val="22"/>
      </w:rPr>
      <w:fldChar w:fldCharType="end"/>
    </w:r>
  </w:p>
  <w:p w:rsidR="00835E34" w:rsidRPr="00367DF4" w:rsidRDefault="00835E34" w:rsidP="00660A89">
    <w:pPr>
      <w:pStyle w:val="Header"/>
      <w:rPr>
        <w:szCs w:val="22"/>
      </w:rPr>
    </w:pPr>
  </w:p>
  <w:p w:rsidR="00835E34" w:rsidRDefault="00835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A0" w:rsidRPr="000B5BA0" w:rsidRDefault="000B5BA0" w:rsidP="000B5BA0">
    <w:pPr>
      <w:ind w:left="1215"/>
      <w:jc w:val="right"/>
      <w:rPr>
        <w:kern w:val="22"/>
        <w:sz w:val="24"/>
        <w:lang w:bidi="th-TH"/>
      </w:rPr>
    </w:pPr>
    <w:r w:rsidRPr="000B5BA0">
      <w:rPr>
        <w:kern w:val="22"/>
        <w:sz w:val="24"/>
        <w:lang w:bidi="th-TH"/>
      </w:rPr>
      <w:t>CBD/COP/</w:t>
    </w:r>
    <w:r>
      <w:rPr>
        <w:kern w:val="22"/>
        <w:sz w:val="24"/>
        <w:lang w:bidi="th-TH"/>
      </w:rPr>
      <w:t>DEC/</w:t>
    </w:r>
    <w:r w:rsidRPr="000B5BA0">
      <w:rPr>
        <w:kern w:val="22"/>
        <w:sz w:val="24"/>
        <w:lang w:bidi="th-TH"/>
      </w:rPr>
      <w:t>14/</w:t>
    </w:r>
    <w:r>
      <w:rPr>
        <w:kern w:val="22"/>
        <w:sz w:val="24"/>
        <w:lang w:bidi="th-TH"/>
      </w:rPr>
      <w:t>2</w:t>
    </w:r>
  </w:p>
  <w:p w:rsidR="00835E34" w:rsidRDefault="00835E34" w:rsidP="00526DA7">
    <w:pPr>
      <w:pStyle w:val="Header"/>
      <w:jc w:val="right"/>
      <w:rPr>
        <w:szCs w:val="22"/>
      </w:rPr>
    </w:pPr>
    <w:r w:rsidRPr="00367DF4">
      <w:rPr>
        <w:szCs w:val="22"/>
      </w:rPr>
      <w:t xml:space="preserve">Page </w:t>
    </w:r>
    <w:r w:rsidRPr="00367DF4">
      <w:rPr>
        <w:szCs w:val="22"/>
      </w:rPr>
      <w:fldChar w:fldCharType="begin"/>
    </w:r>
    <w:r w:rsidRPr="00367DF4">
      <w:rPr>
        <w:szCs w:val="22"/>
      </w:rPr>
      <w:instrText xml:space="preserve"> PAGE </w:instrText>
    </w:r>
    <w:r w:rsidRPr="00367DF4">
      <w:rPr>
        <w:szCs w:val="22"/>
      </w:rPr>
      <w:fldChar w:fldCharType="separate"/>
    </w:r>
    <w:r w:rsidR="00863648">
      <w:rPr>
        <w:noProof/>
        <w:szCs w:val="22"/>
      </w:rPr>
      <w:t>3</w:t>
    </w:r>
    <w:r w:rsidRPr="00367DF4">
      <w:rPr>
        <w:szCs w:val="22"/>
      </w:rPr>
      <w:fldChar w:fldCharType="end"/>
    </w:r>
  </w:p>
  <w:p w:rsidR="00835E34" w:rsidRDefault="00835E34">
    <w:pPr>
      <w:pStyle w:val="Header"/>
    </w:pPr>
  </w:p>
  <w:p w:rsidR="00835E34" w:rsidRDefault="00835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AE3"/>
    <w:multiLevelType w:val="hybridMultilevel"/>
    <w:tmpl w:val="37181E78"/>
    <w:lvl w:ilvl="0" w:tplc="CFB62B08">
      <w:start w:val="1"/>
      <w:numFmt w:val="decimal"/>
      <w:lvlText w:val="%1."/>
      <w:lvlJc w:val="left"/>
      <w:pPr>
        <w:tabs>
          <w:tab w:val="num" w:pos="1080"/>
        </w:tabs>
        <w:ind w:left="1080" w:hanging="360"/>
      </w:pPr>
      <w:rPr>
        <w:rFonts w:cs="Times New Roman" w:hint="default"/>
        <w:i w:val="0"/>
        <w:iCs/>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8725404">
      <w:start w:val="1"/>
      <w:numFmt w:val="decimal"/>
      <w:lvlText w:val="%4."/>
      <w:lvlJc w:val="left"/>
      <w:pPr>
        <w:tabs>
          <w:tab w:val="num" w:pos="3600"/>
        </w:tabs>
        <w:ind w:left="3600" w:hanging="360"/>
      </w:pPr>
      <w:rPr>
        <w:rFonts w:ascii="Times New Roman" w:hAnsi="Times New Roman" w:cs="Times New Roman" w:hint="default"/>
      </w:rPr>
    </w:lvl>
    <w:lvl w:ilvl="4" w:tplc="0409000F">
      <w:start w:val="1"/>
      <w:numFmt w:val="decimal"/>
      <w:lvlText w:val="%5."/>
      <w:lvlJc w:val="left"/>
      <w:pPr>
        <w:ind w:left="4680" w:hanging="72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41D708BA"/>
    <w:multiLevelType w:val="hybridMultilevel"/>
    <w:tmpl w:val="C14CF19A"/>
    <w:lvl w:ilvl="0" w:tplc="2916778E">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28D0DE9"/>
    <w:multiLevelType w:val="hybridMultilevel"/>
    <w:tmpl w:val="B5364CB0"/>
    <w:lvl w:ilvl="0" w:tplc="51940EE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0"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1" w15:restartNumberingAfterBreak="0">
    <w:nsid w:val="7A5C6720"/>
    <w:multiLevelType w:val="hybridMultilevel"/>
    <w:tmpl w:val="A796AFE2"/>
    <w:lvl w:ilvl="0" w:tplc="0409000F">
      <w:start w:val="1"/>
      <w:numFmt w:val="decimal"/>
      <w:lvlText w:val="%1."/>
      <w:lvlJc w:val="left"/>
      <w:pPr>
        <w:ind w:left="520" w:hanging="360"/>
      </w:pPr>
      <w:rPr>
        <w:rFonts w:cs="Times New Roman"/>
      </w:rPr>
    </w:lvl>
    <w:lvl w:ilvl="1" w:tplc="04090019" w:tentative="1">
      <w:start w:val="1"/>
      <w:numFmt w:val="lowerLetter"/>
      <w:lvlText w:val="%2."/>
      <w:lvlJc w:val="left"/>
      <w:pPr>
        <w:ind w:left="1240" w:hanging="360"/>
      </w:pPr>
      <w:rPr>
        <w:rFonts w:cs="Times New Roman"/>
      </w:rPr>
    </w:lvl>
    <w:lvl w:ilvl="2" w:tplc="0409001B" w:tentative="1">
      <w:start w:val="1"/>
      <w:numFmt w:val="lowerRoman"/>
      <w:lvlText w:val="%3."/>
      <w:lvlJc w:val="right"/>
      <w:pPr>
        <w:ind w:left="1960" w:hanging="180"/>
      </w:pPr>
      <w:rPr>
        <w:rFonts w:cs="Times New Roman"/>
      </w:rPr>
    </w:lvl>
    <w:lvl w:ilvl="3" w:tplc="0409000F" w:tentative="1">
      <w:start w:val="1"/>
      <w:numFmt w:val="decimal"/>
      <w:lvlText w:val="%4."/>
      <w:lvlJc w:val="left"/>
      <w:pPr>
        <w:ind w:left="2680" w:hanging="360"/>
      </w:pPr>
      <w:rPr>
        <w:rFonts w:cs="Times New Roman"/>
      </w:rPr>
    </w:lvl>
    <w:lvl w:ilvl="4" w:tplc="04090019" w:tentative="1">
      <w:start w:val="1"/>
      <w:numFmt w:val="lowerLetter"/>
      <w:lvlText w:val="%5."/>
      <w:lvlJc w:val="left"/>
      <w:pPr>
        <w:ind w:left="3400" w:hanging="360"/>
      </w:pPr>
      <w:rPr>
        <w:rFonts w:cs="Times New Roman"/>
      </w:rPr>
    </w:lvl>
    <w:lvl w:ilvl="5" w:tplc="0409001B" w:tentative="1">
      <w:start w:val="1"/>
      <w:numFmt w:val="lowerRoman"/>
      <w:lvlText w:val="%6."/>
      <w:lvlJc w:val="right"/>
      <w:pPr>
        <w:ind w:left="4120" w:hanging="180"/>
      </w:pPr>
      <w:rPr>
        <w:rFonts w:cs="Times New Roman"/>
      </w:rPr>
    </w:lvl>
    <w:lvl w:ilvl="6" w:tplc="0409000F" w:tentative="1">
      <w:start w:val="1"/>
      <w:numFmt w:val="decimal"/>
      <w:lvlText w:val="%7."/>
      <w:lvlJc w:val="left"/>
      <w:pPr>
        <w:ind w:left="4840" w:hanging="360"/>
      </w:pPr>
      <w:rPr>
        <w:rFonts w:cs="Times New Roman"/>
      </w:rPr>
    </w:lvl>
    <w:lvl w:ilvl="7" w:tplc="04090019" w:tentative="1">
      <w:start w:val="1"/>
      <w:numFmt w:val="lowerLetter"/>
      <w:lvlText w:val="%8."/>
      <w:lvlJc w:val="left"/>
      <w:pPr>
        <w:ind w:left="5560" w:hanging="360"/>
      </w:pPr>
      <w:rPr>
        <w:rFonts w:cs="Times New Roman"/>
      </w:rPr>
    </w:lvl>
    <w:lvl w:ilvl="8" w:tplc="0409001B" w:tentative="1">
      <w:start w:val="1"/>
      <w:numFmt w:val="lowerRoman"/>
      <w:lvlText w:val="%9."/>
      <w:lvlJc w:val="right"/>
      <w:pPr>
        <w:ind w:left="6280" w:hanging="180"/>
      </w:pPr>
      <w:rPr>
        <w:rFonts w:cs="Times New Roman"/>
      </w:rPr>
    </w:lvl>
  </w:abstractNum>
  <w:num w:numId="1">
    <w:abstractNumId w:val="8"/>
  </w:num>
  <w:num w:numId="2">
    <w:abstractNumId w:val="7"/>
  </w:num>
  <w:num w:numId="3">
    <w:abstractNumId w:val="5"/>
  </w:num>
  <w:num w:numId="4">
    <w:abstractNumId w:val="11"/>
  </w:num>
  <w:num w:numId="5">
    <w:abstractNumId w:val="12"/>
  </w:num>
  <w:num w:numId="6">
    <w:abstractNumId w:val="14"/>
  </w:num>
  <w:num w:numId="7">
    <w:abstractNumId w:val="19"/>
  </w:num>
  <w:num w:numId="8">
    <w:abstractNumId w:val="13"/>
  </w:num>
  <w:num w:numId="9">
    <w:abstractNumId w:val="2"/>
  </w:num>
  <w:num w:numId="10">
    <w:abstractNumId w:val="5"/>
  </w:num>
  <w:num w:numId="11">
    <w:abstractNumId w:val="18"/>
  </w:num>
  <w:num w:numId="12">
    <w:abstractNumId w:val="14"/>
  </w:num>
  <w:num w:numId="13">
    <w:abstractNumId w:val="16"/>
  </w:num>
  <w:num w:numId="14">
    <w:abstractNumId w:val="7"/>
  </w:num>
  <w:num w:numId="15">
    <w:abstractNumId w:val="14"/>
  </w:num>
  <w:num w:numId="16">
    <w:abstractNumId w:val="12"/>
  </w:num>
  <w:num w:numId="17">
    <w:abstractNumId w:val="8"/>
  </w:num>
  <w:num w:numId="18">
    <w:abstractNumId w:val="20"/>
  </w:num>
  <w:num w:numId="19">
    <w:abstractNumId w:val="10"/>
  </w:num>
  <w:num w:numId="20">
    <w:abstractNumId w:val="14"/>
  </w:num>
  <w:num w:numId="21">
    <w:abstractNumId w:val="14"/>
  </w:num>
  <w:num w:numId="22">
    <w:abstractNumId w:val="14"/>
  </w:num>
  <w:num w:numId="23">
    <w:abstractNumId w:val="14"/>
  </w:num>
  <w:num w:numId="24">
    <w:abstractNumId w:val="1"/>
  </w:num>
  <w:num w:numId="25">
    <w:abstractNumId w:val="3"/>
  </w:num>
  <w:num w:numId="26">
    <w:abstractNumId w:val="6"/>
  </w:num>
  <w:num w:numId="27">
    <w:abstractNumId w:val="4"/>
  </w:num>
  <w:num w:numId="28">
    <w:abstractNumId w:val="15"/>
  </w:num>
  <w:num w:numId="29">
    <w:abstractNumId w:val="14"/>
  </w:num>
  <w:num w:numId="30">
    <w:abstractNumId w:val="14"/>
  </w:num>
  <w:num w:numId="31">
    <w:abstractNumId w:val="17"/>
  </w:num>
  <w:num w:numId="32">
    <w:abstractNumId w:val="0"/>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74981"/>
    <w:rsid w:val="0007679F"/>
    <w:rsid w:val="000A0FE4"/>
    <w:rsid w:val="000A5388"/>
    <w:rsid w:val="000B099A"/>
    <w:rsid w:val="000B1E94"/>
    <w:rsid w:val="000B42E0"/>
    <w:rsid w:val="000B5BA0"/>
    <w:rsid w:val="001228CF"/>
    <w:rsid w:val="0012313B"/>
    <w:rsid w:val="001266F8"/>
    <w:rsid w:val="0017652F"/>
    <w:rsid w:val="001A18D7"/>
    <w:rsid w:val="001A4969"/>
    <w:rsid w:val="001B4EA6"/>
    <w:rsid w:val="001C1628"/>
    <w:rsid w:val="001C428E"/>
    <w:rsid w:val="001C6AF5"/>
    <w:rsid w:val="001D28F7"/>
    <w:rsid w:val="001E4023"/>
    <w:rsid w:val="001E4068"/>
    <w:rsid w:val="001E7F85"/>
    <w:rsid w:val="001F268A"/>
    <w:rsid w:val="001F65C2"/>
    <w:rsid w:val="0021571F"/>
    <w:rsid w:val="00220173"/>
    <w:rsid w:val="00220462"/>
    <w:rsid w:val="002345C6"/>
    <w:rsid w:val="00241035"/>
    <w:rsid w:val="00245DEB"/>
    <w:rsid w:val="002473F7"/>
    <w:rsid w:val="00257741"/>
    <w:rsid w:val="0029567E"/>
    <w:rsid w:val="002A3359"/>
    <w:rsid w:val="002B4AAD"/>
    <w:rsid w:val="002F2F3F"/>
    <w:rsid w:val="003137C8"/>
    <w:rsid w:val="003150CB"/>
    <w:rsid w:val="00322037"/>
    <w:rsid w:val="0032794B"/>
    <w:rsid w:val="0033530F"/>
    <w:rsid w:val="00362B19"/>
    <w:rsid w:val="00367DF4"/>
    <w:rsid w:val="00374B36"/>
    <w:rsid w:val="003A57C0"/>
    <w:rsid w:val="003B5DAB"/>
    <w:rsid w:val="003E6ED3"/>
    <w:rsid w:val="00403279"/>
    <w:rsid w:val="004148C8"/>
    <w:rsid w:val="00474EF8"/>
    <w:rsid w:val="00481398"/>
    <w:rsid w:val="00497336"/>
    <w:rsid w:val="004C4203"/>
    <w:rsid w:val="00502FC2"/>
    <w:rsid w:val="00506514"/>
    <w:rsid w:val="005160B9"/>
    <w:rsid w:val="00526756"/>
    <w:rsid w:val="00526DA7"/>
    <w:rsid w:val="00545A2F"/>
    <w:rsid w:val="005465C3"/>
    <w:rsid w:val="005707B4"/>
    <w:rsid w:val="00576250"/>
    <w:rsid w:val="00595CF6"/>
    <w:rsid w:val="005A73FA"/>
    <w:rsid w:val="005D02E8"/>
    <w:rsid w:val="005D5B49"/>
    <w:rsid w:val="005E4552"/>
    <w:rsid w:val="005E6475"/>
    <w:rsid w:val="005F4784"/>
    <w:rsid w:val="00601E02"/>
    <w:rsid w:val="006154D2"/>
    <w:rsid w:val="00631B39"/>
    <w:rsid w:val="00660A89"/>
    <w:rsid w:val="00666863"/>
    <w:rsid w:val="00671C94"/>
    <w:rsid w:val="00685EBE"/>
    <w:rsid w:val="006A320A"/>
    <w:rsid w:val="006D67C0"/>
    <w:rsid w:val="006F0B8D"/>
    <w:rsid w:val="006F4CA2"/>
    <w:rsid w:val="006F58A5"/>
    <w:rsid w:val="00713129"/>
    <w:rsid w:val="00720748"/>
    <w:rsid w:val="00751EE2"/>
    <w:rsid w:val="00782470"/>
    <w:rsid w:val="0079191A"/>
    <w:rsid w:val="007C7875"/>
    <w:rsid w:val="007F228A"/>
    <w:rsid w:val="008027F1"/>
    <w:rsid w:val="00811302"/>
    <w:rsid w:val="00820CFF"/>
    <w:rsid w:val="00835E34"/>
    <w:rsid w:val="00846267"/>
    <w:rsid w:val="0085252B"/>
    <w:rsid w:val="00853EB8"/>
    <w:rsid w:val="00863648"/>
    <w:rsid w:val="008645B4"/>
    <w:rsid w:val="0086503B"/>
    <w:rsid w:val="00887F31"/>
    <w:rsid w:val="008B1503"/>
    <w:rsid w:val="008C1375"/>
    <w:rsid w:val="008E1484"/>
    <w:rsid w:val="00914E87"/>
    <w:rsid w:val="00922C14"/>
    <w:rsid w:val="00924658"/>
    <w:rsid w:val="00924E62"/>
    <w:rsid w:val="00942952"/>
    <w:rsid w:val="00953C22"/>
    <w:rsid w:val="00955DEE"/>
    <w:rsid w:val="00956FDB"/>
    <w:rsid w:val="00957AC2"/>
    <w:rsid w:val="009658E0"/>
    <w:rsid w:val="0098360A"/>
    <w:rsid w:val="009B7651"/>
    <w:rsid w:val="009C435B"/>
    <w:rsid w:val="009D2834"/>
    <w:rsid w:val="009F16B0"/>
    <w:rsid w:val="00A016B6"/>
    <w:rsid w:val="00A05940"/>
    <w:rsid w:val="00A06782"/>
    <w:rsid w:val="00A17F8C"/>
    <w:rsid w:val="00A31CA6"/>
    <w:rsid w:val="00A401D3"/>
    <w:rsid w:val="00A43CB6"/>
    <w:rsid w:val="00A57DDC"/>
    <w:rsid w:val="00A6791F"/>
    <w:rsid w:val="00A817C1"/>
    <w:rsid w:val="00AA23FD"/>
    <w:rsid w:val="00AA4091"/>
    <w:rsid w:val="00AA694D"/>
    <w:rsid w:val="00AC35ED"/>
    <w:rsid w:val="00AD53FC"/>
    <w:rsid w:val="00AD7E12"/>
    <w:rsid w:val="00AE7630"/>
    <w:rsid w:val="00AF2F1D"/>
    <w:rsid w:val="00B042A2"/>
    <w:rsid w:val="00B22565"/>
    <w:rsid w:val="00B36CBF"/>
    <w:rsid w:val="00B704E0"/>
    <w:rsid w:val="00B75F5A"/>
    <w:rsid w:val="00B80889"/>
    <w:rsid w:val="00B92DD6"/>
    <w:rsid w:val="00BB5427"/>
    <w:rsid w:val="00BE3222"/>
    <w:rsid w:val="00C01AB6"/>
    <w:rsid w:val="00C12149"/>
    <w:rsid w:val="00C161EB"/>
    <w:rsid w:val="00C63098"/>
    <w:rsid w:val="00C66174"/>
    <w:rsid w:val="00C7690F"/>
    <w:rsid w:val="00C77068"/>
    <w:rsid w:val="00C9504B"/>
    <w:rsid w:val="00C950B5"/>
    <w:rsid w:val="00CA1A7A"/>
    <w:rsid w:val="00CA47C3"/>
    <w:rsid w:val="00CA68CD"/>
    <w:rsid w:val="00CC0A5E"/>
    <w:rsid w:val="00CC5CE1"/>
    <w:rsid w:val="00CC680C"/>
    <w:rsid w:val="00CC7B35"/>
    <w:rsid w:val="00CD3ED2"/>
    <w:rsid w:val="00CE403E"/>
    <w:rsid w:val="00D132C7"/>
    <w:rsid w:val="00D33912"/>
    <w:rsid w:val="00D44135"/>
    <w:rsid w:val="00D527F1"/>
    <w:rsid w:val="00D811F7"/>
    <w:rsid w:val="00D82E38"/>
    <w:rsid w:val="00D90F93"/>
    <w:rsid w:val="00DB610A"/>
    <w:rsid w:val="00DF2F17"/>
    <w:rsid w:val="00DF7EF5"/>
    <w:rsid w:val="00E13B5C"/>
    <w:rsid w:val="00E142C4"/>
    <w:rsid w:val="00E203F7"/>
    <w:rsid w:val="00E3325B"/>
    <w:rsid w:val="00E33CA1"/>
    <w:rsid w:val="00E34AD3"/>
    <w:rsid w:val="00E402B9"/>
    <w:rsid w:val="00E43F23"/>
    <w:rsid w:val="00E7190C"/>
    <w:rsid w:val="00E74B83"/>
    <w:rsid w:val="00E940A8"/>
    <w:rsid w:val="00EA78DB"/>
    <w:rsid w:val="00EC13B2"/>
    <w:rsid w:val="00EC2390"/>
    <w:rsid w:val="00ED3A0C"/>
    <w:rsid w:val="00EE4356"/>
    <w:rsid w:val="00EE5571"/>
    <w:rsid w:val="00EF36C9"/>
    <w:rsid w:val="00F27144"/>
    <w:rsid w:val="00F5045B"/>
    <w:rsid w:val="00F52D1F"/>
    <w:rsid w:val="00F53D72"/>
    <w:rsid w:val="00F90E0F"/>
    <w:rsid w:val="00F92321"/>
    <w:rsid w:val="00FA2E6B"/>
    <w:rsid w:val="00FD71FE"/>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B94C286E-F85F-4EA1-9DAE-FC5AF9A1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28A"/>
    <w:pPr>
      <w:jc w:val="both"/>
    </w:pPr>
    <w:rPr>
      <w:rFonts w:cs="Angsana New"/>
      <w:szCs w:val="24"/>
      <w:lang w:val="en-GB"/>
    </w:rPr>
  </w:style>
  <w:style w:type="paragraph" w:styleId="Heading1">
    <w:name w:val="heading 1"/>
    <w:basedOn w:val="Normal"/>
    <w:next w:val="Heading2"/>
    <w:link w:val="Heading1Char"/>
    <w:uiPriority w:val="99"/>
    <w:qFormat/>
    <w:rsid w:val="007F228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F228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7F228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F228A"/>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7F228A"/>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F228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F228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F228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F228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eastAsia="SimSun"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eastAsia="SimSun"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Pr>
      <w:rFonts w:ascii="Calibri" w:eastAsia="SimSun"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eastAsia="SimSun" w:hAnsi="Calibri" w:cs="Times New Roman"/>
      <w:b/>
      <w:bCs/>
      <w:lang w:val="en-GB"/>
    </w:rPr>
  </w:style>
  <w:style w:type="character" w:customStyle="1" w:styleId="Heading7Char">
    <w:name w:val="Heading 7 Char"/>
    <w:basedOn w:val="DefaultParagraphFont"/>
    <w:link w:val="Heading7"/>
    <w:uiPriority w:val="99"/>
    <w:semiHidden/>
    <w:locked/>
    <w:rPr>
      <w:rFonts w:ascii="Calibri" w:eastAsia="SimSun"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eastAsia="SimSun"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eastAsia="SimSun" w:hAnsi="Cambria" w:cs="Times New Roman"/>
      <w:lang w:val="en-GB"/>
    </w:rPr>
  </w:style>
  <w:style w:type="paragraph" w:styleId="BalloonText">
    <w:name w:val="Balloon Text"/>
    <w:basedOn w:val="Normal"/>
    <w:link w:val="BalloonTextChar"/>
    <w:uiPriority w:val="99"/>
    <w:semiHidden/>
    <w:rsid w:val="007F228A"/>
    <w:rPr>
      <w:rFonts w:cs="Times New Roman"/>
      <w:sz w:val="16"/>
      <w:szCs w:val="16"/>
    </w:rPr>
  </w:style>
  <w:style w:type="character" w:customStyle="1" w:styleId="BalloonTextChar">
    <w:name w:val="Balloon Text Char"/>
    <w:basedOn w:val="DefaultParagraphFont"/>
    <w:link w:val="BalloonText"/>
    <w:uiPriority w:val="99"/>
    <w:semiHidden/>
    <w:locked/>
    <w:rPr>
      <w:rFonts w:cs="Angsana New"/>
      <w:sz w:val="2"/>
      <w:lang w:val="en-GB" w:bidi="th-TH"/>
    </w:rPr>
  </w:style>
  <w:style w:type="character" w:customStyle="1" w:styleId="CharChar2">
    <w:name w:val="Char Char2"/>
    <w:uiPriority w:val="99"/>
    <w:semiHidden/>
    <w:locked/>
    <w:rsid w:val="007F228A"/>
    <w:rPr>
      <w:rFonts w:ascii="Times New Roman" w:hAnsi="Times New Roman"/>
      <w:sz w:val="18"/>
    </w:rPr>
  </w:style>
  <w:style w:type="paragraph" w:styleId="BodyText">
    <w:name w:val="Body Text"/>
    <w:aliases w:val="Car"/>
    <w:basedOn w:val="Normal"/>
    <w:link w:val="BodyTextChar"/>
    <w:uiPriority w:val="99"/>
    <w:rsid w:val="007F228A"/>
    <w:pPr>
      <w:spacing w:before="120" w:after="120"/>
      <w:ind w:firstLine="720"/>
    </w:pPr>
    <w:rPr>
      <w:iCs/>
    </w:rPr>
  </w:style>
  <w:style w:type="character" w:customStyle="1" w:styleId="BodyTextChar">
    <w:name w:val="Body Text Char"/>
    <w:aliases w:val="Car Char"/>
    <w:basedOn w:val="DefaultParagraphFont"/>
    <w:link w:val="BodyText"/>
    <w:uiPriority w:val="99"/>
    <w:locked/>
    <w:rsid w:val="007F228A"/>
    <w:rPr>
      <w:rFonts w:cs="Times New Roman"/>
      <w:sz w:val="24"/>
      <w:lang w:val="en-GB"/>
    </w:rPr>
  </w:style>
  <w:style w:type="paragraph" w:styleId="Footer">
    <w:name w:val="footer"/>
    <w:basedOn w:val="Normal"/>
    <w:link w:val="FooterChar"/>
    <w:uiPriority w:val="99"/>
    <w:rsid w:val="007F228A"/>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Pr>
      <w:rFonts w:cs="Angsana New"/>
      <w:sz w:val="24"/>
      <w:szCs w:val="24"/>
      <w:lang w:val="en-GB" w:bidi="th-TH"/>
    </w:rPr>
  </w:style>
  <w:style w:type="paragraph" w:customStyle="1" w:styleId="Para1">
    <w:name w:val="Para1"/>
    <w:basedOn w:val="Normal"/>
    <w:rsid w:val="007F228A"/>
    <w:pPr>
      <w:numPr>
        <w:numId w:val="15"/>
      </w:numPr>
      <w:spacing w:after="120"/>
    </w:pPr>
    <w:rPr>
      <w:szCs w:val="18"/>
    </w:rPr>
  </w:style>
  <w:style w:type="paragraph" w:customStyle="1" w:styleId="Para20">
    <w:name w:val="Para2"/>
    <w:basedOn w:val="Para1"/>
    <w:uiPriority w:val="99"/>
    <w:rsid w:val="007F228A"/>
    <w:pPr>
      <w:numPr>
        <w:numId w:val="0"/>
      </w:numPr>
      <w:autoSpaceDE w:val="0"/>
      <w:autoSpaceDN w:val="0"/>
    </w:pPr>
  </w:style>
  <w:style w:type="paragraph" w:customStyle="1" w:styleId="Para3">
    <w:name w:val="Para3"/>
    <w:basedOn w:val="Normal"/>
    <w:uiPriority w:val="99"/>
    <w:rsid w:val="007F228A"/>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2"/>
    <w:uiPriority w:val="99"/>
    <w:qFormat/>
    <w:rsid w:val="007F228A"/>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locked/>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qFormat/>
    <w:locked/>
    <w:rsid w:val="007F228A"/>
    <w:rPr>
      <w:rFonts w:cs="Times New Roman"/>
      <w:sz w:val="18"/>
      <w:u w:val="single"/>
      <w:vertAlign w:val="baseline"/>
    </w:rPr>
  </w:style>
  <w:style w:type="paragraph" w:customStyle="1" w:styleId="Cornernotation">
    <w:name w:val="Corner notation"/>
    <w:basedOn w:val="Normal"/>
    <w:uiPriority w:val="99"/>
    <w:rsid w:val="007F228A"/>
    <w:pPr>
      <w:ind w:left="284" w:right="4398" w:hanging="284"/>
      <w:jc w:val="left"/>
    </w:pPr>
  </w:style>
  <w:style w:type="paragraph" w:customStyle="1" w:styleId="para2">
    <w:name w:val="para2"/>
    <w:basedOn w:val="Normal"/>
    <w:uiPriority w:val="99"/>
    <w:rsid w:val="007F228A"/>
    <w:pPr>
      <w:numPr>
        <w:numId w:val="14"/>
      </w:numPr>
      <w:spacing w:before="120" w:after="120"/>
    </w:pPr>
    <w:rPr>
      <w:szCs w:val="20"/>
    </w:rPr>
  </w:style>
  <w:style w:type="paragraph" w:customStyle="1" w:styleId="Paranum">
    <w:name w:val="Paranum"/>
    <w:basedOn w:val="Para1"/>
    <w:uiPriority w:val="99"/>
    <w:rsid w:val="007F228A"/>
    <w:pPr>
      <w:numPr>
        <w:numId w:val="17"/>
      </w:numPr>
      <w:spacing w:line="240" w:lineRule="exact"/>
    </w:pPr>
    <w:rPr>
      <w:szCs w:val="20"/>
      <w:lang w:val="en-US"/>
    </w:rPr>
  </w:style>
  <w:style w:type="paragraph" w:styleId="EndnoteText">
    <w:name w:val="endnote text"/>
    <w:basedOn w:val="Normal"/>
    <w:link w:val="EndnoteTextChar"/>
    <w:uiPriority w:val="99"/>
    <w:semiHidden/>
    <w:rsid w:val="007F228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rFonts w:cs="Angsana New"/>
      <w:sz w:val="20"/>
      <w:szCs w:val="20"/>
      <w:lang w:val="en-GB" w:bidi="th-TH"/>
    </w:rPr>
  </w:style>
  <w:style w:type="character" w:styleId="EndnoteReference">
    <w:name w:val="endnote reference"/>
    <w:basedOn w:val="DefaultParagraphFont"/>
    <w:uiPriority w:val="99"/>
    <w:semiHidden/>
    <w:locked/>
    <w:rsid w:val="007F228A"/>
    <w:rPr>
      <w:rFonts w:cs="Times New Roman"/>
      <w:vertAlign w:val="superscript"/>
    </w:rPr>
  </w:style>
  <w:style w:type="character" w:styleId="PageNumber">
    <w:name w:val="page number"/>
    <w:basedOn w:val="DefaultParagraphFont"/>
    <w:uiPriority w:val="99"/>
    <w:rsid w:val="007F228A"/>
    <w:rPr>
      <w:rFonts w:ascii="Times New Roman" w:hAnsi="Times New Roman" w:cs="Times New Roman"/>
      <w:sz w:val="22"/>
    </w:rPr>
  </w:style>
  <w:style w:type="paragraph" w:customStyle="1" w:styleId="para4">
    <w:name w:val="para4"/>
    <w:basedOn w:val="Normal"/>
    <w:uiPriority w:val="99"/>
    <w:rsid w:val="007F228A"/>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7F228A"/>
    <w:pPr>
      <w:ind w:left="1843" w:right="996" w:hanging="567"/>
      <w:jc w:val="left"/>
    </w:pPr>
  </w:style>
  <w:style w:type="paragraph" w:customStyle="1" w:styleId="Heading2multiline">
    <w:name w:val="Heading 2 (multiline)"/>
    <w:basedOn w:val="Heading1"/>
    <w:next w:val="Normal"/>
    <w:uiPriority w:val="99"/>
    <w:rsid w:val="007F228A"/>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7F228A"/>
    <w:pPr>
      <w:ind w:left="1418" w:hanging="425"/>
      <w:jc w:val="left"/>
    </w:pPr>
  </w:style>
  <w:style w:type="paragraph" w:customStyle="1" w:styleId="Heading2longmultiline">
    <w:name w:val="Heading 2 (long multiline)"/>
    <w:basedOn w:val="Heading2multiline"/>
    <w:uiPriority w:val="99"/>
    <w:rsid w:val="007F228A"/>
    <w:pPr>
      <w:ind w:left="2127" w:hanging="1276"/>
    </w:pPr>
  </w:style>
  <w:style w:type="paragraph" w:customStyle="1" w:styleId="Heading1longmultiline">
    <w:name w:val="Heading 1 (long multiline)"/>
    <w:basedOn w:val="Heading1"/>
    <w:uiPriority w:val="99"/>
    <w:rsid w:val="007F228A"/>
    <w:pPr>
      <w:ind w:left="1843" w:hanging="1134"/>
      <w:jc w:val="left"/>
    </w:pPr>
  </w:style>
  <w:style w:type="paragraph" w:styleId="BodyTextIndent">
    <w:name w:val="Body Text Indent"/>
    <w:basedOn w:val="Normal"/>
    <w:link w:val="BodyTextIndentChar"/>
    <w:uiPriority w:val="99"/>
    <w:rsid w:val="007F228A"/>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rFonts w:cs="Angsana New"/>
      <w:sz w:val="24"/>
      <w:szCs w:val="24"/>
      <w:lang w:val="en-GB" w:bidi="th-TH"/>
    </w:rPr>
  </w:style>
  <w:style w:type="paragraph" w:customStyle="1" w:styleId="Heading-plainbold">
    <w:name w:val="Heading-plain bold"/>
    <w:basedOn w:val="BodyText"/>
    <w:uiPriority w:val="99"/>
    <w:rsid w:val="007F228A"/>
    <w:pPr>
      <w:ind w:firstLine="0"/>
      <w:jc w:val="center"/>
    </w:pPr>
    <w:rPr>
      <w:b/>
      <w:bCs/>
      <w:i/>
      <w:iCs w:val="0"/>
    </w:rPr>
  </w:style>
  <w:style w:type="paragraph" w:customStyle="1" w:styleId="Heading-plainitalic">
    <w:name w:val="Heading-plain italic"/>
    <w:basedOn w:val="Heading-plainbold"/>
    <w:uiPriority w:val="99"/>
    <w:rsid w:val="007F228A"/>
    <w:rPr>
      <w:b w:val="0"/>
      <w:bCs w:val="0"/>
    </w:rPr>
  </w:style>
  <w:style w:type="paragraph" w:styleId="TOC1">
    <w:name w:val="toc 1"/>
    <w:basedOn w:val="Normal"/>
    <w:next w:val="Normal"/>
    <w:autoRedefine/>
    <w:uiPriority w:val="99"/>
    <w:semiHidden/>
    <w:rsid w:val="007F228A"/>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7F228A"/>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7F228A"/>
    <w:pPr>
      <w:ind w:left="2160" w:hanging="720"/>
    </w:pPr>
  </w:style>
  <w:style w:type="paragraph" w:styleId="Header">
    <w:name w:val="header"/>
    <w:basedOn w:val="Normal"/>
    <w:link w:val="HeaderChar1"/>
    <w:uiPriority w:val="99"/>
    <w:rsid w:val="007F228A"/>
    <w:pPr>
      <w:tabs>
        <w:tab w:val="center" w:pos="4320"/>
        <w:tab w:val="right" w:pos="8640"/>
      </w:tabs>
    </w:pPr>
    <w:rPr>
      <w:rFonts w:cs="Times New Roman"/>
      <w:sz w:val="24"/>
      <w:szCs w:val="20"/>
    </w:rPr>
  </w:style>
  <w:style w:type="character" w:customStyle="1" w:styleId="HeaderChar">
    <w:name w:val="Header Char"/>
    <w:basedOn w:val="DefaultParagraphFont"/>
    <w:uiPriority w:val="99"/>
    <w:semiHidden/>
    <w:locked/>
    <w:rPr>
      <w:rFonts w:cs="Angsana New"/>
      <w:sz w:val="24"/>
      <w:szCs w:val="24"/>
      <w:lang w:val="en-GB" w:bidi="th-TH"/>
    </w:rPr>
  </w:style>
  <w:style w:type="paragraph" w:customStyle="1" w:styleId="HEADINGNOTFORTOC">
    <w:name w:val="HEADING (NOT FOR TOC)"/>
    <w:basedOn w:val="Heading1"/>
    <w:next w:val="Heading2"/>
    <w:rsid w:val="007F228A"/>
  </w:style>
  <w:style w:type="character" w:customStyle="1" w:styleId="Document5">
    <w:name w:val="Document 5"/>
    <w:uiPriority w:val="99"/>
    <w:rsid w:val="007F228A"/>
  </w:style>
  <w:style w:type="paragraph" w:customStyle="1" w:styleId="Paragraph">
    <w:name w:val="Paragraph"/>
    <w:basedOn w:val="Normal"/>
    <w:uiPriority w:val="99"/>
    <w:rsid w:val="007F228A"/>
    <w:pPr>
      <w:spacing w:before="120" w:after="120"/>
    </w:pPr>
  </w:style>
  <w:style w:type="character" w:styleId="Hyperlink">
    <w:name w:val="Hyperlink"/>
    <w:basedOn w:val="DefaultParagraphFont"/>
    <w:uiPriority w:val="99"/>
    <w:rsid w:val="007F228A"/>
    <w:rPr>
      <w:rFonts w:cs="Times New Roman"/>
      <w:color w:val="0000FF"/>
      <w:u w:val="single"/>
    </w:rPr>
  </w:style>
  <w:style w:type="paragraph" w:styleId="BodyTextIndent2">
    <w:name w:val="Body Text Indent 2"/>
    <w:basedOn w:val="Normal"/>
    <w:link w:val="BodyTextIndent2Char"/>
    <w:uiPriority w:val="99"/>
    <w:rsid w:val="007F228A"/>
    <w:pPr>
      <w:ind w:firstLine="720"/>
    </w:pPr>
  </w:style>
  <w:style w:type="character" w:customStyle="1" w:styleId="BodyTextIndent2Char">
    <w:name w:val="Body Text Indent 2 Char"/>
    <w:basedOn w:val="DefaultParagraphFont"/>
    <w:link w:val="BodyTextIndent2"/>
    <w:uiPriority w:val="99"/>
    <w:semiHidden/>
    <w:locked/>
    <w:rPr>
      <w:rFonts w:cs="Angsana New"/>
      <w:sz w:val="24"/>
      <w:szCs w:val="24"/>
      <w:lang w:val="en-GB" w:bidi="th-TH"/>
    </w:rPr>
  </w:style>
  <w:style w:type="paragraph" w:customStyle="1" w:styleId="bodytextnoindent">
    <w:name w:val="body text (no indent)"/>
    <w:basedOn w:val="Normal"/>
    <w:uiPriority w:val="99"/>
    <w:rsid w:val="007F228A"/>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7F228A"/>
    <w:rPr>
      <w:i/>
      <w:iCs/>
    </w:rPr>
  </w:style>
  <w:style w:type="character" w:customStyle="1" w:styleId="BodyText2Char">
    <w:name w:val="Body Text 2 Char"/>
    <w:basedOn w:val="DefaultParagraphFont"/>
    <w:link w:val="BodyText2"/>
    <w:uiPriority w:val="99"/>
    <w:semiHidden/>
    <w:locked/>
    <w:rPr>
      <w:rFonts w:cs="Angsana New"/>
      <w:sz w:val="24"/>
      <w:szCs w:val="24"/>
      <w:lang w:val="en-GB" w:bidi="th-TH"/>
    </w:rPr>
  </w:style>
  <w:style w:type="paragraph" w:styleId="BodyText3">
    <w:name w:val="Body Text 3"/>
    <w:basedOn w:val="Normal"/>
    <w:link w:val="BodyText3Char"/>
    <w:uiPriority w:val="99"/>
    <w:rsid w:val="007F228A"/>
    <w:pPr>
      <w:jc w:val="center"/>
    </w:pPr>
    <w:rPr>
      <w:sz w:val="28"/>
    </w:rPr>
  </w:style>
  <w:style w:type="character" w:customStyle="1" w:styleId="BodyText3Char">
    <w:name w:val="Body Text 3 Char"/>
    <w:basedOn w:val="DefaultParagraphFont"/>
    <w:link w:val="BodyText3"/>
    <w:uiPriority w:val="99"/>
    <w:semiHidden/>
    <w:locked/>
    <w:rPr>
      <w:rFonts w:cs="Angsana New"/>
      <w:sz w:val="16"/>
      <w:szCs w:val="16"/>
      <w:lang w:val="en-GB" w:bidi="th-TH"/>
    </w:rPr>
  </w:style>
  <w:style w:type="paragraph" w:customStyle="1" w:styleId="Bodytextitalic">
    <w:name w:val="Body text italic"/>
    <w:basedOn w:val="BodyText"/>
    <w:uiPriority w:val="99"/>
    <w:rsid w:val="007F228A"/>
    <w:rPr>
      <w:i/>
      <w:iCs w:val="0"/>
    </w:rPr>
  </w:style>
  <w:style w:type="paragraph" w:customStyle="1" w:styleId="boxbody">
    <w:name w:val="boxbody"/>
    <w:basedOn w:val="Normal"/>
    <w:uiPriority w:val="99"/>
    <w:rsid w:val="007F228A"/>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7F228A"/>
    <w:rPr>
      <w:rFonts w:cs="Times New Roman"/>
      <w:color w:val="800080"/>
      <w:u w:val="single"/>
    </w:rPr>
  </w:style>
  <w:style w:type="paragraph" w:customStyle="1" w:styleId="HEADING">
    <w:name w:val="HEADING"/>
    <w:basedOn w:val="Normal"/>
    <w:uiPriority w:val="99"/>
    <w:rsid w:val="007F228A"/>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7F228A"/>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7F228A"/>
    <w:pPr>
      <w:tabs>
        <w:tab w:val="clear" w:pos="720"/>
      </w:tabs>
    </w:pPr>
    <w:rPr>
      <w:rFonts w:cs="Times New Roman"/>
    </w:rPr>
  </w:style>
  <w:style w:type="character" w:customStyle="1" w:styleId="Heading2CharChar">
    <w:name w:val="Heading 2 Char Char"/>
    <w:uiPriority w:val="99"/>
    <w:rsid w:val="007F228A"/>
    <w:rPr>
      <w:rFonts w:ascii="Arial" w:hAnsi="Arial"/>
      <w:b/>
      <w:i/>
      <w:sz w:val="28"/>
      <w:lang w:val="en-US"/>
    </w:rPr>
  </w:style>
  <w:style w:type="paragraph" w:customStyle="1" w:styleId="Heading-plain0">
    <w:name w:val="Heading-plain"/>
    <w:basedOn w:val="Normal"/>
    <w:uiPriority w:val="99"/>
    <w:rsid w:val="007F228A"/>
    <w:pPr>
      <w:spacing w:before="120" w:after="120"/>
      <w:jc w:val="center"/>
      <w:outlineLvl w:val="0"/>
    </w:pPr>
    <w:rPr>
      <w:i/>
      <w:szCs w:val="20"/>
    </w:rPr>
  </w:style>
  <w:style w:type="paragraph" w:styleId="NormalWeb">
    <w:name w:val="Normal (Web)"/>
    <w:basedOn w:val="Normal"/>
    <w:uiPriority w:val="99"/>
    <w:rsid w:val="007F228A"/>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7F228A"/>
    <w:pPr>
      <w:ind w:firstLine="0"/>
    </w:pPr>
    <w:rPr>
      <w:bCs/>
      <w:iCs w:val="0"/>
      <w:szCs w:val="22"/>
    </w:rPr>
  </w:style>
  <w:style w:type="character" w:customStyle="1" w:styleId="Para1Char">
    <w:name w:val="Para 1 Char"/>
    <w:uiPriority w:val="99"/>
    <w:rsid w:val="007F228A"/>
    <w:rPr>
      <w:rFonts w:eastAsia="Times New Roman"/>
      <w:sz w:val="22"/>
      <w:lang w:val="en-GB"/>
    </w:rPr>
  </w:style>
  <w:style w:type="paragraph" w:customStyle="1" w:styleId="Para2rev">
    <w:name w:val="Para 2 (rev)"/>
    <w:basedOn w:val="Normal"/>
    <w:uiPriority w:val="99"/>
    <w:rsid w:val="007F228A"/>
    <w:pPr>
      <w:tabs>
        <w:tab w:val="num" w:pos="720"/>
      </w:tabs>
      <w:spacing w:after="120"/>
      <w:ind w:left="720" w:hanging="360"/>
    </w:pPr>
  </w:style>
  <w:style w:type="paragraph" w:customStyle="1" w:styleId="Paraofficial">
    <w:name w:val="Para official"/>
    <w:basedOn w:val="Normal"/>
    <w:uiPriority w:val="99"/>
    <w:rsid w:val="007F228A"/>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7F228A"/>
    <w:pPr>
      <w:tabs>
        <w:tab w:val="num" w:pos="720"/>
      </w:tabs>
      <w:spacing w:before="120" w:after="120"/>
      <w:ind w:left="360"/>
    </w:pPr>
    <w:rPr>
      <w:szCs w:val="18"/>
    </w:rPr>
  </w:style>
  <w:style w:type="paragraph" w:customStyle="1" w:styleId="Para1-Annex">
    <w:name w:val="Para1-Annex"/>
    <w:basedOn w:val="Normal"/>
    <w:uiPriority w:val="99"/>
    <w:rsid w:val="007F228A"/>
    <w:pPr>
      <w:numPr>
        <w:numId w:val="13"/>
      </w:numPr>
      <w:spacing w:after="120"/>
    </w:pPr>
    <w:rPr>
      <w:rFonts w:cs="Times New Roman"/>
      <w:szCs w:val="22"/>
      <w:lang w:val="en-US"/>
    </w:rPr>
  </w:style>
  <w:style w:type="paragraph" w:customStyle="1" w:styleId="Para40">
    <w:name w:val="Para4"/>
    <w:basedOn w:val="Para3"/>
    <w:uiPriority w:val="99"/>
    <w:rsid w:val="007F228A"/>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7F228A"/>
    <w:rPr>
      <w:rFonts w:cs="Times New Roman"/>
      <w:b/>
    </w:rPr>
  </w:style>
  <w:style w:type="paragraph" w:customStyle="1" w:styleId="StyleBodyTextTimesNewRoman11ptCharChar">
    <w:name w:val="Style Body Text + Times New Roman 11 pt Char Char"/>
    <w:basedOn w:val="BodyText"/>
    <w:uiPriority w:val="99"/>
    <w:rsid w:val="007F228A"/>
    <w:rPr>
      <w:iCs w:val="0"/>
      <w:color w:val="000000"/>
      <w:szCs w:val="22"/>
      <w:lang w:val="en-US"/>
    </w:rPr>
  </w:style>
  <w:style w:type="character" w:customStyle="1" w:styleId="StyleBodyTextTimesNewRoman11ptCharCharChar">
    <w:name w:val="Style Body Text + Times New Roman 11 pt Char Char Char"/>
    <w:uiPriority w:val="99"/>
    <w:rsid w:val="007F228A"/>
    <w:rPr>
      <w:snapToGrid w:val="0"/>
      <w:color w:val="000000"/>
      <w:sz w:val="22"/>
      <w:lang w:val="en-US"/>
    </w:rPr>
  </w:style>
  <w:style w:type="paragraph" w:customStyle="1" w:styleId="StylePara1Firstline127cm">
    <w:name w:val="Style Para1 + First line:  1.27 cm"/>
    <w:basedOn w:val="Para1"/>
    <w:uiPriority w:val="99"/>
    <w:rsid w:val="007F228A"/>
    <w:pPr>
      <w:numPr>
        <w:numId w:val="0"/>
      </w:numPr>
      <w:tabs>
        <w:tab w:val="num" w:pos="360"/>
      </w:tabs>
    </w:pPr>
    <w:rPr>
      <w:szCs w:val="20"/>
    </w:rPr>
  </w:style>
  <w:style w:type="paragraph" w:styleId="Title">
    <w:name w:val="Title"/>
    <w:basedOn w:val="Normal"/>
    <w:link w:val="TitleChar"/>
    <w:uiPriority w:val="99"/>
    <w:qFormat/>
    <w:rsid w:val="007F228A"/>
    <w:pPr>
      <w:jc w:val="center"/>
    </w:pPr>
    <w:rPr>
      <w:i/>
      <w:iCs/>
    </w:rPr>
  </w:style>
  <w:style w:type="character" w:customStyle="1" w:styleId="TitleChar">
    <w:name w:val="Title Char"/>
    <w:basedOn w:val="DefaultParagraphFont"/>
    <w:link w:val="Title"/>
    <w:uiPriority w:val="99"/>
    <w:locked/>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7F228A"/>
    <w:pPr>
      <w:ind w:left="880"/>
    </w:pPr>
  </w:style>
  <w:style w:type="character" w:styleId="CommentReference">
    <w:name w:val="annotation reference"/>
    <w:basedOn w:val="DefaultParagraphFont"/>
    <w:uiPriority w:val="99"/>
    <w:rsid w:val="007F228A"/>
    <w:rPr>
      <w:rFonts w:cs="Times New Roman"/>
      <w:sz w:val="16"/>
    </w:rPr>
  </w:style>
  <w:style w:type="paragraph" w:styleId="CommentText">
    <w:name w:val="annotation text"/>
    <w:basedOn w:val="Normal"/>
    <w:link w:val="CommentTextChar"/>
    <w:uiPriority w:val="99"/>
    <w:rsid w:val="007F228A"/>
    <w:rPr>
      <w:rFonts w:cs="Times New Roman"/>
      <w:sz w:val="20"/>
      <w:szCs w:val="20"/>
    </w:rPr>
  </w:style>
  <w:style w:type="character" w:customStyle="1" w:styleId="CommentTextChar">
    <w:name w:val="Comment Text Char"/>
    <w:basedOn w:val="DefaultParagraphFont"/>
    <w:link w:val="CommentText"/>
    <w:uiPriority w:val="99"/>
    <w:semiHidden/>
    <w:locked/>
    <w:rPr>
      <w:rFonts w:cs="Angsana New"/>
      <w:sz w:val="20"/>
      <w:szCs w:val="20"/>
      <w:lang w:val="en-GB" w:bidi="th-TH"/>
    </w:rPr>
  </w:style>
  <w:style w:type="character" w:customStyle="1" w:styleId="CharChar1">
    <w:name w:val="Char Char1"/>
    <w:uiPriority w:val="99"/>
    <w:locked/>
    <w:rsid w:val="007F228A"/>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99"/>
    <w:qFormat/>
    <w:rsid w:val="007F228A"/>
    <w:pPr>
      <w:ind w:left="720"/>
      <w:contextualSpacing/>
    </w:pPr>
  </w:style>
  <w:style w:type="paragraph" w:styleId="CommentSubject">
    <w:name w:val="annotation subject"/>
    <w:basedOn w:val="CommentText"/>
    <w:next w:val="CommentText"/>
    <w:link w:val="CommentSubjectChar"/>
    <w:uiPriority w:val="99"/>
    <w:rsid w:val="007F228A"/>
    <w:rPr>
      <w:rFonts w:cs="Angsana New"/>
      <w:b/>
      <w:bCs/>
    </w:rPr>
  </w:style>
  <w:style w:type="character" w:customStyle="1" w:styleId="CommentSubjectChar">
    <w:name w:val="Comment Subject Char"/>
    <w:basedOn w:val="CommentTextChar"/>
    <w:link w:val="CommentSubject"/>
    <w:uiPriority w:val="99"/>
    <w:semiHidden/>
    <w:locked/>
    <w:rPr>
      <w:rFonts w:cs="Angsana New"/>
      <w:b/>
      <w:bCs/>
      <w:sz w:val="20"/>
      <w:szCs w:val="20"/>
      <w:lang w:val="en-GB" w:bidi="th-TH"/>
    </w:rPr>
  </w:style>
  <w:style w:type="character" w:customStyle="1" w:styleId="CharChar">
    <w:name w:val="Char Char"/>
    <w:uiPriority w:val="99"/>
    <w:locked/>
    <w:rsid w:val="007F228A"/>
    <w:rPr>
      <w:b/>
      <w:lang w:val="en-GB"/>
    </w:rPr>
  </w:style>
  <w:style w:type="character" w:customStyle="1" w:styleId="tw4winMark">
    <w:name w:val="tw4winMark"/>
    <w:uiPriority w:val="99"/>
    <w:rsid w:val="007F228A"/>
    <w:rPr>
      <w:rFonts w:ascii="Courier New" w:hAnsi="Courier New"/>
      <w:vanish/>
      <w:color w:val="800080"/>
      <w:sz w:val="24"/>
      <w:vertAlign w:val="subscript"/>
    </w:rPr>
  </w:style>
  <w:style w:type="character" w:customStyle="1" w:styleId="tw4winError">
    <w:name w:val="tw4winError"/>
    <w:uiPriority w:val="99"/>
    <w:rsid w:val="007F228A"/>
    <w:rPr>
      <w:rFonts w:ascii="Courier New" w:hAnsi="Courier New"/>
      <w:color w:val="00FF00"/>
      <w:sz w:val="40"/>
    </w:rPr>
  </w:style>
  <w:style w:type="character" w:customStyle="1" w:styleId="tw4winTerm">
    <w:name w:val="tw4winTerm"/>
    <w:uiPriority w:val="99"/>
    <w:rsid w:val="007F228A"/>
    <w:rPr>
      <w:color w:val="0000FF"/>
    </w:rPr>
  </w:style>
  <w:style w:type="character" w:customStyle="1" w:styleId="tw4winPopup">
    <w:name w:val="tw4winPopup"/>
    <w:uiPriority w:val="99"/>
    <w:rsid w:val="007F228A"/>
    <w:rPr>
      <w:rFonts w:ascii="Courier New" w:hAnsi="Courier New"/>
      <w:noProof/>
      <w:color w:val="008000"/>
    </w:rPr>
  </w:style>
  <w:style w:type="character" w:customStyle="1" w:styleId="tw4winJump">
    <w:name w:val="tw4winJump"/>
    <w:uiPriority w:val="99"/>
    <w:rsid w:val="007F228A"/>
    <w:rPr>
      <w:rFonts w:ascii="Courier New" w:hAnsi="Courier New"/>
      <w:noProof/>
      <w:color w:val="008080"/>
    </w:rPr>
  </w:style>
  <w:style w:type="character" w:customStyle="1" w:styleId="tw4winExternal">
    <w:name w:val="tw4winExternal"/>
    <w:uiPriority w:val="99"/>
    <w:rsid w:val="007F228A"/>
    <w:rPr>
      <w:rFonts w:ascii="Courier New" w:hAnsi="Courier New"/>
      <w:noProof/>
      <w:color w:val="808080"/>
    </w:rPr>
  </w:style>
  <w:style w:type="character" w:customStyle="1" w:styleId="tw4winInternal">
    <w:name w:val="tw4winInternal"/>
    <w:uiPriority w:val="99"/>
    <w:rsid w:val="007F228A"/>
    <w:rPr>
      <w:rFonts w:ascii="Courier New" w:hAnsi="Courier New"/>
      <w:noProof/>
      <w:color w:val="FF0000"/>
    </w:rPr>
  </w:style>
  <w:style w:type="character" w:customStyle="1" w:styleId="DONOTTRANSLATE">
    <w:name w:val="DO_NOT_TRANSLATE"/>
    <w:uiPriority w:val="99"/>
    <w:rsid w:val="007F228A"/>
    <w:rPr>
      <w:rFonts w:ascii="Courier New" w:hAnsi="Courier New"/>
      <w:noProof/>
      <w:color w:val="800000"/>
    </w:rPr>
  </w:style>
  <w:style w:type="character" w:customStyle="1" w:styleId="HeaderChar1">
    <w:name w:val="Header Char1"/>
    <w:link w:val="Header"/>
    <w:uiPriority w:val="99"/>
    <w:locked/>
    <w:rsid w:val="00660A89"/>
    <w:rPr>
      <w:sz w:val="24"/>
      <w:lang w:val="en-GB"/>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2">
    <w:name w:val="Footnote Text Char2"/>
    <w:aliases w:val="fn Char2,Geneva 9 Char2,Font: Geneva 9 Char2,Boston 10 Char2,f Char2,ft Char2,Fotnotstext Char Char2,ft Char Char2,single space Char2,FOOTNOTES Char2,ADB Char2,single space1 Char2,footnote text1 Char2,FOOTNOTES1 Char1,fn1 Char2"/>
    <w:link w:val="FootnoteText"/>
    <w:uiPriority w:val="99"/>
    <w:semiHidden/>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6A320A"/>
    <w:pPr>
      <w:spacing w:after="160" w:line="240" w:lineRule="exact"/>
    </w:pPr>
    <w:rPr>
      <w:rFonts w:cs="Times New Roman"/>
      <w:noProof/>
      <w:sz w:val="18"/>
      <w:szCs w:val="20"/>
      <w:u w:val="single"/>
      <w:lang w:val="en-US"/>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basedOn w:val="DefaultParagraphFont"/>
    <w:uiPriority w:val="99"/>
    <w:locked/>
    <w:rsid w:val="006A320A"/>
    <w:rPr>
      <w:rFonts w:ascii="Times New Roman" w:hAnsi="Times New Roman" w:cs="Times New Roman"/>
      <w:sz w:val="18"/>
      <w:lang w:val="en-GB"/>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99"/>
    <w:locked/>
    <w:rsid w:val="006A320A"/>
    <w:rPr>
      <w:rFonts w:eastAsia="SimSun" w:cs="Angsana New"/>
      <w:sz w:val="24"/>
      <w:szCs w:val="24"/>
      <w:lang w:val="en-GB" w:eastAsia="zh-CN" w:bidi="ar-SA"/>
    </w:rPr>
  </w:style>
  <w:style w:type="paragraph" w:customStyle="1" w:styleId="sub-item">
    <w:name w:val="sub-item"/>
    <w:basedOn w:val="Heading2"/>
    <w:uiPriority w:val="99"/>
    <w:rsid w:val="006A320A"/>
    <w:pPr>
      <w:spacing w:before="240"/>
      <w:ind w:firstLine="709"/>
      <w:jc w:val="left"/>
      <w:outlineLvl w:val="0"/>
    </w:pPr>
    <w:rPr>
      <w:rFonts w:cs="Times New Roman"/>
      <w:i w:val="0"/>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05966">
      <w:marLeft w:val="0"/>
      <w:marRight w:val="0"/>
      <w:marTop w:val="0"/>
      <w:marBottom w:val="0"/>
      <w:divBdr>
        <w:top w:val="none" w:sz="0" w:space="0" w:color="auto"/>
        <w:left w:val="none" w:sz="0" w:space="0" w:color="auto"/>
        <w:bottom w:val="none" w:sz="0" w:space="0" w:color="auto"/>
        <w:right w:val="none" w:sz="0" w:space="0" w:color="auto"/>
      </w:divBdr>
      <w:divsChild>
        <w:div w:id="1474105971">
          <w:marLeft w:val="0"/>
          <w:marRight w:val="0"/>
          <w:marTop w:val="0"/>
          <w:marBottom w:val="0"/>
          <w:divBdr>
            <w:top w:val="none" w:sz="0" w:space="0" w:color="auto"/>
            <w:left w:val="none" w:sz="0" w:space="0" w:color="auto"/>
            <w:bottom w:val="none" w:sz="0" w:space="0" w:color="auto"/>
            <w:right w:val="none" w:sz="0" w:space="0" w:color="auto"/>
          </w:divBdr>
          <w:divsChild>
            <w:div w:id="1474105960">
              <w:marLeft w:val="0"/>
              <w:marRight w:val="0"/>
              <w:marTop w:val="0"/>
              <w:marBottom w:val="0"/>
              <w:divBdr>
                <w:top w:val="none" w:sz="0" w:space="0" w:color="auto"/>
                <w:left w:val="none" w:sz="0" w:space="0" w:color="auto"/>
                <w:bottom w:val="none" w:sz="0" w:space="0" w:color="auto"/>
                <w:right w:val="none" w:sz="0" w:space="0" w:color="auto"/>
              </w:divBdr>
              <w:divsChild>
                <w:div w:id="1474105957">
                  <w:marLeft w:val="0"/>
                  <w:marRight w:val="0"/>
                  <w:marTop w:val="0"/>
                  <w:marBottom w:val="0"/>
                  <w:divBdr>
                    <w:top w:val="none" w:sz="0" w:space="0" w:color="auto"/>
                    <w:left w:val="none" w:sz="0" w:space="0" w:color="auto"/>
                    <w:bottom w:val="none" w:sz="0" w:space="0" w:color="auto"/>
                    <w:right w:val="none" w:sz="0" w:space="0" w:color="auto"/>
                  </w:divBdr>
                  <w:divsChild>
                    <w:div w:id="1474105956">
                      <w:marLeft w:val="0"/>
                      <w:marRight w:val="0"/>
                      <w:marTop w:val="0"/>
                      <w:marBottom w:val="0"/>
                      <w:divBdr>
                        <w:top w:val="none" w:sz="0" w:space="0" w:color="auto"/>
                        <w:left w:val="none" w:sz="0" w:space="0" w:color="auto"/>
                        <w:bottom w:val="none" w:sz="0" w:space="0" w:color="auto"/>
                        <w:right w:val="none" w:sz="0" w:space="0" w:color="auto"/>
                      </w:divBdr>
                      <w:divsChild>
                        <w:div w:id="1474105977">
                          <w:marLeft w:val="0"/>
                          <w:marRight w:val="0"/>
                          <w:marTop w:val="0"/>
                          <w:marBottom w:val="0"/>
                          <w:divBdr>
                            <w:top w:val="none" w:sz="0" w:space="0" w:color="auto"/>
                            <w:left w:val="none" w:sz="0" w:space="0" w:color="auto"/>
                            <w:bottom w:val="none" w:sz="0" w:space="0" w:color="auto"/>
                            <w:right w:val="none" w:sz="0" w:space="0" w:color="auto"/>
                          </w:divBdr>
                          <w:divsChild>
                            <w:div w:id="1474105959">
                              <w:marLeft w:val="0"/>
                              <w:marRight w:val="0"/>
                              <w:marTop w:val="0"/>
                              <w:marBottom w:val="0"/>
                              <w:divBdr>
                                <w:top w:val="none" w:sz="0" w:space="0" w:color="auto"/>
                                <w:left w:val="none" w:sz="0" w:space="0" w:color="auto"/>
                                <w:bottom w:val="none" w:sz="0" w:space="0" w:color="auto"/>
                                <w:right w:val="none" w:sz="0" w:space="0" w:color="auto"/>
                              </w:divBdr>
                              <w:divsChild>
                                <w:div w:id="1474105965">
                                  <w:marLeft w:val="0"/>
                                  <w:marRight w:val="0"/>
                                  <w:marTop w:val="0"/>
                                  <w:marBottom w:val="0"/>
                                  <w:divBdr>
                                    <w:top w:val="none" w:sz="0" w:space="0" w:color="auto"/>
                                    <w:left w:val="none" w:sz="0" w:space="0" w:color="auto"/>
                                    <w:bottom w:val="none" w:sz="0" w:space="0" w:color="auto"/>
                                    <w:right w:val="none" w:sz="0" w:space="0" w:color="auto"/>
                                  </w:divBdr>
                                  <w:divsChild>
                                    <w:div w:id="1474105975">
                                      <w:marLeft w:val="0"/>
                                      <w:marRight w:val="0"/>
                                      <w:marTop w:val="0"/>
                                      <w:marBottom w:val="0"/>
                                      <w:divBdr>
                                        <w:top w:val="none" w:sz="0" w:space="0" w:color="auto"/>
                                        <w:left w:val="none" w:sz="0" w:space="0" w:color="auto"/>
                                        <w:bottom w:val="none" w:sz="0" w:space="0" w:color="auto"/>
                                        <w:right w:val="none" w:sz="0" w:space="0" w:color="auto"/>
                                      </w:divBdr>
                                      <w:divsChild>
                                        <w:div w:id="1474105963">
                                          <w:marLeft w:val="0"/>
                                          <w:marRight w:val="0"/>
                                          <w:marTop w:val="0"/>
                                          <w:marBottom w:val="0"/>
                                          <w:divBdr>
                                            <w:top w:val="none" w:sz="0" w:space="0" w:color="auto"/>
                                            <w:left w:val="none" w:sz="0" w:space="0" w:color="auto"/>
                                            <w:bottom w:val="none" w:sz="0" w:space="0" w:color="auto"/>
                                            <w:right w:val="none" w:sz="0" w:space="0" w:color="auto"/>
                                          </w:divBdr>
                                          <w:divsChild>
                                            <w:div w:id="1474105973">
                                              <w:marLeft w:val="0"/>
                                              <w:marRight w:val="0"/>
                                              <w:marTop w:val="0"/>
                                              <w:marBottom w:val="0"/>
                                              <w:divBdr>
                                                <w:top w:val="none" w:sz="0" w:space="0" w:color="auto"/>
                                                <w:left w:val="none" w:sz="0" w:space="0" w:color="auto"/>
                                                <w:bottom w:val="none" w:sz="0" w:space="0" w:color="auto"/>
                                                <w:right w:val="none" w:sz="0" w:space="0" w:color="auto"/>
                                              </w:divBdr>
                                              <w:divsChild>
                                                <w:div w:id="1474105982">
                                                  <w:marLeft w:val="0"/>
                                                  <w:marRight w:val="0"/>
                                                  <w:marTop w:val="0"/>
                                                  <w:marBottom w:val="0"/>
                                                  <w:divBdr>
                                                    <w:top w:val="none" w:sz="0" w:space="0" w:color="auto"/>
                                                    <w:left w:val="none" w:sz="0" w:space="0" w:color="auto"/>
                                                    <w:bottom w:val="none" w:sz="0" w:space="0" w:color="auto"/>
                                                    <w:right w:val="none" w:sz="0" w:space="0" w:color="auto"/>
                                                  </w:divBdr>
                                                  <w:divsChild>
                                                    <w:div w:id="1474105981">
                                                      <w:marLeft w:val="0"/>
                                                      <w:marRight w:val="0"/>
                                                      <w:marTop w:val="0"/>
                                                      <w:marBottom w:val="0"/>
                                                      <w:divBdr>
                                                        <w:top w:val="none" w:sz="0" w:space="0" w:color="auto"/>
                                                        <w:left w:val="none" w:sz="0" w:space="0" w:color="auto"/>
                                                        <w:bottom w:val="none" w:sz="0" w:space="0" w:color="auto"/>
                                                        <w:right w:val="none" w:sz="0" w:space="0" w:color="auto"/>
                                                      </w:divBdr>
                                                      <w:divsChild>
                                                        <w:div w:id="1474105958">
                                                          <w:marLeft w:val="0"/>
                                                          <w:marRight w:val="0"/>
                                                          <w:marTop w:val="0"/>
                                                          <w:marBottom w:val="0"/>
                                                          <w:divBdr>
                                                            <w:top w:val="none" w:sz="0" w:space="0" w:color="auto"/>
                                                            <w:left w:val="none" w:sz="0" w:space="0" w:color="auto"/>
                                                            <w:bottom w:val="none" w:sz="0" w:space="0" w:color="auto"/>
                                                            <w:right w:val="none" w:sz="0" w:space="0" w:color="auto"/>
                                                          </w:divBdr>
                                                          <w:divsChild>
                                                            <w:div w:id="1474105984">
                                                              <w:marLeft w:val="0"/>
                                                              <w:marRight w:val="150"/>
                                                              <w:marTop w:val="0"/>
                                                              <w:marBottom w:val="150"/>
                                                              <w:divBdr>
                                                                <w:top w:val="none" w:sz="0" w:space="0" w:color="auto"/>
                                                                <w:left w:val="none" w:sz="0" w:space="0" w:color="auto"/>
                                                                <w:bottom w:val="none" w:sz="0" w:space="0" w:color="auto"/>
                                                                <w:right w:val="none" w:sz="0" w:space="0" w:color="auto"/>
                                                              </w:divBdr>
                                                              <w:divsChild>
                                                                <w:div w:id="1474105979">
                                                                  <w:marLeft w:val="0"/>
                                                                  <w:marRight w:val="0"/>
                                                                  <w:marTop w:val="0"/>
                                                                  <w:marBottom w:val="0"/>
                                                                  <w:divBdr>
                                                                    <w:top w:val="none" w:sz="0" w:space="0" w:color="auto"/>
                                                                    <w:left w:val="none" w:sz="0" w:space="0" w:color="auto"/>
                                                                    <w:bottom w:val="none" w:sz="0" w:space="0" w:color="auto"/>
                                                                    <w:right w:val="none" w:sz="0" w:space="0" w:color="auto"/>
                                                                  </w:divBdr>
                                                                  <w:divsChild>
                                                                    <w:div w:id="1474105987">
                                                                      <w:marLeft w:val="0"/>
                                                                      <w:marRight w:val="0"/>
                                                                      <w:marTop w:val="0"/>
                                                                      <w:marBottom w:val="0"/>
                                                                      <w:divBdr>
                                                                        <w:top w:val="none" w:sz="0" w:space="0" w:color="auto"/>
                                                                        <w:left w:val="none" w:sz="0" w:space="0" w:color="auto"/>
                                                                        <w:bottom w:val="none" w:sz="0" w:space="0" w:color="auto"/>
                                                                        <w:right w:val="none" w:sz="0" w:space="0" w:color="auto"/>
                                                                      </w:divBdr>
                                                                      <w:divsChild>
                                                                        <w:div w:id="1474105998">
                                                                          <w:marLeft w:val="0"/>
                                                                          <w:marRight w:val="0"/>
                                                                          <w:marTop w:val="0"/>
                                                                          <w:marBottom w:val="0"/>
                                                                          <w:divBdr>
                                                                            <w:top w:val="none" w:sz="0" w:space="0" w:color="auto"/>
                                                                            <w:left w:val="none" w:sz="0" w:space="0" w:color="auto"/>
                                                                            <w:bottom w:val="none" w:sz="0" w:space="0" w:color="auto"/>
                                                                            <w:right w:val="none" w:sz="0" w:space="0" w:color="auto"/>
                                                                          </w:divBdr>
                                                                          <w:divsChild>
                                                                            <w:div w:id="1474105997">
                                                                              <w:marLeft w:val="0"/>
                                                                              <w:marRight w:val="0"/>
                                                                              <w:marTop w:val="0"/>
                                                                              <w:marBottom w:val="0"/>
                                                                              <w:divBdr>
                                                                                <w:top w:val="none" w:sz="0" w:space="0" w:color="auto"/>
                                                                                <w:left w:val="none" w:sz="0" w:space="0" w:color="auto"/>
                                                                                <w:bottom w:val="none" w:sz="0" w:space="0" w:color="auto"/>
                                                                                <w:right w:val="none" w:sz="0" w:space="0" w:color="auto"/>
                                                                              </w:divBdr>
                                                                              <w:divsChild>
                                                                                <w:div w:id="1474105967">
                                                                                  <w:marLeft w:val="0"/>
                                                                                  <w:marRight w:val="0"/>
                                                                                  <w:marTop w:val="0"/>
                                                                                  <w:marBottom w:val="0"/>
                                                                                  <w:divBdr>
                                                                                    <w:top w:val="none" w:sz="0" w:space="0" w:color="auto"/>
                                                                                    <w:left w:val="none" w:sz="0" w:space="0" w:color="auto"/>
                                                                                    <w:bottom w:val="none" w:sz="0" w:space="0" w:color="auto"/>
                                                                                    <w:right w:val="none" w:sz="0" w:space="0" w:color="auto"/>
                                                                                  </w:divBdr>
                                                                                </w:div>
                                                                                <w:div w:id="14741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105986">
      <w:marLeft w:val="0"/>
      <w:marRight w:val="0"/>
      <w:marTop w:val="0"/>
      <w:marBottom w:val="0"/>
      <w:divBdr>
        <w:top w:val="none" w:sz="0" w:space="0" w:color="auto"/>
        <w:left w:val="none" w:sz="0" w:space="0" w:color="auto"/>
        <w:bottom w:val="none" w:sz="0" w:space="0" w:color="auto"/>
        <w:right w:val="none" w:sz="0" w:space="0" w:color="auto"/>
      </w:divBdr>
      <w:divsChild>
        <w:div w:id="1474105974">
          <w:marLeft w:val="0"/>
          <w:marRight w:val="0"/>
          <w:marTop w:val="0"/>
          <w:marBottom w:val="0"/>
          <w:divBdr>
            <w:top w:val="none" w:sz="0" w:space="0" w:color="auto"/>
            <w:left w:val="none" w:sz="0" w:space="0" w:color="auto"/>
            <w:bottom w:val="none" w:sz="0" w:space="0" w:color="auto"/>
            <w:right w:val="none" w:sz="0" w:space="0" w:color="auto"/>
          </w:divBdr>
          <w:divsChild>
            <w:div w:id="1474105972">
              <w:marLeft w:val="0"/>
              <w:marRight w:val="0"/>
              <w:marTop w:val="0"/>
              <w:marBottom w:val="0"/>
              <w:divBdr>
                <w:top w:val="none" w:sz="0" w:space="0" w:color="auto"/>
                <w:left w:val="none" w:sz="0" w:space="0" w:color="auto"/>
                <w:bottom w:val="none" w:sz="0" w:space="0" w:color="auto"/>
                <w:right w:val="none" w:sz="0" w:space="0" w:color="auto"/>
              </w:divBdr>
              <w:divsChild>
                <w:div w:id="1474105968">
                  <w:marLeft w:val="0"/>
                  <w:marRight w:val="0"/>
                  <w:marTop w:val="0"/>
                  <w:marBottom w:val="0"/>
                  <w:divBdr>
                    <w:top w:val="none" w:sz="0" w:space="0" w:color="auto"/>
                    <w:left w:val="none" w:sz="0" w:space="0" w:color="auto"/>
                    <w:bottom w:val="none" w:sz="0" w:space="0" w:color="auto"/>
                    <w:right w:val="none" w:sz="0" w:space="0" w:color="auto"/>
                  </w:divBdr>
                  <w:divsChild>
                    <w:div w:id="1474105964">
                      <w:marLeft w:val="0"/>
                      <w:marRight w:val="0"/>
                      <w:marTop w:val="0"/>
                      <w:marBottom w:val="0"/>
                      <w:divBdr>
                        <w:top w:val="none" w:sz="0" w:space="0" w:color="auto"/>
                        <w:left w:val="none" w:sz="0" w:space="0" w:color="auto"/>
                        <w:bottom w:val="none" w:sz="0" w:space="0" w:color="auto"/>
                        <w:right w:val="none" w:sz="0" w:space="0" w:color="auto"/>
                      </w:divBdr>
                      <w:divsChild>
                        <w:div w:id="1474105988">
                          <w:marLeft w:val="0"/>
                          <w:marRight w:val="0"/>
                          <w:marTop w:val="0"/>
                          <w:marBottom w:val="0"/>
                          <w:divBdr>
                            <w:top w:val="none" w:sz="0" w:space="0" w:color="auto"/>
                            <w:left w:val="none" w:sz="0" w:space="0" w:color="auto"/>
                            <w:bottom w:val="none" w:sz="0" w:space="0" w:color="auto"/>
                            <w:right w:val="none" w:sz="0" w:space="0" w:color="auto"/>
                          </w:divBdr>
                          <w:divsChild>
                            <w:div w:id="1474105961">
                              <w:marLeft w:val="0"/>
                              <w:marRight w:val="0"/>
                              <w:marTop w:val="0"/>
                              <w:marBottom w:val="0"/>
                              <w:divBdr>
                                <w:top w:val="none" w:sz="0" w:space="0" w:color="auto"/>
                                <w:left w:val="none" w:sz="0" w:space="0" w:color="auto"/>
                                <w:bottom w:val="none" w:sz="0" w:space="0" w:color="auto"/>
                                <w:right w:val="none" w:sz="0" w:space="0" w:color="auto"/>
                              </w:divBdr>
                              <w:divsChild>
                                <w:div w:id="1474105980">
                                  <w:marLeft w:val="0"/>
                                  <w:marRight w:val="0"/>
                                  <w:marTop w:val="0"/>
                                  <w:marBottom w:val="0"/>
                                  <w:divBdr>
                                    <w:top w:val="none" w:sz="0" w:space="0" w:color="auto"/>
                                    <w:left w:val="none" w:sz="0" w:space="0" w:color="auto"/>
                                    <w:bottom w:val="none" w:sz="0" w:space="0" w:color="auto"/>
                                    <w:right w:val="none" w:sz="0" w:space="0" w:color="auto"/>
                                  </w:divBdr>
                                  <w:divsChild>
                                    <w:div w:id="1474105976">
                                      <w:marLeft w:val="0"/>
                                      <w:marRight w:val="0"/>
                                      <w:marTop w:val="0"/>
                                      <w:marBottom w:val="0"/>
                                      <w:divBdr>
                                        <w:top w:val="none" w:sz="0" w:space="0" w:color="auto"/>
                                        <w:left w:val="none" w:sz="0" w:space="0" w:color="auto"/>
                                        <w:bottom w:val="none" w:sz="0" w:space="0" w:color="auto"/>
                                        <w:right w:val="none" w:sz="0" w:space="0" w:color="auto"/>
                                      </w:divBdr>
                                      <w:divsChild>
                                        <w:div w:id="1474105962">
                                          <w:marLeft w:val="0"/>
                                          <w:marRight w:val="0"/>
                                          <w:marTop w:val="0"/>
                                          <w:marBottom w:val="0"/>
                                          <w:divBdr>
                                            <w:top w:val="none" w:sz="0" w:space="0" w:color="auto"/>
                                            <w:left w:val="none" w:sz="0" w:space="0" w:color="auto"/>
                                            <w:bottom w:val="none" w:sz="0" w:space="0" w:color="auto"/>
                                            <w:right w:val="none" w:sz="0" w:space="0" w:color="auto"/>
                                          </w:divBdr>
                                          <w:divsChild>
                                            <w:div w:id="1474105978">
                                              <w:marLeft w:val="0"/>
                                              <w:marRight w:val="0"/>
                                              <w:marTop w:val="0"/>
                                              <w:marBottom w:val="0"/>
                                              <w:divBdr>
                                                <w:top w:val="none" w:sz="0" w:space="0" w:color="auto"/>
                                                <w:left w:val="none" w:sz="0" w:space="0" w:color="auto"/>
                                                <w:bottom w:val="none" w:sz="0" w:space="0" w:color="auto"/>
                                                <w:right w:val="none" w:sz="0" w:space="0" w:color="auto"/>
                                              </w:divBdr>
                                              <w:divsChild>
                                                <w:div w:id="1474105992">
                                                  <w:marLeft w:val="0"/>
                                                  <w:marRight w:val="0"/>
                                                  <w:marTop w:val="0"/>
                                                  <w:marBottom w:val="0"/>
                                                  <w:divBdr>
                                                    <w:top w:val="none" w:sz="0" w:space="0" w:color="auto"/>
                                                    <w:left w:val="none" w:sz="0" w:space="0" w:color="auto"/>
                                                    <w:bottom w:val="none" w:sz="0" w:space="0" w:color="auto"/>
                                                    <w:right w:val="none" w:sz="0" w:space="0" w:color="auto"/>
                                                  </w:divBdr>
                                                  <w:divsChild>
                                                    <w:div w:id="1474105969">
                                                      <w:marLeft w:val="0"/>
                                                      <w:marRight w:val="0"/>
                                                      <w:marTop w:val="0"/>
                                                      <w:marBottom w:val="0"/>
                                                      <w:divBdr>
                                                        <w:top w:val="none" w:sz="0" w:space="0" w:color="auto"/>
                                                        <w:left w:val="none" w:sz="0" w:space="0" w:color="auto"/>
                                                        <w:bottom w:val="none" w:sz="0" w:space="0" w:color="auto"/>
                                                        <w:right w:val="none" w:sz="0" w:space="0" w:color="auto"/>
                                                      </w:divBdr>
                                                      <w:divsChild>
                                                        <w:div w:id="1474105983">
                                                          <w:marLeft w:val="0"/>
                                                          <w:marRight w:val="0"/>
                                                          <w:marTop w:val="0"/>
                                                          <w:marBottom w:val="0"/>
                                                          <w:divBdr>
                                                            <w:top w:val="none" w:sz="0" w:space="0" w:color="auto"/>
                                                            <w:left w:val="none" w:sz="0" w:space="0" w:color="auto"/>
                                                            <w:bottom w:val="none" w:sz="0" w:space="0" w:color="auto"/>
                                                            <w:right w:val="none" w:sz="0" w:space="0" w:color="auto"/>
                                                          </w:divBdr>
                                                          <w:divsChild>
                                                            <w:div w:id="1474105990">
                                                              <w:marLeft w:val="0"/>
                                                              <w:marRight w:val="150"/>
                                                              <w:marTop w:val="0"/>
                                                              <w:marBottom w:val="150"/>
                                                              <w:divBdr>
                                                                <w:top w:val="none" w:sz="0" w:space="0" w:color="auto"/>
                                                                <w:left w:val="none" w:sz="0" w:space="0" w:color="auto"/>
                                                                <w:bottom w:val="none" w:sz="0" w:space="0" w:color="auto"/>
                                                                <w:right w:val="none" w:sz="0" w:space="0" w:color="auto"/>
                                                              </w:divBdr>
                                                              <w:divsChild>
                                                                <w:div w:id="1474105989">
                                                                  <w:marLeft w:val="0"/>
                                                                  <w:marRight w:val="0"/>
                                                                  <w:marTop w:val="0"/>
                                                                  <w:marBottom w:val="0"/>
                                                                  <w:divBdr>
                                                                    <w:top w:val="none" w:sz="0" w:space="0" w:color="auto"/>
                                                                    <w:left w:val="none" w:sz="0" w:space="0" w:color="auto"/>
                                                                    <w:bottom w:val="none" w:sz="0" w:space="0" w:color="auto"/>
                                                                    <w:right w:val="none" w:sz="0" w:space="0" w:color="auto"/>
                                                                  </w:divBdr>
                                                                  <w:divsChild>
                                                                    <w:div w:id="1474105994">
                                                                      <w:marLeft w:val="0"/>
                                                                      <w:marRight w:val="0"/>
                                                                      <w:marTop w:val="0"/>
                                                                      <w:marBottom w:val="0"/>
                                                                      <w:divBdr>
                                                                        <w:top w:val="none" w:sz="0" w:space="0" w:color="auto"/>
                                                                        <w:left w:val="none" w:sz="0" w:space="0" w:color="auto"/>
                                                                        <w:bottom w:val="none" w:sz="0" w:space="0" w:color="auto"/>
                                                                        <w:right w:val="none" w:sz="0" w:space="0" w:color="auto"/>
                                                                      </w:divBdr>
                                                                      <w:divsChild>
                                                                        <w:div w:id="1474105995">
                                                                          <w:marLeft w:val="0"/>
                                                                          <w:marRight w:val="0"/>
                                                                          <w:marTop w:val="0"/>
                                                                          <w:marBottom w:val="0"/>
                                                                          <w:divBdr>
                                                                            <w:top w:val="none" w:sz="0" w:space="0" w:color="auto"/>
                                                                            <w:left w:val="none" w:sz="0" w:space="0" w:color="auto"/>
                                                                            <w:bottom w:val="none" w:sz="0" w:space="0" w:color="auto"/>
                                                                            <w:right w:val="none" w:sz="0" w:space="0" w:color="auto"/>
                                                                          </w:divBdr>
                                                                          <w:divsChild>
                                                                            <w:div w:id="1474105985">
                                                                              <w:marLeft w:val="0"/>
                                                                              <w:marRight w:val="0"/>
                                                                              <w:marTop w:val="0"/>
                                                                              <w:marBottom w:val="0"/>
                                                                              <w:divBdr>
                                                                                <w:top w:val="none" w:sz="0" w:space="0" w:color="auto"/>
                                                                                <w:left w:val="none" w:sz="0" w:space="0" w:color="auto"/>
                                                                                <w:bottom w:val="none" w:sz="0" w:space="0" w:color="auto"/>
                                                                                <w:right w:val="none" w:sz="0" w:space="0" w:color="auto"/>
                                                                              </w:divBdr>
                                                                              <w:divsChild>
                                                                                <w:div w:id="1474105970">
                                                                                  <w:marLeft w:val="0"/>
                                                                                  <w:marRight w:val="0"/>
                                                                                  <w:marTop w:val="0"/>
                                                                                  <w:marBottom w:val="0"/>
                                                                                  <w:divBdr>
                                                                                    <w:top w:val="none" w:sz="0" w:space="0" w:color="auto"/>
                                                                                    <w:left w:val="none" w:sz="0" w:space="0" w:color="auto"/>
                                                                                    <w:bottom w:val="none" w:sz="0" w:space="0" w:color="auto"/>
                                                                                    <w:right w:val="none" w:sz="0" w:space="0" w:color="auto"/>
                                                                                  </w:divBdr>
                                                                                </w:div>
                                                                                <w:div w:id="14741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105996">
      <w:marLeft w:val="0"/>
      <w:marRight w:val="0"/>
      <w:marTop w:val="0"/>
      <w:marBottom w:val="0"/>
      <w:divBdr>
        <w:top w:val="none" w:sz="0" w:space="0" w:color="auto"/>
        <w:left w:val="none" w:sz="0" w:space="0" w:color="auto"/>
        <w:bottom w:val="none" w:sz="0" w:space="0" w:color="auto"/>
        <w:right w:val="none" w:sz="0" w:space="0" w:color="auto"/>
      </w:divBdr>
    </w:div>
    <w:div w:id="1474105999">
      <w:marLeft w:val="0"/>
      <w:marRight w:val="0"/>
      <w:marTop w:val="0"/>
      <w:marBottom w:val="0"/>
      <w:divBdr>
        <w:top w:val="none" w:sz="0" w:space="0" w:color="auto"/>
        <w:left w:val="none" w:sz="0" w:space="0" w:color="auto"/>
        <w:bottom w:val="none" w:sz="0" w:space="0" w:color="auto"/>
        <w:right w:val="none" w:sz="0" w:space="0" w:color="auto"/>
      </w:divBdr>
      <w:divsChild>
        <w:div w:id="1474106012">
          <w:marLeft w:val="0"/>
          <w:marRight w:val="0"/>
          <w:marTop w:val="50"/>
          <w:marBottom w:val="0"/>
          <w:divBdr>
            <w:top w:val="none" w:sz="0" w:space="0" w:color="auto"/>
            <w:left w:val="none" w:sz="0" w:space="0" w:color="auto"/>
            <w:bottom w:val="none" w:sz="0" w:space="0" w:color="auto"/>
            <w:right w:val="none" w:sz="0" w:space="0" w:color="auto"/>
          </w:divBdr>
        </w:div>
        <w:div w:id="1474106013">
          <w:marLeft w:val="0"/>
          <w:marRight w:val="0"/>
          <w:marTop w:val="50"/>
          <w:marBottom w:val="0"/>
          <w:divBdr>
            <w:top w:val="none" w:sz="0" w:space="0" w:color="auto"/>
            <w:left w:val="none" w:sz="0" w:space="0" w:color="auto"/>
            <w:bottom w:val="none" w:sz="0" w:space="0" w:color="auto"/>
            <w:right w:val="none" w:sz="0" w:space="0" w:color="auto"/>
          </w:divBdr>
        </w:div>
      </w:divsChild>
    </w:div>
    <w:div w:id="1474106004">
      <w:marLeft w:val="0"/>
      <w:marRight w:val="0"/>
      <w:marTop w:val="0"/>
      <w:marBottom w:val="0"/>
      <w:divBdr>
        <w:top w:val="none" w:sz="0" w:space="0" w:color="auto"/>
        <w:left w:val="none" w:sz="0" w:space="0" w:color="auto"/>
        <w:bottom w:val="none" w:sz="0" w:space="0" w:color="auto"/>
        <w:right w:val="none" w:sz="0" w:space="0" w:color="auto"/>
      </w:divBdr>
      <w:divsChild>
        <w:div w:id="1474106001">
          <w:marLeft w:val="0"/>
          <w:marRight w:val="0"/>
          <w:marTop w:val="50"/>
          <w:marBottom w:val="0"/>
          <w:divBdr>
            <w:top w:val="none" w:sz="0" w:space="0" w:color="auto"/>
            <w:left w:val="none" w:sz="0" w:space="0" w:color="auto"/>
            <w:bottom w:val="none" w:sz="0" w:space="0" w:color="auto"/>
            <w:right w:val="none" w:sz="0" w:space="0" w:color="auto"/>
          </w:divBdr>
        </w:div>
        <w:div w:id="1474106016">
          <w:marLeft w:val="0"/>
          <w:marRight w:val="0"/>
          <w:marTop w:val="50"/>
          <w:marBottom w:val="0"/>
          <w:divBdr>
            <w:top w:val="none" w:sz="0" w:space="0" w:color="auto"/>
            <w:left w:val="none" w:sz="0" w:space="0" w:color="auto"/>
            <w:bottom w:val="none" w:sz="0" w:space="0" w:color="auto"/>
            <w:right w:val="none" w:sz="0" w:space="0" w:color="auto"/>
          </w:divBdr>
        </w:div>
      </w:divsChild>
    </w:div>
    <w:div w:id="1474106005">
      <w:marLeft w:val="0"/>
      <w:marRight w:val="0"/>
      <w:marTop w:val="0"/>
      <w:marBottom w:val="0"/>
      <w:divBdr>
        <w:top w:val="none" w:sz="0" w:space="0" w:color="auto"/>
        <w:left w:val="none" w:sz="0" w:space="0" w:color="auto"/>
        <w:bottom w:val="none" w:sz="0" w:space="0" w:color="auto"/>
        <w:right w:val="none" w:sz="0" w:space="0" w:color="auto"/>
      </w:divBdr>
      <w:divsChild>
        <w:div w:id="1474106000">
          <w:marLeft w:val="0"/>
          <w:marRight w:val="0"/>
          <w:marTop w:val="50"/>
          <w:marBottom w:val="0"/>
          <w:divBdr>
            <w:top w:val="none" w:sz="0" w:space="0" w:color="auto"/>
            <w:left w:val="none" w:sz="0" w:space="0" w:color="auto"/>
            <w:bottom w:val="none" w:sz="0" w:space="0" w:color="auto"/>
            <w:right w:val="none" w:sz="0" w:space="0" w:color="auto"/>
          </w:divBdr>
        </w:div>
        <w:div w:id="1474106002">
          <w:marLeft w:val="0"/>
          <w:marRight w:val="0"/>
          <w:marTop w:val="50"/>
          <w:marBottom w:val="0"/>
          <w:divBdr>
            <w:top w:val="none" w:sz="0" w:space="0" w:color="auto"/>
            <w:left w:val="none" w:sz="0" w:space="0" w:color="auto"/>
            <w:bottom w:val="none" w:sz="0" w:space="0" w:color="auto"/>
            <w:right w:val="none" w:sz="0" w:space="0" w:color="auto"/>
          </w:divBdr>
        </w:div>
        <w:div w:id="1474106003">
          <w:marLeft w:val="0"/>
          <w:marRight w:val="0"/>
          <w:marTop w:val="50"/>
          <w:marBottom w:val="0"/>
          <w:divBdr>
            <w:top w:val="none" w:sz="0" w:space="0" w:color="auto"/>
            <w:left w:val="none" w:sz="0" w:space="0" w:color="auto"/>
            <w:bottom w:val="none" w:sz="0" w:space="0" w:color="auto"/>
            <w:right w:val="none" w:sz="0" w:space="0" w:color="auto"/>
          </w:divBdr>
        </w:div>
        <w:div w:id="1474106006">
          <w:marLeft w:val="0"/>
          <w:marRight w:val="0"/>
          <w:marTop w:val="50"/>
          <w:marBottom w:val="0"/>
          <w:divBdr>
            <w:top w:val="none" w:sz="0" w:space="0" w:color="auto"/>
            <w:left w:val="none" w:sz="0" w:space="0" w:color="auto"/>
            <w:bottom w:val="none" w:sz="0" w:space="0" w:color="auto"/>
            <w:right w:val="none" w:sz="0" w:space="0" w:color="auto"/>
          </w:divBdr>
        </w:div>
        <w:div w:id="1474106007">
          <w:marLeft w:val="0"/>
          <w:marRight w:val="0"/>
          <w:marTop w:val="50"/>
          <w:marBottom w:val="0"/>
          <w:divBdr>
            <w:top w:val="none" w:sz="0" w:space="0" w:color="auto"/>
            <w:left w:val="none" w:sz="0" w:space="0" w:color="auto"/>
            <w:bottom w:val="none" w:sz="0" w:space="0" w:color="auto"/>
            <w:right w:val="none" w:sz="0" w:space="0" w:color="auto"/>
          </w:divBdr>
        </w:div>
        <w:div w:id="1474106010">
          <w:marLeft w:val="0"/>
          <w:marRight w:val="0"/>
          <w:marTop w:val="50"/>
          <w:marBottom w:val="0"/>
          <w:divBdr>
            <w:top w:val="none" w:sz="0" w:space="0" w:color="auto"/>
            <w:left w:val="none" w:sz="0" w:space="0" w:color="auto"/>
            <w:bottom w:val="none" w:sz="0" w:space="0" w:color="auto"/>
            <w:right w:val="none" w:sz="0" w:space="0" w:color="auto"/>
          </w:divBdr>
        </w:div>
        <w:div w:id="1474106011">
          <w:marLeft w:val="0"/>
          <w:marRight w:val="0"/>
          <w:marTop w:val="50"/>
          <w:marBottom w:val="0"/>
          <w:divBdr>
            <w:top w:val="none" w:sz="0" w:space="0" w:color="auto"/>
            <w:left w:val="none" w:sz="0" w:space="0" w:color="auto"/>
            <w:bottom w:val="none" w:sz="0" w:space="0" w:color="auto"/>
            <w:right w:val="none" w:sz="0" w:space="0" w:color="auto"/>
          </w:divBdr>
        </w:div>
        <w:div w:id="1474106014">
          <w:marLeft w:val="0"/>
          <w:marRight w:val="0"/>
          <w:marTop w:val="0"/>
          <w:marBottom w:val="0"/>
          <w:divBdr>
            <w:top w:val="none" w:sz="0" w:space="0" w:color="auto"/>
            <w:left w:val="none" w:sz="0" w:space="0" w:color="auto"/>
            <w:bottom w:val="none" w:sz="0" w:space="0" w:color="auto"/>
            <w:right w:val="none" w:sz="0" w:space="0" w:color="auto"/>
          </w:divBdr>
          <w:divsChild>
            <w:div w:id="1474106009">
              <w:marLeft w:val="0"/>
              <w:marRight w:val="0"/>
              <w:marTop w:val="0"/>
              <w:marBottom w:val="0"/>
              <w:divBdr>
                <w:top w:val="none" w:sz="0" w:space="0" w:color="auto"/>
                <w:left w:val="none" w:sz="0" w:space="0" w:color="auto"/>
                <w:bottom w:val="none" w:sz="0" w:space="0" w:color="auto"/>
                <w:right w:val="none" w:sz="0" w:space="0" w:color="auto"/>
              </w:divBdr>
              <w:divsChild>
                <w:div w:id="147410600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474106015">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3/cop-13-dec-22-zh.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cop-13/cop-13-dec-23-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publications/cbd-ts-79-en.pdf" TargetMode="External"/><Relationship Id="rId1" Type="http://schemas.openxmlformats.org/officeDocument/2006/relationships/hyperlink" Target="https://www.cbd.int/doc/c/d766/1a03/78b20fbb715f9b87a8099efa/sbstta-21-02-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14/2. Scenarios for the 2050 Vision for Biodiversity</vt:lpstr>
    </vt:vector>
  </TitlesOfParts>
  <Company>SCBD</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 Scenarios for the 2050 Vision for Biodiversity</dc:title>
  <dc:subject>CBD/COP/DEC/14/2</dc:subject>
  <dc:creator>SCBD</dc:creator>
  <cp:keywords/>
  <dc:description/>
  <cp:lastModifiedBy>Chuansheng Li</cp:lastModifiedBy>
  <cp:revision>28</cp:revision>
  <cp:lastPrinted>2014-10-12T14:43:00Z</cp:lastPrinted>
  <dcterms:created xsi:type="dcterms:W3CDTF">2018-12-22T01:48:00Z</dcterms:created>
  <dcterms:modified xsi:type="dcterms:W3CDTF">2019-02-01T22:07:00Z</dcterms:modified>
</cp:coreProperties>
</file>