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w:t>
                </w:r>
                <w:r w:rsidR="00ED4A7E">
                  <w:rPr>
                    <w:kern w:val="22"/>
                    <w:lang w:val="fr-FR"/>
                  </w:rPr>
                  <w:t>3</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 xml:space="preserve">Пункт </w:t>
      </w:r>
      <w:r w:rsidR="00ED4A7E">
        <w:rPr>
          <w:kern w:val="22"/>
          <w:szCs w:val="22"/>
          <w:lang w:val="fr-FR"/>
        </w:rPr>
        <w:t>22</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9F5421" w:rsidRDefault="009F5421" w:rsidP="009F5421">
      <w:pPr>
        <w:keepNext/>
        <w:spacing w:before="120" w:after="120"/>
        <w:ind w:firstLine="709"/>
        <w:jc w:val="center"/>
        <w:rPr>
          <w:b/>
          <w:iCs/>
          <w:lang w:val="fr-FR"/>
        </w:rPr>
      </w:pPr>
      <w:bookmarkStart w:id="1" w:name="_Toc522023215"/>
      <w:r w:rsidRPr="009F5421">
        <w:rPr>
          <w:b/>
          <w:iCs/>
          <w:lang w:val="fr-FR"/>
        </w:rPr>
        <w:t>14</w:t>
      </w:r>
      <w:r w:rsidR="001C3991">
        <w:rPr>
          <w:b/>
          <w:iCs/>
        </w:rPr>
        <w:t>/</w:t>
      </w:r>
      <w:r w:rsidR="00ED4A7E">
        <w:rPr>
          <w:b/>
          <w:iCs/>
          <w:lang w:val="fr-FR"/>
        </w:rPr>
        <w:t>3</w:t>
      </w:r>
      <w:r w:rsidRPr="009F5421">
        <w:rPr>
          <w:b/>
          <w:iCs/>
          <w:lang w:val="fr-FR"/>
        </w:rPr>
        <w:tab/>
      </w:r>
      <w:r w:rsidR="00ED4A7E">
        <w:rPr>
          <w:b/>
          <w:iCs/>
        </w:rPr>
        <w:t>А</w:t>
      </w:r>
      <w:r w:rsidR="00ED4A7E" w:rsidRPr="00202568">
        <w:rPr>
          <w:b/>
          <w:snapToGrid w:val="0"/>
        </w:rPr>
        <w:t>ктуализация тематики биоразнообразия в секторах энергетики, горнодобывающей промышленности, инфраструктуры, обрабатывающей и перерабатывающей промышленности</w:t>
      </w:r>
    </w:p>
    <w:p w:rsidR="00ED4A7E" w:rsidRDefault="00ED4A7E" w:rsidP="00ED4A7E">
      <w:pPr>
        <w:suppressLineNumbers/>
        <w:kinsoku w:val="0"/>
        <w:overflowPunct w:val="0"/>
        <w:autoSpaceDE w:val="0"/>
        <w:autoSpaceDN w:val="0"/>
        <w:adjustRightInd w:val="0"/>
        <w:snapToGrid w:val="0"/>
        <w:spacing w:before="120" w:after="120"/>
        <w:ind w:firstLine="720"/>
        <w:rPr>
          <w:i/>
          <w:snapToGrid w:val="0"/>
          <w:kern w:val="22"/>
          <w:szCs w:val="22"/>
        </w:rPr>
      </w:pPr>
      <w:r>
        <w:rPr>
          <w:i/>
          <w:snapToGrid w:val="0"/>
          <w:szCs w:val="22"/>
        </w:rPr>
        <w:t>Конференция Сторон,</w:t>
      </w:r>
    </w:p>
    <w:p w:rsidR="00ED4A7E" w:rsidRDefault="00ED4A7E" w:rsidP="00ED4A7E">
      <w:pPr>
        <w:suppressLineNumbers/>
        <w:kinsoku w:val="0"/>
        <w:overflowPunct w:val="0"/>
        <w:autoSpaceDE w:val="0"/>
        <w:autoSpaceDN w:val="0"/>
        <w:adjustRightInd w:val="0"/>
        <w:snapToGrid w:val="0"/>
        <w:spacing w:before="120" w:after="120"/>
        <w:ind w:firstLine="720"/>
        <w:rPr>
          <w:i/>
          <w:snapToGrid w:val="0"/>
          <w:kern w:val="22"/>
          <w:szCs w:val="22"/>
        </w:rPr>
      </w:pPr>
      <w:proofErr w:type="gramStart"/>
      <w:r>
        <w:rPr>
          <w:i/>
          <w:iCs/>
          <w:snapToGrid w:val="0"/>
          <w:szCs w:val="22"/>
        </w:rPr>
        <w:t>ссылаясь</w:t>
      </w:r>
      <w:r>
        <w:rPr>
          <w:snapToGrid w:val="0"/>
          <w:szCs w:val="22"/>
        </w:rPr>
        <w:t xml:space="preserve"> на решен</w:t>
      </w:r>
      <w:r w:rsidRPr="00CC3077">
        <w:rPr>
          <w:snapToGrid w:val="0"/>
          <w:szCs w:val="22"/>
        </w:rPr>
        <w:t>ие</w:t>
      </w:r>
      <w:r w:rsidRPr="00CC3077">
        <w:rPr>
          <w:szCs w:val="22"/>
        </w:rPr>
        <w:t xml:space="preserve"> </w:t>
      </w:r>
      <w:hyperlink r:id="rId12" w:history="1">
        <w:r w:rsidRPr="00CC3077">
          <w:rPr>
            <w:rStyle w:val="Lienhypertexte"/>
            <w:sz w:val="22"/>
            <w:szCs w:val="22"/>
          </w:rPr>
          <w:t>XIII/3</w:t>
        </w:r>
      </w:hyperlink>
      <w:r w:rsidRPr="00CC3077">
        <w:rPr>
          <w:szCs w:val="22"/>
        </w:rPr>
        <w:t xml:space="preserve">, </w:t>
      </w:r>
      <w:r>
        <w:rPr>
          <w:snapToGrid w:val="0"/>
          <w:szCs w:val="22"/>
        </w:rPr>
        <w:t>в котором рассматривается вопрос об актуализации тематики биоразнообразия в секторах сельского, лесного и рыбного хозяйства, аквакультуры и туризма, а также сквозные вопросы, и в котором было принято решение рассмотреть на ее 14-м совещании вопрос об актуализации тематики биоразнообразия в секторах энергетики, горнодобывающей промышленности, инфраструктуры, обрабатывающей и перерабатывающей промышленности и здравоохранения</w:t>
      </w:r>
      <w:r>
        <w:rPr>
          <w:szCs w:val="22"/>
        </w:rPr>
        <w:t>,</w:t>
      </w:r>
      <w:proofErr w:type="gramEnd"/>
    </w:p>
    <w:p w:rsidR="00ED4A7E" w:rsidRDefault="00ED4A7E" w:rsidP="00ED4A7E">
      <w:pPr>
        <w:suppressLineNumbers/>
        <w:kinsoku w:val="0"/>
        <w:overflowPunct w:val="0"/>
        <w:autoSpaceDE w:val="0"/>
        <w:autoSpaceDN w:val="0"/>
        <w:adjustRightInd w:val="0"/>
        <w:snapToGrid w:val="0"/>
        <w:spacing w:before="120" w:after="120"/>
        <w:ind w:firstLine="720"/>
        <w:rPr>
          <w:snapToGrid w:val="0"/>
          <w:szCs w:val="22"/>
        </w:rPr>
      </w:pPr>
      <w:r>
        <w:rPr>
          <w:i/>
          <w:iCs/>
          <w:snapToGrid w:val="0"/>
          <w:szCs w:val="22"/>
        </w:rPr>
        <w:t xml:space="preserve">ссылаясь также </w:t>
      </w:r>
      <w:r>
        <w:rPr>
          <w:iCs/>
          <w:snapToGrid w:val="0"/>
          <w:szCs w:val="22"/>
        </w:rPr>
        <w:t>на</w:t>
      </w:r>
      <w:r>
        <w:rPr>
          <w:snapToGrid w:val="0"/>
          <w:szCs w:val="22"/>
        </w:rPr>
        <w:t xml:space="preserve"> Канкунскую декларацию по актуализации тематики сохранения и устойчивого использования биоразнообразия для благополучия людей, принятую в ходе сегмента высокого уровня 13-го совещания в Канкуне (Мексика) 3 декабря 2016 года</w:t>
      </w:r>
      <w:r w:rsidRPr="00E855A5">
        <w:rPr>
          <w:snapToGrid w:val="0"/>
          <w:kern w:val="22"/>
          <w:szCs w:val="22"/>
          <w:vertAlign w:val="superscript"/>
        </w:rPr>
        <w:footnoteReference w:id="2"/>
      </w:r>
      <w:r w:rsidR="00042F10">
        <w:rPr>
          <w:snapToGrid w:val="0"/>
          <w:szCs w:val="22"/>
        </w:rPr>
        <w:t xml:space="preserve">, а </w:t>
      </w:r>
      <w:r>
        <w:rPr>
          <w:snapToGrid w:val="0"/>
          <w:szCs w:val="22"/>
        </w:rPr>
        <w:t>также на Шарм-эш-шейхскую декларацию, принятую в ходе сегмента высокого уровня 14-го совещания в Шарм-эш-Шейхе (Египет) 15 ноября 2018 года</w:t>
      </w:r>
      <w:r>
        <w:rPr>
          <w:rStyle w:val="Appelnotedebasdep"/>
          <w:snapToGrid w:val="0"/>
          <w:kern w:val="22"/>
        </w:rPr>
        <w:footnoteReference w:id="3"/>
      </w:r>
      <w:r>
        <w:rPr>
          <w:snapToGrid w:val="0"/>
          <w:szCs w:val="22"/>
        </w:rPr>
        <w:t>,</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r>
        <w:rPr>
          <w:i/>
          <w:iCs/>
          <w:snapToGrid w:val="0"/>
          <w:szCs w:val="22"/>
        </w:rPr>
        <w:t xml:space="preserve">далее ссылаясь </w:t>
      </w:r>
      <w:r>
        <w:rPr>
          <w:iCs/>
          <w:snapToGrid w:val="0"/>
          <w:szCs w:val="22"/>
        </w:rPr>
        <w:t xml:space="preserve">на решение VIII/28 о добровольных руководящих принципах по оценке воздействия, включающей тематику биоразнообразия, </w:t>
      </w:r>
    </w:p>
    <w:p w:rsidR="00ED4A7E" w:rsidRDefault="00ED4A7E" w:rsidP="00ED4A7E">
      <w:pPr>
        <w:suppressLineNumbers/>
        <w:kinsoku w:val="0"/>
        <w:overflowPunct w:val="0"/>
        <w:autoSpaceDE w:val="0"/>
        <w:autoSpaceDN w:val="0"/>
        <w:adjustRightInd w:val="0"/>
        <w:snapToGrid w:val="0"/>
        <w:spacing w:before="120" w:after="120"/>
        <w:ind w:firstLine="720"/>
        <w:rPr>
          <w:i/>
          <w:snapToGrid w:val="0"/>
          <w:kern w:val="22"/>
          <w:szCs w:val="22"/>
        </w:rPr>
      </w:pPr>
      <w:proofErr w:type="gramStart"/>
      <w:r>
        <w:rPr>
          <w:i/>
          <w:iCs/>
          <w:snapToGrid w:val="0"/>
          <w:szCs w:val="22"/>
        </w:rPr>
        <w:t>признавая</w:t>
      </w:r>
      <w:r>
        <w:rPr>
          <w:snapToGrid w:val="0"/>
          <w:szCs w:val="22"/>
        </w:rPr>
        <w:t>, что, с одной стороны, сектора энергетики, горнодобывающей промышленности, инфраструктуры, обрабатывающей и перерабатывающей промышленности зависят от биоразнообразия и от основанных на биоразнообразии экосистемных функций и услуг и что утрата биоразнообразия может оказать негативное влияние на эти отрасли, но, с другой стороны, эти сектора потенциально могут оказывать воздействие на биоразнообразие, угрожающее экосистемным функциям и услугам, имеющим жизненно важное значение для человечества</w:t>
      </w:r>
      <w:proofErr w:type="gramEnd"/>
      <w:r>
        <w:rPr>
          <w:snapToGrid w:val="0"/>
          <w:szCs w:val="22"/>
        </w:rPr>
        <w:t xml:space="preserve"> и жизни на Земле,</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proofErr w:type="gramStart"/>
      <w:r>
        <w:rPr>
          <w:i/>
          <w:iCs/>
          <w:snapToGrid w:val="0"/>
          <w:szCs w:val="22"/>
        </w:rPr>
        <w:t>подчеркивая</w:t>
      </w:r>
      <w:r>
        <w:rPr>
          <w:snapToGrid w:val="0"/>
          <w:szCs w:val="22"/>
        </w:rPr>
        <w:t xml:space="preserve">, что актуализация тематики биоразнообразия в секторах энергетики, горнодобывающей промышленности, инфраструктуры, обрабатывающей и перерабатывающей промышленности имеет решающее значение для предотвращения утраты биоразнообразия, а также для осуществления Стратегического плана в области сохранения и устойчивого использования </w:t>
      </w:r>
      <w:r>
        <w:rPr>
          <w:snapToGrid w:val="0"/>
          <w:szCs w:val="22"/>
        </w:rPr>
        <w:lastRenderedPageBreak/>
        <w:t>биоразнообразия на 2011-2020 годы</w:t>
      </w:r>
      <w:r w:rsidRPr="00E855A5">
        <w:rPr>
          <w:snapToGrid w:val="0"/>
          <w:kern w:val="22"/>
          <w:szCs w:val="22"/>
          <w:vertAlign w:val="superscript"/>
        </w:rPr>
        <w:footnoteReference w:id="4"/>
      </w:r>
      <w:r w:rsidR="00CC3077">
        <w:rPr>
          <w:snapToGrid w:val="0"/>
          <w:szCs w:val="22"/>
        </w:rPr>
        <w:t>, а также</w:t>
      </w:r>
      <w:r>
        <w:rPr>
          <w:szCs w:val="22"/>
        </w:rPr>
        <w:t xml:space="preserve"> </w:t>
      </w:r>
      <w:r>
        <w:rPr>
          <w:snapToGrid w:val="0"/>
          <w:szCs w:val="22"/>
        </w:rPr>
        <w:t>целей и задач различных многосторонних соглашений и международных процессов, включая Повестку дня в области устойчивого развития на период до 2030</w:t>
      </w:r>
      <w:proofErr w:type="gramEnd"/>
      <w:r>
        <w:rPr>
          <w:snapToGrid w:val="0"/>
          <w:szCs w:val="22"/>
        </w:rPr>
        <w:t xml:space="preserve"> года</w:t>
      </w:r>
      <w:bookmarkStart w:id="2" w:name="_Ref516653888"/>
      <w:r>
        <w:rPr>
          <w:snapToGrid w:val="0"/>
          <w:kern w:val="22"/>
          <w:szCs w:val="22"/>
          <w:vertAlign w:val="superscript"/>
        </w:rPr>
        <w:footnoteReference w:id="5"/>
      </w:r>
      <w:bookmarkEnd w:id="2"/>
      <w:r>
        <w:rPr>
          <w:snapToGrid w:val="0"/>
          <w:szCs w:val="22"/>
        </w:rPr>
        <w:t xml:space="preserve">, цели в области устойчивого развития и </w:t>
      </w:r>
      <w:r w:rsidRPr="00AE14B2">
        <w:rPr>
          <w:snapToGrid w:val="0"/>
          <w:szCs w:val="22"/>
        </w:rPr>
        <w:t>Парижское соглашение</w:t>
      </w:r>
      <w:r w:rsidRPr="00910639">
        <w:rPr>
          <w:rStyle w:val="Appelnotedebasdep"/>
          <w:snapToGrid w:val="0"/>
          <w:kern w:val="22"/>
        </w:rPr>
        <w:footnoteReference w:id="6"/>
      </w:r>
      <w:r>
        <w:rPr>
          <w:snapToGrid w:val="0"/>
          <w:szCs w:val="22"/>
        </w:rPr>
        <w:t>,</w:t>
      </w:r>
    </w:p>
    <w:p w:rsidR="00ED4A7E" w:rsidRDefault="00ED4A7E" w:rsidP="00ED4A7E">
      <w:pPr>
        <w:suppressLineNumbers/>
        <w:kinsoku w:val="0"/>
        <w:overflowPunct w:val="0"/>
        <w:autoSpaceDE w:val="0"/>
        <w:autoSpaceDN w:val="0"/>
        <w:adjustRightInd w:val="0"/>
        <w:snapToGrid w:val="0"/>
        <w:spacing w:before="120" w:after="120"/>
        <w:ind w:firstLine="720"/>
        <w:rPr>
          <w:iCs/>
          <w:snapToGrid w:val="0"/>
          <w:kern w:val="22"/>
          <w:szCs w:val="22"/>
        </w:rPr>
      </w:pPr>
      <w:r>
        <w:rPr>
          <w:i/>
          <w:iCs/>
          <w:snapToGrid w:val="0"/>
          <w:szCs w:val="22"/>
        </w:rPr>
        <w:t>подчеркивая</w:t>
      </w:r>
      <w:r>
        <w:rPr>
          <w:snapToGrid w:val="0"/>
          <w:szCs w:val="22"/>
        </w:rPr>
        <w:t xml:space="preserve"> важную роль деловых и финансовых кругов, коренных народов и местных общин, гражданского общества, местных и субнациональных органов управления, научных кругов, а также женщин, молодежи и других заинтересованных сторон в содействии и реализации актуализации тематики биоразнообразия,</w:t>
      </w:r>
    </w:p>
    <w:p w:rsidR="00ED4A7E" w:rsidRDefault="00CC3077" w:rsidP="00ED4A7E">
      <w:pPr>
        <w:suppressLineNumbers/>
        <w:kinsoku w:val="0"/>
        <w:overflowPunct w:val="0"/>
        <w:autoSpaceDE w:val="0"/>
        <w:autoSpaceDN w:val="0"/>
        <w:adjustRightInd w:val="0"/>
        <w:snapToGrid w:val="0"/>
        <w:spacing w:before="120" w:after="120"/>
        <w:ind w:firstLine="720"/>
        <w:rPr>
          <w:snapToGrid w:val="0"/>
          <w:kern w:val="22"/>
          <w:szCs w:val="22"/>
        </w:rPr>
      </w:pPr>
      <w:proofErr w:type="gramStart"/>
      <w:r>
        <w:rPr>
          <w:i/>
          <w:iCs/>
          <w:snapToGrid w:val="0"/>
          <w:szCs w:val="22"/>
        </w:rPr>
        <w:t>отмечая</w:t>
      </w:r>
      <w:r w:rsidR="00ED4A7E">
        <w:rPr>
          <w:snapToGrid w:val="0"/>
          <w:szCs w:val="22"/>
        </w:rPr>
        <w:t xml:space="preserve"> </w:t>
      </w:r>
      <w:r>
        <w:rPr>
          <w:snapToGrid w:val="0"/>
          <w:szCs w:val="22"/>
        </w:rPr>
        <w:t>деятельность</w:t>
      </w:r>
      <w:r w:rsidR="00ED4A7E">
        <w:rPr>
          <w:snapToGrid w:val="0"/>
          <w:szCs w:val="22"/>
        </w:rPr>
        <w:t xml:space="preserve"> различных международных организаций, соответствующих партнерских организаций и инициатив по </w:t>
      </w:r>
      <w:r>
        <w:rPr>
          <w:snapToGrid w:val="0"/>
          <w:szCs w:val="22"/>
        </w:rPr>
        <w:t>поощрению</w:t>
      </w:r>
      <w:r w:rsidR="00ED4A7E">
        <w:rPr>
          <w:snapToGrid w:val="0"/>
          <w:szCs w:val="22"/>
        </w:rPr>
        <w:t xml:space="preserve"> </w:t>
      </w:r>
      <w:r>
        <w:rPr>
          <w:snapToGrid w:val="0"/>
          <w:szCs w:val="22"/>
        </w:rPr>
        <w:t xml:space="preserve">мер, предпринимаемых предприятиями </w:t>
      </w:r>
      <w:r w:rsidR="00ED4A7E">
        <w:rPr>
          <w:snapToGrid w:val="0"/>
          <w:szCs w:val="22"/>
        </w:rPr>
        <w:t xml:space="preserve">в </w:t>
      </w:r>
      <w:r>
        <w:rPr>
          <w:snapToGrid w:val="0"/>
          <w:szCs w:val="22"/>
        </w:rPr>
        <w:t>поддержку</w:t>
      </w:r>
      <w:r w:rsidR="00ED4A7E">
        <w:rPr>
          <w:snapToGrid w:val="0"/>
          <w:szCs w:val="22"/>
        </w:rPr>
        <w:t xml:space="preserve"> биоразнообразия, например, деятельность Организации Объединенных Наций по окружающей среде, Единой сети планеты, Глобального договора Организации Объединенных Наций, Статистического отдела Организации Объединенных Наций, Конвенции по сохранению мигрирующих видов диких животных и ее многосторонней целевой группы по энергетике, </w:t>
      </w:r>
      <w:r w:rsidR="00ED4A7E" w:rsidRPr="007905E3">
        <w:rPr>
          <w:snapToGrid w:val="0"/>
          <w:szCs w:val="22"/>
        </w:rPr>
        <w:t>Конференци</w:t>
      </w:r>
      <w:r w:rsidR="00ED4A7E">
        <w:rPr>
          <w:snapToGrid w:val="0"/>
          <w:szCs w:val="22"/>
        </w:rPr>
        <w:t>и</w:t>
      </w:r>
      <w:r w:rsidR="00ED4A7E" w:rsidRPr="007905E3">
        <w:rPr>
          <w:snapToGrid w:val="0"/>
          <w:szCs w:val="22"/>
        </w:rPr>
        <w:t xml:space="preserve"> Организации Объединенных Наций по торговле и</w:t>
      </w:r>
      <w:proofErr w:type="gramEnd"/>
      <w:r w:rsidR="00ED4A7E" w:rsidRPr="007905E3">
        <w:rPr>
          <w:snapToGrid w:val="0"/>
          <w:szCs w:val="22"/>
        </w:rPr>
        <w:t xml:space="preserve"> развитию</w:t>
      </w:r>
      <w:r w:rsidR="00ED4A7E">
        <w:rPr>
          <w:snapToGrid w:val="0"/>
          <w:szCs w:val="22"/>
        </w:rPr>
        <w:t xml:space="preserve"> и ее </w:t>
      </w:r>
      <w:r w:rsidR="00ED4A7E" w:rsidRPr="000B18A5">
        <w:rPr>
          <w:snapToGrid w:val="0"/>
          <w:szCs w:val="22"/>
        </w:rPr>
        <w:t xml:space="preserve">Инициативы </w:t>
      </w:r>
      <w:r w:rsidR="00ED4A7E">
        <w:rPr>
          <w:snapToGrid w:val="0"/>
          <w:szCs w:val="22"/>
        </w:rPr>
        <w:t>«</w:t>
      </w:r>
      <w:proofErr w:type="spellStart"/>
      <w:r w:rsidR="00ED4A7E" w:rsidRPr="000B18A5">
        <w:rPr>
          <w:snapToGrid w:val="0"/>
          <w:szCs w:val="22"/>
        </w:rPr>
        <w:t>Биотрейд</w:t>
      </w:r>
      <w:proofErr w:type="spellEnd"/>
      <w:r w:rsidR="00ED4A7E">
        <w:rPr>
          <w:snapToGrid w:val="0"/>
          <w:szCs w:val="22"/>
        </w:rPr>
        <w:t xml:space="preserve">», Международного союза охраны природы, Международного совета комплексной системы отчетности, Кембриджского института по вопросам лидерства в области устойчивости, Коалиции природного капитала и ее рабочей группы по биоразнообразию и Глобальной инициативы по отчетности, </w:t>
      </w:r>
    </w:p>
    <w:p w:rsidR="00ED4A7E" w:rsidRDefault="00ED4A7E" w:rsidP="00ED4A7E">
      <w:pPr>
        <w:suppressLineNumbers/>
        <w:kinsoku w:val="0"/>
        <w:overflowPunct w:val="0"/>
        <w:autoSpaceDE w:val="0"/>
        <w:autoSpaceDN w:val="0"/>
        <w:adjustRightInd w:val="0"/>
        <w:snapToGrid w:val="0"/>
        <w:spacing w:before="120" w:after="120"/>
        <w:ind w:firstLine="720"/>
        <w:rPr>
          <w:snapToGrid w:val="0"/>
          <w:szCs w:val="22"/>
        </w:rPr>
      </w:pPr>
      <w:r>
        <w:rPr>
          <w:i/>
          <w:iCs/>
          <w:snapToGrid w:val="0"/>
          <w:szCs w:val="22"/>
        </w:rPr>
        <w:t>принимая к сведению</w:t>
      </w:r>
      <w:r>
        <w:rPr>
          <w:snapToGrid w:val="0"/>
          <w:szCs w:val="22"/>
        </w:rPr>
        <w:t xml:space="preserve"> </w:t>
      </w:r>
      <w:r w:rsidR="00CC3077">
        <w:rPr>
          <w:snapToGrid w:val="0"/>
          <w:szCs w:val="22"/>
        </w:rPr>
        <w:t xml:space="preserve">издание </w:t>
      </w:r>
      <w:r>
        <w:rPr>
          <w:snapToGrid w:val="0"/>
          <w:szCs w:val="22"/>
        </w:rPr>
        <w:t>«Перспектив</w:t>
      </w:r>
      <w:r w:rsidR="00CC3077">
        <w:rPr>
          <w:snapToGrid w:val="0"/>
          <w:szCs w:val="22"/>
        </w:rPr>
        <w:t>а</w:t>
      </w:r>
      <w:r>
        <w:rPr>
          <w:snapToGrid w:val="0"/>
          <w:szCs w:val="22"/>
        </w:rPr>
        <w:t xml:space="preserve"> в области городов и биоразнообразия»</w:t>
      </w:r>
      <w:r w:rsidRPr="00E855A5">
        <w:rPr>
          <w:iCs/>
          <w:snapToGrid w:val="0"/>
          <w:kern w:val="22"/>
          <w:szCs w:val="22"/>
          <w:vertAlign w:val="superscript"/>
        </w:rPr>
        <w:footnoteReference w:id="7"/>
      </w:r>
      <w:r>
        <w:rPr>
          <w:snapToGrid w:val="0"/>
          <w:szCs w:val="22"/>
        </w:rPr>
        <w:t>, Киотскую декларацию по устойчивым городам и населенным пунктам для всех</w:t>
      </w:r>
      <w:r>
        <w:rPr>
          <w:snapToGrid w:val="0"/>
          <w:szCs w:val="22"/>
          <w:vertAlign w:val="superscript"/>
        </w:rPr>
        <w:footnoteReference w:id="8"/>
      </w:r>
      <w:r>
        <w:rPr>
          <w:snapToGrid w:val="0"/>
          <w:szCs w:val="22"/>
        </w:rPr>
        <w:t xml:space="preserve"> и доклад Международной группы по устойчивому регулированию ресурсов</w:t>
      </w:r>
      <w:r>
        <w:rPr>
          <w:snapToGrid w:val="0"/>
          <w:szCs w:val="22"/>
          <w:vertAlign w:val="superscript"/>
        </w:rPr>
        <w:footnoteReference w:id="9"/>
      </w:r>
      <w:r>
        <w:rPr>
          <w:snapToGrid w:val="0"/>
          <w:szCs w:val="22"/>
        </w:rPr>
        <w:t>, а также содержащиеся в них основные положения об актуализации тематики биоразнообразия на уровне городов,</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proofErr w:type="gramStart"/>
      <w:r>
        <w:rPr>
          <w:i/>
          <w:iCs/>
          <w:snapToGrid w:val="0"/>
          <w:szCs w:val="22"/>
        </w:rPr>
        <w:t>признавая,</w:t>
      </w:r>
      <w:r>
        <w:rPr>
          <w:iCs/>
          <w:snapToGrid w:val="0"/>
          <w:szCs w:val="22"/>
        </w:rPr>
        <w:t xml:space="preserve"> что актуализация тематики биоразнообразия имеет решающее значение для достижения целей Конвенции, Стратегического плана по сохранению и устойчивому использованию биоразнообразия на 2011-2020 годы, целе</w:t>
      </w:r>
      <w:r w:rsidR="00CC3077">
        <w:rPr>
          <w:iCs/>
          <w:snapToGrid w:val="0"/>
          <w:szCs w:val="22"/>
        </w:rPr>
        <w:t xml:space="preserve">вых задач </w:t>
      </w:r>
      <w:r>
        <w:rPr>
          <w:iCs/>
          <w:snapToGrid w:val="0"/>
          <w:szCs w:val="22"/>
        </w:rPr>
        <w:t>в области сохранения и устойчивого использования биоразнообразия, принятых в Айти</w:t>
      </w:r>
      <w:r w:rsidR="00CC3077">
        <w:rPr>
          <w:iCs/>
          <w:snapToGrid w:val="0"/>
          <w:szCs w:val="22"/>
        </w:rPr>
        <w:t>,</w:t>
      </w:r>
      <w:r>
        <w:rPr>
          <w:iCs/>
          <w:snapToGrid w:val="0"/>
          <w:szCs w:val="22"/>
        </w:rPr>
        <w:t xml:space="preserve"> и </w:t>
      </w:r>
      <w:r>
        <w:rPr>
          <w:szCs w:val="22"/>
        </w:rPr>
        <w:t>Концепции в области биоразнообразия на период до 2050 года и что она должна оставаться одним из ключевых элементов глобальной рамочной программы в области биоразнообразия</w:t>
      </w:r>
      <w:proofErr w:type="gramEnd"/>
      <w:r>
        <w:rPr>
          <w:szCs w:val="22"/>
        </w:rPr>
        <w:t xml:space="preserve"> на период после 2020 года, чтобы добиться </w:t>
      </w:r>
      <w:r w:rsidR="00042F10">
        <w:rPr>
          <w:szCs w:val="22"/>
        </w:rPr>
        <w:t>фундаментальных преобразований</w:t>
      </w:r>
      <w:r>
        <w:rPr>
          <w:szCs w:val="22"/>
        </w:rPr>
        <w:t xml:space="preserve"> в обществе и в экономик</w:t>
      </w:r>
      <w:r w:rsidR="00042F10">
        <w:rPr>
          <w:szCs w:val="22"/>
        </w:rPr>
        <w:t>е</w:t>
      </w:r>
      <w:r>
        <w:rPr>
          <w:szCs w:val="22"/>
        </w:rPr>
        <w:t xml:space="preserve">, включая изменения в поведении и процессах принятия решений на всех уровнях, </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w:t>
      </w:r>
      <w:r>
        <w:rPr>
          <w:i/>
          <w:snapToGrid w:val="0"/>
          <w:kern w:val="22"/>
          <w:szCs w:val="22"/>
        </w:rPr>
        <w:tab/>
        <w:t xml:space="preserve">приветствует </w:t>
      </w:r>
      <w:r>
        <w:rPr>
          <w:snapToGrid w:val="0"/>
          <w:kern w:val="22"/>
          <w:szCs w:val="22"/>
        </w:rPr>
        <w:t>доклад международного семинара экспертов по актуализации тематики биоразнообразия «Путь перед нами: прогресс в области актуализации биоразнообразия в интересах благополучия»</w:t>
      </w:r>
      <w:r>
        <w:rPr>
          <w:snapToGrid w:val="0"/>
          <w:kern w:val="22"/>
          <w:szCs w:val="22"/>
          <w:vertAlign w:val="superscript"/>
        </w:rPr>
        <w:footnoteReference w:id="10"/>
      </w:r>
      <w:r>
        <w:rPr>
          <w:snapToGrid w:val="0"/>
          <w:kern w:val="22"/>
          <w:szCs w:val="22"/>
        </w:rPr>
        <w:t>;</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2.</w:t>
      </w:r>
      <w:r>
        <w:rPr>
          <w:i/>
          <w:snapToGrid w:val="0"/>
          <w:kern w:val="22"/>
          <w:szCs w:val="22"/>
        </w:rPr>
        <w:tab/>
        <w:t xml:space="preserve">приветствует также </w:t>
      </w:r>
      <w:r>
        <w:rPr>
          <w:snapToGrid w:val="0"/>
          <w:kern w:val="22"/>
          <w:szCs w:val="22"/>
        </w:rPr>
        <w:t>аналитическое резюме доклада международного семинара экспертов по вопросам актуализации биоразнообразия в секторах энергетики, горнодобывающей промышленности, инфраструктуры, обрабатывающей и перерабатывающей промышленности</w:t>
      </w:r>
      <w:r>
        <w:rPr>
          <w:snapToGrid w:val="0"/>
          <w:kern w:val="22"/>
          <w:szCs w:val="22"/>
          <w:vertAlign w:val="superscript"/>
        </w:rPr>
        <w:footnoteReference w:id="11"/>
      </w:r>
      <w:r>
        <w:rPr>
          <w:snapToGrid w:val="0"/>
          <w:kern w:val="22"/>
          <w:szCs w:val="22"/>
        </w:rPr>
        <w:t>;</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lastRenderedPageBreak/>
        <w:t>3.</w:t>
      </w:r>
      <w:r>
        <w:rPr>
          <w:i/>
          <w:snapToGrid w:val="0"/>
          <w:kern w:val="22"/>
          <w:szCs w:val="22"/>
        </w:rPr>
        <w:tab/>
      </w:r>
      <w:r>
        <w:rPr>
          <w:i/>
          <w:iCs/>
          <w:snapToGrid w:val="0"/>
          <w:kern w:val="22"/>
          <w:szCs w:val="22"/>
        </w:rPr>
        <w:t xml:space="preserve">отмечает </w:t>
      </w:r>
      <w:r>
        <w:rPr>
          <w:iCs/>
          <w:snapToGrid w:val="0"/>
          <w:kern w:val="22"/>
          <w:szCs w:val="22"/>
        </w:rPr>
        <w:t xml:space="preserve">важность </w:t>
      </w:r>
      <w:proofErr w:type="gramStart"/>
      <w:r>
        <w:rPr>
          <w:iCs/>
          <w:snapToGrid w:val="0"/>
          <w:kern w:val="22"/>
          <w:szCs w:val="22"/>
        </w:rPr>
        <w:t>рассмотрения эффективности процесса актуализации тематики</w:t>
      </w:r>
      <w:proofErr w:type="gramEnd"/>
      <w:r>
        <w:rPr>
          <w:iCs/>
          <w:snapToGrid w:val="0"/>
          <w:kern w:val="22"/>
          <w:szCs w:val="22"/>
        </w:rPr>
        <w:t xml:space="preserve"> биоразнообразия и возникающих в этой связи трудностей</w:t>
      </w:r>
      <w:r w:rsidR="00CC3077">
        <w:rPr>
          <w:iCs/>
          <w:snapToGrid w:val="0"/>
          <w:kern w:val="22"/>
          <w:szCs w:val="22"/>
        </w:rPr>
        <w:t>, включая</w:t>
      </w:r>
      <w:r>
        <w:rPr>
          <w:iCs/>
          <w:snapToGrid w:val="0"/>
          <w:kern w:val="22"/>
          <w:szCs w:val="22"/>
        </w:rPr>
        <w:t xml:space="preserve"> вопросы, касающиеся необходимости создания потенциала, передачи технологии, мобилизации и предоставления финансовых средств, в том числе посредством существующих двусторонних, региональных и многосторонних механизмов</w:t>
      </w:r>
      <w:r>
        <w:rPr>
          <w:snapToGrid w:val="0"/>
          <w:kern w:val="22"/>
          <w:szCs w:val="22"/>
        </w:rPr>
        <w:t>;</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4.</w:t>
      </w:r>
      <w:r>
        <w:rPr>
          <w:snapToGrid w:val="0"/>
          <w:kern w:val="22"/>
          <w:szCs w:val="22"/>
        </w:rPr>
        <w:tab/>
      </w:r>
      <w:r w:rsidRPr="00DF5525">
        <w:rPr>
          <w:i/>
          <w:snapToGrid w:val="0"/>
          <w:kern w:val="22"/>
          <w:szCs w:val="22"/>
        </w:rPr>
        <w:t>отмечает также</w:t>
      </w:r>
      <w:r w:rsidRPr="004C3AF8">
        <w:rPr>
          <w:snapToGrid w:val="0"/>
          <w:kern w:val="22"/>
          <w:szCs w:val="22"/>
        </w:rPr>
        <w:t xml:space="preserve"> </w:t>
      </w:r>
      <w:proofErr w:type="gramStart"/>
      <w:r w:rsidRPr="004C3AF8">
        <w:rPr>
          <w:snapToGrid w:val="0"/>
          <w:kern w:val="22"/>
          <w:szCs w:val="22"/>
        </w:rPr>
        <w:t>важно</w:t>
      </w:r>
      <w:r>
        <w:rPr>
          <w:snapToGrid w:val="0"/>
          <w:kern w:val="22"/>
          <w:szCs w:val="22"/>
        </w:rPr>
        <w:t>е значение</w:t>
      </w:r>
      <w:proofErr w:type="gramEnd"/>
      <w:r w:rsidRPr="004C3AF8">
        <w:rPr>
          <w:snapToGrid w:val="0"/>
          <w:kern w:val="22"/>
          <w:szCs w:val="22"/>
        </w:rPr>
        <w:t xml:space="preserve"> создания условий для реализации </w:t>
      </w:r>
      <w:r>
        <w:rPr>
          <w:snapToGrid w:val="0"/>
          <w:kern w:val="22"/>
          <w:szCs w:val="22"/>
        </w:rPr>
        <w:t>коммерческих</w:t>
      </w:r>
      <w:r w:rsidRPr="004C3AF8">
        <w:rPr>
          <w:snapToGrid w:val="0"/>
          <w:kern w:val="22"/>
          <w:szCs w:val="22"/>
        </w:rPr>
        <w:t xml:space="preserve"> инициатив в поддержку актуализации тематики биоразнообразия</w:t>
      </w:r>
      <w:r>
        <w:rPr>
          <w:snapToGrid w:val="0"/>
          <w:kern w:val="22"/>
          <w:szCs w:val="22"/>
        </w:rPr>
        <w:t>;</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5.</w:t>
      </w:r>
      <w:r>
        <w:rPr>
          <w:i/>
          <w:snapToGrid w:val="0"/>
          <w:kern w:val="22"/>
          <w:szCs w:val="22"/>
        </w:rPr>
        <w:tab/>
      </w:r>
      <w:r>
        <w:rPr>
          <w:i/>
          <w:iCs/>
          <w:snapToGrid w:val="0"/>
          <w:kern w:val="22"/>
          <w:szCs w:val="22"/>
        </w:rPr>
        <w:t>приветствует</w:t>
      </w:r>
      <w:r>
        <w:rPr>
          <w:snapToGrid w:val="0"/>
          <w:kern w:val="22"/>
          <w:szCs w:val="22"/>
        </w:rPr>
        <w:t xml:space="preserve"> пересмотренную типологию мер по представлению отчетности по биоразнообразию и соответствующие руководящие указания, подготовленные Исполнительным секретарем</w:t>
      </w:r>
      <w:r>
        <w:rPr>
          <w:snapToGrid w:val="0"/>
          <w:kern w:val="22"/>
          <w:szCs w:val="22"/>
          <w:vertAlign w:val="superscript"/>
        </w:rPr>
        <w:footnoteReference w:id="12"/>
      </w:r>
      <w:r>
        <w:rPr>
          <w:snapToGrid w:val="0"/>
          <w:kern w:val="22"/>
          <w:szCs w:val="22"/>
        </w:rPr>
        <w:t>;</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6.</w:t>
      </w:r>
      <w:r>
        <w:rPr>
          <w:i/>
          <w:snapToGrid w:val="0"/>
          <w:kern w:val="22"/>
          <w:szCs w:val="22"/>
        </w:rPr>
        <w:tab/>
      </w:r>
      <w:r>
        <w:rPr>
          <w:i/>
          <w:iCs/>
          <w:snapToGrid w:val="0"/>
          <w:kern w:val="22"/>
          <w:szCs w:val="22"/>
        </w:rPr>
        <w:t>признает</w:t>
      </w:r>
      <w:r>
        <w:rPr>
          <w:snapToGrid w:val="0"/>
          <w:kern w:val="22"/>
          <w:szCs w:val="22"/>
        </w:rPr>
        <w:t xml:space="preserve">, что, несмотря на существование политических </w:t>
      </w:r>
      <w:proofErr w:type="gramStart"/>
      <w:r>
        <w:rPr>
          <w:snapToGrid w:val="0"/>
          <w:kern w:val="22"/>
          <w:szCs w:val="22"/>
        </w:rPr>
        <w:t>мер</w:t>
      </w:r>
      <w:proofErr w:type="gramEnd"/>
      <w:r>
        <w:rPr>
          <w:snapToGrid w:val="0"/>
          <w:kern w:val="22"/>
          <w:szCs w:val="22"/>
        </w:rPr>
        <w:t xml:space="preserve"> и инструментов для решения вопросов сохранения и устойчивого использования биоразнообразия, все еще остаются возможности для актуализации тематики биоразнообразия в энергетическом, горнодобывающем, инфраструктурном, производственном и перерабатывающем секторах, в том числе в отношении комплексного пространственного и стратегического планирования, разработки проектов, принятия решений, а также экономической и общесекторальной политики, включая </w:t>
      </w:r>
      <w:r w:rsidRPr="00951BAA">
        <w:rPr>
          <w:snapToGrid w:val="0"/>
          <w:kern w:val="22"/>
          <w:szCs w:val="22"/>
        </w:rPr>
        <w:t>мер</w:t>
      </w:r>
      <w:r>
        <w:rPr>
          <w:snapToGrid w:val="0"/>
          <w:kern w:val="22"/>
          <w:szCs w:val="22"/>
        </w:rPr>
        <w:t>ы</w:t>
      </w:r>
      <w:r w:rsidRPr="00951BAA">
        <w:rPr>
          <w:snapToGrid w:val="0"/>
          <w:kern w:val="22"/>
          <w:szCs w:val="22"/>
        </w:rPr>
        <w:t xml:space="preserve"> стимулирования</w:t>
      </w:r>
      <w:r>
        <w:rPr>
          <w:snapToGrid w:val="0"/>
          <w:kern w:val="22"/>
          <w:szCs w:val="22"/>
        </w:rPr>
        <w:t xml:space="preserve">, предусмотренные в </w:t>
      </w:r>
      <w:r w:rsidRPr="002739ED">
        <w:rPr>
          <w:snapToGrid w:val="0"/>
          <w:kern w:val="22"/>
          <w:szCs w:val="22"/>
        </w:rPr>
        <w:t>целевой задач</w:t>
      </w:r>
      <w:r>
        <w:rPr>
          <w:snapToGrid w:val="0"/>
          <w:kern w:val="22"/>
          <w:szCs w:val="22"/>
        </w:rPr>
        <w:t>е</w:t>
      </w:r>
      <w:r w:rsidRPr="002739ED">
        <w:rPr>
          <w:snapToGrid w:val="0"/>
          <w:kern w:val="22"/>
          <w:szCs w:val="22"/>
        </w:rPr>
        <w:t xml:space="preserve"> 3 по сохранению и устойчивому использованию биоразнообразия, принятой в Айти</w:t>
      </w:r>
      <w:r>
        <w:rPr>
          <w:snapToGrid w:val="0"/>
          <w:kern w:val="22"/>
          <w:szCs w:val="22"/>
        </w:rPr>
        <w:t>;</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7.</w:t>
      </w:r>
      <w:r>
        <w:rPr>
          <w:snapToGrid w:val="0"/>
          <w:kern w:val="22"/>
          <w:szCs w:val="22"/>
        </w:rPr>
        <w:tab/>
      </w:r>
      <w:r w:rsidRPr="004B57EC">
        <w:rPr>
          <w:i/>
          <w:snapToGrid w:val="0"/>
          <w:kern w:val="22"/>
          <w:szCs w:val="22"/>
        </w:rPr>
        <w:t>признает</w:t>
      </w:r>
      <w:r w:rsidRPr="0014282E">
        <w:rPr>
          <w:snapToGrid w:val="0"/>
          <w:kern w:val="22"/>
          <w:szCs w:val="22"/>
        </w:rPr>
        <w:t xml:space="preserve"> важнейшую роль, которую могут играть многосторонние банки развития, страховые компании, деловой сектор, финансовые учреждения и другие источники финансовых инвестиций в деле учета экологических и социальных гарантий и передовой практики во избежание нанесения непоправимого ущерба биоразнообразию и экологической инфраструктуре;</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proofErr w:type="gramStart"/>
      <w:r>
        <w:rPr>
          <w:snapToGrid w:val="0"/>
          <w:kern w:val="22"/>
          <w:szCs w:val="22"/>
        </w:rPr>
        <w:t>8.</w:t>
      </w:r>
      <w:r>
        <w:rPr>
          <w:snapToGrid w:val="0"/>
          <w:kern w:val="22"/>
          <w:szCs w:val="22"/>
        </w:rPr>
        <w:tab/>
      </w:r>
      <w:r>
        <w:rPr>
          <w:i/>
          <w:snapToGrid w:val="0"/>
          <w:kern w:val="22"/>
          <w:szCs w:val="22"/>
        </w:rPr>
        <w:t>также признает</w:t>
      </w:r>
      <w:r>
        <w:rPr>
          <w:snapToGrid w:val="0"/>
          <w:kern w:val="22"/>
          <w:szCs w:val="22"/>
        </w:rPr>
        <w:t xml:space="preserve"> наличие возможностей для более широкого применения оценки воздействия на биоразнообразие, а также учета вопросов биоразнообразия при </w:t>
      </w:r>
      <w:r w:rsidRPr="005B38E1">
        <w:rPr>
          <w:snapToGrid w:val="0"/>
          <w:kern w:val="22"/>
          <w:szCs w:val="22"/>
        </w:rPr>
        <w:t>анализ</w:t>
      </w:r>
      <w:r>
        <w:rPr>
          <w:snapToGrid w:val="0"/>
          <w:kern w:val="22"/>
          <w:szCs w:val="22"/>
        </w:rPr>
        <w:t>е</w:t>
      </w:r>
      <w:r w:rsidRPr="005B38E1">
        <w:rPr>
          <w:snapToGrid w:val="0"/>
          <w:kern w:val="22"/>
          <w:szCs w:val="22"/>
        </w:rPr>
        <w:t xml:space="preserve"> экономической целесообразности </w:t>
      </w:r>
      <w:r>
        <w:rPr>
          <w:snapToGrid w:val="0"/>
          <w:kern w:val="22"/>
          <w:szCs w:val="22"/>
        </w:rPr>
        <w:t>и оценке рисков и оповещении о рисках, в частности стратегической экологической оценки политических мер, планов и программ, использования пространственного планирования на национальном</w:t>
      </w:r>
      <w:r w:rsidR="00BD39F2">
        <w:rPr>
          <w:snapToGrid w:val="0"/>
          <w:kern w:val="22"/>
          <w:szCs w:val="22"/>
        </w:rPr>
        <w:t xml:space="preserve"> и</w:t>
      </w:r>
      <w:r>
        <w:rPr>
          <w:snapToGrid w:val="0"/>
          <w:kern w:val="22"/>
          <w:szCs w:val="22"/>
        </w:rPr>
        <w:t xml:space="preserve"> региональном уровнях, </w:t>
      </w:r>
      <w:r w:rsidRPr="00DF6469">
        <w:rPr>
          <w:snapToGrid w:val="0"/>
          <w:kern w:val="22"/>
          <w:szCs w:val="22"/>
        </w:rPr>
        <w:t xml:space="preserve">а также </w:t>
      </w:r>
      <w:r>
        <w:rPr>
          <w:snapToGrid w:val="0"/>
          <w:kern w:val="22"/>
          <w:szCs w:val="22"/>
        </w:rPr>
        <w:t xml:space="preserve">для </w:t>
      </w:r>
      <w:r w:rsidRPr="00DF6469">
        <w:rPr>
          <w:snapToGrid w:val="0"/>
          <w:kern w:val="22"/>
          <w:szCs w:val="22"/>
        </w:rPr>
        <w:t>корректировк</w:t>
      </w:r>
      <w:r>
        <w:rPr>
          <w:snapToGrid w:val="0"/>
          <w:kern w:val="22"/>
          <w:szCs w:val="22"/>
        </w:rPr>
        <w:t>и</w:t>
      </w:r>
      <w:r w:rsidRPr="00DF6469">
        <w:rPr>
          <w:snapToGrid w:val="0"/>
          <w:kern w:val="22"/>
          <w:szCs w:val="22"/>
        </w:rPr>
        <w:t xml:space="preserve"> нормативно-правовой базы в целях поощрения оценки и раскрытия финансовых</w:t>
      </w:r>
      <w:proofErr w:type="gramEnd"/>
      <w:r w:rsidRPr="00DF6469">
        <w:rPr>
          <w:snapToGrid w:val="0"/>
          <w:kern w:val="22"/>
          <w:szCs w:val="22"/>
        </w:rPr>
        <w:t xml:space="preserve"> рисков</w:t>
      </w:r>
      <w:r>
        <w:rPr>
          <w:snapToGrid w:val="0"/>
          <w:kern w:val="22"/>
          <w:szCs w:val="22"/>
        </w:rPr>
        <w:t>,</w:t>
      </w:r>
      <w:r w:rsidRPr="00DF6469">
        <w:rPr>
          <w:snapToGrid w:val="0"/>
          <w:kern w:val="22"/>
          <w:szCs w:val="22"/>
        </w:rPr>
        <w:t xml:space="preserve"> связанных </w:t>
      </w:r>
      <w:r>
        <w:rPr>
          <w:snapToGrid w:val="0"/>
          <w:kern w:val="22"/>
          <w:szCs w:val="22"/>
        </w:rPr>
        <w:t xml:space="preserve">с </w:t>
      </w:r>
      <w:r w:rsidRPr="00DF6469">
        <w:rPr>
          <w:snapToGrid w:val="0"/>
          <w:kern w:val="22"/>
          <w:szCs w:val="22"/>
        </w:rPr>
        <w:t>утрат</w:t>
      </w:r>
      <w:r>
        <w:rPr>
          <w:snapToGrid w:val="0"/>
          <w:kern w:val="22"/>
          <w:szCs w:val="22"/>
        </w:rPr>
        <w:t>ой</w:t>
      </w:r>
      <w:r w:rsidRPr="00DF6469">
        <w:rPr>
          <w:snapToGrid w:val="0"/>
          <w:kern w:val="22"/>
          <w:szCs w:val="22"/>
        </w:rPr>
        <w:t xml:space="preserve"> биоразнообразия, </w:t>
      </w:r>
      <w:r>
        <w:rPr>
          <w:snapToGrid w:val="0"/>
          <w:kern w:val="22"/>
          <w:szCs w:val="22"/>
        </w:rPr>
        <w:t>для</w:t>
      </w:r>
      <w:r w:rsidRPr="00DF6469">
        <w:rPr>
          <w:snapToGrid w:val="0"/>
          <w:kern w:val="22"/>
          <w:szCs w:val="22"/>
        </w:rPr>
        <w:t xml:space="preserve"> инвестор</w:t>
      </w:r>
      <w:r>
        <w:rPr>
          <w:snapToGrid w:val="0"/>
          <w:kern w:val="22"/>
          <w:szCs w:val="22"/>
        </w:rPr>
        <w:t>ов</w:t>
      </w:r>
      <w:r w:rsidRPr="00DF6469">
        <w:rPr>
          <w:snapToGrid w:val="0"/>
          <w:kern w:val="22"/>
          <w:szCs w:val="22"/>
        </w:rPr>
        <w:t xml:space="preserve"> и предприяти</w:t>
      </w:r>
      <w:r>
        <w:rPr>
          <w:snapToGrid w:val="0"/>
          <w:kern w:val="22"/>
          <w:szCs w:val="22"/>
        </w:rPr>
        <w:t>й;</w:t>
      </w:r>
    </w:p>
    <w:p w:rsidR="00ED4A7E" w:rsidRDefault="00ED4A7E" w:rsidP="00ED4A7E">
      <w:pPr>
        <w:suppressLineNumbers/>
        <w:kinsoku w:val="0"/>
        <w:overflowPunct w:val="0"/>
        <w:autoSpaceDE w:val="0"/>
        <w:autoSpaceDN w:val="0"/>
        <w:adjustRightInd w:val="0"/>
        <w:snapToGrid w:val="0"/>
        <w:spacing w:before="120" w:after="120"/>
        <w:ind w:firstLine="731"/>
        <w:rPr>
          <w:snapToGrid w:val="0"/>
          <w:kern w:val="22"/>
          <w:szCs w:val="22"/>
        </w:rPr>
      </w:pPr>
      <w:r>
        <w:rPr>
          <w:snapToGrid w:val="0"/>
          <w:kern w:val="22"/>
          <w:szCs w:val="22"/>
        </w:rPr>
        <w:t>9.</w:t>
      </w:r>
      <w:r>
        <w:rPr>
          <w:snapToGrid w:val="0"/>
          <w:kern w:val="22"/>
          <w:szCs w:val="22"/>
        </w:rPr>
        <w:tab/>
      </w:r>
      <w:r>
        <w:rPr>
          <w:i/>
          <w:snapToGrid w:val="0"/>
          <w:kern w:val="22"/>
          <w:szCs w:val="22"/>
        </w:rPr>
        <w:t>приветствует</w:t>
      </w:r>
      <w:r>
        <w:rPr>
          <w:snapToGrid w:val="0"/>
          <w:kern w:val="22"/>
          <w:szCs w:val="22"/>
        </w:rPr>
        <w:t xml:space="preserve"> резолюцию</w:t>
      </w:r>
      <w:r w:rsidRPr="00BD39F2">
        <w:rPr>
          <w:snapToGrid w:val="0"/>
          <w:kern w:val="22"/>
          <w:szCs w:val="22"/>
        </w:rPr>
        <w:t xml:space="preserve"> </w:t>
      </w:r>
      <w:hyperlink r:id="rId13" w:history="1">
        <w:r w:rsidRPr="00BD39F2">
          <w:rPr>
            <w:rStyle w:val="Lienhypertexte"/>
            <w:snapToGrid w:val="0"/>
            <w:kern w:val="22"/>
            <w:sz w:val="22"/>
            <w:szCs w:val="22"/>
          </w:rPr>
          <w:t>3/2</w:t>
        </w:r>
      </w:hyperlink>
      <w:r w:rsidRPr="00BD39F2">
        <w:rPr>
          <w:snapToGrid w:val="0"/>
          <w:kern w:val="22"/>
          <w:szCs w:val="22"/>
        </w:rPr>
        <w:t xml:space="preserve"> </w:t>
      </w:r>
      <w:r>
        <w:rPr>
          <w:snapToGrid w:val="0"/>
          <w:kern w:val="22"/>
          <w:szCs w:val="22"/>
        </w:rPr>
        <w:t>Ассамблеи Организации Объединенных Наций по окружающей среде о смягчении последствий загрязнения путем актуализации вопросов биоразнообразия в ключевых секторах;</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proofErr w:type="gramStart"/>
      <w:r>
        <w:rPr>
          <w:snapToGrid w:val="0"/>
          <w:kern w:val="22"/>
          <w:szCs w:val="22"/>
        </w:rPr>
        <w:t>10.</w:t>
      </w:r>
      <w:r>
        <w:rPr>
          <w:snapToGrid w:val="0"/>
          <w:kern w:val="22"/>
          <w:szCs w:val="22"/>
        </w:rPr>
        <w:tab/>
      </w:r>
      <w:r>
        <w:rPr>
          <w:i/>
          <w:snapToGrid w:val="0"/>
          <w:kern w:val="22"/>
          <w:szCs w:val="22"/>
        </w:rPr>
        <w:t>также приветствует</w:t>
      </w:r>
      <w:r>
        <w:rPr>
          <w:snapToGrid w:val="0"/>
          <w:kern w:val="22"/>
          <w:szCs w:val="22"/>
        </w:rPr>
        <w:t xml:space="preserve"> принятое в 2017 году Конференцией Продовольственной и сельскохозяйственной организации Объединенных Наций решение о том, что Продовольственная и сельскохозяйственная организация Объединенных Наций будет действовать в качестве Платформы по актуализации тематики биоразнообразия для сельскохозяйственных секторов, а также итоги Многостороннего диалога об актуализации тематики биоразнообразия внутри и на уровне сельскохозяйственных секторов, который проводился Продовольственной и сельскохозяйственной организацией и секретариатом Конвенции</w:t>
      </w:r>
      <w:proofErr w:type="gramEnd"/>
      <w:r>
        <w:rPr>
          <w:snapToGrid w:val="0"/>
          <w:kern w:val="22"/>
          <w:szCs w:val="22"/>
        </w:rPr>
        <w:t xml:space="preserve"> о биологическом разнообразии 29-31 мая 2018 года</w:t>
      </w:r>
      <w:r>
        <w:rPr>
          <w:snapToGrid w:val="0"/>
          <w:kern w:val="22"/>
          <w:szCs w:val="22"/>
          <w:vertAlign w:val="superscript"/>
        </w:rPr>
        <w:footnoteReference w:id="13"/>
      </w:r>
      <w:r>
        <w:rPr>
          <w:snapToGrid w:val="0"/>
          <w:kern w:val="22"/>
          <w:szCs w:val="22"/>
        </w:rPr>
        <w:t>;</w:t>
      </w:r>
    </w:p>
    <w:p w:rsidR="00ED4A7E" w:rsidRDefault="00ED4A7E" w:rsidP="00ED4A7E">
      <w:pPr>
        <w:suppressLineNumbers/>
        <w:kinsoku w:val="0"/>
        <w:overflowPunct w:val="0"/>
        <w:autoSpaceDE w:val="0"/>
        <w:autoSpaceDN w:val="0"/>
        <w:adjustRightInd w:val="0"/>
        <w:snapToGrid w:val="0"/>
        <w:spacing w:before="120" w:after="120"/>
        <w:ind w:firstLine="720"/>
        <w:rPr>
          <w:szCs w:val="22"/>
        </w:rPr>
      </w:pPr>
      <w:proofErr w:type="gramStart"/>
      <w:r>
        <w:rPr>
          <w:szCs w:val="22"/>
        </w:rPr>
        <w:t xml:space="preserve">11. </w:t>
      </w:r>
      <w:r>
        <w:rPr>
          <w:szCs w:val="22"/>
        </w:rPr>
        <w:tab/>
      </w:r>
      <w:r>
        <w:rPr>
          <w:i/>
          <w:szCs w:val="22"/>
        </w:rPr>
        <w:t>приветствует</w:t>
      </w:r>
      <w:r>
        <w:rPr>
          <w:szCs w:val="22"/>
        </w:rPr>
        <w:t xml:space="preserve"> резолюции, принятые Конференцией Сторон Конвенции по сохранению мигрирующих видов диких животных на ее 12-м совещании в поддержку актуализации </w:t>
      </w:r>
      <w:r>
        <w:rPr>
          <w:szCs w:val="22"/>
        </w:rPr>
        <w:lastRenderedPageBreak/>
        <w:t>тематики биоразнообразия в секторе энергетики</w:t>
      </w:r>
      <w:r>
        <w:rPr>
          <w:rStyle w:val="Appelnotedebasdep"/>
        </w:rPr>
        <w:footnoteReference w:id="14"/>
      </w:r>
      <w:r>
        <w:rPr>
          <w:szCs w:val="22"/>
        </w:rPr>
        <w:t xml:space="preserve">, в частности в отношении разработки возобновляемых </w:t>
      </w:r>
      <w:r>
        <w:rPr>
          <w:snapToGrid w:val="0"/>
          <w:kern w:val="22"/>
          <w:szCs w:val="22"/>
        </w:rPr>
        <w:t>источников</w:t>
      </w:r>
      <w:r>
        <w:rPr>
          <w:szCs w:val="22"/>
        </w:rPr>
        <w:t xml:space="preserve"> энергии с учетом оценок воздействия на окружающую среду и информации о мониторинге по мере ее поступления, а также в отношении обмена информацией, предоставляемой в рамках более масштабных процессов</w:t>
      </w:r>
      <w:proofErr w:type="gramEnd"/>
      <w:r>
        <w:rPr>
          <w:szCs w:val="22"/>
        </w:rPr>
        <w:t xml:space="preserve"> территориального планирования, и </w:t>
      </w:r>
      <w:r>
        <w:rPr>
          <w:i/>
          <w:szCs w:val="22"/>
        </w:rPr>
        <w:t>также</w:t>
      </w:r>
      <w:r>
        <w:rPr>
          <w:szCs w:val="22"/>
        </w:rPr>
        <w:t xml:space="preserve"> </w:t>
      </w:r>
      <w:r>
        <w:rPr>
          <w:i/>
          <w:szCs w:val="22"/>
        </w:rPr>
        <w:t>приветствует</w:t>
      </w:r>
      <w:r>
        <w:rPr>
          <w:szCs w:val="22"/>
        </w:rPr>
        <w:t xml:space="preserve"> работу, проделанную Конвенцией по сохранению мигрирующих видов диких животных и ее многосторонней целевой группой по энергетике в области содействия распространению благоприятной для биоразнообразия практики в секторе энергетики;</w:t>
      </w:r>
    </w:p>
    <w:p w:rsidR="00ED4A7E" w:rsidRDefault="00ED4A7E" w:rsidP="00ED4A7E">
      <w:pPr>
        <w:suppressLineNumbers/>
        <w:kinsoku w:val="0"/>
        <w:overflowPunct w:val="0"/>
        <w:autoSpaceDE w:val="0"/>
        <w:autoSpaceDN w:val="0"/>
        <w:adjustRightInd w:val="0"/>
        <w:snapToGrid w:val="0"/>
        <w:spacing w:before="120" w:after="120"/>
        <w:ind w:firstLine="720"/>
        <w:rPr>
          <w:i/>
          <w:snapToGrid w:val="0"/>
          <w:kern w:val="22"/>
          <w:szCs w:val="22"/>
        </w:rPr>
      </w:pPr>
      <w:r>
        <w:rPr>
          <w:snapToGrid w:val="0"/>
          <w:kern w:val="22"/>
          <w:szCs w:val="22"/>
        </w:rPr>
        <w:t>12.</w:t>
      </w:r>
      <w:r>
        <w:rPr>
          <w:i/>
          <w:snapToGrid w:val="0"/>
          <w:kern w:val="22"/>
          <w:szCs w:val="22"/>
        </w:rPr>
        <w:tab/>
      </w:r>
      <w:r>
        <w:rPr>
          <w:i/>
          <w:iCs/>
          <w:snapToGrid w:val="0"/>
          <w:kern w:val="22"/>
          <w:szCs w:val="22"/>
        </w:rPr>
        <w:t>настоятельно призывает</w:t>
      </w:r>
      <w:r>
        <w:rPr>
          <w:snapToGrid w:val="0"/>
          <w:kern w:val="22"/>
          <w:szCs w:val="22"/>
        </w:rPr>
        <w:t xml:space="preserve"> Стороны и предлагает другим правительствам, партнерам и соответствующим заинтересованным сторонам выполнять предыдущие решения Конференции Сторон, касающиеся актуализации тематики биоразнообразия;</w:t>
      </w:r>
    </w:p>
    <w:p w:rsidR="00ED4A7E" w:rsidRDefault="00ED4A7E" w:rsidP="00ED4A7E">
      <w:pPr>
        <w:suppressLineNumbers/>
        <w:kinsoku w:val="0"/>
        <w:overflowPunct w:val="0"/>
        <w:autoSpaceDE w:val="0"/>
        <w:autoSpaceDN w:val="0"/>
        <w:adjustRightInd w:val="0"/>
        <w:snapToGrid w:val="0"/>
        <w:spacing w:before="120" w:after="120"/>
        <w:ind w:firstLine="698"/>
        <w:rPr>
          <w:i/>
          <w:iCs/>
          <w:snapToGrid w:val="0"/>
          <w:kern w:val="22"/>
          <w:szCs w:val="22"/>
        </w:rPr>
      </w:pPr>
      <w:r>
        <w:rPr>
          <w:iCs/>
          <w:snapToGrid w:val="0"/>
          <w:kern w:val="22"/>
          <w:szCs w:val="22"/>
        </w:rPr>
        <w:t>13.</w:t>
      </w:r>
      <w:r>
        <w:rPr>
          <w:i/>
          <w:iCs/>
          <w:snapToGrid w:val="0"/>
          <w:kern w:val="22"/>
          <w:szCs w:val="22"/>
        </w:rPr>
        <w:tab/>
        <w:t>призывает</w:t>
      </w:r>
      <w:r>
        <w:rPr>
          <w:snapToGrid w:val="0"/>
          <w:kern w:val="22"/>
          <w:szCs w:val="22"/>
        </w:rPr>
        <w:t xml:space="preserve"> Стороны и </w:t>
      </w:r>
      <w:r w:rsidRPr="005A6778">
        <w:rPr>
          <w:i/>
          <w:snapToGrid w:val="0"/>
          <w:kern w:val="22"/>
          <w:szCs w:val="22"/>
        </w:rPr>
        <w:t>предлагает</w:t>
      </w:r>
      <w:r>
        <w:rPr>
          <w:snapToGrid w:val="0"/>
          <w:kern w:val="22"/>
          <w:szCs w:val="22"/>
        </w:rPr>
        <w:t xml:space="preserve"> другим правительствам и соответствующим заинтересованным сторонам, в частности</w:t>
      </w:r>
      <w:r w:rsidR="00CC3077">
        <w:rPr>
          <w:snapToGrid w:val="0"/>
          <w:kern w:val="22"/>
          <w:szCs w:val="22"/>
        </w:rPr>
        <w:t>,</w:t>
      </w:r>
      <w:r>
        <w:rPr>
          <w:snapToGrid w:val="0"/>
          <w:kern w:val="22"/>
          <w:szCs w:val="22"/>
        </w:rPr>
        <w:t xml:space="preserve"> государственным и частным субъектам из энергетического, горнодобывающего, инфраструктурного, производственного и обрабатывающего секторов, в зависимости от ситуации и в соответствии с их национальными </w:t>
      </w:r>
      <w:r w:rsidR="00BD39F2">
        <w:rPr>
          <w:snapToGrid w:val="0"/>
          <w:kern w:val="22"/>
          <w:szCs w:val="22"/>
        </w:rPr>
        <w:t xml:space="preserve">возможностями, </w:t>
      </w:r>
      <w:r>
        <w:rPr>
          <w:snapToGrid w:val="0"/>
          <w:kern w:val="22"/>
          <w:szCs w:val="22"/>
        </w:rPr>
        <w:t>обстоятельствами, приоритетами и нормативными положениями:</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proofErr w:type="spellStart"/>
      <w:r>
        <w:rPr>
          <w:snapToGrid w:val="0"/>
          <w:kern w:val="22"/>
          <w:szCs w:val="22"/>
        </w:rPr>
        <w:t>a</w:t>
      </w:r>
      <w:proofErr w:type="spellEnd"/>
      <w:r>
        <w:rPr>
          <w:snapToGrid w:val="0"/>
          <w:kern w:val="22"/>
          <w:szCs w:val="22"/>
        </w:rPr>
        <w:t>)</w:t>
      </w:r>
      <w:r>
        <w:rPr>
          <w:snapToGrid w:val="0"/>
          <w:kern w:val="22"/>
          <w:szCs w:val="22"/>
        </w:rPr>
        <w:tab/>
        <w:t>принимать к сведению тенденции в соответствующих секторах, касающиеся их потенциального воздействия на биоразнообразие и зависимости от него, в целях выявления возможностей для актуализации тематики биоразнообразия;</w:t>
      </w:r>
    </w:p>
    <w:p w:rsidR="00ED4A7E" w:rsidRDefault="00ED4A7E" w:rsidP="00ED4A7E">
      <w:pPr>
        <w:suppressLineNumbers/>
        <w:kinsoku w:val="0"/>
        <w:overflowPunct w:val="0"/>
        <w:autoSpaceDE w:val="0"/>
        <w:autoSpaceDN w:val="0"/>
        <w:adjustRightInd w:val="0"/>
        <w:snapToGrid w:val="0"/>
        <w:spacing w:before="120" w:after="120"/>
        <w:ind w:firstLine="720"/>
        <w:rPr>
          <w:iCs/>
          <w:snapToGrid w:val="0"/>
          <w:kern w:val="22"/>
          <w:szCs w:val="22"/>
        </w:rPr>
      </w:pPr>
      <w:proofErr w:type="spellStart"/>
      <w:r>
        <w:rPr>
          <w:iCs/>
          <w:snapToGrid w:val="0"/>
          <w:kern w:val="22"/>
          <w:szCs w:val="22"/>
        </w:rPr>
        <w:t>b</w:t>
      </w:r>
      <w:proofErr w:type="spellEnd"/>
      <w:r>
        <w:rPr>
          <w:iCs/>
          <w:snapToGrid w:val="0"/>
          <w:kern w:val="22"/>
          <w:szCs w:val="22"/>
        </w:rPr>
        <w:t>)</w:t>
      </w:r>
      <w:r>
        <w:rPr>
          <w:iCs/>
          <w:snapToGrid w:val="0"/>
          <w:kern w:val="22"/>
          <w:szCs w:val="22"/>
        </w:rPr>
        <w:tab/>
        <w:t xml:space="preserve">включать подходы по сохранению, повышению и устойчивому использованию биоразнообразия и экосистемных функций и услуг в политические решения об инвестировании в данные сектора, используя имеющиеся инструменты, такие как стратегические экологические оценки и </w:t>
      </w:r>
      <w:r w:rsidR="00BD39F2">
        <w:rPr>
          <w:iCs/>
          <w:snapToGrid w:val="0"/>
          <w:kern w:val="22"/>
          <w:szCs w:val="22"/>
        </w:rPr>
        <w:t>комплексное</w:t>
      </w:r>
      <w:r>
        <w:rPr>
          <w:iCs/>
          <w:snapToGrid w:val="0"/>
          <w:kern w:val="22"/>
          <w:szCs w:val="22"/>
        </w:rPr>
        <w:t xml:space="preserve"> пространственное планирование, в том числе анализ альтернативных вариантов для такого инвестирования;</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proofErr w:type="spellStart"/>
      <w:r>
        <w:rPr>
          <w:snapToGrid w:val="0"/>
          <w:kern w:val="22"/>
          <w:szCs w:val="22"/>
        </w:rPr>
        <w:t>c</w:t>
      </w:r>
      <w:proofErr w:type="spellEnd"/>
      <w:r>
        <w:rPr>
          <w:snapToGrid w:val="0"/>
          <w:kern w:val="22"/>
          <w:szCs w:val="22"/>
        </w:rPr>
        <w:t>)</w:t>
      </w:r>
      <w:r>
        <w:rPr>
          <w:snapToGrid w:val="0"/>
          <w:kern w:val="22"/>
          <w:szCs w:val="22"/>
        </w:rPr>
        <w:tab/>
        <w:t>применять передовые методы оценки экологических последствий</w:t>
      </w:r>
      <w:r>
        <w:rPr>
          <w:snapToGrid w:val="0"/>
          <w:kern w:val="22"/>
          <w:szCs w:val="22"/>
          <w:vertAlign w:val="superscript"/>
        </w:rPr>
        <w:footnoteReference w:id="15"/>
      </w:r>
      <w:r>
        <w:rPr>
          <w:snapToGrid w:val="0"/>
          <w:kern w:val="22"/>
          <w:szCs w:val="22"/>
        </w:rPr>
        <w:t xml:space="preserve"> и обеспечения актуализации тематики биоразнообразия в отношении решений, связанных с утверждением проектов и инвестиций в данные сектора, в том числе решений, принимаемых государственными и частными финансовыми учреждениями;</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proofErr w:type="spellStart"/>
      <w:r>
        <w:rPr>
          <w:snapToGrid w:val="0"/>
          <w:kern w:val="22"/>
          <w:szCs w:val="22"/>
        </w:rPr>
        <w:t>d</w:t>
      </w:r>
      <w:proofErr w:type="spellEnd"/>
      <w:r>
        <w:rPr>
          <w:snapToGrid w:val="0"/>
          <w:kern w:val="22"/>
          <w:szCs w:val="22"/>
        </w:rPr>
        <w:t>)</w:t>
      </w:r>
      <w:r>
        <w:rPr>
          <w:snapToGrid w:val="0"/>
          <w:kern w:val="22"/>
          <w:szCs w:val="22"/>
        </w:rPr>
        <w:tab/>
        <w:t>применять иерархию средств смягчения при планировании и разработке новых проектов и планов;</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proofErr w:type="spellStart"/>
      <w:proofErr w:type="gramStart"/>
      <w:r>
        <w:rPr>
          <w:snapToGrid w:val="0"/>
          <w:kern w:val="22"/>
          <w:szCs w:val="22"/>
        </w:rPr>
        <w:t>e</w:t>
      </w:r>
      <w:proofErr w:type="spellEnd"/>
      <w:r>
        <w:rPr>
          <w:snapToGrid w:val="0"/>
          <w:kern w:val="22"/>
          <w:szCs w:val="22"/>
        </w:rPr>
        <w:t>)</w:t>
      </w:r>
      <w:r>
        <w:rPr>
          <w:snapToGrid w:val="0"/>
          <w:kern w:val="22"/>
          <w:szCs w:val="22"/>
        </w:rPr>
        <w:tab/>
        <w:t>провести обзор и в соответствующих случаях обновить правовые рамки, политику и практику в целях содействия актуализации тематики биоразнообразия в секторах энергетики</w:t>
      </w:r>
      <w:r w:rsidR="00CC3077">
        <w:rPr>
          <w:snapToGrid w:val="0"/>
          <w:kern w:val="22"/>
          <w:szCs w:val="22"/>
        </w:rPr>
        <w:t>,</w:t>
      </w:r>
      <w:r>
        <w:rPr>
          <w:snapToGrid w:val="0"/>
          <w:kern w:val="22"/>
          <w:szCs w:val="22"/>
        </w:rPr>
        <w:t xml:space="preserve"> горнодобывающей промышленности, инфраструктуры, обрабатывающей и перерабатывающей промышленности, в том числе посредством мер </w:t>
      </w:r>
      <w:r w:rsidRPr="002E731E">
        <w:rPr>
          <w:snapToGrid w:val="0"/>
          <w:kern w:val="22"/>
          <w:szCs w:val="22"/>
        </w:rPr>
        <w:t xml:space="preserve">охраны, </w:t>
      </w:r>
      <w:r>
        <w:rPr>
          <w:snapToGrid w:val="0"/>
          <w:kern w:val="22"/>
          <w:szCs w:val="22"/>
        </w:rPr>
        <w:t>мониторинга</w:t>
      </w:r>
      <w:r w:rsidRPr="002E731E">
        <w:rPr>
          <w:snapToGrid w:val="0"/>
          <w:kern w:val="22"/>
          <w:szCs w:val="22"/>
        </w:rPr>
        <w:t xml:space="preserve"> и надзора</w:t>
      </w:r>
      <w:r>
        <w:rPr>
          <w:snapToGrid w:val="0"/>
          <w:kern w:val="22"/>
          <w:szCs w:val="22"/>
        </w:rPr>
        <w:t xml:space="preserve">, и способствовать всемерному и эффективному участию соответствующих секторов, </w:t>
      </w:r>
      <w:r w:rsidRPr="00ED4A7E">
        <w:rPr>
          <w:snapToGrid w:val="0"/>
          <w:kern w:val="22"/>
          <w:szCs w:val="22"/>
        </w:rPr>
        <w:t>коренных народов и местных общин</w:t>
      </w:r>
      <w:r>
        <w:rPr>
          <w:snapToGrid w:val="0"/>
          <w:kern w:val="22"/>
          <w:szCs w:val="22"/>
        </w:rPr>
        <w:t>, научных кругов, женщин, молодежи и других соответствующих субъектов деятельности</w:t>
      </w:r>
      <w:proofErr w:type="gramEnd"/>
      <w:r>
        <w:rPr>
          <w:snapToGrid w:val="0"/>
          <w:kern w:val="22"/>
          <w:szCs w:val="22"/>
        </w:rPr>
        <w:t xml:space="preserve">, при необходимости путем консультаций с коренными народами и местными общинами, с тем чтобы получить добровольное предварительное и обоснованное согласие </w:t>
      </w:r>
      <w:r w:rsidRPr="0065765D">
        <w:rPr>
          <w:snapToGrid w:val="0"/>
          <w:kern w:val="22"/>
          <w:szCs w:val="22"/>
        </w:rPr>
        <w:t xml:space="preserve">в соответствии с применимыми международными соглашениями </w:t>
      </w:r>
      <w:r>
        <w:rPr>
          <w:snapToGrid w:val="0"/>
          <w:kern w:val="22"/>
          <w:szCs w:val="22"/>
        </w:rPr>
        <w:t>и национальной политикой, нормативными положениями и условиями;</w:t>
      </w:r>
    </w:p>
    <w:p w:rsidR="00ED4A7E" w:rsidRDefault="00E1127B"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lang w:val="fr-FR"/>
        </w:rPr>
        <w:t>f</w:t>
      </w:r>
      <w:r w:rsidR="00ED4A7E">
        <w:rPr>
          <w:snapToGrid w:val="0"/>
          <w:kern w:val="22"/>
          <w:szCs w:val="22"/>
        </w:rPr>
        <w:t>)</w:t>
      </w:r>
      <w:r w:rsidR="00ED4A7E">
        <w:rPr>
          <w:snapToGrid w:val="0"/>
          <w:kern w:val="22"/>
          <w:szCs w:val="22"/>
        </w:rPr>
        <w:tab/>
        <w:t xml:space="preserve">обеспечить в соответствующих случаях эффективные стимулы </w:t>
      </w:r>
      <w:r w:rsidR="00ED4A7E" w:rsidRPr="00987847">
        <w:rPr>
          <w:snapToGrid w:val="0"/>
          <w:kern w:val="22"/>
          <w:szCs w:val="22"/>
        </w:rPr>
        <w:t xml:space="preserve">и надлежащие механизмы управления, </w:t>
      </w:r>
      <w:r w:rsidR="00ED4A7E">
        <w:rPr>
          <w:snapToGrid w:val="0"/>
          <w:kern w:val="22"/>
          <w:szCs w:val="22"/>
        </w:rPr>
        <w:t xml:space="preserve">которые способствуют </w:t>
      </w:r>
      <w:r w:rsidR="00ED4A7E" w:rsidRPr="00987847">
        <w:rPr>
          <w:snapToGrid w:val="0"/>
          <w:kern w:val="22"/>
          <w:szCs w:val="22"/>
        </w:rPr>
        <w:t>укрепл</w:t>
      </w:r>
      <w:r w:rsidR="00ED4A7E">
        <w:rPr>
          <w:snapToGrid w:val="0"/>
          <w:kern w:val="22"/>
          <w:szCs w:val="22"/>
        </w:rPr>
        <w:t>ению</w:t>
      </w:r>
      <w:r w:rsidR="00ED4A7E" w:rsidRPr="00987847">
        <w:rPr>
          <w:snapToGrid w:val="0"/>
          <w:kern w:val="22"/>
          <w:szCs w:val="22"/>
        </w:rPr>
        <w:t xml:space="preserve"> передовой </w:t>
      </w:r>
      <w:r w:rsidR="00ED4A7E">
        <w:rPr>
          <w:snapToGrid w:val="0"/>
          <w:kern w:val="22"/>
          <w:szCs w:val="22"/>
        </w:rPr>
        <w:t>практики</w:t>
      </w:r>
      <w:r w:rsidR="00ED4A7E" w:rsidRPr="00987847">
        <w:rPr>
          <w:snapToGrid w:val="0"/>
          <w:kern w:val="22"/>
          <w:szCs w:val="22"/>
        </w:rPr>
        <w:t xml:space="preserve"> и </w:t>
      </w:r>
      <w:r w:rsidR="00CC3077">
        <w:rPr>
          <w:snapToGrid w:val="0"/>
          <w:kern w:val="22"/>
          <w:szCs w:val="22"/>
        </w:rPr>
        <w:t xml:space="preserve">оптимальных </w:t>
      </w:r>
      <w:r w:rsidR="00ED4A7E">
        <w:rPr>
          <w:snapToGrid w:val="0"/>
          <w:kern w:val="22"/>
          <w:szCs w:val="22"/>
        </w:rPr>
        <w:lastRenderedPageBreak/>
        <w:t xml:space="preserve">новаторских </w:t>
      </w:r>
      <w:r w:rsidR="00ED4A7E" w:rsidRPr="00987847">
        <w:rPr>
          <w:snapToGrid w:val="0"/>
          <w:kern w:val="22"/>
          <w:szCs w:val="22"/>
        </w:rPr>
        <w:t>метод</w:t>
      </w:r>
      <w:r w:rsidR="00ED4A7E">
        <w:rPr>
          <w:snapToGrid w:val="0"/>
          <w:kern w:val="22"/>
          <w:szCs w:val="22"/>
        </w:rPr>
        <w:t>ов, в том числе касающихся</w:t>
      </w:r>
      <w:r w:rsidR="00ED4A7E" w:rsidRPr="00987847">
        <w:rPr>
          <w:snapToGrid w:val="0"/>
          <w:kern w:val="22"/>
          <w:szCs w:val="22"/>
        </w:rPr>
        <w:t xml:space="preserve"> устойчивого потребления и производства</w:t>
      </w:r>
      <w:r w:rsidR="00ED4A7E">
        <w:rPr>
          <w:snapToGrid w:val="0"/>
          <w:kern w:val="22"/>
          <w:szCs w:val="22"/>
        </w:rPr>
        <w:t>,</w:t>
      </w:r>
      <w:r w:rsidR="00ED4A7E" w:rsidRPr="00987847">
        <w:rPr>
          <w:snapToGrid w:val="0"/>
          <w:kern w:val="22"/>
          <w:szCs w:val="22"/>
        </w:rPr>
        <w:t xml:space="preserve"> </w:t>
      </w:r>
      <w:r w:rsidR="00ED4A7E">
        <w:rPr>
          <w:snapToGrid w:val="0"/>
          <w:kern w:val="22"/>
          <w:szCs w:val="22"/>
        </w:rPr>
        <w:t xml:space="preserve">в целях актуализации тематики биоразнообразия в секторах энергетики, горнодобывающей промышленности, инфраструктуры, обрабатывающей и перерабатывающей промышленности в соответствии с международными обязательствами; </w:t>
      </w:r>
    </w:p>
    <w:p w:rsidR="00ED4A7E" w:rsidRDefault="00E1127B"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lang w:val="es-ES_tradnl"/>
        </w:rPr>
        <w:t>g</w:t>
      </w:r>
      <w:r w:rsidR="00ED4A7E">
        <w:rPr>
          <w:snapToGrid w:val="0"/>
          <w:kern w:val="22"/>
          <w:szCs w:val="22"/>
        </w:rPr>
        <w:t>)</w:t>
      </w:r>
      <w:r w:rsidR="00ED4A7E">
        <w:rPr>
          <w:snapToGrid w:val="0"/>
          <w:kern w:val="22"/>
          <w:szCs w:val="22"/>
        </w:rPr>
        <w:tab/>
        <w:t>поддерживать и укреплять методы передовой практики в области устойчивого потребления и производства, применяемые в секторах энергетики</w:t>
      </w:r>
      <w:r w:rsidR="00CC3077">
        <w:rPr>
          <w:snapToGrid w:val="0"/>
          <w:kern w:val="22"/>
          <w:szCs w:val="22"/>
        </w:rPr>
        <w:t>,</w:t>
      </w:r>
      <w:r w:rsidR="00ED4A7E">
        <w:rPr>
          <w:snapToGrid w:val="0"/>
          <w:kern w:val="22"/>
          <w:szCs w:val="22"/>
        </w:rPr>
        <w:t xml:space="preserve"> горнодобывающей промышленности, инфраструктуры, обрабатывающей и перерабатывающей промышленности, а также в других секторах, направленные на содействие сохранению и устойчивому использованию биоразнообразия;</w:t>
      </w:r>
    </w:p>
    <w:p w:rsidR="00ED4A7E" w:rsidRDefault="00E1127B"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lang w:val="es-ES_tradnl"/>
        </w:rPr>
        <w:t>h</w:t>
      </w:r>
      <w:r w:rsidR="00ED4A7E">
        <w:rPr>
          <w:snapToGrid w:val="0"/>
          <w:kern w:val="22"/>
          <w:szCs w:val="22"/>
        </w:rPr>
        <w:t>)</w:t>
      </w:r>
      <w:r w:rsidR="00ED4A7E">
        <w:rPr>
          <w:snapToGrid w:val="0"/>
          <w:kern w:val="22"/>
          <w:szCs w:val="22"/>
        </w:rPr>
        <w:tab/>
        <w:t>провести обзор и в соответствующих случаях обеспечить использование имеющихся инструментов, в том числе мер политики, ориентированных на бизнес-планирование, проектирование, цепочки поставок и цепочки создания добавленной стоимости, устойчивые закупки и потребление, а также аналогичных мер политики, для поощрения связанного с биоразнообразием устойчивого производства и потребления в секторах энергетики</w:t>
      </w:r>
      <w:r w:rsidR="00CC3077">
        <w:rPr>
          <w:snapToGrid w:val="0"/>
          <w:kern w:val="22"/>
          <w:szCs w:val="22"/>
        </w:rPr>
        <w:t>,</w:t>
      </w:r>
      <w:r w:rsidR="00ED4A7E">
        <w:rPr>
          <w:snapToGrid w:val="0"/>
          <w:kern w:val="22"/>
          <w:szCs w:val="22"/>
        </w:rPr>
        <w:t xml:space="preserve"> горнодобывающей промышленности, инфраструктуры, обрабатывающей и перерабатывающей промышленности в целях переориентации рыночных систем на более устойчивое потребление, производство и инновации, а также продолжить сотрудничество, разработку и внедрение других корпоративных стратегий и мер;</w:t>
      </w:r>
    </w:p>
    <w:p w:rsidR="00ED4A7E" w:rsidRDefault="00E1127B"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lang w:val="es-ES_tradnl"/>
        </w:rPr>
        <w:t>i</w:t>
      </w:r>
      <w:r w:rsidR="00ED4A7E">
        <w:rPr>
          <w:snapToGrid w:val="0"/>
          <w:kern w:val="22"/>
          <w:szCs w:val="22"/>
        </w:rPr>
        <w:t>)</w:t>
      </w:r>
      <w:r w:rsidR="00ED4A7E">
        <w:rPr>
          <w:snapToGrid w:val="0"/>
          <w:kern w:val="22"/>
          <w:szCs w:val="22"/>
        </w:rPr>
        <w:tab/>
        <w:t>провести обзор и в соответствующих случаях обновление правовой базы, политики и практики в целях</w:t>
      </w:r>
      <w:r w:rsidR="00CC3077">
        <w:rPr>
          <w:snapToGrid w:val="0"/>
          <w:kern w:val="22"/>
          <w:szCs w:val="22"/>
        </w:rPr>
        <w:t xml:space="preserve"> расширения учета проб</w:t>
      </w:r>
      <w:r w:rsidR="00ED4A7E">
        <w:rPr>
          <w:snapToGrid w:val="0"/>
          <w:kern w:val="22"/>
          <w:szCs w:val="22"/>
        </w:rPr>
        <w:t xml:space="preserve">лематики сохранения и устойчивого использования биоразнообразия в социально-экономических и предпринимательских стратегиях и планировании, в том числе посредством </w:t>
      </w:r>
      <w:r w:rsidR="00CC3077" w:rsidRPr="00CC3077">
        <w:rPr>
          <w:snapToGrid w:val="0"/>
          <w:kern w:val="22"/>
          <w:szCs w:val="22"/>
        </w:rPr>
        <w:t xml:space="preserve">поощрения </w:t>
      </w:r>
      <w:r w:rsidR="00ED4A7E">
        <w:rPr>
          <w:snapToGrid w:val="0"/>
          <w:kern w:val="22"/>
          <w:szCs w:val="22"/>
        </w:rPr>
        <w:t xml:space="preserve">передовых методов в цепочках поставок, устойчивом производстве и потреблении, </w:t>
      </w:r>
      <w:r w:rsidR="00CC3077">
        <w:rPr>
          <w:snapToGrid w:val="0"/>
          <w:kern w:val="22"/>
          <w:szCs w:val="22"/>
        </w:rPr>
        <w:t xml:space="preserve">проведения </w:t>
      </w:r>
      <w:r w:rsidR="00ED4A7E">
        <w:rPr>
          <w:snapToGrid w:val="0"/>
          <w:kern w:val="22"/>
          <w:szCs w:val="22"/>
        </w:rPr>
        <w:t xml:space="preserve">мер на уровне производственных </w:t>
      </w:r>
      <w:r w:rsidR="00CC3077">
        <w:rPr>
          <w:snapToGrid w:val="0"/>
          <w:kern w:val="22"/>
          <w:szCs w:val="22"/>
        </w:rPr>
        <w:t xml:space="preserve">объектов и </w:t>
      </w:r>
      <w:r w:rsidR="00ED4A7E">
        <w:rPr>
          <w:snapToGrid w:val="0"/>
          <w:kern w:val="22"/>
          <w:szCs w:val="22"/>
        </w:rPr>
        <w:t xml:space="preserve">предприятий, </w:t>
      </w:r>
      <w:r w:rsidR="00430F4F">
        <w:rPr>
          <w:snapToGrid w:val="0"/>
          <w:kern w:val="22"/>
          <w:szCs w:val="22"/>
        </w:rPr>
        <w:t>предъявления требований предоставить</w:t>
      </w:r>
      <w:r w:rsidR="00ED4A7E">
        <w:rPr>
          <w:snapToGrid w:val="0"/>
          <w:kern w:val="22"/>
          <w:szCs w:val="22"/>
        </w:rPr>
        <w:t xml:space="preserve"> отчетност</w:t>
      </w:r>
      <w:r w:rsidR="00430F4F">
        <w:rPr>
          <w:snapToGrid w:val="0"/>
          <w:kern w:val="22"/>
          <w:szCs w:val="22"/>
        </w:rPr>
        <w:t xml:space="preserve">ь предприятий </w:t>
      </w:r>
      <w:r w:rsidR="00ED4A7E">
        <w:rPr>
          <w:snapToGrid w:val="0"/>
          <w:kern w:val="22"/>
          <w:szCs w:val="22"/>
        </w:rPr>
        <w:t>об их зависимости от биоразнообразия и воздействии на него, укрепления добровольного раскрытия информации, а также принятия или обновления законодательства об устойчивых закупках и аналогичных мер политики</w:t>
      </w:r>
      <w:r w:rsidR="00430F4F">
        <w:rPr>
          <w:snapToGrid w:val="0"/>
          <w:kern w:val="22"/>
          <w:szCs w:val="22"/>
        </w:rPr>
        <w:t xml:space="preserve"> в целях </w:t>
      </w:r>
      <w:r w:rsidR="00ED4A7E">
        <w:rPr>
          <w:snapToGrid w:val="0"/>
          <w:kern w:val="22"/>
          <w:szCs w:val="22"/>
        </w:rPr>
        <w:t>переориент</w:t>
      </w:r>
      <w:r w:rsidR="00430F4F">
        <w:rPr>
          <w:snapToGrid w:val="0"/>
          <w:kern w:val="22"/>
          <w:szCs w:val="22"/>
        </w:rPr>
        <w:t>ации</w:t>
      </w:r>
      <w:r w:rsidR="00ED4A7E">
        <w:rPr>
          <w:snapToGrid w:val="0"/>
          <w:kern w:val="22"/>
          <w:szCs w:val="22"/>
        </w:rPr>
        <w:t xml:space="preserve"> рын</w:t>
      </w:r>
      <w:r w:rsidR="00430F4F">
        <w:rPr>
          <w:snapToGrid w:val="0"/>
          <w:kern w:val="22"/>
          <w:szCs w:val="22"/>
        </w:rPr>
        <w:t>ков</w:t>
      </w:r>
      <w:r w:rsidR="00ED4A7E">
        <w:rPr>
          <w:snapToGrid w:val="0"/>
          <w:kern w:val="22"/>
          <w:szCs w:val="22"/>
        </w:rPr>
        <w:t xml:space="preserve"> на более устойчивые </w:t>
      </w:r>
      <w:r w:rsidR="00430F4F">
        <w:rPr>
          <w:snapToGrid w:val="0"/>
          <w:kern w:val="22"/>
          <w:szCs w:val="22"/>
        </w:rPr>
        <w:t>товары</w:t>
      </w:r>
      <w:r w:rsidR="00ED4A7E">
        <w:rPr>
          <w:snapToGrid w:val="0"/>
          <w:kern w:val="22"/>
          <w:szCs w:val="22"/>
        </w:rPr>
        <w:t xml:space="preserve"> и технологии;</w:t>
      </w:r>
    </w:p>
    <w:p w:rsidR="00ED4A7E" w:rsidRDefault="00E1127B"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lang w:val="es-ES_tradnl"/>
        </w:rPr>
        <w:t>j</w:t>
      </w:r>
      <w:r w:rsidR="00ED4A7E">
        <w:rPr>
          <w:snapToGrid w:val="0"/>
          <w:kern w:val="22"/>
          <w:szCs w:val="22"/>
        </w:rPr>
        <w:t>)</w:t>
      </w:r>
      <w:r w:rsidR="00ED4A7E">
        <w:rPr>
          <w:snapToGrid w:val="0"/>
          <w:kern w:val="22"/>
          <w:szCs w:val="22"/>
        </w:rPr>
        <w:tab/>
        <w:t xml:space="preserve">разработать и внедрить в соответствующих случаях меры для поощрения инвестиций со стороны делового и финансового секторов, направленные на обеспечение учета </w:t>
      </w:r>
      <w:r w:rsidR="00902020">
        <w:rPr>
          <w:snapToGrid w:val="0"/>
          <w:kern w:val="22"/>
          <w:szCs w:val="22"/>
        </w:rPr>
        <w:t>тематики</w:t>
      </w:r>
      <w:r w:rsidR="00ED4A7E">
        <w:rPr>
          <w:snapToGrid w:val="0"/>
          <w:kern w:val="22"/>
          <w:szCs w:val="22"/>
        </w:rPr>
        <w:t xml:space="preserve"> биоразнообразия во всех секторах, включая меры по содействию обнародованию информации о корпоративной деятельности, связанной с биоразнообразием, и меры по поощрению финансового сектора для разработки им подходов, направленных на актуализацию ценности биоразнообразия в финансировании и инвестировании в соответствии с пунктом 9 </w:t>
      </w:r>
      <w:proofErr w:type="spellStart"/>
      <w:r w:rsidR="00ED4A7E">
        <w:rPr>
          <w:snapToGrid w:val="0"/>
          <w:kern w:val="22"/>
          <w:szCs w:val="22"/>
        </w:rPr>
        <w:t>b</w:t>
      </w:r>
      <w:proofErr w:type="spellEnd"/>
      <w:r w:rsidR="00ED4A7E">
        <w:rPr>
          <w:snapToGrid w:val="0"/>
          <w:kern w:val="22"/>
          <w:szCs w:val="22"/>
        </w:rPr>
        <w:t xml:space="preserve">) </w:t>
      </w:r>
      <w:proofErr w:type="spellStart"/>
      <w:r w:rsidR="00ED4A7E">
        <w:rPr>
          <w:snapToGrid w:val="0"/>
          <w:kern w:val="22"/>
          <w:szCs w:val="22"/>
        </w:rPr>
        <w:t>ii</w:t>
      </w:r>
      <w:proofErr w:type="spellEnd"/>
      <w:r w:rsidR="00ED4A7E">
        <w:rPr>
          <w:snapToGrid w:val="0"/>
          <w:kern w:val="22"/>
          <w:szCs w:val="22"/>
        </w:rPr>
        <w:t>) решения Х/3;</w:t>
      </w:r>
    </w:p>
    <w:p w:rsidR="00ED4A7E" w:rsidRDefault="00E1127B" w:rsidP="00ED4A7E">
      <w:pPr>
        <w:suppressLineNumbers/>
        <w:kinsoku w:val="0"/>
        <w:overflowPunct w:val="0"/>
        <w:autoSpaceDE w:val="0"/>
        <w:autoSpaceDN w:val="0"/>
        <w:adjustRightInd w:val="0"/>
        <w:snapToGrid w:val="0"/>
        <w:spacing w:before="120" w:after="120"/>
        <w:ind w:firstLine="720"/>
        <w:rPr>
          <w:snapToGrid w:val="0"/>
          <w:kern w:val="22"/>
          <w:szCs w:val="22"/>
        </w:rPr>
      </w:pPr>
      <w:r>
        <w:rPr>
          <w:szCs w:val="22"/>
          <w:lang w:val="es-ES_tradnl"/>
        </w:rPr>
        <w:t>k</w:t>
      </w:r>
      <w:r w:rsidR="00ED4A7E">
        <w:rPr>
          <w:szCs w:val="22"/>
        </w:rPr>
        <w:t>)</w:t>
      </w:r>
      <w:r w:rsidR="00ED4A7E">
        <w:rPr>
          <w:szCs w:val="22"/>
        </w:rPr>
        <w:tab/>
        <w:t>поощрять применение технологий, исследований, разработок и инноваций в отношении актуализации тематики биоразнообразия в секторах энергетики</w:t>
      </w:r>
      <w:r w:rsidR="00430F4F">
        <w:rPr>
          <w:szCs w:val="22"/>
        </w:rPr>
        <w:t>,</w:t>
      </w:r>
      <w:r w:rsidR="00ED4A7E">
        <w:rPr>
          <w:szCs w:val="22"/>
        </w:rPr>
        <w:t xml:space="preserve"> горнодобывающей промышленности, инфраструктуры, обрабатывающей и перерабатывающей промышленности;</w:t>
      </w:r>
    </w:p>
    <w:p w:rsidR="00ED4A7E" w:rsidRDefault="00E1127B"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lang w:val="es-ES_tradnl"/>
        </w:rPr>
        <w:t>l</w:t>
      </w:r>
      <w:r w:rsidR="00ED4A7E">
        <w:rPr>
          <w:snapToGrid w:val="0"/>
          <w:kern w:val="22"/>
          <w:szCs w:val="22"/>
        </w:rPr>
        <w:t>)</w:t>
      </w:r>
      <w:r w:rsidR="00ED4A7E">
        <w:rPr>
          <w:snapToGrid w:val="0"/>
          <w:kern w:val="22"/>
          <w:szCs w:val="22"/>
        </w:rPr>
        <w:tab/>
        <w:t>оценивать и использовать возможности применения в соответствующих случаях экосистемны</w:t>
      </w:r>
      <w:r w:rsidR="00902020">
        <w:rPr>
          <w:snapToGrid w:val="0"/>
          <w:kern w:val="22"/>
          <w:szCs w:val="22"/>
        </w:rPr>
        <w:t>х</w:t>
      </w:r>
      <w:r w:rsidR="00ED4A7E">
        <w:rPr>
          <w:snapToGrid w:val="0"/>
          <w:kern w:val="22"/>
          <w:szCs w:val="22"/>
        </w:rPr>
        <w:t xml:space="preserve"> подходов в секторах энергетики</w:t>
      </w:r>
      <w:r w:rsidR="00902020">
        <w:rPr>
          <w:snapToGrid w:val="0"/>
          <w:kern w:val="22"/>
          <w:szCs w:val="22"/>
        </w:rPr>
        <w:t>,</w:t>
      </w:r>
      <w:r w:rsidR="00ED4A7E">
        <w:rPr>
          <w:snapToGrid w:val="0"/>
          <w:kern w:val="22"/>
          <w:szCs w:val="22"/>
        </w:rPr>
        <w:t xml:space="preserve"> горнодобывающей промышленности, инфраструктуры, обрабатывающей и перерабатывающей промышленности;</w:t>
      </w:r>
    </w:p>
    <w:p w:rsidR="00ED4A7E" w:rsidRDefault="00E1127B"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lang w:val="es-ES_tradnl"/>
        </w:rPr>
        <w:t>m</w:t>
      </w:r>
      <w:r w:rsidR="00ED4A7E">
        <w:rPr>
          <w:snapToGrid w:val="0"/>
          <w:kern w:val="22"/>
          <w:szCs w:val="22"/>
        </w:rPr>
        <w:t>)</w:t>
      </w:r>
      <w:r w:rsidR="00ED4A7E">
        <w:rPr>
          <w:snapToGrid w:val="0"/>
          <w:kern w:val="22"/>
          <w:szCs w:val="22"/>
        </w:rPr>
        <w:tab/>
        <w:t>интегрировать функции и услуги в отношении сохранения биоразнообразия и экосистем в процесс планирования и развития городов, включая подходы к сохранению, улучшению, восстановлению и устойчивому использованию биоразнообразия и экосистемных функций и услуг в пространственное планирование городов, наземных и морских ландшафтов;</w:t>
      </w:r>
    </w:p>
    <w:p w:rsidR="00ED4A7E" w:rsidRDefault="00E1127B"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lang w:val="es-ES_tradnl"/>
        </w:rPr>
        <w:t>n</w:t>
      </w:r>
      <w:r w:rsidR="00ED4A7E">
        <w:rPr>
          <w:snapToGrid w:val="0"/>
          <w:kern w:val="22"/>
          <w:szCs w:val="22"/>
        </w:rPr>
        <w:t>)</w:t>
      </w:r>
      <w:r w:rsidR="00ED4A7E">
        <w:rPr>
          <w:snapToGrid w:val="0"/>
          <w:kern w:val="22"/>
          <w:szCs w:val="22"/>
        </w:rPr>
        <w:tab/>
        <w:t xml:space="preserve">работать с коренными народами и местными общинами и всеми соответствующими субъектами деятельности в государственном и частном секторах и в секторе гражданского общества с целью создания и укрепления координационных механизмов для содействия устранению основных причин утраты биоразнообразия и для активизации внедрения тематики биоразнообразия во всех сектора; </w:t>
      </w:r>
    </w:p>
    <w:p w:rsidR="00ED4A7E" w:rsidRDefault="00E1127B"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lang w:val="es-ES_tradnl"/>
        </w:rPr>
        <w:lastRenderedPageBreak/>
        <w:t>o</w:t>
      </w:r>
      <w:r w:rsidR="00ED4A7E">
        <w:rPr>
          <w:snapToGrid w:val="0"/>
          <w:kern w:val="22"/>
          <w:szCs w:val="22"/>
        </w:rPr>
        <w:t>)</w:t>
      </w:r>
      <w:r w:rsidR="00ED4A7E">
        <w:rPr>
          <w:snapToGrid w:val="0"/>
          <w:kern w:val="22"/>
          <w:szCs w:val="22"/>
        </w:rPr>
        <w:tab/>
        <w:t xml:space="preserve">создавать правительственные координационные механизмы, механизмы </w:t>
      </w:r>
      <w:r w:rsidR="00BF32BF">
        <w:rPr>
          <w:snapToGrid w:val="0"/>
          <w:kern w:val="22"/>
          <w:szCs w:val="22"/>
        </w:rPr>
        <w:t>взаимодействия с заинтересованными сторонами</w:t>
      </w:r>
      <w:r w:rsidR="00ED4A7E">
        <w:rPr>
          <w:snapToGrid w:val="0"/>
          <w:kern w:val="22"/>
          <w:szCs w:val="22"/>
        </w:rPr>
        <w:t xml:space="preserve">, многосторонние платформы </w:t>
      </w:r>
      <w:r w:rsidR="00BF32BF">
        <w:rPr>
          <w:snapToGrid w:val="0"/>
          <w:kern w:val="22"/>
          <w:szCs w:val="22"/>
        </w:rPr>
        <w:t xml:space="preserve">для обмена </w:t>
      </w:r>
      <w:r w:rsidR="00ED4A7E">
        <w:rPr>
          <w:snapToGrid w:val="0"/>
          <w:kern w:val="22"/>
          <w:szCs w:val="22"/>
        </w:rPr>
        <w:t>знани</w:t>
      </w:r>
      <w:r w:rsidR="00BF32BF">
        <w:rPr>
          <w:snapToGrid w:val="0"/>
          <w:kern w:val="22"/>
          <w:szCs w:val="22"/>
        </w:rPr>
        <w:t>ями</w:t>
      </w:r>
      <w:r w:rsidR="00ED4A7E">
        <w:rPr>
          <w:snapToGrid w:val="0"/>
          <w:kern w:val="22"/>
          <w:szCs w:val="22"/>
        </w:rPr>
        <w:t xml:space="preserve"> и независимые правительственные учреждения по проведению аудита или оценки для усиления актуализации тематики биоразнообразия и активизации процесса осуществления на национальном уровне;</w:t>
      </w:r>
    </w:p>
    <w:p w:rsidR="00ED4A7E" w:rsidRDefault="00E1127B"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lang w:val="es-ES_tradnl"/>
        </w:rPr>
        <w:t>p</w:t>
      </w:r>
      <w:r w:rsidR="00ED4A7E">
        <w:rPr>
          <w:snapToGrid w:val="0"/>
          <w:kern w:val="22"/>
          <w:szCs w:val="22"/>
        </w:rPr>
        <w:t>)</w:t>
      </w:r>
      <w:r w:rsidR="00ED4A7E">
        <w:rPr>
          <w:snapToGrid w:val="0"/>
          <w:kern w:val="22"/>
          <w:szCs w:val="22"/>
        </w:rPr>
        <w:tab/>
      </w:r>
      <w:r w:rsidR="00ED4A7E">
        <w:rPr>
          <w:snapToGrid w:val="0"/>
          <w:szCs w:val="22"/>
        </w:rPr>
        <w:t xml:space="preserve">создавать платформы </w:t>
      </w:r>
      <w:r w:rsidR="00BF32BF">
        <w:rPr>
          <w:snapToGrid w:val="0"/>
          <w:szCs w:val="22"/>
        </w:rPr>
        <w:t xml:space="preserve">обмена </w:t>
      </w:r>
      <w:r w:rsidR="00ED4A7E">
        <w:rPr>
          <w:snapToGrid w:val="0"/>
          <w:szCs w:val="22"/>
        </w:rPr>
        <w:t>знани</w:t>
      </w:r>
      <w:r w:rsidR="00BF32BF">
        <w:rPr>
          <w:snapToGrid w:val="0"/>
          <w:szCs w:val="22"/>
        </w:rPr>
        <w:t>ями</w:t>
      </w:r>
      <w:r w:rsidR="00ED4A7E">
        <w:rPr>
          <w:snapToGrid w:val="0"/>
          <w:szCs w:val="22"/>
        </w:rPr>
        <w:t xml:space="preserve">, объединяющие государственные органы на различных уровнях, </w:t>
      </w:r>
      <w:r w:rsidR="00BF32BF">
        <w:rPr>
          <w:snapToGrid w:val="0"/>
          <w:szCs w:val="22"/>
        </w:rPr>
        <w:t xml:space="preserve">частный сектор, коренные народы, </w:t>
      </w:r>
      <w:r w:rsidR="00ED4A7E">
        <w:rPr>
          <w:snapToGrid w:val="0"/>
          <w:szCs w:val="22"/>
        </w:rPr>
        <w:t xml:space="preserve">местные общины </w:t>
      </w:r>
      <w:r w:rsidR="00BF32BF">
        <w:rPr>
          <w:snapToGrid w:val="0"/>
          <w:szCs w:val="22"/>
        </w:rPr>
        <w:t xml:space="preserve">и другие заинтересованные стороны </w:t>
      </w:r>
      <w:r w:rsidR="00ED4A7E">
        <w:rPr>
          <w:snapToGrid w:val="0"/>
          <w:szCs w:val="22"/>
        </w:rPr>
        <w:t xml:space="preserve">для решения технических задач с учетом </w:t>
      </w:r>
      <w:r w:rsidR="00ED4A7E">
        <w:rPr>
          <w:snapToGrid w:val="0"/>
          <w:kern w:val="22"/>
          <w:szCs w:val="22"/>
        </w:rPr>
        <w:t>актуализации тематики биоразнообразия</w:t>
      </w:r>
      <w:r w:rsidR="00ED4A7E">
        <w:rPr>
          <w:snapToGrid w:val="0"/>
          <w:szCs w:val="22"/>
        </w:rPr>
        <w:t>, принимая во внимание вопросы, связанные с охраной окружающей среды и корпоративной социальной ответственностью;</w:t>
      </w:r>
    </w:p>
    <w:p w:rsidR="00ED4A7E" w:rsidRDefault="00E1127B"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lang w:val="es-ES_tradnl"/>
        </w:rPr>
        <w:t>q</w:t>
      </w:r>
      <w:r w:rsidR="00ED4A7E">
        <w:rPr>
          <w:snapToGrid w:val="0"/>
          <w:kern w:val="22"/>
          <w:szCs w:val="22"/>
        </w:rPr>
        <w:t>)</w:t>
      </w:r>
      <w:r w:rsidR="00ED4A7E">
        <w:rPr>
          <w:snapToGrid w:val="0"/>
          <w:kern w:val="22"/>
          <w:szCs w:val="22"/>
        </w:rPr>
        <w:tab/>
        <w:t>создавать потенциал и содействовать его развитию с целью эффективной актуализации тематики биоразнообразия;</w:t>
      </w:r>
    </w:p>
    <w:p w:rsidR="00ED4A7E" w:rsidRDefault="00E1127B"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lang w:val="fr-FR"/>
        </w:rPr>
        <w:t>r</w:t>
      </w:r>
      <w:r w:rsidR="00ED4A7E" w:rsidRPr="00E855A5">
        <w:rPr>
          <w:snapToGrid w:val="0"/>
          <w:kern w:val="22"/>
          <w:szCs w:val="22"/>
        </w:rPr>
        <w:t>)</w:t>
      </w:r>
      <w:r w:rsidR="00ED4A7E" w:rsidRPr="00E855A5">
        <w:rPr>
          <w:snapToGrid w:val="0"/>
          <w:kern w:val="22"/>
          <w:szCs w:val="22"/>
        </w:rPr>
        <w:tab/>
      </w:r>
      <w:r w:rsidR="00ED4A7E" w:rsidRPr="00A72CC9">
        <w:rPr>
          <w:snapToGrid w:val="0"/>
          <w:kern w:val="22"/>
          <w:szCs w:val="22"/>
        </w:rPr>
        <w:t>содейств</w:t>
      </w:r>
      <w:r w:rsidR="00ED4A7E">
        <w:rPr>
          <w:snapToGrid w:val="0"/>
          <w:kern w:val="22"/>
          <w:szCs w:val="22"/>
        </w:rPr>
        <w:t>овать</w:t>
      </w:r>
      <w:r w:rsidR="00ED4A7E" w:rsidRPr="00A72CC9">
        <w:rPr>
          <w:snapToGrid w:val="0"/>
          <w:kern w:val="22"/>
          <w:szCs w:val="22"/>
        </w:rPr>
        <w:t xml:space="preserve"> разработке политики, планов работы и конкретных мер </w:t>
      </w:r>
      <w:r w:rsidR="00ED4A7E">
        <w:rPr>
          <w:snapToGrid w:val="0"/>
          <w:kern w:val="22"/>
          <w:szCs w:val="22"/>
        </w:rPr>
        <w:t>на уровне</w:t>
      </w:r>
      <w:r w:rsidR="00ED4A7E" w:rsidRPr="00A72CC9">
        <w:rPr>
          <w:snapToGrid w:val="0"/>
          <w:kern w:val="22"/>
          <w:szCs w:val="22"/>
        </w:rPr>
        <w:t xml:space="preserve"> министерств, ведомств и других органов, ответственных за </w:t>
      </w:r>
      <w:r w:rsidR="00ED4A7E">
        <w:rPr>
          <w:snapToGrid w:val="0"/>
          <w:kern w:val="22"/>
          <w:szCs w:val="22"/>
        </w:rPr>
        <w:t>вопросы</w:t>
      </w:r>
      <w:r w:rsidR="00ED4A7E" w:rsidRPr="00A72CC9">
        <w:rPr>
          <w:snapToGrid w:val="0"/>
          <w:kern w:val="22"/>
          <w:szCs w:val="22"/>
        </w:rPr>
        <w:t xml:space="preserve"> биоразнообразия</w:t>
      </w:r>
      <w:r w:rsidR="00ED4A7E">
        <w:rPr>
          <w:snapToGrid w:val="0"/>
          <w:kern w:val="22"/>
          <w:szCs w:val="22"/>
        </w:rPr>
        <w:t>,</w:t>
      </w:r>
      <w:r w:rsidR="00ED4A7E" w:rsidRPr="00A72CC9">
        <w:rPr>
          <w:snapToGrid w:val="0"/>
          <w:kern w:val="22"/>
          <w:szCs w:val="22"/>
        </w:rPr>
        <w:t xml:space="preserve"> и секторов </w:t>
      </w:r>
      <w:r w:rsidR="00ED4A7E">
        <w:rPr>
          <w:szCs w:val="22"/>
        </w:rPr>
        <w:t>энергетики</w:t>
      </w:r>
      <w:r w:rsidR="00BF32BF">
        <w:rPr>
          <w:szCs w:val="22"/>
        </w:rPr>
        <w:t>,</w:t>
      </w:r>
      <w:r w:rsidR="00ED4A7E">
        <w:rPr>
          <w:szCs w:val="22"/>
        </w:rPr>
        <w:t xml:space="preserve"> горнодобывающей промышленности, инфраструктуры, обрабатывающей и перерабатывающей промышленности</w:t>
      </w:r>
      <w:r w:rsidR="00ED4A7E" w:rsidRPr="00A72CC9">
        <w:rPr>
          <w:snapToGrid w:val="0"/>
          <w:kern w:val="22"/>
          <w:szCs w:val="22"/>
        </w:rPr>
        <w:t xml:space="preserve"> в целях содействия </w:t>
      </w:r>
      <w:r w:rsidR="00ED4A7E">
        <w:rPr>
          <w:snapToGrid w:val="0"/>
          <w:kern w:val="22"/>
          <w:szCs w:val="22"/>
        </w:rPr>
        <w:t xml:space="preserve">актуализации тематики </w:t>
      </w:r>
      <w:r w:rsidR="00ED4A7E" w:rsidRPr="00A72CC9">
        <w:rPr>
          <w:snapToGrid w:val="0"/>
          <w:kern w:val="22"/>
          <w:szCs w:val="22"/>
        </w:rPr>
        <w:t xml:space="preserve">биоразнообразия в этих секторах в рамках </w:t>
      </w:r>
      <w:r w:rsidR="00ED4A7E" w:rsidRPr="00DF73B4">
        <w:rPr>
          <w:snapToGrid w:val="0"/>
          <w:kern w:val="22"/>
          <w:szCs w:val="22"/>
        </w:rPr>
        <w:t>Стратегического плана в области сохранения и устойчивого использования биоразнообразия на 2011-2020</w:t>
      </w:r>
      <w:r w:rsidR="00ED4A7E" w:rsidRPr="00A72CC9">
        <w:rPr>
          <w:snapToGrid w:val="0"/>
          <w:kern w:val="22"/>
          <w:szCs w:val="22"/>
        </w:rPr>
        <w:t xml:space="preserve"> </w:t>
      </w:r>
      <w:r w:rsidR="00ED4A7E">
        <w:rPr>
          <w:snapToGrid w:val="0"/>
          <w:kern w:val="22"/>
          <w:szCs w:val="22"/>
        </w:rPr>
        <w:t xml:space="preserve">годы </w:t>
      </w:r>
      <w:r w:rsidR="00ED4A7E" w:rsidRPr="00A72CC9">
        <w:rPr>
          <w:snapToGrid w:val="0"/>
          <w:kern w:val="22"/>
          <w:szCs w:val="22"/>
        </w:rPr>
        <w:t xml:space="preserve">и </w:t>
      </w:r>
      <w:r w:rsidR="00ED4A7E" w:rsidRPr="00246DD4">
        <w:rPr>
          <w:snapToGrid w:val="0"/>
          <w:kern w:val="22"/>
          <w:szCs w:val="22"/>
        </w:rPr>
        <w:t>Повестки дня в области устойчивого развития на период до 2030 года</w:t>
      </w:r>
      <w:r w:rsidR="00ED4A7E" w:rsidRPr="002635EF">
        <w:rPr>
          <w:snapToGrid w:val="0"/>
          <w:kern w:val="22"/>
          <w:szCs w:val="22"/>
          <w:vertAlign w:val="superscript"/>
        </w:rPr>
        <w:t>4</w:t>
      </w:r>
      <w:r w:rsidR="00ED4A7E" w:rsidRPr="00A72CC9">
        <w:rPr>
          <w:snapToGrid w:val="0"/>
          <w:kern w:val="22"/>
          <w:szCs w:val="22"/>
        </w:rPr>
        <w:t xml:space="preserve"> и</w:t>
      </w:r>
      <w:r w:rsidR="00ED4A7E">
        <w:rPr>
          <w:snapToGrid w:val="0"/>
          <w:kern w:val="22"/>
          <w:szCs w:val="22"/>
        </w:rPr>
        <w:t xml:space="preserve"> сообразно обстоятельствам</w:t>
      </w:r>
      <w:r w:rsidR="00ED4A7E" w:rsidRPr="00A72CC9">
        <w:rPr>
          <w:snapToGrid w:val="0"/>
          <w:kern w:val="22"/>
          <w:szCs w:val="22"/>
        </w:rPr>
        <w:t xml:space="preserve"> включ</w:t>
      </w:r>
      <w:r w:rsidR="00ED4A7E">
        <w:rPr>
          <w:snapToGrid w:val="0"/>
          <w:kern w:val="22"/>
          <w:szCs w:val="22"/>
        </w:rPr>
        <w:t>ать</w:t>
      </w:r>
      <w:r w:rsidR="00ED4A7E" w:rsidRPr="00A72CC9">
        <w:rPr>
          <w:snapToGrid w:val="0"/>
          <w:kern w:val="22"/>
          <w:szCs w:val="22"/>
        </w:rPr>
        <w:t xml:space="preserve"> такие стратегии, план</w:t>
      </w:r>
      <w:r w:rsidR="00ED4A7E">
        <w:rPr>
          <w:snapToGrid w:val="0"/>
          <w:kern w:val="22"/>
          <w:szCs w:val="22"/>
        </w:rPr>
        <w:t>ы</w:t>
      </w:r>
      <w:r w:rsidR="00ED4A7E" w:rsidRPr="00A72CC9">
        <w:rPr>
          <w:snapToGrid w:val="0"/>
          <w:kern w:val="22"/>
          <w:szCs w:val="22"/>
        </w:rPr>
        <w:t xml:space="preserve"> работы и конкретны</w:t>
      </w:r>
      <w:r w:rsidR="00ED4A7E">
        <w:rPr>
          <w:snapToGrid w:val="0"/>
          <w:kern w:val="22"/>
          <w:szCs w:val="22"/>
        </w:rPr>
        <w:t>е</w:t>
      </w:r>
      <w:r w:rsidR="00ED4A7E" w:rsidRPr="00A72CC9">
        <w:rPr>
          <w:snapToGrid w:val="0"/>
          <w:kern w:val="22"/>
          <w:szCs w:val="22"/>
        </w:rPr>
        <w:t xml:space="preserve"> </w:t>
      </w:r>
      <w:r w:rsidR="00ED4A7E">
        <w:rPr>
          <w:snapToGrid w:val="0"/>
          <w:kern w:val="22"/>
          <w:szCs w:val="22"/>
        </w:rPr>
        <w:t>меры</w:t>
      </w:r>
      <w:r w:rsidR="00ED4A7E" w:rsidRPr="00A72CC9">
        <w:rPr>
          <w:snapToGrid w:val="0"/>
          <w:kern w:val="22"/>
          <w:szCs w:val="22"/>
        </w:rPr>
        <w:t xml:space="preserve"> в свои </w:t>
      </w:r>
      <w:r w:rsidR="00ED4A7E" w:rsidRPr="00533506">
        <w:rPr>
          <w:snapToGrid w:val="0"/>
          <w:kern w:val="22"/>
          <w:szCs w:val="22"/>
        </w:rPr>
        <w:t>национальны</w:t>
      </w:r>
      <w:r w:rsidR="00ED4A7E">
        <w:rPr>
          <w:snapToGrid w:val="0"/>
          <w:kern w:val="22"/>
          <w:szCs w:val="22"/>
        </w:rPr>
        <w:t>е</w:t>
      </w:r>
      <w:r w:rsidR="00ED4A7E" w:rsidRPr="00533506">
        <w:rPr>
          <w:snapToGrid w:val="0"/>
          <w:kern w:val="22"/>
          <w:szCs w:val="22"/>
        </w:rPr>
        <w:t xml:space="preserve"> стратеги</w:t>
      </w:r>
      <w:r w:rsidR="00ED4A7E">
        <w:rPr>
          <w:snapToGrid w:val="0"/>
          <w:kern w:val="22"/>
          <w:szCs w:val="22"/>
        </w:rPr>
        <w:t>и</w:t>
      </w:r>
      <w:r w:rsidR="00ED4A7E" w:rsidRPr="00533506">
        <w:rPr>
          <w:snapToGrid w:val="0"/>
          <w:kern w:val="22"/>
          <w:szCs w:val="22"/>
        </w:rPr>
        <w:t xml:space="preserve"> и план</w:t>
      </w:r>
      <w:r w:rsidR="00ED4A7E">
        <w:rPr>
          <w:snapToGrid w:val="0"/>
          <w:kern w:val="22"/>
          <w:szCs w:val="22"/>
        </w:rPr>
        <w:t>ы</w:t>
      </w:r>
      <w:r w:rsidR="00ED4A7E" w:rsidRPr="00533506">
        <w:rPr>
          <w:snapToGrid w:val="0"/>
          <w:kern w:val="22"/>
          <w:szCs w:val="22"/>
        </w:rPr>
        <w:t xml:space="preserve"> действий по сохранению биоразнообразия</w:t>
      </w:r>
      <w:r w:rsidR="00ED4A7E" w:rsidRPr="00A72CC9">
        <w:rPr>
          <w:snapToGrid w:val="0"/>
          <w:kern w:val="22"/>
          <w:szCs w:val="22"/>
        </w:rPr>
        <w:t>;</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14.</w:t>
      </w:r>
      <w:r>
        <w:rPr>
          <w:snapToGrid w:val="0"/>
          <w:kern w:val="22"/>
          <w:szCs w:val="22"/>
        </w:rPr>
        <w:tab/>
      </w:r>
      <w:r>
        <w:rPr>
          <w:i/>
          <w:snapToGrid w:val="0"/>
          <w:kern w:val="22"/>
          <w:szCs w:val="22"/>
        </w:rPr>
        <w:t xml:space="preserve">призывает </w:t>
      </w:r>
      <w:r>
        <w:rPr>
          <w:snapToGrid w:val="0"/>
          <w:kern w:val="22"/>
          <w:szCs w:val="22"/>
        </w:rPr>
        <w:t>предприятия</w:t>
      </w:r>
      <w:r>
        <w:rPr>
          <w:i/>
          <w:snapToGrid w:val="0"/>
          <w:kern w:val="22"/>
          <w:szCs w:val="22"/>
        </w:rPr>
        <w:t xml:space="preserve"> </w:t>
      </w:r>
      <w:r>
        <w:rPr>
          <w:snapToGrid w:val="0"/>
          <w:kern w:val="22"/>
          <w:szCs w:val="22"/>
        </w:rPr>
        <w:t xml:space="preserve">использовать пересмотренную типологию действий по представлению отчетности о деловых мероприятиях, имеющих отношение к сохранению биоразнообразия, и связанные с этим руководящие указания, подготовленные Исполнительным секретарем, в том числе с </w:t>
      </w:r>
      <w:proofErr w:type="gramStart"/>
      <w:r>
        <w:rPr>
          <w:snapToGrid w:val="0"/>
          <w:kern w:val="22"/>
          <w:szCs w:val="22"/>
        </w:rPr>
        <w:t>тем</w:t>
      </w:r>
      <w:proofErr w:type="gramEnd"/>
      <w:r>
        <w:rPr>
          <w:snapToGrid w:val="0"/>
          <w:kern w:val="22"/>
          <w:szCs w:val="22"/>
        </w:rPr>
        <w:t xml:space="preserve"> чтобы улучшить ситуацию с наличием </w:t>
      </w:r>
      <w:r w:rsidRPr="007F74ED">
        <w:rPr>
          <w:snapToGrid w:val="0"/>
          <w:kern w:val="22"/>
          <w:szCs w:val="22"/>
        </w:rPr>
        <w:t xml:space="preserve">сопоставимой информации </w:t>
      </w:r>
      <w:r w:rsidRPr="00994BB4">
        <w:rPr>
          <w:snapToGrid w:val="0"/>
          <w:kern w:val="22"/>
          <w:szCs w:val="22"/>
        </w:rPr>
        <w:t xml:space="preserve">о результатах деятельности </w:t>
      </w:r>
      <w:r>
        <w:rPr>
          <w:snapToGrid w:val="0"/>
          <w:kern w:val="22"/>
          <w:szCs w:val="22"/>
        </w:rPr>
        <w:t xml:space="preserve">предприятий </w:t>
      </w:r>
      <w:r w:rsidRPr="00994BB4">
        <w:rPr>
          <w:snapToGrid w:val="0"/>
          <w:kern w:val="22"/>
          <w:szCs w:val="22"/>
        </w:rPr>
        <w:t xml:space="preserve">в области биоразнообразия </w:t>
      </w:r>
      <w:r w:rsidRPr="007F74ED">
        <w:rPr>
          <w:snapToGrid w:val="0"/>
          <w:kern w:val="22"/>
          <w:szCs w:val="22"/>
        </w:rPr>
        <w:t>для всех заинтересованных сторон, включая инвесторов и гражданское общество</w:t>
      </w:r>
      <w:r>
        <w:rPr>
          <w:snapToGrid w:val="0"/>
          <w:kern w:val="22"/>
          <w:szCs w:val="22"/>
        </w:rPr>
        <w:t xml:space="preserve">; </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15.</w:t>
      </w:r>
      <w:r>
        <w:rPr>
          <w:snapToGrid w:val="0"/>
          <w:kern w:val="22"/>
          <w:szCs w:val="22"/>
        </w:rPr>
        <w:tab/>
      </w:r>
      <w:r>
        <w:rPr>
          <w:i/>
          <w:snapToGrid w:val="0"/>
          <w:kern w:val="22"/>
          <w:szCs w:val="22"/>
        </w:rPr>
        <w:t xml:space="preserve">предлагает </w:t>
      </w:r>
      <w:r>
        <w:rPr>
          <w:snapToGrid w:val="0"/>
          <w:kern w:val="22"/>
          <w:szCs w:val="22"/>
        </w:rPr>
        <w:t xml:space="preserve">многосторонним банкам развития, страховым компаниям, частному сектору, финансовым учреждениям и другим источникам финансовых инвестиций усилить и улучшить в соответствующих случаях процесс внедрения передовых методов сохранения и устойчивого использования биоразнообразия и социальных и экологических гарантий в отношении решений </w:t>
      </w:r>
      <w:r w:rsidR="00430F4F">
        <w:rPr>
          <w:snapToGrid w:val="0"/>
          <w:kern w:val="22"/>
          <w:szCs w:val="22"/>
        </w:rPr>
        <w:t>об инвестициях</w:t>
      </w:r>
      <w:r>
        <w:rPr>
          <w:snapToGrid w:val="0"/>
          <w:kern w:val="22"/>
          <w:szCs w:val="22"/>
        </w:rPr>
        <w:t xml:space="preserve"> в этих секторах, с </w:t>
      </w:r>
      <w:proofErr w:type="gramStart"/>
      <w:r>
        <w:rPr>
          <w:snapToGrid w:val="0"/>
          <w:kern w:val="22"/>
          <w:szCs w:val="22"/>
        </w:rPr>
        <w:t>тем</w:t>
      </w:r>
      <w:proofErr w:type="gramEnd"/>
      <w:r>
        <w:rPr>
          <w:snapToGrid w:val="0"/>
          <w:kern w:val="22"/>
          <w:szCs w:val="22"/>
        </w:rPr>
        <w:t xml:space="preserve"> </w:t>
      </w:r>
      <w:r w:rsidRPr="00DA4F11">
        <w:rPr>
          <w:snapToGrid w:val="0"/>
          <w:kern w:val="22"/>
          <w:szCs w:val="22"/>
        </w:rPr>
        <w:t>что</w:t>
      </w:r>
      <w:r>
        <w:rPr>
          <w:snapToGrid w:val="0"/>
          <w:kern w:val="22"/>
          <w:szCs w:val="22"/>
        </w:rPr>
        <w:t>бы</w:t>
      </w:r>
      <w:r w:rsidRPr="00DA4F11">
        <w:rPr>
          <w:snapToGrid w:val="0"/>
          <w:kern w:val="22"/>
          <w:szCs w:val="22"/>
        </w:rPr>
        <w:t xml:space="preserve"> они </w:t>
      </w:r>
      <w:r>
        <w:rPr>
          <w:snapToGrid w:val="0"/>
          <w:kern w:val="22"/>
          <w:szCs w:val="22"/>
        </w:rPr>
        <w:t xml:space="preserve">были информированы и основывались на последних достижениях научной мысли </w:t>
      </w:r>
      <w:r w:rsidRPr="00DA4F11">
        <w:rPr>
          <w:snapToGrid w:val="0"/>
          <w:kern w:val="22"/>
          <w:szCs w:val="22"/>
        </w:rPr>
        <w:t>и</w:t>
      </w:r>
      <w:r>
        <w:rPr>
          <w:snapToGrid w:val="0"/>
          <w:kern w:val="22"/>
          <w:szCs w:val="22"/>
        </w:rPr>
        <w:t xml:space="preserve"> передовой</w:t>
      </w:r>
      <w:r w:rsidRPr="00DA4F11">
        <w:rPr>
          <w:snapToGrid w:val="0"/>
          <w:kern w:val="22"/>
          <w:szCs w:val="22"/>
        </w:rPr>
        <w:t xml:space="preserve"> практик</w:t>
      </w:r>
      <w:r>
        <w:rPr>
          <w:snapToGrid w:val="0"/>
          <w:kern w:val="22"/>
          <w:szCs w:val="22"/>
        </w:rPr>
        <w:t xml:space="preserve">е; </w:t>
      </w:r>
    </w:p>
    <w:p w:rsidR="00ED4A7E" w:rsidRDefault="00ED4A7E" w:rsidP="00ED4A7E">
      <w:pPr>
        <w:pStyle w:val="Paragraphedeliste"/>
        <w:suppressLineNumbers/>
        <w:suppressAutoHyphens/>
        <w:kinsoku w:val="0"/>
        <w:overflowPunct w:val="0"/>
        <w:autoSpaceDE w:val="0"/>
        <w:autoSpaceDN w:val="0"/>
        <w:adjustRightInd w:val="0"/>
        <w:snapToGrid w:val="0"/>
        <w:spacing w:before="120" w:after="120"/>
        <w:ind w:left="0" w:firstLine="720"/>
        <w:rPr>
          <w:snapToGrid w:val="0"/>
          <w:kern w:val="22"/>
        </w:rPr>
      </w:pPr>
      <w:r>
        <w:rPr>
          <w:snapToGrid w:val="0"/>
          <w:kern w:val="22"/>
        </w:rPr>
        <w:t>16.</w:t>
      </w:r>
      <w:r>
        <w:rPr>
          <w:i/>
          <w:snapToGrid w:val="0"/>
          <w:kern w:val="22"/>
        </w:rPr>
        <w:tab/>
      </w:r>
      <w:r>
        <w:rPr>
          <w:i/>
          <w:iCs/>
          <w:snapToGrid w:val="0"/>
          <w:kern w:val="22"/>
        </w:rPr>
        <w:t xml:space="preserve">предлагает </w:t>
      </w:r>
      <w:r>
        <w:rPr>
          <w:snapToGrid w:val="0"/>
          <w:kern w:val="22"/>
        </w:rPr>
        <w:t>соответствующим организациям и инициативам далее активизировать свою работу по выявлению основных элементов для разработки, продвижения и осуществления актуализации тематики биоразнообразия деловыми и финансовыми секторами и расширять взаимный обмен информацией и сотрудничество, в частности посредством:</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 xml:space="preserve">а) </w:t>
      </w:r>
      <w:r>
        <w:rPr>
          <w:snapToGrid w:val="0"/>
          <w:kern w:val="22"/>
          <w:szCs w:val="22"/>
        </w:rPr>
        <w:tab/>
      </w:r>
      <w:r w:rsidRPr="00B573CF">
        <w:rPr>
          <w:snapToGrid w:val="0"/>
          <w:kern w:val="22"/>
          <w:szCs w:val="22"/>
        </w:rPr>
        <w:t xml:space="preserve">углубления понимания предприятиями </w:t>
      </w:r>
      <w:proofErr w:type="gramStart"/>
      <w:r w:rsidRPr="00B573CF">
        <w:rPr>
          <w:snapToGrid w:val="0"/>
          <w:kern w:val="22"/>
          <w:szCs w:val="22"/>
        </w:rPr>
        <w:t>важного значения</w:t>
      </w:r>
      <w:proofErr w:type="gramEnd"/>
      <w:r w:rsidRPr="00B573CF">
        <w:rPr>
          <w:snapToGrid w:val="0"/>
          <w:kern w:val="22"/>
          <w:szCs w:val="22"/>
        </w:rPr>
        <w:t xml:space="preserve"> и ценности биоразнообразия в этих секторах в соответствии с пунктом 13 </w:t>
      </w:r>
      <w:r w:rsidR="00E1127B">
        <w:rPr>
          <w:snapToGrid w:val="0"/>
          <w:kern w:val="22"/>
          <w:szCs w:val="22"/>
          <w:lang w:val="fr-FR"/>
        </w:rPr>
        <w:t>h</w:t>
      </w:r>
      <w:r w:rsidRPr="00B573CF">
        <w:rPr>
          <w:snapToGrid w:val="0"/>
          <w:kern w:val="22"/>
          <w:szCs w:val="22"/>
        </w:rPr>
        <w:t>) выше и содействия обмену опытом и передовой практикой;</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proofErr w:type="spellStart"/>
      <w:r>
        <w:rPr>
          <w:snapToGrid w:val="0"/>
          <w:kern w:val="22"/>
          <w:szCs w:val="22"/>
        </w:rPr>
        <w:t>b</w:t>
      </w:r>
      <w:proofErr w:type="spellEnd"/>
      <w:r>
        <w:rPr>
          <w:snapToGrid w:val="0"/>
          <w:kern w:val="22"/>
          <w:szCs w:val="22"/>
        </w:rPr>
        <w:t>)</w:t>
      </w:r>
      <w:r>
        <w:rPr>
          <w:snapToGrid w:val="0"/>
          <w:kern w:val="22"/>
          <w:szCs w:val="22"/>
        </w:rPr>
        <w:tab/>
        <w:t xml:space="preserve">разработки и совершенствования показателей, индикаторов, исходных данных и других инструментов для измерения зависимости предприятий от биоразнообразия в этих секторах и их воздействия на биоразнообразие с тем, чтобы обеспечить руководителей предприятий и инвесторов достоверной, надежной и полезной информацией для совершенствования процесса принятия решений и </w:t>
      </w:r>
      <w:r w:rsidRPr="001E2651">
        <w:rPr>
          <w:snapToGrid w:val="0"/>
          <w:kern w:val="22"/>
          <w:szCs w:val="22"/>
        </w:rPr>
        <w:t>поощрения экологических, социальных и управленческих инвестиций</w:t>
      </w:r>
      <w:r>
        <w:rPr>
          <w:snapToGrid w:val="0"/>
          <w:kern w:val="22"/>
          <w:szCs w:val="22"/>
        </w:rPr>
        <w:t xml:space="preserve">; </w:t>
      </w:r>
    </w:p>
    <w:p w:rsidR="00ED4A7E" w:rsidRDefault="00ED4A7E" w:rsidP="00ED4A7E">
      <w:pPr>
        <w:suppressLineNumber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с)</w:t>
      </w:r>
      <w:r>
        <w:rPr>
          <w:snapToGrid w:val="0"/>
          <w:kern w:val="22"/>
          <w:szCs w:val="22"/>
        </w:rPr>
        <w:tab/>
        <w:t>разработки конкретных руководящих указаний по укреплению компонентов воздействия на экосистемы и биоразнообразие и зависимости от них в представляемой деловыми кругами отчетности в соответствии с Повесткой дня в области устойчивого развития на период до 2030 года и ее целями в области устойчивого развития;</w:t>
      </w:r>
    </w:p>
    <w:p w:rsidR="00ED4A7E" w:rsidRDefault="00ED4A7E" w:rsidP="00ED4A7E">
      <w:pPr>
        <w:suppressLineNumbers/>
        <w:kinsoku w:val="0"/>
        <w:overflowPunct w:val="0"/>
        <w:autoSpaceDE w:val="0"/>
        <w:autoSpaceDN w:val="0"/>
        <w:adjustRightInd w:val="0"/>
        <w:snapToGrid w:val="0"/>
        <w:spacing w:before="120" w:after="120"/>
        <w:ind w:firstLine="720"/>
        <w:rPr>
          <w:szCs w:val="22"/>
        </w:rPr>
      </w:pPr>
      <w:proofErr w:type="spellStart"/>
      <w:r>
        <w:rPr>
          <w:szCs w:val="22"/>
        </w:rPr>
        <w:lastRenderedPageBreak/>
        <w:t>d</w:t>
      </w:r>
      <w:proofErr w:type="spellEnd"/>
      <w:r>
        <w:rPr>
          <w:szCs w:val="22"/>
        </w:rPr>
        <w:t>)</w:t>
      </w:r>
      <w:r>
        <w:rPr>
          <w:szCs w:val="22"/>
        </w:rPr>
        <w:tab/>
        <w:t>повышения в соответствующих случаях взаимосвязи между Системой эколого-</w:t>
      </w:r>
      <w:r>
        <w:rPr>
          <w:snapToGrid w:val="0"/>
          <w:kern w:val="22"/>
          <w:szCs w:val="22"/>
        </w:rPr>
        <w:t>экономического</w:t>
      </w:r>
      <w:r>
        <w:rPr>
          <w:szCs w:val="22"/>
        </w:rPr>
        <w:t xml:space="preserve"> учета Организации Объединенных Наций и системой учета биоразнообразия и экосистем, используемой в деловых и финансовых секторах;</w:t>
      </w:r>
    </w:p>
    <w:p w:rsidR="00ED4A7E" w:rsidRDefault="00ED4A7E" w:rsidP="00ED4A7E">
      <w:pPr>
        <w:tabs>
          <w:tab w:val="left" w:pos="567"/>
        </w:tabs>
        <w:spacing w:before="120" w:after="120"/>
        <w:ind w:firstLine="709"/>
        <w:rPr>
          <w:szCs w:val="22"/>
        </w:rPr>
      </w:pPr>
      <w:r>
        <w:rPr>
          <w:szCs w:val="22"/>
        </w:rPr>
        <w:t xml:space="preserve">17. </w:t>
      </w:r>
      <w:r>
        <w:rPr>
          <w:szCs w:val="22"/>
        </w:rPr>
        <w:tab/>
      </w:r>
      <w:r>
        <w:rPr>
          <w:i/>
          <w:szCs w:val="22"/>
        </w:rPr>
        <w:t>постановляет</w:t>
      </w:r>
      <w:r>
        <w:rPr>
          <w:szCs w:val="22"/>
        </w:rPr>
        <w:t xml:space="preserve"> принять долгосрочный стратегический подход для актуализации тематики биоразнообразия;</w:t>
      </w:r>
    </w:p>
    <w:p w:rsidR="00ED4A7E" w:rsidRDefault="00ED4A7E" w:rsidP="00ED4A7E">
      <w:pPr>
        <w:tabs>
          <w:tab w:val="left" w:pos="567"/>
        </w:tabs>
        <w:spacing w:before="120" w:after="120"/>
        <w:ind w:firstLine="709"/>
        <w:rPr>
          <w:szCs w:val="22"/>
        </w:rPr>
      </w:pPr>
      <w:r>
        <w:rPr>
          <w:szCs w:val="22"/>
        </w:rPr>
        <w:t xml:space="preserve">18. </w:t>
      </w:r>
      <w:r>
        <w:rPr>
          <w:szCs w:val="22"/>
        </w:rPr>
        <w:tab/>
      </w:r>
      <w:r w:rsidR="00430F4F">
        <w:rPr>
          <w:i/>
          <w:iCs/>
          <w:szCs w:val="22"/>
        </w:rPr>
        <w:t>также</w:t>
      </w:r>
      <w:r w:rsidR="00430F4F">
        <w:rPr>
          <w:iCs/>
          <w:szCs w:val="22"/>
        </w:rPr>
        <w:t xml:space="preserve"> </w:t>
      </w:r>
      <w:r>
        <w:rPr>
          <w:i/>
          <w:iCs/>
          <w:szCs w:val="22"/>
        </w:rPr>
        <w:t xml:space="preserve">постановляет </w:t>
      </w:r>
      <w:r>
        <w:rPr>
          <w:szCs w:val="22"/>
        </w:rPr>
        <w:t>учредить неофициальную консультативную группу по актуализации тематики биоразнообразия для консультирования Исполнительного секретаря и бюро по вопросам разработки предложения о долгосрочном подходе</w:t>
      </w:r>
      <w:r w:rsidR="00430F4F">
        <w:rPr>
          <w:szCs w:val="22"/>
        </w:rPr>
        <w:t xml:space="preserve">, направленном на </w:t>
      </w:r>
      <w:r>
        <w:rPr>
          <w:szCs w:val="22"/>
        </w:rPr>
        <w:t>актуализаци</w:t>
      </w:r>
      <w:r w:rsidR="00430F4F">
        <w:rPr>
          <w:szCs w:val="22"/>
        </w:rPr>
        <w:t>ю</w:t>
      </w:r>
      <w:r>
        <w:rPr>
          <w:szCs w:val="22"/>
        </w:rPr>
        <w:t xml:space="preserve"> тематики биоразнообразия </w:t>
      </w:r>
      <w:r w:rsidR="00AD59BB">
        <w:rPr>
          <w:szCs w:val="22"/>
        </w:rPr>
        <w:t xml:space="preserve">и, </w:t>
      </w:r>
      <w:r w:rsidR="00430F4F">
        <w:rPr>
          <w:szCs w:val="22"/>
        </w:rPr>
        <w:t xml:space="preserve">в частности, </w:t>
      </w:r>
      <w:r w:rsidR="00AD59BB">
        <w:rPr>
          <w:szCs w:val="22"/>
        </w:rPr>
        <w:t xml:space="preserve">о </w:t>
      </w:r>
      <w:r>
        <w:rPr>
          <w:szCs w:val="22"/>
        </w:rPr>
        <w:t>способ</w:t>
      </w:r>
      <w:r w:rsidR="00AD59BB">
        <w:rPr>
          <w:szCs w:val="22"/>
        </w:rPr>
        <w:t>ах</w:t>
      </w:r>
      <w:r>
        <w:rPr>
          <w:szCs w:val="22"/>
        </w:rPr>
        <w:t xml:space="preserve"> </w:t>
      </w:r>
      <w:r w:rsidR="00AD59BB">
        <w:rPr>
          <w:szCs w:val="22"/>
        </w:rPr>
        <w:t>эффективного</w:t>
      </w:r>
      <w:r>
        <w:rPr>
          <w:szCs w:val="22"/>
        </w:rPr>
        <w:t xml:space="preserve"> включения </w:t>
      </w:r>
      <w:r w:rsidR="00AD59BB">
        <w:rPr>
          <w:szCs w:val="22"/>
        </w:rPr>
        <w:t xml:space="preserve">этого </w:t>
      </w:r>
      <w:r>
        <w:rPr>
          <w:szCs w:val="22"/>
        </w:rPr>
        <w:t>вопрос</w:t>
      </w:r>
      <w:r w:rsidR="00AD59BB">
        <w:rPr>
          <w:szCs w:val="22"/>
        </w:rPr>
        <w:t>а</w:t>
      </w:r>
      <w:r>
        <w:rPr>
          <w:szCs w:val="22"/>
        </w:rPr>
        <w:t xml:space="preserve"> в глобальную рамочную программу в области биоразнообразия на период после 2020 года; круг полномочий этой группы приводится в приложении II и будет представлен Вспомогательному органу по осуществлению для рассмотрения на его третьем совещании;</w:t>
      </w:r>
    </w:p>
    <w:p w:rsidR="00ED4A7E" w:rsidRDefault="00ED4A7E" w:rsidP="00ED4A7E">
      <w:pPr>
        <w:tabs>
          <w:tab w:val="left" w:pos="567"/>
        </w:tabs>
        <w:spacing w:before="120" w:after="120"/>
        <w:ind w:firstLine="709"/>
        <w:rPr>
          <w:szCs w:val="22"/>
        </w:rPr>
      </w:pPr>
      <w:r>
        <w:rPr>
          <w:szCs w:val="22"/>
        </w:rPr>
        <w:t>19.</w:t>
      </w:r>
      <w:r>
        <w:rPr>
          <w:szCs w:val="22"/>
        </w:rPr>
        <w:tab/>
      </w:r>
      <w:r>
        <w:rPr>
          <w:i/>
          <w:szCs w:val="22"/>
        </w:rPr>
        <w:t>поручает</w:t>
      </w:r>
      <w:r>
        <w:rPr>
          <w:szCs w:val="22"/>
        </w:rPr>
        <w:t xml:space="preserve"> Исполнительному секретарю, при условии наличия финансовых ресурсов:</w:t>
      </w:r>
    </w:p>
    <w:p w:rsidR="00ED4A7E" w:rsidRDefault="00ED4A7E" w:rsidP="00ED4A7E">
      <w:pPr>
        <w:pStyle w:val="StylePara1Kernat11pt"/>
        <w:numPr>
          <w:ilvl w:val="0"/>
          <w:numId w:val="39"/>
        </w:numPr>
        <w:suppressLineNumbers/>
        <w:tabs>
          <w:tab w:val="left" w:pos="708"/>
        </w:tabs>
        <w:suppressAutoHyphens/>
        <w:kinsoku w:val="0"/>
        <w:overflowPunct w:val="0"/>
        <w:autoSpaceDE w:val="0"/>
        <w:autoSpaceDN w:val="0"/>
        <w:adjustRightInd w:val="0"/>
        <w:snapToGrid w:val="0"/>
        <w:ind w:left="0" w:firstLine="709"/>
        <w:rPr>
          <w:szCs w:val="22"/>
          <w:lang w:val="ru-RU"/>
        </w:rPr>
      </w:pPr>
      <w:r>
        <w:rPr>
          <w:szCs w:val="22"/>
          <w:lang w:val="ru-RU"/>
        </w:rPr>
        <w:t xml:space="preserve">осуществлять мероприятия в поддержку выполнения настоящего решения и продолжать </w:t>
      </w:r>
      <w:r w:rsidR="00AD59BB">
        <w:rPr>
          <w:szCs w:val="22"/>
          <w:lang w:val="ru-RU"/>
        </w:rPr>
        <w:t>оказывать содействие</w:t>
      </w:r>
      <w:r>
        <w:rPr>
          <w:szCs w:val="22"/>
          <w:lang w:val="ru-RU"/>
        </w:rPr>
        <w:t xml:space="preserve"> усили</w:t>
      </w:r>
      <w:r w:rsidR="00AD59BB">
        <w:rPr>
          <w:szCs w:val="22"/>
          <w:lang w:val="ru-RU"/>
        </w:rPr>
        <w:t>ям в области</w:t>
      </w:r>
      <w:r>
        <w:rPr>
          <w:szCs w:val="22"/>
          <w:lang w:val="ru-RU"/>
        </w:rPr>
        <w:t xml:space="preserve"> актуализаци</w:t>
      </w:r>
      <w:r w:rsidR="00AD59BB">
        <w:rPr>
          <w:szCs w:val="22"/>
          <w:lang w:val="ru-RU"/>
        </w:rPr>
        <w:t>и</w:t>
      </w:r>
      <w:r>
        <w:rPr>
          <w:szCs w:val="22"/>
          <w:lang w:val="ru-RU"/>
        </w:rPr>
        <w:t xml:space="preserve"> тематики биоразнообразия во исполнение предыдущих решений Конференции Сторон;</w:t>
      </w:r>
    </w:p>
    <w:p w:rsidR="00ED4A7E" w:rsidRDefault="00ED4A7E" w:rsidP="00ED4A7E">
      <w:pPr>
        <w:pStyle w:val="StylePara1Kernat11pt"/>
        <w:numPr>
          <w:ilvl w:val="0"/>
          <w:numId w:val="39"/>
        </w:numPr>
        <w:suppressLineNumbers/>
        <w:tabs>
          <w:tab w:val="left" w:pos="708"/>
        </w:tabs>
        <w:suppressAutoHyphens/>
        <w:kinsoku w:val="0"/>
        <w:overflowPunct w:val="0"/>
        <w:autoSpaceDE w:val="0"/>
        <w:autoSpaceDN w:val="0"/>
        <w:adjustRightInd w:val="0"/>
        <w:snapToGrid w:val="0"/>
        <w:ind w:left="0" w:firstLine="709"/>
        <w:rPr>
          <w:szCs w:val="22"/>
          <w:lang w:val="ru-RU"/>
        </w:rPr>
      </w:pPr>
      <w:r>
        <w:rPr>
          <w:szCs w:val="22"/>
          <w:lang w:val="ru-RU"/>
        </w:rPr>
        <w:t>обеспечить</w:t>
      </w:r>
      <w:r w:rsidR="00AD59BB">
        <w:rPr>
          <w:szCs w:val="22"/>
          <w:lang w:val="ru-RU"/>
        </w:rPr>
        <w:t xml:space="preserve"> </w:t>
      </w:r>
      <w:r w:rsidR="00AD59BB" w:rsidRPr="00AD59BB">
        <w:rPr>
          <w:szCs w:val="22"/>
          <w:lang w:val="ru-RU"/>
        </w:rPr>
        <w:t>надлежащи</w:t>
      </w:r>
      <w:r w:rsidR="00AD59BB">
        <w:rPr>
          <w:szCs w:val="22"/>
          <w:lang w:val="ru-RU"/>
        </w:rPr>
        <w:t>й учет о</w:t>
      </w:r>
      <w:r>
        <w:rPr>
          <w:szCs w:val="22"/>
          <w:lang w:val="ru-RU"/>
        </w:rPr>
        <w:t>бсуждени</w:t>
      </w:r>
      <w:r w:rsidR="00AD59BB">
        <w:rPr>
          <w:szCs w:val="22"/>
          <w:lang w:val="ru-RU"/>
        </w:rPr>
        <w:t>й</w:t>
      </w:r>
      <w:r>
        <w:rPr>
          <w:szCs w:val="22"/>
          <w:lang w:val="ru-RU"/>
        </w:rPr>
        <w:t xml:space="preserve"> и мнени</w:t>
      </w:r>
      <w:r w:rsidR="00AD59BB">
        <w:rPr>
          <w:szCs w:val="22"/>
          <w:lang w:val="ru-RU"/>
        </w:rPr>
        <w:t>й</w:t>
      </w:r>
      <w:r>
        <w:rPr>
          <w:szCs w:val="22"/>
          <w:lang w:val="ru-RU"/>
        </w:rPr>
        <w:t xml:space="preserve"> в отношении актуализации тематики биоразнообразия </w:t>
      </w:r>
      <w:r w:rsidR="00AD59BB">
        <w:rPr>
          <w:szCs w:val="22"/>
          <w:lang w:val="ru-RU"/>
        </w:rPr>
        <w:t>при</w:t>
      </w:r>
      <w:r>
        <w:rPr>
          <w:szCs w:val="22"/>
          <w:lang w:val="ru-RU"/>
        </w:rPr>
        <w:t xml:space="preserve"> разработк</w:t>
      </w:r>
      <w:r w:rsidR="00AD59BB">
        <w:rPr>
          <w:szCs w:val="22"/>
          <w:lang w:val="ru-RU"/>
        </w:rPr>
        <w:t>е</w:t>
      </w:r>
      <w:r>
        <w:rPr>
          <w:szCs w:val="22"/>
          <w:lang w:val="ru-RU"/>
        </w:rPr>
        <w:t xml:space="preserve"> глобальной рамочной программы в области биоразнообразия </w:t>
      </w:r>
      <w:r w:rsidR="00B728B1">
        <w:rPr>
          <w:szCs w:val="22"/>
          <w:lang w:val="ru-RU"/>
        </w:rPr>
        <w:t xml:space="preserve">на период </w:t>
      </w:r>
      <w:r>
        <w:rPr>
          <w:szCs w:val="22"/>
          <w:lang w:val="ru-RU"/>
        </w:rPr>
        <w:t>после 2020 года, в</w:t>
      </w:r>
      <w:r w:rsidR="00AD59BB">
        <w:rPr>
          <w:szCs w:val="22"/>
          <w:lang w:val="ru-RU"/>
        </w:rPr>
        <w:t xml:space="preserve"> том числе</w:t>
      </w:r>
      <w:r>
        <w:rPr>
          <w:szCs w:val="22"/>
          <w:lang w:val="ru-RU"/>
        </w:rPr>
        <w:t xml:space="preserve"> технически</w:t>
      </w:r>
      <w:r w:rsidR="00AD59BB">
        <w:rPr>
          <w:szCs w:val="22"/>
          <w:lang w:val="ru-RU"/>
        </w:rPr>
        <w:t>е</w:t>
      </w:r>
      <w:r>
        <w:rPr>
          <w:szCs w:val="22"/>
          <w:lang w:val="ru-RU"/>
        </w:rPr>
        <w:t xml:space="preserve"> и стратегически</w:t>
      </w:r>
      <w:r w:rsidR="00AD59BB">
        <w:rPr>
          <w:szCs w:val="22"/>
          <w:lang w:val="ru-RU"/>
        </w:rPr>
        <w:t>е аспекты</w:t>
      </w:r>
      <w:r>
        <w:rPr>
          <w:szCs w:val="22"/>
          <w:lang w:val="ru-RU"/>
        </w:rPr>
        <w:t>, а также мнени</w:t>
      </w:r>
      <w:r w:rsidR="00AD59BB">
        <w:rPr>
          <w:szCs w:val="22"/>
          <w:lang w:val="ru-RU"/>
        </w:rPr>
        <w:t>й</w:t>
      </w:r>
      <w:r>
        <w:rPr>
          <w:szCs w:val="22"/>
          <w:lang w:val="ru-RU"/>
        </w:rPr>
        <w:t xml:space="preserve"> различных заинтересованных сторон и партнеров;</w:t>
      </w:r>
    </w:p>
    <w:p w:rsidR="00ED4A7E" w:rsidRDefault="00AD59BB" w:rsidP="00ED4A7E">
      <w:pPr>
        <w:pStyle w:val="StylePara1Kernat11pt"/>
        <w:numPr>
          <w:ilvl w:val="0"/>
          <w:numId w:val="39"/>
        </w:numPr>
        <w:suppressLineNumbers/>
        <w:tabs>
          <w:tab w:val="left" w:pos="708"/>
        </w:tabs>
        <w:suppressAutoHyphens/>
        <w:kinsoku w:val="0"/>
        <w:overflowPunct w:val="0"/>
        <w:autoSpaceDE w:val="0"/>
        <w:autoSpaceDN w:val="0"/>
        <w:adjustRightInd w:val="0"/>
        <w:snapToGrid w:val="0"/>
        <w:ind w:left="0" w:firstLine="709"/>
        <w:rPr>
          <w:szCs w:val="22"/>
          <w:lang w:val="ru-RU"/>
        </w:rPr>
      </w:pPr>
      <w:r>
        <w:rPr>
          <w:szCs w:val="22"/>
          <w:lang w:val="ru-RU"/>
        </w:rPr>
        <w:t>сотрудничать</w:t>
      </w:r>
      <w:r w:rsidR="00ED4A7E">
        <w:rPr>
          <w:szCs w:val="22"/>
          <w:lang w:val="ru-RU"/>
        </w:rPr>
        <w:t xml:space="preserve"> с неофициальной консультативной группой, упомянутой в пункте 1</w:t>
      </w:r>
      <w:r w:rsidR="00ED4A7E">
        <w:rPr>
          <w:szCs w:val="22"/>
          <w:lang w:val="fr-FR"/>
        </w:rPr>
        <w:t>8</w:t>
      </w:r>
      <w:r w:rsidR="00ED4A7E">
        <w:rPr>
          <w:szCs w:val="22"/>
          <w:lang w:val="ru-RU"/>
        </w:rPr>
        <w:t xml:space="preserve"> выше, и заинтересованными Сторонами над разработкой долгоср</w:t>
      </w:r>
      <w:r w:rsidR="00A45DDB">
        <w:rPr>
          <w:szCs w:val="22"/>
          <w:lang w:val="ru-RU"/>
        </w:rPr>
        <w:t>очного стратегического подхода по</w:t>
      </w:r>
      <w:r w:rsidR="00ED4A7E">
        <w:rPr>
          <w:szCs w:val="22"/>
          <w:lang w:val="ru-RU"/>
        </w:rPr>
        <w:t xml:space="preserve"> актуализации тематики биоразнообразия на основе предложения, содержащегося в приложении I к настоящему документу</w:t>
      </w:r>
      <w:r w:rsidR="00A45DDB">
        <w:rPr>
          <w:szCs w:val="22"/>
          <w:lang w:val="ru-RU"/>
        </w:rPr>
        <w:t>, которое было</w:t>
      </w:r>
      <w:r w:rsidR="00ED4A7E">
        <w:rPr>
          <w:szCs w:val="22"/>
          <w:lang w:val="ru-RU"/>
        </w:rPr>
        <w:t xml:space="preserve"> поддерж</w:t>
      </w:r>
      <w:r w:rsidR="00A45DDB">
        <w:rPr>
          <w:szCs w:val="22"/>
          <w:lang w:val="ru-RU"/>
        </w:rPr>
        <w:t>ано</w:t>
      </w:r>
      <w:r w:rsidR="00ED4A7E">
        <w:rPr>
          <w:szCs w:val="22"/>
          <w:lang w:val="ru-RU"/>
        </w:rPr>
        <w:t xml:space="preserve"> неофициальной консультативной групп</w:t>
      </w:r>
      <w:r w:rsidR="00A45DDB">
        <w:rPr>
          <w:szCs w:val="22"/>
          <w:lang w:val="ru-RU"/>
        </w:rPr>
        <w:t>ой</w:t>
      </w:r>
      <w:r w:rsidR="00ED4A7E">
        <w:rPr>
          <w:szCs w:val="22"/>
          <w:lang w:val="ru-RU"/>
        </w:rPr>
        <w:t>, упомянутой в пункте 1</w:t>
      </w:r>
      <w:r w:rsidR="00ED4A7E" w:rsidRPr="00AE7195">
        <w:rPr>
          <w:szCs w:val="22"/>
          <w:lang w:val="ru-RU"/>
        </w:rPr>
        <w:t>8</w:t>
      </w:r>
      <w:r w:rsidR="00ED4A7E">
        <w:rPr>
          <w:szCs w:val="22"/>
          <w:lang w:val="ru-RU"/>
        </w:rPr>
        <w:t xml:space="preserve"> выше;</w:t>
      </w:r>
    </w:p>
    <w:p w:rsidR="00ED4A7E" w:rsidRDefault="00ED4A7E" w:rsidP="00ED4A7E">
      <w:pPr>
        <w:pStyle w:val="StylePara1Kernat11pt"/>
        <w:numPr>
          <w:ilvl w:val="0"/>
          <w:numId w:val="39"/>
        </w:numPr>
        <w:suppressLineNumbers/>
        <w:tabs>
          <w:tab w:val="left" w:pos="708"/>
        </w:tabs>
        <w:suppressAutoHyphens/>
        <w:kinsoku w:val="0"/>
        <w:overflowPunct w:val="0"/>
        <w:autoSpaceDE w:val="0"/>
        <w:autoSpaceDN w:val="0"/>
        <w:adjustRightInd w:val="0"/>
        <w:snapToGrid w:val="0"/>
        <w:ind w:left="0" w:firstLine="709"/>
        <w:rPr>
          <w:szCs w:val="22"/>
          <w:lang w:val="ru-RU"/>
        </w:rPr>
      </w:pPr>
      <w:r>
        <w:rPr>
          <w:szCs w:val="22"/>
          <w:lang w:val="ru-RU"/>
        </w:rPr>
        <w:t>предпринять дополнительные усилия для содействия раскрытию информации и представлению отчетности о воздействии предприятий на биоразнообразие и их зависимости от него в сотрудничестве с соответствующими организациями и инициативами, в том числе в поддержку целей, перечисленных в пункте 1</w:t>
      </w:r>
      <w:r>
        <w:rPr>
          <w:szCs w:val="22"/>
          <w:lang w:val="fr-FR"/>
        </w:rPr>
        <w:t>6</w:t>
      </w:r>
      <w:r>
        <w:rPr>
          <w:szCs w:val="22"/>
          <w:lang w:val="ru-RU"/>
        </w:rPr>
        <w:t xml:space="preserve"> выше;</w:t>
      </w:r>
    </w:p>
    <w:p w:rsidR="00ED4A7E" w:rsidRPr="00E44ED1" w:rsidRDefault="00ED4A7E" w:rsidP="00ED4A7E">
      <w:pPr>
        <w:pStyle w:val="StylePara1Kernat11pt"/>
        <w:numPr>
          <w:ilvl w:val="0"/>
          <w:numId w:val="39"/>
        </w:numPr>
        <w:suppressLineNumbers/>
        <w:tabs>
          <w:tab w:val="left" w:pos="708"/>
        </w:tabs>
        <w:suppressAutoHyphens/>
        <w:kinsoku w:val="0"/>
        <w:overflowPunct w:val="0"/>
        <w:autoSpaceDE w:val="0"/>
        <w:autoSpaceDN w:val="0"/>
        <w:adjustRightInd w:val="0"/>
        <w:snapToGrid w:val="0"/>
        <w:ind w:left="0" w:firstLine="709"/>
        <w:rPr>
          <w:szCs w:val="22"/>
          <w:lang w:val="ru-RU"/>
        </w:rPr>
      </w:pPr>
      <w:r>
        <w:rPr>
          <w:szCs w:val="22"/>
          <w:lang w:val="ru-RU"/>
        </w:rPr>
        <w:t>провести дополнительную работу по изучению</w:t>
      </w:r>
      <w:r w:rsidRPr="00E44ED1">
        <w:rPr>
          <w:szCs w:val="22"/>
          <w:lang w:val="ru-RU"/>
        </w:rPr>
        <w:t xml:space="preserve"> роли коренных народов и местных общин в актуализации тематики биоразнообразия;</w:t>
      </w:r>
    </w:p>
    <w:p w:rsidR="00ED4A7E" w:rsidRDefault="00ED4A7E" w:rsidP="00ED4A7E">
      <w:pPr>
        <w:pStyle w:val="StylePara1Kernat11pt"/>
        <w:numPr>
          <w:ilvl w:val="0"/>
          <w:numId w:val="40"/>
        </w:numPr>
        <w:suppressLineNumbers/>
        <w:tabs>
          <w:tab w:val="left" w:pos="708"/>
        </w:tabs>
        <w:suppressAutoHyphens/>
        <w:kinsoku w:val="0"/>
        <w:overflowPunct w:val="0"/>
        <w:autoSpaceDE w:val="0"/>
        <w:autoSpaceDN w:val="0"/>
        <w:adjustRightInd w:val="0"/>
        <w:snapToGrid w:val="0"/>
        <w:ind w:left="0" w:firstLine="709"/>
        <w:rPr>
          <w:szCs w:val="22"/>
          <w:lang w:val="ru-RU"/>
        </w:rPr>
      </w:pPr>
      <w:r>
        <w:rPr>
          <w:szCs w:val="22"/>
          <w:lang w:val="ru-RU"/>
        </w:rPr>
        <w:t>представить доклад о ходе осуществления вышеупомянутых действий Вспомогательному органу по осуществлению на его третьем совещании для последующего рассмотрения Конференцией Сторон на ее 15-м совещании;</w:t>
      </w:r>
    </w:p>
    <w:p w:rsidR="00ED4A7E" w:rsidRDefault="00ED4A7E" w:rsidP="00ED4A7E">
      <w:pPr>
        <w:pStyle w:val="StylePara1Kernat11pt"/>
        <w:numPr>
          <w:ilvl w:val="0"/>
          <w:numId w:val="40"/>
        </w:numPr>
        <w:suppressLineNumbers/>
        <w:tabs>
          <w:tab w:val="left" w:pos="708"/>
        </w:tabs>
        <w:suppressAutoHyphens/>
        <w:kinsoku w:val="0"/>
        <w:overflowPunct w:val="0"/>
        <w:autoSpaceDE w:val="0"/>
        <w:autoSpaceDN w:val="0"/>
        <w:adjustRightInd w:val="0"/>
        <w:snapToGrid w:val="0"/>
        <w:ind w:left="0" w:firstLine="709"/>
        <w:rPr>
          <w:szCs w:val="22"/>
          <w:lang w:val="ru-RU"/>
        </w:rPr>
      </w:pPr>
      <w:r>
        <w:rPr>
          <w:szCs w:val="22"/>
          <w:lang w:val="ru-RU"/>
        </w:rPr>
        <w:t>продолжать организовывать в сотрудничестве с соответствующими организациями и заинтересованными сторонами в сочетании с другими мероприятиями по наращиванию потенциала форумы для обсуждения и обмена опытом в области актуализации тематики биоразнообразия в ключевых секторах, в том числе на региональной основе;</w:t>
      </w:r>
    </w:p>
    <w:p w:rsidR="00ED4A7E" w:rsidRDefault="00ED4A7E" w:rsidP="00ED4A7E">
      <w:pPr>
        <w:pStyle w:val="StylePara1Kernat11pt"/>
        <w:numPr>
          <w:ilvl w:val="0"/>
          <w:numId w:val="40"/>
        </w:numPr>
        <w:suppressLineNumbers/>
        <w:tabs>
          <w:tab w:val="left" w:pos="708"/>
        </w:tabs>
        <w:suppressAutoHyphens/>
        <w:kinsoku w:val="0"/>
        <w:overflowPunct w:val="0"/>
        <w:autoSpaceDE w:val="0"/>
        <w:autoSpaceDN w:val="0"/>
        <w:adjustRightInd w:val="0"/>
        <w:snapToGrid w:val="0"/>
        <w:ind w:left="0" w:firstLine="709"/>
        <w:rPr>
          <w:szCs w:val="22"/>
          <w:lang w:val="ru-RU"/>
        </w:rPr>
      </w:pPr>
      <w:r>
        <w:rPr>
          <w:szCs w:val="22"/>
          <w:lang w:val="ru-RU"/>
        </w:rPr>
        <w:t>развивать сотрудничество и партнерства по вопросам актуализации тематики биоразнообразия с секретариатами соответствующих многосторонних соглашений и международных организаций;</w:t>
      </w:r>
    </w:p>
    <w:p w:rsidR="00ED4A7E" w:rsidRDefault="00ED4A7E" w:rsidP="00ED4A7E">
      <w:pPr>
        <w:pStyle w:val="StylePara1Kernat11pt"/>
        <w:numPr>
          <w:ilvl w:val="0"/>
          <w:numId w:val="40"/>
        </w:numPr>
        <w:suppressLineNumbers/>
        <w:tabs>
          <w:tab w:val="left" w:pos="708"/>
        </w:tabs>
        <w:suppressAutoHyphens/>
        <w:kinsoku w:val="0"/>
        <w:overflowPunct w:val="0"/>
        <w:autoSpaceDE w:val="0"/>
        <w:autoSpaceDN w:val="0"/>
        <w:adjustRightInd w:val="0"/>
        <w:snapToGrid w:val="0"/>
        <w:ind w:left="0" w:firstLine="709"/>
        <w:rPr>
          <w:szCs w:val="22"/>
          <w:lang w:val="ru-RU"/>
        </w:rPr>
      </w:pPr>
      <w:r>
        <w:rPr>
          <w:szCs w:val="22"/>
          <w:lang w:val="ru-RU"/>
        </w:rPr>
        <w:t>п</w:t>
      </w:r>
      <w:r w:rsidRPr="00BC68DE">
        <w:rPr>
          <w:szCs w:val="22"/>
          <w:lang w:val="ru-RU"/>
        </w:rPr>
        <w:t xml:space="preserve">родолжать разработку </w:t>
      </w:r>
      <w:r w:rsidR="00B573CF">
        <w:rPr>
          <w:szCs w:val="22"/>
          <w:lang w:val="ru-RU"/>
        </w:rPr>
        <w:t>количественных показателей</w:t>
      </w:r>
      <w:r w:rsidR="00B573CF" w:rsidRPr="00BC68DE">
        <w:rPr>
          <w:szCs w:val="22"/>
          <w:lang w:val="ru-RU"/>
        </w:rPr>
        <w:t xml:space="preserve"> для </w:t>
      </w:r>
      <w:r w:rsidR="00B573CF">
        <w:rPr>
          <w:szCs w:val="22"/>
          <w:lang w:val="ru-RU"/>
        </w:rPr>
        <w:t>оценки результатов</w:t>
      </w:r>
      <w:r w:rsidR="00B573CF" w:rsidRPr="00BC68DE">
        <w:rPr>
          <w:szCs w:val="22"/>
          <w:lang w:val="ru-RU"/>
        </w:rPr>
        <w:t xml:space="preserve"> </w:t>
      </w:r>
      <w:r w:rsidR="00B573CF">
        <w:rPr>
          <w:szCs w:val="22"/>
          <w:lang w:val="ru-RU"/>
        </w:rPr>
        <w:t xml:space="preserve">актуализации тематики биоразнообразия </w:t>
      </w:r>
      <w:r w:rsidRPr="00BC68DE">
        <w:rPr>
          <w:szCs w:val="22"/>
          <w:lang w:val="ru-RU"/>
        </w:rPr>
        <w:t xml:space="preserve">в сотрудничестве с </w:t>
      </w:r>
      <w:r w:rsidRPr="002D3D67">
        <w:rPr>
          <w:szCs w:val="22"/>
          <w:lang w:val="ru-RU"/>
        </w:rPr>
        <w:t>Партнерств</w:t>
      </w:r>
      <w:r>
        <w:rPr>
          <w:szCs w:val="22"/>
          <w:lang w:val="ru-RU"/>
        </w:rPr>
        <w:t>ом</w:t>
      </w:r>
      <w:r w:rsidRPr="002D3D67">
        <w:rPr>
          <w:szCs w:val="22"/>
          <w:lang w:val="ru-RU"/>
        </w:rPr>
        <w:t xml:space="preserve"> по индикаторам биоразнообразия</w:t>
      </w:r>
      <w:r w:rsidR="00B573CF">
        <w:rPr>
          <w:szCs w:val="22"/>
          <w:lang w:val="ru-RU"/>
        </w:rPr>
        <w:t>, а также</w:t>
      </w:r>
      <w:r w:rsidRPr="00BC68DE">
        <w:rPr>
          <w:szCs w:val="22"/>
          <w:lang w:val="ru-RU"/>
        </w:rPr>
        <w:t xml:space="preserve"> другими партнерами и заинтересованными сторонами</w:t>
      </w:r>
      <w:r w:rsidR="00B573CF">
        <w:rPr>
          <w:szCs w:val="22"/>
          <w:lang w:val="ru-RU"/>
        </w:rPr>
        <w:t xml:space="preserve"> в зависимости от ситуации</w:t>
      </w:r>
      <w:r w:rsidRPr="00BC68DE">
        <w:rPr>
          <w:szCs w:val="22"/>
          <w:lang w:val="ru-RU"/>
        </w:rPr>
        <w:t xml:space="preserve">, </w:t>
      </w:r>
      <w:r w:rsidR="00B573CF">
        <w:rPr>
          <w:szCs w:val="22"/>
          <w:lang w:val="ru-RU"/>
        </w:rPr>
        <w:t>которые</w:t>
      </w:r>
      <w:r>
        <w:rPr>
          <w:szCs w:val="22"/>
          <w:lang w:val="ru-RU"/>
        </w:rPr>
        <w:t xml:space="preserve"> послуж</w:t>
      </w:r>
      <w:r w:rsidR="00B573CF">
        <w:rPr>
          <w:szCs w:val="22"/>
          <w:lang w:val="ru-RU"/>
        </w:rPr>
        <w:t>а</w:t>
      </w:r>
      <w:r>
        <w:rPr>
          <w:szCs w:val="22"/>
          <w:lang w:val="ru-RU"/>
        </w:rPr>
        <w:t>т</w:t>
      </w:r>
      <w:r w:rsidRPr="00BC68DE">
        <w:rPr>
          <w:szCs w:val="22"/>
          <w:lang w:val="ru-RU"/>
        </w:rPr>
        <w:t xml:space="preserve"> основой для </w:t>
      </w:r>
      <w:r>
        <w:rPr>
          <w:szCs w:val="22"/>
          <w:lang w:val="ru-RU"/>
        </w:rPr>
        <w:t xml:space="preserve">надлежащего включения вопросов актуализации </w:t>
      </w:r>
      <w:r w:rsidR="00B573CF">
        <w:rPr>
          <w:szCs w:val="22"/>
          <w:lang w:val="ru-RU"/>
        </w:rPr>
        <w:t xml:space="preserve">тематики </w:t>
      </w:r>
      <w:r w:rsidR="00B573CF" w:rsidRPr="00B573CF">
        <w:rPr>
          <w:szCs w:val="22"/>
          <w:lang w:val="ru-RU"/>
        </w:rPr>
        <w:t>биоразнообразия</w:t>
      </w:r>
      <w:r w:rsidR="00B573CF">
        <w:rPr>
          <w:szCs w:val="22"/>
          <w:lang w:val="ru-RU"/>
        </w:rPr>
        <w:t xml:space="preserve"> </w:t>
      </w:r>
      <w:r>
        <w:rPr>
          <w:szCs w:val="22"/>
          <w:lang w:val="ru-RU"/>
        </w:rPr>
        <w:t>в глобальную рамочную программу в области биоразнообразия на период после 2020 года</w:t>
      </w:r>
      <w:r w:rsidRPr="00BC68DE">
        <w:rPr>
          <w:szCs w:val="22"/>
          <w:lang w:val="ru-RU"/>
        </w:rPr>
        <w:t>.</w:t>
      </w:r>
    </w:p>
    <w:p w:rsidR="00ED4A7E" w:rsidRDefault="00ED4A7E" w:rsidP="00ED4A7E">
      <w:pPr>
        <w:pStyle w:val="StylePara1Kernat11pt"/>
        <w:suppressLineNumbers/>
        <w:tabs>
          <w:tab w:val="clear" w:pos="1080"/>
          <w:tab w:val="left" w:pos="708"/>
        </w:tabs>
        <w:suppressAutoHyphens/>
        <w:kinsoku w:val="0"/>
        <w:overflowPunct w:val="0"/>
        <w:autoSpaceDE w:val="0"/>
        <w:autoSpaceDN w:val="0"/>
        <w:adjustRightInd w:val="0"/>
        <w:snapToGrid w:val="0"/>
        <w:ind w:left="709" w:firstLine="0"/>
        <w:rPr>
          <w:szCs w:val="22"/>
          <w:lang w:val="ru-RU"/>
        </w:rPr>
      </w:pPr>
    </w:p>
    <w:p w:rsidR="00ED4A7E" w:rsidRPr="002A64D2" w:rsidRDefault="00ED4A7E" w:rsidP="00ED4A7E">
      <w:pPr>
        <w:suppressLineNumbers/>
        <w:kinsoku w:val="0"/>
        <w:overflowPunct w:val="0"/>
        <w:autoSpaceDE w:val="0"/>
        <w:autoSpaceDN w:val="0"/>
        <w:adjustRightInd w:val="0"/>
        <w:snapToGrid w:val="0"/>
        <w:jc w:val="center"/>
        <w:rPr>
          <w:i/>
          <w:snapToGrid w:val="0"/>
          <w:kern w:val="22"/>
          <w:szCs w:val="22"/>
        </w:rPr>
      </w:pPr>
      <w:r w:rsidRPr="002A64D2">
        <w:rPr>
          <w:i/>
          <w:snapToGrid w:val="0"/>
          <w:szCs w:val="22"/>
        </w:rPr>
        <w:t>Приложение I</w:t>
      </w:r>
    </w:p>
    <w:p w:rsidR="00ED4A7E" w:rsidRPr="002A64D2" w:rsidRDefault="00ED4A7E" w:rsidP="00ED4A7E">
      <w:pPr>
        <w:pStyle w:val="HEADINGNOTFORTOC"/>
        <w:keepNext w:val="0"/>
        <w:suppressLineNumbers/>
        <w:kinsoku w:val="0"/>
        <w:overflowPunct w:val="0"/>
        <w:autoSpaceDE w:val="0"/>
        <w:autoSpaceDN w:val="0"/>
        <w:adjustRightInd w:val="0"/>
        <w:snapToGrid w:val="0"/>
        <w:spacing w:before="120"/>
        <w:rPr>
          <w:snapToGrid w:val="0"/>
          <w:spacing w:val="-10"/>
          <w:kern w:val="22"/>
          <w:szCs w:val="22"/>
        </w:rPr>
      </w:pPr>
      <w:r w:rsidRPr="002A64D2">
        <w:rPr>
          <w:snapToGrid w:val="0"/>
          <w:szCs w:val="22"/>
        </w:rPr>
        <w:t xml:space="preserve">ПРЕДЛОЖЕНИЕ В ОТНОШЕНИИ ДОЛГОСРОЧНОГО СТРАТЕГИЧЕСКОГО ПОДХОДА </w:t>
      </w:r>
      <w:r w:rsidR="00B573CF">
        <w:rPr>
          <w:snapToGrid w:val="0"/>
          <w:szCs w:val="22"/>
        </w:rPr>
        <w:t>по</w:t>
      </w:r>
      <w:r w:rsidRPr="002A64D2">
        <w:rPr>
          <w:snapToGrid w:val="0"/>
          <w:szCs w:val="22"/>
        </w:rPr>
        <w:t xml:space="preserve"> АКТУАЛИЗАЦИИ ТЕМАТИКИ БИОРАЗНООБРАЗИЯ</w:t>
      </w:r>
    </w:p>
    <w:p w:rsidR="00ED4A7E" w:rsidRPr="002A64D2" w:rsidRDefault="00ED4A7E" w:rsidP="00ED4A7E">
      <w:pPr>
        <w:pStyle w:val="Titre1"/>
        <w:keepNext w:val="0"/>
        <w:suppressLineNumbers/>
        <w:tabs>
          <w:tab w:val="left" w:pos="360"/>
        </w:tabs>
        <w:kinsoku w:val="0"/>
        <w:overflowPunct w:val="0"/>
        <w:autoSpaceDE w:val="0"/>
        <w:autoSpaceDN w:val="0"/>
        <w:adjustRightInd w:val="0"/>
        <w:snapToGrid w:val="0"/>
        <w:spacing w:before="120"/>
        <w:rPr>
          <w:snapToGrid w:val="0"/>
          <w:kern w:val="22"/>
          <w:szCs w:val="22"/>
        </w:rPr>
      </w:pPr>
      <w:r w:rsidRPr="002A64D2">
        <w:rPr>
          <w:snapToGrid w:val="0"/>
          <w:szCs w:val="22"/>
        </w:rPr>
        <w:t>I.</w:t>
      </w:r>
      <w:r w:rsidRPr="002A64D2">
        <w:rPr>
          <w:snapToGrid w:val="0"/>
          <w:szCs w:val="22"/>
        </w:rPr>
        <w:tab/>
        <w:t>Введение</w:t>
      </w:r>
    </w:p>
    <w:p w:rsidR="00ED4A7E" w:rsidRPr="002A64D2" w:rsidRDefault="00ED4A7E" w:rsidP="008751F4">
      <w:pPr>
        <w:pStyle w:val="Para1"/>
        <w:numPr>
          <w:ilvl w:val="0"/>
          <w:numId w:val="0"/>
        </w:numPr>
        <w:suppressLineNumbers/>
        <w:kinsoku w:val="0"/>
        <w:overflowPunct w:val="0"/>
        <w:autoSpaceDE w:val="0"/>
        <w:autoSpaceDN w:val="0"/>
        <w:adjustRightInd w:val="0"/>
        <w:snapToGrid w:val="0"/>
        <w:rPr>
          <w:snapToGrid w:val="0"/>
          <w:kern w:val="22"/>
          <w:lang w:val="ru-RU"/>
        </w:rPr>
      </w:pPr>
      <w:r w:rsidRPr="002A64D2">
        <w:rPr>
          <w:snapToGrid w:val="0"/>
          <w:lang w:val="ru-RU"/>
        </w:rPr>
        <w:t>1.</w:t>
      </w:r>
      <w:r w:rsidRPr="002A64D2">
        <w:rPr>
          <w:snapToGrid w:val="0"/>
          <w:lang w:val="ru-RU"/>
        </w:rPr>
        <w:tab/>
        <w:t xml:space="preserve">Актуализация тематики биоразнообразия является одним из ключевых подходов для достижения целей Конвенции. </w:t>
      </w:r>
      <w:proofErr w:type="gramStart"/>
      <w:r w:rsidRPr="002A64D2">
        <w:rPr>
          <w:snapToGrid w:val="0"/>
          <w:lang w:val="ru-RU"/>
        </w:rPr>
        <w:t xml:space="preserve">Несмотря на многочисленные меры и решения, принятые в частности на 13-м и 14-м совещаниях Конференции Сторон в целях актуализации тематики биоразнообразия в ключевых секторах и межсекторальных стратегиях, </w:t>
      </w:r>
      <w:r w:rsidR="003131CF" w:rsidRPr="002A64D2">
        <w:rPr>
          <w:snapToGrid w:val="0"/>
          <w:lang w:val="ru-RU"/>
        </w:rPr>
        <w:t>для более эффективной актуализации тематики внутри и на уровне секторов и содействия координации деятельности между секторами</w:t>
      </w:r>
      <w:r w:rsidR="003131CF">
        <w:rPr>
          <w:snapToGrid w:val="0"/>
          <w:lang w:val="ru-RU"/>
        </w:rPr>
        <w:t xml:space="preserve"> </w:t>
      </w:r>
      <w:r w:rsidR="003131CF" w:rsidRPr="002A64D2">
        <w:rPr>
          <w:snapToGrid w:val="0"/>
          <w:lang w:val="ru-RU"/>
        </w:rPr>
        <w:t>необходим</w:t>
      </w:r>
      <w:r w:rsidR="003131CF">
        <w:rPr>
          <w:snapToGrid w:val="0"/>
          <w:lang w:val="ru-RU"/>
        </w:rPr>
        <w:t xml:space="preserve">о </w:t>
      </w:r>
      <w:r w:rsidR="003131CF" w:rsidRPr="008751F4">
        <w:rPr>
          <w:rFonts w:cs="Times New Roman"/>
          <w:snapToGrid w:val="0"/>
          <w:kern w:val="22"/>
          <w:lang w:val="fr-FR" w:eastAsia="en-US"/>
        </w:rPr>
        <w:t>разработать</w:t>
      </w:r>
      <w:r w:rsidR="003131CF">
        <w:rPr>
          <w:snapToGrid w:val="0"/>
          <w:lang w:val="ru-RU"/>
        </w:rPr>
        <w:t xml:space="preserve"> </w:t>
      </w:r>
      <w:r w:rsidR="003131CF" w:rsidRPr="002A64D2">
        <w:rPr>
          <w:snapToGrid w:val="0"/>
          <w:lang w:val="ru-RU"/>
        </w:rPr>
        <w:t>долгосрочный стратегический подход</w:t>
      </w:r>
      <w:r w:rsidR="003131CF">
        <w:rPr>
          <w:snapToGrid w:val="0"/>
          <w:lang w:val="ru-RU"/>
        </w:rPr>
        <w:t xml:space="preserve"> </w:t>
      </w:r>
      <w:r w:rsidRPr="002A64D2">
        <w:rPr>
          <w:snapToGrid w:val="0"/>
          <w:lang w:val="ru-RU"/>
        </w:rPr>
        <w:t xml:space="preserve">в рамках </w:t>
      </w:r>
      <w:r w:rsidRPr="002A64D2">
        <w:rPr>
          <w:snapToGrid w:val="0"/>
          <w:kern w:val="22"/>
          <w:lang w:val="ru-RU"/>
        </w:rPr>
        <w:t>глобальной рамочной программы в области биоразнообразия на период после 2020</w:t>
      </w:r>
      <w:proofErr w:type="gramEnd"/>
      <w:r w:rsidRPr="002A64D2">
        <w:rPr>
          <w:snapToGrid w:val="0"/>
          <w:kern w:val="22"/>
          <w:lang w:val="ru-RU"/>
        </w:rPr>
        <w:t xml:space="preserve"> года</w:t>
      </w:r>
      <w:r w:rsidRPr="002A64D2">
        <w:rPr>
          <w:snapToGrid w:val="0"/>
          <w:lang w:val="ru-RU"/>
        </w:rPr>
        <w:t>.</w:t>
      </w:r>
    </w:p>
    <w:p w:rsidR="00ED4A7E" w:rsidRPr="002A64D2" w:rsidRDefault="00ED4A7E" w:rsidP="008751F4">
      <w:pPr>
        <w:pStyle w:val="Para1"/>
        <w:numPr>
          <w:ilvl w:val="0"/>
          <w:numId w:val="0"/>
        </w:numPr>
        <w:suppressLineNumbers/>
        <w:kinsoku w:val="0"/>
        <w:overflowPunct w:val="0"/>
        <w:autoSpaceDE w:val="0"/>
        <w:autoSpaceDN w:val="0"/>
        <w:adjustRightInd w:val="0"/>
        <w:snapToGrid w:val="0"/>
        <w:rPr>
          <w:snapToGrid w:val="0"/>
          <w:kern w:val="22"/>
          <w:lang w:val="ru-RU"/>
        </w:rPr>
      </w:pPr>
      <w:r w:rsidRPr="002A64D2">
        <w:rPr>
          <w:snapToGrid w:val="0"/>
          <w:lang w:val="ru-RU"/>
        </w:rPr>
        <w:t xml:space="preserve">2. </w:t>
      </w:r>
      <w:r w:rsidRPr="002A64D2">
        <w:rPr>
          <w:snapToGrid w:val="0"/>
          <w:lang w:val="ru-RU"/>
        </w:rPr>
        <w:tab/>
        <w:t>Целью такого подхода должно стать установление приоритетов для деятельности на основе научных данных о вероятном воздействии и выгодах</w:t>
      </w:r>
      <w:r>
        <w:rPr>
          <w:snapToGrid w:val="0"/>
          <w:lang w:val="ru-RU"/>
        </w:rPr>
        <w:t xml:space="preserve"> </w:t>
      </w:r>
      <w:r w:rsidRPr="00EB4A2E">
        <w:rPr>
          <w:snapToGrid w:val="0"/>
          <w:lang w:val="ru-RU"/>
        </w:rPr>
        <w:t xml:space="preserve">в соответствии с национальными возможностями и обстоятельствами </w:t>
      </w:r>
      <w:r>
        <w:rPr>
          <w:snapToGrid w:val="0"/>
          <w:lang w:val="ru-RU"/>
        </w:rPr>
        <w:t>С</w:t>
      </w:r>
      <w:r w:rsidRPr="00EB4A2E">
        <w:rPr>
          <w:snapToGrid w:val="0"/>
          <w:lang w:val="ru-RU"/>
        </w:rPr>
        <w:t>торон</w:t>
      </w:r>
      <w:r w:rsidRPr="002A64D2">
        <w:rPr>
          <w:snapToGrid w:val="0"/>
          <w:lang w:val="ru-RU"/>
        </w:rPr>
        <w:t xml:space="preserve">, а также определение ключевых субъектов и соответствующих механизмов для осуществления этой деятельности с уделением </w:t>
      </w:r>
      <w:r w:rsidR="003131CF" w:rsidRPr="008751F4">
        <w:rPr>
          <w:rFonts w:cs="Times New Roman"/>
          <w:snapToGrid w:val="0"/>
          <w:kern w:val="22"/>
          <w:lang w:val="fr-FR" w:eastAsia="en-US"/>
        </w:rPr>
        <w:t>приоритетного</w:t>
      </w:r>
      <w:r w:rsidRPr="002A64D2">
        <w:rPr>
          <w:snapToGrid w:val="0"/>
          <w:lang w:val="ru-RU"/>
        </w:rPr>
        <w:t xml:space="preserve"> внимания осуществлению предыдущих решений Конференции Сторон</w:t>
      </w:r>
      <w:r w:rsidR="00B573CF">
        <w:rPr>
          <w:snapToGrid w:val="0"/>
          <w:lang w:val="ru-RU"/>
        </w:rPr>
        <w:t xml:space="preserve"> по этому вопросу</w:t>
      </w:r>
      <w:r w:rsidRPr="002A64D2">
        <w:rPr>
          <w:snapToGrid w:val="0"/>
          <w:lang w:val="ru-RU"/>
        </w:rPr>
        <w:t xml:space="preserve">. Кроме того, он должен содействовать </w:t>
      </w:r>
      <w:r w:rsidR="00F81E6F">
        <w:rPr>
          <w:snapToGrid w:val="0"/>
          <w:lang w:val="ru-RU"/>
        </w:rPr>
        <w:t xml:space="preserve">проведению </w:t>
      </w:r>
      <w:r w:rsidRPr="002A64D2">
        <w:rPr>
          <w:snapToGrid w:val="0"/>
          <w:lang w:val="ru-RU"/>
        </w:rPr>
        <w:t>оценк</w:t>
      </w:r>
      <w:r w:rsidR="00F81E6F">
        <w:rPr>
          <w:snapToGrid w:val="0"/>
          <w:lang w:val="ru-RU"/>
        </w:rPr>
        <w:t>и</w:t>
      </w:r>
      <w:r w:rsidRPr="002A64D2">
        <w:rPr>
          <w:snapToGrid w:val="0"/>
          <w:lang w:val="ru-RU"/>
        </w:rPr>
        <w:t xml:space="preserve"> и мониторинг</w:t>
      </w:r>
      <w:r w:rsidR="00F81E6F">
        <w:rPr>
          <w:snapToGrid w:val="0"/>
          <w:lang w:val="ru-RU"/>
        </w:rPr>
        <w:t xml:space="preserve">а существующих </w:t>
      </w:r>
      <w:r w:rsidRPr="002A64D2">
        <w:rPr>
          <w:snapToGrid w:val="0"/>
          <w:lang w:val="ru-RU"/>
        </w:rPr>
        <w:t xml:space="preserve">пробелов и </w:t>
      </w:r>
      <w:r w:rsidR="00F81E6F">
        <w:rPr>
          <w:snapToGrid w:val="0"/>
          <w:lang w:val="ru-RU"/>
        </w:rPr>
        <w:t xml:space="preserve">достигнутого </w:t>
      </w:r>
      <w:r w:rsidRPr="002A64D2">
        <w:rPr>
          <w:snapToGrid w:val="0"/>
          <w:lang w:val="ru-RU"/>
        </w:rPr>
        <w:t>прогресса. Долгосрочный подход должен периодически пересматриваться Конференцией Сторон и быть достаточно гибким для адаптации к соответствующим изменениям.</w:t>
      </w:r>
    </w:p>
    <w:p w:rsidR="00ED4A7E" w:rsidRPr="002A64D2" w:rsidRDefault="00ED4A7E" w:rsidP="008751F4">
      <w:pPr>
        <w:pStyle w:val="Para1"/>
        <w:numPr>
          <w:ilvl w:val="0"/>
          <w:numId w:val="0"/>
        </w:numPr>
        <w:suppressLineNumbers/>
        <w:kinsoku w:val="0"/>
        <w:overflowPunct w:val="0"/>
        <w:autoSpaceDE w:val="0"/>
        <w:autoSpaceDN w:val="0"/>
        <w:adjustRightInd w:val="0"/>
        <w:snapToGrid w:val="0"/>
        <w:rPr>
          <w:snapToGrid w:val="0"/>
          <w:kern w:val="22"/>
          <w:lang w:val="ru-RU"/>
        </w:rPr>
      </w:pPr>
      <w:r w:rsidRPr="002A64D2">
        <w:rPr>
          <w:snapToGrid w:val="0"/>
          <w:lang w:val="ru-RU"/>
        </w:rPr>
        <w:t xml:space="preserve">3. </w:t>
      </w:r>
      <w:r w:rsidRPr="002A64D2">
        <w:rPr>
          <w:snapToGrid w:val="0"/>
          <w:lang w:val="ru-RU"/>
        </w:rPr>
        <w:tab/>
        <w:t xml:space="preserve">В целях разработки такого стратегического подхода Исполнительный секретарь при поддержке </w:t>
      </w:r>
      <w:r w:rsidR="00F81E6F" w:rsidRPr="008751F4">
        <w:rPr>
          <w:rFonts w:cs="Times New Roman"/>
          <w:snapToGrid w:val="0"/>
          <w:kern w:val="22"/>
          <w:lang w:val="fr-FR" w:eastAsia="en-US"/>
        </w:rPr>
        <w:t>н</w:t>
      </w:r>
      <w:r w:rsidRPr="008751F4">
        <w:rPr>
          <w:rFonts w:cs="Times New Roman"/>
          <w:snapToGrid w:val="0"/>
          <w:kern w:val="22"/>
          <w:lang w:val="fr-FR" w:eastAsia="en-US"/>
        </w:rPr>
        <w:t>еофициальной</w:t>
      </w:r>
      <w:r w:rsidRPr="002A64D2">
        <w:rPr>
          <w:snapToGrid w:val="0"/>
          <w:lang w:val="ru-RU"/>
        </w:rPr>
        <w:t xml:space="preserve"> консультативной группы и в консультации с бюро будет </w:t>
      </w:r>
      <w:r w:rsidR="008751F4">
        <w:rPr>
          <w:snapToGrid w:val="0"/>
          <w:lang w:val="ru-RU"/>
        </w:rPr>
        <w:t xml:space="preserve">оказывать </w:t>
      </w:r>
      <w:r w:rsidRPr="002A64D2">
        <w:rPr>
          <w:snapToGrid w:val="0"/>
          <w:lang w:val="ru-RU"/>
        </w:rPr>
        <w:t>поддерж</w:t>
      </w:r>
      <w:r w:rsidR="008751F4">
        <w:rPr>
          <w:snapToGrid w:val="0"/>
          <w:lang w:val="ru-RU"/>
        </w:rPr>
        <w:t>ку</w:t>
      </w:r>
      <w:r w:rsidRPr="002A64D2">
        <w:rPr>
          <w:snapToGrid w:val="0"/>
          <w:lang w:val="ru-RU"/>
        </w:rPr>
        <w:t xml:space="preserve"> </w:t>
      </w:r>
      <w:r w:rsidR="008751F4">
        <w:rPr>
          <w:snapToGrid w:val="0"/>
          <w:lang w:val="ru-RU"/>
        </w:rPr>
        <w:t xml:space="preserve">проведению </w:t>
      </w:r>
      <w:r w:rsidRPr="002A64D2">
        <w:rPr>
          <w:snapToGrid w:val="0"/>
          <w:lang w:val="ru-RU"/>
        </w:rPr>
        <w:t>обсуждени</w:t>
      </w:r>
      <w:r w:rsidR="008751F4">
        <w:rPr>
          <w:snapToGrid w:val="0"/>
          <w:lang w:val="ru-RU"/>
        </w:rPr>
        <w:t xml:space="preserve">й по </w:t>
      </w:r>
      <w:r w:rsidR="008751F4" w:rsidRPr="002A64D2">
        <w:rPr>
          <w:snapToGrid w:val="0"/>
          <w:lang w:val="ru-RU"/>
        </w:rPr>
        <w:t>технически</w:t>
      </w:r>
      <w:r w:rsidR="008751F4">
        <w:rPr>
          <w:snapToGrid w:val="0"/>
          <w:lang w:val="ru-RU"/>
        </w:rPr>
        <w:t>м и стратегическим аспектам</w:t>
      </w:r>
      <w:r w:rsidRPr="002A64D2">
        <w:rPr>
          <w:snapToGrid w:val="0"/>
          <w:lang w:val="ru-RU"/>
        </w:rPr>
        <w:t xml:space="preserve">, а также </w:t>
      </w:r>
      <w:r w:rsidR="008751F4">
        <w:rPr>
          <w:snapToGrid w:val="0"/>
          <w:lang w:val="ru-RU"/>
        </w:rPr>
        <w:t xml:space="preserve">учету мнений </w:t>
      </w:r>
      <w:r w:rsidRPr="002A64D2">
        <w:rPr>
          <w:snapToGrid w:val="0"/>
          <w:lang w:val="ru-RU"/>
        </w:rPr>
        <w:t xml:space="preserve">различных </w:t>
      </w:r>
      <w:r w:rsidR="00F81E6F">
        <w:rPr>
          <w:snapToGrid w:val="0"/>
          <w:lang w:val="ru-RU"/>
        </w:rPr>
        <w:t xml:space="preserve">заинтересованных сторон </w:t>
      </w:r>
      <w:r w:rsidRPr="002A64D2">
        <w:rPr>
          <w:snapToGrid w:val="0"/>
          <w:lang w:val="ru-RU"/>
        </w:rPr>
        <w:t>и партнеров</w:t>
      </w:r>
      <w:r w:rsidRPr="002A64D2">
        <w:rPr>
          <w:snapToGrid w:val="0"/>
          <w:kern w:val="22"/>
          <w:lang w:val="ru-RU"/>
        </w:rPr>
        <w:t>.</w:t>
      </w:r>
    </w:p>
    <w:p w:rsidR="00ED4A7E" w:rsidRPr="002A64D2" w:rsidRDefault="00ED4A7E" w:rsidP="00ED4A7E">
      <w:pPr>
        <w:pStyle w:val="Titre1"/>
        <w:keepNext w:val="0"/>
        <w:suppressLineNumbers/>
        <w:kinsoku w:val="0"/>
        <w:overflowPunct w:val="0"/>
        <w:autoSpaceDE w:val="0"/>
        <w:autoSpaceDN w:val="0"/>
        <w:adjustRightInd w:val="0"/>
        <w:snapToGrid w:val="0"/>
        <w:spacing w:before="120"/>
        <w:ind w:left="1440" w:hanging="432"/>
        <w:jc w:val="both"/>
        <w:rPr>
          <w:snapToGrid w:val="0"/>
          <w:kern w:val="22"/>
          <w:szCs w:val="22"/>
        </w:rPr>
      </w:pPr>
      <w:r w:rsidRPr="002A64D2">
        <w:rPr>
          <w:snapToGrid w:val="0"/>
          <w:szCs w:val="22"/>
        </w:rPr>
        <w:t>I</w:t>
      </w:r>
      <w:proofErr w:type="spellStart"/>
      <w:r>
        <w:rPr>
          <w:snapToGrid w:val="0"/>
          <w:szCs w:val="22"/>
          <w:lang w:val="fr-FR"/>
        </w:rPr>
        <w:t>I</w:t>
      </w:r>
      <w:proofErr w:type="spellEnd"/>
      <w:r w:rsidRPr="002A64D2">
        <w:rPr>
          <w:snapToGrid w:val="0"/>
          <w:szCs w:val="22"/>
        </w:rPr>
        <w:t>.</w:t>
      </w:r>
      <w:r w:rsidRPr="002A64D2">
        <w:rPr>
          <w:snapToGrid w:val="0"/>
          <w:szCs w:val="22"/>
        </w:rPr>
        <w:tab/>
        <w:t xml:space="preserve">Направления для разработки долгосрочного стратегического подхода </w:t>
      </w:r>
      <w:r w:rsidR="008751F4">
        <w:rPr>
          <w:snapToGrid w:val="0"/>
          <w:szCs w:val="22"/>
        </w:rPr>
        <w:t>ПО</w:t>
      </w:r>
      <w:r w:rsidRPr="002A64D2">
        <w:rPr>
          <w:snapToGrid w:val="0"/>
          <w:szCs w:val="22"/>
        </w:rPr>
        <w:t xml:space="preserve"> актуализации тематики биоразнообразия</w:t>
      </w:r>
    </w:p>
    <w:p w:rsidR="00ED4A7E" w:rsidRPr="002A64D2" w:rsidRDefault="00ED4A7E" w:rsidP="008751F4">
      <w:pPr>
        <w:pStyle w:val="Para1"/>
        <w:numPr>
          <w:ilvl w:val="0"/>
          <w:numId w:val="0"/>
        </w:numPr>
        <w:suppressLineNumbers/>
        <w:kinsoku w:val="0"/>
        <w:overflowPunct w:val="0"/>
        <w:autoSpaceDE w:val="0"/>
        <w:autoSpaceDN w:val="0"/>
        <w:adjustRightInd w:val="0"/>
        <w:snapToGrid w:val="0"/>
        <w:rPr>
          <w:snapToGrid w:val="0"/>
          <w:kern w:val="22"/>
          <w:lang w:val="ru-RU"/>
        </w:rPr>
      </w:pPr>
      <w:r w:rsidRPr="002A64D2">
        <w:rPr>
          <w:snapToGrid w:val="0"/>
          <w:lang w:val="ru-RU"/>
        </w:rPr>
        <w:t>4.</w:t>
      </w:r>
      <w:r w:rsidRPr="002A64D2">
        <w:rPr>
          <w:snapToGrid w:val="0"/>
          <w:lang w:val="ru-RU"/>
        </w:rPr>
        <w:tab/>
        <w:t xml:space="preserve">Ряд мер, в том числе со стороны правительств, деловых кругов, </w:t>
      </w:r>
      <w:r>
        <w:rPr>
          <w:snapToGrid w:val="0"/>
          <w:lang w:val="ru-RU"/>
        </w:rPr>
        <w:t>коренных народов и местных общин</w:t>
      </w:r>
      <w:r w:rsidR="008751F4">
        <w:rPr>
          <w:snapToGrid w:val="0"/>
          <w:lang w:val="ru-RU"/>
        </w:rPr>
        <w:t>, а также</w:t>
      </w:r>
      <w:r>
        <w:rPr>
          <w:snapToGrid w:val="0"/>
          <w:lang w:val="ru-RU"/>
        </w:rPr>
        <w:t xml:space="preserve"> других </w:t>
      </w:r>
      <w:r w:rsidRPr="002A64D2">
        <w:rPr>
          <w:snapToGrid w:val="0"/>
          <w:lang w:val="ru-RU"/>
        </w:rPr>
        <w:t xml:space="preserve">партнеров и заинтересованных сторон, будет иметь </w:t>
      </w:r>
      <w:proofErr w:type="gramStart"/>
      <w:r w:rsidRPr="002A64D2">
        <w:rPr>
          <w:snapToGrid w:val="0"/>
          <w:lang w:val="ru-RU"/>
        </w:rPr>
        <w:t>важное значение</w:t>
      </w:r>
      <w:proofErr w:type="gramEnd"/>
      <w:r w:rsidRPr="002A64D2">
        <w:rPr>
          <w:snapToGrid w:val="0"/>
          <w:lang w:val="ru-RU"/>
        </w:rPr>
        <w:t xml:space="preserve"> для разработки долгосрочного подхода </w:t>
      </w:r>
      <w:r w:rsidR="008751F4">
        <w:rPr>
          <w:snapToGrid w:val="0"/>
          <w:lang w:val="ru-RU"/>
        </w:rPr>
        <w:t>по</w:t>
      </w:r>
      <w:r w:rsidRPr="002A64D2">
        <w:rPr>
          <w:snapToGrid w:val="0"/>
          <w:lang w:val="ru-RU"/>
        </w:rPr>
        <w:t xml:space="preserve"> актуализации </w:t>
      </w:r>
      <w:proofErr w:type="spellStart"/>
      <w:r w:rsidRPr="008751F4">
        <w:rPr>
          <w:rFonts w:cs="Times New Roman"/>
          <w:snapToGrid w:val="0"/>
          <w:kern w:val="22"/>
          <w:lang w:val="fr-FR" w:eastAsia="en-US"/>
        </w:rPr>
        <w:t>тематики</w:t>
      </w:r>
      <w:proofErr w:type="spellEnd"/>
      <w:r w:rsidRPr="002A64D2">
        <w:rPr>
          <w:snapToGrid w:val="0"/>
          <w:lang w:val="ru-RU"/>
        </w:rPr>
        <w:t xml:space="preserve"> биоразнообразия. </w:t>
      </w:r>
      <w:r w:rsidR="00F81E6F">
        <w:rPr>
          <w:snapToGrid w:val="0"/>
          <w:lang w:val="ru-RU"/>
        </w:rPr>
        <w:t>Кроме того, н</w:t>
      </w:r>
      <w:r w:rsidRPr="002A64D2">
        <w:rPr>
          <w:snapToGrid w:val="0"/>
          <w:lang w:val="ru-RU"/>
        </w:rPr>
        <w:t>еобходим</w:t>
      </w:r>
      <w:r w:rsidR="00F81E6F">
        <w:rPr>
          <w:snapToGrid w:val="0"/>
          <w:lang w:val="ru-RU"/>
        </w:rPr>
        <w:t>о проводить</w:t>
      </w:r>
      <w:r w:rsidRPr="002A64D2">
        <w:rPr>
          <w:snapToGrid w:val="0"/>
          <w:lang w:val="ru-RU"/>
        </w:rPr>
        <w:t xml:space="preserve"> мероприятия на международном, национальном, местном и субнациональном уровнях</w:t>
      </w:r>
      <w:r>
        <w:rPr>
          <w:snapToGrid w:val="0"/>
          <w:lang w:val="ru-RU"/>
        </w:rPr>
        <w:t xml:space="preserve">, </w:t>
      </w:r>
      <w:r w:rsidR="00F81E6F">
        <w:rPr>
          <w:snapToGrid w:val="0"/>
          <w:lang w:val="ru-RU"/>
        </w:rPr>
        <w:t>а также</w:t>
      </w:r>
      <w:r w:rsidRPr="003443F6">
        <w:rPr>
          <w:snapToGrid w:val="0"/>
          <w:lang w:val="ru-RU"/>
        </w:rPr>
        <w:t xml:space="preserve"> </w:t>
      </w:r>
      <w:r>
        <w:rPr>
          <w:snapToGrid w:val="0"/>
          <w:lang w:val="ru-RU"/>
        </w:rPr>
        <w:t>меры</w:t>
      </w:r>
      <w:r w:rsidRPr="003443F6">
        <w:rPr>
          <w:snapToGrid w:val="0"/>
          <w:lang w:val="ru-RU"/>
        </w:rPr>
        <w:t>, имеющие отношение к конкретным секторам или подсекторам</w:t>
      </w:r>
      <w:r w:rsidR="00F81E6F">
        <w:rPr>
          <w:snapToGrid w:val="0"/>
          <w:lang w:val="ru-RU"/>
        </w:rPr>
        <w:t>,</w:t>
      </w:r>
      <w:r w:rsidRPr="003443F6">
        <w:rPr>
          <w:snapToGrid w:val="0"/>
          <w:lang w:val="ru-RU"/>
        </w:rPr>
        <w:t xml:space="preserve"> отражающие национальные условия и обстоятельства</w:t>
      </w:r>
      <w:r w:rsidRPr="002A64D2">
        <w:rPr>
          <w:snapToGrid w:val="0"/>
          <w:lang w:val="ru-RU"/>
        </w:rPr>
        <w:t>.</w:t>
      </w:r>
    </w:p>
    <w:p w:rsidR="00ED4A7E" w:rsidRPr="002A64D2" w:rsidRDefault="00ED4A7E" w:rsidP="008751F4">
      <w:pPr>
        <w:pStyle w:val="Para1"/>
        <w:numPr>
          <w:ilvl w:val="0"/>
          <w:numId w:val="0"/>
        </w:numPr>
        <w:suppressLineNumbers/>
        <w:kinsoku w:val="0"/>
        <w:overflowPunct w:val="0"/>
        <w:autoSpaceDE w:val="0"/>
        <w:autoSpaceDN w:val="0"/>
        <w:adjustRightInd w:val="0"/>
        <w:snapToGrid w:val="0"/>
        <w:rPr>
          <w:snapToGrid w:val="0"/>
          <w:kern w:val="22"/>
          <w:lang w:val="ru-RU"/>
        </w:rPr>
      </w:pPr>
      <w:r w:rsidRPr="002A64D2">
        <w:rPr>
          <w:snapToGrid w:val="0"/>
          <w:lang w:val="ru-RU"/>
        </w:rPr>
        <w:t>5.</w:t>
      </w:r>
      <w:r w:rsidRPr="002A64D2">
        <w:rPr>
          <w:snapToGrid w:val="0"/>
          <w:lang w:val="ru-RU"/>
        </w:rPr>
        <w:tab/>
      </w:r>
      <w:r w:rsidRPr="008751F4">
        <w:rPr>
          <w:rFonts w:cs="Times New Roman"/>
          <w:snapToGrid w:val="0"/>
          <w:kern w:val="22"/>
          <w:lang w:val="fr-FR" w:eastAsia="en-US"/>
        </w:rPr>
        <w:t>Исполнительному</w:t>
      </w:r>
      <w:r w:rsidRPr="002A64D2">
        <w:rPr>
          <w:snapToGrid w:val="0"/>
          <w:lang w:val="ru-RU"/>
        </w:rPr>
        <w:t xml:space="preserve"> секретарю надлежит:</w:t>
      </w:r>
    </w:p>
    <w:p w:rsidR="00ED4A7E" w:rsidRPr="002A64D2" w:rsidRDefault="00ED4A7E" w:rsidP="00ED4A7E">
      <w:pPr>
        <w:pStyle w:val="Para1"/>
        <w:numPr>
          <w:ilvl w:val="0"/>
          <w:numId w:val="41"/>
        </w:numPr>
        <w:suppressLineNumbers/>
        <w:tabs>
          <w:tab w:val="left" w:pos="708"/>
        </w:tabs>
        <w:kinsoku w:val="0"/>
        <w:overflowPunct w:val="0"/>
        <w:autoSpaceDE w:val="0"/>
        <w:autoSpaceDN w:val="0"/>
        <w:adjustRightInd w:val="0"/>
        <w:snapToGrid w:val="0"/>
        <w:ind w:left="0" w:firstLine="709"/>
        <w:rPr>
          <w:snapToGrid w:val="0"/>
          <w:kern w:val="22"/>
          <w:lang w:val="ru-RU"/>
        </w:rPr>
      </w:pPr>
      <w:r w:rsidRPr="002A64D2">
        <w:rPr>
          <w:snapToGrid w:val="0"/>
          <w:lang w:val="ru-RU"/>
        </w:rPr>
        <w:t>выявить существующие методы, руководящие указания, методологии, опыт и инструменты, связанные с актуализацией тематики биоразнообразия, и другие стратегические меры, в частности</w:t>
      </w:r>
      <w:r w:rsidR="002013B8">
        <w:rPr>
          <w:snapToGrid w:val="0"/>
          <w:lang w:val="ru-RU"/>
        </w:rPr>
        <w:t>,</w:t>
      </w:r>
      <w:r w:rsidRPr="002A64D2">
        <w:rPr>
          <w:snapToGrid w:val="0"/>
          <w:lang w:val="ru-RU"/>
        </w:rPr>
        <w:t xml:space="preserve"> в положениях и решениях Конвенции о биологическом разнообразии в области планирования и принятия решений в этих секторах;</w:t>
      </w:r>
    </w:p>
    <w:p w:rsidR="00ED4A7E" w:rsidRPr="002A64D2" w:rsidRDefault="00ED4A7E" w:rsidP="00ED4A7E">
      <w:pPr>
        <w:pStyle w:val="Para10"/>
        <w:numPr>
          <w:ilvl w:val="0"/>
          <w:numId w:val="41"/>
        </w:numPr>
        <w:suppressLineNumbers/>
        <w:tabs>
          <w:tab w:val="left" w:pos="708"/>
        </w:tabs>
        <w:suppressAutoHyphens/>
        <w:kinsoku w:val="0"/>
        <w:overflowPunct w:val="0"/>
        <w:autoSpaceDE w:val="0"/>
        <w:autoSpaceDN w:val="0"/>
        <w:adjustRightInd w:val="0"/>
        <w:snapToGrid w:val="0"/>
        <w:spacing w:before="0"/>
        <w:ind w:left="0" w:firstLine="709"/>
        <w:rPr>
          <w:kern w:val="22"/>
          <w:szCs w:val="22"/>
        </w:rPr>
      </w:pPr>
      <w:r w:rsidRPr="002A64D2">
        <w:rPr>
          <w:szCs w:val="22"/>
        </w:rPr>
        <w:t>проанализировать, каким образом существующие программы Конвенции о биологическом разнообразии, соответствующих партнерских организаций и инициатив могут вносить более весомый вклад в реализацию такого долгосрочного стратегического подхода, в частности</w:t>
      </w:r>
      <w:r w:rsidR="008751F4">
        <w:rPr>
          <w:szCs w:val="22"/>
        </w:rPr>
        <w:t>,</w:t>
      </w:r>
      <w:r w:rsidRPr="002A64D2">
        <w:rPr>
          <w:szCs w:val="22"/>
        </w:rPr>
        <w:t xml:space="preserve"> в области создания потенциала и выявлени</w:t>
      </w:r>
      <w:r w:rsidR="008751F4">
        <w:rPr>
          <w:szCs w:val="22"/>
        </w:rPr>
        <w:t>я</w:t>
      </w:r>
      <w:r w:rsidRPr="002A64D2">
        <w:rPr>
          <w:szCs w:val="22"/>
        </w:rPr>
        <w:t xml:space="preserve"> существующих пробелов в </w:t>
      </w:r>
      <w:r w:rsidR="008751F4">
        <w:rPr>
          <w:szCs w:val="22"/>
        </w:rPr>
        <w:t>сферах деятельности</w:t>
      </w:r>
      <w:r w:rsidRPr="002A64D2">
        <w:rPr>
          <w:szCs w:val="22"/>
        </w:rPr>
        <w:t xml:space="preserve">, имеющих </w:t>
      </w:r>
      <w:proofErr w:type="gramStart"/>
      <w:r w:rsidRPr="002A64D2">
        <w:rPr>
          <w:szCs w:val="22"/>
        </w:rPr>
        <w:t>важное значение</w:t>
      </w:r>
      <w:proofErr w:type="gramEnd"/>
      <w:r w:rsidRPr="002A64D2">
        <w:rPr>
          <w:szCs w:val="22"/>
        </w:rPr>
        <w:t xml:space="preserve"> для актуализации тематики биоразнообразия;</w:t>
      </w:r>
    </w:p>
    <w:p w:rsidR="00ED4A7E" w:rsidRPr="002A64D2" w:rsidRDefault="002013B8" w:rsidP="00ED4A7E">
      <w:pPr>
        <w:pStyle w:val="Para10"/>
        <w:numPr>
          <w:ilvl w:val="0"/>
          <w:numId w:val="41"/>
        </w:numPr>
        <w:suppressLineNumbers/>
        <w:tabs>
          <w:tab w:val="left" w:pos="708"/>
        </w:tabs>
        <w:suppressAutoHyphens/>
        <w:kinsoku w:val="0"/>
        <w:overflowPunct w:val="0"/>
        <w:autoSpaceDE w:val="0"/>
        <w:autoSpaceDN w:val="0"/>
        <w:adjustRightInd w:val="0"/>
        <w:snapToGrid w:val="0"/>
        <w:spacing w:before="0"/>
        <w:ind w:left="0" w:firstLine="709"/>
        <w:rPr>
          <w:kern w:val="22"/>
          <w:szCs w:val="22"/>
        </w:rPr>
      </w:pPr>
      <w:r>
        <w:rPr>
          <w:szCs w:val="22"/>
        </w:rPr>
        <w:t>продолжать</w:t>
      </w:r>
      <w:r w:rsidR="00ED4A7E" w:rsidRPr="002A64D2">
        <w:rPr>
          <w:szCs w:val="22"/>
        </w:rPr>
        <w:t xml:space="preserve"> </w:t>
      </w:r>
      <w:r w:rsidR="008751F4">
        <w:rPr>
          <w:szCs w:val="22"/>
        </w:rPr>
        <w:t xml:space="preserve">принимать </w:t>
      </w:r>
      <w:r w:rsidR="00ED4A7E" w:rsidRPr="002A64D2">
        <w:rPr>
          <w:szCs w:val="22"/>
        </w:rPr>
        <w:t>участ</w:t>
      </w:r>
      <w:r w:rsidR="008751F4">
        <w:rPr>
          <w:szCs w:val="22"/>
        </w:rPr>
        <w:t>ие</w:t>
      </w:r>
      <w:r w:rsidR="00ED4A7E" w:rsidRPr="002A64D2">
        <w:rPr>
          <w:szCs w:val="22"/>
        </w:rPr>
        <w:t xml:space="preserve"> в </w:t>
      </w:r>
      <w:r w:rsidR="008751F4">
        <w:rPr>
          <w:szCs w:val="22"/>
        </w:rPr>
        <w:t xml:space="preserve">таких </w:t>
      </w:r>
      <w:r w:rsidR="00ED4A7E" w:rsidRPr="002A64D2">
        <w:rPr>
          <w:szCs w:val="22"/>
        </w:rPr>
        <w:t xml:space="preserve">ключевых международных процессах, </w:t>
      </w:r>
      <w:r w:rsidR="008751F4">
        <w:rPr>
          <w:szCs w:val="22"/>
        </w:rPr>
        <w:t>как</w:t>
      </w:r>
      <w:r w:rsidR="00ED4A7E" w:rsidRPr="002A64D2">
        <w:rPr>
          <w:szCs w:val="22"/>
        </w:rPr>
        <w:t xml:space="preserve"> Повестк</w:t>
      </w:r>
      <w:r w:rsidR="008751F4">
        <w:rPr>
          <w:szCs w:val="22"/>
        </w:rPr>
        <w:t>а</w:t>
      </w:r>
      <w:r w:rsidR="00ED4A7E" w:rsidRPr="002A64D2">
        <w:rPr>
          <w:szCs w:val="22"/>
        </w:rPr>
        <w:t xml:space="preserve"> дня в области устойчивого развития на период до 2030 года.</w:t>
      </w:r>
    </w:p>
    <w:p w:rsidR="00ED4A7E" w:rsidRPr="008751F4" w:rsidRDefault="00ED4A7E" w:rsidP="008751F4">
      <w:pPr>
        <w:pStyle w:val="Para1"/>
        <w:numPr>
          <w:ilvl w:val="0"/>
          <w:numId w:val="0"/>
        </w:numPr>
        <w:suppressLineNumbers/>
        <w:kinsoku w:val="0"/>
        <w:overflowPunct w:val="0"/>
        <w:autoSpaceDE w:val="0"/>
        <w:autoSpaceDN w:val="0"/>
        <w:adjustRightInd w:val="0"/>
        <w:snapToGrid w:val="0"/>
        <w:rPr>
          <w:snapToGrid w:val="0"/>
          <w:kern w:val="22"/>
          <w:lang w:val="ru-RU"/>
        </w:rPr>
      </w:pPr>
      <w:r w:rsidRPr="002A64D2">
        <w:rPr>
          <w:snapToGrid w:val="0"/>
          <w:kern w:val="22"/>
        </w:rPr>
        <w:t>6.</w:t>
      </w:r>
      <w:r w:rsidRPr="002A64D2">
        <w:rPr>
          <w:snapToGrid w:val="0"/>
          <w:kern w:val="22"/>
        </w:rPr>
        <w:tab/>
      </w:r>
      <w:r w:rsidRPr="002A64D2">
        <w:rPr>
          <w:snapToGrid w:val="0"/>
          <w:lang w:bidi="th-TH"/>
        </w:rPr>
        <w:t xml:space="preserve">Исполнительный секретарь, принимая во внимание пункт 5 выше, при поддержке неофициальной консультативной группы по актуализации тематики биоразнообразия и </w:t>
      </w:r>
      <w:proofErr w:type="spellStart"/>
      <w:r w:rsidRPr="002A64D2">
        <w:rPr>
          <w:snapToGrid w:val="0"/>
          <w:lang w:bidi="th-TH"/>
        </w:rPr>
        <w:t>бюро</w:t>
      </w:r>
      <w:proofErr w:type="spellEnd"/>
      <w:r w:rsidRPr="002A64D2">
        <w:rPr>
          <w:snapToGrid w:val="0"/>
          <w:lang w:bidi="th-TH"/>
        </w:rPr>
        <w:t xml:space="preserve"> </w:t>
      </w:r>
      <w:r w:rsidRPr="008751F4">
        <w:rPr>
          <w:snapToGrid w:val="0"/>
          <w:lang w:val="ru-RU" w:bidi="th-TH"/>
        </w:rPr>
        <w:lastRenderedPageBreak/>
        <w:t xml:space="preserve">должен также выработать такой долгосрочный стратегический подход </w:t>
      </w:r>
      <w:r w:rsidR="008751F4" w:rsidRPr="008751F4">
        <w:rPr>
          <w:snapToGrid w:val="0"/>
          <w:lang w:val="ru-RU" w:bidi="th-TH"/>
        </w:rPr>
        <w:t>по</w:t>
      </w:r>
      <w:r w:rsidRPr="008751F4">
        <w:rPr>
          <w:snapToGrid w:val="0"/>
          <w:lang w:val="ru-RU" w:bidi="th-TH"/>
        </w:rPr>
        <w:t xml:space="preserve"> актуализации тематики биоразнообразия в качестве ключевого элемента </w:t>
      </w:r>
      <w:r w:rsidR="008751F4" w:rsidRPr="008751F4">
        <w:rPr>
          <w:snapToGrid w:val="0"/>
          <w:lang w:val="ru-RU" w:bidi="th-TH"/>
        </w:rPr>
        <w:t>глобальной рамочно</w:t>
      </w:r>
      <w:r w:rsidRPr="008751F4">
        <w:rPr>
          <w:snapToGrid w:val="0"/>
          <w:kern w:val="22"/>
          <w:lang w:val="ru-RU"/>
        </w:rPr>
        <w:t>й программы в области биоразнообразия на период после 2020 года</w:t>
      </w:r>
      <w:r w:rsidRPr="008751F4">
        <w:rPr>
          <w:snapToGrid w:val="0"/>
          <w:lang w:val="ru-RU" w:bidi="th-TH"/>
        </w:rPr>
        <w:t>, который будет включать, в частности, следующие направления и меры:</w:t>
      </w:r>
    </w:p>
    <w:p w:rsidR="00ED4A7E" w:rsidRPr="002A64D2" w:rsidRDefault="00ED4A7E" w:rsidP="00ED4A7E">
      <w:pPr>
        <w:pStyle w:val="Para10"/>
        <w:numPr>
          <w:ilvl w:val="0"/>
          <w:numId w:val="42"/>
        </w:numPr>
        <w:suppressLineNumbers/>
        <w:tabs>
          <w:tab w:val="left" w:pos="708"/>
        </w:tabs>
        <w:suppressAutoHyphens/>
        <w:kinsoku w:val="0"/>
        <w:overflowPunct w:val="0"/>
        <w:autoSpaceDE w:val="0"/>
        <w:autoSpaceDN w:val="0"/>
        <w:adjustRightInd w:val="0"/>
        <w:snapToGrid w:val="0"/>
        <w:spacing w:before="0"/>
        <w:ind w:left="0" w:firstLine="709"/>
        <w:rPr>
          <w:kern w:val="22"/>
          <w:szCs w:val="22"/>
        </w:rPr>
      </w:pPr>
      <w:r w:rsidRPr="002A64D2">
        <w:rPr>
          <w:szCs w:val="22"/>
        </w:rPr>
        <w:t>обзор эффективности различных используемых методов актуализации тематики</w:t>
      </w:r>
      <w:r>
        <w:rPr>
          <w:szCs w:val="22"/>
        </w:rPr>
        <w:t xml:space="preserve">, а также </w:t>
      </w:r>
      <w:r w:rsidRPr="002A64D2">
        <w:rPr>
          <w:szCs w:val="22"/>
        </w:rPr>
        <w:t xml:space="preserve">шагов, необходимых для расширения масштабов их внедрения, в </w:t>
      </w:r>
      <w:r w:rsidR="00947B6C">
        <w:rPr>
          <w:szCs w:val="22"/>
        </w:rPr>
        <w:t>частности, в</w:t>
      </w:r>
      <w:r w:rsidRPr="002A64D2">
        <w:rPr>
          <w:szCs w:val="22"/>
        </w:rPr>
        <w:t xml:space="preserve"> </w:t>
      </w:r>
      <w:r w:rsidR="00947B6C">
        <w:rPr>
          <w:szCs w:val="22"/>
        </w:rPr>
        <w:t>санитарное просвещение</w:t>
      </w:r>
      <w:r w:rsidRPr="002A64D2">
        <w:rPr>
          <w:szCs w:val="22"/>
        </w:rPr>
        <w:t>, национальное законодательство и политику, наряду с другими стратегическими инструментами;</w:t>
      </w:r>
    </w:p>
    <w:p w:rsidR="00ED4A7E" w:rsidRPr="002A64D2" w:rsidRDefault="00ED4A7E" w:rsidP="00ED4A7E">
      <w:pPr>
        <w:pStyle w:val="Para10"/>
        <w:numPr>
          <w:ilvl w:val="0"/>
          <w:numId w:val="42"/>
        </w:numPr>
        <w:suppressLineNumbers/>
        <w:tabs>
          <w:tab w:val="left" w:pos="708"/>
        </w:tabs>
        <w:suppressAutoHyphens/>
        <w:kinsoku w:val="0"/>
        <w:overflowPunct w:val="0"/>
        <w:autoSpaceDE w:val="0"/>
        <w:autoSpaceDN w:val="0"/>
        <w:adjustRightInd w:val="0"/>
        <w:snapToGrid w:val="0"/>
        <w:spacing w:before="0"/>
        <w:ind w:left="0" w:firstLine="709"/>
        <w:rPr>
          <w:kern w:val="22"/>
          <w:szCs w:val="22"/>
        </w:rPr>
      </w:pPr>
      <w:r w:rsidRPr="002A64D2">
        <w:rPr>
          <w:szCs w:val="22"/>
        </w:rPr>
        <w:t>проведение исследования и анализа того, в какой степени Стороны используют подходы в области актуализации тематики, и выявление основных пробелов, препятствий и проблем;</w:t>
      </w:r>
    </w:p>
    <w:p w:rsidR="00ED4A7E" w:rsidRPr="002A64D2" w:rsidRDefault="00ED4A7E" w:rsidP="00ED4A7E">
      <w:pPr>
        <w:pStyle w:val="Para10"/>
        <w:numPr>
          <w:ilvl w:val="0"/>
          <w:numId w:val="42"/>
        </w:numPr>
        <w:suppressLineNumbers/>
        <w:tabs>
          <w:tab w:val="left" w:pos="708"/>
        </w:tabs>
        <w:suppressAutoHyphens/>
        <w:kinsoku w:val="0"/>
        <w:overflowPunct w:val="0"/>
        <w:autoSpaceDE w:val="0"/>
        <w:autoSpaceDN w:val="0"/>
        <w:adjustRightInd w:val="0"/>
        <w:snapToGrid w:val="0"/>
        <w:spacing w:before="0"/>
        <w:ind w:left="0" w:firstLine="709"/>
        <w:rPr>
          <w:kern w:val="22"/>
          <w:szCs w:val="22"/>
        </w:rPr>
      </w:pPr>
      <w:r w:rsidRPr="002A64D2">
        <w:rPr>
          <w:szCs w:val="22"/>
        </w:rPr>
        <w:t xml:space="preserve">содействие усилиям по </w:t>
      </w:r>
      <w:r w:rsidR="009A2380">
        <w:rPr>
          <w:szCs w:val="22"/>
        </w:rPr>
        <w:t>учету</w:t>
      </w:r>
      <w:r w:rsidRPr="002A64D2">
        <w:rPr>
          <w:szCs w:val="22"/>
        </w:rPr>
        <w:t xml:space="preserve"> </w:t>
      </w:r>
      <w:proofErr w:type="gramStart"/>
      <w:r w:rsidRPr="002A64D2">
        <w:rPr>
          <w:szCs w:val="22"/>
        </w:rPr>
        <w:t>важного значения</w:t>
      </w:r>
      <w:proofErr w:type="gramEnd"/>
      <w:r w:rsidRPr="002A64D2">
        <w:rPr>
          <w:szCs w:val="22"/>
        </w:rPr>
        <w:t xml:space="preserve"> и ценности</w:t>
      </w:r>
      <w:r w:rsidRPr="002A64D2">
        <w:rPr>
          <w:kern w:val="22"/>
          <w:szCs w:val="22"/>
        </w:rPr>
        <w:t xml:space="preserve"> </w:t>
      </w:r>
      <w:r w:rsidRPr="002A64D2">
        <w:rPr>
          <w:szCs w:val="22"/>
        </w:rPr>
        <w:t xml:space="preserve">биоразнообразия и экосистемных функций и услуг в соответствии с </w:t>
      </w:r>
      <w:r w:rsidRPr="002A64D2">
        <w:rPr>
          <w:kern w:val="22"/>
          <w:szCs w:val="22"/>
        </w:rPr>
        <w:t xml:space="preserve">пунктом 9 </w:t>
      </w:r>
      <w:proofErr w:type="spellStart"/>
      <w:r w:rsidRPr="002A64D2">
        <w:rPr>
          <w:kern w:val="22"/>
          <w:szCs w:val="22"/>
        </w:rPr>
        <w:t>b</w:t>
      </w:r>
      <w:proofErr w:type="spellEnd"/>
      <w:r w:rsidRPr="002A64D2">
        <w:rPr>
          <w:kern w:val="22"/>
          <w:szCs w:val="22"/>
        </w:rPr>
        <w:t xml:space="preserve">) </w:t>
      </w:r>
      <w:proofErr w:type="spellStart"/>
      <w:r w:rsidRPr="002A64D2">
        <w:rPr>
          <w:kern w:val="22"/>
          <w:szCs w:val="22"/>
        </w:rPr>
        <w:t>ii</w:t>
      </w:r>
      <w:proofErr w:type="spellEnd"/>
      <w:r w:rsidRPr="002A64D2">
        <w:rPr>
          <w:kern w:val="22"/>
          <w:szCs w:val="22"/>
        </w:rPr>
        <w:t>) решения Х/3</w:t>
      </w:r>
      <w:r w:rsidRPr="002A64D2">
        <w:rPr>
          <w:szCs w:val="22"/>
        </w:rPr>
        <w:t xml:space="preserve">; </w:t>
      </w:r>
    </w:p>
    <w:p w:rsidR="00ED4A7E" w:rsidRPr="002A64D2" w:rsidRDefault="00ED4A7E" w:rsidP="00ED4A7E">
      <w:pPr>
        <w:pStyle w:val="Para10"/>
        <w:numPr>
          <w:ilvl w:val="0"/>
          <w:numId w:val="42"/>
        </w:numPr>
        <w:suppressLineNumbers/>
        <w:tabs>
          <w:tab w:val="left" w:pos="708"/>
        </w:tabs>
        <w:suppressAutoHyphens/>
        <w:kinsoku w:val="0"/>
        <w:overflowPunct w:val="0"/>
        <w:autoSpaceDE w:val="0"/>
        <w:autoSpaceDN w:val="0"/>
        <w:adjustRightInd w:val="0"/>
        <w:snapToGrid w:val="0"/>
        <w:spacing w:before="0"/>
        <w:ind w:left="0" w:firstLine="709"/>
        <w:rPr>
          <w:kern w:val="22"/>
          <w:szCs w:val="22"/>
        </w:rPr>
      </w:pPr>
      <w:r w:rsidRPr="002A64D2">
        <w:rPr>
          <w:szCs w:val="22"/>
        </w:rPr>
        <w:t>содействие усилиям по разработке и применению научно обоснованных индикаторов для подходов в области актуализации тематики;</w:t>
      </w:r>
    </w:p>
    <w:p w:rsidR="00ED4A7E" w:rsidRPr="002A64D2" w:rsidRDefault="00ED4A7E" w:rsidP="00ED4A7E">
      <w:pPr>
        <w:pStyle w:val="Para10"/>
        <w:numPr>
          <w:ilvl w:val="0"/>
          <w:numId w:val="42"/>
        </w:numPr>
        <w:suppressLineNumbers/>
        <w:tabs>
          <w:tab w:val="left" w:pos="708"/>
        </w:tabs>
        <w:suppressAutoHyphens/>
        <w:kinsoku w:val="0"/>
        <w:overflowPunct w:val="0"/>
        <w:autoSpaceDE w:val="0"/>
        <w:autoSpaceDN w:val="0"/>
        <w:adjustRightInd w:val="0"/>
        <w:snapToGrid w:val="0"/>
        <w:spacing w:before="0"/>
        <w:ind w:left="0" w:firstLine="709"/>
        <w:rPr>
          <w:kern w:val="22"/>
          <w:szCs w:val="22"/>
        </w:rPr>
      </w:pPr>
      <w:r w:rsidRPr="002A64D2">
        <w:rPr>
          <w:kern w:val="22"/>
          <w:szCs w:val="22"/>
        </w:rPr>
        <w:t xml:space="preserve">определение потребностей в наращивании потенциала и </w:t>
      </w:r>
      <w:r w:rsidR="008751F4">
        <w:rPr>
          <w:kern w:val="22"/>
          <w:szCs w:val="22"/>
        </w:rPr>
        <w:t>обучении</w:t>
      </w:r>
      <w:r w:rsidRPr="002A64D2">
        <w:rPr>
          <w:kern w:val="22"/>
          <w:szCs w:val="22"/>
        </w:rPr>
        <w:t xml:space="preserve"> для актуализации </w:t>
      </w:r>
      <w:r w:rsidRPr="002A64D2">
        <w:rPr>
          <w:szCs w:val="22"/>
        </w:rPr>
        <w:t>тематики</w:t>
      </w:r>
      <w:r w:rsidRPr="002A64D2">
        <w:rPr>
          <w:kern w:val="22"/>
          <w:szCs w:val="22"/>
        </w:rPr>
        <w:t xml:space="preserve"> биоразнообразия на региональном</w:t>
      </w:r>
      <w:r>
        <w:rPr>
          <w:kern w:val="22"/>
          <w:szCs w:val="22"/>
        </w:rPr>
        <w:t>,</w:t>
      </w:r>
      <w:r w:rsidRPr="002A64D2">
        <w:rPr>
          <w:kern w:val="22"/>
          <w:szCs w:val="22"/>
        </w:rPr>
        <w:t xml:space="preserve"> субрегиональном</w:t>
      </w:r>
      <w:r>
        <w:rPr>
          <w:kern w:val="22"/>
          <w:szCs w:val="22"/>
        </w:rPr>
        <w:t>, национальном, субнациональном</w:t>
      </w:r>
      <w:r w:rsidRPr="002A64D2">
        <w:rPr>
          <w:kern w:val="22"/>
          <w:szCs w:val="22"/>
        </w:rPr>
        <w:t xml:space="preserve"> </w:t>
      </w:r>
      <w:r>
        <w:rPr>
          <w:kern w:val="22"/>
          <w:szCs w:val="22"/>
        </w:rPr>
        <w:t xml:space="preserve">и местном </w:t>
      </w:r>
      <w:r w:rsidRPr="002A64D2">
        <w:rPr>
          <w:kern w:val="22"/>
          <w:szCs w:val="22"/>
        </w:rPr>
        <w:t>уровнях</w:t>
      </w:r>
      <w:r w:rsidRPr="007A3F27">
        <w:rPr>
          <w:kern w:val="22"/>
          <w:szCs w:val="22"/>
        </w:rPr>
        <w:t>, а также применительно к конкретным экономическим секторам или подсекторам</w:t>
      </w:r>
      <w:r w:rsidRPr="002A64D2">
        <w:rPr>
          <w:kern w:val="22"/>
          <w:szCs w:val="22"/>
        </w:rPr>
        <w:t>;</w:t>
      </w:r>
    </w:p>
    <w:p w:rsidR="00ED4A7E" w:rsidRPr="002A64D2" w:rsidRDefault="00ED4A7E" w:rsidP="00ED4A7E">
      <w:pPr>
        <w:pStyle w:val="Para10"/>
        <w:numPr>
          <w:ilvl w:val="0"/>
          <w:numId w:val="42"/>
        </w:numPr>
        <w:suppressLineNumbers/>
        <w:tabs>
          <w:tab w:val="left" w:pos="708"/>
        </w:tabs>
        <w:suppressAutoHyphens/>
        <w:kinsoku w:val="0"/>
        <w:overflowPunct w:val="0"/>
        <w:autoSpaceDE w:val="0"/>
        <w:autoSpaceDN w:val="0"/>
        <w:adjustRightInd w:val="0"/>
        <w:snapToGrid w:val="0"/>
        <w:spacing w:before="0"/>
        <w:ind w:left="0" w:firstLine="709"/>
        <w:rPr>
          <w:kern w:val="22"/>
          <w:szCs w:val="22"/>
        </w:rPr>
      </w:pPr>
      <w:r w:rsidRPr="002A64D2">
        <w:rPr>
          <w:szCs w:val="22"/>
        </w:rPr>
        <w:t xml:space="preserve">определение возможностей содействия развитию технического и научного сотрудничества </w:t>
      </w:r>
      <w:r w:rsidR="009A2380">
        <w:rPr>
          <w:szCs w:val="22"/>
        </w:rPr>
        <w:t>по вопросам</w:t>
      </w:r>
      <w:r w:rsidRPr="002A64D2">
        <w:rPr>
          <w:szCs w:val="22"/>
        </w:rPr>
        <w:t xml:space="preserve"> актуализации тематики, финансовой поддержк</w:t>
      </w:r>
      <w:r w:rsidR="009A2380">
        <w:rPr>
          <w:szCs w:val="22"/>
        </w:rPr>
        <w:t>и</w:t>
      </w:r>
      <w:r w:rsidRPr="002A64D2">
        <w:rPr>
          <w:szCs w:val="22"/>
        </w:rPr>
        <w:t xml:space="preserve"> и передач</w:t>
      </w:r>
      <w:r w:rsidR="009A2380">
        <w:rPr>
          <w:szCs w:val="22"/>
        </w:rPr>
        <w:t>и</w:t>
      </w:r>
      <w:r w:rsidRPr="002A64D2">
        <w:rPr>
          <w:szCs w:val="22"/>
        </w:rPr>
        <w:t xml:space="preserve"> технологий;</w:t>
      </w:r>
    </w:p>
    <w:p w:rsidR="00ED4A7E" w:rsidRPr="002A64D2" w:rsidRDefault="00ED4A7E" w:rsidP="00ED4A7E">
      <w:pPr>
        <w:pStyle w:val="Para10"/>
        <w:numPr>
          <w:ilvl w:val="0"/>
          <w:numId w:val="43"/>
        </w:numPr>
        <w:suppressLineNumbers/>
        <w:tabs>
          <w:tab w:val="left" w:pos="708"/>
        </w:tabs>
        <w:suppressAutoHyphens/>
        <w:kinsoku w:val="0"/>
        <w:overflowPunct w:val="0"/>
        <w:autoSpaceDE w:val="0"/>
        <w:autoSpaceDN w:val="0"/>
        <w:adjustRightInd w:val="0"/>
        <w:snapToGrid w:val="0"/>
        <w:spacing w:before="0"/>
        <w:ind w:left="0" w:firstLine="709"/>
        <w:rPr>
          <w:kern w:val="22"/>
          <w:szCs w:val="22"/>
        </w:rPr>
      </w:pPr>
      <w:r w:rsidRPr="002A64D2">
        <w:rPr>
          <w:szCs w:val="22"/>
        </w:rPr>
        <w:t>определение возможностей для развития новых партнерских связей и укрепление налаженного сотрудничества</w:t>
      </w:r>
      <w:r>
        <w:rPr>
          <w:szCs w:val="22"/>
        </w:rPr>
        <w:t>, в том числе с городами и субнациональными органами власти,</w:t>
      </w:r>
      <w:r w:rsidRPr="002A64D2">
        <w:rPr>
          <w:szCs w:val="22"/>
        </w:rPr>
        <w:t xml:space="preserve"> в целях достижения дальнейшего прогресса в деле актуализации тематики биоразнообразия;</w:t>
      </w:r>
    </w:p>
    <w:p w:rsidR="00ED4A7E" w:rsidRPr="002A64D2" w:rsidRDefault="00ED4A7E" w:rsidP="00ED4A7E">
      <w:pPr>
        <w:pStyle w:val="Para10"/>
        <w:numPr>
          <w:ilvl w:val="0"/>
          <w:numId w:val="43"/>
        </w:numPr>
        <w:suppressLineNumbers/>
        <w:tabs>
          <w:tab w:val="left" w:pos="708"/>
        </w:tabs>
        <w:suppressAutoHyphens/>
        <w:kinsoku w:val="0"/>
        <w:overflowPunct w:val="0"/>
        <w:autoSpaceDE w:val="0"/>
        <w:autoSpaceDN w:val="0"/>
        <w:adjustRightInd w:val="0"/>
        <w:snapToGrid w:val="0"/>
        <w:spacing w:before="0"/>
        <w:ind w:left="0" w:firstLine="709"/>
        <w:rPr>
          <w:kern w:val="22"/>
          <w:szCs w:val="22"/>
        </w:rPr>
      </w:pPr>
      <w:r w:rsidRPr="002A64D2">
        <w:rPr>
          <w:szCs w:val="22"/>
        </w:rPr>
        <w:t>определение возможных механизмов для мониторинга осуществления мер в целях содействия актуализации тематики биоразнообразия на национальном</w:t>
      </w:r>
      <w:r>
        <w:rPr>
          <w:szCs w:val="22"/>
        </w:rPr>
        <w:t>, субнационально</w:t>
      </w:r>
      <w:r w:rsidR="009A2380">
        <w:rPr>
          <w:szCs w:val="22"/>
        </w:rPr>
        <w:t>м</w:t>
      </w:r>
      <w:r>
        <w:rPr>
          <w:szCs w:val="22"/>
        </w:rPr>
        <w:t xml:space="preserve"> и местном</w:t>
      </w:r>
      <w:r w:rsidRPr="002A64D2">
        <w:rPr>
          <w:szCs w:val="22"/>
        </w:rPr>
        <w:t xml:space="preserve"> уровн</w:t>
      </w:r>
      <w:r>
        <w:rPr>
          <w:szCs w:val="22"/>
        </w:rPr>
        <w:t xml:space="preserve">ях, примером которых </w:t>
      </w:r>
      <w:r w:rsidRPr="00076FE0">
        <w:rPr>
          <w:szCs w:val="22"/>
        </w:rPr>
        <w:t xml:space="preserve">для местного уровня </w:t>
      </w:r>
      <w:r>
        <w:rPr>
          <w:szCs w:val="22"/>
        </w:rPr>
        <w:t xml:space="preserve">может служить </w:t>
      </w:r>
      <w:r w:rsidRPr="00076FE0">
        <w:rPr>
          <w:szCs w:val="22"/>
        </w:rPr>
        <w:t xml:space="preserve">сингапурский </w:t>
      </w:r>
      <w:r w:rsidRPr="00B836DB">
        <w:rPr>
          <w:szCs w:val="22"/>
        </w:rPr>
        <w:t>Индекс биоразнообразия городов</w:t>
      </w:r>
      <w:r w:rsidRPr="002A64D2">
        <w:rPr>
          <w:szCs w:val="22"/>
        </w:rPr>
        <w:t>;</w:t>
      </w:r>
    </w:p>
    <w:p w:rsidR="00ED4A7E" w:rsidRPr="002A64D2" w:rsidRDefault="00ED4A7E" w:rsidP="00ED4A7E">
      <w:pPr>
        <w:pStyle w:val="Para10"/>
        <w:numPr>
          <w:ilvl w:val="0"/>
          <w:numId w:val="43"/>
        </w:numPr>
        <w:suppressLineNumbers/>
        <w:tabs>
          <w:tab w:val="left" w:pos="708"/>
        </w:tabs>
        <w:suppressAutoHyphens/>
        <w:kinsoku w:val="0"/>
        <w:overflowPunct w:val="0"/>
        <w:autoSpaceDE w:val="0"/>
        <w:autoSpaceDN w:val="0"/>
        <w:adjustRightInd w:val="0"/>
        <w:snapToGrid w:val="0"/>
        <w:spacing w:before="0"/>
        <w:ind w:left="0" w:firstLine="709"/>
        <w:rPr>
          <w:szCs w:val="22"/>
        </w:rPr>
      </w:pPr>
      <w:r w:rsidRPr="002A64D2">
        <w:rPr>
          <w:szCs w:val="22"/>
        </w:rPr>
        <w:t>разработка стратегии для стимулирования участия деловых кругов и финансового сектора в деятельности по актуализации тематики биоразнообразия;</w:t>
      </w:r>
    </w:p>
    <w:p w:rsidR="00ED4A7E" w:rsidRPr="002A64D2" w:rsidRDefault="00ED4A7E" w:rsidP="00ED4A7E">
      <w:pPr>
        <w:pStyle w:val="Para10"/>
        <w:numPr>
          <w:ilvl w:val="0"/>
          <w:numId w:val="43"/>
        </w:numPr>
        <w:suppressLineNumbers/>
        <w:tabs>
          <w:tab w:val="left" w:pos="708"/>
        </w:tabs>
        <w:suppressAutoHyphens/>
        <w:kinsoku w:val="0"/>
        <w:overflowPunct w:val="0"/>
        <w:autoSpaceDE w:val="0"/>
        <w:autoSpaceDN w:val="0"/>
        <w:adjustRightInd w:val="0"/>
        <w:snapToGrid w:val="0"/>
        <w:spacing w:before="0"/>
        <w:ind w:left="0" w:firstLine="709"/>
        <w:rPr>
          <w:szCs w:val="22"/>
        </w:rPr>
      </w:pPr>
      <w:r w:rsidRPr="002A64D2">
        <w:rPr>
          <w:szCs w:val="22"/>
        </w:rPr>
        <w:t>выявление экономически эффективн</w:t>
      </w:r>
      <w:r w:rsidR="00C65374">
        <w:rPr>
          <w:szCs w:val="22"/>
        </w:rPr>
        <w:t>ых</w:t>
      </w:r>
      <w:r w:rsidRPr="002A64D2">
        <w:rPr>
          <w:szCs w:val="22"/>
        </w:rPr>
        <w:t xml:space="preserve"> передов</w:t>
      </w:r>
      <w:r w:rsidR="00C65374">
        <w:rPr>
          <w:szCs w:val="22"/>
        </w:rPr>
        <w:t>ых методов работы</w:t>
      </w:r>
      <w:r w:rsidRPr="002A64D2">
        <w:rPr>
          <w:szCs w:val="22"/>
        </w:rPr>
        <w:t>, руководящих указаний, методологий, опыта и инструментов, связанных с актуализацией тематики биоразнообразия, и других стратегических мер в целях активизации осуществления Конвенции;</w:t>
      </w:r>
    </w:p>
    <w:p w:rsidR="00ED4A7E" w:rsidRPr="002A64D2" w:rsidRDefault="00ED4A7E" w:rsidP="00ED4A7E">
      <w:pPr>
        <w:pStyle w:val="Para10"/>
        <w:numPr>
          <w:ilvl w:val="0"/>
          <w:numId w:val="43"/>
        </w:numPr>
        <w:suppressLineNumbers/>
        <w:tabs>
          <w:tab w:val="left" w:pos="708"/>
        </w:tabs>
        <w:suppressAutoHyphens/>
        <w:kinsoku w:val="0"/>
        <w:overflowPunct w:val="0"/>
        <w:autoSpaceDE w:val="0"/>
        <w:autoSpaceDN w:val="0"/>
        <w:adjustRightInd w:val="0"/>
        <w:snapToGrid w:val="0"/>
        <w:spacing w:before="0"/>
        <w:ind w:left="0" w:firstLine="709"/>
        <w:rPr>
          <w:szCs w:val="22"/>
        </w:rPr>
      </w:pPr>
      <w:r w:rsidRPr="002A64D2">
        <w:rPr>
          <w:szCs w:val="22"/>
        </w:rPr>
        <w:t>выявление препятствий, мешающих актуализации тематики биоразнообразия, в нормативных положениях, процессах, политике и программах на национальном</w:t>
      </w:r>
      <w:r>
        <w:rPr>
          <w:szCs w:val="22"/>
        </w:rPr>
        <w:t>, субнациональном и местном</w:t>
      </w:r>
      <w:r w:rsidRPr="002A64D2">
        <w:rPr>
          <w:szCs w:val="22"/>
        </w:rPr>
        <w:t xml:space="preserve"> уровн</w:t>
      </w:r>
      <w:r>
        <w:rPr>
          <w:szCs w:val="22"/>
        </w:rPr>
        <w:t>ях</w:t>
      </w:r>
      <w:r w:rsidRPr="002A64D2">
        <w:rPr>
          <w:szCs w:val="22"/>
        </w:rPr>
        <w:t>;</w:t>
      </w:r>
    </w:p>
    <w:p w:rsidR="00ED4A7E" w:rsidRPr="002A64D2" w:rsidRDefault="00ED4A7E" w:rsidP="00ED4A7E">
      <w:pPr>
        <w:pStyle w:val="Para10"/>
        <w:numPr>
          <w:ilvl w:val="0"/>
          <w:numId w:val="43"/>
        </w:numPr>
        <w:suppressLineNumbers/>
        <w:tabs>
          <w:tab w:val="left" w:pos="708"/>
        </w:tabs>
        <w:suppressAutoHyphens/>
        <w:kinsoku w:val="0"/>
        <w:overflowPunct w:val="0"/>
        <w:autoSpaceDE w:val="0"/>
        <w:autoSpaceDN w:val="0"/>
        <w:adjustRightInd w:val="0"/>
        <w:snapToGrid w:val="0"/>
        <w:spacing w:before="0"/>
        <w:ind w:left="0" w:firstLine="709"/>
        <w:rPr>
          <w:szCs w:val="22"/>
        </w:rPr>
      </w:pPr>
      <w:r w:rsidRPr="002A64D2">
        <w:rPr>
          <w:szCs w:val="22"/>
        </w:rPr>
        <w:t>определение вариантов и решений для преодоления этих препятствий в деле актуализации тематики биоразнообразия;</w:t>
      </w:r>
    </w:p>
    <w:p w:rsidR="00ED4A7E" w:rsidRPr="002A64D2" w:rsidRDefault="00ED4A7E" w:rsidP="00ED4A7E">
      <w:pPr>
        <w:pStyle w:val="Para10"/>
        <w:numPr>
          <w:ilvl w:val="0"/>
          <w:numId w:val="43"/>
        </w:numPr>
        <w:suppressLineNumbers/>
        <w:tabs>
          <w:tab w:val="left" w:pos="708"/>
        </w:tabs>
        <w:suppressAutoHyphens/>
        <w:kinsoku w:val="0"/>
        <w:overflowPunct w:val="0"/>
        <w:autoSpaceDE w:val="0"/>
        <w:autoSpaceDN w:val="0"/>
        <w:adjustRightInd w:val="0"/>
        <w:snapToGrid w:val="0"/>
        <w:spacing w:before="0"/>
        <w:ind w:left="0" w:firstLine="709"/>
        <w:rPr>
          <w:szCs w:val="22"/>
        </w:rPr>
      </w:pPr>
      <w:r w:rsidRPr="002A64D2">
        <w:rPr>
          <w:szCs w:val="22"/>
        </w:rPr>
        <w:t>определение ключевых задач, а также проблем и пробелов в осуществлении этих мер;</w:t>
      </w:r>
    </w:p>
    <w:p w:rsidR="00ED4A7E" w:rsidRPr="002A64D2" w:rsidRDefault="00ED4A7E" w:rsidP="00ED4A7E">
      <w:pPr>
        <w:pStyle w:val="Para10"/>
        <w:numPr>
          <w:ilvl w:val="0"/>
          <w:numId w:val="43"/>
        </w:numPr>
        <w:suppressLineNumbers/>
        <w:tabs>
          <w:tab w:val="left" w:pos="708"/>
        </w:tabs>
        <w:suppressAutoHyphens/>
        <w:kinsoku w:val="0"/>
        <w:overflowPunct w:val="0"/>
        <w:autoSpaceDE w:val="0"/>
        <w:autoSpaceDN w:val="0"/>
        <w:adjustRightInd w:val="0"/>
        <w:snapToGrid w:val="0"/>
        <w:spacing w:before="0"/>
        <w:ind w:left="0" w:firstLine="709"/>
        <w:rPr>
          <w:szCs w:val="22"/>
        </w:rPr>
      </w:pPr>
      <w:r w:rsidRPr="002A64D2">
        <w:rPr>
          <w:szCs w:val="22"/>
        </w:rPr>
        <w:t xml:space="preserve">предложение первоочередных действий, сроков и соответствующих </w:t>
      </w:r>
      <w:r w:rsidR="00C65374">
        <w:rPr>
          <w:szCs w:val="22"/>
        </w:rPr>
        <w:t>заинтересованных сторон</w:t>
      </w:r>
      <w:r w:rsidRPr="002A64D2">
        <w:rPr>
          <w:szCs w:val="22"/>
        </w:rPr>
        <w:t>;</w:t>
      </w:r>
    </w:p>
    <w:p w:rsidR="00ED4A7E" w:rsidRPr="002A64D2" w:rsidRDefault="00ED4A7E" w:rsidP="00ED4A7E">
      <w:pPr>
        <w:pStyle w:val="Para10"/>
        <w:numPr>
          <w:ilvl w:val="0"/>
          <w:numId w:val="43"/>
        </w:numPr>
        <w:suppressLineNumbers/>
        <w:tabs>
          <w:tab w:val="left" w:pos="708"/>
        </w:tabs>
        <w:suppressAutoHyphens/>
        <w:kinsoku w:val="0"/>
        <w:overflowPunct w:val="0"/>
        <w:autoSpaceDE w:val="0"/>
        <w:autoSpaceDN w:val="0"/>
        <w:adjustRightInd w:val="0"/>
        <w:snapToGrid w:val="0"/>
        <w:spacing w:before="0"/>
        <w:ind w:left="0" w:firstLine="709"/>
        <w:rPr>
          <w:szCs w:val="22"/>
        </w:rPr>
      </w:pPr>
      <w:r w:rsidRPr="002A64D2">
        <w:rPr>
          <w:szCs w:val="22"/>
        </w:rPr>
        <w:t>выявление областей, в которых было бы целесообразно провести дополнительную работу в целях достижения дальнейшего прогресса в деле актуализации тематики в рамках Конвенции;</w:t>
      </w:r>
    </w:p>
    <w:p w:rsidR="00ED4A7E" w:rsidRPr="009C4345" w:rsidRDefault="00ED4A7E" w:rsidP="00ED4A7E">
      <w:pPr>
        <w:pStyle w:val="Para10"/>
        <w:numPr>
          <w:ilvl w:val="0"/>
          <w:numId w:val="43"/>
        </w:numPr>
        <w:suppressLineNumbers/>
        <w:tabs>
          <w:tab w:val="left" w:pos="708"/>
        </w:tabs>
        <w:suppressAutoHyphens/>
        <w:kinsoku w:val="0"/>
        <w:overflowPunct w:val="0"/>
        <w:autoSpaceDE w:val="0"/>
        <w:autoSpaceDN w:val="0"/>
        <w:adjustRightInd w:val="0"/>
        <w:snapToGrid w:val="0"/>
        <w:spacing w:before="0"/>
        <w:ind w:left="0" w:firstLine="709"/>
        <w:jc w:val="left"/>
        <w:rPr>
          <w:szCs w:val="22"/>
        </w:rPr>
      </w:pPr>
      <w:r w:rsidRPr="009C4345">
        <w:rPr>
          <w:szCs w:val="22"/>
        </w:rPr>
        <w:lastRenderedPageBreak/>
        <w:t>предоставление любых соответствующих консультаций, в том числе в отношении других инициатив, мероприятий, совещаний и других возможностей для содействия дальнейшей работе в этом направлении.</w:t>
      </w:r>
    </w:p>
    <w:p w:rsidR="00ED4A7E" w:rsidRPr="002A64D2" w:rsidRDefault="00ED4A7E" w:rsidP="00ED4A7E">
      <w:pPr>
        <w:suppressLineNumbers/>
        <w:kinsoku w:val="0"/>
        <w:overflowPunct w:val="0"/>
        <w:autoSpaceDE w:val="0"/>
        <w:autoSpaceDN w:val="0"/>
        <w:adjustRightInd w:val="0"/>
        <w:snapToGrid w:val="0"/>
        <w:spacing w:before="240"/>
        <w:jc w:val="center"/>
        <w:rPr>
          <w:i/>
          <w:snapToGrid w:val="0"/>
          <w:kern w:val="22"/>
          <w:szCs w:val="22"/>
        </w:rPr>
      </w:pPr>
      <w:r w:rsidRPr="002A64D2">
        <w:rPr>
          <w:i/>
          <w:iCs/>
          <w:snapToGrid w:val="0"/>
          <w:kern w:val="22"/>
          <w:szCs w:val="22"/>
        </w:rPr>
        <w:t>Приложение II</w:t>
      </w:r>
    </w:p>
    <w:p w:rsidR="00ED4A7E" w:rsidRPr="002A64D2" w:rsidRDefault="00ED4A7E" w:rsidP="00ED4A7E">
      <w:pPr>
        <w:keepNext/>
        <w:suppressLineNumbers/>
        <w:kinsoku w:val="0"/>
        <w:overflowPunct w:val="0"/>
        <w:autoSpaceDE w:val="0"/>
        <w:autoSpaceDN w:val="0"/>
        <w:adjustRightInd w:val="0"/>
        <w:snapToGrid w:val="0"/>
        <w:spacing w:before="120" w:after="120"/>
        <w:jc w:val="center"/>
        <w:outlineLvl w:val="0"/>
        <w:rPr>
          <w:b/>
          <w:bCs/>
          <w:caps/>
          <w:snapToGrid w:val="0"/>
          <w:kern w:val="22"/>
          <w:szCs w:val="22"/>
        </w:rPr>
      </w:pPr>
      <w:r w:rsidRPr="002A64D2">
        <w:rPr>
          <w:b/>
          <w:bCs/>
          <w:caps/>
          <w:snapToGrid w:val="0"/>
          <w:kern w:val="22"/>
          <w:szCs w:val="22"/>
        </w:rPr>
        <w:t>Круг полномочий неофициальной консультативной Группы по актуализации тематики биоразнообразия</w:t>
      </w:r>
    </w:p>
    <w:p w:rsidR="00ED4A7E" w:rsidRPr="002A64D2" w:rsidRDefault="00ED4A7E" w:rsidP="00ED4A7E">
      <w:pPr>
        <w:suppressLineNumbers/>
        <w:kinsoku w:val="0"/>
        <w:overflowPunct w:val="0"/>
        <w:autoSpaceDE w:val="0"/>
        <w:autoSpaceDN w:val="0"/>
        <w:adjustRightInd w:val="0"/>
        <w:snapToGrid w:val="0"/>
        <w:spacing w:before="120" w:after="120"/>
        <w:rPr>
          <w:bCs/>
          <w:snapToGrid w:val="0"/>
          <w:kern w:val="22"/>
          <w:szCs w:val="22"/>
        </w:rPr>
      </w:pPr>
      <w:r w:rsidRPr="002A64D2">
        <w:rPr>
          <w:snapToGrid w:val="0"/>
          <w:kern w:val="22"/>
          <w:szCs w:val="22"/>
        </w:rPr>
        <w:t>1.</w:t>
      </w:r>
      <w:r w:rsidRPr="002A64D2">
        <w:rPr>
          <w:snapToGrid w:val="0"/>
          <w:kern w:val="22"/>
          <w:szCs w:val="22"/>
        </w:rPr>
        <w:tab/>
      </w:r>
      <w:proofErr w:type="gramStart"/>
      <w:r w:rsidRPr="002A64D2">
        <w:rPr>
          <w:snapToGrid w:val="0"/>
          <w:kern w:val="22"/>
          <w:szCs w:val="22"/>
        </w:rPr>
        <w:t xml:space="preserve">В состав неофициальной консультативной </w:t>
      </w:r>
      <w:r w:rsidR="00886C6A">
        <w:rPr>
          <w:snapToGrid w:val="0"/>
          <w:kern w:val="22"/>
          <w:szCs w:val="22"/>
        </w:rPr>
        <w:t>г</w:t>
      </w:r>
      <w:r w:rsidRPr="002A64D2">
        <w:rPr>
          <w:snapToGrid w:val="0"/>
          <w:kern w:val="22"/>
          <w:szCs w:val="22"/>
        </w:rPr>
        <w:t xml:space="preserve">руппы по актуализации тематики биоразнообразия войдут назначаемые Сторонами эксперты, компетентные в вопросах актуализации тематики биоразнообразия, при должном учете географической </w:t>
      </w:r>
      <w:proofErr w:type="spellStart"/>
      <w:r w:rsidRPr="002A64D2">
        <w:rPr>
          <w:snapToGrid w:val="0"/>
          <w:kern w:val="22"/>
          <w:szCs w:val="22"/>
        </w:rPr>
        <w:t>представ</w:t>
      </w:r>
      <w:r w:rsidR="0060546D">
        <w:rPr>
          <w:snapToGrid w:val="0"/>
          <w:kern w:val="22"/>
          <w:szCs w:val="22"/>
        </w:rPr>
        <w:t>ленности</w:t>
      </w:r>
      <w:proofErr w:type="spellEnd"/>
      <w:r w:rsidRPr="002A64D2">
        <w:rPr>
          <w:snapToGrid w:val="0"/>
          <w:kern w:val="22"/>
          <w:szCs w:val="22"/>
        </w:rPr>
        <w:t xml:space="preserve">, гендерной сбалансированности и особых условий развивающихся стран, в частности наименее развитых стран, малых островных развивающихся государств и стран с переходной экономикой, а также эксперты из государственного и частного секторов, </w:t>
      </w:r>
      <w:r>
        <w:rPr>
          <w:snapToGrid w:val="0"/>
          <w:kern w:val="22"/>
          <w:szCs w:val="22"/>
        </w:rPr>
        <w:t xml:space="preserve">включая </w:t>
      </w:r>
      <w:r>
        <w:rPr>
          <w:szCs w:val="22"/>
        </w:rPr>
        <w:t>города и субнациональные органы власти,</w:t>
      </w:r>
      <w:r w:rsidRPr="002A64D2">
        <w:rPr>
          <w:snapToGrid w:val="0"/>
          <w:kern w:val="22"/>
          <w:szCs w:val="22"/>
        </w:rPr>
        <w:t xml:space="preserve"> гражданское</w:t>
      </w:r>
      <w:proofErr w:type="gramEnd"/>
      <w:r w:rsidRPr="002A64D2">
        <w:rPr>
          <w:snapToGrid w:val="0"/>
          <w:kern w:val="22"/>
          <w:szCs w:val="22"/>
        </w:rPr>
        <w:t xml:space="preserve"> общество, научные круги и руководителей </w:t>
      </w:r>
      <w:r w:rsidR="0060546D">
        <w:rPr>
          <w:snapToGrid w:val="0"/>
          <w:kern w:val="22"/>
          <w:szCs w:val="22"/>
        </w:rPr>
        <w:t>предприятий</w:t>
      </w:r>
      <w:r w:rsidRPr="002A64D2">
        <w:rPr>
          <w:snapToGrid w:val="0"/>
          <w:kern w:val="22"/>
          <w:szCs w:val="22"/>
        </w:rPr>
        <w:t>, а также представители коренных народов</w:t>
      </w:r>
      <w:r w:rsidR="0060546D">
        <w:rPr>
          <w:snapToGrid w:val="0"/>
          <w:kern w:val="22"/>
          <w:szCs w:val="22"/>
        </w:rPr>
        <w:t>,</w:t>
      </w:r>
      <w:r w:rsidRPr="002A64D2">
        <w:rPr>
          <w:snapToGrid w:val="0"/>
          <w:kern w:val="22"/>
          <w:szCs w:val="22"/>
        </w:rPr>
        <w:t xml:space="preserve"> местных общин и соответствующих организаций, включая соответствующие международные организации, неправительственные организации и отраслевые ассоциации. Число экспертов из организаций не </w:t>
      </w:r>
      <w:r w:rsidR="0060546D">
        <w:rPr>
          <w:snapToGrid w:val="0"/>
          <w:kern w:val="22"/>
          <w:szCs w:val="22"/>
        </w:rPr>
        <w:t xml:space="preserve">должно </w:t>
      </w:r>
      <w:r w:rsidRPr="002A64D2">
        <w:rPr>
          <w:snapToGrid w:val="0"/>
          <w:kern w:val="22"/>
          <w:szCs w:val="22"/>
        </w:rPr>
        <w:t>превыша</w:t>
      </w:r>
      <w:r w:rsidR="0060546D">
        <w:rPr>
          <w:snapToGrid w:val="0"/>
          <w:kern w:val="22"/>
          <w:szCs w:val="22"/>
        </w:rPr>
        <w:t>ть</w:t>
      </w:r>
      <w:r w:rsidRPr="002A64D2">
        <w:rPr>
          <w:snapToGrid w:val="0"/>
          <w:kern w:val="22"/>
          <w:szCs w:val="22"/>
        </w:rPr>
        <w:t xml:space="preserve"> числ</w:t>
      </w:r>
      <w:r w:rsidR="0060546D">
        <w:rPr>
          <w:snapToGrid w:val="0"/>
          <w:kern w:val="22"/>
          <w:szCs w:val="22"/>
        </w:rPr>
        <w:t>о</w:t>
      </w:r>
      <w:r w:rsidRPr="002A64D2">
        <w:rPr>
          <w:snapToGrid w:val="0"/>
          <w:kern w:val="22"/>
          <w:szCs w:val="22"/>
        </w:rPr>
        <w:t xml:space="preserve"> экспертов, назначенных Сторонами.</w:t>
      </w:r>
    </w:p>
    <w:p w:rsidR="00ED4A7E" w:rsidRPr="002A64D2" w:rsidRDefault="00ED4A7E" w:rsidP="00ED4A7E">
      <w:pPr>
        <w:suppressLineNumbers/>
        <w:kinsoku w:val="0"/>
        <w:overflowPunct w:val="0"/>
        <w:autoSpaceDE w:val="0"/>
        <w:autoSpaceDN w:val="0"/>
        <w:adjustRightInd w:val="0"/>
        <w:snapToGrid w:val="0"/>
        <w:spacing w:before="120" w:after="120"/>
        <w:rPr>
          <w:bCs/>
          <w:snapToGrid w:val="0"/>
          <w:kern w:val="22"/>
          <w:szCs w:val="22"/>
        </w:rPr>
      </w:pPr>
      <w:r w:rsidRPr="002A64D2">
        <w:rPr>
          <w:snapToGrid w:val="0"/>
          <w:kern w:val="22"/>
          <w:szCs w:val="22"/>
        </w:rPr>
        <w:t>2.</w:t>
      </w:r>
      <w:r w:rsidRPr="002A64D2">
        <w:rPr>
          <w:snapToGrid w:val="0"/>
          <w:kern w:val="22"/>
          <w:szCs w:val="22"/>
        </w:rPr>
        <w:tab/>
      </w:r>
      <w:proofErr w:type="gramStart"/>
      <w:r w:rsidRPr="002A64D2">
        <w:rPr>
          <w:snapToGrid w:val="0"/>
          <w:kern w:val="22"/>
          <w:szCs w:val="22"/>
        </w:rPr>
        <w:t>Учитывая решения Конференции Сторон в отношении актуализация тематики биоразнообразия на секторальном и межсекторальном уровнях, а также работу в рамках других соответствующих международных процессов и организаций, включая, помимо прочих, Повестку дня в области устойчивого развития на период до 2030 года, Продовольственную и сельскохозяйственную организацию Объединенных Наций (ФАО), Программу развития Организации Объединенных Наций, Организацию Объединенных Наций по окружающей среде, Организацию Объединенных Наций</w:t>
      </w:r>
      <w:proofErr w:type="gramEnd"/>
      <w:r w:rsidRPr="002A64D2">
        <w:rPr>
          <w:snapToGrid w:val="0"/>
          <w:kern w:val="22"/>
          <w:szCs w:val="22"/>
        </w:rPr>
        <w:t xml:space="preserve"> </w:t>
      </w:r>
      <w:proofErr w:type="gramStart"/>
      <w:r w:rsidRPr="002A64D2">
        <w:rPr>
          <w:snapToGrid w:val="0"/>
          <w:kern w:val="22"/>
          <w:szCs w:val="22"/>
        </w:rPr>
        <w:t xml:space="preserve">по промышленному развитию, Всемирную торговую организацию, Всемирный банк, </w:t>
      </w:r>
      <w:r w:rsidRPr="0014103B">
        <w:rPr>
          <w:snapToGrid w:val="0"/>
          <w:kern w:val="22"/>
          <w:szCs w:val="22"/>
        </w:rPr>
        <w:t>Всемирн</w:t>
      </w:r>
      <w:r>
        <w:rPr>
          <w:snapToGrid w:val="0"/>
          <w:kern w:val="22"/>
          <w:szCs w:val="22"/>
        </w:rPr>
        <w:t>ую</w:t>
      </w:r>
      <w:r w:rsidRPr="0014103B">
        <w:rPr>
          <w:snapToGrid w:val="0"/>
          <w:kern w:val="22"/>
          <w:szCs w:val="22"/>
        </w:rPr>
        <w:t xml:space="preserve"> организаци</w:t>
      </w:r>
      <w:r>
        <w:rPr>
          <w:snapToGrid w:val="0"/>
          <w:kern w:val="22"/>
          <w:szCs w:val="22"/>
        </w:rPr>
        <w:t>ю</w:t>
      </w:r>
      <w:r w:rsidRPr="0014103B">
        <w:rPr>
          <w:snapToGrid w:val="0"/>
          <w:kern w:val="22"/>
          <w:szCs w:val="22"/>
        </w:rPr>
        <w:t xml:space="preserve"> здравоохранения</w:t>
      </w:r>
      <w:r>
        <w:rPr>
          <w:snapToGrid w:val="0"/>
          <w:kern w:val="22"/>
          <w:szCs w:val="22"/>
        </w:rPr>
        <w:t xml:space="preserve">, </w:t>
      </w:r>
      <w:r w:rsidRPr="002A64D2">
        <w:rPr>
          <w:snapToGrid w:val="0"/>
          <w:kern w:val="22"/>
          <w:szCs w:val="22"/>
        </w:rPr>
        <w:t xml:space="preserve">Конференцию Организации Объединенных Наций по развитию и торговле и Международную организацию труда, и используя имеющуюся информацию, включая Механизм посредничества Конвенции, </w:t>
      </w:r>
      <w:r w:rsidR="00886C6A">
        <w:rPr>
          <w:snapToGrid w:val="0"/>
          <w:kern w:val="22"/>
          <w:szCs w:val="22"/>
        </w:rPr>
        <w:t>н</w:t>
      </w:r>
      <w:r w:rsidRPr="002A64D2">
        <w:rPr>
          <w:snapToGrid w:val="0"/>
          <w:kern w:val="22"/>
          <w:szCs w:val="22"/>
        </w:rPr>
        <w:t xml:space="preserve">еофициальная консультативная группа будет оказывать Исполнительному секретарю и бюро консультативную помощь при разработке долгосрочного стратегического подхода </w:t>
      </w:r>
      <w:r w:rsidR="00C65374">
        <w:rPr>
          <w:snapToGrid w:val="0"/>
          <w:kern w:val="22"/>
          <w:szCs w:val="22"/>
        </w:rPr>
        <w:t>по а</w:t>
      </w:r>
      <w:r w:rsidRPr="002A64D2">
        <w:rPr>
          <w:snapToGrid w:val="0"/>
          <w:kern w:val="22"/>
          <w:szCs w:val="22"/>
        </w:rPr>
        <w:t>ктуализаци</w:t>
      </w:r>
      <w:r w:rsidR="00C65374">
        <w:rPr>
          <w:snapToGrid w:val="0"/>
          <w:kern w:val="22"/>
          <w:szCs w:val="22"/>
        </w:rPr>
        <w:t>и</w:t>
      </w:r>
      <w:r w:rsidRPr="002A64D2">
        <w:rPr>
          <w:snapToGrid w:val="0"/>
          <w:kern w:val="22"/>
          <w:szCs w:val="22"/>
        </w:rPr>
        <w:t xml:space="preserve"> тематики биоразнообразия.</w:t>
      </w:r>
      <w:proofErr w:type="gramEnd"/>
      <w:r w:rsidRPr="002A64D2">
        <w:rPr>
          <w:snapToGrid w:val="0"/>
          <w:kern w:val="22"/>
          <w:szCs w:val="22"/>
        </w:rPr>
        <w:t xml:space="preserve"> Неофициальная консультативная группа и бюро будут предоставлять консультации по всем аспектам долгосрочного стратегического подхода.</w:t>
      </w:r>
    </w:p>
    <w:p w:rsidR="00ED4A7E" w:rsidRPr="002A64D2" w:rsidRDefault="00ED4A7E" w:rsidP="00ED4A7E">
      <w:pPr>
        <w:suppressLineNumbers/>
        <w:kinsoku w:val="0"/>
        <w:overflowPunct w:val="0"/>
        <w:autoSpaceDE w:val="0"/>
        <w:autoSpaceDN w:val="0"/>
        <w:adjustRightInd w:val="0"/>
        <w:snapToGrid w:val="0"/>
        <w:spacing w:before="120" w:after="120"/>
        <w:ind w:firstLine="41"/>
        <w:rPr>
          <w:bCs/>
          <w:snapToGrid w:val="0"/>
          <w:kern w:val="22"/>
          <w:szCs w:val="22"/>
        </w:rPr>
      </w:pPr>
      <w:r w:rsidRPr="002A64D2">
        <w:rPr>
          <w:snapToGrid w:val="0"/>
          <w:kern w:val="22"/>
          <w:szCs w:val="22"/>
        </w:rPr>
        <w:t>3.</w:t>
      </w:r>
      <w:r w:rsidRPr="002A64D2">
        <w:rPr>
          <w:snapToGrid w:val="0"/>
          <w:kern w:val="22"/>
          <w:szCs w:val="22"/>
        </w:rPr>
        <w:tab/>
        <w:t xml:space="preserve">Исполнительный секретарь будет оказывать поддержку работе </w:t>
      </w:r>
      <w:r w:rsidR="00886C6A">
        <w:rPr>
          <w:snapToGrid w:val="0"/>
          <w:kern w:val="22"/>
          <w:szCs w:val="22"/>
        </w:rPr>
        <w:t>н</w:t>
      </w:r>
      <w:r w:rsidRPr="002A64D2">
        <w:rPr>
          <w:snapToGrid w:val="0"/>
          <w:kern w:val="22"/>
          <w:szCs w:val="22"/>
        </w:rPr>
        <w:t>еофициальной консультативной групп</w:t>
      </w:r>
      <w:r w:rsidR="00886C6A">
        <w:rPr>
          <w:snapToGrid w:val="0"/>
          <w:kern w:val="22"/>
          <w:szCs w:val="22"/>
        </w:rPr>
        <w:t>ы</w:t>
      </w:r>
      <w:r w:rsidRPr="002A64D2">
        <w:rPr>
          <w:snapToGrid w:val="0"/>
          <w:kern w:val="22"/>
          <w:szCs w:val="22"/>
        </w:rPr>
        <w:t>.</w:t>
      </w:r>
    </w:p>
    <w:p w:rsidR="00ED4A7E" w:rsidRPr="002A64D2" w:rsidRDefault="00ED4A7E" w:rsidP="00ED4A7E">
      <w:pPr>
        <w:keepNext/>
        <w:suppressLineNumbers/>
        <w:kinsoku w:val="0"/>
        <w:overflowPunct w:val="0"/>
        <w:autoSpaceDE w:val="0"/>
        <w:autoSpaceDN w:val="0"/>
        <w:adjustRightInd w:val="0"/>
        <w:snapToGrid w:val="0"/>
        <w:spacing w:before="120" w:after="120"/>
        <w:rPr>
          <w:b/>
          <w:bCs/>
          <w:snapToGrid w:val="0"/>
          <w:kern w:val="22"/>
          <w:szCs w:val="22"/>
        </w:rPr>
      </w:pPr>
      <w:r w:rsidRPr="002A64D2">
        <w:rPr>
          <w:b/>
          <w:bCs/>
          <w:snapToGrid w:val="0"/>
          <w:kern w:val="22"/>
          <w:szCs w:val="22"/>
        </w:rPr>
        <w:t>Modus Operandi</w:t>
      </w:r>
    </w:p>
    <w:p w:rsidR="00ED4A7E" w:rsidRPr="002A64D2" w:rsidRDefault="00ED4A7E" w:rsidP="00ED4A7E">
      <w:pPr>
        <w:suppressLineNumbers/>
        <w:kinsoku w:val="0"/>
        <w:overflowPunct w:val="0"/>
        <w:autoSpaceDE w:val="0"/>
        <w:autoSpaceDN w:val="0"/>
        <w:adjustRightInd w:val="0"/>
        <w:snapToGrid w:val="0"/>
        <w:spacing w:before="120" w:after="120"/>
        <w:ind w:firstLine="41"/>
        <w:rPr>
          <w:bCs/>
          <w:snapToGrid w:val="0"/>
          <w:kern w:val="22"/>
          <w:szCs w:val="22"/>
        </w:rPr>
      </w:pPr>
      <w:r w:rsidRPr="002A64D2">
        <w:rPr>
          <w:snapToGrid w:val="0"/>
          <w:kern w:val="22"/>
          <w:szCs w:val="22"/>
        </w:rPr>
        <w:t xml:space="preserve">4. </w:t>
      </w:r>
      <w:r w:rsidRPr="002A64D2">
        <w:rPr>
          <w:snapToGrid w:val="0"/>
          <w:kern w:val="22"/>
          <w:szCs w:val="22"/>
        </w:rPr>
        <w:tab/>
        <w:t>Неофициальная консультативная группа будет проводить совещани</w:t>
      </w:r>
      <w:r w:rsidR="00C65374">
        <w:rPr>
          <w:snapToGrid w:val="0"/>
          <w:kern w:val="22"/>
          <w:szCs w:val="22"/>
        </w:rPr>
        <w:t xml:space="preserve">я по мере необходимости </w:t>
      </w:r>
      <w:r w:rsidRPr="002A64D2">
        <w:rPr>
          <w:snapToGrid w:val="0"/>
          <w:kern w:val="22"/>
          <w:szCs w:val="22"/>
        </w:rPr>
        <w:t>с использованием виртуальных сре</w:t>
      </w:r>
      <w:proofErr w:type="gramStart"/>
      <w:r w:rsidRPr="002A64D2">
        <w:rPr>
          <w:snapToGrid w:val="0"/>
          <w:kern w:val="22"/>
          <w:szCs w:val="22"/>
        </w:rPr>
        <w:t>дств</w:t>
      </w:r>
      <w:r w:rsidR="00C65374">
        <w:rPr>
          <w:snapToGrid w:val="0"/>
          <w:kern w:val="22"/>
          <w:szCs w:val="22"/>
        </w:rPr>
        <w:t xml:space="preserve"> св</w:t>
      </w:r>
      <w:proofErr w:type="gramEnd"/>
      <w:r w:rsidR="00C65374">
        <w:rPr>
          <w:snapToGrid w:val="0"/>
          <w:kern w:val="22"/>
          <w:szCs w:val="22"/>
        </w:rPr>
        <w:t>язи,</w:t>
      </w:r>
      <w:r w:rsidRPr="002A64D2">
        <w:rPr>
          <w:snapToGrid w:val="0"/>
          <w:kern w:val="22"/>
          <w:szCs w:val="22"/>
        </w:rPr>
        <w:t xml:space="preserve"> в</w:t>
      </w:r>
      <w:r w:rsidR="00C65374">
        <w:rPr>
          <w:snapToGrid w:val="0"/>
          <w:kern w:val="22"/>
          <w:szCs w:val="22"/>
        </w:rPr>
        <w:t xml:space="preserve"> частности с помощью</w:t>
      </w:r>
      <w:r w:rsidRPr="002A64D2">
        <w:rPr>
          <w:snapToGrid w:val="0"/>
          <w:kern w:val="22"/>
          <w:szCs w:val="22"/>
        </w:rPr>
        <w:t xml:space="preserve"> видеоконференци</w:t>
      </w:r>
      <w:r w:rsidR="00C65374">
        <w:rPr>
          <w:snapToGrid w:val="0"/>
          <w:kern w:val="22"/>
          <w:szCs w:val="22"/>
        </w:rPr>
        <w:t>й</w:t>
      </w:r>
      <w:r w:rsidRPr="002A64D2">
        <w:rPr>
          <w:snapToGrid w:val="0"/>
          <w:kern w:val="22"/>
          <w:szCs w:val="22"/>
        </w:rPr>
        <w:t xml:space="preserve">. Очные совещания будут проводиться не реже одного раза в год при условии наличия ресурсов. </w:t>
      </w:r>
    </w:p>
    <w:p w:rsidR="00ED4A7E" w:rsidRPr="002A64D2" w:rsidRDefault="00ED4A7E" w:rsidP="00ED4A7E">
      <w:pPr>
        <w:keepNext/>
        <w:suppressLineNumbers/>
        <w:kinsoku w:val="0"/>
        <w:overflowPunct w:val="0"/>
        <w:autoSpaceDE w:val="0"/>
        <w:autoSpaceDN w:val="0"/>
        <w:adjustRightInd w:val="0"/>
        <w:snapToGrid w:val="0"/>
        <w:spacing w:before="120" w:after="120"/>
        <w:rPr>
          <w:b/>
          <w:snapToGrid w:val="0"/>
          <w:kern w:val="22"/>
          <w:szCs w:val="22"/>
        </w:rPr>
      </w:pPr>
      <w:r w:rsidRPr="002A64D2">
        <w:rPr>
          <w:b/>
          <w:bCs/>
          <w:snapToGrid w:val="0"/>
          <w:kern w:val="22"/>
          <w:szCs w:val="22"/>
        </w:rPr>
        <w:t>Начало и обзор работы</w:t>
      </w:r>
    </w:p>
    <w:p w:rsidR="00ED4A7E" w:rsidRPr="002A64D2" w:rsidRDefault="00ED4A7E" w:rsidP="00ED4A7E">
      <w:pPr>
        <w:suppressLineNumbers/>
        <w:kinsoku w:val="0"/>
        <w:overflowPunct w:val="0"/>
        <w:autoSpaceDE w:val="0"/>
        <w:autoSpaceDN w:val="0"/>
        <w:adjustRightInd w:val="0"/>
        <w:snapToGrid w:val="0"/>
        <w:spacing w:before="120" w:after="120"/>
        <w:rPr>
          <w:bCs/>
          <w:snapToGrid w:val="0"/>
          <w:kern w:val="22"/>
          <w:szCs w:val="22"/>
        </w:rPr>
      </w:pPr>
      <w:r w:rsidRPr="002A64D2">
        <w:rPr>
          <w:snapToGrid w:val="0"/>
          <w:kern w:val="22"/>
          <w:szCs w:val="22"/>
        </w:rPr>
        <w:t xml:space="preserve">5. </w:t>
      </w:r>
      <w:r w:rsidRPr="002A64D2">
        <w:rPr>
          <w:snapToGrid w:val="0"/>
          <w:kern w:val="22"/>
          <w:szCs w:val="22"/>
        </w:rPr>
        <w:tab/>
        <w:t xml:space="preserve">Работа </w:t>
      </w:r>
      <w:r w:rsidR="00886C6A">
        <w:rPr>
          <w:snapToGrid w:val="0"/>
          <w:kern w:val="22"/>
          <w:szCs w:val="22"/>
        </w:rPr>
        <w:t>н</w:t>
      </w:r>
      <w:r w:rsidRPr="002A64D2">
        <w:rPr>
          <w:snapToGrid w:val="0"/>
          <w:kern w:val="22"/>
          <w:szCs w:val="22"/>
        </w:rPr>
        <w:t>еофициальной консультативной группы должна начаться непосредственно после утверждения ее круга полномочий Конференцией Сторон на ее 14-м совещании.</w:t>
      </w:r>
    </w:p>
    <w:p w:rsidR="00ED4A7E" w:rsidRPr="002A64D2" w:rsidRDefault="00ED4A7E" w:rsidP="00ED4A7E">
      <w:pPr>
        <w:suppressLineNumbers/>
        <w:kinsoku w:val="0"/>
        <w:overflowPunct w:val="0"/>
        <w:autoSpaceDE w:val="0"/>
        <w:autoSpaceDN w:val="0"/>
        <w:adjustRightInd w:val="0"/>
        <w:snapToGrid w:val="0"/>
        <w:spacing w:before="120" w:after="120"/>
        <w:rPr>
          <w:bCs/>
          <w:snapToGrid w:val="0"/>
          <w:kern w:val="22"/>
          <w:szCs w:val="22"/>
        </w:rPr>
      </w:pPr>
      <w:r w:rsidRPr="002A64D2">
        <w:rPr>
          <w:snapToGrid w:val="0"/>
          <w:kern w:val="22"/>
          <w:szCs w:val="22"/>
        </w:rPr>
        <w:t>6.</w:t>
      </w:r>
      <w:r w:rsidRPr="002A64D2">
        <w:rPr>
          <w:snapToGrid w:val="0"/>
          <w:kern w:val="22"/>
          <w:szCs w:val="22"/>
        </w:rPr>
        <w:tab/>
        <w:t xml:space="preserve">Мандат и состав </w:t>
      </w:r>
      <w:r w:rsidR="00886C6A">
        <w:rPr>
          <w:snapToGrid w:val="0"/>
          <w:kern w:val="22"/>
          <w:szCs w:val="22"/>
        </w:rPr>
        <w:t>н</w:t>
      </w:r>
      <w:r w:rsidRPr="002A64D2">
        <w:rPr>
          <w:snapToGrid w:val="0"/>
          <w:kern w:val="22"/>
          <w:szCs w:val="22"/>
        </w:rPr>
        <w:t>еофициальной консультативной группы будут рассмотрены Вспомогательным органом по осуществлению на его третьем совещании после рассмотрения отчета о положении дел, представленного Исполнительным секретарем.</w:t>
      </w:r>
    </w:p>
    <w:p w:rsidR="009F5421" w:rsidRPr="009E74CD" w:rsidRDefault="009F5421" w:rsidP="00BA6194">
      <w:pPr>
        <w:pStyle w:val="Corpsdetexte"/>
        <w:suppressLineNumbers/>
        <w:suppressAutoHyphens/>
        <w:ind w:left="851" w:firstLine="0"/>
        <w:rPr>
          <w:kern w:val="22"/>
          <w:szCs w:val="22"/>
        </w:rPr>
      </w:pP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4"/>
      <w:headerReference w:type="default" r:id="rId15"/>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C3C" w:rsidRDefault="00DF1C3C" w:rsidP="00CF1848">
      <w:r>
        <w:separator/>
      </w:r>
    </w:p>
  </w:endnote>
  <w:endnote w:type="continuationSeparator" w:id="0">
    <w:p w:rsidR="00DF1C3C" w:rsidRDefault="00DF1C3C" w:rsidP="00CF1848">
      <w:r>
        <w:continuationSeparator/>
      </w:r>
    </w:p>
  </w:endnote>
  <w:endnote w:type="continuationNotice" w:id="1">
    <w:p w:rsidR="00DF1C3C" w:rsidRDefault="00DF1C3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C3C" w:rsidRDefault="00DF1C3C" w:rsidP="00CF1848">
      <w:r>
        <w:separator/>
      </w:r>
    </w:p>
  </w:footnote>
  <w:footnote w:type="continuationSeparator" w:id="0">
    <w:p w:rsidR="00DF1C3C" w:rsidRDefault="00DF1C3C" w:rsidP="00CF1848">
      <w:r>
        <w:continuationSeparator/>
      </w:r>
    </w:p>
  </w:footnote>
  <w:footnote w:type="continuationNotice" w:id="1">
    <w:p w:rsidR="00DF1C3C" w:rsidRDefault="00DF1C3C"/>
  </w:footnote>
  <w:footnote w:id="2">
    <w:p w:rsidR="00ED4A7E" w:rsidRPr="00E855A5" w:rsidRDefault="00ED4A7E" w:rsidP="00ED4A7E">
      <w:pPr>
        <w:pStyle w:val="Notedebasdepage"/>
        <w:suppressLineNumbers/>
        <w:kinsoku w:val="0"/>
        <w:overflowPunct w:val="0"/>
        <w:autoSpaceDE w:val="0"/>
        <w:autoSpaceDN w:val="0"/>
        <w:adjustRightInd w:val="0"/>
        <w:snapToGrid w:val="0"/>
        <w:ind w:firstLine="0"/>
        <w:rPr>
          <w:lang w:val="en-US"/>
        </w:rPr>
      </w:pPr>
      <w:r w:rsidRPr="00E855A5">
        <w:rPr>
          <w:rStyle w:val="Appelnotedebasdep"/>
          <w:snapToGrid w:val="0"/>
          <w:kern w:val="18"/>
        </w:rPr>
        <w:footnoteRef/>
      </w:r>
      <w:r w:rsidRPr="00E855A5">
        <w:rPr>
          <w:snapToGrid w:val="0"/>
          <w:szCs w:val="18"/>
          <w:lang w:val="en-US"/>
        </w:rPr>
        <w:t xml:space="preserve"> </w:t>
      </w:r>
      <w:hyperlink r:id="rId1" w:history="1">
        <w:proofErr w:type="gramStart"/>
        <w:r w:rsidRPr="00E855A5">
          <w:rPr>
            <w:rStyle w:val="Lienhypertexte"/>
            <w:snapToGrid w:val="0"/>
            <w:szCs w:val="18"/>
            <w:lang w:val="en-US"/>
          </w:rPr>
          <w:t>UNEP/CBD/COP/13/24</w:t>
        </w:r>
      </w:hyperlink>
      <w:r w:rsidRPr="00E855A5">
        <w:rPr>
          <w:snapToGrid w:val="0"/>
          <w:szCs w:val="18"/>
          <w:lang w:val="en-US"/>
        </w:rPr>
        <w:t>.</w:t>
      </w:r>
      <w:proofErr w:type="gramEnd"/>
    </w:p>
  </w:footnote>
  <w:footnote w:id="3">
    <w:p w:rsidR="00ED4A7E" w:rsidRPr="00E855A5" w:rsidRDefault="00ED4A7E" w:rsidP="00ED4A7E">
      <w:pPr>
        <w:pStyle w:val="Notedebasdepage"/>
        <w:ind w:firstLine="0"/>
        <w:rPr>
          <w:lang w:val="en-US"/>
        </w:rPr>
      </w:pPr>
      <w:r>
        <w:rPr>
          <w:rStyle w:val="Appelnotedebasdep"/>
        </w:rPr>
        <w:footnoteRef/>
      </w:r>
      <w:r w:rsidRPr="00E855A5">
        <w:rPr>
          <w:lang w:val="en-US"/>
        </w:rPr>
        <w:t xml:space="preserve"> </w:t>
      </w:r>
      <w:hyperlink r:id="rId2" w:history="1">
        <w:r w:rsidRPr="005A5062">
          <w:rPr>
            <w:rStyle w:val="Lienhypertexte"/>
            <w:kern w:val="18"/>
            <w:szCs w:val="18"/>
          </w:rPr>
          <w:t>CBD/COP/14/12</w:t>
        </w:r>
      </w:hyperlink>
      <w:r w:rsidRPr="005A5062">
        <w:rPr>
          <w:kern w:val="18"/>
          <w:szCs w:val="18"/>
        </w:rPr>
        <w:t>.</w:t>
      </w:r>
    </w:p>
  </w:footnote>
  <w:footnote w:id="4">
    <w:p w:rsidR="00ED4A7E" w:rsidRDefault="00ED4A7E" w:rsidP="00ED4A7E">
      <w:pPr>
        <w:pStyle w:val="Notedebasdepage"/>
        <w:suppressLineNumbers/>
        <w:kinsoku w:val="0"/>
        <w:overflowPunct w:val="0"/>
        <w:autoSpaceDE w:val="0"/>
        <w:autoSpaceDN w:val="0"/>
        <w:adjustRightInd w:val="0"/>
        <w:snapToGrid w:val="0"/>
        <w:ind w:firstLine="0"/>
      </w:pPr>
      <w:r w:rsidRPr="00E855A5">
        <w:rPr>
          <w:rStyle w:val="Appelnotedebasdep"/>
          <w:snapToGrid w:val="0"/>
          <w:kern w:val="18"/>
        </w:rPr>
        <w:footnoteRef/>
      </w:r>
      <w:r>
        <w:rPr>
          <w:snapToGrid w:val="0"/>
          <w:szCs w:val="18"/>
        </w:rPr>
        <w:t xml:space="preserve"> </w:t>
      </w:r>
      <w:r>
        <w:rPr>
          <w:snapToGrid w:val="0"/>
          <w:kern w:val="18"/>
          <w:szCs w:val="18"/>
        </w:rPr>
        <w:t>Приложение</w:t>
      </w:r>
      <w:r>
        <w:t xml:space="preserve"> к </w:t>
      </w:r>
      <w:hyperlink r:id="rId3" w:history="1">
        <w:r>
          <w:rPr>
            <w:rStyle w:val="Lienhypertexte"/>
            <w:snapToGrid w:val="0"/>
            <w:kern w:val="18"/>
            <w:szCs w:val="18"/>
          </w:rPr>
          <w:t>решению X/2</w:t>
        </w:r>
      </w:hyperlink>
      <w:r>
        <w:rPr>
          <w:snapToGrid w:val="0"/>
          <w:szCs w:val="18"/>
        </w:rPr>
        <w:t>.</w:t>
      </w:r>
    </w:p>
  </w:footnote>
  <w:footnote w:id="5">
    <w:p w:rsidR="00ED4A7E" w:rsidRDefault="00ED4A7E" w:rsidP="00ED4A7E">
      <w:pPr>
        <w:pStyle w:val="Notedebasdepage"/>
        <w:suppressLineNumbers/>
        <w:kinsoku w:val="0"/>
        <w:overflowPunct w:val="0"/>
        <w:autoSpaceDE w:val="0"/>
        <w:autoSpaceDN w:val="0"/>
        <w:adjustRightInd w:val="0"/>
        <w:snapToGrid w:val="0"/>
        <w:ind w:firstLine="0"/>
      </w:pPr>
      <w:r w:rsidRPr="00E855A5">
        <w:rPr>
          <w:rStyle w:val="Appelnotedebasdep"/>
          <w:snapToGrid w:val="0"/>
          <w:kern w:val="18"/>
        </w:rPr>
        <w:footnoteRef/>
      </w:r>
      <w:r>
        <w:rPr>
          <w:snapToGrid w:val="0"/>
          <w:szCs w:val="18"/>
        </w:rPr>
        <w:t xml:space="preserve"> См. резолюцию Генеральной Ассамблеи </w:t>
      </w:r>
      <w:hyperlink r:id="rId4" w:history="1">
        <w:r>
          <w:rPr>
            <w:rStyle w:val="Lienhypertexte"/>
            <w:snapToGrid w:val="0"/>
            <w:szCs w:val="18"/>
          </w:rPr>
          <w:t>70/1</w:t>
        </w:r>
      </w:hyperlink>
      <w:r>
        <w:rPr>
          <w:snapToGrid w:val="0"/>
          <w:szCs w:val="18"/>
        </w:rPr>
        <w:t xml:space="preserve"> от 25 сентября 2015 года, озаглавленную «Преобразование нашего мира: Повестка дня в области устойчивого развития на период до 2030 года».</w:t>
      </w:r>
    </w:p>
  </w:footnote>
  <w:footnote w:id="6">
    <w:p w:rsidR="00ED4A7E" w:rsidRPr="00E855A5" w:rsidRDefault="00ED4A7E" w:rsidP="00ED4A7E">
      <w:pPr>
        <w:pStyle w:val="Notedebasdepage"/>
        <w:suppressLineNumbers/>
        <w:ind w:firstLine="0"/>
        <w:jc w:val="left"/>
        <w:rPr>
          <w:kern w:val="18"/>
          <w:szCs w:val="18"/>
        </w:rPr>
      </w:pPr>
      <w:r w:rsidRPr="007802D9">
        <w:rPr>
          <w:rStyle w:val="Appelnotedebasdep"/>
          <w:kern w:val="18"/>
          <w:szCs w:val="18"/>
        </w:rPr>
        <w:footnoteRef/>
      </w:r>
      <w:r w:rsidRPr="00E855A5">
        <w:rPr>
          <w:kern w:val="18"/>
          <w:szCs w:val="18"/>
        </w:rPr>
        <w:t xml:space="preserve"> Рамочн</w:t>
      </w:r>
      <w:r>
        <w:rPr>
          <w:kern w:val="18"/>
          <w:szCs w:val="18"/>
        </w:rPr>
        <w:t>ая</w:t>
      </w:r>
      <w:r w:rsidRPr="00E855A5">
        <w:rPr>
          <w:kern w:val="18"/>
          <w:szCs w:val="18"/>
        </w:rPr>
        <w:t xml:space="preserve"> конвенци</w:t>
      </w:r>
      <w:r>
        <w:rPr>
          <w:kern w:val="18"/>
          <w:szCs w:val="18"/>
        </w:rPr>
        <w:t>я</w:t>
      </w:r>
      <w:r w:rsidRPr="00E855A5">
        <w:rPr>
          <w:kern w:val="18"/>
          <w:szCs w:val="18"/>
        </w:rPr>
        <w:t xml:space="preserve"> Организации Объединенных Наций об изменении климата, </w:t>
      </w:r>
      <w:r>
        <w:rPr>
          <w:kern w:val="18"/>
          <w:szCs w:val="18"/>
        </w:rPr>
        <w:t xml:space="preserve">21-я сессия Конференции </w:t>
      </w:r>
      <w:proofErr w:type="gramStart"/>
      <w:r>
        <w:rPr>
          <w:kern w:val="18"/>
          <w:szCs w:val="18"/>
          <w:lang w:val="fr-FR"/>
        </w:rPr>
        <w:t>C</w:t>
      </w:r>
      <w:proofErr w:type="spellStart"/>
      <w:proofErr w:type="gramEnd"/>
      <w:r>
        <w:rPr>
          <w:kern w:val="18"/>
          <w:szCs w:val="18"/>
        </w:rPr>
        <w:t>торон</w:t>
      </w:r>
      <w:proofErr w:type="spellEnd"/>
      <w:r w:rsidRPr="00E855A5">
        <w:rPr>
          <w:kern w:val="18"/>
          <w:szCs w:val="18"/>
        </w:rPr>
        <w:t xml:space="preserve">, </w:t>
      </w:r>
      <w:r>
        <w:rPr>
          <w:kern w:val="18"/>
          <w:szCs w:val="18"/>
        </w:rPr>
        <w:t>решение</w:t>
      </w:r>
      <w:r w:rsidRPr="007802D9">
        <w:rPr>
          <w:kern w:val="18"/>
          <w:szCs w:val="18"/>
          <w:lang w:val="en-US"/>
        </w:rPr>
        <w:t> </w:t>
      </w:r>
      <w:r w:rsidRPr="00E855A5">
        <w:rPr>
          <w:kern w:val="18"/>
          <w:szCs w:val="18"/>
        </w:rPr>
        <w:t>1/</w:t>
      </w:r>
      <w:r w:rsidRPr="007802D9">
        <w:rPr>
          <w:kern w:val="18"/>
          <w:szCs w:val="18"/>
          <w:lang w:val="en-US"/>
        </w:rPr>
        <w:t>CP</w:t>
      </w:r>
      <w:r w:rsidRPr="00E855A5">
        <w:rPr>
          <w:kern w:val="18"/>
          <w:szCs w:val="18"/>
        </w:rPr>
        <w:t>.21 (</w:t>
      </w:r>
      <w:r>
        <w:rPr>
          <w:kern w:val="18"/>
          <w:szCs w:val="18"/>
        </w:rPr>
        <w:t>см.</w:t>
      </w:r>
      <w:r w:rsidRPr="00E855A5">
        <w:rPr>
          <w:kern w:val="18"/>
          <w:szCs w:val="18"/>
        </w:rPr>
        <w:t xml:space="preserve"> </w:t>
      </w:r>
      <w:hyperlink r:id="rId5" w:history="1">
        <w:r w:rsidRPr="007802D9">
          <w:rPr>
            <w:rStyle w:val="Lienhypertexte"/>
            <w:kern w:val="18"/>
            <w:szCs w:val="18"/>
          </w:rPr>
          <w:t>FCCC</w:t>
        </w:r>
        <w:r w:rsidRPr="00E855A5">
          <w:rPr>
            <w:rStyle w:val="Lienhypertexte"/>
            <w:kern w:val="18"/>
            <w:szCs w:val="18"/>
          </w:rPr>
          <w:t>/</w:t>
        </w:r>
        <w:r w:rsidRPr="007802D9">
          <w:rPr>
            <w:rStyle w:val="Lienhypertexte"/>
            <w:kern w:val="18"/>
            <w:szCs w:val="18"/>
          </w:rPr>
          <w:t>CP</w:t>
        </w:r>
        <w:r w:rsidRPr="00E855A5">
          <w:rPr>
            <w:rStyle w:val="Lienhypertexte"/>
            <w:kern w:val="18"/>
            <w:szCs w:val="18"/>
          </w:rPr>
          <w:t>/2015/10/</w:t>
        </w:r>
        <w:r w:rsidRPr="007802D9">
          <w:rPr>
            <w:rStyle w:val="Lienhypertexte"/>
            <w:kern w:val="18"/>
            <w:szCs w:val="18"/>
          </w:rPr>
          <w:t>Add</w:t>
        </w:r>
        <w:r w:rsidRPr="00E855A5">
          <w:rPr>
            <w:rStyle w:val="Lienhypertexte"/>
            <w:kern w:val="18"/>
            <w:szCs w:val="18"/>
          </w:rPr>
          <w:t>.1</w:t>
        </w:r>
      </w:hyperlink>
      <w:r w:rsidRPr="00E855A5">
        <w:rPr>
          <w:kern w:val="18"/>
          <w:szCs w:val="18"/>
        </w:rPr>
        <w:t>).</w:t>
      </w:r>
    </w:p>
  </w:footnote>
  <w:footnote w:id="7">
    <w:p w:rsidR="00ED4A7E" w:rsidRDefault="00ED4A7E" w:rsidP="00ED4A7E">
      <w:pPr>
        <w:pStyle w:val="Notedebasdepage"/>
        <w:suppressLineNumbers/>
        <w:kinsoku w:val="0"/>
        <w:overflowPunct w:val="0"/>
        <w:autoSpaceDE w:val="0"/>
        <w:autoSpaceDN w:val="0"/>
        <w:adjustRightInd w:val="0"/>
        <w:snapToGrid w:val="0"/>
        <w:ind w:firstLine="0"/>
      </w:pPr>
      <w:r w:rsidRPr="00E855A5">
        <w:rPr>
          <w:rStyle w:val="Appelnotedebasdep"/>
          <w:snapToGrid w:val="0"/>
          <w:kern w:val="18"/>
        </w:rPr>
        <w:footnoteRef/>
      </w:r>
      <w:r>
        <w:rPr>
          <w:snapToGrid w:val="0"/>
          <w:kern w:val="18"/>
          <w:szCs w:val="18"/>
        </w:rPr>
        <w:t xml:space="preserve"> </w:t>
      </w:r>
      <w:r>
        <w:rPr>
          <w:snapToGrid w:val="0"/>
          <w:szCs w:val="18"/>
        </w:rPr>
        <w:t>Секретариат Конвенции о биологическом разнообразии (2012 год), «Перспектива в области городов и биоразнообразия». Монреаль, Канада</w:t>
      </w:r>
      <w:r>
        <w:rPr>
          <w:snapToGrid w:val="0"/>
          <w:kern w:val="18"/>
          <w:szCs w:val="18"/>
        </w:rPr>
        <w:t xml:space="preserve">. </w:t>
      </w:r>
    </w:p>
  </w:footnote>
  <w:footnote w:id="8">
    <w:p w:rsidR="00ED4A7E" w:rsidRDefault="00ED4A7E" w:rsidP="00ED4A7E">
      <w:pPr>
        <w:pStyle w:val="Notedebasdepage"/>
        <w:ind w:firstLine="0"/>
      </w:pPr>
      <w:r w:rsidRPr="00E855A5">
        <w:rPr>
          <w:rStyle w:val="Appelnotedebasdep"/>
        </w:rPr>
        <w:footnoteRef/>
      </w:r>
      <w:r>
        <w:t xml:space="preserve"> Резолюция 71/256 Генеральной Ассамбл</w:t>
      </w:r>
      <w:proofErr w:type="gramStart"/>
      <w:r>
        <w:t>еи ОО</w:t>
      </w:r>
      <w:proofErr w:type="gramEnd"/>
      <w:r>
        <w:t>Н, приложение.</w:t>
      </w:r>
    </w:p>
  </w:footnote>
  <w:footnote w:id="9">
    <w:p w:rsidR="00ED4A7E" w:rsidRDefault="00ED4A7E" w:rsidP="00ED4A7E">
      <w:pPr>
        <w:pStyle w:val="Notedebasdepage"/>
        <w:ind w:firstLine="0"/>
      </w:pPr>
      <w:r>
        <w:rPr>
          <w:rStyle w:val="Appelnotedebasdep"/>
        </w:rPr>
        <w:footnoteRef/>
      </w:r>
      <w:r>
        <w:t xml:space="preserve"> </w:t>
      </w:r>
      <w:r w:rsidRPr="00A37649">
        <w:rPr>
          <w:snapToGrid w:val="0"/>
          <w:szCs w:val="18"/>
        </w:rPr>
        <w:t>Международная группа по устойчивому регулированию ресурсов,</w:t>
      </w:r>
      <w:r w:rsidRPr="00E855A5">
        <w:rPr>
          <w:rStyle w:val="StylePatternClearGray-15Kernat11pt"/>
          <w:kern w:val="18"/>
          <w:szCs w:val="18"/>
        </w:rPr>
        <w:t xml:space="preserve"> </w:t>
      </w:r>
      <w:proofErr w:type="spellStart"/>
      <w:r w:rsidRPr="004A65EF">
        <w:rPr>
          <w:rStyle w:val="StylePatternClearGray-15Kernat11pt"/>
          <w:i/>
          <w:kern w:val="18"/>
          <w:szCs w:val="18"/>
        </w:rPr>
        <w:t>The</w:t>
      </w:r>
      <w:proofErr w:type="spellEnd"/>
      <w:r w:rsidRPr="00E855A5">
        <w:rPr>
          <w:rStyle w:val="StylePatternClearGray-15Kernat11pt"/>
          <w:i/>
          <w:kern w:val="18"/>
          <w:szCs w:val="18"/>
        </w:rPr>
        <w:t xml:space="preserve"> </w:t>
      </w:r>
      <w:proofErr w:type="spellStart"/>
      <w:r w:rsidRPr="004A65EF">
        <w:rPr>
          <w:rStyle w:val="StylePatternClearGray-15Kernat11pt"/>
          <w:i/>
          <w:kern w:val="18"/>
          <w:szCs w:val="18"/>
        </w:rPr>
        <w:t>Weight</w:t>
      </w:r>
      <w:proofErr w:type="spellEnd"/>
      <w:r w:rsidRPr="00E855A5">
        <w:rPr>
          <w:rStyle w:val="StylePatternClearGray-15Kernat11pt"/>
          <w:i/>
          <w:kern w:val="18"/>
          <w:szCs w:val="18"/>
        </w:rPr>
        <w:t xml:space="preserve"> </w:t>
      </w:r>
      <w:proofErr w:type="spellStart"/>
      <w:r w:rsidRPr="004A65EF">
        <w:rPr>
          <w:rStyle w:val="StylePatternClearGray-15Kernat11pt"/>
          <w:i/>
          <w:kern w:val="18"/>
          <w:szCs w:val="18"/>
        </w:rPr>
        <w:t>of</w:t>
      </w:r>
      <w:proofErr w:type="spellEnd"/>
      <w:r w:rsidRPr="00E855A5">
        <w:rPr>
          <w:rStyle w:val="StylePatternClearGray-15Kernat11pt"/>
          <w:i/>
          <w:kern w:val="18"/>
          <w:szCs w:val="18"/>
        </w:rPr>
        <w:t xml:space="preserve"> </w:t>
      </w:r>
      <w:proofErr w:type="spellStart"/>
      <w:r w:rsidRPr="004A65EF">
        <w:rPr>
          <w:rStyle w:val="StylePatternClearGray-15Kernat11pt"/>
          <w:i/>
          <w:kern w:val="18"/>
          <w:szCs w:val="18"/>
        </w:rPr>
        <w:t>Cities</w:t>
      </w:r>
      <w:proofErr w:type="spellEnd"/>
      <w:r w:rsidRPr="00E855A5">
        <w:rPr>
          <w:rStyle w:val="StylePatternClearGray-15Kernat11pt"/>
          <w:i/>
          <w:kern w:val="18"/>
          <w:szCs w:val="18"/>
        </w:rPr>
        <w:t xml:space="preserve">: </w:t>
      </w:r>
      <w:proofErr w:type="spellStart"/>
      <w:r w:rsidRPr="004A65EF">
        <w:rPr>
          <w:rStyle w:val="StylePatternClearGray-15Kernat11pt"/>
          <w:i/>
          <w:kern w:val="18"/>
          <w:szCs w:val="18"/>
        </w:rPr>
        <w:t>Resource</w:t>
      </w:r>
      <w:proofErr w:type="spellEnd"/>
      <w:r w:rsidRPr="00E855A5">
        <w:rPr>
          <w:rStyle w:val="StylePatternClearGray-15Kernat11pt"/>
          <w:i/>
          <w:kern w:val="18"/>
          <w:szCs w:val="18"/>
        </w:rPr>
        <w:t xml:space="preserve"> </w:t>
      </w:r>
      <w:proofErr w:type="spellStart"/>
      <w:r w:rsidRPr="004A65EF">
        <w:rPr>
          <w:rStyle w:val="StylePatternClearGray-15Kernat11pt"/>
          <w:i/>
          <w:kern w:val="18"/>
          <w:szCs w:val="18"/>
        </w:rPr>
        <w:t>Requirements</w:t>
      </w:r>
      <w:proofErr w:type="spellEnd"/>
      <w:r w:rsidRPr="00E855A5">
        <w:rPr>
          <w:rStyle w:val="StylePatternClearGray-15Kernat11pt"/>
          <w:i/>
          <w:kern w:val="18"/>
          <w:szCs w:val="18"/>
        </w:rPr>
        <w:t xml:space="preserve"> </w:t>
      </w:r>
      <w:proofErr w:type="spellStart"/>
      <w:r w:rsidRPr="004A65EF">
        <w:rPr>
          <w:rStyle w:val="StylePatternClearGray-15Kernat11pt"/>
          <w:i/>
          <w:kern w:val="18"/>
          <w:szCs w:val="18"/>
        </w:rPr>
        <w:t>of</w:t>
      </w:r>
      <w:proofErr w:type="spellEnd"/>
      <w:r w:rsidRPr="00E855A5">
        <w:rPr>
          <w:rStyle w:val="StylePatternClearGray-15Kernat11pt"/>
          <w:i/>
          <w:kern w:val="18"/>
          <w:szCs w:val="18"/>
        </w:rPr>
        <w:t xml:space="preserve"> </w:t>
      </w:r>
      <w:proofErr w:type="spellStart"/>
      <w:r w:rsidRPr="004A65EF">
        <w:rPr>
          <w:rStyle w:val="StylePatternClearGray-15Kernat11pt"/>
          <w:i/>
          <w:kern w:val="18"/>
          <w:szCs w:val="18"/>
        </w:rPr>
        <w:t>Future</w:t>
      </w:r>
      <w:proofErr w:type="spellEnd"/>
      <w:r w:rsidRPr="00E855A5">
        <w:rPr>
          <w:rStyle w:val="StylePatternClearGray-15Kernat11pt"/>
          <w:i/>
          <w:kern w:val="18"/>
          <w:szCs w:val="18"/>
        </w:rPr>
        <w:t xml:space="preserve"> </w:t>
      </w:r>
      <w:proofErr w:type="spellStart"/>
      <w:r w:rsidRPr="004A65EF">
        <w:rPr>
          <w:rStyle w:val="StylePatternClearGray-15Kernat11pt"/>
          <w:i/>
          <w:kern w:val="18"/>
          <w:szCs w:val="18"/>
        </w:rPr>
        <w:t>Urbanization</w:t>
      </w:r>
      <w:proofErr w:type="spellEnd"/>
      <w:r>
        <w:rPr>
          <w:rStyle w:val="StylePatternClearGray-15Kernat11pt"/>
          <w:i/>
          <w:snapToGrid w:val="0"/>
          <w:kern w:val="18"/>
          <w:szCs w:val="18"/>
        </w:rPr>
        <w:t xml:space="preserve"> </w:t>
      </w:r>
      <w:r w:rsidRPr="00BC6DE8">
        <w:rPr>
          <w:rStyle w:val="StylePatternClearGray-15Kernat11pt"/>
          <w:snapToGrid w:val="0"/>
          <w:kern w:val="18"/>
          <w:szCs w:val="18"/>
        </w:rPr>
        <w:t>(Вес городов: потребности в ресурсах будущей урбанизации</w:t>
      </w:r>
      <w:r>
        <w:rPr>
          <w:rStyle w:val="StylePatternClearGray-15Kernat11pt"/>
          <w:i/>
          <w:snapToGrid w:val="0"/>
          <w:kern w:val="18"/>
          <w:szCs w:val="18"/>
        </w:rPr>
        <w:t>)</w:t>
      </w:r>
      <w:r w:rsidRPr="00E855A5">
        <w:rPr>
          <w:kern w:val="18"/>
          <w:szCs w:val="18"/>
        </w:rPr>
        <w:t xml:space="preserve">. </w:t>
      </w:r>
      <w:r w:rsidRPr="0011618D">
        <w:rPr>
          <w:snapToGrid w:val="0"/>
          <w:szCs w:val="18"/>
        </w:rPr>
        <w:t xml:space="preserve">Программа Организации Объединенных Наций по окружающей среде, </w:t>
      </w:r>
      <w:r>
        <w:rPr>
          <w:snapToGrid w:val="0"/>
          <w:szCs w:val="18"/>
        </w:rPr>
        <w:t>Найроби</w:t>
      </w:r>
      <w:r w:rsidRPr="00E855A5">
        <w:rPr>
          <w:kern w:val="18"/>
          <w:szCs w:val="18"/>
        </w:rPr>
        <w:t xml:space="preserve">, </w:t>
      </w:r>
      <w:r>
        <w:rPr>
          <w:kern w:val="18"/>
          <w:szCs w:val="18"/>
        </w:rPr>
        <w:t>Кения</w:t>
      </w:r>
      <w:r w:rsidRPr="00E855A5">
        <w:rPr>
          <w:kern w:val="18"/>
          <w:szCs w:val="18"/>
        </w:rPr>
        <w:t>, 2018</w:t>
      </w:r>
      <w:r>
        <w:rPr>
          <w:kern w:val="18"/>
          <w:szCs w:val="18"/>
        </w:rPr>
        <w:t xml:space="preserve"> год</w:t>
      </w:r>
      <w:r w:rsidRPr="00E855A5">
        <w:rPr>
          <w:kern w:val="18"/>
          <w:szCs w:val="18"/>
        </w:rPr>
        <w:t>.</w:t>
      </w:r>
      <w:r>
        <w:rPr>
          <w:kern w:val="18"/>
          <w:szCs w:val="18"/>
        </w:rPr>
        <w:t xml:space="preserve"> </w:t>
      </w:r>
    </w:p>
  </w:footnote>
  <w:footnote w:id="10">
    <w:p w:rsidR="00ED4A7E" w:rsidRDefault="00ED4A7E" w:rsidP="00ED4A7E">
      <w:pPr>
        <w:pStyle w:val="Notedebasdepage"/>
        <w:ind w:firstLine="0"/>
      </w:pPr>
      <w:r w:rsidRPr="00E855A5">
        <w:rPr>
          <w:rStyle w:val="Appelnotedebasdep"/>
        </w:rPr>
        <w:footnoteRef/>
      </w:r>
      <w:r>
        <w:t xml:space="preserve"> </w:t>
      </w:r>
      <w:r>
        <w:rPr>
          <w:szCs w:val="18"/>
        </w:rPr>
        <w:t>CBD/SBI/2/INF/39.</w:t>
      </w:r>
    </w:p>
  </w:footnote>
  <w:footnote w:id="11">
    <w:p w:rsidR="00ED4A7E" w:rsidRDefault="00ED4A7E" w:rsidP="00ED4A7E">
      <w:pPr>
        <w:pStyle w:val="Notedebasdepage"/>
        <w:ind w:firstLine="0"/>
      </w:pPr>
      <w:r w:rsidRPr="00E855A5">
        <w:rPr>
          <w:rStyle w:val="Appelnotedebasdep"/>
        </w:rPr>
        <w:footnoteRef/>
      </w:r>
      <w:r>
        <w:t xml:space="preserve"> </w:t>
      </w:r>
      <w:r>
        <w:rPr>
          <w:szCs w:val="18"/>
        </w:rPr>
        <w:t>CBD/SBI/2/INF/37.</w:t>
      </w:r>
    </w:p>
  </w:footnote>
  <w:footnote w:id="12">
    <w:p w:rsidR="00ED4A7E" w:rsidRDefault="00ED4A7E" w:rsidP="00ED4A7E">
      <w:pPr>
        <w:pStyle w:val="Notedebasdepage"/>
        <w:ind w:firstLine="0"/>
      </w:pPr>
      <w:r w:rsidRPr="00E855A5">
        <w:rPr>
          <w:rStyle w:val="Appelnotedebasdep"/>
        </w:rPr>
        <w:footnoteRef/>
      </w:r>
      <w:r>
        <w:t xml:space="preserve"> </w:t>
      </w:r>
      <w:r>
        <w:rPr>
          <w:szCs w:val="18"/>
        </w:rPr>
        <w:t>CBD/SBI/2/4/Add.2.</w:t>
      </w:r>
    </w:p>
  </w:footnote>
  <w:footnote w:id="13">
    <w:p w:rsidR="00ED4A7E" w:rsidRDefault="00ED4A7E" w:rsidP="00ED4A7E">
      <w:pPr>
        <w:pStyle w:val="Notedebasdepage"/>
        <w:suppressLineNumbers/>
        <w:kinsoku w:val="0"/>
        <w:overflowPunct w:val="0"/>
        <w:autoSpaceDE w:val="0"/>
        <w:autoSpaceDN w:val="0"/>
        <w:ind w:firstLine="0"/>
      </w:pPr>
      <w:r>
        <w:rPr>
          <w:rStyle w:val="Appelnotedebasdep"/>
        </w:rPr>
        <w:footnoteRef/>
      </w:r>
      <w:r>
        <w:rPr>
          <w:szCs w:val="18"/>
        </w:rPr>
        <w:t xml:space="preserve"> CBD/SBI/2/INF/29.</w:t>
      </w:r>
    </w:p>
  </w:footnote>
  <w:footnote w:id="14">
    <w:p w:rsidR="00ED4A7E" w:rsidRDefault="00ED4A7E" w:rsidP="00ED4A7E">
      <w:pPr>
        <w:pStyle w:val="Notedebasdepage"/>
        <w:suppressLineNumbers/>
        <w:kinsoku w:val="0"/>
        <w:overflowPunct w:val="0"/>
        <w:autoSpaceDE w:val="0"/>
        <w:autoSpaceDN w:val="0"/>
        <w:ind w:firstLine="0"/>
      </w:pPr>
      <w:r>
        <w:rPr>
          <w:rStyle w:val="Appelnotedebasdep"/>
        </w:rPr>
        <w:footnoteRef/>
      </w:r>
      <w:r>
        <w:t xml:space="preserve"> </w:t>
      </w:r>
      <w:proofErr w:type="gramStart"/>
      <w:r>
        <w:t>UNEP/CMS/</w:t>
      </w:r>
      <w:proofErr w:type="spellStart"/>
      <w:r>
        <w:t>Resolution</w:t>
      </w:r>
      <w:proofErr w:type="spellEnd"/>
      <w:r>
        <w:t xml:space="preserve"> 7.05 (Rev.</w:t>
      </w:r>
      <w:proofErr w:type="gramEnd"/>
      <w:r>
        <w:t xml:space="preserve"> </w:t>
      </w:r>
      <w:proofErr w:type="gramStart"/>
      <w:r>
        <w:t>COP 12) «Ветровые установки и мигрирующие виды» (“</w:t>
      </w:r>
      <w:proofErr w:type="spellStart"/>
      <w:r>
        <w:t>Wind</w:t>
      </w:r>
      <w:proofErr w:type="spellEnd"/>
      <w:r>
        <w:t xml:space="preserve"> </w:t>
      </w:r>
      <w:proofErr w:type="spellStart"/>
      <w:r>
        <w:t>Turbines</w:t>
      </w:r>
      <w:proofErr w:type="spellEnd"/>
      <w:r>
        <w:t xml:space="preserve"> </w:t>
      </w:r>
      <w:proofErr w:type="spellStart"/>
      <w:r>
        <w:t>and</w:t>
      </w:r>
      <w:proofErr w:type="spellEnd"/>
      <w:r>
        <w:t xml:space="preserve"> </w:t>
      </w:r>
      <w:proofErr w:type="spellStart"/>
      <w:r>
        <w:t>Migratory</w:t>
      </w:r>
      <w:proofErr w:type="spellEnd"/>
      <w:r>
        <w:t xml:space="preserve"> </w:t>
      </w:r>
      <w:proofErr w:type="spellStart"/>
      <w:r>
        <w:t>Species</w:t>
      </w:r>
      <w:proofErr w:type="spellEnd"/>
      <w:r>
        <w:t>”), UNEP/CMS/Resolution 7.04 «</w:t>
      </w:r>
      <w:proofErr w:type="spellStart"/>
      <w:r>
        <w:t>Электропоражение</w:t>
      </w:r>
      <w:proofErr w:type="spellEnd"/>
      <w:r>
        <w:t xml:space="preserve"> мигрирующих видов» (“</w:t>
      </w:r>
      <w:proofErr w:type="spellStart"/>
      <w:r>
        <w:t>Electrocution</w:t>
      </w:r>
      <w:proofErr w:type="spellEnd"/>
      <w:r>
        <w:t xml:space="preserve"> </w:t>
      </w:r>
      <w:proofErr w:type="spellStart"/>
      <w:r>
        <w:t>of</w:t>
      </w:r>
      <w:proofErr w:type="spellEnd"/>
      <w:r>
        <w:t xml:space="preserve"> </w:t>
      </w:r>
      <w:proofErr w:type="spellStart"/>
      <w:r>
        <w:t>Migratory</w:t>
      </w:r>
      <w:proofErr w:type="spellEnd"/>
      <w:r>
        <w:t xml:space="preserve"> </w:t>
      </w:r>
      <w:proofErr w:type="spellStart"/>
      <w:r>
        <w:t>Species</w:t>
      </w:r>
      <w:proofErr w:type="spellEnd"/>
      <w:r>
        <w:t>”); UNEP/CMS/</w:t>
      </w:r>
      <w:proofErr w:type="spellStart"/>
      <w:r>
        <w:t>Resolution</w:t>
      </w:r>
      <w:proofErr w:type="spellEnd"/>
      <w:r>
        <w:t xml:space="preserve"> 10.11 «Линии электропередачи и мигрирующие виды» (“</w:t>
      </w:r>
      <w:proofErr w:type="spellStart"/>
      <w:r>
        <w:t>Powerlines</w:t>
      </w:r>
      <w:proofErr w:type="spellEnd"/>
      <w:r>
        <w:t xml:space="preserve"> </w:t>
      </w:r>
      <w:proofErr w:type="spellStart"/>
      <w:r>
        <w:t>and</w:t>
      </w:r>
      <w:proofErr w:type="spellEnd"/>
      <w:r>
        <w:t xml:space="preserve"> </w:t>
      </w:r>
      <w:proofErr w:type="spellStart"/>
      <w:r>
        <w:t>Migratory</w:t>
      </w:r>
      <w:proofErr w:type="spellEnd"/>
      <w:r>
        <w:t xml:space="preserve"> </w:t>
      </w:r>
      <w:proofErr w:type="spellStart"/>
      <w:r>
        <w:t>Species</w:t>
      </w:r>
      <w:proofErr w:type="spellEnd"/>
      <w:r>
        <w:t>”); и UNEP/CMS 11.27 «Возобновляемые источники энергии и мигрирующие виды» (“</w:t>
      </w:r>
      <w:proofErr w:type="spellStart"/>
      <w:r>
        <w:t>Renewable</w:t>
      </w:r>
      <w:proofErr w:type="spellEnd"/>
      <w:r>
        <w:t xml:space="preserve"> </w:t>
      </w:r>
      <w:proofErr w:type="spellStart"/>
      <w:r>
        <w:t>Energy</w:t>
      </w:r>
      <w:proofErr w:type="spellEnd"/>
      <w:r>
        <w:t xml:space="preserve"> </w:t>
      </w:r>
      <w:proofErr w:type="spellStart"/>
      <w:r>
        <w:t>and</w:t>
      </w:r>
      <w:proofErr w:type="spellEnd"/>
      <w:r>
        <w:t xml:space="preserve"> </w:t>
      </w:r>
      <w:proofErr w:type="spellStart"/>
      <w:r>
        <w:t>Migratory</w:t>
      </w:r>
      <w:proofErr w:type="spellEnd"/>
      <w:r>
        <w:t xml:space="preserve"> </w:t>
      </w:r>
      <w:proofErr w:type="spellStart"/>
      <w:r>
        <w:t>Species</w:t>
      </w:r>
      <w:proofErr w:type="spellEnd"/>
      <w:r>
        <w:t>”).</w:t>
      </w:r>
      <w:proofErr w:type="gramEnd"/>
    </w:p>
  </w:footnote>
  <w:footnote w:id="15">
    <w:p w:rsidR="00ED4A7E" w:rsidRDefault="00ED4A7E" w:rsidP="00ED4A7E">
      <w:pPr>
        <w:pStyle w:val="Notedebasdepage"/>
        <w:suppressLineNumbers/>
        <w:kinsoku w:val="0"/>
        <w:overflowPunct w:val="0"/>
        <w:autoSpaceDE w:val="0"/>
        <w:autoSpaceDN w:val="0"/>
        <w:ind w:firstLine="0"/>
      </w:pPr>
      <w:r>
        <w:rPr>
          <w:rStyle w:val="Appelnotedebasdep"/>
        </w:rPr>
        <w:footnoteRef/>
      </w:r>
      <w:r>
        <w:rPr>
          <w:szCs w:val="18"/>
        </w:rPr>
        <w:t xml:space="preserve"> Включая добровольные руководящие указания об оценке последствий с учетом факторов биоразнообразия, принятые в решении </w:t>
      </w:r>
      <w:r w:rsidRPr="0097367C">
        <w:rPr>
          <w:kern w:val="18"/>
          <w:szCs w:val="18"/>
        </w:rPr>
        <w:t>VIII</w:t>
      </w:r>
      <w:r w:rsidRPr="008325EE">
        <w:rPr>
          <w:kern w:val="18"/>
          <w:szCs w:val="18"/>
        </w:rPr>
        <w:t xml:space="preserve">/28 </w:t>
      </w:r>
      <w:r>
        <w:rPr>
          <w:szCs w:val="18"/>
        </w:rPr>
        <w:t>Конференции Сторон.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w:t>
        </w:r>
        <w:r w:rsidR="00ED4A7E">
          <w:rPr>
            <w:noProof/>
            <w:kern w:val="22"/>
          </w:rPr>
          <w:t>3</w:t>
        </w:r>
      </w:p>
    </w:sdtContent>
  </w:sdt>
  <w:p w:rsidR="006B12C7" w:rsidRDefault="006B12C7" w:rsidP="00534681">
    <w:pPr>
      <w:pStyle w:val="En-tte"/>
      <w:rPr>
        <w:noProof/>
      </w:rPr>
    </w:pPr>
    <w:r>
      <w:rPr>
        <w:noProof/>
      </w:rPr>
      <w:t xml:space="preserve">Страница </w:t>
    </w:r>
    <w:r w:rsidR="00F465B8">
      <w:rPr>
        <w:noProof/>
      </w:rPr>
      <w:fldChar w:fldCharType="begin"/>
    </w:r>
    <w:r>
      <w:rPr>
        <w:noProof/>
      </w:rPr>
      <w:instrText xml:space="preserve"> PAGE   \* MERGEFORMAT </w:instrText>
    </w:r>
    <w:r w:rsidR="00F465B8">
      <w:rPr>
        <w:noProof/>
      </w:rPr>
      <w:fldChar w:fldCharType="separate"/>
    </w:r>
    <w:r w:rsidR="00E1127B">
      <w:rPr>
        <w:noProof/>
      </w:rPr>
      <w:t>6</w:t>
    </w:r>
    <w:r w:rsidR="00F465B8">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451FAC" w:rsidP="00451FAC">
        <w:pPr>
          <w:pStyle w:val="En-tte"/>
          <w:jc w:val="right"/>
          <w:rPr>
            <w:noProof/>
            <w:kern w:val="22"/>
          </w:rPr>
        </w:pPr>
        <w:r>
          <w:rPr>
            <w:noProof/>
            <w:kern w:val="22"/>
          </w:rPr>
          <w:t>CBD/COP/DEC/14/</w:t>
        </w:r>
        <w:r w:rsidR="00ED4A7E">
          <w:rPr>
            <w:noProof/>
            <w:kern w:val="22"/>
          </w:rPr>
          <w:t>3</w:t>
        </w:r>
      </w:p>
    </w:sdtContent>
  </w:sdt>
  <w:p w:rsidR="006B12C7" w:rsidRDefault="006B12C7" w:rsidP="009505C9">
    <w:pPr>
      <w:pStyle w:val="En-tte"/>
      <w:jc w:val="right"/>
    </w:pPr>
    <w:r>
      <w:t xml:space="preserve">Страница </w:t>
    </w:r>
    <w:r w:rsidR="00F465B8">
      <w:fldChar w:fldCharType="begin"/>
    </w:r>
    <w:r>
      <w:instrText xml:space="preserve"> PAGE   \* MERGEFORMAT </w:instrText>
    </w:r>
    <w:r w:rsidR="00F465B8">
      <w:fldChar w:fldCharType="separate"/>
    </w:r>
    <w:r w:rsidR="00E1127B">
      <w:rPr>
        <w:noProof/>
      </w:rPr>
      <w:t>5</w:t>
    </w:r>
    <w:r w:rsidR="00F465B8">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name w:val="WW8Num11"/>
    <w:lvl w:ilvl="0" w:tplc="E7C4E798">
      <w:start w:val="1"/>
      <w:numFmt w:val="upperLetter"/>
      <w:lvlText w:val="%1."/>
      <w:lvlJc w:val="left"/>
      <w:pPr>
        <w:ind w:left="720" w:hanging="360"/>
      </w:pPr>
      <w:rPr>
        <w:rFonts w:hint="default"/>
        <w:b/>
        <w:i w:val="0"/>
      </w:rPr>
    </w:lvl>
    <w:lvl w:ilvl="1" w:tplc="6D6893AC">
      <w:start w:val="1"/>
      <w:numFmt w:val="lowerLetter"/>
      <w:lvlText w:val="%2."/>
      <w:lvlJc w:val="left"/>
      <w:pPr>
        <w:ind w:left="1440" w:hanging="360"/>
      </w:pPr>
    </w:lvl>
    <w:lvl w:ilvl="2" w:tplc="9B9C4E9C">
      <w:start w:val="1"/>
      <w:numFmt w:val="lowerRoman"/>
      <w:lvlText w:val="%3."/>
      <w:lvlJc w:val="right"/>
      <w:pPr>
        <w:ind w:left="2160" w:hanging="180"/>
      </w:pPr>
    </w:lvl>
    <w:lvl w:ilvl="3" w:tplc="279E5426">
      <w:start w:val="1"/>
      <w:numFmt w:val="decimal"/>
      <w:lvlText w:val="%4."/>
      <w:lvlJc w:val="left"/>
      <w:pPr>
        <w:ind w:left="2880" w:hanging="360"/>
      </w:pPr>
    </w:lvl>
    <w:lvl w:ilvl="4" w:tplc="C9D239CA" w:tentative="1">
      <w:start w:val="1"/>
      <w:numFmt w:val="lowerLetter"/>
      <w:lvlText w:val="%5."/>
      <w:lvlJc w:val="left"/>
      <w:pPr>
        <w:ind w:left="3600" w:hanging="360"/>
      </w:pPr>
    </w:lvl>
    <w:lvl w:ilvl="5" w:tplc="58BED9BC" w:tentative="1">
      <w:start w:val="1"/>
      <w:numFmt w:val="lowerRoman"/>
      <w:lvlText w:val="%6."/>
      <w:lvlJc w:val="right"/>
      <w:pPr>
        <w:ind w:left="4320" w:hanging="180"/>
      </w:pPr>
    </w:lvl>
    <w:lvl w:ilvl="6" w:tplc="9AC63DDE" w:tentative="1">
      <w:start w:val="1"/>
      <w:numFmt w:val="decimal"/>
      <w:lvlText w:val="%7."/>
      <w:lvlJc w:val="left"/>
      <w:pPr>
        <w:ind w:left="5040" w:hanging="360"/>
      </w:pPr>
    </w:lvl>
    <w:lvl w:ilvl="7" w:tplc="FF949F6A" w:tentative="1">
      <w:start w:val="1"/>
      <w:numFmt w:val="lowerLetter"/>
      <w:lvlText w:val="%8."/>
      <w:lvlJc w:val="left"/>
      <w:pPr>
        <w:ind w:left="5760" w:hanging="360"/>
      </w:pPr>
    </w:lvl>
    <w:lvl w:ilvl="8" w:tplc="250C942E" w:tentative="1">
      <w:start w:val="1"/>
      <w:numFmt w:val="lowerRoman"/>
      <w:lvlText w:val="%9."/>
      <w:lvlJc w:val="right"/>
      <w:pPr>
        <w:ind w:left="6480" w:hanging="180"/>
      </w:pPr>
    </w:lvl>
  </w:abstractNum>
  <w:abstractNum w:abstractNumId="1">
    <w:nsid w:val="04CC44EB"/>
    <w:multiLevelType w:val="hybridMultilevel"/>
    <w:tmpl w:val="DD522B4E"/>
    <w:lvl w:ilvl="0" w:tplc="817C11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3579C"/>
    <w:multiLevelType w:val="hybridMultilevel"/>
    <w:tmpl w:val="3B06E1F6"/>
    <w:lvl w:ilvl="0" w:tplc="FCFAABD6">
      <w:start w:val="1"/>
      <w:numFmt w:val="decimal"/>
      <w:lvlText w:val="%1."/>
      <w:lvlJc w:val="left"/>
      <w:pPr>
        <w:ind w:left="720" w:hanging="360"/>
      </w:pPr>
    </w:lvl>
    <w:lvl w:ilvl="1" w:tplc="10090019">
      <w:start w:val="1"/>
      <w:numFmt w:val="lowerLetter"/>
      <w:lvlText w:val="(%2)"/>
      <w:lvlJc w:val="left"/>
      <w:pPr>
        <w:ind w:left="1440" w:hanging="360"/>
      </w:pPr>
      <w:rPr>
        <w:rFonts w:hint="default"/>
        <w:b w:val="0"/>
        <w:i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52D3D58"/>
    <w:multiLevelType w:val="hybridMultilevel"/>
    <w:tmpl w:val="5C48CF64"/>
    <w:lvl w:ilvl="0" w:tplc="0409000F">
      <w:start w:val="1"/>
      <w:numFmt w:val="lowerRoman"/>
      <w:lvlText w:val="%1)"/>
      <w:lvlJc w:val="center"/>
      <w:pPr>
        <w:ind w:left="2160" w:hanging="180"/>
      </w:pPr>
      <w:rPr>
        <w:rFonts w:cs="Times New Roman" w:hint="default"/>
      </w:rPr>
    </w:lvl>
    <w:lvl w:ilvl="1" w:tplc="F89AE9D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95AA1B72">
      <w:start w:val="1"/>
      <w:numFmt w:val="decimal"/>
      <w:lvlText w:val="%1."/>
      <w:lvlJc w:val="left"/>
      <w:pPr>
        <w:ind w:left="720" w:hanging="360"/>
      </w:pPr>
    </w:lvl>
    <w:lvl w:ilvl="1" w:tplc="45DA4D40">
      <w:start w:val="1"/>
      <w:numFmt w:val="lowerLetter"/>
      <w:lvlText w:val="%2)"/>
      <w:lvlJc w:val="left"/>
      <w:pPr>
        <w:ind w:left="1440" w:hanging="360"/>
      </w:pPr>
      <w:rPr>
        <w:rFonts w:hint="default"/>
        <w:b w:val="0"/>
        <w:i w:val="0"/>
      </w:rPr>
    </w:lvl>
    <w:lvl w:ilvl="2" w:tplc="24008AD2">
      <w:start w:val="1"/>
      <w:numFmt w:val="lowerRoman"/>
      <w:lvlText w:val="%3."/>
      <w:lvlJc w:val="right"/>
      <w:pPr>
        <w:ind w:left="2160" w:hanging="180"/>
      </w:pPr>
    </w:lvl>
    <w:lvl w:ilvl="3" w:tplc="28B29944" w:tentative="1">
      <w:start w:val="1"/>
      <w:numFmt w:val="decimal"/>
      <w:lvlText w:val="%4."/>
      <w:lvlJc w:val="left"/>
      <w:pPr>
        <w:ind w:left="2880" w:hanging="360"/>
      </w:pPr>
    </w:lvl>
    <w:lvl w:ilvl="4" w:tplc="4036CCFE" w:tentative="1">
      <w:start w:val="1"/>
      <w:numFmt w:val="lowerLetter"/>
      <w:lvlText w:val="%5."/>
      <w:lvlJc w:val="left"/>
      <w:pPr>
        <w:ind w:left="3600" w:hanging="360"/>
      </w:pPr>
    </w:lvl>
    <w:lvl w:ilvl="5" w:tplc="CBD06FAC" w:tentative="1">
      <w:start w:val="1"/>
      <w:numFmt w:val="lowerRoman"/>
      <w:lvlText w:val="%6."/>
      <w:lvlJc w:val="right"/>
      <w:pPr>
        <w:ind w:left="4320" w:hanging="180"/>
      </w:pPr>
    </w:lvl>
    <w:lvl w:ilvl="6" w:tplc="79FC3EB2" w:tentative="1">
      <w:start w:val="1"/>
      <w:numFmt w:val="decimal"/>
      <w:lvlText w:val="%7."/>
      <w:lvlJc w:val="left"/>
      <w:pPr>
        <w:ind w:left="5040" w:hanging="360"/>
      </w:pPr>
    </w:lvl>
    <w:lvl w:ilvl="7" w:tplc="82821A2E" w:tentative="1">
      <w:start w:val="1"/>
      <w:numFmt w:val="lowerLetter"/>
      <w:lvlText w:val="%8."/>
      <w:lvlJc w:val="left"/>
      <w:pPr>
        <w:ind w:left="5760" w:hanging="360"/>
      </w:pPr>
    </w:lvl>
    <w:lvl w:ilvl="8" w:tplc="BF001128"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0409001B">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09000F">
      <w:start w:val="1"/>
      <w:numFmt w:val="lowerLetter"/>
      <w:lvlText w:val="%1)"/>
      <w:lvlJc w:val="left"/>
      <w:pPr>
        <w:ind w:left="1080" w:hanging="720"/>
      </w:pPr>
      <w:rPr>
        <w:rFonts w:hint="default"/>
        <w:i w:val="0"/>
      </w:rPr>
    </w:lvl>
    <w:lvl w:ilvl="1" w:tplc="04190017">
      <w:start w:val="1"/>
      <w:numFmt w:val="lowerLetter"/>
      <w:lvlText w:val="%2."/>
      <w:lvlJc w:val="left"/>
      <w:pPr>
        <w:ind w:left="1440" w:hanging="360"/>
      </w:pPr>
    </w:lvl>
    <w:lvl w:ilvl="2" w:tplc="438CB432"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04190017">
      <w:start w:val="1"/>
      <w:numFmt w:val="lowerRoman"/>
      <w:lvlText w:val="%1)"/>
      <w:lvlJc w:val="center"/>
      <w:pPr>
        <w:ind w:left="216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CC22BFB0">
      <w:start w:val="1"/>
      <w:numFmt w:val="decimal"/>
      <w:lvlText w:val="%1."/>
      <w:lvlJc w:val="left"/>
      <w:pPr>
        <w:ind w:left="1080" w:hanging="720"/>
      </w:pPr>
      <w:rPr>
        <w:rFonts w:hint="default"/>
      </w:rPr>
    </w:lvl>
    <w:lvl w:ilvl="1" w:tplc="783ABA12">
      <w:start w:val="1"/>
      <w:numFmt w:val="lowerLetter"/>
      <w:lvlText w:val="%2)"/>
      <w:lvlJc w:val="left"/>
      <w:pPr>
        <w:ind w:left="1440" w:hanging="360"/>
      </w:pPr>
      <w:rPr>
        <w:rFonts w:hint="default"/>
        <w:b w:val="0"/>
        <w:i w:val="0"/>
      </w:rPr>
    </w:lvl>
    <w:lvl w:ilvl="2" w:tplc="BAA023A2" w:tentative="1">
      <w:start w:val="1"/>
      <w:numFmt w:val="lowerRoman"/>
      <w:lvlText w:val="%3."/>
      <w:lvlJc w:val="right"/>
      <w:pPr>
        <w:ind w:left="2160" w:hanging="180"/>
      </w:pPr>
    </w:lvl>
    <w:lvl w:ilvl="3" w:tplc="82324F8C" w:tentative="1">
      <w:start w:val="1"/>
      <w:numFmt w:val="decimal"/>
      <w:lvlText w:val="%4."/>
      <w:lvlJc w:val="left"/>
      <w:pPr>
        <w:ind w:left="2880" w:hanging="360"/>
      </w:pPr>
    </w:lvl>
    <w:lvl w:ilvl="4" w:tplc="23BC6302" w:tentative="1">
      <w:start w:val="1"/>
      <w:numFmt w:val="lowerLetter"/>
      <w:lvlText w:val="%5."/>
      <w:lvlJc w:val="left"/>
      <w:pPr>
        <w:ind w:left="3600" w:hanging="360"/>
      </w:pPr>
    </w:lvl>
    <w:lvl w:ilvl="5" w:tplc="AC3E3824" w:tentative="1">
      <w:start w:val="1"/>
      <w:numFmt w:val="lowerRoman"/>
      <w:lvlText w:val="%6."/>
      <w:lvlJc w:val="right"/>
      <w:pPr>
        <w:ind w:left="4320" w:hanging="180"/>
      </w:pPr>
    </w:lvl>
    <w:lvl w:ilvl="6" w:tplc="4D6A2A98" w:tentative="1">
      <w:start w:val="1"/>
      <w:numFmt w:val="decimal"/>
      <w:lvlText w:val="%7."/>
      <w:lvlJc w:val="left"/>
      <w:pPr>
        <w:ind w:left="5040" w:hanging="360"/>
      </w:pPr>
    </w:lvl>
    <w:lvl w:ilvl="7" w:tplc="56B6DEEE" w:tentative="1">
      <w:start w:val="1"/>
      <w:numFmt w:val="lowerLetter"/>
      <w:lvlText w:val="%8."/>
      <w:lvlJc w:val="left"/>
      <w:pPr>
        <w:ind w:left="5760" w:hanging="360"/>
      </w:pPr>
    </w:lvl>
    <w:lvl w:ilvl="8" w:tplc="F27E7D38" w:tentative="1">
      <w:start w:val="1"/>
      <w:numFmt w:val="lowerRoman"/>
      <w:lvlText w:val="%9."/>
      <w:lvlJc w:val="right"/>
      <w:pPr>
        <w:ind w:left="6480" w:hanging="180"/>
      </w:pPr>
    </w:lvl>
  </w:abstractNum>
  <w:abstractNum w:abstractNumId="12">
    <w:nsid w:val="1F5371F0"/>
    <w:multiLevelType w:val="hybridMultilevel"/>
    <w:tmpl w:val="C3AAEA72"/>
    <w:lvl w:ilvl="0" w:tplc="2AC2DBBC">
      <w:start w:val="1"/>
      <w:numFmt w:val="upperRoman"/>
      <w:lvlText w:val="%1."/>
      <w:lvlJc w:val="right"/>
      <w:pPr>
        <w:ind w:left="720" w:hanging="360"/>
      </w:pPr>
    </w:lvl>
    <w:lvl w:ilvl="1" w:tplc="041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10090013">
      <w:start w:val="1"/>
      <w:numFmt w:val="decimal"/>
      <w:lvlText w:val="%1."/>
      <w:lvlJc w:val="left"/>
      <w:pPr>
        <w:ind w:left="2520" w:hanging="360"/>
      </w:pPr>
      <w:rPr>
        <w:i w:val="0"/>
      </w:rPr>
    </w:lvl>
    <w:lvl w:ilvl="1" w:tplc="04090019">
      <w:start w:val="1"/>
      <w:numFmt w:val="lowerLetter"/>
      <w:lvlText w:val="(%2)"/>
      <w:lvlJc w:val="left"/>
      <w:pPr>
        <w:ind w:left="3240" w:hanging="360"/>
      </w:pPr>
      <w:rPr>
        <w:rFonts w:hint="default"/>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7744ED3"/>
    <w:multiLevelType w:val="hybridMultilevel"/>
    <w:tmpl w:val="612EA78E"/>
    <w:lvl w:ilvl="0" w:tplc="3A6CBDCC">
      <w:start w:val="1"/>
      <w:numFmt w:val="decimal"/>
      <w:lvlText w:val="%1."/>
      <w:lvlJc w:val="left"/>
      <w:pPr>
        <w:ind w:left="720" w:hanging="360"/>
      </w:pPr>
    </w:lvl>
    <w:lvl w:ilvl="1" w:tplc="CAB40D4C"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85B5512"/>
    <w:multiLevelType w:val="hybridMultilevel"/>
    <w:tmpl w:val="67B28762"/>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89D5992"/>
    <w:multiLevelType w:val="hybridMultilevel"/>
    <w:tmpl w:val="228A49D6"/>
    <w:lvl w:ilvl="0" w:tplc="04190017">
      <w:start w:val="1"/>
      <w:numFmt w:val="lowerLetter"/>
      <w:lvlText w:val="%1)"/>
      <w:lvlJc w:val="left"/>
      <w:pPr>
        <w:ind w:left="2160" w:hanging="360"/>
      </w:pPr>
      <w:rPr>
        <w:rFonts w:cs="Times New Roman"/>
      </w:rPr>
    </w:lvl>
    <w:lvl w:ilvl="1" w:tplc="04190019">
      <w:start w:val="1"/>
      <w:numFmt w:val="lowerLetter"/>
      <w:lvlText w:val="%2."/>
      <w:lvlJc w:val="left"/>
      <w:pPr>
        <w:ind w:left="2880" w:hanging="360"/>
      </w:pPr>
      <w:rPr>
        <w:rFonts w:cs="Times New Roman"/>
      </w:rPr>
    </w:lvl>
    <w:lvl w:ilvl="2" w:tplc="0419001B">
      <w:start w:val="1"/>
      <w:numFmt w:val="lowerRoman"/>
      <w:lvlText w:val="%3."/>
      <w:lvlJc w:val="right"/>
      <w:pPr>
        <w:ind w:left="3600" w:hanging="180"/>
      </w:pPr>
      <w:rPr>
        <w:rFonts w:cs="Times New Roman"/>
      </w:rPr>
    </w:lvl>
    <w:lvl w:ilvl="3" w:tplc="0419000F">
      <w:start w:val="1"/>
      <w:numFmt w:val="decimal"/>
      <w:lvlText w:val="%4."/>
      <w:lvlJc w:val="left"/>
      <w:pPr>
        <w:ind w:left="4320" w:hanging="360"/>
      </w:pPr>
      <w:rPr>
        <w:rFonts w:cs="Times New Roman"/>
      </w:rPr>
    </w:lvl>
    <w:lvl w:ilvl="4" w:tplc="04190019">
      <w:start w:val="1"/>
      <w:numFmt w:val="lowerLetter"/>
      <w:lvlText w:val="%5."/>
      <w:lvlJc w:val="left"/>
      <w:pPr>
        <w:ind w:left="5040" w:hanging="360"/>
      </w:pPr>
      <w:rPr>
        <w:rFonts w:cs="Times New Roman"/>
      </w:rPr>
    </w:lvl>
    <w:lvl w:ilvl="5" w:tplc="0419001B">
      <w:start w:val="1"/>
      <w:numFmt w:val="lowerRoman"/>
      <w:lvlText w:val="%6."/>
      <w:lvlJc w:val="right"/>
      <w:pPr>
        <w:ind w:left="5760" w:hanging="180"/>
      </w:pPr>
      <w:rPr>
        <w:rFonts w:cs="Times New Roman"/>
      </w:rPr>
    </w:lvl>
    <w:lvl w:ilvl="6" w:tplc="0419000F">
      <w:start w:val="1"/>
      <w:numFmt w:val="decimal"/>
      <w:lvlText w:val="%7."/>
      <w:lvlJc w:val="left"/>
      <w:pPr>
        <w:ind w:left="6480" w:hanging="360"/>
      </w:pPr>
      <w:rPr>
        <w:rFonts w:cs="Times New Roman"/>
      </w:rPr>
    </w:lvl>
    <w:lvl w:ilvl="7" w:tplc="04190019">
      <w:start w:val="1"/>
      <w:numFmt w:val="lowerLetter"/>
      <w:lvlText w:val="%8."/>
      <w:lvlJc w:val="left"/>
      <w:pPr>
        <w:ind w:left="7200" w:hanging="360"/>
      </w:pPr>
      <w:rPr>
        <w:rFonts w:cs="Times New Roman"/>
      </w:rPr>
    </w:lvl>
    <w:lvl w:ilvl="8" w:tplc="0419001B">
      <w:start w:val="1"/>
      <w:numFmt w:val="lowerRoman"/>
      <w:lvlText w:val="%9."/>
      <w:lvlJc w:val="right"/>
      <w:pPr>
        <w:ind w:left="7920" w:hanging="180"/>
      </w:pPr>
      <w:rPr>
        <w:rFonts w:cs="Times New Roman"/>
      </w:rPr>
    </w:lvl>
  </w:abstractNum>
  <w:abstractNum w:abstractNumId="1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2FB97A45"/>
    <w:multiLevelType w:val="hybridMultilevel"/>
    <w:tmpl w:val="E3E214D4"/>
    <w:lvl w:ilvl="0" w:tplc="2BBC5740">
      <w:start w:val="1"/>
      <w:numFmt w:val="decimal"/>
      <w:lvlText w:val="%1."/>
      <w:lvlJc w:val="left"/>
      <w:pPr>
        <w:ind w:left="720" w:hanging="360"/>
      </w:pPr>
    </w:lvl>
    <w:lvl w:ilvl="1" w:tplc="C17C4000">
      <w:start w:val="1"/>
      <w:numFmt w:val="lowerLetter"/>
      <w:lvlText w:val="%2."/>
      <w:lvlJc w:val="left"/>
      <w:pPr>
        <w:ind w:left="1440" w:hanging="360"/>
      </w:pPr>
    </w:lvl>
    <w:lvl w:ilvl="2" w:tplc="B9AEF352">
      <w:start w:val="1"/>
      <w:numFmt w:val="lowerRoman"/>
      <w:lvlText w:val="%3."/>
      <w:lvlJc w:val="right"/>
      <w:pPr>
        <w:ind w:left="2160" w:hanging="180"/>
      </w:pPr>
    </w:lvl>
    <w:lvl w:ilvl="3" w:tplc="13504CF0" w:tentative="1">
      <w:start w:val="1"/>
      <w:numFmt w:val="decimal"/>
      <w:lvlText w:val="%4."/>
      <w:lvlJc w:val="left"/>
      <w:pPr>
        <w:ind w:left="2880" w:hanging="360"/>
      </w:pPr>
    </w:lvl>
    <w:lvl w:ilvl="4" w:tplc="E8BE503E" w:tentative="1">
      <w:start w:val="1"/>
      <w:numFmt w:val="lowerLetter"/>
      <w:lvlText w:val="%5."/>
      <w:lvlJc w:val="left"/>
      <w:pPr>
        <w:ind w:left="3600" w:hanging="360"/>
      </w:pPr>
    </w:lvl>
    <w:lvl w:ilvl="5" w:tplc="D3D29C30" w:tentative="1">
      <w:start w:val="1"/>
      <w:numFmt w:val="lowerRoman"/>
      <w:lvlText w:val="%6."/>
      <w:lvlJc w:val="right"/>
      <w:pPr>
        <w:ind w:left="4320" w:hanging="180"/>
      </w:pPr>
    </w:lvl>
    <w:lvl w:ilvl="6" w:tplc="856AD958" w:tentative="1">
      <w:start w:val="1"/>
      <w:numFmt w:val="decimal"/>
      <w:lvlText w:val="%7."/>
      <w:lvlJc w:val="left"/>
      <w:pPr>
        <w:ind w:left="5040" w:hanging="360"/>
      </w:pPr>
    </w:lvl>
    <w:lvl w:ilvl="7" w:tplc="AD7E3BF8" w:tentative="1">
      <w:start w:val="1"/>
      <w:numFmt w:val="lowerLetter"/>
      <w:lvlText w:val="%8."/>
      <w:lvlJc w:val="left"/>
      <w:pPr>
        <w:ind w:left="5760" w:hanging="360"/>
      </w:pPr>
    </w:lvl>
    <w:lvl w:ilvl="8" w:tplc="E21868FC" w:tentative="1">
      <w:start w:val="1"/>
      <w:numFmt w:val="lowerRoman"/>
      <w:lvlText w:val="%9."/>
      <w:lvlJc w:val="right"/>
      <w:pPr>
        <w:ind w:left="6480" w:hanging="180"/>
      </w:pPr>
    </w:lvl>
  </w:abstractNum>
  <w:abstractNum w:abstractNumId="20">
    <w:nsid w:val="32B637C0"/>
    <w:multiLevelType w:val="hybridMultilevel"/>
    <w:tmpl w:val="CB52B3BC"/>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B367E2"/>
    <w:multiLevelType w:val="hybridMultilevel"/>
    <w:tmpl w:val="0BCE25DE"/>
    <w:lvl w:ilvl="0" w:tplc="040C0017">
      <w:start w:val="1"/>
      <w:numFmt w:val="lowerLetter"/>
      <w:lvlText w:val="%1)"/>
      <w:lvlJc w:val="left"/>
      <w:pPr>
        <w:ind w:left="1440" w:hanging="360"/>
      </w:pPr>
      <w:rPr>
        <w:rFonts w:cs="Times New Roman"/>
      </w:rPr>
    </w:lvl>
    <w:lvl w:ilvl="1" w:tplc="040C0019">
      <w:start w:val="1"/>
      <w:numFmt w:val="lowerLetter"/>
      <w:lvlText w:val="%2."/>
      <w:lvlJc w:val="left"/>
      <w:pPr>
        <w:ind w:left="2160" w:hanging="360"/>
      </w:pPr>
      <w:rPr>
        <w:rFonts w:cs="Times New Roman"/>
      </w:rPr>
    </w:lvl>
    <w:lvl w:ilvl="2" w:tplc="040C001B">
      <w:start w:val="1"/>
      <w:numFmt w:val="lowerRoman"/>
      <w:lvlText w:val="%3."/>
      <w:lvlJc w:val="right"/>
      <w:pPr>
        <w:ind w:left="2880" w:hanging="180"/>
      </w:pPr>
      <w:rPr>
        <w:rFonts w:cs="Times New Roman"/>
      </w:rPr>
    </w:lvl>
    <w:lvl w:ilvl="3" w:tplc="040C000F">
      <w:start w:val="1"/>
      <w:numFmt w:val="decimal"/>
      <w:lvlText w:val="%4."/>
      <w:lvlJc w:val="left"/>
      <w:pPr>
        <w:ind w:left="3600" w:hanging="360"/>
      </w:pPr>
      <w:rPr>
        <w:rFonts w:cs="Times New Roman"/>
      </w:rPr>
    </w:lvl>
    <w:lvl w:ilvl="4" w:tplc="040C0019">
      <w:start w:val="1"/>
      <w:numFmt w:val="lowerLetter"/>
      <w:lvlText w:val="%5."/>
      <w:lvlJc w:val="left"/>
      <w:pPr>
        <w:ind w:left="4320" w:hanging="360"/>
      </w:pPr>
      <w:rPr>
        <w:rFonts w:cs="Times New Roman"/>
      </w:rPr>
    </w:lvl>
    <w:lvl w:ilvl="5" w:tplc="040C001B">
      <w:start w:val="1"/>
      <w:numFmt w:val="lowerRoman"/>
      <w:lvlText w:val="%6."/>
      <w:lvlJc w:val="right"/>
      <w:pPr>
        <w:ind w:left="5040" w:hanging="180"/>
      </w:pPr>
      <w:rPr>
        <w:rFonts w:cs="Times New Roman"/>
      </w:rPr>
    </w:lvl>
    <w:lvl w:ilvl="6" w:tplc="040C000F">
      <w:start w:val="1"/>
      <w:numFmt w:val="decimal"/>
      <w:lvlText w:val="%7."/>
      <w:lvlJc w:val="left"/>
      <w:pPr>
        <w:ind w:left="5760" w:hanging="360"/>
      </w:pPr>
      <w:rPr>
        <w:rFonts w:cs="Times New Roman"/>
      </w:rPr>
    </w:lvl>
    <w:lvl w:ilvl="7" w:tplc="040C0019">
      <w:start w:val="1"/>
      <w:numFmt w:val="lowerLetter"/>
      <w:lvlText w:val="%8."/>
      <w:lvlJc w:val="left"/>
      <w:pPr>
        <w:ind w:left="6480" w:hanging="360"/>
      </w:pPr>
      <w:rPr>
        <w:rFonts w:cs="Times New Roman"/>
      </w:rPr>
    </w:lvl>
    <w:lvl w:ilvl="8" w:tplc="040C001B">
      <w:start w:val="1"/>
      <w:numFmt w:val="lowerRoman"/>
      <w:lvlText w:val="%9."/>
      <w:lvlJc w:val="right"/>
      <w:pPr>
        <w:ind w:left="7200" w:hanging="180"/>
      </w:pPr>
      <w:rPr>
        <w:rFonts w:cs="Times New Roman"/>
      </w:rPr>
    </w:lvl>
  </w:abstractNum>
  <w:abstractNum w:abstractNumId="23">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9774E7"/>
    <w:multiLevelType w:val="hybridMultilevel"/>
    <w:tmpl w:val="456A47AA"/>
    <w:lvl w:ilvl="0" w:tplc="2AC2DBBC">
      <w:start w:val="1"/>
      <w:numFmt w:val="decimal"/>
      <w:lvlText w:val="%1."/>
      <w:lvlJc w:val="left"/>
      <w:pPr>
        <w:tabs>
          <w:tab w:val="num" w:pos="3240"/>
        </w:tabs>
        <w:ind w:left="3240" w:hanging="360"/>
      </w:pPr>
      <w:rPr>
        <w:rFonts w:cs="Times New Roman" w:hint="default"/>
        <w:b w:val="0"/>
      </w:rPr>
    </w:lvl>
    <w:lvl w:ilvl="1" w:tplc="04190017"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nsid w:val="444C57AB"/>
    <w:multiLevelType w:val="hybridMultilevel"/>
    <w:tmpl w:val="6D860E46"/>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F2055E6"/>
    <w:multiLevelType w:val="hybridMultilevel"/>
    <w:tmpl w:val="5F7C79E8"/>
    <w:lvl w:ilvl="0" w:tplc="3DC2D008">
      <w:start w:val="1"/>
      <w:numFmt w:val="decimal"/>
      <w:lvlText w:val="%1."/>
      <w:lvlJc w:val="left"/>
      <w:pPr>
        <w:ind w:left="1080" w:hanging="720"/>
      </w:pPr>
      <w:rPr>
        <w:rFonts w:hint="default"/>
      </w:rPr>
    </w:lvl>
    <w:lvl w:ilvl="1" w:tplc="4622D6E0">
      <w:start w:val="1"/>
      <w:numFmt w:val="lowerLetter"/>
      <w:lvlText w:val="%2)"/>
      <w:lvlJc w:val="left"/>
      <w:pPr>
        <w:ind w:left="1440" w:hanging="360"/>
      </w:pPr>
      <w:rPr>
        <w:rFonts w:hint="default"/>
      </w:rPr>
    </w:lvl>
    <w:lvl w:ilvl="2" w:tplc="EE6416A2" w:tentative="1">
      <w:start w:val="1"/>
      <w:numFmt w:val="lowerRoman"/>
      <w:lvlText w:val="%3."/>
      <w:lvlJc w:val="right"/>
      <w:pPr>
        <w:ind w:left="2160" w:hanging="180"/>
      </w:pPr>
    </w:lvl>
    <w:lvl w:ilvl="3" w:tplc="BD8E84A8" w:tentative="1">
      <w:start w:val="1"/>
      <w:numFmt w:val="decimal"/>
      <w:lvlText w:val="%4."/>
      <w:lvlJc w:val="left"/>
      <w:pPr>
        <w:ind w:left="2880" w:hanging="360"/>
      </w:pPr>
    </w:lvl>
    <w:lvl w:ilvl="4" w:tplc="9B521668" w:tentative="1">
      <w:start w:val="1"/>
      <w:numFmt w:val="lowerLetter"/>
      <w:lvlText w:val="%5."/>
      <w:lvlJc w:val="left"/>
      <w:pPr>
        <w:ind w:left="3600" w:hanging="360"/>
      </w:pPr>
    </w:lvl>
    <w:lvl w:ilvl="5" w:tplc="04B85BE0" w:tentative="1">
      <w:start w:val="1"/>
      <w:numFmt w:val="lowerRoman"/>
      <w:lvlText w:val="%6."/>
      <w:lvlJc w:val="right"/>
      <w:pPr>
        <w:ind w:left="4320" w:hanging="180"/>
      </w:pPr>
    </w:lvl>
    <w:lvl w:ilvl="6" w:tplc="F8B6F448" w:tentative="1">
      <w:start w:val="1"/>
      <w:numFmt w:val="decimal"/>
      <w:lvlText w:val="%7."/>
      <w:lvlJc w:val="left"/>
      <w:pPr>
        <w:ind w:left="5040" w:hanging="360"/>
      </w:pPr>
    </w:lvl>
    <w:lvl w:ilvl="7" w:tplc="EF74BE54" w:tentative="1">
      <w:start w:val="1"/>
      <w:numFmt w:val="lowerLetter"/>
      <w:lvlText w:val="%8."/>
      <w:lvlJc w:val="left"/>
      <w:pPr>
        <w:ind w:left="5760" w:hanging="360"/>
      </w:pPr>
    </w:lvl>
    <w:lvl w:ilvl="8" w:tplc="48B00A84" w:tentative="1">
      <w:start w:val="1"/>
      <w:numFmt w:val="lowerRoman"/>
      <w:lvlText w:val="%9."/>
      <w:lvlJc w:val="right"/>
      <w:pPr>
        <w:ind w:left="6480" w:hanging="180"/>
      </w:pPr>
    </w:lvl>
  </w:abstractNum>
  <w:abstractNum w:abstractNumId="30">
    <w:nsid w:val="55FA278C"/>
    <w:multiLevelType w:val="hybridMultilevel"/>
    <w:tmpl w:val="0CFEBB14"/>
    <w:lvl w:ilvl="0" w:tplc="2AC2DBBC">
      <w:start w:val="1"/>
      <w:numFmt w:val="lowerLetter"/>
      <w:lvlText w:val="%1)"/>
      <w:lvlJc w:val="left"/>
      <w:pPr>
        <w:ind w:left="1440" w:hanging="720"/>
      </w:pPr>
      <w:rPr>
        <w:rFonts w:hint="default"/>
      </w:rPr>
    </w:lvl>
    <w:lvl w:ilvl="1" w:tplc="04190017"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612435B"/>
    <w:multiLevelType w:val="hybridMultilevel"/>
    <w:tmpl w:val="F45E474E"/>
    <w:lvl w:ilvl="0" w:tplc="04190017">
      <w:start w:val="1"/>
      <w:numFmt w:val="decimal"/>
      <w:lvlText w:val="%1."/>
      <w:lvlJc w:val="left"/>
      <w:pPr>
        <w:ind w:left="720" w:hanging="360"/>
      </w:pPr>
    </w:lvl>
    <w:lvl w:ilvl="1" w:tplc="04090019">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5D6E1E"/>
    <w:multiLevelType w:val="hybridMultilevel"/>
    <w:tmpl w:val="7FBEFE68"/>
    <w:lvl w:ilvl="0" w:tplc="0409000F">
      <w:start w:val="1"/>
      <w:numFmt w:val="upperRoman"/>
      <w:lvlText w:val="%1."/>
      <w:lvlJc w:val="righ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BF1A29"/>
    <w:multiLevelType w:val="hybridMultilevel"/>
    <w:tmpl w:val="64AEC3B6"/>
    <w:lvl w:ilvl="0" w:tplc="10090013">
      <w:start w:val="1"/>
      <w:numFmt w:val="lowerLetter"/>
      <w:lvlText w:val="%1)"/>
      <w:lvlJc w:val="left"/>
      <w:pPr>
        <w:ind w:left="1440" w:hanging="360"/>
      </w:pPr>
      <w:rPr>
        <w:rFonts w:hint="default"/>
      </w:rPr>
    </w:lvl>
    <w:lvl w:ilvl="1" w:tplc="04190017"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BD77AE"/>
    <w:multiLevelType w:val="hybridMultilevel"/>
    <w:tmpl w:val="3CDE7DB6"/>
    <w:lvl w:ilvl="0" w:tplc="37E4A314">
      <w:start w:val="6"/>
      <w:numFmt w:val="lowerLetter"/>
      <w:lvlText w:val="%1)"/>
      <w:lvlJc w:val="left"/>
      <w:pPr>
        <w:ind w:left="2160" w:hanging="360"/>
      </w:pPr>
      <w:rPr>
        <w:rFonts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nsid w:val="69E25416"/>
    <w:multiLevelType w:val="hybridMultilevel"/>
    <w:tmpl w:val="36BEA662"/>
    <w:lvl w:ilvl="0" w:tplc="04190017">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6E144B75"/>
    <w:multiLevelType w:val="hybridMultilevel"/>
    <w:tmpl w:val="CBD8D0CA"/>
    <w:lvl w:ilvl="0" w:tplc="2AC2DBBC">
      <w:start w:val="1"/>
      <w:numFmt w:val="lowerRoman"/>
      <w:lvlText w:val="%1)"/>
      <w:lvlJc w:val="center"/>
      <w:pPr>
        <w:ind w:left="216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D82968"/>
    <w:multiLevelType w:val="hybridMultilevel"/>
    <w:tmpl w:val="FE162F2C"/>
    <w:lvl w:ilvl="0" w:tplc="438CB432">
      <w:start w:val="1"/>
      <w:numFmt w:val="bullet"/>
      <w:pStyle w:val="CBD-Doc"/>
      <w:lvlText w:val=""/>
      <w:lvlJc w:val="left"/>
      <w:pPr>
        <w:tabs>
          <w:tab w:val="num" w:pos="567"/>
        </w:tabs>
        <w:ind w:left="567" w:hanging="567"/>
      </w:pPr>
      <w:rPr>
        <w:rFonts w:ascii="Symbol" w:hAnsi="Symbol" w:hint="default"/>
      </w:rPr>
    </w:lvl>
    <w:lvl w:ilvl="1" w:tplc="10090019" w:tentative="1">
      <w:start w:val="1"/>
      <w:numFmt w:val="bullet"/>
      <w:lvlText w:val="o"/>
      <w:lvlJc w:val="left"/>
      <w:pPr>
        <w:tabs>
          <w:tab w:val="num" w:pos="1440"/>
        </w:tabs>
        <w:ind w:left="1440" w:hanging="360"/>
      </w:pPr>
      <w:rPr>
        <w:rFonts w:ascii="Courier New" w:hAnsi="Courier New" w:cs="Courier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Courier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Courier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38">
    <w:nsid w:val="75DA7350"/>
    <w:multiLevelType w:val="hybridMultilevel"/>
    <w:tmpl w:val="C0527CFE"/>
    <w:lvl w:ilvl="0" w:tplc="2004B57A">
      <w:start w:val="1"/>
      <w:numFmt w:val="decimal"/>
      <w:lvlText w:val="%1."/>
      <w:lvlJc w:val="left"/>
      <w:pPr>
        <w:ind w:left="1080" w:hanging="720"/>
      </w:pPr>
      <w:rPr>
        <w:rFonts w:hint="default"/>
      </w:rPr>
    </w:lvl>
    <w:lvl w:ilvl="1" w:tplc="E3FE1308">
      <w:start w:val="1"/>
      <w:numFmt w:val="lowerLetter"/>
      <w:lvlText w:val="%2)"/>
      <w:lvlJc w:val="left"/>
      <w:pPr>
        <w:ind w:left="1440" w:hanging="360"/>
      </w:pPr>
      <w:rPr>
        <w:rFonts w:hint="default"/>
        <w:b w:val="0"/>
        <w:i w:val="0"/>
      </w:rPr>
    </w:lvl>
    <w:lvl w:ilvl="2" w:tplc="12162BA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BE311C"/>
    <w:multiLevelType w:val="hybridMultilevel"/>
    <w:tmpl w:val="36BEA6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270696"/>
    <w:multiLevelType w:val="hybridMultilevel"/>
    <w:tmpl w:val="C2941E9C"/>
    <w:lvl w:ilvl="0" w:tplc="F964157E">
      <w:start w:val="7"/>
      <w:numFmt w:val="lowerLetter"/>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41">
    <w:nsid w:val="7C8D1230"/>
    <w:multiLevelType w:val="hybridMultilevel"/>
    <w:tmpl w:val="EA6256D0"/>
    <w:lvl w:ilvl="0" w:tplc="2AC2DBBC">
      <w:start w:val="1"/>
      <w:numFmt w:val="lowerLetter"/>
      <w:lvlText w:val="%1)"/>
      <w:lvlJc w:val="left"/>
      <w:pPr>
        <w:ind w:left="1440" w:hanging="360"/>
      </w:pPr>
      <w:rPr>
        <w:rFonts w:cs="Times New Roman" w:hint="default"/>
        <w:b w:val="0"/>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D796E1B"/>
    <w:multiLevelType w:val="hybridMultilevel"/>
    <w:tmpl w:val="00F02E3A"/>
    <w:lvl w:ilvl="0" w:tplc="040C0017">
      <w:start w:val="1"/>
      <w:numFmt w:val="lowerLetter"/>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43">
    <w:nsid w:val="7EBD6C87"/>
    <w:multiLevelType w:val="hybridMultilevel"/>
    <w:tmpl w:val="88E093A6"/>
    <w:lvl w:ilvl="0" w:tplc="519C205E">
      <w:start w:val="1"/>
      <w:numFmt w:val="decimal"/>
      <w:lvlText w:val="%1."/>
      <w:lvlJc w:val="left"/>
      <w:pPr>
        <w:ind w:left="1080" w:hanging="720"/>
      </w:pPr>
      <w:rPr>
        <w:rFonts w:hint="default"/>
      </w:rPr>
    </w:lvl>
    <w:lvl w:ilvl="1" w:tplc="04190019">
      <w:start w:val="1"/>
      <w:numFmt w:val="lowerLetter"/>
      <w:lvlText w:val="%2)"/>
      <w:lvlJc w:val="left"/>
      <w:pPr>
        <w:ind w:left="1440" w:hanging="360"/>
      </w:pPr>
      <w:rPr>
        <w:rFonts w:hint="default"/>
        <w:b w:val="0"/>
        <w:i w:val="0"/>
      </w:rPr>
    </w:lvl>
    <w:lvl w:ilvl="2" w:tplc="0419001B">
      <w:start w:val="1"/>
      <w:numFmt w:val="lowerRoman"/>
      <w:lvlText w:val="%3)"/>
      <w:lvlJc w:val="center"/>
      <w:pPr>
        <w:ind w:left="2160" w:hanging="180"/>
      </w:pPr>
      <w:rPr>
        <w:rFonts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7"/>
  </w:num>
  <w:num w:numId="3">
    <w:abstractNumId w:val="37"/>
  </w:num>
  <w:num w:numId="4">
    <w:abstractNumId w:val="39"/>
  </w:num>
  <w:num w:numId="5">
    <w:abstractNumId w:val="6"/>
  </w:num>
  <w:num w:numId="6">
    <w:abstractNumId w:val="30"/>
  </w:num>
  <w:num w:numId="7">
    <w:abstractNumId w:val="35"/>
  </w:num>
  <w:num w:numId="8">
    <w:abstractNumId w:val="0"/>
  </w:num>
  <w:num w:numId="9">
    <w:abstractNumId w:val="33"/>
  </w:num>
  <w:num w:numId="10">
    <w:abstractNumId w:val="19"/>
  </w:num>
  <w:num w:numId="11">
    <w:abstractNumId w:val="36"/>
  </w:num>
  <w:num w:numId="12">
    <w:abstractNumId w:val="3"/>
  </w:num>
  <w:num w:numId="13">
    <w:abstractNumId w:val="8"/>
  </w:num>
  <w:num w:numId="14">
    <w:abstractNumId w:val="12"/>
  </w:num>
  <w:num w:numId="15">
    <w:abstractNumId w:val="1"/>
  </w:num>
  <w:num w:numId="16">
    <w:abstractNumId w:val="31"/>
  </w:num>
  <w:num w:numId="17">
    <w:abstractNumId w:val="14"/>
  </w:num>
  <w:num w:numId="18">
    <w:abstractNumId w:val="13"/>
  </w:num>
  <w:num w:numId="19">
    <w:abstractNumId w:val="7"/>
  </w:num>
  <w:num w:numId="20">
    <w:abstractNumId w:val="15"/>
  </w:num>
  <w:num w:numId="21">
    <w:abstractNumId w:val="21"/>
  </w:num>
  <w:num w:numId="22">
    <w:abstractNumId w:val="11"/>
  </w:num>
  <w:num w:numId="23">
    <w:abstractNumId w:val="43"/>
  </w:num>
  <w:num w:numId="24">
    <w:abstractNumId w:val="20"/>
  </w:num>
  <w:num w:numId="25">
    <w:abstractNumId w:val="38"/>
  </w:num>
  <w:num w:numId="26">
    <w:abstractNumId w:val="5"/>
  </w:num>
  <w:num w:numId="27">
    <w:abstractNumId w:val="32"/>
  </w:num>
  <w:num w:numId="28">
    <w:abstractNumId w:val="4"/>
  </w:num>
  <w:num w:numId="29">
    <w:abstractNumId w:val="26"/>
  </w:num>
  <w:num w:numId="30">
    <w:abstractNumId w:val="9"/>
  </w:num>
  <w:num w:numId="31">
    <w:abstractNumId w:val="2"/>
  </w:num>
  <w:num w:numId="32">
    <w:abstractNumId w:val="16"/>
  </w:num>
  <w:num w:numId="33">
    <w:abstractNumId w:val="10"/>
  </w:num>
  <w:num w:numId="34">
    <w:abstractNumId w:val="28"/>
  </w:num>
  <w:num w:numId="35">
    <w:abstractNumId w:val="25"/>
  </w:num>
  <w:num w:numId="36">
    <w:abstractNumId w:val="29"/>
  </w:num>
  <w:num w:numId="37">
    <w:abstractNumId w:val="24"/>
    <w:lvlOverride w:ilvl="0">
      <w:lvl w:ilvl="0" w:tplc="2AC2DBBC">
        <w:start w:val="1"/>
        <w:numFmt w:val="decimal"/>
        <w:lvlText w:val="%1."/>
        <w:lvlJc w:val="left"/>
        <w:pPr>
          <w:tabs>
            <w:tab w:val="num" w:pos="3240"/>
          </w:tabs>
          <w:ind w:left="3240" w:hanging="360"/>
        </w:pPr>
        <w:rPr>
          <w:rFonts w:cs="Times New Roman" w:hint="default"/>
          <w:b w:val="0"/>
        </w:rPr>
      </w:lvl>
    </w:lvlOverride>
  </w:num>
  <w:num w:numId="38">
    <w:abstractNumId w:val="4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3"/>
  </w:num>
  <w:num w:numId="46">
    <w:abstractNumId w:val="23"/>
  </w:num>
  <w:num w:numId="47">
    <w:abstractNumId w:val="23"/>
  </w:num>
  <w:num w:numId="48">
    <w:abstractNumId w:val="23"/>
  </w:num>
  <w:num w:numId="49">
    <w:abstractNumId w:val="2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4818"/>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32EFE"/>
    <w:rsid w:val="00037732"/>
    <w:rsid w:val="00041C0F"/>
    <w:rsid w:val="00042F10"/>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2449"/>
    <w:rsid w:val="00195A55"/>
    <w:rsid w:val="00195F8D"/>
    <w:rsid w:val="001961B9"/>
    <w:rsid w:val="001A4E5E"/>
    <w:rsid w:val="001B207E"/>
    <w:rsid w:val="001B6F03"/>
    <w:rsid w:val="001C083C"/>
    <w:rsid w:val="001C2019"/>
    <w:rsid w:val="001C278E"/>
    <w:rsid w:val="001C2938"/>
    <w:rsid w:val="001C33C5"/>
    <w:rsid w:val="001C36F2"/>
    <w:rsid w:val="001C3991"/>
    <w:rsid w:val="001D0D3D"/>
    <w:rsid w:val="001D2F9B"/>
    <w:rsid w:val="001D4A9E"/>
    <w:rsid w:val="001D5192"/>
    <w:rsid w:val="001E041D"/>
    <w:rsid w:val="001E0D32"/>
    <w:rsid w:val="001E11C3"/>
    <w:rsid w:val="001E19F4"/>
    <w:rsid w:val="001E2C86"/>
    <w:rsid w:val="001E3457"/>
    <w:rsid w:val="001E7EAB"/>
    <w:rsid w:val="001F3581"/>
    <w:rsid w:val="001F43F8"/>
    <w:rsid w:val="002013B8"/>
    <w:rsid w:val="0020750D"/>
    <w:rsid w:val="00211B51"/>
    <w:rsid w:val="00215D44"/>
    <w:rsid w:val="00231C2B"/>
    <w:rsid w:val="00235C87"/>
    <w:rsid w:val="00241B15"/>
    <w:rsid w:val="00242869"/>
    <w:rsid w:val="00252C0F"/>
    <w:rsid w:val="00266295"/>
    <w:rsid w:val="002716DB"/>
    <w:rsid w:val="00276759"/>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1CF"/>
    <w:rsid w:val="003138CB"/>
    <w:rsid w:val="00313F3C"/>
    <w:rsid w:val="0031741D"/>
    <w:rsid w:val="00320F3F"/>
    <w:rsid w:val="0032115B"/>
    <w:rsid w:val="003213B4"/>
    <w:rsid w:val="003221C8"/>
    <w:rsid w:val="0032318C"/>
    <w:rsid w:val="003235BD"/>
    <w:rsid w:val="00327FB1"/>
    <w:rsid w:val="0033630B"/>
    <w:rsid w:val="00337E70"/>
    <w:rsid w:val="00344646"/>
    <w:rsid w:val="003531EF"/>
    <w:rsid w:val="003706D7"/>
    <w:rsid w:val="00372F74"/>
    <w:rsid w:val="0037798F"/>
    <w:rsid w:val="00380E17"/>
    <w:rsid w:val="0038105E"/>
    <w:rsid w:val="003818DA"/>
    <w:rsid w:val="0038251E"/>
    <w:rsid w:val="00385A0C"/>
    <w:rsid w:val="00387C63"/>
    <w:rsid w:val="003A33E2"/>
    <w:rsid w:val="003A553B"/>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1110D"/>
    <w:rsid w:val="00412830"/>
    <w:rsid w:val="00415390"/>
    <w:rsid w:val="00415935"/>
    <w:rsid w:val="00421AE1"/>
    <w:rsid w:val="00423B62"/>
    <w:rsid w:val="0042714B"/>
    <w:rsid w:val="00430F4F"/>
    <w:rsid w:val="00431D6F"/>
    <w:rsid w:val="00432364"/>
    <w:rsid w:val="00433CDA"/>
    <w:rsid w:val="00434DB1"/>
    <w:rsid w:val="00441735"/>
    <w:rsid w:val="00443068"/>
    <w:rsid w:val="004440D3"/>
    <w:rsid w:val="00451FAC"/>
    <w:rsid w:val="00452202"/>
    <w:rsid w:val="00460634"/>
    <w:rsid w:val="0046283E"/>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0ABC"/>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546D"/>
    <w:rsid w:val="00606146"/>
    <w:rsid w:val="006078A0"/>
    <w:rsid w:val="00615A98"/>
    <w:rsid w:val="00624B3E"/>
    <w:rsid w:val="00630164"/>
    <w:rsid w:val="00632BB4"/>
    <w:rsid w:val="0063491E"/>
    <w:rsid w:val="0064054C"/>
    <w:rsid w:val="00641D19"/>
    <w:rsid w:val="00644848"/>
    <w:rsid w:val="00645C7E"/>
    <w:rsid w:val="00646EE6"/>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70D9"/>
    <w:rsid w:val="008409D8"/>
    <w:rsid w:val="00844147"/>
    <w:rsid w:val="00860DF6"/>
    <w:rsid w:val="00863C33"/>
    <w:rsid w:val="00863F69"/>
    <w:rsid w:val="0086743A"/>
    <w:rsid w:val="00867B36"/>
    <w:rsid w:val="00871144"/>
    <w:rsid w:val="00872854"/>
    <w:rsid w:val="008751F4"/>
    <w:rsid w:val="00881D24"/>
    <w:rsid w:val="00886C6A"/>
    <w:rsid w:val="008A477F"/>
    <w:rsid w:val="008B14D5"/>
    <w:rsid w:val="008B7270"/>
    <w:rsid w:val="008C1B90"/>
    <w:rsid w:val="008C3382"/>
    <w:rsid w:val="008D4503"/>
    <w:rsid w:val="008D7034"/>
    <w:rsid w:val="008E2EC8"/>
    <w:rsid w:val="008E3E28"/>
    <w:rsid w:val="008F0A1C"/>
    <w:rsid w:val="008F1266"/>
    <w:rsid w:val="008F5B00"/>
    <w:rsid w:val="009004F7"/>
    <w:rsid w:val="00902020"/>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47B6C"/>
    <w:rsid w:val="009505C9"/>
    <w:rsid w:val="009517BF"/>
    <w:rsid w:val="00953F3A"/>
    <w:rsid w:val="00954331"/>
    <w:rsid w:val="00954666"/>
    <w:rsid w:val="0096073A"/>
    <w:rsid w:val="00966335"/>
    <w:rsid w:val="00970EA8"/>
    <w:rsid w:val="00976A8E"/>
    <w:rsid w:val="009830B9"/>
    <w:rsid w:val="009831A5"/>
    <w:rsid w:val="0098437C"/>
    <w:rsid w:val="00985F72"/>
    <w:rsid w:val="009869BE"/>
    <w:rsid w:val="009934C1"/>
    <w:rsid w:val="0099629E"/>
    <w:rsid w:val="00997208"/>
    <w:rsid w:val="009A2380"/>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32DED"/>
    <w:rsid w:val="00A42B3A"/>
    <w:rsid w:val="00A43AFA"/>
    <w:rsid w:val="00A441EA"/>
    <w:rsid w:val="00A45DDB"/>
    <w:rsid w:val="00A522AA"/>
    <w:rsid w:val="00A52383"/>
    <w:rsid w:val="00A54FAB"/>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7376"/>
    <w:rsid w:val="00AD3141"/>
    <w:rsid w:val="00AD59BB"/>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573CF"/>
    <w:rsid w:val="00B64B95"/>
    <w:rsid w:val="00B6714B"/>
    <w:rsid w:val="00B676AB"/>
    <w:rsid w:val="00B71C5A"/>
    <w:rsid w:val="00B728B1"/>
    <w:rsid w:val="00B72F53"/>
    <w:rsid w:val="00B74B9D"/>
    <w:rsid w:val="00B77D13"/>
    <w:rsid w:val="00B905E5"/>
    <w:rsid w:val="00B91C7A"/>
    <w:rsid w:val="00B92219"/>
    <w:rsid w:val="00B93638"/>
    <w:rsid w:val="00B953F1"/>
    <w:rsid w:val="00B95A4A"/>
    <w:rsid w:val="00B9627E"/>
    <w:rsid w:val="00B96C3C"/>
    <w:rsid w:val="00B97421"/>
    <w:rsid w:val="00BA2131"/>
    <w:rsid w:val="00BA46A8"/>
    <w:rsid w:val="00BA46F9"/>
    <w:rsid w:val="00BA6194"/>
    <w:rsid w:val="00BA6F7D"/>
    <w:rsid w:val="00BB1D03"/>
    <w:rsid w:val="00BB3206"/>
    <w:rsid w:val="00BC6329"/>
    <w:rsid w:val="00BD004D"/>
    <w:rsid w:val="00BD208D"/>
    <w:rsid w:val="00BD39F2"/>
    <w:rsid w:val="00BD6462"/>
    <w:rsid w:val="00BD662A"/>
    <w:rsid w:val="00BE027B"/>
    <w:rsid w:val="00BE65D7"/>
    <w:rsid w:val="00BE6975"/>
    <w:rsid w:val="00BF32BF"/>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65374"/>
    <w:rsid w:val="00C65982"/>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C3077"/>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7DE5"/>
    <w:rsid w:val="00D40CE3"/>
    <w:rsid w:val="00D4282A"/>
    <w:rsid w:val="00D436C3"/>
    <w:rsid w:val="00D55B5D"/>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1C3C"/>
    <w:rsid w:val="00DF2623"/>
    <w:rsid w:val="00DF30F0"/>
    <w:rsid w:val="00DF6007"/>
    <w:rsid w:val="00E040DD"/>
    <w:rsid w:val="00E06067"/>
    <w:rsid w:val="00E069E2"/>
    <w:rsid w:val="00E1127B"/>
    <w:rsid w:val="00E1145E"/>
    <w:rsid w:val="00E13124"/>
    <w:rsid w:val="00E16C02"/>
    <w:rsid w:val="00E23980"/>
    <w:rsid w:val="00E24AF9"/>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D4A7E"/>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465B8"/>
    <w:rsid w:val="00F50F61"/>
    <w:rsid w:val="00F5152F"/>
    <w:rsid w:val="00F60EFE"/>
    <w:rsid w:val="00F67181"/>
    <w:rsid w:val="00F67530"/>
    <w:rsid w:val="00F715EE"/>
    <w:rsid w:val="00F75CA0"/>
    <w:rsid w:val="00F81E6F"/>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pa"/>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0">
    <w:name w:val="Para1"/>
    <w:basedOn w:val="Normal"/>
    <w:link w:val="Para1Char"/>
    <w:rsid w:val="007E09DA"/>
    <w:pPr>
      <w:spacing w:before="120" w:after="120"/>
    </w:pPr>
    <w:rPr>
      <w:snapToGrid w:val="0"/>
      <w:szCs w:val="18"/>
    </w:rPr>
  </w:style>
  <w:style w:type="paragraph" w:customStyle="1" w:styleId="Para2">
    <w:name w:val="Para2"/>
    <w:basedOn w:val="Para10"/>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0"/>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link w:val="ParagraphedelisteCar"/>
    <w:uiPriority w:val="72"/>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paragraph" w:customStyle="1" w:styleId="Para1">
    <w:name w:val="Para 1"/>
    <w:basedOn w:val="Corpsdetexte"/>
    <w:rsid w:val="00ED4A7E"/>
    <w:pPr>
      <w:numPr>
        <w:numId w:val="44"/>
      </w:numPr>
      <w:suppressAutoHyphens/>
    </w:pPr>
    <w:rPr>
      <w:rFonts w:eastAsia="MS Mincho" w:cs="Angsana New"/>
      <w:bCs/>
      <w:iCs w:val="0"/>
      <w:szCs w:val="22"/>
      <w:lang w:val="en-GB" w:eastAsia="ar-SA"/>
    </w:rPr>
  </w:style>
  <w:style w:type="character" w:customStyle="1" w:styleId="Para1Char1">
    <w:name w:val="Para1 Char1"/>
    <w:rsid w:val="00ED4A7E"/>
    <w:rPr>
      <w:rFonts w:cs="Angsana New"/>
      <w:sz w:val="22"/>
      <w:szCs w:val="18"/>
      <w:lang w:val="en-GB" w:eastAsia="ar-SA"/>
    </w:rPr>
  </w:style>
  <w:style w:type="character" w:customStyle="1" w:styleId="ParagraphedelisteCar">
    <w:name w:val="Paragraphe de liste Car"/>
    <w:link w:val="Paragraphedeliste"/>
    <w:uiPriority w:val="72"/>
    <w:qFormat/>
    <w:locked/>
    <w:rsid w:val="00ED4A7E"/>
    <w:rPr>
      <w:rFonts w:ascii="Times New Roman" w:eastAsia="Times New Roman" w:hAnsi="Times New Roman" w:cs="Times New Roman"/>
      <w:sz w:val="22"/>
      <w:szCs w:val="24"/>
      <w:lang w:val="ru-RU" w:eastAsia="en-US"/>
    </w:rPr>
  </w:style>
  <w:style w:type="character" w:customStyle="1" w:styleId="StylePatternClearGray-15Kernat11pt">
    <w:name w:val="Style Pattern: Clear (Gray-15%) Kern at 11 pt"/>
    <w:rsid w:val="00ED4A7E"/>
    <w:rPr>
      <w:kern w:val="22"/>
      <w:bdr w:val="none" w:sz="0" w:space="0" w:color="auto"/>
      <w:shd w:val="clear" w:color="auto" w:fill="auto"/>
    </w:rPr>
  </w:style>
  <w:style w:type="paragraph" w:customStyle="1" w:styleId="StylePara1Kernat11pt">
    <w:name w:val="Style Para1 + Kern at 11 pt"/>
    <w:basedOn w:val="Para10"/>
    <w:rsid w:val="00ED4A7E"/>
    <w:pPr>
      <w:tabs>
        <w:tab w:val="num" w:pos="1080"/>
      </w:tabs>
      <w:ind w:left="1080" w:hanging="360"/>
    </w:pPr>
    <w:rPr>
      <w:kern w:val="22"/>
      <w:lang w:val="en-GB"/>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persmart.unon.org/resolution/uploads/k1800176.russian.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03-ru.doc"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0/cop-10-dec-02-ru.pdf" TargetMode="External"/><Relationship Id="rId2" Type="http://schemas.openxmlformats.org/officeDocument/2006/relationships/hyperlink" Target="https://www.cbd.int/doc/c/b651/c928/72002ce15a5e27f6fc2fd43b/cop-14-12-ru.pdf" TargetMode="External"/><Relationship Id="rId1" Type="http://schemas.openxmlformats.org/officeDocument/2006/relationships/hyperlink" Target="https://www.cbd.int/doc/decisions/cop-13/cop-13-dec-24-ru.pdf" TargetMode="External"/><Relationship Id="rId5" Type="http://schemas.openxmlformats.org/officeDocument/2006/relationships/hyperlink" Target="https://unfccc.int/sites/default/files/resource/docs/2015/cop21/rus/10a01r.pdf" TargetMode="External"/><Relationship Id="rId4" Type="http://schemas.openxmlformats.org/officeDocument/2006/relationships/hyperlink" Target="https://documents-dds-ny.un.org/doc/UNDOC/GEN/N15/291/92/pdf/N1529192.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3237AD"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3237AD"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0B74F7"/>
    <w:rsid w:val="00186C4F"/>
    <w:rsid w:val="003237AD"/>
    <w:rsid w:val="003A644B"/>
    <w:rsid w:val="005C5751"/>
    <w:rsid w:val="007C585D"/>
    <w:rsid w:val="00911354"/>
    <w:rsid w:val="00B91D4E"/>
    <w:rsid w:val="00CC68AE"/>
    <w:rsid w:val="00DF7856"/>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FC9E8D-E801-43DD-B626-819DB11C6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10</Pages>
  <Words>4938</Words>
  <Characters>27160</Characters>
  <Application>Microsoft Office Word</Application>
  <DocSecurity>0</DocSecurity>
  <Lines>226</Lines>
  <Paragraphs>64</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32034</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CBD/COP/DEC/14/3</dc:subject>
  <dc:creator>SCBD</dc:creator>
  <cp:lastModifiedBy>Bureau</cp:lastModifiedBy>
  <cp:revision>14</cp:revision>
  <cp:lastPrinted>2018-10-14T15:07:00Z</cp:lastPrinted>
  <dcterms:created xsi:type="dcterms:W3CDTF">2018-12-22T15:35:00Z</dcterms:created>
  <dcterms:modified xsi:type="dcterms:W3CDTF">2019-02-06T16:34:00Z</dcterms:modified>
  <cp:contentStatus>CBD/COP/DEC/14/3</cp:contentStatus>
</cp:coreProperties>
</file>