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DF3DAD" w:rsidRDefault="00C9161D" w:rsidP="000260FA">
            <w:pPr>
              <w:suppressLineNumbers/>
              <w:suppressAutoHyphens/>
              <w:kinsoku w:val="0"/>
              <w:overflowPunct w:val="0"/>
              <w:autoSpaceDE w:val="0"/>
              <w:autoSpaceDN w:val="0"/>
              <w:ind w:left="1215"/>
              <w:rPr>
                <w:kern w:val="22"/>
                <w:szCs w:val="22"/>
                <w:lang w:val="en-CA"/>
              </w:rPr>
            </w:pPr>
            <w:r w:rsidRPr="00F4394F">
              <w:rPr>
                <w:kern w:val="22"/>
                <w:szCs w:val="22"/>
                <w:lang w:val="en-US"/>
              </w:rPr>
              <w:t>Distr.</w:t>
            </w:r>
          </w:p>
          <w:p w:rsidR="00C9161D" w:rsidRPr="00DF3DAD" w:rsidRDefault="00954331" w:rsidP="0056099C">
            <w:pPr>
              <w:suppressLineNumbers/>
              <w:suppressAutoHyphens/>
              <w:kinsoku w:val="0"/>
              <w:overflowPunct w:val="0"/>
              <w:autoSpaceDE w:val="0"/>
              <w:autoSpaceDN w:val="0"/>
              <w:ind w:left="1215"/>
              <w:rPr>
                <w:kern w:val="22"/>
                <w:szCs w:val="22"/>
                <w:lang w:val="en-CA"/>
              </w:rPr>
            </w:pPr>
            <w:r w:rsidRPr="00F4394F">
              <w:rPr>
                <w:kern w:val="22"/>
                <w:szCs w:val="22"/>
                <w:lang w:val="en-US"/>
              </w:rPr>
              <w:t>GENERAL</w:t>
            </w:r>
          </w:p>
          <w:p w:rsidR="00C9161D" w:rsidRPr="00DF3DAD" w:rsidRDefault="00C9161D" w:rsidP="0038105E">
            <w:pPr>
              <w:suppressLineNumbers/>
              <w:suppressAutoHyphens/>
              <w:kinsoku w:val="0"/>
              <w:overflowPunct w:val="0"/>
              <w:autoSpaceDE w:val="0"/>
              <w:autoSpaceDN w:val="0"/>
              <w:ind w:left="1215"/>
              <w:rPr>
                <w:kern w:val="22"/>
                <w:szCs w:val="22"/>
                <w:lang w:val="en-CA"/>
              </w:rPr>
            </w:pPr>
          </w:p>
          <w:sdt>
            <w:sdtPr>
              <w:rPr>
                <w:kern w:val="22"/>
                <w:lang w:val="en-CA"/>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EndPr/>
            <w:sdtContent>
              <w:p w:rsidR="00C9161D" w:rsidRPr="00DF3DAD" w:rsidRDefault="00C32100" w:rsidP="0038105E">
                <w:pPr>
                  <w:suppressLineNumbers/>
                  <w:suppressAutoHyphens/>
                  <w:kinsoku w:val="0"/>
                  <w:overflowPunct w:val="0"/>
                  <w:autoSpaceDE w:val="0"/>
                  <w:autoSpaceDN w:val="0"/>
                  <w:ind w:left="1215"/>
                  <w:rPr>
                    <w:kern w:val="22"/>
                    <w:szCs w:val="22"/>
                    <w:lang w:val="en-CA"/>
                  </w:rPr>
                </w:pPr>
                <w:r w:rsidRPr="00DF3DAD">
                  <w:rPr>
                    <w:kern w:val="22"/>
                    <w:lang w:val="en-CA"/>
                  </w:rPr>
                  <w:t>CBD/COP/DEC/14/</w:t>
                </w:r>
                <w:r w:rsidR="009E332E" w:rsidRPr="00DF3DAD">
                  <w:rPr>
                    <w:kern w:val="22"/>
                    <w:lang w:val="en-CA"/>
                  </w:rPr>
                  <w:t>9</w:t>
                </w:r>
              </w:p>
            </w:sdtContent>
          </w:sdt>
          <w:p w:rsidR="00C9161D" w:rsidRPr="00A522AA" w:rsidRDefault="0020060F" w:rsidP="0038105E">
            <w:pPr>
              <w:suppressLineNumbers/>
              <w:suppressAutoHyphens/>
              <w:kinsoku w:val="0"/>
              <w:overflowPunct w:val="0"/>
              <w:autoSpaceDE w:val="0"/>
              <w:autoSpaceDN w:val="0"/>
              <w:ind w:left="1215"/>
              <w:rPr>
                <w:kern w:val="22"/>
                <w:szCs w:val="22"/>
              </w:rPr>
            </w:pPr>
            <w:r>
              <w:rPr>
                <w:kern w:val="22"/>
                <w:szCs w:val="22"/>
              </w:rPr>
              <w:t>28</w:t>
            </w:r>
            <w:r w:rsidR="00C32100" w:rsidRPr="00B275AD">
              <w:rPr>
                <w:kern w:val="22"/>
                <w:szCs w:val="22"/>
              </w:rPr>
              <w:t xml:space="preserve"> </w:t>
            </w:r>
            <w:r w:rsidR="00C32100" w:rsidRPr="00CB467D">
              <w:rPr>
                <w:kern w:val="22"/>
                <w:szCs w:val="22"/>
              </w:rPr>
              <w:t>November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9E332E">
        <w:rPr>
          <w:kern w:val="22"/>
          <w:szCs w:val="22"/>
        </w:rPr>
        <w:t>25</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1F68B9" w:rsidRDefault="009F5421" w:rsidP="009F5421">
      <w:pPr>
        <w:keepNext/>
        <w:spacing w:before="120" w:after="120"/>
        <w:ind w:firstLine="709"/>
        <w:jc w:val="center"/>
        <w:rPr>
          <w:b/>
          <w:iCs/>
        </w:rPr>
      </w:pPr>
      <w:bookmarkStart w:id="1" w:name="_Toc522023215"/>
      <w:r w:rsidRPr="001F68B9">
        <w:rPr>
          <w:b/>
          <w:iCs/>
        </w:rPr>
        <w:t>14</w:t>
      </w:r>
      <w:r w:rsidR="00DF3DAD">
        <w:rPr>
          <w:b/>
          <w:iCs/>
          <w:lang w:val="en-CA"/>
        </w:rPr>
        <w:t>/</w:t>
      </w:r>
      <w:bookmarkStart w:id="2" w:name="_GoBack"/>
      <w:bookmarkEnd w:id="2"/>
      <w:r w:rsidR="009E332E">
        <w:rPr>
          <w:b/>
          <w:iCs/>
        </w:rPr>
        <w:t>9</w:t>
      </w:r>
      <w:r w:rsidRPr="001F68B9">
        <w:rPr>
          <w:b/>
          <w:iCs/>
        </w:rPr>
        <w:tab/>
      </w:r>
      <w:r w:rsidR="009E332E">
        <w:rPr>
          <w:b/>
          <w:iCs/>
        </w:rPr>
        <w:t>М</w:t>
      </w:r>
      <w:r w:rsidR="009E332E" w:rsidRPr="00DD38B7">
        <w:rPr>
          <w:rFonts w:ascii="Times New Roman Bold" w:hAnsi="Times New Roman Bold"/>
          <w:b/>
          <w:bCs/>
          <w:iCs/>
          <w:snapToGrid w:val="0"/>
          <w:kern w:val="22"/>
        </w:rPr>
        <w:t>орское и прибрежное биоразнообразие: экологически или биологически значимые морские</w:t>
      </w:r>
      <w:r w:rsidR="009E332E">
        <w:rPr>
          <w:rFonts w:ascii="Times New Roman Bold" w:hAnsi="Times New Roman Bold"/>
          <w:b/>
          <w:bCs/>
          <w:iCs/>
          <w:snapToGrid w:val="0"/>
          <w:kern w:val="22"/>
        </w:rPr>
        <w:t xml:space="preserve"> районы</w:t>
      </w:r>
    </w:p>
    <w:p w:rsidR="009E332E" w:rsidRPr="006F74A1" w:rsidRDefault="009E332E" w:rsidP="009E332E">
      <w:pPr>
        <w:suppressLineNumbers/>
        <w:suppressAutoHyphens/>
        <w:kinsoku w:val="0"/>
        <w:overflowPunct w:val="0"/>
        <w:autoSpaceDE w:val="0"/>
        <w:autoSpaceDN w:val="0"/>
        <w:adjustRightInd w:val="0"/>
        <w:snapToGrid w:val="0"/>
        <w:spacing w:before="120" w:after="120"/>
        <w:ind w:firstLine="720"/>
        <w:rPr>
          <w:bCs/>
          <w:i/>
          <w:snapToGrid w:val="0"/>
          <w:kern w:val="22"/>
          <w:szCs w:val="22"/>
          <w:lang w:eastAsia="ko-KR"/>
        </w:rPr>
      </w:pPr>
      <w:bookmarkStart w:id="3" w:name="Item14"/>
      <w:r w:rsidRPr="006F74A1">
        <w:rPr>
          <w:bCs/>
          <w:i/>
          <w:snapToGrid w:val="0"/>
          <w:szCs w:val="22"/>
        </w:rPr>
        <w:t>Конференция Сторон</w:t>
      </w:r>
      <w:r w:rsidRPr="006F74A1">
        <w:rPr>
          <w:bCs/>
          <w:i/>
          <w:snapToGrid w:val="0"/>
          <w:kern w:val="22"/>
          <w:szCs w:val="22"/>
          <w:lang w:eastAsia="ko-KR"/>
        </w:rPr>
        <w:t>,</w:t>
      </w:r>
    </w:p>
    <w:p w:rsidR="009E332E" w:rsidRPr="006F74A1" w:rsidRDefault="009E332E" w:rsidP="009E332E">
      <w:pPr>
        <w:spacing w:before="120" w:after="120"/>
        <w:ind w:firstLine="720"/>
        <w:rPr>
          <w:snapToGrid w:val="0"/>
          <w:kern w:val="22"/>
          <w:szCs w:val="22"/>
        </w:rPr>
      </w:pPr>
      <w:r w:rsidRPr="006F74A1">
        <w:rPr>
          <w:i/>
          <w:iCs/>
          <w:snapToGrid w:val="0"/>
          <w:szCs w:val="22"/>
        </w:rPr>
        <w:t>подтверждая</w:t>
      </w:r>
      <w:r w:rsidRPr="006F74A1">
        <w:rPr>
          <w:snapToGrid w:val="0"/>
          <w:szCs w:val="22"/>
        </w:rPr>
        <w:t xml:space="preserve"> решения X/29, XI/17, XII/22 и XIII/12</w:t>
      </w:r>
      <w:r w:rsidR="006842CA">
        <w:rPr>
          <w:snapToGrid w:val="0"/>
          <w:szCs w:val="22"/>
        </w:rPr>
        <w:t xml:space="preserve">, в том числе пункт 3, </w:t>
      </w:r>
      <w:r w:rsidRPr="006F74A1">
        <w:rPr>
          <w:snapToGrid w:val="0"/>
          <w:szCs w:val="22"/>
        </w:rPr>
        <w:t>об экологически или биологически значимых морских районах,</w:t>
      </w:r>
    </w:p>
    <w:p w:rsidR="009E332E" w:rsidRPr="006F74A1" w:rsidRDefault="009E332E" w:rsidP="009E332E">
      <w:pPr>
        <w:spacing w:before="120" w:after="120"/>
        <w:ind w:firstLine="720"/>
        <w:rPr>
          <w:snapToGrid w:val="0"/>
          <w:szCs w:val="22"/>
        </w:rPr>
      </w:pPr>
      <w:r w:rsidRPr="006F74A1">
        <w:rPr>
          <w:i/>
          <w:iCs/>
          <w:snapToGrid w:val="0"/>
          <w:szCs w:val="22"/>
        </w:rPr>
        <w:t>вновь подтверждая</w:t>
      </w:r>
      <w:r w:rsidRPr="006F74A1">
        <w:rPr>
          <w:snapToGrid w:val="0"/>
          <w:szCs w:val="22"/>
        </w:rPr>
        <w:t xml:space="preserve"> центральную роль Генеральной Ассамблеи Организации Объединенных Наций в решении вопросов сохранения и устойчивого использования биоразнообразия в морских районах за пределами действия национальной юрисдикции,</w:t>
      </w:r>
    </w:p>
    <w:p w:rsidR="009E332E" w:rsidRPr="006F74A1" w:rsidRDefault="009E332E" w:rsidP="009E332E">
      <w:pPr>
        <w:spacing w:before="120" w:after="120"/>
        <w:ind w:firstLine="720"/>
        <w:rPr>
          <w:iCs/>
          <w:snapToGrid w:val="0"/>
          <w:kern w:val="22"/>
          <w:szCs w:val="22"/>
        </w:rPr>
      </w:pPr>
      <w:r w:rsidRPr="006F74A1">
        <w:rPr>
          <w:i/>
          <w:snapToGrid w:val="0"/>
          <w:kern w:val="22"/>
          <w:szCs w:val="22"/>
        </w:rPr>
        <w:t>ссылаясь на</w:t>
      </w:r>
      <w:r w:rsidRPr="006F74A1">
        <w:rPr>
          <w:snapToGrid w:val="0"/>
          <w:kern w:val="22"/>
          <w:szCs w:val="22"/>
        </w:rPr>
        <w:t xml:space="preserve"> резолюцию 72/73 Генеральной Ассамблеи Организации Объединенных Наций</w:t>
      </w:r>
      <w:r w:rsidRPr="006F74A1">
        <w:rPr>
          <w:iCs/>
          <w:snapToGrid w:val="0"/>
          <w:kern w:val="22"/>
          <w:szCs w:val="22"/>
        </w:rPr>
        <w:t xml:space="preserve"> </w:t>
      </w:r>
      <w:r w:rsidR="00AA3533" w:rsidRPr="00AA3533">
        <w:rPr>
          <w:iCs/>
          <w:snapToGrid w:val="0"/>
          <w:kern w:val="22"/>
          <w:szCs w:val="22"/>
        </w:rPr>
        <w:t xml:space="preserve">по океанам и морскому праву и ее преамбулы </w:t>
      </w:r>
      <w:r w:rsidR="00AA3533">
        <w:rPr>
          <w:iCs/>
          <w:snapToGrid w:val="0"/>
          <w:kern w:val="22"/>
          <w:szCs w:val="22"/>
        </w:rPr>
        <w:t>к</w:t>
      </w:r>
      <w:r w:rsidRPr="006F74A1">
        <w:rPr>
          <w:iCs/>
          <w:snapToGrid w:val="0"/>
          <w:kern w:val="22"/>
          <w:szCs w:val="22"/>
        </w:rPr>
        <w:t xml:space="preserve"> Конвенции Организации Объединенных Наций по морскому праву</w:t>
      </w:r>
      <w:r w:rsidR="003B7D8A" w:rsidRPr="003B7D8A">
        <w:rPr>
          <w:iCs/>
          <w:snapToGrid w:val="0"/>
          <w:kern w:val="22"/>
          <w:szCs w:val="22"/>
          <w:vertAlign w:val="superscript"/>
          <w:lang w:val="en-GB"/>
        </w:rPr>
        <w:footnoteReference w:id="2"/>
      </w:r>
      <w:r w:rsidR="003B7D8A" w:rsidRPr="00DF3DAD">
        <w:rPr>
          <w:iCs/>
          <w:snapToGrid w:val="0"/>
          <w:kern w:val="22"/>
          <w:szCs w:val="22"/>
          <w:vertAlign w:val="superscript"/>
        </w:rPr>
        <w:t>,</w:t>
      </w:r>
      <w:r w:rsidR="003B7D8A" w:rsidRPr="003B7D8A">
        <w:rPr>
          <w:iCs/>
          <w:snapToGrid w:val="0"/>
          <w:kern w:val="22"/>
          <w:szCs w:val="22"/>
          <w:vertAlign w:val="superscript"/>
          <w:lang w:val="en-GB"/>
        </w:rPr>
        <w:footnoteReference w:id="3"/>
      </w:r>
      <w:r w:rsidR="003B7D8A" w:rsidRPr="00DF3DAD">
        <w:rPr>
          <w:iCs/>
          <w:snapToGrid w:val="0"/>
          <w:kern w:val="22"/>
          <w:szCs w:val="22"/>
          <w:vertAlign w:val="superscript"/>
        </w:rPr>
        <w:t>,</w:t>
      </w:r>
      <w:r w:rsidR="003B7D8A" w:rsidRPr="003B7D8A">
        <w:rPr>
          <w:iCs/>
          <w:snapToGrid w:val="0"/>
          <w:kern w:val="22"/>
          <w:szCs w:val="22"/>
          <w:vertAlign w:val="superscript"/>
          <w:lang w:val="en-GB"/>
        </w:rPr>
        <w:footnoteReference w:id="4"/>
      </w:r>
      <w:r>
        <w:rPr>
          <w:iCs/>
          <w:snapToGrid w:val="0"/>
          <w:kern w:val="22"/>
          <w:szCs w:val="22"/>
        </w:rPr>
        <w:t>,</w:t>
      </w:r>
    </w:p>
    <w:p w:rsidR="009E332E" w:rsidRPr="006F74A1" w:rsidRDefault="009E332E" w:rsidP="009E332E">
      <w:pPr>
        <w:spacing w:before="120" w:after="120"/>
        <w:ind w:firstLine="720"/>
        <w:rPr>
          <w:snapToGrid w:val="0"/>
          <w:kern w:val="22"/>
          <w:szCs w:val="22"/>
        </w:rPr>
      </w:pPr>
      <w:r w:rsidRPr="006F74A1">
        <w:rPr>
          <w:i/>
          <w:snapToGrid w:val="0"/>
          <w:kern w:val="22"/>
          <w:szCs w:val="22"/>
        </w:rPr>
        <w:t>отмечая</w:t>
      </w:r>
      <w:r w:rsidRPr="006F74A1">
        <w:rPr>
          <w:snapToGrid w:val="0"/>
          <w:kern w:val="22"/>
          <w:szCs w:val="22"/>
        </w:rPr>
        <w:t xml:space="preserve"> ведущиеся в настоящее время переговоры на Межправительственной конференции по международному юридически обязательному документу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в соответствии с резолюцией 72/249 Генеральной Ассамблеи Организации Объединенных Наций; </w:t>
      </w:r>
    </w:p>
    <w:p w:rsidR="009E332E" w:rsidRPr="006F74A1" w:rsidRDefault="009E332E" w:rsidP="009E332E">
      <w:pPr>
        <w:spacing w:before="120" w:after="120"/>
        <w:ind w:firstLine="720"/>
        <w:rPr>
          <w:snapToGrid w:val="0"/>
          <w:kern w:val="22"/>
          <w:szCs w:val="22"/>
        </w:rPr>
      </w:pPr>
      <w:r w:rsidRPr="006F74A1">
        <w:rPr>
          <w:snapToGrid w:val="0"/>
          <w:kern w:val="22"/>
          <w:szCs w:val="22"/>
        </w:rPr>
        <w:t>1.</w:t>
      </w:r>
      <w:r w:rsidRPr="006F74A1">
        <w:rPr>
          <w:snapToGrid w:val="0"/>
          <w:kern w:val="22"/>
          <w:szCs w:val="22"/>
        </w:rPr>
        <w:tab/>
      </w:r>
      <w:r w:rsidRPr="006F74A1">
        <w:rPr>
          <w:i/>
          <w:snapToGrid w:val="0"/>
          <w:kern w:val="22"/>
          <w:szCs w:val="22"/>
        </w:rPr>
        <w:t>п</w:t>
      </w:r>
      <w:r w:rsidRPr="006F74A1">
        <w:rPr>
          <w:i/>
          <w:szCs w:val="22"/>
        </w:rPr>
        <w:t>риветствует</w:t>
      </w:r>
      <w:r w:rsidRPr="006F74A1">
        <w:rPr>
          <w:szCs w:val="22"/>
        </w:rPr>
        <w:t xml:space="preserve"> научную и техническую информацию, содержащуюся в сводных докладах, подготовленных Вспомогательным органом по научным, техническим и </w:t>
      </w:r>
      <w:r w:rsidRPr="006F74A1">
        <w:rPr>
          <w:snapToGrid w:val="0"/>
          <w:szCs w:val="22"/>
        </w:rPr>
        <w:t>технологическим</w:t>
      </w:r>
      <w:r w:rsidRPr="006F74A1">
        <w:rPr>
          <w:szCs w:val="22"/>
        </w:rPr>
        <w:t xml:space="preserve"> консультациям на его 22-м совещании, которые приведены в приложении I к настоящему решени</w:t>
      </w:r>
      <w:r w:rsidR="00774B71">
        <w:rPr>
          <w:szCs w:val="22"/>
        </w:rPr>
        <w:t>ю</w:t>
      </w:r>
      <w:r w:rsidRPr="006F74A1">
        <w:rPr>
          <w:szCs w:val="22"/>
        </w:rPr>
        <w:t>, основанны</w:t>
      </w:r>
      <w:r w:rsidR="001F68B9">
        <w:rPr>
          <w:szCs w:val="22"/>
        </w:rPr>
        <w:t>х</w:t>
      </w:r>
      <w:r w:rsidRPr="006F74A1">
        <w:rPr>
          <w:szCs w:val="22"/>
        </w:rPr>
        <w:t xml:space="preserve"> на докладах о работе двух региональных семинаров по </w:t>
      </w:r>
      <w:r w:rsidRPr="006F74A1">
        <w:rPr>
          <w:szCs w:val="22"/>
        </w:rPr>
        <w:lastRenderedPageBreak/>
        <w:t>описанию экологически или биологически значимых морских районов в Черном море и Каспийском море, а также в Балтийском море</w:t>
      </w:r>
      <w:r w:rsidRPr="006F74A1">
        <w:rPr>
          <w:rFonts w:eastAsiaTheme="majorEastAsia"/>
          <w:snapToGrid w:val="0"/>
          <w:kern w:val="22"/>
          <w:szCs w:val="22"/>
          <w:vertAlign w:val="superscript"/>
        </w:rPr>
        <w:footnoteReference w:id="5"/>
      </w:r>
      <w:r w:rsidRPr="006F74A1">
        <w:rPr>
          <w:szCs w:val="22"/>
        </w:rPr>
        <w:t xml:space="preserve">, и </w:t>
      </w:r>
      <w:r w:rsidRPr="006F74A1">
        <w:rPr>
          <w:i/>
          <w:szCs w:val="22"/>
        </w:rPr>
        <w:t>поручает</w:t>
      </w:r>
      <w:r w:rsidRPr="006F74A1">
        <w:rPr>
          <w:szCs w:val="22"/>
        </w:rPr>
        <w:t xml:space="preserve"> Исполнительному секретарю включить сводные доклады в хранилище данных о ЭБЗР и представить их Генеральной Ассамблее Организации Объединенных Наций и ее соответствующим процессам, а также Сторонам, другим правительствам и соответствующим международным организациям в соответствии с целью и процедурами, изложенными в решениях </w:t>
      </w:r>
      <w:hyperlink r:id="rId12" w:history="1">
        <w:r w:rsidRPr="006F74A1">
          <w:rPr>
            <w:snapToGrid w:val="0"/>
            <w:color w:val="0000FF"/>
            <w:szCs w:val="22"/>
            <w:u w:val="single"/>
          </w:rPr>
          <w:t>X/29</w:t>
        </w:r>
      </w:hyperlink>
      <w:r w:rsidRPr="006F74A1">
        <w:rPr>
          <w:szCs w:val="22"/>
        </w:rPr>
        <w:t xml:space="preserve">, </w:t>
      </w:r>
      <w:hyperlink r:id="rId13" w:history="1">
        <w:r w:rsidRPr="006F74A1">
          <w:rPr>
            <w:snapToGrid w:val="0"/>
            <w:color w:val="0000FF"/>
            <w:szCs w:val="22"/>
            <w:u w:val="single"/>
          </w:rPr>
          <w:t>XI/17</w:t>
        </w:r>
      </w:hyperlink>
      <w:r w:rsidRPr="006F74A1">
        <w:rPr>
          <w:szCs w:val="22"/>
        </w:rPr>
        <w:t xml:space="preserve">, </w:t>
      </w:r>
      <w:hyperlink r:id="rId14" w:history="1">
        <w:r w:rsidRPr="006F74A1">
          <w:rPr>
            <w:snapToGrid w:val="0"/>
            <w:color w:val="0000FF"/>
            <w:szCs w:val="22"/>
            <w:u w:val="single"/>
          </w:rPr>
          <w:t>XII/22</w:t>
        </w:r>
      </w:hyperlink>
      <w:r w:rsidRPr="006F74A1">
        <w:rPr>
          <w:szCs w:val="22"/>
        </w:rPr>
        <w:t xml:space="preserve"> и </w:t>
      </w:r>
      <w:hyperlink r:id="rId15" w:history="1">
        <w:r w:rsidRPr="006F74A1">
          <w:rPr>
            <w:snapToGrid w:val="0"/>
            <w:color w:val="0000FF"/>
            <w:szCs w:val="22"/>
            <w:u w:val="single"/>
          </w:rPr>
          <w:t>XIII/12</w:t>
        </w:r>
      </w:hyperlink>
      <w:r w:rsidRPr="006F74A1">
        <w:rPr>
          <w:szCs w:val="22"/>
        </w:rPr>
        <w:t>;</w:t>
      </w:r>
    </w:p>
    <w:p w:rsidR="009E332E" w:rsidRPr="006F74A1" w:rsidRDefault="009E332E" w:rsidP="009E332E">
      <w:pPr>
        <w:suppressLineNumbers/>
        <w:suppressAutoHyphens/>
        <w:kinsoku w:val="0"/>
        <w:overflowPunct w:val="0"/>
        <w:autoSpaceDE w:val="0"/>
        <w:autoSpaceDN w:val="0"/>
        <w:adjustRightInd w:val="0"/>
        <w:snapToGrid w:val="0"/>
        <w:spacing w:before="120" w:after="120"/>
        <w:ind w:firstLine="720"/>
        <w:rPr>
          <w:snapToGrid w:val="0"/>
          <w:szCs w:val="22"/>
        </w:rPr>
      </w:pPr>
      <w:r w:rsidRPr="006F74A1">
        <w:rPr>
          <w:snapToGrid w:val="0"/>
          <w:szCs w:val="22"/>
        </w:rPr>
        <w:t>2.</w:t>
      </w:r>
      <w:r w:rsidRPr="006F74A1">
        <w:rPr>
          <w:snapToGrid w:val="0"/>
          <w:szCs w:val="22"/>
        </w:rPr>
        <w:tab/>
      </w:r>
      <w:r w:rsidRPr="006F74A1">
        <w:rPr>
          <w:i/>
          <w:snapToGrid w:val="0"/>
          <w:szCs w:val="22"/>
        </w:rPr>
        <w:t xml:space="preserve">также приветствует </w:t>
      </w:r>
      <w:r w:rsidRPr="006F74A1">
        <w:rPr>
          <w:snapToGrid w:val="0"/>
          <w:szCs w:val="22"/>
        </w:rPr>
        <w:t xml:space="preserve">доклад о работе Семинара экспертов по </w:t>
      </w:r>
      <w:r w:rsidR="009B51E5">
        <w:rPr>
          <w:snapToGrid w:val="0"/>
          <w:szCs w:val="22"/>
        </w:rPr>
        <w:t>раз</w:t>
      </w:r>
      <w:r w:rsidRPr="006F74A1">
        <w:rPr>
          <w:snapToGrid w:val="0"/>
          <w:szCs w:val="22"/>
        </w:rPr>
        <w:t>работке вариантов</w:t>
      </w:r>
      <w:r w:rsidR="00971652">
        <w:rPr>
          <w:snapToGrid w:val="0"/>
          <w:szCs w:val="22"/>
        </w:rPr>
        <w:t xml:space="preserve"> для внесения</w:t>
      </w:r>
      <w:r w:rsidRPr="006F74A1">
        <w:rPr>
          <w:snapToGrid w:val="0"/>
          <w:szCs w:val="22"/>
        </w:rPr>
        <w:t xml:space="preserve"> изменени</w:t>
      </w:r>
      <w:r w:rsidR="00971652">
        <w:rPr>
          <w:snapToGrid w:val="0"/>
          <w:szCs w:val="22"/>
        </w:rPr>
        <w:t>й в описания</w:t>
      </w:r>
      <w:r w:rsidRPr="006F74A1">
        <w:rPr>
          <w:snapToGrid w:val="0"/>
          <w:szCs w:val="22"/>
        </w:rPr>
        <w:t xml:space="preserve"> экологически или биологически значимых морских районов, описания новых районов</w:t>
      </w:r>
      <w:r w:rsidR="00971652">
        <w:rPr>
          <w:snapToGrid w:val="0"/>
          <w:szCs w:val="22"/>
        </w:rPr>
        <w:t>, а также для</w:t>
      </w:r>
      <w:r w:rsidRPr="006F74A1">
        <w:rPr>
          <w:snapToGrid w:val="0"/>
          <w:szCs w:val="22"/>
        </w:rPr>
        <w:t xml:space="preserve"> повышения уровня научной достоверности и прозрачности этого процесса</w:t>
      </w:r>
      <w:r w:rsidRPr="006F74A1">
        <w:rPr>
          <w:rFonts w:eastAsiaTheme="majorEastAsia"/>
          <w:snapToGrid w:val="0"/>
          <w:kern w:val="22"/>
          <w:szCs w:val="22"/>
          <w:vertAlign w:val="superscript"/>
        </w:rPr>
        <w:footnoteReference w:id="6"/>
      </w:r>
      <w:r w:rsidRPr="006F74A1">
        <w:rPr>
          <w:snapToGrid w:val="0"/>
          <w:szCs w:val="22"/>
        </w:rPr>
        <w:t xml:space="preserve">, который был проведен в Берлине 5-8 декабря 2017 года, и </w:t>
      </w:r>
      <w:r w:rsidR="009B51E5" w:rsidRPr="009B51E5">
        <w:rPr>
          <w:i/>
          <w:snapToGrid w:val="0"/>
          <w:szCs w:val="22"/>
        </w:rPr>
        <w:t>поручает</w:t>
      </w:r>
      <w:r w:rsidR="009B51E5" w:rsidRPr="009B51E5">
        <w:rPr>
          <w:snapToGrid w:val="0"/>
          <w:szCs w:val="22"/>
        </w:rPr>
        <w:t xml:space="preserve"> </w:t>
      </w:r>
      <w:r w:rsidR="009B51E5">
        <w:rPr>
          <w:snapToGrid w:val="0"/>
          <w:szCs w:val="22"/>
        </w:rPr>
        <w:t>И</w:t>
      </w:r>
      <w:r w:rsidR="009B51E5" w:rsidRPr="009B51E5">
        <w:rPr>
          <w:snapToGrid w:val="0"/>
          <w:szCs w:val="22"/>
        </w:rPr>
        <w:t>сполнительному секретарю при условии наличия финансовых ресурсов определ</w:t>
      </w:r>
      <w:r w:rsidR="009B51E5">
        <w:rPr>
          <w:snapToGrid w:val="0"/>
          <w:szCs w:val="22"/>
        </w:rPr>
        <w:t>ить</w:t>
      </w:r>
      <w:r w:rsidR="009B51E5" w:rsidRPr="009B51E5">
        <w:rPr>
          <w:snapToGrid w:val="0"/>
          <w:szCs w:val="22"/>
        </w:rPr>
        <w:t xml:space="preserve"> вариант</w:t>
      </w:r>
      <w:r w:rsidR="009B51E5">
        <w:rPr>
          <w:snapToGrid w:val="0"/>
          <w:szCs w:val="22"/>
        </w:rPr>
        <w:t>ы</w:t>
      </w:r>
      <w:r w:rsidR="009B51E5" w:rsidRPr="009B51E5">
        <w:rPr>
          <w:snapToGrid w:val="0"/>
          <w:szCs w:val="22"/>
        </w:rPr>
        <w:t xml:space="preserve"> </w:t>
      </w:r>
      <w:r w:rsidR="009B51E5">
        <w:rPr>
          <w:snapToGrid w:val="0"/>
          <w:szCs w:val="22"/>
        </w:rPr>
        <w:t xml:space="preserve">для внесения </w:t>
      </w:r>
      <w:r w:rsidR="009B51E5" w:rsidRPr="009B51E5">
        <w:rPr>
          <w:snapToGrid w:val="0"/>
          <w:szCs w:val="22"/>
        </w:rPr>
        <w:t>изменени</w:t>
      </w:r>
      <w:r w:rsidR="009B51E5">
        <w:rPr>
          <w:snapToGrid w:val="0"/>
          <w:szCs w:val="22"/>
        </w:rPr>
        <w:t>й в</w:t>
      </w:r>
      <w:r w:rsidR="009B51E5" w:rsidRPr="009B51E5">
        <w:rPr>
          <w:snapToGrid w:val="0"/>
          <w:szCs w:val="22"/>
        </w:rPr>
        <w:t xml:space="preserve"> описани</w:t>
      </w:r>
      <w:r w:rsidR="009B51E5">
        <w:rPr>
          <w:snapToGrid w:val="0"/>
          <w:szCs w:val="22"/>
        </w:rPr>
        <w:t>я</w:t>
      </w:r>
      <w:r w:rsidR="009B51E5" w:rsidRPr="009B51E5">
        <w:rPr>
          <w:snapToGrid w:val="0"/>
          <w:szCs w:val="22"/>
        </w:rPr>
        <w:t xml:space="preserve"> экологически или биологически значимых морских районов</w:t>
      </w:r>
      <w:r w:rsidR="009B51E5">
        <w:rPr>
          <w:snapToGrid w:val="0"/>
          <w:szCs w:val="22"/>
        </w:rPr>
        <w:t>,</w:t>
      </w:r>
      <w:r w:rsidR="009B51E5" w:rsidRPr="009B51E5">
        <w:rPr>
          <w:snapToGrid w:val="0"/>
          <w:szCs w:val="22"/>
        </w:rPr>
        <w:t xml:space="preserve"> для описания новых </w:t>
      </w:r>
      <w:r w:rsidR="009B51E5">
        <w:rPr>
          <w:snapToGrid w:val="0"/>
          <w:szCs w:val="22"/>
        </w:rPr>
        <w:t>районов</w:t>
      </w:r>
      <w:r w:rsidR="009B51E5" w:rsidRPr="009B51E5">
        <w:rPr>
          <w:snapToGrid w:val="0"/>
          <w:szCs w:val="22"/>
        </w:rPr>
        <w:t>, а также</w:t>
      </w:r>
      <w:r w:rsidR="009B51E5">
        <w:rPr>
          <w:snapToGrid w:val="0"/>
          <w:szCs w:val="22"/>
        </w:rPr>
        <w:t xml:space="preserve"> для</w:t>
      </w:r>
      <w:r w:rsidR="009B51E5" w:rsidRPr="009B51E5">
        <w:rPr>
          <w:snapToGrid w:val="0"/>
          <w:szCs w:val="22"/>
        </w:rPr>
        <w:t xml:space="preserve"> повышения уровня научной достоверности и прозрачности этого процесса, принимая к сведению вышеупомянутый доклад и приложение II к настоящему решению</w:t>
      </w:r>
      <w:r w:rsidR="009B51E5">
        <w:rPr>
          <w:snapToGrid w:val="0"/>
          <w:szCs w:val="22"/>
        </w:rPr>
        <w:t>,</w:t>
      </w:r>
      <w:r w:rsidR="009B51E5" w:rsidRPr="009B51E5">
        <w:rPr>
          <w:snapToGrid w:val="0"/>
          <w:szCs w:val="22"/>
        </w:rPr>
        <w:t xml:space="preserve"> и представ</w:t>
      </w:r>
      <w:r w:rsidR="009B51E5">
        <w:rPr>
          <w:snapToGrid w:val="0"/>
          <w:szCs w:val="22"/>
        </w:rPr>
        <w:t>ить</w:t>
      </w:r>
      <w:r w:rsidR="009B51E5" w:rsidRPr="009B51E5">
        <w:rPr>
          <w:snapToGrid w:val="0"/>
          <w:szCs w:val="22"/>
        </w:rPr>
        <w:t xml:space="preserve"> их </w:t>
      </w:r>
      <w:r w:rsidR="009B51E5">
        <w:rPr>
          <w:snapToGrid w:val="0"/>
          <w:szCs w:val="22"/>
        </w:rPr>
        <w:t xml:space="preserve">на </w:t>
      </w:r>
      <w:r w:rsidR="009B51E5" w:rsidRPr="009B51E5">
        <w:rPr>
          <w:snapToGrid w:val="0"/>
          <w:szCs w:val="22"/>
        </w:rPr>
        <w:t>рассмотрени</w:t>
      </w:r>
      <w:r w:rsidR="009B51E5">
        <w:rPr>
          <w:snapToGrid w:val="0"/>
          <w:szCs w:val="22"/>
        </w:rPr>
        <w:t>е В</w:t>
      </w:r>
      <w:r w:rsidR="009B51E5" w:rsidRPr="009B51E5">
        <w:rPr>
          <w:snapToGrid w:val="0"/>
          <w:szCs w:val="22"/>
        </w:rPr>
        <w:t>спомогательно</w:t>
      </w:r>
      <w:r w:rsidR="009B51E5">
        <w:rPr>
          <w:snapToGrid w:val="0"/>
          <w:szCs w:val="22"/>
        </w:rPr>
        <w:t>го</w:t>
      </w:r>
      <w:r w:rsidR="009B51E5" w:rsidRPr="009B51E5">
        <w:rPr>
          <w:snapToGrid w:val="0"/>
          <w:szCs w:val="22"/>
        </w:rPr>
        <w:t xml:space="preserve"> орган</w:t>
      </w:r>
      <w:r w:rsidR="009B51E5">
        <w:rPr>
          <w:snapToGrid w:val="0"/>
          <w:szCs w:val="22"/>
        </w:rPr>
        <w:t>а</w:t>
      </w:r>
      <w:r w:rsidR="009B51E5" w:rsidRPr="009B51E5">
        <w:rPr>
          <w:snapToGrid w:val="0"/>
          <w:szCs w:val="22"/>
        </w:rPr>
        <w:t xml:space="preserve"> по научным, техническим и технологическим консультациям и Конференции </w:t>
      </w:r>
      <w:r w:rsidR="009B51E5">
        <w:rPr>
          <w:snapToGrid w:val="0"/>
          <w:szCs w:val="22"/>
        </w:rPr>
        <w:t>С</w:t>
      </w:r>
      <w:r w:rsidR="009B51E5" w:rsidRPr="009B51E5">
        <w:rPr>
          <w:snapToGrid w:val="0"/>
          <w:szCs w:val="22"/>
        </w:rPr>
        <w:t>торон</w:t>
      </w:r>
      <w:r w:rsidR="009B51E5">
        <w:rPr>
          <w:snapToGrid w:val="0"/>
          <w:szCs w:val="22"/>
        </w:rPr>
        <w:t xml:space="preserve"> с учетом </w:t>
      </w:r>
      <w:r w:rsidR="009B51E5" w:rsidRPr="009B51E5">
        <w:rPr>
          <w:snapToGrid w:val="0"/>
          <w:szCs w:val="22"/>
        </w:rPr>
        <w:t>приложени</w:t>
      </w:r>
      <w:r w:rsidR="009B51E5">
        <w:rPr>
          <w:snapToGrid w:val="0"/>
          <w:szCs w:val="22"/>
        </w:rPr>
        <w:t>я</w:t>
      </w:r>
      <w:r w:rsidR="009B51E5" w:rsidRPr="009B51E5">
        <w:rPr>
          <w:snapToGrid w:val="0"/>
          <w:szCs w:val="22"/>
        </w:rPr>
        <w:t xml:space="preserve"> III;</w:t>
      </w:r>
    </w:p>
    <w:p w:rsidR="009E332E" w:rsidRPr="006F74A1" w:rsidRDefault="009E332E" w:rsidP="009B51E5">
      <w:pPr>
        <w:suppressLineNumbers/>
        <w:shd w:val="clear" w:color="auto" w:fill="FFFFFF" w:themeFill="background1"/>
        <w:suppressAutoHyphens/>
        <w:kinsoku w:val="0"/>
        <w:overflowPunct w:val="0"/>
        <w:autoSpaceDE w:val="0"/>
        <w:autoSpaceDN w:val="0"/>
        <w:adjustRightInd w:val="0"/>
        <w:snapToGrid w:val="0"/>
        <w:spacing w:before="120" w:after="120"/>
        <w:ind w:firstLine="720"/>
        <w:rPr>
          <w:snapToGrid w:val="0"/>
          <w:szCs w:val="22"/>
        </w:rPr>
      </w:pPr>
      <w:r w:rsidRPr="006F74A1">
        <w:rPr>
          <w:szCs w:val="22"/>
        </w:rPr>
        <w:t>3.</w:t>
      </w:r>
      <w:r w:rsidRPr="006F74A1">
        <w:rPr>
          <w:szCs w:val="22"/>
        </w:rPr>
        <w:tab/>
      </w:r>
      <w:r w:rsidRPr="006F74A1">
        <w:rPr>
          <w:i/>
          <w:iCs/>
          <w:snapToGrid w:val="0"/>
          <w:szCs w:val="22"/>
        </w:rPr>
        <w:t>призывает</w:t>
      </w:r>
      <w:r w:rsidRPr="006F74A1">
        <w:rPr>
          <w:snapToGrid w:val="0"/>
          <w:szCs w:val="22"/>
        </w:rPr>
        <w:t xml:space="preserve"> к дальнейшему сотрудничеству и обмену информацией между секретариатом Конвенции о биологическом разнообразии, Продовольственной и сельскохозяйственной организацией Объединенных Наций, Международной морской организацией и Международным органом по морскому дну, а также региональными рыбохозяйственными органами, конвенциями и планами действий по региональным морям и другими соответствующими международными организациями касательно использования научной информации об экологических и биологических особенностях экологически или биологически значимых морских районов в качестве одного из основных элементов информации, который может быть использован для руководства в отношении инструментов </w:t>
      </w:r>
      <w:r w:rsidR="00B250FF">
        <w:rPr>
          <w:snapToGrid w:val="0"/>
          <w:szCs w:val="22"/>
        </w:rPr>
        <w:t>управления на порайонной основе</w:t>
      </w:r>
      <w:r w:rsidRPr="006F74A1">
        <w:rPr>
          <w:snapToGrid w:val="0"/>
          <w:szCs w:val="22"/>
        </w:rPr>
        <w:t>, в целях содействия выполнению целевых задач по сохранению и устойчивому использованию биоразнообразия, принятых в Айти, и соответствующих целей в области устойчивого развития;</w:t>
      </w:r>
    </w:p>
    <w:p w:rsidR="009E332E" w:rsidRPr="006F74A1" w:rsidRDefault="009B51E5" w:rsidP="009E332E">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9E332E" w:rsidRPr="006F74A1">
        <w:rPr>
          <w:snapToGrid w:val="0"/>
          <w:kern w:val="22"/>
          <w:szCs w:val="22"/>
        </w:rPr>
        <w:t>.</w:t>
      </w:r>
      <w:r w:rsidR="009E332E" w:rsidRPr="006F74A1">
        <w:rPr>
          <w:snapToGrid w:val="0"/>
          <w:kern w:val="22"/>
          <w:szCs w:val="22"/>
        </w:rPr>
        <w:tab/>
      </w:r>
      <w:r w:rsidR="009E332E" w:rsidRPr="006F74A1">
        <w:rPr>
          <w:i/>
          <w:snapToGrid w:val="0"/>
          <w:kern w:val="22"/>
          <w:szCs w:val="22"/>
        </w:rPr>
        <w:t>предлагает</w:t>
      </w:r>
      <w:r w:rsidR="009E332E" w:rsidRPr="006F74A1">
        <w:rPr>
          <w:snapToGrid w:val="0"/>
          <w:kern w:val="22"/>
          <w:szCs w:val="22"/>
        </w:rPr>
        <w:t xml:space="preserve"> Сторонам представлять описания районов, отвечающих критериям экологически или биологически значимых морских районов, которые расположены в северо-восточной части Атлантического океана;</w:t>
      </w:r>
    </w:p>
    <w:p w:rsidR="009E332E" w:rsidRPr="00DD38B7" w:rsidRDefault="009E332E" w:rsidP="009E332E">
      <w:pPr>
        <w:pStyle w:val="Para10"/>
        <w:suppressLineNumbers/>
        <w:tabs>
          <w:tab w:val="left" w:pos="360"/>
        </w:tabs>
        <w:suppressAutoHyphens/>
        <w:kinsoku w:val="0"/>
        <w:overflowPunct w:val="0"/>
        <w:autoSpaceDE w:val="0"/>
        <w:autoSpaceDN w:val="0"/>
        <w:adjustRightInd w:val="0"/>
        <w:snapToGrid w:val="0"/>
        <w:ind w:firstLine="720"/>
      </w:pPr>
      <w:r w:rsidRPr="00863839">
        <w:t>8</w:t>
      </w:r>
      <w:r>
        <w:t>.</w:t>
      </w:r>
      <w:r>
        <w:tab/>
      </w:r>
      <w:r w:rsidRPr="00F57729">
        <w:rPr>
          <w:i/>
          <w:iCs/>
        </w:rPr>
        <w:t>вновь подтверждает,</w:t>
      </w:r>
      <w:r w:rsidRPr="00F57729">
        <w:t xml:space="preserve"> что настоящее решение </w:t>
      </w:r>
      <w:r w:rsidR="009B51E5" w:rsidRPr="00411975">
        <w:rPr>
          <w:bdr w:val="nil"/>
        </w:rPr>
        <w:t xml:space="preserve">представляет собой </w:t>
      </w:r>
      <w:r w:rsidR="009B51E5">
        <w:rPr>
          <w:bdr w:val="nil"/>
        </w:rPr>
        <w:t xml:space="preserve">сугубо </w:t>
      </w:r>
      <w:r w:rsidR="009B51E5" w:rsidRPr="00411975">
        <w:rPr>
          <w:bdr w:val="nil"/>
        </w:rPr>
        <w:t>научно-техническо</w:t>
      </w:r>
      <w:r w:rsidR="002D0B82">
        <w:rPr>
          <w:bdr w:val="nil"/>
        </w:rPr>
        <w:t xml:space="preserve">е мероприятие </w:t>
      </w:r>
      <w:r w:rsidR="009B51E5">
        <w:rPr>
          <w:bdr w:val="nil"/>
        </w:rPr>
        <w:t xml:space="preserve">и </w:t>
      </w:r>
      <w:r w:rsidRPr="00F57729">
        <w:t>его осуществление не нанос</w:t>
      </w:r>
      <w:r w:rsidR="009B51E5">
        <w:t>и</w:t>
      </w:r>
      <w:r w:rsidRPr="00F57729">
        <w:t>т ущерба правовому статусу какой-либо страны, территории, города или района или их властей</w:t>
      </w:r>
      <w:r w:rsidR="002D0B82">
        <w:t>,</w:t>
      </w:r>
      <w:r w:rsidRPr="00F57729">
        <w:t xml:space="preserve"> делимитации их границ</w:t>
      </w:r>
      <w:r>
        <w:t xml:space="preserve"> или </w:t>
      </w:r>
      <w:r w:rsidRPr="00411975">
        <w:rPr>
          <w:bdr w:val="nil"/>
        </w:rPr>
        <w:t>рубежей</w:t>
      </w:r>
      <w:r w:rsidR="009B51E5">
        <w:rPr>
          <w:bdr w:val="nil"/>
        </w:rPr>
        <w:t xml:space="preserve"> и не влечет за собой</w:t>
      </w:r>
      <w:r w:rsidRPr="00411975">
        <w:rPr>
          <w:bdr w:val="nil"/>
        </w:rPr>
        <w:t xml:space="preserve"> </w:t>
      </w:r>
      <w:r w:rsidR="002D0B82">
        <w:rPr>
          <w:bdr w:val="nil"/>
        </w:rPr>
        <w:t xml:space="preserve">каких-либо </w:t>
      </w:r>
      <w:r w:rsidRPr="00411975">
        <w:rPr>
          <w:bdr w:val="nil"/>
        </w:rPr>
        <w:t>экономическ</w:t>
      </w:r>
      <w:r w:rsidR="009B51E5">
        <w:rPr>
          <w:bdr w:val="nil"/>
        </w:rPr>
        <w:t>их</w:t>
      </w:r>
      <w:r w:rsidRPr="00411975">
        <w:rPr>
          <w:bdr w:val="nil"/>
        </w:rPr>
        <w:t xml:space="preserve"> или юридическ</w:t>
      </w:r>
      <w:r w:rsidR="009B51E5">
        <w:rPr>
          <w:bdr w:val="nil"/>
        </w:rPr>
        <w:t>их последствий.</w:t>
      </w:r>
    </w:p>
    <w:p w:rsidR="009E332E" w:rsidRDefault="009E332E" w:rsidP="009E332E">
      <w:pPr>
        <w:spacing w:before="120" w:after="120"/>
        <w:jc w:val="center"/>
        <w:rPr>
          <w:i/>
          <w:snapToGrid w:val="0"/>
          <w:kern w:val="22"/>
          <w:sz w:val="20"/>
          <w:szCs w:val="20"/>
        </w:rPr>
      </w:pPr>
    </w:p>
    <w:p w:rsidR="009E332E" w:rsidRPr="00E17CBB" w:rsidRDefault="009E332E" w:rsidP="009E332E">
      <w:pPr>
        <w:spacing w:before="120" w:after="120"/>
        <w:jc w:val="center"/>
        <w:rPr>
          <w:i/>
          <w:snapToGrid w:val="0"/>
          <w:kern w:val="22"/>
          <w:szCs w:val="22"/>
        </w:rPr>
      </w:pPr>
      <w:r w:rsidRPr="00E17CBB">
        <w:rPr>
          <w:i/>
          <w:snapToGrid w:val="0"/>
          <w:kern w:val="22"/>
          <w:szCs w:val="22"/>
        </w:rPr>
        <w:t>Приложение I</w:t>
      </w:r>
    </w:p>
    <w:p w:rsidR="009E332E" w:rsidRPr="00E17CBB" w:rsidRDefault="009E332E" w:rsidP="009E332E">
      <w:pPr>
        <w:pStyle w:val="Heading1"/>
        <w:suppressLineNumbers/>
        <w:suppressAutoHyphens/>
        <w:kinsoku w:val="0"/>
        <w:overflowPunct w:val="0"/>
        <w:autoSpaceDE w:val="0"/>
        <w:autoSpaceDN w:val="0"/>
        <w:spacing w:before="120"/>
        <w:rPr>
          <w:snapToGrid w:val="0"/>
          <w:kern w:val="22"/>
          <w:szCs w:val="22"/>
        </w:rPr>
      </w:pPr>
      <w:r w:rsidRPr="00E17CBB">
        <w:rPr>
          <w:snapToGrid w:val="0"/>
          <w:kern w:val="22"/>
          <w:szCs w:val="22"/>
        </w:rPr>
        <w:t>СВОДНый ДОКЛАД ОБ ОПИСАНИИ РАЙОНОВ, ОТВЕЧАЮЩИХ НАУЧНЫМ КРИТЕРИЯМ ОПРЕДЕЛЕНИЯ ЭКОЛОГИЧЕСКИ ИЛИ БИОЛОГИЧЕСКИ ЗНАЧИМЫХ МОРСКИХ РАЙОНОВ</w:t>
      </w:r>
    </w:p>
    <w:p w:rsidR="009E332E" w:rsidRPr="00E17CBB" w:rsidRDefault="009E332E" w:rsidP="009E332E">
      <w:pPr>
        <w:pStyle w:val="Heading1"/>
        <w:tabs>
          <w:tab w:val="clear" w:pos="720"/>
        </w:tabs>
        <w:spacing w:before="120"/>
        <w:rPr>
          <w:b w:val="0"/>
          <w:snapToGrid w:val="0"/>
          <w:kern w:val="22"/>
          <w:szCs w:val="22"/>
        </w:rPr>
      </w:pPr>
      <w:r w:rsidRPr="00E17CBB">
        <w:rPr>
          <w:caps w:val="0"/>
          <w:snapToGrid w:val="0"/>
          <w:kern w:val="22"/>
          <w:szCs w:val="22"/>
        </w:rPr>
        <w:t>ОБЩИЕ СВЕДЕНИЯ</w:t>
      </w:r>
    </w:p>
    <w:p w:rsidR="009E332E" w:rsidRPr="00E17CBB" w:rsidRDefault="009E332E" w:rsidP="00106CCC">
      <w:pPr>
        <w:pStyle w:val="Para10"/>
        <w:numPr>
          <w:ilvl w:val="0"/>
          <w:numId w:val="22"/>
        </w:numPr>
        <w:tabs>
          <w:tab w:val="clear" w:pos="360"/>
        </w:tabs>
        <w:rPr>
          <w:szCs w:val="22"/>
        </w:rPr>
      </w:pPr>
      <w:r w:rsidRPr="00E17CBB">
        <w:rPr>
          <w:szCs w:val="22"/>
          <w:lang w:eastAsia="en-GB"/>
        </w:rPr>
        <w:t xml:space="preserve">В соответствии с пунктом 36 решения </w:t>
      </w:r>
      <w:hyperlink r:id="rId16" w:history="1">
        <w:r w:rsidRPr="00E17CBB">
          <w:rPr>
            <w:rStyle w:val="Hyperlink"/>
            <w:sz w:val="22"/>
            <w:szCs w:val="22"/>
            <w:lang w:eastAsia="en-GB"/>
          </w:rPr>
          <w:t>X/29</w:t>
        </w:r>
      </w:hyperlink>
      <w:r w:rsidRPr="00E17CBB">
        <w:rPr>
          <w:szCs w:val="22"/>
          <w:lang w:eastAsia="en-GB"/>
        </w:rPr>
        <w:t xml:space="preserve">, пунктом 12 решения </w:t>
      </w:r>
      <w:hyperlink r:id="rId17" w:history="1">
        <w:r w:rsidRPr="00E17CBB">
          <w:rPr>
            <w:rStyle w:val="Hyperlink"/>
            <w:sz w:val="22"/>
            <w:szCs w:val="22"/>
            <w:lang w:eastAsia="en-GB"/>
          </w:rPr>
          <w:t>XI/17</w:t>
        </w:r>
      </w:hyperlink>
      <w:r w:rsidRPr="00E17CBB">
        <w:rPr>
          <w:szCs w:val="22"/>
          <w:lang w:eastAsia="en-GB"/>
        </w:rPr>
        <w:t>, пунктом 6</w:t>
      </w:r>
      <w:r w:rsidRPr="00E17CBB">
        <w:rPr>
          <w:szCs w:val="22"/>
          <w:lang w:eastAsia="en-GB"/>
        </w:rPr>
        <w:br/>
        <w:t xml:space="preserve">решения </w:t>
      </w:r>
      <w:hyperlink r:id="rId18" w:history="1">
        <w:r w:rsidRPr="00E17CBB">
          <w:rPr>
            <w:rStyle w:val="Hyperlink"/>
            <w:sz w:val="22"/>
            <w:szCs w:val="22"/>
            <w:lang w:eastAsia="en-GB"/>
          </w:rPr>
          <w:t>XII/22</w:t>
        </w:r>
      </w:hyperlink>
      <w:r w:rsidRPr="00E17CBB">
        <w:rPr>
          <w:szCs w:val="22"/>
          <w:lang w:eastAsia="en-GB"/>
        </w:rPr>
        <w:t xml:space="preserve"> и пунктом 8 решения </w:t>
      </w:r>
      <w:hyperlink r:id="rId19" w:history="1">
        <w:r w:rsidRPr="00E17CBB">
          <w:rPr>
            <w:rStyle w:val="Hyperlink"/>
            <w:sz w:val="22"/>
            <w:szCs w:val="22"/>
            <w:lang w:eastAsia="en-GB"/>
          </w:rPr>
          <w:t>XIII/12</w:t>
        </w:r>
      </w:hyperlink>
      <w:r w:rsidRPr="00E17CBB">
        <w:rPr>
          <w:szCs w:val="22"/>
          <w:lang w:eastAsia="en-GB"/>
        </w:rPr>
        <w:t xml:space="preserve"> </w:t>
      </w:r>
      <w:r w:rsidR="0079304A" w:rsidRPr="00E17CBB">
        <w:rPr>
          <w:szCs w:val="22"/>
          <w:lang w:eastAsia="en-GB"/>
        </w:rPr>
        <w:t xml:space="preserve">Исполнительным секретарем Конвенции о </w:t>
      </w:r>
      <w:r w:rsidR="0079304A" w:rsidRPr="00E17CBB">
        <w:rPr>
          <w:szCs w:val="22"/>
          <w:lang w:eastAsia="en-GB"/>
        </w:rPr>
        <w:lastRenderedPageBreak/>
        <w:t>биологическом разнообразии</w:t>
      </w:r>
      <w:r w:rsidR="0079304A" w:rsidRPr="00DF3DAD">
        <w:rPr>
          <w:szCs w:val="22"/>
          <w:lang w:eastAsia="en-GB"/>
        </w:rPr>
        <w:t xml:space="preserve"> </w:t>
      </w:r>
      <w:r w:rsidR="0079304A" w:rsidRPr="0079304A">
        <w:rPr>
          <w:szCs w:val="22"/>
          <w:lang w:eastAsia="en-GB"/>
        </w:rPr>
        <w:t>были проведены</w:t>
      </w:r>
      <w:r w:rsidR="0079304A" w:rsidRPr="00DF3DAD">
        <w:rPr>
          <w:szCs w:val="22"/>
          <w:lang w:eastAsia="en-GB"/>
        </w:rPr>
        <w:t xml:space="preserve"> </w:t>
      </w:r>
      <w:r w:rsidRPr="00E17CBB">
        <w:rPr>
          <w:szCs w:val="22"/>
          <w:lang w:eastAsia="en-GB"/>
        </w:rPr>
        <w:t>следующие два дополнительных региональных семинара:</w:t>
      </w:r>
    </w:p>
    <w:p w:rsidR="009E332E" w:rsidRPr="00E17CBB" w:rsidRDefault="009E332E" w:rsidP="00106CCC">
      <w:pPr>
        <w:pStyle w:val="Subtitle"/>
        <w:numPr>
          <w:ilvl w:val="1"/>
          <w:numId w:val="4"/>
        </w:numPr>
        <w:spacing w:before="120"/>
        <w:rPr>
          <w:rFonts w:ascii="Times New Roman" w:hAnsi="Times New Roman"/>
          <w:i w:val="0"/>
          <w:snapToGrid w:val="0"/>
          <w:color w:val="auto"/>
          <w:spacing w:val="0"/>
          <w:kern w:val="22"/>
          <w:sz w:val="22"/>
          <w:szCs w:val="22"/>
        </w:rPr>
      </w:pPr>
      <w:r w:rsidRPr="00E17CBB">
        <w:rPr>
          <w:rFonts w:ascii="Times New Roman" w:hAnsi="Times New Roman"/>
          <w:i w:val="0"/>
          <w:snapToGrid w:val="0"/>
          <w:color w:val="auto"/>
          <w:spacing w:val="0"/>
          <w:kern w:val="22"/>
          <w:sz w:val="22"/>
          <w:szCs w:val="22"/>
        </w:rPr>
        <w:t>Черное море и Каспийское море (Баку, 24-29 апреля 2017 года)</w:t>
      </w:r>
      <w:r w:rsidRPr="00E17CBB">
        <w:rPr>
          <w:rStyle w:val="FootnoteReference"/>
          <w:rFonts w:ascii="Times New Roman" w:hAnsi="Times New Roman"/>
          <w:i w:val="0"/>
          <w:snapToGrid w:val="0"/>
          <w:color w:val="auto"/>
          <w:spacing w:val="0"/>
          <w:kern w:val="22"/>
          <w:sz w:val="22"/>
          <w:szCs w:val="22"/>
        </w:rPr>
        <w:footnoteReference w:id="7"/>
      </w:r>
      <w:r w:rsidRPr="00E17CBB">
        <w:rPr>
          <w:rFonts w:ascii="Times New Roman" w:hAnsi="Times New Roman"/>
          <w:i w:val="0"/>
          <w:snapToGrid w:val="0"/>
          <w:color w:val="auto"/>
          <w:spacing w:val="0"/>
          <w:kern w:val="22"/>
          <w:sz w:val="22"/>
          <w:szCs w:val="22"/>
        </w:rPr>
        <w:t>;</w:t>
      </w:r>
    </w:p>
    <w:p w:rsidR="009E332E" w:rsidRPr="00E17CBB" w:rsidRDefault="009E332E" w:rsidP="00106CCC">
      <w:pPr>
        <w:pStyle w:val="Subtitle"/>
        <w:numPr>
          <w:ilvl w:val="1"/>
          <w:numId w:val="4"/>
        </w:numPr>
        <w:spacing w:after="120"/>
        <w:rPr>
          <w:rFonts w:ascii="Times New Roman" w:hAnsi="Times New Roman"/>
          <w:i w:val="0"/>
          <w:snapToGrid w:val="0"/>
          <w:color w:val="auto"/>
          <w:spacing w:val="0"/>
          <w:kern w:val="22"/>
          <w:sz w:val="22"/>
          <w:szCs w:val="22"/>
        </w:rPr>
      </w:pPr>
      <w:r w:rsidRPr="00E17CBB">
        <w:rPr>
          <w:rFonts w:ascii="Times New Roman" w:hAnsi="Times New Roman"/>
          <w:i w:val="0"/>
          <w:snapToGrid w:val="0"/>
          <w:color w:val="auto"/>
          <w:spacing w:val="0"/>
          <w:kern w:val="22"/>
          <w:sz w:val="22"/>
          <w:szCs w:val="22"/>
        </w:rPr>
        <w:t>Балтийское море (Хельсинки, 19-24 февраля 2018 года)</w:t>
      </w:r>
      <w:r w:rsidRPr="00E17CBB">
        <w:rPr>
          <w:rStyle w:val="FootnoteReference"/>
          <w:rFonts w:ascii="Times New Roman" w:hAnsi="Times New Roman"/>
          <w:i w:val="0"/>
          <w:snapToGrid w:val="0"/>
          <w:color w:val="auto"/>
          <w:spacing w:val="0"/>
          <w:kern w:val="22"/>
          <w:sz w:val="22"/>
          <w:szCs w:val="22"/>
        </w:rPr>
        <w:footnoteReference w:id="8"/>
      </w:r>
      <w:r w:rsidRPr="00E17CBB">
        <w:rPr>
          <w:rFonts w:ascii="Times New Roman" w:hAnsi="Times New Roman"/>
          <w:i w:val="0"/>
          <w:snapToGrid w:val="0"/>
          <w:color w:val="auto"/>
          <w:spacing w:val="0"/>
          <w:kern w:val="22"/>
          <w:sz w:val="22"/>
          <w:szCs w:val="22"/>
        </w:rPr>
        <w:t>.</w:t>
      </w:r>
    </w:p>
    <w:p w:rsidR="009E332E" w:rsidRPr="00E17CBB" w:rsidRDefault="009E332E" w:rsidP="00106CCC">
      <w:pPr>
        <w:pStyle w:val="Para10"/>
        <w:numPr>
          <w:ilvl w:val="0"/>
          <w:numId w:val="22"/>
        </w:numPr>
        <w:tabs>
          <w:tab w:val="clear" w:pos="360"/>
        </w:tabs>
        <w:rPr>
          <w:szCs w:val="22"/>
        </w:rPr>
      </w:pPr>
      <w:r w:rsidRPr="00E17CBB">
        <w:rPr>
          <w:szCs w:val="22"/>
        </w:rPr>
        <w:t>В соответствии с пунктом 12 решения XI/17 резюме результатов данных региональных семинаров приведены ниже, соответственно в таблицах 1 и 2, тогда как полное описание соответствия районов критериям экологически или биологически значимых морских районов (ЭБЗР) приведено в приложениях к соответствующим докладам о работе семинаров</w:t>
      </w:r>
      <w:r w:rsidR="0079304A">
        <w:rPr>
          <w:szCs w:val="22"/>
        </w:rPr>
        <w:t>.</w:t>
      </w:r>
    </w:p>
    <w:p w:rsidR="009E332E" w:rsidRDefault="009E332E" w:rsidP="00106CCC">
      <w:pPr>
        <w:pStyle w:val="Para10"/>
        <w:numPr>
          <w:ilvl w:val="0"/>
          <w:numId w:val="22"/>
        </w:numPr>
        <w:suppressLineNumbers/>
        <w:tabs>
          <w:tab w:val="clear" w:pos="360"/>
        </w:tabs>
        <w:suppressAutoHyphens/>
        <w:kinsoku w:val="0"/>
        <w:overflowPunct w:val="0"/>
        <w:autoSpaceDE w:val="0"/>
        <w:autoSpaceDN w:val="0"/>
        <w:rPr>
          <w:sz w:val="20"/>
          <w:szCs w:val="20"/>
        </w:rPr>
      </w:pPr>
      <w:r w:rsidRPr="00E17CBB">
        <w:rPr>
          <w:szCs w:val="22"/>
        </w:rPr>
        <w:t xml:space="preserve">В пункте 26 решения X/29 Конференция Сторон отметила, что применение критериев ЭБЗР представляет собой род научно-технической деятельности, что в районах, которые, как было выявлено, соответствуют данным критериям, потребуется, возможно, реализация более активных природоохранных и управленческих мер и что достичь этого можно с помощью самых разнообразных средств, включая морское </w:t>
      </w:r>
      <w:r w:rsidRPr="0079304A">
        <w:rPr>
          <w:szCs w:val="22"/>
        </w:rPr>
        <w:t>пространственное планирование, создание морских охраняемых районов, другие эффективные меры на порайонной основе и проведение оценок воздействия. Она также подчеркнула, что выявление экологически или биологически значимых районов и выбор природоохранных и управленческих мер подпадает, согласно нормам международного права, включая Конвенцию Организации Объединенных Наций по морскому праву, под юрисдикцию государств и компетентных межправительственных организаций</w:t>
      </w:r>
      <w:r w:rsidRPr="00304E14">
        <w:rPr>
          <w:rStyle w:val="FootnoteReference"/>
          <w:rFonts w:eastAsiaTheme="majorEastAsia"/>
          <w:sz w:val="20"/>
          <w:szCs w:val="20"/>
        </w:rPr>
        <w:footnoteReference w:id="9"/>
      </w:r>
      <w:r w:rsidRPr="00304E14">
        <w:rPr>
          <w:sz w:val="20"/>
          <w:szCs w:val="20"/>
        </w:rPr>
        <w:t>.</w:t>
      </w:r>
    </w:p>
    <w:p w:rsidR="009E332E" w:rsidRPr="0079304A" w:rsidRDefault="009E332E" w:rsidP="00106CCC">
      <w:pPr>
        <w:pStyle w:val="Para10"/>
        <w:numPr>
          <w:ilvl w:val="0"/>
          <w:numId w:val="22"/>
        </w:numPr>
        <w:suppressLineNumbers/>
        <w:tabs>
          <w:tab w:val="clear" w:pos="360"/>
        </w:tabs>
        <w:suppressAutoHyphens/>
        <w:kinsoku w:val="0"/>
        <w:overflowPunct w:val="0"/>
        <w:autoSpaceDE w:val="0"/>
        <w:autoSpaceDN w:val="0"/>
        <w:rPr>
          <w:szCs w:val="22"/>
        </w:rPr>
      </w:pPr>
      <w:r w:rsidRPr="0079304A">
        <w:rPr>
          <w:szCs w:val="22"/>
        </w:rPr>
        <w:t>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страны, территории, города или района или их властей или относительно делимитации их границ или рубежей. Оно н</w:t>
      </w:r>
      <w:r w:rsidR="0079304A">
        <w:rPr>
          <w:szCs w:val="22"/>
        </w:rPr>
        <w:t xml:space="preserve">е </w:t>
      </w:r>
      <w:r w:rsidR="0079304A" w:rsidRPr="0079304A">
        <w:rPr>
          <w:szCs w:val="22"/>
        </w:rPr>
        <w:t>влечет за собой каких-либо экономических или юридических последствий</w:t>
      </w:r>
      <w:r w:rsidRPr="0079304A">
        <w:rPr>
          <w:szCs w:val="22"/>
        </w:rPr>
        <w:t xml:space="preserve"> и представляет собой лишь род научно-технической деятельности.</w:t>
      </w:r>
    </w:p>
    <w:p w:rsidR="009E332E" w:rsidRPr="00304E14" w:rsidRDefault="009E332E" w:rsidP="009E332E">
      <w:pPr>
        <w:pStyle w:val="Heading2"/>
        <w:suppressLineNumbers/>
        <w:tabs>
          <w:tab w:val="left" w:pos="5865"/>
        </w:tabs>
        <w:suppressAutoHyphens/>
        <w:kinsoku w:val="0"/>
        <w:overflowPunct w:val="0"/>
        <w:autoSpaceDE w:val="0"/>
        <w:autoSpaceDN w:val="0"/>
        <w:jc w:val="left"/>
        <w:rPr>
          <w:rStyle w:val="Emphasis"/>
          <w:rFonts w:eastAsia="Malgun Gothic"/>
          <w:kern w:val="22"/>
          <w:sz w:val="20"/>
        </w:rPr>
      </w:pPr>
      <w:r w:rsidRPr="00304E14">
        <w:rPr>
          <w:rStyle w:val="Emphasis"/>
          <w:rFonts w:eastAsia="Malgun Gothic"/>
          <w:sz w:val="20"/>
        </w:rPr>
        <w:t>Указатель к таблицам</w:t>
      </w:r>
      <w:r w:rsidRPr="00304E14">
        <w:rPr>
          <w:rStyle w:val="Emphasis"/>
          <w:rFonts w:eastAsia="Malgun Gothic"/>
          <w:kern w:val="22"/>
          <w:sz w:val="20"/>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90"/>
        <w:gridCol w:w="5452"/>
      </w:tblGrid>
      <w:tr w:rsidR="009E332E" w:rsidRPr="00304E14" w:rsidTr="00A92BB6">
        <w:tc>
          <w:tcPr>
            <w:tcW w:w="3590" w:type="dxa"/>
            <w:shd w:val="clear" w:color="auto" w:fill="auto"/>
          </w:tcPr>
          <w:p w:rsidR="009E332E" w:rsidRPr="00304E14" w:rsidRDefault="0079304A" w:rsidP="00A92BB6">
            <w:pPr>
              <w:snapToGrid w:val="0"/>
              <w:spacing w:before="120" w:after="120"/>
              <w:rPr>
                <w:rFonts w:eastAsia="MS Mincho"/>
                <w:b/>
                <w:sz w:val="20"/>
                <w:szCs w:val="20"/>
              </w:rPr>
            </w:pPr>
            <w:r>
              <w:rPr>
                <w:rFonts w:eastAsia="MS Mincho"/>
                <w:b/>
                <w:sz w:val="20"/>
                <w:szCs w:val="20"/>
              </w:rPr>
              <w:t>КЛАССИФИКАЦИЯ</w:t>
            </w:r>
            <w:r w:rsidR="009E332E" w:rsidRPr="00304E14">
              <w:rPr>
                <w:rFonts w:eastAsia="MS Mincho"/>
                <w:b/>
                <w:sz w:val="20"/>
                <w:szCs w:val="20"/>
              </w:rPr>
              <w:t xml:space="preserve"> КРИТЕРИЕВ ЭБЗР</w:t>
            </w:r>
          </w:p>
          <w:p w:rsidR="009E332E" w:rsidRPr="00304E14" w:rsidRDefault="009E332E" w:rsidP="00A92BB6">
            <w:pPr>
              <w:snapToGrid w:val="0"/>
              <w:rPr>
                <w:rFonts w:eastAsia="MS Mincho"/>
                <w:b/>
                <w:sz w:val="20"/>
                <w:szCs w:val="20"/>
              </w:rPr>
            </w:pPr>
            <w:r w:rsidRPr="00304E14">
              <w:rPr>
                <w:rFonts w:eastAsia="MS Mincho"/>
                <w:b/>
                <w:sz w:val="20"/>
                <w:szCs w:val="20"/>
              </w:rPr>
              <w:t>Значимость</w:t>
            </w:r>
          </w:p>
          <w:p w:rsidR="009E332E" w:rsidRPr="00304E14" w:rsidRDefault="009E332E" w:rsidP="00A92BB6">
            <w:pPr>
              <w:snapToGrid w:val="0"/>
              <w:ind w:left="426"/>
              <w:rPr>
                <w:rFonts w:eastAsia="MS Mincho"/>
                <w:b/>
                <w:sz w:val="20"/>
                <w:szCs w:val="20"/>
              </w:rPr>
            </w:pPr>
            <w:r w:rsidRPr="00304E14">
              <w:rPr>
                <w:rFonts w:eastAsia="MS Mincho"/>
                <w:b/>
                <w:sz w:val="20"/>
                <w:szCs w:val="20"/>
              </w:rPr>
              <w:t>В: Высок</w:t>
            </w:r>
            <w:r w:rsidR="0079304A">
              <w:rPr>
                <w:rFonts w:eastAsia="MS Mincho"/>
                <w:b/>
                <w:sz w:val="20"/>
                <w:szCs w:val="20"/>
              </w:rPr>
              <w:t>ая</w:t>
            </w:r>
          </w:p>
          <w:p w:rsidR="009E332E" w:rsidRPr="00304E14" w:rsidRDefault="009E332E" w:rsidP="00A92BB6">
            <w:pPr>
              <w:snapToGrid w:val="0"/>
              <w:ind w:left="426"/>
              <w:rPr>
                <w:rFonts w:eastAsia="MS Mincho"/>
                <w:b/>
                <w:sz w:val="20"/>
                <w:szCs w:val="20"/>
              </w:rPr>
            </w:pPr>
            <w:r w:rsidRPr="00304E14">
              <w:rPr>
                <w:rFonts w:eastAsia="MS Mincho"/>
                <w:b/>
                <w:sz w:val="20"/>
                <w:szCs w:val="20"/>
              </w:rPr>
              <w:t>С: Средн</w:t>
            </w:r>
            <w:r w:rsidR="0079304A">
              <w:rPr>
                <w:rFonts w:eastAsia="MS Mincho"/>
                <w:b/>
                <w:sz w:val="20"/>
                <w:szCs w:val="20"/>
              </w:rPr>
              <w:t>яя</w:t>
            </w:r>
          </w:p>
          <w:p w:rsidR="009E332E" w:rsidRPr="00304E14" w:rsidRDefault="009E332E" w:rsidP="00A92BB6">
            <w:pPr>
              <w:snapToGrid w:val="0"/>
              <w:ind w:left="426"/>
              <w:rPr>
                <w:rFonts w:eastAsia="MS Mincho"/>
                <w:b/>
                <w:sz w:val="20"/>
                <w:szCs w:val="20"/>
              </w:rPr>
            </w:pPr>
            <w:r w:rsidRPr="00304E14">
              <w:rPr>
                <w:rFonts w:eastAsia="MS Mincho"/>
                <w:b/>
                <w:sz w:val="20"/>
                <w:szCs w:val="20"/>
              </w:rPr>
              <w:t>Н: Низк</w:t>
            </w:r>
            <w:r w:rsidR="002B5F9C">
              <w:rPr>
                <w:rFonts w:eastAsia="MS Mincho"/>
                <w:b/>
                <w:sz w:val="20"/>
                <w:szCs w:val="20"/>
              </w:rPr>
              <w:t>ая</w:t>
            </w:r>
          </w:p>
          <w:p w:rsidR="009E332E" w:rsidRPr="00304E14" w:rsidRDefault="009E332E" w:rsidP="00A92BB6">
            <w:pPr>
              <w:suppressLineNumbers/>
              <w:suppressAutoHyphens/>
              <w:kinsoku w:val="0"/>
              <w:overflowPunct w:val="0"/>
              <w:autoSpaceDE w:val="0"/>
              <w:autoSpaceDN w:val="0"/>
              <w:snapToGrid w:val="0"/>
              <w:ind w:left="360"/>
              <w:rPr>
                <w:b/>
                <w:snapToGrid w:val="0"/>
                <w:kern w:val="22"/>
                <w:sz w:val="20"/>
                <w:szCs w:val="20"/>
              </w:rPr>
            </w:pPr>
            <w:r w:rsidRPr="00304E14">
              <w:rPr>
                <w:rFonts w:eastAsia="MS Mincho"/>
                <w:b/>
                <w:sz w:val="20"/>
                <w:szCs w:val="20"/>
              </w:rPr>
              <w:t>-: Информация отсутствует</w:t>
            </w:r>
          </w:p>
        </w:tc>
        <w:tc>
          <w:tcPr>
            <w:tcW w:w="5452" w:type="dxa"/>
          </w:tcPr>
          <w:p w:rsidR="009E332E" w:rsidRPr="00304E14" w:rsidRDefault="009E332E" w:rsidP="00A92BB6">
            <w:pPr>
              <w:snapToGrid w:val="0"/>
              <w:spacing w:before="120" w:after="120"/>
              <w:rPr>
                <w:rFonts w:eastAsia="MS Mincho"/>
                <w:b/>
                <w:sz w:val="20"/>
                <w:szCs w:val="20"/>
              </w:rPr>
            </w:pPr>
            <w:r w:rsidRPr="00304E14">
              <w:rPr>
                <w:rFonts w:eastAsia="MS Mincho"/>
                <w:b/>
                <w:sz w:val="20"/>
                <w:szCs w:val="20"/>
              </w:rPr>
              <w:t>КРИТЕРИИ</w:t>
            </w:r>
          </w:p>
          <w:p w:rsidR="009E332E" w:rsidRPr="00304E14" w:rsidRDefault="009E332E" w:rsidP="00106CCC">
            <w:pPr>
              <w:numPr>
                <w:ilvl w:val="0"/>
                <w:numId w:val="21"/>
              </w:numPr>
              <w:suppressAutoHyphens/>
              <w:snapToGrid w:val="0"/>
              <w:rPr>
                <w:bCs/>
                <w:color w:val="000000"/>
                <w:sz w:val="20"/>
                <w:szCs w:val="20"/>
              </w:rPr>
            </w:pPr>
            <w:r w:rsidRPr="00304E14">
              <w:rPr>
                <w:b/>
                <w:bCs/>
                <w:color w:val="000000"/>
                <w:sz w:val="20"/>
                <w:szCs w:val="20"/>
              </w:rPr>
              <w:t>C1</w:t>
            </w:r>
            <w:r w:rsidRPr="00304E14">
              <w:rPr>
                <w:bCs/>
                <w:color w:val="000000"/>
                <w:sz w:val="20"/>
                <w:szCs w:val="20"/>
              </w:rPr>
              <w:t xml:space="preserve">: Уникальность или малая распространенность </w:t>
            </w:r>
          </w:p>
          <w:p w:rsidR="009E332E" w:rsidRPr="00304E14" w:rsidRDefault="009E332E" w:rsidP="00106CCC">
            <w:pPr>
              <w:numPr>
                <w:ilvl w:val="0"/>
                <w:numId w:val="21"/>
              </w:numPr>
              <w:suppressAutoHyphens/>
              <w:snapToGrid w:val="0"/>
              <w:rPr>
                <w:bCs/>
                <w:color w:val="000000"/>
                <w:sz w:val="20"/>
                <w:szCs w:val="20"/>
              </w:rPr>
            </w:pPr>
            <w:r w:rsidRPr="00304E14">
              <w:rPr>
                <w:b/>
                <w:bCs/>
                <w:color w:val="000000"/>
                <w:sz w:val="20"/>
                <w:szCs w:val="20"/>
              </w:rPr>
              <w:t>C2</w:t>
            </w:r>
            <w:r w:rsidRPr="00304E14">
              <w:rPr>
                <w:bCs/>
                <w:color w:val="000000"/>
                <w:sz w:val="20"/>
                <w:szCs w:val="20"/>
              </w:rPr>
              <w:t>: Особая важность для этапов цикла развития видов</w:t>
            </w:r>
          </w:p>
          <w:p w:rsidR="009E332E" w:rsidRPr="00304E14" w:rsidRDefault="009E332E" w:rsidP="00106CCC">
            <w:pPr>
              <w:numPr>
                <w:ilvl w:val="0"/>
                <w:numId w:val="21"/>
              </w:numPr>
              <w:suppressAutoHyphens/>
              <w:snapToGrid w:val="0"/>
              <w:rPr>
                <w:bCs/>
                <w:color w:val="000000"/>
                <w:sz w:val="20"/>
                <w:szCs w:val="20"/>
              </w:rPr>
            </w:pPr>
            <w:r w:rsidRPr="00304E14">
              <w:rPr>
                <w:b/>
                <w:bCs/>
                <w:color w:val="000000"/>
                <w:sz w:val="20"/>
                <w:szCs w:val="20"/>
              </w:rPr>
              <w:t>C3</w:t>
            </w:r>
            <w:r w:rsidRPr="00304E14">
              <w:rPr>
                <w:bCs/>
                <w:color w:val="000000"/>
                <w:sz w:val="20"/>
                <w:szCs w:val="20"/>
              </w:rPr>
              <w:t>: Важное значение для угрожаемых, находящихся под угрозой исчезновения или исчезающих видов и/или мест обитания</w:t>
            </w:r>
          </w:p>
          <w:p w:rsidR="009E332E" w:rsidRPr="00304E14" w:rsidRDefault="009E332E" w:rsidP="00106CCC">
            <w:pPr>
              <w:numPr>
                <w:ilvl w:val="0"/>
                <w:numId w:val="21"/>
              </w:numPr>
              <w:suppressAutoHyphens/>
              <w:snapToGrid w:val="0"/>
              <w:jc w:val="left"/>
              <w:rPr>
                <w:bCs/>
                <w:color w:val="000000"/>
                <w:sz w:val="20"/>
                <w:szCs w:val="20"/>
              </w:rPr>
            </w:pPr>
            <w:r w:rsidRPr="00304E14">
              <w:rPr>
                <w:b/>
                <w:bCs/>
                <w:color w:val="000000"/>
                <w:sz w:val="20"/>
                <w:szCs w:val="20"/>
              </w:rPr>
              <w:t>C4</w:t>
            </w:r>
            <w:r w:rsidRPr="00304E14">
              <w:rPr>
                <w:bCs/>
                <w:color w:val="000000"/>
                <w:sz w:val="20"/>
                <w:szCs w:val="20"/>
              </w:rPr>
              <w:t>: Уязвимость, хрупкость, чувствительность или медленные темпы восстановления</w:t>
            </w:r>
          </w:p>
          <w:p w:rsidR="009E332E" w:rsidRPr="00304E14" w:rsidRDefault="009E332E" w:rsidP="00106CCC">
            <w:pPr>
              <w:numPr>
                <w:ilvl w:val="0"/>
                <w:numId w:val="21"/>
              </w:numPr>
              <w:suppressAutoHyphens/>
              <w:snapToGrid w:val="0"/>
              <w:rPr>
                <w:bCs/>
                <w:color w:val="000000"/>
                <w:sz w:val="20"/>
                <w:szCs w:val="20"/>
              </w:rPr>
            </w:pPr>
            <w:r w:rsidRPr="00304E14">
              <w:rPr>
                <w:b/>
                <w:bCs/>
                <w:color w:val="000000"/>
                <w:sz w:val="20"/>
                <w:szCs w:val="20"/>
              </w:rPr>
              <w:t>C5</w:t>
            </w:r>
            <w:r w:rsidRPr="00304E14">
              <w:rPr>
                <w:bCs/>
                <w:color w:val="000000"/>
                <w:sz w:val="20"/>
                <w:szCs w:val="20"/>
              </w:rPr>
              <w:t>: Биологическая производительность</w:t>
            </w:r>
          </w:p>
          <w:p w:rsidR="009E332E" w:rsidRPr="00304E14" w:rsidRDefault="009E332E" w:rsidP="00106CCC">
            <w:pPr>
              <w:numPr>
                <w:ilvl w:val="0"/>
                <w:numId w:val="21"/>
              </w:numPr>
              <w:suppressAutoHyphens/>
              <w:snapToGrid w:val="0"/>
              <w:rPr>
                <w:bCs/>
                <w:color w:val="000000"/>
                <w:sz w:val="20"/>
                <w:szCs w:val="20"/>
              </w:rPr>
            </w:pPr>
            <w:r w:rsidRPr="00304E14">
              <w:rPr>
                <w:b/>
                <w:bCs/>
                <w:color w:val="000000"/>
                <w:sz w:val="20"/>
                <w:szCs w:val="20"/>
              </w:rPr>
              <w:t>C6</w:t>
            </w:r>
            <w:r w:rsidRPr="00304E14">
              <w:rPr>
                <w:bCs/>
                <w:color w:val="000000"/>
                <w:sz w:val="20"/>
                <w:szCs w:val="20"/>
              </w:rPr>
              <w:t>: Биологическое разнообразие</w:t>
            </w:r>
          </w:p>
          <w:p w:rsidR="009E332E" w:rsidRPr="00304E14" w:rsidRDefault="009E332E" w:rsidP="002B5F9C">
            <w:pPr>
              <w:numPr>
                <w:ilvl w:val="0"/>
                <w:numId w:val="21"/>
              </w:numPr>
              <w:suppressAutoHyphens/>
              <w:snapToGrid w:val="0"/>
              <w:rPr>
                <w:rFonts w:ascii="Arial Narrow" w:eastAsia="MS Mincho" w:hAnsi="Arial Narrow"/>
                <w:b/>
                <w:snapToGrid w:val="0"/>
                <w:kern w:val="22"/>
                <w:sz w:val="20"/>
                <w:szCs w:val="20"/>
              </w:rPr>
            </w:pPr>
            <w:r w:rsidRPr="00304E14">
              <w:rPr>
                <w:b/>
                <w:color w:val="000000"/>
                <w:sz w:val="20"/>
                <w:szCs w:val="20"/>
              </w:rPr>
              <w:t>C7</w:t>
            </w:r>
            <w:r w:rsidRPr="00304E14">
              <w:rPr>
                <w:color w:val="000000"/>
                <w:sz w:val="20"/>
                <w:szCs w:val="20"/>
              </w:rPr>
              <w:t>: Естествен</w:t>
            </w:r>
            <w:r w:rsidR="002B5F9C">
              <w:rPr>
                <w:color w:val="000000"/>
                <w:sz w:val="20"/>
                <w:szCs w:val="20"/>
              </w:rPr>
              <w:t>ный характер</w:t>
            </w:r>
          </w:p>
        </w:tc>
      </w:tr>
    </w:tbl>
    <w:p w:rsidR="009E332E" w:rsidRPr="00304E14" w:rsidRDefault="009E332E" w:rsidP="009E332E">
      <w:pPr>
        <w:suppressLineNumbers/>
        <w:suppressAutoHyphens/>
        <w:kinsoku w:val="0"/>
        <w:overflowPunct w:val="0"/>
        <w:autoSpaceDE w:val="0"/>
        <w:autoSpaceDN w:val="0"/>
        <w:rPr>
          <w:snapToGrid w:val="0"/>
          <w:kern w:val="22"/>
        </w:rPr>
        <w:sectPr w:rsidR="009E332E" w:rsidRPr="00304E14" w:rsidSect="00A92BB6">
          <w:headerReference w:type="even" r:id="rId20"/>
          <w:footerReference w:type="even" r:id="rId21"/>
          <w:pgSz w:w="12240" w:h="15840" w:code="1"/>
          <w:pgMar w:top="1021" w:right="1440" w:bottom="1134" w:left="1440" w:header="720" w:footer="720" w:gutter="0"/>
          <w:cols w:space="720"/>
          <w:docGrid w:linePitch="299"/>
        </w:sectPr>
      </w:pPr>
    </w:p>
    <w:p w:rsidR="009E332E" w:rsidRPr="00304E14" w:rsidRDefault="009E332E" w:rsidP="009E332E">
      <w:pPr>
        <w:pStyle w:val="Header"/>
        <w:outlineLvl w:val="3"/>
        <w:rPr>
          <w:b/>
          <w:sz w:val="20"/>
          <w:szCs w:val="20"/>
        </w:rPr>
      </w:pPr>
      <w:r w:rsidRPr="00304E14">
        <w:rPr>
          <w:b/>
          <w:sz w:val="20"/>
          <w:szCs w:val="20"/>
        </w:rPr>
        <w:lastRenderedPageBreak/>
        <w:t>Таблица 1. Описание районов, соответствующих критериям определения ЭБЗР, в Черном море и в Каспийском море</w:t>
      </w:r>
    </w:p>
    <w:p w:rsidR="009E332E" w:rsidRPr="00304E14" w:rsidRDefault="009E332E" w:rsidP="009E33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i/>
          <w:sz w:val="20"/>
          <w:szCs w:val="20"/>
        </w:rPr>
      </w:pPr>
      <w:r w:rsidRPr="00304E14">
        <w:rPr>
          <w:i/>
          <w:sz w:val="20"/>
          <w:szCs w:val="20"/>
        </w:rPr>
        <w:t xml:space="preserve">(Более подробные сведения приведены в добавлении к приложению </w:t>
      </w:r>
      <w:r w:rsidRPr="00304E14">
        <w:rPr>
          <w:rFonts w:eastAsia="MS Mincho"/>
          <w:i/>
          <w:kern w:val="22"/>
          <w:sz w:val="20"/>
          <w:szCs w:val="20"/>
          <w:lang w:eastAsia="ko-KR"/>
        </w:rPr>
        <w:t xml:space="preserve">V </w:t>
      </w:r>
      <w:r w:rsidRPr="00304E14">
        <w:rPr>
          <w:i/>
          <w:kern w:val="22"/>
          <w:sz w:val="20"/>
          <w:szCs w:val="20"/>
          <w:lang w:eastAsia="ko-KR"/>
        </w:rPr>
        <w:t xml:space="preserve">к Докладу о работе регионального семинара </w:t>
      </w:r>
      <w:r w:rsidRPr="00304E14">
        <w:rPr>
          <w:i/>
          <w:sz w:val="20"/>
          <w:szCs w:val="20"/>
        </w:rPr>
        <w:t xml:space="preserve">в помощь описанию экологически или биологически значимых морских районов (ЭБЗР) в Черном море и в Каспийском море </w:t>
      </w:r>
      <w:r w:rsidRPr="00830C73">
        <w:rPr>
          <w:i/>
          <w:sz w:val="20"/>
          <w:szCs w:val="20"/>
        </w:rPr>
        <w:t>(</w:t>
      </w:r>
      <w:r w:rsidRPr="00830C73">
        <w:rPr>
          <w:i/>
          <w:kern w:val="22"/>
          <w:sz w:val="20"/>
          <w:szCs w:val="20"/>
        </w:rPr>
        <w:t>CBD/EBSA/WS/2017/1/3</w:t>
      </w:r>
      <w:r w:rsidRPr="00830C73">
        <w:rPr>
          <w:i/>
          <w:sz w:val="20"/>
          <w:szCs w:val="20"/>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9E332E" w:rsidRPr="00304E14" w:rsidTr="00A92BB6">
        <w:trPr>
          <w:trHeight w:val="264"/>
          <w:tblHeader/>
        </w:trPr>
        <w:tc>
          <w:tcPr>
            <w:tcW w:w="9687" w:type="dxa"/>
            <w:vMerge w:val="restart"/>
            <w:shd w:val="clear" w:color="auto" w:fill="auto"/>
          </w:tcPr>
          <w:p w:rsidR="009E332E" w:rsidRPr="00304E14" w:rsidRDefault="009E332E" w:rsidP="00A92BB6">
            <w:pPr>
              <w:snapToGrid w:val="0"/>
              <w:jc w:val="center"/>
              <w:rPr>
                <w:b/>
                <w:sz w:val="20"/>
                <w:szCs w:val="20"/>
              </w:rPr>
            </w:pPr>
            <w:r w:rsidRPr="00304E14">
              <w:rPr>
                <w:b/>
                <w:sz w:val="20"/>
                <w:szCs w:val="20"/>
              </w:rPr>
              <w:t xml:space="preserve">Местонахождение районов и краткое описание </w:t>
            </w:r>
          </w:p>
          <w:p w:rsidR="009E332E" w:rsidRPr="00304E14" w:rsidRDefault="009E332E" w:rsidP="00A92BB6">
            <w:pPr>
              <w:snapToGrid w:val="0"/>
              <w:jc w:val="center"/>
              <w:rPr>
                <w:b/>
                <w:sz w:val="20"/>
                <w:szCs w:val="20"/>
              </w:rPr>
            </w:pPr>
          </w:p>
        </w:tc>
        <w:tc>
          <w:tcPr>
            <w:tcW w:w="506" w:type="dxa"/>
          </w:tcPr>
          <w:p w:rsidR="009E332E" w:rsidRPr="00304E14" w:rsidRDefault="009E332E" w:rsidP="00A92BB6">
            <w:pPr>
              <w:snapToGrid w:val="0"/>
              <w:jc w:val="center"/>
              <w:rPr>
                <w:b/>
                <w:sz w:val="20"/>
                <w:szCs w:val="20"/>
              </w:rPr>
            </w:pPr>
            <w:r w:rsidRPr="00304E14">
              <w:rPr>
                <w:b/>
                <w:sz w:val="20"/>
                <w:szCs w:val="20"/>
              </w:rPr>
              <w:t>C1</w:t>
            </w:r>
          </w:p>
        </w:tc>
        <w:tc>
          <w:tcPr>
            <w:tcW w:w="506" w:type="dxa"/>
          </w:tcPr>
          <w:p w:rsidR="009E332E" w:rsidRPr="00304E14" w:rsidRDefault="009E332E" w:rsidP="00A92BB6">
            <w:pPr>
              <w:snapToGrid w:val="0"/>
              <w:jc w:val="center"/>
              <w:rPr>
                <w:b/>
                <w:sz w:val="20"/>
                <w:szCs w:val="20"/>
              </w:rPr>
            </w:pPr>
            <w:r w:rsidRPr="00304E14">
              <w:rPr>
                <w:b/>
                <w:sz w:val="20"/>
                <w:szCs w:val="20"/>
              </w:rPr>
              <w:t>C2</w:t>
            </w:r>
          </w:p>
        </w:tc>
        <w:tc>
          <w:tcPr>
            <w:tcW w:w="506" w:type="dxa"/>
          </w:tcPr>
          <w:p w:rsidR="009E332E" w:rsidRPr="00304E14" w:rsidRDefault="009E332E" w:rsidP="00A92BB6">
            <w:pPr>
              <w:snapToGrid w:val="0"/>
              <w:jc w:val="center"/>
              <w:rPr>
                <w:b/>
                <w:sz w:val="20"/>
                <w:szCs w:val="20"/>
              </w:rPr>
            </w:pPr>
            <w:r w:rsidRPr="00304E14">
              <w:rPr>
                <w:b/>
                <w:sz w:val="20"/>
                <w:szCs w:val="20"/>
              </w:rPr>
              <w:t>C3</w:t>
            </w:r>
          </w:p>
        </w:tc>
        <w:tc>
          <w:tcPr>
            <w:tcW w:w="506" w:type="dxa"/>
          </w:tcPr>
          <w:p w:rsidR="009E332E" w:rsidRPr="00304E14" w:rsidRDefault="009E332E" w:rsidP="00A92BB6">
            <w:pPr>
              <w:snapToGrid w:val="0"/>
              <w:jc w:val="center"/>
              <w:rPr>
                <w:b/>
                <w:sz w:val="20"/>
                <w:szCs w:val="20"/>
              </w:rPr>
            </w:pPr>
            <w:r w:rsidRPr="00304E14">
              <w:rPr>
                <w:b/>
                <w:sz w:val="20"/>
                <w:szCs w:val="20"/>
              </w:rPr>
              <w:t>C4</w:t>
            </w:r>
          </w:p>
        </w:tc>
        <w:tc>
          <w:tcPr>
            <w:tcW w:w="506" w:type="dxa"/>
          </w:tcPr>
          <w:p w:rsidR="009E332E" w:rsidRPr="00304E14" w:rsidRDefault="009E332E" w:rsidP="00A92BB6">
            <w:pPr>
              <w:snapToGrid w:val="0"/>
              <w:jc w:val="center"/>
              <w:rPr>
                <w:b/>
                <w:sz w:val="20"/>
                <w:szCs w:val="20"/>
              </w:rPr>
            </w:pPr>
            <w:r w:rsidRPr="00304E14">
              <w:rPr>
                <w:b/>
                <w:sz w:val="20"/>
                <w:szCs w:val="20"/>
              </w:rPr>
              <w:t>C5</w:t>
            </w:r>
          </w:p>
        </w:tc>
        <w:tc>
          <w:tcPr>
            <w:tcW w:w="506" w:type="dxa"/>
          </w:tcPr>
          <w:p w:rsidR="009E332E" w:rsidRPr="00304E14" w:rsidRDefault="009E332E" w:rsidP="00A92BB6">
            <w:pPr>
              <w:snapToGrid w:val="0"/>
              <w:jc w:val="center"/>
              <w:rPr>
                <w:b/>
                <w:sz w:val="20"/>
                <w:szCs w:val="20"/>
              </w:rPr>
            </w:pPr>
            <w:r w:rsidRPr="00304E14">
              <w:rPr>
                <w:b/>
                <w:sz w:val="20"/>
                <w:szCs w:val="20"/>
              </w:rPr>
              <w:t>C6</w:t>
            </w:r>
          </w:p>
        </w:tc>
        <w:tc>
          <w:tcPr>
            <w:tcW w:w="507" w:type="dxa"/>
          </w:tcPr>
          <w:p w:rsidR="009E332E" w:rsidRPr="00304E14" w:rsidRDefault="009E332E" w:rsidP="00A92BB6">
            <w:pPr>
              <w:snapToGrid w:val="0"/>
              <w:jc w:val="center"/>
              <w:rPr>
                <w:b/>
                <w:sz w:val="20"/>
                <w:szCs w:val="20"/>
              </w:rPr>
            </w:pPr>
            <w:r w:rsidRPr="00304E14">
              <w:rPr>
                <w:b/>
                <w:sz w:val="20"/>
                <w:szCs w:val="20"/>
              </w:rPr>
              <w:t>C7</w:t>
            </w:r>
          </w:p>
        </w:tc>
      </w:tr>
      <w:tr w:rsidR="009E332E" w:rsidRPr="00851E7E" w:rsidTr="00A92BB6">
        <w:trPr>
          <w:trHeight w:val="264"/>
          <w:tblHeader/>
        </w:trPr>
        <w:tc>
          <w:tcPr>
            <w:tcW w:w="9687" w:type="dxa"/>
            <w:vMerge/>
            <w:shd w:val="clear" w:color="auto" w:fill="auto"/>
          </w:tcPr>
          <w:p w:rsidR="009E332E" w:rsidRPr="00304E14" w:rsidRDefault="009E332E" w:rsidP="00A92BB6">
            <w:pPr>
              <w:snapToGrid w:val="0"/>
              <w:jc w:val="center"/>
              <w:rPr>
                <w:b/>
                <w:sz w:val="20"/>
                <w:szCs w:val="20"/>
              </w:rPr>
            </w:pPr>
          </w:p>
        </w:tc>
        <w:tc>
          <w:tcPr>
            <w:tcW w:w="3543" w:type="dxa"/>
            <w:gridSpan w:val="7"/>
          </w:tcPr>
          <w:p w:rsidR="009E332E" w:rsidRPr="007E282E" w:rsidRDefault="001B6232" w:rsidP="00A92BB6">
            <w:pPr>
              <w:snapToGrid w:val="0"/>
              <w:jc w:val="center"/>
              <w:rPr>
                <w:b/>
                <w:sz w:val="20"/>
                <w:szCs w:val="20"/>
              </w:rPr>
            </w:pPr>
            <w:r w:rsidRPr="001B6232">
              <w:rPr>
                <w:sz w:val="20"/>
                <w:szCs w:val="20"/>
              </w:rPr>
              <w:t>Указатели к критериям см. в таблице выше</w:t>
            </w:r>
          </w:p>
        </w:tc>
      </w:tr>
      <w:tr w:rsidR="009E332E" w:rsidRPr="00304E14" w:rsidTr="00A92BB6">
        <w:tc>
          <w:tcPr>
            <w:tcW w:w="13230" w:type="dxa"/>
            <w:gridSpan w:val="8"/>
            <w:shd w:val="clear" w:color="auto" w:fill="D9D9D9" w:themeFill="background1" w:themeFillShade="D9"/>
          </w:tcPr>
          <w:p w:rsidR="009E332E" w:rsidRPr="00304E14" w:rsidRDefault="009E332E" w:rsidP="00A92BB6">
            <w:pPr>
              <w:snapToGrid w:val="0"/>
              <w:jc w:val="center"/>
              <w:rPr>
                <w:b/>
                <w:sz w:val="20"/>
                <w:szCs w:val="20"/>
              </w:rPr>
            </w:pPr>
            <w:r w:rsidRPr="00304E14">
              <w:rPr>
                <w:b/>
                <w:sz w:val="20"/>
                <w:szCs w:val="20"/>
              </w:rPr>
              <w:t>Черное море</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1. Ропотамо</w:t>
            </w:r>
          </w:p>
          <w:p w:rsidR="009E332E" w:rsidRPr="00304E14" w:rsidRDefault="009E332E" w:rsidP="00106CCC">
            <w:pPr>
              <w:numPr>
                <w:ilvl w:val="0"/>
                <w:numId w:val="23"/>
              </w:numPr>
              <w:suppressAutoHyphens/>
              <w:rPr>
                <w:sz w:val="20"/>
                <w:szCs w:val="20"/>
              </w:rPr>
            </w:pPr>
            <w:r w:rsidRPr="00304E14">
              <w:rPr>
                <w:sz w:val="20"/>
                <w:szCs w:val="20"/>
              </w:rPr>
              <w:t>Местонахождение: район Ропотамо расположен на 42,3019° с. ш. и 27,9343° в. д. Он занимает площадь 981</w:t>
            </w:r>
            <w:r w:rsidR="00A92BB6">
              <w:rPr>
                <w:sz w:val="20"/>
                <w:szCs w:val="20"/>
              </w:rPr>
              <w:t> </w:t>
            </w:r>
            <w:r w:rsidRPr="00304E14">
              <w:rPr>
                <w:sz w:val="20"/>
                <w:szCs w:val="20"/>
              </w:rPr>
              <w:t>км</w:t>
            </w:r>
            <w:r w:rsidRPr="00304E14">
              <w:rPr>
                <w:sz w:val="20"/>
                <w:szCs w:val="20"/>
                <w:vertAlign w:val="superscript"/>
              </w:rPr>
              <w:t>2</w:t>
            </w:r>
            <w:r w:rsidRPr="00304E14">
              <w:rPr>
                <w:sz w:val="20"/>
                <w:szCs w:val="20"/>
              </w:rPr>
              <w:t>, 89,9 % которой является морской зоной (881,91 км</w:t>
            </w:r>
            <w:r w:rsidRPr="00304E14">
              <w:rPr>
                <w:sz w:val="20"/>
                <w:szCs w:val="20"/>
                <w:vertAlign w:val="superscript"/>
              </w:rPr>
              <w:t>2</w:t>
            </w:r>
            <w:r w:rsidRPr="00304E14">
              <w:rPr>
                <w:sz w:val="20"/>
                <w:szCs w:val="20"/>
              </w:rPr>
              <w:t>).</w:t>
            </w:r>
          </w:p>
          <w:p w:rsidR="009E332E" w:rsidRPr="00304E14" w:rsidRDefault="009E332E" w:rsidP="00C00F83">
            <w:pPr>
              <w:numPr>
                <w:ilvl w:val="0"/>
                <w:numId w:val="23"/>
              </w:numPr>
              <w:suppressAutoHyphens/>
              <w:rPr>
                <w:rFonts w:eastAsia="MS Mincho"/>
                <w:sz w:val="20"/>
                <w:szCs w:val="20"/>
              </w:rPr>
            </w:pPr>
            <w:r w:rsidRPr="00304E14">
              <w:rPr>
                <w:rFonts w:eastAsia="MS Mincho"/>
                <w:sz w:val="20"/>
                <w:szCs w:val="20"/>
              </w:rPr>
              <w:t>Район включает как прибрежную, так и морскую зону вдоль болгарского побережья Черного моря. Наземная часть включает</w:t>
            </w:r>
            <w:r>
              <w:rPr>
                <w:rFonts w:eastAsia="MS Mincho"/>
                <w:sz w:val="20"/>
                <w:szCs w:val="20"/>
              </w:rPr>
              <w:t xml:space="preserve"> водно-болотные угодья международного значения в рамках</w:t>
            </w:r>
            <w:r w:rsidRPr="00304E14">
              <w:rPr>
                <w:rFonts w:eastAsia="MS Mincho"/>
                <w:sz w:val="20"/>
                <w:szCs w:val="20"/>
              </w:rPr>
              <w:t xml:space="preserve"> Рамсарск</w:t>
            </w:r>
            <w:r>
              <w:rPr>
                <w:rFonts w:eastAsia="MS Mincho"/>
                <w:sz w:val="20"/>
                <w:szCs w:val="20"/>
              </w:rPr>
              <w:t>ой конвенции</w:t>
            </w:r>
            <w:r w:rsidRPr="00304E14">
              <w:rPr>
                <w:sz w:val="20"/>
                <w:szCs w:val="20"/>
                <w:lang w:eastAsia="bg-BG"/>
              </w:rPr>
              <w:t>, биотопы программы КОРИНЕ (под эгидой Европейской комиссии) и национальные охраняемые районы. Площадь м</w:t>
            </w:r>
            <w:r w:rsidRPr="00304E14">
              <w:rPr>
                <w:sz w:val="20"/>
                <w:szCs w:val="20"/>
              </w:rPr>
              <w:t>орской зоны составляет свыше 881,91 км</w:t>
            </w:r>
            <w:r w:rsidRPr="00304E14">
              <w:rPr>
                <w:sz w:val="20"/>
                <w:szCs w:val="20"/>
                <w:vertAlign w:val="superscript"/>
              </w:rPr>
              <w:t>2</w:t>
            </w:r>
            <w:r w:rsidRPr="00304E14">
              <w:rPr>
                <w:sz w:val="20"/>
                <w:szCs w:val="20"/>
              </w:rPr>
              <w:t xml:space="preserve"> (</w:t>
            </w:r>
            <w:r w:rsidRPr="00304E14">
              <w:rPr>
                <w:sz w:val="20"/>
                <w:szCs w:val="20"/>
                <w:lang w:eastAsia="bg-BG"/>
              </w:rPr>
              <w:t xml:space="preserve">89,9 % общей площади). Она включает в себя разнообразные места обитания, имеющие большое природоохранное значение и отличающиеся высоким биоразнообразием, хорошим экологическим статусом и широким охватом, в том числе уникальные биогенные рифы европейской плоской устрицы </w:t>
            </w:r>
            <w:r w:rsidRPr="00304E14">
              <w:rPr>
                <w:i/>
                <w:sz w:val="20"/>
                <w:szCs w:val="20"/>
                <w:lang w:eastAsia="bg-BG"/>
              </w:rPr>
              <w:t>(Ostrea edulis)</w:t>
            </w:r>
            <w:r w:rsidRPr="00304E14">
              <w:rPr>
                <w:sz w:val="20"/>
                <w:szCs w:val="20"/>
                <w:lang w:eastAsia="bg-BG"/>
              </w:rPr>
              <w:t xml:space="preserve">, редкое сциофильное сообщество красных морских водорослей Phyllophora crispa на инфралиторальной скале, продуктивные сообщества фотофильных бурых макроводорослей, мидиевые банки на осадочных породах с широким разнообразием беспозвоночных и рыб, песчаные отмели и луга </w:t>
            </w:r>
            <w:r w:rsidR="00A92BB6">
              <w:rPr>
                <w:sz w:val="20"/>
                <w:szCs w:val="20"/>
                <w:lang w:eastAsia="bg-BG"/>
              </w:rPr>
              <w:t>морских водорослей</w:t>
            </w:r>
            <w:r w:rsidRPr="00304E14">
              <w:rPr>
                <w:sz w:val="20"/>
                <w:szCs w:val="20"/>
                <w:lang w:eastAsia="bg-BG"/>
              </w:rPr>
              <w:t>. Морская зона является важной средой обитания черноморской сельди, где она находит места для кормления и миграционные пути к нерестилищам. Морская зона имеет существенное значение для охраны трех небольших популяций китообразных, которые встречаются в Черном море.</w:t>
            </w:r>
            <w:r w:rsidRPr="00304E14">
              <w:rPr>
                <w:rFonts w:eastAsia="MS Mincho"/>
                <w:sz w:val="20"/>
                <w:szCs w:val="20"/>
              </w:rPr>
              <w:t xml:space="preserve"> Район является крупнейшим морским охраняемым районом болгарской акватории Черного моря в экологической сети «Натура 2000» и получил название Особого природоохранного района Ропотамо BG0001001 в соответствии с Директивой о средах обитания.</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В</w:t>
            </w:r>
          </w:p>
        </w:tc>
      </w:tr>
      <w:tr w:rsidR="009E332E" w:rsidRPr="00304E14" w:rsidTr="00A92BB6">
        <w:tc>
          <w:tcPr>
            <w:tcW w:w="9687" w:type="dxa"/>
            <w:shd w:val="clear" w:color="auto" w:fill="auto"/>
          </w:tcPr>
          <w:p w:rsidR="009E332E" w:rsidRPr="00304E14" w:rsidRDefault="009E332E" w:rsidP="00106CCC">
            <w:pPr>
              <w:pStyle w:val="Para10"/>
              <w:numPr>
                <w:ilvl w:val="0"/>
                <w:numId w:val="4"/>
              </w:numPr>
              <w:rPr>
                <w:b/>
                <w:sz w:val="20"/>
                <w:szCs w:val="20"/>
              </w:rPr>
            </w:pPr>
            <w:r w:rsidRPr="00304E14">
              <w:rPr>
                <w:b/>
                <w:sz w:val="20"/>
                <w:szCs w:val="20"/>
              </w:rPr>
              <w:t>Калиакра</w:t>
            </w:r>
          </w:p>
          <w:p w:rsidR="009E332E" w:rsidRPr="00304E14" w:rsidRDefault="009E332E" w:rsidP="00106CCC">
            <w:pPr>
              <w:numPr>
                <w:ilvl w:val="0"/>
                <w:numId w:val="32"/>
              </w:numPr>
              <w:suppressAutoHyphens/>
              <w:autoSpaceDE w:val="0"/>
              <w:autoSpaceDN w:val="0"/>
              <w:adjustRightInd w:val="0"/>
              <w:snapToGrid w:val="0"/>
              <w:rPr>
                <w:color w:val="000000"/>
                <w:sz w:val="20"/>
                <w:szCs w:val="20"/>
              </w:rPr>
            </w:pPr>
            <w:r w:rsidRPr="00304E14">
              <w:rPr>
                <w:sz w:val="20"/>
                <w:szCs w:val="20"/>
              </w:rPr>
              <w:t>Местонахождение: район расположен в прибрежных водах западной части Черного моря (между 43,37° и 45,19° с. ш.).</w:t>
            </w:r>
          </w:p>
          <w:p w:rsidR="009E332E" w:rsidRPr="00304E14" w:rsidRDefault="009E332E" w:rsidP="00B86E8F">
            <w:pPr>
              <w:numPr>
                <w:ilvl w:val="0"/>
                <w:numId w:val="32"/>
              </w:numPr>
              <w:suppressAutoHyphens/>
              <w:autoSpaceDE w:val="0"/>
              <w:autoSpaceDN w:val="0"/>
              <w:adjustRightInd w:val="0"/>
              <w:snapToGrid w:val="0"/>
              <w:rPr>
                <w:color w:val="000000"/>
                <w:sz w:val="20"/>
                <w:szCs w:val="20"/>
              </w:rPr>
            </w:pPr>
            <w:r w:rsidRPr="00304E14">
              <w:rPr>
                <w:rFonts w:eastAsia="MS Mincho"/>
                <w:sz w:val="20"/>
                <w:szCs w:val="20"/>
              </w:rPr>
              <w:t xml:space="preserve">Район включает в себя </w:t>
            </w:r>
            <w:r w:rsidRPr="00C00F83">
              <w:rPr>
                <w:rFonts w:eastAsia="MS Mincho"/>
                <w:sz w:val="20"/>
                <w:szCs w:val="20"/>
              </w:rPr>
              <w:t>морской важный район ра</w:t>
            </w:r>
            <w:r w:rsidRPr="00304E14">
              <w:rPr>
                <w:rFonts w:eastAsia="MS Mincho"/>
                <w:sz w:val="20"/>
                <w:szCs w:val="20"/>
              </w:rPr>
              <w:t>спространения птиц и биоразнообразия, получивший этот статус главным образом за его значение как миграционного коридора для уязвимого левантского буревестника (</w:t>
            </w:r>
            <w:r w:rsidRPr="00304E14">
              <w:rPr>
                <w:rFonts w:eastAsia="MS Mincho"/>
                <w:i/>
                <w:sz w:val="20"/>
                <w:szCs w:val="20"/>
              </w:rPr>
              <w:t>Puffinus yelkouan)</w:t>
            </w:r>
            <w:r w:rsidRPr="00304E14">
              <w:rPr>
                <w:rFonts w:eastAsia="MS Mincho"/>
                <w:sz w:val="20"/>
                <w:szCs w:val="20"/>
              </w:rPr>
              <w:t xml:space="preserve">. Левантский буревестник – это эндемик Средиземноморья, оценочная численность популяции которого составляет от 46 000 до 90 000 особей, из которых от 30 до 40 % мигрируют к Черному морю в нерепродуктивный сезон и в период миграции встречаются вблизи побережья северной Болгарии. Район также включает в себя область негнездового распространения двух </w:t>
            </w:r>
            <w:r w:rsidRPr="00304E14">
              <w:rPr>
                <w:rFonts w:eastAsia="MS Mincho"/>
                <w:sz w:val="20"/>
                <w:szCs w:val="20"/>
              </w:rPr>
              <w:lastRenderedPageBreak/>
              <w:t xml:space="preserve">других уязвимых видов морских птиц – турпана </w:t>
            </w:r>
            <w:r w:rsidRPr="00304E14">
              <w:rPr>
                <w:rFonts w:eastAsia="MS Mincho"/>
                <w:i/>
                <w:sz w:val="20"/>
                <w:szCs w:val="20"/>
              </w:rPr>
              <w:t>(Melanitta fusca)</w:t>
            </w:r>
            <w:r w:rsidRPr="00304E14">
              <w:rPr>
                <w:rFonts w:eastAsia="MS Mincho"/>
                <w:sz w:val="20"/>
                <w:szCs w:val="20"/>
              </w:rPr>
              <w:t xml:space="preserve"> и красношейной поганки </w:t>
            </w:r>
            <w:r w:rsidRPr="00304E14">
              <w:rPr>
                <w:rFonts w:eastAsia="MS Mincho"/>
                <w:i/>
                <w:sz w:val="20"/>
                <w:szCs w:val="20"/>
              </w:rPr>
              <w:t>(Podiceps auritus)</w:t>
            </w:r>
            <w:r w:rsidRPr="00304E14">
              <w:rPr>
                <w:rFonts w:eastAsia="MS Mincho"/>
                <w:sz w:val="20"/>
                <w:szCs w:val="20"/>
              </w:rPr>
              <w:t xml:space="preserve">. Кроме того, район важен для 17 других видов морских птиц, и ему был присвоен статус Особо охраняемого района в сети «Натура 2000» в соответствии с Директивой ЕС о птицах и Особого природоохранного района в соответствии с Директивой ЕС о средах обитания. </w:t>
            </w:r>
            <w:r w:rsidR="00B86E8F" w:rsidRPr="00304E14">
              <w:rPr>
                <w:rFonts w:eastAsia="MS Mincho"/>
                <w:sz w:val="20"/>
                <w:szCs w:val="20"/>
              </w:rPr>
              <w:t>Р</w:t>
            </w:r>
            <w:r w:rsidRPr="00304E14">
              <w:rPr>
                <w:rFonts w:eastAsia="MS Mincho"/>
                <w:sz w:val="20"/>
                <w:szCs w:val="20"/>
              </w:rPr>
              <w:t>айон</w:t>
            </w:r>
            <w:r w:rsidR="00B86E8F">
              <w:rPr>
                <w:rFonts w:eastAsia="MS Mincho"/>
                <w:sz w:val="20"/>
                <w:szCs w:val="20"/>
              </w:rPr>
              <w:t xml:space="preserve"> т</w:t>
            </w:r>
            <w:r w:rsidR="00B86E8F" w:rsidRPr="00304E14">
              <w:rPr>
                <w:rFonts w:eastAsia="MS Mincho"/>
                <w:sz w:val="20"/>
                <w:szCs w:val="20"/>
              </w:rPr>
              <w:t xml:space="preserve">акже </w:t>
            </w:r>
            <w:r w:rsidRPr="00304E14">
              <w:rPr>
                <w:rFonts w:eastAsia="MS Mincho"/>
                <w:sz w:val="20"/>
                <w:szCs w:val="20"/>
              </w:rPr>
              <w:t>включает единственный</w:t>
            </w:r>
            <w:r>
              <w:rPr>
                <w:rFonts w:eastAsia="MS Mincho"/>
                <w:sz w:val="20"/>
                <w:szCs w:val="20"/>
              </w:rPr>
              <w:t xml:space="preserve"> в стране</w:t>
            </w:r>
            <w:r w:rsidRPr="00304E14">
              <w:rPr>
                <w:rFonts w:eastAsia="MS Mincho"/>
                <w:sz w:val="20"/>
                <w:szCs w:val="20"/>
              </w:rPr>
              <w:t xml:space="preserve"> национальный морской и прибрежный заповедник «Калиакра».</w:t>
            </w:r>
          </w:p>
        </w:tc>
        <w:tc>
          <w:tcPr>
            <w:tcW w:w="506" w:type="dxa"/>
            <w:vAlign w:val="center"/>
          </w:tcPr>
          <w:p w:rsidR="009E332E" w:rsidRPr="00304E14" w:rsidRDefault="001B6232" w:rsidP="00A92BB6">
            <w:pPr>
              <w:snapToGrid w:val="0"/>
              <w:jc w:val="center"/>
              <w:rPr>
                <w:sz w:val="20"/>
                <w:szCs w:val="20"/>
              </w:rPr>
            </w:pPr>
            <w:r>
              <w:rPr>
                <w:sz w:val="20"/>
                <w:szCs w:val="20"/>
              </w:rPr>
              <w:lastRenderedPageBreak/>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 xml:space="preserve">3. </w:t>
            </w:r>
            <w:r w:rsidRPr="00304E14">
              <w:rPr>
                <w:rFonts w:eastAsia="MS Mincho"/>
                <w:b/>
                <w:sz w:val="20"/>
                <w:szCs w:val="20"/>
              </w:rPr>
              <w:t xml:space="preserve"> </w:t>
            </w:r>
            <w:r w:rsidR="00B86E8F" w:rsidRPr="00304E14">
              <w:rPr>
                <w:b/>
                <w:sz w:val="20"/>
                <w:szCs w:val="20"/>
              </w:rPr>
              <w:t>Морской з</w:t>
            </w:r>
            <w:r w:rsidR="00B86E8F" w:rsidRPr="00304E14">
              <w:rPr>
                <w:rFonts w:eastAsia="MS Mincho"/>
                <w:b/>
                <w:sz w:val="20"/>
                <w:szCs w:val="20"/>
              </w:rPr>
              <w:t>аповедник</w:t>
            </w:r>
            <w:r w:rsidR="00B86E8F">
              <w:rPr>
                <w:rFonts w:eastAsia="MS Mincho"/>
                <w:b/>
                <w:sz w:val="20"/>
                <w:szCs w:val="20"/>
              </w:rPr>
              <w:t xml:space="preserve"> </w:t>
            </w:r>
            <w:r w:rsidRPr="00304E14">
              <w:rPr>
                <w:rFonts w:eastAsia="MS Mincho"/>
                <w:b/>
                <w:sz w:val="20"/>
                <w:szCs w:val="20"/>
              </w:rPr>
              <w:t>Вама-Веке</w:t>
            </w:r>
            <w:r w:rsidR="00B86E8F">
              <w:rPr>
                <w:rFonts w:eastAsia="MS Mincho"/>
                <w:b/>
                <w:sz w:val="20"/>
                <w:szCs w:val="20"/>
              </w:rPr>
              <w:t>-</w:t>
            </w:r>
            <w:r w:rsidRPr="00304E14">
              <w:rPr>
                <w:rFonts w:eastAsia="MS Mincho"/>
                <w:b/>
                <w:sz w:val="20"/>
                <w:szCs w:val="20"/>
              </w:rPr>
              <w:t xml:space="preserve">2 </w:t>
            </w:r>
            <w:r w:rsidR="00E14A4D">
              <w:rPr>
                <w:rFonts w:eastAsia="MS Mincho"/>
                <w:b/>
                <w:sz w:val="20"/>
                <w:szCs w:val="20"/>
              </w:rPr>
              <w:t>М</w:t>
            </w:r>
            <w:r w:rsidR="00B86E8F">
              <w:rPr>
                <w:rFonts w:eastAsia="MS Mincho"/>
                <w:b/>
                <w:sz w:val="20"/>
                <w:szCs w:val="20"/>
              </w:rPr>
              <w:t>а</w:t>
            </w:r>
            <w:r w:rsidR="00E14A4D">
              <w:rPr>
                <w:rFonts w:eastAsia="MS Mincho"/>
                <w:b/>
                <w:sz w:val="20"/>
                <w:szCs w:val="20"/>
              </w:rPr>
              <w:t>й</w:t>
            </w:r>
          </w:p>
          <w:p w:rsidR="009E332E" w:rsidRPr="00304E14" w:rsidRDefault="009E332E" w:rsidP="00106CCC">
            <w:pPr>
              <w:pStyle w:val="ListParagraph"/>
              <w:numPr>
                <w:ilvl w:val="0"/>
                <w:numId w:val="44"/>
              </w:numPr>
              <w:ind w:left="395"/>
              <w:rPr>
                <w:sz w:val="20"/>
                <w:szCs w:val="20"/>
              </w:rPr>
            </w:pPr>
            <w:r w:rsidRPr="00304E14">
              <w:rPr>
                <w:sz w:val="20"/>
                <w:szCs w:val="20"/>
              </w:rPr>
              <w:t>Местонахождение: Заповедник Вама-Веке – 2 Май расположен в самой южной части побережья Румынии</w:t>
            </w:r>
            <w:r w:rsidR="00E14A4D">
              <w:rPr>
                <w:sz w:val="20"/>
                <w:szCs w:val="20"/>
              </w:rPr>
              <w:t>. Вся его</w:t>
            </w:r>
            <w:r w:rsidRPr="00304E14">
              <w:rPr>
                <w:sz w:val="20"/>
                <w:szCs w:val="20"/>
              </w:rPr>
              <w:t xml:space="preserve"> общ</w:t>
            </w:r>
            <w:r w:rsidR="00E14A4D">
              <w:rPr>
                <w:sz w:val="20"/>
                <w:szCs w:val="20"/>
              </w:rPr>
              <w:t>ая</w:t>
            </w:r>
            <w:r w:rsidRPr="00304E14">
              <w:rPr>
                <w:sz w:val="20"/>
                <w:szCs w:val="20"/>
              </w:rPr>
              <w:t xml:space="preserve"> площадь 1231 км</w:t>
            </w:r>
            <w:r w:rsidRPr="00304E14">
              <w:rPr>
                <w:sz w:val="20"/>
                <w:szCs w:val="20"/>
                <w:vertAlign w:val="superscript"/>
              </w:rPr>
              <w:t>2</w:t>
            </w:r>
            <w:r w:rsidR="00E14A4D">
              <w:rPr>
                <w:sz w:val="20"/>
                <w:szCs w:val="20"/>
              </w:rPr>
              <w:t xml:space="preserve"> </w:t>
            </w:r>
            <w:r w:rsidRPr="00304E14">
              <w:rPr>
                <w:sz w:val="20"/>
                <w:szCs w:val="20"/>
              </w:rPr>
              <w:t xml:space="preserve">относится к морской зоне. Район имеет географические координаты 28,0019777° в. д. и 43,0064000° с. ш. </w:t>
            </w:r>
          </w:p>
          <w:p w:rsidR="009E332E" w:rsidRPr="00304E14" w:rsidRDefault="009E332E" w:rsidP="00C00F83">
            <w:pPr>
              <w:numPr>
                <w:ilvl w:val="0"/>
                <w:numId w:val="44"/>
              </w:numPr>
              <w:ind w:left="395"/>
              <w:rPr>
                <w:rFonts w:eastAsia="MS Mincho"/>
                <w:sz w:val="20"/>
                <w:szCs w:val="20"/>
              </w:rPr>
            </w:pPr>
            <w:r w:rsidRPr="00304E14">
              <w:rPr>
                <w:rFonts w:eastAsia="MS Mincho"/>
                <w:sz w:val="20"/>
                <w:szCs w:val="20"/>
              </w:rPr>
              <w:t xml:space="preserve">Район характеризуется уникальным сочетанием разнообразных общих типов мест обитания, подобно мозаике собранных на относительно небольшой площади и служащих убежищем и нерестилищем для многих морских видов. Здесь имеется огромное изобилие бентосных и пелагических форм жизни, в отличие от биоразнообразия окружающих районов. Несмотря на небольшую площадь, район был предложен в качестве убежища для китообразных в связи с его высоким биологическим разнообразием; кроме того, он отнесен к категории </w:t>
            </w:r>
            <w:r w:rsidRPr="00C00F83">
              <w:rPr>
                <w:rFonts w:eastAsia="MS Mincho"/>
                <w:sz w:val="20"/>
                <w:szCs w:val="20"/>
              </w:rPr>
              <w:t>морских важных районов р</w:t>
            </w:r>
            <w:r w:rsidRPr="00304E14">
              <w:rPr>
                <w:rFonts w:eastAsia="MS Mincho"/>
                <w:sz w:val="20"/>
                <w:szCs w:val="20"/>
              </w:rPr>
              <w:t xml:space="preserve">аспространения птиц и биоразнообразия. </w:t>
            </w:r>
            <w:r w:rsidR="00C00F83">
              <w:rPr>
                <w:rFonts w:eastAsia="MS Mincho"/>
                <w:sz w:val="20"/>
                <w:szCs w:val="20"/>
              </w:rPr>
              <w:t>Этот район</w:t>
            </w:r>
            <w:r w:rsidRPr="00C00F83">
              <w:rPr>
                <w:rFonts w:eastAsia="MS Mincho"/>
                <w:sz w:val="20"/>
                <w:szCs w:val="20"/>
              </w:rPr>
              <w:t xml:space="preserve"> </w:t>
            </w:r>
            <w:r w:rsidR="00C00F83">
              <w:rPr>
                <w:rFonts w:eastAsia="MS Mincho"/>
                <w:sz w:val="20"/>
                <w:szCs w:val="20"/>
              </w:rPr>
              <w:t xml:space="preserve">имеет важное значение из-за </w:t>
            </w:r>
            <w:r w:rsidRPr="00C00F83">
              <w:rPr>
                <w:rFonts w:eastAsia="MS Mincho"/>
                <w:sz w:val="20"/>
                <w:szCs w:val="20"/>
              </w:rPr>
              <w:t>сво</w:t>
            </w:r>
            <w:r w:rsidR="00C00F83">
              <w:rPr>
                <w:rFonts w:eastAsia="MS Mincho"/>
                <w:sz w:val="20"/>
                <w:szCs w:val="20"/>
              </w:rPr>
              <w:t>его</w:t>
            </w:r>
            <w:r w:rsidRPr="00C00F83">
              <w:rPr>
                <w:rFonts w:eastAsia="MS Mincho"/>
                <w:sz w:val="20"/>
                <w:szCs w:val="20"/>
              </w:rPr>
              <w:t xml:space="preserve"> биоразнообрази</w:t>
            </w:r>
            <w:r w:rsidR="00C00F83">
              <w:rPr>
                <w:rFonts w:eastAsia="MS Mincho"/>
                <w:sz w:val="20"/>
                <w:szCs w:val="20"/>
              </w:rPr>
              <w:t>я</w:t>
            </w:r>
            <w:r w:rsidRPr="00C00F83">
              <w:rPr>
                <w:rFonts w:eastAsia="MS Mincho"/>
                <w:sz w:val="20"/>
                <w:szCs w:val="20"/>
              </w:rPr>
              <w:t>.</w:t>
            </w:r>
            <w:r w:rsidRPr="00304E14">
              <w:rPr>
                <w:rFonts w:eastAsia="MS Mincho"/>
                <w:sz w:val="20"/>
                <w:szCs w:val="20"/>
              </w:rPr>
              <w:t xml:space="preserve"> </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4. Морской район «Дельта Дуная»</w:t>
            </w:r>
          </w:p>
          <w:p w:rsidR="009E332E" w:rsidRPr="00304E14" w:rsidRDefault="009E332E" w:rsidP="00106CCC">
            <w:pPr>
              <w:pStyle w:val="ListParagraph"/>
              <w:numPr>
                <w:ilvl w:val="0"/>
                <w:numId w:val="49"/>
              </w:numPr>
              <w:snapToGrid w:val="0"/>
              <w:ind w:left="395"/>
              <w:jc w:val="left"/>
              <w:rPr>
                <w:rFonts w:eastAsia="MS Mincho"/>
                <w:sz w:val="20"/>
                <w:szCs w:val="20"/>
              </w:rPr>
            </w:pPr>
            <w:r w:rsidRPr="00304E14">
              <w:rPr>
                <w:sz w:val="20"/>
                <w:szCs w:val="20"/>
              </w:rPr>
              <w:t xml:space="preserve">Местонахождение: район расположен перед дельтой Дуная между Килийским гирлом на севере и мысом Мидия на юге и распространяется в море до изобаты </w:t>
            </w:r>
            <w:r w:rsidRPr="00304E14">
              <w:rPr>
                <w:rFonts w:eastAsia="MS Mincho"/>
                <w:sz w:val="20"/>
                <w:szCs w:val="20"/>
              </w:rPr>
              <w:t>20 м. Он имеет общую площадь</w:t>
            </w:r>
            <w:r>
              <w:rPr>
                <w:rFonts w:eastAsia="MS Mincho"/>
                <w:sz w:val="20"/>
                <w:szCs w:val="20"/>
              </w:rPr>
              <w:t xml:space="preserve"> </w:t>
            </w:r>
            <w:r w:rsidRPr="00304E14">
              <w:rPr>
                <w:rFonts w:eastAsia="MS Mincho"/>
                <w:sz w:val="20"/>
                <w:szCs w:val="20"/>
              </w:rPr>
              <w:t>1217 км</w:t>
            </w:r>
            <w:r w:rsidRPr="00304E14">
              <w:rPr>
                <w:rFonts w:eastAsia="MS Mincho"/>
                <w:sz w:val="20"/>
                <w:szCs w:val="20"/>
                <w:vertAlign w:val="superscript"/>
              </w:rPr>
              <w:t>2</w:t>
            </w:r>
            <w:r w:rsidRPr="00304E14">
              <w:rPr>
                <w:rFonts w:eastAsia="MS Mincho"/>
                <w:sz w:val="20"/>
                <w:szCs w:val="20"/>
              </w:rPr>
              <w:t xml:space="preserve">, </w:t>
            </w:r>
            <w:r w:rsidR="00E14A4D">
              <w:rPr>
                <w:rFonts w:eastAsia="MS Mincho"/>
                <w:sz w:val="20"/>
                <w:szCs w:val="20"/>
              </w:rPr>
              <w:t>которая полностью</w:t>
            </w:r>
            <w:r w:rsidRPr="00304E14">
              <w:rPr>
                <w:rFonts w:eastAsia="MS Mincho"/>
                <w:sz w:val="20"/>
                <w:szCs w:val="20"/>
              </w:rPr>
              <w:t xml:space="preserve"> относится к морской зоне. Район имеет географические координаты 44,0006472</w:t>
            </w:r>
            <w:r>
              <w:rPr>
                <w:sz w:val="20"/>
                <w:szCs w:val="20"/>
              </w:rPr>
              <w:t xml:space="preserve">° </w:t>
            </w:r>
            <w:r w:rsidRPr="00304E14">
              <w:rPr>
                <w:sz w:val="20"/>
                <w:szCs w:val="20"/>
              </w:rPr>
              <w:t>с. ш.</w:t>
            </w:r>
            <w:r w:rsidRPr="00304E14">
              <w:rPr>
                <w:rFonts w:eastAsia="MS Mincho"/>
                <w:sz w:val="20"/>
                <w:szCs w:val="20"/>
              </w:rPr>
              <w:t xml:space="preserve"> и 29,0111277</w:t>
            </w:r>
            <w:r w:rsidRPr="00304E14">
              <w:rPr>
                <w:sz w:val="20"/>
                <w:szCs w:val="20"/>
              </w:rPr>
              <w:t>° в. д</w:t>
            </w:r>
            <w:r w:rsidRPr="00304E14">
              <w:rPr>
                <w:rFonts w:eastAsia="MS Mincho"/>
                <w:sz w:val="20"/>
                <w:szCs w:val="20"/>
              </w:rPr>
              <w:t>.</w:t>
            </w:r>
          </w:p>
          <w:p w:rsidR="009E332E" w:rsidRPr="00304E14" w:rsidRDefault="00E14A4D" w:rsidP="00E14A4D">
            <w:pPr>
              <w:pStyle w:val="ListParagraph"/>
              <w:numPr>
                <w:ilvl w:val="0"/>
                <w:numId w:val="49"/>
              </w:numPr>
              <w:snapToGrid w:val="0"/>
              <w:ind w:left="395"/>
              <w:rPr>
                <w:sz w:val="20"/>
                <w:szCs w:val="20"/>
              </w:rPr>
            </w:pPr>
            <w:r>
              <w:rPr>
                <w:rFonts w:eastAsia="MS Mincho"/>
                <w:sz w:val="20"/>
                <w:szCs w:val="20"/>
              </w:rPr>
              <w:t>Б</w:t>
            </w:r>
            <w:r w:rsidRPr="00E14A4D">
              <w:rPr>
                <w:rFonts w:eastAsia="MS Mincho"/>
                <w:sz w:val="20"/>
                <w:szCs w:val="20"/>
              </w:rPr>
              <w:t>ольшое влияние</w:t>
            </w:r>
            <w:r>
              <w:rPr>
                <w:rFonts w:eastAsia="MS Mincho"/>
                <w:sz w:val="20"/>
                <w:szCs w:val="20"/>
              </w:rPr>
              <w:t xml:space="preserve"> н</w:t>
            </w:r>
            <w:r w:rsidR="009E332E" w:rsidRPr="00304E14">
              <w:rPr>
                <w:rFonts w:eastAsia="MS Mincho"/>
                <w:sz w:val="20"/>
                <w:szCs w:val="20"/>
              </w:rPr>
              <w:t>а этот район оказывают приток пресной воды и отложения, переносимые Дунаем и создающие уникальное для румынской литоральной зоны сочетание осадочных мест обитания. Эти осадочные места обитания и слабоминерализованные пелагические места обитания содержат значительную часть пресной воды, солоноватой воды и морских видов. Это важный район нагула и кормления для черноморских осетра и сельди – видов, охраняемых различными конвенциями. В районе встречаются, в частности, следующие виды: обыкновенная морская свинья (</w:t>
            </w:r>
            <w:r w:rsidR="009E332E" w:rsidRPr="00304E14">
              <w:rPr>
                <w:rFonts w:eastAsia="MS Mincho"/>
                <w:i/>
                <w:sz w:val="20"/>
                <w:szCs w:val="20"/>
              </w:rPr>
              <w:t>Phocoena phocoena</w:t>
            </w:r>
            <w:r w:rsidR="009E332E" w:rsidRPr="00304E14">
              <w:rPr>
                <w:rFonts w:eastAsia="MS Mincho"/>
                <w:sz w:val="20"/>
                <w:szCs w:val="20"/>
              </w:rPr>
              <w:t>), афалина (</w:t>
            </w:r>
            <w:r w:rsidR="009E332E" w:rsidRPr="00304E14">
              <w:rPr>
                <w:rFonts w:eastAsia="MS Mincho"/>
                <w:i/>
                <w:sz w:val="20"/>
                <w:szCs w:val="20"/>
              </w:rPr>
              <w:t>Tursiops truncatus</w:t>
            </w:r>
            <w:r w:rsidR="009E332E" w:rsidRPr="00304E14">
              <w:rPr>
                <w:rFonts w:eastAsia="MS Mincho"/>
                <w:sz w:val="20"/>
                <w:szCs w:val="20"/>
              </w:rPr>
              <w:t>), дельфин-белобочка (</w:t>
            </w:r>
            <w:r w:rsidR="009E332E" w:rsidRPr="00304E14">
              <w:rPr>
                <w:rFonts w:eastAsia="MS Mincho"/>
                <w:i/>
                <w:sz w:val="20"/>
                <w:szCs w:val="20"/>
              </w:rPr>
              <w:t>Delphinus delphis</w:t>
            </w:r>
            <w:r w:rsidR="009E332E" w:rsidRPr="00304E14">
              <w:rPr>
                <w:rFonts w:eastAsia="MS Mincho"/>
                <w:sz w:val="20"/>
                <w:szCs w:val="20"/>
              </w:rPr>
              <w:t>), левантский буревестник (</w:t>
            </w:r>
            <w:r w:rsidR="009E332E" w:rsidRPr="00304E14">
              <w:rPr>
                <w:rFonts w:eastAsia="MS Mincho"/>
                <w:i/>
                <w:sz w:val="20"/>
                <w:szCs w:val="20"/>
              </w:rPr>
              <w:t>Puffinus yelkouan</w:t>
            </w:r>
            <w:r w:rsidR="009E332E" w:rsidRPr="00304E14">
              <w:rPr>
                <w:rFonts w:eastAsia="MS Mincho"/>
                <w:sz w:val="20"/>
                <w:szCs w:val="20"/>
              </w:rPr>
              <w:t>), белуга (</w:t>
            </w:r>
            <w:r w:rsidR="009E332E" w:rsidRPr="00304E14">
              <w:rPr>
                <w:rFonts w:eastAsia="MS Mincho"/>
                <w:i/>
                <w:sz w:val="20"/>
                <w:szCs w:val="20"/>
              </w:rPr>
              <w:t>Huso huso</w:t>
            </w:r>
            <w:r w:rsidR="009E332E" w:rsidRPr="00304E14">
              <w:rPr>
                <w:rFonts w:eastAsia="MS Mincho"/>
                <w:sz w:val="20"/>
                <w:szCs w:val="20"/>
              </w:rPr>
              <w:t>), русский осетр (</w:t>
            </w:r>
            <w:r w:rsidR="009E332E" w:rsidRPr="00304E14">
              <w:rPr>
                <w:rFonts w:eastAsia="MS Mincho"/>
                <w:i/>
                <w:sz w:val="20"/>
                <w:szCs w:val="20"/>
              </w:rPr>
              <w:t>Acipenser gueldenstaedtii</w:t>
            </w:r>
            <w:r w:rsidR="009E332E" w:rsidRPr="00304E14">
              <w:rPr>
                <w:rFonts w:eastAsia="MS Mincho"/>
                <w:sz w:val="20"/>
                <w:szCs w:val="20"/>
              </w:rPr>
              <w:t>), севрюга (</w:t>
            </w:r>
            <w:r w:rsidR="009E332E" w:rsidRPr="00304E14">
              <w:rPr>
                <w:rFonts w:eastAsia="MS Mincho"/>
                <w:i/>
                <w:sz w:val="20"/>
                <w:szCs w:val="20"/>
              </w:rPr>
              <w:t>Acipenser stellatus</w:t>
            </w:r>
            <w:r w:rsidR="009E332E" w:rsidRPr="00304E14">
              <w:rPr>
                <w:rFonts w:eastAsia="MS Mincho"/>
                <w:sz w:val="20"/>
                <w:szCs w:val="20"/>
              </w:rPr>
              <w:t>), черноморская сельдь (</w:t>
            </w:r>
            <w:r w:rsidR="009E332E" w:rsidRPr="00304E14">
              <w:rPr>
                <w:rFonts w:eastAsia="MS Mincho"/>
                <w:i/>
                <w:sz w:val="20"/>
                <w:szCs w:val="20"/>
              </w:rPr>
              <w:t>Alosa immaculata</w:t>
            </w:r>
            <w:r w:rsidR="009E332E">
              <w:rPr>
                <w:rFonts w:eastAsia="MS Mincho"/>
                <w:sz w:val="20"/>
                <w:szCs w:val="20"/>
              </w:rPr>
              <w:t>) и</w:t>
            </w:r>
            <w:r w:rsidR="009E332E" w:rsidRPr="00304E14">
              <w:rPr>
                <w:rFonts w:eastAsia="MS Mincho"/>
                <w:sz w:val="20"/>
                <w:szCs w:val="20"/>
              </w:rPr>
              <w:t xml:space="preserve"> пузанок (</w:t>
            </w:r>
            <w:r w:rsidR="009E332E" w:rsidRPr="00304E14">
              <w:rPr>
                <w:rFonts w:eastAsia="MS Mincho"/>
                <w:i/>
                <w:sz w:val="20"/>
                <w:szCs w:val="20"/>
              </w:rPr>
              <w:t>Alosa tanaica</w:t>
            </w:r>
            <w:r w:rsidR="009E332E" w:rsidRPr="00304E14">
              <w:rPr>
                <w:rFonts w:eastAsia="MS Mincho"/>
                <w:sz w:val="20"/>
                <w:szCs w:val="20"/>
              </w:rPr>
              <w:t xml:space="preserve">). Район входит в состав более крупного охраняемого района – биосферного заповедника </w:t>
            </w:r>
            <w:r>
              <w:rPr>
                <w:rFonts w:eastAsia="MS Mincho"/>
                <w:sz w:val="20"/>
                <w:szCs w:val="20"/>
              </w:rPr>
              <w:t>«</w:t>
            </w:r>
            <w:r w:rsidR="009E332E" w:rsidRPr="00304E14">
              <w:rPr>
                <w:rFonts w:eastAsia="MS Mincho"/>
                <w:sz w:val="20"/>
                <w:szCs w:val="20"/>
              </w:rPr>
              <w:t>Дельта Дуная</w:t>
            </w:r>
            <w:r>
              <w:rPr>
                <w:rFonts w:eastAsia="MS Mincho"/>
                <w:sz w:val="20"/>
                <w:szCs w:val="20"/>
              </w:rPr>
              <w:t>»</w:t>
            </w:r>
            <w:r w:rsidR="009E332E" w:rsidRPr="00304E14">
              <w:rPr>
                <w:rFonts w:eastAsia="MS Mincho"/>
                <w:sz w:val="20"/>
                <w:szCs w:val="20"/>
              </w:rPr>
              <w:t xml:space="preserve">, который является объектом Всемирного наследия ЮНЕСКО и </w:t>
            </w:r>
            <w:r w:rsidR="009E332E">
              <w:rPr>
                <w:rFonts w:eastAsia="MS Mincho"/>
                <w:sz w:val="20"/>
                <w:szCs w:val="20"/>
              </w:rPr>
              <w:t>водно-болотным</w:t>
            </w:r>
            <w:r w:rsidR="009E332E" w:rsidRPr="00304E14">
              <w:rPr>
                <w:rFonts w:eastAsia="MS Mincho"/>
                <w:sz w:val="20"/>
                <w:szCs w:val="20"/>
              </w:rPr>
              <w:t xml:space="preserve"> угодьем </w:t>
            </w:r>
            <w:r w:rsidR="009E332E">
              <w:rPr>
                <w:rFonts w:eastAsia="MS Mincho"/>
                <w:sz w:val="20"/>
                <w:szCs w:val="20"/>
              </w:rPr>
              <w:t xml:space="preserve">международного значения </w:t>
            </w:r>
            <w:r w:rsidR="009E332E" w:rsidRPr="00304E14">
              <w:rPr>
                <w:rFonts w:eastAsia="MS Mincho"/>
                <w:sz w:val="20"/>
                <w:szCs w:val="20"/>
              </w:rPr>
              <w:t>в соответствии с Рамсарской конвенцией.</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Н</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7E282E">
              <w:rPr>
                <w:b/>
                <w:sz w:val="20"/>
                <w:szCs w:val="20"/>
              </w:rPr>
              <w:t>5. Филлофорное поле Зернова</w:t>
            </w:r>
          </w:p>
          <w:p w:rsidR="009E332E" w:rsidRPr="00304E14" w:rsidRDefault="009E332E" w:rsidP="00106CCC">
            <w:pPr>
              <w:widowControl w:val="0"/>
              <w:numPr>
                <w:ilvl w:val="0"/>
                <w:numId w:val="25"/>
              </w:numPr>
              <w:suppressAutoHyphens/>
              <w:autoSpaceDE w:val="0"/>
              <w:rPr>
                <w:sz w:val="20"/>
                <w:szCs w:val="20"/>
              </w:rPr>
            </w:pPr>
            <w:r w:rsidRPr="00304E14">
              <w:rPr>
                <w:sz w:val="20"/>
                <w:szCs w:val="20"/>
              </w:rPr>
              <w:lastRenderedPageBreak/>
              <w:t xml:space="preserve">Местонахождение: район расположен на широком шельфе </w:t>
            </w:r>
            <w:r>
              <w:rPr>
                <w:sz w:val="20"/>
                <w:szCs w:val="20"/>
              </w:rPr>
              <w:t xml:space="preserve">в </w:t>
            </w:r>
            <w:r w:rsidRPr="00304E14">
              <w:rPr>
                <w:sz w:val="20"/>
                <w:szCs w:val="20"/>
              </w:rPr>
              <w:t>северо-западной части Черного моря</w:t>
            </w:r>
            <w:r>
              <w:rPr>
                <w:sz w:val="20"/>
                <w:szCs w:val="20"/>
              </w:rPr>
              <w:t xml:space="preserve"> на глубине от 25 до 50 метров</w:t>
            </w:r>
            <w:r w:rsidRPr="00304E14">
              <w:rPr>
                <w:sz w:val="20"/>
                <w:szCs w:val="20"/>
              </w:rPr>
              <w:t>. Он имеет следующие координаты: 45°18'25'' с. ш. 30°42'26'' в. д.; 45°54'42'' с. ш. 30°55'05'' в. д.; 46°01'53'' с. ш. 31°10'40'' в. д.; 45°З1'05'' с. ш. 31°42'56'' в. д.; 45°17'41'' с. ш. 31°23'20'' в. д.</w:t>
            </w:r>
          </w:p>
          <w:p w:rsidR="009E332E" w:rsidRPr="00304E14" w:rsidRDefault="009E332E" w:rsidP="00106CCC">
            <w:pPr>
              <w:widowControl w:val="0"/>
              <w:numPr>
                <w:ilvl w:val="0"/>
                <w:numId w:val="25"/>
              </w:numPr>
              <w:suppressAutoHyphens/>
              <w:autoSpaceDE w:val="0"/>
              <w:rPr>
                <w:sz w:val="20"/>
                <w:szCs w:val="20"/>
              </w:rPr>
            </w:pPr>
            <w:r w:rsidRPr="00304E14">
              <w:rPr>
                <w:sz w:val="20"/>
                <w:szCs w:val="20"/>
              </w:rPr>
              <w:t xml:space="preserve">Филлофорное поле Зернова (ФПЗ) </w:t>
            </w:r>
            <w:r>
              <w:rPr>
                <w:sz w:val="20"/>
                <w:szCs w:val="20"/>
              </w:rPr>
              <w:t>представляет собой</w:t>
            </w:r>
            <w:r w:rsidRPr="00304E14">
              <w:rPr>
                <w:sz w:val="20"/>
                <w:szCs w:val="20"/>
              </w:rPr>
              <w:t xml:space="preserve"> уникальное природное явление</w:t>
            </w:r>
            <w:r>
              <w:rPr>
                <w:sz w:val="20"/>
                <w:szCs w:val="20"/>
              </w:rPr>
              <w:t>:</w:t>
            </w:r>
            <w:r w:rsidRPr="00304E14">
              <w:rPr>
                <w:sz w:val="20"/>
                <w:szCs w:val="20"/>
              </w:rPr>
              <w:t xml:space="preserve"> сосредоточение морских водорослей, доминирующим видом среди которых являются красные водоросли (</w:t>
            </w:r>
            <w:r w:rsidRPr="00304E14">
              <w:rPr>
                <w:i/>
                <w:sz w:val="20"/>
                <w:szCs w:val="20"/>
              </w:rPr>
              <w:t>Phyllophoraceae</w:t>
            </w:r>
            <w:r w:rsidRPr="00304E14">
              <w:rPr>
                <w:sz w:val="20"/>
                <w:szCs w:val="20"/>
              </w:rPr>
              <w:t>). ФПЗ является важным местом обитания для многих видов беспозвоночных и рыб. Основное скопление макрофитов приходится на палеоложе Днепра, расположенное между двумя ответвлениями кругового течения Черного моря. Среди отложений доминируют ракушечники, илистые ракушечники</w:t>
            </w:r>
            <w:r>
              <w:rPr>
                <w:sz w:val="20"/>
                <w:szCs w:val="20"/>
              </w:rPr>
              <w:t xml:space="preserve"> и</w:t>
            </w:r>
            <w:r w:rsidRPr="00304E14">
              <w:rPr>
                <w:sz w:val="20"/>
                <w:szCs w:val="20"/>
              </w:rPr>
              <w:t xml:space="preserve"> ракушечные наносы. Состояние экосистемы ФПЗ является индикатором состояния экосистемы всей северо-западной части Черного моря. </w:t>
            </w:r>
          </w:p>
        </w:tc>
        <w:tc>
          <w:tcPr>
            <w:tcW w:w="506" w:type="dxa"/>
            <w:vAlign w:val="center"/>
          </w:tcPr>
          <w:p w:rsidR="009E332E" w:rsidRPr="00304E14" w:rsidRDefault="001B6232" w:rsidP="00A92BB6">
            <w:pPr>
              <w:snapToGrid w:val="0"/>
              <w:jc w:val="center"/>
              <w:rPr>
                <w:sz w:val="20"/>
                <w:szCs w:val="20"/>
              </w:rPr>
            </w:pPr>
            <w:r>
              <w:rPr>
                <w:sz w:val="20"/>
                <w:szCs w:val="20"/>
              </w:rPr>
              <w:lastRenderedPageBreak/>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Н</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6. Малое филлофорное поле</w:t>
            </w:r>
          </w:p>
          <w:p w:rsidR="009E332E" w:rsidRPr="00304E14" w:rsidRDefault="009E332E" w:rsidP="00106CCC">
            <w:pPr>
              <w:numPr>
                <w:ilvl w:val="0"/>
                <w:numId w:val="45"/>
              </w:numPr>
              <w:autoSpaceDE w:val="0"/>
              <w:autoSpaceDN w:val="0"/>
              <w:adjustRightInd w:val="0"/>
              <w:ind w:left="395"/>
              <w:rPr>
                <w:sz w:val="20"/>
                <w:szCs w:val="20"/>
              </w:rPr>
            </w:pPr>
            <w:r w:rsidRPr="00304E14">
              <w:rPr>
                <w:sz w:val="20"/>
                <w:szCs w:val="20"/>
              </w:rPr>
              <w:t>Местонахождение: Малое филлофорное поле расположено в Каркинитском заливе – крупнейшем заливе Черного моря – между северо-западным побережьем Крымского полуострова и побережьем Херсонской области, где оно ограничивается островом Джарылгач и Тендровской косой.</w:t>
            </w:r>
          </w:p>
          <w:p w:rsidR="009E332E" w:rsidRPr="00304E14" w:rsidRDefault="009E332E" w:rsidP="00106CCC">
            <w:pPr>
              <w:numPr>
                <w:ilvl w:val="0"/>
                <w:numId w:val="45"/>
              </w:numPr>
              <w:autoSpaceDE w:val="0"/>
              <w:autoSpaceDN w:val="0"/>
              <w:adjustRightInd w:val="0"/>
              <w:ind w:left="395"/>
              <w:rPr>
                <w:sz w:val="20"/>
                <w:szCs w:val="20"/>
              </w:rPr>
            </w:pPr>
            <w:r w:rsidRPr="00304E14">
              <w:rPr>
                <w:sz w:val="20"/>
                <w:szCs w:val="20"/>
              </w:rPr>
              <w:t>Филлофора – это группа красных водорослей, имеющая коммерческую ценность благодаря сбору и извлечению агароидов. Она также является важным источником кислорода, выделяемого в результате происходящего в водорослях фотосинтеза</w:t>
            </w:r>
            <w:r>
              <w:rPr>
                <w:sz w:val="20"/>
                <w:szCs w:val="20"/>
              </w:rPr>
              <w:t>. С ф</w:t>
            </w:r>
            <w:r w:rsidRPr="00304E14">
              <w:rPr>
                <w:sz w:val="20"/>
                <w:szCs w:val="20"/>
              </w:rPr>
              <w:t>иллофорны</w:t>
            </w:r>
            <w:r>
              <w:rPr>
                <w:sz w:val="20"/>
                <w:szCs w:val="20"/>
              </w:rPr>
              <w:t>ми</w:t>
            </w:r>
            <w:r w:rsidRPr="00304E14">
              <w:rPr>
                <w:sz w:val="20"/>
                <w:szCs w:val="20"/>
              </w:rPr>
              <w:t xml:space="preserve"> поля</w:t>
            </w:r>
            <w:r>
              <w:rPr>
                <w:sz w:val="20"/>
                <w:szCs w:val="20"/>
              </w:rPr>
              <w:t>ми</w:t>
            </w:r>
            <w:r w:rsidRPr="00304E14">
              <w:rPr>
                <w:sz w:val="20"/>
                <w:szCs w:val="20"/>
              </w:rPr>
              <w:t xml:space="preserve"> в северо-западной части Черного моря </w:t>
            </w:r>
            <w:r>
              <w:rPr>
                <w:sz w:val="20"/>
                <w:szCs w:val="20"/>
              </w:rPr>
              <w:t>связаны</w:t>
            </w:r>
            <w:r w:rsidRPr="00304E14">
              <w:rPr>
                <w:sz w:val="20"/>
                <w:szCs w:val="20"/>
              </w:rPr>
              <w:t xml:space="preserve"> специализированные фаунистические сообщества, включающие свыше 110 видов беспозвоночных и 47 видов рыб. Многие виды выработали красноватую окраску специально для маскировки внутри водорослей. </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Н</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7. Балаклава</w:t>
            </w:r>
          </w:p>
          <w:p w:rsidR="009E332E" w:rsidRPr="00304E14" w:rsidRDefault="009E332E" w:rsidP="00106CCC">
            <w:pPr>
              <w:pStyle w:val="ListParagraph"/>
              <w:numPr>
                <w:ilvl w:val="0"/>
                <w:numId w:val="53"/>
              </w:numPr>
              <w:shd w:val="clear" w:color="auto" w:fill="FFFFFF"/>
              <w:ind w:left="395"/>
              <w:rPr>
                <w:color w:val="212121"/>
                <w:sz w:val="20"/>
                <w:szCs w:val="20"/>
                <w:lang w:eastAsia="ja-JP"/>
              </w:rPr>
            </w:pPr>
            <w:r w:rsidRPr="00304E14">
              <w:rPr>
                <w:sz w:val="20"/>
                <w:szCs w:val="20"/>
              </w:rPr>
              <w:t xml:space="preserve">Местонахождение: </w:t>
            </w:r>
            <w:r w:rsidRPr="00304E14">
              <w:rPr>
                <w:rFonts w:eastAsia="MS Mincho"/>
                <w:sz w:val="20"/>
                <w:szCs w:val="20"/>
              </w:rPr>
              <w:t xml:space="preserve">район расположен на </w:t>
            </w:r>
            <w:r w:rsidRPr="00304E14">
              <w:rPr>
                <w:color w:val="212121"/>
                <w:sz w:val="20"/>
                <w:szCs w:val="20"/>
                <w:lang w:eastAsia="ja-JP"/>
              </w:rPr>
              <w:t>33</w:t>
            </w:r>
            <w:r w:rsidRPr="00304E14">
              <w:rPr>
                <w:sz w:val="20"/>
                <w:szCs w:val="20"/>
              </w:rPr>
              <w:t>°</w:t>
            </w:r>
            <w:r w:rsidRPr="00304E14">
              <w:rPr>
                <w:color w:val="212121"/>
                <w:sz w:val="20"/>
                <w:szCs w:val="20"/>
                <w:lang w:eastAsia="ja-JP"/>
              </w:rPr>
              <w:t>36’12,37” в. д., 44</w:t>
            </w:r>
            <w:r w:rsidRPr="00304E14">
              <w:rPr>
                <w:sz w:val="20"/>
                <w:szCs w:val="20"/>
              </w:rPr>
              <w:t>°</w:t>
            </w:r>
            <w:r w:rsidRPr="00304E14">
              <w:rPr>
                <w:color w:val="212121"/>
                <w:sz w:val="20"/>
                <w:szCs w:val="20"/>
                <w:lang w:eastAsia="ja-JP"/>
              </w:rPr>
              <w:t>26’32,76” с. ш.</w:t>
            </w:r>
            <w:r>
              <w:rPr>
                <w:color w:val="212121"/>
                <w:sz w:val="20"/>
                <w:szCs w:val="20"/>
                <w:lang w:eastAsia="ja-JP"/>
              </w:rPr>
              <w:t>,</w:t>
            </w:r>
            <w:r w:rsidRPr="00304E14">
              <w:rPr>
                <w:color w:val="212121"/>
                <w:sz w:val="20"/>
                <w:szCs w:val="20"/>
                <w:lang w:eastAsia="ja-JP"/>
              </w:rPr>
              <w:t xml:space="preserve"> </w:t>
            </w:r>
            <w:r w:rsidRPr="00304E14">
              <w:rPr>
                <w:rFonts w:eastAsia="MS Mincho"/>
                <w:sz w:val="20"/>
                <w:szCs w:val="20"/>
              </w:rPr>
              <w:t>в прибрежных водах между мысами Фиолент и Сарыч за пределами Балаклавской бухты на глубине от 0 до 70 м.</w:t>
            </w:r>
          </w:p>
          <w:p w:rsidR="009E332E" w:rsidRPr="00304E14" w:rsidRDefault="009E332E" w:rsidP="00106CCC">
            <w:pPr>
              <w:pStyle w:val="ListParagraph"/>
              <w:numPr>
                <w:ilvl w:val="0"/>
                <w:numId w:val="53"/>
              </w:numPr>
              <w:shd w:val="clear" w:color="auto" w:fill="FFFFFF"/>
              <w:ind w:left="395"/>
              <w:rPr>
                <w:color w:val="212121"/>
                <w:sz w:val="20"/>
                <w:szCs w:val="20"/>
                <w:lang w:eastAsia="ja-JP"/>
              </w:rPr>
            </w:pPr>
            <w:r w:rsidRPr="00304E14">
              <w:rPr>
                <w:sz w:val="20"/>
                <w:szCs w:val="20"/>
              </w:rPr>
              <w:t>Этот район является местом активного распространения китообразных в Черном море, и ему был присвоен статус важнейшего места обитания китообразных в соответствии с соглашением ACCOBAMS. Это критически важное место обитания двух видов китообразных – черноморской морской свиньи (</w:t>
            </w:r>
            <w:r w:rsidRPr="00304E14">
              <w:rPr>
                <w:i/>
                <w:sz w:val="20"/>
                <w:szCs w:val="20"/>
              </w:rPr>
              <w:t>Phocoena phocoena relicta</w:t>
            </w:r>
            <w:r w:rsidRPr="00304E14">
              <w:rPr>
                <w:sz w:val="20"/>
                <w:szCs w:val="20"/>
              </w:rPr>
              <w:t>) и афалины (</w:t>
            </w:r>
            <w:r w:rsidRPr="00304E14">
              <w:rPr>
                <w:i/>
                <w:sz w:val="20"/>
                <w:szCs w:val="20"/>
              </w:rPr>
              <w:t>Tursiops truncatus ponticus</w:t>
            </w:r>
            <w:r w:rsidRPr="00304E14">
              <w:rPr>
                <w:sz w:val="20"/>
                <w:szCs w:val="20"/>
              </w:rPr>
              <w:t>), каждый из которых включен Красный список МСОП как вид, находящийся под угрозой исчезновения. Эти два вида используют данный район для размножения и кормления.</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uppressAutoHyphens/>
              <w:rPr>
                <w:sz w:val="20"/>
                <w:szCs w:val="20"/>
              </w:rPr>
            </w:pPr>
            <w:r w:rsidRPr="00304E14">
              <w:rPr>
                <w:b/>
                <w:sz w:val="20"/>
                <w:szCs w:val="20"/>
              </w:rPr>
              <w:t>8. Ягорлыцкий залив</w:t>
            </w:r>
          </w:p>
          <w:p w:rsidR="009E332E" w:rsidRPr="00304E14" w:rsidRDefault="009E332E" w:rsidP="00106CCC">
            <w:pPr>
              <w:pStyle w:val="ListParagraph"/>
              <w:numPr>
                <w:ilvl w:val="0"/>
                <w:numId w:val="33"/>
              </w:numPr>
              <w:rPr>
                <w:sz w:val="20"/>
                <w:szCs w:val="20"/>
              </w:rPr>
            </w:pPr>
            <w:r w:rsidRPr="00304E14">
              <w:rPr>
                <w:sz w:val="20"/>
                <w:szCs w:val="20"/>
              </w:rPr>
              <w:t xml:space="preserve">Местонахождение: Ягорлыцкий залив расположен на северо-западном побережье Черного моря между Николаевской и Херсонской областями Украины. На севере он отделен от Днепро-Бугского лимана Кинбурнской косой. Длина залива составляет 26 км, а ширина входа в залив – 15 км. Залив имеет </w:t>
            </w:r>
            <w:r w:rsidRPr="00304E14">
              <w:rPr>
                <w:sz w:val="20"/>
                <w:szCs w:val="20"/>
              </w:rPr>
              <w:lastRenderedPageBreak/>
              <w:t xml:space="preserve">следующие географические координаты: 46°29,122' – 46°19,867' с. ш. и 31°47,066' – 32°3,695' в. д. </w:t>
            </w:r>
          </w:p>
          <w:p w:rsidR="009E332E" w:rsidRPr="00304E14" w:rsidRDefault="009E332E" w:rsidP="00106CCC">
            <w:pPr>
              <w:numPr>
                <w:ilvl w:val="0"/>
                <w:numId w:val="33"/>
              </w:numPr>
              <w:suppressAutoHyphens/>
              <w:rPr>
                <w:sz w:val="20"/>
                <w:szCs w:val="20"/>
              </w:rPr>
            </w:pPr>
            <w:r>
              <w:rPr>
                <w:sz w:val="20"/>
                <w:szCs w:val="20"/>
              </w:rPr>
              <w:t>Б</w:t>
            </w:r>
            <w:r w:rsidRPr="00304E14">
              <w:rPr>
                <w:sz w:val="20"/>
                <w:szCs w:val="20"/>
              </w:rPr>
              <w:t>лагодаря особенностям гидрологического, гидрохимического и гидробиологического режимов</w:t>
            </w:r>
            <w:r w:rsidRPr="00D7219B">
              <w:rPr>
                <w:sz w:val="20"/>
                <w:szCs w:val="20"/>
              </w:rPr>
              <w:t xml:space="preserve"> Ягорлыцкий залив</w:t>
            </w:r>
            <w:r w:rsidRPr="00304E14">
              <w:rPr>
                <w:sz w:val="20"/>
                <w:szCs w:val="20"/>
              </w:rPr>
              <w:t xml:space="preserve"> является уникальным районом северо-западной части Черного моря. Водно-земной комплекс Ягорлыцкого залива характеризуется богатым разнообразием растительной и животной жизни, высокой степенью эндемизма, геоморфологической и ландшафтной уникальностью и</w:t>
            </w:r>
            <w:r>
              <w:rPr>
                <w:sz w:val="20"/>
                <w:szCs w:val="20"/>
              </w:rPr>
              <w:t xml:space="preserve"> экологическим</w:t>
            </w:r>
            <w:r w:rsidRPr="00304E14">
              <w:rPr>
                <w:sz w:val="20"/>
                <w:szCs w:val="20"/>
              </w:rPr>
              <w:t xml:space="preserve"> статусо</w:t>
            </w:r>
            <w:r>
              <w:rPr>
                <w:sz w:val="20"/>
                <w:szCs w:val="20"/>
              </w:rPr>
              <w:t>м</w:t>
            </w:r>
            <w:r w:rsidRPr="00304E14">
              <w:rPr>
                <w:sz w:val="20"/>
                <w:szCs w:val="20"/>
              </w:rPr>
              <w:t xml:space="preserve"> международного значения. Морская зона Ягорлыцкого залива является частью национального природного парка «Белобережье Святослава» и Черноморского биосферного заповедника. Природные и территориальные комплексы этих заповедников представлены не только водным комплексом залива, но и водно-болотными угодьями, степью, солончаками, песчаными и лесными ландшафтами, которые характеризуются высокой природоохранной ценностью и широким разнообразием биоценозов. Эти биотопы играют исключительную роль в поддержании разнообразия видов в регионе и стране; они используются для размножения и кормления основны</w:t>
            </w:r>
            <w:r>
              <w:rPr>
                <w:sz w:val="20"/>
                <w:szCs w:val="20"/>
              </w:rPr>
              <w:t>ми промысловыми видами</w:t>
            </w:r>
            <w:r w:rsidRPr="00304E14">
              <w:rPr>
                <w:sz w:val="20"/>
                <w:szCs w:val="20"/>
              </w:rPr>
              <w:t xml:space="preserve"> рыб, а </w:t>
            </w:r>
            <w:r>
              <w:rPr>
                <w:sz w:val="20"/>
                <w:szCs w:val="20"/>
              </w:rPr>
              <w:t xml:space="preserve">их </w:t>
            </w:r>
            <w:r w:rsidRPr="00304E14">
              <w:rPr>
                <w:sz w:val="20"/>
                <w:szCs w:val="20"/>
              </w:rPr>
              <w:t>мелководья служат убежищами для множества гнездующихся и зимующих водоплавающих птиц.</w:t>
            </w:r>
          </w:p>
        </w:tc>
        <w:tc>
          <w:tcPr>
            <w:tcW w:w="506" w:type="dxa"/>
            <w:vAlign w:val="center"/>
          </w:tcPr>
          <w:p w:rsidR="009E332E" w:rsidRPr="00304E14" w:rsidRDefault="001B6232" w:rsidP="00A92BB6">
            <w:pPr>
              <w:snapToGrid w:val="0"/>
              <w:jc w:val="center"/>
              <w:rPr>
                <w:sz w:val="20"/>
                <w:szCs w:val="20"/>
              </w:rPr>
            </w:pPr>
            <w:r>
              <w:rPr>
                <w:sz w:val="20"/>
                <w:szCs w:val="20"/>
              </w:rPr>
              <w:lastRenderedPageBreak/>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Н</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В</w:t>
            </w:r>
          </w:p>
        </w:tc>
      </w:tr>
      <w:tr w:rsidR="009E332E" w:rsidRPr="00304E14" w:rsidTr="00A92BB6">
        <w:tc>
          <w:tcPr>
            <w:tcW w:w="9687" w:type="dxa"/>
            <w:shd w:val="clear" w:color="auto" w:fill="auto"/>
          </w:tcPr>
          <w:p w:rsidR="009E332E" w:rsidRPr="00304E14" w:rsidRDefault="009E332E" w:rsidP="00A92BB6">
            <w:pPr>
              <w:keepNext/>
              <w:snapToGrid w:val="0"/>
              <w:rPr>
                <w:b/>
                <w:sz w:val="20"/>
                <w:szCs w:val="20"/>
              </w:rPr>
            </w:pPr>
            <w:r w:rsidRPr="00304E14">
              <w:rPr>
                <w:b/>
                <w:sz w:val="20"/>
                <w:szCs w:val="20"/>
              </w:rPr>
              <w:t xml:space="preserve">9. Дельта Кубани </w:t>
            </w:r>
          </w:p>
          <w:p w:rsidR="009E332E" w:rsidRPr="00304E14" w:rsidRDefault="009E332E" w:rsidP="00106CCC">
            <w:pPr>
              <w:keepNext/>
              <w:numPr>
                <w:ilvl w:val="0"/>
                <w:numId w:val="28"/>
              </w:numPr>
              <w:suppressAutoHyphens/>
              <w:rPr>
                <w:sz w:val="20"/>
                <w:szCs w:val="20"/>
              </w:rPr>
            </w:pPr>
            <w:r w:rsidRPr="00304E14">
              <w:rPr>
                <w:sz w:val="20"/>
                <w:szCs w:val="20"/>
              </w:rPr>
              <w:t>Местонахождение: р</w:t>
            </w:r>
            <w:r>
              <w:rPr>
                <w:sz w:val="20"/>
                <w:szCs w:val="20"/>
              </w:rPr>
              <w:t>айон расположен на 45°30' с. ш. и</w:t>
            </w:r>
            <w:r w:rsidRPr="00304E14">
              <w:rPr>
                <w:sz w:val="20"/>
                <w:szCs w:val="20"/>
              </w:rPr>
              <w:t xml:space="preserve"> 37°48' в. д. Южная граница района проходит вдоль побережья Курчанского лимана (эстуария), охватывает дельту Кубани и достигает Азовского моря. К западу и северу граница тянется вдоль побережья Азовского моря и достигает средней точки Ахтарского лимана.</w:t>
            </w:r>
          </w:p>
          <w:p w:rsidR="009E332E" w:rsidRPr="00304E14" w:rsidRDefault="009E332E" w:rsidP="00106CCC">
            <w:pPr>
              <w:keepNext/>
              <w:numPr>
                <w:ilvl w:val="0"/>
                <w:numId w:val="28"/>
              </w:numPr>
              <w:suppressAutoHyphens/>
              <w:rPr>
                <w:sz w:val="20"/>
                <w:szCs w:val="20"/>
              </w:rPr>
            </w:pPr>
            <w:r w:rsidRPr="00304E14">
              <w:rPr>
                <w:sz w:val="20"/>
                <w:szCs w:val="20"/>
              </w:rPr>
              <w:t>Дельта Кубани является второй по площади дельтовой экосистемой в бассейне Черного и Азовского морей (1920 км</w:t>
            </w:r>
            <w:r w:rsidRPr="00304E14">
              <w:rPr>
                <w:sz w:val="20"/>
                <w:szCs w:val="20"/>
                <w:vertAlign w:val="superscript"/>
              </w:rPr>
              <w:t>2</w:t>
            </w:r>
            <w:r w:rsidRPr="00304E14">
              <w:rPr>
                <w:sz w:val="20"/>
                <w:szCs w:val="20"/>
              </w:rPr>
              <w:t xml:space="preserve">). Она включает свыше 600 водоемов с различными гидрологическими режимами. Множество водоплавающих птиц используют прибрежные водно-болотные угодья и эстуарии для остановок в ходе весенней и осенней миграции. Район частично совпадает с </w:t>
            </w:r>
            <w:r w:rsidRPr="00304E14">
              <w:rPr>
                <w:rFonts w:eastAsia="MS Mincho"/>
                <w:sz w:val="20"/>
                <w:szCs w:val="20"/>
              </w:rPr>
              <w:t>морским важным районом распространения птиц и биоразнообразия</w:t>
            </w:r>
            <w:r w:rsidRPr="00304E14">
              <w:rPr>
                <w:sz w:val="20"/>
                <w:szCs w:val="20"/>
              </w:rPr>
              <w:t xml:space="preserve"> и</w:t>
            </w:r>
            <w:r>
              <w:rPr>
                <w:sz w:val="20"/>
                <w:szCs w:val="20"/>
              </w:rPr>
              <w:t xml:space="preserve"> водно-болотным угодьем международного значения в соответствии с Рамсарской конвенцией</w:t>
            </w:r>
            <w:r w:rsidRPr="00304E14">
              <w:rPr>
                <w:sz w:val="20"/>
                <w:szCs w:val="20"/>
              </w:rPr>
              <w:t xml:space="preserve">. Он имеет большое значение для уязвимого кудрявого пеликана </w:t>
            </w:r>
            <w:r w:rsidRPr="00304E14">
              <w:rPr>
                <w:i/>
                <w:sz w:val="20"/>
                <w:szCs w:val="20"/>
              </w:rPr>
              <w:t>(Pelecanus crispus</w:t>
            </w:r>
            <w:r w:rsidRPr="00304E14">
              <w:rPr>
                <w:sz w:val="20"/>
                <w:szCs w:val="20"/>
              </w:rPr>
              <w:t>). Дельта Кубани подвергается непрерывному изменению под влиянием как природных, так и антропогенных факторов.</w:t>
            </w:r>
          </w:p>
        </w:tc>
        <w:tc>
          <w:tcPr>
            <w:tcW w:w="506" w:type="dxa"/>
            <w:vAlign w:val="center"/>
          </w:tcPr>
          <w:p w:rsidR="009E332E" w:rsidRPr="00304E14" w:rsidRDefault="001B6232" w:rsidP="00A92BB6">
            <w:pPr>
              <w:keepNext/>
              <w:snapToGrid w:val="0"/>
              <w:jc w:val="center"/>
              <w:rPr>
                <w:sz w:val="20"/>
                <w:szCs w:val="20"/>
              </w:rPr>
            </w:pPr>
            <w:r>
              <w:rPr>
                <w:sz w:val="20"/>
                <w:szCs w:val="20"/>
              </w:rPr>
              <w:t>C</w:t>
            </w:r>
          </w:p>
        </w:tc>
        <w:tc>
          <w:tcPr>
            <w:tcW w:w="506" w:type="dxa"/>
            <w:vAlign w:val="center"/>
          </w:tcPr>
          <w:p w:rsidR="009E332E" w:rsidRPr="00304E14" w:rsidRDefault="001B6232" w:rsidP="00A92BB6">
            <w:pPr>
              <w:keepNext/>
              <w:snapToGrid w:val="0"/>
              <w:jc w:val="center"/>
              <w:rPr>
                <w:sz w:val="20"/>
                <w:szCs w:val="20"/>
              </w:rPr>
            </w:pPr>
            <w:r>
              <w:rPr>
                <w:sz w:val="20"/>
                <w:szCs w:val="20"/>
              </w:rPr>
              <w:t>В</w:t>
            </w:r>
          </w:p>
        </w:tc>
        <w:tc>
          <w:tcPr>
            <w:tcW w:w="506" w:type="dxa"/>
            <w:vAlign w:val="center"/>
          </w:tcPr>
          <w:p w:rsidR="009E332E" w:rsidRPr="00304E14" w:rsidRDefault="001B6232" w:rsidP="00A92BB6">
            <w:pPr>
              <w:keepNext/>
              <w:snapToGrid w:val="0"/>
              <w:jc w:val="center"/>
              <w:rPr>
                <w:sz w:val="20"/>
                <w:szCs w:val="20"/>
              </w:rPr>
            </w:pPr>
            <w:r>
              <w:rPr>
                <w:sz w:val="20"/>
                <w:szCs w:val="20"/>
              </w:rPr>
              <w:t>C</w:t>
            </w:r>
          </w:p>
        </w:tc>
        <w:tc>
          <w:tcPr>
            <w:tcW w:w="506" w:type="dxa"/>
            <w:vAlign w:val="center"/>
          </w:tcPr>
          <w:p w:rsidR="009E332E" w:rsidRPr="00304E14" w:rsidRDefault="001B6232" w:rsidP="00A92BB6">
            <w:pPr>
              <w:keepNext/>
              <w:snapToGrid w:val="0"/>
              <w:jc w:val="center"/>
              <w:rPr>
                <w:sz w:val="20"/>
                <w:szCs w:val="20"/>
              </w:rPr>
            </w:pPr>
            <w:r>
              <w:rPr>
                <w:sz w:val="20"/>
                <w:szCs w:val="20"/>
              </w:rPr>
              <w:t>C</w:t>
            </w:r>
          </w:p>
        </w:tc>
        <w:tc>
          <w:tcPr>
            <w:tcW w:w="506" w:type="dxa"/>
            <w:vAlign w:val="center"/>
          </w:tcPr>
          <w:p w:rsidR="009E332E" w:rsidRPr="00304E14" w:rsidRDefault="009E332E" w:rsidP="00A92BB6">
            <w:pPr>
              <w:keepNext/>
              <w:snapToGrid w:val="0"/>
              <w:jc w:val="center"/>
              <w:rPr>
                <w:sz w:val="20"/>
                <w:szCs w:val="20"/>
              </w:rPr>
            </w:pPr>
            <w:r w:rsidRPr="00304E14">
              <w:rPr>
                <w:sz w:val="20"/>
                <w:szCs w:val="20"/>
              </w:rPr>
              <w:t>-</w:t>
            </w:r>
          </w:p>
        </w:tc>
        <w:tc>
          <w:tcPr>
            <w:tcW w:w="506" w:type="dxa"/>
            <w:vAlign w:val="center"/>
          </w:tcPr>
          <w:p w:rsidR="009E332E" w:rsidRPr="00304E14" w:rsidRDefault="001B6232" w:rsidP="00A92BB6">
            <w:pPr>
              <w:keepNext/>
              <w:snapToGrid w:val="0"/>
              <w:jc w:val="center"/>
              <w:rPr>
                <w:sz w:val="20"/>
                <w:szCs w:val="20"/>
              </w:rPr>
            </w:pPr>
            <w:r>
              <w:rPr>
                <w:sz w:val="20"/>
                <w:szCs w:val="20"/>
              </w:rPr>
              <w:t>В</w:t>
            </w:r>
          </w:p>
        </w:tc>
        <w:tc>
          <w:tcPr>
            <w:tcW w:w="507" w:type="dxa"/>
            <w:vAlign w:val="center"/>
          </w:tcPr>
          <w:p w:rsidR="009E332E" w:rsidRPr="00304E14" w:rsidRDefault="001B6232" w:rsidP="00A92BB6">
            <w:pPr>
              <w:keepNext/>
              <w:snapToGrid w:val="0"/>
              <w:jc w:val="center"/>
              <w:rPr>
                <w:sz w:val="20"/>
                <w:szCs w:val="20"/>
              </w:rPr>
            </w:pPr>
            <w:r>
              <w:rPr>
                <w:sz w:val="20"/>
                <w:szCs w:val="20"/>
              </w:rPr>
              <w:t>Н</w:t>
            </w:r>
          </w:p>
        </w:tc>
      </w:tr>
      <w:tr w:rsidR="009E332E" w:rsidRPr="00304E14" w:rsidTr="00A92BB6">
        <w:tc>
          <w:tcPr>
            <w:tcW w:w="9687" w:type="dxa"/>
            <w:shd w:val="clear" w:color="auto" w:fill="auto"/>
          </w:tcPr>
          <w:p w:rsidR="009E332E" w:rsidRPr="009F3BF6" w:rsidRDefault="009E332E" w:rsidP="00A92BB6">
            <w:pPr>
              <w:snapToGrid w:val="0"/>
              <w:rPr>
                <w:b/>
                <w:sz w:val="20"/>
                <w:szCs w:val="20"/>
              </w:rPr>
            </w:pPr>
            <w:r w:rsidRPr="00304E14">
              <w:rPr>
                <w:b/>
                <w:sz w:val="20"/>
                <w:szCs w:val="20"/>
              </w:rPr>
              <w:t xml:space="preserve">10. </w:t>
            </w:r>
            <w:r w:rsidRPr="009F3BF6">
              <w:rPr>
                <w:b/>
                <w:sz w:val="20"/>
                <w:szCs w:val="20"/>
              </w:rPr>
              <w:t>Таманский залив и Керченский пролив</w:t>
            </w:r>
          </w:p>
          <w:p w:rsidR="009E332E" w:rsidRPr="009F3BF6" w:rsidRDefault="009E332E" w:rsidP="00106CCC">
            <w:pPr>
              <w:pStyle w:val="ListParagraph"/>
              <w:numPr>
                <w:ilvl w:val="0"/>
                <w:numId w:val="29"/>
              </w:numPr>
              <w:rPr>
                <w:rFonts w:eastAsia="MS Mincho"/>
                <w:sz w:val="20"/>
                <w:szCs w:val="20"/>
              </w:rPr>
            </w:pPr>
            <w:r w:rsidRPr="009F3BF6">
              <w:rPr>
                <w:sz w:val="20"/>
                <w:szCs w:val="20"/>
              </w:rPr>
              <w:t xml:space="preserve">Местонахождение: </w:t>
            </w:r>
            <w:r w:rsidRPr="009F3BF6">
              <w:rPr>
                <w:sz w:val="20"/>
                <w:szCs w:val="20"/>
                <w:lang w:eastAsia="ar-SA"/>
              </w:rPr>
              <w:t>Таманский залив – это мелководный залив лагунного типа, расположенный к северу от Таманского полуострова между Азовским и Черным морями. Он выходит в Керченский пролив и считается частью Азовского моря. Морская зона Керченского пролива ограничивается линией между мысом Ахиллеон на побережье Таманского полуострова и мысом Хрони на побережье Керченского полуострова на севере и линией между мысом Панагия (побережье материка) и мысом Такиль (побережье Керченского полуострова) на юге. Таманский залив и Керченский пролив частично разделены косами Чушка и Тузла. Площадь морской зоны составляет 803 км</w:t>
            </w:r>
            <w:r w:rsidRPr="009F3BF6">
              <w:rPr>
                <w:sz w:val="20"/>
                <w:szCs w:val="20"/>
                <w:vertAlign w:val="superscript"/>
                <w:lang w:eastAsia="ar-SA"/>
              </w:rPr>
              <w:t>2</w:t>
            </w:r>
            <w:r w:rsidRPr="009F3BF6">
              <w:rPr>
                <w:sz w:val="20"/>
                <w:szCs w:val="20"/>
                <w:lang w:eastAsia="ar-SA"/>
              </w:rPr>
              <w:t xml:space="preserve">. </w:t>
            </w:r>
          </w:p>
          <w:p w:rsidR="009E332E" w:rsidRPr="00304E14" w:rsidRDefault="009E332E" w:rsidP="00106CCC">
            <w:pPr>
              <w:pStyle w:val="ListBullet"/>
              <w:numPr>
                <w:ilvl w:val="0"/>
                <w:numId w:val="29"/>
              </w:numPr>
              <w:suppressAutoHyphens/>
              <w:contextualSpacing/>
              <w:jc w:val="both"/>
              <w:rPr>
                <w:sz w:val="20"/>
                <w:szCs w:val="20"/>
                <w:lang w:val="ru-RU"/>
              </w:rPr>
            </w:pPr>
            <w:r w:rsidRPr="009F3BF6">
              <w:rPr>
                <w:sz w:val="20"/>
                <w:szCs w:val="20"/>
                <w:lang w:val="ru-RU"/>
              </w:rPr>
              <w:t>Таманский залив – это мелководная полузакрытая морская лагуна без постоянного притока речной воды</w:t>
            </w:r>
            <w:r w:rsidRPr="009F3BF6">
              <w:rPr>
                <w:rFonts w:eastAsia="MS Mincho"/>
                <w:sz w:val="20"/>
                <w:szCs w:val="20"/>
                <w:lang w:val="ru-RU"/>
              </w:rPr>
              <w:t xml:space="preserve">. </w:t>
            </w:r>
            <w:r w:rsidRPr="009F3BF6">
              <w:rPr>
                <w:rFonts w:eastAsia="MS Mincho"/>
                <w:sz w:val="20"/>
                <w:szCs w:val="20"/>
                <w:lang w:val="ru-RU"/>
              </w:rPr>
              <w:lastRenderedPageBreak/>
              <w:t>Это уникальный морской район у российского побережья Черного и Азовского морей, первичная продукция в котором определяется морской травой. Биомасса донной растительности значительно варьирует</w:t>
            </w:r>
            <w:r w:rsidR="00922D0D" w:rsidRPr="009F3BF6">
              <w:rPr>
                <w:rFonts w:eastAsia="MS Mincho"/>
                <w:sz w:val="20"/>
                <w:szCs w:val="20"/>
                <w:lang w:val="ru-RU"/>
              </w:rPr>
              <w:t>ся</w:t>
            </w:r>
            <w:r w:rsidRPr="009F3BF6">
              <w:rPr>
                <w:rFonts w:eastAsia="MS Mincho"/>
                <w:sz w:val="20"/>
                <w:szCs w:val="20"/>
                <w:lang w:val="ru-RU"/>
              </w:rPr>
              <w:t xml:space="preserve"> и может превышать 5000 г/м</w:t>
            </w:r>
            <w:r w:rsidRPr="009F3BF6">
              <w:rPr>
                <w:rFonts w:eastAsia="MS Mincho"/>
                <w:sz w:val="20"/>
                <w:szCs w:val="20"/>
                <w:vertAlign w:val="superscript"/>
                <w:lang w:val="ru-RU"/>
              </w:rPr>
              <w:t>2</w:t>
            </w:r>
            <w:r w:rsidRPr="009F3BF6">
              <w:rPr>
                <w:rFonts w:eastAsia="MS Mincho"/>
                <w:sz w:val="20"/>
                <w:szCs w:val="20"/>
                <w:lang w:val="ru-RU"/>
              </w:rPr>
              <w:t xml:space="preserve"> (сырая масса), тогда как биомасса макрозообентоса составляет 1500 г/м</w:t>
            </w:r>
            <w:r w:rsidRPr="009F3BF6">
              <w:rPr>
                <w:rFonts w:eastAsia="MS Mincho"/>
                <w:sz w:val="20"/>
                <w:szCs w:val="20"/>
                <w:vertAlign w:val="superscript"/>
                <w:lang w:val="ru-RU"/>
              </w:rPr>
              <w:t>2</w:t>
            </w:r>
            <w:r w:rsidRPr="009F3BF6">
              <w:rPr>
                <w:rFonts w:eastAsia="MS Mincho"/>
                <w:sz w:val="20"/>
                <w:szCs w:val="20"/>
                <w:lang w:val="ru-RU"/>
              </w:rPr>
              <w:t xml:space="preserve">. В период сезонной миграции в заливе останавливается до 1 000 000 птиц. Водно-болотное угодье Таманского залива является местом зимовки для многих видов водоплавающих птиц. Район имеет значительную ценность как место размножения видов водоплавающих птиц, внесенных в Красную книгу Российской Федерации и Краснодарского края. Экосистема залива демонстрирует некоторую устойчивость и поддерживает квазистабильный режим. Расположенный рядом Керченский пролив является важным миграционным путем для морской фауны, в том числе различных видов рыб, а также двух видов китообразных – </w:t>
            </w:r>
            <w:r w:rsidRPr="009F3BF6">
              <w:rPr>
                <w:sz w:val="20"/>
                <w:szCs w:val="20"/>
                <w:lang w:val="ru-RU"/>
              </w:rPr>
              <w:t>черноморской морской свиньи</w:t>
            </w:r>
            <w:r w:rsidRPr="009F3BF6">
              <w:rPr>
                <w:rFonts w:eastAsia="MS Mincho"/>
                <w:sz w:val="20"/>
                <w:szCs w:val="20"/>
                <w:lang w:val="ru-RU"/>
              </w:rPr>
              <w:t xml:space="preserve"> (</w:t>
            </w:r>
            <w:r w:rsidRPr="009F3BF6">
              <w:rPr>
                <w:rFonts w:eastAsia="MS Mincho"/>
                <w:i/>
                <w:sz w:val="20"/>
                <w:szCs w:val="20"/>
                <w:lang w:val="ru-RU"/>
              </w:rPr>
              <w:t>Phocoena phocoena relicta</w:t>
            </w:r>
            <w:r w:rsidRPr="009F3BF6">
              <w:rPr>
                <w:rFonts w:eastAsia="MS Mincho"/>
                <w:sz w:val="20"/>
                <w:szCs w:val="20"/>
                <w:lang w:val="ru-RU"/>
              </w:rPr>
              <w:t>) и афалины (</w:t>
            </w:r>
            <w:r w:rsidRPr="009F3BF6">
              <w:rPr>
                <w:rFonts w:eastAsia="MS Mincho"/>
                <w:i/>
                <w:sz w:val="20"/>
                <w:szCs w:val="20"/>
                <w:lang w:val="ru-RU"/>
              </w:rPr>
              <w:t>Tursiops truncates ponticus</w:t>
            </w:r>
            <w:r w:rsidRPr="009F3BF6">
              <w:rPr>
                <w:rFonts w:eastAsia="MS Mincho"/>
                <w:sz w:val="20"/>
                <w:szCs w:val="20"/>
                <w:lang w:val="ru-RU"/>
              </w:rPr>
              <w:t>).</w:t>
            </w:r>
            <w:r w:rsidRPr="00304E14">
              <w:rPr>
                <w:rFonts w:eastAsia="MS Mincho"/>
                <w:sz w:val="20"/>
                <w:szCs w:val="20"/>
                <w:lang w:val="ru-RU"/>
              </w:rPr>
              <w:t xml:space="preserve"> </w:t>
            </w:r>
          </w:p>
        </w:tc>
        <w:tc>
          <w:tcPr>
            <w:tcW w:w="506" w:type="dxa"/>
            <w:vAlign w:val="center"/>
          </w:tcPr>
          <w:p w:rsidR="009E332E" w:rsidRPr="00304E14" w:rsidRDefault="001B6232" w:rsidP="00A92BB6">
            <w:pPr>
              <w:snapToGrid w:val="0"/>
              <w:jc w:val="center"/>
              <w:rPr>
                <w:sz w:val="20"/>
                <w:szCs w:val="20"/>
              </w:rPr>
            </w:pPr>
            <w:r>
              <w:rPr>
                <w:sz w:val="20"/>
                <w:szCs w:val="20"/>
              </w:rPr>
              <w:lastRenderedPageBreak/>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Н</w:t>
            </w:r>
          </w:p>
        </w:tc>
        <w:tc>
          <w:tcPr>
            <w:tcW w:w="507" w:type="dxa"/>
            <w:vAlign w:val="center"/>
          </w:tcPr>
          <w:p w:rsidR="009E332E" w:rsidRPr="00304E14" w:rsidRDefault="001B6232" w:rsidP="00A92BB6">
            <w:pPr>
              <w:snapToGrid w:val="0"/>
              <w:jc w:val="center"/>
              <w:rPr>
                <w:sz w:val="20"/>
                <w:szCs w:val="20"/>
              </w:rPr>
            </w:pPr>
            <w:r>
              <w:rPr>
                <w:sz w:val="20"/>
                <w:szCs w:val="20"/>
              </w:rPr>
              <w:t>Н</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11.</w:t>
            </w:r>
            <w:r w:rsidRPr="00304E14">
              <w:rPr>
                <w:b/>
                <w:caps/>
                <w:sz w:val="20"/>
                <w:szCs w:val="20"/>
              </w:rPr>
              <w:t xml:space="preserve"> </w:t>
            </w:r>
            <w:r w:rsidRPr="00304E14">
              <w:rPr>
                <w:rFonts w:ascii="Times New Roman Bold" w:hAnsi="Times New Roman Bold"/>
                <w:b/>
                <w:sz w:val="20"/>
                <w:szCs w:val="20"/>
              </w:rPr>
              <w:t>Северная часть кавказского побережья Черного моря</w:t>
            </w:r>
          </w:p>
          <w:p w:rsidR="009E332E" w:rsidRPr="00304E14" w:rsidRDefault="009E332E" w:rsidP="00106CCC">
            <w:pPr>
              <w:pStyle w:val="ListParagraph"/>
              <w:numPr>
                <w:ilvl w:val="0"/>
                <w:numId w:val="37"/>
              </w:numPr>
              <w:ind w:left="395"/>
              <w:rPr>
                <w:color w:val="000000"/>
                <w:sz w:val="20"/>
                <w:szCs w:val="20"/>
              </w:rPr>
            </w:pPr>
            <w:r w:rsidRPr="00304E14">
              <w:rPr>
                <w:sz w:val="20"/>
                <w:szCs w:val="20"/>
              </w:rPr>
              <w:t>Местонахождение</w:t>
            </w:r>
            <w:r w:rsidRPr="00304E14">
              <w:rPr>
                <w:color w:val="000000"/>
                <w:sz w:val="20"/>
                <w:szCs w:val="20"/>
              </w:rPr>
              <w:t>: район включает прибрежную зону на северо-восточном побережье Черного моря (2562 км</w:t>
            </w:r>
            <w:r w:rsidRPr="00304E14">
              <w:rPr>
                <w:color w:val="000000"/>
                <w:sz w:val="20"/>
                <w:szCs w:val="20"/>
                <w:vertAlign w:val="superscript"/>
              </w:rPr>
              <w:t>2</w:t>
            </w:r>
            <w:r w:rsidRPr="00304E14">
              <w:rPr>
                <w:color w:val="000000"/>
                <w:sz w:val="20"/>
                <w:szCs w:val="20"/>
              </w:rPr>
              <w:t>). Его западная граница проходит от деревни Волна и пересекает берег западнее устья реки, расположенного в деревне Архипо-Осиповка (от 45</w:t>
            </w:r>
            <w:r w:rsidRPr="00304E14">
              <w:rPr>
                <w:sz w:val="20"/>
                <w:szCs w:val="20"/>
              </w:rPr>
              <w:t>°</w:t>
            </w:r>
            <w:r w:rsidRPr="00304E14">
              <w:rPr>
                <w:color w:val="000000"/>
                <w:sz w:val="20"/>
                <w:szCs w:val="20"/>
              </w:rPr>
              <w:t>6’ с. ш., 36</w:t>
            </w:r>
            <w:r w:rsidRPr="00304E14">
              <w:rPr>
                <w:sz w:val="20"/>
                <w:szCs w:val="20"/>
              </w:rPr>
              <w:t>°</w:t>
            </w:r>
            <w:r w:rsidRPr="00304E14">
              <w:rPr>
                <w:color w:val="000000"/>
                <w:sz w:val="20"/>
                <w:szCs w:val="20"/>
              </w:rPr>
              <w:t>43” в. д. до приблизительно 44</w:t>
            </w:r>
            <w:r w:rsidRPr="00304E14">
              <w:rPr>
                <w:sz w:val="20"/>
                <w:szCs w:val="20"/>
              </w:rPr>
              <w:t>°</w:t>
            </w:r>
            <w:r w:rsidRPr="00304E14">
              <w:rPr>
                <w:color w:val="000000"/>
                <w:sz w:val="20"/>
                <w:szCs w:val="20"/>
              </w:rPr>
              <w:t>30’ с. ш., 36</w:t>
            </w:r>
            <w:r w:rsidRPr="00304E14">
              <w:rPr>
                <w:sz w:val="20"/>
                <w:szCs w:val="20"/>
              </w:rPr>
              <w:t>°</w:t>
            </w:r>
            <w:r w:rsidRPr="00304E14">
              <w:rPr>
                <w:color w:val="000000"/>
                <w:sz w:val="20"/>
                <w:szCs w:val="20"/>
              </w:rPr>
              <w:t xml:space="preserve">51’ в. д.). Южная граница обозначается изобатой 200 м. Северная граница в основном совпадает с береговой линией, а также включает Бугазский, Кизилташский и Витязевский лиманы (лагуны), но не включает Новороссийскую (Цемесскую) бухту. </w:t>
            </w:r>
          </w:p>
          <w:p w:rsidR="009E332E" w:rsidRPr="00304E14" w:rsidRDefault="009E332E" w:rsidP="006C0EF9">
            <w:pPr>
              <w:numPr>
                <w:ilvl w:val="0"/>
                <w:numId w:val="37"/>
              </w:numPr>
              <w:ind w:left="395"/>
              <w:rPr>
                <w:sz w:val="20"/>
                <w:szCs w:val="20"/>
              </w:rPr>
            </w:pPr>
            <w:r w:rsidRPr="00304E14">
              <w:rPr>
                <w:sz w:val="20"/>
                <w:szCs w:val="20"/>
              </w:rPr>
              <w:t>Район является частью северо-восточного шельфа и склона Черного моря, узкого на востоке и относительно широкого на западе, к югу от Керченского пролива. Он также включает большие мелководные лагуны, являющиеся остатками дельты Палео-Кубани. Район обеспечивает благоприятные условия для развития макрофитов и является высокопродуктивным (хотя и не максимально продуктивным) в региональном масштабе. Район имеет некоторые уникальные и редкие особенности, например</w:t>
            </w:r>
            <w:r w:rsidR="00922D0D">
              <w:rPr>
                <w:sz w:val="20"/>
                <w:szCs w:val="20"/>
              </w:rPr>
              <w:t>,</w:t>
            </w:r>
            <w:r w:rsidRPr="00304E14">
              <w:rPr>
                <w:sz w:val="20"/>
                <w:szCs w:val="20"/>
              </w:rPr>
              <w:t xml:space="preserve"> необычные карбонатные банки, но во многих других отношениях он скорее типичен, чем своеобразен. Он важен для циклов развития нескольких видов морских беспозвоночных и рыб, включая исчезающих ныне черноморского калкана, анчоуса и ставриду. Он также важен для находящихся под угрозой исчезновения видов осетровых и китообразных в качестве района миграции и кормления. </w:t>
            </w:r>
            <w:r w:rsidR="006C0EF9">
              <w:rPr>
                <w:sz w:val="20"/>
                <w:szCs w:val="20"/>
              </w:rPr>
              <w:t>Район обладает богатым б</w:t>
            </w:r>
            <w:r w:rsidRPr="006C0EF9">
              <w:rPr>
                <w:sz w:val="20"/>
                <w:szCs w:val="20"/>
              </w:rPr>
              <w:t>иологическ</w:t>
            </w:r>
            <w:r w:rsidR="006C0EF9">
              <w:rPr>
                <w:sz w:val="20"/>
                <w:szCs w:val="20"/>
              </w:rPr>
              <w:t>им</w:t>
            </w:r>
            <w:r w:rsidRPr="006C0EF9">
              <w:rPr>
                <w:sz w:val="20"/>
                <w:szCs w:val="20"/>
              </w:rPr>
              <w:t xml:space="preserve"> разнообразие</w:t>
            </w:r>
            <w:r w:rsidR="006C0EF9">
              <w:rPr>
                <w:sz w:val="20"/>
                <w:szCs w:val="20"/>
              </w:rPr>
              <w:t>м</w:t>
            </w:r>
            <w:r w:rsidRPr="006C0EF9">
              <w:rPr>
                <w:sz w:val="20"/>
                <w:szCs w:val="20"/>
              </w:rPr>
              <w:t xml:space="preserve"> благодаря разнообразию биотопов,</w:t>
            </w:r>
            <w:r w:rsidRPr="00304E14">
              <w:rPr>
                <w:sz w:val="20"/>
                <w:szCs w:val="20"/>
              </w:rPr>
              <w:t xml:space="preserve"> включая песчаные косы и песчаные отмели, мелководные шельфовые карбонатные банки, глинистые рифы, песчаные, илистые и галечные биотопы шельфа, рельефные подводные отмели и крутые скалы c богатыми водорослевыми сообществами, биотопы подводных оползней и биотопы морских лагун. </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c>
          <w:tcPr>
            <w:tcW w:w="9687" w:type="dxa"/>
            <w:shd w:val="clear" w:color="auto" w:fill="auto"/>
          </w:tcPr>
          <w:p w:rsidR="009E332E" w:rsidRPr="00304E14" w:rsidRDefault="009E332E" w:rsidP="00A92BB6">
            <w:pPr>
              <w:keepNext/>
              <w:outlineLvl w:val="1"/>
              <w:rPr>
                <w:b/>
                <w:caps/>
                <w:sz w:val="20"/>
                <w:szCs w:val="20"/>
              </w:rPr>
            </w:pPr>
            <w:r w:rsidRPr="00304E14">
              <w:rPr>
                <w:b/>
                <w:sz w:val="20"/>
                <w:szCs w:val="20"/>
              </w:rPr>
              <w:lastRenderedPageBreak/>
              <w:t>12. Морской район «Колхида»</w:t>
            </w:r>
          </w:p>
          <w:p w:rsidR="009E332E" w:rsidRPr="00304E14" w:rsidRDefault="009E332E" w:rsidP="00106CCC">
            <w:pPr>
              <w:numPr>
                <w:ilvl w:val="0"/>
                <w:numId w:val="38"/>
              </w:numPr>
              <w:ind w:left="395"/>
              <w:rPr>
                <w:sz w:val="20"/>
                <w:szCs w:val="20"/>
              </w:rPr>
            </w:pPr>
            <w:r w:rsidRPr="00304E14">
              <w:rPr>
                <w:sz w:val="20"/>
                <w:szCs w:val="20"/>
              </w:rPr>
              <w:t>Местонахождение: район занимает 502 км</w:t>
            </w:r>
            <w:r w:rsidRPr="00304E14">
              <w:rPr>
                <w:sz w:val="20"/>
                <w:szCs w:val="20"/>
                <w:vertAlign w:val="superscript"/>
              </w:rPr>
              <w:t>2</w:t>
            </w:r>
            <w:r w:rsidRPr="00304E14">
              <w:rPr>
                <w:sz w:val="20"/>
                <w:szCs w:val="20"/>
              </w:rPr>
              <w:t xml:space="preserve"> между рекой Тикори и устьем реки Риони (включительно) и имеет следующие координаты широты и долготы, соответственно: 42,3688965 и 41,5923238; 42,3678906 и 41,3485938; 42,1492143 и 41,3730120; </w:t>
            </w:r>
            <w:r>
              <w:rPr>
                <w:sz w:val="20"/>
                <w:szCs w:val="20"/>
              </w:rPr>
              <w:t xml:space="preserve">и </w:t>
            </w:r>
            <w:r w:rsidRPr="00304E14">
              <w:rPr>
                <w:sz w:val="20"/>
                <w:szCs w:val="20"/>
              </w:rPr>
              <w:t>42,1781462 и 41,6434212.</w:t>
            </w:r>
          </w:p>
          <w:p w:rsidR="009E332E" w:rsidRPr="00304E14" w:rsidRDefault="009E332E" w:rsidP="00106CCC">
            <w:pPr>
              <w:numPr>
                <w:ilvl w:val="0"/>
                <w:numId w:val="38"/>
              </w:numPr>
              <w:ind w:left="395"/>
              <w:rPr>
                <w:sz w:val="20"/>
                <w:szCs w:val="20"/>
              </w:rPr>
            </w:pPr>
            <w:r w:rsidRPr="00304E14">
              <w:rPr>
                <w:sz w:val="20"/>
                <w:szCs w:val="20"/>
              </w:rPr>
              <w:t>Этот район характеризуется высокой плотностью и относительным богатством видов зоопланктона и двустворчатых моллюсков. Это предпочтительное место обитания тюрбо и других видов камбалы. Зимой и весной большие скопления анчоусов (</w:t>
            </w:r>
            <w:r w:rsidRPr="00304E14">
              <w:rPr>
                <w:i/>
                <w:sz w:val="20"/>
                <w:szCs w:val="20"/>
              </w:rPr>
              <w:t>Engraulis encrasicolus</w:t>
            </w:r>
            <w:r w:rsidRPr="00304E14">
              <w:rPr>
                <w:sz w:val="20"/>
                <w:szCs w:val="20"/>
              </w:rPr>
              <w:t>) используют этот район для зимовки и нереста. Он также является местом обитания и нереста находящихся под угрозой исчезновения видов осетровых рыб и служит местом зимовки для большого количества перелетных птиц и черноморских китообразных. Район является важным круглогодичным местом кормления и нагула для нескольких видов китообразных (</w:t>
            </w:r>
            <w:r w:rsidRPr="00304E14">
              <w:rPr>
                <w:i/>
                <w:sz w:val="20"/>
                <w:szCs w:val="20"/>
              </w:rPr>
              <w:t xml:space="preserve">Tursiops truncatus ponticus, Delphinus delphis ponticus </w:t>
            </w:r>
            <w:r w:rsidRPr="00304E14">
              <w:rPr>
                <w:sz w:val="20"/>
                <w:szCs w:val="20"/>
              </w:rPr>
              <w:t xml:space="preserve">и </w:t>
            </w:r>
            <w:r w:rsidRPr="00304E14">
              <w:rPr>
                <w:i/>
                <w:sz w:val="20"/>
                <w:szCs w:val="20"/>
              </w:rPr>
              <w:t>Phocoena phocoena relicta</w:t>
            </w:r>
            <w:r w:rsidRPr="00304E14">
              <w:rPr>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c>
          <w:tcPr>
            <w:tcW w:w="9687" w:type="dxa"/>
            <w:shd w:val="clear" w:color="auto" w:fill="auto"/>
          </w:tcPr>
          <w:p w:rsidR="009E332E" w:rsidRPr="00304E14" w:rsidRDefault="009E332E" w:rsidP="00A92BB6">
            <w:pPr>
              <w:outlineLvl w:val="1"/>
              <w:rPr>
                <w:b/>
                <w:caps/>
                <w:sz w:val="20"/>
                <w:szCs w:val="20"/>
              </w:rPr>
            </w:pPr>
            <w:r w:rsidRPr="00304E14">
              <w:rPr>
                <w:b/>
                <w:sz w:val="20"/>
                <w:szCs w:val="20"/>
              </w:rPr>
              <w:t>13. Сарпи</w:t>
            </w:r>
          </w:p>
          <w:p w:rsidR="009E332E" w:rsidRPr="00304E14" w:rsidRDefault="009E332E" w:rsidP="00106CCC">
            <w:pPr>
              <w:numPr>
                <w:ilvl w:val="0"/>
                <w:numId w:val="46"/>
              </w:numPr>
              <w:rPr>
                <w:sz w:val="20"/>
                <w:szCs w:val="20"/>
              </w:rPr>
            </w:pPr>
            <w:r w:rsidRPr="00304E14">
              <w:rPr>
                <w:sz w:val="20"/>
                <w:szCs w:val="20"/>
              </w:rPr>
              <w:t>Местонахождение: район имеет следующие координаты широты и долготы, соответственно: 41,5447181 и 41,5606554; 41,5266607 и 41,5485533.</w:t>
            </w:r>
          </w:p>
          <w:p w:rsidR="009E332E" w:rsidRPr="00304E14" w:rsidRDefault="009E332E" w:rsidP="00106CCC">
            <w:pPr>
              <w:numPr>
                <w:ilvl w:val="0"/>
                <w:numId w:val="39"/>
              </w:numPr>
              <w:ind w:left="360"/>
              <w:rPr>
                <w:sz w:val="20"/>
                <w:szCs w:val="20"/>
              </w:rPr>
            </w:pPr>
            <w:r w:rsidRPr="00304E14">
              <w:rPr>
                <w:sz w:val="20"/>
                <w:szCs w:val="20"/>
              </w:rPr>
              <w:t xml:space="preserve">Район охватывает морские скалы и каменистое побережье. Это крупнейшее скалистое место обитания на побережье Грузии. </w:t>
            </w:r>
            <w:r>
              <w:rPr>
                <w:sz w:val="20"/>
                <w:szCs w:val="20"/>
              </w:rPr>
              <w:t xml:space="preserve">Его </w:t>
            </w:r>
            <w:r w:rsidRPr="00304E14">
              <w:rPr>
                <w:sz w:val="20"/>
                <w:szCs w:val="20"/>
              </w:rPr>
              <w:t xml:space="preserve">поле морских водорослей </w:t>
            </w:r>
            <w:r w:rsidRPr="00304E14">
              <w:rPr>
                <w:i/>
                <w:sz w:val="20"/>
                <w:szCs w:val="20"/>
              </w:rPr>
              <w:t>Cystoseira barbata</w:t>
            </w:r>
            <w:r w:rsidRPr="00304E14">
              <w:rPr>
                <w:sz w:val="20"/>
                <w:szCs w:val="20"/>
              </w:rPr>
              <w:t xml:space="preserve"> и </w:t>
            </w:r>
            <w:r w:rsidRPr="00304E14">
              <w:rPr>
                <w:i/>
                <w:sz w:val="20"/>
                <w:szCs w:val="20"/>
              </w:rPr>
              <w:t>Ceramium rubrum</w:t>
            </w:r>
            <w:r w:rsidRPr="00304E14">
              <w:rPr>
                <w:sz w:val="20"/>
                <w:szCs w:val="20"/>
              </w:rPr>
              <w:t xml:space="preserve"> служит убежищем для многих видов рыб и беспозвоночных. Мидии (</w:t>
            </w:r>
            <w:r w:rsidRPr="00304E14">
              <w:rPr>
                <w:i/>
                <w:sz w:val="20"/>
                <w:szCs w:val="20"/>
              </w:rPr>
              <w:t>Mytilus galloprovincialis</w:t>
            </w:r>
            <w:r w:rsidRPr="00304E14">
              <w:rPr>
                <w:sz w:val="20"/>
                <w:szCs w:val="20"/>
              </w:rPr>
              <w:t>) и другие двустворчатые моллюски прикрепляются к морским скалам. Скалистая зона служит убежищем и местом кормления для различных видов рыб. Некоторые из них, такие как рулёна (</w:t>
            </w:r>
            <w:r w:rsidRPr="00304E14">
              <w:rPr>
                <w:i/>
                <w:sz w:val="20"/>
                <w:szCs w:val="20"/>
              </w:rPr>
              <w:t>Symphodus tinca</w:t>
            </w:r>
            <w:r w:rsidRPr="00304E14">
              <w:rPr>
                <w:sz w:val="20"/>
                <w:szCs w:val="20"/>
              </w:rPr>
              <w:t>), вблизи Сарпи встречаются чаще, чем в любом другом районе региона. Район частично совпадает с негнездовым ареалом левантского буревестника (</w:t>
            </w:r>
            <w:r w:rsidRPr="00304E14">
              <w:rPr>
                <w:i/>
                <w:sz w:val="20"/>
                <w:szCs w:val="20"/>
              </w:rPr>
              <w:t>Puffinus yelkouan</w:t>
            </w:r>
            <w:r w:rsidRPr="00304E14">
              <w:rPr>
                <w:sz w:val="20"/>
                <w:szCs w:val="20"/>
              </w:rPr>
              <w:t>) глобального значения. Он также расположен поблизости от колоний средиземноморского эндемичного подвида длинноносого баклана (</w:t>
            </w:r>
            <w:r w:rsidRPr="00304E14">
              <w:rPr>
                <w:i/>
                <w:sz w:val="20"/>
                <w:szCs w:val="20"/>
              </w:rPr>
              <w:t>Phalacrocorax aristotelis desmarestii</w:t>
            </w:r>
            <w:r w:rsidRPr="00304E14">
              <w:rPr>
                <w:sz w:val="20"/>
                <w:szCs w:val="20"/>
              </w:rPr>
              <w:t>) и, таким образом, потенциально важен для этого подвида в период размножения. Черноморские китообразные используют этот район для кормления и, возможно, размножения.</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outlineLvl w:val="1"/>
              <w:rPr>
                <w:b/>
                <w:caps/>
                <w:sz w:val="20"/>
                <w:szCs w:val="20"/>
              </w:rPr>
            </w:pPr>
            <w:r w:rsidRPr="00304E14">
              <w:rPr>
                <w:b/>
                <w:sz w:val="20"/>
                <w:szCs w:val="20"/>
              </w:rPr>
              <w:t>14. Артвин-Архави</w:t>
            </w:r>
          </w:p>
          <w:p w:rsidR="009E332E" w:rsidRPr="00304E14" w:rsidRDefault="009E332E" w:rsidP="00106CCC">
            <w:pPr>
              <w:numPr>
                <w:ilvl w:val="0"/>
                <w:numId w:val="34"/>
              </w:numPr>
              <w:rPr>
                <w:sz w:val="20"/>
                <w:szCs w:val="20"/>
              </w:rPr>
            </w:pPr>
            <w:r w:rsidRPr="00304E14">
              <w:rPr>
                <w:sz w:val="20"/>
                <w:szCs w:val="20"/>
              </w:rPr>
              <w:t>Местонахождение: район имеет следующие координаты: 41°21,48' с. ш., 41°18,824' в. д.; 41°22,116' с. ш., 41°18,824' в. д.; 41°22,659' с. ш., 41°20,216' в. д.; 41°22,14' с. ш., 41°20,216' в. д.</w:t>
            </w:r>
          </w:p>
          <w:p w:rsidR="009E332E" w:rsidRPr="00304E14" w:rsidRDefault="009E332E" w:rsidP="00106CCC">
            <w:pPr>
              <w:numPr>
                <w:ilvl w:val="0"/>
                <w:numId w:val="34"/>
              </w:numPr>
              <w:rPr>
                <w:sz w:val="20"/>
                <w:szCs w:val="20"/>
              </w:rPr>
            </w:pPr>
            <w:r w:rsidRPr="00304E14">
              <w:rPr>
                <w:rFonts w:eastAsia="MS Mincho"/>
                <w:sz w:val="20"/>
                <w:szCs w:val="20"/>
              </w:rPr>
              <w:t xml:space="preserve">Район важен главным образом для морских пелагических и демерсальных видов рыб и видов китообразных. </w:t>
            </w:r>
            <w:r w:rsidRPr="00304E14">
              <w:rPr>
                <w:sz w:val="20"/>
                <w:szCs w:val="20"/>
              </w:rPr>
              <w:t>Что касается птиц, район частично совпадает с морским важным районом распространения птиц и биоразнообразия</w:t>
            </w:r>
            <w:r>
              <w:rPr>
                <w:sz w:val="20"/>
                <w:szCs w:val="20"/>
              </w:rPr>
              <w:t xml:space="preserve">, который </w:t>
            </w:r>
            <w:r w:rsidRPr="00304E14">
              <w:rPr>
                <w:sz w:val="20"/>
                <w:szCs w:val="20"/>
              </w:rPr>
              <w:t>имеет региональное значение</w:t>
            </w:r>
            <w:r w:rsidRPr="00304E14">
              <w:rPr>
                <w:rFonts w:eastAsia="MS Mincho"/>
                <w:sz w:val="20"/>
                <w:szCs w:val="20"/>
              </w:rPr>
              <w:t xml:space="preserve"> для двух видов морских птиц: турпана </w:t>
            </w:r>
            <w:r w:rsidR="00922D0D">
              <w:rPr>
                <w:rFonts w:eastAsia="MS Mincho"/>
                <w:sz w:val="20"/>
                <w:szCs w:val="20"/>
              </w:rPr>
              <w:t>(</w:t>
            </w:r>
            <w:r w:rsidRPr="00304E14">
              <w:rPr>
                <w:rFonts w:eastAsia="MS Mincho"/>
                <w:i/>
                <w:sz w:val="20"/>
                <w:szCs w:val="20"/>
              </w:rPr>
              <w:t>Melanitta fusca</w:t>
            </w:r>
            <w:r w:rsidR="00922D0D">
              <w:rPr>
                <w:rFonts w:eastAsia="MS Mincho"/>
                <w:i/>
                <w:sz w:val="20"/>
                <w:szCs w:val="20"/>
              </w:rPr>
              <w:t>)</w:t>
            </w:r>
            <w:r w:rsidRPr="00304E14">
              <w:rPr>
                <w:rFonts w:eastAsia="MS Mincho"/>
                <w:sz w:val="20"/>
                <w:szCs w:val="20"/>
              </w:rPr>
              <w:t xml:space="preserve"> и хохотуньи </w:t>
            </w:r>
            <w:r w:rsidR="00922D0D">
              <w:rPr>
                <w:rFonts w:eastAsia="MS Mincho"/>
                <w:sz w:val="20"/>
                <w:szCs w:val="20"/>
              </w:rPr>
              <w:t>(</w:t>
            </w:r>
            <w:r w:rsidRPr="00304E14">
              <w:rPr>
                <w:rFonts w:eastAsia="MS Mincho"/>
                <w:i/>
                <w:sz w:val="20"/>
                <w:szCs w:val="20"/>
              </w:rPr>
              <w:t>Larus cachinnans</w:t>
            </w:r>
            <w:r w:rsidR="00922D0D">
              <w:rPr>
                <w:rFonts w:eastAsia="MS Mincho"/>
                <w:i/>
                <w:sz w:val="20"/>
                <w:szCs w:val="20"/>
              </w:rPr>
              <w:t>)</w:t>
            </w:r>
            <w:r w:rsidRPr="00304E14">
              <w:rPr>
                <w:rFonts w:eastAsia="MS Mincho"/>
                <w:sz w:val="20"/>
                <w:szCs w:val="20"/>
              </w:rPr>
              <w:t xml:space="preserve">. Также известно, что здесь встречается третий вид: сизая чайка </w:t>
            </w:r>
            <w:r w:rsidR="00922D0D">
              <w:rPr>
                <w:rFonts w:eastAsia="MS Mincho"/>
                <w:sz w:val="20"/>
                <w:szCs w:val="20"/>
              </w:rPr>
              <w:t>(</w:t>
            </w:r>
            <w:r w:rsidRPr="00304E14">
              <w:rPr>
                <w:rFonts w:eastAsia="MS Mincho"/>
                <w:i/>
                <w:sz w:val="20"/>
                <w:szCs w:val="20"/>
              </w:rPr>
              <w:t>Larus canus</w:t>
            </w:r>
            <w:r w:rsidR="00922D0D">
              <w:rPr>
                <w:rFonts w:eastAsia="MS Mincho"/>
                <w:i/>
                <w:sz w:val="20"/>
                <w:szCs w:val="20"/>
              </w:rPr>
              <w:t>)</w:t>
            </w:r>
            <w:r w:rsidRPr="00304E14">
              <w:rPr>
                <w:rFonts w:eastAsia="MS Mincho"/>
                <w:sz w:val="20"/>
                <w:szCs w:val="20"/>
              </w:rPr>
              <w:t>. Вдоль всего турецкого побережья Черного моря были обнаружены морские свиньи, которые в особенно большом количестве встречаются вдоль восточного побережья, где в Черное море впадает несколько рек</w:t>
            </w: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В</w:t>
            </w:r>
          </w:p>
        </w:tc>
      </w:tr>
      <w:tr w:rsidR="009E332E" w:rsidRPr="00304E14" w:rsidTr="00A92BB6">
        <w:tc>
          <w:tcPr>
            <w:tcW w:w="9687" w:type="dxa"/>
            <w:shd w:val="clear" w:color="auto" w:fill="auto"/>
          </w:tcPr>
          <w:p w:rsidR="009E332E" w:rsidRPr="00304E14" w:rsidRDefault="009E332E" w:rsidP="00A92BB6">
            <w:pPr>
              <w:outlineLvl w:val="1"/>
              <w:rPr>
                <w:b/>
                <w:caps/>
                <w:sz w:val="20"/>
                <w:szCs w:val="20"/>
              </w:rPr>
            </w:pPr>
            <w:r w:rsidRPr="00304E14">
              <w:rPr>
                <w:b/>
                <w:sz w:val="20"/>
                <w:szCs w:val="20"/>
              </w:rPr>
              <w:lastRenderedPageBreak/>
              <w:t xml:space="preserve">15. </w:t>
            </w:r>
            <w:r w:rsidRPr="00D76220">
              <w:rPr>
                <w:b/>
                <w:sz w:val="20"/>
                <w:szCs w:val="20"/>
              </w:rPr>
              <w:t>Трабзон-Сюрмене</w:t>
            </w:r>
          </w:p>
          <w:p w:rsidR="009E332E" w:rsidRPr="00304E14" w:rsidRDefault="009E332E" w:rsidP="00106CCC">
            <w:pPr>
              <w:numPr>
                <w:ilvl w:val="0"/>
                <w:numId w:val="36"/>
              </w:numPr>
              <w:ind w:left="395"/>
              <w:rPr>
                <w:sz w:val="20"/>
                <w:szCs w:val="20"/>
              </w:rPr>
            </w:pPr>
            <w:r w:rsidRPr="00304E14">
              <w:rPr>
                <w:sz w:val="20"/>
                <w:szCs w:val="20"/>
              </w:rPr>
              <w:t>Местонахождение: район расположен между 40°54,749' с. ш., 40°08,364' в. д.; 40°54,794' с. ш., 40°10,404' в. д.; 40°55,183' с. ш., 40°10,404' в. д. и 40°55,183' с. ш., 40°08,364' в. д.</w:t>
            </w:r>
          </w:p>
          <w:p w:rsidR="009E332E" w:rsidRPr="00304E14" w:rsidRDefault="009E332E" w:rsidP="00106CCC">
            <w:pPr>
              <w:numPr>
                <w:ilvl w:val="0"/>
                <w:numId w:val="36"/>
              </w:numPr>
              <w:ind w:left="395"/>
              <w:rPr>
                <w:sz w:val="20"/>
                <w:szCs w:val="20"/>
              </w:rPr>
            </w:pPr>
            <w:r w:rsidRPr="00304E14">
              <w:rPr>
                <w:sz w:val="20"/>
                <w:szCs w:val="20"/>
              </w:rPr>
              <w:t>Этот район очень важен для размножения, воспроизводства и кормления для демерсальных и пелагических видов рыб. Это биозаповедный район, закрытый для рыбного промысла. Он имеет песчано-скалистую структуру с обилием подводных камней. Регион также является единственным в Черном море естественным местом обитания морского карася. Биологическое разнообразие этой части Черного моря достаточно высоко, вследствие чего вдоль всего турецкого побережья Черного моря встречаются морские свиньи, которых особенно много у восточного побережья, г</w:t>
            </w:r>
            <w:r w:rsidRPr="00304E14">
              <w:rPr>
                <w:rFonts w:eastAsia="MS Mincho"/>
                <w:sz w:val="20"/>
                <w:szCs w:val="20"/>
              </w:rPr>
              <w:t>де в Черное море впадает несколько рек</w:t>
            </w:r>
            <w:r w:rsidRPr="00304E14">
              <w:rPr>
                <w:sz w:val="20"/>
                <w:szCs w:val="20"/>
              </w:rPr>
              <w:t>. Что касается птиц, район частично совпадает с морским важным районом распространения птиц и биоразнообразия, который имеет региональное значение для двух видов морских птиц: турпана (</w:t>
            </w:r>
            <w:r w:rsidRPr="00304E14">
              <w:rPr>
                <w:i/>
                <w:sz w:val="20"/>
                <w:szCs w:val="20"/>
              </w:rPr>
              <w:t>Melanitta fusca</w:t>
            </w:r>
            <w:r w:rsidRPr="00304E14">
              <w:rPr>
                <w:sz w:val="20"/>
                <w:szCs w:val="20"/>
              </w:rPr>
              <w:t>) и</w:t>
            </w:r>
            <w:r w:rsidRPr="00304E14">
              <w:rPr>
                <w:rFonts w:eastAsia="MS Mincho"/>
                <w:sz w:val="20"/>
                <w:szCs w:val="20"/>
              </w:rPr>
              <w:t xml:space="preserve"> хохотуньи</w:t>
            </w:r>
            <w:r w:rsidRPr="00304E14">
              <w:rPr>
                <w:sz w:val="20"/>
                <w:szCs w:val="20"/>
              </w:rPr>
              <w:t xml:space="preserve"> (</w:t>
            </w:r>
            <w:r w:rsidRPr="00304E14">
              <w:rPr>
                <w:i/>
                <w:sz w:val="20"/>
                <w:szCs w:val="20"/>
              </w:rPr>
              <w:t>Larus cachinnans</w:t>
            </w:r>
            <w:r w:rsidRPr="00304E14">
              <w:rPr>
                <w:sz w:val="20"/>
                <w:szCs w:val="20"/>
              </w:rPr>
              <w:t>). Также известно, что здесь встречается третий вид: сизая чайка (</w:t>
            </w:r>
            <w:r w:rsidRPr="00304E14">
              <w:rPr>
                <w:i/>
                <w:sz w:val="20"/>
                <w:szCs w:val="20"/>
              </w:rPr>
              <w:t>Larus canus</w:t>
            </w: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Н</w:t>
            </w:r>
          </w:p>
        </w:tc>
      </w:tr>
      <w:tr w:rsidR="009E332E" w:rsidRPr="00304E14" w:rsidTr="00A92BB6">
        <w:tc>
          <w:tcPr>
            <w:tcW w:w="9687" w:type="dxa"/>
            <w:shd w:val="clear" w:color="auto" w:fill="auto"/>
          </w:tcPr>
          <w:p w:rsidR="009E332E" w:rsidRPr="00304E14" w:rsidRDefault="009E332E" w:rsidP="00A92BB6">
            <w:pPr>
              <w:spacing w:line="280" w:lineRule="atLeast"/>
              <w:ind w:right="540"/>
              <w:outlineLvl w:val="1"/>
              <w:rPr>
                <w:b/>
                <w:caps/>
                <w:sz w:val="20"/>
                <w:szCs w:val="20"/>
              </w:rPr>
            </w:pPr>
            <w:r w:rsidRPr="00304E14">
              <w:rPr>
                <w:b/>
                <w:sz w:val="20"/>
                <w:szCs w:val="20"/>
              </w:rPr>
              <w:t>16. Трабзон-Арсин</w:t>
            </w:r>
          </w:p>
          <w:p w:rsidR="009E332E" w:rsidRPr="00304E14" w:rsidRDefault="009E332E" w:rsidP="00106CCC">
            <w:pPr>
              <w:numPr>
                <w:ilvl w:val="0"/>
                <w:numId w:val="40"/>
              </w:numPr>
              <w:ind w:left="395"/>
              <w:rPr>
                <w:sz w:val="20"/>
                <w:szCs w:val="20"/>
              </w:rPr>
            </w:pPr>
            <w:r w:rsidRPr="00304E14">
              <w:rPr>
                <w:sz w:val="20"/>
                <w:szCs w:val="20"/>
              </w:rPr>
              <w:t xml:space="preserve">Местонахождение: район расположен между следующими координатами: 40°57,769' с. ш., 39°58,532' в. д.; 40°58,123' с. ш., 39°58,532' в. д.; 40°58,123' с. ш., 39°59,528' в. д. и 40°57,849' с. ш., 39°59.528' в. д. </w:t>
            </w:r>
          </w:p>
          <w:p w:rsidR="009E332E" w:rsidRPr="00304E14" w:rsidRDefault="009E332E" w:rsidP="00D76220">
            <w:pPr>
              <w:numPr>
                <w:ilvl w:val="0"/>
                <w:numId w:val="40"/>
              </w:numPr>
              <w:ind w:left="395"/>
              <w:rPr>
                <w:sz w:val="20"/>
                <w:szCs w:val="20"/>
              </w:rPr>
            </w:pPr>
            <w:r w:rsidRPr="00304E14">
              <w:rPr>
                <w:rStyle w:val="xbe"/>
                <w:sz w:val="20"/>
                <w:szCs w:val="20"/>
              </w:rPr>
              <w:t xml:space="preserve">Район очень важен как место обитания, воспроизводства и размножения некоторых редких морских пелагических и демерсальных видов, в том числе трех видов дельфинов, </w:t>
            </w:r>
            <w:r w:rsidR="00D76220" w:rsidRPr="00304E14">
              <w:rPr>
                <w:rStyle w:val="xbe"/>
                <w:sz w:val="20"/>
                <w:szCs w:val="20"/>
              </w:rPr>
              <w:t>тюрбо</w:t>
            </w:r>
            <w:r w:rsidR="00D76220">
              <w:rPr>
                <w:rStyle w:val="xbe"/>
                <w:sz w:val="20"/>
                <w:szCs w:val="20"/>
              </w:rPr>
              <w:t xml:space="preserve"> (</w:t>
            </w:r>
            <w:r w:rsidRPr="00304E14">
              <w:rPr>
                <w:rStyle w:val="xbe"/>
                <w:i/>
                <w:sz w:val="20"/>
                <w:szCs w:val="20"/>
              </w:rPr>
              <w:t>Psetta maxima</w:t>
            </w:r>
            <w:r w:rsidRPr="00304E14">
              <w:rPr>
                <w:rStyle w:val="xbe"/>
                <w:sz w:val="20"/>
                <w:szCs w:val="20"/>
              </w:rPr>
              <w:t>) и лугов зостеры</w:t>
            </w:r>
            <w:r w:rsidR="00D76220">
              <w:rPr>
                <w:rStyle w:val="xbe"/>
                <w:sz w:val="20"/>
                <w:szCs w:val="20"/>
              </w:rPr>
              <w:t xml:space="preserve"> (</w:t>
            </w:r>
            <w:proofErr w:type="spellStart"/>
            <w:r w:rsidR="00D76220" w:rsidRPr="00784C6D">
              <w:rPr>
                <w:i/>
                <w:iCs/>
                <w:sz w:val="20"/>
                <w:szCs w:val="20"/>
                <w:lang w:val="fr-FR" w:eastAsia="en-CA"/>
              </w:rPr>
              <w:t>Zostera</w:t>
            </w:r>
            <w:proofErr w:type="spellEnd"/>
            <w:r w:rsidR="00D76220">
              <w:rPr>
                <w:i/>
                <w:iCs/>
                <w:sz w:val="20"/>
                <w:szCs w:val="20"/>
                <w:lang w:eastAsia="en-CA"/>
              </w:rPr>
              <w:t>)</w:t>
            </w:r>
            <w:r w:rsidRPr="00304E14">
              <w:rPr>
                <w:rStyle w:val="xbe"/>
                <w:sz w:val="20"/>
                <w:szCs w:val="20"/>
              </w:rPr>
              <w:t>. Также в изобилии встречаются некоторые другие виды рыб</w:t>
            </w:r>
            <w:r>
              <w:rPr>
                <w:rStyle w:val="xbe"/>
                <w:sz w:val="20"/>
                <w:szCs w:val="20"/>
              </w:rPr>
              <w:t xml:space="preserve">, </w:t>
            </w:r>
            <w:r w:rsidRPr="00304E14">
              <w:rPr>
                <w:rStyle w:val="xbe"/>
                <w:sz w:val="20"/>
                <w:szCs w:val="20"/>
              </w:rPr>
              <w:t xml:space="preserve">например барабулька </w:t>
            </w:r>
            <w:r>
              <w:rPr>
                <w:rStyle w:val="xbe"/>
                <w:sz w:val="20"/>
                <w:szCs w:val="20"/>
              </w:rPr>
              <w:t>(</w:t>
            </w:r>
            <w:r w:rsidRPr="00304E14">
              <w:rPr>
                <w:rStyle w:val="xbe"/>
                <w:i/>
                <w:sz w:val="20"/>
                <w:szCs w:val="20"/>
              </w:rPr>
              <w:t>Mullus barbatus</w:t>
            </w:r>
            <w:r>
              <w:rPr>
                <w:rStyle w:val="xbe"/>
                <w:sz w:val="20"/>
                <w:szCs w:val="20"/>
              </w:rPr>
              <w:t>) и</w:t>
            </w:r>
            <w:r w:rsidRPr="00304E14">
              <w:rPr>
                <w:rStyle w:val="xbe"/>
                <w:sz w:val="20"/>
                <w:szCs w:val="20"/>
              </w:rPr>
              <w:t xml:space="preserve"> сер</w:t>
            </w:r>
            <w:r>
              <w:rPr>
                <w:rStyle w:val="xbe"/>
                <w:sz w:val="20"/>
                <w:szCs w:val="20"/>
              </w:rPr>
              <w:t>ая</w:t>
            </w:r>
            <w:r w:rsidRPr="00304E14">
              <w:rPr>
                <w:rStyle w:val="xbe"/>
                <w:sz w:val="20"/>
                <w:szCs w:val="20"/>
              </w:rPr>
              <w:t xml:space="preserve"> кефал</w:t>
            </w:r>
            <w:r>
              <w:rPr>
                <w:rStyle w:val="xbe"/>
                <w:sz w:val="20"/>
                <w:szCs w:val="20"/>
              </w:rPr>
              <w:t>ь</w:t>
            </w:r>
            <w:r w:rsidRPr="00304E14">
              <w:rPr>
                <w:rStyle w:val="xbe"/>
                <w:sz w:val="20"/>
                <w:szCs w:val="20"/>
              </w:rPr>
              <w:t xml:space="preserve"> </w:t>
            </w:r>
            <w:r>
              <w:rPr>
                <w:rStyle w:val="xbe"/>
                <w:sz w:val="20"/>
                <w:szCs w:val="20"/>
              </w:rPr>
              <w:t xml:space="preserve">(вид </w:t>
            </w:r>
            <w:r w:rsidRPr="00304E14">
              <w:rPr>
                <w:rStyle w:val="xbe"/>
                <w:i/>
                <w:sz w:val="20"/>
                <w:szCs w:val="20"/>
              </w:rPr>
              <w:t>Mugil</w:t>
            </w:r>
            <w:r w:rsidRPr="00304E14">
              <w:rPr>
                <w:rStyle w:val="xbe"/>
                <w:sz w:val="20"/>
                <w:szCs w:val="20"/>
              </w:rPr>
              <w:t xml:space="preserve">). Сухопутная часть данного района является официальной биозаповедной зоной. Многие виды рыб, которые не мигрируют из-за скалистого характера береговой части региона, обитают в скалистой и песчаной среде и имеют богатую экосистему для размножения и кормления. Это заповедный район, закрытый для рыбного промысла. Район имеет песчано-скалистую структуру с самым богатым разнообразием бентосных видов в регионе благодаря наличию подводных камней и широких плоских песчаных участков. Кроме того, </w:t>
            </w:r>
            <w:r w:rsidRPr="00304E14">
              <w:rPr>
                <w:sz w:val="20"/>
                <w:szCs w:val="20"/>
              </w:rPr>
              <w:t>вдоль всего турецкого побережья Черного моря обнаружены морские свиньи, которых особенно много у восточного побережья, где в Черное море впадает несколько рек</w:t>
            </w:r>
            <w:r w:rsidRPr="00304E14">
              <w:rPr>
                <w:rStyle w:val="xbe"/>
                <w:sz w:val="20"/>
                <w:szCs w:val="20"/>
              </w:rPr>
              <w:t xml:space="preserve">. К тому же юго-восточная часть Черного моря служит основным местом зимовки морских свиней. </w:t>
            </w:r>
            <w:r w:rsidRPr="00304E14">
              <w:rPr>
                <w:sz w:val="20"/>
                <w:szCs w:val="20"/>
              </w:rPr>
              <w:t xml:space="preserve">Район частично совпадает с морским важным районом распространения птиц и биоразнообразия, который имеет региональное значение для двух видов морских птиц: турпана </w:t>
            </w:r>
            <w:r w:rsidRPr="00304E14">
              <w:rPr>
                <w:rStyle w:val="xbe"/>
                <w:sz w:val="20"/>
                <w:szCs w:val="20"/>
              </w:rPr>
              <w:t>(</w:t>
            </w:r>
            <w:r w:rsidRPr="00304E14">
              <w:rPr>
                <w:rStyle w:val="xbe"/>
                <w:i/>
                <w:sz w:val="20"/>
                <w:szCs w:val="20"/>
              </w:rPr>
              <w:t>Melanitta fusca</w:t>
            </w:r>
            <w:r w:rsidRPr="00304E14">
              <w:rPr>
                <w:rStyle w:val="xbe"/>
                <w:sz w:val="20"/>
                <w:szCs w:val="20"/>
              </w:rPr>
              <w:t>) и хохотуньи (</w:t>
            </w:r>
            <w:r w:rsidRPr="00304E14">
              <w:rPr>
                <w:rStyle w:val="xbe"/>
                <w:i/>
                <w:sz w:val="20"/>
                <w:szCs w:val="20"/>
              </w:rPr>
              <w:t>Larus cachinnans</w:t>
            </w:r>
            <w:r w:rsidRPr="00304E14">
              <w:rPr>
                <w:rStyle w:val="xbe"/>
                <w:sz w:val="20"/>
                <w:szCs w:val="20"/>
              </w:rPr>
              <w:t xml:space="preserve">). </w:t>
            </w:r>
            <w:r w:rsidRPr="00304E14">
              <w:rPr>
                <w:sz w:val="20"/>
                <w:szCs w:val="20"/>
              </w:rPr>
              <w:t xml:space="preserve">Также известно, что здесь встречается третий вид: сизая чайка </w:t>
            </w:r>
            <w:r w:rsidRPr="00304E14">
              <w:rPr>
                <w:rStyle w:val="xbe"/>
                <w:sz w:val="20"/>
                <w:szCs w:val="20"/>
              </w:rPr>
              <w:t>(</w:t>
            </w:r>
            <w:r w:rsidRPr="00304E14">
              <w:rPr>
                <w:rStyle w:val="xbe"/>
                <w:i/>
                <w:sz w:val="20"/>
                <w:szCs w:val="20"/>
              </w:rPr>
              <w:t>Larus canus</w:t>
            </w:r>
            <w:r w:rsidRPr="00304E14">
              <w:rPr>
                <w:rStyle w:val="xbe"/>
                <w:sz w:val="20"/>
                <w:szCs w:val="20"/>
              </w:rPr>
              <w:t xml:space="preserve">).  </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ind w:right="540"/>
              <w:outlineLvl w:val="1"/>
              <w:rPr>
                <w:b/>
                <w:caps/>
                <w:sz w:val="20"/>
                <w:szCs w:val="20"/>
              </w:rPr>
            </w:pPr>
            <w:r w:rsidRPr="00304E14">
              <w:rPr>
                <w:b/>
                <w:sz w:val="20"/>
                <w:szCs w:val="20"/>
              </w:rPr>
              <w:t>17. Гиресун – Тиреболу</w:t>
            </w:r>
          </w:p>
          <w:p w:rsidR="009E332E" w:rsidRPr="00304E14" w:rsidRDefault="009E332E" w:rsidP="00106CCC">
            <w:pPr>
              <w:numPr>
                <w:ilvl w:val="0"/>
                <w:numId w:val="41"/>
              </w:numPr>
              <w:ind w:left="395"/>
              <w:rPr>
                <w:sz w:val="20"/>
                <w:szCs w:val="20"/>
              </w:rPr>
            </w:pPr>
            <w:r w:rsidRPr="00304E14">
              <w:rPr>
                <w:sz w:val="20"/>
                <w:szCs w:val="20"/>
              </w:rPr>
              <w:t>Местонахождение: район расположен между следующими координатами: 40°59,23' с. ш., 38°46,415' в. д.; 41°0,241' с. ш., 38°46,415' в. д.; 41°0,489' с. ш., 38°48,48' в. д. и 41°0,24' с. ш., 38°48,48' в. д.</w:t>
            </w:r>
          </w:p>
          <w:p w:rsidR="009E332E" w:rsidRPr="00304E14" w:rsidRDefault="009E332E" w:rsidP="00D76220">
            <w:pPr>
              <w:numPr>
                <w:ilvl w:val="0"/>
                <w:numId w:val="41"/>
              </w:numPr>
              <w:ind w:left="395"/>
              <w:rPr>
                <w:sz w:val="20"/>
                <w:szCs w:val="20"/>
              </w:rPr>
            </w:pPr>
            <w:r w:rsidRPr="00304E14">
              <w:rPr>
                <w:rFonts w:eastAsia="MS Mincho"/>
                <w:sz w:val="20"/>
                <w:szCs w:val="20"/>
              </w:rPr>
              <w:lastRenderedPageBreak/>
              <w:t>Этот район очень важен для морских пелагических и демерсальных видов рыб, в особенности тюрбо</w:t>
            </w:r>
            <w:r w:rsidRPr="00304E14">
              <w:rPr>
                <w:rFonts w:eastAsia="MS Mincho"/>
                <w:i/>
                <w:sz w:val="20"/>
                <w:szCs w:val="20"/>
              </w:rPr>
              <w:t xml:space="preserve"> (Psetta maxima)</w:t>
            </w:r>
            <w:r w:rsidRPr="00304E14">
              <w:rPr>
                <w:rFonts w:eastAsia="MS Mincho"/>
                <w:sz w:val="20"/>
                <w:szCs w:val="20"/>
              </w:rPr>
              <w:t>, барабульки</w:t>
            </w:r>
            <w:r w:rsidRPr="00304E14">
              <w:rPr>
                <w:rFonts w:eastAsia="MS Mincho"/>
                <w:i/>
                <w:sz w:val="20"/>
                <w:szCs w:val="20"/>
              </w:rPr>
              <w:t xml:space="preserve"> (Mullus barbatus)</w:t>
            </w:r>
            <w:r w:rsidRPr="00304E14">
              <w:rPr>
                <w:rFonts w:eastAsia="MS Mincho"/>
                <w:sz w:val="20"/>
                <w:szCs w:val="20"/>
              </w:rPr>
              <w:t>,</w:t>
            </w:r>
            <w:r w:rsidRPr="00304E14">
              <w:rPr>
                <w:rFonts w:eastAsia="MS Mincho"/>
                <w:i/>
                <w:sz w:val="20"/>
                <w:szCs w:val="20"/>
              </w:rPr>
              <w:t xml:space="preserve"> </w:t>
            </w:r>
            <w:r w:rsidRPr="00304E14">
              <w:rPr>
                <w:rFonts w:eastAsia="MS Mincho"/>
                <w:sz w:val="20"/>
                <w:szCs w:val="20"/>
              </w:rPr>
              <w:t>серой кефали</w:t>
            </w:r>
            <w:r w:rsidRPr="00304E14">
              <w:rPr>
                <w:rFonts w:eastAsia="MS Mincho"/>
                <w:i/>
                <w:sz w:val="20"/>
                <w:szCs w:val="20"/>
              </w:rPr>
              <w:t xml:space="preserve"> (</w:t>
            </w:r>
            <w:r w:rsidRPr="00304E14">
              <w:rPr>
                <w:rFonts w:eastAsia="MS Mincho"/>
                <w:sz w:val="20"/>
                <w:szCs w:val="20"/>
              </w:rPr>
              <w:t>вид</w:t>
            </w:r>
            <w:r w:rsidRPr="00304E14">
              <w:rPr>
                <w:rFonts w:eastAsia="MS Mincho"/>
                <w:i/>
                <w:sz w:val="20"/>
                <w:szCs w:val="20"/>
              </w:rPr>
              <w:t xml:space="preserve"> Mugil)</w:t>
            </w:r>
            <w:r w:rsidRPr="00304E14">
              <w:rPr>
                <w:rFonts w:eastAsia="MS Mincho"/>
                <w:sz w:val="20"/>
                <w:szCs w:val="20"/>
              </w:rPr>
              <w:t>, а также для морской травы</w:t>
            </w:r>
            <w:r w:rsidRPr="00304E14">
              <w:rPr>
                <w:rFonts w:eastAsia="MS Mincho"/>
                <w:i/>
                <w:sz w:val="20"/>
                <w:szCs w:val="20"/>
              </w:rPr>
              <w:t xml:space="preserve"> (Zostera)</w:t>
            </w:r>
            <w:r w:rsidRPr="00304E14">
              <w:rPr>
                <w:rFonts w:eastAsia="MS Mincho"/>
                <w:sz w:val="20"/>
                <w:szCs w:val="20"/>
              </w:rPr>
              <w:t xml:space="preserve">. </w:t>
            </w:r>
            <w:r w:rsidRPr="00304E14">
              <w:rPr>
                <w:sz w:val="20"/>
                <w:szCs w:val="20"/>
              </w:rPr>
              <w:t>Он находится в зоне подводного каньона, служащего местом воспроизводства и размножения для демерсальных и пелагических видов рыб. Биологическое разнообразие в этой части Черного моря очень высоко, вследствие чего данный район частично совпадает с морским важным районом распространения птиц и биоразнообразия, получившим этот статус главным образом за его важность в качестве места зимовки</w:t>
            </w:r>
            <w:r w:rsidRPr="00304E14">
              <w:rPr>
                <w:rFonts w:eastAsia="MS Mincho"/>
                <w:sz w:val="20"/>
                <w:szCs w:val="20"/>
              </w:rPr>
              <w:t xml:space="preserve"> уязвимого левантского буревестника</w:t>
            </w:r>
            <w:r w:rsidRPr="00304E14">
              <w:rPr>
                <w:sz w:val="20"/>
                <w:szCs w:val="20"/>
              </w:rPr>
              <w:t xml:space="preserve"> (</w:t>
            </w:r>
            <w:r w:rsidRPr="00304E14">
              <w:rPr>
                <w:i/>
                <w:sz w:val="20"/>
                <w:szCs w:val="20"/>
              </w:rPr>
              <w:t>Puffinus yelkouan</w:t>
            </w:r>
            <w:r w:rsidRPr="00304E14">
              <w:rPr>
                <w:sz w:val="20"/>
                <w:szCs w:val="20"/>
              </w:rPr>
              <w:t>). Левантский буревестник – это эндемик Средиземноморья, от 30 до 40 % популяции которого мигрирует к Черному морю в нерепродуктивный сезон. Важность района для данного вида была подтверждена исследованиями, основанными на слежении за перемещением птиц от их колоний, а также исследованиями пригодности мест обитания. Исследования, проведенные над ракообразными песчано-илистых биотопов дна центральной и восточной частей Черного моря, показали, что разнообразие видов относительно высоко на мелководье (&lt;50 м) и что разнообразие снижается по мере увеличения глубины.</w:t>
            </w:r>
          </w:p>
        </w:tc>
        <w:tc>
          <w:tcPr>
            <w:tcW w:w="506" w:type="dxa"/>
            <w:vAlign w:val="center"/>
          </w:tcPr>
          <w:p w:rsidR="009E332E" w:rsidRPr="00304E14" w:rsidRDefault="001B6232" w:rsidP="00A92BB6">
            <w:pPr>
              <w:snapToGrid w:val="0"/>
              <w:jc w:val="center"/>
              <w:rPr>
                <w:sz w:val="20"/>
                <w:szCs w:val="20"/>
              </w:rPr>
            </w:pPr>
            <w:r>
              <w:rPr>
                <w:sz w:val="20"/>
                <w:szCs w:val="20"/>
              </w:rPr>
              <w:lastRenderedPageBreak/>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rPr>
                <w:sz w:val="20"/>
                <w:szCs w:val="20"/>
              </w:rPr>
            </w:pPr>
            <w:r>
              <w:rPr>
                <w:sz w:val="20"/>
                <w:szCs w:val="20"/>
              </w:rPr>
              <w:t>C</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13230" w:type="dxa"/>
            <w:gridSpan w:val="8"/>
            <w:shd w:val="clear" w:color="auto" w:fill="D9D9D9" w:themeFill="background1" w:themeFillShade="D9"/>
          </w:tcPr>
          <w:p w:rsidR="009E332E" w:rsidRPr="00304E14" w:rsidRDefault="009E332E" w:rsidP="00A92BB6">
            <w:pPr>
              <w:snapToGrid w:val="0"/>
              <w:jc w:val="center"/>
              <w:rPr>
                <w:b/>
                <w:sz w:val="20"/>
                <w:szCs w:val="20"/>
              </w:rPr>
            </w:pPr>
            <w:r w:rsidRPr="00304E14">
              <w:rPr>
                <w:b/>
                <w:sz w:val="20"/>
                <w:szCs w:val="20"/>
              </w:rPr>
              <w:t>Каспийское море</w:t>
            </w:r>
          </w:p>
        </w:tc>
      </w:tr>
      <w:tr w:rsidR="009E332E" w:rsidRPr="00304E14" w:rsidTr="00A92BB6">
        <w:tc>
          <w:tcPr>
            <w:tcW w:w="9687" w:type="dxa"/>
            <w:shd w:val="clear" w:color="auto" w:fill="auto"/>
          </w:tcPr>
          <w:p w:rsidR="009E332E" w:rsidRPr="00FA6CF7" w:rsidRDefault="009E332E" w:rsidP="00A92BB6">
            <w:pPr>
              <w:outlineLvl w:val="1"/>
              <w:rPr>
                <w:b/>
                <w:sz w:val="20"/>
                <w:szCs w:val="20"/>
              </w:rPr>
            </w:pPr>
            <w:r w:rsidRPr="00FA6CF7">
              <w:rPr>
                <w:b/>
                <w:sz w:val="20"/>
                <w:szCs w:val="20"/>
              </w:rPr>
              <w:t>18. Предэстуариевый район реки Урал в Каспийском море</w:t>
            </w:r>
          </w:p>
          <w:p w:rsidR="009E332E" w:rsidRPr="00FA6CF7" w:rsidRDefault="009E332E" w:rsidP="00106CCC">
            <w:pPr>
              <w:pStyle w:val="ListParagraph"/>
              <w:numPr>
                <w:ilvl w:val="0"/>
                <w:numId w:val="50"/>
              </w:numPr>
              <w:ind w:left="395"/>
              <w:outlineLvl w:val="1"/>
              <w:rPr>
                <w:b/>
                <w:caps/>
                <w:sz w:val="20"/>
                <w:szCs w:val="20"/>
              </w:rPr>
            </w:pPr>
            <w:r w:rsidRPr="00FA6CF7">
              <w:rPr>
                <w:sz w:val="20"/>
                <w:szCs w:val="20"/>
              </w:rPr>
              <w:t>Местонахождение: район нижнего эстуария реки Урал занимает область солоноватого мелководья Каспийского моря вблизи места впадения реки Урал (Жайык) в море. Граница нижнего эстуария определяется по изобате 3 метра.</w:t>
            </w:r>
          </w:p>
          <w:p w:rsidR="009E332E" w:rsidRPr="00FA6CF7" w:rsidRDefault="009E332E" w:rsidP="00106CCC">
            <w:pPr>
              <w:pStyle w:val="ListParagraph"/>
              <w:numPr>
                <w:ilvl w:val="0"/>
                <w:numId w:val="50"/>
              </w:numPr>
              <w:ind w:left="395"/>
              <w:outlineLvl w:val="1"/>
              <w:rPr>
                <w:b/>
                <w:caps/>
                <w:sz w:val="20"/>
                <w:szCs w:val="20"/>
              </w:rPr>
            </w:pPr>
            <w:r w:rsidRPr="00FA6CF7">
              <w:rPr>
                <w:sz w:val="20"/>
                <w:szCs w:val="20"/>
              </w:rPr>
              <w:t xml:space="preserve">Предэстуариевый район реки Урал (Жайык) расположен в северной части Каспийского моря рядом с устьем реки Урал. Это важный район для размножения проходных (осетр) и пресноводных (карп, окунь) рыб. Весной здесь собираются многочисленные виды рыб, которые затем устремляются на нерест вверх по течению реки Урал к нерестилищам, расположенным в ее нижнем и среднем участках. После нереста производители и молодь мигрируют в район нижнего эстуария (солоноватый мелководный участок моря) для кормления. Имеются небольшие сохранившиеся косяки осетровых (например, русского осетра, белуги, севрюги, шипа). </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FA6CF7" w:rsidRDefault="009E332E" w:rsidP="00A92BB6">
            <w:pPr>
              <w:keepNext/>
              <w:outlineLvl w:val="1"/>
              <w:rPr>
                <w:b/>
                <w:caps/>
                <w:sz w:val="20"/>
                <w:szCs w:val="20"/>
              </w:rPr>
            </w:pPr>
            <w:r w:rsidRPr="00FA6CF7">
              <w:rPr>
                <w:b/>
                <w:sz w:val="20"/>
                <w:szCs w:val="20"/>
              </w:rPr>
              <w:lastRenderedPageBreak/>
              <w:t xml:space="preserve">19. </w:t>
            </w:r>
            <w:r w:rsidRPr="00FA6CF7">
              <w:rPr>
                <w:rFonts w:eastAsia="MS Mincho"/>
                <w:b/>
                <w:sz w:val="20"/>
                <w:szCs w:val="20"/>
              </w:rPr>
              <w:t>Залив Комсомолец</w:t>
            </w:r>
          </w:p>
          <w:p w:rsidR="009E332E" w:rsidRPr="00FA6CF7" w:rsidRDefault="009E332E" w:rsidP="00106CCC">
            <w:pPr>
              <w:numPr>
                <w:ilvl w:val="0"/>
                <w:numId w:val="35"/>
              </w:numPr>
              <w:suppressAutoHyphens/>
              <w:snapToGrid w:val="0"/>
              <w:rPr>
                <w:sz w:val="20"/>
                <w:szCs w:val="20"/>
              </w:rPr>
            </w:pPr>
            <w:r w:rsidRPr="00FA6CF7">
              <w:rPr>
                <w:sz w:val="20"/>
                <w:szCs w:val="20"/>
              </w:rPr>
              <w:t>Местонахождение: залив Комсомолец, включая острова Дурнёва, расположен к западу от залива Мёртвый Култук в северо-восточной части Каспийского моря (45,38° с. ш., 52,35° в. д.).</w:t>
            </w:r>
          </w:p>
          <w:p w:rsidR="009E332E" w:rsidRPr="00FA6CF7" w:rsidRDefault="009E332E" w:rsidP="00106CCC">
            <w:pPr>
              <w:numPr>
                <w:ilvl w:val="0"/>
                <w:numId w:val="35"/>
              </w:numPr>
              <w:suppressAutoHyphens/>
              <w:snapToGrid w:val="0"/>
              <w:rPr>
                <w:sz w:val="20"/>
                <w:szCs w:val="20"/>
              </w:rPr>
            </w:pPr>
            <w:r w:rsidRPr="00FA6CF7">
              <w:rPr>
                <w:sz w:val="20"/>
                <w:szCs w:val="20"/>
              </w:rPr>
              <w:t>Каспийская нерпа (</w:t>
            </w:r>
            <w:r w:rsidRPr="00FA6CF7">
              <w:rPr>
                <w:i/>
                <w:sz w:val="20"/>
                <w:szCs w:val="20"/>
              </w:rPr>
              <w:t>Phoca caspica</w:t>
            </w:r>
            <w:r w:rsidRPr="00FA6CF7">
              <w:rPr>
                <w:sz w:val="20"/>
                <w:szCs w:val="20"/>
              </w:rPr>
              <w:t>) – эндемичный, трансграничный вид – это единственное млекопитающее, обитающее в Каспийском море. В 2008 году МСОП изменил статус вида каспийской нерпы с «уязвимого» на «находящийся под угрозой уничтожения». Результаты исследования, посвященного распространению, численности и структуре популяции каспийской нерпы, показывают, что лежбища на островах Дурнёва важны для сохранения популяции.</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6" w:type="dxa"/>
            <w:vAlign w:val="center"/>
          </w:tcPr>
          <w:p w:rsidR="009E332E" w:rsidRPr="00304E14" w:rsidRDefault="009E332E" w:rsidP="00A92BB6">
            <w:pPr>
              <w:snapToGrid w:val="0"/>
              <w:jc w:val="center"/>
              <w:rPr>
                <w:sz w:val="20"/>
                <w:szCs w:val="20"/>
              </w:rPr>
            </w:pPr>
            <w:r w:rsidRPr="00304E14">
              <w:rPr>
                <w:sz w:val="20"/>
                <w:szCs w:val="20"/>
              </w:rPr>
              <w:t>-</w:t>
            </w:r>
          </w:p>
        </w:tc>
        <w:tc>
          <w:tcPr>
            <w:tcW w:w="507" w:type="dxa"/>
            <w:vAlign w:val="center"/>
          </w:tcPr>
          <w:p w:rsidR="009E332E" w:rsidRPr="00304E14" w:rsidRDefault="001B6232" w:rsidP="00A92BB6">
            <w:pPr>
              <w:snapToGrid w:val="0"/>
              <w:jc w:val="center"/>
              <w:rPr>
                <w:sz w:val="20"/>
                <w:szCs w:val="20"/>
              </w:rPr>
            </w:pPr>
            <w:r>
              <w:rPr>
                <w:sz w:val="20"/>
                <w:szCs w:val="20"/>
              </w:rPr>
              <w:t>Н</w:t>
            </w:r>
          </w:p>
        </w:tc>
      </w:tr>
      <w:tr w:rsidR="009E332E" w:rsidRPr="00304E14" w:rsidTr="00A92BB6">
        <w:tc>
          <w:tcPr>
            <w:tcW w:w="9687" w:type="dxa"/>
            <w:shd w:val="clear" w:color="auto" w:fill="auto"/>
          </w:tcPr>
          <w:p w:rsidR="009E332E" w:rsidRPr="00FA6CF7" w:rsidRDefault="009E332E" w:rsidP="00A92BB6">
            <w:pPr>
              <w:outlineLvl w:val="1"/>
              <w:rPr>
                <w:rFonts w:eastAsia="MS Mincho"/>
                <w:b/>
                <w:sz w:val="20"/>
                <w:szCs w:val="20"/>
              </w:rPr>
            </w:pPr>
            <w:r w:rsidRPr="00304E14">
              <w:rPr>
                <w:b/>
                <w:sz w:val="20"/>
                <w:szCs w:val="20"/>
              </w:rPr>
              <w:t xml:space="preserve">20. </w:t>
            </w:r>
            <w:r w:rsidRPr="00FA6CF7">
              <w:rPr>
                <w:b/>
                <w:sz w:val="20"/>
                <w:szCs w:val="20"/>
              </w:rPr>
              <w:t>Лежбища каспийской нерпы</w:t>
            </w:r>
          </w:p>
          <w:p w:rsidR="009E332E" w:rsidRPr="00FA6CF7" w:rsidRDefault="009E332E" w:rsidP="00106CCC">
            <w:pPr>
              <w:pStyle w:val="ListParagraph"/>
              <w:numPr>
                <w:ilvl w:val="0"/>
                <w:numId w:val="42"/>
              </w:numPr>
              <w:ind w:left="395"/>
              <w:rPr>
                <w:sz w:val="20"/>
                <w:szCs w:val="20"/>
              </w:rPr>
            </w:pPr>
            <w:r w:rsidRPr="00FA6CF7">
              <w:rPr>
                <w:sz w:val="20"/>
                <w:szCs w:val="20"/>
              </w:rPr>
              <w:t>Местонахождение: границы этого района определяются масштабом распространения ледяного покрова во время зимних месяцев, в течение которых длится сезон размножения нерп, то есть с января по начало марта. Этот район рассматривается с учетом динамического характера ледовых условий и распространения льда с течением лет и от года к году. Поэтому очертания района определяются общей наблюдаемой величиной ледяного покрова в течение зимы на основе исторических данных и наблюдаемым распространением нерп в период размножения в различных ледовых условиях.</w:t>
            </w:r>
          </w:p>
          <w:p w:rsidR="009E332E" w:rsidRPr="00304E14" w:rsidRDefault="009E332E" w:rsidP="00106CCC">
            <w:pPr>
              <w:pStyle w:val="ListParagraph"/>
              <w:numPr>
                <w:ilvl w:val="0"/>
                <w:numId w:val="42"/>
              </w:numPr>
              <w:ind w:left="395"/>
              <w:rPr>
                <w:sz w:val="20"/>
                <w:szCs w:val="20"/>
              </w:rPr>
            </w:pPr>
            <w:r w:rsidRPr="00FA6CF7">
              <w:rPr>
                <w:color w:val="000000"/>
                <w:sz w:val="20"/>
                <w:szCs w:val="20"/>
              </w:rPr>
              <w:t>Каспийская нерпа (</w:t>
            </w:r>
            <w:r w:rsidRPr="00FA6CF7">
              <w:rPr>
                <w:i/>
                <w:color w:val="000000"/>
                <w:sz w:val="20"/>
                <w:szCs w:val="20"/>
              </w:rPr>
              <w:t>Pusa caspica</w:t>
            </w:r>
            <w:r w:rsidRPr="00FA6CF7">
              <w:rPr>
                <w:color w:val="000000"/>
                <w:sz w:val="20"/>
                <w:szCs w:val="20"/>
              </w:rPr>
              <w:t>) – это эндемичный, размножающийся на льдах, трансграничный вид морских млекопитающих, обитающих в замкнутом Каспийском море. Каспийские нерпы используют это зимнее ледовое поле ежегодно с января по март для рождения и выкармливания детенышей. Район также важен для всех видов каспийских осетровых.</w:t>
            </w:r>
          </w:p>
        </w:tc>
        <w:tc>
          <w:tcPr>
            <w:tcW w:w="506" w:type="dxa"/>
            <w:vAlign w:val="center"/>
          </w:tcPr>
          <w:p w:rsidR="009E332E" w:rsidRPr="00304E14" w:rsidRDefault="001B6232" w:rsidP="00A92BB6">
            <w:pPr>
              <w:tabs>
                <w:tab w:val="left" w:pos="395"/>
              </w:tabs>
              <w:snapToGrid w:val="0"/>
              <w:jc w:val="center"/>
              <w:rPr>
                <w:sz w:val="20"/>
                <w:szCs w:val="20"/>
              </w:rPr>
            </w:pPr>
            <w:r>
              <w:rPr>
                <w:sz w:val="20"/>
                <w:szCs w:val="20"/>
              </w:rPr>
              <w:t>В</w:t>
            </w:r>
          </w:p>
        </w:tc>
        <w:tc>
          <w:tcPr>
            <w:tcW w:w="506" w:type="dxa"/>
            <w:vAlign w:val="center"/>
          </w:tcPr>
          <w:p w:rsidR="009E332E" w:rsidRPr="00304E14" w:rsidRDefault="001B6232" w:rsidP="00A92BB6">
            <w:pPr>
              <w:tabs>
                <w:tab w:val="left" w:pos="395"/>
              </w:tabs>
              <w:snapToGrid w:val="0"/>
              <w:jc w:val="center"/>
              <w:rPr>
                <w:sz w:val="20"/>
                <w:szCs w:val="20"/>
              </w:rPr>
            </w:pPr>
            <w:r>
              <w:rPr>
                <w:sz w:val="20"/>
                <w:szCs w:val="20"/>
              </w:rPr>
              <w:t>В</w:t>
            </w:r>
          </w:p>
        </w:tc>
        <w:tc>
          <w:tcPr>
            <w:tcW w:w="506" w:type="dxa"/>
            <w:vAlign w:val="center"/>
          </w:tcPr>
          <w:p w:rsidR="009E332E" w:rsidRPr="00304E14" w:rsidRDefault="001B6232" w:rsidP="00A92BB6">
            <w:pPr>
              <w:tabs>
                <w:tab w:val="left" w:pos="395"/>
              </w:tabs>
              <w:snapToGrid w:val="0"/>
              <w:jc w:val="center"/>
              <w:rPr>
                <w:sz w:val="20"/>
                <w:szCs w:val="20"/>
              </w:rPr>
            </w:pPr>
            <w:r>
              <w:rPr>
                <w:sz w:val="20"/>
                <w:szCs w:val="20"/>
              </w:rPr>
              <w:t>В</w:t>
            </w:r>
          </w:p>
        </w:tc>
        <w:tc>
          <w:tcPr>
            <w:tcW w:w="506" w:type="dxa"/>
            <w:vAlign w:val="center"/>
          </w:tcPr>
          <w:p w:rsidR="009E332E" w:rsidRPr="00304E14" w:rsidRDefault="001B6232" w:rsidP="00A92BB6">
            <w:pPr>
              <w:tabs>
                <w:tab w:val="left" w:pos="395"/>
              </w:tabs>
              <w:snapToGrid w:val="0"/>
              <w:jc w:val="center"/>
              <w:rPr>
                <w:sz w:val="20"/>
                <w:szCs w:val="20"/>
              </w:rPr>
            </w:pPr>
            <w:r>
              <w:rPr>
                <w:sz w:val="20"/>
                <w:szCs w:val="20"/>
              </w:rPr>
              <w:t>В</w:t>
            </w:r>
          </w:p>
        </w:tc>
        <w:tc>
          <w:tcPr>
            <w:tcW w:w="506" w:type="dxa"/>
            <w:vAlign w:val="center"/>
          </w:tcPr>
          <w:p w:rsidR="009E332E" w:rsidRPr="00304E14" w:rsidRDefault="009E332E" w:rsidP="00A92BB6">
            <w:pPr>
              <w:tabs>
                <w:tab w:val="left" w:pos="395"/>
              </w:tabs>
              <w:snapToGrid w:val="0"/>
              <w:jc w:val="center"/>
              <w:rPr>
                <w:sz w:val="20"/>
                <w:szCs w:val="20"/>
              </w:rPr>
            </w:pPr>
            <w:r w:rsidRPr="00304E14">
              <w:rPr>
                <w:sz w:val="20"/>
                <w:szCs w:val="20"/>
              </w:rPr>
              <w:t>-</w:t>
            </w:r>
          </w:p>
        </w:tc>
        <w:tc>
          <w:tcPr>
            <w:tcW w:w="506" w:type="dxa"/>
            <w:vAlign w:val="center"/>
          </w:tcPr>
          <w:p w:rsidR="009E332E" w:rsidRPr="00304E14" w:rsidRDefault="009E332E" w:rsidP="00A92BB6">
            <w:pPr>
              <w:tabs>
                <w:tab w:val="left" w:pos="395"/>
              </w:tabs>
              <w:snapToGrid w:val="0"/>
              <w:jc w:val="center"/>
              <w:rPr>
                <w:sz w:val="20"/>
                <w:szCs w:val="20"/>
              </w:rPr>
            </w:pPr>
            <w:r w:rsidRPr="00304E14">
              <w:rPr>
                <w:sz w:val="20"/>
                <w:szCs w:val="20"/>
              </w:rPr>
              <w:t>-</w:t>
            </w:r>
          </w:p>
        </w:tc>
        <w:tc>
          <w:tcPr>
            <w:tcW w:w="507" w:type="dxa"/>
            <w:vAlign w:val="center"/>
          </w:tcPr>
          <w:p w:rsidR="009E332E" w:rsidRPr="00304E14" w:rsidRDefault="001B6232" w:rsidP="00A92BB6">
            <w:pPr>
              <w:tabs>
                <w:tab w:val="left" w:pos="395"/>
              </w:tabs>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ind w:left="35" w:right="403"/>
              <w:outlineLvl w:val="1"/>
              <w:rPr>
                <w:b/>
                <w:sz w:val="20"/>
                <w:szCs w:val="20"/>
              </w:rPr>
            </w:pPr>
            <w:r w:rsidRPr="00304E14">
              <w:rPr>
                <w:b/>
                <w:sz w:val="20"/>
                <w:szCs w:val="20"/>
              </w:rPr>
              <w:t xml:space="preserve">21. </w:t>
            </w:r>
            <w:r w:rsidRPr="00304E14">
              <w:rPr>
                <w:rFonts w:eastAsia="MS Mincho"/>
                <w:b/>
                <w:sz w:val="20"/>
                <w:szCs w:val="20"/>
              </w:rPr>
              <w:t>Залив Кендирли</w:t>
            </w:r>
          </w:p>
          <w:p w:rsidR="009E332E" w:rsidRPr="00304E14" w:rsidRDefault="009E332E" w:rsidP="00106CCC">
            <w:pPr>
              <w:pStyle w:val="ListParagraph"/>
              <w:numPr>
                <w:ilvl w:val="0"/>
                <w:numId w:val="43"/>
              </w:numPr>
              <w:ind w:left="395"/>
              <w:rPr>
                <w:sz w:val="20"/>
                <w:szCs w:val="20"/>
              </w:rPr>
            </w:pPr>
            <w:r w:rsidRPr="00304E14">
              <w:rPr>
                <w:sz w:val="20"/>
                <w:szCs w:val="20"/>
              </w:rPr>
              <w:t>Местонахождение: залив Кендирли расположен в глубоководной зоне центральной части Каспийского моря, в восточной части Казахского залива и имеет длину 23 км и максимальную ширину 1,5 км в середине. На юго-востоке от материка отходит коса в северо-западном направлении, образуя залив Кендирли. На северо-западной оконечности косы имеется небольшая бухта. В северо-западной части залива имеется остров, площадь которого может достигать 0,1 км</w:t>
            </w:r>
            <w:r w:rsidRPr="00304E14">
              <w:rPr>
                <w:sz w:val="20"/>
                <w:szCs w:val="20"/>
                <w:vertAlign w:val="superscript"/>
              </w:rPr>
              <w:t>2</w:t>
            </w:r>
            <w:r w:rsidRPr="00304E14">
              <w:rPr>
                <w:sz w:val="20"/>
                <w:szCs w:val="20"/>
              </w:rPr>
              <w:t xml:space="preserve">, но который может разделяться на несколько более мелких островов в результате ветрового нагона. </w:t>
            </w:r>
          </w:p>
          <w:p w:rsidR="009E332E" w:rsidRPr="00304E14" w:rsidRDefault="009E332E" w:rsidP="00D76220">
            <w:pPr>
              <w:numPr>
                <w:ilvl w:val="0"/>
                <w:numId w:val="43"/>
              </w:numPr>
              <w:ind w:left="395"/>
              <w:rPr>
                <w:sz w:val="20"/>
                <w:szCs w:val="20"/>
              </w:rPr>
            </w:pPr>
            <w:r w:rsidRPr="00304E14">
              <w:rPr>
                <w:sz w:val="20"/>
                <w:szCs w:val="20"/>
              </w:rPr>
              <w:t>Каспийская нерпа (</w:t>
            </w:r>
            <w:r w:rsidRPr="00304E14">
              <w:rPr>
                <w:i/>
                <w:sz w:val="20"/>
                <w:szCs w:val="20"/>
              </w:rPr>
              <w:t>Phoca caspica</w:t>
            </w:r>
            <w:r w:rsidRPr="00304E14">
              <w:rPr>
                <w:sz w:val="20"/>
                <w:szCs w:val="20"/>
              </w:rPr>
              <w:t xml:space="preserve">) является эндемиком Каспийского моря, а также единственным обитающим в нем млекопитающим. В 2008 году МСОП изменил статус вида каспийской нерпы с </w:t>
            </w:r>
            <w:r w:rsidR="00D76220">
              <w:rPr>
                <w:sz w:val="20"/>
                <w:szCs w:val="20"/>
              </w:rPr>
              <w:t>«</w:t>
            </w:r>
            <w:r w:rsidRPr="00304E14">
              <w:rPr>
                <w:sz w:val="20"/>
                <w:szCs w:val="20"/>
              </w:rPr>
              <w:t>уязвимого</w:t>
            </w:r>
            <w:r w:rsidR="00D76220">
              <w:rPr>
                <w:sz w:val="20"/>
                <w:szCs w:val="20"/>
              </w:rPr>
              <w:t>»</w:t>
            </w:r>
            <w:r w:rsidRPr="00304E14">
              <w:rPr>
                <w:sz w:val="20"/>
                <w:szCs w:val="20"/>
              </w:rPr>
              <w:t xml:space="preserve"> на </w:t>
            </w:r>
            <w:r w:rsidR="00D76220">
              <w:rPr>
                <w:sz w:val="20"/>
                <w:szCs w:val="20"/>
              </w:rPr>
              <w:t>«</w:t>
            </w:r>
            <w:r w:rsidRPr="00304E14">
              <w:rPr>
                <w:sz w:val="20"/>
                <w:szCs w:val="20"/>
              </w:rPr>
              <w:t>находящийся под угрозой уничтожения</w:t>
            </w:r>
            <w:r w:rsidR="00D76220">
              <w:rPr>
                <w:sz w:val="20"/>
                <w:szCs w:val="20"/>
              </w:rPr>
              <w:t>»</w:t>
            </w:r>
            <w:r w:rsidRPr="00304E14">
              <w:rPr>
                <w:sz w:val="20"/>
                <w:szCs w:val="20"/>
              </w:rPr>
              <w:t>. В отличие от мест обитания в северной части Каспийского моря, на островах вблизи оконечности Кендирлинской косы в Казахском заливе явление ветрового нагона не оказывает большого влияния на площадь лежбищ за счет того, что острова расположены в глубоководной зоне центральной части Каспийского моря. Благодаря этому на островах создаются идеальные условия для формирования лежбищ.</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9E332E" w:rsidP="00A92BB6">
            <w:pPr>
              <w:snapToGrid w:val="0"/>
              <w:jc w:val="center"/>
              <w:rPr>
                <w:color w:val="000000"/>
                <w:sz w:val="20"/>
                <w:szCs w:val="20"/>
              </w:rPr>
            </w:pPr>
            <w:r w:rsidRPr="00304E14">
              <w:rPr>
                <w:color w:val="000000"/>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ind w:left="35" w:right="403"/>
              <w:outlineLvl w:val="1"/>
              <w:rPr>
                <w:b/>
                <w:sz w:val="20"/>
                <w:szCs w:val="20"/>
              </w:rPr>
            </w:pPr>
            <w:r w:rsidRPr="00304E14">
              <w:rPr>
                <w:b/>
                <w:sz w:val="20"/>
                <w:szCs w:val="20"/>
              </w:rPr>
              <w:lastRenderedPageBreak/>
              <w:t>22. Пролив Кара-Богаз-Гол</w:t>
            </w:r>
          </w:p>
          <w:p w:rsidR="009E332E" w:rsidRPr="00304E14" w:rsidRDefault="009E332E" w:rsidP="00106CCC">
            <w:pPr>
              <w:numPr>
                <w:ilvl w:val="0"/>
                <w:numId w:val="43"/>
              </w:numPr>
              <w:ind w:left="395"/>
              <w:rPr>
                <w:rFonts w:eastAsia="MS Mincho"/>
                <w:sz w:val="20"/>
                <w:szCs w:val="20"/>
              </w:rPr>
            </w:pPr>
            <w:r w:rsidRPr="00304E14">
              <w:rPr>
                <w:sz w:val="20"/>
                <w:szCs w:val="20"/>
              </w:rPr>
              <w:t>Местонахождение: пролив Кара-Богаз-Гол расположен в восточной части Каспийского моря между Каспийским морем и заливом Кара-Богаз-Гол. Его площадь составляет 4,108 км</w:t>
            </w:r>
            <w:r w:rsidRPr="00304E14">
              <w:rPr>
                <w:sz w:val="20"/>
                <w:szCs w:val="20"/>
                <w:vertAlign w:val="superscript"/>
              </w:rPr>
              <w:t>2</w:t>
            </w:r>
            <w:r w:rsidRPr="00304E14">
              <w:rPr>
                <w:sz w:val="20"/>
                <w:szCs w:val="20"/>
              </w:rPr>
              <w:t>, а центр имеет координаты 41,093621° с. ш., 52,915339° в. д.</w:t>
            </w:r>
          </w:p>
          <w:p w:rsidR="009E332E" w:rsidRPr="00304E14" w:rsidRDefault="009E332E" w:rsidP="00106CCC">
            <w:pPr>
              <w:numPr>
                <w:ilvl w:val="0"/>
                <w:numId w:val="43"/>
              </w:numPr>
              <w:ind w:left="395"/>
              <w:rPr>
                <w:rFonts w:eastAsia="MS Mincho"/>
                <w:sz w:val="20"/>
                <w:szCs w:val="20"/>
              </w:rPr>
            </w:pPr>
            <w:r w:rsidRPr="00304E14">
              <w:rPr>
                <w:sz w:val="20"/>
                <w:szCs w:val="20"/>
              </w:rPr>
              <w:t>Пролив Кара-Богаз-Гол соединяет Каспийское море с заливом Кара-Богаз-Гол</w:t>
            </w:r>
            <w:r w:rsidRPr="00304E14">
              <w:rPr>
                <w:rFonts w:eastAsia="MS Mincho"/>
                <w:sz w:val="20"/>
                <w:szCs w:val="20"/>
              </w:rPr>
              <w:t>. Район образует уникальный природный гидрогеологический комплекс. В лагуну не впадает ни одна река. На эту гидрологическую систему большое влияние оказывает динамика Каспийского моря. Все компоненты системы очень динамичны, и их параметры определяются динамикой уровня моря. Все биоразнообразие в более обширном районе сосредоточено главным образом в проливе, включая бактерии, низшие растения, беспозвоночных</w:t>
            </w:r>
            <w:r>
              <w:rPr>
                <w:rFonts w:eastAsia="MS Mincho"/>
                <w:sz w:val="20"/>
                <w:szCs w:val="20"/>
              </w:rPr>
              <w:t xml:space="preserve"> и</w:t>
            </w:r>
            <w:r w:rsidRPr="00304E14">
              <w:rPr>
                <w:rFonts w:eastAsia="MS Mincho"/>
                <w:sz w:val="20"/>
                <w:szCs w:val="20"/>
              </w:rPr>
              <w:t xml:space="preserve"> птиц (большинство которых относятся к перелетным видам). Некоторые виды рыб и птиц, встречающихся в районе, включены в Красную книгу Туркменистана.</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Н</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C00F83" w:rsidRDefault="009E332E" w:rsidP="00A92BB6">
            <w:pPr>
              <w:keepNext/>
              <w:ind w:left="35" w:right="403"/>
              <w:outlineLvl w:val="1"/>
              <w:rPr>
                <w:b/>
                <w:sz w:val="20"/>
                <w:szCs w:val="20"/>
                <w:lang w:val="fr-FR"/>
              </w:rPr>
            </w:pPr>
            <w:r w:rsidRPr="00304E14">
              <w:rPr>
                <w:b/>
                <w:sz w:val="20"/>
                <w:szCs w:val="20"/>
              </w:rPr>
              <w:lastRenderedPageBreak/>
              <w:t xml:space="preserve">23. </w:t>
            </w:r>
            <w:r w:rsidRPr="00FA6CF7">
              <w:rPr>
                <w:b/>
                <w:sz w:val="20"/>
                <w:szCs w:val="20"/>
              </w:rPr>
              <w:t>Залив Туркменбаши</w:t>
            </w:r>
          </w:p>
          <w:p w:rsidR="009E332E" w:rsidRPr="00304E14" w:rsidRDefault="009E332E" w:rsidP="00106CCC">
            <w:pPr>
              <w:numPr>
                <w:ilvl w:val="0"/>
                <w:numId w:val="47"/>
              </w:numPr>
              <w:rPr>
                <w:rFonts w:eastAsia="MS Mincho"/>
                <w:sz w:val="20"/>
                <w:szCs w:val="20"/>
              </w:rPr>
            </w:pPr>
            <w:r w:rsidRPr="00304E14">
              <w:rPr>
                <w:sz w:val="20"/>
                <w:szCs w:val="20"/>
              </w:rPr>
              <w:t xml:space="preserve">Местонахождение: залив Туркменбаши расположен у восточного побережья Каспийского моря. На северо-западе он соединяется с бухтой Соймонова. </w:t>
            </w:r>
            <w:r w:rsidRPr="007F4039">
              <w:rPr>
                <w:sz w:val="20"/>
                <w:szCs w:val="20"/>
              </w:rPr>
              <w:t xml:space="preserve">Географический центр района имеет координаты </w:t>
            </w:r>
            <w:r w:rsidRPr="00304E14">
              <w:rPr>
                <w:sz w:val="20"/>
                <w:szCs w:val="20"/>
              </w:rPr>
              <w:t>39,792556° с. ш., 53,310004° в. д. Общая площадь района составляет 2203 км</w:t>
            </w:r>
            <w:r w:rsidRPr="00304E14">
              <w:rPr>
                <w:sz w:val="20"/>
                <w:szCs w:val="20"/>
                <w:vertAlign w:val="superscript"/>
              </w:rPr>
              <w:t>2</w:t>
            </w:r>
            <w:r w:rsidRPr="00304E14">
              <w:rPr>
                <w:sz w:val="20"/>
                <w:szCs w:val="20"/>
              </w:rPr>
              <w:t>.</w:t>
            </w:r>
          </w:p>
          <w:p w:rsidR="009E332E" w:rsidRPr="00304E14" w:rsidRDefault="009E332E" w:rsidP="00106CCC">
            <w:pPr>
              <w:numPr>
                <w:ilvl w:val="0"/>
                <w:numId w:val="47"/>
              </w:numPr>
              <w:rPr>
                <w:rFonts w:eastAsia="MS Mincho"/>
                <w:sz w:val="20"/>
                <w:szCs w:val="20"/>
              </w:rPr>
            </w:pPr>
            <w:r w:rsidRPr="00304E14">
              <w:rPr>
                <w:rFonts w:eastAsia="MS Mincho"/>
                <w:sz w:val="20"/>
                <w:szCs w:val="20"/>
              </w:rPr>
              <w:t xml:space="preserve">Начиная с 1968 года, залив Туркменбаши, включая Балханский, Северный Челекенский, Михайловский и другие небольшие заливы, служащий местом массовой зимовки и миграции водоплавающих птиц, был частью Красноводского (в настоящее время известного как Хазарский) государственного заповедника. </w:t>
            </w:r>
            <w:r>
              <w:rPr>
                <w:rFonts w:eastAsia="MS Mincho"/>
                <w:sz w:val="20"/>
                <w:szCs w:val="20"/>
              </w:rPr>
              <w:t>Этот</w:t>
            </w:r>
            <w:r w:rsidRPr="00304E14">
              <w:rPr>
                <w:rFonts w:eastAsia="MS Mincho"/>
                <w:sz w:val="20"/>
                <w:szCs w:val="20"/>
              </w:rPr>
              <w:t xml:space="preserve"> заповедник включает основную часть залива Туркменбаши. Он </w:t>
            </w:r>
            <w:r>
              <w:rPr>
                <w:rFonts w:eastAsia="MS Mincho"/>
                <w:sz w:val="20"/>
                <w:szCs w:val="20"/>
              </w:rPr>
              <w:t>является</w:t>
            </w:r>
            <w:r w:rsidRPr="00304E14">
              <w:rPr>
                <w:rFonts w:eastAsia="MS Mincho"/>
                <w:sz w:val="20"/>
                <w:szCs w:val="20"/>
              </w:rPr>
              <w:t xml:space="preserve"> </w:t>
            </w:r>
            <w:r>
              <w:rPr>
                <w:rFonts w:eastAsia="MS Mincho"/>
                <w:sz w:val="20"/>
                <w:szCs w:val="20"/>
              </w:rPr>
              <w:t xml:space="preserve">водно-болотным угодьем международного значения в рамках </w:t>
            </w:r>
            <w:r w:rsidRPr="00304E14">
              <w:rPr>
                <w:rFonts w:eastAsia="MS Mincho"/>
                <w:sz w:val="20"/>
                <w:szCs w:val="20"/>
              </w:rPr>
              <w:t>Рамсарско</w:t>
            </w:r>
            <w:r>
              <w:rPr>
                <w:rFonts w:eastAsia="MS Mincho"/>
                <w:sz w:val="20"/>
                <w:szCs w:val="20"/>
              </w:rPr>
              <w:t>й конвенции</w:t>
            </w:r>
            <w:r w:rsidRPr="00304E14">
              <w:rPr>
                <w:rFonts w:eastAsia="MS Mincho"/>
                <w:sz w:val="20"/>
                <w:szCs w:val="20"/>
              </w:rPr>
              <w:t xml:space="preserve"> и важн</w:t>
            </w:r>
            <w:r>
              <w:rPr>
                <w:rFonts w:eastAsia="MS Mincho"/>
                <w:sz w:val="20"/>
                <w:szCs w:val="20"/>
              </w:rPr>
              <w:t>ым</w:t>
            </w:r>
            <w:r w:rsidRPr="00304E14">
              <w:rPr>
                <w:rFonts w:eastAsia="MS Mincho"/>
                <w:sz w:val="20"/>
                <w:szCs w:val="20"/>
              </w:rPr>
              <w:t xml:space="preserve"> район</w:t>
            </w:r>
            <w:r>
              <w:rPr>
                <w:rFonts w:eastAsia="MS Mincho"/>
                <w:sz w:val="20"/>
                <w:szCs w:val="20"/>
              </w:rPr>
              <w:t>ом</w:t>
            </w:r>
            <w:r w:rsidRPr="00304E14">
              <w:rPr>
                <w:rFonts w:eastAsia="MS Mincho"/>
                <w:sz w:val="20"/>
                <w:szCs w:val="20"/>
              </w:rPr>
              <w:t xml:space="preserve"> распространения птиц и биоразнообразия. Его биоразнообразие включает беспозвоночных и позвоночных (рыб, птиц, млекопитающих), в том числе виды, включенные в Красную книгу Туркменистана.</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t xml:space="preserve">24. </w:t>
            </w:r>
            <w:r w:rsidRPr="00304E14">
              <w:rPr>
                <w:rFonts w:eastAsia="MS Mincho"/>
                <w:b/>
                <w:sz w:val="20"/>
                <w:szCs w:val="20"/>
              </w:rPr>
              <w:t>Туркменский залив</w:t>
            </w:r>
          </w:p>
          <w:p w:rsidR="009E332E" w:rsidRPr="00304E14" w:rsidRDefault="009E332E" w:rsidP="00106CCC">
            <w:pPr>
              <w:pStyle w:val="ListParagraph"/>
              <w:numPr>
                <w:ilvl w:val="0"/>
                <w:numId w:val="48"/>
              </w:numPr>
              <w:rPr>
                <w:sz w:val="20"/>
                <w:szCs w:val="20"/>
              </w:rPr>
            </w:pPr>
            <w:r w:rsidRPr="00304E14">
              <w:rPr>
                <w:sz w:val="20"/>
                <w:szCs w:val="20"/>
              </w:rPr>
              <w:t>Местонахождение: Туркменский залив ограничен на севере полуостровом Челекен и на западе островом Огурчинский. Район охватывает акваторию Туркменского залива от острова Огурчинский (включительно) на западе до Южно-Чекеленского залива и имеет площадь</w:t>
            </w:r>
            <w:r>
              <w:rPr>
                <w:sz w:val="20"/>
                <w:szCs w:val="20"/>
              </w:rPr>
              <w:t xml:space="preserve"> </w:t>
            </w:r>
            <w:r w:rsidRPr="00304E14">
              <w:rPr>
                <w:sz w:val="20"/>
                <w:szCs w:val="20"/>
              </w:rPr>
              <w:t>3708 км</w:t>
            </w:r>
            <w:r w:rsidRPr="00304E14">
              <w:rPr>
                <w:sz w:val="20"/>
                <w:szCs w:val="20"/>
                <w:vertAlign w:val="superscript"/>
              </w:rPr>
              <w:t>2</w:t>
            </w:r>
            <w:r w:rsidRPr="00304E14">
              <w:rPr>
                <w:sz w:val="20"/>
                <w:szCs w:val="20"/>
              </w:rPr>
              <w:t>. Остров Огурчинский представляет собой песчаную полосу шириной 2 км, простирающуюся на 40 км с севера на юг, площадь которой составляет 6000 га. Географический центр района имеет координаты 39,035352° с. ш., 53,439243° в. д.</w:t>
            </w:r>
          </w:p>
          <w:p w:rsidR="009E332E" w:rsidRPr="00304E14" w:rsidRDefault="009E332E" w:rsidP="00106CCC">
            <w:pPr>
              <w:numPr>
                <w:ilvl w:val="0"/>
                <w:numId w:val="48"/>
              </w:numPr>
              <w:rPr>
                <w:rFonts w:eastAsia="MS Mincho"/>
                <w:sz w:val="20"/>
                <w:szCs w:val="20"/>
              </w:rPr>
            </w:pPr>
            <w:r w:rsidRPr="00304E14">
              <w:rPr>
                <w:sz w:val="20"/>
                <w:szCs w:val="20"/>
              </w:rPr>
              <w:t>Туркменский залив обладает уникальным комплексом биоразнообразия, включая птиц, рыб и два вида млекопитающих. Он подвержен влиянию сезонных и годичных колебаний уровня Каспийского моря и перемещения песков Дарджакумов. В периоды подъема уровня моря здесь существуют благоприятные условия для защиты, кормления, гнездования и зимовки птиц в заливах, но в периоды падения уровня моря на их месте образуются обширные солончаки. В Туркменском заливе преобладают глубины в диапазоне от</w:t>
            </w:r>
            <w:r w:rsidRPr="00304E14">
              <w:rPr>
                <w:rFonts w:eastAsia="MS Mincho"/>
                <w:sz w:val="20"/>
                <w:szCs w:val="20"/>
              </w:rPr>
              <w:t xml:space="preserve"> </w:t>
            </w:r>
            <w:r w:rsidRPr="00304E14">
              <w:rPr>
                <w:sz w:val="20"/>
                <w:szCs w:val="20"/>
              </w:rPr>
              <w:t>3-4 м на востоке до 9-11 м в центре. Вода в районе имеет более высокое содержание соли, чем в Каспийском море, так как в него не впадают реки.</w:t>
            </w:r>
          </w:p>
        </w:tc>
        <w:tc>
          <w:tcPr>
            <w:tcW w:w="506" w:type="dxa"/>
            <w:vAlign w:val="center"/>
          </w:tcPr>
          <w:p w:rsidR="009E332E" w:rsidRPr="00304E14" w:rsidRDefault="009E332E" w:rsidP="00A92BB6">
            <w:pPr>
              <w:snapToGrid w:val="0"/>
              <w:jc w:val="center"/>
              <w:rPr>
                <w:color w:val="000000"/>
                <w:sz w:val="20"/>
                <w:szCs w:val="20"/>
              </w:rPr>
            </w:pPr>
            <w:r w:rsidRPr="00304E14">
              <w:rPr>
                <w:color w:val="000000"/>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9E332E" w:rsidP="00A92BB6">
            <w:pPr>
              <w:snapToGrid w:val="0"/>
              <w:jc w:val="center"/>
              <w:rPr>
                <w:color w:val="000000"/>
                <w:sz w:val="20"/>
                <w:szCs w:val="20"/>
              </w:rPr>
            </w:pPr>
            <w:r w:rsidRPr="00304E14">
              <w:rPr>
                <w:color w:val="000000"/>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В</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lastRenderedPageBreak/>
              <w:t xml:space="preserve">25. </w:t>
            </w:r>
            <w:r w:rsidRPr="00304E14">
              <w:rPr>
                <w:rFonts w:eastAsia="MS Mincho"/>
                <w:b/>
                <w:bCs/>
                <w:sz w:val="20"/>
                <w:szCs w:val="20"/>
              </w:rPr>
              <w:t>Мианкале-Эсенгулы</w:t>
            </w:r>
          </w:p>
          <w:p w:rsidR="009E332E" w:rsidRPr="00304E14" w:rsidRDefault="009E332E" w:rsidP="00106CCC">
            <w:pPr>
              <w:numPr>
                <w:ilvl w:val="0"/>
                <w:numId w:val="48"/>
              </w:numPr>
              <w:rPr>
                <w:rFonts w:eastAsia="MS Mincho"/>
                <w:b/>
                <w:sz w:val="20"/>
                <w:szCs w:val="20"/>
              </w:rPr>
            </w:pPr>
            <w:r w:rsidRPr="00304E14">
              <w:rPr>
                <w:sz w:val="20"/>
                <w:szCs w:val="20"/>
              </w:rPr>
              <w:t>Местонахождение: район расположен в юго-восточной части Каспийского моря в морских и прибрежных водах от Экерем-Эсенгулы в Туркменистане до лагуны Гюмюшан, залива Горган, полуострова Мианкале и водно-болотных угодий Лапу-Загмарц в Иране.</w:t>
            </w:r>
          </w:p>
          <w:p w:rsidR="009E332E" w:rsidRPr="00304E14" w:rsidRDefault="009E332E" w:rsidP="00106CCC">
            <w:pPr>
              <w:numPr>
                <w:ilvl w:val="0"/>
                <w:numId w:val="48"/>
              </w:numPr>
              <w:rPr>
                <w:rFonts w:eastAsia="MS Mincho"/>
                <w:sz w:val="20"/>
                <w:szCs w:val="20"/>
              </w:rPr>
            </w:pPr>
            <w:r w:rsidRPr="00304E14">
              <w:rPr>
                <w:rFonts w:eastAsia="MS Mincho"/>
                <w:sz w:val="20"/>
                <w:szCs w:val="20"/>
              </w:rPr>
              <w:t xml:space="preserve">Район является потенциальным кандидатом на получение статуса особо охраняемого района распространения тюленей (SSPA) в рамках Каспийской программы по охране природы. Район также является одним из важнейших мест кормления и нереста для всех пяти находящихся на грани исчезновения видов осетровых, включая </w:t>
            </w:r>
            <w:r w:rsidRPr="00304E14">
              <w:rPr>
                <w:rFonts w:eastAsia="MS Mincho"/>
                <w:i/>
                <w:sz w:val="20"/>
                <w:szCs w:val="20"/>
              </w:rPr>
              <w:t>Acipenser gueldenstaedtii, A. nudiventris,</w:t>
            </w:r>
            <w:r w:rsidRPr="00304E14">
              <w:rPr>
                <w:rFonts w:eastAsia="MS Mincho"/>
                <w:i/>
                <w:sz w:val="20"/>
                <w:szCs w:val="20"/>
              </w:rPr>
              <w:br/>
              <w:t xml:space="preserve">A. persicus, A. stellatus </w:t>
            </w:r>
            <w:r w:rsidRPr="00304E14">
              <w:rPr>
                <w:rFonts w:eastAsia="MS Mincho"/>
                <w:sz w:val="20"/>
                <w:szCs w:val="20"/>
              </w:rPr>
              <w:t>и</w:t>
            </w:r>
            <w:r w:rsidRPr="00304E14">
              <w:rPr>
                <w:rFonts w:eastAsia="MS Mincho"/>
                <w:i/>
                <w:sz w:val="20"/>
                <w:szCs w:val="20"/>
              </w:rPr>
              <w:t xml:space="preserve"> Huso huso</w:t>
            </w:r>
            <w:r w:rsidRPr="00304E14">
              <w:rPr>
                <w:rFonts w:eastAsia="MS Mincho"/>
                <w:sz w:val="20"/>
                <w:szCs w:val="20"/>
              </w:rPr>
              <w:t xml:space="preserve">. Район </w:t>
            </w:r>
            <w:r w:rsidRPr="00304E14">
              <w:rPr>
                <w:rFonts w:eastAsia="MS Mincho"/>
                <w:bCs/>
                <w:sz w:val="20"/>
                <w:szCs w:val="20"/>
              </w:rPr>
              <w:t>Мианкале-Эсенгулы</w:t>
            </w:r>
            <w:r w:rsidRPr="00304E14">
              <w:rPr>
                <w:rFonts w:eastAsia="MS Mincho"/>
                <w:sz w:val="20"/>
                <w:szCs w:val="20"/>
              </w:rPr>
              <w:t xml:space="preserve"> чрезвычайно важен как для зимовки, так и для перелета водоплавающих птиц и занимает одно из первых мест по количеству зимующих птиц во всем южном Каспии.</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9E332E" w:rsidP="00A92BB6">
            <w:pPr>
              <w:snapToGrid w:val="0"/>
              <w:jc w:val="center"/>
              <w:rPr>
                <w:color w:val="000000"/>
                <w:sz w:val="20"/>
                <w:szCs w:val="20"/>
              </w:rPr>
            </w:pPr>
            <w:r w:rsidRPr="00304E14">
              <w:rPr>
                <w:color w:val="000000"/>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В</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t>26. Дельта Сефидруда</w:t>
            </w:r>
          </w:p>
          <w:p w:rsidR="009E332E" w:rsidRPr="00304E14" w:rsidRDefault="009E332E" w:rsidP="00106CCC">
            <w:pPr>
              <w:pStyle w:val="ListParagraph"/>
              <w:numPr>
                <w:ilvl w:val="0"/>
                <w:numId w:val="48"/>
              </w:numPr>
              <w:rPr>
                <w:sz w:val="20"/>
                <w:szCs w:val="20"/>
              </w:rPr>
            </w:pPr>
            <w:r w:rsidRPr="00304E14">
              <w:rPr>
                <w:sz w:val="20"/>
                <w:szCs w:val="20"/>
              </w:rPr>
              <w:t>Местонахождение: район расположен в низменности южного Каспия и охватывает крупнейшую речную дельту в регионе южного Каспия (около 1350 га) и лагуну Бандар Кияшахр – одну из старейших лагун юга Каспийского моря.</w:t>
            </w:r>
          </w:p>
          <w:p w:rsidR="009E332E" w:rsidRPr="00304E14" w:rsidRDefault="009E332E" w:rsidP="00C45A33">
            <w:pPr>
              <w:numPr>
                <w:ilvl w:val="0"/>
                <w:numId w:val="48"/>
              </w:numPr>
              <w:rPr>
                <w:rFonts w:eastAsia="MS Mincho"/>
                <w:b/>
                <w:sz w:val="20"/>
                <w:szCs w:val="20"/>
              </w:rPr>
            </w:pPr>
            <w:r w:rsidRPr="00304E14">
              <w:rPr>
                <w:rFonts w:eastAsia="MS Mincho"/>
                <w:sz w:val="20"/>
                <w:szCs w:val="20"/>
              </w:rPr>
              <w:t xml:space="preserve">Этот район является важным местом кормления и нереста для многочисленных видов рыб, включая пять находящихся на грани исчезновения видов осетровых: </w:t>
            </w:r>
            <w:r w:rsidRPr="00304E14">
              <w:rPr>
                <w:rFonts w:eastAsia="MS Mincho"/>
                <w:i/>
                <w:sz w:val="20"/>
                <w:szCs w:val="20"/>
              </w:rPr>
              <w:t xml:space="preserve">Acipenser gueldenstaedtii, A. stellatus, A. nudiventris, A. persicus </w:t>
            </w:r>
            <w:r w:rsidRPr="00304E14">
              <w:rPr>
                <w:rFonts w:eastAsia="MS Mincho"/>
                <w:sz w:val="20"/>
                <w:szCs w:val="20"/>
              </w:rPr>
              <w:t>и</w:t>
            </w:r>
            <w:r w:rsidRPr="00304E14">
              <w:rPr>
                <w:rFonts w:eastAsia="MS Mincho"/>
                <w:i/>
                <w:sz w:val="20"/>
                <w:szCs w:val="20"/>
              </w:rPr>
              <w:t xml:space="preserve"> Huso huso</w:t>
            </w:r>
            <w:r w:rsidRPr="00304E14">
              <w:rPr>
                <w:rFonts w:eastAsia="MS Mincho"/>
                <w:sz w:val="20"/>
                <w:szCs w:val="20"/>
              </w:rPr>
              <w:t>. Дельта Сефидруда является важным районом миграции и зимовки для многочисленных перелетных водоплавающих птиц и постоянно служит убежищем для более чем 100 </w:t>
            </w:r>
            <w:r w:rsidR="00C45A33">
              <w:rPr>
                <w:rFonts w:eastAsia="MS Mincho"/>
                <w:sz w:val="20"/>
                <w:szCs w:val="20"/>
              </w:rPr>
              <w:t>тыс.</w:t>
            </w:r>
            <w:r w:rsidRPr="00304E14">
              <w:rPr>
                <w:rFonts w:eastAsia="MS Mincho"/>
                <w:sz w:val="20"/>
                <w:szCs w:val="20"/>
              </w:rPr>
              <w:t xml:space="preserve"> водоплавающих птиц и более чем 1% региональных популяций нескольких видов водоплавающих птиц.</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Н</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t>27. Комплекс водно-болотных угодий Энзели</w:t>
            </w:r>
          </w:p>
          <w:p w:rsidR="009E332E" w:rsidRPr="00304E14" w:rsidRDefault="009E332E" w:rsidP="00106CCC">
            <w:pPr>
              <w:numPr>
                <w:ilvl w:val="0"/>
                <w:numId w:val="48"/>
              </w:numPr>
              <w:rPr>
                <w:rFonts w:eastAsia="MS Mincho"/>
                <w:b/>
                <w:sz w:val="20"/>
                <w:szCs w:val="20"/>
              </w:rPr>
            </w:pPr>
            <w:r w:rsidRPr="00304E14">
              <w:rPr>
                <w:sz w:val="20"/>
                <w:szCs w:val="20"/>
              </w:rPr>
              <w:t>Местонахождение: комплекс водно-болотных угодий Энзели расположен на юго-западном побережье Каспийского моря поблизости от города Бендер-Энзели.</w:t>
            </w:r>
          </w:p>
          <w:p w:rsidR="009E332E" w:rsidRPr="00304E14" w:rsidRDefault="009E332E" w:rsidP="00C45A33">
            <w:pPr>
              <w:numPr>
                <w:ilvl w:val="0"/>
                <w:numId w:val="48"/>
              </w:numPr>
              <w:rPr>
                <w:rFonts w:eastAsia="MS Mincho"/>
                <w:sz w:val="20"/>
                <w:szCs w:val="20"/>
              </w:rPr>
            </w:pPr>
            <w:r w:rsidRPr="00304E14">
              <w:rPr>
                <w:rFonts w:eastAsia="MS Mincho"/>
                <w:sz w:val="20"/>
                <w:szCs w:val="20"/>
              </w:rPr>
              <w:t xml:space="preserve">Район является ярким примером естественной лагуны и водно-болотной экосистемы, характерных для </w:t>
            </w:r>
            <w:r w:rsidRPr="00304E14">
              <w:rPr>
                <w:sz w:val="20"/>
                <w:szCs w:val="20"/>
              </w:rPr>
              <w:t>низменности южного Каспия</w:t>
            </w:r>
            <w:r w:rsidRPr="00304E14">
              <w:rPr>
                <w:rFonts w:eastAsia="MS Mincho"/>
                <w:sz w:val="20"/>
                <w:szCs w:val="20"/>
              </w:rPr>
              <w:t>. Он служит убежищем для более 100</w:t>
            </w:r>
            <w:r w:rsidR="00C45A33">
              <w:rPr>
                <w:rFonts w:eastAsia="MS Mincho"/>
                <w:sz w:val="20"/>
                <w:szCs w:val="20"/>
              </w:rPr>
              <w:t xml:space="preserve"> тыс.</w:t>
            </w:r>
            <w:r w:rsidRPr="00304E14">
              <w:rPr>
                <w:rFonts w:eastAsia="MS Mincho"/>
                <w:sz w:val="20"/>
                <w:szCs w:val="20"/>
              </w:rPr>
              <w:t xml:space="preserve"> зимующих водоплавающих птиц и более чем 1% региональных популяций нескольких видов водоплавающих птиц. Район также является важным местом сохранения растительных и животных генетических ресурсов и разнообразия.</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Н</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Н</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lastRenderedPageBreak/>
              <w:t>28. Комплекс Кызыл-Агачского залива</w:t>
            </w:r>
          </w:p>
          <w:p w:rsidR="009E332E" w:rsidRPr="00304E14" w:rsidRDefault="009E332E" w:rsidP="00106CCC">
            <w:pPr>
              <w:numPr>
                <w:ilvl w:val="0"/>
                <w:numId w:val="48"/>
              </w:numPr>
              <w:rPr>
                <w:rFonts w:eastAsia="MS Mincho"/>
                <w:sz w:val="20"/>
                <w:szCs w:val="20"/>
              </w:rPr>
            </w:pPr>
            <w:r w:rsidRPr="00304E14">
              <w:rPr>
                <w:sz w:val="20"/>
                <w:szCs w:val="20"/>
              </w:rPr>
              <w:t xml:space="preserve">Местонахождение: комплекс Кызыл-Агачского залива расположен в юго-западной части Каспийского моря вдоль побережья Азербайджана. Район охватывает всю акваторию Большого Кызыл-Агачского залива, северную часть Малого Кызыл-Агачского залива, западную часть Куринской косы, степь к северу и северо-западу от Большого Кызыл-Агачского залива и основание, или северную часть, полуострова Сара. Комплекс Кызыл-Агачского залива включает Большой Кызыл-Агачский заповедник площадью 88 360 гектар и примыкающий к нему Малый Кызыл-Агачский заповедник площадью 10 700 гектар, расположенные на юго-западном побережье Каспийского моря. </w:t>
            </w:r>
          </w:p>
          <w:p w:rsidR="009E332E" w:rsidRPr="00304E14" w:rsidRDefault="009E332E" w:rsidP="00106CCC">
            <w:pPr>
              <w:numPr>
                <w:ilvl w:val="0"/>
                <w:numId w:val="48"/>
              </w:numPr>
              <w:rPr>
                <w:rFonts w:eastAsia="MS Mincho"/>
                <w:sz w:val="20"/>
                <w:szCs w:val="20"/>
              </w:rPr>
            </w:pPr>
            <w:r w:rsidRPr="00304E14">
              <w:rPr>
                <w:sz w:val="20"/>
                <w:szCs w:val="20"/>
              </w:rPr>
              <w:t>Азербайджан занимает третье место в западной Палеарктике по количеству зимующих водоплавающих птиц (более 1 миллиона), являясь частью Каспийско-Западно-Сибирского-Восточно-Африканского пролетного пути. В районе находится одно из важнейших водно-болотных угодий для зимовки и размножения водоплавающих птиц в западной Палеарктике. В 1975 году Кызыл-Агачский залив был признан Рамсарским водно-болотным угодьем международного значения. Фауна района включает 47 видов рыб, 273 вида птиц, 5 видов земноводных, 15 видов пресмыкающихся и 26 видов млекопитающих. Местная орнитофауна в основном состоит из водоплавающих птиц. Район расположен на миграционных путях на западном побережье Каспийского моря, и на его территории кормятся и отдыхают большие стаи перелетных птиц. Согласно сообщениям, в предшествующие годы в комплексе и окружающих его районах зимовало до 10 миллионов птиц.</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t xml:space="preserve">29. </w:t>
            </w:r>
            <w:r w:rsidRPr="00304E14">
              <w:rPr>
                <w:rFonts w:eastAsia="MS Mincho"/>
                <w:b/>
                <w:sz w:val="20"/>
                <w:szCs w:val="20"/>
              </w:rPr>
              <w:t>Дельта Куры</w:t>
            </w:r>
          </w:p>
          <w:p w:rsidR="009E332E" w:rsidRPr="00304E14" w:rsidRDefault="009E332E" w:rsidP="00106CCC">
            <w:pPr>
              <w:numPr>
                <w:ilvl w:val="0"/>
                <w:numId w:val="48"/>
              </w:numPr>
              <w:rPr>
                <w:sz w:val="20"/>
                <w:szCs w:val="20"/>
              </w:rPr>
            </w:pPr>
            <w:r w:rsidRPr="00304E14">
              <w:rPr>
                <w:sz w:val="20"/>
                <w:szCs w:val="20"/>
              </w:rPr>
              <w:t>Местонахождение: район расположен в месте впадения реки Кура в Каспийское море в Нефтечалинском районе в 10 км к востоку и юго-востоку от города Нефтечала. Площадь района составляет около 15 000 гектар. Высота над уровнем моря составляет около 28 м. Географические координаты прибрежной зоны: 39°16' – 39°25' с. ш.; 49°19' – 49°28' в. д.</w:t>
            </w:r>
          </w:p>
          <w:p w:rsidR="009E332E" w:rsidRPr="00304E14" w:rsidRDefault="009E332E" w:rsidP="00C45A33">
            <w:pPr>
              <w:numPr>
                <w:ilvl w:val="0"/>
                <w:numId w:val="48"/>
              </w:numPr>
              <w:rPr>
                <w:sz w:val="20"/>
                <w:szCs w:val="20"/>
              </w:rPr>
            </w:pPr>
            <w:r w:rsidRPr="00304E14">
              <w:rPr>
                <w:sz w:val="20"/>
                <w:szCs w:val="20"/>
              </w:rPr>
              <w:t xml:space="preserve">Район реки Кура Каспийского моря служит местом кормления, зимовки, нерестовой миграции и размножения для всех видов </w:t>
            </w:r>
            <w:r w:rsidRPr="00304E14">
              <w:rPr>
                <w:color w:val="000000"/>
                <w:sz w:val="20"/>
                <w:szCs w:val="20"/>
              </w:rPr>
              <w:t>каспийских осетровых, кроме стерляди</w:t>
            </w:r>
            <w:r w:rsidRPr="00304E14">
              <w:rPr>
                <w:sz w:val="20"/>
                <w:szCs w:val="20"/>
              </w:rPr>
              <w:t>. Этот район имеет особенную ценность для персидского осетра. Кроме того, в этом районе имеются обширные водно-болотные угодья с плотной камышовой растительностью, сеть дамб и большой остров, являющийся важным место</w:t>
            </w:r>
            <w:r>
              <w:rPr>
                <w:sz w:val="20"/>
                <w:szCs w:val="20"/>
              </w:rPr>
              <w:t>м</w:t>
            </w:r>
            <w:r w:rsidRPr="00304E14">
              <w:rPr>
                <w:sz w:val="20"/>
                <w:szCs w:val="20"/>
              </w:rPr>
              <w:t xml:space="preserve"> зимовки и гнездования для нескольких видов птиц. Район также очень важен в качестве места отдыха для большого количества птиц, совершающих перелет. В период миграции количество одновременно находящихся в районе водоплавающих птиц может достигать 75 </w:t>
            </w:r>
            <w:r w:rsidR="00C45A33">
              <w:rPr>
                <w:sz w:val="20"/>
                <w:szCs w:val="20"/>
              </w:rPr>
              <w:t>тыс.</w:t>
            </w:r>
            <w:r w:rsidRPr="00304E14">
              <w:rPr>
                <w:sz w:val="20"/>
                <w:szCs w:val="20"/>
              </w:rPr>
              <w:t xml:space="preserve"> особей. В районе было зарегистрировано множество кудрявых и розовых пеликанов, малых бакланов, колпиц, султанок и представителей других редких видов. </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Н</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lastRenderedPageBreak/>
              <w:t>30. Самур-Ялама</w:t>
            </w:r>
          </w:p>
          <w:p w:rsidR="009E332E" w:rsidRPr="00304E14" w:rsidRDefault="009E332E" w:rsidP="00106CCC">
            <w:pPr>
              <w:numPr>
                <w:ilvl w:val="0"/>
                <w:numId w:val="48"/>
              </w:numPr>
              <w:rPr>
                <w:color w:val="1F497D"/>
                <w:sz w:val="20"/>
                <w:szCs w:val="20"/>
              </w:rPr>
            </w:pPr>
            <w:r w:rsidRPr="00304E14">
              <w:rPr>
                <w:sz w:val="20"/>
                <w:szCs w:val="20"/>
              </w:rPr>
              <w:t>Местонахождение: район Самур-Ялама занимает площадь 1250 км</w:t>
            </w:r>
            <w:r w:rsidRPr="00304E14">
              <w:rPr>
                <w:sz w:val="20"/>
                <w:szCs w:val="20"/>
                <w:vertAlign w:val="superscript"/>
              </w:rPr>
              <w:t>2</w:t>
            </w:r>
            <w:r w:rsidRPr="00304E14">
              <w:rPr>
                <w:sz w:val="20"/>
                <w:szCs w:val="20"/>
              </w:rPr>
              <w:t xml:space="preserve"> по обеим сторонам российско-азербайджанской границы, располагаясь вдоль реки Самур, которая впадает в Каспийское море. Район включает устье реки Самур и несколько более мелких рек, начинающихся в Кавказских горах; морская зона района ограничена изобатой 200 м.</w:t>
            </w:r>
          </w:p>
          <w:p w:rsidR="009E332E" w:rsidRPr="00304E14" w:rsidRDefault="009E332E" w:rsidP="00106CCC">
            <w:pPr>
              <w:numPr>
                <w:ilvl w:val="0"/>
                <w:numId w:val="48"/>
              </w:numPr>
              <w:rPr>
                <w:sz w:val="20"/>
                <w:szCs w:val="20"/>
              </w:rPr>
            </w:pPr>
            <w:r w:rsidRPr="00304E14">
              <w:rPr>
                <w:sz w:val="20"/>
                <w:szCs w:val="20"/>
              </w:rPr>
              <w:t>Район включает самую глубокую прибрежную зону Каспийского моря с крутым подводным склоном. Район очень важен для этапов цикла развития по крайней мере 20 видов рыб и является важнейшим миграционным коридором и местом кормления как для молоди, так и для взрослых особей. Это также важный район распространения птиц, служащий участком пролетного пути и важнейшим местом остановки и гнездования водоплавающих птиц. Он также имеет большое значение для всех пяти находящихся на грани исчезновения видов осетровых (включенных в Красный список МСОП) и некоторых других охраняемых видов рыб и птиц.</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b/>
                <w:sz w:val="20"/>
                <w:szCs w:val="20"/>
              </w:rPr>
            </w:pPr>
            <w:r w:rsidRPr="00304E14">
              <w:rPr>
                <w:b/>
                <w:sz w:val="20"/>
                <w:szCs w:val="20"/>
              </w:rPr>
              <w:t xml:space="preserve">31. </w:t>
            </w:r>
            <w:r w:rsidRPr="00304E14">
              <w:rPr>
                <w:rFonts w:eastAsia="MS Mincho"/>
                <w:b/>
                <w:sz w:val="20"/>
                <w:szCs w:val="20"/>
              </w:rPr>
              <w:t>Кизлярский залив</w:t>
            </w:r>
          </w:p>
          <w:p w:rsidR="009E332E" w:rsidRPr="00304E14" w:rsidRDefault="009E332E" w:rsidP="00106CCC">
            <w:pPr>
              <w:numPr>
                <w:ilvl w:val="0"/>
                <w:numId w:val="48"/>
              </w:numPr>
              <w:rPr>
                <w:sz w:val="20"/>
                <w:szCs w:val="20"/>
              </w:rPr>
            </w:pPr>
            <w:r w:rsidRPr="00304E14">
              <w:rPr>
                <w:sz w:val="20"/>
                <w:szCs w:val="20"/>
              </w:rPr>
              <w:t>Местонахождение: район охватывает северо-западное побережье Каспийского моря от дельты Волги до Аграханского полуострова (включительно) и островов Тюлений и Чечень. Район является самым северным морским заливом на западном побережье Каспийского моря.</w:t>
            </w:r>
          </w:p>
          <w:p w:rsidR="009E332E" w:rsidRPr="00304E14" w:rsidRDefault="009E332E" w:rsidP="00C45A33">
            <w:pPr>
              <w:numPr>
                <w:ilvl w:val="0"/>
                <w:numId w:val="48"/>
              </w:numPr>
              <w:rPr>
                <w:sz w:val="20"/>
                <w:szCs w:val="20"/>
              </w:rPr>
            </w:pPr>
            <w:r w:rsidRPr="00304E14">
              <w:rPr>
                <w:sz w:val="20"/>
                <w:szCs w:val="20"/>
              </w:rPr>
              <w:t>Этот район имеет ключевое значение для сезонных миграций водоплавающих птиц, направляющихся из Западной Сибири и Восточной Европы и пролетающих через этот район или зимующих на побережье. Видовой состав птиц представлен 250 видами, преимущественно водоплавающими. Это важнейший район для редких видов птиц, таких как кудрявый пеликан (</w:t>
            </w:r>
            <w:r w:rsidRPr="00304E14">
              <w:rPr>
                <w:i/>
                <w:sz w:val="20"/>
                <w:szCs w:val="20"/>
              </w:rPr>
              <w:t>Pelecanus crispus</w:t>
            </w:r>
            <w:r w:rsidRPr="00304E14">
              <w:rPr>
                <w:sz w:val="20"/>
                <w:szCs w:val="20"/>
              </w:rPr>
              <w:t xml:space="preserve">), а также для многих обычных видов (например, лысухи, серого гуся и различных видов уток). Район служит местом размножения, кормления и миграции для более 60 видов рыб. Кизлярский залив – важное место обитания </w:t>
            </w:r>
            <w:r w:rsidRPr="00304E14">
              <w:rPr>
                <w:rFonts w:eastAsia="MS Mincho"/>
                <w:sz w:val="20"/>
                <w:szCs w:val="20"/>
              </w:rPr>
              <w:t>находящихся на грани исчезновения видов, в частности осетровых</w:t>
            </w:r>
            <w:r w:rsidRPr="00304E14">
              <w:rPr>
                <w:sz w:val="20"/>
                <w:szCs w:val="20"/>
              </w:rPr>
              <w:t xml:space="preserve"> (</w:t>
            </w:r>
            <w:r w:rsidRPr="00304E14">
              <w:rPr>
                <w:i/>
                <w:sz w:val="20"/>
                <w:szCs w:val="20"/>
              </w:rPr>
              <w:t>Huso huso, Acipenser gueldenstaedtii, Acipenser stellatus</w:t>
            </w:r>
            <w:r w:rsidRPr="00304E14">
              <w:rPr>
                <w:sz w:val="20"/>
                <w:szCs w:val="20"/>
              </w:rPr>
              <w:t>). Острова, расположенные в районе, являются местами сезонного скопления каспийских нерп (</w:t>
            </w:r>
            <w:r w:rsidRPr="00304E14">
              <w:rPr>
                <w:i/>
                <w:sz w:val="20"/>
                <w:szCs w:val="20"/>
              </w:rPr>
              <w:t>Phoca caspica</w:t>
            </w:r>
            <w:r w:rsidRPr="00304E14">
              <w:rPr>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keepNext/>
              <w:ind w:left="35" w:right="403"/>
              <w:outlineLvl w:val="1"/>
              <w:rPr>
                <w:rFonts w:eastAsia="MS Mincho"/>
                <w:b/>
                <w:sz w:val="20"/>
                <w:szCs w:val="20"/>
              </w:rPr>
            </w:pPr>
            <w:r w:rsidRPr="00304E14">
              <w:rPr>
                <w:b/>
                <w:sz w:val="20"/>
                <w:szCs w:val="20"/>
              </w:rPr>
              <w:t xml:space="preserve">32. </w:t>
            </w:r>
            <w:r w:rsidRPr="00304E14">
              <w:rPr>
                <w:rFonts w:eastAsia="MS Mincho"/>
                <w:b/>
                <w:sz w:val="20"/>
                <w:szCs w:val="20"/>
              </w:rPr>
              <w:t>Малый Жемчужный остров</w:t>
            </w:r>
          </w:p>
          <w:p w:rsidR="009E332E" w:rsidRPr="00304E14" w:rsidRDefault="009E332E" w:rsidP="00106CCC">
            <w:pPr>
              <w:pStyle w:val="ListParagraph"/>
              <w:keepNext/>
              <w:numPr>
                <w:ilvl w:val="0"/>
                <w:numId w:val="51"/>
              </w:numPr>
              <w:ind w:left="395" w:right="92"/>
              <w:outlineLvl w:val="1"/>
              <w:rPr>
                <w:b/>
                <w:sz w:val="20"/>
                <w:szCs w:val="20"/>
              </w:rPr>
            </w:pPr>
            <w:r w:rsidRPr="00304E14">
              <w:rPr>
                <w:sz w:val="20"/>
                <w:szCs w:val="20"/>
              </w:rPr>
              <w:t>Местонахождение: этот район расположен в центральной части северного Каспия в 25 км к юго-востоку от острова Чистой Банки.</w:t>
            </w:r>
          </w:p>
          <w:p w:rsidR="009E332E" w:rsidRPr="00304E14" w:rsidRDefault="009E332E" w:rsidP="00106CCC">
            <w:pPr>
              <w:pStyle w:val="ListParagraph"/>
              <w:keepNext/>
              <w:numPr>
                <w:ilvl w:val="0"/>
                <w:numId w:val="51"/>
              </w:numPr>
              <w:ind w:left="395" w:right="2"/>
              <w:outlineLvl w:val="1"/>
              <w:rPr>
                <w:sz w:val="20"/>
                <w:szCs w:val="20"/>
              </w:rPr>
            </w:pPr>
            <w:r w:rsidRPr="00304E14">
              <w:rPr>
                <w:sz w:val="20"/>
                <w:szCs w:val="20"/>
              </w:rPr>
              <w:t>Малый Жемчужный остров является крупнейшим в северном Каспии местом гнездования ржанкообразных птиц, в том числе черноголового хохотуна (</w:t>
            </w:r>
            <w:r w:rsidRPr="00304E14">
              <w:rPr>
                <w:i/>
                <w:sz w:val="20"/>
                <w:szCs w:val="20"/>
              </w:rPr>
              <w:t>Larus ichthyaetus</w:t>
            </w:r>
            <w:r w:rsidRPr="00304E14">
              <w:rPr>
                <w:sz w:val="20"/>
                <w:szCs w:val="20"/>
              </w:rPr>
              <w:t>) и чегравы (</w:t>
            </w:r>
            <w:r w:rsidRPr="00304E14">
              <w:rPr>
                <w:i/>
                <w:sz w:val="20"/>
                <w:szCs w:val="20"/>
              </w:rPr>
              <w:t>Sterna caspia</w:t>
            </w:r>
            <w:r w:rsidRPr="00304E14">
              <w:rPr>
                <w:sz w:val="20"/>
                <w:szCs w:val="20"/>
              </w:rPr>
              <w:t>), занесенных в Красную книгу Российской Федерации. Весной остров заселяют большие скопления (до нескольких тысяч особей) каспийских нерп (</w:t>
            </w:r>
            <w:r w:rsidRPr="00304E14">
              <w:rPr>
                <w:i/>
                <w:sz w:val="20"/>
                <w:szCs w:val="20"/>
              </w:rPr>
              <w:t>Phoca caspica</w:t>
            </w:r>
            <w:r w:rsidRPr="00304E14">
              <w:rPr>
                <w:sz w:val="20"/>
                <w:szCs w:val="20"/>
              </w:rPr>
              <w:t>). Прилегающая акватория является важным местом кормления рыб, в особенности молоди осетровых (</w:t>
            </w:r>
            <w:r w:rsidRPr="00304E14">
              <w:rPr>
                <w:i/>
                <w:sz w:val="20"/>
                <w:szCs w:val="20"/>
              </w:rPr>
              <w:t>Huso huso, Acipenser gueldenstaedtii, Acipenser stellatus</w:t>
            </w:r>
            <w:r w:rsidRPr="00304E14">
              <w:rPr>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Н</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r w:rsidR="009E332E" w:rsidRPr="00304E14" w:rsidTr="00A92BB6">
        <w:trPr>
          <w:cantSplit/>
        </w:trPr>
        <w:tc>
          <w:tcPr>
            <w:tcW w:w="9687" w:type="dxa"/>
            <w:shd w:val="clear" w:color="auto" w:fill="auto"/>
          </w:tcPr>
          <w:p w:rsidR="009E332E" w:rsidRPr="00304E14" w:rsidRDefault="009E332E" w:rsidP="00A92BB6">
            <w:pPr>
              <w:rPr>
                <w:b/>
                <w:sz w:val="20"/>
                <w:szCs w:val="20"/>
              </w:rPr>
            </w:pPr>
            <w:r w:rsidRPr="00304E14">
              <w:rPr>
                <w:b/>
                <w:sz w:val="20"/>
                <w:szCs w:val="20"/>
              </w:rPr>
              <w:lastRenderedPageBreak/>
              <w:t>33. Предэстуариевый район реки Волга</w:t>
            </w:r>
          </w:p>
          <w:p w:rsidR="009E332E" w:rsidRPr="00304E14" w:rsidRDefault="009E332E" w:rsidP="00106CCC">
            <w:pPr>
              <w:pStyle w:val="ListParagraph"/>
              <w:keepNext/>
              <w:numPr>
                <w:ilvl w:val="0"/>
                <w:numId w:val="52"/>
              </w:numPr>
              <w:ind w:left="395"/>
              <w:outlineLvl w:val="1"/>
              <w:rPr>
                <w:sz w:val="20"/>
                <w:szCs w:val="20"/>
              </w:rPr>
            </w:pPr>
            <w:r w:rsidRPr="00304E14">
              <w:rPr>
                <w:sz w:val="20"/>
                <w:szCs w:val="20"/>
              </w:rPr>
              <w:t>Местонахождение: район охватывает нижнюю область дельты Волги и предэстуариевую область Волги. Северная граница района совпадает с северной границей водно-болотных угодий дельты Волги и проходит вдоль границы камышового пояса до Ганюшкинского канала. Район включает акваторию моря до изобаты 5 м.</w:t>
            </w:r>
          </w:p>
          <w:p w:rsidR="009E332E" w:rsidRPr="00304E14" w:rsidRDefault="009E332E" w:rsidP="00C45A33">
            <w:pPr>
              <w:pStyle w:val="ListParagraph"/>
              <w:keepNext/>
              <w:numPr>
                <w:ilvl w:val="0"/>
                <w:numId w:val="52"/>
              </w:numPr>
              <w:ind w:left="395"/>
              <w:outlineLvl w:val="1"/>
              <w:rPr>
                <w:sz w:val="20"/>
                <w:szCs w:val="20"/>
              </w:rPr>
            </w:pPr>
            <w:r w:rsidRPr="00304E14">
              <w:rPr>
                <w:sz w:val="20"/>
                <w:szCs w:val="20"/>
              </w:rPr>
              <w:t>Район является частью дельты Волги – уникальной природной экологической системы и крупнейшей дельты в Европе. Дельта Волги расположена в Прикаспийской низменности и имеет перепад высот от -24 до -27 м. Район играет исключительную роль в поддержании популяций некоторых видов глобального значения, главным образом водоплавающих птиц и других водных и околоводных птиц. Он играет роль важного узлового пункта для двух миграционных маршрутов птиц, соединяющих Западную Сибирь с Восточной Европой. В районе зарегистрировано более 300 видов птиц. Это важнейший район для редких видов птиц, таких как стерх (</w:t>
            </w:r>
            <w:r w:rsidRPr="00304E14">
              <w:rPr>
                <w:i/>
                <w:sz w:val="20"/>
                <w:szCs w:val="20"/>
              </w:rPr>
              <w:t>Leucogeranus leucogeranus</w:t>
            </w:r>
            <w:r w:rsidRPr="00304E14">
              <w:rPr>
                <w:sz w:val="20"/>
                <w:szCs w:val="20"/>
              </w:rPr>
              <w:t>), орлан-белохвост (</w:t>
            </w:r>
            <w:r w:rsidRPr="00304E14">
              <w:rPr>
                <w:i/>
                <w:sz w:val="20"/>
                <w:szCs w:val="20"/>
              </w:rPr>
              <w:t>Haliaeetus albicilla</w:t>
            </w:r>
            <w:r w:rsidRPr="00304E14">
              <w:rPr>
                <w:sz w:val="20"/>
                <w:szCs w:val="20"/>
              </w:rPr>
              <w:t>) и кудрявый пеликан (</w:t>
            </w:r>
            <w:r w:rsidRPr="00304E14">
              <w:rPr>
                <w:i/>
                <w:sz w:val="20"/>
                <w:szCs w:val="20"/>
              </w:rPr>
              <w:t>Pelecanus crispus</w:t>
            </w:r>
            <w:r w:rsidRPr="00304E14">
              <w:rPr>
                <w:sz w:val="20"/>
                <w:szCs w:val="20"/>
              </w:rPr>
              <w:t>), а также для многих обычных видов (например, лысух, серого гуся, уток). Район служит местом размножения, кормления и миграции для более 60 видов рыб. Здесь наблюдается чрезвычайно высокая плотность ихтиофауны в периоды массовой нерестовой миграции, когда в дельту входят значительные популяции проходных и полупроходных видов рыб северного Каспия. Район является целью нерестовой миграции находящихся под угрозой исчезновения видов рыб, в частности осетровых (</w:t>
            </w:r>
            <w:r w:rsidRPr="00304E14">
              <w:rPr>
                <w:i/>
                <w:sz w:val="20"/>
                <w:szCs w:val="20"/>
              </w:rPr>
              <w:t>Huso huso, Acipenser gueldenstaedtii, Acipenser stellatus, Acipenser persicus, Acipenser nudiventris</w:t>
            </w:r>
            <w:r w:rsidRPr="00304E14">
              <w:rPr>
                <w:sz w:val="20"/>
                <w:szCs w:val="20"/>
              </w:rPr>
              <w:t>) и каспийской миноги (</w:t>
            </w:r>
            <w:r w:rsidRPr="00304E14">
              <w:rPr>
                <w:i/>
                <w:sz w:val="20"/>
                <w:szCs w:val="20"/>
              </w:rPr>
              <w:t>Caspiomyzon wagneri</w:t>
            </w:r>
            <w:r w:rsidRPr="00304E14">
              <w:rPr>
                <w:sz w:val="20"/>
                <w:szCs w:val="20"/>
              </w:rPr>
              <w:t>).</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В</w:t>
            </w:r>
          </w:p>
        </w:tc>
        <w:tc>
          <w:tcPr>
            <w:tcW w:w="506" w:type="dxa"/>
            <w:vAlign w:val="center"/>
          </w:tcPr>
          <w:p w:rsidR="009E332E" w:rsidRPr="00304E14" w:rsidRDefault="001B6232" w:rsidP="00A92BB6">
            <w:pPr>
              <w:snapToGrid w:val="0"/>
              <w:jc w:val="center"/>
              <w:rPr>
                <w:color w:val="000000"/>
                <w:sz w:val="20"/>
                <w:szCs w:val="20"/>
              </w:rPr>
            </w:pPr>
            <w:r>
              <w:rPr>
                <w:color w:val="000000"/>
                <w:sz w:val="20"/>
                <w:szCs w:val="20"/>
              </w:rPr>
              <w:t>C</w:t>
            </w:r>
          </w:p>
        </w:tc>
        <w:tc>
          <w:tcPr>
            <w:tcW w:w="507" w:type="dxa"/>
            <w:vAlign w:val="center"/>
          </w:tcPr>
          <w:p w:rsidR="009E332E" w:rsidRPr="00304E14" w:rsidRDefault="001B6232" w:rsidP="00A92BB6">
            <w:pPr>
              <w:snapToGrid w:val="0"/>
              <w:jc w:val="center"/>
              <w:rPr>
                <w:color w:val="000000"/>
                <w:sz w:val="20"/>
                <w:szCs w:val="20"/>
              </w:rPr>
            </w:pPr>
            <w:r>
              <w:rPr>
                <w:color w:val="000000"/>
                <w:sz w:val="20"/>
                <w:szCs w:val="20"/>
              </w:rPr>
              <w:t>C</w:t>
            </w:r>
          </w:p>
        </w:tc>
      </w:tr>
    </w:tbl>
    <w:p w:rsidR="009E332E" w:rsidRPr="00304E14" w:rsidRDefault="009E332E" w:rsidP="009E332E">
      <w:pPr>
        <w:pStyle w:val="Header"/>
        <w:outlineLvl w:val="3"/>
        <w:rPr>
          <w:b/>
          <w:sz w:val="20"/>
          <w:szCs w:val="20"/>
          <w:highlight w:val="yellow"/>
        </w:rPr>
      </w:pPr>
      <w:r w:rsidRPr="00304E14">
        <w:rPr>
          <w:i/>
          <w:sz w:val="20"/>
          <w:szCs w:val="20"/>
          <w:highlight w:val="yellow"/>
        </w:rPr>
        <w:br w:type="page"/>
      </w:r>
      <w:r w:rsidRPr="00304E14">
        <w:rPr>
          <w:b/>
          <w:sz w:val="20"/>
          <w:szCs w:val="20"/>
        </w:rPr>
        <w:lastRenderedPageBreak/>
        <w:t>Таблица 2. Описание районов, соответствующих критериям определения ЭБЗР, в Балтийском море</w:t>
      </w:r>
    </w:p>
    <w:p w:rsidR="009E332E" w:rsidRPr="00304E14" w:rsidRDefault="009E332E" w:rsidP="009E33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i/>
          <w:sz w:val="20"/>
          <w:szCs w:val="20"/>
          <w:highlight w:val="yellow"/>
        </w:rPr>
      </w:pPr>
      <w:r w:rsidRPr="00304E14">
        <w:rPr>
          <w:i/>
          <w:sz w:val="20"/>
          <w:szCs w:val="20"/>
        </w:rPr>
        <w:t>(Более подробные сведения приведены в добавлении к приложению VII к Докладу о работе регионального семинара в помощь описанию экологически или биологически значимых морских районов (ЭБЗР) в Балтийском море (</w:t>
      </w:r>
      <w:r w:rsidRPr="00304E14">
        <w:rPr>
          <w:i/>
          <w:kern w:val="22"/>
          <w:sz w:val="20"/>
          <w:szCs w:val="20"/>
        </w:rPr>
        <w:t>CBD/EBSA/WS/2018/1/4))</w:t>
      </w:r>
    </w:p>
    <w:p w:rsidR="009E332E" w:rsidRPr="00304E14" w:rsidRDefault="009E332E" w:rsidP="009E332E">
      <w:pPr>
        <w:rPr>
          <w:sz w:val="20"/>
          <w:szCs w:val="20"/>
        </w:rPr>
      </w:pP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9E332E" w:rsidRPr="00304E14" w:rsidTr="00A92BB6">
        <w:trPr>
          <w:trHeight w:val="264"/>
          <w:tblHeader/>
        </w:trPr>
        <w:tc>
          <w:tcPr>
            <w:tcW w:w="9687" w:type="dxa"/>
            <w:vMerge w:val="restart"/>
            <w:shd w:val="clear" w:color="auto" w:fill="auto"/>
          </w:tcPr>
          <w:p w:rsidR="009E332E" w:rsidRPr="00304E14" w:rsidRDefault="009E332E" w:rsidP="00A92BB6">
            <w:pPr>
              <w:snapToGrid w:val="0"/>
              <w:jc w:val="center"/>
              <w:rPr>
                <w:b/>
                <w:sz w:val="20"/>
                <w:szCs w:val="20"/>
              </w:rPr>
            </w:pPr>
            <w:r w:rsidRPr="00304E14">
              <w:rPr>
                <w:b/>
                <w:sz w:val="20"/>
                <w:szCs w:val="20"/>
              </w:rPr>
              <w:t>Местонахождение районов и краткое описание</w:t>
            </w:r>
          </w:p>
          <w:p w:rsidR="009E332E" w:rsidRPr="00304E14" w:rsidRDefault="009E332E" w:rsidP="00A92BB6">
            <w:pPr>
              <w:snapToGrid w:val="0"/>
              <w:jc w:val="center"/>
              <w:rPr>
                <w:b/>
                <w:sz w:val="20"/>
                <w:szCs w:val="20"/>
              </w:rPr>
            </w:pPr>
          </w:p>
        </w:tc>
        <w:tc>
          <w:tcPr>
            <w:tcW w:w="506" w:type="dxa"/>
          </w:tcPr>
          <w:p w:rsidR="009E332E" w:rsidRPr="00304E14" w:rsidRDefault="009E332E" w:rsidP="00A92BB6">
            <w:pPr>
              <w:snapToGrid w:val="0"/>
              <w:jc w:val="center"/>
              <w:rPr>
                <w:b/>
                <w:sz w:val="20"/>
                <w:szCs w:val="20"/>
              </w:rPr>
            </w:pPr>
            <w:r w:rsidRPr="00304E14">
              <w:rPr>
                <w:b/>
                <w:sz w:val="20"/>
                <w:szCs w:val="20"/>
              </w:rPr>
              <w:t>C1</w:t>
            </w:r>
          </w:p>
        </w:tc>
        <w:tc>
          <w:tcPr>
            <w:tcW w:w="506" w:type="dxa"/>
          </w:tcPr>
          <w:p w:rsidR="009E332E" w:rsidRPr="00304E14" w:rsidRDefault="009E332E" w:rsidP="00A92BB6">
            <w:pPr>
              <w:snapToGrid w:val="0"/>
              <w:jc w:val="center"/>
              <w:rPr>
                <w:b/>
                <w:sz w:val="20"/>
                <w:szCs w:val="20"/>
              </w:rPr>
            </w:pPr>
            <w:r w:rsidRPr="00304E14">
              <w:rPr>
                <w:b/>
                <w:sz w:val="20"/>
                <w:szCs w:val="20"/>
              </w:rPr>
              <w:t>C2</w:t>
            </w:r>
          </w:p>
        </w:tc>
        <w:tc>
          <w:tcPr>
            <w:tcW w:w="506" w:type="dxa"/>
          </w:tcPr>
          <w:p w:rsidR="009E332E" w:rsidRPr="00304E14" w:rsidRDefault="009E332E" w:rsidP="00A92BB6">
            <w:pPr>
              <w:snapToGrid w:val="0"/>
              <w:jc w:val="center"/>
              <w:rPr>
                <w:b/>
                <w:sz w:val="20"/>
                <w:szCs w:val="20"/>
              </w:rPr>
            </w:pPr>
            <w:r w:rsidRPr="00304E14">
              <w:rPr>
                <w:b/>
                <w:sz w:val="20"/>
                <w:szCs w:val="20"/>
              </w:rPr>
              <w:t>C3</w:t>
            </w:r>
          </w:p>
        </w:tc>
        <w:tc>
          <w:tcPr>
            <w:tcW w:w="506" w:type="dxa"/>
          </w:tcPr>
          <w:p w:rsidR="009E332E" w:rsidRPr="00304E14" w:rsidRDefault="009E332E" w:rsidP="00A92BB6">
            <w:pPr>
              <w:snapToGrid w:val="0"/>
              <w:jc w:val="center"/>
              <w:rPr>
                <w:b/>
                <w:sz w:val="20"/>
                <w:szCs w:val="20"/>
              </w:rPr>
            </w:pPr>
            <w:r w:rsidRPr="00304E14">
              <w:rPr>
                <w:b/>
                <w:sz w:val="20"/>
                <w:szCs w:val="20"/>
              </w:rPr>
              <w:t>C4</w:t>
            </w:r>
          </w:p>
        </w:tc>
        <w:tc>
          <w:tcPr>
            <w:tcW w:w="506" w:type="dxa"/>
          </w:tcPr>
          <w:p w:rsidR="009E332E" w:rsidRPr="00304E14" w:rsidRDefault="009E332E" w:rsidP="00A92BB6">
            <w:pPr>
              <w:snapToGrid w:val="0"/>
              <w:jc w:val="center"/>
              <w:rPr>
                <w:b/>
                <w:sz w:val="20"/>
                <w:szCs w:val="20"/>
              </w:rPr>
            </w:pPr>
            <w:r w:rsidRPr="00304E14">
              <w:rPr>
                <w:b/>
                <w:sz w:val="20"/>
                <w:szCs w:val="20"/>
              </w:rPr>
              <w:t>C5</w:t>
            </w:r>
          </w:p>
        </w:tc>
        <w:tc>
          <w:tcPr>
            <w:tcW w:w="506" w:type="dxa"/>
          </w:tcPr>
          <w:p w:rsidR="009E332E" w:rsidRPr="00304E14" w:rsidRDefault="009E332E" w:rsidP="00A92BB6">
            <w:pPr>
              <w:snapToGrid w:val="0"/>
              <w:jc w:val="center"/>
              <w:rPr>
                <w:b/>
                <w:sz w:val="20"/>
                <w:szCs w:val="20"/>
              </w:rPr>
            </w:pPr>
            <w:r w:rsidRPr="00304E14">
              <w:rPr>
                <w:b/>
                <w:sz w:val="20"/>
                <w:szCs w:val="20"/>
              </w:rPr>
              <w:t>C6</w:t>
            </w:r>
          </w:p>
        </w:tc>
        <w:tc>
          <w:tcPr>
            <w:tcW w:w="507" w:type="dxa"/>
          </w:tcPr>
          <w:p w:rsidR="009E332E" w:rsidRPr="00304E14" w:rsidRDefault="009E332E" w:rsidP="00A92BB6">
            <w:pPr>
              <w:snapToGrid w:val="0"/>
              <w:jc w:val="center"/>
              <w:rPr>
                <w:b/>
                <w:sz w:val="20"/>
                <w:szCs w:val="20"/>
              </w:rPr>
            </w:pPr>
            <w:r w:rsidRPr="00304E14">
              <w:rPr>
                <w:b/>
                <w:sz w:val="20"/>
                <w:szCs w:val="20"/>
              </w:rPr>
              <w:t>C7</w:t>
            </w:r>
          </w:p>
        </w:tc>
      </w:tr>
      <w:tr w:rsidR="009E332E" w:rsidRPr="00851E7E" w:rsidTr="00A92BB6">
        <w:trPr>
          <w:trHeight w:val="264"/>
          <w:tblHeader/>
        </w:trPr>
        <w:tc>
          <w:tcPr>
            <w:tcW w:w="9687" w:type="dxa"/>
            <w:vMerge/>
            <w:shd w:val="clear" w:color="auto" w:fill="auto"/>
          </w:tcPr>
          <w:p w:rsidR="009E332E" w:rsidRPr="00304E14" w:rsidRDefault="009E332E" w:rsidP="00A92BB6">
            <w:pPr>
              <w:snapToGrid w:val="0"/>
              <w:jc w:val="center"/>
              <w:rPr>
                <w:b/>
                <w:sz w:val="20"/>
                <w:szCs w:val="20"/>
              </w:rPr>
            </w:pPr>
          </w:p>
        </w:tc>
        <w:tc>
          <w:tcPr>
            <w:tcW w:w="3543" w:type="dxa"/>
            <w:gridSpan w:val="7"/>
          </w:tcPr>
          <w:p w:rsidR="009E332E" w:rsidRPr="00F66B39" w:rsidRDefault="009E332E" w:rsidP="001B6232">
            <w:pPr>
              <w:snapToGrid w:val="0"/>
              <w:jc w:val="center"/>
              <w:rPr>
                <w:b/>
                <w:sz w:val="20"/>
                <w:szCs w:val="20"/>
              </w:rPr>
            </w:pPr>
            <w:r w:rsidRPr="00F66B39">
              <w:rPr>
                <w:sz w:val="20"/>
                <w:szCs w:val="20"/>
              </w:rPr>
              <w:t xml:space="preserve">Указатели к критериям см. </w:t>
            </w:r>
            <w:r w:rsidR="001B6232" w:rsidRPr="00F66B39">
              <w:rPr>
                <w:sz w:val="20"/>
                <w:szCs w:val="20"/>
              </w:rPr>
              <w:t>в таблице выше</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1. Северный Ботнический залив</w:t>
            </w:r>
          </w:p>
          <w:p w:rsidR="009E332E" w:rsidRPr="00304E14" w:rsidRDefault="009E332E" w:rsidP="00106CCC">
            <w:pPr>
              <w:pStyle w:val="ListParagraph"/>
              <w:numPr>
                <w:ilvl w:val="0"/>
                <w:numId w:val="23"/>
              </w:numPr>
              <w:rPr>
                <w:sz w:val="20"/>
                <w:szCs w:val="20"/>
              </w:rPr>
            </w:pPr>
            <w:r w:rsidRPr="00304E14">
              <w:rPr>
                <w:sz w:val="20"/>
                <w:szCs w:val="20"/>
              </w:rPr>
              <w:t>Местонахождение: район включает самую северную часть Ботнического залива. Общая площадь района составляет 8963 км</w:t>
            </w:r>
            <w:r w:rsidRPr="00304E14">
              <w:rPr>
                <w:sz w:val="20"/>
                <w:szCs w:val="20"/>
                <w:vertAlign w:val="superscript"/>
              </w:rPr>
              <w:t>2</w:t>
            </w:r>
            <w:r w:rsidRPr="00304E14">
              <w:rPr>
                <w:sz w:val="20"/>
                <w:szCs w:val="20"/>
              </w:rPr>
              <w:t xml:space="preserve">, </w:t>
            </w:r>
            <w:r>
              <w:rPr>
                <w:sz w:val="20"/>
                <w:szCs w:val="20"/>
              </w:rPr>
              <w:t>из которых</w:t>
            </w:r>
            <w:r w:rsidRPr="00304E14">
              <w:rPr>
                <w:sz w:val="20"/>
                <w:szCs w:val="20"/>
              </w:rPr>
              <w:t xml:space="preserve"> 8297 км</w:t>
            </w:r>
            <w:r w:rsidRPr="00304E14">
              <w:rPr>
                <w:sz w:val="20"/>
                <w:szCs w:val="20"/>
                <w:vertAlign w:val="superscript"/>
              </w:rPr>
              <w:t>2</w:t>
            </w:r>
            <w:r>
              <w:rPr>
                <w:sz w:val="20"/>
                <w:szCs w:val="20"/>
              </w:rPr>
              <w:t xml:space="preserve"> – </w:t>
            </w:r>
            <w:r w:rsidRPr="00304E14">
              <w:rPr>
                <w:sz w:val="20"/>
                <w:szCs w:val="20"/>
              </w:rPr>
              <w:t>площадь его морской зоны</w:t>
            </w:r>
            <w:r>
              <w:rPr>
                <w:sz w:val="20"/>
                <w:szCs w:val="20"/>
              </w:rPr>
              <w:t>.</w:t>
            </w:r>
          </w:p>
          <w:p w:rsidR="009E332E" w:rsidRPr="00304E14" w:rsidRDefault="009E332E" w:rsidP="00106CCC">
            <w:pPr>
              <w:pStyle w:val="ListParagraph"/>
              <w:numPr>
                <w:ilvl w:val="0"/>
                <w:numId w:val="23"/>
              </w:numPr>
              <w:rPr>
                <w:sz w:val="20"/>
                <w:szCs w:val="20"/>
              </w:rPr>
            </w:pPr>
            <w:r w:rsidRPr="00304E14">
              <w:rPr>
                <w:sz w:val="20"/>
                <w:szCs w:val="20"/>
              </w:rPr>
              <w:t>Ботнический залив образует самую северную часть Балтийского моря. Это наименее соленая часть Балтийского моря, на которую большое влияние оказывает сток четырех крупных рек и водосборный бассейн, охватывающий бо́льшую часть финской и шведской Лапландии. Морская зона мелководна, морское дно преимущественно песчаное. В районе наблюдаются арктические условия; зимой весь район покрыт морским льдом (в течение 5-7 месяцев), который служит местом для размножения серого тюленя (</w:t>
            </w:r>
            <w:r w:rsidRPr="00304E14">
              <w:rPr>
                <w:i/>
                <w:sz w:val="20"/>
                <w:szCs w:val="20"/>
              </w:rPr>
              <w:t>Haliochoerus grypus</w:t>
            </w:r>
            <w:r w:rsidRPr="00304E14">
              <w:rPr>
                <w:sz w:val="20"/>
                <w:szCs w:val="20"/>
              </w:rPr>
              <w:t>) и важнейшим местом лежбищ кольчатой нерпы (</w:t>
            </w:r>
            <w:r w:rsidRPr="00304E14">
              <w:rPr>
                <w:i/>
                <w:sz w:val="20"/>
                <w:szCs w:val="20"/>
              </w:rPr>
              <w:t>Pusa hispida botnica</w:t>
            </w:r>
            <w:r w:rsidRPr="00304E14">
              <w:rPr>
                <w:sz w:val="20"/>
                <w:szCs w:val="20"/>
              </w:rPr>
              <w:t>). Летом район продуктивен, и вследствие мутности от речного стока первичная продукция, как правило, ограничивается узкой фотической зоной (глубиной от 1 до 5 метров). Вследствие чрезвычайно низкой солености воды количество морских видов невелико, однако наблюдается множество эндемичных и находящихся под угрозой уничтожения видов, поскольку район служит последним пристанищем для видов, отступающих на север после последнего оледенения (10 000 лет назад). Это важный район размножения для прибрежных видов рыб и важное место скопления проходных видов рыб. Реки Турнеэльвен, Каликсэльвен и Ронео, впадающие в северную часть района, служат нерестилищами регионального значения для балтийской популяции атлантического лосося (</w:t>
            </w:r>
            <w:r w:rsidRPr="002B5F9C">
              <w:rPr>
                <w:i/>
                <w:sz w:val="20"/>
                <w:szCs w:val="20"/>
              </w:rPr>
              <w:t>Salmo salar</w:t>
            </w: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Н</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D97085" w:rsidRDefault="009E332E" w:rsidP="00A92BB6">
            <w:pPr>
              <w:suppressAutoHyphens/>
              <w:snapToGrid w:val="0"/>
              <w:rPr>
                <w:b/>
                <w:sz w:val="20"/>
                <w:szCs w:val="20"/>
              </w:rPr>
            </w:pPr>
            <w:r w:rsidRPr="00D97085">
              <w:rPr>
                <w:b/>
                <w:sz w:val="20"/>
                <w:szCs w:val="20"/>
              </w:rPr>
              <w:t>2. Архипелаг Кваркен</w:t>
            </w:r>
          </w:p>
          <w:p w:rsidR="009E332E" w:rsidRPr="00304E14" w:rsidRDefault="009E332E" w:rsidP="00106CCC">
            <w:pPr>
              <w:numPr>
                <w:ilvl w:val="0"/>
                <w:numId w:val="30"/>
              </w:numPr>
              <w:suppressAutoHyphens/>
              <w:snapToGrid w:val="0"/>
              <w:rPr>
                <w:iCs/>
                <w:sz w:val="20"/>
                <w:szCs w:val="20"/>
              </w:rPr>
            </w:pPr>
            <w:r w:rsidRPr="00304E14">
              <w:rPr>
                <w:sz w:val="20"/>
                <w:szCs w:val="20"/>
              </w:rPr>
              <w:t>Местонахождение: архипелаг Кваркен расположен в Ботническом заливе в северной части Балтийского моря. Общая площадь архипелага составляет 10 364 км</w:t>
            </w:r>
            <w:r w:rsidRPr="00D97085">
              <w:rPr>
                <w:sz w:val="20"/>
                <w:szCs w:val="20"/>
                <w:vertAlign w:val="superscript"/>
              </w:rPr>
              <w:t>2</w:t>
            </w:r>
            <w:r w:rsidRPr="00304E14">
              <w:rPr>
                <w:sz w:val="20"/>
                <w:szCs w:val="20"/>
              </w:rPr>
              <w:t xml:space="preserve">, </w:t>
            </w:r>
            <w:r>
              <w:rPr>
                <w:sz w:val="20"/>
                <w:szCs w:val="20"/>
              </w:rPr>
              <w:t>из которых</w:t>
            </w:r>
            <w:r w:rsidRPr="00304E14">
              <w:rPr>
                <w:sz w:val="20"/>
                <w:szCs w:val="20"/>
              </w:rPr>
              <w:t xml:space="preserve"> 9 638 км</w:t>
            </w:r>
            <w:r w:rsidRPr="00D97085">
              <w:rPr>
                <w:sz w:val="20"/>
                <w:szCs w:val="20"/>
                <w:vertAlign w:val="superscript"/>
              </w:rPr>
              <w:t>2</w:t>
            </w:r>
            <w:r>
              <w:rPr>
                <w:sz w:val="20"/>
                <w:szCs w:val="20"/>
              </w:rPr>
              <w:t xml:space="preserve"> – </w:t>
            </w:r>
            <w:r w:rsidRPr="00304E14">
              <w:rPr>
                <w:sz w:val="20"/>
                <w:szCs w:val="20"/>
              </w:rPr>
              <w:t>площадь его морской зоны. Средняя глубина района равна 22 м, а максимальная глубина в открытом море – 133 м.</w:t>
            </w:r>
          </w:p>
          <w:p w:rsidR="009E332E" w:rsidRPr="00304E14" w:rsidRDefault="009E332E" w:rsidP="00106CCC">
            <w:pPr>
              <w:numPr>
                <w:ilvl w:val="0"/>
                <w:numId w:val="30"/>
              </w:numPr>
              <w:suppressAutoHyphens/>
              <w:snapToGrid w:val="0"/>
              <w:rPr>
                <w:sz w:val="20"/>
                <w:szCs w:val="20"/>
              </w:rPr>
            </w:pPr>
            <w:r w:rsidRPr="00304E14">
              <w:rPr>
                <w:sz w:val="20"/>
                <w:szCs w:val="20"/>
              </w:rPr>
              <w:t>Архипелаг Кваркен включает узкий</w:t>
            </w:r>
            <w:r w:rsidRPr="00304E14">
              <w:rPr>
                <w:iCs/>
                <w:sz w:val="20"/>
                <w:szCs w:val="20"/>
              </w:rPr>
              <w:t xml:space="preserve"> (26 км) пролив между Швецией и Финляндией</w:t>
            </w:r>
            <w:r>
              <w:rPr>
                <w:iCs/>
                <w:sz w:val="20"/>
                <w:szCs w:val="20"/>
              </w:rPr>
              <w:t>, содержащий около</w:t>
            </w:r>
            <w:r w:rsidRPr="00304E14">
              <w:rPr>
                <w:iCs/>
                <w:sz w:val="20"/>
                <w:szCs w:val="20"/>
              </w:rPr>
              <w:t xml:space="preserve"> </w:t>
            </w:r>
            <w:r>
              <w:rPr>
                <w:iCs/>
                <w:sz w:val="20"/>
                <w:szCs w:val="20"/>
              </w:rPr>
              <w:t>10 000</w:t>
            </w:r>
            <w:r w:rsidRPr="00304E14">
              <w:rPr>
                <w:iCs/>
                <w:sz w:val="20"/>
                <w:szCs w:val="20"/>
              </w:rPr>
              <w:t xml:space="preserve"> островов и рифов по обеим сторонам. Кваркен также разделяет Ботнический залив, образуя неглубокий подводный порог (макс. глубина 26 м) между Ботническим заливом на севере и Ботническим морем на юге. Район характеризуется уникальным ландшафтом, состоящим из тысяч различных моренных образований, сформировавшихся в период последнего оледенения (10 000 – 8 000 лет назад). Район подвержен непрерывным изменениям. Продолжающееся изостатическое поднятие суши (со скоростью 8 мм в год) оказывает непрерывное влияние на все биотопы и места обитания, постоянно поднимая новые участки в фотическую зону. Архипелаг Кваркен является переходной зоной, в которой состав доминирующей и средообразующей морской фауны и флоры быстро меняется с пресноводных видов на </w:t>
            </w:r>
            <w:r w:rsidRPr="00304E14">
              <w:rPr>
                <w:iCs/>
                <w:sz w:val="20"/>
                <w:szCs w:val="20"/>
              </w:rPr>
              <w:lastRenderedPageBreak/>
              <w:t>морские в направлении с севера на юг. Относительное широтное изменение солености в районе является самым высоким в Балтийском море. Постоянное смешение вод дополнительно усиливает экологическое и эволюционное давление на экосистему. Мелководность и разнообразие субстратов в сочетании с солнечным светом, длящимся летом до 20 часов, делают район высокопродуктивным и важным для большого количества видов рыб и птиц.</w:t>
            </w:r>
          </w:p>
        </w:tc>
        <w:tc>
          <w:tcPr>
            <w:tcW w:w="506" w:type="dxa"/>
            <w:vAlign w:val="center"/>
          </w:tcPr>
          <w:p w:rsidR="009E332E" w:rsidRPr="00304E14" w:rsidRDefault="001B6232" w:rsidP="00A92BB6">
            <w:pPr>
              <w:snapToGrid w:val="0"/>
              <w:jc w:val="center"/>
              <w:rPr>
                <w:sz w:val="20"/>
                <w:szCs w:val="20"/>
              </w:rPr>
            </w:pPr>
            <w:r>
              <w:rPr>
                <w:sz w:val="20"/>
                <w:szCs w:val="20"/>
              </w:rPr>
              <w:lastRenderedPageBreak/>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3. Аландское море, Аландские острова и Архипелаговое море Финляндии</w:t>
            </w:r>
          </w:p>
          <w:p w:rsidR="009E332E" w:rsidRPr="00304E14" w:rsidRDefault="009E332E" w:rsidP="00106CCC">
            <w:pPr>
              <w:numPr>
                <w:ilvl w:val="0"/>
                <w:numId w:val="24"/>
              </w:numPr>
              <w:suppressAutoHyphens/>
              <w:rPr>
                <w:i/>
                <w:sz w:val="20"/>
                <w:szCs w:val="20"/>
              </w:rPr>
            </w:pPr>
            <w:r w:rsidRPr="00304E14">
              <w:rPr>
                <w:sz w:val="20"/>
                <w:szCs w:val="20"/>
              </w:rPr>
              <w:t>Местонахождение: район расположен в северной части Балтийского моря и образует границу между собственно Балтийским морем и Ботническим заливом. Он тянется от побережья Швеции на западе через Аландские острова до Архипелагового моря Финляндии и полуострова Ханко на востоке. Размеры района составляют около 375 км в ширину и 100 км в длину (по направлениям запад-восток и север-юг, соответственно). Общая площадь района составляет 18 524 км</w:t>
            </w:r>
            <w:r w:rsidRPr="00304E14">
              <w:rPr>
                <w:sz w:val="20"/>
                <w:szCs w:val="20"/>
                <w:vertAlign w:val="superscript"/>
              </w:rPr>
              <w:t>2</w:t>
            </w:r>
            <w:r w:rsidRPr="00304E14">
              <w:rPr>
                <w:sz w:val="20"/>
                <w:szCs w:val="20"/>
              </w:rPr>
              <w:t>.</w:t>
            </w:r>
          </w:p>
          <w:p w:rsidR="009E332E" w:rsidRPr="00304E14" w:rsidRDefault="009E332E" w:rsidP="00106CCC">
            <w:pPr>
              <w:numPr>
                <w:ilvl w:val="0"/>
                <w:numId w:val="24"/>
              </w:numPr>
              <w:suppressAutoHyphens/>
              <w:rPr>
                <w:sz w:val="20"/>
                <w:szCs w:val="20"/>
              </w:rPr>
            </w:pPr>
            <w:r w:rsidRPr="00304E14">
              <w:rPr>
                <w:sz w:val="20"/>
                <w:szCs w:val="20"/>
              </w:rPr>
              <w:t>Район включает некоторые из наиболее геоморфологически, биологически и экологически изменчивых морских сред в Балтийском море и, возможно, в мире. Район характеризуется наличием чрезвычайно пестрого и обширного архипелага, включающего мелководные и закрытые внутренние участки, среднюю часть с более крупными островами и подверженную воздействию волн внешнюю часть, состоящую из тысяч мелких островов и рифов. В отличие от этого Аландское море представляет собой открытое море с почти океаническими условиями и содержит вторую по глубине впадину Балтийского моря, глубина которой достигает 300 м. Эта впадина также является глубочайшей насыщенной кислородом областью в Балтийском море. Вследствие низкой солености района (0-7 PSU) его видовой состав представляет собой смесь пресноводных, полупресноводных и морских организмов с широким разнообразием водных сосудистых растений, в частности харофитов. В районе имеются сотни лагун, узких заливов, мелководных бухт, эстуариев и водно-болотных угодий, являющихся важными местами для рыб и птиц. Бентосная биомасса в мелководных областях является наибольшей во всей северной части Балтийского моря. Район также поддерживает важные популяции кольчатой нерпы (</w:t>
            </w:r>
            <w:r w:rsidRPr="00304E14">
              <w:rPr>
                <w:i/>
                <w:sz w:val="20"/>
                <w:szCs w:val="20"/>
              </w:rPr>
              <w:t>Pusa hispida botnica</w:t>
            </w:r>
            <w:r w:rsidRPr="00304E14">
              <w:rPr>
                <w:sz w:val="20"/>
                <w:szCs w:val="20"/>
              </w:rPr>
              <w:t>) и серого тюленя (</w:t>
            </w:r>
            <w:r w:rsidRPr="00304E14">
              <w:rPr>
                <w:i/>
                <w:sz w:val="20"/>
                <w:szCs w:val="20"/>
              </w:rPr>
              <w:t>Halichoerus grypus</w:t>
            </w:r>
            <w:r w:rsidRPr="00304E14">
              <w:rPr>
                <w:sz w:val="20"/>
                <w:szCs w:val="20"/>
              </w:rPr>
              <w:t>). Район регулярно посещают морские свиньи (</w:t>
            </w:r>
            <w:r w:rsidRPr="00304E14">
              <w:rPr>
                <w:i/>
                <w:sz w:val="20"/>
                <w:szCs w:val="20"/>
              </w:rPr>
              <w:t>Phocoena phocoena</w:t>
            </w: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4. Восточная часть Финского залива</w:t>
            </w:r>
          </w:p>
          <w:p w:rsidR="009E332E" w:rsidRPr="00830C73" w:rsidRDefault="009E332E" w:rsidP="00106CCC">
            <w:pPr>
              <w:widowControl w:val="0"/>
              <w:numPr>
                <w:ilvl w:val="0"/>
                <w:numId w:val="25"/>
              </w:numPr>
              <w:suppressAutoHyphens/>
              <w:autoSpaceDE w:val="0"/>
              <w:rPr>
                <w:i/>
                <w:sz w:val="20"/>
                <w:szCs w:val="20"/>
              </w:rPr>
            </w:pPr>
            <w:r w:rsidRPr="00830C73">
              <w:rPr>
                <w:rFonts w:eastAsia="Malgun Gothic"/>
                <w:sz w:val="20"/>
                <w:szCs w:val="20"/>
              </w:rPr>
              <w:t>Местонахождение</w:t>
            </w:r>
            <w:r w:rsidRPr="00830C73">
              <w:rPr>
                <w:rStyle w:val="Italic"/>
                <w:rFonts w:eastAsia="Malgun Gothic"/>
                <w:sz w:val="20"/>
                <w:szCs w:val="20"/>
                <w:lang w:val="ru-RU"/>
              </w:rPr>
              <w:t>:</w:t>
            </w:r>
            <w:r w:rsidRPr="00830C73">
              <w:rPr>
                <w:rStyle w:val="Italic"/>
                <w:rFonts w:eastAsia="Malgun Gothic"/>
                <w:i w:val="0"/>
                <w:sz w:val="20"/>
                <w:szCs w:val="20"/>
                <w:lang w:val="ru-RU"/>
              </w:rPr>
              <w:t xml:space="preserve"> район расположен в северо-восточной и восточной части Финского залива в северной части Балтийского моря. Он тянется на 247 км с востока на запад и на 122 км с севера на юг, а его общая </w:t>
            </w:r>
            <w:r w:rsidRPr="00830C73">
              <w:rPr>
                <w:rFonts w:eastAsia="Malgun Gothic"/>
                <w:sz w:val="20"/>
                <w:szCs w:val="20"/>
              </w:rPr>
              <w:t>площадь составляет</w:t>
            </w:r>
            <w:r w:rsidRPr="00830C73">
              <w:rPr>
                <w:rFonts w:eastAsia="Malgun Gothic"/>
                <w:i/>
                <w:sz w:val="20"/>
                <w:szCs w:val="20"/>
              </w:rPr>
              <w:t xml:space="preserve"> </w:t>
            </w:r>
            <w:r w:rsidRPr="00830C73">
              <w:rPr>
                <w:rStyle w:val="Italic"/>
                <w:rFonts w:eastAsia="Malgun Gothic"/>
                <w:i w:val="0"/>
                <w:sz w:val="20"/>
                <w:szCs w:val="20"/>
                <w:lang w:val="ru-RU"/>
              </w:rPr>
              <w:t>13 411 км</w:t>
            </w:r>
            <w:r w:rsidRPr="00830C73">
              <w:rPr>
                <w:rStyle w:val="Italic"/>
                <w:rFonts w:eastAsia="Malgun Gothic"/>
                <w:i w:val="0"/>
                <w:sz w:val="20"/>
                <w:szCs w:val="20"/>
                <w:vertAlign w:val="superscript"/>
                <w:lang w:val="ru-RU"/>
              </w:rPr>
              <w:t>2</w:t>
            </w:r>
            <w:r w:rsidRPr="00830C73">
              <w:rPr>
                <w:rStyle w:val="Italic"/>
                <w:rFonts w:eastAsia="Malgun Gothic"/>
                <w:i w:val="0"/>
                <w:sz w:val="20"/>
                <w:szCs w:val="20"/>
                <w:lang w:val="ru-RU"/>
              </w:rPr>
              <w:t>.</w:t>
            </w:r>
          </w:p>
          <w:p w:rsidR="009E332E" w:rsidRPr="00304E14" w:rsidRDefault="009E332E" w:rsidP="00830C73">
            <w:pPr>
              <w:pStyle w:val="ListParagraph"/>
              <w:numPr>
                <w:ilvl w:val="0"/>
                <w:numId w:val="25"/>
              </w:numPr>
              <w:rPr>
                <w:sz w:val="20"/>
                <w:szCs w:val="20"/>
              </w:rPr>
            </w:pPr>
            <w:r w:rsidRPr="00304E14">
              <w:rPr>
                <w:sz w:val="20"/>
                <w:szCs w:val="20"/>
              </w:rPr>
              <w:t>Район представляет собой относительно мелководный (максимальная глубина 80</w:t>
            </w:r>
            <w:r w:rsidR="00830C73">
              <w:rPr>
                <w:sz w:val="20"/>
                <w:szCs w:val="20"/>
              </w:rPr>
              <w:t> </w:t>
            </w:r>
            <w:r w:rsidRPr="00304E14">
              <w:rPr>
                <w:sz w:val="20"/>
                <w:szCs w:val="20"/>
              </w:rPr>
              <w:t xml:space="preserve">м) </w:t>
            </w:r>
            <w:r>
              <w:rPr>
                <w:sz w:val="20"/>
                <w:szCs w:val="20"/>
              </w:rPr>
              <w:t>архипелаг,</w:t>
            </w:r>
            <w:r w:rsidRPr="00304E14">
              <w:rPr>
                <w:sz w:val="20"/>
                <w:szCs w:val="20"/>
              </w:rPr>
              <w:t xml:space="preserve"> характеризу</w:t>
            </w:r>
            <w:r>
              <w:rPr>
                <w:sz w:val="20"/>
                <w:szCs w:val="20"/>
              </w:rPr>
              <w:t>ющийся</w:t>
            </w:r>
            <w:r w:rsidRPr="00304E14">
              <w:rPr>
                <w:sz w:val="20"/>
                <w:szCs w:val="20"/>
              </w:rPr>
              <w:t xml:space="preserve"> сотнями мелких островов и рифов, береговых лагун и бореальных узких заливов, а также большим участком открытого моря. Геоморфология района демонстрирует явные признаки последнего оледенения, такие как конечные морены, песчаные пляжи, скалистые острова и группы эрратических валунов. Вследствие низкой солености района (0-5 промилле в поверхностном слое воды) его видовой состав представляет собой смесь пресноводных и морских организмов, и, в частности, </w:t>
            </w:r>
            <w:r w:rsidRPr="00304E14">
              <w:rPr>
                <w:sz w:val="20"/>
                <w:szCs w:val="20"/>
              </w:rPr>
              <w:lastRenderedPageBreak/>
              <w:t>наблюдается широкое разнообразие водных растений. Многие морские виды, в том числе ключевые средообразующие виды, такие как фукус пузырчатый (</w:t>
            </w:r>
            <w:r w:rsidRPr="00304E14">
              <w:rPr>
                <w:i/>
                <w:sz w:val="20"/>
                <w:szCs w:val="20"/>
              </w:rPr>
              <w:t>Fucus vesiculosus</w:t>
            </w:r>
            <w:r w:rsidRPr="00304E14">
              <w:rPr>
                <w:sz w:val="20"/>
                <w:szCs w:val="20"/>
              </w:rPr>
              <w:t>) и голубая мидия (</w:t>
            </w:r>
            <w:r w:rsidRPr="00304E14">
              <w:rPr>
                <w:i/>
                <w:sz w:val="20"/>
                <w:szCs w:val="20"/>
              </w:rPr>
              <w:t>Mytilus trossulus</w:t>
            </w:r>
            <w:r w:rsidRPr="00304E14">
              <w:rPr>
                <w:sz w:val="20"/>
                <w:szCs w:val="20"/>
              </w:rPr>
              <w:t>), живут на границах их географических ареалов, что делает их уязвимыми к человеческой деятельности и последствиям изменения климата. В районе обитает множество птиц; кроме того, он поддерживает одну из наиболее угрожаемых популяций кольчатой нерпы (</w:t>
            </w:r>
            <w:r w:rsidRPr="00304E14">
              <w:rPr>
                <w:i/>
                <w:sz w:val="20"/>
                <w:szCs w:val="20"/>
              </w:rPr>
              <w:t>Pusa hispida botnica</w:t>
            </w:r>
            <w:r w:rsidRPr="00304E14">
              <w:rPr>
                <w:sz w:val="20"/>
                <w:szCs w:val="20"/>
              </w:rPr>
              <w:t>) в Балтийском море.</w:t>
            </w:r>
          </w:p>
        </w:tc>
        <w:tc>
          <w:tcPr>
            <w:tcW w:w="506" w:type="dxa"/>
            <w:vAlign w:val="center"/>
          </w:tcPr>
          <w:p w:rsidR="009E332E" w:rsidRPr="00304E14" w:rsidRDefault="001B6232" w:rsidP="00A92BB6">
            <w:pPr>
              <w:snapToGrid w:val="0"/>
              <w:jc w:val="center"/>
              <w:rPr>
                <w:sz w:val="20"/>
                <w:szCs w:val="20"/>
              </w:rPr>
            </w:pPr>
            <w:r>
              <w:rPr>
                <w:sz w:val="20"/>
                <w:szCs w:val="20"/>
              </w:rPr>
              <w:lastRenderedPageBreak/>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sz w:val="20"/>
                <w:szCs w:val="20"/>
              </w:rPr>
            </w:pPr>
            <w:r w:rsidRPr="00304E14">
              <w:rPr>
                <w:b/>
                <w:sz w:val="20"/>
                <w:szCs w:val="20"/>
              </w:rPr>
              <w:t>5. Внутреннее море Моонзундского архипелага</w:t>
            </w:r>
          </w:p>
          <w:p w:rsidR="009E332E" w:rsidRPr="00830C73" w:rsidRDefault="009E332E" w:rsidP="00106CCC">
            <w:pPr>
              <w:numPr>
                <w:ilvl w:val="0"/>
                <w:numId w:val="26"/>
              </w:numPr>
              <w:suppressAutoHyphens/>
              <w:snapToGrid w:val="0"/>
              <w:rPr>
                <w:rStyle w:val="Italic"/>
                <w:i w:val="0"/>
                <w:sz w:val="20"/>
                <w:szCs w:val="20"/>
                <w:lang w:val="ru-RU"/>
              </w:rPr>
            </w:pPr>
            <w:r w:rsidRPr="00830C73">
              <w:rPr>
                <w:rFonts w:eastAsia="Malgun Gothic"/>
                <w:sz w:val="20"/>
                <w:szCs w:val="20"/>
              </w:rPr>
              <w:t>Местонахождение</w:t>
            </w:r>
            <w:r w:rsidRPr="00830C73">
              <w:rPr>
                <w:rStyle w:val="Italic"/>
                <w:rFonts w:eastAsia="Malgun Gothic"/>
                <w:sz w:val="20"/>
                <w:szCs w:val="20"/>
                <w:lang w:val="ru-RU"/>
              </w:rPr>
              <w:t xml:space="preserve">: </w:t>
            </w:r>
            <w:r w:rsidRPr="00830C73">
              <w:rPr>
                <w:rStyle w:val="Italic"/>
                <w:rFonts w:eastAsia="Malgun Gothic"/>
                <w:i w:val="0"/>
                <w:sz w:val="20"/>
                <w:szCs w:val="20"/>
                <w:lang w:val="ru-RU"/>
              </w:rPr>
              <w:t>район расположен во внутренней морской акватории Моонзундского архипелага в северо-восточной части Балтийского моря</w:t>
            </w:r>
            <w:r w:rsidRPr="00830C73">
              <w:rPr>
                <w:rStyle w:val="Italic"/>
                <w:rFonts w:eastAsia="Malgun Gothic"/>
                <w:sz w:val="20"/>
                <w:szCs w:val="20"/>
                <w:lang w:val="ru-RU"/>
              </w:rPr>
              <w:t>.</w:t>
            </w:r>
          </w:p>
          <w:p w:rsidR="009E332E" w:rsidRPr="00304E14" w:rsidRDefault="009E332E" w:rsidP="00106CCC">
            <w:pPr>
              <w:numPr>
                <w:ilvl w:val="0"/>
                <w:numId w:val="26"/>
              </w:numPr>
              <w:suppressAutoHyphens/>
              <w:snapToGrid w:val="0"/>
              <w:rPr>
                <w:sz w:val="20"/>
                <w:szCs w:val="20"/>
              </w:rPr>
            </w:pPr>
            <w:r w:rsidRPr="00304E14">
              <w:rPr>
                <w:sz w:val="20"/>
                <w:szCs w:val="20"/>
              </w:rPr>
              <w:t xml:space="preserve">Этот район образует уникальную экосистему в северо-восточной части Балтийского моря. С геологической точки зрения район представляет собой ледниковое образование, состоящее из различных субстратов ледниковой морены. Он очень мелководный: средняя глубина составляет менее 4 м, и бо́льшая часть морского дна находится в фотической зоне. Наличие градиента солености вследствие пресноводных условий в самых восточных частях Матсалуского залива величиной до 6-7 PSU в западной части пролива Соэла и обширной динамической гидрологической фронтальной зоны создает уникальные условия для местных и мигрирующих видов. Высокая бентосная продуктивность вследствие фронтальных условий и стока пресной воды делает этот район очень важным местом кормления для мигрирующих видов. Исключительные местные гидроморфологические условия обеспечивают существование в районе уникального крупного сообщества свободно плавающих красных водорослей </w:t>
            </w:r>
            <w:r w:rsidRPr="00304E14">
              <w:rPr>
                <w:i/>
                <w:sz w:val="20"/>
                <w:szCs w:val="20"/>
              </w:rPr>
              <w:t>Furcellaria lumbricalis</w:t>
            </w:r>
            <w:r w:rsidRPr="00304E14">
              <w:rPr>
                <w:sz w:val="20"/>
                <w:szCs w:val="20"/>
              </w:rPr>
              <w:t>. Благодаря наличию многочисленных необитаемых островков и специфических ледовых условий этот район важен для двух видов тюленей. Район служит местом обитания для множества мигрирующих и других видов и имеет статус важного района распространения птиц и биоразнообразия</w:t>
            </w:r>
            <w:r>
              <w:rPr>
                <w:sz w:val="20"/>
                <w:szCs w:val="20"/>
              </w:rPr>
              <w:t xml:space="preserve"> </w:t>
            </w:r>
            <w:r w:rsidRPr="00882654">
              <w:rPr>
                <w:sz w:val="20"/>
                <w:szCs w:val="20"/>
              </w:rPr>
              <w:t>(BirdLife International)</w:t>
            </w: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Н</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sz w:val="20"/>
                <w:szCs w:val="20"/>
              </w:rPr>
            </w:pPr>
            <w:r w:rsidRPr="00304E14">
              <w:rPr>
                <w:b/>
                <w:sz w:val="20"/>
                <w:szCs w:val="20"/>
              </w:rPr>
              <w:t>6. Мелководья юго-восточной части Балтийского моря</w:t>
            </w:r>
          </w:p>
          <w:p w:rsidR="009E332E" w:rsidRPr="00304E14" w:rsidRDefault="009E332E" w:rsidP="00106CCC">
            <w:pPr>
              <w:numPr>
                <w:ilvl w:val="0"/>
                <w:numId w:val="27"/>
              </w:numPr>
              <w:suppressAutoHyphens/>
              <w:snapToGrid w:val="0"/>
              <w:ind w:left="357" w:hanging="357"/>
              <w:rPr>
                <w:rStyle w:val="Italic"/>
                <w:i w:val="0"/>
                <w:sz w:val="20"/>
                <w:szCs w:val="20"/>
              </w:rPr>
            </w:pPr>
            <w:r w:rsidRPr="00304E14">
              <w:rPr>
                <w:rFonts w:eastAsia="Malgun Gothic"/>
                <w:sz w:val="20"/>
                <w:szCs w:val="20"/>
              </w:rPr>
              <w:t>Местонахождение</w:t>
            </w:r>
            <w:r w:rsidRPr="00DF3DAD">
              <w:rPr>
                <w:rStyle w:val="Italic"/>
                <w:rFonts w:eastAsia="Malgun Gothic"/>
                <w:sz w:val="20"/>
                <w:szCs w:val="20"/>
                <w:lang w:val="ru-RU"/>
              </w:rPr>
              <w:t>:</w:t>
            </w:r>
            <w:r w:rsidRPr="00304E14">
              <w:rPr>
                <w:rFonts w:eastAsia="MS Mincho"/>
                <w:sz w:val="20"/>
                <w:szCs w:val="20"/>
              </w:rPr>
              <w:t xml:space="preserve"> мелководья юго-восточной части Балтийского моря охватывают несколько геоморфологически различных районов, включая Клайпедско-Вентспилское плато на севере, Куршско-Самбийское плато на юге, Клайпедскую банку в северо-западной части района, а также крупнейшие лагуны восточной части Балтийского моря – Куршский залив и Калининградский залив, каждый из которых отделен узкой косой. Площадь района составляет 11 626 км</w:t>
            </w:r>
            <w:r w:rsidRPr="00304E14">
              <w:rPr>
                <w:rFonts w:eastAsia="MS Mincho"/>
                <w:sz w:val="20"/>
                <w:szCs w:val="20"/>
                <w:vertAlign w:val="superscript"/>
              </w:rPr>
              <w:t>2</w:t>
            </w:r>
            <w:r w:rsidRPr="00304E14">
              <w:rPr>
                <w:rFonts w:eastAsia="MS Mincho"/>
                <w:sz w:val="20"/>
                <w:szCs w:val="20"/>
              </w:rPr>
              <w:t>.</w:t>
            </w:r>
          </w:p>
          <w:p w:rsidR="009E332E" w:rsidRPr="00304E14" w:rsidRDefault="009E332E" w:rsidP="00106CCC">
            <w:pPr>
              <w:numPr>
                <w:ilvl w:val="0"/>
                <w:numId w:val="27"/>
              </w:numPr>
              <w:suppressAutoHyphens/>
              <w:snapToGrid w:val="0"/>
              <w:rPr>
                <w:sz w:val="20"/>
                <w:szCs w:val="20"/>
              </w:rPr>
            </w:pPr>
            <w:r w:rsidRPr="00304E14">
              <w:rPr>
                <w:rFonts w:eastAsia="MS Mincho"/>
                <w:sz w:val="20"/>
                <w:szCs w:val="20"/>
              </w:rPr>
              <w:t>Мелководья юго-восточной части Балтийского моря охватывают несколько геоморфологически различных районов, включая Клайпедско-Вентспилское плато на севере, Куршско-Самбийское плато на юге, Клайпедскую банку в северо-западной части района, а также крупнейшие лагуны восточной части Балтийского моря – Куршский залив и Калининградский залив, каждый из которых отделен узкой косой</w:t>
            </w:r>
            <w:r w:rsidRPr="00304E14">
              <w:rPr>
                <w:sz w:val="20"/>
                <w:szCs w:val="20"/>
              </w:rPr>
              <w:t xml:space="preserve">. Находящийся под воздействием сложных геоморфологических структур, данный район является очагом биоразнообразия как в прибрежных, так и в удаленных от берега водах. Область мелководья является </w:t>
            </w:r>
            <w:r w:rsidRPr="00304E14">
              <w:rPr>
                <w:sz w:val="20"/>
                <w:szCs w:val="20"/>
              </w:rPr>
              <w:lastRenderedPageBreak/>
              <w:t xml:space="preserve">одним из важнейших мест обитания бентосных сообществ. Ее подводные рифы поддерживают прибрежные бентосные сообщества, высокое биоразнообразие беспозвоночных, рыб и зимующих птиц. Рифы также используются в качестве мест нереста и нагула промысловыми видами рыб, такими как шпрот, сельдь, тюрбо и камбала. Прибрежная банка служит убежищем для мобильных видов от кратковременной гипоксии в более глубоких участках Готландского бассейна. Береговая линия является важным местом остановки водоплавающих птиц. В периоды особенно суровых зим численность особей некоторых видов зимующих морских птиц (например, морянки </w:t>
            </w:r>
            <w:r w:rsidRPr="00830C73">
              <w:rPr>
                <w:i/>
                <w:sz w:val="20"/>
                <w:szCs w:val="20"/>
              </w:rPr>
              <w:t>Clangula hyemalis</w:t>
            </w:r>
            <w:r w:rsidRPr="00304E14">
              <w:rPr>
                <w:sz w:val="20"/>
                <w:szCs w:val="20"/>
              </w:rPr>
              <w:t xml:space="preserve">, </w:t>
            </w:r>
            <w:r w:rsidRPr="00304E14">
              <w:rPr>
                <w:rFonts w:eastAsia="MS Mincho"/>
                <w:sz w:val="20"/>
                <w:szCs w:val="20"/>
              </w:rPr>
              <w:t xml:space="preserve">турпана </w:t>
            </w:r>
            <w:r w:rsidRPr="00830C73">
              <w:rPr>
                <w:i/>
                <w:sz w:val="20"/>
                <w:szCs w:val="20"/>
              </w:rPr>
              <w:t>Melanitta fusca</w:t>
            </w:r>
            <w:r w:rsidRPr="00304E14">
              <w:rPr>
                <w:sz w:val="20"/>
                <w:szCs w:val="20"/>
              </w:rPr>
              <w:t xml:space="preserve"> и краснозобой гагары </w:t>
            </w:r>
            <w:r w:rsidRPr="00830C73">
              <w:rPr>
                <w:i/>
                <w:sz w:val="20"/>
                <w:szCs w:val="20"/>
              </w:rPr>
              <w:t>Gavia stellata</w:t>
            </w:r>
            <w:r w:rsidRPr="00304E14">
              <w:rPr>
                <w:sz w:val="20"/>
                <w:szCs w:val="20"/>
              </w:rPr>
              <w:t>) может увеличиваться в разы или десятки раз. Лагуны являются крупными комплексами многочисленной пресноводной ихтиофауны и постоянными или временными местами обитания мигрирующих и морских видов рыб. Куршский залив является важным региональным районом нереста и восстановления для финты (</w:t>
            </w:r>
            <w:r w:rsidRPr="00830C73">
              <w:rPr>
                <w:i/>
                <w:sz w:val="20"/>
                <w:szCs w:val="20"/>
              </w:rPr>
              <w:t>Allosa fallax</w:t>
            </w:r>
            <w:r w:rsidRPr="00304E14">
              <w:rPr>
                <w:sz w:val="20"/>
                <w:szCs w:val="20"/>
              </w:rPr>
              <w:t>).</w:t>
            </w:r>
          </w:p>
        </w:tc>
        <w:tc>
          <w:tcPr>
            <w:tcW w:w="506" w:type="dxa"/>
            <w:vAlign w:val="center"/>
          </w:tcPr>
          <w:p w:rsidR="009E332E" w:rsidRPr="00304E14" w:rsidRDefault="001B6232" w:rsidP="00A92BB6">
            <w:pPr>
              <w:snapToGrid w:val="0"/>
              <w:jc w:val="center"/>
              <w:rPr>
                <w:sz w:val="20"/>
                <w:szCs w:val="20"/>
              </w:rPr>
            </w:pPr>
            <w:r>
              <w:rPr>
                <w:sz w:val="20"/>
                <w:szCs w:val="20"/>
              </w:rPr>
              <w:lastRenderedPageBreak/>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sz w:val="20"/>
                <w:szCs w:val="20"/>
              </w:rPr>
            </w:pPr>
            <w:r w:rsidRPr="00304E14">
              <w:rPr>
                <w:b/>
                <w:sz w:val="20"/>
                <w:szCs w:val="20"/>
              </w:rPr>
              <w:t>7. Район распространения морских свиней южного Готланда</w:t>
            </w:r>
          </w:p>
          <w:p w:rsidR="009E332E" w:rsidRPr="00830C73" w:rsidRDefault="009E332E" w:rsidP="00106CCC">
            <w:pPr>
              <w:numPr>
                <w:ilvl w:val="0"/>
                <w:numId w:val="31"/>
              </w:numPr>
              <w:suppressAutoHyphens/>
              <w:rPr>
                <w:rStyle w:val="Italic"/>
                <w:b/>
                <w:i w:val="0"/>
                <w:sz w:val="20"/>
                <w:szCs w:val="20"/>
                <w:lang w:val="ru-RU"/>
              </w:rPr>
            </w:pPr>
            <w:r w:rsidRPr="00304E14">
              <w:rPr>
                <w:rFonts w:eastAsia="Malgun Gothic"/>
                <w:sz w:val="20"/>
                <w:szCs w:val="20"/>
              </w:rPr>
              <w:t>Местонахождение</w:t>
            </w:r>
            <w:r w:rsidRPr="00DF3DAD">
              <w:rPr>
                <w:rStyle w:val="Italic"/>
                <w:rFonts w:eastAsia="Malgun Gothic"/>
                <w:sz w:val="20"/>
                <w:szCs w:val="20"/>
                <w:lang w:val="ru-RU"/>
              </w:rPr>
              <w:t xml:space="preserve">: </w:t>
            </w:r>
            <w:r w:rsidRPr="00830C73">
              <w:rPr>
                <w:rStyle w:val="Italic"/>
                <w:rFonts w:eastAsia="Malgun Gothic"/>
                <w:i w:val="0"/>
                <w:sz w:val="20"/>
                <w:szCs w:val="20"/>
                <w:lang w:val="ru-RU"/>
              </w:rPr>
              <w:t>район расположен между побережьем и островами Готланд и Эланд и простирается на юг, включая три из четырех крупных прибрежных банок Балтийского моря (широта между 58,1</w:t>
            </w:r>
            <w:r w:rsidRPr="00830C73">
              <w:rPr>
                <w:sz w:val="20"/>
                <w:szCs w:val="20"/>
              </w:rPr>
              <w:t>° с. ш.</w:t>
            </w:r>
            <w:r w:rsidRPr="00830C73">
              <w:rPr>
                <w:rStyle w:val="Italic"/>
                <w:rFonts w:eastAsia="Malgun Gothic"/>
                <w:i w:val="0"/>
                <w:sz w:val="20"/>
                <w:szCs w:val="20"/>
                <w:lang w:val="ru-RU"/>
              </w:rPr>
              <w:t xml:space="preserve"> и 55,4</w:t>
            </w:r>
            <w:r w:rsidRPr="00830C73">
              <w:rPr>
                <w:i/>
                <w:sz w:val="20"/>
                <w:szCs w:val="20"/>
              </w:rPr>
              <w:t xml:space="preserve">° </w:t>
            </w:r>
            <w:r w:rsidRPr="00830C73">
              <w:rPr>
                <w:sz w:val="20"/>
                <w:szCs w:val="20"/>
              </w:rPr>
              <w:t>с. ш.</w:t>
            </w:r>
            <w:r w:rsidRPr="00830C73">
              <w:rPr>
                <w:rStyle w:val="Italic"/>
                <w:rFonts w:eastAsia="Malgun Gothic"/>
                <w:sz w:val="20"/>
                <w:szCs w:val="20"/>
                <w:lang w:val="ru-RU"/>
              </w:rPr>
              <w:t>,</w:t>
            </w:r>
            <w:r w:rsidRPr="00830C73">
              <w:rPr>
                <w:rStyle w:val="Italic"/>
                <w:rFonts w:eastAsia="Malgun Gothic"/>
                <w:i w:val="0"/>
                <w:sz w:val="20"/>
                <w:szCs w:val="20"/>
                <w:lang w:val="ru-RU"/>
              </w:rPr>
              <w:t xml:space="preserve"> долгота между 14,68</w:t>
            </w:r>
            <w:r w:rsidRPr="00830C73">
              <w:rPr>
                <w:i/>
                <w:sz w:val="20"/>
                <w:szCs w:val="20"/>
              </w:rPr>
              <w:t xml:space="preserve">° </w:t>
            </w:r>
            <w:r w:rsidRPr="00830C73">
              <w:rPr>
                <w:sz w:val="20"/>
                <w:szCs w:val="20"/>
              </w:rPr>
              <w:t>в. д. и</w:t>
            </w:r>
            <w:r w:rsidRPr="00830C73">
              <w:rPr>
                <w:rStyle w:val="Italic"/>
                <w:rFonts w:eastAsia="Malgun Gothic"/>
                <w:sz w:val="20"/>
                <w:szCs w:val="20"/>
                <w:lang w:val="ru-RU"/>
              </w:rPr>
              <w:t xml:space="preserve"> </w:t>
            </w:r>
            <w:r w:rsidRPr="00830C73">
              <w:rPr>
                <w:rStyle w:val="Italic"/>
                <w:rFonts w:eastAsia="Malgun Gothic"/>
                <w:i w:val="0"/>
                <w:sz w:val="20"/>
                <w:szCs w:val="20"/>
                <w:lang w:val="ru-RU"/>
              </w:rPr>
              <w:t>19,55</w:t>
            </w:r>
            <w:r w:rsidRPr="00830C73">
              <w:rPr>
                <w:i/>
                <w:sz w:val="20"/>
                <w:szCs w:val="20"/>
              </w:rPr>
              <w:t xml:space="preserve">° </w:t>
            </w:r>
            <w:r w:rsidRPr="00830C73">
              <w:rPr>
                <w:sz w:val="20"/>
                <w:szCs w:val="20"/>
              </w:rPr>
              <w:t>в. д</w:t>
            </w:r>
            <w:r w:rsidRPr="00830C73">
              <w:rPr>
                <w:i/>
                <w:sz w:val="20"/>
                <w:szCs w:val="20"/>
              </w:rPr>
              <w:t>.</w:t>
            </w:r>
            <w:r w:rsidRPr="00830C73">
              <w:rPr>
                <w:rStyle w:val="Italic"/>
                <w:rFonts w:eastAsia="Malgun Gothic"/>
                <w:i w:val="0"/>
                <w:sz w:val="20"/>
                <w:szCs w:val="20"/>
                <w:lang w:val="ru-RU"/>
              </w:rPr>
              <w:t>). Общая площадь района составляет 29 242 км</w:t>
            </w:r>
            <w:r w:rsidRPr="00830C73">
              <w:rPr>
                <w:rStyle w:val="Italic"/>
                <w:rFonts w:eastAsia="Malgun Gothic"/>
                <w:i w:val="0"/>
                <w:sz w:val="20"/>
                <w:szCs w:val="20"/>
                <w:vertAlign w:val="superscript"/>
                <w:lang w:val="ru-RU"/>
              </w:rPr>
              <w:t>2</w:t>
            </w:r>
            <w:r w:rsidRPr="00830C73">
              <w:rPr>
                <w:rStyle w:val="Italic"/>
                <w:rFonts w:eastAsia="Malgun Gothic"/>
                <w:i w:val="0"/>
                <w:sz w:val="20"/>
                <w:szCs w:val="20"/>
                <w:lang w:val="ru-RU"/>
              </w:rPr>
              <w:t>.</w:t>
            </w:r>
          </w:p>
          <w:p w:rsidR="009E332E" w:rsidRPr="00304E14" w:rsidRDefault="009E332E" w:rsidP="00106CCC">
            <w:pPr>
              <w:numPr>
                <w:ilvl w:val="0"/>
                <w:numId w:val="31"/>
              </w:numPr>
              <w:suppressAutoHyphens/>
              <w:rPr>
                <w:rFonts w:eastAsia="MS Mincho"/>
                <w:sz w:val="20"/>
                <w:szCs w:val="20"/>
              </w:rPr>
            </w:pPr>
            <w:r w:rsidRPr="00304E14">
              <w:rPr>
                <w:rFonts w:eastAsia="MS Mincho"/>
                <w:sz w:val="20"/>
                <w:szCs w:val="20"/>
              </w:rPr>
              <w:t>Район включает основную зону распространения</w:t>
            </w:r>
            <w:r w:rsidRPr="00304E14">
              <w:rPr>
                <w:sz w:val="20"/>
                <w:szCs w:val="20"/>
              </w:rPr>
              <w:t xml:space="preserve"> находящейся на грани исчезновения</w:t>
            </w:r>
            <w:r w:rsidRPr="00304E14">
              <w:rPr>
                <w:rFonts w:eastAsia="MS Mincho"/>
                <w:sz w:val="20"/>
                <w:szCs w:val="20"/>
              </w:rPr>
              <w:t xml:space="preserve"> </w:t>
            </w:r>
            <w:r w:rsidRPr="00304E14">
              <w:rPr>
                <w:sz w:val="20"/>
                <w:szCs w:val="20"/>
              </w:rPr>
              <w:t xml:space="preserve">субпопуляции </w:t>
            </w:r>
            <w:r w:rsidRPr="00304E14">
              <w:rPr>
                <w:rFonts w:eastAsia="MS Mincho"/>
                <w:sz w:val="20"/>
                <w:szCs w:val="20"/>
              </w:rPr>
              <w:t>морской свиньи (</w:t>
            </w:r>
            <w:r w:rsidRPr="00304E14">
              <w:rPr>
                <w:rFonts w:eastAsia="MS Mincho"/>
                <w:i/>
                <w:sz w:val="20"/>
                <w:szCs w:val="20"/>
              </w:rPr>
              <w:t>Phocoena phocoena</w:t>
            </w:r>
            <w:r w:rsidRPr="00304E14">
              <w:rPr>
                <w:rFonts w:eastAsia="MS Mincho"/>
                <w:sz w:val="20"/>
                <w:szCs w:val="20"/>
              </w:rPr>
              <w:t>) в Балтийском море, расположенную вокруг островов Эланд и Готланд, и служит ключевым местом размножения популяции. Район банок Мидшё и Хобургской банки является наиболее важным районом для балтийской морской свиньи. Численность популяции была оценена в количестве 497 особей; численность существенно снизилось с середины 20 века. Район также является местом обитания уязвимой Кальмарсундской субпопуляции обыкновенного тюленя (</w:t>
            </w:r>
            <w:r w:rsidRPr="00304E14">
              <w:rPr>
                <w:rFonts w:eastAsia="MS Mincho"/>
                <w:i/>
                <w:sz w:val="20"/>
                <w:szCs w:val="20"/>
              </w:rPr>
              <w:t>Phoca vitulina vitulina</w:t>
            </w:r>
            <w:r w:rsidRPr="00304E14">
              <w:rPr>
                <w:rFonts w:eastAsia="MS Mincho"/>
                <w:sz w:val="20"/>
                <w:szCs w:val="20"/>
              </w:rPr>
              <w:t>) и основным районом зимовки находящейся под угрозой исчезновения морянки (</w:t>
            </w:r>
            <w:r w:rsidRPr="00304E14">
              <w:rPr>
                <w:rFonts w:eastAsia="MS Mincho"/>
                <w:i/>
                <w:sz w:val="20"/>
                <w:szCs w:val="20"/>
              </w:rPr>
              <w:t>Clangula hyemalis</w:t>
            </w:r>
            <w:r w:rsidRPr="00304E14">
              <w:rPr>
                <w:rFonts w:eastAsia="MS Mincho"/>
                <w:sz w:val="20"/>
                <w:szCs w:val="20"/>
              </w:rPr>
              <w:t>). Район характеризуется разнообразием геологических и морфологических особенностей и включает три из четырех крупных прибрежных банок Балтийского моря, которые образуют уникальную высокоэнергетическую среду. Эти мелководные участки создают условия для высокой продуктивности биофильтраторов, образующих кормовую базу для камбалообразных рыб и большого количества зимующих птиц.</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7" w:type="dxa"/>
            <w:vAlign w:val="center"/>
          </w:tcPr>
          <w:p w:rsidR="009E332E" w:rsidRPr="00304E14" w:rsidRDefault="001B6232" w:rsidP="00A92BB6">
            <w:pPr>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keepNext/>
              <w:snapToGrid w:val="0"/>
              <w:rPr>
                <w:b/>
                <w:sz w:val="20"/>
                <w:szCs w:val="20"/>
              </w:rPr>
            </w:pPr>
            <w:r w:rsidRPr="00304E14">
              <w:rPr>
                <w:b/>
                <w:sz w:val="20"/>
                <w:szCs w:val="20"/>
              </w:rPr>
              <w:lastRenderedPageBreak/>
              <w:t>8. Фемарн-Бельт</w:t>
            </w:r>
          </w:p>
          <w:p w:rsidR="009E332E" w:rsidRPr="00304E14" w:rsidRDefault="009E332E" w:rsidP="00106CCC">
            <w:pPr>
              <w:keepNext/>
              <w:numPr>
                <w:ilvl w:val="0"/>
                <w:numId w:val="28"/>
              </w:numPr>
              <w:suppressAutoHyphens/>
              <w:rPr>
                <w:rFonts w:eastAsia="MS Mincho"/>
                <w:color w:val="000000"/>
                <w:sz w:val="20"/>
                <w:szCs w:val="20"/>
                <w:bdr w:val="nil"/>
              </w:rPr>
            </w:pPr>
            <w:r w:rsidRPr="00304E14">
              <w:rPr>
                <w:sz w:val="20"/>
                <w:szCs w:val="20"/>
              </w:rPr>
              <w:t xml:space="preserve">Местонахождение: район охватывает 1652 км² в юго-западной части Балтийского моря в суббассейнах ХЕЛКОМ Кильской бухте и Мекленбургской бухте, включая узкий пролив между островом Фемарн и островом Лолланн под названием Фемарн-Бельт и соседний мелководный залив Ховахт, а также банку Загас и залив Рёдсанн. </w:t>
            </w:r>
          </w:p>
          <w:p w:rsidR="009E332E" w:rsidRPr="00304E14" w:rsidRDefault="009E332E" w:rsidP="00106CCC">
            <w:pPr>
              <w:keepNext/>
              <w:numPr>
                <w:ilvl w:val="0"/>
                <w:numId w:val="28"/>
              </w:numPr>
              <w:suppressAutoHyphens/>
              <w:rPr>
                <w:sz w:val="20"/>
                <w:szCs w:val="20"/>
              </w:rPr>
            </w:pPr>
            <w:r w:rsidRPr="00304E14">
              <w:rPr>
                <w:sz w:val="20"/>
                <w:szCs w:val="20"/>
              </w:rPr>
              <w:t>Фемарн-Бельт расположен между Кильской бухтой и Мекленбургской бухтой и является основным путем водообмена между Балтийским морем и Атлантическим океаном</w:t>
            </w:r>
            <w:r w:rsidRPr="00304E14">
              <w:rPr>
                <w:rFonts w:eastAsia="MS Mincho"/>
                <w:color w:val="000000"/>
                <w:sz w:val="20"/>
                <w:szCs w:val="20"/>
                <w:bdr w:val="nil"/>
              </w:rPr>
              <w:t>, перенося</w:t>
            </w:r>
            <w:r w:rsidRPr="00304E14">
              <w:rPr>
                <w:rFonts w:eastAsia="MS Mincho"/>
                <w:color w:val="000000"/>
                <w:sz w:val="20"/>
                <w:szCs w:val="20"/>
                <w:bdr w:val="nil"/>
              </w:rPr>
              <w:br/>
              <w:t xml:space="preserve">70-75% водных масс. Район важен для мигрирующих водных видов, в частности для западной популяции морской свиньи. Он также имеет большое региональное значение для мигрирующих и зимующих водоплавающих птиц. Сочетание постоянного воздействия соленой воды и сложности донных образований приводит к сложной структуре бентосных биотопов, населяемых разнообразными богатыми видами сообществами. Помимо наличия нескольких находящихся в опасности и охраняемых мест обитания и бентосных видов, район имеет региональное значение для одного критически угрожаемого биотопа, в котором преобладает океанический венус – один из самых долгоживущих видов в мире. </w:t>
            </w:r>
          </w:p>
        </w:tc>
        <w:tc>
          <w:tcPr>
            <w:tcW w:w="506" w:type="dxa"/>
            <w:vAlign w:val="center"/>
          </w:tcPr>
          <w:p w:rsidR="009E332E" w:rsidRPr="00304E14" w:rsidRDefault="001B6232" w:rsidP="00A92BB6">
            <w:pPr>
              <w:keepNext/>
              <w:snapToGrid w:val="0"/>
              <w:jc w:val="center"/>
              <w:rPr>
                <w:sz w:val="20"/>
                <w:szCs w:val="20"/>
              </w:rPr>
            </w:pPr>
            <w:r>
              <w:rPr>
                <w:sz w:val="20"/>
                <w:szCs w:val="20"/>
              </w:rPr>
              <w:t>В</w:t>
            </w:r>
          </w:p>
        </w:tc>
        <w:tc>
          <w:tcPr>
            <w:tcW w:w="506" w:type="dxa"/>
            <w:vAlign w:val="center"/>
          </w:tcPr>
          <w:p w:rsidR="009E332E" w:rsidRPr="00304E14" w:rsidRDefault="001B6232" w:rsidP="00A92BB6">
            <w:pPr>
              <w:keepNext/>
              <w:snapToGrid w:val="0"/>
              <w:rPr>
                <w:sz w:val="20"/>
                <w:szCs w:val="20"/>
              </w:rPr>
            </w:pPr>
            <w:r>
              <w:rPr>
                <w:sz w:val="20"/>
                <w:szCs w:val="20"/>
              </w:rPr>
              <w:t>В</w:t>
            </w:r>
          </w:p>
        </w:tc>
        <w:tc>
          <w:tcPr>
            <w:tcW w:w="506" w:type="dxa"/>
            <w:vAlign w:val="center"/>
          </w:tcPr>
          <w:p w:rsidR="009E332E" w:rsidRPr="00304E14" w:rsidRDefault="001B6232" w:rsidP="00A92BB6">
            <w:pPr>
              <w:keepNext/>
              <w:snapToGrid w:val="0"/>
              <w:jc w:val="center"/>
              <w:rPr>
                <w:sz w:val="20"/>
                <w:szCs w:val="20"/>
              </w:rPr>
            </w:pPr>
            <w:r>
              <w:rPr>
                <w:sz w:val="20"/>
                <w:szCs w:val="20"/>
              </w:rPr>
              <w:t>В</w:t>
            </w:r>
          </w:p>
        </w:tc>
        <w:tc>
          <w:tcPr>
            <w:tcW w:w="506" w:type="dxa"/>
            <w:vAlign w:val="center"/>
          </w:tcPr>
          <w:p w:rsidR="009E332E" w:rsidRPr="00304E14" w:rsidRDefault="001B6232" w:rsidP="00A92BB6">
            <w:pPr>
              <w:keepNext/>
              <w:snapToGrid w:val="0"/>
              <w:jc w:val="center"/>
              <w:rPr>
                <w:sz w:val="20"/>
                <w:szCs w:val="20"/>
              </w:rPr>
            </w:pPr>
            <w:r>
              <w:rPr>
                <w:sz w:val="20"/>
                <w:szCs w:val="20"/>
              </w:rPr>
              <w:t>C</w:t>
            </w:r>
          </w:p>
        </w:tc>
        <w:tc>
          <w:tcPr>
            <w:tcW w:w="506" w:type="dxa"/>
            <w:vAlign w:val="center"/>
          </w:tcPr>
          <w:p w:rsidR="009E332E" w:rsidRPr="00304E14" w:rsidRDefault="001B6232" w:rsidP="00A92BB6">
            <w:pPr>
              <w:keepNext/>
              <w:snapToGrid w:val="0"/>
              <w:jc w:val="center"/>
              <w:rPr>
                <w:sz w:val="20"/>
                <w:szCs w:val="20"/>
              </w:rPr>
            </w:pPr>
            <w:r>
              <w:rPr>
                <w:sz w:val="20"/>
                <w:szCs w:val="20"/>
              </w:rPr>
              <w:t>Н</w:t>
            </w:r>
          </w:p>
        </w:tc>
        <w:tc>
          <w:tcPr>
            <w:tcW w:w="506" w:type="dxa"/>
            <w:vAlign w:val="center"/>
          </w:tcPr>
          <w:p w:rsidR="009E332E" w:rsidRPr="00304E14" w:rsidRDefault="001B6232" w:rsidP="00A92BB6">
            <w:pPr>
              <w:keepNext/>
              <w:snapToGrid w:val="0"/>
              <w:jc w:val="center"/>
              <w:rPr>
                <w:sz w:val="20"/>
                <w:szCs w:val="20"/>
              </w:rPr>
            </w:pPr>
            <w:r>
              <w:rPr>
                <w:sz w:val="20"/>
                <w:szCs w:val="20"/>
              </w:rPr>
              <w:t>В</w:t>
            </w:r>
          </w:p>
        </w:tc>
        <w:tc>
          <w:tcPr>
            <w:tcW w:w="507" w:type="dxa"/>
            <w:vAlign w:val="center"/>
          </w:tcPr>
          <w:p w:rsidR="009E332E" w:rsidRPr="00304E14" w:rsidRDefault="001B6232" w:rsidP="00A92BB6">
            <w:pPr>
              <w:keepNext/>
              <w:snapToGrid w:val="0"/>
              <w:jc w:val="center"/>
              <w:rPr>
                <w:sz w:val="20"/>
                <w:szCs w:val="20"/>
              </w:rPr>
            </w:pPr>
            <w:r>
              <w:rPr>
                <w:sz w:val="20"/>
                <w:szCs w:val="20"/>
              </w:rPr>
              <w:t>C</w:t>
            </w:r>
          </w:p>
        </w:tc>
      </w:tr>
      <w:tr w:rsidR="009E332E" w:rsidRPr="00304E14" w:rsidTr="00A92BB6">
        <w:tc>
          <w:tcPr>
            <w:tcW w:w="9687" w:type="dxa"/>
            <w:shd w:val="clear" w:color="auto" w:fill="auto"/>
          </w:tcPr>
          <w:p w:rsidR="009E332E" w:rsidRPr="00304E14" w:rsidRDefault="009E332E" w:rsidP="00A92BB6">
            <w:pPr>
              <w:snapToGrid w:val="0"/>
              <w:rPr>
                <w:b/>
                <w:sz w:val="20"/>
                <w:szCs w:val="20"/>
              </w:rPr>
            </w:pPr>
            <w:r w:rsidRPr="00304E14">
              <w:rPr>
                <w:b/>
                <w:sz w:val="20"/>
                <w:szCs w:val="20"/>
              </w:rPr>
              <w:t>9. Фладен</w:t>
            </w:r>
            <w:r>
              <w:rPr>
                <w:b/>
                <w:sz w:val="20"/>
                <w:szCs w:val="20"/>
              </w:rPr>
              <w:t>,</w:t>
            </w:r>
            <w:r w:rsidRPr="00304E14">
              <w:rPr>
                <w:b/>
                <w:sz w:val="20"/>
                <w:szCs w:val="20"/>
              </w:rPr>
              <w:t xml:space="preserve"> Стора Миддельгрунн и Лилла Миддельгрунн</w:t>
            </w:r>
          </w:p>
          <w:p w:rsidR="009E332E" w:rsidRPr="00304E14" w:rsidRDefault="009E332E" w:rsidP="00106CCC">
            <w:pPr>
              <w:pStyle w:val="ListBullet"/>
              <w:numPr>
                <w:ilvl w:val="0"/>
                <w:numId w:val="29"/>
              </w:numPr>
              <w:suppressAutoHyphens/>
              <w:jc w:val="both"/>
              <w:rPr>
                <w:rFonts w:eastAsia="MS Mincho"/>
                <w:sz w:val="20"/>
                <w:szCs w:val="20"/>
                <w:lang w:val="ru-RU"/>
              </w:rPr>
            </w:pPr>
            <w:r w:rsidRPr="00304E14">
              <w:rPr>
                <w:sz w:val="20"/>
                <w:szCs w:val="20"/>
                <w:lang w:val="ru-RU"/>
              </w:rPr>
              <w:t>Местонахождение: район расположен приблизительно между широтами 56º30’ с. ш. и 57º14’ с. ш. и долготами 11º40’ в. д. и 12º0’ в. д. и охватывает центральную часть Каттегата (мелководный морской район между Швецией и Данией). Общая площадь района 615 км</w:t>
            </w:r>
            <w:r w:rsidRPr="00304E14">
              <w:rPr>
                <w:sz w:val="20"/>
                <w:szCs w:val="20"/>
                <w:vertAlign w:val="superscript"/>
                <w:lang w:val="ru-RU"/>
              </w:rPr>
              <w:t>2</w:t>
            </w:r>
            <w:r w:rsidRPr="00304E14">
              <w:rPr>
                <w:sz w:val="20"/>
                <w:szCs w:val="20"/>
                <w:lang w:val="ru-RU"/>
              </w:rPr>
              <w:t>.</w:t>
            </w:r>
          </w:p>
          <w:p w:rsidR="009E332E" w:rsidRPr="00304E14" w:rsidRDefault="009E332E" w:rsidP="00106CCC">
            <w:pPr>
              <w:pStyle w:val="ListBullet"/>
              <w:numPr>
                <w:ilvl w:val="0"/>
                <w:numId w:val="29"/>
              </w:numPr>
              <w:suppressAutoHyphens/>
              <w:jc w:val="both"/>
              <w:rPr>
                <w:rFonts w:eastAsia="MS Mincho"/>
                <w:sz w:val="20"/>
                <w:szCs w:val="20"/>
                <w:lang w:val="ru-RU"/>
              </w:rPr>
            </w:pPr>
            <w:r w:rsidRPr="00304E14">
              <w:rPr>
                <w:rFonts w:eastAsia="MS Mincho"/>
                <w:sz w:val="20"/>
                <w:szCs w:val="20"/>
                <w:lang w:val="ru-RU"/>
              </w:rPr>
              <w:t>Фладен</w:t>
            </w:r>
            <w:r>
              <w:rPr>
                <w:rFonts w:eastAsia="MS Mincho"/>
                <w:sz w:val="20"/>
                <w:szCs w:val="20"/>
                <w:lang w:val="ru-RU"/>
              </w:rPr>
              <w:t>,</w:t>
            </w:r>
            <w:r w:rsidRPr="00304E14">
              <w:rPr>
                <w:rFonts w:eastAsia="MS Mincho"/>
                <w:sz w:val="20"/>
                <w:szCs w:val="20"/>
                <w:lang w:val="ru-RU"/>
              </w:rPr>
              <w:t xml:space="preserve"> Стора Миддельгрунн и Лилла Миддельгрунн представляют собой три крупных прибрежных банки в Каттегате. Банки характеризуются крупными топографическими колебаниями, образованными валунами и скалами. Район также включает песочные отмели и ракушечники, которые увеличивают разнообразие его мест обитания. Наиболее мелководные участки района имеют глубину около 6 м и плотно покрыты лугами бурых водорослей, которые обеспечивают широкое разнообразие видов рыб и беспозвоночных. В районе встречаются уникальные места обитания, такие как кипящие рифы и фосфоритные пласты, а также обширные модиоловые банки (</w:t>
            </w:r>
            <w:r w:rsidRPr="00304E14">
              <w:rPr>
                <w:rFonts w:eastAsia="MS Mincho"/>
                <w:i/>
                <w:sz w:val="20"/>
                <w:szCs w:val="20"/>
                <w:lang w:val="ru-RU"/>
              </w:rPr>
              <w:t>Modiolus modiolus</w:t>
            </w:r>
            <w:r w:rsidRPr="00304E14">
              <w:rPr>
                <w:rFonts w:eastAsia="MS Mincho"/>
                <w:sz w:val="20"/>
                <w:szCs w:val="20"/>
                <w:lang w:val="ru-RU"/>
              </w:rPr>
              <w:t>). В районе наблюдается широкое разнообразие рыб, беспозвоночных и водорослей, а также обилие редких и находящихся под угрозой уничтожения видов. Банки имеют международное значение для морских птиц, а кроме того, здесь была зарегистрирована высокая плотность морских свиней. Район также важен как нерестилище для нескольких видов рыб.</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6" w:type="dxa"/>
            <w:vAlign w:val="center"/>
          </w:tcPr>
          <w:p w:rsidR="009E332E" w:rsidRPr="00304E14" w:rsidRDefault="001B6232" w:rsidP="00A92BB6">
            <w:pPr>
              <w:snapToGrid w:val="0"/>
              <w:jc w:val="center"/>
              <w:rPr>
                <w:sz w:val="20"/>
                <w:szCs w:val="20"/>
              </w:rPr>
            </w:pPr>
            <w:r>
              <w:rPr>
                <w:sz w:val="20"/>
                <w:szCs w:val="20"/>
              </w:rPr>
              <w:t>C</w:t>
            </w:r>
          </w:p>
        </w:tc>
        <w:tc>
          <w:tcPr>
            <w:tcW w:w="506" w:type="dxa"/>
            <w:vAlign w:val="center"/>
          </w:tcPr>
          <w:p w:rsidR="009E332E" w:rsidRPr="00304E14" w:rsidRDefault="001B6232" w:rsidP="00A92BB6">
            <w:pPr>
              <w:snapToGrid w:val="0"/>
              <w:jc w:val="center"/>
              <w:rPr>
                <w:sz w:val="20"/>
                <w:szCs w:val="20"/>
              </w:rPr>
            </w:pPr>
            <w:r>
              <w:rPr>
                <w:sz w:val="20"/>
                <w:szCs w:val="20"/>
              </w:rPr>
              <w:t>В</w:t>
            </w:r>
          </w:p>
        </w:tc>
        <w:tc>
          <w:tcPr>
            <w:tcW w:w="507" w:type="dxa"/>
            <w:vAlign w:val="center"/>
          </w:tcPr>
          <w:p w:rsidR="009E332E" w:rsidRPr="00304E14" w:rsidRDefault="001B6232" w:rsidP="00A92BB6">
            <w:pPr>
              <w:snapToGrid w:val="0"/>
              <w:jc w:val="center"/>
              <w:rPr>
                <w:sz w:val="20"/>
                <w:szCs w:val="20"/>
              </w:rPr>
            </w:pPr>
            <w:r>
              <w:rPr>
                <w:sz w:val="20"/>
                <w:szCs w:val="20"/>
              </w:rPr>
              <w:t>C</w:t>
            </w:r>
          </w:p>
        </w:tc>
      </w:tr>
    </w:tbl>
    <w:p w:rsidR="009E332E" w:rsidRPr="00304E14" w:rsidRDefault="009E332E" w:rsidP="009E332E">
      <w:pPr>
        <w:pStyle w:val="Header"/>
        <w:jc w:val="center"/>
        <w:outlineLvl w:val="3"/>
        <w:rPr>
          <w:b/>
          <w:sz w:val="20"/>
          <w:szCs w:val="20"/>
        </w:rPr>
      </w:pPr>
      <w:r w:rsidRPr="00304E14">
        <w:rPr>
          <w:b/>
          <w:sz w:val="20"/>
          <w:szCs w:val="20"/>
        </w:rPr>
        <w:t>__________</w:t>
      </w:r>
    </w:p>
    <w:p w:rsidR="009E332E" w:rsidRPr="00304E14" w:rsidRDefault="009E332E" w:rsidP="009E332E">
      <w:pPr>
        <w:pStyle w:val="Header"/>
        <w:suppressLineNumbers/>
        <w:suppressAutoHyphens/>
        <w:kinsoku w:val="0"/>
        <w:overflowPunct w:val="0"/>
        <w:autoSpaceDE w:val="0"/>
        <w:autoSpaceDN w:val="0"/>
        <w:jc w:val="center"/>
        <w:outlineLvl w:val="3"/>
        <w:rPr>
          <w:b/>
          <w:snapToGrid w:val="0"/>
          <w:kern w:val="22"/>
        </w:rPr>
        <w:sectPr w:rsidR="009E332E" w:rsidRPr="00304E14" w:rsidSect="00A92BB6">
          <w:headerReference w:type="even" r:id="rId22"/>
          <w:headerReference w:type="default" r:id="rId23"/>
          <w:footerReference w:type="even" r:id="rId24"/>
          <w:footerReference w:type="first" r:id="rId25"/>
          <w:pgSz w:w="15840" w:h="12240" w:orient="landscape"/>
          <w:pgMar w:top="1389" w:right="567" w:bottom="1389" w:left="1134" w:header="461" w:footer="720" w:gutter="0"/>
          <w:cols w:space="708"/>
          <w:docGrid w:linePitch="360"/>
        </w:sectPr>
      </w:pPr>
    </w:p>
    <w:p w:rsidR="009E332E" w:rsidRPr="00304E14" w:rsidRDefault="009E332E" w:rsidP="009E332E">
      <w:pPr>
        <w:suppressLineNumbers/>
        <w:suppressAutoHyphens/>
        <w:kinsoku w:val="0"/>
        <w:overflowPunct w:val="0"/>
        <w:autoSpaceDE w:val="0"/>
        <w:autoSpaceDN w:val="0"/>
        <w:adjustRightInd w:val="0"/>
        <w:snapToGrid w:val="0"/>
        <w:ind w:firstLine="720"/>
        <w:rPr>
          <w:snapToGrid w:val="0"/>
          <w:kern w:val="22"/>
          <w:szCs w:val="22"/>
        </w:rPr>
      </w:pPr>
    </w:p>
    <w:p w:rsidR="009E332E" w:rsidRPr="00411975" w:rsidRDefault="009E332E" w:rsidP="009E332E">
      <w:pPr>
        <w:keepNext/>
        <w:suppressLineNumbers/>
        <w:suppressAutoHyphens/>
        <w:kinsoku w:val="0"/>
        <w:overflowPunct w:val="0"/>
        <w:autoSpaceDE w:val="0"/>
        <w:autoSpaceDN w:val="0"/>
        <w:adjustRightInd w:val="0"/>
        <w:snapToGrid w:val="0"/>
        <w:jc w:val="center"/>
        <w:rPr>
          <w:i/>
          <w:snapToGrid w:val="0"/>
          <w:kern w:val="22"/>
          <w:szCs w:val="22"/>
        </w:rPr>
      </w:pPr>
      <w:r w:rsidRPr="00411975">
        <w:rPr>
          <w:i/>
          <w:snapToGrid w:val="0"/>
          <w:kern w:val="22"/>
          <w:szCs w:val="22"/>
        </w:rPr>
        <w:t>Приложение II</w:t>
      </w:r>
    </w:p>
    <w:p w:rsidR="009E332E" w:rsidRPr="00411975" w:rsidRDefault="009E332E" w:rsidP="009E332E">
      <w:pPr>
        <w:pStyle w:val="HEADINGNOTFORTOC"/>
        <w:suppressLineNumbers/>
        <w:tabs>
          <w:tab w:val="clear" w:pos="720"/>
        </w:tabs>
        <w:suppressAutoHyphens/>
        <w:kinsoku w:val="0"/>
        <w:overflowPunct w:val="0"/>
        <w:autoSpaceDE w:val="0"/>
        <w:autoSpaceDN w:val="0"/>
        <w:adjustRightInd w:val="0"/>
        <w:snapToGrid w:val="0"/>
        <w:spacing w:before="120"/>
        <w:outlineLvl w:val="9"/>
        <w:rPr>
          <w:snapToGrid w:val="0"/>
          <w:kern w:val="22"/>
          <w:szCs w:val="22"/>
        </w:rPr>
      </w:pPr>
      <w:r w:rsidRPr="00411975">
        <w:rPr>
          <w:bCs/>
          <w:kern w:val="22"/>
          <w:szCs w:val="22"/>
          <w:bdr w:val="nil"/>
        </w:rPr>
        <w:t>варианты, касающиеся процедур изменения описаний экологически или биологических значимых морских районов, описания новых районов и повышения уровня научной достоверности и прозрачности этого процесса</w:t>
      </w:r>
    </w:p>
    <w:p w:rsidR="009E332E" w:rsidRPr="00411975" w:rsidRDefault="009E332E" w:rsidP="009E332E">
      <w:pPr>
        <w:pStyle w:val="HEADINGNOTFORTOC"/>
        <w:suppressLineNumbers/>
        <w:tabs>
          <w:tab w:val="clear" w:pos="720"/>
        </w:tabs>
        <w:suppressAutoHyphens/>
        <w:kinsoku w:val="0"/>
        <w:overflowPunct w:val="0"/>
        <w:autoSpaceDE w:val="0"/>
        <w:autoSpaceDN w:val="0"/>
        <w:spacing w:before="120"/>
        <w:rPr>
          <w:snapToGrid w:val="0"/>
          <w:kern w:val="22"/>
          <w:szCs w:val="22"/>
        </w:rPr>
      </w:pPr>
    </w:p>
    <w:p w:rsidR="009E332E" w:rsidRPr="00411975" w:rsidRDefault="009E332E" w:rsidP="009E332E">
      <w:pPr>
        <w:pStyle w:val="Heading1"/>
        <w:suppressLineNumbers/>
        <w:tabs>
          <w:tab w:val="clear" w:pos="720"/>
          <w:tab w:val="left" w:pos="360"/>
        </w:tabs>
        <w:suppressAutoHyphens/>
        <w:kinsoku w:val="0"/>
        <w:overflowPunct w:val="0"/>
        <w:autoSpaceDE w:val="0"/>
        <w:autoSpaceDN w:val="0"/>
        <w:spacing w:before="120"/>
        <w:rPr>
          <w:b w:val="0"/>
          <w:snapToGrid w:val="0"/>
          <w:color w:val="000000"/>
          <w:kern w:val="22"/>
          <w:szCs w:val="22"/>
        </w:rPr>
      </w:pPr>
      <w:r w:rsidRPr="00411975">
        <w:rPr>
          <w:bCs/>
          <w:color w:val="000000"/>
          <w:kern w:val="22"/>
          <w:szCs w:val="22"/>
          <w:bdr w:val="nil"/>
        </w:rPr>
        <w:t>I.</w:t>
      </w:r>
      <w:r w:rsidRPr="00411975">
        <w:rPr>
          <w:bCs/>
          <w:color w:val="000000"/>
          <w:kern w:val="22"/>
          <w:szCs w:val="22"/>
          <w:bdr w:val="nil"/>
        </w:rPr>
        <w:tab/>
        <w:t>Изменение описаний ЭБЗР</w:t>
      </w:r>
    </w:p>
    <w:p w:rsidR="009E332E" w:rsidRPr="00411975" w:rsidRDefault="009E332E" w:rsidP="009E332E">
      <w:pPr>
        <w:pStyle w:val="Heading2"/>
        <w:suppressLineNumbers/>
        <w:tabs>
          <w:tab w:val="left" w:pos="360"/>
        </w:tabs>
        <w:suppressAutoHyphens/>
        <w:kinsoku w:val="0"/>
        <w:overflowPunct w:val="0"/>
        <w:autoSpaceDE w:val="0"/>
        <w:autoSpaceDN w:val="0"/>
        <w:spacing w:before="0" w:after="0"/>
        <w:rPr>
          <w:b w:val="0"/>
          <w:kern w:val="22"/>
        </w:rPr>
      </w:pPr>
      <w:r w:rsidRPr="00411975">
        <w:rPr>
          <w:kern w:val="22"/>
          <w:bdr w:val="nil"/>
        </w:rPr>
        <w:t>A.</w:t>
      </w:r>
      <w:r w:rsidRPr="00411975">
        <w:rPr>
          <w:kern w:val="22"/>
          <w:bdr w:val="nil"/>
        </w:rPr>
        <w:tab/>
        <w:t>Введение</w:t>
      </w:r>
    </w:p>
    <w:p w:rsidR="009E332E" w:rsidRDefault="009E332E" w:rsidP="009E332E">
      <w:pPr>
        <w:suppressLineNumbers/>
        <w:suppressAutoHyphens/>
        <w:kinsoku w:val="0"/>
        <w:overflowPunct w:val="0"/>
        <w:autoSpaceDE w:val="0"/>
        <w:autoSpaceDN w:val="0"/>
        <w:spacing w:before="120" w:after="120"/>
        <w:rPr>
          <w:kern w:val="22"/>
          <w:szCs w:val="22"/>
          <w:bdr w:val="nil"/>
        </w:rPr>
      </w:pPr>
      <w:r w:rsidRPr="00411975">
        <w:rPr>
          <w:kern w:val="22"/>
          <w:szCs w:val="22"/>
          <w:bdr w:val="nil"/>
        </w:rPr>
        <w:t>1.</w:t>
      </w:r>
      <w:r w:rsidRPr="00411975">
        <w:rPr>
          <w:kern w:val="22"/>
          <w:szCs w:val="22"/>
          <w:bdr w:val="nil"/>
        </w:rPr>
        <w:tab/>
      </w:r>
      <w:r>
        <w:rPr>
          <w:kern w:val="22"/>
          <w:szCs w:val="22"/>
          <w:bdr w:val="nil"/>
        </w:rPr>
        <w:t>Н</w:t>
      </w:r>
      <w:r w:rsidRPr="00F57729">
        <w:rPr>
          <w:kern w:val="22"/>
          <w:szCs w:val="22"/>
        </w:rPr>
        <w:t xml:space="preserve">астоящее </w:t>
      </w:r>
      <w:r>
        <w:rPr>
          <w:kern w:val="22"/>
          <w:szCs w:val="22"/>
        </w:rPr>
        <w:t>приложение</w:t>
      </w:r>
      <w:r w:rsidRPr="00F57729">
        <w:rPr>
          <w:kern w:val="22"/>
          <w:szCs w:val="22"/>
        </w:rPr>
        <w:t xml:space="preserve"> и его осуществление не наносят ущерба правовому статусу какой-либо страны, территории, города или района или их властей или делимитации их границ</w:t>
      </w:r>
      <w:r>
        <w:rPr>
          <w:kern w:val="22"/>
          <w:szCs w:val="22"/>
        </w:rPr>
        <w:t xml:space="preserve"> или </w:t>
      </w:r>
      <w:r w:rsidRPr="00411975">
        <w:rPr>
          <w:kern w:val="22"/>
          <w:szCs w:val="22"/>
          <w:bdr w:val="nil"/>
        </w:rPr>
        <w:t>рубежей. Он</w:t>
      </w:r>
      <w:r>
        <w:rPr>
          <w:kern w:val="22"/>
          <w:szCs w:val="22"/>
          <w:bdr w:val="nil"/>
        </w:rPr>
        <w:t>о</w:t>
      </w:r>
      <w:r w:rsidRPr="00411975">
        <w:rPr>
          <w:kern w:val="22"/>
          <w:szCs w:val="22"/>
          <w:bdr w:val="nil"/>
        </w:rPr>
        <w:t xml:space="preserve"> </w:t>
      </w:r>
      <w:r w:rsidR="001B6232" w:rsidRPr="001B6232">
        <w:rPr>
          <w:kern w:val="22"/>
          <w:szCs w:val="22"/>
          <w:bdr w:val="nil"/>
        </w:rPr>
        <w:t>влечет за собой каких-либо экономических или юридических последствий</w:t>
      </w:r>
      <w:r w:rsidR="001B6232">
        <w:rPr>
          <w:kern w:val="22"/>
          <w:szCs w:val="22"/>
          <w:bdr w:val="nil"/>
        </w:rPr>
        <w:t xml:space="preserve"> </w:t>
      </w:r>
      <w:r w:rsidRPr="00411975">
        <w:rPr>
          <w:kern w:val="22"/>
          <w:szCs w:val="22"/>
          <w:bdr w:val="nil"/>
        </w:rPr>
        <w:t>и представляет собой лишь род научно-технической деятельности</w:t>
      </w:r>
      <w:r>
        <w:rPr>
          <w:kern w:val="22"/>
          <w:szCs w:val="22"/>
          <w:bdr w:val="nil"/>
        </w:rPr>
        <w:t>.</w:t>
      </w:r>
    </w:p>
    <w:p w:rsidR="009E332E" w:rsidRPr="00411975" w:rsidRDefault="009E332E" w:rsidP="009E332E">
      <w:pPr>
        <w:suppressLineNumbers/>
        <w:suppressAutoHyphens/>
        <w:kinsoku w:val="0"/>
        <w:overflowPunct w:val="0"/>
        <w:autoSpaceDE w:val="0"/>
        <w:autoSpaceDN w:val="0"/>
        <w:spacing w:before="120" w:after="120"/>
        <w:rPr>
          <w:snapToGrid w:val="0"/>
          <w:kern w:val="22"/>
          <w:szCs w:val="22"/>
        </w:rPr>
      </w:pPr>
      <w:r w:rsidRPr="00411975">
        <w:rPr>
          <w:kern w:val="22"/>
          <w:szCs w:val="22"/>
          <w:bdr w:val="nil"/>
        </w:rPr>
        <w:t>2.</w:t>
      </w:r>
      <w:r w:rsidRPr="00411975">
        <w:rPr>
          <w:kern w:val="22"/>
          <w:szCs w:val="22"/>
          <w:bdr w:val="nil"/>
        </w:rPr>
        <w:tab/>
        <w:t xml:space="preserve">Описание районов, отвечающих критериям выявления экологически или биологически значимых морских районов (ЭБЗР), </w:t>
      </w:r>
      <w:r w:rsidR="00C273D0">
        <w:rPr>
          <w:kern w:val="22"/>
          <w:szCs w:val="22"/>
          <w:bdr w:val="nil"/>
        </w:rPr>
        <w:t>содержит</w:t>
      </w:r>
      <w:r w:rsidRPr="00411975">
        <w:rPr>
          <w:kern w:val="22"/>
          <w:szCs w:val="22"/>
          <w:bdr w:val="nil"/>
        </w:rPr>
        <w:t xml:space="preserve"> как текстовое описание, так и полигон района, как указано в соответствующих решениях Конференции Сторон Конвенции, в том числе </w:t>
      </w:r>
      <w:r w:rsidR="00C273D0">
        <w:rPr>
          <w:kern w:val="22"/>
          <w:szCs w:val="22"/>
          <w:bdr w:val="nil"/>
        </w:rPr>
        <w:t xml:space="preserve">в </w:t>
      </w:r>
      <w:r w:rsidRPr="00411975">
        <w:rPr>
          <w:kern w:val="22"/>
          <w:szCs w:val="22"/>
          <w:bdr w:val="nil"/>
        </w:rPr>
        <w:t>решениях XI/17, XII/22 и XIII/12, и в</w:t>
      </w:r>
      <w:r w:rsidR="00C273D0">
        <w:rPr>
          <w:kern w:val="22"/>
          <w:szCs w:val="22"/>
          <w:bdr w:val="nil"/>
        </w:rPr>
        <w:t xml:space="preserve">ключено </w:t>
      </w:r>
      <w:r w:rsidRPr="00411975">
        <w:rPr>
          <w:kern w:val="22"/>
          <w:szCs w:val="22"/>
          <w:bdr w:val="nil"/>
        </w:rPr>
        <w:t>в хранилище данных о ЭБЗР.</w:t>
      </w:r>
    </w:p>
    <w:p w:rsidR="009E332E" w:rsidRDefault="009E332E" w:rsidP="009E332E">
      <w:pPr>
        <w:suppressLineNumbers/>
        <w:suppressAutoHyphens/>
        <w:kinsoku w:val="0"/>
        <w:overflowPunct w:val="0"/>
        <w:autoSpaceDE w:val="0"/>
        <w:autoSpaceDN w:val="0"/>
        <w:spacing w:before="120" w:after="120"/>
        <w:rPr>
          <w:kern w:val="22"/>
          <w:szCs w:val="22"/>
          <w:bdr w:val="nil"/>
        </w:rPr>
      </w:pPr>
      <w:r w:rsidRPr="00411975">
        <w:rPr>
          <w:kern w:val="22"/>
          <w:szCs w:val="22"/>
          <w:bdr w:val="nil"/>
        </w:rPr>
        <w:t>3.</w:t>
      </w:r>
      <w:r w:rsidRPr="00411975">
        <w:rPr>
          <w:kern w:val="22"/>
          <w:szCs w:val="22"/>
          <w:bdr w:val="nil"/>
        </w:rPr>
        <w:tab/>
        <w:t>Изменение описания ЭБЗР представляет собой модификацию, относящуюся к текстовому описанию районов, отвечающих критериям выявления ЭБЗР, как указано в вышеупомянутых решениях, и/или полигонам районов, представленных в хранилище данных о ЭБЗР. Согласно требованиям, содержащимся в решениях XI/17, XII/22 и XIII/12 Конференции Сторон, описания, содержащиеся в хранилище данных о ЭБЗР, могут быть изменены посредством решений Конференции Сторон.</w:t>
      </w:r>
    </w:p>
    <w:p w:rsidR="009E332E" w:rsidRPr="00FD296C" w:rsidRDefault="009403B9" w:rsidP="009E332E">
      <w:pPr>
        <w:suppressLineNumber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4.</w:t>
      </w:r>
      <w:r w:rsidR="009E332E" w:rsidRPr="00FD296C">
        <w:rPr>
          <w:snapToGrid w:val="0"/>
          <w:kern w:val="22"/>
          <w:szCs w:val="22"/>
        </w:rPr>
        <w:t xml:space="preserve"> </w:t>
      </w:r>
      <w:r w:rsidR="009E332E" w:rsidRPr="00FD296C">
        <w:rPr>
          <w:snapToGrid w:val="0"/>
          <w:kern w:val="22"/>
          <w:szCs w:val="22"/>
        </w:rPr>
        <w:tab/>
        <w:t>[</w:t>
      </w:r>
      <w:r w:rsidR="009E332E" w:rsidRPr="00FD296C">
        <w:rPr>
          <w:rFonts w:hint="eastAsia"/>
          <w:snapToGrid w:val="0"/>
          <w:kern w:val="22"/>
          <w:szCs w:val="22"/>
        </w:rPr>
        <w:t xml:space="preserve">Ничто в приведенных выше </w:t>
      </w:r>
      <w:r w:rsidR="009E332E">
        <w:rPr>
          <w:snapToGrid w:val="0"/>
          <w:kern w:val="22"/>
          <w:szCs w:val="22"/>
        </w:rPr>
        <w:t>условиях</w:t>
      </w:r>
      <w:r w:rsidR="009E332E" w:rsidRPr="00FD296C">
        <w:rPr>
          <w:snapToGrid w:val="0"/>
          <w:kern w:val="22"/>
          <w:szCs w:val="22"/>
        </w:rPr>
        <w:t xml:space="preserve"> </w:t>
      </w:r>
      <w:r w:rsidR="009E332E">
        <w:rPr>
          <w:snapToGrid w:val="0"/>
          <w:kern w:val="22"/>
          <w:szCs w:val="22"/>
        </w:rPr>
        <w:t>не</w:t>
      </w:r>
      <w:r w:rsidR="009E332E" w:rsidRPr="00FD296C">
        <w:rPr>
          <w:snapToGrid w:val="0"/>
          <w:kern w:val="22"/>
          <w:szCs w:val="22"/>
        </w:rPr>
        <w:t xml:space="preserve"> </w:t>
      </w:r>
      <w:r w:rsidR="009E332E">
        <w:rPr>
          <w:snapToGrid w:val="0"/>
          <w:kern w:val="22"/>
          <w:szCs w:val="22"/>
        </w:rPr>
        <w:t>позволяет</w:t>
      </w:r>
      <w:r w:rsidR="009E332E" w:rsidRPr="00FD296C">
        <w:rPr>
          <w:snapToGrid w:val="0"/>
          <w:kern w:val="22"/>
          <w:szCs w:val="22"/>
        </w:rPr>
        <w:t xml:space="preserve"> </w:t>
      </w:r>
      <w:r w:rsidR="009E332E">
        <w:rPr>
          <w:snapToGrid w:val="0"/>
          <w:kern w:val="22"/>
          <w:szCs w:val="22"/>
        </w:rPr>
        <w:t>изменять</w:t>
      </w:r>
      <w:r w:rsidR="009E332E" w:rsidRPr="00FD296C">
        <w:rPr>
          <w:snapToGrid w:val="0"/>
          <w:kern w:val="22"/>
          <w:szCs w:val="22"/>
        </w:rPr>
        <w:t xml:space="preserve"> </w:t>
      </w:r>
      <w:r w:rsidR="009E332E">
        <w:rPr>
          <w:snapToGrid w:val="0"/>
          <w:kern w:val="22"/>
          <w:szCs w:val="22"/>
        </w:rPr>
        <w:t>описания</w:t>
      </w:r>
      <w:r w:rsidR="009E332E" w:rsidRPr="00FD296C">
        <w:rPr>
          <w:snapToGrid w:val="0"/>
          <w:kern w:val="22"/>
          <w:szCs w:val="22"/>
        </w:rPr>
        <w:t xml:space="preserve"> </w:t>
      </w:r>
      <w:r w:rsidR="009E332E" w:rsidRPr="00411975">
        <w:rPr>
          <w:kern w:val="22"/>
          <w:szCs w:val="22"/>
          <w:bdr w:val="nil"/>
        </w:rPr>
        <w:t>ЭБЗР</w:t>
      </w:r>
      <w:r w:rsidR="009E332E">
        <w:rPr>
          <w:kern w:val="22"/>
          <w:szCs w:val="22"/>
          <w:bdr w:val="nil"/>
        </w:rPr>
        <w:t xml:space="preserve">, включенные в </w:t>
      </w:r>
      <w:r w:rsidR="009E332E" w:rsidRPr="00FD296C">
        <w:rPr>
          <w:kern w:val="22"/>
          <w:szCs w:val="22"/>
          <w:bdr w:val="nil"/>
        </w:rPr>
        <w:t>хранилище данных</w:t>
      </w:r>
      <w:r w:rsidR="009E332E">
        <w:rPr>
          <w:kern w:val="22"/>
          <w:szCs w:val="22"/>
          <w:bdr w:val="nil"/>
        </w:rPr>
        <w:t xml:space="preserve"> по решению К</w:t>
      </w:r>
      <w:r>
        <w:rPr>
          <w:kern w:val="22"/>
          <w:szCs w:val="22"/>
          <w:bdr w:val="nil"/>
        </w:rPr>
        <w:t xml:space="preserve">онференции </w:t>
      </w:r>
      <w:r w:rsidR="009E332E">
        <w:rPr>
          <w:kern w:val="22"/>
          <w:szCs w:val="22"/>
          <w:bdr w:val="nil"/>
        </w:rPr>
        <w:t>С</w:t>
      </w:r>
      <w:r>
        <w:rPr>
          <w:kern w:val="22"/>
          <w:szCs w:val="22"/>
          <w:bdr w:val="nil"/>
        </w:rPr>
        <w:t>торон</w:t>
      </w:r>
      <w:r w:rsidR="009E332E">
        <w:rPr>
          <w:kern w:val="22"/>
          <w:szCs w:val="22"/>
          <w:bdr w:val="nil"/>
        </w:rPr>
        <w:t xml:space="preserve">, каким-либо иным способом, кроме решения </w:t>
      </w:r>
      <w:r w:rsidRPr="009403B9">
        <w:rPr>
          <w:kern w:val="22"/>
          <w:szCs w:val="22"/>
          <w:bdr w:val="nil"/>
        </w:rPr>
        <w:t>Конференции Сторон</w:t>
      </w:r>
      <w:r w:rsidR="009E332E" w:rsidRPr="00FD296C">
        <w:rPr>
          <w:snapToGrid w:val="0"/>
          <w:kern w:val="22"/>
          <w:szCs w:val="22"/>
        </w:rPr>
        <w:t>.]</w:t>
      </w:r>
    </w:p>
    <w:p w:rsidR="009E332E" w:rsidRPr="00411975" w:rsidRDefault="009E332E" w:rsidP="009E332E">
      <w:pPr>
        <w:pStyle w:val="Heading2"/>
        <w:suppressLineNumbers/>
        <w:tabs>
          <w:tab w:val="left" w:pos="360"/>
        </w:tabs>
        <w:suppressAutoHyphens/>
        <w:kinsoku w:val="0"/>
        <w:overflowPunct w:val="0"/>
        <w:autoSpaceDE w:val="0"/>
        <w:autoSpaceDN w:val="0"/>
        <w:spacing w:before="0" w:after="0"/>
        <w:rPr>
          <w:b w:val="0"/>
          <w:kern w:val="22"/>
        </w:rPr>
      </w:pPr>
      <w:r w:rsidRPr="00411975">
        <w:rPr>
          <w:kern w:val="22"/>
          <w:bdr w:val="nil"/>
        </w:rPr>
        <w:t>B.</w:t>
      </w:r>
      <w:r w:rsidRPr="00411975">
        <w:rPr>
          <w:kern w:val="22"/>
          <w:bdr w:val="nil"/>
        </w:rPr>
        <w:tab/>
        <w:t>Причины изменения описания ЭБЗР</w:t>
      </w:r>
    </w:p>
    <w:p w:rsidR="009E332E" w:rsidRPr="00411975" w:rsidRDefault="009403B9" w:rsidP="009E332E">
      <w:pPr>
        <w:suppressLineNumbers/>
        <w:suppressAutoHyphens/>
        <w:kinsoku w:val="0"/>
        <w:overflowPunct w:val="0"/>
        <w:autoSpaceDE w:val="0"/>
        <w:autoSpaceDN w:val="0"/>
        <w:spacing w:before="120" w:after="120"/>
        <w:rPr>
          <w:snapToGrid w:val="0"/>
          <w:kern w:val="22"/>
          <w:szCs w:val="22"/>
        </w:rPr>
      </w:pPr>
      <w:r>
        <w:rPr>
          <w:kern w:val="22"/>
          <w:szCs w:val="22"/>
          <w:bdr w:val="nil"/>
        </w:rPr>
        <w:t>5</w:t>
      </w:r>
      <w:r w:rsidR="009E332E" w:rsidRPr="00411975">
        <w:rPr>
          <w:kern w:val="22"/>
          <w:szCs w:val="22"/>
          <w:bdr w:val="nil"/>
        </w:rPr>
        <w:t>.</w:t>
      </w:r>
      <w:r w:rsidR="009E332E" w:rsidRPr="00411975">
        <w:rPr>
          <w:kern w:val="22"/>
          <w:szCs w:val="22"/>
          <w:bdr w:val="nil"/>
        </w:rPr>
        <w:tab/>
        <w:t>Причины изменения описания ЭБЗР:</w:t>
      </w:r>
    </w:p>
    <w:p w:rsidR="009E332E" w:rsidRPr="00411975" w:rsidRDefault="00F66B39" w:rsidP="00106CCC">
      <w:pPr>
        <w:numPr>
          <w:ilvl w:val="0"/>
          <w:numId w:val="58"/>
        </w:numPr>
        <w:suppressLineNumbers/>
        <w:suppressAutoHyphens/>
        <w:kinsoku w:val="0"/>
        <w:overflowPunct w:val="0"/>
        <w:autoSpaceDE w:val="0"/>
        <w:autoSpaceDN w:val="0"/>
        <w:spacing w:after="120"/>
        <w:ind w:left="0" w:firstLine="709"/>
        <w:rPr>
          <w:snapToGrid w:val="0"/>
          <w:kern w:val="22"/>
          <w:szCs w:val="22"/>
        </w:rPr>
      </w:pPr>
      <w:r>
        <w:rPr>
          <w:kern w:val="22"/>
          <w:szCs w:val="22"/>
          <w:bdr w:val="nil"/>
        </w:rPr>
        <w:t>п</w:t>
      </w:r>
      <w:r w:rsidR="009E332E" w:rsidRPr="00411975">
        <w:rPr>
          <w:kern w:val="22"/>
          <w:szCs w:val="22"/>
          <w:bdr w:val="nil"/>
        </w:rPr>
        <w:t>оявление</w:t>
      </w:r>
      <w:r>
        <w:rPr>
          <w:kern w:val="22"/>
          <w:szCs w:val="22"/>
          <w:bdr w:val="nil"/>
        </w:rPr>
        <w:t xml:space="preserve"> и </w:t>
      </w:r>
      <w:r w:rsidR="009E332E" w:rsidRPr="00411975">
        <w:rPr>
          <w:kern w:val="22"/>
          <w:szCs w:val="22"/>
          <w:bdr w:val="nil"/>
        </w:rPr>
        <w:t>предоставление доступа к новой научно-технической информации о характеристиках определенного района, включая передовые экспертные знания, методологические подходы или аналитические методы, а также расширение доступа к традиционн</w:t>
      </w:r>
      <w:r w:rsidR="009403B9">
        <w:rPr>
          <w:kern w:val="22"/>
          <w:szCs w:val="22"/>
          <w:bdr w:val="nil"/>
        </w:rPr>
        <w:t>ым</w:t>
      </w:r>
      <w:r w:rsidR="009E332E" w:rsidRPr="00411975">
        <w:rPr>
          <w:kern w:val="22"/>
          <w:szCs w:val="22"/>
          <w:bdr w:val="nil"/>
        </w:rPr>
        <w:t xml:space="preserve"> знани</w:t>
      </w:r>
      <w:r w:rsidR="009403B9">
        <w:rPr>
          <w:kern w:val="22"/>
          <w:szCs w:val="22"/>
          <w:bdr w:val="nil"/>
        </w:rPr>
        <w:t>ям</w:t>
      </w:r>
      <w:r w:rsidR="009E332E" w:rsidRPr="00411975">
        <w:rPr>
          <w:kern w:val="22"/>
          <w:szCs w:val="22"/>
          <w:bdr w:val="nil"/>
        </w:rPr>
        <w:t>;</w:t>
      </w:r>
    </w:p>
    <w:p w:rsidR="009E332E" w:rsidRPr="00411975" w:rsidRDefault="009E332E" w:rsidP="00106CCC">
      <w:pPr>
        <w:numPr>
          <w:ilvl w:val="0"/>
          <w:numId w:val="58"/>
        </w:numPr>
        <w:suppressLineNumbers/>
        <w:suppressAutoHyphens/>
        <w:kinsoku w:val="0"/>
        <w:overflowPunct w:val="0"/>
        <w:autoSpaceDE w:val="0"/>
        <w:autoSpaceDN w:val="0"/>
        <w:spacing w:after="120"/>
        <w:ind w:left="0" w:firstLine="709"/>
        <w:rPr>
          <w:snapToGrid w:val="0"/>
          <w:kern w:val="22"/>
          <w:szCs w:val="22"/>
        </w:rPr>
      </w:pPr>
      <w:r w:rsidRPr="00411975">
        <w:rPr>
          <w:kern w:val="22"/>
          <w:szCs w:val="22"/>
          <w:bdr w:val="nil"/>
        </w:rPr>
        <w:t>изменение информации, ранее использованной в описании ЭБЗР;</w:t>
      </w:r>
    </w:p>
    <w:p w:rsidR="009E332E" w:rsidRPr="00411975" w:rsidRDefault="009E332E" w:rsidP="00106CCC">
      <w:pPr>
        <w:numPr>
          <w:ilvl w:val="0"/>
          <w:numId w:val="58"/>
        </w:numPr>
        <w:suppressLineNumbers/>
        <w:suppressAutoHyphens/>
        <w:kinsoku w:val="0"/>
        <w:overflowPunct w:val="0"/>
        <w:autoSpaceDE w:val="0"/>
        <w:autoSpaceDN w:val="0"/>
        <w:spacing w:after="120"/>
        <w:ind w:left="0" w:firstLine="709"/>
        <w:rPr>
          <w:snapToGrid w:val="0"/>
          <w:kern w:val="22"/>
          <w:szCs w:val="22"/>
        </w:rPr>
      </w:pPr>
      <w:r w:rsidRPr="00411975">
        <w:rPr>
          <w:kern w:val="22"/>
          <w:szCs w:val="22"/>
          <w:bdr w:val="nil"/>
        </w:rPr>
        <w:t>изменение экологических или биологических характеристик ЭБЗР, которое может привести к изменению оценки района с точки зрения критериев выявления ЭБЗР или изменению полигона района;</w:t>
      </w:r>
    </w:p>
    <w:p w:rsidR="009E332E" w:rsidRPr="00411975" w:rsidRDefault="00F66B39" w:rsidP="00106CCC">
      <w:pPr>
        <w:numPr>
          <w:ilvl w:val="0"/>
          <w:numId w:val="58"/>
        </w:numPr>
        <w:suppressLineNumbers/>
        <w:suppressAutoHyphens/>
        <w:kinsoku w:val="0"/>
        <w:overflowPunct w:val="0"/>
        <w:autoSpaceDE w:val="0"/>
        <w:autoSpaceDN w:val="0"/>
        <w:spacing w:after="120"/>
        <w:ind w:left="0" w:firstLine="709"/>
        <w:rPr>
          <w:snapToGrid w:val="0"/>
          <w:kern w:val="22"/>
          <w:szCs w:val="22"/>
        </w:rPr>
      </w:pPr>
      <w:r w:rsidRPr="00411975">
        <w:rPr>
          <w:kern w:val="22"/>
          <w:szCs w:val="22"/>
          <w:bdr w:val="nil"/>
        </w:rPr>
        <w:t>ошибки</w:t>
      </w:r>
      <w:r>
        <w:rPr>
          <w:kern w:val="22"/>
          <w:szCs w:val="22"/>
          <w:bdr w:val="nil"/>
        </w:rPr>
        <w:t xml:space="preserve"> </w:t>
      </w:r>
      <w:r w:rsidR="009E332E" w:rsidRPr="00411975">
        <w:rPr>
          <w:kern w:val="22"/>
          <w:szCs w:val="22"/>
          <w:bdr w:val="nil"/>
        </w:rPr>
        <w:t>научн</w:t>
      </w:r>
      <w:r>
        <w:rPr>
          <w:kern w:val="22"/>
          <w:szCs w:val="22"/>
          <w:bdr w:val="nil"/>
        </w:rPr>
        <w:t>ого характера</w:t>
      </w:r>
      <w:r w:rsidR="009E332E" w:rsidRPr="00411975">
        <w:rPr>
          <w:kern w:val="22"/>
          <w:szCs w:val="22"/>
          <w:bdr w:val="nil"/>
        </w:rPr>
        <w:t>, выявленные в описании ЭБЗР;</w:t>
      </w:r>
    </w:p>
    <w:p w:rsidR="009E332E" w:rsidRPr="00411975" w:rsidRDefault="009E332E" w:rsidP="00106CCC">
      <w:pPr>
        <w:numPr>
          <w:ilvl w:val="0"/>
          <w:numId w:val="58"/>
        </w:numPr>
        <w:suppressLineNumbers/>
        <w:suppressAutoHyphens/>
        <w:kinsoku w:val="0"/>
        <w:overflowPunct w:val="0"/>
        <w:autoSpaceDE w:val="0"/>
        <w:autoSpaceDN w:val="0"/>
        <w:spacing w:after="120"/>
        <w:ind w:left="0" w:firstLine="709"/>
        <w:rPr>
          <w:snapToGrid w:val="0"/>
          <w:kern w:val="22"/>
          <w:szCs w:val="22"/>
        </w:rPr>
      </w:pPr>
      <w:r w:rsidRPr="00411975">
        <w:rPr>
          <w:kern w:val="22"/>
          <w:szCs w:val="22"/>
          <w:bdr w:val="nil"/>
        </w:rPr>
        <w:t>изменение шаблона ЭБЗР;</w:t>
      </w:r>
    </w:p>
    <w:p w:rsidR="009E332E" w:rsidRPr="00F73DCA" w:rsidRDefault="009E332E" w:rsidP="00106CCC">
      <w:pPr>
        <w:numPr>
          <w:ilvl w:val="0"/>
          <w:numId w:val="58"/>
        </w:numPr>
        <w:suppressLineNumbers/>
        <w:suppressAutoHyphens/>
        <w:kinsoku w:val="0"/>
        <w:overflowPunct w:val="0"/>
        <w:autoSpaceDE w:val="0"/>
        <w:autoSpaceDN w:val="0"/>
        <w:spacing w:after="120"/>
        <w:ind w:left="1418" w:hanging="709"/>
        <w:rPr>
          <w:snapToGrid w:val="0"/>
          <w:kern w:val="22"/>
          <w:szCs w:val="22"/>
        </w:rPr>
      </w:pPr>
      <w:r w:rsidRPr="00411975">
        <w:rPr>
          <w:kern w:val="22"/>
          <w:szCs w:val="22"/>
          <w:bdr w:val="nil"/>
        </w:rPr>
        <w:t>любые другие причины, основанные на научно-технической информации.</w:t>
      </w:r>
    </w:p>
    <w:p w:rsidR="009E332E" w:rsidRPr="00411975" w:rsidRDefault="00C273D0" w:rsidP="009E332E">
      <w:pPr>
        <w:pStyle w:val="Heading2"/>
        <w:suppressLineNumbers/>
        <w:tabs>
          <w:tab w:val="left" w:pos="360"/>
        </w:tabs>
        <w:suppressAutoHyphens/>
        <w:kinsoku w:val="0"/>
        <w:overflowPunct w:val="0"/>
        <w:autoSpaceDE w:val="0"/>
        <w:autoSpaceDN w:val="0"/>
        <w:spacing w:before="0" w:after="0"/>
        <w:rPr>
          <w:b w:val="0"/>
          <w:kern w:val="22"/>
        </w:rPr>
      </w:pPr>
      <w:r>
        <w:rPr>
          <w:kern w:val="22"/>
          <w:bdr w:val="nil"/>
        </w:rPr>
        <w:t>C.</w:t>
      </w:r>
      <w:r>
        <w:rPr>
          <w:kern w:val="22"/>
          <w:bdr w:val="nil"/>
        </w:rPr>
        <w:tab/>
        <w:t>Субъекты</w:t>
      </w:r>
      <w:r w:rsidR="009E332E" w:rsidRPr="00411975">
        <w:rPr>
          <w:kern w:val="22"/>
          <w:bdr w:val="nil"/>
        </w:rPr>
        <w:t>, которые могут предложить внесение изменений в описания ЭБЗР</w:t>
      </w:r>
    </w:p>
    <w:p w:rsidR="009E332E" w:rsidRPr="00411975" w:rsidRDefault="009403B9" w:rsidP="009E332E">
      <w:pPr>
        <w:suppressLineNumbers/>
        <w:suppressAutoHyphens/>
        <w:kinsoku w:val="0"/>
        <w:overflowPunct w:val="0"/>
        <w:autoSpaceDE w:val="0"/>
        <w:autoSpaceDN w:val="0"/>
        <w:spacing w:before="120" w:after="120"/>
        <w:rPr>
          <w:snapToGrid w:val="0"/>
          <w:kern w:val="22"/>
          <w:szCs w:val="22"/>
          <w:bdr w:val="nil"/>
        </w:rPr>
      </w:pPr>
      <w:r>
        <w:rPr>
          <w:kern w:val="22"/>
          <w:szCs w:val="22"/>
          <w:bdr w:val="nil"/>
        </w:rPr>
        <w:t>6</w:t>
      </w:r>
      <w:r w:rsidR="009E332E" w:rsidRPr="00411975">
        <w:rPr>
          <w:kern w:val="22"/>
          <w:szCs w:val="22"/>
          <w:bdr w:val="nil"/>
        </w:rPr>
        <w:t>.</w:t>
      </w:r>
      <w:r w:rsidR="009E332E" w:rsidRPr="00411975">
        <w:rPr>
          <w:kern w:val="22"/>
          <w:szCs w:val="22"/>
          <w:bdr w:val="nil"/>
        </w:rPr>
        <w:tab/>
      </w:r>
      <w:r w:rsidR="00F66B39">
        <w:rPr>
          <w:kern w:val="22"/>
          <w:szCs w:val="22"/>
          <w:bdr w:val="nil"/>
        </w:rPr>
        <w:t>В</w:t>
      </w:r>
      <w:r w:rsidR="00F66B39" w:rsidRPr="00F66B39">
        <w:rPr>
          <w:kern w:val="22"/>
          <w:szCs w:val="22"/>
          <w:bdr w:val="nil"/>
        </w:rPr>
        <w:t xml:space="preserve"> соответствии с пунктом 3 решения XIII/12</w:t>
      </w:r>
      <w:r w:rsidR="00F66B39">
        <w:rPr>
          <w:kern w:val="22"/>
          <w:szCs w:val="22"/>
          <w:bdr w:val="nil"/>
        </w:rPr>
        <w:t xml:space="preserve"> с</w:t>
      </w:r>
      <w:r w:rsidR="009E332E" w:rsidRPr="00411975">
        <w:rPr>
          <w:kern w:val="22"/>
          <w:szCs w:val="22"/>
          <w:bdr w:val="nil"/>
        </w:rPr>
        <w:t>ледующие субъекты могут</w:t>
      </w:r>
      <w:r w:rsidR="009E332E">
        <w:rPr>
          <w:snapToGrid w:val="0"/>
          <w:kern w:val="22"/>
          <w:szCs w:val="22"/>
        </w:rPr>
        <w:t xml:space="preserve"> </w:t>
      </w:r>
      <w:r w:rsidR="009E332E" w:rsidRPr="00411975">
        <w:rPr>
          <w:kern w:val="22"/>
          <w:szCs w:val="22"/>
          <w:bdr w:val="nil"/>
        </w:rPr>
        <w:t>в любое время предложить внести изменения в существующие описания ЭБЗР:</w:t>
      </w:r>
    </w:p>
    <w:p w:rsidR="009E332E" w:rsidRDefault="009E332E" w:rsidP="009E332E">
      <w:pPr>
        <w:pStyle w:val="ListParagraph"/>
        <w:suppressLineNumbers/>
        <w:suppressAutoHyphens/>
        <w:kinsoku w:val="0"/>
        <w:overflowPunct w:val="0"/>
        <w:autoSpaceDE w:val="0"/>
        <w:autoSpaceDN w:val="0"/>
        <w:spacing w:before="120" w:after="120"/>
        <w:ind w:left="0" w:firstLine="709"/>
        <w:contextualSpacing w:val="0"/>
        <w:rPr>
          <w:bCs/>
          <w:kern w:val="22"/>
          <w:szCs w:val="22"/>
          <w:bdr w:val="nil"/>
        </w:rPr>
      </w:pPr>
      <w:r w:rsidRPr="00411975">
        <w:rPr>
          <w:kern w:val="22"/>
          <w:szCs w:val="22"/>
          <w:bdr w:val="nil"/>
        </w:rPr>
        <w:t>a)</w:t>
      </w:r>
      <w:r w:rsidRPr="00411975">
        <w:rPr>
          <w:kern w:val="22"/>
          <w:szCs w:val="22"/>
          <w:bdr w:val="nil"/>
        </w:rPr>
        <w:tab/>
        <w:t>для ЭБЗР</w:t>
      </w:r>
      <w:r>
        <w:rPr>
          <w:kern w:val="22"/>
          <w:szCs w:val="22"/>
          <w:bdr w:val="nil"/>
        </w:rPr>
        <w:t>, расположенного</w:t>
      </w:r>
      <w:r w:rsidRPr="00411975">
        <w:rPr>
          <w:kern w:val="22"/>
          <w:szCs w:val="22"/>
          <w:bdr w:val="nil"/>
        </w:rPr>
        <w:t xml:space="preserve"> </w:t>
      </w:r>
      <w:r>
        <w:rPr>
          <w:kern w:val="22"/>
          <w:szCs w:val="22"/>
          <w:bdr w:val="nil"/>
        </w:rPr>
        <w:t xml:space="preserve">полностью </w:t>
      </w:r>
      <w:r w:rsidRPr="00411975">
        <w:rPr>
          <w:kern w:val="22"/>
          <w:szCs w:val="22"/>
          <w:bdr w:val="nil"/>
        </w:rPr>
        <w:t>в пределах действия национальной юрисдикции</w:t>
      </w:r>
      <w:r>
        <w:rPr>
          <w:kern w:val="22"/>
          <w:szCs w:val="22"/>
          <w:bdr w:val="nil"/>
        </w:rPr>
        <w:t xml:space="preserve"> отдельного государства</w:t>
      </w:r>
      <w:r w:rsidRPr="00411975">
        <w:rPr>
          <w:kern w:val="22"/>
          <w:szCs w:val="22"/>
          <w:bdr w:val="nil"/>
        </w:rPr>
        <w:t xml:space="preserve">: государство </w:t>
      </w:r>
      <w:r>
        <w:rPr>
          <w:kern w:val="22"/>
          <w:szCs w:val="22"/>
          <w:bdr w:val="nil"/>
        </w:rPr>
        <w:t>(</w:t>
      </w:r>
      <w:r w:rsidR="00C273D0" w:rsidRPr="00C273D0">
        <w:rPr>
          <w:kern w:val="22"/>
          <w:szCs w:val="22"/>
          <w:bdr w:val="nil"/>
        </w:rPr>
        <w:t>прибрежное государство, государство-архипелаг</w:t>
      </w:r>
      <w:r>
        <w:rPr>
          <w:kern w:val="22"/>
          <w:szCs w:val="22"/>
          <w:bdr w:val="nil"/>
        </w:rPr>
        <w:t>)</w:t>
      </w:r>
      <w:r w:rsidRPr="00411975">
        <w:rPr>
          <w:kern w:val="22"/>
          <w:szCs w:val="22"/>
          <w:bdr w:val="nil"/>
        </w:rPr>
        <w:t xml:space="preserve">, в чьей юрисдикции расположен ЭБЗР, </w:t>
      </w:r>
    </w:p>
    <w:p w:rsidR="009E332E" w:rsidRPr="00651616" w:rsidRDefault="009E332E" w:rsidP="009E332E">
      <w:pPr>
        <w:pStyle w:val="ListParagraph"/>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27286E">
        <w:rPr>
          <w:snapToGrid w:val="0"/>
          <w:kern w:val="22"/>
          <w:szCs w:val="22"/>
        </w:rPr>
        <w:t>b</w:t>
      </w:r>
      <w:r w:rsidRPr="00651616">
        <w:rPr>
          <w:snapToGrid w:val="0"/>
          <w:kern w:val="22"/>
          <w:szCs w:val="22"/>
        </w:rPr>
        <w:t xml:space="preserve">) </w:t>
      </w:r>
      <w:r w:rsidRPr="00411975">
        <w:rPr>
          <w:bCs/>
          <w:kern w:val="22"/>
          <w:szCs w:val="22"/>
          <w:bdr w:val="nil"/>
        </w:rPr>
        <w:t>для</w:t>
      </w:r>
      <w:r w:rsidRPr="00651616">
        <w:rPr>
          <w:bCs/>
          <w:kern w:val="22"/>
          <w:szCs w:val="22"/>
          <w:bdr w:val="nil"/>
        </w:rPr>
        <w:t xml:space="preserve"> </w:t>
      </w:r>
      <w:r w:rsidRPr="00411975">
        <w:rPr>
          <w:bCs/>
          <w:kern w:val="22"/>
          <w:szCs w:val="22"/>
          <w:bdr w:val="nil"/>
        </w:rPr>
        <w:t>ЭБЗР</w:t>
      </w:r>
      <w:r w:rsidRPr="00651616">
        <w:rPr>
          <w:bCs/>
          <w:kern w:val="22"/>
          <w:szCs w:val="22"/>
          <w:bdr w:val="nil"/>
        </w:rPr>
        <w:t xml:space="preserve">, </w:t>
      </w:r>
      <w:r>
        <w:rPr>
          <w:bCs/>
          <w:kern w:val="22"/>
          <w:szCs w:val="22"/>
          <w:bdr w:val="nil"/>
        </w:rPr>
        <w:t>расположенного</w:t>
      </w:r>
      <w:r w:rsidRPr="00651616">
        <w:rPr>
          <w:bCs/>
          <w:kern w:val="22"/>
          <w:szCs w:val="22"/>
          <w:bdr w:val="nil"/>
        </w:rPr>
        <w:t xml:space="preserve"> </w:t>
      </w:r>
      <w:r w:rsidRPr="00411975">
        <w:rPr>
          <w:bCs/>
          <w:kern w:val="22"/>
          <w:szCs w:val="22"/>
          <w:bdr w:val="nil"/>
        </w:rPr>
        <w:t>в</w:t>
      </w:r>
      <w:r w:rsidRPr="00651616">
        <w:rPr>
          <w:bCs/>
          <w:kern w:val="22"/>
          <w:szCs w:val="22"/>
          <w:bdr w:val="nil"/>
        </w:rPr>
        <w:t xml:space="preserve"> </w:t>
      </w:r>
      <w:r w:rsidRPr="00411975">
        <w:rPr>
          <w:bCs/>
          <w:kern w:val="22"/>
          <w:szCs w:val="22"/>
          <w:bdr w:val="nil"/>
        </w:rPr>
        <w:t>пределах</w:t>
      </w:r>
      <w:r w:rsidRPr="00651616">
        <w:rPr>
          <w:bCs/>
          <w:kern w:val="22"/>
          <w:szCs w:val="22"/>
          <w:bdr w:val="nil"/>
        </w:rPr>
        <w:t xml:space="preserve"> </w:t>
      </w:r>
      <w:r w:rsidRPr="00411975">
        <w:rPr>
          <w:bCs/>
          <w:kern w:val="22"/>
          <w:szCs w:val="22"/>
          <w:bdr w:val="nil"/>
        </w:rPr>
        <w:t>действия</w:t>
      </w:r>
      <w:r w:rsidRPr="00651616">
        <w:rPr>
          <w:bCs/>
          <w:kern w:val="22"/>
          <w:szCs w:val="22"/>
          <w:bdr w:val="nil"/>
        </w:rPr>
        <w:t xml:space="preserve"> </w:t>
      </w:r>
      <w:r w:rsidRPr="00411975">
        <w:rPr>
          <w:bCs/>
          <w:kern w:val="22"/>
          <w:szCs w:val="22"/>
          <w:bdr w:val="nil"/>
        </w:rPr>
        <w:t>национальной</w:t>
      </w:r>
      <w:r w:rsidRPr="00651616">
        <w:rPr>
          <w:bCs/>
          <w:kern w:val="22"/>
          <w:szCs w:val="22"/>
          <w:bdr w:val="nil"/>
        </w:rPr>
        <w:t xml:space="preserve"> </w:t>
      </w:r>
      <w:r w:rsidRPr="00411975">
        <w:rPr>
          <w:bCs/>
          <w:kern w:val="22"/>
          <w:szCs w:val="22"/>
          <w:bdr w:val="nil"/>
        </w:rPr>
        <w:t>юрисдикции</w:t>
      </w:r>
      <w:r w:rsidRPr="00651616">
        <w:rPr>
          <w:bCs/>
          <w:kern w:val="22"/>
          <w:szCs w:val="22"/>
          <w:bdr w:val="nil"/>
        </w:rPr>
        <w:t xml:space="preserve"> </w:t>
      </w:r>
      <w:r w:rsidRPr="00411975">
        <w:rPr>
          <w:bCs/>
          <w:kern w:val="22"/>
          <w:szCs w:val="22"/>
          <w:bdr w:val="nil"/>
        </w:rPr>
        <w:t>нескольких</w:t>
      </w:r>
      <w:r w:rsidRPr="00651616">
        <w:rPr>
          <w:bCs/>
          <w:kern w:val="22"/>
          <w:szCs w:val="22"/>
          <w:bdr w:val="nil"/>
        </w:rPr>
        <w:t xml:space="preserve"> </w:t>
      </w:r>
      <w:r w:rsidRPr="00411975">
        <w:rPr>
          <w:bCs/>
          <w:kern w:val="22"/>
          <w:szCs w:val="22"/>
          <w:bdr w:val="nil"/>
        </w:rPr>
        <w:t>государств</w:t>
      </w:r>
      <w:r w:rsidRPr="00651616">
        <w:rPr>
          <w:snapToGrid w:val="0"/>
          <w:kern w:val="22"/>
          <w:szCs w:val="22"/>
        </w:rPr>
        <w:t xml:space="preserve">: </w:t>
      </w:r>
      <w:r>
        <w:rPr>
          <w:snapToGrid w:val="0"/>
          <w:kern w:val="22"/>
          <w:szCs w:val="22"/>
        </w:rPr>
        <w:t xml:space="preserve">государство </w:t>
      </w:r>
      <w:r>
        <w:rPr>
          <w:kern w:val="22"/>
          <w:szCs w:val="22"/>
          <w:bdr w:val="nil"/>
        </w:rPr>
        <w:t>(</w:t>
      </w:r>
      <w:r w:rsidR="00C273D0" w:rsidRPr="00C273D0">
        <w:rPr>
          <w:kern w:val="22"/>
          <w:szCs w:val="22"/>
          <w:bdr w:val="nil"/>
        </w:rPr>
        <w:t>прибрежное государство, государство-архипелаг</w:t>
      </w:r>
      <w:r>
        <w:rPr>
          <w:kern w:val="22"/>
          <w:szCs w:val="22"/>
          <w:bdr w:val="nil"/>
        </w:rPr>
        <w:t>)</w:t>
      </w:r>
      <w:r>
        <w:rPr>
          <w:snapToGrid w:val="0"/>
          <w:kern w:val="22"/>
          <w:szCs w:val="22"/>
        </w:rPr>
        <w:t>, в чьей юрисдикции</w:t>
      </w:r>
      <w:r w:rsidRPr="00651616">
        <w:rPr>
          <w:snapToGrid w:val="0"/>
          <w:kern w:val="22"/>
          <w:szCs w:val="22"/>
        </w:rPr>
        <w:t xml:space="preserve"> </w:t>
      </w:r>
      <w:r>
        <w:rPr>
          <w:kern w:val="22"/>
          <w:szCs w:val="22"/>
          <w:bdr w:val="nil"/>
        </w:rPr>
        <w:lastRenderedPageBreak/>
        <w:t xml:space="preserve">предлагается изменение, </w:t>
      </w:r>
      <w:r w:rsidRPr="002A230B">
        <w:rPr>
          <w:kern w:val="22"/>
          <w:szCs w:val="22"/>
          <w:bdr w:val="nil"/>
        </w:rPr>
        <w:t>[в сотрудничестве с] [</w:t>
      </w:r>
      <w:r>
        <w:rPr>
          <w:kern w:val="22"/>
          <w:szCs w:val="22"/>
          <w:bdr w:val="nil"/>
        </w:rPr>
        <w:t xml:space="preserve">, </w:t>
      </w:r>
      <w:r w:rsidRPr="002A230B">
        <w:rPr>
          <w:kern w:val="22"/>
          <w:szCs w:val="22"/>
          <w:bdr w:val="nil"/>
        </w:rPr>
        <w:t>поощр</w:t>
      </w:r>
      <w:r>
        <w:rPr>
          <w:kern w:val="22"/>
          <w:szCs w:val="22"/>
          <w:bdr w:val="nil"/>
        </w:rPr>
        <w:t>яя</w:t>
      </w:r>
      <w:r w:rsidRPr="002A230B">
        <w:rPr>
          <w:kern w:val="22"/>
          <w:szCs w:val="22"/>
          <w:bdr w:val="nil"/>
        </w:rPr>
        <w:t xml:space="preserve"> </w:t>
      </w:r>
      <w:r>
        <w:rPr>
          <w:kern w:val="22"/>
          <w:szCs w:val="22"/>
          <w:bdr w:val="nil"/>
        </w:rPr>
        <w:t xml:space="preserve">при необходимости </w:t>
      </w:r>
      <w:r w:rsidRPr="002A230B">
        <w:rPr>
          <w:kern w:val="22"/>
          <w:szCs w:val="22"/>
          <w:bdr w:val="nil"/>
        </w:rPr>
        <w:t>консультаци</w:t>
      </w:r>
      <w:r>
        <w:rPr>
          <w:kern w:val="22"/>
          <w:szCs w:val="22"/>
          <w:bdr w:val="nil"/>
        </w:rPr>
        <w:t>и</w:t>
      </w:r>
      <w:r w:rsidRPr="002A230B">
        <w:rPr>
          <w:kern w:val="22"/>
          <w:szCs w:val="22"/>
          <w:bdr w:val="nil"/>
        </w:rPr>
        <w:t xml:space="preserve"> и сотрудничеств</w:t>
      </w:r>
      <w:r>
        <w:rPr>
          <w:kern w:val="22"/>
          <w:szCs w:val="22"/>
          <w:bdr w:val="nil"/>
        </w:rPr>
        <w:t>о,</w:t>
      </w:r>
      <w:r w:rsidRPr="002A230B">
        <w:rPr>
          <w:kern w:val="22"/>
          <w:szCs w:val="22"/>
          <w:bdr w:val="nil"/>
        </w:rPr>
        <w:t xml:space="preserve"> </w:t>
      </w:r>
      <w:r>
        <w:rPr>
          <w:kern w:val="22"/>
          <w:szCs w:val="22"/>
          <w:bdr w:val="nil"/>
        </w:rPr>
        <w:t xml:space="preserve">и </w:t>
      </w:r>
      <w:r w:rsidRPr="002A230B">
        <w:rPr>
          <w:kern w:val="22"/>
          <w:szCs w:val="22"/>
          <w:bdr w:val="nil"/>
        </w:rPr>
        <w:t xml:space="preserve">в том числе путем </w:t>
      </w:r>
      <w:r>
        <w:rPr>
          <w:kern w:val="22"/>
          <w:szCs w:val="22"/>
          <w:bdr w:val="nil"/>
        </w:rPr>
        <w:t xml:space="preserve">направления </w:t>
      </w:r>
      <w:r w:rsidRPr="002A230B">
        <w:rPr>
          <w:kern w:val="22"/>
          <w:szCs w:val="22"/>
          <w:bdr w:val="nil"/>
        </w:rPr>
        <w:t xml:space="preserve">уведомления </w:t>
      </w:r>
      <w:r>
        <w:rPr>
          <w:kern w:val="22"/>
          <w:szCs w:val="22"/>
          <w:bdr w:val="nil"/>
        </w:rPr>
        <w:t>И</w:t>
      </w:r>
      <w:r w:rsidRPr="002A230B">
        <w:rPr>
          <w:kern w:val="22"/>
          <w:szCs w:val="22"/>
          <w:bdr w:val="nil"/>
        </w:rPr>
        <w:t>сполнительн</w:t>
      </w:r>
      <w:r>
        <w:rPr>
          <w:kern w:val="22"/>
          <w:szCs w:val="22"/>
          <w:bdr w:val="nil"/>
        </w:rPr>
        <w:t>ым</w:t>
      </w:r>
      <w:r w:rsidRPr="002A230B">
        <w:rPr>
          <w:kern w:val="22"/>
          <w:szCs w:val="22"/>
          <w:bdr w:val="nil"/>
        </w:rPr>
        <w:t xml:space="preserve"> секретар</w:t>
      </w:r>
      <w:r>
        <w:rPr>
          <w:kern w:val="22"/>
          <w:szCs w:val="22"/>
          <w:bdr w:val="nil"/>
        </w:rPr>
        <w:t>ем, с</w:t>
      </w:r>
      <w:r w:rsidRPr="002A230B">
        <w:rPr>
          <w:kern w:val="22"/>
          <w:szCs w:val="22"/>
          <w:bdr w:val="nil"/>
        </w:rPr>
        <w:t xml:space="preserve">] </w:t>
      </w:r>
      <w:r>
        <w:rPr>
          <w:kern w:val="22"/>
          <w:szCs w:val="22"/>
          <w:bdr w:val="nil"/>
        </w:rPr>
        <w:t>другими государствами</w:t>
      </w:r>
      <w:r w:rsidRPr="00651616">
        <w:rPr>
          <w:snapToGrid w:val="0"/>
          <w:kern w:val="22"/>
          <w:szCs w:val="22"/>
        </w:rPr>
        <w:t xml:space="preserve">; </w:t>
      </w:r>
    </w:p>
    <w:p w:rsidR="009E332E" w:rsidRPr="00411975" w:rsidRDefault="009E332E" w:rsidP="009E332E">
      <w:pPr>
        <w:suppressLineNumbers/>
        <w:suppressAutoHyphens/>
        <w:kinsoku w:val="0"/>
        <w:overflowPunct w:val="0"/>
        <w:autoSpaceDE w:val="0"/>
        <w:autoSpaceDN w:val="0"/>
        <w:spacing w:before="120" w:after="120"/>
        <w:ind w:firstLine="709"/>
        <w:rPr>
          <w:snapToGrid w:val="0"/>
          <w:kern w:val="22"/>
          <w:szCs w:val="22"/>
        </w:rPr>
      </w:pPr>
      <w:r w:rsidRPr="00DD38B7">
        <w:rPr>
          <w:bCs/>
          <w:snapToGrid w:val="0"/>
          <w:kern w:val="22"/>
          <w:szCs w:val="22"/>
        </w:rPr>
        <w:t>[</w:t>
      </w:r>
      <w:r w:rsidRPr="00411975">
        <w:rPr>
          <w:color w:val="000000"/>
          <w:kern w:val="22"/>
          <w:szCs w:val="22"/>
          <w:bdr w:val="nil"/>
          <w:lang w:eastAsia="de-DE"/>
        </w:rPr>
        <w:t>c</w:t>
      </w:r>
      <w:r w:rsidRPr="00411975">
        <w:rPr>
          <w:kern w:val="22"/>
          <w:szCs w:val="22"/>
          <w:bdr w:val="nil"/>
          <w:lang w:eastAsia="de-DE"/>
        </w:rPr>
        <w:t>)</w:t>
      </w:r>
      <w:r w:rsidRPr="00411975">
        <w:rPr>
          <w:kern w:val="22"/>
          <w:szCs w:val="22"/>
          <w:bdr w:val="nil"/>
          <w:lang w:eastAsia="de-DE"/>
        </w:rPr>
        <w:tab/>
        <w:t xml:space="preserve">для ЭБЗР, </w:t>
      </w:r>
      <w:r>
        <w:rPr>
          <w:kern w:val="22"/>
          <w:szCs w:val="22"/>
          <w:bdr w:val="nil"/>
          <w:lang w:eastAsia="de-DE"/>
        </w:rPr>
        <w:t>расположенного</w:t>
      </w:r>
      <w:r w:rsidRPr="00411975">
        <w:rPr>
          <w:kern w:val="22"/>
          <w:szCs w:val="22"/>
          <w:bdr w:val="nil"/>
          <w:lang w:eastAsia="de-DE"/>
        </w:rPr>
        <w:t xml:space="preserve"> в районах за пределами национальной юрисдикции: любое государство и/или компетентн</w:t>
      </w:r>
      <w:r>
        <w:rPr>
          <w:kern w:val="22"/>
          <w:szCs w:val="22"/>
          <w:bdr w:val="nil"/>
          <w:lang w:eastAsia="de-DE"/>
        </w:rPr>
        <w:t>ая</w:t>
      </w:r>
      <w:r w:rsidRPr="00411975">
        <w:rPr>
          <w:kern w:val="22"/>
          <w:szCs w:val="22"/>
          <w:bdr w:val="nil"/>
          <w:lang w:eastAsia="de-DE"/>
        </w:rPr>
        <w:t xml:space="preserve"> межправительственн</w:t>
      </w:r>
      <w:r>
        <w:rPr>
          <w:kern w:val="22"/>
          <w:szCs w:val="22"/>
          <w:bdr w:val="nil"/>
          <w:lang w:eastAsia="de-DE"/>
        </w:rPr>
        <w:t>ая</w:t>
      </w:r>
      <w:r w:rsidRPr="00411975">
        <w:rPr>
          <w:kern w:val="22"/>
          <w:szCs w:val="22"/>
          <w:bdr w:val="nil"/>
          <w:lang w:eastAsia="de-DE"/>
        </w:rPr>
        <w:t xml:space="preserve"> организаци</w:t>
      </w:r>
      <w:r>
        <w:rPr>
          <w:kern w:val="22"/>
          <w:szCs w:val="22"/>
          <w:bdr w:val="nil"/>
          <w:lang w:eastAsia="de-DE"/>
        </w:rPr>
        <w:t>я</w:t>
      </w:r>
      <w:r w:rsidRPr="00411975">
        <w:rPr>
          <w:kern w:val="22"/>
          <w:szCs w:val="22"/>
          <w:bdr w:val="nil"/>
          <w:lang w:eastAsia="de-DE"/>
        </w:rPr>
        <w:t>, при условии оповещения всех государств</w:t>
      </w:r>
      <w:r>
        <w:rPr>
          <w:kern w:val="22"/>
          <w:szCs w:val="22"/>
          <w:bdr w:val="nil"/>
          <w:lang w:eastAsia="de-DE"/>
        </w:rPr>
        <w:t xml:space="preserve">, </w:t>
      </w:r>
      <w:r w:rsidRPr="002A230B">
        <w:rPr>
          <w:kern w:val="22"/>
          <w:szCs w:val="22"/>
          <w:bdr w:val="nil"/>
        </w:rPr>
        <w:t xml:space="preserve">в том числе путем </w:t>
      </w:r>
      <w:r>
        <w:rPr>
          <w:kern w:val="22"/>
          <w:szCs w:val="22"/>
          <w:bdr w:val="nil"/>
        </w:rPr>
        <w:t xml:space="preserve">направления </w:t>
      </w:r>
      <w:r w:rsidRPr="002A230B">
        <w:rPr>
          <w:kern w:val="22"/>
          <w:szCs w:val="22"/>
          <w:bdr w:val="nil"/>
        </w:rPr>
        <w:t xml:space="preserve">уведомления </w:t>
      </w:r>
      <w:r>
        <w:rPr>
          <w:kern w:val="22"/>
          <w:szCs w:val="22"/>
          <w:bdr w:val="nil"/>
        </w:rPr>
        <w:t>И</w:t>
      </w:r>
      <w:r w:rsidRPr="002A230B">
        <w:rPr>
          <w:kern w:val="22"/>
          <w:szCs w:val="22"/>
          <w:bdr w:val="nil"/>
        </w:rPr>
        <w:t>сполнительн</w:t>
      </w:r>
      <w:r>
        <w:rPr>
          <w:kern w:val="22"/>
          <w:szCs w:val="22"/>
          <w:bdr w:val="nil"/>
        </w:rPr>
        <w:t>ым</w:t>
      </w:r>
      <w:r w:rsidRPr="002A230B">
        <w:rPr>
          <w:kern w:val="22"/>
          <w:szCs w:val="22"/>
          <w:bdr w:val="nil"/>
        </w:rPr>
        <w:t xml:space="preserve"> секретар</w:t>
      </w:r>
      <w:r>
        <w:rPr>
          <w:kern w:val="22"/>
          <w:szCs w:val="22"/>
          <w:bdr w:val="nil"/>
        </w:rPr>
        <w:t>ем,</w:t>
      </w:r>
      <w:r>
        <w:rPr>
          <w:kern w:val="22"/>
          <w:szCs w:val="22"/>
          <w:bdr w:val="nil"/>
          <w:lang w:eastAsia="de-DE"/>
        </w:rPr>
        <w:t xml:space="preserve"> </w:t>
      </w:r>
      <w:r w:rsidRPr="00404E5B">
        <w:rPr>
          <w:bCs/>
          <w:color w:val="000000"/>
          <w:kern w:val="22"/>
          <w:szCs w:val="22"/>
          <w:bdr w:val="nil"/>
        </w:rPr>
        <w:t>[</w:t>
      </w:r>
      <w:r>
        <w:rPr>
          <w:bCs/>
          <w:color w:val="000000"/>
          <w:kern w:val="22"/>
          <w:szCs w:val="22"/>
          <w:bdr w:val="nil"/>
        </w:rPr>
        <w:t xml:space="preserve">без ущерба для развития процесса в рамках </w:t>
      </w:r>
      <w:r w:rsidRPr="00404E5B">
        <w:rPr>
          <w:bCs/>
          <w:color w:val="000000"/>
          <w:kern w:val="22"/>
          <w:szCs w:val="22"/>
          <w:bdr w:val="nil"/>
        </w:rPr>
        <w:t>Конвенции Организации Объединенных Наций по морскому праву]</w:t>
      </w:r>
      <w:r>
        <w:rPr>
          <w:bCs/>
          <w:color w:val="000000"/>
          <w:kern w:val="22"/>
          <w:szCs w:val="22"/>
          <w:bdr w:val="nil"/>
        </w:rPr>
        <w:t>]</w:t>
      </w:r>
      <w:r w:rsidRPr="00404E5B">
        <w:rPr>
          <w:bCs/>
          <w:color w:val="000000"/>
          <w:kern w:val="22"/>
          <w:szCs w:val="22"/>
          <w:bdr w:val="nil"/>
        </w:rPr>
        <w:t>;</w:t>
      </w:r>
    </w:p>
    <w:p w:rsidR="009E332E" w:rsidRPr="00411975" w:rsidRDefault="009E332E" w:rsidP="009E332E">
      <w:pPr>
        <w:pStyle w:val="ListParagraph"/>
        <w:suppressLineNumbers/>
        <w:suppressAutoHyphens/>
        <w:kinsoku w:val="0"/>
        <w:overflowPunct w:val="0"/>
        <w:autoSpaceDE w:val="0"/>
        <w:autoSpaceDN w:val="0"/>
        <w:spacing w:before="120" w:after="120"/>
        <w:ind w:left="0" w:firstLine="709"/>
        <w:contextualSpacing w:val="0"/>
        <w:rPr>
          <w:snapToGrid w:val="0"/>
          <w:kern w:val="22"/>
          <w:szCs w:val="22"/>
        </w:rPr>
      </w:pPr>
      <w:r w:rsidRPr="00411975">
        <w:rPr>
          <w:kern w:val="22"/>
          <w:szCs w:val="22"/>
          <w:bdr w:val="nil"/>
        </w:rPr>
        <w:t>d)</w:t>
      </w:r>
      <w:r w:rsidRPr="00411975">
        <w:rPr>
          <w:kern w:val="22"/>
          <w:szCs w:val="22"/>
          <w:bdr w:val="nil"/>
        </w:rPr>
        <w:tab/>
        <w:t>для ЭБЗР, расположенн</w:t>
      </w:r>
      <w:r>
        <w:rPr>
          <w:kern w:val="22"/>
          <w:szCs w:val="22"/>
          <w:bdr w:val="nil"/>
        </w:rPr>
        <w:t>ого</w:t>
      </w:r>
      <w:r w:rsidRPr="00411975">
        <w:rPr>
          <w:kern w:val="22"/>
          <w:szCs w:val="22"/>
          <w:bdr w:val="nil"/>
        </w:rPr>
        <w:t xml:space="preserve"> в районах как в пределах, так и за пределами действия национальной юрисдикции:</w:t>
      </w:r>
      <w:r>
        <w:rPr>
          <w:kern w:val="22"/>
          <w:szCs w:val="22"/>
          <w:bdr w:val="nil"/>
        </w:rPr>
        <w:t xml:space="preserve"> государств</w:t>
      </w:r>
      <w:r w:rsidR="00C273D0">
        <w:rPr>
          <w:kern w:val="22"/>
          <w:szCs w:val="22"/>
          <w:bdr w:val="nil"/>
        </w:rPr>
        <w:t>а</w:t>
      </w:r>
      <w:r>
        <w:rPr>
          <w:kern w:val="22"/>
          <w:szCs w:val="22"/>
          <w:bdr w:val="nil"/>
        </w:rPr>
        <w:t xml:space="preserve"> (</w:t>
      </w:r>
      <w:r w:rsidR="00C273D0" w:rsidRPr="00C273D0">
        <w:rPr>
          <w:kern w:val="22"/>
          <w:szCs w:val="22"/>
          <w:bdr w:val="nil"/>
        </w:rPr>
        <w:t>прибрежное государство, государство-архипелаг</w:t>
      </w:r>
      <w:r>
        <w:rPr>
          <w:kern w:val="22"/>
          <w:szCs w:val="22"/>
          <w:bdr w:val="nil"/>
        </w:rPr>
        <w:t>),</w:t>
      </w:r>
      <w:r w:rsidRPr="00223499">
        <w:rPr>
          <w:bCs/>
          <w:kern w:val="22"/>
          <w:szCs w:val="22"/>
          <w:bdr w:val="nil"/>
        </w:rPr>
        <w:t xml:space="preserve"> в юрисдикции которых находится предлагаемое изменение</w:t>
      </w:r>
      <w:r>
        <w:rPr>
          <w:bCs/>
          <w:kern w:val="22"/>
          <w:szCs w:val="22"/>
          <w:bdr w:val="nil"/>
        </w:rPr>
        <w:t xml:space="preserve"> </w:t>
      </w:r>
      <w:r w:rsidRPr="00157D7F">
        <w:rPr>
          <w:bCs/>
          <w:kern w:val="22"/>
          <w:szCs w:val="22"/>
          <w:bdr w:val="nil"/>
        </w:rPr>
        <w:t>[в сотрудничестве с заинтересованными государствами</w:t>
      </w:r>
      <w:r w:rsidRPr="00223499">
        <w:rPr>
          <w:bCs/>
          <w:kern w:val="22"/>
          <w:szCs w:val="22"/>
          <w:bdr w:val="nil"/>
        </w:rPr>
        <w:t>]</w:t>
      </w:r>
      <w:r>
        <w:rPr>
          <w:kern w:val="22"/>
          <w:szCs w:val="22"/>
          <w:bdr w:val="nil"/>
        </w:rPr>
        <w:t xml:space="preserve"> </w:t>
      </w:r>
      <w:r w:rsidRPr="002A230B">
        <w:rPr>
          <w:kern w:val="22"/>
          <w:szCs w:val="22"/>
          <w:bdr w:val="nil"/>
        </w:rPr>
        <w:t>[</w:t>
      </w:r>
      <w:r>
        <w:rPr>
          <w:kern w:val="22"/>
          <w:szCs w:val="22"/>
          <w:bdr w:val="nil"/>
        </w:rPr>
        <w:t xml:space="preserve">, </w:t>
      </w:r>
      <w:r w:rsidRPr="002A230B">
        <w:rPr>
          <w:kern w:val="22"/>
          <w:szCs w:val="22"/>
          <w:bdr w:val="nil"/>
        </w:rPr>
        <w:t>поощр</w:t>
      </w:r>
      <w:r>
        <w:rPr>
          <w:kern w:val="22"/>
          <w:szCs w:val="22"/>
          <w:bdr w:val="nil"/>
        </w:rPr>
        <w:t>яя</w:t>
      </w:r>
      <w:r w:rsidRPr="002A230B">
        <w:rPr>
          <w:kern w:val="22"/>
          <w:szCs w:val="22"/>
          <w:bdr w:val="nil"/>
        </w:rPr>
        <w:t xml:space="preserve"> </w:t>
      </w:r>
      <w:r>
        <w:rPr>
          <w:kern w:val="22"/>
          <w:szCs w:val="22"/>
          <w:bdr w:val="nil"/>
        </w:rPr>
        <w:t xml:space="preserve">при необходимости </w:t>
      </w:r>
      <w:r w:rsidRPr="002A230B">
        <w:rPr>
          <w:kern w:val="22"/>
          <w:szCs w:val="22"/>
          <w:bdr w:val="nil"/>
        </w:rPr>
        <w:t>консультаци</w:t>
      </w:r>
      <w:r>
        <w:rPr>
          <w:kern w:val="22"/>
          <w:szCs w:val="22"/>
          <w:bdr w:val="nil"/>
        </w:rPr>
        <w:t>и</w:t>
      </w:r>
      <w:r w:rsidRPr="002A230B">
        <w:rPr>
          <w:kern w:val="22"/>
          <w:szCs w:val="22"/>
          <w:bdr w:val="nil"/>
        </w:rPr>
        <w:t xml:space="preserve"> и сотрудничеств</w:t>
      </w:r>
      <w:r>
        <w:rPr>
          <w:kern w:val="22"/>
          <w:szCs w:val="22"/>
          <w:bdr w:val="nil"/>
        </w:rPr>
        <w:t>о,</w:t>
      </w:r>
      <w:r w:rsidRPr="002A230B">
        <w:rPr>
          <w:kern w:val="22"/>
          <w:szCs w:val="22"/>
          <w:bdr w:val="nil"/>
        </w:rPr>
        <w:t xml:space="preserve"> </w:t>
      </w:r>
      <w:r>
        <w:rPr>
          <w:kern w:val="22"/>
          <w:szCs w:val="22"/>
          <w:bdr w:val="nil"/>
        </w:rPr>
        <w:t xml:space="preserve">и </w:t>
      </w:r>
      <w:r w:rsidRPr="002A230B">
        <w:rPr>
          <w:kern w:val="22"/>
          <w:szCs w:val="22"/>
          <w:bdr w:val="nil"/>
        </w:rPr>
        <w:t xml:space="preserve">в том числе путем </w:t>
      </w:r>
      <w:r>
        <w:rPr>
          <w:kern w:val="22"/>
          <w:szCs w:val="22"/>
          <w:bdr w:val="nil"/>
        </w:rPr>
        <w:t xml:space="preserve">направления </w:t>
      </w:r>
      <w:r w:rsidRPr="002A230B">
        <w:rPr>
          <w:kern w:val="22"/>
          <w:szCs w:val="22"/>
          <w:bdr w:val="nil"/>
        </w:rPr>
        <w:t xml:space="preserve">уведомления </w:t>
      </w:r>
      <w:r>
        <w:rPr>
          <w:kern w:val="22"/>
          <w:szCs w:val="22"/>
          <w:bdr w:val="nil"/>
        </w:rPr>
        <w:t>И</w:t>
      </w:r>
      <w:r w:rsidRPr="002A230B">
        <w:rPr>
          <w:kern w:val="22"/>
          <w:szCs w:val="22"/>
          <w:bdr w:val="nil"/>
        </w:rPr>
        <w:t>сполнительн</w:t>
      </w:r>
      <w:r>
        <w:rPr>
          <w:kern w:val="22"/>
          <w:szCs w:val="22"/>
          <w:bdr w:val="nil"/>
        </w:rPr>
        <w:t>ым</w:t>
      </w:r>
      <w:r w:rsidRPr="002A230B">
        <w:rPr>
          <w:kern w:val="22"/>
          <w:szCs w:val="22"/>
          <w:bdr w:val="nil"/>
        </w:rPr>
        <w:t xml:space="preserve"> секретар</w:t>
      </w:r>
      <w:r>
        <w:rPr>
          <w:kern w:val="22"/>
          <w:szCs w:val="22"/>
          <w:bdr w:val="nil"/>
        </w:rPr>
        <w:t xml:space="preserve">ем </w:t>
      </w:r>
      <w:r w:rsidRPr="00157D7F">
        <w:rPr>
          <w:bCs/>
          <w:kern w:val="22"/>
          <w:szCs w:val="22"/>
          <w:bdr w:val="nil"/>
        </w:rPr>
        <w:t>заинтересованным государствам</w:t>
      </w:r>
      <w:r w:rsidRPr="002A230B">
        <w:rPr>
          <w:kern w:val="22"/>
          <w:szCs w:val="22"/>
          <w:bdr w:val="nil"/>
        </w:rPr>
        <w:t>]</w:t>
      </w:r>
      <w:r>
        <w:rPr>
          <w:kern w:val="22"/>
          <w:szCs w:val="22"/>
          <w:bdr w:val="nil"/>
        </w:rPr>
        <w:t>,</w:t>
      </w:r>
      <w:r w:rsidRPr="002A230B">
        <w:rPr>
          <w:kern w:val="22"/>
          <w:szCs w:val="22"/>
          <w:bdr w:val="nil"/>
        </w:rPr>
        <w:t xml:space="preserve"> </w:t>
      </w:r>
      <w:r>
        <w:rPr>
          <w:kern w:val="22"/>
          <w:szCs w:val="22"/>
          <w:bdr w:val="nil"/>
        </w:rPr>
        <w:t>а также, для изменений, предложенных в районах за пределами национальной юрисдикции, любое государство и/или компетентные межправительственные организации, в зависимости от конкретного случая, с предварительным уведомлением всех государств;</w:t>
      </w:r>
    </w:p>
    <w:p w:rsidR="009E332E" w:rsidRPr="00411975" w:rsidRDefault="009403B9" w:rsidP="009E332E">
      <w:pPr>
        <w:suppressLineNumbers/>
        <w:suppressAutoHyphens/>
        <w:kinsoku w:val="0"/>
        <w:overflowPunct w:val="0"/>
        <w:autoSpaceDE w:val="0"/>
        <w:autoSpaceDN w:val="0"/>
        <w:spacing w:after="120"/>
        <w:rPr>
          <w:rFonts w:eastAsia="Malgun Gothic"/>
          <w:snapToGrid w:val="0"/>
          <w:kern w:val="22"/>
          <w:szCs w:val="22"/>
        </w:rPr>
      </w:pPr>
      <w:r>
        <w:rPr>
          <w:kern w:val="22"/>
          <w:szCs w:val="22"/>
          <w:bdr w:val="nil"/>
        </w:rPr>
        <w:t>7</w:t>
      </w:r>
      <w:r w:rsidR="009E332E" w:rsidRPr="00411975">
        <w:rPr>
          <w:kern w:val="22"/>
          <w:szCs w:val="22"/>
          <w:bdr w:val="nil"/>
        </w:rPr>
        <w:t>.</w:t>
      </w:r>
      <w:r w:rsidR="009E332E" w:rsidRPr="00411975">
        <w:rPr>
          <w:kern w:val="22"/>
          <w:szCs w:val="22"/>
          <w:bdr w:val="nil"/>
        </w:rPr>
        <w:tab/>
        <w:t xml:space="preserve">Следует призывать носителей знаний, в том числе научно-исследовательские организации, неправительственные организации и носителей </w:t>
      </w:r>
      <w:r w:rsidR="009E332E">
        <w:rPr>
          <w:kern w:val="22"/>
          <w:szCs w:val="22"/>
          <w:bdr w:val="nil"/>
        </w:rPr>
        <w:t>традиционных</w:t>
      </w:r>
      <w:r w:rsidR="009E332E" w:rsidRPr="00411975">
        <w:rPr>
          <w:kern w:val="22"/>
          <w:szCs w:val="22"/>
          <w:bdr w:val="nil"/>
        </w:rPr>
        <w:t xml:space="preserve"> знаний, к привлечению внимания с</w:t>
      </w:r>
      <w:r w:rsidR="009E332E">
        <w:rPr>
          <w:kern w:val="22"/>
          <w:szCs w:val="22"/>
          <w:bdr w:val="nil"/>
        </w:rPr>
        <w:t>убъектов, определенных в пункте 5</w:t>
      </w:r>
      <w:r w:rsidR="009E332E" w:rsidRPr="00411975">
        <w:rPr>
          <w:kern w:val="22"/>
          <w:szCs w:val="22"/>
          <w:bdr w:val="nil"/>
        </w:rPr>
        <w:t xml:space="preserve"> подраздела С выше, к любым причинам изменения существующих описаний ЭБЗР</w:t>
      </w:r>
      <w:r w:rsidR="009E332E">
        <w:rPr>
          <w:kern w:val="22"/>
          <w:szCs w:val="22"/>
          <w:bdr w:val="nil"/>
        </w:rPr>
        <w:t xml:space="preserve">, упомянутых в пункте 4 подраздела </w:t>
      </w:r>
      <w:r w:rsidR="009E332E">
        <w:rPr>
          <w:kern w:val="22"/>
          <w:szCs w:val="22"/>
          <w:bdr w:val="nil"/>
          <w:lang w:val="en-US"/>
        </w:rPr>
        <w:t>B</w:t>
      </w:r>
      <w:r w:rsidR="009E332E">
        <w:rPr>
          <w:kern w:val="22"/>
          <w:szCs w:val="22"/>
          <w:bdr w:val="nil"/>
        </w:rPr>
        <w:t xml:space="preserve"> выше,</w:t>
      </w:r>
      <w:r w:rsidR="009E332E" w:rsidRPr="00411975">
        <w:rPr>
          <w:kern w:val="22"/>
          <w:szCs w:val="22"/>
          <w:bdr w:val="nil"/>
        </w:rPr>
        <w:t xml:space="preserve"> и, при необходимости, к оказанию поддержки этим субъектам в подготовке предложений о внесении изменений.</w:t>
      </w:r>
    </w:p>
    <w:p w:rsidR="009E332E" w:rsidRPr="00411975" w:rsidRDefault="009E332E" w:rsidP="009E332E">
      <w:pPr>
        <w:pStyle w:val="Heading2"/>
        <w:suppressLineNumbers/>
        <w:tabs>
          <w:tab w:val="left" w:pos="360"/>
        </w:tabs>
        <w:suppressAutoHyphens/>
        <w:kinsoku w:val="0"/>
        <w:overflowPunct w:val="0"/>
        <w:autoSpaceDE w:val="0"/>
        <w:autoSpaceDN w:val="0"/>
        <w:spacing w:before="0" w:after="0"/>
        <w:rPr>
          <w:b w:val="0"/>
          <w:kern w:val="22"/>
        </w:rPr>
      </w:pPr>
      <w:r w:rsidRPr="00411975">
        <w:rPr>
          <w:kern w:val="22"/>
          <w:bdr w:val="nil"/>
        </w:rPr>
        <w:t>D.</w:t>
      </w:r>
      <w:r w:rsidRPr="00411975">
        <w:rPr>
          <w:kern w:val="22"/>
          <w:bdr w:val="nil"/>
        </w:rPr>
        <w:tab/>
        <w:t>Способы внесения изменений</w:t>
      </w:r>
    </w:p>
    <w:p w:rsidR="009E332E" w:rsidRDefault="009403B9" w:rsidP="009E332E">
      <w:pPr>
        <w:suppressLineNumbers/>
        <w:suppressAutoHyphens/>
        <w:kinsoku w:val="0"/>
        <w:overflowPunct w:val="0"/>
        <w:autoSpaceDE w:val="0"/>
        <w:autoSpaceDN w:val="0"/>
        <w:spacing w:before="120" w:after="120"/>
        <w:rPr>
          <w:kern w:val="22"/>
          <w:szCs w:val="22"/>
          <w:bdr w:val="nil"/>
        </w:rPr>
      </w:pPr>
      <w:r>
        <w:rPr>
          <w:kern w:val="22"/>
          <w:szCs w:val="22"/>
          <w:bdr w:val="nil"/>
        </w:rPr>
        <w:t>8</w:t>
      </w:r>
      <w:r w:rsidR="009E332E" w:rsidRPr="00411975">
        <w:rPr>
          <w:kern w:val="22"/>
          <w:szCs w:val="22"/>
          <w:bdr w:val="nil"/>
        </w:rPr>
        <w:t>.</w:t>
      </w:r>
      <w:r w:rsidR="009E332E" w:rsidRPr="00411975">
        <w:rPr>
          <w:kern w:val="22"/>
          <w:szCs w:val="22"/>
          <w:bdr w:val="nil"/>
        </w:rPr>
        <w:tab/>
        <w:t>Для внесения изменений в описания ЭБЗР предусмотрены следующие способы:</w:t>
      </w:r>
    </w:p>
    <w:p w:rsidR="009E332E" w:rsidRPr="00411975" w:rsidRDefault="009403B9" w:rsidP="009E332E">
      <w:pPr>
        <w:suppressLineNumbers/>
        <w:suppressAutoHyphens/>
        <w:kinsoku w:val="0"/>
        <w:overflowPunct w:val="0"/>
        <w:autoSpaceDE w:val="0"/>
        <w:autoSpaceDN w:val="0"/>
        <w:spacing w:before="120" w:after="120"/>
        <w:rPr>
          <w:snapToGrid w:val="0"/>
          <w:kern w:val="22"/>
          <w:szCs w:val="22"/>
        </w:rPr>
      </w:pPr>
      <w:r>
        <w:rPr>
          <w:kern w:val="22"/>
          <w:szCs w:val="22"/>
          <w:bdr w:val="nil"/>
        </w:rPr>
        <w:t>8</w:t>
      </w:r>
      <w:r w:rsidR="009E332E">
        <w:rPr>
          <w:kern w:val="22"/>
          <w:szCs w:val="22"/>
          <w:bdr w:val="nil"/>
        </w:rPr>
        <w:t>.1</w:t>
      </w:r>
      <w:r w:rsidR="009E332E">
        <w:rPr>
          <w:kern w:val="22"/>
          <w:szCs w:val="22"/>
          <w:bdr w:val="nil"/>
        </w:rPr>
        <w:tab/>
      </w:r>
      <w:r w:rsidR="009E332E" w:rsidRPr="00411975">
        <w:rPr>
          <w:snapToGrid w:val="0"/>
          <w:kern w:val="22"/>
          <w:szCs w:val="22"/>
        </w:rPr>
        <w:t>Для районов, находящихся за пределами действия национальной юрисдикции и, по желанию государств</w:t>
      </w:r>
      <w:r w:rsidR="00C273D0">
        <w:rPr>
          <w:snapToGrid w:val="0"/>
          <w:kern w:val="22"/>
          <w:szCs w:val="22"/>
        </w:rPr>
        <w:t>а</w:t>
      </w:r>
      <w:r w:rsidR="009E332E" w:rsidRPr="00411975">
        <w:rPr>
          <w:snapToGrid w:val="0"/>
          <w:kern w:val="22"/>
          <w:szCs w:val="22"/>
        </w:rPr>
        <w:t>, для районов, находящихся в пределах действия национальной юрисдикции:</w:t>
      </w:r>
    </w:p>
    <w:p w:rsidR="009E332E" w:rsidRPr="00411975" w:rsidRDefault="009E332E" w:rsidP="009E332E">
      <w:pPr>
        <w:suppressLineNumbers/>
        <w:suppressAutoHyphens/>
        <w:kinsoku w:val="0"/>
        <w:overflowPunct w:val="0"/>
        <w:autoSpaceDE w:val="0"/>
        <w:autoSpaceDN w:val="0"/>
        <w:spacing w:before="120" w:after="120"/>
        <w:ind w:firstLine="709"/>
        <w:rPr>
          <w:snapToGrid w:val="0"/>
          <w:kern w:val="22"/>
          <w:szCs w:val="22"/>
        </w:rPr>
      </w:pPr>
      <w:r w:rsidRPr="00411975">
        <w:rPr>
          <w:kern w:val="22"/>
          <w:szCs w:val="22"/>
          <w:bdr w:val="nil"/>
        </w:rPr>
        <w:t>a)</w:t>
      </w:r>
      <w:r w:rsidRPr="00411975">
        <w:rPr>
          <w:kern w:val="22"/>
          <w:szCs w:val="22"/>
          <w:bdr w:val="nil"/>
        </w:rPr>
        <w:tab/>
        <w:t xml:space="preserve">секретариат собирает предложения об изменениях, внесенные субъектами, определенными в пункте </w:t>
      </w:r>
      <w:r w:rsidR="005D337A">
        <w:rPr>
          <w:kern w:val="22"/>
          <w:szCs w:val="22"/>
          <w:bdr w:val="nil"/>
        </w:rPr>
        <w:t>6</w:t>
      </w:r>
      <w:r w:rsidRPr="00411975">
        <w:rPr>
          <w:kern w:val="22"/>
          <w:szCs w:val="22"/>
          <w:bdr w:val="nil"/>
        </w:rPr>
        <w:t xml:space="preserve"> подраздела C;</w:t>
      </w:r>
    </w:p>
    <w:p w:rsidR="009E332E" w:rsidRPr="00411975" w:rsidRDefault="009E332E" w:rsidP="009E332E">
      <w:pPr>
        <w:suppressLineNumbers/>
        <w:suppressAutoHyphens/>
        <w:kinsoku w:val="0"/>
        <w:overflowPunct w:val="0"/>
        <w:autoSpaceDE w:val="0"/>
        <w:autoSpaceDN w:val="0"/>
        <w:spacing w:before="120" w:after="120"/>
        <w:ind w:firstLine="709"/>
        <w:rPr>
          <w:snapToGrid w:val="0"/>
          <w:kern w:val="22"/>
          <w:szCs w:val="22"/>
        </w:rPr>
      </w:pPr>
      <w:r w:rsidRPr="00411975">
        <w:rPr>
          <w:kern w:val="22"/>
          <w:szCs w:val="22"/>
          <w:bdr w:val="nil"/>
        </w:rPr>
        <w:t>b)</w:t>
      </w:r>
      <w:r w:rsidRPr="00411975">
        <w:rPr>
          <w:kern w:val="22"/>
          <w:szCs w:val="22"/>
          <w:bdr w:val="nil"/>
        </w:rPr>
        <w:tab/>
        <w:t>на основе собранных предложений неофициальная рабочая группа консультирует Исполнительного секретаря о предложенных изменениях в соответствии с руководством</w:t>
      </w:r>
      <w:r w:rsidR="00F66B39">
        <w:rPr>
          <w:kern w:val="22"/>
          <w:szCs w:val="22"/>
          <w:bdr w:val="nil"/>
        </w:rPr>
        <w:t xml:space="preserve"> и </w:t>
      </w:r>
      <w:r w:rsidRPr="00411975">
        <w:rPr>
          <w:kern w:val="22"/>
          <w:szCs w:val="22"/>
          <w:bdr w:val="nil"/>
        </w:rPr>
        <w:t>критериями по значительным или незначительным изменениям, разработанными неофициальной рабочей группой по ЭБЗР;</w:t>
      </w:r>
    </w:p>
    <w:p w:rsidR="009E332E" w:rsidRPr="00411975" w:rsidRDefault="009E332E" w:rsidP="009E332E">
      <w:pPr>
        <w:pStyle w:val="Heading2"/>
        <w:suppressLineNumbers/>
        <w:suppressAutoHyphens/>
        <w:kinsoku w:val="0"/>
        <w:overflowPunct w:val="0"/>
        <w:autoSpaceDE w:val="0"/>
        <w:autoSpaceDN w:val="0"/>
        <w:ind w:firstLine="709"/>
        <w:jc w:val="both"/>
        <w:rPr>
          <w:b w:val="0"/>
          <w:kern w:val="22"/>
        </w:rPr>
      </w:pPr>
      <w:r w:rsidRPr="00411975">
        <w:rPr>
          <w:b w:val="0"/>
          <w:kern w:val="22"/>
          <w:bdr w:val="nil"/>
        </w:rPr>
        <w:t>c)</w:t>
      </w:r>
      <w:r w:rsidRPr="00411975">
        <w:rPr>
          <w:b w:val="0"/>
          <w:kern w:val="22"/>
          <w:bdr w:val="nil"/>
        </w:rPr>
        <w:tab/>
        <w:t>способы внесения значительных или незначительных изменений:</w:t>
      </w:r>
    </w:p>
    <w:p w:rsidR="009E332E" w:rsidRPr="00411975" w:rsidRDefault="009E332E" w:rsidP="009E332E">
      <w:pPr>
        <w:pStyle w:val="Heading2"/>
        <w:suppressLineNumbers/>
        <w:suppressAutoHyphens/>
        <w:kinsoku w:val="0"/>
        <w:overflowPunct w:val="0"/>
        <w:autoSpaceDE w:val="0"/>
        <w:autoSpaceDN w:val="0"/>
        <w:ind w:left="2127" w:hanging="709"/>
        <w:jc w:val="both"/>
        <w:rPr>
          <w:b w:val="0"/>
          <w:kern w:val="22"/>
        </w:rPr>
      </w:pPr>
      <w:r w:rsidRPr="00411975">
        <w:rPr>
          <w:b w:val="0"/>
          <w:kern w:val="22"/>
          <w:bdr w:val="nil"/>
        </w:rPr>
        <w:t>i)</w:t>
      </w:r>
      <w:r w:rsidRPr="00411975">
        <w:rPr>
          <w:b w:val="0"/>
          <w:kern w:val="22"/>
          <w:bdr w:val="nil"/>
        </w:rPr>
        <w:tab/>
        <w:t>для внесения значительных изменений используется процедура, указанная в подпунктах c) и d) пункта 1</w:t>
      </w:r>
      <w:r w:rsidR="00774B71">
        <w:rPr>
          <w:b w:val="0"/>
          <w:kern w:val="22"/>
          <w:bdr w:val="nil"/>
        </w:rPr>
        <w:t>3</w:t>
      </w:r>
      <w:r w:rsidRPr="00411975">
        <w:rPr>
          <w:b w:val="0"/>
          <w:kern w:val="22"/>
          <w:bdr w:val="nil"/>
        </w:rPr>
        <w:t xml:space="preserve"> раздела II настоящего документа. Секретариат КБР организует семинар в соответствии с порядком проведения региональных семинаров, приведенном в решении X/29, доклад о котором представляется для рассмотрения </w:t>
      </w:r>
      <w:r w:rsidR="005D337A" w:rsidRPr="005D337A">
        <w:rPr>
          <w:b w:val="0"/>
          <w:kern w:val="22"/>
          <w:bdr w:val="nil"/>
        </w:rPr>
        <w:t>Вспомогательного органа по научным, техническим и технологическим консультациям</w:t>
      </w:r>
      <w:r w:rsidR="005D337A">
        <w:rPr>
          <w:b w:val="0"/>
          <w:kern w:val="22"/>
          <w:bdr w:val="nil"/>
        </w:rPr>
        <w:t xml:space="preserve"> </w:t>
      </w:r>
      <w:r w:rsidRPr="00411975">
        <w:rPr>
          <w:b w:val="0"/>
          <w:kern w:val="22"/>
          <w:bdr w:val="nil"/>
        </w:rPr>
        <w:t>и К</w:t>
      </w:r>
      <w:r w:rsidR="005D337A">
        <w:rPr>
          <w:b w:val="0"/>
          <w:kern w:val="22"/>
          <w:bdr w:val="nil"/>
        </w:rPr>
        <w:t xml:space="preserve">онференции </w:t>
      </w:r>
      <w:r w:rsidRPr="00411975">
        <w:rPr>
          <w:b w:val="0"/>
          <w:kern w:val="22"/>
          <w:bdr w:val="nil"/>
        </w:rPr>
        <w:t>С</w:t>
      </w:r>
      <w:r w:rsidR="005D337A">
        <w:rPr>
          <w:b w:val="0"/>
          <w:kern w:val="22"/>
          <w:bdr w:val="nil"/>
        </w:rPr>
        <w:t>торон</w:t>
      </w:r>
      <w:r w:rsidRPr="00411975">
        <w:rPr>
          <w:b w:val="0"/>
          <w:kern w:val="22"/>
          <w:bdr w:val="nil"/>
        </w:rPr>
        <w:t>;</w:t>
      </w:r>
    </w:p>
    <w:p w:rsidR="009E332E" w:rsidRPr="00411975" w:rsidRDefault="009E332E" w:rsidP="009E332E">
      <w:pPr>
        <w:pStyle w:val="BodyTextIndent2"/>
        <w:ind w:left="2127" w:hanging="709"/>
        <w:rPr>
          <w:snapToGrid w:val="0"/>
          <w:szCs w:val="22"/>
          <w:lang w:val="ru-RU"/>
        </w:rPr>
      </w:pPr>
      <w:r w:rsidRPr="00411975">
        <w:rPr>
          <w:szCs w:val="22"/>
          <w:lang w:val="ru-RU"/>
        </w:rPr>
        <w:t>ii)</w:t>
      </w:r>
      <w:r w:rsidRPr="00411975">
        <w:rPr>
          <w:szCs w:val="22"/>
          <w:lang w:val="ru-RU"/>
        </w:rPr>
        <w:tab/>
        <w:t>для внесения незначительных изменений: после проведения</w:t>
      </w:r>
      <w:r w:rsidR="00F66B39">
        <w:rPr>
          <w:szCs w:val="22"/>
          <w:lang w:val="ru-RU"/>
        </w:rPr>
        <w:t xml:space="preserve"> консультаций с соответствующими</w:t>
      </w:r>
      <w:r w:rsidRPr="00411975">
        <w:rPr>
          <w:szCs w:val="22"/>
          <w:lang w:val="ru-RU"/>
        </w:rPr>
        <w:t xml:space="preserve"> государствами или региональными экспертами</w:t>
      </w:r>
      <w:r w:rsidRPr="00037F16">
        <w:rPr>
          <w:rStyle w:val="FootnoteReference"/>
          <w:snapToGrid w:val="0"/>
          <w:kern w:val="22"/>
          <w:szCs w:val="22"/>
        </w:rPr>
        <w:footnoteReference w:id="10"/>
      </w:r>
      <w:r w:rsidRPr="001315F8">
        <w:rPr>
          <w:snapToGrid w:val="0"/>
          <w:kern w:val="22"/>
          <w:szCs w:val="22"/>
          <w:lang w:val="ru-RU"/>
        </w:rPr>
        <w:t xml:space="preserve">, </w:t>
      </w:r>
      <w:r w:rsidRPr="00411975">
        <w:rPr>
          <w:szCs w:val="22"/>
          <w:lang w:val="ru-RU"/>
        </w:rPr>
        <w:t xml:space="preserve">секретариат КБР подготавливает доклад об изменениях, представляемый для рассмотрения </w:t>
      </w:r>
      <w:r w:rsidR="005D337A" w:rsidRPr="005D337A">
        <w:rPr>
          <w:szCs w:val="22"/>
          <w:lang w:val="ru-RU"/>
        </w:rPr>
        <w:t>Вспомогательного органа по научным, техническим и технологическим консультациям</w:t>
      </w:r>
      <w:r w:rsidR="005D337A">
        <w:rPr>
          <w:szCs w:val="22"/>
          <w:lang w:val="ru-RU"/>
        </w:rPr>
        <w:t xml:space="preserve"> </w:t>
      </w:r>
      <w:r w:rsidRPr="00411975">
        <w:rPr>
          <w:szCs w:val="22"/>
          <w:lang w:val="ru-RU"/>
        </w:rPr>
        <w:t xml:space="preserve">и </w:t>
      </w:r>
      <w:r w:rsidR="005D337A" w:rsidRPr="005D337A">
        <w:rPr>
          <w:szCs w:val="22"/>
          <w:lang w:val="ru-RU"/>
        </w:rPr>
        <w:t>Конференции Сторон</w:t>
      </w:r>
      <w:r w:rsidRPr="005D337A">
        <w:rPr>
          <w:szCs w:val="22"/>
          <w:lang w:val="ru-RU"/>
        </w:rPr>
        <w:t>.</w:t>
      </w:r>
    </w:p>
    <w:p w:rsidR="009E332E" w:rsidRPr="00411975" w:rsidRDefault="009403B9" w:rsidP="009E332E">
      <w:pPr>
        <w:suppressLineNumbers/>
        <w:suppressAutoHyphens/>
        <w:kinsoku w:val="0"/>
        <w:overflowPunct w:val="0"/>
        <w:autoSpaceDE w:val="0"/>
        <w:autoSpaceDN w:val="0"/>
        <w:spacing w:before="120" w:after="120"/>
        <w:rPr>
          <w:bCs/>
          <w:iCs/>
          <w:kern w:val="22"/>
          <w:szCs w:val="22"/>
          <w:bdr w:val="nil"/>
        </w:rPr>
      </w:pPr>
      <w:r>
        <w:rPr>
          <w:bCs/>
          <w:iCs/>
          <w:kern w:val="22"/>
          <w:szCs w:val="22"/>
          <w:bdr w:val="nil"/>
        </w:rPr>
        <w:lastRenderedPageBreak/>
        <w:t>8</w:t>
      </w:r>
      <w:r w:rsidR="009E332E">
        <w:rPr>
          <w:bCs/>
          <w:iCs/>
          <w:kern w:val="22"/>
          <w:szCs w:val="22"/>
          <w:bdr w:val="nil"/>
        </w:rPr>
        <w:t>.2</w:t>
      </w:r>
      <w:r w:rsidR="009E332E">
        <w:rPr>
          <w:bCs/>
          <w:iCs/>
          <w:kern w:val="22"/>
          <w:szCs w:val="22"/>
          <w:bdr w:val="nil"/>
        </w:rPr>
        <w:tab/>
      </w:r>
      <w:r w:rsidR="009E332E" w:rsidRPr="00411975">
        <w:rPr>
          <w:bCs/>
          <w:iCs/>
          <w:kern w:val="22"/>
          <w:szCs w:val="22"/>
          <w:bdr w:val="nil"/>
        </w:rPr>
        <w:t>Для районов, находящихся в пределах действия национальной юрисдикции:</w:t>
      </w:r>
    </w:p>
    <w:p w:rsidR="009E332E" w:rsidRPr="00411975" w:rsidRDefault="009E332E" w:rsidP="009E332E">
      <w:pPr>
        <w:suppressLineNumbers/>
        <w:suppressAutoHyphens/>
        <w:kinsoku w:val="0"/>
        <w:overflowPunct w:val="0"/>
        <w:autoSpaceDE w:val="0"/>
        <w:autoSpaceDN w:val="0"/>
        <w:spacing w:before="120" w:after="120"/>
        <w:ind w:firstLine="709"/>
        <w:rPr>
          <w:snapToGrid w:val="0"/>
          <w:kern w:val="22"/>
          <w:szCs w:val="22"/>
        </w:rPr>
      </w:pPr>
      <w:r w:rsidRPr="00411975">
        <w:rPr>
          <w:szCs w:val="22"/>
          <w:bdr w:val="nil"/>
        </w:rPr>
        <w:t>a)</w:t>
      </w:r>
      <w:r w:rsidRPr="00411975">
        <w:rPr>
          <w:szCs w:val="22"/>
          <w:bdr w:val="nil"/>
        </w:rPr>
        <w:tab/>
        <w:t>ориентируясь на порядок действий, изложенный в пункте 7 решения XII/22,</w:t>
      </w:r>
      <w:r>
        <w:rPr>
          <w:szCs w:val="22"/>
          <w:bdr w:val="nil"/>
        </w:rPr>
        <w:t xml:space="preserve"> и в соответствии с пунктом 3 решения </w:t>
      </w:r>
      <w:r>
        <w:rPr>
          <w:szCs w:val="22"/>
          <w:bdr w:val="nil"/>
          <w:lang w:val="en-US"/>
        </w:rPr>
        <w:t>XIII</w:t>
      </w:r>
      <w:r w:rsidRPr="00246ED8">
        <w:rPr>
          <w:szCs w:val="22"/>
          <w:bdr w:val="nil"/>
        </w:rPr>
        <w:t>/12</w:t>
      </w:r>
      <w:r w:rsidRPr="00411975">
        <w:rPr>
          <w:szCs w:val="22"/>
          <w:bdr w:val="nil"/>
        </w:rPr>
        <w:t xml:space="preserve"> государство </w:t>
      </w:r>
      <w:r>
        <w:rPr>
          <w:szCs w:val="22"/>
          <w:bdr w:val="nil"/>
        </w:rPr>
        <w:t xml:space="preserve">также </w:t>
      </w:r>
      <w:r w:rsidRPr="00411975">
        <w:rPr>
          <w:szCs w:val="22"/>
          <w:bdr w:val="nil"/>
        </w:rPr>
        <w:t>может в соответствии с упомянутыми</w:t>
      </w:r>
      <w:r>
        <w:rPr>
          <w:szCs w:val="22"/>
          <w:bdr w:val="nil"/>
        </w:rPr>
        <w:t xml:space="preserve"> выше в пункте 4 подраздела </w:t>
      </w:r>
      <w:r>
        <w:rPr>
          <w:szCs w:val="22"/>
          <w:bdr w:val="nil"/>
          <w:lang w:val="en-US"/>
        </w:rPr>
        <w:t>B</w:t>
      </w:r>
      <w:r w:rsidRPr="00411975">
        <w:rPr>
          <w:szCs w:val="22"/>
          <w:bdr w:val="nil"/>
        </w:rPr>
        <w:t xml:space="preserve"> причинами обновить описание, содержащееся в хранилище данных о ЭБЗР, и представить</w:t>
      </w:r>
      <w:r>
        <w:rPr>
          <w:szCs w:val="22"/>
          <w:bdr w:val="nil"/>
        </w:rPr>
        <w:t xml:space="preserve"> </w:t>
      </w:r>
      <w:r w:rsidRPr="00411975">
        <w:rPr>
          <w:szCs w:val="22"/>
          <w:bdr w:val="nil"/>
        </w:rPr>
        <w:t>в качестве основания для обновления информацию о научно-техническом процессе, а также</w:t>
      </w:r>
      <w:r>
        <w:rPr>
          <w:szCs w:val="22"/>
          <w:bdr w:val="nil"/>
        </w:rPr>
        <w:t xml:space="preserve"> результаты научного обоснованного и согласованного на национальном уровне</w:t>
      </w:r>
      <w:r w:rsidRPr="00411975">
        <w:rPr>
          <w:szCs w:val="22"/>
          <w:bdr w:val="nil"/>
        </w:rPr>
        <w:t xml:space="preserve"> процесс</w:t>
      </w:r>
      <w:r>
        <w:rPr>
          <w:szCs w:val="22"/>
          <w:bdr w:val="nil"/>
        </w:rPr>
        <w:t xml:space="preserve">а </w:t>
      </w:r>
      <w:r w:rsidRPr="00411975">
        <w:rPr>
          <w:szCs w:val="22"/>
          <w:bdr w:val="nil"/>
        </w:rPr>
        <w:t>коллегиальной оценки</w:t>
      </w:r>
      <w:r w:rsidRPr="00246ED8">
        <w:rPr>
          <w:rStyle w:val="FootnoteReference"/>
          <w:szCs w:val="22"/>
        </w:rPr>
        <w:footnoteReference w:id="11"/>
      </w:r>
      <w:r w:rsidRPr="00246ED8">
        <w:rPr>
          <w:szCs w:val="22"/>
        </w:rPr>
        <w:t xml:space="preserve"> </w:t>
      </w:r>
      <w:r>
        <w:rPr>
          <w:szCs w:val="22"/>
          <w:bdr w:val="nil"/>
        </w:rPr>
        <w:t xml:space="preserve">Исполнительному секретарю для представления </w:t>
      </w:r>
      <w:r w:rsidR="005D337A" w:rsidRPr="005D337A">
        <w:rPr>
          <w:szCs w:val="22"/>
          <w:bdr w:val="nil"/>
        </w:rPr>
        <w:t>Вспомогательно</w:t>
      </w:r>
      <w:r w:rsidR="005D337A">
        <w:rPr>
          <w:szCs w:val="22"/>
          <w:bdr w:val="nil"/>
        </w:rPr>
        <w:t>му</w:t>
      </w:r>
      <w:r w:rsidR="005D337A" w:rsidRPr="005D337A">
        <w:rPr>
          <w:szCs w:val="22"/>
          <w:bdr w:val="nil"/>
        </w:rPr>
        <w:t xml:space="preserve"> орган</w:t>
      </w:r>
      <w:r w:rsidR="005D337A">
        <w:rPr>
          <w:szCs w:val="22"/>
          <w:bdr w:val="nil"/>
        </w:rPr>
        <w:t>у</w:t>
      </w:r>
      <w:r w:rsidR="005D337A" w:rsidRPr="005D337A">
        <w:rPr>
          <w:szCs w:val="22"/>
          <w:bdr w:val="nil"/>
        </w:rPr>
        <w:t xml:space="preserve"> по научным, техническим и технологическим консультациям</w:t>
      </w:r>
      <w:r w:rsidR="005D337A">
        <w:rPr>
          <w:szCs w:val="22"/>
          <w:bdr w:val="nil"/>
        </w:rPr>
        <w:t xml:space="preserve"> </w:t>
      </w:r>
      <w:r>
        <w:rPr>
          <w:szCs w:val="22"/>
          <w:bdr w:val="nil"/>
        </w:rPr>
        <w:t xml:space="preserve">и </w:t>
      </w:r>
      <w:r w:rsidR="005D337A" w:rsidRPr="005D337A">
        <w:rPr>
          <w:szCs w:val="22"/>
          <w:bdr w:val="nil"/>
        </w:rPr>
        <w:t>Конференции Сторон</w:t>
      </w:r>
      <w:r w:rsidR="005D337A">
        <w:rPr>
          <w:szCs w:val="22"/>
          <w:bdr w:val="nil"/>
        </w:rPr>
        <w:t xml:space="preserve"> </w:t>
      </w:r>
      <w:r w:rsidRPr="00411975">
        <w:rPr>
          <w:szCs w:val="22"/>
          <w:bdr w:val="nil"/>
        </w:rPr>
        <w:t>[для рассмотрения</w:t>
      </w:r>
      <w:r w:rsidRPr="00246ED8">
        <w:rPr>
          <w:szCs w:val="22"/>
          <w:bdr w:val="nil"/>
        </w:rPr>
        <w:t>] [</w:t>
      </w:r>
      <w:r>
        <w:rPr>
          <w:szCs w:val="22"/>
          <w:bdr w:val="nil"/>
        </w:rPr>
        <w:t>для информации</w:t>
      </w:r>
      <w:r w:rsidRPr="00246ED8">
        <w:rPr>
          <w:szCs w:val="22"/>
          <w:bdr w:val="nil"/>
        </w:rPr>
        <w:t>]</w:t>
      </w:r>
      <w:r w:rsidRPr="00411975">
        <w:rPr>
          <w:szCs w:val="22"/>
          <w:bdr w:val="nil"/>
        </w:rPr>
        <w:t xml:space="preserve"> </w:t>
      </w:r>
      <w:r w:rsidRPr="00246ED8">
        <w:rPr>
          <w:szCs w:val="22"/>
          <w:bdr w:val="nil"/>
        </w:rPr>
        <w:t>[</w:t>
      </w:r>
      <w:r>
        <w:rPr>
          <w:szCs w:val="22"/>
          <w:bdr w:val="nil"/>
        </w:rPr>
        <w:t>с целью включения</w:t>
      </w:r>
      <w:r w:rsidRPr="00246ED8">
        <w:rPr>
          <w:szCs w:val="22"/>
          <w:bdr w:val="nil"/>
        </w:rPr>
        <w:t>]</w:t>
      </w:r>
      <w:r>
        <w:rPr>
          <w:szCs w:val="22"/>
          <w:bdr w:val="nil"/>
        </w:rPr>
        <w:t xml:space="preserve"> </w:t>
      </w:r>
      <w:r w:rsidRPr="00246ED8">
        <w:rPr>
          <w:szCs w:val="22"/>
          <w:bdr w:val="nil"/>
        </w:rPr>
        <w:t>[</w:t>
      </w:r>
      <w:r>
        <w:rPr>
          <w:szCs w:val="22"/>
          <w:bdr w:val="nil"/>
        </w:rPr>
        <w:t>для включения</w:t>
      </w:r>
      <w:r w:rsidRPr="00246ED8">
        <w:rPr>
          <w:szCs w:val="22"/>
          <w:bdr w:val="nil"/>
        </w:rPr>
        <w:t>]</w:t>
      </w:r>
      <w:r>
        <w:rPr>
          <w:szCs w:val="22"/>
          <w:bdr w:val="nil"/>
        </w:rPr>
        <w:t xml:space="preserve"> в хранилище</w:t>
      </w:r>
      <w:r w:rsidRPr="00411975">
        <w:rPr>
          <w:szCs w:val="22"/>
          <w:bdr w:val="nil"/>
        </w:rPr>
        <w:t>.</w:t>
      </w:r>
      <w:r>
        <w:rPr>
          <w:szCs w:val="22"/>
          <w:bdr w:val="nil"/>
        </w:rPr>
        <w:t xml:space="preserve"> Предшествующие описания, включенные в соответствии с решением Конференции Сторон, останутся доступными в хранилище. Дата включения описания ЭБЗР в хранилище и сведения о том, было ли оно включено в соответствии с решением </w:t>
      </w:r>
      <w:r w:rsidR="005D337A" w:rsidRPr="005D337A">
        <w:rPr>
          <w:szCs w:val="22"/>
          <w:bdr w:val="nil"/>
        </w:rPr>
        <w:t xml:space="preserve">Конференции Сторон </w:t>
      </w:r>
      <w:r>
        <w:rPr>
          <w:szCs w:val="22"/>
          <w:bdr w:val="nil"/>
        </w:rPr>
        <w:t>или по просьбе Стороны, должны появиться в хранилище.</w:t>
      </w:r>
    </w:p>
    <w:p w:rsidR="009E332E" w:rsidRPr="00411975" w:rsidRDefault="009E332E" w:rsidP="009E332E">
      <w:pPr>
        <w:pStyle w:val="Heading2"/>
        <w:suppressLineNumbers/>
        <w:suppressAutoHyphens/>
        <w:kinsoku w:val="0"/>
        <w:overflowPunct w:val="0"/>
        <w:autoSpaceDE w:val="0"/>
        <w:autoSpaceDN w:val="0"/>
        <w:spacing w:before="0" w:after="0"/>
        <w:rPr>
          <w:kern w:val="22"/>
        </w:rPr>
      </w:pPr>
      <w:r w:rsidRPr="00411975">
        <w:rPr>
          <w:kern w:val="22"/>
        </w:rPr>
        <w:t>E.</w:t>
      </w:r>
      <w:r w:rsidRPr="00411975">
        <w:rPr>
          <w:kern w:val="22"/>
        </w:rPr>
        <w:tab/>
        <w:t>Основные соображения относительно изменений</w:t>
      </w:r>
    </w:p>
    <w:p w:rsidR="009E332E" w:rsidRPr="00411975" w:rsidRDefault="009403B9" w:rsidP="009E332E">
      <w:pPr>
        <w:suppressLineNumbers/>
        <w:suppressAutoHyphens/>
        <w:kinsoku w:val="0"/>
        <w:overflowPunct w:val="0"/>
        <w:autoSpaceDE w:val="0"/>
        <w:autoSpaceDN w:val="0"/>
        <w:spacing w:before="120"/>
        <w:rPr>
          <w:snapToGrid w:val="0"/>
          <w:kern w:val="22"/>
          <w:szCs w:val="22"/>
        </w:rPr>
      </w:pPr>
      <w:r>
        <w:rPr>
          <w:rFonts w:eastAsia="Malgun Gothic"/>
          <w:snapToGrid w:val="0"/>
          <w:kern w:val="22"/>
          <w:szCs w:val="22"/>
        </w:rPr>
        <w:t>9</w:t>
      </w:r>
      <w:r w:rsidR="009E332E" w:rsidRPr="00411975">
        <w:rPr>
          <w:rFonts w:eastAsia="Malgun Gothic"/>
          <w:snapToGrid w:val="0"/>
          <w:kern w:val="22"/>
          <w:szCs w:val="22"/>
        </w:rPr>
        <w:t>.</w:t>
      </w:r>
      <w:r w:rsidR="009E332E" w:rsidRPr="00411975">
        <w:rPr>
          <w:rFonts w:eastAsia="Malgun Gothic"/>
          <w:snapToGrid w:val="0"/>
          <w:kern w:val="22"/>
          <w:szCs w:val="22"/>
        </w:rPr>
        <w:tab/>
        <w:t xml:space="preserve">Стороны и другие правительства, а также компетентные межправительственные организации должны быть проинформированы </w:t>
      </w:r>
      <w:r w:rsidR="00C273D0">
        <w:rPr>
          <w:rFonts w:eastAsia="Malgun Gothic"/>
          <w:snapToGrid w:val="0"/>
          <w:kern w:val="22"/>
          <w:szCs w:val="22"/>
        </w:rPr>
        <w:t xml:space="preserve">в кратчайшие сроки </w:t>
      </w:r>
      <w:r w:rsidR="009E332E" w:rsidRPr="00411975">
        <w:rPr>
          <w:rFonts w:eastAsia="Malgun Gothic"/>
          <w:snapToGrid w:val="0"/>
          <w:kern w:val="22"/>
          <w:szCs w:val="22"/>
        </w:rPr>
        <w:t xml:space="preserve">о любых представленных предложениях об изменении существующих описаний ЭБЗР </w:t>
      </w:r>
      <w:bookmarkStart w:id="4" w:name="_Hlk518649947"/>
      <w:r w:rsidR="009E332E" w:rsidRPr="00411975">
        <w:rPr>
          <w:rFonts w:eastAsia="Malgun Gothic"/>
          <w:snapToGrid w:val="0"/>
          <w:kern w:val="22"/>
          <w:szCs w:val="22"/>
        </w:rPr>
        <w:t>посредством уведом</w:t>
      </w:r>
      <w:r w:rsidR="00C273D0">
        <w:rPr>
          <w:rFonts w:eastAsia="Malgun Gothic"/>
          <w:snapToGrid w:val="0"/>
          <w:kern w:val="22"/>
          <w:szCs w:val="22"/>
        </w:rPr>
        <w:t>ления КБР и через веб-сайт ЭБЗР</w:t>
      </w:r>
      <w:r w:rsidR="009E332E" w:rsidRPr="00411975">
        <w:rPr>
          <w:rFonts w:eastAsia="Malgun Gothic"/>
          <w:snapToGrid w:val="0"/>
          <w:kern w:val="22"/>
          <w:szCs w:val="22"/>
        </w:rPr>
        <w:t>.</w:t>
      </w:r>
    </w:p>
    <w:bookmarkEnd w:id="4"/>
    <w:p w:rsidR="009E332E" w:rsidRPr="00411975" w:rsidRDefault="009403B9" w:rsidP="009E332E">
      <w:pPr>
        <w:suppressLineNumbers/>
        <w:suppressAutoHyphens/>
        <w:kinsoku w:val="0"/>
        <w:overflowPunct w:val="0"/>
        <w:autoSpaceDE w:val="0"/>
        <w:autoSpaceDN w:val="0"/>
        <w:spacing w:before="120"/>
        <w:rPr>
          <w:snapToGrid w:val="0"/>
          <w:kern w:val="22"/>
          <w:szCs w:val="22"/>
        </w:rPr>
      </w:pPr>
      <w:r>
        <w:rPr>
          <w:snapToGrid w:val="0"/>
          <w:kern w:val="22"/>
          <w:szCs w:val="22"/>
        </w:rPr>
        <w:t>10.</w:t>
      </w:r>
      <w:r w:rsidR="009E332E" w:rsidRPr="00411975">
        <w:rPr>
          <w:snapToGrid w:val="0"/>
          <w:kern w:val="22"/>
          <w:szCs w:val="22"/>
        </w:rPr>
        <w:tab/>
        <w:t>Следующие соображения должны быть приняты во внимание:</w:t>
      </w:r>
    </w:p>
    <w:p w:rsidR="009E332E" w:rsidRPr="00411975" w:rsidRDefault="009E332E" w:rsidP="00106CCC">
      <w:pPr>
        <w:pStyle w:val="ListParagraph"/>
        <w:numPr>
          <w:ilvl w:val="0"/>
          <w:numId w:val="59"/>
        </w:numPr>
        <w:suppressLineNumbers/>
        <w:suppressAutoHyphens/>
        <w:kinsoku w:val="0"/>
        <w:overflowPunct w:val="0"/>
        <w:autoSpaceDE w:val="0"/>
        <w:autoSpaceDN w:val="0"/>
        <w:spacing w:before="120" w:after="120"/>
        <w:ind w:left="0" w:firstLine="709"/>
        <w:contextualSpacing w:val="0"/>
        <w:rPr>
          <w:snapToGrid w:val="0"/>
          <w:kern w:val="22"/>
          <w:szCs w:val="22"/>
        </w:rPr>
      </w:pPr>
      <w:bookmarkStart w:id="5" w:name="_Hlk518650167"/>
      <w:r w:rsidRPr="00411975">
        <w:rPr>
          <w:snapToGrid w:val="0"/>
          <w:kern w:val="22"/>
          <w:szCs w:val="22"/>
        </w:rPr>
        <w:t xml:space="preserve">важность включения </w:t>
      </w:r>
      <w:bookmarkStart w:id="6" w:name="_Hlk518643336"/>
      <w:r w:rsidRPr="00411975">
        <w:rPr>
          <w:snapToGrid w:val="0"/>
          <w:kern w:val="22"/>
          <w:szCs w:val="22"/>
        </w:rPr>
        <w:t>традиционных</w:t>
      </w:r>
      <w:r>
        <w:rPr>
          <w:snapToGrid w:val="0"/>
          <w:kern w:val="22"/>
          <w:szCs w:val="22"/>
        </w:rPr>
        <w:t xml:space="preserve"> </w:t>
      </w:r>
      <w:r w:rsidRPr="00411975">
        <w:rPr>
          <w:snapToGrid w:val="0"/>
          <w:kern w:val="22"/>
          <w:szCs w:val="22"/>
        </w:rPr>
        <w:t xml:space="preserve">знаний </w:t>
      </w:r>
      <w:bookmarkEnd w:id="6"/>
      <w:r w:rsidRPr="00411975">
        <w:rPr>
          <w:snapToGrid w:val="0"/>
          <w:kern w:val="22"/>
          <w:szCs w:val="22"/>
        </w:rPr>
        <w:t>в процесс изменения существующих описаний ЭБЗР и обеспечения всемерного и эффективного участия коренных народов и местных общин</w:t>
      </w:r>
      <w:bookmarkEnd w:id="5"/>
      <w:r w:rsidRPr="008213D5">
        <w:rPr>
          <w:snapToGrid w:val="0"/>
          <w:kern w:val="22"/>
          <w:szCs w:val="22"/>
        </w:rPr>
        <w:t xml:space="preserve"> </w:t>
      </w:r>
      <w:r>
        <w:rPr>
          <w:snapToGrid w:val="0"/>
          <w:kern w:val="22"/>
          <w:szCs w:val="22"/>
        </w:rPr>
        <w:t>в соответствующих случаях и в соответствии с внутренним национальным законодательством</w:t>
      </w:r>
      <w:r w:rsidRPr="008213D5">
        <w:rPr>
          <w:snapToGrid w:val="0"/>
          <w:kern w:val="22"/>
          <w:szCs w:val="22"/>
        </w:rPr>
        <w:t xml:space="preserve"> </w:t>
      </w:r>
      <w:r>
        <w:rPr>
          <w:snapToGrid w:val="0"/>
          <w:kern w:val="22"/>
          <w:szCs w:val="22"/>
        </w:rPr>
        <w:t>и международными обязательствами</w:t>
      </w:r>
      <w:r w:rsidRPr="00411975">
        <w:rPr>
          <w:snapToGrid w:val="0"/>
          <w:kern w:val="22"/>
          <w:szCs w:val="22"/>
        </w:rPr>
        <w:t>;</w:t>
      </w:r>
    </w:p>
    <w:p w:rsidR="009E332E" w:rsidRPr="00411975" w:rsidRDefault="00284723" w:rsidP="00106CCC">
      <w:pPr>
        <w:pStyle w:val="ListParagraph"/>
        <w:numPr>
          <w:ilvl w:val="0"/>
          <w:numId w:val="59"/>
        </w:numPr>
        <w:suppressLineNumbers/>
        <w:suppressAutoHyphens/>
        <w:kinsoku w:val="0"/>
        <w:overflowPunct w:val="0"/>
        <w:autoSpaceDE w:val="0"/>
        <w:autoSpaceDN w:val="0"/>
        <w:spacing w:after="120"/>
        <w:ind w:left="0" w:firstLine="709"/>
        <w:contextualSpacing w:val="0"/>
        <w:rPr>
          <w:snapToGrid w:val="0"/>
          <w:kern w:val="22"/>
          <w:szCs w:val="22"/>
        </w:rPr>
      </w:pPr>
      <w:r>
        <w:rPr>
          <w:snapToGrid w:val="0"/>
          <w:kern w:val="22"/>
          <w:szCs w:val="22"/>
        </w:rPr>
        <w:t xml:space="preserve">расширение </w:t>
      </w:r>
      <w:r w:rsidR="009E332E">
        <w:rPr>
          <w:snapToGrid w:val="0"/>
          <w:kern w:val="22"/>
          <w:szCs w:val="22"/>
        </w:rPr>
        <w:t>степени включения традиционных знаний</w:t>
      </w:r>
      <w:r w:rsidR="009E332E" w:rsidRPr="00411975">
        <w:rPr>
          <w:snapToGrid w:val="0"/>
          <w:kern w:val="22"/>
          <w:szCs w:val="22"/>
        </w:rPr>
        <w:t xml:space="preserve"> может потребовать пересмотра шаблона ЭБЗР;</w:t>
      </w:r>
    </w:p>
    <w:p w:rsidR="009E332E" w:rsidRPr="00411975" w:rsidRDefault="009E332E" w:rsidP="00106CCC">
      <w:pPr>
        <w:pStyle w:val="ListParagraph"/>
        <w:numPr>
          <w:ilvl w:val="0"/>
          <w:numId w:val="59"/>
        </w:numPr>
        <w:suppressLineNumbers/>
        <w:suppressAutoHyphens/>
        <w:kinsoku w:val="0"/>
        <w:overflowPunct w:val="0"/>
        <w:autoSpaceDE w:val="0"/>
        <w:autoSpaceDN w:val="0"/>
        <w:spacing w:after="120"/>
        <w:ind w:left="0" w:firstLine="709"/>
        <w:contextualSpacing w:val="0"/>
        <w:rPr>
          <w:snapToGrid w:val="0"/>
          <w:kern w:val="22"/>
          <w:szCs w:val="22"/>
        </w:rPr>
      </w:pPr>
      <w:bookmarkStart w:id="7" w:name="_Hlk518650287"/>
      <w:r w:rsidRPr="00411975">
        <w:rPr>
          <w:snapToGrid w:val="0"/>
          <w:kern w:val="22"/>
          <w:szCs w:val="22"/>
        </w:rPr>
        <w:t xml:space="preserve">необходимость прочного научно-технического обоснования, в том числе основанного на </w:t>
      </w:r>
      <w:r>
        <w:rPr>
          <w:snapToGrid w:val="0"/>
          <w:kern w:val="22"/>
          <w:szCs w:val="22"/>
        </w:rPr>
        <w:t>традиционных</w:t>
      </w:r>
      <w:r w:rsidRPr="00411975">
        <w:rPr>
          <w:snapToGrid w:val="0"/>
          <w:kern w:val="22"/>
          <w:szCs w:val="22"/>
        </w:rPr>
        <w:t xml:space="preserve"> знаниях, для любого предлагаемого изменения</w:t>
      </w:r>
      <w:bookmarkEnd w:id="7"/>
      <w:r w:rsidRPr="00411975">
        <w:rPr>
          <w:snapToGrid w:val="0"/>
          <w:kern w:val="22"/>
          <w:szCs w:val="22"/>
        </w:rPr>
        <w:t>;</w:t>
      </w:r>
    </w:p>
    <w:p w:rsidR="009E332E" w:rsidRPr="00411975" w:rsidRDefault="009E332E" w:rsidP="00106CCC">
      <w:pPr>
        <w:pStyle w:val="ListParagraph"/>
        <w:numPr>
          <w:ilvl w:val="0"/>
          <w:numId w:val="59"/>
        </w:numPr>
        <w:suppressLineNumbers/>
        <w:suppressAutoHyphens/>
        <w:kinsoku w:val="0"/>
        <w:overflowPunct w:val="0"/>
        <w:autoSpaceDE w:val="0"/>
        <w:autoSpaceDN w:val="0"/>
        <w:spacing w:after="120"/>
        <w:ind w:left="0" w:firstLine="709"/>
        <w:contextualSpacing w:val="0"/>
        <w:rPr>
          <w:snapToGrid w:val="0"/>
          <w:kern w:val="22"/>
          <w:szCs w:val="22"/>
        </w:rPr>
      </w:pPr>
      <w:bookmarkStart w:id="8" w:name="_Hlk518650444"/>
      <w:r w:rsidRPr="00411975">
        <w:rPr>
          <w:rFonts w:eastAsia="Malgun Gothic"/>
          <w:snapToGrid w:val="0"/>
          <w:kern w:val="22"/>
          <w:szCs w:val="22"/>
        </w:rPr>
        <w:t>важность прозрачности процесса изменения</w:t>
      </w:r>
      <w:bookmarkEnd w:id="8"/>
      <w:r w:rsidRPr="00411975">
        <w:rPr>
          <w:rFonts w:eastAsia="Malgun Gothic"/>
          <w:snapToGrid w:val="0"/>
          <w:kern w:val="22"/>
          <w:szCs w:val="22"/>
        </w:rPr>
        <w:t>;</w:t>
      </w:r>
    </w:p>
    <w:p w:rsidR="009E332E" w:rsidRPr="00411975" w:rsidRDefault="00622AEB" w:rsidP="00106CCC">
      <w:pPr>
        <w:pStyle w:val="ListParagraph"/>
        <w:numPr>
          <w:ilvl w:val="0"/>
          <w:numId w:val="59"/>
        </w:numPr>
        <w:suppressLineNumbers/>
        <w:suppressAutoHyphens/>
        <w:kinsoku w:val="0"/>
        <w:overflowPunct w:val="0"/>
        <w:autoSpaceDE w:val="0"/>
        <w:autoSpaceDN w:val="0"/>
        <w:spacing w:after="120"/>
        <w:ind w:left="0" w:firstLine="709"/>
        <w:contextualSpacing w:val="0"/>
        <w:rPr>
          <w:snapToGrid w:val="0"/>
          <w:kern w:val="22"/>
          <w:szCs w:val="22"/>
        </w:rPr>
      </w:pPr>
      <w:r w:rsidRPr="00622AEB">
        <w:rPr>
          <w:rFonts w:eastAsia="Malgun Gothic"/>
          <w:snapToGrid w:val="0"/>
          <w:kern w:val="22"/>
          <w:szCs w:val="22"/>
        </w:rPr>
        <w:t>возможности использования средств эффективных с точки зрения затрат</w:t>
      </w:r>
      <w:r w:rsidR="009E332E" w:rsidRPr="00411975">
        <w:rPr>
          <w:snapToGrid w:val="0"/>
          <w:kern w:val="22"/>
          <w:szCs w:val="22"/>
        </w:rPr>
        <w:t>;</w:t>
      </w:r>
    </w:p>
    <w:p w:rsidR="009E332E" w:rsidRPr="00DE4CB0" w:rsidRDefault="009E332E" w:rsidP="00106CCC">
      <w:pPr>
        <w:pStyle w:val="ListParagraph"/>
        <w:numPr>
          <w:ilvl w:val="0"/>
          <w:numId w:val="59"/>
        </w:numPr>
        <w:suppressLineNumbers/>
        <w:suppressAutoHyphens/>
        <w:kinsoku w:val="0"/>
        <w:overflowPunct w:val="0"/>
        <w:autoSpaceDE w:val="0"/>
        <w:autoSpaceDN w:val="0"/>
        <w:spacing w:after="120"/>
        <w:ind w:left="0" w:firstLine="709"/>
        <w:contextualSpacing w:val="0"/>
        <w:jc w:val="left"/>
        <w:rPr>
          <w:snapToGrid w:val="0"/>
          <w:kern w:val="22"/>
          <w:szCs w:val="22"/>
        </w:rPr>
      </w:pPr>
      <w:r w:rsidRPr="00DE4CB0">
        <w:rPr>
          <w:snapToGrid w:val="0"/>
          <w:kern w:val="22"/>
          <w:szCs w:val="22"/>
        </w:rPr>
        <w:t xml:space="preserve">необходимость ведения учета информации о любых ранее описанных ЭБЗР, которые были изменены или удалены из хранилища. </w:t>
      </w:r>
    </w:p>
    <w:p w:rsidR="009E332E" w:rsidRPr="00411975" w:rsidRDefault="009E332E" w:rsidP="009E332E">
      <w:pPr>
        <w:pStyle w:val="Heading1"/>
        <w:keepNext w:val="0"/>
        <w:suppressLineNumbers/>
        <w:tabs>
          <w:tab w:val="clear" w:pos="720"/>
          <w:tab w:val="left" w:pos="360"/>
        </w:tabs>
        <w:suppressAutoHyphens/>
        <w:kinsoku w:val="0"/>
        <w:overflowPunct w:val="0"/>
        <w:autoSpaceDE w:val="0"/>
        <w:autoSpaceDN w:val="0"/>
        <w:adjustRightInd w:val="0"/>
        <w:snapToGrid w:val="0"/>
        <w:spacing w:before="120"/>
        <w:rPr>
          <w:snapToGrid w:val="0"/>
          <w:kern w:val="22"/>
          <w:szCs w:val="22"/>
        </w:rPr>
      </w:pPr>
      <w:r w:rsidRPr="00411975">
        <w:rPr>
          <w:snapToGrid w:val="0"/>
          <w:kern w:val="22"/>
          <w:szCs w:val="22"/>
        </w:rPr>
        <w:t>II.</w:t>
      </w:r>
      <w:r w:rsidRPr="00411975">
        <w:rPr>
          <w:snapToGrid w:val="0"/>
          <w:kern w:val="22"/>
          <w:szCs w:val="22"/>
        </w:rPr>
        <w:tab/>
        <w:t>ОПИСАНИЕ НОВЫх РАЙОНОВ, соответствующих КРИТЕРИЯМ ЭБЗР</w:t>
      </w:r>
    </w:p>
    <w:p w:rsidR="009E332E" w:rsidRPr="00411975" w:rsidRDefault="009E332E" w:rsidP="009E332E">
      <w:pPr>
        <w:pStyle w:val="Heading2"/>
        <w:suppressLineNumbers/>
        <w:tabs>
          <w:tab w:val="left" w:pos="360"/>
        </w:tabs>
        <w:suppressAutoHyphens/>
        <w:kinsoku w:val="0"/>
        <w:overflowPunct w:val="0"/>
        <w:autoSpaceDE w:val="0"/>
        <w:autoSpaceDN w:val="0"/>
        <w:spacing w:before="0" w:after="0"/>
        <w:rPr>
          <w:b w:val="0"/>
          <w:kern w:val="22"/>
        </w:rPr>
      </w:pPr>
      <w:r w:rsidRPr="00411975">
        <w:rPr>
          <w:kern w:val="22"/>
        </w:rPr>
        <w:t>A.</w:t>
      </w:r>
      <w:r w:rsidRPr="00411975">
        <w:rPr>
          <w:kern w:val="22"/>
        </w:rPr>
        <w:tab/>
      </w:r>
      <w:r w:rsidR="00C273D0">
        <w:rPr>
          <w:kern w:val="22"/>
        </w:rPr>
        <w:t>Субъекты</w:t>
      </w:r>
      <w:r w:rsidRPr="00411975">
        <w:rPr>
          <w:kern w:val="22"/>
        </w:rPr>
        <w:t>, которые могут инициировать описание новых районов, соответствующих критериям ЭБЗР</w:t>
      </w:r>
    </w:p>
    <w:p w:rsidR="009E332E" w:rsidRPr="00E95317" w:rsidRDefault="009E332E" w:rsidP="009E332E">
      <w:pPr>
        <w:suppressLineNumbers/>
        <w:suppressAutoHyphens/>
        <w:kinsoku w:val="0"/>
        <w:overflowPunct w:val="0"/>
        <w:autoSpaceDE w:val="0"/>
        <w:autoSpaceDN w:val="0"/>
        <w:spacing w:before="120" w:after="120"/>
        <w:rPr>
          <w:snapToGrid w:val="0"/>
          <w:kern w:val="22"/>
          <w:szCs w:val="22"/>
        </w:rPr>
      </w:pPr>
      <w:r w:rsidRPr="00E95317">
        <w:rPr>
          <w:snapToGrid w:val="0"/>
          <w:kern w:val="22"/>
          <w:szCs w:val="22"/>
        </w:rPr>
        <w:t>1</w:t>
      </w:r>
      <w:r w:rsidR="009403B9">
        <w:rPr>
          <w:snapToGrid w:val="0"/>
          <w:kern w:val="22"/>
          <w:szCs w:val="22"/>
        </w:rPr>
        <w:t>1</w:t>
      </w:r>
      <w:r w:rsidRPr="00E95317">
        <w:rPr>
          <w:snapToGrid w:val="0"/>
          <w:kern w:val="22"/>
          <w:szCs w:val="22"/>
        </w:rPr>
        <w:t>.</w:t>
      </w:r>
      <w:r w:rsidRPr="00E95317">
        <w:rPr>
          <w:snapToGrid w:val="0"/>
          <w:kern w:val="22"/>
          <w:szCs w:val="22"/>
        </w:rPr>
        <w:tab/>
      </w:r>
      <w:r w:rsidRPr="00E95317">
        <w:rPr>
          <w:rFonts w:eastAsia="Malgun Gothic"/>
          <w:snapToGrid w:val="0"/>
          <w:kern w:val="22"/>
          <w:szCs w:val="22"/>
        </w:rPr>
        <w:t xml:space="preserve">Следующие </w:t>
      </w:r>
      <w:r w:rsidR="00C273D0">
        <w:rPr>
          <w:rFonts w:eastAsia="Malgun Gothic"/>
          <w:snapToGrid w:val="0"/>
          <w:kern w:val="22"/>
          <w:szCs w:val="22"/>
        </w:rPr>
        <w:t>субъекты</w:t>
      </w:r>
      <w:r w:rsidRPr="00E95317">
        <w:rPr>
          <w:rFonts w:eastAsia="Malgun Gothic"/>
          <w:snapToGrid w:val="0"/>
          <w:kern w:val="22"/>
          <w:szCs w:val="22"/>
        </w:rPr>
        <w:t xml:space="preserve"> могут инициировать процесс описания новых районов, </w:t>
      </w:r>
      <w:r w:rsidRPr="00E95317">
        <w:rPr>
          <w:snapToGrid w:val="0"/>
          <w:kern w:val="22"/>
          <w:szCs w:val="22"/>
        </w:rPr>
        <w:t>соответствующих</w:t>
      </w:r>
      <w:r w:rsidRPr="00E95317">
        <w:rPr>
          <w:rFonts w:eastAsia="Malgun Gothic"/>
          <w:snapToGrid w:val="0"/>
          <w:kern w:val="22"/>
          <w:szCs w:val="22"/>
        </w:rPr>
        <w:t xml:space="preserve"> критериям ЭБЗР:</w:t>
      </w:r>
    </w:p>
    <w:p w:rsidR="009E332E" w:rsidRPr="00E95317" w:rsidRDefault="009E332E" w:rsidP="009E332E">
      <w:pPr>
        <w:suppressLineNumbers/>
        <w:suppressAutoHyphens/>
        <w:kinsoku w:val="0"/>
        <w:overflowPunct w:val="0"/>
        <w:autoSpaceDE w:val="0"/>
        <w:autoSpaceDN w:val="0"/>
        <w:spacing w:after="120"/>
        <w:ind w:firstLine="709"/>
        <w:rPr>
          <w:snapToGrid w:val="0"/>
          <w:kern w:val="22"/>
          <w:szCs w:val="22"/>
        </w:rPr>
      </w:pPr>
      <w:bookmarkStart w:id="9" w:name="_Hlk518647447"/>
      <w:r w:rsidRPr="00E95317">
        <w:rPr>
          <w:bCs/>
          <w:snapToGrid w:val="0"/>
          <w:kern w:val="22"/>
          <w:szCs w:val="22"/>
        </w:rPr>
        <w:t>а)</w:t>
      </w:r>
      <w:r w:rsidRPr="00E95317">
        <w:rPr>
          <w:bCs/>
          <w:snapToGrid w:val="0"/>
          <w:kern w:val="22"/>
          <w:szCs w:val="22"/>
        </w:rPr>
        <w:tab/>
        <w:t>в</w:t>
      </w:r>
      <w:r w:rsidRPr="00E95317">
        <w:rPr>
          <w:snapToGrid w:val="0"/>
          <w:kern w:val="22"/>
          <w:szCs w:val="22"/>
        </w:rPr>
        <w:t xml:space="preserve"> пределах национальной юрисдикции государства: государство (прибрежное государство, государство-архипелаг), в пределах юрисдикции которого предлагается новое описание</w:t>
      </w:r>
      <w:bookmarkEnd w:id="9"/>
      <w:r w:rsidRPr="00E95317">
        <w:rPr>
          <w:snapToGrid w:val="0"/>
          <w:kern w:val="22"/>
          <w:szCs w:val="22"/>
        </w:rPr>
        <w:t>;</w:t>
      </w:r>
    </w:p>
    <w:p w:rsidR="009E332E" w:rsidRPr="00E95317" w:rsidRDefault="009E332E" w:rsidP="009E332E">
      <w:pPr>
        <w:suppressLineNumbers/>
        <w:suppressAutoHyphens/>
        <w:kinsoku w:val="0"/>
        <w:overflowPunct w:val="0"/>
        <w:autoSpaceDE w:val="0"/>
        <w:autoSpaceDN w:val="0"/>
        <w:spacing w:after="120"/>
        <w:ind w:firstLine="709"/>
        <w:rPr>
          <w:snapToGrid w:val="0"/>
          <w:kern w:val="22"/>
          <w:szCs w:val="22"/>
        </w:rPr>
      </w:pPr>
      <w:r w:rsidRPr="00E95317">
        <w:rPr>
          <w:snapToGrid w:val="0"/>
          <w:kern w:val="22"/>
          <w:szCs w:val="22"/>
        </w:rPr>
        <w:t>b)</w:t>
      </w:r>
      <w:r w:rsidRPr="00E95317">
        <w:rPr>
          <w:snapToGrid w:val="0"/>
          <w:kern w:val="22"/>
          <w:szCs w:val="22"/>
        </w:rPr>
        <w:tab/>
        <w:t xml:space="preserve">в пределах национальной юрисдикции нескольких государств: </w:t>
      </w:r>
      <w:r w:rsidR="005D337A" w:rsidRPr="005D337A">
        <w:rPr>
          <w:snapToGrid w:val="0"/>
          <w:kern w:val="22"/>
          <w:szCs w:val="22"/>
        </w:rPr>
        <w:t xml:space="preserve">государства </w:t>
      </w:r>
      <w:r w:rsidRPr="00E95317">
        <w:rPr>
          <w:snapToGrid w:val="0"/>
          <w:kern w:val="22"/>
          <w:szCs w:val="22"/>
        </w:rPr>
        <w:t>(прибрежные государства, государства-архипелаги), в пределах юрисдикции котор</w:t>
      </w:r>
      <w:r w:rsidR="00C273D0">
        <w:rPr>
          <w:snapToGrid w:val="0"/>
          <w:kern w:val="22"/>
          <w:szCs w:val="22"/>
        </w:rPr>
        <w:t>ых</w:t>
      </w:r>
      <w:r w:rsidRPr="00E95317">
        <w:rPr>
          <w:snapToGrid w:val="0"/>
          <w:kern w:val="22"/>
          <w:szCs w:val="22"/>
        </w:rPr>
        <w:t xml:space="preserve"> предлагается </w:t>
      </w:r>
      <w:r w:rsidRPr="00E95317">
        <w:rPr>
          <w:snapToGrid w:val="0"/>
          <w:kern w:val="22"/>
          <w:szCs w:val="22"/>
        </w:rPr>
        <w:lastRenderedPageBreak/>
        <w:t>новое описание; [в сотрудничестве с] [поощряя консультации и сотрудничество в соответствующих случаях, и включая уведомление Исполнительным секретарем] друг</w:t>
      </w:r>
      <w:r w:rsidR="00C273D0">
        <w:rPr>
          <w:snapToGrid w:val="0"/>
          <w:kern w:val="22"/>
          <w:szCs w:val="22"/>
        </w:rPr>
        <w:t>их</w:t>
      </w:r>
      <w:r w:rsidRPr="00E95317">
        <w:rPr>
          <w:snapToGrid w:val="0"/>
          <w:kern w:val="22"/>
          <w:szCs w:val="22"/>
        </w:rPr>
        <w:t xml:space="preserve"> государств;</w:t>
      </w:r>
    </w:p>
    <w:p w:rsidR="009E332E" w:rsidRPr="00E95317" w:rsidRDefault="009E332E" w:rsidP="009E332E">
      <w:pPr>
        <w:suppressLineNumbers/>
        <w:suppressAutoHyphens/>
        <w:kinsoku w:val="0"/>
        <w:overflowPunct w:val="0"/>
        <w:autoSpaceDE w:val="0"/>
        <w:autoSpaceDN w:val="0"/>
        <w:spacing w:after="120"/>
        <w:ind w:firstLine="709"/>
        <w:rPr>
          <w:snapToGrid w:val="0"/>
          <w:kern w:val="22"/>
          <w:szCs w:val="22"/>
        </w:rPr>
      </w:pPr>
      <w:r w:rsidRPr="00E95317">
        <w:rPr>
          <w:snapToGrid w:val="0"/>
          <w:kern w:val="22"/>
          <w:szCs w:val="22"/>
        </w:rPr>
        <w:t>c)</w:t>
      </w:r>
      <w:r w:rsidRPr="00E95317">
        <w:rPr>
          <w:snapToGrid w:val="0"/>
          <w:kern w:val="22"/>
          <w:szCs w:val="22"/>
        </w:rPr>
        <w:tab/>
      </w:r>
      <w:bookmarkStart w:id="10" w:name="_Hlk518647948"/>
      <w:r w:rsidRPr="00E95317">
        <w:rPr>
          <w:snapToGrid w:val="0"/>
          <w:kern w:val="22"/>
          <w:szCs w:val="22"/>
        </w:rPr>
        <w:t>в</w:t>
      </w:r>
      <w:r w:rsidRPr="00E95317">
        <w:rPr>
          <w:bCs/>
          <w:snapToGrid w:val="0"/>
          <w:kern w:val="22"/>
          <w:szCs w:val="22"/>
        </w:rPr>
        <w:t xml:space="preserve"> районах, находящихся за пределами национальной юрисдикции: </w:t>
      </w:r>
      <w:r w:rsidRPr="00E95317">
        <w:rPr>
          <w:snapToGrid w:val="0"/>
          <w:kern w:val="22"/>
          <w:szCs w:val="22"/>
        </w:rPr>
        <w:t>любое государство и/или</w:t>
      </w:r>
      <w:r w:rsidRPr="00E95317">
        <w:rPr>
          <w:bCs/>
          <w:snapToGrid w:val="0"/>
          <w:kern w:val="22"/>
          <w:szCs w:val="22"/>
        </w:rPr>
        <w:t xml:space="preserve"> компетентная межправительственная организация, с уведомлением всех государств, </w:t>
      </w:r>
      <w:r w:rsidRPr="00E95317">
        <w:rPr>
          <w:snapToGrid w:val="0"/>
          <w:kern w:val="22"/>
          <w:szCs w:val="22"/>
        </w:rPr>
        <w:t>включая уведомление Исполнительным секретарем [</w:t>
      </w:r>
      <w:r w:rsidRPr="00E95317">
        <w:rPr>
          <w:bCs/>
          <w:snapToGrid w:val="0"/>
          <w:kern w:val="22"/>
          <w:szCs w:val="22"/>
        </w:rPr>
        <w:t>без ущерба для развития процесса</w:t>
      </w:r>
      <w:r w:rsidRPr="00E95317">
        <w:rPr>
          <w:snapToGrid w:val="0"/>
          <w:kern w:val="22"/>
          <w:szCs w:val="22"/>
        </w:rPr>
        <w:t xml:space="preserve"> </w:t>
      </w:r>
      <w:r w:rsidRPr="00E95317">
        <w:rPr>
          <w:bCs/>
          <w:color w:val="000000"/>
          <w:kern w:val="22"/>
          <w:szCs w:val="22"/>
          <w:bdr w:val="none" w:sz="0" w:space="0" w:color="auto" w:frame="1"/>
        </w:rPr>
        <w:t>в рамках Конвенции Организации Объединенных Наций по морскому праву</w:t>
      </w:r>
      <w:r w:rsidRPr="00E95317">
        <w:rPr>
          <w:snapToGrid w:val="0"/>
          <w:kern w:val="22"/>
          <w:szCs w:val="22"/>
        </w:rPr>
        <w:t xml:space="preserve">]; </w:t>
      </w:r>
      <w:bookmarkEnd w:id="10"/>
    </w:p>
    <w:p w:rsidR="009E332E" w:rsidRPr="00E95317" w:rsidRDefault="009E332E" w:rsidP="009E332E">
      <w:pPr>
        <w:suppressLineNumbers/>
        <w:suppressAutoHyphens/>
        <w:kinsoku w:val="0"/>
        <w:overflowPunct w:val="0"/>
        <w:autoSpaceDE w:val="0"/>
        <w:autoSpaceDN w:val="0"/>
        <w:spacing w:after="120"/>
        <w:ind w:firstLine="709"/>
        <w:rPr>
          <w:snapToGrid w:val="0"/>
          <w:kern w:val="22"/>
          <w:szCs w:val="22"/>
        </w:rPr>
      </w:pPr>
      <w:r w:rsidRPr="00E95317">
        <w:rPr>
          <w:snapToGrid w:val="0"/>
          <w:kern w:val="22"/>
          <w:szCs w:val="22"/>
        </w:rPr>
        <w:t>d)</w:t>
      </w:r>
      <w:r w:rsidRPr="00E95317">
        <w:rPr>
          <w:snapToGrid w:val="0"/>
          <w:kern w:val="22"/>
          <w:szCs w:val="22"/>
        </w:rPr>
        <w:tab/>
        <w:t>в районах, расположенных как в национальной юрисдикции, так и за ее пределами:</w:t>
      </w:r>
      <w:r w:rsidR="005D337A">
        <w:rPr>
          <w:snapToGrid w:val="0"/>
          <w:kern w:val="22"/>
          <w:szCs w:val="22"/>
        </w:rPr>
        <w:t xml:space="preserve"> государств</w:t>
      </w:r>
      <w:r w:rsidRPr="00E95317">
        <w:rPr>
          <w:snapToGrid w:val="0"/>
          <w:kern w:val="22"/>
          <w:szCs w:val="22"/>
        </w:rPr>
        <w:t>а</w:t>
      </w:r>
      <w:r w:rsidR="005D337A">
        <w:rPr>
          <w:snapToGrid w:val="0"/>
          <w:kern w:val="22"/>
          <w:szCs w:val="22"/>
        </w:rPr>
        <w:t xml:space="preserve"> </w:t>
      </w:r>
      <w:r w:rsidR="005D337A" w:rsidRPr="005D337A">
        <w:rPr>
          <w:snapToGrid w:val="0"/>
          <w:kern w:val="22"/>
          <w:szCs w:val="22"/>
        </w:rPr>
        <w:t>(прибрежные государства, государства-архипелаги)</w:t>
      </w:r>
      <w:r w:rsidRPr="00E95317">
        <w:rPr>
          <w:snapToGrid w:val="0"/>
          <w:kern w:val="22"/>
          <w:szCs w:val="22"/>
        </w:rPr>
        <w:t xml:space="preserve">, в юрисдикции которых предлагается </w:t>
      </w:r>
      <w:r w:rsidR="00C273D0">
        <w:rPr>
          <w:snapToGrid w:val="0"/>
          <w:kern w:val="22"/>
          <w:szCs w:val="22"/>
        </w:rPr>
        <w:t xml:space="preserve">новое </w:t>
      </w:r>
      <w:r w:rsidRPr="00E95317">
        <w:rPr>
          <w:snapToGrid w:val="0"/>
          <w:kern w:val="22"/>
          <w:szCs w:val="22"/>
        </w:rPr>
        <w:t xml:space="preserve">описание, [в сотрудничестве с соответствующими государствами] [поощряя консультации и сотрудничество в соответствующих случаях, </w:t>
      </w:r>
      <w:r w:rsidR="00C273D0" w:rsidRPr="00C273D0">
        <w:rPr>
          <w:snapToGrid w:val="0"/>
          <w:kern w:val="22"/>
          <w:szCs w:val="22"/>
        </w:rPr>
        <w:t xml:space="preserve">в том числе путем направления уведомления Исполнительным секретарем </w:t>
      </w:r>
      <w:r w:rsidR="00C273D0" w:rsidRPr="00C273D0">
        <w:rPr>
          <w:bCs/>
          <w:snapToGrid w:val="0"/>
          <w:kern w:val="22"/>
          <w:szCs w:val="22"/>
        </w:rPr>
        <w:t>заинтересованным государствам</w:t>
      </w:r>
      <w:r w:rsidRPr="00E95317">
        <w:rPr>
          <w:snapToGrid w:val="0"/>
          <w:kern w:val="22"/>
          <w:szCs w:val="22"/>
        </w:rPr>
        <w:t>], а также для новых описаний, предложенных в районах за пределами национальной юрисдикции, любое государство и/или компетентные межправительственные организации в соответствующих случаях, при условии предварительного уведомления всех государств;</w:t>
      </w:r>
    </w:p>
    <w:p w:rsidR="009E332E" w:rsidRPr="00E95317" w:rsidRDefault="009E332E" w:rsidP="009E332E">
      <w:pPr>
        <w:pStyle w:val="Heading2"/>
        <w:suppressLineNumbers/>
        <w:tabs>
          <w:tab w:val="left" w:pos="360"/>
        </w:tabs>
        <w:suppressAutoHyphens/>
        <w:kinsoku w:val="0"/>
        <w:overflowPunct w:val="0"/>
        <w:autoSpaceDE w:val="0"/>
        <w:autoSpaceDN w:val="0"/>
        <w:spacing w:before="0" w:after="0"/>
        <w:jc w:val="both"/>
        <w:rPr>
          <w:b w:val="0"/>
          <w:kern w:val="22"/>
        </w:rPr>
      </w:pPr>
      <w:r w:rsidRPr="00E95317">
        <w:rPr>
          <w:kern w:val="22"/>
        </w:rPr>
        <w:t>B.</w:t>
      </w:r>
      <w:r w:rsidRPr="00E95317">
        <w:rPr>
          <w:kern w:val="22"/>
        </w:rPr>
        <w:tab/>
        <w:t xml:space="preserve">Условия проведения описаний новых районов, соответствующих критериям </w:t>
      </w:r>
      <w:bookmarkStart w:id="11" w:name="_Hlk518649796"/>
      <w:r w:rsidRPr="00E95317">
        <w:rPr>
          <w:kern w:val="22"/>
        </w:rPr>
        <w:t>ЭБЗР</w:t>
      </w:r>
      <w:bookmarkEnd w:id="11"/>
    </w:p>
    <w:p w:rsidR="009E332E" w:rsidRPr="00E95317" w:rsidRDefault="009E332E" w:rsidP="009E332E">
      <w:pPr>
        <w:suppressLineNumbers/>
        <w:suppressAutoHyphens/>
        <w:kinsoku w:val="0"/>
        <w:overflowPunct w:val="0"/>
        <w:autoSpaceDE w:val="0"/>
        <w:autoSpaceDN w:val="0"/>
        <w:spacing w:before="120" w:after="120"/>
        <w:rPr>
          <w:snapToGrid w:val="0"/>
          <w:kern w:val="22"/>
          <w:szCs w:val="22"/>
        </w:rPr>
      </w:pPr>
      <w:r w:rsidRPr="00E95317">
        <w:rPr>
          <w:snapToGrid w:val="0"/>
          <w:kern w:val="22"/>
          <w:szCs w:val="22"/>
        </w:rPr>
        <w:t>1</w:t>
      </w:r>
      <w:r w:rsidR="009403B9">
        <w:rPr>
          <w:snapToGrid w:val="0"/>
          <w:kern w:val="22"/>
          <w:szCs w:val="22"/>
        </w:rPr>
        <w:t>2</w:t>
      </w:r>
      <w:r w:rsidRPr="00E95317">
        <w:rPr>
          <w:snapToGrid w:val="0"/>
          <w:kern w:val="22"/>
          <w:szCs w:val="22"/>
        </w:rPr>
        <w:t>.</w:t>
      </w:r>
      <w:r w:rsidRPr="00E95317">
        <w:rPr>
          <w:snapToGrid w:val="0"/>
          <w:kern w:val="22"/>
          <w:szCs w:val="22"/>
        </w:rPr>
        <w:tab/>
        <w:t>Национальные меры по описанию новых районов, соответствующ</w:t>
      </w:r>
      <w:r w:rsidR="00284723">
        <w:rPr>
          <w:snapToGrid w:val="0"/>
          <w:kern w:val="22"/>
          <w:szCs w:val="22"/>
        </w:rPr>
        <w:t>их критериям ЭБЗР, описаны ниже</w:t>
      </w:r>
      <w:r w:rsidRPr="00E95317">
        <w:rPr>
          <w:snapToGrid w:val="0"/>
          <w:kern w:val="22"/>
          <w:szCs w:val="22"/>
        </w:rPr>
        <w:t xml:space="preserve"> в разделе III подраздела C.</w:t>
      </w:r>
    </w:p>
    <w:p w:rsidR="009E332E" w:rsidRPr="00E95317" w:rsidRDefault="009E332E" w:rsidP="009E332E">
      <w:pPr>
        <w:suppressLineNumbers/>
        <w:suppressAutoHyphens/>
        <w:kinsoku w:val="0"/>
        <w:overflowPunct w:val="0"/>
        <w:autoSpaceDE w:val="0"/>
        <w:autoSpaceDN w:val="0"/>
        <w:spacing w:before="120" w:after="120"/>
        <w:rPr>
          <w:snapToGrid w:val="0"/>
          <w:kern w:val="22"/>
          <w:szCs w:val="22"/>
        </w:rPr>
      </w:pPr>
      <w:r w:rsidRPr="00E95317">
        <w:rPr>
          <w:snapToGrid w:val="0"/>
          <w:kern w:val="22"/>
          <w:szCs w:val="22"/>
        </w:rPr>
        <w:t>1</w:t>
      </w:r>
      <w:r w:rsidR="009403B9">
        <w:rPr>
          <w:snapToGrid w:val="0"/>
          <w:kern w:val="22"/>
          <w:szCs w:val="22"/>
        </w:rPr>
        <w:t>3</w:t>
      </w:r>
      <w:r w:rsidRPr="00E95317">
        <w:rPr>
          <w:snapToGrid w:val="0"/>
          <w:kern w:val="22"/>
          <w:szCs w:val="22"/>
        </w:rPr>
        <w:t>.</w:t>
      </w:r>
      <w:r w:rsidRPr="00E95317">
        <w:rPr>
          <w:snapToGrid w:val="0"/>
          <w:kern w:val="22"/>
          <w:szCs w:val="22"/>
        </w:rPr>
        <w:tab/>
        <w:t xml:space="preserve">Для всех других мер по разработке новых описаний ЭБЗР следующие условия обеспечиваются </w:t>
      </w:r>
      <w:r w:rsidR="00C273D0">
        <w:rPr>
          <w:snapToGrid w:val="0"/>
          <w:kern w:val="22"/>
          <w:szCs w:val="22"/>
        </w:rPr>
        <w:t>с</w:t>
      </w:r>
      <w:r w:rsidRPr="00E95317">
        <w:rPr>
          <w:snapToGrid w:val="0"/>
          <w:kern w:val="22"/>
          <w:szCs w:val="22"/>
        </w:rPr>
        <w:t>екретариатом посредством процесса сотрудничества:</w:t>
      </w:r>
    </w:p>
    <w:p w:rsidR="009E332E" w:rsidRPr="00E95317" w:rsidRDefault="009E332E" w:rsidP="00106CCC">
      <w:pPr>
        <w:pStyle w:val="ListParagraph"/>
        <w:numPr>
          <w:ilvl w:val="0"/>
          <w:numId w:val="63"/>
        </w:numPr>
        <w:spacing w:before="120" w:after="120"/>
        <w:ind w:left="0" w:firstLine="709"/>
        <w:contextualSpacing w:val="0"/>
        <w:rPr>
          <w:snapToGrid w:val="0"/>
          <w:szCs w:val="22"/>
          <w:lang w:eastAsia="de-DE"/>
        </w:rPr>
      </w:pPr>
      <w:r w:rsidRPr="00E95317">
        <w:rPr>
          <w:snapToGrid w:val="0"/>
          <w:szCs w:val="22"/>
          <w:lang w:eastAsia="de-DE"/>
        </w:rPr>
        <w:t xml:space="preserve">новая информация предоставляется </w:t>
      </w:r>
      <w:r w:rsidR="00C273D0">
        <w:rPr>
          <w:snapToGrid w:val="0"/>
          <w:szCs w:val="22"/>
          <w:lang w:eastAsia="de-DE"/>
        </w:rPr>
        <w:t>с</w:t>
      </w:r>
      <w:r w:rsidRPr="00E95317">
        <w:rPr>
          <w:snapToGrid w:val="0"/>
          <w:szCs w:val="22"/>
          <w:lang w:eastAsia="de-DE"/>
        </w:rPr>
        <w:t xml:space="preserve">екретариату в любое время (с использованием шаблонов описаний </w:t>
      </w:r>
      <w:bookmarkStart w:id="12" w:name="_Hlk518649312"/>
      <w:r w:rsidRPr="00E95317">
        <w:rPr>
          <w:snapToGrid w:val="0"/>
          <w:szCs w:val="22"/>
          <w:lang w:eastAsia="de-DE"/>
        </w:rPr>
        <w:t>ЭБЗР</w:t>
      </w:r>
      <w:bookmarkEnd w:id="12"/>
      <w:r w:rsidRPr="00E95317">
        <w:rPr>
          <w:snapToGrid w:val="0"/>
          <w:szCs w:val="22"/>
          <w:lang w:eastAsia="de-DE"/>
        </w:rPr>
        <w:t>);</w:t>
      </w:r>
    </w:p>
    <w:p w:rsidR="009E332E" w:rsidRPr="00E95317" w:rsidRDefault="00284723" w:rsidP="00106CCC">
      <w:pPr>
        <w:pStyle w:val="ListParagraph"/>
        <w:numPr>
          <w:ilvl w:val="0"/>
          <w:numId w:val="63"/>
        </w:numPr>
        <w:spacing w:before="120" w:after="120"/>
        <w:ind w:left="0" w:firstLine="709"/>
        <w:contextualSpacing w:val="0"/>
        <w:rPr>
          <w:snapToGrid w:val="0"/>
          <w:kern w:val="22"/>
          <w:szCs w:val="22"/>
        </w:rPr>
      </w:pPr>
      <w:r>
        <w:rPr>
          <w:snapToGrid w:val="0"/>
          <w:kern w:val="22"/>
          <w:szCs w:val="22"/>
        </w:rPr>
        <w:t>с</w:t>
      </w:r>
      <w:r w:rsidR="009E332E" w:rsidRPr="00E95317">
        <w:rPr>
          <w:snapToGrid w:val="0"/>
          <w:kern w:val="22"/>
          <w:szCs w:val="22"/>
        </w:rPr>
        <w:t>екретариат передает посредством уведомлений КБР и веб-сайта ЭБЗР любые предложения по описанию новых районов Сторонам, другим правительствам, соответствующим компетентным межправительственным организациям и неофициальной консультативной группе по</w:t>
      </w:r>
      <w:r w:rsidR="009E332E" w:rsidRPr="00E95317">
        <w:rPr>
          <w:snapToGrid w:val="0"/>
          <w:szCs w:val="22"/>
          <w:lang w:eastAsia="de-DE"/>
        </w:rPr>
        <w:t xml:space="preserve"> ЭБЗР</w:t>
      </w:r>
      <w:r w:rsidR="009E332E" w:rsidRPr="00E95317">
        <w:rPr>
          <w:snapToGrid w:val="0"/>
          <w:kern w:val="22"/>
          <w:szCs w:val="22"/>
        </w:rPr>
        <w:t>;</w:t>
      </w:r>
    </w:p>
    <w:p w:rsidR="009E332E" w:rsidRPr="00E95317" w:rsidRDefault="00284723" w:rsidP="00106CCC">
      <w:pPr>
        <w:pStyle w:val="ListParagraph"/>
        <w:numPr>
          <w:ilvl w:val="0"/>
          <w:numId w:val="63"/>
        </w:numPr>
        <w:spacing w:before="120" w:after="120"/>
        <w:ind w:left="0" w:firstLine="709"/>
        <w:contextualSpacing w:val="0"/>
        <w:rPr>
          <w:snapToGrid w:val="0"/>
          <w:kern w:val="22"/>
          <w:szCs w:val="22"/>
        </w:rPr>
      </w:pPr>
      <w:r>
        <w:rPr>
          <w:snapToGrid w:val="0"/>
          <w:kern w:val="22"/>
          <w:szCs w:val="22"/>
        </w:rPr>
        <w:t>в</w:t>
      </w:r>
      <w:r w:rsidR="009E332E" w:rsidRPr="00E95317">
        <w:rPr>
          <w:snapToGrid w:val="0"/>
          <w:kern w:val="22"/>
          <w:szCs w:val="22"/>
        </w:rPr>
        <w:t xml:space="preserve"> соответствии с приложением </w:t>
      </w:r>
      <w:r w:rsidR="009E332E" w:rsidRPr="00E95317">
        <w:rPr>
          <w:snapToGrid w:val="0"/>
          <w:kern w:val="22"/>
          <w:szCs w:val="22"/>
          <w:lang w:val="en-US"/>
        </w:rPr>
        <w:t>III</w:t>
      </w:r>
      <w:r w:rsidR="009E332E" w:rsidRPr="00E95317">
        <w:rPr>
          <w:snapToGrid w:val="0"/>
          <w:kern w:val="22"/>
          <w:szCs w:val="22"/>
        </w:rPr>
        <w:t xml:space="preserve"> к решению </w:t>
      </w:r>
      <w:r w:rsidR="009E332E" w:rsidRPr="00E95317">
        <w:rPr>
          <w:snapToGrid w:val="0"/>
          <w:kern w:val="22"/>
          <w:szCs w:val="22"/>
          <w:lang w:val="en-US"/>
        </w:rPr>
        <w:t>XIII</w:t>
      </w:r>
      <w:r w:rsidR="009E332E" w:rsidRPr="00E95317">
        <w:rPr>
          <w:snapToGrid w:val="0"/>
          <w:kern w:val="22"/>
          <w:szCs w:val="22"/>
        </w:rPr>
        <w:t>/12 и на основе руководящих указаний, подготовленных неофициальной консультативной группой по ЭБЗР, Исполнительный секретарь рассматривает предложения и организует в консультации со Сторонами и другими правительствами</w:t>
      </w:r>
      <w:r w:rsidR="00622AEB">
        <w:rPr>
          <w:snapToGrid w:val="0"/>
          <w:kern w:val="22"/>
          <w:szCs w:val="22"/>
        </w:rPr>
        <w:t xml:space="preserve"> в случае </w:t>
      </w:r>
      <w:r w:rsidR="009E332E" w:rsidRPr="00E95317">
        <w:rPr>
          <w:snapToGrid w:val="0"/>
          <w:kern w:val="22"/>
          <w:szCs w:val="22"/>
        </w:rPr>
        <w:t>необходимо</w:t>
      </w:r>
      <w:r w:rsidR="00622AEB">
        <w:rPr>
          <w:snapToGrid w:val="0"/>
          <w:kern w:val="22"/>
          <w:szCs w:val="22"/>
        </w:rPr>
        <w:t>сти</w:t>
      </w:r>
      <w:r w:rsidR="009E332E" w:rsidRPr="00E95317">
        <w:rPr>
          <w:snapToGrid w:val="0"/>
          <w:kern w:val="22"/>
          <w:szCs w:val="22"/>
        </w:rPr>
        <w:t xml:space="preserve"> проведение нов</w:t>
      </w:r>
      <w:r w:rsidR="00622AEB">
        <w:rPr>
          <w:snapToGrid w:val="0"/>
          <w:kern w:val="22"/>
          <w:szCs w:val="22"/>
        </w:rPr>
        <w:t>ых</w:t>
      </w:r>
      <w:r w:rsidR="009E332E" w:rsidRPr="00E95317">
        <w:rPr>
          <w:snapToGrid w:val="0"/>
          <w:kern w:val="22"/>
          <w:szCs w:val="22"/>
        </w:rPr>
        <w:t xml:space="preserve"> региональн</w:t>
      </w:r>
      <w:r w:rsidR="00622AEB">
        <w:rPr>
          <w:snapToGrid w:val="0"/>
          <w:kern w:val="22"/>
          <w:szCs w:val="22"/>
        </w:rPr>
        <w:t>ых</w:t>
      </w:r>
      <w:r w:rsidR="009E332E" w:rsidRPr="00E95317">
        <w:rPr>
          <w:snapToGrid w:val="0"/>
          <w:kern w:val="22"/>
          <w:szCs w:val="22"/>
        </w:rPr>
        <w:t xml:space="preserve"> семинар</w:t>
      </w:r>
      <w:r w:rsidR="00622AEB">
        <w:rPr>
          <w:snapToGrid w:val="0"/>
          <w:kern w:val="22"/>
          <w:szCs w:val="22"/>
        </w:rPr>
        <w:t>ов.</w:t>
      </w:r>
      <w:r w:rsidR="009E332E" w:rsidRPr="00E95317">
        <w:rPr>
          <w:snapToGrid w:val="0"/>
          <w:kern w:val="22"/>
          <w:szCs w:val="22"/>
        </w:rPr>
        <w:t xml:space="preserve"> Анализ научных пробелов может информировать об этом процессе обзора и определять необходимость тематического анализа, который может дополнять региональные семинары</w:t>
      </w:r>
      <w:r w:rsidR="009E332E" w:rsidRPr="00E95317">
        <w:rPr>
          <w:snapToGrid w:val="0"/>
          <w:szCs w:val="22"/>
          <w:lang w:eastAsia="de-DE"/>
        </w:rPr>
        <w:t>;</w:t>
      </w:r>
    </w:p>
    <w:p w:rsidR="009E332E" w:rsidRPr="00E95317" w:rsidRDefault="009E332E" w:rsidP="00106CCC">
      <w:pPr>
        <w:pStyle w:val="ListParagraph"/>
        <w:numPr>
          <w:ilvl w:val="0"/>
          <w:numId w:val="63"/>
        </w:numPr>
        <w:spacing w:before="120" w:after="120"/>
        <w:ind w:left="0" w:firstLine="709"/>
        <w:contextualSpacing w:val="0"/>
        <w:rPr>
          <w:snapToGrid w:val="0"/>
          <w:kern w:val="22"/>
          <w:szCs w:val="22"/>
        </w:rPr>
      </w:pPr>
      <w:r w:rsidRPr="00E95317">
        <w:rPr>
          <w:snapToGrid w:val="0"/>
          <w:kern w:val="22"/>
          <w:szCs w:val="22"/>
        </w:rPr>
        <w:t>описание новых районов на региональных семинарах следует за существующим процессом представления для рассмотрения Вспомогательному органу по научным, техническим и технологическим консультациям и Конференции Сторон и возможного включения в хранилище ЭБЗР.</w:t>
      </w:r>
    </w:p>
    <w:p w:rsidR="009E332E" w:rsidRPr="00E95317" w:rsidRDefault="009E332E" w:rsidP="009E332E">
      <w:pPr>
        <w:pStyle w:val="Heading2"/>
        <w:suppressLineNumbers/>
        <w:tabs>
          <w:tab w:val="left" w:pos="360"/>
        </w:tabs>
        <w:suppressAutoHyphens/>
        <w:kinsoku w:val="0"/>
        <w:overflowPunct w:val="0"/>
        <w:autoSpaceDE w:val="0"/>
        <w:autoSpaceDN w:val="0"/>
        <w:spacing w:before="0" w:after="0"/>
        <w:jc w:val="both"/>
        <w:rPr>
          <w:kern w:val="22"/>
        </w:rPr>
      </w:pPr>
      <w:r w:rsidRPr="00E95317">
        <w:rPr>
          <w:kern w:val="22"/>
        </w:rPr>
        <w:t>C.</w:t>
      </w:r>
      <w:r w:rsidRPr="00E95317">
        <w:rPr>
          <w:kern w:val="22"/>
        </w:rPr>
        <w:tab/>
        <w:t xml:space="preserve">Ключевые соображения для описания новых районов, </w:t>
      </w:r>
      <w:bookmarkStart w:id="13" w:name="_Hlk518654682"/>
      <w:r w:rsidRPr="00E95317">
        <w:rPr>
          <w:kern w:val="22"/>
        </w:rPr>
        <w:t>соответствующих</w:t>
      </w:r>
      <w:bookmarkEnd w:id="13"/>
      <w:r w:rsidRPr="00E95317">
        <w:rPr>
          <w:kern w:val="22"/>
        </w:rPr>
        <w:t xml:space="preserve"> критериям</w:t>
      </w:r>
      <w:r w:rsidRPr="00E95317">
        <w:t xml:space="preserve"> </w:t>
      </w:r>
      <w:r w:rsidRPr="00E95317">
        <w:rPr>
          <w:kern w:val="22"/>
        </w:rPr>
        <w:t>ЭБЗР</w:t>
      </w:r>
    </w:p>
    <w:p w:rsidR="009E332E" w:rsidRPr="00E95317" w:rsidRDefault="009E332E" w:rsidP="009E332E">
      <w:pPr>
        <w:suppressLineNumbers/>
        <w:suppressAutoHyphens/>
        <w:kinsoku w:val="0"/>
        <w:overflowPunct w:val="0"/>
        <w:autoSpaceDE w:val="0"/>
        <w:autoSpaceDN w:val="0"/>
        <w:spacing w:before="120" w:after="120"/>
        <w:rPr>
          <w:snapToGrid w:val="0"/>
          <w:kern w:val="22"/>
          <w:szCs w:val="22"/>
        </w:rPr>
      </w:pPr>
      <w:r w:rsidRPr="00E95317">
        <w:rPr>
          <w:snapToGrid w:val="0"/>
          <w:kern w:val="22"/>
          <w:szCs w:val="22"/>
        </w:rPr>
        <w:t>1</w:t>
      </w:r>
      <w:r w:rsidR="009403B9">
        <w:rPr>
          <w:snapToGrid w:val="0"/>
          <w:kern w:val="22"/>
          <w:szCs w:val="22"/>
        </w:rPr>
        <w:t>4</w:t>
      </w:r>
      <w:r w:rsidRPr="00E95317">
        <w:rPr>
          <w:snapToGrid w:val="0"/>
          <w:kern w:val="22"/>
          <w:szCs w:val="22"/>
        </w:rPr>
        <w:t>.</w:t>
      </w:r>
      <w:r w:rsidRPr="00E95317">
        <w:rPr>
          <w:snapToGrid w:val="0"/>
          <w:kern w:val="22"/>
          <w:szCs w:val="22"/>
        </w:rPr>
        <w:tab/>
        <w:t>Необходимо учитывать следующие соображения:</w:t>
      </w:r>
    </w:p>
    <w:p w:rsidR="009E332E" w:rsidRPr="00E95317" w:rsidRDefault="009E332E" w:rsidP="00106CCC">
      <w:pPr>
        <w:pStyle w:val="ListParagraph"/>
        <w:numPr>
          <w:ilvl w:val="0"/>
          <w:numId w:val="64"/>
        </w:numPr>
        <w:suppressLineNumbers/>
        <w:suppressAutoHyphens/>
        <w:kinsoku w:val="0"/>
        <w:overflowPunct w:val="0"/>
        <w:autoSpaceDE w:val="0"/>
        <w:autoSpaceDN w:val="0"/>
        <w:spacing w:before="120"/>
        <w:ind w:left="0" w:firstLine="709"/>
        <w:rPr>
          <w:snapToGrid w:val="0"/>
          <w:kern w:val="22"/>
          <w:szCs w:val="22"/>
        </w:rPr>
      </w:pPr>
      <w:r w:rsidRPr="00E95317">
        <w:rPr>
          <w:snapToGrid w:val="0"/>
          <w:kern w:val="22"/>
          <w:szCs w:val="22"/>
        </w:rPr>
        <w:t>Стороны и другие правительства, а также компетентные межправительственные организации должны быть проинформированы о любом представлении предложений об описании новых районов посредством уведом</w:t>
      </w:r>
      <w:r w:rsidR="00622AEB">
        <w:rPr>
          <w:snapToGrid w:val="0"/>
          <w:kern w:val="22"/>
          <w:szCs w:val="22"/>
        </w:rPr>
        <w:t>ления КБР и через веб-сайт ЭБЗР</w:t>
      </w:r>
      <w:r w:rsidRPr="00E95317">
        <w:rPr>
          <w:snapToGrid w:val="0"/>
          <w:kern w:val="22"/>
          <w:szCs w:val="22"/>
        </w:rPr>
        <w:t>;</w:t>
      </w:r>
    </w:p>
    <w:p w:rsidR="009E332E" w:rsidRPr="00E95317" w:rsidRDefault="009E332E" w:rsidP="00106CCC">
      <w:pPr>
        <w:pStyle w:val="ListParagraph"/>
        <w:numPr>
          <w:ilvl w:val="0"/>
          <w:numId w:val="64"/>
        </w:numPr>
        <w:suppressLineNumbers/>
        <w:suppressAutoHyphens/>
        <w:kinsoku w:val="0"/>
        <w:overflowPunct w:val="0"/>
        <w:autoSpaceDE w:val="0"/>
        <w:autoSpaceDN w:val="0"/>
        <w:spacing w:before="120" w:after="120"/>
        <w:ind w:left="0" w:firstLine="709"/>
        <w:contextualSpacing w:val="0"/>
        <w:rPr>
          <w:snapToGrid w:val="0"/>
          <w:kern w:val="22"/>
          <w:szCs w:val="22"/>
        </w:rPr>
      </w:pPr>
      <w:r w:rsidRPr="00E95317">
        <w:rPr>
          <w:snapToGrid w:val="0"/>
          <w:kern w:val="22"/>
          <w:szCs w:val="22"/>
        </w:rPr>
        <w:t>важность включения традиционных знаний в процесс описания новых ЭБЗР и обеспечения всемерного и эффективного участия к</w:t>
      </w:r>
      <w:r w:rsidR="00622AEB">
        <w:rPr>
          <w:snapToGrid w:val="0"/>
          <w:kern w:val="22"/>
          <w:szCs w:val="22"/>
        </w:rPr>
        <w:t>оренных народов и местных общин</w:t>
      </w:r>
      <w:r w:rsidRPr="00E95317">
        <w:rPr>
          <w:snapToGrid w:val="0"/>
          <w:kern w:val="22"/>
          <w:szCs w:val="22"/>
        </w:rPr>
        <w:t xml:space="preserve"> по мере необходимости и в соответствии с национальным внутренним правом и международными обязательствами;</w:t>
      </w:r>
    </w:p>
    <w:p w:rsidR="009E332E" w:rsidRPr="00E95317" w:rsidRDefault="009E332E" w:rsidP="00106CCC">
      <w:pPr>
        <w:pStyle w:val="ListParagraph"/>
        <w:numPr>
          <w:ilvl w:val="0"/>
          <w:numId w:val="64"/>
        </w:numPr>
        <w:suppressLineNumbers/>
        <w:suppressAutoHyphens/>
        <w:kinsoku w:val="0"/>
        <w:overflowPunct w:val="0"/>
        <w:autoSpaceDE w:val="0"/>
        <w:autoSpaceDN w:val="0"/>
        <w:spacing w:after="120"/>
        <w:ind w:left="0" w:firstLine="709"/>
        <w:contextualSpacing w:val="0"/>
        <w:rPr>
          <w:snapToGrid w:val="0"/>
          <w:kern w:val="22"/>
          <w:szCs w:val="22"/>
        </w:rPr>
      </w:pPr>
      <w:r w:rsidRPr="00E95317">
        <w:rPr>
          <w:snapToGrid w:val="0"/>
          <w:kern w:val="22"/>
          <w:szCs w:val="22"/>
        </w:rPr>
        <w:t>необходимость прочного научно-технического обоснования для любого нового предложения;</w:t>
      </w:r>
    </w:p>
    <w:p w:rsidR="009E332E" w:rsidRPr="00E95317" w:rsidRDefault="009E332E" w:rsidP="00106CCC">
      <w:pPr>
        <w:pStyle w:val="ListParagraph"/>
        <w:numPr>
          <w:ilvl w:val="0"/>
          <w:numId w:val="64"/>
        </w:numPr>
        <w:suppressLineNumbers/>
        <w:suppressAutoHyphens/>
        <w:kinsoku w:val="0"/>
        <w:overflowPunct w:val="0"/>
        <w:autoSpaceDE w:val="0"/>
        <w:autoSpaceDN w:val="0"/>
        <w:spacing w:after="120"/>
        <w:ind w:left="0" w:firstLine="709"/>
        <w:contextualSpacing w:val="0"/>
        <w:rPr>
          <w:snapToGrid w:val="0"/>
          <w:kern w:val="22"/>
          <w:szCs w:val="22"/>
        </w:rPr>
      </w:pPr>
      <w:r w:rsidRPr="00E95317">
        <w:rPr>
          <w:rFonts w:eastAsia="Malgun Gothic"/>
          <w:snapToGrid w:val="0"/>
          <w:kern w:val="22"/>
          <w:szCs w:val="22"/>
        </w:rPr>
        <w:lastRenderedPageBreak/>
        <w:t>важность прозрачности процесса для нового описания</w:t>
      </w:r>
      <w:r w:rsidRPr="00E95317">
        <w:rPr>
          <w:snapToGrid w:val="0"/>
          <w:kern w:val="22"/>
          <w:szCs w:val="22"/>
        </w:rPr>
        <w:t>;</w:t>
      </w:r>
    </w:p>
    <w:p w:rsidR="009E332E" w:rsidRPr="00E95317" w:rsidRDefault="009E332E" w:rsidP="00106CCC">
      <w:pPr>
        <w:pStyle w:val="ListParagraph"/>
        <w:numPr>
          <w:ilvl w:val="0"/>
          <w:numId w:val="64"/>
        </w:numPr>
        <w:suppressLineNumbers/>
        <w:suppressAutoHyphens/>
        <w:kinsoku w:val="0"/>
        <w:overflowPunct w:val="0"/>
        <w:autoSpaceDE w:val="0"/>
        <w:autoSpaceDN w:val="0"/>
        <w:spacing w:after="120"/>
        <w:ind w:left="0" w:firstLine="709"/>
        <w:contextualSpacing w:val="0"/>
        <w:rPr>
          <w:snapToGrid w:val="0"/>
          <w:kern w:val="22"/>
          <w:szCs w:val="22"/>
        </w:rPr>
      </w:pPr>
      <w:r w:rsidRPr="00E95317">
        <w:rPr>
          <w:snapToGrid w:val="0"/>
          <w:kern w:val="22"/>
          <w:szCs w:val="22"/>
        </w:rPr>
        <w:t>возможности использования средств эф</w:t>
      </w:r>
      <w:r w:rsidR="00622AEB">
        <w:rPr>
          <w:snapToGrid w:val="0"/>
          <w:kern w:val="22"/>
          <w:szCs w:val="22"/>
        </w:rPr>
        <w:t>фективных с точки зрения затрат</w:t>
      </w:r>
      <w:r w:rsidRPr="00E95317">
        <w:rPr>
          <w:snapToGrid w:val="0"/>
          <w:kern w:val="22"/>
          <w:szCs w:val="22"/>
        </w:rPr>
        <w:t>;</w:t>
      </w:r>
    </w:p>
    <w:p w:rsidR="009E332E" w:rsidRDefault="009E332E" w:rsidP="00106CCC">
      <w:pPr>
        <w:pStyle w:val="ListParagraph"/>
        <w:numPr>
          <w:ilvl w:val="0"/>
          <w:numId w:val="64"/>
        </w:numPr>
        <w:suppressLineNumbers/>
        <w:suppressAutoHyphens/>
        <w:kinsoku w:val="0"/>
        <w:overflowPunct w:val="0"/>
        <w:autoSpaceDE w:val="0"/>
        <w:autoSpaceDN w:val="0"/>
        <w:spacing w:after="120"/>
        <w:ind w:left="0" w:firstLine="709"/>
        <w:contextualSpacing w:val="0"/>
        <w:rPr>
          <w:snapToGrid w:val="0"/>
          <w:kern w:val="22"/>
          <w:szCs w:val="22"/>
        </w:rPr>
      </w:pPr>
      <w:r w:rsidRPr="00E95317">
        <w:rPr>
          <w:snapToGrid w:val="0"/>
          <w:kern w:val="22"/>
          <w:szCs w:val="22"/>
        </w:rPr>
        <w:t>при описании новых ЭБЗР должны учитываться межрегиональные различия в данных и исследовательских усилий.</w:t>
      </w:r>
    </w:p>
    <w:p w:rsidR="00622AEB" w:rsidRPr="00622AEB" w:rsidRDefault="00622AEB" w:rsidP="00622AEB">
      <w:pPr>
        <w:suppressLineNumbers/>
        <w:suppressAutoHyphens/>
        <w:kinsoku w:val="0"/>
        <w:overflowPunct w:val="0"/>
        <w:autoSpaceDE w:val="0"/>
        <w:autoSpaceDN w:val="0"/>
        <w:spacing w:after="120"/>
        <w:rPr>
          <w:snapToGrid w:val="0"/>
          <w:kern w:val="22"/>
          <w:szCs w:val="22"/>
        </w:rPr>
      </w:pPr>
    </w:p>
    <w:p w:rsidR="009E332E" w:rsidRPr="00E95317" w:rsidRDefault="009E332E" w:rsidP="009E332E">
      <w:pPr>
        <w:pStyle w:val="Heading1longmultiline"/>
        <w:suppressLineNumbers/>
        <w:tabs>
          <w:tab w:val="clear" w:pos="720"/>
        </w:tabs>
        <w:suppressAutoHyphens/>
        <w:kinsoku w:val="0"/>
        <w:overflowPunct w:val="0"/>
        <w:autoSpaceDE w:val="0"/>
        <w:autoSpaceDN w:val="0"/>
        <w:spacing w:before="120"/>
        <w:ind w:left="993" w:hanging="425"/>
        <w:jc w:val="center"/>
        <w:rPr>
          <w:b w:val="0"/>
          <w:snapToGrid w:val="0"/>
          <w:kern w:val="22"/>
          <w:szCs w:val="22"/>
        </w:rPr>
      </w:pPr>
      <w:r w:rsidRPr="00E95317">
        <w:rPr>
          <w:szCs w:val="22"/>
        </w:rPr>
        <w:t>III.</w:t>
      </w:r>
      <w:r w:rsidRPr="00E95317">
        <w:rPr>
          <w:szCs w:val="22"/>
        </w:rPr>
        <w:tab/>
        <w:t>Варианты повышения уровня научной достов</w:t>
      </w:r>
      <w:r w:rsidR="00E03FE0">
        <w:rPr>
          <w:szCs w:val="22"/>
        </w:rPr>
        <w:t xml:space="preserve">ерности и прозрачности процесса, касающегося </w:t>
      </w:r>
      <w:r w:rsidRPr="00E95317">
        <w:rPr>
          <w:szCs w:val="22"/>
        </w:rPr>
        <w:t>ЭБЗР</w:t>
      </w:r>
    </w:p>
    <w:p w:rsidR="009E332E" w:rsidRPr="00E95317" w:rsidRDefault="009E332E" w:rsidP="009E332E">
      <w:pPr>
        <w:pStyle w:val="Heading2"/>
        <w:suppressLineNumbers/>
        <w:tabs>
          <w:tab w:val="left" w:pos="360"/>
        </w:tabs>
        <w:suppressAutoHyphens/>
        <w:kinsoku w:val="0"/>
        <w:overflowPunct w:val="0"/>
        <w:autoSpaceDE w:val="0"/>
        <w:autoSpaceDN w:val="0"/>
        <w:spacing w:before="0" w:after="0"/>
        <w:rPr>
          <w:b w:val="0"/>
          <w:kern w:val="22"/>
        </w:rPr>
      </w:pPr>
      <w:r w:rsidRPr="00E95317">
        <w:t>A.</w:t>
      </w:r>
      <w:r w:rsidRPr="00E95317">
        <w:tab/>
        <w:t>Научная достоверность процесса</w:t>
      </w:r>
      <w:r w:rsidR="00E03FE0">
        <w:t>, касающегося</w:t>
      </w:r>
      <w:r w:rsidRPr="00E95317">
        <w:t xml:space="preserve"> ЭБЗР</w:t>
      </w:r>
    </w:p>
    <w:p w:rsidR="009E332E" w:rsidRPr="00E95317" w:rsidRDefault="009E332E" w:rsidP="009E332E">
      <w:pPr>
        <w:suppressLineNumbers/>
        <w:suppressAutoHyphens/>
        <w:kinsoku w:val="0"/>
        <w:overflowPunct w:val="0"/>
        <w:autoSpaceDE w:val="0"/>
        <w:autoSpaceDN w:val="0"/>
        <w:spacing w:before="120" w:after="120" w:line="233" w:lineRule="auto"/>
        <w:rPr>
          <w:snapToGrid w:val="0"/>
          <w:kern w:val="22"/>
          <w:szCs w:val="22"/>
        </w:rPr>
      </w:pPr>
      <w:r w:rsidRPr="00E95317">
        <w:rPr>
          <w:szCs w:val="22"/>
        </w:rPr>
        <w:t>1</w:t>
      </w:r>
      <w:r w:rsidR="009403B9">
        <w:rPr>
          <w:szCs w:val="22"/>
        </w:rPr>
        <w:t>5</w:t>
      </w:r>
      <w:r w:rsidRPr="00E95317">
        <w:rPr>
          <w:szCs w:val="22"/>
        </w:rPr>
        <w:t>.</w:t>
      </w:r>
      <w:r w:rsidRPr="00E95317">
        <w:rPr>
          <w:szCs w:val="22"/>
        </w:rPr>
        <w:tab/>
        <w:t xml:space="preserve">В </w:t>
      </w:r>
      <w:r w:rsidR="00622AEB">
        <w:rPr>
          <w:szCs w:val="22"/>
        </w:rPr>
        <w:t>отношении</w:t>
      </w:r>
      <w:r w:rsidRPr="00E95317">
        <w:rPr>
          <w:szCs w:val="22"/>
        </w:rPr>
        <w:t xml:space="preserve"> повышения уровня научной достоверности процесса</w:t>
      </w:r>
      <w:r w:rsidR="00E03FE0">
        <w:rPr>
          <w:szCs w:val="22"/>
        </w:rPr>
        <w:t xml:space="preserve">, </w:t>
      </w:r>
      <w:r w:rsidR="00E03FE0" w:rsidRPr="00E03FE0">
        <w:rPr>
          <w:szCs w:val="22"/>
        </w:rPr>
        <w:t xml:space="preserve">касающегося </w:t>
      </w:r>
      <w:r w:rsidRPr="00E95317">
        <w:rPr>
          <w:szCs w:val="22"/>
        </w:rPr>
        <w:t>ЭБЗР</w:t>
      </w:r>
      <w:r w:rsidR="00E03FE0">
        <w:rPr>
          <w:szCs w:val="22"/>
        </w:rPr>
        <w:t>,</w:t>
      </w:r>
      <w:r w:rsidRPr="00E95317">
        <w:rPr>
          <w:szCs w:val="22"/>
        </w:rPr>
        <w:t xml:space="preserve"> могут быть предприняты следующие шаги:</w:t>
      </w:r>
    </w:p>
    <w:p w:rsidR="009E332E" w:rsidRPr="00E95317" w:rsidRDefault="009E332E" w:rsidP="00106CCC">
      <w:pPr>
        <w:numPr>
          <w:ilvl w:val="0"/>
          <w:numId w:val="60"/>
        </w:numPr>
        <w:suppressLineNumbers/>
        <w:tabs>
          <w:tab w:val="clear" w:pos="786"/>
        </w:tabs>
        <w:suppressAutoHyphens/>
        <w:kinsoku w:val="0"/>
        <w:overflowPunct w:val="0"/>
        <w:autoSpaceDE w:val="0"/>
        <w:autoSpaceDN w:val="0"/>
        <w:spacing w:after="120" w:line="233" w:lineRule="auto"/>
        <w:ind w:left="0" w:firstLine="709"/>
        <w:rPr>
          <w:snapToGrid w:val="0"/>
          <w:kern w:val="22"/>
          <w:szCs w:val="22"/>
        </w:rPr>
      </w:pPr>
      <w:r w:rsidRPr="00E95317">
        <w:rPr>
          <w:szCs w:val="22"/>
        </w:rPr>
        <w:t xml:space="preserve">планирование семинаров в сотрудничестве с неофициальной консультативной группой по ЭБЗР для обеспечения предоставления научной информации, а также </w:t>
      </w:r>
      <w:r w:rsidRPr="00E95317">
        <w:rPr>
          <w:snapToGrid w:val="0"/>
          <w:kern w:val="22"/>
          <w:szCs w:val="22"/>
        </w:rPr>
        <w:t xml:space="preserve">традиционных </w:t>
      </w:r>
      <w:r w:rsidRPr="00E95317">
        <w:rPr>
          <w:szCs w:val="22"/>
        </w:rPr>
        <w:t>знаний в соответствующих масштабах;</w:t>
      </w:r>
    </w:p>
    <w:p w:rsidR="009E332E" w:rsidRPr="00E95317" w:rsidRDefault="009E332E" w:rsidP="00106CCC">
      <w:pPr>
        <w:numPr>
          <w:ilvl w:val="0"/>
          <w:numId w:val="60"/>
        </w:numPr>
        <w:suppressLineNumbers/>
        <w:tabs>
          <w:tab w:val="clear" w:pos="786"/>
        </w:tabs>
        <w:suppressAutoHyphens/>
        <w:kinsoku w:val="0"/>
        <w:overflowPunct w:val="0"/>
        <w:autoSpaceDE w:val="0"/>
        <w:autoSpaceDN w:val="0"/>
        <w:spacing w:after="120" w:line="233" w:lineRule="auto"/>
        <w:ind w:left="0" w:firstLine="709"/>
        <w:rPr>
          <w:snapToGrid w:val="0"/>
          <w:kern w:val="22"/>
          <w:szCs w:val="22"/>
        </w:rPr>
      </w:pPr>
      <w:r w:rsidRPr="00E95317">
        <w:rPr>
          <w:szCs w:val="22"/>
        </w:rPr>
        <w:t>непосредственное устранение любых несоответствий между областями специальных знаний, в том числе путем изучения возможных связей с Глобальной таксономической инициативой КБР и регулярным процессом ГА ООН глобального освещения и оценки состояния морской среды, включая социально-экономические аспекты, и укрепления сетевого взаимодействия с другими соответствующими организациями, в зависимости от обстоятельств.</w:t>
      </w:r>
    </w:p>
    <w:p w:rsidR="009E332E" w:rsidRPr="00E95317" w:rsidRDefault="009E332E" w:rsidP="009403B9">
      <w:pPr>
        <w:suppressLineNumbers/>
        <w:suppressAutoHyphens/>
        <w:kinsoku w:val="0"/>
        <w:overflowPunct w:val="0"/>
        <w:autoSpaceDE w:val="0"/>
        <w:autoSpaceDN w:val="0"/>
        <w:spacing w:before="120" w:after="120" w:line="233" w:lineRule="auto"/>
        <w:rPr>
          <w:snapToGrid w:val="0"/>
          <w:kern w:val="22"/>
          <w:szCs w:val="22"/>
        </w:rPr>
      </w:pPr>
      <w:r w:rsidRPr="00E95317">
        <w:rPr>
          <w:szCs w:val="22"/>
        </w:rPr>
        <w:t>1</w:t>
      </w:r>
      <w:r w:rsidR="009403B9">
        <w:rPr>
          <w:szCs w:val="22"/>
        </w:rPr>
        <w:t>6</w:t>
      </w:r>
      <w:r w:rsidRPr="00E95317">
        <w:rPr>
          <w:szCs w:val="22"/>
        </w:rPr>
        <w:t>.</w:t>
      </w:r>
      <w:r w:rsidRPr="00E95317">
        <w:rPr>
          <w:szCs w:val="22"/>
        </w:rPr>
        <w:tab/>
        <w:t>Необходимо принять во внимание следующие соображения:</w:t>
      </w:r>
    </w:p>
    <w:p w:rsidR="009E332E" w:rsidRPr="00E95317" w:rsidRDefault="009E332E" w:rsidP="00106CCC">
      <w:pPr>
        <w:numPr>
          <w:ilvl w:val="0"/>
          <w:numId w:val="61"/>
        </w:numPr>
        <w:suppressLineNumbers/>
        <w:tabs>
          <w:tab w:val="clear" w:pos="360"/>
        </w:tabs>
        <w:suppressAutoHyphens/>
        <w:kinsoku w:val="0"/>
        <w:overflowPunct w:val="0"/>
        <w:autoSpaceDE w:val="0"/>
        <w:autoSpaceDN w:val="0"/>
        <w:spacing w:after="120" w:line="233" w:lineRule="auto"/>
        <w:ind w:left="0" w:firstLine="709"/>
        <w:rPr>
          <w:snapToGrid w:val="0"/>
          <w:kern w:val="22"/>
          <w:szCs w:val="22"/>
        </w:rPr>
      </w:pPr>
      <w:r w:rsidRPr="00E95317">
        <w:rPr>
          <w:szCs w:val="22"/>
        </w:rPr>
        <w:t>укрепление сотрудничества с Океанической биогеографической информационной системой Межправительственной океанографической комиссии ЮНЕСКО по вопросу о получении доступа к научной информации в поддержку региональных семинаров;</w:t>
      </w:r>
    </w:p>
    <w:p w:rsidR="009E332E" w:rsidRPr="00E95317" w:rsidRDefault="009E332E" w:rsidP="00106CCC">
      <w:pPr>
        <w:numPr>
          <w:ilvl w:val="0"/>
          <w:numId w:val="61"/>
        </w:numPr>
        <w:suppressLineNumbers/>
        <w:suppressAutoHyphens/>
        <w:kinsoku w:val="0"/>
        <w:overflowPunct w:val="0"/>
        <w:autoSpaceDE w:val="0"/>
        <w:autoSpaceDN w:val="0"/>
        <w:spacing w:before="120" w:after="120" w:line="233" w:lineRule="auto"/>
        <w:ind w:left="0" w:firstLine="709"/>
        <w:rPr>
          <w:snapToGrid w:val="0"/>
          <w:kern w:val="22"/>
          <w:szCs w:val="22"/>
        </w:rPr>
      </w:pPr>
      <w:r w:rsidRPr="00E95317">
        <w:rPr>
          <w:szCs w:val="22"/>
        </w:rPr>
        <w:t>повышение эффективности руководящих указаний и при необходимости мобилизация ресурсов для осуществления на национальном и региональном уровнях подготовки, предшествующей проведению регионального семинара, с тем чтобы обеспечить своевременный сбор научной информации</w:t>
      </w:r>
      <w:r w:rsidR="00996C43">
        <w:rPr>
          <w:szCs w:val="22"/>
        </w:rPr>
        <w:t xml:space="preserve"> и </w:t>
      </w:r>
      <w:r w:rsidRPr="00E95317">
        <w:rPr>
          <w:snapToGrid w:val="0"/>
          <w:kern w:val="22"/>
          <w:szCs w:val="22"/>
        </w:rPr>
        <w:t>традиционных</w:t>
      </w:r>
      <w:r w:rsidR="00996C43">
        <w:rPr>
          <w:snapToGrid w:val="0"/>
          <w:kern w:val="22"/>
          <w:szCs w:val="22"/>
        </w:rPr>
        <w:t xml:space="preserve"> </w:t>
      </w:r>
      <w:r w:rsidRPr="00E95317">
        <w:rPr>
          <w:szCs w:val="22"/>
        </w:rPr>
        <w:t>знан</w:t>
      </w:r>
      <w:r w:rsidR="00996C43">
        <w:rPr>
          <w:szCs w:val="22"/>
        </w:rPr>
        <w:t>ий</w:t>
      </w:r>
      <w:r w:rsidRPr="00E95317">
        <w:rPr>
          <w:szCs w:val="22"/>
        </w:rPr>
        <w:t>;</w:t>
      </w:r>
    </w:p>
    <w:p w:rsidR="009E332E" w:rsidRPr="00E95317" w:rsidRDefault="009E332E" w:rsidP="00106CCC">
      <w:pPr>
        <w:numPr>
          <w:ilvl w:val="0"/>
          <w:numId w:val="61"/>
        </w:numPr>
        <w:suppressLineNumbers/>
        <w:suppressAutoHyphens/>
        <w:kinsoku w:val="0"/>
        <w:overflowPunct w:val="0"/>
        <w:autoSpaceDE w:val="0"/>
        <w:autoSpaceDN w:val="0"/>
        <w:spacing w:before="120" w:after="120" w:line="233" w:lineRule="auto"/>
        <w:ind w:left="0" w:firstLine="709"/>
        <w:rPr>
          <w:snapToGrid w:val="0"/>
          <w:kern w:val="22"/>
          <w:szCs w:val="22"/>
        </w:rPr>
      </w:pPr>
      <w:r w:rsidRPr="00E95317">
        <w:rPr>
          <w:szCs w:val="22"/>
        </w:rPr>
        <w:t>пр</w:t>
      </w:r>
      <w:r w:rsidR="00284723">
        <w:rPr>
          <w:szCs w:val="22"/>
        </w:rPr>
        <w:t>оведение</w:t>
      </w:r>
      <w:r w:rsidRPr="00E95317">
        <w:rPr>
          <w:szCs w:val="22"/>
        </w:rPr>
        <w:t xml:space="preserve"> обучения</w:t>
      </w:r>
      <w:r w:rsidR="00DC7E47">
        <w:rPr>
          <w:szCs w:val="22"/>
        </w:rPr>
        <w:t xml:space="preserve"> до </w:t>
      </w:r>
      <w:r w:rsidRPr="00E95317">
        <w:rPr>
          <w:szCs w:val="22"/>
        </w:rPr>
        <w:t>семинар</w:t>
      </w:r>
      <w:r w:rsidR="00DC7E47">
        <w:rPr>
          <w:szCs w:val="22"/>
        </w:rPr>
        <w:t>а</w:t>
      </w:r>
      <w:r w:rsidRPr="00E95317">
        <w:rPr>
          <w:szCs w:val="22"/>
        </w:rPr>
        <w:t>;</w:t>
      </w:r>
    </w:p>
    <w:p w:rsidR="009E332E" w:rsidRPr="00E95317" w:rsidRDefault="009E332E" w:rsidP="00106CCC">
      <w:pPr>
        <w:pStyle w:val="ListParagraph"/>
        <w:numPr>
          <w:ilvl w:val="0"/>
          <w:numId w:val="61"/>
        </w:numPr>
        <w:tabs>
          <w:tab w:val="clear" w:pos="360"/>
        </w:tabs>
        <w:spacing w:before="120" w:after="120"/>
        <w:ind w:left="0" w:firstLine="709"/>
        <w:contextualSpacing w:val="0"/>
        <w:rPr>
          <w:snapToGrid w:val="0"/>
          <w:kern w:val="22"/>
          <w:szCs w:val="22"/>
        </w:rPr>
      </w:pPr>
      <w:r w:rsidRPr="00E95317">
        <w:rPr>
          <w:szCs w:val="22"/>
        </w:rPr>
        <w:t>использование учебного руководства по включению традиционных знаний в описание и выявление ЭБЗР (UNEP/CBD/SBSTTA/20/INF/21);</w:t>
      </w:r>
    </w:p>
    <w:p w:rsidR="009E332E" w:rsidRPr="00E95317" w:rsidRDefault="009E332E" w:rsidP="00106CCC">
      <w:pPr>
        <w:pStyle w:val="ListParagraph"/>
        <w:numPr>
          <w:ilvl w:val="0"/>
          <w:numId w:val="61"/>
        </w:numPr>
        <w:tabs>
          <w:tab w:val="clear" w:pos="360"/>
        </w:tabs>
        <w:spacing w:before="120" w:after="120"/>
        <w:ind w:left="0" w:firstLine="709"/>
        <w:contextualSpacing w:val="0"/>
        <w:rPr>
          <w:snapToGrid w:val="0"/>
          <w:kern w:val="22"/>
          <w:szCs w:val="22"/>
        </w:rPr>
      </w:pPr>
      <w:r w:rsidRPr="00E95317">
        <w:rPr>
          <w:szCs w:val="22"/>
        </w:rPr>
        <w:t xml:space="preserve">применение критериев определения ЭБЗР может быть укреплено путем максимально широкого использования ссылок на рецензируемые публикации и включения </w:t>
      </w:r>
      <w:r w:rsidR="00DC7E47">
        <w:rPr>
          <w:snapToGrid w:val="0"/>
          <w:kern w:val="22"/>
          <w:szCs w:val="22"/>
        </w:rPr>
        <w:t>традиционных</w:t>
      </w:r>
      <w:r w:rsidRPr="00E95317">
        <w:rPr>
          <w:snapToGrid w:val="0"/>
          <w:kern w:val="22"/>
          <w:szCs w:val="22"/>
        </w:rPr>
        <w:t xml:space="preserve"> </w:t>
      </w:r>
      <w:r w:rsidR="00DC7E47">
        <w:rPr>
          <w:szCs w:val="22"/>
        </w:rPr>
        <w:t>знаний</w:t>
      </w:r>
      <w:r w:rsidRPr="00E95317">
        <w:rPr>
          <w:szCs w:val="22"/>
        </w:rPr>
        <w:t>.</w:t>
      </w:r>
    </w:p>
    <w:p w:rsidR="009E332E" w:rsidRPr="00E95317" w:rsidRDefault="009E332E" w:rsidP="009E332E">
      <w:pPr>
        <w:pStyle w:val="Heading2"/>
        <w:suppressLineNumbers/>
        <w:tabs>
          <w:tab w:val="left" w:pos="360"/>
        </w:tabs>
        <w:suppressAutoHyphens/>
        <w:kinsoku w:val="0"/>
        <w:overflowPunct w:val="0"/>
        <w:autoSpaceDE w:val="0"/>
        <w:autoSpaceDN w:val="0"/>
        <w:spacing w:before="0" w:after="0" w:line="233" w:lineRule="auto"/>
        <w:rPr>
          <w:b w:val="0"/>
          <w:kern w:val="22"/>
        </w:rPr>
      </w:pPr>
      <w:r w:rsidRPr="00E95317">
        <w:t>B.</w:t>
      </w:r>
      <w:r w:rsidRPr="00E95317">
        <w:tab/>
        <w:t>Прозрачность процесса</w:t>
      </w:r>
      <w:r w:rsidR="00E03FE0">
        <w:t xml:space="preserve">, </w:t>
      </w:r>
      <w:r w:rsidR="00E03FE0" w:rsidRPr="00E03FE0">
        <w:t xml:space="preserve">касающегося </w:t>
      </w:r>
      <w:r w:rsidRPr="00E95317">
        <w:t>ЭБЗР</w:t>
      </w:r>
    </w:p>
    <w:p w:rsidR="009E332E" w:rsidRPr="00E95317" w:rsidRDefault="009E332E" w:rsidP="009E332E">
      <w:pPr>
        <w:suppressLineNumbers/>
        <w:suppressAutoHyphens/>
        <w:kinsoku w:val="0"/>
        <w:overflowPunct w:val="0"/>
        <w:autoSpaceDE w:val="0"/>
        <w:autoSpaceDN w:val="0"/>
        <w:spacing w:before="120" w:after="120" w:line="233" w:lineRule="auto"/>
        <w:rPr>
          <w:snapToGrid w:val="0"/>
          <w:kern w:val="22"/>
          <w:szCs w:val="22"/>
        </w:rPr>
      </w:pPr>
      <w:r w:rsidRPr="00E95317">
        <w:rPr>
          <w:szCs w:val="22"/>
        </w:rPr>
        <w:t>1</w:t>
      </w:r>
      <w:r w:rsidR="009403B9">
        <w:rPr>
          <w:szCs w:val="22"/>
        </w:rPr>
        <w:t>7</w:t>
      </w:r>
      <w:r w:rsidRPr="00E95317">
        <w:rPr>
          <w:szCs w:val="22"/>
        </w:rPr>
        <w:t>.</w:t>
      </w:r>
      <w:r w:rsidRPr="00E95317">
        <w:rPr>
          <w:szCs w:val="22"/>
        </w:rPr>
        <w:tab/>
        <w:t>Прозрачность процесса</w:t>
      </w:r>
      <w:r w:rsidR="00E03FE0">
        <w:rPr>
          <w:szCs w:val="22"/>
        </w:rPr>
        <w:t xml:space="preserve">, </w:t>
      </w:r>
      <w:r w:rsidR="00E03FE0" w:rsidRPr="00E03FE0">
        <w:rPr>
          <w:szCs w:val="22"/>
        </w:rPr>
        <w:t xml:space="preserve">касающегося </w:t>
      </w:r>
      <w:r w:rsidRPr="00E95317">
        <w:rPr>
          <w:szCs w:val="22"/>
        </w:rPr>
        <w:t>ЭБЗР</w:t>
      </w:r>
      <w:r w:rsidR="00E03FE0">
        <w:rPr>
          <w:szCs w:val="22"/>
        </w:rPr>
        <w:t>,</w:t>
      </w:r>
      <w:r w:rsidRPr="00E95317">
        <w:rPr>
          <w:szCs w:val="22"/>
        </w:rPr>
        <w:t xml:space="preserve"> может быть повышена путем предоставления следующих элементов:</w:t>
      </w:r>
    </w:p>
    <w:p w:rsidR="009E332E" w:rsidRPr="00E95317" w:rsidRDefault="009E332E" w:rsidP="00106CCC">
      <w:pPr>
        <w:numPr>
          <w:ilvl w:val="0"/>
          <w:numId w:val="62"/>
        </w:numPr>
        <w:suppressLineNumbers/>
        <w:suppressAutoHyphens/>
        <w:kinsoku w:val="0"/>
        <w:overflowPunct w:val="0"/>
        <w:autoSpaceDE w:val="0"/>
        <w:autoSpaceDN w:val="0"/>
        <w:spacing w:after="120" w:line="233" w:lineRule="auto"/>
        <w:ind w:firstLine="709"/>
        <w:rPr>
          <w:snapToGrid w:val="0"/>
          <w:kern w:val="22"/>
          <w:szCs w:val="22"/>
        </w:rPr>
      </w:pPr>
      <w:r w:rsidRPr="00E95317">
        <w:rPr>
          <w:szCs w:val="22"/>
        </w:rPr>
        <w:t>спис</w:t>
      </w:r>
      <w:r w:rsidR="00E03FE0">
        <w:rPr>
          <w:szCs w:val="22"/>
        </w:rPr>
        <w:t>ка</w:t>
      </w:r>
      <w:r w:rsidRPr="00E95317">
        <w:rPr>
          <w:szCs w:val="22"/>
        </w:rPr>
        <w:t xml:space="preserve"> экспертов, участвовавших в составлении новых или пересмотре существующих описаний;</w:t>
      </w:r>
    </w:p>
    <w:p w:rsidR="009E332E" w:rsidRPr="00E95317" w:rsidRDefault="009E332E" w:rsidP="00106CCC">
      <w:pPr>
        <w:numPr>
          <w:ilvl w:val="0"/>
          <w:numId w:val="62"/>
        </w:numPr>
        <w:suppressLineNumbers/>
        <w:suppressAutoHyphens/>
        <w:kinsoku w:val="0"/>
        <w:overflowPunct w:val="0"/>
        <w:autoSpaceDE w:val="0"/>
        <w:autoSpaceDN w:val="0"/>
        <w:spacing w:after="120" w:line="233" w:lineRule="auto"/>
        <w:ind w:firstLine="709"/>
        <w:rPr>
          <w:snapToGrid w:val="0"/>
          <w:kern w:val="22"/>
          <w:szCs w:val="22"/>
        </w:rPr>
      </w:pPr>
      <w:r w:rsidRPr="00E95317">
        <w:rPr>
          <w:szCs w:val="22"/>
        </w:rPr>
        <w:t>информаци</w:t>
      </w:r>
      <w:r w:rsidR="00E03FE0">
        <w:rPr>
          <w:szCs w:val="22"/>
        </w:rPr>
        <w:t>и</w:t>
      </w:r>
      <w:r w:rsidRPr="00E95317">
        <w:rPr>
          <w:szCs w:val="22"/>
        </w:rPr>
        <w:t xml:space="preserve"> о всестороннем и эффективном участии и добровольном предварительном и обоснованном согласии коренных народов и местных общин,</w:t>
      </w:r>
      <w:r w:rsidRPr="00E95317">
        <w:rPr>
          <w:snapToGrid w:val="0"/>
          <w:kern w:val="22"/>
          <w:szCs w:val="22"/>
        </w:rPr>
        <w:t xml:space="preserve"> по мере необходимости и в соответствии с национальным внутренним правом и международными обязательствами,</w:t>
      </w:r>
      <w:r w:rsidRPr="00E95317">
        <w:rPr>
          <w:szCs w:val="22"/>
        </w:rPr>
        <w:t xml:space="preserve"> если в описания ЭБЗР были включены </w:t>
      </w:r>
      <w:r w:rsidRPr="00E95317">
        <w:rPr>
          <w:snapToGrid w:val="0"/>
          <w:kern w:val="22"/>
          <w:szCs w:val="22"/>
        </w:rPr>
        <w:t xml:space="preserve">традиционные </w:t>
      </w:r>
      <w:r w:rsidRPr="00E95317">
        <w:rPr>
          <w:szCs w:val="22"/>
        </w:rPr>
        <w:t>знания;</w:t>
      </w:r>
    </w:p>
    <w:p w:rsidR="009E332E" w:rsidRPr="00E95317" w:rsidRDefault="009E332E" w:rsidP="00106CCC">
      <w:pPr>
        <w:numPr>
          <w:ilvl w:val="0"/>
          <w:numId w:val="62"/>
        </w:numPr>
        <w:suppressLineNumbers/>
        <w:suppressAutoHyphens/>
        <w:kinsoku w:val="0"/>
        <w:overflowPunct w:val="0"/>
        <w:autoSpaceDE w:val="0"/>
        <w:autoSpaceDN w:val="0"/>
        <w:spacing w:after="120" w:line="233" w:lineRule="auto"/>
        <w:ind w:firstLine="709"/>
        <w:rPr>
          <w:snapToGrid w:val="0"/>
          <w:kern w:val="22"/>
          <w:szCs w:val="22"/>
        </w:rPr>
      </w:pPr>
      <w:r w:rsidRPr="00E95317">
        <w:rPr>
          <w:szCs w:val="22"/>
        </w:rPr>
        <w:t>указани</w:t>
      </w:r>
      <w:r w:rsidR="00E03FE0">
        <w:rPr>
          <w:szCs w:val="22"/>
        </w:rPr>
        <w:t>и</w:t>
      </w:r>
      <w:r w:rsidRPr="00E95317">
        <w:rPr>
          <w:szCs w:val="22"/>
        </w:rPr>
        <w:t xml:space="preserve"> географического охвата региональных семинаров в хранилище данных;</w:t>
      </w:r>
    </w:p>
    <w:p w:rsidR="009E332E" w:rsidRPr="00E95317" w:rsidRDefault="009E332E" w:rsidP="00106CCC">
      <w:pPr>
        <w:numPr>
          <w:ilvl w:val="0"/>
          <w:numId w:val="62"/>
        </w:numPr>
        <w:suppressLineNumbers/>
        <w:suppressAutoHyphens/>
        <w:kinsoku w:val="0"/>
        <w:overflowPunct w:val="0"/>
        <w:autoSpaceDE w:val="0"/>
        <w:autoSpaceDN w:val="0"/>
        <w:spacing w:after="120" w:line="233" w:lineRule="auto"/>
        <w:ind w:firstLine="709"/>
        <w:rPr>
          <w:snapToGrid w:val="0"/>
          <w:kern w:val="22"/>
          <w:szCs w:val="22"/>
        </w:rPr>
      </w:pPr>
      <w:r w:rsidRPr="00E95317">
        <w:rPr>
          <w:szCs w:val="22"/>
        </w:rPr>
        <w:lastRenderedPageBreak/>
        <w:t>доступ</w:t>
      </w:r>
      <w:r w:rsidR="00D6366E">
        <w:rPr>
          <w:szCs w:val="22"/>
        </w:rPr>
        <w:t xml:space="preserve">а </w:t>
      </w:r>
      <w:r w:rsidRPr="00E95317">
        <w:rPr>
          <w:szCs w:val="22"/>
        </w:rPr>
        <w:t>к данным</w:t>
      </w:r>
      <w:r w:rsidR="00ED6D5A">
        <w:rPr>
          <w:szCs w:val="22"/>
        </w:rPr>
        <w:t xml:space="preserve"> и </w:t>
      </w:r>
      <w:r w:rsidRPr="00E95317">
        <w:rPr>
          <w:szCs w:val="22"/>
        </w:rPr>
        <w:t xml:space="preserve">информации (например, спутниковые снимки, ссылки на справочные научные публикации, документация по </w:t>
      </w:r>
      <w:r w:rsidRPr="00E95317">
        <w:rPr>
          <w:snapToGrid w:val="0"/>
          <w:kern w:val="22"/>
          <w:szCs w:val="22"/>
        </w:rPr>
        <w:t xml:space="preserve">традиционным </w:t>
      </w:r>
      <w:r w:rsidRPr="00E95317">
        <w:rPr>
          <w:szCs w:val="22"/>
        </w:rPr>
        <w:t xml:space="preserve">знаниям), используемым </w:t>
      </w:r>
      <w:r w:rsidR="00D6366E">
        <w:rPr>
          <w:szCs w:val="22"/>
        </w:rPr>
        <w:t>на</w:t>
      </w:r>
      <w:r w:rsidRPr="00E95317">
        <w:rPr>
          <w:szCs w:val="22"/>
        </w:rPr>
        <w:t xml:space="preserve"> региональных семинарах.</w:t>
      </w:r>
    </w:p>
    <w:p w:rsidR="009E332E" w:rsidRPr="00E95317" w:rsidRDefault="009E332E" w:rsidP="009E332E">
      <w:pPr>
        <w:suppressLineNumbers/>
        <w:suppressAutoHyphens/>
        <w:kinsoku w:val="0"/>
        <w:overflowPunct w:val="0"/>
        <w:autoSpaceDE w:val="0"/>
        <w:autoSpaceDN w:val="0"/>
        <w:spacing w:after="120" w:line="233" w:lineRule="auto"/>
        <w:rPr>
          <w:snapToGrid w:val="0"/>
          <w:kern w:val="22"/>
          <w:szCs w:val="22"/>
        </w:rPr>
      </w:pPr>
      <w:r w:rsidRPr="00E95317">
        <w:rPr>
          <w:szCs w:val="22"/>
        </w:rPr>
        <w:t>1</w:t>
      </w:r>
      <w:r w:rsidR="009403B9">
        <w:rPr>
          <w:szCs w:val="22"/>
        </w:rPr>
        <w:t>8</w:t>
      </w:r>
      <w:r w:rsidRPr="00E95317">
        <w:rPr>
          <w:szCs w:val="22"/>
        </w:rPr>
        <w:t>.</w:t>
      </w:r>
      <w:r w:rsidRPr="00E95317">
        <w:rPr>
          <w:szCs w:val="22"/>
        </w:rPr>
        <w:tab/>
        <w:t>Если при описании ЭБЗР используются национальные процессы, такие описания должны сопровождаться разъяснением национальных процессов, включая разъяснения о том, как проводилась национальная коллегиальная оценка результатов.</w:t>
      </w:r>
    </w:p>
    <w:p w:rsidR="009E332E" w:rsidRPr="00E95317" w:rsidRDefault="009E332E" w:rsidP="009E332E">
      <w:pPr>
        <w:pStyle w:val="Heading2"/>
        <w:suppressLineNumbers/>
        <w:tabs>
          <w:tab w:val="left" w:pos="360"/>
        </w:tabs>
        <w:suppressAutoHyphens/>
        <w:kinsoku w:val="0"/>
        <w:overflowPunct w:val="0"/>
        <w:autoSpaceDE w:val="0"/>
        <w:autoSpaceDN w:val="0"/>
        <w:spacing w:before="0" w:after="0" w:line="233" w:lineRule="auto"/>
        <w:rPr>
          <w:kern w:val="22"/>
        </w:rPr>
      </w:pPr>
      <w:r w:rsidRPr="00E95317">
        <w:t>C.</w:t>
      </w:r>
      <w:r w:rsidRPr="00E95317">
        <w:tab/>
        <w:t>Национальные мероприятия</w:t>
      </w:r>
    </w:p>
    <w:p w:rsidR="009E332E" w:rsidRPr="00E95317" w:rsidRDefault="009E332E" w:rsidP="009E332E">
      <w:pPr>
        <w:suppressLineNumbers/>
        <w:suppressAutoHyphens/>
        <w:kinsoku w:val="0"/>
        <w:overflowPunct w:val="0"/>
        <w:autoSpaceDE w:val="0"/>
        <w:autoSpaceDN w:val="0"/>
        <w:spacing w:before="120" w:after="120" w:line="233" w:lineRule="auto"/>
        <w:rPr>
          <w:snapToGrid w:val="0"/>
          <w:kern w:val="22"/>
          <w:szCs w:val="22"/>
        </w:rPr>
      </w:pPr>
      <w:r w:rsidRPr="00E95317">
        <w:rPr>
          <w:szCs w:val="22"/>
        </w:rPr>
        <w:t>1</w:t>
      </w:r>
      <w:r w:rsidR="009403B9">
        <w:rPr>
          <w:szCs w:val="22"/>
        </w:rPr>
        <w:t>9</w:t>
      </w:r>
      <w:r w:rsidRPr="00E95317">
        <w:rPr>
          <w:szCs w:val="22"/>
        </w:rPr>
        <w:t>.</w:t>
      </w:r>
      <w:r w:rsidRPr="00E95317">
        <w:rPr>
          <w:szCs w:val="22"/>
        </w:rPr>
        <w:tab/>
        <w:t xml:space="preserve">Результаты национальных мероприятий в соответствии с пунктом 3 решения </w:t>
      </w:r>
      <w:r w:rsidRPr="00E95317">
        <w:rPr>
          <w:szCs w:val="22"/>
          <w:lang w:val="en-US"/>
        </w:rPr>
        <w:t>XIII</w:t>
      </w:r>
      <w:r w:rsidRPr="00E95317">
        <w:rPr>
          <w:szCs w:val="22"/>
        </w:rPr>
        <w:t xml:space="preserve">/12 могут быть включены </w:t>
      </w:r>
      <w:r w:rsidR="00D6366E">
        <w:rPr>
          <w:szCs w:val="22"/>
        </w:rPr>
        <w:t xml:space="preserve">в хранилище данных о ЭБЗР </w:t>
      </w:r>
      <w:r w:rsidRPr="00E95317">
        <w:rPr>
          <w:szCs w:val="22"/>
        </w:rPr>
        <w:t>одним из следующих способов:</w:t>
      </w:r>
    </w:p>
    <w:p w:rsidR="009E332E" w:rsidRPr="00E95317" w:rsidRDefault="009E332E" w:rsidP="00106CCC">
      <w:pPr>
        <w:pStyle w:val="ListParagraph"/>
        <w:numPr>
          <w:ilvl w:val="0"/>
          <w:numId w:val="65"/>
        </w:numPr>
        <w:spacing w:before="120" w:after="120"/>
        <w:ind w:left="0" w:firstLine="709"/>
        <w:contextualSpacing w:val="0"/>
        <w:rPr>
          <w:snapToGrid w:val="0"/>
          <w:kern w:val="22"/>
          <w:szCs w:val="22"/>
        </w:rPr>
      </w:pPr>
      <w:r w:rsidRPr="00E95317">
        <w:rPr>
          <w:szCs w:val="22"/>
        </w:rPr>
        <w:t>Стороны или другие правительства могут представить результаты их национальных мероприятий на региональный семинар, после чего они рассматриваются Вспомогательным органом по научным, техническим и технологическим консультациям и Конференцией Сторон на предмет их включения в хранилище данных о ЭБЗР;</w:t>
      </w:r>
    </w:p>
    <w:p w:rsidR="009E332E" w:rsidRPr="00E95317" w:rsidRDefault="009E332E" w:rsidP="00106CCC">
      <w:pPr>
        <w:pStyle w:val="ListParagraph"/>
        <w:numPr>
          <w:ilvl w:val="0"/>
          <w:numId w:val="65"/>
        </w:numPr>
        <w:suppressLineNumbers/>
        <w:suppressAutoHyphens/>
        <w:kinsoku w:val="0"/>
        <w:overflowPunct w:val="0"/>
        <w:autoSpaceDE w:val="0"/>
        <w:autoSpaceDN w:val="0"/>
        <w:spacing w:before="120" w:after="120"/>
        <w:ind w:left="0" w:firstLine="709"/>
        <w:contextualSpacing w:val="0"/>
        <w:rPr>
          <w:snapToGrid w:val="0"/>
          <w:kern w:val="22"/>
          <w:szCs w:val="22"/>
        </w:rPr>
      </w:pPr>
      <w:r w:rsidRPr="00E95317">
        <w:rPr>
          <w:szCs w:val="22"/>
        </w:rPr>
        <w:t>исходя из процедуры, предусмотренной в пункте 7 решения XII/22, Сторона или другое правительство может представить результаты национальных мероприятий по описанию новых районов, соответствующих критериям определения ЭБЗР, наряду с информацией о научно-техническом процессе, а также о результатах научного обоснованного и согласованного на национальном уровне процесса коллегиальной оценки</w:t>
      </w:r>
      <w:r w:rsidRPr="00E95317">
        <w:rPr>
          <w:rStyle w:val="FootnoteReference"/>
          <w:szCs w:val="22"/>
        </w:rPr>
        <w:footnoteReference w:id="12"/>
      </w:r>
      <w:r w:rsidRPr="00E95317">
        <w:rPr>
          <w:szCs w:val="22"/>
        </w:rPr>
        <w:t xml:space="preserve">, которые служат подтверждением достоверности этого описания, Исполнительному секретарю для представления </w:t>
      </w:r>
      <w:r w:rsidR="005D337A" w:rsidRPr="005D337A">
        <w:rPr>
          <w:szCs w:val="22"/>
        </w:rPr>
        <w:t>Вспомогательно</w:t>
      </w:r>
      <w:r w:rsidR="005D337A">
        <w:rPr>
          <w:szCs w:val="22"/>
        </w:rPr>
        <w:t>му</w:t>
      </w:r>
      <w:r w:rsidR="005D337A" w:rsidRPr="005D337A">
        <w:rPr>
          <w:szCs w:val="22"/>
        </w:rPr>
        <w:t xml:space="preserve"> орган</w:t>
      </w:r>
      <w:r w:rsidR="005D337A">
        <w:rPr>
          <w:szCs w:val="22"/>
        </w:rPr>
        <w:t>у</w:t>
      </w:r>
      <w:r w:rsidR="005D337A" w:rsidRPr="005D337A">
        <w:rPr>
          <w:szCs w:val="22"/>
        </w:rPr>
        <w:t xml:space="preserve"> по научным, техническим и технологическим консультациям</w:t>
      </w:r>
      <w:r w:rsidR="005D337A">
        <w:rPr>
          <w:szCs w:val="22"/>
        </w:rPr>
        <w:t xml:space="preserve"> </w:t>
      </w:r>
      <w:r w:rsidRPr="00E95317">
        <w:rPr>
          <w:szCs w:val="22"/>
        </w:rPr>
        <w:t xml:space="preserve">и </w:t>
      </w:r>
      <w:r w:rsidR="005D337A" w:rsidRPr="005D337A">
        <w:rPr>
          <w:szCs w:val="22"/>
        </w:rPr>
        <w:t>Конференци</w:t>
      </w:r>
      <w:r w:rsidR="005D337A">
        <w:rPr>
          <w:szCs w:val="22"/>
        </w:rPr>
        <w:t>и</w:t>
      </w:r>
      <w:r w:rsidR="005D337A" w:rsidRPr="005D337A">
        <w:rPr>
          <w:szCs w:val="22"/>
        </w:rPr>
        <w:t xml:space="preserve"> Сторон</w:t>
      </w:r>
      <w:r w:rsidR="005D337A">
        <w:rPr>
          <w:szCs w:val="22"/>
        </w:rPr>
        <w:t xml:space="preserve"> </w:t>
      </w:r>
      <w:r w:rsidRPr="00E95317">
        <w:rPr>
          <w:szCs w:val="22"/>
        </w:rPr>
        <w:t>[для рассмотрения] [для информации] [на предмет их возможного включения] [для включения] в хранилище данных о ЭБЗР.</w:t>
      </w:r>
    </w:p>
    <w:p w:rsidR="009E332E" w:rsidRPr="00E95317" w:rsidRDefault="009403B9" w:rsidP="009E332E">
      <w:pPr>
        <w:suppressLineNumbers/>
        <w:suppressAutoHyphens/>
        <w:kinsoku w:val="0"/>
        <w:overflowPunct w:val="0"/>
        <w:autoSpaceDE w:val="0"/>
        <w:autoSpaceDN w:val="0"/>
        <w:spacing w:after="120" w:line="233" w:lineRule="auto"/>
        <w:rPr>
          <w:snapToGrid w:val="0"/>
          <w:kern w:val="22"/>
          <w:szCs w:val="22"/>
        </w:rPr>
      </w:pPr>
      <w:r>
        <w:rPr>
          <w:szCs w:val="22"/>
        </w:rPr>
        <w:t>20</w:t>
      </w:r>
      <w:r w:rsidR="009E332E" w:rsidRPr="00E95317">
        <w:rPr>
          <w:szCs w:val="22"/>
        </w:rPr>
        <w:t>.</w:t>
      </w:r>
      <w:r w:rsidR="009E332E" w:rsidRPr="00E95317">
        <w:rPr>
          <w:szCs w:val="22"/>
        </w:rPr>
        <w:tab/>
      </w:r>
      <w:r w:rsidR="00446649">
        <w:rPr>
          <w:szCs w:val="22"/>
        </w:rPr>
        <w:t>Необходимо принять меры для</w:t>
      </w:r>
      <w:r w:rsidR="009E332E" w:rsidRPr="00E95317">
        <w:rPr>
          <w:szCs w:val="22"/>
        </w:rPr>
        <w:t>:</w:t>
      </w:r>
    </w:p>
    <w:p w:rsidR="009E332E" w:rsidRPr="00E95317" w:rsidRDefault="009E332E" w:rsidP="00106CCC">
      <w:pPr>
        <w:pStyle w:val="ListParagraph"/>
        <w:numPr>
          <w:ilvl w:val="0"/>
          <w:numId w:val="67"/>
        </w:numPr>
        <w:suppressLineNumbers/>
        <w:suppressAutoHyphens/>
        <w:kinsoku w:val="0"/>
        <w:overflowPunct w:val="0"/>
        <w:autoSpaceDE w:val="0"/>
        <w:autoSpaceDN w:val="0"/>
        <w:spacing w:after="120" w:line="233" w:lineRule="auto"/>
        <w:ind w:left="0" w:firstLine="709"/>
        <w:rPr>
          <w:snapToGrid w:val="0"/>
          <w:kern w:val="22"/>
          <w:szCs w:val="22"/>
        </w:rPr>
      </w:pPr>
      <w:r w:rsidRPr="00E95317">
        <w:rPr>
          <w:szCs w:val="22"/>
        </w:rPr>
        <w:t>развити</w:t>
      </w:r>
      <w:r w:rsidR="00446649">
        <w:rPr>
          <w:szCs w:val="22"/>
        </w:rPr>
        <w:t>я</w:t>
      </w:r>
      <w:r w:rsidRPr="00E95317">
        <w:rPr>
          <w:szCs w:val="22"/>
        </w:rPr>
        <w:t xml:space="preserve"> потенциала в области применения критериев выявления ЭБЗР на национальном уровне, в особенности в развивающихся странах;</w:t>
      </w:r>
    </w:p>
    <w:p w:rsidR="009E332E" w:rsidRPr="00E95317" w:rsidRDefault="00446649" w:rsidP="00106CCC">
      <w:pPr>
        <w:pStyle w:val="ListParagraph"/>
        <w:numPr>
          <w:ilvl w:val="0"/>
          <w:numId w:val="67"/>
        </w:numPr>
        <w:suppressLineNumbers/>
        <w:suppressAutoHyphens/>
        <w:kinsoku w:val="0"/>
        <w:overflowPunct w:val="0"/>
        <w:autoSpaceDE w:val="0"/>
        <w:autoSpaceDN w:val="0"/>
        <w:spacing w:after="120" w:line="233" w:lineRule="auto"/>
        <w:ind w:left="0" w:firstLine="709"/>
        <w:rPr>
          <w:snapToGrid w:val="0"/>
          <w:kern w:val="22"/>
          <w:szCs w:val="22"/>
        </w:rPr>
      </w:pPr>
      <w:r>
        <w:rPr>
          <w:szCs w:val="22"/>
        </w:rPr>
        <w:t xml:space="preserve">внедрения </w:t>
      </w:r>
      <w:r w:rsidR="009E332E" w:rsidRPr="00E95317">
        <w:rPr>
          <w:szCs w:val="22"/>
        </w:rPr>
        <w:t>стимул</w:t>
      </w:r>
      <w:r>
        <w:rPr>
          <w:szCs w:val="22"/>
        </w:rPr>
        <w:t>ов</w:t>
      </w:r>
      <w:r w:rsidR="009E332E" w:rsidRPr="00E95317">
        <w:rPr>
          <w:szCs w:val="22"/>
        </w:rPr>
        <w:t xml:space="preserve"> для повышения доступности местной </w:t>
      </w:r>
      <w:r>
        <w:rPr>
          <w:szCs w:val="22"/>
        </w:rPr>
        <w:t>и</w:t>
      </w:r>
      <w:r w:rsidR="009E332E" w:rsidRPr="00E95317">
        <w:rPr>
          <w:szCs w:val="22"/>
        </w:rPr>
        <w:t xml:space="preserve"> национальной информации;</w:t>
      </w:r>
    </w:p>
    <w:p w:rsidR="009E332E" w:rsidRPr="00E95317" w:rsidRDefault="00446649" w:rsidP="00106CCC">
      <w:pPr>
        <w:pStyle w:val="ListParagraph"/>
        <w:numPr>
          <w:ilvl w:val="0"/>
          <w:numId w:val="67"/>
        </w:numPr>
        <w:suppressLineNumbers/>
        <w:suppressAutoHyphens/>
        <w:kinsoku w:val="0"/>
        <w:overflowPunct w:val="0"/>
        <w:autoSpaceDE w:val="0"/>
        <w:autoSpaceDN w:val="0"/>
        <w:spacing w:after="120" w:line="233" w:lineRule="auto"/>
        <w:ind w:left="0" w:firstLine="709"/>
        <w:rPr>
          <w:snapToGrid w:val="0"/>
          <w:kern w:val="22"/>
          <w:szCs w:val="22"/>
        </w:rPr>
      </w:pPr>
      <w:r>
        <w:rPr>
          <w:szCs w:val="22"/>
        </w:rPr>
        <w:t xml:space="preserve">обеспечения </w:t>
      </w:r>
      <w:r w:rsidR="009E332E" w:rsidRPr="00E95317">
        <w:rPr>
          <w:szCs w:val="22"/>
        </w:rPr>
        <w:t>межинституциональн</w:t>
      </w:r>
      <w:r>
        <w:rPr>
          <w:szCs w:val="22"/>
        </w:rPr>
        <w:t>ой</w:t>
      </w:r>
      <w:r w:rsidR="009E332E" w:rsidRPr="00E95317">
        <w:rPr>
          <w:szCs w:val="22"/>
        </w:rPr>
        <w:t xml:space="preserve"> координаци</w:t>
      </w:r>
      <w:r>
        <w:rPr>
          <w:szCs w:val="22"/>
        </w:rPr>
        <w:t>и</w:t>
      </w:r>
      <w:r w:rsidR="009E332E" w:rsidRPr="00E95317">
        <w:rPr>
          <w:szCs w:val="22"/>
        </w:rPr>
        <w:t xml:space="preserve"> для эффективного проведения национальных мероприятий; </w:t>
      </w:r>
    </w:p>
    <w:p w:rsidR="009E332E" w:rsidRPr="00E95317" w:rsidRDefault="00446649" w:rsidP="00106CCC">
      <w:pPr>
        <w:pStyle w:val="ListParagraph"/>
        <w:numPr>
          <w:ilvl w:val="0"/>
          <w:numId w:val="67"/>
        </w:numPr>
        <w:suppressLineNumbers/>
        <w:suppressAutoHyphens/>
        <w:kinsoku w:val="0"/>
        <w:overflowPunct w:val="0"/>
        <w:autoSpaceDE w:val="0"/>
        <w:autoSpaceDN w:val="0"/>
        <w:spacing w:after="120" w:line="233" w:lineRule="auto"/>
        <w:ind w:left="0" w:firstLine="709"/>
        <w:rPr>
          <w:snapToGrid w:val="0"/>
          <w:kern w:val="22"/>
          <w:szCs w:val="22"/>
        </w:rPr>
      </w:pPr>
      <w:r>
        <w:rPr>
          <w:szCs w:val="22"/>
        </w:rPr>
        <w:t xml:space="preserve">мобилизации </w:t>
      </w:r>
      <w:r w:rsidR="009E332E" w:rsidRPr="00E95317">
        <w:rPr>
          <w:szCs w:val="22"/>
        </w:rPr>
        <w:t>финансовы</w:t>
      </w:r>
      <w:r>
        <w:rPr>
          <w:szCs w:val="22"/>
        </w:rPr>
        <w:t>х</w:t>
      </w:r>
      <w:r w:rsidR="009E332E" w:rsidRPr="00E95317">
        <w:rPr>
          <w:szCs w:val="22"/>
        </w:rPr>
        <w:t xml:space="preserve"> ресурс</w:t>
      </w:r>
      <w:r>
        <w:rPr>
          <w:szCs w:val="22"/>
        </w:rPr>
        <w:t>ов</w:t>
      </w:r>
      <w:r w:rsidR="009E332E" w:rsidRPr="00E95317">
        <w:rPr>
          <w:szCs w:val="22"/>
        </w:rPr>
        <w:t xml:space="preserve"> для национальных мероприятий.</w:t>
      </w:r>
    </w:p>
    <w:p w:rsidR="009E332E" w:rsidRPr="00E95317" w:rsidRDefault="009E332E" w:rsidP="009E332E">
      <w:pPr>
        <w:pStyle w:val="Heading1longmultiline"/>
        <w:suppressLineNumbers/>
        <w:tabs>
          <w:tab w:val="clear" w:pos="720"/>
        </w:tabs>
        <w:suppressAutoHyphens/>
        <w:kinsoku w:val="0"/>
        <w:overflowPunct w:val="0"/>
        <w:autoSpaceDE w:val="0"/>
        <w:autoSpaceDN w:val="0"/>
        <w:spacing w:before="120"/>
        <w:ind w:left="851" w:hanging="567"/>
        <w:jc w:val="center"/>
        <w:rPr>
          <w:snapToGrid w:val="0"/>
          <w:kern w:val="22"/>
          <w:szCs w:val="22"/>
        </w:rPr>
      </w:pPr>
      <w:r w:rsidRPr="00E95317">
        <w:rPr>
          <w:szCs w:val="22"/>
        </w:rPr>
        <w:t>IV.</w:t>
      </w:r>
      <w:r w:rsidRPr="00E95317">
        <w:rPr>
          <w:szCs w:val="22"/>
        </w:rPr>
        <w:tab/>
        <w:t>Потребности в развитии потенциала для изменения имеющихся описаний ЭБЗР и описания новых ЭБЗР</w:t>
      </w:r>
    </w:p>
    <w:p w:rsidR="009E332E" w:rsidRPr="00E95317" w:rsidRDefault="009E332E" w:rsidP="009E332E">
      <w:pPr>
        <w:suppressLineNumbers/>
        <w:suppressAutoHyphens/>
        <w:kinsoku w:val="0"/>
        <w:overflowPunct w:val="0"/>
        <w:autoSpaceDE w:val="0"/>
        <w:autoSpaceDN w:val="0"/>
        <w:spacing w:before="120" w:after="120"/>
        <w:rPr>
          <w:snapToGrid w:val="0"/>
          <w:kern w:val="22"/>
          <w:szCs w:val="22"/>
        </w:rPr>
      </w:pPr>
      <w:r w:rsidRPr="00E95317">
        <w:rPr>
          <w:szCs w:val="22"/>
        </w:rPr>
        <w:t>2</w:t>
      </w:r>
      <w:r w:rsidR="009403B9">
        <w:rPr>
          <w:szCs w:val="22"/>
        </w:rPr>
        <w:t>1</w:t>
      </w:r>
      <w:r w:rsidRPr="00E95317">
        <w:rPr>
          <w:szCs w:val="22"/>
        </w:rPr>
        <w:t>.</w:t>
      </w:r>
      <w:r w:rsidRPr="00E95317">
        <w:rPr>
          <w:szCs w:val="22"/>
        </w:rPr>
        <w:tab/>
        <w:t>Потребности в развитии потенциала в отношении изменения имеющихся описаний ЭБЗР и описания новых ЭБЗР включают в себя следующее:</w:t>
      </w:r>
    </w:p>
    <w:p w:rsidR="009E332E" w:rsidRPr="00E95317" w:rsidRDefault="009E332E" w:rsidP="00106CCC">
      <w:pPr>
        <w:pStyle w:val="ListParagraph"/>
        <w:numPr>
          <w:ilvl w:val="0"/>
          <w:numId w:val="66"/>
        </w:numPr>
        <w:suppressLineNumbers/>
        <w:suppressAutoHyphens/>
        <w:kinsoku w:val="0"/>
        <w:overflowPunct w:val="0"/>
        <w:autoSpaceDE w:val="0"/>
        <w:autoSpaceDN w:val="0"/>
        <w:spacing w:before="120" w:after="120"/>
        <w:ind w:left="0" w:firstLine="709"/>
        <w:contextualSpacing w:val="0"/>
        <w:rPr>
          <w:snapToGrid w:val="0"/>
          <w:color w:val="000000"/>
          <w:kern w:val="22"/>
          <w:szCs w:val="22"/>
        </w:rPr>
      </w:pPr>
      <w:r w:rsidRPr="00E95317">
        <w:rPr>
          <w:snapToGrid w:val="0"/>
          <w:color w:val="000000"/>
          <w:kern w:val="22"/>
          <w:szCs w:val="22"/>
        </w:rPr>
        <w:t>использование научно-технической информации</w:t>
      </w:r>
      <w:r w:rsidR="00A534C1">
        <w:rPr>
          <w:snapToGrid w:val="0"/>
          <w:color w:val="000000"/>
          <w:kern w:val="22"/>
          <w:szCs w:val="22"/>
        </w:rPr>
        <w:t xml:space="preserve"> и</w:t>
      </w:r>
      <w:r w:rsidRPr="00E95317">
        <w:rPr>
          <w:snapToGrid w:val="0"/>
          <w:color w:val="000000"/>
          <w:kern w:val="22"/>
          <w:szCs w:val="22"/>
        </w:rPr>
        <w:t xml:space="preserve"> традиционных </w:t>
      </w:r>
      <w:r w:rsidRPr="00E95317">
        <w:rPr>
          <w:szCs w:val="22"/>
        </w:rPr>
        <w:t xml:space="preserve">знаний </w:t>
      </w:r>
      <w:r w:rsidRPr="00E95317">
        <w:rPr>
          <w:snapToGrid w:val="0"/>
          <w:color w:val="000000"/>
          <w:kern w:val="22"/>
          <w:szCs w:val="22"/>
        </w:rPr>
        <w:t>для описания районов, соответствующих критериям определения ЭБЗР, и изменения описаний ЭБЗР;</w:t>
      </w:r>
    </w:p>
    <w:p w:rsidR="009E332E" w:rsidRPr="00E95317" w:rsidRDefault="009E332E" w:rsidP="00106CCC">
      <w:pPr>
        <w:pStyle w:val="ListParagraph"/>
        <w:numPr>
          <w:ilvl w:val="0"/>
          <w:numId w:val="66"/>
        </w:numPr>
        <w:suppressLineNumbers/>
        <w:suppressAutoHyphens/>
        <w:kinsoku w:val="0"/>
        <w:overflowPunct w:val="0"/>
        <w:autoSpaceDE w:val="0"/>
        <w:autoSpaceDN w:val="0"/>
        <w:spacing w:before="120" w:after="120"/>
        <w:ind w:left="0" w:firstLine="709"/>
        <w:contextualSpacing w:val="0"/>
        <w:rPr>
          <w:snapToGrid w:val="0"/>
          <w:color w:val="000000"/>
          <w:kern w:val="22"/>
          <w:szCs w:val="22"/>
        </w:rPr>
      </w:pPr>
      <w:r w:rsidRPr="00E95317">
        <w:rPr>
          <w:snapToGrid w:val="0"/>
          <w:color w:val="000000"/>
          <w:kern w:val="22"/>
          <w:szCs w:val="22"/>
        </w:rPr>
        <w:t>осведомленность о процессе выявления ЭБЗР и его понимание;</w:t>
      </w:r>
    </w:p>
    <w:p w:rsidR="009E332E" w:rsidRPr="00E95317" w:rsidRDefault="009E332E" w:rsidP="00106CCC">
      <w:pPr>
        <w:pStyle w:val="ListParagraph"/>
        <w:numPr>
          <w:ilvl w:val="0"/>
          <w:numId w:val="66"/>
        </w:numPr>
        <w:suppressLineNumbers/>
        <w:suppressAutoHyphens/>
        <w:kinsoku w:val="0"/>
        <w:overflowPunct w:val="0"/>
        <w:autoSpaceDE w:val="0"/>
        <w:autoSpaceDN w:val="0"/>
        <w:spacing w:before="120" w:after="120"/>
        <w:ind w:left="0" w:firstLine="709"/>
        <w:contextualSpacing w:val="0"/>
        <w:rPr>
          <w:snapToGrid w:val="0"/>
          <w:color w:val="000000"/>
          <w:kern w:val="22"/>
          <w:szCs w:val="22"/>
        </w:rPr>
      </w:pPr>
      <w:r w:rsidRPr="00E95317">
        <w:rPr>
          <w:snapToGrid w:val="0"/>
          <w:color w:val="000000"/>
          <w:kern w:val="22"/>
          <w:szCs w:val="22"/>
        </w:rPr>
        <w:t xml:space="preserve">диалог между носителями традиционных </w:t>
      </w:r>
      <w:r w:rsidRPr="00E95317">
        <w:rPr>
          <w:szCs w:val="22"/>
        </w:rPr>
        <w:t xml:space="preserve">знаний </w:t>
      </w:r>
      <w:r w:rsidRPr="00E95317">
        <w:rPr>
          <w:snapToGrid w:val="0"/>
          <w:color w:val="000000"/>
          <w:kern w:val="22"/>
          <w:szCs w:val="22"/>
        </w:rPr>
        <w:t>и уче</w:t>
      </w:r>
      <w:r w:rsidR="00A534C1">
        <w:rPr>
          <w:snapToGrid w:val="0"/>
          <w:color w:val="000000"/>
          <w:kern w:val="22"/>
          <w:szCs w:val="22"/>
        </w:rPr>
        <w:t>ными в отношении использования традиционных</w:t>
      </w:r>
      <w:r w:rsidRPr="00E95317">
        <w:rPr>
          <w:snapToGrid w:val="0"/>
          <w:color w:val="000000"/>
          <w:kern w:val="22"/>
          <w:szCs w:val="22"/>
        </w:rPr>
        <w:t xml:space="preserve"> </w:t>
      </w:r>
      <w:r w:rsidRPr="00E95317">
        <w:rPr>
          <w:szCs w:val="22"/>
        </w:rPr>
        <w:t>знаний</w:t>
      </w:r>
      <w:r w:rsidR="00A534C1">
        <w:rPr>
          <w:szCs w:val="22"/>
        </w:rPr>
        <w:t xml:space="preserve"> </w:t>
      </w:r>
      <w:r w:rsidRPr="00E95317">
        <w:rPr>
          <w:snapToGrid w:val="0"/>
          <w:color w:val="000000"/>
          <w:kern w:val="22"/>
          <w:szCs w:val="22"/>
        </w:rPr>
        <w:t>в описании ЭБЗР и при изменении описаний ЭБЗР; и</w:t>
      </w:r>
    </w:p>
    <w:p w:rsidR="009E332E" w:rsidRPr="00E95317" w:rsidRDefault="009E332E" w:rsidP="00106CCC">
      <w:pPr>
        <w:pStyle w:val="ListParagraph"/>
        <w:numPr>
          <w:ilvl w:val="0"/>
          <w:numId w:val="66"/>
        </w:numPr>
        <w:suppressLineNumbers/>
        <w:suppressAutoHyphens/>
        <w:kinsoku w:val="0"/>
        <w:overflowPunct w:val="0"/>
        <w:autoSpaceDE w:val="0"/>
        <w:autoSpaceDN w:val="0"/>
        <w:spacing w:before="120" w:after="120"/>
        <w:ind w:left="0" w:firstLine="709"/>
        <w:contextualSpacing w:val="0"/>
        <w:rPr>
          <w:snapToGrid w:val="0"/>
          <w:color w:val="000000"/>
          <w:kern w:val="22"/>
          <w:szCs w:val="22"/>
        </w:rPr>
      </w:pPr>
      <w:r w:rsidRPr="00E95317">
        <w:rPr>
          <w:snapToGrid w:val="0"/>
          <w:color w:val="000000"/>
          <w:kern w:val="22"/>
          <w:szCs w:val="22"/>
        </w:rPr>
        <w:t>понимание связей между процессом</w:t>
      </w:r>
      <w:r w:rsidR="00A534C1">
        <w:rPr>
          <w:snapToGrid w:val="0"/>
          <w:color w:val="000000"/>
          <w:kern w:val="22"/>
          <w:szCs w:val="22"/>
        </w:rPr>
        <w:t>, касающимся</w:t>
      </w:r>
      <w:r w:rsidRPr="00E95317">
        <w:rPr>
          <w:snapToGrid w:val="0"/>
          <w:color w:val="000000"/>
          <w:kern w:val="22"/>
          <w:szCs w:val="22"/>
        </w:rPr>
        <w:t xml:space="preserve"> ЭБЗР</w:t>
      </w:r>
      <w:r w:rsidR="00A534C1">
        <w:rPr>
          <w:snapToGrid w:val="0"/>
          <w:color w:val="000000"/>
          <w:kern w:val="22"/>
          <w:szCs w:val="22"/>
        </w:rPr>
        <w:t>,</w:t>
      </w:r>
      <w:r w:rsidRPr="00E95317">
        <w:rPr>
          <w:snapToGrid w:val="0"/>
          <w:color w:val="000000"/>
          <w:kern w:val="22"/>
          <w:szCs w:val="22"/>
        </w:rPr>
        <w:t xml:space="preserve"> и другими соответствующими процессами.</w:t>
      </w:r>
    </w:p>
    <w:p w:rsidR="009E332E" w:rsidRPr="00E95317" w:rsidRDefault="009E332E" w:rsidP="009E332E">
      <w:pPr>
        <w:suppressLineNumbers/>
        <w:suppressAutoHyphens/>
        <w:kinsoku w:val="0"/>
        <w:overflowPunct w:val="0"/>
        <w:autoSpaceDE w:val="0"/>
        <w:autoSpaceDN w:val="0"/>
        <w:spacing w:before="120" w:after="120"/>
        <w:rPr>
          <w:snapToGrid w:val="0"/>
          <w:color w:val="000000"/>
          <w:kern w:val="22"/>
          <w:szCs w:val="22"/>
        </w:rPr>
      </w:pPr>
    </w:p>
    <w:p w:rsidR="009E332E" w:rsidRPr="00E95317" w:rsidRDefault="009E332E" w:rsidP="009E332E">
      <w:pPr>
        <w:suppressLineNumbers/>
        <w:suppressAutoHyphens/>
        <w:kinsoku w:val="0"/>
        <w:overflowPunct w:val="0"/>
        <w:autoSpaceDE w:val="0"/>
        <w:autoSpaceDN w:val="0"/>
        <w:adjustRightInd w:val="0"/>
        <w:snapToGrid w:val="0"/>
        <w:spacing w:before="120" w:after="120"/>
        <w:ind w:firstLine="720"/>
        <w:jc w:val="center"/>
        <w:rPr>
          <w:snapToGrid w:val="0"/>
          <w:color w:val="000000"/>
          <w:kern w:val="22"/>
          <w:szCs w:val="22"/>
        </w:rPr>
      </w:pPr>
      <w:r w:rsidRPr="00E95317">
        <w:rPr>
          <w:i/>
          <w:snapToGrid w:val="0"/>
          <w:color w:val="000000"/>
          <w:kern w:val="22"/>
          <w:szCs w:val="22"/>
        </w:rPr>
        <w:t>Приложение III</w:t>
      </w:r>
    </w:p>
    <w:p w:rsidR="009E332E" w:rsidRPr="00E95317" w:rsidRDefault="009E332E" w:rsidP="009E332E">
      <w:pPr>
        <w:suppressLineNumbers/>
        <w:suppressAutoHyphens/>
        <w:kinsoku w:val="0"/>
        <w:overflowPunct w:val="0"/>
        <w:autoSpaceDE w:val="0"/>
        <w:autoSpaceDN w:val="0"/>
        <w:adjustRightInd w:val="0"/>
        <w:snapToGrid w:val="0"/>
        <w:spacing w:before="120" w:after="120"/>
        <w:ind w:firstLine="720"/>
        <w:jc w:val="center"/>
        <w:rPr>
          <w:b/>
          <w:snapToGrid w:val="0"/>
          <w:color w:val="000000"/>
          <w:kern w:val="22"/>
          <w:szCs w:val="22"/>
        </w:rPr>
      </w:pPr>
      <w:r w:rsidRPr="00E95317">
        <w:rPr>
          <w:b/>
          <w:bCs/>
          <w:iCs/>
          <w:snapToGrid w:val="0"/>
          <w:color w:val="000000"/>
          <w:kern w:val="22"/>
          <w:szCs w:val="22"/>
        </w:rPr>
        <w:t>ДОБАВЛЕНИЕ К КРУГУ ПОЛНОМОЧИЙ НЕОФИЦИАЛЬНОЙ КОНСУЛЬТАТИВНОЙ ГРУППЫ ПО ВОПРОСАМ ЭКОЛОГИЧЕСКИ ИЛИ БИОЛОГИЧЕСКИ ЗНАЧИМЫХ МОРСКИХ РАЙОНОВ</w:t>
      </w:r>
    </w:p>
    <w:p w:rsidR="009E332E" w:rsidRPr="00E95317" w:rsidRDefault="009E332E" w:rsidP="009E332E">
      <w:pPr>
        <w:suppressLineNumbers/>
        <w:suppressAutoHyphens/>
        <w:spacing w:before="120" w:after="120"/>
        <w:ind w:firstLine="720"/>
        <w:rPr>
          <w:szCs w:val="22"/>
        </w:rPr>
      </w:pPr>
      <w:r w:rsidRPr="00E95317">
        <w:rPr>
          <w:szCs w:val="22"/>
        </w:rPr>
        <w:t>В дополнение к положениям раздела I (Мандат) приложения III к решению XIII/12 Неофициальная консультативная группа преследует следующие цели:</w:t>
      </w:r>
    </w:p>
    <w:p w:rsidR="009E332E" w:rsidRPr="00E95317" w:rsidRDefault="00A534C1" w:rsidP="00106CCC">
      <w:pPr>
        <w:pStyle w:val="ListParagraph"/>
        <w:numPr>
          <w:ilvl w:val="0"/>
          <w:numId w:val="68"/>
        </w:numPr>
        <w:suppressLineNumbers/>
        <w:suppressAutoHyphens/>
        <w:spacing w:before="120" w:after="120"/>
        <w:ind w:left="0" w:firstLine="709"/>
        <w:contextualSpacing w:val="0"/>
        <w:rPr>
          <w:szCs w:val="22"/>
        </w:rPr>
      </w:pPr>
      <w:r>
        <w:rPr>
          <w:szCs w:val="22"/>
        </w:rPr>
        <w:t xml:space="preserve">в соответствии с пунктом 8 решения </w:t>
      </w:r>
      <w:r w:rsidRPr="00A534C1">
        <w:rPr>
          <w:szCs w:val="22"/>
        </w:rPr>
        <w:t xml:space="preserve">XIII/12 </w:t>
      </w:r>
      <w:r w:rsidR="009E332E" w:rsidRPr="00E95317">
        <w:rPr>
          <w:szCs w:val="22"/>
        </w:rPr>
        <w:t>разработка руковод</w:t>
      </w:r>
      <w:r w:rsidR="009F0BE3">
        <w:rPr>
          <w:szCs w:val="22"/>
        </w:rPr>
        <w:t>ства</w:t>
      </w:r>
      <w:r w:rsidR="009E332E" w:rsidRPr="00E95317">
        <w:rPr>
          <w:szCs w:val="22"/>
        </w:rPr>
        <w:t xml:space="preserve"> для Исполнительного секретаря в отношении организации новых семинаров, направленных на оказание содействия составлению описаний районов, отвечающих критериям ЭБЗР; выявление необходимости проведения научного анализа пробелов и/или тематического анализа в дополнение к региональным семинарам; и в соответствующих случаях предоставление консультаций Исполнительному секретарю на базе результатов такого анализа и представление проекта руководящих указаний будущему совещанию </w:t>
      </w:r>
      <w:r w:rsidRPr="005E031F">
        <w:t>Вспомогательн</w:t>
      </w:r>
      <w:r>
        <w:t>ого</w:t>
      </w:r>
      <w:r w:rsidRPr="005E031F">
        <w:t xml:space="preserve"> орган</w:t>
      </w:r>
      <w:r>
        <w:t>а</w:t>
      </w:r>
      <w:r w:rsidRPr="005E031F">
        <w:t xml:space="preserve"> по научным, техническим и технологическим консультациям</w:t>
      </w:r>
      <w:r>
        <w:t xml:space="preserve"> </w:t>
      </w:r>
      <w:r w:rsidR="009E332E" w:rsidRPr="00E95317">
        <w:rPr>
          <w:szCs w:val="22"/>
        </w:rPr>
        <w:t>для рассмотрения;</w:t>
      </w:r>
    </w:p>
    <w:p w:rsidR="009E332E" w:rsidRPr="00E95317" w:rsidRDefault="009F0BE3" w:rsidP="00106CCC">
      <w:pPr>
        <w:pStyle w:val="ListParagraph"/>
        <w:numPr>
          <w:ilvl w:val="0"/>
          <w:numId w:val="68"/>
        </w:numPr>
        <w:suppressLineNumbers/>
        <w:suppressAutoHyphens/>
        <w:spacing w:before="120" w:after="120"/>
        <w:ind w:left="0" w:firstLine="709"/>
        <w:contextualSpacing w:val="0"/>
        <w:rPr>
          <w:snapToGrid w:val="0"/>
          <w:color w:val="000000"/>
          <w:kern w:val="22"/>
          <w:szCs w:val="22"/>
        </w:rPr>
      </w:pPr>
      <w:r>
        <w:rPr>
          <w:szCs w:val="22"/>
        </w:rPr>
        <w:t xml:space="preserve">консультации </w:t>
      </w:r>
      <w:r w:rsidR="009E332E" w:rsidRPr="00E95317">
        <w:rPr>
          <w:szCs w:val="22"/>
        </w:rPr>
        <w:t>Исполнительн</w:t>
      </w:r>
      <w:r>
        <w:rPr>
          <w:szCs w:val="22"/>
        </w:rPr>
        <w:t>ого</w:t>
      </w:r>
      <w:r w:rsidR="009E332E" w:rsidRPr="00E95317">
        <w:rPr>
          <w:szCs w:val="22"/>
        </w:rPr>
        <w:t xml:space="preserve"> секретар</w:t>
      </w:r>
      <w:r>
        <w:rPr>
          <w:szCs w:val="22"/>
        </w:rPr>
        <w:t xml:space="preserve">я по вопросам </w:t>
      </w:r>
      <w:r w:rsidR="009E332E" w:rsidRPr="00E95317">
        <w:rPr>
          <w:szCs w:val="22"/>
        </w:rPr>
        <w:t>планировани</w:t>
      </w:r>
      <w:r>
        <w:rPr>
          <w:szCs w:val="22"/>
        </w:rPr>
        <w:t>я</w:t>
      </w:r>
      <w:r w:rsidR="009E332E" w:rsidRPr="00E95317">
        <w:rPr>
          <w:szCs w:val="22"/>
        </w:rPr>
        <w:t xml:space="preserve"> </w:t>
      </w:r>
      <w:r>
        <w:rPr>
          <w:szCs w:val="22"/>
        </w:rPr>
        <w:t>семинаров</w:t>
      </w:r>
      <w:r w:rsidR="009E332E" w:rsidRPr="00E95317">
        <w:rPr>
          <w:szCs w:val="22"/>
        </w:rPr>
        <w:t xml:space="preserve"> </w:t>
      </w:r>
      <w:r>
        <w:rPr>
          <w:szCs w:val="22"/>
        </w:rPr>
        <w:t>в области</w:t>
      </w:r>
      <w:r w:rsidR="009E332E" w:rsidRPr="00E95317">
        <w:rPr>
          <w:szCs w:val="22"/>
        </w:rPr>
        <w:t xml:space="preserve"> ЭБЗР для обеспечения предоставления научно-технических знаний, а также традиционных знаний в соответствующих масштабах.</w:t>
      </w:r>
    </w:p>
    <w:p w:rsidR="009E332E" w:rsidRPr="00E95317" w:rsidRDefault="009F0BE3" w:rsidP="00106CCC">
      <w:pPr>
        <w:pStyle w:val="ListParagraph"/>
        <w:numPr>
          <w:ilvl w:val="0"/>
          <w:numId w:val="68"/>
        </w:numPr>
        <w:suppressLineNumbers/>
        <w:suppressAutoHyphens/>
        <w:spacing w:before="120" w:after="120"/>
        <w:ind w:left="0" w:firstLine="709"/>
        <w:contextualSpacing w:val="0"/>
        <w:rPr>
          <w:snapToGrid w:val="0"/>
          <w:color w:val="000000"/>
          <w:kern w:val="22"/>
          <w:szCs w:val="22"/>
        </w:rPr>
      </w:pPr>
      <w:r w:rsidRPr="009F0BE3">
        <w:rPr>
          <w:szCs w:val="22"/>
        </w:rPr>
        <w:t xml:space="preserve">консультации Исполнительного секретаря </w:t>
      </w:r>
      <w:r>
        <w:rPr>
          <w:szCs w:val="22"/>
        </w:rPr>
        <w:t xml:space="preserve">по </w:t>
      </w:r>
      <w:r w:rsidRPr="009F0BE3">
        <w:rPr>
          <w:szCs w:val="22"/>
        </w:rPr>
        <w:t xml:space="preserve">вопросам </w:t>
      </w:r>
      <w:r w:rsidR="009E332E" w:rsidRPr="00E95317">
        <w:rPr>
          <w:szCs w:val="22"/>
        </w:rPr>
        <w:t>разработк</w:t>
      </w:r>
      <w:r>
        <w:rPr>
          <w:szCs w:val="22"/>
        </w:rPr>
        <w:t>и</w:t>
      </w:r>
      <w:r w:rsidR="009E332E" w:rsidRPr="00E95317">
        <w:rPr>
          <w:szCs w:val="22"/>
        </w:rPr>
        <w:t xml:space="preserve"> проекта добровольных руководящих указаний для процессов научной коллегиальной оценки.</w:t>
      </w:r>
    </w:p>
    <w:p w:rsidR="009E332E" w:rsidRPr="00DD38B7" w:rsidRDefault="009E332E" w:rsidP="009E332E">
      <w:pPr>
        <w:suppressLineNumbers/>
        <w:suppressAutoHyphens/>
        <w:kinsoku w:val="0"/>
        <w:overflowPunct w:val="0"/>
        <w:autoSpaceDE w:val="0"/>
        <w:autoSpaceDN w:val="0"/>
        <w:adjustRightInd w:val="0"/>
        <w:snapToGrid w:val="0"/>
        <w:jc w:val="center"/>
        <w:rPr>
          <w:snapToGrid w:val="0"/>
          <w:kern w:val="22"/>
          <w:szCs w:val="22"/>
        </w:rPr>
      </w:pPr>
    </w:p>
    <w:p w:rsidR="009E332E" w:rsidRPr="00C47ABC" w:rsidRDefault="009E332E" w:rsidP="009E332E">
      <w:pPr>
        <w:suppressLineNumbers/>
        <w:suppressAutoHyphens/>
        <w:kinsoku w:val="0"/>
        <w:overflowPunct w:val="0"/>
        <w:autoSpaceDE w:val="0"/>
        <w:autoSpaceDN w:val="0"/>
        <w:adjustRightInd w:val="0"/>
        <w:snapToGrid w:val="0"/>
        <w:jc w:val="center"/>
        <w:rPr>
          <w:snapToGrid w:val="0"/>
          <w:kern w:val="22"/>
          <w:szCs w:val="22"/>
        </w:rPr>
      </w:pPr>
      <w:r w:rsidRPr="00C47ABC">
        <w:rPr>
          <w:snapToGrid w:val="0"/>
          <w:kern w:val="22"/>
          <w:szCs w:val="22"/>
        </w:rPr>
        <w:t>__________</w:t>
      </w:r>
    </w:p>
    <w:bookmarkEnd w:id="3"/>
    <w:p w:rsidR="009E332E" w:rsidRPr="00F86425" w:rsidRDefault="009E332E" w:rsidP="009E332E">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color w:val="000000"/>
          <w:kern w:val="22"/>
          <w:szCs w:val="22"/>
        </w:rPr>
      </w:pPr>
    </w:p>
    <w:bookmarkEnd w:id="1"/>
    <w:p w:rsidR="009F5421" w:rsidRPr="009E74CD" w:rsidRDefault="009F5421" w:rsidP="009E332E">
      <w:pPr>
        <w:pStyle w:val="bodytextnoindent"/>
        <w:suppressLineNumbers/>
        <w:suppressAutoHyphens/>
        <w:kinsoku w:val="0"/>
        <w:overflowPunct w:val="0"/>
        <w:autoSpaceDE w:val="0"/>
        <w:autoSpaceDN w:val="0"/>
        <w:spacing w:before="120" w:after="120"/>
        <w:jc w:val="center"/>
        <w:rPr>
          <w:kern w:val="22"/>
          <w:szCs w:val="22"/>
        </w:rPr>
      </w:pPr>
    </w:p>
    <w:sectPr w:rsidR="009F5421" w:rsidRPr="009E74CD" w:rsidSect="001E3457">
      <w:headerReference w:type="even" r:id="rId26"/>
      <w:headerReference w:type="default" r:id="rId2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F4A" w:rsidRDefault="00012F4A" w:rsidP="00CF1848">
      <w:r>
        <w:separator/>
      </w:r>
    </w:p>
  </w:endnote>
  <w:endnote w:type="continuationSeparator" w:id="0">
    <w:p w:rsidR="00012F4A" w:rsidRDefault="00012F4A" w:rsidP="00CF1848">
      <w:r>
        <w:continuationSeparator/>
      </w:r>
    </w:p>
  </w:endnote>
  <w:endnote w:type="continuationNotice" w:id="1">
    <w:p w:rsidR="00012F4A" w:rsidRDefault="00012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한컴바탕">
    <w:altName w:val="Arial Unicode MS"/>
    <w:charset w:val="81"/>
    <w:family w:val="roman"/>
    <w:pitch w:val="variable"/>
    <w:sig w:usb0="00000000" w:usb1="FBDFFFFF" w:usb2="00FFFFFF" w:usb3="00000000" w:csb0="803F01FF" w:csb1="00000000"/>
  </w:font>
  <w:font w:name="Helvetica">
    <w:panose1 w:val="020B0604020202020204"/>
    <w:charset w:val="00"/>
    <w:family w:val="swiss"/>
    <w:notTrueType/>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71" w:rsidRDefault="00774B71">
    <w:pPr>
      <w:pStyle w:val="Footer"/>
      <w:tabs>
        <w:tab w:val="clear" w:pos="4320"/>
        <w:tab w:val="clear" w:pos="8640"/>
      </w:tabs>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71" w:rsidRPr="00EC6497" w:rsidRDefault="00774B71" w:rsidP="00A92BB6">
    <w:pPr>
      <w:pStyle w:val="Footer"/>
      <w:tabs>
        <w:tab w:val="clear" w:pos="4320"/>
        <w:tab w:val="clear" w:pos="8640"/>
      </w:tabs>
      <w:ind w:firstLine="0"/>
      <w:rPr>
        <w:kern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71" w:rsidRPr="00EC6497" w:rsidRDefault="00774B71" w:rsidP="00A92BB6">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F4A" w:rsidRDefault="00012F4A" w:rsidP="00CF1848">
      <w:r>
        <w:separator/>
      </w:r>
    </w:p>
  </w:footnote>
  <w:footnote w:type="continuationSeparator" w:id="0">
    <w:p w:rsidR="00012F4A" w:rsidRDefault="00012F4A" w:rsidP="00CF1848">
      <w:r>
        <w:continuationSeparator/>
      </w:r>
    </w:p>
  </w:footnote>
  <w:footnote w:type="continuationNotice" w:id="1">
    <w:p w:rsidR="00012F4A" w:rsidRDefault="00012F4A"/>
  </w:footnote>
  <w:footnote w:id="2">
    <w:p w:rsidR="00774B71" w:rsidRPr="00AA3533" w:rsidRDefault="00774B71" w:rsidP="00025700">
      <w:pPr>
        <w:pStyle w:val="FootnoteText"/>
        <w:ind w:firstLine="0"/>
        <w:rPr>
          <w:kern w:val="18"/>
          <w:szCs w:val="18"/>
        </w:rPr>
      </w:pPr>
      <w:r w:rsidRPr="00880D5F">
        <w:rPr>
          <w:rStyle w:val="FootnoteReference"/>
          <w:kern w:val="18"/>
          <w:szCs w:val="18"/>
        </w:rPr>
        <w:footnoteRef/>
      </w:r>
      <w:r w:rsidRPr="00AA3533">
        <w:rPr>
          <w:kern w:val="18"/>
          <w:szCs w:val="18"/>
        </w:rPr>
        <w:t xml:space="preserve"> Турция не согласна с содержащ</w:t>
      </w:r>
      <w:r>
        <w:rPr>
          <w:kern w:val="18"/>
          <w:szCs w:val="18"/>
        </w:rPr>
        <w:t>ей</w:t>
      </w:r>
      <w:r w:rsidRPr="00AA3533">
        <w:rPr>
          <w:kern w:val="18"/>
          <w:szCs w:val="18"/>
        </w:rPr>
        <w:t>ся в этой резолюции ссылкой на международный инструмент, участником которого она не является, а именно Конвенции ООН по морскому праву 1982 года. Участие в данной конференции не может быть истолковано как изменение общеизвестной правовой позиции Турции в отношении указанного документа.</w:t>
      </w:r>
    </w:p>
  </w:footnote>
  <w:footnote w:id="3">
    <w:p w:rsidR="00774B71" w:rsidRPr="00AA3533" w:rsidRDefault="00774B71" w:rsidP="00025700">
      <w:pPr>
        <w:pStyle w:val="FootnoteText"/>
        <w:ind w:firstLine="0"/>
        <w:rPr>
          <w:kern w:val="18"/>
          <w:szCs w:val="18"/>
        </w:rPr>
      </w:pPr>
      <w:r w:rsidRPr="00AA3533">
        <w:rPr>
          <w:rStyle w:val="FootnoteReference"/>
          <w:kern w:val="18"/>
          <w:szCs w:val="18"/>
        </w:rPr>
        <w:footnoteRef/>
      </w:r>
      <w:r w:rsidRPr="00AA3533">
        <w:rPr>
          <w:kern w:val="18"/>
          <w:szCs w:val="18"/>
        </w:rPr>
        <w:t xml:space="preserve"> </w:t>
      </w:r>
      <w:r w:rsidRPr="00AA3533">
        <w:rPr>
          <w:kern w:val="18"/>
          <w:szCs w:val="18"/>
        </w:rPr>
        <w:t>Боливарианская Республика Венесуэла считает, что Конвенция ООН по морскому праву является не единственной правовой основой, которая должна регулировать всю деятельность, связанную с морями и океанами.</w:t>
      </w:r>
    </w:p>
  </w:footnote>
  <w:footnote w:id="4">
    <w:p w:rsidR="00774B71" w:rsidRPr="00AA3533" w:rsidRDefault="00774B71" w:rsidP="00025700">
      <w:pPr>
        <w:pStyle w:val="FootnoteText"/>
        <w:ind w:firstLine="0"/>
        <w:rPr>
          <w:kern w:val="18"/>
          <w:szCs w:val="18"/>
        </w:rPr>
      </w:pPr>
      <w:r w:rsidRPr="00AA3533">
        <w:rPr>
          <w:rStyle w:val="FootnoteReference"/>
          <w:kern w:val="18"/>
          <w:szCs w:val="18"/>
        </w:rPr>
        <w:footnoteRef/>
      </w:r>
      <w:r w:rsidRPr="00AA3533">
        <w:rPr>
          <w:kern w:val="18"/>
          <w:szCs w:val="18"/>
        </w:rPr>
        <w:t xml:space="preserve"> Колумбия подтверждает, что Конвенция ООН по морскому праву является не единственным правовым документом, регулирующим всю правовую деятельность, осуществляемую в морях и океанах. </w:t>
      </w:r>
      <w:r w:rsidRPr="00AA3533">
        <w:rPr>
          <w:kern w:val="18"/>
          <w:szCs w:val="18"/>
        </w:rPr>
        <w:t>Участие Колумбии в этой конференции не затрагивает ее статуса или прав и не может истолковываться как молчаливое или явно выраженное принятие положений Конвенции ООН по морскому праву, инструмента, участником которого Колумбия не является.</w:t>
      </w:r>
    </w:p>
  </w:footnote>
  <w:footnote w:id="5">
    <w:p w:rsidR="00774B71" w:rsidRPr="00E95317" w:rsidRDefault="00774B71" w:rsidP="009E332E">
      <w:pPr>
        <w:pStyle w:val="FootnoteText"/>
        <w:ind w:firstLine="0"/>
        <w:rPr>
          <w:snapToGrid w:val="0"/>
          <w:kern w:val="18"/>
        </w:rPr>
      </w:pPr>
      <w:r>
        <w:rPr>
          <w:rStyle w:val="FootnoteReference"/>
          <w:rFonts w:eastAsiaTheme="majorEastAsia"/>
          <w:snapToGrid w:val="0"/>
          <w:kern w:val="18"/>
          <w:szCs w:val="18"/>
        </w:rPr>
        <w:footnoteRef/>
      </w:r>
      <w:r w:rsidRPr="002A073F">
        <w:rPr>
          <w:snapToGrid w:val="0"/>
        </w:rPr>
        <w:t xml:space="preserve"> </w:t>
      </w:r>
      <w:r>
        <w:rPr>
          <w:snapToGrid w:val="0"/>
        </w:rPr>
        <w:t>CBD</w:t>
      </w:r>
      <w:r w:rsidRPr="002A073F">
        <w:rPr>
          <w:snapToGrid w:val="0"/>
        </w:rPr>
        <w:t>/</w:t>
      </w:r>
      <w:r>
        <w:rPr>
          <w:snapToGrid w:val="0"/>
        </w:rPr>
        <w:t>EBSA</w:t>
      </w:r>
      <w:r w:rsidRPr="002A073F">
        <w:rPr>
          <w:snapToGrid w:val="0"/>
        </w:rPr>
        <w:t>/</w:t>
      </w:r>
      <w:r>
        <w:rPr>
          <w:snapToGrid w:val="0"/>
        </w:rPr>
        <w:t>WS</w:t>
      </w:r>
      <w:r w:rsidRPr="002A073F">
        <w:rPr>
          <w:snapToGrid w:val="0"/>
        </w:rPr>
        <w:t xml:space="preserve">/2017/1/3 и </w:t>
      </w:r>
      <w:r>
        <w:rPr>
          <w:snapToGrid w:val="0"/>
        </w:rPr>
        <w:t>CBD</w:t>
      </w:r>
      <w:r w:rsidRPr="002A073F">
        <w:rPr>
          <w:snapToGrid w:val="0"/>
        </w:rPr>
        <w:t>/</w:t>
      </w:r>
      <w:r>
        <w:rPr>
          <w:snapToGrid w:val="0"/>
        </w:rPr>
        <w:t>EBSA</w:t>
      </w:r>
      <w:r w:rsidRPr="002A073F">
        <w:rPr>
          <w:snapToGrid w:val="0"/>
        </w:rPr>
        <w:t>/</w:t>
      </w:r>
      <w:r>
        <w:rPr>
          <w:snapToGrid w:val="0"/>
        </w:rPr>
        <w:t>WS</w:t>
      </w:r>
      <w:r w:rsidRPr="002A073F">
        <w:rPr>
          <w:snapToGrid w:val="0"/>
        </w:rPr>
        <w:t>/2018/1/4.</w:t>
      </w:r>
    </w:p>
  </w:footnote>
  <w:footnote w:id="6">
    <w:p w:rsidR="00774B71" w:rsidRPr="003B7D8A" w:rsidRDefault="00774B71" w:rsidP="003B7D8A">
      <w:pPr>
        <w:pStyle w:val="FootnoteText"/>
        <w:spacing w:after="0"/>
        <w:ind w:firstLine="0"/>
        <w:rPr>
          <w:b/>
          <w:snapToGrid w:val="0"/>
          <w:kern w:val="18"/>
        </w:rPr>
      </w:pPr>
      <w:r w:rsidRPr="003B7D8A">
        <w:rPr>
          <w:rStyle w:val="FootnoteReference"/>
          <w:rFonts w:eastAsiaTheme="majorEastAsia"/>
          <w:b/>
          <w:snapToGrid w:val="0"/>
          <w:kern w:val="18"/>
          <w:szCs w:val="18"/>
        </w:rPr>
        <w:footnoteRef/>
      </w:r>
      <w:r w:rsidRPr="003B7D8A">
        <w:rPr>
          <w:b/>
          <w:snapToGrid w:val="0"/>
        </w:rPr>
        <w:t xml:space="preserve"> </w:t>
      </w:r>
      <w:r w:rsidRPr="003B7D8A">
        <w:rPr>
          <w:rStyle w:val="Strong"/>
          <w:b w:val="0"/>
          <w:snapToGrid w:val="0"/>
          <w:szCs w:val="18"/>
        </w:rPr>
        <w:t>CBD/EBSA/EM/2017/1/3.</w:t>
      </w:r>
    </w:p>
  </w:footnote>
  <w:footnote w:id="7">
    <w:p w:rsidR="00774B71" w:rsidRPr="009A2E69" w:rsidRDefault="00774B71" w:rsidP="003B7D8A">
      <w:pPr>
        <w:pStyle w:val="FootnoteText"/>
        <w:spacing w:after="0"/>
        <w:ind w:firstLine="0"/>
        <w:rPr>
          <w:highlight w:val="yellow"/>
        </w:rPr>
      </w:pPr>
      <w:r w:rsidRPr="003F670F">
        <w:rPr>
          <w:rStyle w:val="FootnoteReference"/>
          <w:rFonts w:eastAsia="Georgia"/>
          <w:szCs w:val="22"/>
        </w:rPr>
        <w:footnoteRef/>
      </w:r>
      <w:r w:rsidRPr="003F670F">
        <w:t xml:space="preserve"> </w:t>
      </w:r>
      <w:r>
        <w:t>Доклад содержится в документе</w:t>
      </w:r>
      <w:r w:rsidRPr="009A2E69">
        <w:t xml:space="preserve"> </w:t>
      </w:r>
      <w:r w:rsidRPr="003839D2">
        <w:rPr>
          <w:kern w:val="22"/>
          <w:szCs w:val="22"/>
        </w:rPr>
        <w:t>CBD</w:t>
      </w:r>
      <w:r w:rsidRPr="009A2E69">
        <w:rPr>
          <w:kern w:val="22"/>
          <w:szCs w:val="22"/>
        </w:rPr>
        <w:t>/</w:t>
      </w:r>
      <w:r>
        <w:rPr>
          <w:kern w:val="22"/>
          <w:szCs w:val="22"/>
        </w:rPr>
        <w:t>EBSA</w:t>
      </w:r>
      <w:r w:rsidRPr="009A2E69">
        <w:rPr>
          <w:kern w:val="22"/>
          <w:szCs w:val="22"/>
        </w:rPr>
        <w:t>/</w:t>
      </w:r>
      <w:r>
        <w:rPr>
          <w:kern w:val="22"/>
          <w:szCs w:val="22"/>
        </w:rPr>
        <w:t>WS</w:t>
      </w:r>
      <w:r w:rsidRPr="009A2E69">
        <w:rPr>
          <w:kern w:val="22"/>
          <w:szCs w:val="22"/>
        </w:rPr>
        <w:t>/2017/1/3.</w:t>
      </w:r>
    </w:p>
  </w:footnote>
  <w:footnote w:id="8">
    <w:p w:rsidR="00774B71" w:rsidRPr="009A2E69" w:rsidRDefault="00774B71" w:rsidP="003B7D8A">
      <w:pPr>
        <w:pStyle w:val="FootnoteText"/>
        <w:spacing w:after="0"/>
        <w:ind w:firstLine="0"/>
        <w:rPr>
          <w:highlight w:val="yellow"/>
        </w:rPr>
      </w:pPr>
      <w:r w:rsidRPr="003F670F">
        <w:rPr>
          <w:rStyle w:val="FootnoteReference"/>
          <w:rFonts w:eastAsia="Georgia"/>
          <w:szCs w:val="22"/>
        </w:rPr>
        <w:footnoteRef/>
      </w:r>
      <w:r w:rsidRPr="003F670F">
        <w:t xml:space="preserve"> </w:t>
      </w:r>
      <w:r>
        <w:t>Доклад содержится в документе</w:t>
      </w:r>
      <w:r w:rsidRPr="009A2E69">
        <w:rPr>
          <w:kern w:val="22"/>
          <w:szCs w:val="22"/>
        </w:rPr>
        <w:t xml:space="preserve"> </w:t>
      </w:r>
      <w:r w:rsidRPr="003839D2">
        <w:rPr>
          <w:kern w:val="22"/>
          <w:szCs w:val="22"/>
        </w:rPr>
        <w:t>CBD</w:t>
      </w:r>
      <w:r w:rsidRPr="009A2E69">
        <w:rPr>
          <w:kern w:val="22"/>
          <w:szCs w:val="22"/>
        </w:rPr>
        <w:t>/</w:t>
      </w:r>
      <w:r>
        <w:rPr>
          <w:kern w:val="22"/>
          <w:szCs w:val="22"/>
        </w:rPr>
        <w:t>EBSA</w:t>
      </w:r>
      <w:r w:rsidRPr="009A2E69">
        <w:rPr>
          <w:kern w:val="22"/>
          <w:szCs w:val="22"/>
        </w:rPr>
        <w:t>/</w:t>
      </w:r>
      <w:r>
        <w:rPr>
          <w:kern w:val="22"/>
          <w:szCs w:val="22"/>
        </w:rPr>
        <w:t>WS</w:t>
      </w:r>
      <w:r w:rsidRPr="009A2E69">
        <w:rPr>
          <w:kern w:val="22"/>
          <w:szCs w:val="22"/>
        </w:rPr>
        <w:t>/2018/1/4.</w:t>
      </w:r>
    </w:p>
  </w:footnote>
  <w:footnote w:id="9">
    <w:p w:rsidR="00774B71" w:rsidRPr="00BB7C6F" w:rsidRDefault="00774B71" w:rsidP="009E332E">
      <w:pPr>
        <w:pStyle w:val="FootnoteText"/>
        <w:ind w:firstLine="0"/>
      </w:pPr>
      <w:r w:rsidRPr="00F31F31">
        <w:rPr>
          <w:rStyle w:val="FootnoteReference"/>
          <w:rFonts w:eastAsiaTheme="majorEastAsia"/>
        </w:rPr>
        <w:footnoteRef/>
      </w:r>
      <w:r w:rsidRPr="00F31F31">
        <w:t xml:space="preserve"> </w:t>
      </w:r>
      <w:hyperlink r:id="rId1" w:history="1">
        <w:r w:rsidRPr="001D1287">
          <w:rPr>
            <w:rStyle w:val="Hyperlink"/>
          </w:rPr>
          <w:t>Серия договоров,</w:t>
        </w:r>
        <w:r w:rsidRPr="00F31F31">
          <w:rPr>
            <w:rStyle w:val="Hyperlink"/>
          </w:rPr>
          <w:t xml:space="preserve"> том 1833, №31363, Организация Объединенных Наций</w:t>
        </w:r>
      </w:hyperlink>
      <w:r w:rsidRPr="00BB7C6F">
        <w:t>.</w:t>
      </w:r>
    </w:p>
  </w:footnote>
  <w:footnote w:id="10">
    <w:p w:rsidR="00774B71" w:rsidRPr="001315F8" w:rsidRDefault="00774B71" w:rsidP="00F66B39">
      <w:pPr>
        <w:pStyle w:val="FootnoteText"/>
        <w:spacing w:after="0"/>
        <w:ind w:firstLine="0"/>
      </w:pPr>
      <w:r>
        <w:rPr>
          <w:rStyle w:val="FootnoteReference"/>
        </w:rPr>
        <w:footnoteRef/>
      </w:r>
      <w:r w:rsidRPr="001315F8">
        <w:t xml:space="preserve"> </w:t>
      </w:r>
      <w:r>
        <w:t>Включая</w:t>
      </w:r>
      <w:r w:rsidRPr="001315F8">
        <w:t xml:space="preserve"> </w:t>
      </w:r>
      <w:r>
        <w:t>экспертов</w:t>
      </w:r>
      <w:r w:rsidRPr="001315F8">
        <w:t xml:space="preserve">, </w:t>
      </w:r>
      <w:r>
        <w:t>принимавших</w:t>
      </w:r>
      <w:r w:rsidRPr="001315F8">
        <w:t xml:space="preserve"> </w:t>
      </w:r>
      <w:r>
        <w:t>участие</w:t>
      </w:r>
      <w:r w:rsidRPr="001315F8">
        <w:t xml:space="preserve"> </w:t>
      </w:r>
      <w:r>
        <w:t>в</w:t>
      </w:r>
      <w:r w:rsidRPr="001315F8">
        <w:t xml:space="preserve"> </w:t>
      </w:r>
      <w:r>
        <w:t>региональных</w:t>
      </w:r>
      <w:r w:rsidRPr="001315F8">
        <w:t xml:space="preserve"> </w:t>
      </w:r>
      <w:r>
        <w:t>семинарах</w:t>
      </w:r>
      <w:r w:rsidRPr="001315F8">
        <w:t xml:space="preserve">, </w:t>
      </w:r>
      <w:r>
        <w:t>на</w:t>
      </w:r>
      <w:r w:rsidRPr="001315F8">
        <w:t xml:space="preserve"> </w:t>
      </w:r>
      <w:r>
        <w:t>основании</w:t>
      </w:r>
      <w:r w:rsidRPr="001315F8">
        <w:t xml:space="preserve"> </w:t>
      </w:r>
      <w:r>
        <w:t>их</w:t>
      </w:r>
      <w:r w:rsidRPr="001315F8">
        <w:t xml:space="preserve"> </w:t>
      </w:r>
      <w:r>
        <w:t>назначения</w:t>
      </w:r>
      <w:r w:rsidRPr="001315F8">
        <w:t xml:space="preserve"> </w:t>
      </w:r>
      <w:r>
        <w:t>национальными</w:t>
      </w:r>
      <w:r w:rsidRPr="001315F8">
        <w:t xml:space="preserve"> </w:t>
      </w:r>
      <w:r>
        <w:t>координаторами</w:t>
      </w:r>
      <w:r w:rsidRPr="001315F8">
        <w:t xml:space="preserve"> </w:t>
      </w:r>
      <w:r>
        <w:t>КБР</w:t>
      </w:r>
      <w:r w:rsidRPr="001315F8">
        <w:t xml:space="preserve"> </w:t>
      </w:r>
      <w:r>
        <w:t>и</w:t>
      </w:r>
      <w:r w:rsidRPr="001315F8">
        <w:t xml:space="preserve"> </w:t>
      </w:r>
      <w:r>
        <w:t>соответствующими</w:t>
      </w:r>
      <w:r w:rsidRPr="001315F8">
        <w:t xml:space="preserve"> </w:t>
      </w:r>
      <w:r>
        <w:t>организациями</w:t>
      </w:r>
      <w:r w:rsidRPr="001315F8">
        <w:t xml:space="preserve">, </w:t>
      </w:r>
      <w:r>
        <w:t>на</w:t>
      </w:r>
      <w:r w:rsidRPr="001315F8">
        <w:t xml:space="preserve"> </w:t>
      </w:r>
      <w:r>
        <w:t>которых</w:t>
      </w:r>
      <w:r w:rsidRPr="001315F8">
        <w:t xml:space="preserve"> </w:t>
      </w:r>
      <w:r>
        <w:t>пересматривается первоначальное описание ЭБЗР</w:t>
      </w:r>
      <w:r w:rsidRPr="001315F8">
        <w:t>.</w:t>
      </w:r>
    </w:p>
  </w:footnote>
  <w:footnote w:id="11">
    <w:p w:rsidR="00774B71" w:rsidRPr="00950523" w:rsidRDefault="00774B71" w:rsidP="009E332E">
      <w:pPr>
        <w:pStyle w:val="FootnoteText"/>
        <w:ind w:firstLine="0"/>
      </w:pPr>
      <w:r>
        <w:rPr>
          <w:rStyle w:val="FootnoteReference"/>
        </w:rPr>
        <w:footnoteRef/>
      </w:r>
      <w:r w:rsidRPr="00950523">
        <w:t xml:space="preserve"> </w:t>
      </w:r>
      <w:r>
        <w:t>Добровольные</w:t>
      </w:r>
      <w:r w:rsidRPr="00950523">
        <w:t xml:space="preserve"> </w:t>
      </w:r>
      <w:r>
        <w:t>руководящие</w:t>
      </w:r>
      <w:r w:rsidRPr="00950523">
        <w:t xml:space="preserve"> </w:t>
      </w:r>
      <w:r>
        <w:t>указания</w:t>
      </w:r>
      <w:r w:rsidRPr="00950523">
        <w:t xml:space="preserve"> </w:t>
      </w:r>
      <w:r>
        <w:t>относительно</w:t>
      </w:r>
      <w:r w:rsidRPr="00950523">
        <w:t xml:space="preserve"> </w:t>
      </w:r>
      <w:r>
        <w:t>процесса</w:t>
      </w:r>
      <w:r w:rsidRPr="00950523">
        <w:t xml:space="preserve"> </w:t>
      </w:r>
      <w:r>
        <w:t>коллегиальной</w:t>
      </w:r>
      <w:r w:rsidRPr="00950523">
        <w:t xml:space="preserve"> </w:t>
      </w:r>
      <w:r>
        <w:t xml:space="preserve">оценки должны быть разработаны Исполнительным секретарем в консультации с Неофициальной консультативной группой по ЭБЗР для рассмотрения </w:t>
      </w:r>
      <w:r w:rsidRPr="005D337A">
        <w:rPr>
          <w:kern w:val="22"/>
          <w:bdr w:val="nil"/>
        </w:rPr>
        <w:t>Вспомогательн</w:t>
      </w:r>
      <w:r>
        <w:rPr>
          <w:kern w:val="22"/>
          <w:bdr w:val="nil"/>
        </w:rPr>
        <w:t>ым</w:t>
      </w:r>
      <w:r w:rsidRPr="005D337A">
        <w:rPr>
          <w:kern w:val="22"/>
          <w:bdr w:val="nil"/>
        </w:rPr>
        <w:t xml:space="preserve"> орган</w:t>
      </w:r>
      <w:r>
        <w:rPr>
          <w:kern w:val="22"/>
          <w:bdr w:val="nil"/>
        </w:rPr>
        <w:t xml:space="preserve">ом </w:t>
      </w:r>
      <w:r w:rsidRPr="005D337A">
        <w:rPr>
          <w:kern w:val="22"/>
          <w:bdr w:val="nil"/>
        </w:rPr>
        <w:t>по научным, техническим и технологическим консультациям</w:t>
      </w:r>
      <w:r>
        <w:rPr>
          <w:kern w:val="22"/>
          <w:bdr w:val="nil"/>
        </w:rPr>
        <w:t xml:space="preserve"> и</w:t>
      </w:r>
      <w:r>
        <w:t xml:space="preserve"> </w:t>
      </w:r>
      <w:r w:rsidRPr="005D337A">
        <w:rPr>
          <w:szCs w:val="22"/>
          <w:bdr w:val="nil"/>
        </w:rPr>
        <w:t>Конференци</w:t>
      </w:r>
      <w:r>
        <w:rPr>
          <w:szCs w:val="22"/>
          <w:bdr w:val="nil"/>
        </w:rPr>
        <w:t>ей</w:t>
      </w:r>
      <w:r w:rsidRPr="005D337A">
        <w:rPr>
          <w:szCs w:val="22"/>
          <w:bdr w:val="nil"/>
        </w:rPr>
        <w:t xml:space="preserve"> Сторон</w:t>
      </w:r>
      <w:r w:rsidRPr="00950523">
        <w:t>.</w:t>
      </w:r>
    </w:p>
  </w:footnote>
  <w:footnote w:id="12">
    <w:p w:rsidR="00774B71" w:rsidRPr="005F6C67" w:rsidRDefault="00774B71" w:rsidP="009E332E">
      <w:pPr>
        <w:pStyle w:val="FootnoteText"/>
        <w:ind w:firstLine="0"/>
      </w:pPr>
      <w:r w:rsidRPr="00756ECA">
        <w:rPr>
          <w:rStyle w:val="FootnoteReference"/>
        </w:rPr>
        <w:footnoteRef/>
      </w:r>
      <w:r w:rsidRPr="005F6C67">
        <w:t xml:space="preserve"> Добровольные руководящие указания относительно процесса коллегиальной оценки должны быть разработаны Исполнительным секретарем в консультации с Неофициальной консультативной группой по ЭБЗР для рассмотрения </w:t>
      </w:r>
      <w:r w:rsidRPr="005E031F">
        <w:t>Вспомогательн</w:t>
      </w:r>
      <w:r>
        <w:t>ым</w:t>
      </w:r>
      <w:r w:rsidRPr="005E031F">
        <w:t xml:space="preserve"> орган</w:t>
      </w:r>
      <w:r>
        <w:t>ом</w:t>
      </w:r>
      <w:r w:rsidRPr="005E031F">
        <w:t xml:space="preserve"> по научным, техническим и технологическим консультациям</w:t>
      </w:r>
      <w:r>
        <w:t xml:space="preserve"> </w:t>
      </w:r>
      <w:r w:rsidRPr="005F6C67">
        <w:t xml:space="preserve">и </w:t>
      </w:r>
      <w:r w:rsidRPr="00E95317">
        <w:rPr>
          <w:szCs w:val="22"/>
        </w:rPr>
        <w:t>Конференцией Сторон</w:t>
      </w:r>
      <w:r w:rsidRPr="005F6C67">
        <w:t>.</w:t>
      </w:r>
    </w:p>
    <w:p w:rsidR="00774B71" w:rsidRPr="005F6C67" w:rsidRDefault="00774B71" w:rsidP="009E33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707800139"/>
      <w:dataBinding w:prefixMappings="xmlns:ns0='http://purl.org/dc/elements/1.1/' xmlns:ns1='http://schemas.openxmlformats.org/package/2006/metadata/core-properties' " w:xpath="/ns1:coreProperties[1]/ns0:subject[1]" w:storeItemID="{6C3C8BC8-F283-45AE-878A-BAB7291924A1}"/>
      <w:text/>
    </w:sdtPr>
    <w:sdtEndPr/>
    <w:sdtContent>
      <w:p w:rsidR="00774B71" w:rsidRPr="007A0E1C" w:rsidRDefault="00774B71" w:rsidP="00A92BB6">
        <w:pPr>
          <w:rPr>
            <w:noProof/>
            <w:kern w:val="22"/>
          </w:rPr>
        </w:pPr>
        <w:r>
          <w:rPr>
            <w:noProof/>
            <w:kern w:val="22"/>
            <w:lang w:val="fr-FR"/>
          </w:rPr>
          <w:t>CBD/COP/DEC/14/9</w:t>
        </w:r>
      </w:p>
    </w:sdtContent>
  </w:sdt>
  <w:p w:rsidR="00774B71" w:rsidRPr="007A0E1C" w:rsidRDefault="00774B71" w:rsidP="00A92BB6">
    <w:pPr>
      <w:pStyle w:val="Header"/>
      <w:tabs>
        <w:tab w:val="clear" w:pos="4320"/>
        <w:tab w:val="clear" w:pos="8640"/>
      </w:tabs>
      <w:rPr>
        <w:noProof/>
        <w:kern w:val="22"/>
      </w:rPr>
    </w:pPr>
    <w:r>
      <w:rPr>
        <w:noProof/>
        <w:kern w:val="22"/>
      </w:rPr>
      <w:t>Страница</w:t>
    </w:r>
    <w:r w:rsidRPr="007A0E1C">
      <w:rPr>
        <w:noProof/>
        <w:kern w:val="22"/>
      </w:rPr>
      <w:t xml:space="preserve"> </w:t>
    </w:r>
    <w:r w:rsidRPr="003839D2">
      <w:rPr>
        <w:noProof/>
        <w:kern w:val="22"/>
      </w:rPr>
      <w:fldChar w:fldCharType="begin"/>
    </w:r>
    <w:r w:rsidRPr="007A0E1C">
      <w:rPr>
        <w:noProof/>
        <w:kern w:val="22"/>
      </w:rPr>
      <w:instrText xml:space="preserve"> </w:instrText>
    </w:r>
    <w:r w:rsidRPr="003839D2">
      <w:rPr>
        <w:noProof/>
        <w:kern w:val="22"/>
      </w:rPr>
      <w:instrText>PAGE</w:instrText>
    </w:r>
    <w:r w:rsidRPr="007A0E1C">
      <w:rPr>
        <w:noProof/>
        <w:kern w:val="22"/>
      </w:rPr>
      <w:instrText xml:space="preserve">   \* </w:instrText>
    </w:r>
    <w:r w:rsidRPr="003839D2">
      <w:rPr>
        <w:noProof/>
        <w:kern w:val="22"/>
      </w:rPr>
      <w:instrText>MERGEFORMAT</w:instrText>
    </w:r>
    <w:r w:rsidRPr="007A0E1C">
      <w:rPr>
        <w:noProof/>
        <w:kern w:val="22"/>
      </w:rPr>
      <w:instrText xml:space="preserve"> </w:instrText>
    </w:r>
    <w:r w:rsidRPr="003839D2">
      <w:rPr>
        <w:noProof/>
        <w:kern w:val="22"/>
      </w:rPr>
      <w:fldChar w:fldCharType="separate"/>
    </w:r>
    <w:r>
      <w:rPr>
        <w:noProof/>
        <w:kern w:val="22"/>
      </w:rPr>
      <w:t>2</w:t>
    </w:r>
    <w:r w:rsidRPr="003839D2">
      <w:rPr>
        <w:noProof/>
        <w:kern w:val="22"/>
      </w:rPr>
      <w:fldChar w:fldCharType="end"/>
    </w:r>
  </w:p>
  <w:p w:rsidR="00774B71" w:rsidRPr="007A0E1C" w:rsidRDefault="00774B71" w:rsidP="00A92BB6">
    <w:pPr>
      <w:pStyle w:val="Header"/>
      <w:tabs>
        <w:tab w:val="clear" w:pos="4320"/>
        <w:tab w:val="clear" w:pos="8640"/>
      </w:tabs>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463084906"/>
      <w:dataBinding w:prefixMappings="xmlns:ns0='http://purl.org/dc/elements/1.1/' xmlns:ns1='http://schemas.openxmlformats.org/package/2006/metadata/core-properties' " w:xpath="/ns1:coreProperties[1]/ns0:subject[1]" w:storeItemID="{6C3C8BC8-F283-45AE-878A-BAB7291924A1}"/>
      <w:text/>
    </w:sdtPr>
    <w:sdtEndPr/>
    <w:sdtContent>
      <w:p w:rsidR="00774B71" w:rsidRPr="007A0E1C" w:rsidRDefault="00774B71" w:rsidP="00A92BB6">
        <w:pPr>
          <w:pStyle w:val="Header"/>
          <w:tabs>
            <w:tab w:val="clear" w:pos="4320"/>
            <w:tab w:val="clear" w:pos="8640"/>
          </w:tabs>
          <w:rPr>
            <w:noProof/>
            <w:kern w:val="22"/>
            <w:szCs w:val="22"/>
          </w:rPr>
        </w:pPr>
        <w:r>
          <w:rPr>
            <w:noProof/>
            <w:kern w:val="22"/>
            <w:szCs w:val="22"/>
            <w:lang w:val="fr-FR"/>
          </w:rPr>
          <w:t>CBD/COP/DEC/14/9</w:t>
        </w:r>
      </w:p>
    </w:sdtContent>
  </w:sdt>
  <w:p w:rsidR="00774B71" w:rsidRPr="007A0E1C" w:rsidRDefault="00774B71" w:rsidP="00A92BB6">
    <w:pPr>
      <w:pStyle w:val="Header"/>
      <w:tabs>
        <w:tab w:val="clear" w:pos="4320"/>
        <w:tab w:val="clear" w:pos="8640"/>
      </w:tabs>
      <w:rPr>
        <w:noProof/>
        <w:kern w:val="22"/>
        <w:szCs w:val="22"/>
      </w:rPr>
    </w:pPr>
    <w:r>
      <w:rPr>
        <w:noProof/>
        <w:kern w:val="22"/>
        <w:szCs w:val="22"/>
      </w:rPr>
      <w:t>Страница</w:t>
    </w:r>
    <w:r w:rsidRPr="007A0E1C">
      <w:rPr>
        <w:noProof/>
        <w:kern w:val="22"/>
        <w:szCs w:val="22"/>
      </w:rPr>
      <w:t xml:space="preserve"> </w:t>
    </w:r>
    <w:r w:rsidRPr="00EC6497">
      <w:rPr>
        <w:noProof/>
        <w:kern w:val="22"/>
        <w:szCs w:val="22"/>
      </w:rPr>
      <w:fldChar w:fldCharType="begin"/>
    </w:r>
    <w:r w:rsidRPr="007A0E1C">
      <w:rPr>
        <w:noProof/>
        <w:kern w:val="22"/>
        <w:szCs w:val="22"/>
      </w:rPr>
      <w:instrText xml:space="preserve"> </w:instrText>
    </w:r>
    <w:r w:rsidRPr="00EC6497">
      <w:rPr>
        <w:noProof/>
        <w:kern w:val="22"/>
        <w:szCs w:val="22"/>
      </w:rPr>
      <w:instrText>PAGE</w:instrText>
    </w:r>
    <w:r w:rsidRPr="007A0E1C">
      <w:rPr>
        <w:noProof/>
        <w:kern w:val="22"/>
        <w:szCs w:val="22"/>
      </w:rPr>
      <w:instrText xml:space="preserve">   \* </w:instrText>
    </w:r>
    <w:r w:rsidRPr="00EC6497">
      <w:rPr>
        <w:noProof/>
        <w:kern w:val="22"/>
        <w:szCs w:val="22"/>
      </w:rPr>
      <w:instrText>MERGEFORMAT</w:instrText>
    </w:r>
    <w:r w:rsidRPr="007A0E1C">
      <w:rPr>
        <w:noProof/>
        <w:kern w:val="22"/>
        <w:szCs w:val="22"/>
      </w:rPr>
      <w:instrText xml:space="preserve"> </w:instrText>
    </w:r>
    <w:r w:rsidRPr="00EC6497">
      <w:rPr>
        <w:noProof/>
        <w:kern w:val="22"/>
        <w:szCs w:val="22"/>
      </w:rPr>
      <w:fldChar w:fldCharType="separate"/>
    </w:r>
    <w:r>
      <w:rPr>
        <w:noProof/>
        <w:kern w:val="22"/>
        <w:szCs w:val="22"/>
      </w:rPr>
      <w:t>22</w:t>
    </w:r>
    <w:r w:rsidRPr="00EC6497">
      <w:rPr>
        <w:noProof/>
        <w:kern w:val="22"/>
        <w:szCs w:val="22"/>
      </w:rPr>
      <w:fldChar w:fldCharType="end"/>
    </w:r>
  </w:p>
  <w:p w:rsidR="00774B71" w:rsidRPr="007A0E1C" w:rsidRDefault="00774B71" w:rsidP="00A92BB6">
    <w:pPr>
      <w:pStyle w:val="Header"/>
      <w:tabs>
        <w:tab w:val="clear" w:pos="4320"/>
        <w:tab w:val="clear" w:pos="8640"/>
      </w:tabs>
      <w:rPr>
        <w:noProof/>
        <w:kern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zCs w:val="22"/>
      </w:rPr>
      <w:alias w:val="Subject"/>
      <w:tag w:val=""/>
      <w:id w:val="-895663034"/>
      <w:dataBinding w:prefixMappings="xmlns:ns0='http://purl.org/dc/elements/1.1/' xmlns:ns1='http://schemas.openxmlformats.org/package/2006/metadata/core-properties' " w:xpath="/ns1:coreProperties[1]/ns0:subject[1]" w:storeItemID="{6C3C8BC8-F283-45AE-878A-BAB7291924A1}"/>
      <w:text/>
    </w:sdtPr>
    <w:sdtEndPr/>
    <w:sdtContent>
      <w:p w:rsidR="00774B71" w:rsidRPr="00EC6497" w:rsidRDefault="00774B71" w:rsidP="00A92BB6">
        <w:pPr>
          <w:pStyle w:val="Header"/>
          <w:tabs>
            <w:tab w:val="clear" w:pos="4320"/>
            <w:tab w:val="clear" w:pos="8640"/>
          </w:tabs>
          <w:kinsoku w:val="0"/>
          <w:overflowPunct w:val="0"/>
          <w:autoSpaceDE w:val="0"/>
          <w:autoSpaceDN w:val="0"/>
          <w:jc w:val="right"/>
          <w:rPr>
            <w:noProof/>
            <w:szCs w:val="22"/>
          </w:rPr>
        </w:pPr>
        <w:r>
          <w:rPr>
            <w:noProof/>
            <w:szCs w:val="22"/>
            <w:lang w:val="fr-FR"/>
          </w:rPr>
          <w:t>CBD/COP/DEC/14/9</w:t>
        </w:r>
      </w:p>
    </w:sdtContent>
  </w:sdt>
  <w:p w:rsidR="00774B71" w:rsidRPr="00EC6497" w:rsidRDefault="00774B71" w:rsidP="00A92BB6">
    <w:pPr>
      <w:pStyle w:val="Header"/>
      <w:tabs>
        <w:tab w:val="clear" w:pos="4320"/>
        <w:tab w:val="clear" w:pos="8640"/>
      </w:tabs>
      <w:kinsoku w:val="0"/>
      <w:overflowPunct w:val="0"/>
      <w:autoSpaceDE w:val="0"/>
      <w:autoSpaceDN w:val="0"/>
      <w:jc w:val="right"/>
      <w:rPr>
        <w:noProof/>
        <w:szCs w:val="22"/>
      </w:rPr>
    </w:pPr>
    <w:r>
      <w:rPr>
        <w:noProof/>
        <w:szCs w:val="22"/>
      </w:rPr>
      <w:t>Страница</w:t>
    </w:r>
    <w:r w:rsidRPr="00EC6497">
      <w:rPr>
        <w:noProof/>
        <w:szCs w:val="22"/>
      </w:rPr>
      <w:t xml:space="preserve"> </w:t>
    </w:r>
    <w:r w:rsidRPr="00EC6497">
      <w:rPr>
        <w:noProof/>
        <w:szCs w:val="22"/>
      </w:rPr>
      <w:fldChar w:fldCharType="begin"/>
    </w:r>
    <w:r w:rsidRPr="00EC6497">
      <w:rPr>
        <w:noProof/>
        <w:szCs w:val="22"/>
      </w:rPr>
      <w:instrText xml:space="preserve"> PAGE   \* MERGEFORMAT </w:instrText>
    </w:r>
    <w:r w:rsidRPr="00EC6497">
      <w:rPr>
        <w:noProof/>
        <w:szCs w:val="22"/>
      </w:rPr>
      <w:fldChar w:fldCharType="separate"/>
    </w:r>
    <w:r>
      <w:rPr>
        <w:noProof/>
        <w:szCs w:val="22"/>
      </w:rPr>
      <w:t>23</w:t>
    </w:r>
    <w:r w:rsidRPr="00EC6497">
      <w:rPr>
        <w:noProof/>
        <w:szCs w:val="22"/>
      </w:rPr>
      <w:fldChar w:fldCharType="end"/>
    </w:r>
  </w:p>
  <w:p w:rsidR="00774B71" w:rsidRPr="00EC6497" w:rsidRDefault="00774B71" w:rsidP="00A92BB6">
    <w:pPr>
      <w:pStyle w:val="Header"/>
      <w:tabs>
        <w:tab w:val="clear" w:pos="4320"/>
        <w:tab w:val="clear" w:pos="8640"/>
      </w:tabs>
      <w:kinsoku w:val="0"/>
      <w:overflowPunct w:val="0"/>
      <w:autoSpaceDE w:val="0"/>
      <w:autoSpaceDN w:val="0"/>
      <w:jc w:val="right"/>
      <w:rPr>
        <w:noProof/>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rsidR="00774B71" w:rsidRDefault="00774B71" w:rsidP="00C32100">
        <w:pPr>
          <w:pStyle w:val="Header"/>
          <w:jc w:val="left"/>
          <w:rPr>
            <w:noProof/>
            <w:kern w:val="22"/>
          </w:rPr>
        </w:pPr>
        <w:r>
          <w:rPr>
            <w:noProof/>
            <w:kern w:val="22"/>
            <w:lang w:val="fr-FR"/>
          </w:rPr>
          <w:t>CBD/COP/DEC/14/</w:t>
        </w:r>
        <w:r>
          <w:rPr>
            <w:noProof/>
            <w:kern w:val="22"/>
          </w:rPr>
          <w:t>9</w:t>
        </w:r>
      </w:p>
    </w:sdtContent>
  </w:sdt>
  <w:p w:rsidR="00774B71" w:rsidRDefault="00774B71" w:rsidP="00534681">
    <w:pPr>
      <w:pStyle w:val="Header"/>
      <w:rPr>
        <w:noProof/>
      </w:rPr>
    </w:pPr>
    <w:r>
      <w:rPr>
        <w:noProof/>
      </w:rPr>
      <w:t xml:space="preserve">Страница </w:t>
    </w:r>
    <w:r>
      <w:rPr>
        <w:noProof/>
      </w:rPr>
      <w:fldChar w:fldCharType="begin"/>
    </w:r>
    <w:r>
      <w:rPr>
        <w:noProof/>
      </w:rPr>
      <w:instrText xml:space="preserve"> PAGE   \* MERGEFORMAT </w:instrText>
    </w:r>
    <w:r>
      <w:rPr>
        <w:noProof/>
      </w:rPr>
      <w:fldChar w:fldCharType="separate"/>
    </w:r>
    <w:r>
      <w:rPr>
        <w:noProof/>
      </w:rPr>
      <w:t>30</w:t>
    </w:r>
    <w:r>
      <w:rPr>
        <w:noProof/>
      </w:rPr>
      <w:fldChar w:fldCharType="end"/>
    </w:r>
  </w:p>
  <w:p w:rsidR="00774B71" w:rsidRDefault="00774B71">
    <w:pPr>
      <w:pStyle w:val="Head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67932"/>
      <w:dataBinding w:prefixMappings="xmlns:ns0='http://purl.org/dc/elements/1.1/' xmlns:ns1='http://schemas.openxmlformats.org/package/2006/metadata/core-properties' " w:xpath="/ns1:coreProperties[1]/ns0:subject[1]" w:storeItemID="{6C3C8BC8-F283-45AE-878A-BAB7291924A1}"/>
      <w:text/>
    </w:sdtPr>
    <w:sdtEndPr/>
    <w:sdtContent>
      <w:p w:rsidR="00774B71" w:rsidRDefault="00774B71" w:rsidP="00451FAC">
        <w:pPr>
          <w:pStyle w:val="Header"/>
          <w:jc w:val="right"/>
          <w:rPr>
            <w:noProof/>
            <w:kern w:val="22"/>
          </w:rPr>
        </w:pPr>
        <w:r>
          <w:rPr>
            <w:noProof/>
            <w:kern w:val="22"/>
          </w:rPr>
          <w:t>CBD/COP/DEC/14/9</w:t>
        </w:r>
      </w:p>
    </w:sdtContent>
  </w:sdt>
  <w:p w:rsidR="00774B71" w:rsidRDefault="00774B71" w:rsidP="009505C9">
    <w:pPr>
      <w:pStyle w:val="Header"/>
      <w:jc w:val="right"/>
    </w:pPr>
    <w:r>
      <w:t xml:space="preserve">Страница </w:t>
    </w:r>
    <w:r w:rsidR="00DF3DAD">
      <w:rPr>
        <w:noProof/>
      </w:rPr>
      <w:fldChar w:fldCharType="begin"/>
    </w:r>
    <w:r w:rsidR="00DF3DAD">
      <w:rPr>
        <w:noProof/>
      </w:rPr>
      <w:instrText xml:space="preserve"> PAGE   \* MERGEFORMAT </w:instrText>
    </w:r>
    <w:r w:rsidR="00DF3DAD">
      <w:rPr>
        <w:noProof/>
      </w:rPr>
      <w:fldChar w:fldCharType="separate"/>
    </w:r>
    <w:r w:rsidR="00C20A57">
      <w:rPr>
        <w:noProof/>
      </w:rPr>
      <w:t>25</w:t>
    </w:r>
    <w:r w:rsidR="00DF3DAD">
      <w:rPr>
        <w:noProof/>
      </w:rPr>
      <w:fldChar w:fldCharType="end"/>
    </w:r>
  </w:p>
  <w:p w:rsidR="00774B71" w:rsidRDefault="00774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F08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D5A27"/>
    <w:multiLevelType w:val="hybridMultilevel"/>
    <w:tmpl w:val="9ACE653A"/>
    <w:styleLink w:val="ImportedStyle2"/>
    <w:lvl w:ilvl="0" w:tplc="CC2C5F80">
      <w:start w:val="1"/>
      <w:numFmt w:val="upperRoman"/>
      <w:lvlText w:val="%1."/>
      <w:lvlJc w:val="left"/>
      <w:pPr>
        <w:tabs>
          <w:tab w:val="num" w:pos="720"/>
        </w:tabs>
        <w:ind w:left="1080" w:hanging="720"/>
      </w:pPr>
      <w:rPr>
        <w:rFonts w:hAnsi="Arial Unicode MS"/>
        <w:b/>
        <w:bCs/>
        <w:caps w:val="0"/>
        <w:smallCaps w:val="0"/>
        <w:strike w:val="0"/>
        <w:dstrike w:val="0"/>
        <w:color w:val="000000"/>
        <w:spacing w:val="0"/>
        <w:w w:val="100"/>
        <w:kern w:val="0"/>
        <w:position w:val="0"/>
        <w:highlight w:val="none"/>
        <w:vertAlign w:val="baseline"/>
      </w:rPr>
    </w:lvl>
    <w:lvl w:ilvl="1" w:tplc="3410BC12">
      <w:start w:val="1"/>
      <w:numFmt w:val="lowerLetter"/>
      <w:lvlText w:val="%2."/>
      <w:lvlJc w:val="left"/>
      <w:pPr>
        <w:tabs>
          <w:tab w:val="num" w:pos="1440"/>
        </w:tabs>
        <w:ind w:left="1800" w:hanging="720"/>
      </w:pPr>
      <w:rPr>
        <w:rFonts w:hAnsi="Arial Unicode MS"/>
        <w:b/>
        <w:bCs/>
        <w:caps w:val="0"/>
        <w:smallCaps w:val="0"/>
        <w:strike w:val="0"/>
        <w:dstrike w:val="0"/>
        <w:color w:val="000000"/>
        <w:spacing w:val="0"/>
        <w:w w:val="100"/>
        <w:kern w:val="0"/>
        <w:position w:val="0"/>
        <w:highlight w:val="none"/>
        <w:vertAlign w:val="baseline"/>
      </w:rPr>
    </w:lvl>
    <w:lvl w:ilvl="2" w:tplc="7D025AC0">
      <w:start w:val="1"/>
      <w:numFmt w:val="lowerRoman"/>
      <w:lvlText w:val="%3."/>
      <w:lvlJc w:val="left"/>
      <w:pPr>
        <w:tabs>
          <w:tab w:val="num" w:pos="2160"/>
        </w:tabs>
        <w:ind w:left="2520" w:hanging="634"/>
      </w:pPr>
      <w:rPr>
        <w:rFonts w:hAnsi="Arial Unicode MS"/>
        <w:b/>
        <w:bCs/>
        <w:caps w:val="0"/>
        <w:smallCaps w:val="0"/>
        <w:strike w:val="0"/>
        <w:dstrike w:val="0"/>
        <w:color w:val="000000"/>
        <w:spacing w:val="0"/>
        <w:w w:val="100"/>
        <w:kern w:val="0"/>
        <w:position w:val="0"/>
        <w:highlight w:val="none"/>
        <w:vertAlign w:val="baseline"/>
      </w:rPr>
    </w:lvl>
    <w:lvl w:ilvl="3" w:tplc="F87C5FFE">
      <w:start w:val="1"/>
      <w:numFmt w:val="decimal"/>
      <w:lvlText w:val="%4."/>
      <w:lvlJc w:val="left"/>
      <w:pPr>
        <w:tabs>
          <w:tab w:val="num" w:pos="2880"/>
        </w:tabs>
        <w:ind w:left="3240" w:hanging="720"/>
      </w:pPr>
      <w:rPr>
        <w:rFonts w:hAnsi="Arial Unicode MS"/>
        <w:b/>
        <w:bCs/>
        <w:caps w:val="0"/>
        <w:smallCaps w:val="0"/>
        <w:strike w:val="0"/>
        <w:dstrike w:val="0"/>
        <w:color w:val="000000"/>
        <w:spacing w:val="0"/>
        <w:w w:val="100"/>
        <w:kern w:val="0"/>
        <w:position w:val="0"/>
        <w:highlight w:val="none"/>
        <w:vertAlign w:val="baseline"/>
      </w:rPr>
    </w:lvl>
    <w:lvl w:ilvl="4" w:tplc="0C349CA8">
      <w:start w:val="1"/>
      <w:numFmt w:val="lowerLetter"/>
      <w:lvlText w:val="%5."/>
      <w:lvlJc w:val="left"/>
      <w:pPr>
        <w:tabs>
          <w:tab w:val="num" w:pos="3600"/>
        </w:tabs>
        <w:ind w:left="3960" w:hanging="720"/>
      </w:pPr>
      <w:rPr>
        <w:rFonts w:hAnsi="Arial Unicode MS"/>
        <w:b/>
        <w:bCs/>
        <w:caps w:val="0"/>
        <w:smallCaps w:val="0"/>
        <w:strike w:val="0"/>
        <w:dstrike w:val="0"/>
        <w:color w:val="000000"/>
        <w:spacing w:val="0"/>
        <w:w w:val="100"/>
        <w:kern w:val="0"/>
        <w:position w:val="0"/>
        <w:highlight w:val="none"/>
        <w:vertAlign w:val="baseline"/>
      </w:rPr>
    </w:lvl>
    <w:lvl w:ilvl="5" w:tplc="5D20321A">
      <w:start w:val="1"/>
      <w:numFmt w:val="lowerRoman"/>
      <w:lvlText w:val="%6."/>
      <w:lvlJc w:val="left"/>
      <w:pPr>
        <w:tabs>
          <w:tab w:val="num" w:pos="4320"/>
        </w:tabs>
        <w:ind w:left="4680" w:hanging="634"/>
      </w:pPr>
      <w:rPr>
        <w:rFonts w:hAnsi="Arial Unicode MS"/>
        <w:b/>
        <w:bCs/>
        <w:caps w:val="0"/>
        <w:smallCaps w:val="0"/>
        <w:strike w:val="0"/>
        <w:dstrike w:val="0"/>
        <w:color w:val="000000"/>
        <w:spacing w:val="0"/>
        <w:w w:val="100"/>
        <w:kern w:val="0"/>
        <w:position w:val="0"/>
        <w:highlight w:val="none"/>
        <w:vertAlign w:val="baseline"/>
      </w:rPr>
    </w:lvl>
    <w:lvl w:ilvl="6" w:tplc="663C8598">
      <w:start w:val="1"/>
      <w:numFmt w:val="decimal"/>
      <w:lvlText w:val="%7."/>
      <w:lvlJc w:val="left"/>
      <w:pPr>
        <w:tabs>
          <w:tab w:val="num" w:pos="5040"/>
        </w:tabs>
        <w:ind w:left="5400" w:hanging="720"/>
      </w:pPr>
      <w:rPr>
        <w:rFonts w:hAnsi="Arial Unicode MS"/>
        <w:b/>
        <w:bCs/>
        <w:caps w:val="0"/>
        <w:smallCaps w:val="0"/>
        <w:strike w:val="0"/>
        <w:dstrike w:val="0"/>
        <w:color w:val="000000"/>
        <w:spacing w:val="0"/>
        <w:w w:val="100"/>
        <w:kern w:val="0"/>
        <w:position w:val="0"/>
        <w:highlight w:val="none"/>
        <w:vertAlign w:val="baseline"/>
      </w:rPr>
    </w:lvl>
    <w:lvl w:ilvl="7" w:tplc="9CFE4FDC">
      <w:start w:val="1"/>
      <w:numFmt w:val="lowerLetter"/>
      <w:lvlText w:val="%8."/>
      <w:lvlJc w:val="left"/>
      <w:pPr>
        <w:tabs>
          <w:tab w:val="num" w:pos="5760"/>
        </w:tabs>
        <w:ind w:left="6120" w:hanging="720"/>
      </w:pPr>
      <w:rPr>
        <w:rFonts w:hAnsi="Arial Unicode MS"/>
        <w:b/>
        <w:bCs/>
        <w:caps w:val="0"/>
        <w:smallCaps w:val="0"/>
        <w:strike w:val="0"/>
        <w:dstrike w:val="0"/>
        <w:color w:val="000000"/>
        <w:spacing w:val="0"/>
        <w:w w:val="100"/>
        <w:kern w:val="0"/>
        <w:position w:val="0"/>
        <w:highlight w:val="none"/>
        <w:vertAlign w:val="baseline"/>
      </w:rPr>
    </w:lvl>
    <w:lvl w:ilvl="8" w:tplc="2CBED35C">
      <w:start w:val="1"/>
      <w:numFmt w:val="lowerRoman"/>
      <w:lvlText w:val="%9."/>
      <w:lvlJc w:val="left"/>
      <w:pPr>
        <w:tabs>
          <w:tab w:val="num" w:pos="6480"/>
        </w:tabs>
        <w:ind w:left="6840" w:hanging="634"/>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19477FA5"/>
    <w:multiLevelType w:val="hybridMultilevel"/>
    <w:tmpl w:val="8512A1B4"/>
    <w:lvl w:ilvl="0" w:tplc="13F6269C">
      <w:start w:val="1"/>
      <w:numFmt w:val="decimal"/>
      <w:pStyle w:val="StylePara1Before0pt"/>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3343A"/>
    <w:multiLevelType w:val="multilevel"/>
    <w:tmpl w:val="83F24A3E"/>
    <w:lvl w:ilvl="0">
      <w:start w:val="1"/>
      <w:numFmt w:val="lowerLetter"/>
      <w:lvlText w:val="%1)"/>
      <w:lvlJc w:val="left"/>
      <w:pPr>
        <w:tabs>
          <w:tab w:val="num" w:pos="786"/>
        </w:tabs>
        <w:ind w:left="786" w:hanging="360"/>
      </w:pPr>
      <w:rPr>
        <w:rFonts w:hint="default"/>
        <w:b w:val="0"/>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46847"/>
    <w:multiLevelType w:val="hybridMultilevel"/>
    <w:tmpl w:val="4C502A2A"/>
    <w:styleLink w:val="ImportedStyle15"/>
    <w:lvl w:ilvl="0" w:tplc="D58E5FF4">
      <w:start w:val="1"/>
      <w:numFmt w:val="upperLetter"/>
      <w:lvlText w:val="%1."/>
      <w:lvlJc w:val="left"/>
      <w:pPr>
        <w:ind w:left="1077" w:hanging="357"/>
      </w:pPr>
      <w:rPr>
        <w:rFonts w:hAnsi="Arial Unicode MS"/>
        <w:b/>
        <w:bCs/>
        <w:caps w:val="0"/>
        <w:smallCaps w:val="0"/>
        <w:strike w:val="0"/>
        <w:dstrike w:val="0"/>
        <w:color w:val="000000"/>
        <w:spacing w:val="0"/>
        <w:w w:val="100"/>
        <w:kern w:val="0"/>
        <w:position w:val="0"/>
        <w:highlight w:val="none"/>
        <w:vertAlign w:val="baseline"/>
      </w:rPr>
    </w:lvl>
    <w:lvl w:ilvl="1" w:tplc="8BDACE34">
      <w:start w:val="1"/>
      <w:numFmt w:val="lowerLetter"/>
      <w:lvlText w:val="%2."/>
      <w:lvlJc w:val="left"/>
      <w:pPr>
        <w:ind w:left="1797" w:hanging="357"/>
      </w:pPr>
      <w:rPr>
        <w:rFonts w:hAnsi="Arial Unicode MS"/>
        <w:b/>
        <w:bCs/>
        <w:caps w:val="0"/>
        <w:smallCaps w:val="0"/>
        <w:strike w:val="0"/>
        <w:dstrike w:val="0"/>
        <w:color w:val="000000"/>
        <w:spacing w:val="0"/>
        <w:w w:val="100"/>
        <w:kern w:val="0"/>
        <w:position w:val="0"/>
        <w:highlight w:val="none"/>
        <w:vertAlign w:val="baseline"/>
      </w:rPr>
    </w:lvl>
    <w:lvl w:ilvl="2" w:tplc="38461E82">
      <w:start w:val="1"/>
      <w:numFmt w:val="lowerRoman"/>
      <w:lvlText w:val="%3."/>
      <w:lvlJc w:val="left"/>
      <w:pPr>
        <w:ind w:left="2517" w:hanging="271"/>
      </w:pPr>
      <w:rPr>
        <w:rFonts w:hAnsi="Arial Unicode MS"/>
        <w:b/>
        <w:bCs/>
        <w:caps w:val="0"/>
        <w:smallCaps w:val="0"/>
        <w:strike w:val="0"/>
        <w:dstrike w:val="0"/>
        <w:color w:val="000000"/>
        <w:spacing w:val="0"/>
        <w:w w:val="100"/>
        <w:kern w:val="0"/>
        <w:position w:val="0"/>
        <w:highlight w:val="none"/>
        <w:vertAlign w:val="baseline"/>
      </w:rPr>
    </w:lvl>
    <w:lvl w:ilvl="3" w:tplc="B1942076">
      <w:start w:val="1"/>
      <w:numFmt w:val="decimal"/>
      <w:lvlText w:val="%4."/>
      <w:lvlJc w:val="left"/>
      <w:pPr>
        <w:ind w:left="3237" w:hanging="357"/>
      </w:pPr>
      <w:rPr>
        <w:rFonts w:hAnsi="Arial Unicode MS"/>
        <w:b/>
        <w:bCs/>
        <w:caps w:val="0"/>
        <w:smallCaps w:val="0"/>
        <w:strike w:val="0"/>
        <w:dstrike w:val="0"/>
        <w:color w:val="000000"/>
        <w:spacing w:val="0"/>
        <w:w w:val="100"/>
        <w:kern w:val="0"/>
        <w:position w:val="0"/>
        <w:highlight w:val="none"/>
        <w:vertAlign w:val="baseline"/>
      </w:rPr>
    </w:lvl>
    <w:lvl w:ilvl="4" w:tplc="BF22EFC2">
      <w:start w:val="1"/>
      <w:numFmt w:val="lowerLetter"/>
      <w:lvlText w:val="%5."/>
      <w:lvlJc w:val="left"/>
      <w:pPr>
        <w:ind w:left="3957" w:hanging="357"/>
      </w:pPr>
      <w:rPr>
        <w:rFonts w:hAnsi="Arial Unicode MS"/>
        <w:b/>
        <w:bCs/>
        <w:caps w:val="0"/>
        <w:smallCaps w:val="0"/>
        <w:strike w:val="0"/>
        <w:dstrike w:val="0"/>
        <w:color w:val="000000"/>
        <w:spacing w:val="0"/>
        <w:w w:val="100"/>
        <w:kern w:val="0"/>
        <w:position w:val="0"/>
        <w:highlight w:val="none"/>
        <w:vertAlign w:val="baseline"/>
      </w:rPr>
    </w:lvl>
    <w:lvl w:ilvl="5" w:tplc="AF56EDA4">
      <w:start w:val="1"/>
      <w:numFmt w:val="lowerRoman"/>
      <w:lvlText w:val="%6."/>
      <w:lvlJc w:val="left"/>
      <w:pPr>
        <w:ind w:left="4677" w:hanging="271"/>
      </w:pPr>
      <w:rPr>
        <w:rFonts w:hAnsi="Arial Unicode MS"/>
        <w:b/>
        <w:bCs/>
        <w:caps w:val="0"/>
        <w:smallCaps w:val="0"/>
        <w:strike w:val="0"/>
        <w:dstrike w:val="0"/>
        <w:color w:val="000000"/>
        <w:spacing w:val="0"/>
        <w:w w:val="100"/>
        <w:kern w:val="0"/>
        <w:position w:val="0"/>
        <w:highlight w:val="none"/>
        <w:vertAlign w:val="baseline"/>
      </w:rPr>
    </w:lvl>
    <w:lvl w:ilvl="6" w:tplc="740AFE18">
      <w:start w:val="1"/>
      <w:numFmt w:val="decimal"/>
      <w:lvlText w:val="%7."/>
      <w:lvlJc w:val="left"/>
      <w:pPr>
        <w:ind w:left="5397" w:hanging="357"/>
      </w:pPr>
      <w:rPr>
        <w:rFonts w:hAnsi="Arial Unicode MS"/>
        <w:b/>
        <w:bCs/>
        <w:caps w:val="0"/>
        <w:smallCaps w:val="0"/>
        <w:strike w:val="0"/>
        <w:dstrike w:val="0"/>
        <w:color w:val="000000"/>
        <w:spacing w:val="0"/>
        <w:w w:val="100"/>
        <w:kern w:val="0"/>
        <w:position w:val="0"/>
        <w:highlight w:val="none"/>
        <w:vertAlign w:val="baseline"/>
      </w:rPr>
    </w:lvl>
    <w:lvl w:ilvl="7" w:tplc="8BDA9262">
      <w:start w:val="1"/>
      <w:numFmt w:val="lowerLetter"/>
      <w:lvlText w:val="%8."/>
      <w:lvlJc w:val="left"/>
      <w:pPr>
        <w:ind w:left="6117" w:hanging="357"/>
      </w:pPr>
      <w:rPr>
        <w:rFonts w:hAnsi="Arial Unicode MS"/>
        <w:b/>
        <w:bCs/>
        <w:caps w:val="0"/>
        <w:smallCaps w:val="0"/>
        <w:strike w:val="0"/>
        <w:dstrike w:val="0"/>
        <w:color w:val="000000"/>
        <w:spacing w:val="0"/>
        <w:w w:val="100"/>
        <w:kern w:val="0"/>
        <w:position w:val="0"/>
        <w:highlight w:val="none"/>
        <w:vertAlign w:val="baseline"/>
      </w:rPr>
    </w:lvl>
    <w:lvl w:ilvl="8" w:tplc="570A9840">
      <w:start w:val="1"/>
      <w:numFmt w:val="lowerRoman"/>
      <w:lvlText w:val="%9."/>
      <w:lvlJc w:val="left"/>
      <w:pPr>
        <w:ind w:left="6837" w:hanging="271"/>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3D2384"/>
    <w:multiLevelType w:val="hybridMultilevel"/>
    <w:tmpl w:val="8CE22B44"/>
    <w:styleLink w:val="ImportedStyle14"/>
    <w:lvl w:ilvl="0" w:tplc="17F20932">
      <w:start w:val="1"/>
      <w:numFmt w:val="decimal"/>
      <w:lvlText w:val="%1."/>
      <w:lvlJc w:val="left"/>
      <w:pPr>
        <w:tabs>
          <w:tab w:val="left" w:pos="360"/>
          <w:tab w:val="num" w:pos="1080"/>
          <w:tab w:val="left" w:pos="1440"/>
        </w:tabs>
        <w:ind w:left="360" w:firstLine="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0807AFA">
      <w:start w:val="1"/>
      <w:numFmt w:val="lowerLetter"/>
      <w:lvlText w:val="(%2)"/>
      <w:lvlJc w:val="left"/>
      <w:pPr>
        <w:tabs>
          <w:tab w:val="left" w:pos="36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623C2346">
      <w:start w:val="1"/>
      <w:numFmt w:val="lowerRoman"/>
      <w:lvlText w:val="(%3)"/>
      <w:lvlJc w:val="left"/>
      <w:pPr>
        <w:tabs>
          <w:tab w:val="left" w:pos="360"/>
          <w:tab w:val="left" w:pos="1440"/>
          <w:tab w:val="num" w:pos="2160"/>
        </w:tabs>
        <w:ind w:left="1440" w:firstLine="264"/>
      </w:pPr>
      <w:rPr>
        <w:rFonts w:hAnsi="Arial Unicode MS"/>
        <w:caps w:val="0"/>
        <w:smallCaps w:val="0"/>
        <w:strike w:val="0"/>
        <w:dstrike w:val="0"/>
        <w:color w:val="000000"/>
        <w:spacing w:val="0"/>
        <w:w w:val="100"/>
        <w:kern w:val="0"/>
        <w:position w:val="0"/>
        <w:highlight w:val="none"/>
        <w:vertAlign w:val="baseline"/>
      </w:rPr>
    </w:lvl>
    <w:lvl w:ilvl="3" w:tplc="B48ABCEC">
      <w:start w:val="1"/>
      <w:numFmt w:val="lowerRoman"/>
      <w:lvlText w:val="(%4)"/>
      <w:lvlJc w:val="left"/>
      <w:pPr>
        <w:tabs>
          <w:tab w:val="left" w:pos="360"/>
          <w:tab w:val="left" w:pos="1440"/>
          <w:tab w:val="num" w:pos="2340"/>
        </w:tabs>
        <w:ind w:left="1620" w:firstLine="312"/>
      </w:pPr>
      <w:rPr>
        <w:rFonts w:hAnsi="Arial Unicode MS"/>
        <w:caps w:val="0"/>
        <w:smallCaps w:val="0"/>
        <w:strike w:val="0"/>
        <w:dstrike w:val="0"/>
        <w:color w:val="000000"/>
        <w:spacing w:val="0"/>
        <w:w w:val="100"/>
        <w:kern w:val="0"/>
        <w:position w:val="0"/>
        <w:highlight w:val="none"/>
        <w:vertAlign w:val="baseline"/>
      </w:rPr>
    </w:lvl>
    <w:lvl w:ilvl="4" w:tplc="539E3418">
      <w:start w:val="1"/>
      <w:numFmt w:val="lowerLetter"/>
      <w:lvlText w:val="(%5)"/>
      <w:lvlJc w:val="left"/>
      <w:pPr>
        <w:tabs>
          <w:tab w:val="left" w:pos="360"/>
          <w:tab w:val="left" w:pos="1440"/>
          <w:tab w:val="num" w:pos="2520"/>
        </w:tabs>
        <w:ind w:left="1800" w:firstLine="360"/>
      </w:pPr>
      <w:rPr>
        <w:rFonts w:hAnsi="Arial Unicode MS"/>
        <w:caps w:val="0"/>
        <w:smallCaps w:val="0"/>
        <w:strike w:val="0"/>
        <w:dstrike w:val="0"/>
        <w:color w:val="000000"/>
        <w:spacing w:val="0"/>
        <w:w w:val="100"/>
        <w:kern w:val="0"/>
        <w:position w:val="0"/>
        <w:highlight w:val="none"/>
        <w:vertAlign w:val="baseline"/>
      </w:rPr>
    </w:lvl>
    <w:lvl w:ilvl="5" w:tplc="037E49A6">
      <w:start w:val="1"/>
      <w:numFmt w:val="lowerRoman"/>
      <w:lvlText w:val="(%6)"/>
      <w:lvlJc w:val="left"/>
      <w:pPr>
        <w:tabs>
          <w:tab w:val="left" w:pos="360"/>
          <w:tab w:val="left" w:pos="1440"/>
          <w:tab w:val="num" w:pos="2880"/>
        </w:tabs>
        <w:ind w:left="2160" w:firstLine="360"/>
      </w:pPr>
      <w:rPr>
        <w:rFonts w:hAnsi="Arial Unicode MS"/>
        <w:caps w:val="0"/>
        <w:smallCaps w:val="0"/>
        <w:strike w:val="0"/>
        <w:dstrike w:val="0"/>
        <w:color w:val="000000"/>
        <w:spacing w:val="0"/>
        <w:w w:val="100"/>
        <w:kern w:val="0"/>
        <w:position w:val="0"/>
        <w:highlight w:val="none"/>
        <w:vertAlign w:val="baseline"/>
      </w:rPr>
    </w:lvl>
    <w:lvl w:ilvl="6" w:tplc="D58AD0C8">
      <w:start w:val="1"/>
      <w:numFmt w:val="decimal"/>
      <w:lvlText w:val="%7."/>
      <w:lvlJc w:val="left"/>
      <w:pPr>
        <w:tabs>
          <w:tab w:val="left" w:pos="360"/>
          <w:tab w:val="left" w:pos="1440"/>
          <w:tab w:val="num" w:pos="3240"/>
        </w:tabs>
        <w:ind w:left="2520" w:firstLine="360"/>
      </w:pPr>
      <w:rPr>
        <w:rFonts w:hAnsi="Arial Unicode MS"/>
        <w:caps w:val="0"/>
        <w:smallCaps w:val="0"/>
        <w:strike w:val="0"/>
        <w:dstrike w:val="0"/>
        <w:color w:val="000000"/>
        <w:spacing w:val="0"/>
        <w:w w:val="100"/>
        <w:kern w:val="0"/>
        <w:position w:val="0"/>
        <w:highlight w:val="none"/>
        <w:vertAlign w:val="baseline"/>
      </w:rPr>
    </w:lvl>
    <w:lvl w:ilvl="7" w:tplc="363AD768">
      <w:start w:val="1"/>
      <w:numFmt w:val="lowerLetter"/>
      <w:lvlText w:val="%8."/>
      <w:lvlJc w:val="left"/>
      <w:pPr>
        <w:tabs>
          <w:tab w:val="left" w:pos="360"/>
          <w:tab w:val="left" w:pos="1440"/>
          <w:tab w:val="num" w:pos="3600"/>
        </w:tabs>
        <w:ind w:left="2880" w:firstLine="360"/>
      </w:pPr>
      <w:rPr>
        <w:rFonts w:hAnsi="Arial Unicode MS"/>
        <w:caps w:val="0"/>
        <w:smallCaps w:val="0"/>
        <w:strike w:val="0"/>
        <w:dstrike w:val="0"/>
        <w:color w:val="000000"/>
        <w:spacing w:val="0"/>
        <w:w w:val="100"/>
        <w:kern w:val="0"/>
        <w:position w:val="0"/>
        <w:highlight w:val="none"/>
        <w:vertAlign w:val="baseline"/>
      </w:rPr>
    </w:lvl>
    <w:lvl w:ilvl="8" w:tplc="2784727C">
      <w:start w:val="1"/>
      <w:numFmt w:val="lowerRoman"/>
      <w:lvlText w:val="%9."/>
      <w:lvlJc w:val="left"/>
      <w:pPr>
        <w:tabs>
          <w:tab w:val="left" w:pos="360"/>
          <w:tab w:val="left" w:pos="1440"/>
          <w:tab w:val="num" w:pos="3960"/>
        </w:tabs>
        <w:ind w:left="3240" w:firstLine="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776BB1"/>
    <w:multiLevelType w:val="multilevel"/>
    <w:tmpl w:val="EEF82620"/>
    <w:lvl w:ilvl="0">
      <w:start w:val="1"/>
      <w:numFmt w:val="lowerLetter"/>
      <w:lvlText w:val="%1)"/>
      <w:lvlJc w:val="left"/>
      <w:pPr>
        <w:ind w:left="1440" w:hanging="360"/>
      </w:pPr>
      <w:rPr>
        <w:rFonts w:hint="default"/>
        <w:b w:val="0"/>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EDB318A"/>
    <w:multiLevelType w:val="hybridMultilevel"/>
    <w:tmpl w:val="632E4938"/>
    <w:lvl w:ilvl="0" w:tplc="611A9E6C">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322210AE"/>
    <w:multiLevelType w:val="multilevel"/>
    <w:tmpl w:val="C1A6ADF4"/>
    <w:lvl w:ilvl="0">
      <w:start w:val="1"/>
      <w:numFmt w:val="lowerLetter"/>
      <w:lvlText w:val="%1)"/>
      <w:lvlJc w:val="left"/>
      <w:pPr>
        <w:ind w:left="0" w:hanging="360"/>
      </w:pPr>
      <w:rPr>
        <w:rFonts w:hint="default"/>
        <w:b w:val="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4" w15:restartNumberingAfterBreak="0">
    <w:nsid w:val="336D277E"/>
    <w:multiLevelType w:val="hybridMultilevel"/>
    <w:tmpl w:val="79CE63F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EB0B1E"/>
    <w:multiLevelType w:val="multilevel"/>
    <w:tmpl w:val="F1F26C12"/>
    <w:lvl w:ilvl="0">
      <w:start w:val="1"/>
      <w:numFmt w:val="decimal"/>
      <w:lvlText w:val="%1."/>
      <w:lvlJc w:val="left"/>
      <w:pPr>
        <w:tabs>
          <w:tab w:val="num" w:pos="360"/>
        </w:tabs>
      </w:pPr>
      <w:rPr>
        <w:rFonts w:cs="Times New Roman" w:hint="default"/>
      </w:rPr>
    </w:lvl>
    <w:lvl w:ilvl="1">
      <w:start w:val="1"/>
      <w:numFmt w:val="lowerLetter"/>
      <w:pStyle w:val="para2"/>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3CA410CD"/>
    <w:multiLevelType w:val="hybridMultilevel"/>
    <w:tmpl w:val="F9D4EAF8"/>
    <w:lvl w:ilvl="0" w:tplc="752CB336">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211"/>
        </w:tabs>
        <w:ind w:left="1211" w:hanging="360"/>
      </w:pPr>
      <w:rPr>
        <w:rFonts w:hint="default"/>
      </w:rPr>
    </w:lvl>
    <w:lvl w:ilvl="2" w:tplc="3DF8BD76">
      <w:start w:val="1"/>
      <w:numFmt w:val="lowerRoman"/>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9" w15:restartNumberingAfterBreak="0">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9500C"/>
    <w:multiLevelType w:val="multilevel"/>
    <w:tmpl w:val="48B6DC5A"/>
    <w:styleLink w:val="List21"/>
    <w:lvl w:ilvl="0">
      <w:numFmt w:val="bullet"/>
      <w:lvlText w:val="•"/>
      <w:lvlJc w:val="left"/>
      <w:pPr>
        <w:tabs>
          <w:tab w:val="num" w:pos="720"/>
        </w:tabs>
        <w:ind w:left="720" w:hanging="360"/>
      </w:pPr>
      <w:rPr>
        <w:rFonts w:ascii="Verdana" w:eastAsia="Verdana" w:hAnsi="Verdana" w:cs="Verdana"/>
        <w:b/>
        <w:bCs/>
        <w:color w:val="548DD4"/>
        <w:position w:val="0"/>
        <w:sz w:val="22"/>
        <w:szCs w:val="22"/>
        <w:u w:color="548DD4"/>
        <w:lang w:val="en-US"/>
      </w:rPr>
    </w:lvl>
    <w:lvl w:ilvl="1">
      <w:start w:val="1"/>
      <w:numFmt w:val="bullet"/>
      <w:lvlText w:val="o"/>
      <w:lvlJc w:val="left"/>
      <w:pPr>
        <w:tabs>
          <w:tab w:val="num" w:pos="107"/>
        </w:tabs>
      </w:pPr>
      <w:rPr>
        <w:rFonts w:ascii="Segoe UI" w:eastAsia="Segoe UI" w:hAnsi="Segoe UI" w:cs="Segoe UI"/>
        <w:b/>
        <w:bCs/>
        <w:color w:val="548DD4"/>
        <w:position w:val="0"/>
        <w:sz w:val="22"/>
        <w:szCs w:val="22"/>
        <w:u w:color="548DD4"/>
        <w:lang w:val="en-US"/>
      </w:rPr>
    </w:lvl>
    <w:lvl w:ilvl="2">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3">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4">
      <w:start w:val="1"/>
      <w:numFmt w:val="bullet"/>
      <w:lvlText w:val="o"/>
      <w:lvlJc w:val="left"/>
      <w:pPr>
        <w:tabs>
          <w:tab w:val="num" w:pos="107"/>
        </w:tabs>
      </w:pPr>
      <w:rPr>
        <w:rFonts w:ascii="Segoe UI" w:eastAsia="Segoe UI" w:hAnsi="Segoe UI" w:cs="Segoe UI"/>
        <w:b/>
        <w:bCs/>
        <w:color w:val="548DD4"/>
        <w:position w:val="0"/>
        <w:sz w:val="22"/>
        <w:szCs w:val="22"/>
        <w:u w:color="548DD4"/>
        <w:lang w:val="en-US"/>
      </w:rPr>
    </w:lvl>
    <w:lvl w:ilvl="5">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6">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lvl w:ilvl="7">
      <w:start w:val="1"/>
      <w:numFmt w:val="bullet"/>
      <w:lvlText w:val="o"/>
      <w:lvlJc w:val="left"/>
      <w:pPr>
        <w:tabs>
          <w:tab w:val="num" w:pos="107"/>
        </w:tabs>
      </w:pPr>
      <w:rPr>
        <w:rFonts w:ascii="Segoe UI" w:eastAsia="Segoe UI" w:hAnsi="Segoe UI" w:cs="Segoe UI"/>
        <w:b/>
        <w:bCs/>
        <w:color w:val="548DD4"/>
        <w:position w:val="0"/>
        <w:sz w:val="22"/>
        <w:szCs w:val="22"/>
        <w:u w:color="548DD4"/>
        <w:lang w:val="en-US"/>
      </w:rPr>
    </w:lvl>
    <w:lvl w:ilvl="8">
      <w:start w:val="1"/>
      <w:numFmt w:val="bullet"/>
      <w:lvlText w:val="▪"/>
      <w:lvlJc w:val="left"/>
      <w:pPr>
        <w:tabs>
          <w:tab w:val="num" w:pos="107"/>
        </w:tabs>
      </w:pPr>
      <w:rPr>
        <w:rFonts w:ascii="Segoe UI" w:eastAsia="Segoe UI" w:hAnsi="Segoe UI" w:cs="Segoe UI"/>
        <w:b/>
        <w:bCs/>
        <w:color w:val="548DD4"/>
        <w:position w:val="0"/>
        <w:sz w:val="22"/>
        <w:szCs w:val="22"/>
        <w:u w:color="548DD4"/>
        <w:lang w:val="en-US"/>
      </w:rPr>
    </w:lvl>
  </w:abstractNum>
  <w:abstractNum w:abstractNumId="33" w15:restartNumberingAfterBreak="0">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3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E0442B4"/>
    <w:multiLevelType w:val="multilevel"/>
    <w:tmpl w:val="07907F7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50A16"/>
    <w:multiLevelType w:val="multilevel"/>
    <w:tmpl w:val="1E2AB35C"/>
    <w:lvl w:ilvl="0">
      <w:start w:val="1"/>
      <w:numFmt w:val="lowerLetter"/>
      <w:lvlText w:val="%1)"/>
      <w:lvlJc w:val="left"/>
      <w:pPr>
        <w:tabs>
          <w:tab w:val="num" w:pos="360"/>
        </w:tabs>
        <w:ind w:left="360" w:hanging="360"/>
      </w:pPr>
      <w:rPr>
        <w:rFonts w:hint="default"/>
        <w:b w:val="0"/>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8E50B6F"/>
    <w:multiLevelType w:val="multilevel"/>
    <w:tmpl w:val="4552E58A"/>
    <w:lvl w:ilvl="0">
      <w:start w:val="1"/>
      <w:numFmt w:val="lowerLetter"/>
      <w:lvlText w:val="%1)"/>
      <w:lvlJc w:val="left"/>
      <w:pPr>
        <w:ind w:left="1440" w:hanging="360"/>
      </w:pPr>
      <w:rPr>
        <w:rFonts w:hint="default"/>
        <w:b w:val="0"/>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9"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5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7E400D"/>
    <w:multiLevelType w:val="multilevel"/>
    <w:tmpl w:val="6BDC3DE6"/>
    <w:lvl w:ilvl="0">
      <w:start w:val="1"/>
      <w:numFmt w:val="lowerLetter"/>
      <w:lvlText w:val="%1)"/>
      <w:lvlJc w:val="left"/>
      <w:pPr>
        <w:ind w:left="1440" w:hanging="360"/>
      </w:pPr>
      <w:rPr>
        <w:rFonts w:hint="default"/>
        <w:b w:val="0"/>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15:restartNumberingAfterBreak="0">
    <w:nsid w:val="6BCE10C3"/>
    <w:multiLevelType w:val="hybridMultilevel"/>
    <w:tmpl w:val="9B34CAB0"/>
    <w:styleLink w:val="ImportedStyle3"/>
    <w:lvl w:ilvl="0" w:tplc="7884C368">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A6C1AF6">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66ECD5E">
      <w:start w:val="1"/>
      <w:numFmt w:val="lowerRoman"/>
      <w:lvlText w:val="(%3)"/>
      <w:lvlJc w:val="left"/>
      <w:pPr>
        <w:tabs>
          <w:tab w:val="left" w:pos="720"/>
        </w:tabs>
        <w:ind w:left="1440" w:hanging="4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704324A">
      <w:start w:val="1"/>
      <w:numFmt w:val="lowerRoman"/>
      <w:lvlText w:val="(%4)"/>
      <w:lvlJc w:val="left"/>
      <w:pPr>
        <w:tabs>
          <w:tab w:val="left" w:pos="720"/>
        </w:tabs>
        <w:ind w:left="1620" w:hanging="4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A7297AA">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486C872">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DA0B11C">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93822D0">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0F616A0">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6C1D5F85"/>
    <w:multiLevelType w:val="multilevel"/>
    <w:tmpl w:val="D0B2C03A"/>
    <w:lvl w:ilvl="0">
      <w:start w:val="1"/>
      <w:numFmt w:val="lowerLetter"/>
      <w:lvlText w:val="%1)"/>
      <w:lvlJc w:val="left"/>
      <w:pPr>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DFE73CC"/>
    <w:multiLevelType w:val="hybridMultilevel"/>
    <w:tmpl w:val="63CE62C0"/>
    <w:lvl w:ilvl="0" w:tplc="C8B8E0D6">
      <w:start w:val="1"/>
      <w:numFmt w:val="lowerLetter"/>
      <w:lvlText w:val="%1)"/>
      <w:lvlJc w:val="left"/>
      <w:pPr>
        <w:ind w:left="1440" w:hanging="360"/>
      </w:pPr>
      <w:rPr>
        <w:rFonts w:ascii="Times New Roman" w:hAnsi="Times New Roman" w:cs="Times New Roman"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9" w15:restartNumberingAfterBreak="0">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44D024C"/>
    <w:multiLevelType w:val="hybridMultilevel"/>
    <w:tmpl w:val="99E68424"/>
    <w:lvl w:ilvl="0" w:tplc="0419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3" w15:restartNumberingAfterBreak="0">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65"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7A5146DF"/>
    <w:multiLevelType w:val="multilevel"/>
    <w:tmpl w:val="46244396"/>
    <w:lvl w:ilvl="0">
      <w:start w:val="1"/>
      <w:numFmt w:val="lowerLetter"/>
      <w:lvlText w:val="%1)"/>
      <w:lvlJc w:val="left"/>
      <w:pPr>
        <w:ind w:left="108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34"/>
  </w:num>
  <w:num w:numId="3">
    <w:abstractNumId w:val="59"/>
  </w:num>
  <w:num w:numId="4">
    <w:abstractNumId w:val="38"/>
  </w:num>
  <w:num w:numId="5">
    <w:abstractNumId w:val="6"/>
  </w:num>
  <w:num w:numId="6">
    <w:abstractNumId w:val="21"/>
  </w:num>
  <w:num w:numId="7">
    <w:abstractNumId w:val="28"/>
  </w:num>
  <w:num w:numId="8">
    <w:abstractNumId w:val="26"/>
  </w:num>
  <w:num w:numId="9">
    <w:abstractNumId w:val="64"/>
  </w:num>
  <w:num w:numId="10">
    <w:abstractNumId w:val="53"/>
  </w:num>
  <w:num w:numId="11">
    <w:abstractNumId w:val="37"/>
  </w:num>
  <w:num w:numId="12">
    <w:abstractNumId w:val="0"/>
  </w:num>
  <w:num w:numId="13">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7"/>
  </w:num>
  <w:num w:numId="16">
    <w:abstractNumId w:val="5"/>
  </w:num>
  <w:num w:numId="17">
    <w:abstractNumId w:val="56"/>
  </w:num>
  <w:num w:numId="18">
    <w:abstractNumId w:val="15"/>
  </w:num>
  <w:num w:numId="19">
    <w:abstractNumId w:val="11"/>
  </w:num>
  <w:num w:numId="20">
    <w:abstractNumId w:val="27"/>
  </w:num>
  <w:num w:numId="21">
    <w:abstractNumId w:val="13"/>
  </w:num>
  <w:num w:numId="22">
    <w:abstractNumId w:val="1"/>
  </w:num>
  <w:num w:numId="23">
    <w:abstractNumId w:val="25"/>
  </w:num>
  <w:num w:numId="24">
    <w:abstractNumId w:val="63"/>
  </w:num>
  <w:num w:numId="25">
    <w:abstractNumId w:val="45"/>
  </w:num>
  <w:num w:numId="26">
    <w:abstractNumId w:val="19"/>
  </w:num>
  <w:num w:numId="27">
    <w:abstractNumId w:val="51"/>
  </w:num>
  <w:num w:numId="28">
    <w:abstractNumId w:val="61"/>
  </w:num>
  <w:num w:numId="29">
    <w:abstractNumId w:val="30"/>
  </w:num>
  <w:num w:numId="30">
    <w:abstractNumId w:val="44"/>
  </w:num>
  <w:num w:numId="31">
    <w:abstractNumId w:val="3"/>
  </w:num>
  <w:num w:numId="32">
    <w:abstractNumId w:val="14"/>
  </w:num>
  <w:num w:numId="33">
    <w:abstractNumId w:val="4"/>
  </w:num>
  <w:num w:numId="34">
    <w:abstractNumId w:val="50"/>
  </w:num>
  <w:num w:numId="35">
    <w:abstractNumId w:val="29"/>
  </w:num>
  <w:num w:numId="36">
    <w:abstractNumId w:val="54"/>
  </w:num>
  <w:num w:numId="37">
    <w:abstractNumId w:val="40"/>
  </w:num>
  <w:num w:numId="38">
    <w:abstractNumId w:val="7"/>
  </w:num>
  <w:num w:numId="39">
    <w:abstractNumId w:val="36"/>
  </w:num>
  <w:num w:numId="40">
    <w:abstractNumId w:val="43"/>
  </w:num>
  <w:num w:numId="41">
    <w:abstractNumId w:val="39"/>
  </w:num>
  <w:num w:numId="42">
    <w:abstractNumId w:val="9"/>
  </w:num>
  <w:num w:numId="43">
    <w:abstractNumId w:val="35"/>
  </w:num>
  <w:num w:numId="44">
    <w:abstractNumId w:val="52"/>
  </w:num>
  <w:num w:numId="45">
    <w:abstractNumId w:val="12"/>
  </w:num>
  <w:num w:numId="46">
    <w:abstractNumId w:val="49"/>
  </w:num>
  <w:num w:numId="47">
    <w:abstractNumId w:val="66"/>
  </w:num>
  <w:num w:numId="48">
    <w:abstractNumId w:val="33"/>
  </w:num>
  <w:num w:numId="49">
    <w:abstractNumId w:val="10"/>
  </w:num>
  <w:num w:numId="50">
    <w:abstractNumId w:val="31"/>
  </w:num>
  <w:num w:numId="51">
    <w:abstractNumId w:val="60"/>
  </w:num>
  <w:num w:numId="52">
    <w:abstractNumId w:val="48"/>
  </w:num>
  <w:num w:numId="53">
    <w:abstractNumId w:val="65"/>
  </w:num>
  <w:num w:numId="54">
    <w:abstractNumId w:val="20"/>
  </w:num>
  <w:num w:numId="55">
    <w:abstractNumId w:val="2"/>
  </w:num>
  <w:num w:numId="56">
    <w:abstractNumId w:val="17"/>
  </w:num>
  <w:num w:numId="57">
    <w:abstractNumId w:val="32"/>
  </w:num>
  <w:num w:numId="58">
    <w:abstractNumId w:val="67"/>
  </w:num>
  <w:num w:numId="59">
    <w:abstractNumId w:val="57"/>
  </w:num>
  <w:num w:numId="60">
    <w:abstractNumId w:val="8"/>
  </w:num>
  <w:num w:numId="61">
    <w:abstractNumId w:val="41"/>
  </w:num>
  <w:num w:numId="62">
    <w:abstractNumId w:val="23"/>
  </w:num>
  <w:num w:numId="63">
    <w:abstractNumId w:val="62"/>
  </w:num>
  <w:num w:numId="64">
    <w:abstractNumId w:val="18"/>
  </w:num>
  <w:num w:numId="65">
    <w:abstractNumId w:val="46"/>
  </w:num>
  <w:num w:numId="66">
    <w:abstractNumId w:val="55"/>
  </w:num>
  <w:num w:numId="67">
    <w:abstractNumId w:val="58"/>
  </w:num>
  <w:num w:numId="68">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evenAndOddHeaders/>
  <w:characterSpacingControl w:val="doNotCompress"/>
  <w:hdrShapeDefaults>
    <o:shapedefaults v:ext="edit" spidmax="41985"/>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3528"/>
    <w:rsid w:val="0000698B"/>
    <w:rsid w:val="0001146F"/>
    <w:rsid w:val="00012F4A"/>
    <w:rsid w:val="00017FF2"/>
    <w:rsid w:val="00020D29"/>
    <w:rsid w:val="00022CCA"/>
    <w:rsid w:val="00024146"/>
    <w:rsid w:val="00025700"/>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06CCC"/>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2C"/>
    <w:rsid w:val="00185CDB"/>
    <w:rsid w:val="00186693"/>
    <w:rsid w:val="00187EDB"/>
    <w:rsid w:val="0019111F"/>
    <w:rsid w:val="00195A55"/>
    <w:rsid w:val="00195F8D"/>
    <w:rsid w:val="001961B9"/>
    <w:rsid w:val="001A4E5E"/>
    <w:rsid w:val="001B207E"/>
    <w:rsid w:val="001B6232"/>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1F68B9"/>
    <w:rsid w:val="0020060F"/>
    <w:rsid w:val="0020750D"/>
    <w:rsid w:val="00211B51"/>
    <w:rsid w:val="00215D44"/>
    <w:rsid w:val="00231C2B"/>
    <w:rsid w:val="00235C87"/>
    <w:rsid w:val="00241B15"/>
    <w:rsid w:val="00242869"/>
    <w:rsid w:val="00252C0F"/>
    <w:rsid w:val="00266295"/>
    <w:rsid w:val="002716DB"/>
    <w:rsid w:val="002773EA"/>
    <w:rsid w:val="00282115"/>
    <w:rsid w:val="00282650"/>
    <w:rsid w:val="00284723"/>
    <w:rsid w:val="0028630A"/>
    <w:rsid w:val="002902EA"/>
    <w:rsid w:val="00294B50"/>
    <w:rsid w:val="002960B7"/>
    <w:rsid w:val="00296F41"/>
    <w:rsid w:val="002A26BA"/>
    <w:rsid w:val="002A3BB1"/>
    <w:rsid w:val="002A673A"/>
    <w:rsid w:val="002B0B24"/>
    <w:rsid w:val="002B5F9C"/>
    <w:rsid w:val="002C0B1C"/>
    <w:rsid w:val="002C347E"/>
    <w:rsid w:val="002C6C0A"/>
    <w:rsid w:val="002D0B82"/>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2AF4"/>
    <w:rsid w:val="003B46E4"/>
    <w:rsid w:val="003B7D8A"/>
    <w:rsid w:val="003C0139"/>
    <w:rsid w:val="003C2D16"/>
    <w:rsid w:val="003C391A"/>
    <w:rsid w:val="003C4C28"/>
    <w:rsid w:val="003D2863"/>
    <w:rsid w:val="003D389E"/>
    <w:rsid w:val="003D38E4"/>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46649"/>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39E4"/>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0826"/>
    <w:rsid w:val="0059177A"/>
    <w:rsid w:val="00593419"/>
    <w:rsid w:val="005943EB"/>
    <w:rsid w:val="005966BD"/>
    <w:rsid w:val="005A016B"/>
    <w:rsid w:val="005A29EF"/>
    <w:rsid w:val="005A31C5"/>
    <w:rsid w:val="005A4141"/>
    <w:rsid w:val="005B273D"/>
    <w:rsid w:val="005B3221"/>
    <w:rsid w:val="005B5022"/>
    <w:rsid w:val="005C48D3"/>
    <w:rsid w:val="005C6C4B"/>
    <w:rsid w:val="005D337A"/>
    <w:rsid w:val="005D664D"/>
    <w:rsid w:val="005E031F"/>
    <w:rsid w:val="005E2279"/>
    <w:rsid w:val="005F0CC3"/>
    <w:rsid w:val="005F498A"/>
    <w:rsid w:val="00600A9C"/>
    <w:rsid w:val="00602F25"/>
    <w:rsid w:val="00603EC4"/>
    <w:rsid w:val="00606146"/>
    <w:rsid w:val="006078A0"/>
    <w:rsid w:val="00615A98"/>
    <w:rsid w:val="00622AEB"/>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42CA"/>
    <w:rsid w:val="00685A4E"/>
    <w:rsid w:val="006871B6"/>
    <w:rsid w:val="006A040E"/>
    <w:rsid w:val="006A4B0F"/>
    <w:rsid w:val="006A60BE"/>
    <w:rsid w:val="006B12C7"/>
    <w:rsid w:val="006C0EF9"/>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74B71"/>
    <w:rsid w:val="007813C0"/>
    <w:rsid w:val="00787781"/>
    <w:rsid w:val="0079304A"/>
    <w:rsid w:val="0079369B"/>
    <w:rsid w:val="007942D3"/>
    <w:rsid w:val="00797BA8"/>
    <w:rsid w:val="007A78EE"/>
    <w:rsid w:val="007B226C"/>
    <w:rsid w:val="007B24EB"/>
    <w:rsid w:val="007B4346"/>
    <w:rsid w:val="007B6C09"/>
    <w:rsid w:val="007C6BB6"/>
    <w:rsid w:val="007D14E6"/>
    <w:rsid w:val="007D3AA3"/>
    <w:rsid w:val="007D7615"/>
    <w:rsid w:val="007E09DA"/>
    <w:rsid w:val="007E10BD"/>
    <w:rsid w:val="007E18AC"/>
    <w:rsid w:val="007E1B89"/>
    <w:rsid w:val="007E282E"/>
    <w:rsid w:val="007E5459"/>
    <w:rsid w:val="007F2720"/>
    <w:rsid w:val="007F59DB"/>
    <w:rsid w:val="0080343D"/>
    <w:rsid w:val="00803BF4"/>
    <w:rsid w:val="0081285A"/>
    <w:rsid w:val="008134B8"/>
    <w:rsid w:val="008178B6"/>
    <w:rsid w:val="00820F86"/>
    <w:rsid w:val="0082417D"/>
    <w:rsid w:val="008245A0"/>
    <w:rsid w:val="00830C73"/>
    <w:rsid w:val="00835AB3"/>
    <w:rsid w:val="008370D9"/>
    <w:rsid w:val="008409D8"/>
    <w:rsid w:val="00844147"/>
    <w:rsid w:val="00860DF6"/>
    <w:rsid w:val="00863C33"/>
    <w:rsid w:val="00863F69"/>
    <w:rsid w:val="0086743A"/>
    <w:rsid w:val="00867B36"/>
    <w:rsid w:val="00871144"/>
    <w:rsid w:val="00872854"/>
    <w:rsid w:val="00873D80"/>
    <w:rsid w:val="00881D24"/>
    <w:rsid w:val="008A477F"/>
    <w:rsid w:val="008B14D5"/>
    <w:rsid w:val="008B7270"/>
    <w:rsid w:val="008C1B90"/>
    <w:rsid w:val="008C3382"/>
    <w:rsid w:val="008D4503"/>
    <w:rsid w:val="008D7034"/>
    <w:rsid w:val="008D76F6"/>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2D0D"/>
    <w:rsid w:val="00925FE4"/>
    <w:rsid w:val="00931B93"/>
    <w:rsid w:val="00933654"/>
    <w:rsid w:val="009352FA"/>
    <w:rsid w:val="009369AE"/>
    <w:rsid w:val="009403B9"/>
    <w:rsid w:val="0094313E"/>
    <w:rsid w:val="009459ED"/>
    <w:rsid w:val="009468A3"/>
    <w:rsid w:val="009469E6"/>
    <w:rsid w:val="0094758D"/>
    <w:rsid w:val="009505C9"/>
    <w:rsid w:val="009517BF"/>
    <w:rsid w:val="00953F3A"/>
    <w:rsid w:val="00954331"/>
    <w:rsid w:val="00954666"/>
    <w:rsid w:val="00966335"/>
    <w:rsid w:val="00970EA8"/>
    <w:rsid w:val="00971652"/>
    <w:rsid w:val="00976A8E"/>
    <w:rsid w:val="009830B9"/>
    <w:rsid w:val="009831A5"/>
    <w:rsid w:val="0098437C"/>
    <w:rsid w:val="00985F72"/>
    <w:rsid w:val="009869BE"/>
    <w:rsid w:val="009934C1"/>
    <w:rsid w:val="0099629E"/>
    <w:rsid w:val="00996C43"/>
    <w:rsid w:val="00997208"/>
    <w:rsid w:val="009A49FD"/>
    <w:rsid w:val="009B0ECB"/>
    <w:rsid w:val="009B3AF5"/>
    <w:rsid w:val="009B51E5"/>
    <w:rsid w:val="009B7376"/>
    <w:rsid w:val="009C234D"/>
    <w:rsid w:val="009C40F1"/>
    <w:rsid w:val="009C4710"/>
    <w:rsid w:val="009D52D5"/>
    <w:rsid w:val="009D75EA"/>
    <w:rsid w:val="009D7DCE"/>
    <w:rsid w:val="009E0DEE"/>
    <w:rsid w:val="009E332E"/>
    <w:rsid w:val="009E47AD"/>
    <w:rsid w:val="009F0BE3"/>
    <w:rsid w:val="009F0D15"/>
    <w:rsid w:val="009F18B8"/>
    <w:rsid w:val="009F3837"/>
    <w:rsid w:val="009F3BF6"/>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34C1"/>
    <w:rsid w:val="00A54FAB"/>
    <w:rsid w:val="00A638EC"/>
    <w:rsid w:val="00A666A0"/>
    <w:rsid w:val="00A66807"/>
    <w:rsid w:val="00A7111B"/>
    <w:rsid w:val="00A72AF2"/>
    <w:rsid w:val="00A76A52"/>
    <w:rsid w:val="00A85567"/>
    <w:rsid w:val="00A87EC4"/>
    <w:rsid w:val="00A87F9C"/>
    <w:rsid w:val="00A92BB6"/>
    <w:rsid w:val="00A93FC7"/>
    <w:rsid w:val="00AA10B9"/>
    <w:rsid w:val="00AA3533"/>
    <w:rsid w:val="00AB5680"/>
    <w:rsid w:val="00AB5F62"/>
    <w:rsid w:val="00AB6333"/>
    <w:rsid w:val="00AB714E"/>
    <w:rsid w:val="00AC14EF"/>
    <w:rsid w:val="00AC7376"/>
    <w:rsid w:val="00AD3141"/>
    <w:rsid w:val="00AF5CB7"/>
    <w:rsid w:val="00B0176E"/>
    <w:rsid w:val="00B01F54"/>
    <w:rsid w:val="00B128D0"/>
    <w:rsid w:val="00B137D2"/>
    <w:rsid w:val="00B1544A"/>
    <w:rsid w:val="00B16B02"/>
    <w:rsid w:val="00B17364"/>
    <w:rsid w:val="00B17A52"/>
    <w:rsid w:val="00B21DCB"/>
    <w:rsid w:val="00B250FF"/>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86E8F"/>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0F83"/>
    <w:rsid w:val="00C05596"/>
    <w:rsid w:val="00C06FB1"/>
    <w:rsid w:val="00C17876"/>
    <w:rsid w:val="00C1788A"/>
    <w:rsid w:val="00C20A57"/>
    <w:rsid w:val="00C21435"/>
    <w:rsid w:val="00C24357"/>
    <w:rsid w:val="00C262CD"/>
    <w:rsid w:val="00C273D0"/>
    <w:rsid w:val="00C32100"/>
    <w:rsid w:val="00C35EA3"/>
    <w:rsid w:val="00C372E6"/>
    <w:rsid w:val="00C45A33"/>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3AFB"/>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366E"/>
    <w:rsid w:val="00D64023"/>
    <w:rsid w:val="00D70498"/>
    <w:rsid w:val="00D76220"/>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C7E47"/>
    <w:rsid w:val="00DD118C"/>
    <w:rsid w:val="00DD4182"/>
    <w:rsid w:val="00DD43BB"/>
    <w:rsid w:val="00DE65E2"/>
    <w:rsid w:val="00DF2623"/>
    <w:rsid w:val="00DF30F0"/>
    <w:rsid w:val="00DF3DAD"/>
    <w:rsid w:val="00DF6007"/>
    <w:rsid w:val="00E03FE0"/>
    <w:rsid w:val="00E040DD"/>
    <w:rsid w:val="00E06067"/>
    <w:rsid w:val="00E069E2"/>
    <w:rsid w:val="00E1145E"/>
    <w:rsid w:val="00E13124"/>
    <w:rsid w:val="00E14A4D"/>
    <w:rsid w:val="00E16C02"/>
    <w:rsid w:val="00E17CBB"/>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966E8"/>
    <w:rsid w:val="00EA3C9C"/>
    <w:rsid w:val="00EA6A66"/>
    <w:rsid w:val="00EA79B0"/>
    <w:rsid w:val="00EC2503"/>
    <w:rsid w:val="00EC29F5"/>
    <w:rsid w:val="00ED3FB4"/>
    <w:rsid w:val="00ED6D5A"/>
    <w:rsid w:val="00EE06D8"/>
    <w:rsid w:val="00EE1719"/>
    <w:rsid w:val="00EE4AB4"/>
    <w:rsid w:val="00EE598E"/>
    <w:rsid w:val="00EE6B1E"/>
    <w:rsid w:val="00EE7E02"/>
    <w:rsid w:val="00EF1EEF"/>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6B39"/>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A6CF7"/>
    <w:rsid w:val="00FB16DE"/>
    <w:rsid w:val="00FB3E0E"/>
    <w:rsid w:val="00FC175D"/>
    <w:rsid w:val="00FC1954"/>
    <w:rsid w:val="00FC1A29"/>
    <w:rsid w:val="00FC2A16"/>
    <w:rsid w:val="00FC4259"/>
    <w:rsid w:val="00FC53DB"/>
    <w:rsid w:val="00FD3056"/>
    <w:rsid w:val="00FD5B40"/>
    <w:rsid w:val="00FD6378"/>
    <w:rsid w:val="00FD7504"/>
    <w:rsid w:val="00FE5DD7"/>
    <w:rsid w:val="00FF5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14:docId w14:val="4F77671A"/>
  <w15:docId w15:val="{063D4214-86BF-4DDE-9E43-2F1E1A3E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Arial"/>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1,Car Char1"/>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aliases w:val="Heading 5 - GTI Char"/>
    <w:link w:val="Heading5"/>
    <w:rsid w:val="007E09DA"/>
    <w:rPr>
      <w:rFonts w:ascii="Times New Roman" w:eastAsia="Times New Roman" w:hAnsi="Times New Roman" w:cs="Times New Roman"/>
      <w:bCs/>
      <w:i/>
      <w:sz w:val="22"/>
      <w:szCs w:val="26"/>
      <w:lang w:eastAsia="en-US"/>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7E09DA"/>
    <w:pPr>
      <w:spacing w:before="120" w:after="120"/>
    </w:pPr>
    <w:rPr>
      <w:snapToGrid w:val="0"/>
      <w:szCs w:val="18"/>
    </w:rPr>
  </w:style>
  <w:style w:type="paragraph" w:customStyle="1" w:styleId="Para20">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link w:val="ListParagraphChar"/>
    <w:uiPriority w:val="72"/>
    <w:qFormat/>
    <w:rsid w:val="00266295"/>
    <w:pPr>
      <w:ind w:left="720"/>
      <w:contextualSpacing/>
    </w:pPr>
  </w:style>
  <w:style w:type="paragraph" w:styleId="CommentSubject">
    <w:name w:val="annotation subject"/>
    <w:basedOn w:val="CommentText"/>
    <w:next w:val="CommentText"/>
    <w:link w:val="CommentSubjectChar"/>
    <w:uiPriority w:val="99"/>
    <w:unhideWhenUsed/>
    <w:rsid w:val="00764248"/>
    <w:pPr>
      <w:spacing w:after="0" w:line="240" w:lineRule="auto"/>
    </w:pPr>
    <w:rPr>
      <w:b/>
      <w:bCs/>
      <w:sz w:val="20"/>
      <w:szCs w:val="20"/>
    </w:rPr>
  </w:style>
  <w:style w:type="character" w:customStyle="1" w:styleId="CommentSubjectChar">
    <w:name w:val="Comment Subject Char"/>
    <w:link w:val="CommentSubject"/>
    <w:uiPriority w:val="99"/>
    <w:rsid w:val="00764248"/>
    <w:rPr>
      <w:rFonts w:ascii="Times New Roman" w:eastAsia="Times New Roman" w:hAnsi="Times New Roman" w:cs="Times New Roman"/>
      <w:b/>
      <w:bCs/>
      <w:sz w:val="20"/>
      <w:szCs w:val="20"/>
      <w:lang w:val="en-GB"/>
    </w:rPr>
  </w:style>
  <w:style w:type="paragraph" w:styleId="Revision">
    <w:name w:val="Revision"/>
    <w:hidden/>
    <w:uiPriority w:val="99"/>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unhideWhenUsed/>
    <w:rsid w:val="00C73C25"/>
    <w:rPr>
      <w:sz w:val="24"/>
    </w:rPr>
  </w:style>
  <w:style w:type="character" w:customStyle="1" w:styleId="UnresolvedMention1">
    <w:name w:val="Unresolved Mention1"/>
    <w:basedOn w:val="DefaultParagraphFon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UnresolvedMention10">
    <w:name w:val="Unresolved Mention1"/>
    <w:basedOn w:val="DefaultParagraphFont"/>
    <w:uiPriority w:val="99"/>
    <w:semiHidden/>
    <w:unhideWhenUsed/>
    <w:rsid w:val="009E332E"/>
    <w:rPr>
      <w:color w:val="808080"/>
      <w:shd w:val="clear" w:color="auto" w:fill="E6E6E6"/>
    </w:rPr>
  </w:style>
  <w:style w:type="paragraph" w:customStyle="1" w:styleId="Default">
    <w:name w:val="Default"/>
    <w:rsid w:val="009E332E"/>
    <w:pPr>
      <w:autoSpaceDE w:val="0"/>
      <w:autoSpaceDN w:val="0"/>
      <w:adjustRightInd w:val="0"/>
    </w:pPr>
    <w:rPr>
      <w:rFonts w:ascii="Times New Roman" w:eastAsiaTheme="minorEastAsia" w:hAnsi="Times New Roman" w:cs="Times New Roman"/>
      <w:color w:val="000000"/>
      <w:sz w:val="24"/>
      <w:szCs w:val="24"/>
      <w:lang w:val="en-US" w:eastAsia="en-US"/>
    </w:rPr>
  </w:style>
  <w:style w:type="character" w:customStyle="1" w:styleId="UnresolvedMention2">
    <w:name w:val="Unresolved Mention2"/>
    <w:basedOn w:val="DefaultParagraphFont"/>
    <w:uiPriority w:val="99"/>
    <w:semiHidden/>
    <w:unhideWhenUsed/>
    <w:rsid w:val="009E332E"/>
    <w:rPr>
      <w:color w:val="808080"/>
      <w:shd w:val="clear" w:color="auto" w:fill="E6E6E6"/>
    </w:rPr>
  </w:style>
  <w:style w:type="paragraph" w:customStyle="1" w:styleId="sub-item">
    <w:name w:val="sub-item"/>
    <w:basedOn w:val="Heading2"/>
    <w:qFormat/>
    <w:rsid w:val="009E332E"/>
    <w:pPr>
      <w:tabs>
        <w:tab w:val="clear" w:pos="720"/>
      </w:tabs>
      <w:spacing w:before="240"/>
      <w:ind w:firstLine="709"/>
      <w:jc w:val="left"/>
      <w:outlineLvl w:val="0"/>
    </w:pPr>
    <w:rPr>
      <w:i/>
      <w:snapToGrid w:val="0"/>
      <w:szCs w:val="22"/>
      <w:lang w:val="en-GB" w:eastAsia="en-CA"/>
    </w:rPr>
  </w:style>
  <w:style w:type="character" w:customStyle="1" w:styleId="BalloonTextChar2">
    <w:name w:val="Balloon Text Char2"/>
    <w:uiPriority w:val="99"/>
    <w:semiHidden/>
    <w:rsid w:val="009E332E"/>
    <w:rPr>
      <w:rFonts w:ascii="Lucida Grande" w:hAnsi="Lucida Grande"/>
      <w:sz w:val="18"/>
      <w:szCs w:val="18"/>
    </w:rPr>
  </w:style>
  <w:style w:type="character" w:customStyle="1" w:styleId="BalloonTextChar1">
    <w:name w:val="Balloon Text Char1"/>
    <w:uiPriority w:val="99"/>
    <w:semiHidden/>
    <w:rsid w:val="009E332E"/>
    <w:rPr>
      <w:rFonts w:ascii="Lucida Grande" w:hAnsi="Lucida Grande"/>
      <w:sz w:val="18"/>
      <w:szCs w:val="18"/>
    </w:rPr>
  </w:style>
  <w:style w:type="paragraph" w:customStyle="1" w:styleId="para2">
    <w:name w:val="para2"/>
    <w:basedOn w:val="Normal"/>
    <w:rsid w:val="009E332E"/>
    <w:pPr>
      <w:numPr>
        <w:ilvl w:val="1"/>
        <w:numId w:val="8"/>
      </w:numPr>
      <w:spacing w:before="120" w:after="120"/>
      <w:ind w:left="720" w:firstLine="0"/>
    </w:pPr>
    <w:rPr>
      <w:rFonts w:eastAsia="Malgun Gothic"/>
      <w:szCs w:val="20"/>
      <w:lang w:val="en-GB"/>
    </w:rPr>
  </w:style>
  <w:style w:type="paragraph" w:customStyle="1" w:styleId="Paranum">
    <w:name w:val="Paranum"/>
    <w:basedOn w:val="Para10"/>
    <w:rsid w:val="009E332E"/>
    <w:pPr>
      <w:numPr>
        <w:numId w:val="7"/>
      </w:numPr>
      <w:tabs>
        <w:tab w:val="left" w:pos="567"/>
      </w:tabs>
      <w:spacing w:line="240" w:lineRule="exact"/>
      <w:ind w:left="270"/>
    </w:pPr>
    <w:rPr>
      <w:rFonts w:eastAsia="Malgun Gothic"/>
      <w:snapToGrid/>
      <w:kern w:val="22"/>
      <w:szCs w:val="20"/>
      <w:lang w:val="en-US" w:eastAsia="en-CA"/>
    </w:rPr>
  </w:style>
  <w:style w:type="paragraph" w:customStyle="1" w:styleId="Heading-plainbold">
    <w:name w:val="Heading-plain bold"/>
    <w:basedOn w:val="BodyText"/>
    <w:rsid w:val="009E332E"/>
    <w:pPr>
      <w:ind w:firstLine="0"/>
      <w:jc w:val="center"/>
    </w:pPr>
    <w:rPr>
      <w:rFonts w:eastAsia="Malgun Gothic"/>
      <w:b/>
      <w:bCs/>
      <w:i/>
      <w:iCs w:val="0"/>
      <w:lang w:val="en-GB" w:eastAsia="en-CA"/>
    </w:rPr>
  </w:style>
  <w:style w:type="paragraph" w:customStyle="1" w:styleId="Heading-plainitalic">
    <w:name w:val="Heading-plain italic"/>
    <w:basedOn w:val="Normal"/>
    <w:rsid w:val="009E332E"/>
    <w:pPr>
      <w:spacing w:before="120" w:after="120"/>
      <w:jc w:val="center"/>
    </w:pPr>
    <w:rPr>
      <w:rFonts w:eastAsia="Malgun Gothic"/>
      <w:i/>
      <w:szCs w:val="20"/>
      <w:lang w:val="en-GB"/>
    </w:rPr>
  </w:style>
  <w:style w:type="paragraph" w:customStyle="1" w:styleId="Paragraph">
    <w:name w:val="Paragraph"/>
    <w:basedOn w:val="Normal"/>
    <w:rsid w:val="009E332E"/>
    <w:pPr>
      <w:spacing w:before="120" w:after="120"/>
    </w:pPr>
    <w:rPr>
      <w:rFonts w:eastAsia="Malgun Gothic"/>
      <w:lang w:val="en-GB"/>
    </w:rPr>
  </w:style>
  <w:style w:type="paragraph" w:customStyle="1" w:styleId="Heading4">
    <w:name w:val="Heading4"/>
    <w:basedOn w:val="Normal"/>
    <w:rsid w:val="009E332E"/>
    <w:pPr>
      <w:numPr>
        <w:numId w:val="6"/>
      </w:numPr>
    </w:pPr>
    <w:rPr>
      <w:rFonts w:eastAsia="Malgun Gothic"/>
      <w:b/>
      <w:i/>
      <w:iCs/>
      <w:szCs w:val="20"/>
      <w:lang w:val="en-GB"/>
    </w:rPr>
  </w:style>
  <w:style w:type="paragraph" w:customStyle="1" w:styleId="Activity">
    <w:name w:val="Activity"/>
    <w:basedOn w:val="Normal"/>
    <w:rsid w:val="009E332E"/>
    <w:pPr>
      <w:numPr>
        <w:ilvl w:val="1"/>
        <w:numId w:val="9"/>
      </w:numPr>
      <w:spacing w:before="120" w:after="120"/>
    </w:pPr>
    <w:rPr>
      <w:rFonts w:eastAsia="Malgun Gothic"/>
      <w:lang w:val="en-GB"/>
    </w:rPr>
  </w:style>
  <w:style w:type="paragraph" w:styleId="BodyTextIndent3">
    <w:name w:val="Body Text Indent 3"/>
    <w:basedOn w:val="Normal"/>
    <w:link w:val="BodyTextIndent3Char"/>
    <w:rsid w:val="009E332E"/>
    <w:pPr>
      <w:ind w:left="720"/>
      <w:jc w:val="left"/>
    </w:pPr>
    <w:rPr>
      <w:rFonts w:eastAsia="Malgun Gothic"/>
      <w:szCs w:val="20"/>
      <w:lang w:val="en-GB"/>
    </w:rPr>
  </w:style>
  <w:style w:type="character" w:customStyle="1" w:styleId="BodyTextIndent3Char">
    <w:name w:val="Body Text Indent 3 Char"/>
    <w:basedOn w:val="DefaultParagraphFont"/>
    <w:link w:val="BodyTextIndent3"/>
    <w:rsid w:val="009E332E"/>
    <w:rPr>
      <w:rFonts w:ascii="Times New Roman" w:eastAsia="Malgun Gothic" w:hAnsi="Times New Roman" w:cs="Times New Roman"/>
      <w:sz w:val="22"/>
      <w:lang w:val="en-GB" w:eastAsia="en-US"/>
    </w:rPr>
  </w:style>
  <w:style w:type="paragraph" w:styleId="BodyText2">
    <w:name w:val="Body Text 2"/>
    <w:basedOn w:val="Normal"/>
    <w:link w:val="BodyText2Char"/>
    <w:uiPriority w:val="99"/>
    <w:rsid w:val="009E332E"/>
    <w:pPr>
      <w:jc w:val="right"/>
    </w:pPr>
    <w:rPr>
      <w:rFonts w:eastAsia="Malgun Gothic"/>
      <w:szCs w:val="20"/>
      <w:lang w:val="en-GB"/>
    </w:rPr>
  </w:style>
  <w:style w:type="character" w:customStyle="1" w:styleId="BodyText2Char">
    <w:name w:val="Body Text 2 Char"/>
    <w:basedOn w:val="DefaultParagraphFont"/>
    <w:link w:val="BodyText2"/>
    <w:uiPriority w:val="99"/>
    <w:rsid w:val="009E332E"/>
    <w:rPr>
      <w:rFonts w:ascii="Times New Roman" w:eastAsia="Malgun Gothic" w:hAnsi="Times New Roman" w:cs="Times New Roman"/>
      <w:sz w:val="22"/>
      <w:lang w:val="en-GB" w:eastAsia="en-US"/>
    </w:rPr>
  </w:style>
  <w:style w:type="paragraph" w:customStyle="1" w:styleId="Heading2-center">
    <w:name w:val="Heading 2-center"/>
    <w:basedOn w:val="Heading2"/>
    <w:rsid w:val="009E332E"/>
    <w:pPr>
      <w:tabs>
        <w:tab w:val="clear" w:pos="720"/>
      </w:tabs>
      <w:spacing w:before="240"/>
      <w:ind w:left="1304" w:right="1134" w:hanging="340"/>
      <w:outlineLvl w:val="9"/>
    </w:pPr>
    <w:rPr>
      <w:rFonts w:eastAsia="Malgun Gothic"/>
      <w:b w:val="0"/>
      <w:i/>
      <w:caps/>
      <w:snapToGrid w:val="0"/>
      <w:szCs w:val="28"/>
      <w:lang w:val="en-GB" w:eastAsia="en-CA"/>
    </w:rPr>
  </w:style>
  <w:style w:type="paragraph" w:styleId="BodyTextIndent2">
    <w:name w:val="Body Text Indent 2"/>
    <w:basedOn w:val="Normal"/>
    <w:link w:val="BodyTextIndent2Char"/>
    <w:uiPriority w:val="99"/>
    <w:rsid w:val="009E332E"/>
    <w:pPr>
      <w:ind w:firstLine="709"/>
    </w:pPr>
    <w:rPr>
      <w:rFonts w:eastAsia="Malgun Gothic"/>
      <w:lang w:val="en-GB"/>
    </w:rPr>
  </w:style>
  <w:style w:type="character" w:customStyle="1" w:styleId="BodyTextIndent2Char">
    <w:name w:val="Body Text Indent 2 Char"/>
    <w:basedOn w:val="DefaultParagraphFont"/>
    <w:link w:val="BodyTextIndent2"/>
    <w:uiPriority w:val="99"/>
    <w:rsid w:val="009E332E"/>
    <w:rPr>
      <w:rFonts w:ascii="Times New Roman" w:eastAsia="Malgun Gothic" w:hAnsi="Times New Roman" w:cs="Times New Roman"/>
      <w:sz w:val="22"/>
      <w:szCs w:val="24"/>
      <w:lang w:val="en-GB" w:eastAsia="en-US"/>
    </w:rPr>
  </w:style>
  <w:style w:type="paragraph" w:customStyle="1" w:styleId="Heading2noletter">
    <w:name w:val="Heading 2 (no letter)"/>
    <w:basedOn w:val="Heading2"/>
    <w:rsid w:val="009E332E"/>
    <w:pPr>
      <w:tabs>
        <w:tab w:val="clear" w:pos="720"/>
      </w:tabs>
      <w:spacing w:before="240"/>
      <w:ind w:left="180" w:right="62"/>
    </w:pPr>
    <w:rPr>
      <w:rFonts w:eastAsia="Malgun Gothic"/>
      <w:snapToGrid w:val="0"/>
      <w:lang w:val="en-GB" w:eastAsia="en-CA"/>
    </w:rPr>
  </w:style>
  <w:style w:type="paragraph" w:customStyle="1" w:styleId="heading-plainbold0">
    <w:name w:val="heading-plain bold"/>
    <w:basedOn w:val="Heading1"/>
    <w:rsid w:val="009E332E"/>
    <w:pPr>
      <w:tabs>
        <w:tab w:val="clear" w:pos="720"/>
        <w:tab w:val="left" w:pos="770"/>
      </w:tabs>
      <w:spacing w:before="120"/>
    </w:pPr>
    <w:rPr>
      <w:rFonts w:eastAsia="Malgun Gothic"/>
      <w:i/>
      <w:iCs/>
      <w:caps w:val="0"/>
      <w:sz w:val="24"/>
      <w:szCs w:val="20"/>
      <w:lang w:val="en-GB"/>
    </w:rPr>
  </w:style>
  <w:style w:type="paragraph" w:customStyle="1" w:styleId="aident">
    <w:name w:val="(a) ident"/>
    <w:basedOn w:val="Normal"/>
    <w:rsid w:val="009E332E"/>
    <w:pPr>
      <w:tabs>
        <w:tab w:val="num" w:pos="1077"/>
      </w:tabs>
      <w:autoSpaceDE w:val="0"/>
      <w:autoSpaceDN w:val="0"/>
      <w:spacing w:before="120" w:after="120"/>
      <w:ind w:left="1077" w:hanging="357"/>
    </w:pPr>
    <w:rPr>
      <w:rFonts w:eastAsia="Malgun Gothic"/>
      <w:szCs w:val="18"/>
      <w:lang w:val="en-GB"/>
    </w:rPr>
  </w:style>
  <w:style w:type="paragraph" w:customStyle="1" w:styleId="para11">
    <w:name w:val="para1"/>
    <w:basedOn w:val="Normal"/>
    <w:rsid w:val="009E332E"/>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9E332E"/>
    <w:pPr>
      <w:widowControl w:val="0"/>
      <w:tabs>
        <w:tab w:val="left" w:pos="-720"/>
      </w:tabs>
      <w:suppressAutoHyphens/>
    </w:pPr>
    <w:rPr>
      <w:rFonts w:ascii="Times New Roman" w:eastAsia="Malgun Gothic" w:hAnsi="Times New Roman" w:cs="Times New Roman"/>
      <w:lang w:val="en-US" w:eastAsia="en-US"/>
    </w:rPr>
  </w:style>
  <w:style w:type="character" w:styleId="Strong">
    <w:name w:val="Strong"/>
    <w:uiPriority w:val="22"/>
    <w:qFormat/>
    <w:rsid w:val="009E332E"/>
    <w:rPr>
      <w:b/>
    </w:rPr>
  </w:style>
  <w:style w:type="paragraph" w:customStyle="1" w:styleId="Paraofficial">
    <w:name w:val="Para official"/>
    <w:basedOn w:val="Normal"/>
    <w:rsid w:val="009E332E"/>
    <w:pPr>
      <w:framePr w:hSpace="187" w:vSpace="187" w:wrap="notBeside" w:vAnchor="text" w:hAnchor="text" w:y="1"/>
      <w:numPr>
        <w:numId w:val="10"/>
      </w:numPr>
      <w:spacing w:before="240" w:after="240"/>
      <w:jc w:val="left"/>
    </w:pPr>
    <w:rPr>
      <w:rFonts w:eastAsia="Malgun Gothic"/>
      <w:szCs w:val="20"/>
      <w:lang w:val="en-GB"/>
    </w:rPr>
  </w:style>
  <w:style w:type="paragraph" w:styleId="BodyText3">
    <w:name w:val="Body Text 3"/>
    <w:basedOn w:val="Normal"/>
    <w:link w:val="BodyText3Char"/>
    <w:rsid w:val="009E332E"/>
    <w:rPr>
      <w:rFonts w:eastAsia="Malgun Gothic"/>
      <w:color w:val="FF0000"/>
      <w:lang w:val="en-GB"/>
    </w:rPr>
  </w:style>
  <w:style w:type="character" w:customStyle="1" w:styleId="BodyText3Char">
    <w:name w:val="Body Text 3 Char"/>
    <w:basedOn w:val="DefaultParagraphFont"/>
    <w:link w:val="BodyText3"/>
    <w:rsid w:val="009E332E"/>
    <w:rPr>
      <w:rFonts w:ascii="Times New Roman" w:eastAsia="Malgun Gothic" w:hAnsi="Times New Roman" w:cs="Times New Roman"/>
      <w:color w:val="FF0000"/>
      <w:sz w:val="22"/>
      <w:szCs w:val="24"/>
      <w:lang w:val="en-GB" w:eastAsia="en-US"/>
    </w:rPr>
  </w:style>
  <w:style w:type="paragraph" w:customStyle="1" w:styleId="Numbering">
    <w:name w:val="Numbering"/>
    <w:basedOn w:val="Normal"/>
    <w:rsid w:val="009E332E"/>
    <w:pPr>
      <w:numPr>
        <w:numId w:val="11"/>
      </w:numPr>
    </w:pPr>
    <w:rPr>
      <w:rFonts w:eastAsia="Malgun Gothic"/>
      <w:lang w:val="en-US"/>
    </w:rPr>
  </w:style>
  <w:style w:type="paragraph" w:customStyle="1" w:styleId="Para2rev">
    <w:name w:val="Para 2 (rev)"/>
    <w:basedOn w:val="Normal"/>
    <w:uiPriority w:val="99"/>
    <w:rsid w:val="009E332E"/>
    <w:pPr>
      <w:tabs>
        <w:tab w:val="num" w:pos="720"/>
      </w:tabs>
      <w:spacing w:after="120"/>
      <w:ind w:firstLine="720"/>
    </w:pPr>
    <w:rPr>
      <w:rFonts w:eastAsia="Malgun Gothic"/>
      <w:lang w:val="en-GB"/>
    </w:rPr>
  </w:style>
  <w:style w:type="character" w:customStyle="1" w:styleId="CharChar2">
    <w:name w:val="Char Char2"/>
    <w:semiHidden/>
    <w:rsid w:val="009E332E"/>
    <w:rPr>
      <w:lang w:val="en-GB" w:eastAsia="en-US"/>
    </w:rPr>
  </w:style>
  <w:style w:type="paragraph" w:styleId="ListBullet">
    <w:name w:val="List Bullet"/>
    <w:basedOn w:val="Normal"/>
    <w:autoRedefine/>
    <w:uiPriority w:val="99"/>
    <w:rsid w:val="009E332E"/>
    <w:pPr>
      <w:numPr>
        <w:numId w:val="12"/>
      </w:numPr>
      <w:jc w:val="left"/>
    </w:pPr>
    <w:rPr>
      <w:rFonts w:eastAsia="Malgun Gothic"/>
      <w:sz w:val="24"/>
      <w:lang w:val="en-US"/>
    </w:rPr>
  </w:style>
  <w:style w:type="paragraph" w:customStyle="1" w:styleId="ColorfulList-Accent11">
    <w:name w:val="Colorful List - Accent 11"/>
    <w:basedOn w:val="Normal"/>
    <w:uiPriority w:val="34"/>
    <w:qFormat/>
    <w:rsid w:val="009E332E"/>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9E332E"/>
    <w:rPr>
      <w:i/>
    </w:rPr>
  </w:style>
  <w:style w:type="character" w:customStyle="1" w:styleId="CharChar3">
    <w:name w:val="Char Char3"/>
    <w:rsid w:val="009E332E"/>
    <w:rPr>
      <w:rFonts w:ascii="Times New Roman" w:hAnsi="Times New Roman"/>
      <w:b/>
      <w:caps/>
      <w:sz w:val="24"/>
      <w:lang w:val="en-GB"/>
    </w:rPr>
  </w:style>
  <w:style w:type="character" w:customStyle="1" w:styleId="apple-style-span">
    <w:name w:val="apple-style-span"/>
    <w:rsid w:val="009E332E"/>
  </w:style>
  <w:style w:type="paragraph" w:customStyle="1" w:styleId="ColorfulShading-Accent11">
    <w:name w:val="Colorful Shading - Accent 11"/>
    <w:hidden/>
    <w:uiPriority w:val="99"/>
    <w:semiHidden/>
    <w:rsid w:val="009E332E"/>
    <w:rPr>
      <w:rFonts w:ascii="Times New Roman" w:eastAsia="Malgun Gothic" w:hAnsi="Times New Roman" w:cs="Times New Roman"/>
      <w:sz w:val="22"/>
      <w:szCs w:val="24"/>
      <w:lang w:val="en-GB" w:eastAsia="en-US"/>
    </w:rPr>
  </w:style>
  <w:style w:type="paragraph" w:styleId="DocumentMap">
    <w:name w:val="Document Map"/>
    <w:basedOn w:val="Normal"/>
    <w:link w:val="DocumentMapChar"/>
    <w:rsid w:val="009E332E"/>
    <w:pPr>
      <w:shd w:val="clear" w:color="auto" w:fill="000080"/>
    </w:pPr>
    <w:rPr>
      <w:rFonts w:ascii="Tahoma" w:eastAsia="Malgun Gothic" w:hAnsi="Tahoma" w:cs="Tahoma"/>
      <w:sz w:val="20"/>
      <w:szCs w:val="20"/>
      <w:lang w:val="en-GB"/>
    </w:rPr>
  </w:style>
  <w:style w:type="character" w:customStyle="1" w:styleId="DocumentMapChar">
    <w:name w:val="Document Map Char"/>
    <w:basedOn w:val="DefaultParagraphFont"/>
    <w:link w:val="DocumentMap"/>
    <w:rsid w:val="009E332E"/>
    <w:rPr>
      <w:rFonts w:ascii="Tahoma" w:eastAsia="Malgun Gothic" w:hAnsi="Tahoma" w:cs="Tahoma"/>
      <w:shd w:val="clear" w:color="auto" w:fill="000080"/>
      <w:lang w:val="en-GB" w:eastAsia="en-US"/>
    </w:rPr>
  </w:style>
  <w:style w:type="paragraph" w:customStyle="1" w:styleId="ColorfulList-Accent12">
    <w:name w:val="Colorful List - Accent 12"/>
    <w:basedOn w:val="Normal"/>
    <w:uiPriority w:val="34"/>
    <w:qFormat/>
    <w:rsid w:val="009E332E"/>
    <w:pPr>
      <w:ind w:left="720"/>
    </w:pPr>
    <w:rPr>
      <w:rFonts w:eastAsia="Malgun Gothic"/>
      <w:lang w:val="en-GB"/>
    </w:rPr>
  </w:style>
  <w:style w:type="character" w:customStyle="1" w:styleId="hps">
    <w:name w:val="hps"/>
    <w:rsid w:val="009E332E"/>
  </w:style>
  <w:style w:type="paragraph" w:customStyle="1" w:styleId="StylePara1Before0pt">
    <w:name w:val="Style Para1 + Before:  0 pt"/>
    <w:basedOn w:val="Para10"/>
    <w:rsid w:val="009E332E"/>
    <w:pPr>
      <w:numPr>
        <w:numId w:val="5"/>
      </w:numPr>
      <w:tabs>
        <w:tab w:val="left" w:pos="567"/>
      </w:tabs>
    </w:pPr>
    <w:rPr>
      <w:rFonts w:eastAsia="Malgun Gothic"/>
      <w:kern w:val="22"/>
      <w:szCs w:val="20"/>
      <w:lang w:val="en-GB" w:eastAsia="en-CA"/>
    </w:rPr>
  </w:style>
  <w:style w:type="paragraph" w:customStyle="1" w:styleId="Para40">
    <w:name w:val="Para4"/>
    <w:basedOn w:val="Para3"/>
    <w:rsid w:val="009E332E"/>
    <w:pPr>
      <w:numPr>
        <w:ilvl w:val="0"/>
        <w:numId w:val="0"/>
      </w:numPr>
      <w:tabs>
        <w:tab w:val="clear" w:pos="1980"/>
        <w:tab w:val="left" w:pos="2552"/>
        <w:tab w:val="num" w:pos="2880"/>
      </w:tabs>
      <w:ind w:left="2880" w:hanging="360"/>
    </w:pPr>
    <w:rPr>
      <w:rFonts w:eastAsia="Malgun Gothic"/>
      <w:lang w:val="en-GB"/>
    </w:rPr>
  </w:style>
  <w:style w:type="paragraph" w:customStyle="1" w:styleId="LightShading-Accent51">
    <w:name w:val="Light Shading - Accent 51"/>
    <w:hidden/>
    <w:uiPriority w:val="99"/>
    <w:semiHidden/>
    <w:rsid w:val="009E332E"/>
    <w:rPr>
      <w:rFonts w:ascii="Times New Roman" w:eastAsia="Malgun Gothic" w:hAnsi="Times New Roman" w:cs="Times New Roman"/>
      <w:sz w:val="22"/>
      <w:szCs w:val="24"/>
      <w:lang w:val="en-GB" w:eastAsia="en-US"/>
    </w:rPr>
  </w:style>
  <w:style w:type="paragraph" w:customStyle="1" w:styleId="Para1-Annex">
    <w:name w:val="Para1-Annex"/>
    <w:basedOn w:val="Normal"/>
    <w:uiPriority w:val="99"/>
    <w:rsid w:val="009E332E"/>
    <w:pPr>
      <w:numPr>
        <w:numId w:val="13"/>
      </w:numPr>
      <w:spacing w:before="120" w:after="120"/>
    </w:pPr>
    <w:rPr>
      <w:lang w:val="en-GB"/>
    </w:rPr>
  </w:style>
  <w:style w:type="character" w:customStyle="1" w:styleId="StyleFootnoteReferenceNounderlineSuperscriptKernat10pt">
    <w:name w:val="Style Footnote Reference + No underline Superscript Kern at 10 pt"/>
    <w:rsid w:val="009E332E"/>
    <w:rPr>
      <w:kern w:val="20"/>
      <w:sz w:val="22"/>
      <w:u w:val="none"/>
      <w:vertAlign w:val="superscript"/>
    </w:rPr>
  </w:style>
  <w:style w:type="paragraph" w:customStyle="1" w:styleId="MediumList1-Accent41">
    <w:name w:val="Medium List 1 - Accent 41"/>
    <w:hidden/>
    <w:uiPriority w:val="99"/>
    <w:rsid w:val="009E332E"/>
    <w:rPr>
      <w:rFonts w:ascii="Times New Roman" w:eastAsia="Malgun Gothic" w:hAnsi="Times New Roman" w:cs="Times New Roman"/>
      <w:sz w:val="22"/>
      <w:szCs w:val="24"/>
      <w:lang w:val="en-GB" w:eastAsia="en-US"/>
    </w:rPr>
  </w:style>
  <w:style w:type="character" w:customStyle="1" w:styleId="apple-converted-space">
    <w:name w:val="apple-converted-space"/>
    <w:rsid w:val="009E332E"/>
  </w:style>
  <w:style w:type="paragraph" w:customStyle="1" w:styleId="ColorfulShading-Accent31">
    <w:name w:val="Colorful Shading - Accent 31"/>
    <w:basedOn w:val="Normal"/>
    <w:qFormat/>
    <w:rsid w:val="009E332E"/>
    <w:pPr>
      <w:ind w:left="720"/>
    </w:pPr>
    <w:rPr>
      <w:rFonts w:eastAsia="Malgun Gothic"/>
      <w:lang w:val="en-GB"/>
    </w:rPr>
  </w:style>
  <w:style w:type="paragraph" w:customStyle="1" w:styleId="LightList-Accent31">
    <w:name w:val="Light List - Accent 31"/>
    <w:hidden/>
    <w:rsid w:val="009E332E"/>
    <w:rPr>
      <w:rFonts w:ascii="Times New Roman" w:eastAsia="Malgun Gothic" w:hAnsi="Times New Roman" w:cs="Times New Roman"/>
      <w:sz w:val="22"/>
      <w:szCs w:val="24"/>
      <w:lang w:val="en-GB" w:eastAsia="en-US"/>
    </w:rPr>
  </w:style>
  <w:style w:type="paragraph" w:customStyle="1" w:styleId="Para1">
    <w:name w:val="Para 1"/>
    <w:basedOn w:val="BodyText"/>
    <w:rsid w:val="009E332E"/>
    <w:pPr>
      <w:numPr>
        <w:numId w:val="14"/>
      </w:numPr>
    </w:pPr>
    <w:rPr>
      <w:rFonts w:eastAsia="MS Mincho" w:cs="Angsana New"/>
      <w:bCs/>
      <w:iCs w:val="0"/>
      <w:szCs w:val="22"/>
      <w:lang w:val="en-GB"/>
    </w:rPr>
  </w:style>
  <w:style w:type="paragraph" w:customStyle="1" w:styleId="ColorfulShading-Accent12">
    <w:name w:val="Colorful Shading - Accent 12"/>
    <w:hidden/>
    <w:rsid w:val="009E332E"/>
    <w:rPr>
      <w:rFonts w:ascii="Times New Roman" w:eastAsia="Malgun Gothic" w:hAnsi="Times New Roman" w:cs="Times New Roman"/>
      <w:sz w:val="22"/>
      <w:szCs w:val="24"/>
      <w:lang w:val="en-GB" w:eastAsia="en-US"/>
    </w:rPr>
  </w:style>
  <w:style w:type="paragraph" w:customStyle="1" w:styleId="MediumGrid21">
    <w:name w:val="Medium Grid 21"/>
    <w:uiPriority w:val="1"/>
    <w:qFormat/>
    <w:rsid w:val="009E332E"/>
    <w:rPr>
      <w:rFonts w:ascii="Calibri" w:eastAsia="Calibri" w:hAnsi="Calibri" w:cs="Times New Roman"/>
      <w:sz w:val="22"/>
      <w:szCs w:val="22"/>
      <w:lang w:val="en-US" w:eastAsia="en-US"/>
    </w:rPr>
  </w:style>
  <w:style w:type="paragraph" w:customStyle="1" w:styleId="heading-2-TOC">
    <w:name w:val="heading-2-TOC"/>
    <w:basedOn w:val="Heading2"/>
    <w:qFormat/>
    <w:rsid w:val="009E332E"/>
    <w:pPr>
      <w:tabs>
        <w:tab w:val="clear" w:pos="720"/>
      </w:tabs>
      <w:spacing w:before="240"/>
      <w:ind w:left="180" w:right="62"/>
    </w:pPr>
    <w:rPr>
      <w:snapToGrid w:val="0"/>
      <w:lang w:val="en-GB" w:eastAsia="en-CA"/>
    </w:rPr>
  </w:style>
  <w:style w:type="paragraph" w:customStyle="1" w:styleId="MS">
    <w:name w:val="MS바탕글"/>
    <w:basedOn w:val="Normal"/>
    <w:rsid w:val="009E332E"/>
    <w:pPr>
      <w:snapToGrid w:val="0"/>
      <w:spacing w:line="384" w:lineRule="auto"/>
    </w:pPr>
    <w:rPr>
      <w:rFonts w:ascii="한컴바탕" w:eastAsia="한컴바탕" w:cs="한컴바탕"/>
      <w:color w:val="000000"/>
      <w:szCs w:val="22"/>
      <w:lang w:val="en-US" w:eastAsia="ko-KR"/>
    </w:rPr>
  </w:style>
  <w:style w:type="paragraph" w:customStyle="1" w:styleId="ColorfulList-Accent13">
    <w:name w:val="Colorful List - Accent 13"/>
    <w:basedOn w:val="Normal"/>
    <w:uiPriority w:val="34"/>
    <w:qFormat/>
    <w:rsid w:val="009E332E"/>
    <w:pPr>
      <w:ind w:left="720"/>
      <w:contextualSpacing/>
      <w:jc w:val="left"/>
    </w:pPr>
    <w:rPr>
      <w:rFonts w:ascii="Calibri" w:eastAsia="Calibri" w:hAnsi="Calibri"/>
      <w:sz w:val="24"/>
      <w:lang w:val="en-US"/>
    </w:rPr>
  </w:style>
  <w:style w:type="character" w:customStyle="1" w:styleId="normaltextrun">
    <w:name w:val="normaltextrun"/>
    <w:rsid w:val="009E332E"/>
  </w:style>
  <w:style w:type="character" w:customStyle="1" w:styleId="eop">
    <w:name w:val="eop"/>
    <w:rsid w:val="009E332E"/>
  </w:style>
  <w:style w:type="character" w:customStyle="1" w:styleId="spellingerror">
    <w:name w:val="spellingerror"/>
    <w:rsid w:val="009E332E"/>
  </w:style>
  <w:style w:type="paragraph" w:customStyle="1" w:styleId="Heading1forreport">
    <w:name w:val="Heading 1 for report"/>
    <w:basedOn w:val="Heading1"/>
    <w:qFormat/>
    <w:rsid w:val="009E332E"/>
    <w:pPr>
      <w:tabs>
        <w:tab w:val="clear" w:pos="720"/>
        <w:tab w:val="left" w:pos="770"/>
      </w:tabs>
      <w:ind w:right="357"/>
    </w:pPr>
    <w:rPr>
      <w:rFonts w:eastAsia="Malgun Gothic"/>
      <w:sz w:val="24"/>
      <w:szCs w:val="20"/>
      <w:lang w:val="en-GB"/>
    </w:rPr>
  </w:style>
  <w:style w:type="paragraph" w:customStyle="1" w:styleId="Style1">
    <w:name w:val="Style1"/>
    <w:basedOn w:val="Heading2"/>
    <w:qFormat/>
    <w:rsid w:val="009E332E"/>
    <w:pPr>
      <w:tabs>
        <w:tab w:val="clear" w:pos="720"/>
      </w:tabs>
      <w:spacing w:before="240"/>
    </w:pPr>
    <w:rPr>
      <w:i/>
      <w:lang w:val="en-GB"/>
    </w:rPr>
  </w:style>
  <w:style w:type="paragraph" w:customStyle="1" w:styleId="decision">
    <w:name w:val="decision"/>
    <w:basedOn w:val="Normal"/>
    <w:qFormat/>
    <w:rsid w:val="009E332E"/>
    <w:pPr>
      <w:keepNext/>
      <w:spacing w:before="240" w:after="120"/>
      <w:ind w:hanging="11"/>
      <w:jc w:val="center"/>
    </w:pPr>
    <w:rPr>
      <w:b/>
      <w:kern w:val="22"/>
      <w:lang w:val="en-GB"/>
    </w:rPr>
  </w:style>
  <w:style w:type="character" w:customStyle="1" w:styleId="StyleFootnoteReferencenumberFootnoteReferenceSuperscript-EF">
    <w:name w:val="Style Footnote ReferencenumberFootnote Reference Superscript-E F..."/>
    <w:rsid w:val="009E332E"/>
    <w:rPr>
      <w:kern w:val="22"/>
      <w:sz w:val="18"/>
      <w:u w:val="none"/>
      <w:vertAlign w:val="superscript"/>
    </w:rPr>
  </w:style>
  <w:style w:type="character" w:customStyle="1" w:styleId="StyleItalicPatternClearGray-15Kernat11pt">
    <w:name w:val="Style Italic Pattern: Clear (Gray-15%) Kern at 11 pt"/>
    <w:rsid w:val="009E332E"/>
    <w:rPr>
      <w:i/>
      <w:iCs/>
      <w:kern w:val="22"/>
      <w:bdr w:val="none" w:sz="0" w:space="0" w:color="auto"/>
      <w:shd w:val="clear" w:color="auto" w:fill="FFFFFF"/>
    </w:rPr>
  </w:style>
  <w:style w:type="character" w:customStyle="1" w:styleId="StylePatternClearGray-15Kernat11pt">
    <w:name w:val="Style Pattern: Clear (Gray-15%) Kern at 11 pt"/>
    <w:rsid w:val="009E332E"/>
    <w:rPr>
      <w:kern w:val="22"/>
      <w:bdr w:val="none" w:sz="0" w:space="0" w:color="auto"/>
      <w:shd w:val="clear" w:color="auto" w:fill="auto"/>
    </w:rPr>
  </w:style>
  <w:style w:type="character" w:customStyle="1" w:styleId="StylePatternClearGray-15SuperscriptKernat11pt">
    <w:name w:val="Style Pattern: Clear (Gray-15%) Superscript Kern at 11 pt"/>
    <w:rsid w:val="009E332E"/>
    <w:rPr>
      <w:kern w:val="22"/>
      <w:bdr w:val="none" w:sz="0" w:space="0" w:color="auto"/>
      <w:shd w:val="clear" w:color="auto" w:fill="auto"/>
      <w:vertAlign w:val="superscript"/>
    </w:rPr>
  </w:style>
  <w:style w:type="character" w:customStyle="1" w:styleId="st">
    <w:name w:val="st"/>
    <w:rsid w:val="009E332E"/>
  </w:style>
  <w:style w:type="paragraph" w:customStyle="1" w:styleId="StyleBoldBlackBefore6ptAfter6ptKernat11ptLine">
    <w:name w:val="Style Bold Black Before:  6 pt After:  6 pt Kern at 11 pt Line..."/>
    <w:basedOn w:val="Normal"/>
    <w:rsid w:val="009E332E"/>
    <w:pPr>
      <w:spacing w:before="120" w:after="120" w:line="228" w:lineRule="auto"/>
    </w:pPr>
    <w:rPr>
      <w:b/>
      <w:bCs/>
      <w:color w:val="000000"/>
      <w:kern w:val="22"/>
      <w:szCs w:val="20"/>
      <w:lang w:val="en-GB"/>
    </w:rPr>
  </w:style>
  <w:style w:type="paragraph" w:customStyle="1" w:styleId="Normal1">
    <w:name w:val="Normal1"/>
    <w:rsid w:val="009E332E"/>
    <w:pPr>
      <w:spacing w:after="200"/>
      <w:jc w:val="both"/>
    </w:pPr>
    <w:rPr>
      <w:rFonts w:ascii="Times New Roman" w:eastAsia="Malgun Gothic" w:hAnsi="Times New Roman" w:cs="Times New Roman"/>
      <w:color w:val="000000"/>
      <w:sz w:val="22"/>
      <w:szCs w:val="22"/>
      <w:lang w:val="en-US" w:eastAsia="en-US"/>
    </w:rPr>
  </w:style>
  <w:style w:type="paragraph" w:styleId="HTMLPreformatted">
    <w:name w:val="HTML Preformatted"/>
    <w:basedOn w:val="Normal"/>
    <w:link w:val="HTMLPreformattedChar"/>
    <w:unhideWhenUsed/>
    <w:rsid w:val="009E332E"/>
    <w:rPr>
      <w:rFonts w:ascii="Courier New" w:hAnsi="Courier New" w:cs="Courier New"/>
      <w:sz w:val="20"/>
      <w:szCs w:val="20"/>
      <w:lang w:val="en-GB"/>
    </w:rPr>
  </w:style>
  <w:style w:type="character" w:customStyle="1" w:styleId="HTMLPreformattedChar">
    <w:name w:val="HTML Preformatted Char"/>
    <w:basedOn w:val="DefaultParagraphFont"/>
    <w:link w:val="HTMLPreformatted"/>
    <w:rsid w:val="009E332E"/>
    <w:rPr>
      <w:rFonts w:ascii="Courier New" w:eastAsia="Times New Roman" w:hAnsi="Courier New" w:cs="Courier New"/>
      <w:lang w:val="en-GB" w:eastAsia="en-US"/>
    </w:rPr>
  </w:style>
  <w:style w:type="character" w:customStyle="1" w:styleId="ColorfulList-Accent1Char">
    <w:name w:val="Colorful List - Accent 1 Char"/>
    <w:link w:val="LightGrid-Accent3"/>
    <w:uiPriority w:val="34"/>
    <w:rsid w:val="009E332E"/>
    <w:rPr>
      <w:rFonts w:eastAsia="Malgun Gothic"/>
      <w:sz w:val="24"/>
      <w:szCs w:val="24"/>
      <w:lang w:val="en-GB" w:eastAsia="en-CA"/>
    </w:rPr>
  </w:style>
  <w:style w:type="table" w:styleId="LightGrid-Accent3">
    <w:name w:val="Light Grid Accent 3"/>
    <w:basedOn w:val="TableNormal"/>
    <w:link w:val="ColorfulList-Accent1Char"/>
    <w:uiPriority w:val="34"/>
    <w:rsid w:val="009E332E"/>
    <w:rPr>
      <w:rFonts w:eastAsia="Malgun Gothic"/>
      <w:sz w:val="24"/>
      <w:szCs w:val="24"/>
      <w:lang w:val="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Grid1-Accent2">
    <w:name w:val="Medium Grid 1 Accent 2"/>
    <w:basedOn w:val="TableNormal"/>
    <w:uiPriority w:val="34"/>
    <w:rsid w:val="009E332E"/>
    <w:rPr>
      <w:rFonts w:ascii="Times New Roman" w:eastAsia="Malgun Gothic" w:hAnsi="Times New Roman" w:cs="Times New Roman"/>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Italic">
    <w:name w:val="Italic"/>
    <w:rsid w:val="009E332E"/>
    <w:rPr>
      <w:rFonts w:eastAsia="MS Mincho"/>
      <w:i/>
      <w:szCs w:val="22"/>
      <w:lang w:val="en-US" w:eastAsia="en-US"/>
    </w:rPr>
  </w:style>
  <w:style w:type="character" w:customStyle="1" w:styleId="geo-dms">
    <w:name w:val="geo-dms"/>
    <w:rsid w:val="009E332E"/>
  </w:style>
  <w:style w:type="character" w:customStyle="1" w:styleId="Superscript">
    <w:name w:val="Super script"/>
    <w:rsid w:val="009E332E"/>
    <w:rPr>
      <w:position w:val="4"/>
      <w:sz w:val="16"/>
      <w:szCs w:val="16"/>
      <w:lang w:val="en-US"/>
    </w:rPr>
  </w:style>
  <w:style w:type="character" w:customStyle="1" w:styleId="ItalicBlue">
    <w:name w:val="Italic Blue"/>
    <w:rsid w:val="009E332E"/>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9E332E"/>
  </w:style>
  <w:style w:type="character" w:customStyle="1" w:styleId="longitude">
    <w:name w:val="longitude"/>
    <w:rsid w:val="009E332E"/>
  </w:style>
  <w:style w:type="character" w:customStyle="1" w:styleId="xbe">
    <w:name w:val="_xbe"/>
    <w:rsid w:val="009E332E"/>
  </w:style>
  <w:style w:type="character" w:customStyle="1" w:styleId="a">
    <w:name w:val="脚注番号"/>
    <w:rsid w:val="009E332E"/>
    <w:rPr>
      <w:position w:val="0"/>
      <w:sz w:val="18"/>
      <w:u w:val="single"/>
      <w:vertAlign w:val="baseline"/>
    </w:rPr>
  </w:style>
  <w:style w:type="character" w:customStyle="1" w:styleId="limitedheight">
    <w:name w:val="limitedheight"/>
    <w:rsid w:val="009E332E"/>
  </w:style>
  <w:style w:type="character" w:styleId="HTMLVariable">
    <w:name w:val="HTML Variable"/>
    <w:uiPriority w:val="99"/>
    <w:unhideWhenUsed/>
    <w:rsid w:val="009E332E"/>
    <w:rPr>
      <w:i/>
      <w:iCs/>
    </w:rPr>
  </w:style>
  <w:style w:type="numbering" w:styleId="111111">
    <w:name w:val="Outline List 2"/>
    <w:basedOn w:val="NoList"/>
    <w:rsid w:val="009E332E"/>
    <w:pPr>
      <w:numPr>
        <w:numId w:val="15"/>
      </w:numPr>
    </w:pPr>
  </w:style>
  <w:style w:type="paragraph" w:customStyle="1" w:styleId="Corpo">
    <w:name w:val="Corpo"/>
    <w:rsid w:val="009E332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color w:val="000000"/>
      <w:sz w:val="24"/>
      <w:szCs w:val="24"/>
      <w:u w:color="000000"/>
      <w:lang w:val="en-US" w:eastAsia="en-US"/>
    </w:rPr>
  </w:style>
  <w:style w:type="paragraph" w:styleId="PlainText">
    <w:name w:val="Plain Text"/>
    <w:basedOn w:val="Normal"/>
    <w:link w:val="PlainTextChar"/>
    <w:rsid w:val="009E332E"/>
    <w:rPr>
      <w:rFonts w:eastAsia="Malgun Gothic"/>
      <w:lang w:val="en-GB"/>
    </w:rPr>
  </w:style>
  <w:style w:type="character" w:customStyle="1" w:styleId="PlainTextChar">
    <w:name w:val="Plain Text Char"/>
    <w:basedOn w:val="DefaultParagraphFont"/>
    <w:link w:val="PlainText"/>
    <w:rsid w:val="009E332E"/>
    <w:rPr>
      <w:rFonts w:ascii="Times New Roman" w:eastAsia="Malgun Gothic" w:hAnsi="Times New Roman" w:cs="Times New Roman"/>
      <w:sz w:val="22"/>
      <w:szCs w:val="24"/>
      <w:lang w:val="en-GB" w:eastAsia="en-US"/>
    </w:rPr>
  </w:style>
  <w:style w:type="character" w:customStyle="1" w:styleId="StyleFootnoteReferencenumberFootnoteReferenceSuperscript-EF1">
    <w:name w:val="Style Footnote ReferencenumberFootnote Reference Superscript-E F...1"/>
    <w:rsid w:val="009E332E"/>
    <w:rPr>
      <w:kern w:val="22"/>
      <w:sz w:val="22"/>
      <w:u w:val="none"/>
      <w:vertAlign w:val="superscript"/>
    </w:rPr>
  </w:style>
  <w:style w:type="paragraph" w:customStyle="1" w:styleId="HeaderFooter">
    <w:name w:val="Header &amp; Footer"/>
    <w:rsid w:val="009E332E"/>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val="en-US" w:eastAsia="en-US"/>
    </w:rPr>
  </w:style>
  <w:style w:type="numbering" w:customStyle="1" w:styleId="ImportedStyle2">
    <w:name w:val="Imported Style 2"/>
    <w:rsid w:val="009E332E"/>
    <w:pPr>
      <w:numPr>
        <w:numId w:val="16"/>
      </w:numPr>
    </w:pPr>
  </w:style>
  <w:style w:type="numbering" w:customStyle="1" w:styleId="ImportedStyle3">
    <w:name w:val="Imported Style 3"/>
    <w:rsid w:val="009E332E"/>
    <w:pPr>
      <w:numPr>
        <w:numId w:val="17"/>
      </w:numPr>
    </w:pPr>
  </w:style>
  <w:style w:type="character" w:customStyle="1" w:styleId="Link">
    <w:name w:val="Link"/>
    <w:rsid w:val="009E332E"/>
    <w:rPr>
      <w:color w:val="0000FF"/>
      <w:u w:val="single" w:color="0000FF"/>
    </w:rPr>
  </w:style>
  <w:style w:type="character" w:customStyle="1" w:styleId="Hyperlink0">
    <w:name w:val="Hyperlink.0"/>
    <w:rsid w:val="009E332E"/>
    <w:rPr>
      <w:color w:val="0000FF"/>
      <w:kern w:val="18"/>
      <w:u w:val="single" w:color="0000FF"/>
    </w:rPr>
  </w:style>
  <w:style w:type="character" w:customStyle="1" w:styleId="None">
    <w:name w:val="None"/>
    <w:rsid w:val="009E332E"/>
  </w:style>
  <w:style w:type="character" w:customStyle="1" w:styleId="Hyperlink1">
    <w:name w:val="Hyperlink.1"/>
    <w:rsid w:val="009E332E"/>
    <w:rPr>
      <w:lang w:val="en-US"/>
    </w:rPr>
  </w:style>
  <w:style w:type="character" w:customStyle="1" w:styleId="Hyperlink2">
    <w:name w:val="Hyperlink.2"/>
    <w:rsid w:val="009E332E"/>
    <w:rPr>
      <w:kern w:val="18"/>
    </w:rPr>
  </w:style>
  <w:style w:type="numbering" w:customStyle="1" w:styleId="ImportedStyle14">
    <w:name w:val="Imported Style 14"/>
    <w:rsid w:val="009E332E"/>
    <w:pPr>
      <w:numPr>
        <w:numId w:val="18"/>
      </w:numPr>
    </w:pPr>
  </w:style>
  <w:style w:type="numbering" w:customStyle="1" w:styleId="ImportedStyle15">
    <w:name w:val="Imported Style 15"/>
    <w:rsid w:val="009E332E"/>
    <w:pPr>
      <w:numPr>
        <w:numId w:val="19"/>
      </w:numPr>
    </w:pPr>
  </w:style>
  <w:style w:type="character" w:customStyle="1" w:styleId="Hyperlink3">
    <w:name w:val="Hyperlink.3"/>
    <w:rsid w:val="009E332E"/>
    <w:rPr>
      <w:color w:val="0000FF"/>
      <w:u w:val="single" w:color="0000FF"/>
      <w:lang w:val="en-US"/>
    </w:rPr>
  </w:style>
  <w:style w:type="character" w:customStyle="1" w:styleId="Hyperlink4">
    <w:name w:val="Hyperlink.4"/>
    <w:rsid w:val="009E332E"/>
    <w:rPr>
      <w:color w:val="0000FF"/>
      <w:kern w:val="22"/>
      <w:u w:val="single" w:color="0000FF"/>
    </w:rPr>
  </w:style>
  <w:style w:type="character" w:customStyle="1" w:styleId="TextBoldCar">
    <w:name w:val="TextBoldCar"/>
    <w:rsid w:val="009E332E"/>
    <w:rPr>
      <w:rFonts w:cs="Times New Roman"/>
      <w:b/>
      <w:bCs/>
      <w:sz w:val="22"/>
    </w:rPr>
  </w:style>
  <w:style w:type="paragraph" w:customStyle="1" w:styleId="imported-Normal">
    <w:name w:val="imported-Normal"/>
    <w:uiPriority w:val="99"/>
    <w:rsid w:val="009E332E"/>
    <w:rPr>
      <w:rFonts w:ascii="Times New Roman" w:eastAsia="Arial Unicode MS" w:hAnsi="Times New Roman" w:cs="Times New Roman"/>
      <w:color w:val="000000"/>
      <w:sz w:val="24"/>
      <w:lang w:val="en-US" w:eastAsia="en-US"/>
    </w:rPr>
  </w:style>
  <w:style w:type="character" w:customStyle="1" w:styleId="genus-species">
    <w:name w:val="genus-species"/>
    <w:rsid w:val="009E332E"/>
    <w:rPr>
      <w:i/>
    </w:rPr>
  </w:style>
  <w:style w:type="character" w:customStyle="1" w:styleId="longtext">
    <w:name w:val="long_text"/>
    <w:rsid w:val="009E332E"/>
    <w:rPr>
      <w:rFonts w:cs="Times New Roman"/>
    </w:rPr>
  </w:style>
  <w:style w:type="character" w:customStyle="1" w:styleId="geo-lat">
    <w:name w:val="geo-lat"/>
    <w:rsid w:val="009E332E"/>
  </w:style>
  <w:style w:type="character" w:customStyle="1" w:styleId="geo-lon">
    <w:name w:val="geo-lon"/>
    <w:rsid w:val="009E332E"/>
  </w:style>
  <w:style w:type="paragraph" w:customStyle="1" w:styleId="MediumGrid1-Accent21">
    <w:name w:val="Medium Grid 1 - Accent 21"/>
    <w:basedOn w:val="Normal"/>
    <w:uiPriority w:val="34"/>
    <w:qFormat/>
    <w:rsid w:val="009E332E"/>
    <w:pPr>
      <w:ind w:left="720"/>
    </w:pPr>
    <w:rPr>
      <w:rFonts w:eastAsia="Malgun Gothic"/>
      <w:lang w:val="en-GB"/>
    </w:rPr>
  </w:style>
  <w:style w:type="paragraph" w:customStyle="1" w:styleId="BasicParagraph">
    <w:name w:val="[Basic Paragraph]"/>
    <w:basedOn w:val="Normal"/>
    <w:uiPriority w:val="99"/>
    <w:rsid w:val="009E332E"/>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9E332E"/>
    <w:pPr>
      <w:spacing w:line="241" w:lineRule="atLeast"/>
    </w:pPr>
    <w:rPr>
      <w:rFonts w:ascii="Myriad Pro" w:eastAsia="Malgun Gothic" w:hAnsi="Myriad Pro"/>
      <w:color w:val="auto"/>
      <w:lang w:val="fr-FR" w:eastAsia="fr-FR"/>
    </w:rPr>
  </w:style>
  <w:style w:type="paragraph" w:customStyle="1" w:styleId="krasnorm">
    <w:name w:val="kras_norm"/>
    <w:basedOn w:val="Normal"/>
    <w:rsid w:val="009E332E"/>
    <w:pPr>
      <w:widowControl w:val="0"/>
      <w:tabs>
        <w:tab w:val="num" w:pos="720"/>
      </w:tabs>
      <w:suppressAutoHyphens/>
      <w:spacing w:line="360" w:lineRule="auto"/>
      <w:ind w:firstLine="709"/>
    </w:pPr>
    <w:rPr>
      <w:rFonts w:ascii="Liberation Serif" w:eastAsia="Malgun Gothic" w:hAnsi="Liberation Serif" w:cs="Lohit Hindi"/>
      <w:kern w:val="1"/>
      <w:sz w:val="24"/>
      <w:szCs w:val="20"/>
      <w:lang w:val="en-CA" w:eastAsia="zh-CN" w:bidi="hi-IN"/>
    </w:rPr>
  </w:style>
  <w:style w:type="paragraph" w:customStyle="1" w:styleId="Body">
    <w:name w:val="Body"/>
    <w:rsid w:val="009E332E"/>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9E332E"/>
    <w:rPr>
      <w:rFonts w:ascii="Times New Roman" w:eastAsia="Arial Unicode MS" w:hAnsi="Arial Unicode MS" w:cs="Arial Unicode MS"/>
      <w:b w:val="0"/>
      <w:bCs w:val="0"/>
      <w:i/>
      <w:iCs/>
      <w:color w:val="357CA2"/>
      <w:vertAlign w:val="superscript"/>
    </w:rPr>
  </w:style>
  <w:style w:type="paragraph" w:customStyle="1" w:styleId="HeadingL2bTRS">
    <w:name w:val="Heading L2b TRS"/>
    <w:basedOn w:val="BodyText"/>
    <w:rsid w:val="009E332E"/>
    <w:pPr>
      <w:spacing w:before="0" w:line="276" w:lineRule="auto"/>
      <w:ind w:firstLine="0"/>
      <w:jc w:val="left"/>
    </w:pPr>
    <w:rPr>
      <w:rFonts w:ascii="Calibri" w:eastAsia="Calibri" w:hAnsi="Calibri" w:cs="Arial"/>
      <w:iCs w:val="0"/>
      <w:szCs w:val="22"/>
      <w:lang w:val="en-CA" w:eastAsia="en-CA"/>
    </w:rPr>
  </w:style>
  <w:style w:type="paragraph" w:customStyle="1" w:styleId="recommendation">
    <w:name w:val="recommendation"/>
    <w:basedOn w:val="Heading2"/>
    <w:qFormat/>
    <w:rsid w:val="009E332E"/>
    <w:pPr>
      <w:tabs>
        <w:tab w:val="clear" w:pos="720"/>
      </w:tabs>
      <w:spacing w:before="240" w:after="60" w:line="276" w:lineRule="auto"/>
      <w:jc w:val="left"/>
    </w:pPr>
    <w:rPr>
      <w:i/>
      <w:snapToGrid w:val="0"/>
      <w:kern w:val="2"/>
      <w:szCs w:val="22"/>
      <w:lang w:val="en-US"/>
    </w:rPr>
  </w:style>
  <w:style w:type="character" w:customStyle="1" w:styleId="Inget">
    <w:name w:val="Inget"/>
    <w:rsid w:val="009E332E"/>
    <w:rPr>
      <w:lang w:val="en-US"/>
    </w:rPr>
  </w:style>
  <w:style w:type="character" w:customStyle="1" w:styleId="Para1Char1">
    <w:name w:val="Para1 Char1"/>
    <w:uiPriority w:val="99"/>
    <w:rsid w:val="009E332E"/>
    <w:rPr>
      <w:snapToGrid w:val="0"/>
      <w:sz w:val="22"/>
      <w:szCs w:val="18"/>
      <w:lang w:val="en-GB"/>
    </w:rPr>
  </w:style>
  <w:style w:type="paragraph" w:customStyle="1" w:styleId="Document1">
    <w:name w:val="Document 1"/>
    <w:basedOn w:val="Normal"/>
    <w:next w:val="Normal"/>
    <w:rsid w:val="009E332E"/>
    <w:pPr>
      <w:suppressAutoHyphens/>
      <w:spacing w:after="120" w:line="240" w:lineRule="exact"/>
    </w:pPr>
    <w:rPr>
      <w:rFonts w:eastAsia="Malgun Gothic"/>
      <w:lang w:val="en-GB"/>
    </w:rPr>
  </w:style>
  <w:style w:type="paragraph" w:styleId="Caption">
    <w:name w:val="caption"/>
    <w:basedOn w:val="Normal"/>
    <w:next w:val="Normal"/>
    <w:uiPriority w:val="35"/>
    <w:qFormat/>
    <w:rsid w:val="009E332E"/>
    <w:rPr>
      <w:rFonts w:eastAsia="Malgun Gothic"/>
      <w:u w:val="single"/>
      <w:lang w:val="en-GB"/>
    </w:rPr>
  </w:style>
  <w:style w:type="character" w:customStyle="1" w:styleId="underline">
    <w:name w:val="underline"/>
    <w:rsid w:val="009E332E"/>
    <w:rPr>
      <w:rFonts w:ascii="Courier" w:hAnsi="Courier"/>
      <w:sz w:val="20"/>
      <w:u w:val="single"/>
    </w:rPr>
  </w:style>
  <w:style w:type="character" w:customStyle="1" w:styleId="Heading1longmultilineChar">
    <w:name w:val="Heading 1 (long multiline) Char"/>
    <w:link w:val="Heading1longmultiline"/>
    <w:locked/>
    <w:rsid w:val="009E332E"/>
    <w:rPr>
      <w:rFonts w:ascii="Times New Roman" w:eastAsia="Times New Roman" w:hAnsi="Times New Roman" w:cs="Times New Roman"/>
      <w:b/>
      <w:caps/>
      <w:sz w:val="22"/>
      <w:szCs w:val="24"/>
      <w:lang w:val="ru-RU" w:eastAsia="en-US"/>
    </w:rPr>
  </w:style>
  <w:style w:type="character" w:customStyle="1" w:styleId="StyleFootnoteReference11pt">
    <w:name w:val="Style Footnote Reference + 11 pt"/>
    <w:rsid w:val="009E332E"/>
    <w:rPr>
      <w:sz w:val="22"/>
      <w:u w:val="none"/>
      <w:vertAlign w:val="superscript"/>
    </w:rPr>
  </w:style>
  <w:style w:type="paragraph" w:customStyle="1" w:styleId="MediumList2-Accent21">
    <w:name w:val="Medium List 2 - Accent 21"/>
    <w:hidden/>
    <w:uiPriority w:val="99"/>
    <w:rsid w:val="009E332E"/>
    <w:rPr>
      <w:rFonts w:ascii="Times New Roman" w:eastAsia="Malgun Gothic" w:hAnsi="Times New Roman" w:cs="Times New Roman"/>
      <w:sz w:val="22"/>
      <w:szCs w:val="24"/>
      <w:lang w:val="en-GB" w:eastAsia="en-US"/>
    </w:rPr>
  </w:style>
  <w:style w:type="character" w:customStyle="1" w:styleId="StyleFootnoteReferenceComplex11ptComplexItalic">
    <w:name w:val="Style Footnote Reference + (Complex) 11 pt (Complex) Italic"/>
    <w:rsid w:val="009E332E"/>
    <w:rPr>
      <w:iCs/>
      <w:sz w:val="22"/>
      <w:szCs w:val="22"/>
      <w:u w:val="none"/>
      <w:vertAlign w:val="superscript"/>
    </w:rPr>
  </w:style>
  <w:style w:type="paragraph" w:customStyle="1" w:styleId="CBD-Para">
    <w:name w:val="CBD-Para"/>
    <w:basedOn w:val="Normal"/>
    <w:link w:val="CBD-ParaCharChar"/>
    <w:rsid w:val="009E332E"/>
    <w:pPr>
      <w:keepLines/>
      <w:numPr>
        <w:numId w:val="20"/>
      </w:numPr>
      <w:spacing w:before="120" w:after="120"/>
    </w:pPr>
    <w:rPr>
      <w:szCs w:val="22"/>
      <w:lang w:val="en-CA" w:eastAsia="en-CA"/>
    </w:rPr>
  </w:style>
  <w:style w:type="paragraph" w:customStyle="1" w:styleId="CBD-Para-a">
    <w:name w:val="CBD-Para-a"/>
    <w:basedOn w:val="CBD-Para"/>
    <w:rsid w:val="009E332E"/>
    <w:pPr>
      <w:numPr>
        <w:ilvl w:val="1"/>
      </w:numPr>
      <w:tabs>
        <w:tab w:val="clear" w:pos="1211"/>
        <w:tab w:val="num" w:pos="360"/>
        <w:tab w:val="num" w:pos="1440"/>
        <w:tab w:val="num" w:pos="3011"/>
      </w:tabs>
      <w:spacing w:before="60" w:after="60"/>
      <w:ind w:left="1440" w:firstLine="0"/>
    </w:pPr>
  </w:style>
  <w:style w:type="paragraph" w:customStyle="1" w:styleId="Item">
    <w:name w:val="Item"/>
    <w:basedOn w:val="Normal"/>
    <w:qFormat/>
    <w:rsid w:val="009E332E"/>
    <w:pPr>
      <w:keepNext/>
      <w:spacing w:before="240" w:after="120"/>
      <w:ind w:left="720" w:hanging="720"/>
      <w:jc w:val="center"/>
    </w:pPr>
    <w:rPr>
      <w:b/>
      <w:kern w:val="22"/>
      <w:lang w:val="en-GB"/>
    </w:rPr>
  </w:style>
  <w:style w:type="paragraph" w:customStyle="1" w:styleId="Structure">
    <w:name w:val="Structure"/>
    <w:basedOn w:val="Normal"/>
    <w:qFormat/>
    <w:rsid w:val="009E332E"/>
    <w:pPr>
      <w:keepNext/>
      <w:tabs>
        <w:tab w:val="left" w:pos="720"/>
      </w:tabs>
      <w:spacing w:before="240" w:after="120"/>
      <w:jc w:val="center"/>
      <w:outlineLvl w:val="0"/>
    </w:pPr>
    <w:rPr>
      <w:b/>
      <w:bCs/>
      <w:caps/>
      <w:kern w:val="22"/>
      <w:lang w:val="en-GB"/>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uiPriority w:val="99"/>
    <w:semiHidden/>
    <w:rsid w:val="009E332E"/>
    <w:rPr>
      <w:rFonts w:ascii="Times New Roman" w:hAnsi="Times New Roman" w:cs="Times New Roman"/>
      <w:sz w:val="20"/>
      <w:szCs w:val="20"/>
      <w:lang w:val="en-GB"/>
    </w:rPr>
  </w:style>
  <w:style w:type="character" w:customStyle="1" w:styleId="CBD-ParaCharChar">
    <w:name w:val="CBD-Para Char Char"/>
    <w:link w:val="CBD-Para"/>
    <w:rsid w:val="009E332E"/>
    <w:rPr>
      <w:rFonts w:ascii="Times New Roman" w:eastAsia="Times New Roman" w:hAnsi="Times New Roman" w:cs="Times New Roman"/>
      <w:sz w:val="22"/>
      <w:szCs w:val="22"/>
    </w:rPr>
  </w:style>
  <w:style w:type="character" w:customStyle="1" w:styleId="help-block">
    <w:name w:val="help-block"/>
    <w:rsid w:val="009E332E"/>
  </w:style>
  <w:style w:type="table" w:styleId="ColorfulList-Accent1">
    <w:name w:val="Colorful List Accent 1"/>
    <w:basedOn w:val="TableNormal"/>
    <w:uiPriority w:val="34"/>
    <w:rsid w:val="009E332E"/>
    <w:rPr>
      <w:rFonts w:ascii="Times New Roman" w:eastAsia="Malgun Gothic" w:hAnsi="Times New Roman" w:cs="Times New Roman"/>
      <w:sz w:val="24"/>
      <w:szCs w:val="24"/>
      <w:lang w:val="en-GB"/>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CM2">
    <w:name w:val="CM2"/>
    <w:basedOn w:val="Default"/>
    <w:next w:val="Default"/>
    <w:uiPriority w:val="99"/>
    <w:rsid w:val="009E332E"/>
    <w:pPr>
      <w:widowControl w:val="0"/>
    </w:pPr>
    <w:rPr>
      <w:rFonts w:eastAsia="MS Mincho"/>
      <w:color w:val="auto"/>
      <w:lang w:val="en-GB" w:eastAsia="zh-CN"/>
    </w:rPr>
  </w:style>
  <w:style w:type="paragraph" w:customStyle="1" w:styleId="CM1">
    <w:name w:val="CM1"/>
    <w:basedOn w:val="Default"/>
    <w:next w:val="Default"/>
    <w:uiPriority w:val="99"/>
    <w:rsid w:val="009E332E"/>
    <w:pPr>
      <w:widowControl w:val="0"/>
    </w:pPr>
    <w:rPr>
      <w:rFonts w:eastAsia="MS Mincho"/>
      <w:color w:val="auto"/>
      <w:lang w:val="en-GB" w:eastAsia="zh-CN"/>
    </w:rPr>
  </w:style>
  <w:style w:type="character" w:customStyle="1" w:styleId="shorttext">
    <w:name w:val="short_text"/>
    <w:basedOn w:val="DefaultParagraphFont"/>
    <w:rsid w:val="009E332E"/>
  </w:style>
  <w:style w:type="character" w:customStyle="1" w:styleId="ListParagraphChar">
    <w:name w:val="List Paragraph Char"/>
    <w:basedOn w:val="DefaultParagraphFont"/>
    <w:link w:val="ListParagraph"/>
    <w:uiPriority w:val="72"/>
    <w:qFormat/>
    <w:locked/>
    <w:rsid w:val="009E332E"/>
    <w:rPr>
      <w:rFonts w:ascii="Times New Roman" w:eastAsia="Times New Roman" w:hAnsi="Times New Roman" w:cs="Times New Roman"/>
      <w:sz w:val="22"/>
      <w:szCs w:val="24"/>
      <w:lang w:val="ru-RU" w:eastAsia="en-US"/>
    </w:rPr>
  </w:style>
  <w:style w:type="paragraph" w:customStyle="1" w:styleId="a0">
    <w:name w:val="本文"/>
    <w:rsid w:val="009E332E"/>
    <w:pPr>
      <w:jc w:val="both"/>
    </w:pPr>
    <w:rPr>
      <w:rFonts w:ascii="Times New Roman" w:eastAsia="Times New Roman" w:hAnsi="Times New Roman" w:cs="Times New Roman"/>
      <w:color w:val="000000"/>
      <w:sz w:val="22"/>
      <w:szCs w:val="22"/>
      <w:u w:color="000000"/>
      <w:lang w:val="en-US" w:eastAsia="en-US"/>
    </w:rPr>
  </w:style>
  <w:style w:type="character" w:customStyle="1" w:styleId="BodyTextChar1">
    <w:name w:val="Body Text Char1"/>
    <w:aliases w:val=" Car Char,Car Char"/>
    <w:basedOn w:val="DefaultParagraphFont"/>
    <w:rsid w:val="009E332E"/>
    <w:rPr>
      <w:rFonts w:ascii="Times New Roman" w:eastAsia="Times New Roman" w:hAnsi="Times New Roman" w:cs="Times New Roman"/>
      <w:iCs/>
      <w:sz w:val="22"/>
      <w:lang w:val="en-GB"/>
    </w:rPr>
  </w:style>
  <w:style w:type="character" w:customStyle="1" w:styleId="Heading2Char1">
    <w:name w:val="Heading 2 Char1"/>
    <w:basedOn w:val="DefaultParagraphFont"/>
    <w:rsid w:val="009E332E"/>
    <w:rPr>
      <w:rFonts w:ascii="Times New Roman" w:eastAsia="Times New Roman" w:hAnsi="Times New Roman" w:cs="Times New Roman"/>
      <w:b/>
      <w:bCs/>
      <w:iCs/>
      <w:sz w:val="22"/>
      <w:lang w:val="en-GB"/>
    </w:rPr>
  </w:style>
  <w:style w:type="paragraph" w:styleId="NoSpacing">
    <w:name w:val="No Spacing"/>
    <w:link w:val="NoSpacingChar"/>
    <w:uiPriority w:val="1"/>
    <w:qFormat/>
    <w:rsid w:val="009E332E"/>
    <w:rPr>
      <w:rFonts w:ascii="Calibri" w:eastAsia="Calibri" w:hAnsi="Calibri" w:cs="Times New Roman"/>
      <w:sz w:val="22"/>
      <w:szCs w:val="22"/>
      <w:lang w:val="en-US" w:eastAsia="en-US"/>
    </w:rPr>
  </w:style>
  <w:style w:type="character" w:customStyle="1" w:styleId="NoSpacingChar">
    <w:name w:val="No Spacing Char"/>
    <w:basedOn w:val="DefaultParagraphFont"/>
    <w:link w:val="NoSpacing"/>
    <w:uiPriority w:val="1"/>
    <w:rsid w:val="009E332E"/>
    <w:rPr>
      <w:rFonts w:ascii="Calibri" w:eastAsia="Calibri" w:hAnsi="Calibri" w:cs="Times New Roman"/>
      <w:sz w:val="22"/>
      <w:szCs w:val="22"/>
      <w:lang w:val="en-US" w:eastAsia="en-US"/>
    </w:rPr>
  </w:style>
  <w:style w:type="paragraph" w:customStyle="1" w:styleId="StylePara1HeadingsCSTimesNewRoman">
    <w:name w:val="Style Para1 + +Headings CS (Times New Roman)"/>
    <w:basedOn w:val="Para10"/>
    <w:rsid w:val="009E332E"/>
    <w:pPr>
      <w:tabs>
        <w:tab w:val="left" w:pos="567"/>
      </w:tabs>
    </w:pPr>
    <w:rPr>
      <w:rFonts w:asciiTheme="majorBidi" w:hAnsiTheme="majorBidi"/>
      <w:lang w:val="en-GB"/>
    </w:rPr>
  </w:style>
  <w:style w:type="paragraph" w:customStyle="1" w:styleId="yiv7494691127gmail-para1">
    <w:name w:val="yiv7494691127gmail-para1"/>
    <w:basedOn w:val="Normal"/>
    <w:rsid w:val="009E332E"/>
    <w:pPr>
      <w:spacing w:before="100" w:beforeAutospacing="1" w:after="100" w:afterAutospacing="1"/>
    </w:pPr>
    <w:rPr>
      <w:lang w:val="es-MX" w:eastAsia="es-MX"/>
    </w:rPr>
  </w:style>
  <w:style w:type="paragraph" w:customStyle="1" w:styleId="Caption1">
    <w:name w:val="Caption1"/>
    <w:basedOn w:val="Normal"/>
    <w:next w:val="Normal"/>
    <w:uiPriority w:val="35"/>
    <w:unhideWhenUsed/>
    <w:qFormat/>
    <w:rsid w:val="009E332E"/>
    <w:pPr>
      <w:spacing w:after="200"/>
    </w:pPr>
    <w:rPr>
      <w:rFonts w:ascii="Calibri" w:eastAsia="Calibri" w:hAnsi="Calibri"/>
      <w:b/>
      <w:bCs/>
      <w:color w:val="4472C4"/>
      <w:sz w:val="18"/>
      <w:szCs w:val="18"/>
      <w:lang w:val="en-CA"/>
    </w:rPr>
  </w:style>
  <w:style w:type="paragraph" w:customStyle="1" w:styleId="StylePara1Kernat11pt">
    <w:name w:val="Style Para1 + Kern at 11 pt"/>
    <w:basedOn w:val="Para10"/>
    <w:rsid w:val="009E332E"/>
    <w:pPr>
      <w:tabs>
        <w:tab w:val="left" w:pos="567"/>
        <w:tab w:val="num" w:pos="1080"/>
      </w:tabs>
      <w:ind w:left="1080" w:hanging="360"/>
    </w:pPr>
    <w:rPr>
      <w:kern w:val="22"/>
      <w:lang w:val="en-GB"/>
    </w:rPr>
  </w:style>
  <w:style w:type="paragraph" w:customStyle="1" w:styleId="p1">
    <w:name w:val="p1"/>
    <w:basedOn w:val="Normal"/>
    <w:rsid w:val="009E332E"/>
    <w:pPr>
      <w:jc w:val="left"/>
    </w:pPr>
    <w:rPr>
      <w:rFonts w:ascii="Helvetica" w:eastAsiaTheme="minorHAnsi" w:hAnsi="Helvetica"/>
      <w:color w:val="4E4D4C"/>
      <w:sz w:val="12"/>
      <w:szCs w:val="12"/>
      <w:lang w:val="en-US" w:eastAsia="zh-CN"/>
    </w:rPr>
  </w:style>
  <w:style w:type="table" w:customStyle="1" w:styleId="TableGrid1">
    <w:name w:val="Table Grid1"/>
    <w:basedOn w:val="TableNormal"/>
    <w:next w:val="TableGrid"/>
    <w:uiPriority w:val="59"/>
    <w:rsid w:val="009E332E"/>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9E332E"/>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9E332E"/>
  </w:style>
  <w:style w:type="character" w:customStyle="1" w:styleId="BodyText2Char1">
    <w:name w:val="Body Text 2 Char1"/>
    <w:basedOn w:val="DefaultParagraphFont"/>
    <w:uiPriority w:val="99"/>
    <w:rsid w:val="009E332E"/>
    <w:rPr>
      <w:rFonts w:ascii="Times New Roman" w:eastAsia="Malgun Gothic" w:hAnsi="Times New Roman" w:cs="Times New Roman"/>
      <w:sz w:val="22"/>
      <w:lang w:val="en-GB"/>
    </w:rPr>
  </w:style>
  <w:style w:type="character" w:customStyle="1" w:styleId="Superscritpt0">
    <w:name w:val="Superscrit/pt"/>
    <w:rsid w:val="009E332E"/>
    <w:rPr>
      <w:rFonts w:ascii="Times New Roman" w:eastAsia="Arial Unicode MS" w:hAnsi="Arial Unicode MS" w:cs="Arial Unicode MS"/>
      <w:b w:val="0"/>
      <w:bCs w:val="0"/>
      <w:i/>
      <w:iCs/>
      <w:color w:val="357CA2"/>
      <w:vertAlign w:val="superscript"/>
    </w:rPr>
  </w:style>
  <w:style w:type="paragraph" w:customStyle="1" w:styleId="BodyText21">
    <w:name w:val="Body Text 21"/>
    <w:basedOn w:val="Normal"/>
    <w:rsid w:val="009E332E"/>
    <w:rPr>
      <w:rFonts w:eastAsia="MS Mincho" w:cs="Angsana New"/>
      <w:lang w:val="en-GB"/>
    </w:rPr>
  </w:style>
  <w:style w:type="paragraph" w:styleId="BlockText">
    <w:name w:val="Block Text"/>
    <w:basedOn w:val="Normal"/>
    <w:rsid w:val="009E332E"/>
    <w:pPr>
      <w:tabs>
        <w:tab w:val="left" w:leader="dot" w:pos="8100"/>
        <w:tab w:val="left" w:pos="8370"/>
      </w:tabs>
      <w:suppressAutoHyphens/>
      <w:ind w:left="720" w:right="1440" w:hanging="720"/>
    </w:pPr>
    <w:rPr>
      <w:rFonts w:ascii="Courier New" w:eastAsia="MS Mincho" w:hAnsi="Courier New" w:cs="Angsana New"/>
      <w:sz w:val="20"/>
      <w:lang w:val="en-GB"/>
    </w:rPr>
  </w:style>
  <w:style w:type="paragraph" w:customStyle="1" w:styleId="Para">
    <w:name w:val="Para"/>
    <w:basedOn w:val="Normal"/>
    <w:rsid w:val="009E332E"/>
    <w:pPr>
      <w:numPr>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lang w:val="en-GB"/>
    </w:rPr>
  </w:style>
  <w:style w:type="paragraph" w:customStyle="1" w:styleId="xl24">
    <w:name w:val="xl24"/>
    <w:basedOn w:val="Normal"/>
    <w:rsid w:val="009E332E"/>
    <w:pPr>
      <w:spacing w:before="100" w:beforeAutospacing="1" w:after="100" w:afterAutospacing="1"/>
    </w:pPr>
    <w:rPr>
      <w:rFonts w:eastAsia="Arial Unicode MS" w:cs="Angsana New"/>
      <w:b/>
      <w:bCs/>
      <w:szCs w:val="22"/>
      <w:lang w:val="en-GB"/>
    </w:rPr>
  </w:style>
  <w:style w:type="paragraph" w:customStyle="1" w:styleId="xl25">
    <w:name w:val="xl25"/>
    <w:basedOn w:val="Normal"/>
    <w:rsid w:val="009E332E"/>
    <w:pPr>
      <w:spacing w:before="100" w:beforeAutospacing="1" w:after="100" w:afterAutospacing="1"/>
    </w:pPr>
    <w:rPr>
      <w:rFonts w:eastAsia="Arial Unicode MS" w:cs="Angsana New"/>
      <w:b/>
      <w:bCs/>
      <w:szCs w:val="22"/>
      <w:lang w:val="en-GB"/>
    </w:rPr>
  </w:style>
  <w:style w:type="paragraph" w:customStyle="1" w:styleId="xl26">
    <w:name w:val="xl26"/>
    <w:basedOn w:val="Normal"/>
    <w:rsid w:val="009E332E"/>
    <w:pPr>
      <w:spacing w:before="100" w:beforeAutospacing="1" w:after="100" w:afterAutospacing="1"/>
      <w:jc w:val="center"/>
    </w:pPr>
    <w:rPr>
      <w:rFonts w:eastAsia="Arial Unicode MS" w:cs="Angsana New"/>
      <w:b/>
      <w:bCs/>
      <w:szCs w:val="22"/>
      <w:lang w:val="en-GB"/>
    </w:rPr>
  </w:style>
  <w:style w:type="paragraph" w:customStyle="1" w:styleId="xl27">
    <w:name w:val="xl27"/>
    <w:basedOn w:val="Normal"/>
    <w:rsid w:val="009E332E"/>
    <w:pPr>
      <w:pBdr>
        <w:left w:val="single" w:sz="8" w:space="0" w:color="auto"/>
      </w:pBdr>
      <w:spacing w:before="100" w:beforeAutospacing="1" w:after="100" w:afterAutospacing="1"/>
    </w:pPr>
    <w:rPr>
      <w:rFonts w:eastAsia="Arial Unicode MS" w:cs="Angsana New"/>
      <w:b/>
      <w:bCs/>
      <w:szCs w:val="22"/>
      <w:lang w:val="en-GB"/>
    </w:rPr>
  </w:style>
  <w:style w:type="paragraph" w:customStyle="1" w:styleId="xl28">
    <w:name w:val="xl28"/>
    <w:basedOn w:val="Normal"/>
    <w:rsid w:val="009E332E"/>
    <w:pPr>
      <w:pBdr>
        <w:left w:val="single" w:sz="8" w:space="0" w:color="auto"/>
        <w:right w:val="single" w:sz="8" w:space="0" w:color="auto"/>
      </w:pBdr>
      <w:spacing w:before="100" w:beforeAutospacing="1" w:after="100" w:afterAutospacing="1"/>
      <w:jc w:val="center"/>
    </w:pPr>
    <w:rPr>
      <w:rFonts w:eastAsia="Arial Unicode MS" w:cs="Angsana New"/>
      <w:b/>
      <w:bCs/>
      <w:szCs w:val="22"/>
      <w:lang w:val="en-GB"/>
    </w:rPr>
  </w:style>
  <w:style w:type="paragraph" w:customStyle="1" w:styleId="xl29">
    <w:name w:val="xl29"/>
    <w:basedOn w:val="Normal"/>
    <w:rsid w:val="009E332E"/>
    <w:pPr>
      <w:pBdr>
        <w:left w:val="single" w:sz="8" w:space="0" w:color="auto"/>
      </w:pBdr>
      <w:spacing w:before="100" w:beforeAutospacing="1" w:after="100" w:afterAutospacing="1"/>
    </w:pPr>
    <w:rPr>
      <w:rFonts w:eastAsia="Arial Unicode MS" w:cs="Angsana New"/>
      <w:szCs w:val="22"/>
      <w:lang w:val="en-GB"/>
    </w:rPr>
  </w:style>
  <w:style w:type="paragraph" w:customStyle="1" w:styleId="xl30">
    <w:name w:val="xl30"/>
    <w:basedOn w:val="Normal"/>
    <w:rsid w:val="009E332E"/>
    <w:pPr>
      <w:pBdr>
        <w:left w:val="single" w:sz="4" w:space="0" w:color="auto"/>
        <w:right w:val="single" w:sz="4" w:space="0" w:color="auto"/>
      </w:pBdr>
      <w:spacing w:before="100" w:beforeAutospacing="1" w:after="100" w:afterAutospacing="1"/>
      <w:jc w:val="center"/>
    </w:pPr>
    <w:rPr>
      <w:rFonts w:eastAsia="Arial Unicode MS" w:cs="Angsana New"/>
      <w:szCs w:val="22"/>
      <w:lang w:val="en-GB"/>
    </w:rPr>
  </w:style>
  <w:style w:type="paragraph" w:customStyle="1" w:styleId="xl31">
    <w:name w:val="xl31"/>
    <w:basedOn w:val="Normal"/>
    <w:rsid w:val="009E332E"/>
    <w:pPr>
      <w:pBdr>
        <w:left w:val="single" w:sz="4"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32">
    <w:name w:val="xl32"/>
    <w:basedOn w:val="Normal"/>
    <w:rsid w:val="009E332E"/>
    <w:pPr>
      <w:pBdr>
        <w:left w:val="single" w:sz="4"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33">
    <w:name w:val="xl33"/>
    <w:basedOn w:val="Normal"/>
    <w:rsid w:val="009E332E"/>
    <w:pPr>
      <w:pBdr>
        <w:right w:val="single" w:sz="8" w:space="0" w:color="auto"/>
      </w:pBdr>
      <w:spacing w:before="100" w:beforeAutospacing="1" w:after="100" w:afterAutospacing="1"/>
    </w:pPr>
    <w:rPr>
      <w:rFonts w:eastAsia="Arial Unicode MS" w:cs="Angsana New"/>
      <w:szCs w:val="22"/>
      <w:lang w:val="en-GB"/>
    </w:rPr>
  </w:style>
  <w:style w:type="paragraph" w:customStyle="1" w:styleId="xl34">
    <w:name w:val="xl34"/>
    <w:basedOn w:val="Normal"/>
    <w:rsid w:val="009E332E"/>
    <w:pPr>
      <w:pBdr>
        <w:left w:val="single" w:sz="8" w:space="0" w:color="auto"/>
      </w:pBdr>
      <w:spacing w:before="100" w:beforeAutospacing="1" w:after="100" w:afterAutospacing="1"/>
      <w:textAlignment w:val="top"/>
    </w:pPr>
    <w:rPr>
      <w:rFonts w:eastAsia="Arial Unicode MS" w:cs="Angsana New"/>
      <w:szCs w:val="22"/>
      <w:lang w:val="en-GB"/>
    </w:rPr>
  </w:style>
  <w:style w:type="paragraph" w:customStyle="1" w:styleId="xl35">
    <w:name w:val="xl35"/>
    <w:basedOn w:val="Normal"/>
    <w:rsid w:val="009E332E"/>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lang w:val="en-GB"/>
    </w:rPr>
  </w:style>
  <w:style w:type="paragraph" w:customStyle="1" w:styleId="xl36">
    <w:name w:val="xl36"/>
    <w:basedOn w:val="Normal"/>
    <w:rsid w:val="009E332E"/>
    <w:pPr>
      <w:pBdr>
        <w:left w:val="single" w:sz="4" w:space="0" w:color="auto"/>
        <w:right w:val="single" w:sz="8" w:space="0" w:color="auto"/>
      </w:pBdr>
      <w:spacing w:before="100" w:beforeAutospacing="1" w:after="100" w:afterAutospacing="1"/>
      <w:textAlignment w:val="top"/>
    </w:pPr>
    <w:rPr>
      <w:rFonts w:eastAsia="Arial Unicode MS" w:cs="Angsana New"/>
      <w:szCs w:val="22"/>
      <w:lang w:val="en-GB"/>
    </w:rPr>
  </w:style>
  <w:style w:type="paragraph" w:customStyle="1" w:styleId="xl37">
    <w:name w:val="xl37"/>
    <w:basedOn w:val="Normal"/>
    <w:rsid w:val="009E332E"/>
    <w:pPr>
      <w:pBdr>
        <w:left w:val="single" w:sz="8" w:space="0" w:color="auto"/>
        <w:bottom w:val="single" w:sz="4" w:space="0" w:color="auto"/>
      </w:pBdr>
      <w:spacing w:before="100" w:beforeAutospacing="1" w:after="100" w:afterAutospacing="1"/>
      <w:textAlignment w:val="top"/>
    </w:pPr>
    <w:rPr>
      <w:rFonts w:eastAsia="Arial Unicode MS" w:cs="Angsana New"/>
      <w:szCs w:val="22"/>
      <w:lang w:val="en-GB"/>
    </w:rPr>
  </w:style>
  <w:style w:type="paragraph" w:customStyle="1" w:styleId="xl38">
    <w:name w:val="xl38"/>
    <w:basedOn w:val="Normal"/>
    <w:rsid w:val="009E332E"/>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lang w:val="en-GB"/>
    </w:rPr>
  </w:style>
  <w:style w:type="paragraph" w:customStyle="1" w:styleId="xl39">
    <w:name w:val="xl39"/>
    <w:basedOn w:val="Normal"/>
    <w:rsid w:val="009E332E"/>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lang w:val="en-GB"/>
    </w:rPr>
  </w:style>
  <w:style w:type="paragraph" w:customStyle="1" w:styleId="xl40">
    <w:name w:val="xl40"/>
    <w:basedOn w:val="Normal"/>
    <w:rsid w:val="009E332E"/>
    <w:pPr>
      <w:spacing w:before="100" w:beforeAutospacing="1" w:after="100" w:afterAutospacing="1"/>
      <w:jc w:val="center"/>
      <w:textAlignment w:val="top"/>
    </w:pPr>
    <w:rPr>
      <w:rFonts w:eastAsia="Arial Unicode MS" w:cs="Angsana New"/>
      <w:szCs w:val="22"/>
      <w:lang w:val="en-GB"/>
    </w:rPr>
  </w:style>
  <w:style w:type="paragraph" w:customStyle="1" w:styleId="xl41">
    <w:name w:val="xl41"/>
    <w:basedOn w:val="Normal"/>
    <w:rsid w:val="009E332E"/>
    <w:pPr>
      <w:spacing w:before="100" w:beforeAutospacing="1" w:after="100" w:afterAutospacing="1"/>
      <w:textAlignment w:val="top"/>
    </w:pPr>
    <w:rPr>
      <w:rFonts w:eastAsia="Arial Unicode MS" w:cs="Angsana New"/>
      <w:szCs w:val="22"/>
      <w:lang w:val="en-GB"/>
    </w:rPr>
  </w:style>
  <w:style w:type="paragraph" w:customStyle="1" w:styleId="xl42">
    <w:name w:val="xl42"/>
    <w:basedOn w:val="Normal"/>
    <w:rsid w:val="009E332E"/>
    <w:pPr>
      <w:spacing w:before="100" w:beforeAutospacing="1" w:after="100" w:afterAutospacing="1"/>
      <w:jc w:val="center"/>
    </w:pPr>
    <w:rPr>
      <w:rFonts w:eastAsia="Arial Unicode MS" w:cs="Angsana New"/>
      <w:szCs w:val="22"/>
      <w:lang w:val="en-GB"/>
    </w:rPr>
  </w:style>
  <w:style w:type="paragraph" w:customStyle="1" w:styleId="xl44">
    <w:name w:val="xl44"/>
    <w:basedOn w:val="Normal"/>
    <w:rsid w:val="009E332E"/>
    <w:pPr>
      <w:pBdr>
        <w:top w:val="single" w:sz="8" w:space="0" w:color="auto"/>
        <w:bottom w:val="single" w:sz="8" w:space="0" w:color="auto"/>
      </w:pBdr>
      <w:spacing w:before="100" w:beforeAutospacing="1" w:after="100" w:afterAutospacing="1"/>
      <w:jc w:val="center"/>
    </w:pPr>
    <w:rPr>
      <w:rFonts w:eastAsia="Arial Unicode MS" w:cs="Angsana New"/>
      <w:b/>
      <w:bCs/>
      <w:szCs w:val="22"/>
      <w:lang w:val="en-GB"/>
    </w:rPr>
  </w:style>
  <w:style w:type="paragraph" w:customStyle="1" w:styleId="xl45">
    <w:name w:val="xl45"/>
    <w:basedOn w:val="Normal"/>
    <w:rsid w:val="009E332E"/>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lang w:val="en-GB"/>
    </w:rPr>
  </w:style>
  <w:style w:type="paragraph" w:customStyle="1" w:styleId="xl46">
    <w:name w:val="xl46"/>
    <w:basedOn w:val="Normal"/>
    <w:rsid w:val="009E332E"/>
    <w:pPr>
      <w:pBdr>
        <w:left w:val="single" w:sz="4" w:space="0" w:color="auto"/>
      </w:pBdr>
      <w:spacing w:before="100" w:beforeAutospacing="1" w:after="100" w:afterAutospacing="1"/>
    </w:pPr>
    <w:rPr>
      <w:rFonts w:eastAsia="Arial Unicode MS" w:cs="Angsana New"/>
      <w:szCs w:val="22"/>
      <w:lang w:val="en-GB"/>
    </w:rPr>
  </w:style>
  <w:style w:type="paragraph" w:customStyle="1" w:styleId="xl47">
    <w:name w:val="xl47"/>
    <w:basedOn w:val="Normal"/>
    <w:rsid w:val="009E332E"/>
    <w:pPr>
      <w:pBdr>
        <w:left w:val="single" w:sz="8" w:space="0" w:color="auto"/>
        <w:bottom w:val="single" w:sz="8" w:space="0" w:color="auto"/>
      </w:pBdr>
      <w:spacing w:before="100" w:beforeAutospacing="1" w:after="100" w:afterAutospacing="1"/>
    </w:pPr>
    <w:rPr>
      <w:rFonts w:eastAsia="Arial Unicode MS" w:cs="Angsana New"/>
      <w:szCs w:val="22"/>
      <w:lang w:val="en-GB"/>
    </w:rPr>
  </w:style>
  <w:style w:type="paragraph" w:customStyle="1" w:styleId="xl48">
    <w:name w:val="xl48"/>
    <w:basedOn w:val="Normal"/>
    <w:rsid w:val="009E332E"/>
    <w:pPr>
      <w:pBdr>
        <w:bottom w:val="single" w:sz="8" w:space="0" w:color="auto"/>
      </w:pBdr>
      <w:spacing w:before="100" w:beforeAutospacing="1" w:after="100" w:afterAutospacing="1"/>
      <w:jc w:val="center"/>
    </w:pPr>
    <w:rPr>
      <w:rFonts w:eastAsia="Arial Unicode MS" w:cs="Angsana New"/>
      <w:szCs w:val="22"/>
      <w:lang w:val="en-GB"/>
    </w:rPr>
  </w:style>
  <w:style w:type="paragraph" w:customStyle="1" w:styleId="xl49">
    <w:name w:val="xl49"/>
    <w:basedOn w:val="Normal"/>
    <w:rsid w:val="009E332E"/>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50">
    <w:name w:val="xl50"/>
    <w:basedOn w:val="Normal"/>
    <w:rsid w:val="009E332E"/>
    <w:pPr>
      <w:pBdr>
        <w:left w:val="single" w:sz="8" w:space="0" w:color="auto"/>
        <w:right w:val="single" w:sz="8" w:space="0" w:color="auto"/>
      </w:pBdr>
      <w:spacing w:before="100" w:beforeAutospacing="1" w:after="100" w:afterAutospacing="1"/>
    </w:pPr>
    <w:rPr>
      <w:rFonts w:eastAsia="Arial Unicode MS" w:cs="Angsana New"/>
      <w:b/>
      <w:bCs/>
      <w:szCs w:val="22"/>
      <w:lang w:val="en-GB"/>
    </w:rPr>
  </w:style>
  <w:style w:type="paragraph" w:customStyle="1" w:styleId="xl51">
    <w:name w:val="xl51"/>
    <w:basedOn w:val="Normal"/>
    <w:rsid w:val="009E332E"/>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52">
    <w:name w:val="xl52"/>
    <w:basedOn w:val="Normal"/>
    <w:rsid w:val="009E332E"/>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53">
    <w:name w:val="xl53"/>
    <w:basedOn w:val="Normal"/>
    <w:rsid w:val="009E332E"/>
    <w:pPr>
      <w:pBdr>
        <w:left w:val="single" w:sz="8"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54">
    <w:name w:val="xl54"/>
    <w:basedOn w:val="Normal"/>
    <w:rsid w:val="009E332E"/>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55">
    <w:name w:val="xl55"/>
    <w:basedOn w:val="Normal"/>
    <w:rsid w:val="009E332E"/>
    <w:pPr>
      <w:pBdr>
        <w:top w:val="single" w:sz="8" w:space="0" w:color="auto"/>
      </w:pBdr>
      <w:spacing w:before="100" w:beforeAutospacing="1" w:after="100" w:afterAutospacing="1"/>
    </w:pPr>
    <w:rPr>
      <w:rFonts w:eastAsia="Arial Unicode MS" w:cs="Angsana New"/>
      <w:szCs w:val="22"/>
      <w:lang w:val="en-GB"/>
    </w:rPr>
  </w:style>
  <w:style w:type="paragraph" w:customStyle="1" w:styleId="xl56">
    <w:name w:val="xl56"/>
    <w:basedOn w:val="Normal"/>
    <w:rsid w:val="009E332E"/>
    <w:pPr>
      <w:spacing w:before="100" w:beforeAutospacing="1" w:after="100" w:afterAutospacing="1"/>
    </w:pPr>
    <w:rPr>
      <w:rFonts w:eastAsia="Arial Unicode MS" w:cs="Angsana New"/>
      <w:szCs w:val="22"/>
      <w:lang w:val="en-GB"/>
    </w:rPr>
  </w:style>
  <w:style w:type="paragraph" w:customStyle="1" w:styleId="xl57">
    <w:name w:val="xl57"/>
    <w:basedOn w:val="Normal"/>
    <w:rsid w:val="009E332E"/>
    <w:pPr>
      <w:pBdr>
        <w:bottom w:val="single" w:sz="8" w:space="0" w:color="auto"/>
      </w:pBdr>
      <w:spacing w:before="100" w:beforeAutospacing="1" w:after="100" w:afterAutospacing="1"/>
    </w:pPr>
    <w:rPr>
      <w:rFonts w:eastAsia="Arial Unicode MS" w:cs="Angsana New"/>
      <w:szCs w:val="22"/>
      <w:lang w:val="en-GB"/>
    </w:rPr>
  </w:style>
  <w:style w:type="paragraph" w:customStyle="1" w:styleId="xl58">
    <w:name w:val="xl58"/>
    <w:basedOn w:val="Normal"/>
    <w:rsid w:val="009E332E"/>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lang w:val="en-GB"/>
    </w:rPr>
  </w:style>
  <w:style w:type="paragraph" w:customStyle="1" w:styleId="xl59">
    <w:name w:val="xl59"/>
    <w:basedOn w:val="Normal"/>
    <w:rsid w:val="009E332E"/>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60">
    <w:name w:val="xl60"/>
    <w:basedOn w:val="Normal"/>
    <w:rsid w:val="009E332E"/>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61">
    <w:name w:val="xl61"/>
    <w:basedOn w:val="Normal"/>
    <w:rsid w:val="009E332E"/>
    <w:pPr>
      <w:pBdr>
        <w:left w:val="single" w:sz="8" w:space="0" w:color="auto"/>
        <w:bottom w:val="single" w:sz="4" w:space="0" w:color="auto"/>
      </w:pBdr>
      <w:spacing w:before="100" w:beforeAutospacing="1" w:after="100" w:afterAutospacing="1"/>
    </w:pPr>
    <w:rPr>
      <w:rFonts w:eastAsia="Arial Unicode MS" w:cs="Angsana New"/>
      <w:szCs w:val="22"/>
      <w:lang w:val="en-GB"/>
    </w:rPr>
  </w:style>
  <w:style w:type="paragraph" w:customStyle="1" w:styleId="xl62">
    <w:name w:val="xl62"/>
    <w:basedOn w:val="Normal"/>
    <w:rsid w:val="009E332E"/>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lang w:val="en-GB"/>
    </w:rPr>
  </w:style>
  <w:style w:type="paragraph" w:customStyle="1" w:styleId="xl63">
    <w:name w:val="xl63"/>
    <w:basedOn w:val="Normal"/>
    <w:rsid w:val="009E332E"/>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64">
    <w:name w:val="xl64"/>
    <w:basedOn w:val="Normal"/>
    <w:rsid w:val="009E332E"/>
    <w:pPr>
      <w:pBdr>
        <w:left w:val="single" w:sz="4" w:space="0" w:color="auto"/>
      </w:pBdr>
      <w:spacing w:before="100" w:beforeAutospacing="1" w:after="100" w:afterAutospacing="1"/>
    </w:pPr>
    <w:rPr>
      <w:rFonts w:eastAsia="Arial Unicode MS" w:cs="Angsana New"/>
      <w:szCs w:val="22"/>
      <w:lang w:val="en-GB"/>
    </w:rPr>
  </w:style>
  <w:style w:type="paragraph" w:customStyle="1" w:styleId="xl65">
    <w:name w:val="xl65"/>
    <w:basedOn w:val="Normal"/>
    <w:rsid w:val="009E332E"/>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lang w:val="en-GB"/>
    </w:rPr>
  </w:style>
  <w:style w:type="paragraph" w:customStyle="1" w:styleId="xl66">
    <w:name w:val="xl66"/>
    <w:basedOn w:val="Normal"/>
    <w:rsid w:val="009E332E"/>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lang w:val="en-GB"/>
    </w:rPr>
  </w:style>
  <w:style w:type="paragraph" w:customStyle="1" w:styleId="xl67">
    <w:name w:val="xl67"/>
    <w:basedOn w:val="Normal"/>
    <w:rsid w:val="009E332E"/>
    <w:pPr>
      <w:pBdr>
        <w:left w:val="single" w:sz="4" w:space="0" w:color="auto"/>
        <w:bottom w:val="single" w:sz="8" w:space="0" w:color="auto"/>
      </w:pBdr>
      <w:spacing w:before="100" w:beforeAutospacing="1" w:after="100" w:afterAutospacing="1"/>
    </w:pPr>
    <w:rPr>
      <w:rFonts w:eastAsia="Arial Unicode MS" w:cs="Angsana New"/>
      <w:szCs w:val="22"/>
      <w:lang w:val="en-GB"/>
    </w:rPr>
  </w:style>
  <w:style w:type="paragraph" w:customStyle="1" w:styleId="xl68">
    <w:name w:val="xl68"/>
    <w:basedOn w:val="Normal"/>
    <w:rsid w:val="009E332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lang w:val="en-GB"/>
    </w:rPr>
  </w:style>
  <w:style w:type="paragraph" w:customStyle="1" w:styleId="Texte">
    <w:name w:val="Texte"/>
    <w:basedOn w:val="Normal"/>
    <w:rsid w:val="009E332E"/>
    <w:pPr>
      <w:widowControl w:val="0"/>
      <w:tabs>
        <w:tab w:val="left" w:pos="720"/>
      </w:tabs>
      <w:spacing w:before="120" w:after="120"/>
    </w:pPr>
    <w:rPr>
      <w:rFonts w:eastAsia="MS Mincho" w:cs="Angsana New"/>
      <w:lang w:val="en-GB"/>
    </w:rPr>
  </w:style>
  <w:style w:type="paragraph" w:customStyle="1" w:styleId="xl22">
    <w:name w:val="xl22"/>
    <w:basedOn w:val="Normal"/>
    <w:rsid w:val="009E33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lang w:val="en-GB"/>
    </w:rPr>
  </w:style>
  <w:style w:type="paragraph" w:customStyle="1" w:styleId="xl23">
    <w:name w:val="xl23"/>
    <w:basedOn w:val="Normal"/>
    <w:rsid w:val="009E33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lang w:val="en-GB"/>
    </w:rPr>
  </w:style>
  <w:style w:type="paragraph" w:customStyle="1" w:styleId="content">
    <w:name w:val="content"/>
    <w:basedOn w:val="Normal"/>
    <w:rsid w:val="009E332E"/>
    <w:pPr>
      <w:spacing w:before="100" w:beforeAutospacing="1" w:after="100" w:afterAutospacing="1" w:line="260" w:lineRule="atLeast"/>
    </w:pPr>
    <w:rPr>
      <w:rFonts w:ascii="Arial Unicode MS" w:eastAsia="Arial Unicode MS" w:hAnsi="Arial Unicode MS" w:cs="Arial Unicode MS"/>
      <w:sz w:val="18"/>
      <w:szCs w:val="18"/>
      <w:lang w:val="en-GB"/>
    </w:rPr>
  </w:style>
  <w:style w:type="paragraph" w:customStyle="1" w:styleId="Head2">
    <w:name w:val="Head2"/>
    <w:basedOn w:val="Normal"/>
    <w:rsid w:val="009E332E"/>
    <w:pPr>
      <w:keepNext/>
      <w:overflowPunct w:val="0"/>
      <w:autoSpaceDE w:val="0"/>
      <w:autoSpaceDN w:val="0"/>
      <w:adjustRightInd w:val="0"/>
      <w:spacing w:line="240" w:lineRule="exact"/>
      <w:jc w:val="center"/>
      <w:textAlignment w:val="baseline"/>
    </w:pPr>
    <w:rPr>
      <w:rFonts w:ascii="Courier" w:eastAsia="MS Mincho" w:hAnsi="Courier" w:cs="Angsana New"/>
      <w:sz w:val="20"/>
      <w:lang w:val="en-GB"/>
    </w:rPr>
  </w:style>
  <w:style w:type="paragraph" w:customStyle="1" w:styleId="Masthead">
    <w:name w:val="Masthead"/>
    <w:basedOn w:val="Normal"/>
    <w:next w:val="Normal"/>
    <w:rsid w:val="009E332E"/>
    <w:pPr>
      <w:overflowPunct w:val="0"/>
      <w:autoSpaceDE w:val="0"/>
      <w:autoSpaceDN w:val="0"/>
      <w:adjustRightInd w:val="0"/>
      <w:textAlignment w:val="baseline"/>
    </w:pPr>
    <w:rPr>
      <w:rFonts w:ascii="Courier" w:eastAsia="MS Mincho" w:hAnsi="Courier" w:cs="Angsana New"/>
      <w:sz w:val="20"/>
      <w:lang w:val="en-GB"/>
    </w:rPr>
  </w:style>
  <w:style w:type="paragraph" w:customStyle="1" w:styleId="para1indent">
    <w:name w:val="para1indent"/>
    <w:basedOn w:val="Para10"/>
    <w:rsid w:val="009E332E"/>
    <w:pPr>
      <w:tabs>
        <w:tab w:val="left" w:pos="360"/>
        <w:tab w:val="left" w:pos="567"/>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9E332E"/>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lang w:val="en-GB"/>
    </w:rPr>
  </w:style>
  <w:style w:type="paragraph" w:customStyle="1" w:styleId="p3">
    <w:name w:val="p3"/>
    <w:basedOn w:val="Normal"/>
    <w:rsid w:val="009E332E"/>
    <w:pPr>
      <w:widowControl w:val="0"/>
      <w:tabs>
        <w:tab w:val="left" w:pos="204"/>
      </w:tabs>
      <w:autoSpaceDE w:val="0"/>
      <w:autoSpaceDN w:val="0"/>
      <w:adjustRightInd w:val="0"/>
      <w:spacing w:line="260" w:lineRule="atLeast"/>
    </w:pPr>
    <w:rPr>
      <w:rFonts w:eastAsia="MS Mincho" w:cs="Angsana New"/>
      <w:sz w:val="20"/>
      <w:lang w:val="en-GB"/>
    </w:rPr>
  </w:style>
  <w:style w:type="paragraph" w:customStyle="1" w:styleId="Para1alternative">
    <w:name w:val="Para1 (alternative)"/>
    <w:basedOn w:val="Normal"/>
    <w:rsid w:val="009E332E"/>
    <w:pPr>
      <w:numPr>
        <w:numId w:val="55"/>
      </w:numPr>
      <w:spacing w:before="120" w:after="120"/>
    </w:pPr>
    <w:rPr>
      <w:rFonts w:eastAsia="MS Mincho" w:cs="Angsana New"/>
      <w:snapToGrid w:val="0"/>
      <w:szCs w:val="18"/>
      <w:lang w:val="en-GB"/>
    </w:rPr>
  </w:style>
  <w:style w:type="paragraph" w:customStyle="1" w:styleId="MainParanoChapter">
    <w:name w:val="Main Para no Chapter #"/>
    <w:basedOn w:val="Normal"/>
    <w:rsid w:val="009E332E"/>
    <w:pPr>
      <w:tabs>
        <w:tab w:val="left" w:pos="810"/>
      </w:tabs>
      <w:overflowPunct w:val="0"/>
      <w:autoSpaceDE w:val="0"/>
      <w:autoSpaceDN w:val="0"/>
      <w:adjustRightInd w:val="0"/>
      <w:spacing w:after="240"/>
      <w:textAlignment w:val="baseline"/>
    </w:pPr>
    <w:rPr>
      <w:rFonts w:eastAsia="MS Mincho" w:cs="Angsana New"/>
      <w:lang w:val="en-GB"/>
    </w:rPr>
  </w:style>
  <w:style w:type="character" w:customStyle="1" w:styleId="content1">
    <w:name w:val="content1"/>
    <w:rsid w:val="009E332E"/>
    <w:rPr>
      <w:rFonts w:ascii="Arial" w:hAnsi="Arial" w:cs="Arial" w:hint="default"/>
      <w:b w:val="0"/>
      <w:bCs w:val="0"/>
      <w:color w:val="000000"/>
      <w:sz w:val="24"/>
      <w:szCs w:val="24"/>
    </w:rPr>
  </w:style>
  <w:style w:type="character" w:customStyle="1" w:styleId="BodyText2CharCharChar">
    <w:name w:val="Body Text 2 Char Char Char"/>
    <w:rsid w:val="009E332E"/>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9E332E"/>
    <w:rPr>
      <w:sz w:val="22"/>
      <w:lang w:val="en-US" w:eastAsia="en-US" w:bidi="ar-SA"/>
    </w:rPr>
  </w:style>
  <w:style w:type="paragraph" w:customStyle="1" w:styleId="StylePara1Firstline127cm">
    <w:name w:val="Style Para1 + First line:  1.27 cm"/>
    <w:basedOn w:val="Para10"/>
    <w:rsid w:val="009E332E"/>
    <w:pPr>
      <w:tabs>
        <w:tab w:val="num" w:pos="360"/>
        <w:tab w:val="left" w:pos="567"/>
      </w:tabs>
      <w:spacing w:before="0"/>
    </w:pPr>
    <w:rPr>
      <w:rFonts w:eastAsia="MS Mincho" w:cs="Angsana New"/>
      <w:szCs w:val="20"/>
      <w:lang w:val="en-GB"/>
    </w:rPr>
  </w:style>
  <w:style w:type="paragraph" w:customStyle="1" w:styleId="subhead">
    <w:name w:val="subhead"/>
    <w:basedOn w:val="Normal"/>
    <w:next w:val="Para10"/>
    <w:rsid w:val="009E332E"/>
    <w:pPr>
      <w:spacing w:before="120" w:after="120"/>
      <w:jc w:val="center"/>
    </w:pPr>
    <w:rPr>
      <w:rFonts w:eastAsia="MS Mincho" w:cs="Angsana New"/>
      <w:i/>
      <w:lang w:val="en-GB"/>
    </w:rPr>
  </w:style>
  <w:style w:type="character" w:customStyle="1" w:styleId="BlockTextChar">
    <w:name w:val="Block Text Char"/>
    <w:rsid w:val="009E332E"/>
    <w:rPr>
      <w:sz w:val="24"/>
      <w:szCs w:val="24"/>
      <w:lang w:val="en-US" w:eastAsia="en-US" w:bidi="ar-SA"/>
    </w:rPr>
  </w:style>
  <w:style w:type="paragraph" w:customStyle="1" w:styleId="bodytext210">
    <w:name w:val="bodytext21"/>
    <w:basedOn w:val="Normal"/>
    <w:rsid w:val="009E332E"/>
    <w:pPr>
      <w:spacing w:before="100" w:beforeAutospacing="1" w:after="100" w:afterAutospacing="1"/>
    </w:pPr>
    <w:rPr>
      <w:rFonts w:ascii="Arial Unicode MS" w:eastAsia="Arial Unicode MS" w:hAnsi="Arial Unicode MS" w:cs="Arial Unicode MS"/>
      <w:lang w:val="en-GB"/>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9E332E"/>
    <w:rPr>
      <w:sz w:val="22"/>
      <w:lang w:val="en-US" w:eastAsia="en-US" w:bidi="ar-SA"/>
    </w:rPr>
  </w:style>
  <w:style w:type="character" w:customStyle="1" w:styleId="MathieuRgnier">
    <w:name w:val="Mathieu Régnier"/>
    <w:semiHidden/>
    <w:rsid w:val="009E332E"/>
    <w:rPr>
      <w:rFonts w:ascii="Arial" w:hAnsi="Arial" w:cs="Arial"/>
      <w:color w:val="auto"/>
      <w:sz w:val="20"/>
      <w:szCs w:val="20"/>
    </w:rPr>
  </w:style>
  <w:style w:type="paragraph" w:customStyle="1" w:styleId="Bodytextitalic">
    <w:name w:val="Body text italic"/>
    <w:basedOn w:val="BodyText"/>
    <w:rsid w:val="009E332E"/>
    <w:rPr>
      <w:rFonts w:eastAsia="MS Mincho" w:cs="Angsana New"/>
      <w:i/>
      <w:iCs w:val="0"/>
      <w:lang w:val="en-GB"/>
    </w:rPr>
  </w:style>
  <w:style w:type="paragraph" w:customStyle="1" w:styleId="boxbody">
    <w:name w:val="boxbody"/>
    <w:basedOn w:val="Normal"/>
    <w:rsid w:val="009E332E"/>
    <w:pPr>
      <w:spacing w:before="100" w:beforeAutospacing="1" w:after="100" w:afterAutospacing="1"/>
      <w:ind w:left="612" w:right="612"/>
    </w:pPr>
    <w:rPr>
      <w:rFonts w:ascii="Helvetica" w:eastAsia="Arial Unicode MS" w:hAnsi="Helvetica" w:cs="Arial Unicode MS"/>
      <w:sz w:val="18"/>
      <w:szCs w:val="18"/>
      <w:lang w:val="en-GB"/>
    </w:rPr>
  </w:style>
  <w:style w:type="paragraph" w:customStyle="1" w:styleId="Heading-plain">
    <w:name w:val="Heading - plain"/>
    <w:basedOn w:val="Heading2"/>
    <w:next w:val="BodyText"/>
    <w:rsid w:val="009E332E"/>
    <w:pPr>
      <w:tabs>
        <w:tab w:val="clear" w:pos="720"/>
        <w:tab w:val="left" w:pos="900"/>
      </w:tabs>
    </w:pPr>
    <w:rPr>
      <w:rFonts w:eastAsia="Batang"/>
      <w:b w:val="0"/>
      <w:bCs w:val="0"/>
      <w:i/>
      <w:szCs w:val="20"/>
      <w:lang w:val="en-GB"/>
    </w:rPr>
  </w:style>
  <w:style w:type="character" w:customStyle="1" w:styleId="Heading2CharChar">
    <w:name w:val="Heading 2 Char Char"/>
    <w:rsid w:val="009E332E"/>
    <w:rPr>
      <w:rFonts w:ascii="Arial" w:hAnsi="Arial" w:cs="Arial"/>
      <w:b/>
      <w:bCs/>
      <w:i/>
      <w:iCs/>
      <w:noProof w:val="0"/>
      <w:sz w:val="28"/>
      <w:szCs w:val="28"/>
      <w:lang w:val="en-US" w:eastAsia="en-US" w:bidi="ar-SA"/>
    </w:rPr>
  </w:style>
  <w:style w:type="paragraph" w:customStyle="1" w:styleId="Heading-plain0">
    <w:name w:val="Heading-plain"/>
    <w:basedOn w:val="Normal"/>
    <w:rsid w:val="009E332E"/>
    <w:pPr>
      <w:spacing w:before="120" w:after="120"/>
      <w:jc w:val="center"/>
      <w:outlineLvl w:val="0"/>
    </w:pPr>
    <w:rPr>
      <w:rFonts w:eastAsia="MS Mincho" w:cs="Angsana New"/>
      <w:i/>
      <w:szCs w:val="20"/>
      <w:lang w:val="en-GB"/>
    </w:rPr>
  </w:style>
  <w:style w:type="character" w:customStyle="1" w:styleId="Para1Char0">
    <w:name w:val="Para 1 Char"/>
    <w:rsid w:val="009E332E"/>
    <w:rPr>
      <w:rFonts w:eastAsia="MS Mincho"/>
      <w:bCs/>
      <w:iCs/>
      <w:sz w:val="22"/>
      <w:szCs w:val="22"/>
      <w:lang w:val="en-GB" w:eastAsia="en-US" w:bidi="ar-SA"/>
    </w:rPr>
  </w:style>
  <w:style w:type="paragraph" w:customStyle="1" w:styleId="StyleBodyTextTimesNewRoman11ptCharChar">
    <w:name w:val="Style Body Text + Times New Roman 11 pt Char Char"/>
    <w:basedOn w:val="BodyText"/>
    <w:rsid w:val="009E332E"/>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9E332E"/>
    <w:rPr>
      <w:rFonts w:cs="Angsana New"/>
      <w:iCs/>
      <w:snapToGrid w:val="0"/>
      <w:color w:val="000000"/>
      <w:sz w:val="22"/>
      <w:szCs w:val="22"/>
      <w:lang w:val="en-US" w:eastAsia="en-US" w:bidi="ar-SA"/>
    </w:rPr>
  </w:style>
  <w:style w:type="numbering" w:customStyle="1" w:styleId="Style2">
    <w:name w:val="Style2"/>
    <w:rsid w:val="009E332E"/>
    <w:pPr>
      <w:numPr>
        <w:numId w:val="56"/>
      </w:numPr>
    </w:pPr>
  </w:style>
  <w:style w:type="paragraph" w:customStyle="1" w:styleId="PlainTable31">
    <w:name w:val="Plain Table 31"/>
    <w:basedOn w:val="Normal"/>
    <w:uiPriority w:val="34"/>
    <w:qFormat/>
    <w:rsid w:val="009E332E"/>
    <w:pPr>
      <w:ind w:left="720"/>
    </w:pPr>
    <w:rPr>
      <w:rFonts w:eastAsia="MS Mincho" w:cs="Angsana New"/>
      <w:lang w:val="en-GB"/>
    </w:rPr>
  </w:style>
  <w:style w:type="paragraph" w:customStyle="1" w:styleId="StyleHeading3TimesNewRomanBoldBoldNotItalicAllcaps">
    <w:name w:val="Style Heading 3 + Times New Roman Bold Bold Not Italic All caps"/>
    <w:basedOn w:val="Heading3"/>
    <w:next w:val="Heading2"/>
    <w:rsid w:val="009E332E"/>
    <w:rPr>
      <w:rFonts w:ascii="Times New Roman Bold" w:eastAsia="MS Mincho" w:hAnsi="Times New Roman Bold" w:cs="Angsana New"/>
      <w:b/>
      <w:bCs/>
      <w:i w:val="0"/>
      <w:iCs w:val="0"/>
      <w:caps/>
      <w:lang w:val="en-GB"/>
    </w:rPr>
  </w:style>
  <w:style w:type="paragraph" w:customStyle="1" w:styleId="Bibliography1">
    <w:name w:val="Bibliography1"/>
    <w:uiPriority w:val="1"/>
    <w:qFormat/>
    <w:rsid w:val="009E332E"/>
    <w:rPr>
      <w:rFonts w:ascii="Calibri" w:eastAsia="MS Mincho" w:hAnsi="Calibri" w:cs="Times New Roman"/>
      <w:sz w:val="22"/>
      <w:szCs w:val="22"/>
      <w:lang w:val="en-US" w:eastAsia="en-US"/>
    </w:rPr>
  </w:style>
  <w:style w:type="paragraph" w:customStyle="1" w:styleId="Paraa">
    <w:name w:val="Para (a)"/>
    <w:basedOn w:val="Normal"/>
    <w:rsid w:val="009E3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val="en-GB" w:eastAsia="zh-CN"/>
    </w:rPr>
  </w:style>
  <w:style w:type="character" w:customStyle="1" w:styleId="s13">
    <w:name w:val="s13"/>
    <w:rsid w:val="009E332E"/>
  </w:style>
  <w:style w:type="paragraph" w:customStyle="1" w:styleId="PlainTable21">
    <w:name w:val="Plain Table 21"/>
    <w:hidden/>
    <w:uiPriority w:val="99"/>
    <w:semiHidden/>
    <w:rsid w:val="009E332E"/>
    <w:rPr>
      <w:rFonts w:ascii="Times New Roman" w:eastAsia="MS Mincho" w:hAnsi="Times New Roman" w:cs="Angsana New"/>
      <w:sz w:val="22"/>
      <w:szCs w:val="24"/>
      <w:lang w:val="en-GB" w:eastAsia="en-US"/>
    </w:rPr>
  </w:style>
  <w:style w:type="paragraph" w:customStyle="1" w:styleId="PlainTable22">
    <w:name w:val="Plain Table 22"/>
    <w:hidden/>
    <w:uiPriority w:val="99"/>
    <w:semiHidden/>
    <w:rsid w:val="009E332E"/>
    <w:rPr>
      <w:rFonts w:ascii="Times New Roman" w:eastAsia="MS Mincho" w:hAnsi="Times New Roman" w:cs="Angsana New"/>
      <w:sz w:val="22"/>
      <w:szCs w:val="24"/>
      <w:lang w:val="en-GB" w:eastAsia="en-US"/>
    </w:rPr>
  </w:style>
  <w:style w:type="paragraph" w:customStyle="1" w:styleId="PlainTable32">
    <w:name w:val="Plain Table 32"/>
    <w:basedOn w:val="Normal"/>
    <w:uiPriority w:val="34"/>
    <w:qFormat/>
    <w:rsid w:val="009E332E"/>
    <w:pPr>
      <w:ind w:left="720"/>
    </w:pPr>
    <w:rPr>
      <w:rFonts w:eastAsia="MS Mincho" w:cs="Angsana New"/>
      <w:lang w:val="en-GB"/>
    </w:rPr>
  </w:style>
  <w:style w:type="paragraph" w:customStyle="1" w:styleId="SubtleEmphasis1">
    <w:name w:val="Subtle Emphasis1"/>
    <w:basedOn w:val="Normal"/>
    <w:uiPriority w:val="34"/>
    <w:qFormat/>
    <w:rsid w:val="009E332E"/>
    <w:pPr>
      <w:ind w:left="720"/>
    </w:pPr>
    <w:rPr>
      <w:rFonts w:eastAsia="MS Mincho" w:cs="Angsana New"/>
      <w:lang w:val="en-GB"/>
    </w:rPr>
  </w:style>
  <w:style w:type="paragraph" w:customStyle="1" w:styleId="para2a">
    <w:name w:val="para 2 (a)"/>
    <w:basedOn w:val="Normal"/>
    <w:qFormat/>
    <w:rsid w:val="009E332E"/>
    <w:pPr>
      <w:spacing w:after="120"/>
      <w:ind w:left="360" w:hanging="360"/>
    </w:pPr>
    <w:rPr>
      <w:rFonts w:eastAsia="MS Mincho" w:cs="Angsana New"/>
      <w:snapToGrid w:val="0"/>
      <w:szCs w:val="18"/>
      <w:lang w:val="en-GB"/>
    </w:rPr>
  </w:style>
  <w:style w:type="character" w:customStyle="1" w:styleId="st1">
    <w:name w:val="st1"/>
    <w:rsid w:val="009E332E"/>
  </w:style>
  <w:style w:type="paragraph" w:customStyle="1" w:styleId="Bibliography11">
    <w:name w:val="Bibliography11"/>
    <w:uiPriority w:val="1"/>
    <w:qFormat/>
    <w:rsid w:val="009E332E"/>
    <w:rPr>
      <w:rFonts w:ascii="Calibri" w:eastAsia="MS Mincho" w:hAnsi="Calibri" w:cs="Times New Roman"/>
      <w:sz w:val="22"/>
      <w:szCs w:val="22"/>
      <w:lang w:val="en-US" w:eastAsia="en-US"/>
    </w:rPr>
  </w:style>
  <w:style w:type="paragraph" w:customStyle="1" w:styleId="SubtleEmphasis11">
    <w:name w:val="Subtle Emphasis11"/>
    <w:basedOn w:val="Normal"/>
    <w:uiPriority w:val="34"/>
    <w:qFormat/>
    <w:rsid w:val="009E332E"/>
    <w:pPr>
      <w:ind w:left="720"/>
    </w:pPr>
    <w:rPr>
      <w:rFonts w:eastAsia="MS Mincho" w:cs="Angsana New"/>
      <w:lang w:val="en-GB"/>
    </w:rPr>
  </w:style>
  <w:style w:type="paragraph" w:customStyle="1" w:styleId="MediumList1-Accent411">
    <w:name w:val="Medium List 1 - Accent 411"/>
    <w:hidden/>
    <w:uiPriority w:val="99"/>
    <w:semiHidden/>
    <w:rsid w:val="009E332E"/>
    <w:rPr>
      <w:rFonts w:ascii="Times New Roman" w:eastAsia="MS Mincho" w:hAnsi="Times New Roman" w:cs="Angsana New"/>
      <w:sz w:val="22"/>
      <w:szCs w:val="24"/>
      <w:lang w:val="en-GB" w:eastAsia="en-US"/>
    </w:rPr>
  </w:style>
  <w:style w:type="paragraph" w:customStyle="1" w:styleId="MediumList2-Accent211">
    <w:name w:val="Medium List 2 - Accent 211"/>
    <w:hidden/>
    <w:uiPriority w:val="99"/>
    <w:semiHidden/>
    <w:rsid w:val="009E332E"/>
    <w:rPr>
      <w:rFonts w:ascii="Times New Roman" w:eastAsia="MS Mincho" w:hAnsi="Times New Roman" w:cs="Angsana New"/>
      <w:sz w:val="22"/>
      <w:szCs w:val="24"/>
      <w:lang w:val="en-GB" w:eastAsia="en-US"/>
    </w:rPr>
  </w:style>
  <w:style w:type="paragraph" w:customStyle="1" w:styleId="ColorfulShading-Accent111">
    <w:name w:val="Colorful Shading - Accent 111"/>
    <w:hidden/>
    <w:uiPriority w:val="99"/>
    <w:semiHidden/>
    <w:rsid w:val="009E332E"/>
    <w:rPr>
      <w:rFonts w:ascii="Times New Roman" w:eastAsia="MS Mincho" w:hAnsi="Times New Roman" w:cs="Angsana New"/>
      <w:sz w:val="22"/>
      <w:szCs w:val="24"/>
      <w:lang w:val="en-GB" w:eastAsia="en-US"/>
    </w:rPr>
  </w:style>
  <w:style w:type="paragraph" w:customStyle="1" w:styleId="ColorfulList-Accent121">
    <w:name w:val="Colorful List - Accent 121"/>
    <w:basedOn w:val="Normal"/>
    <w:uiPriority w:val="34"/>
    <w:qFormat/>
    <w:rsid w:val="009E332E"/>
    <w:pPr>
      <w:ind w:left="720"/>
    </w:pPr>
    <w:rPr>
      <w:rFonts w:eastAsia="MS Mincho" w:cs="Angsana New"/>
      <w:lang w:val="en-GB"/>
    </w:rPr>
  </w:style>
  <w:style w:type="character" w:customStyle="1" w:styleId="HeaderChar1">
    <w:name w:val="Header Char1"/>
    <w:semiHidden/>
    <w:locked/>
    <w:rsid w:val="009E332E"/>
    <w:rPr>
      <w:sz w:val="22"/>
      <w:lang w:val="en-GB" w:eastAsia="en-US" w:bidi="ar-SA"/>
    </w:rPr>
  </w:style>
  <w:style w:type="numbering" w:customStyle="1" w:styleId="List21">
    <w:name w:val="List 21"/>
    <w:basedOn w:val="NoList"/>
    <w:rsid w:val="009E332E"/>
    <w:pPr>
      <w:numPr>
        <w:numId w:val="57"/>
      </w:numPr>
    </w:pPr>
  </w:style>
  <w:style w:type="paragraph" w:customStyle="1" w:styleId="CharCharChar">
    <w:name w:val="Char Char Char"/>
    <w:basedOn w:val="Normal"/>
    <w:rsid w:val="009E332E"/>
    <w:pPr>
      <w:jc w:val="left"/>
    </w:pPr>
    <w:rPr>
      <w:sz w:val="24"/>
      <w:lang w:val="pl-PL" w:eastAsia="pl-PL"/>
    </w:rPr>
  </w:style>
  <w:style w:type="character" w:customStyle="1" w:styleId="ColorfulGrid-Accent1Char">
    <w:name w:val="Colorful Grid - Accent 1 Char"/>
    <w:link w:val="ColorfulGrid-Accent1"/>
    <w:uiPriority w:val="29"/>
    <w:rsid w:val="009E332E"/>
    <w:rPr>
      <w:rFonts w:eastAsia="Calibri"/>
      <w:sz w:val="22"/>
      <w:szCs w:val="22"/>
      <w:lang w:val="en-GB" w:eastAsia="en-US"/>
    </w:rPr>
  </w:style>
  <w:style w:type="table" w:styleId="ColorfulGrid-Accent1">
    <w:name w:val="Colorful Grid Accent 1"/>
    <w:basedOn w:val="TableNormal"/>
    <w:link w:val="ColorfulGrid-Accent1Char"/>
    <w:uiPriority w:val="29"/>
    <w:rsid w:val="009E332E"/>
    <w:rPr>
      <w:rFonts w:eastAsia="Calibri"/>
      <w:sz w:val="22"/>
      <w:szCs w:val="22"/>
      <w:lang w:val="en-GB"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UnresolvedMention3">
    <w:name w:val="Unresolved Mention3"/>
    <w:basedOn w:val="DefaultParagraphFont"/>
    <w:uiPriority w:val="99"/>
    <w:semiHidden/>
    <w:unhideWhenUsed/>
    <w:rsid w:val="009E332E"/>
    <w:rPr>
      <w:color w:val="808080"/>
      <w:shd w:val="clear" w:color="auto" w:fill="E6E6E6"/>
    </w:rPr>
  </w:style>
  <w:style w:type="paragraph" w:customStyle="1" w:styleId="LightList-Accent51">
    <w:name w:val="Light List - Accent 51"/>
    <w:basedOn w:val="Normal"/>
    <w:uiPriority w:val="99"/>
    <w:rsid w:val="009E332E"/>
    <w:pPr>
      <w:ind w:left="720"/>
      <w:contextualSpacing/>
    </w:pPr>
    <w:rPr>
      <w:rFonts w:cs="Angsana New"/>
      <w:lang w:val="en-GB"/>
    </w:rPr>
  </w:style>
  <w:style w:type="paragraph" w:customStyle="1" w:styleId="DarkList-Accent51">
    <w:name w:val="Dark List - Accent 51"/>
    <w:basedOn w:val="Normal"/>
    <w:uiPriority w:val="99"/>
    <w:rsid w:val="009E332E"/>
    <w:pPr>
      <w:spacing w:after="240"/>
      <w:ind w:left="720"/>
      <w:contextualSpacing/>
      <w:jc w:val="left"/>
    </w:pPr>
    <w:rPr>
      <w:rFonts w:ascii="Calibri" w:hAnsi="Calibri"/>
      <w:sz w:val="24"/>
      <w:lang w:val="en-GB"/>
    </w:rPr>
  </w:style>
  <w:style w:type="paragraph" w:styleId="TOCHeading">
    <w:name w:val="TOC Heading"/>
    <w:basedOn w:val="Heading1"/>
    <w:next w:val="Normal"/>
    <w:uiPriority w:val="39"/>
    <w:unhideWhenUsed/>
    <w:qFormat/>
    <w:rsid w:val="009E332E"/>
    <w:pPr>
      <w:keepLines/>
      <w:tabs>
        <w:tab w:val="clear" w:pos="720"/>
      </w:tabs>
      <w:spacing w:before="480" w:after="0"/>
      <w:jc w:val="both"/>
      <w:outlineLvl w:val="9"/>
    </w:pPr>
    <w:rPr>
      <w:rFonts w:asciiTheme="majorHAnsi" w:eastAsiaTheme="majorEastAsia" w:hAnsiTheme="majorHAnsi" w:cstheme="majorBidi"/>
      <w:bCs/>
      <w:caps w:val="0"/>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15788210">
      <w:bodyDiv w:val="1"/>
      <w:marLeft w:val="0"/>
      <w:marRight w:val="0"/>
      <w:marTop w:val="0"/>
      <w:marBottom w:val="0"/>
      <w:divBdr>
        <w:top w:val="none" w:sz="0" w:space="0" w:color="auto"/>
        <w:left w:val="none" w:sz="0" w:space="0" w:color="auto"/>
        <w:bottom w:val="none" w:sz="0" w:space="0" w:color="auto"/>
        <w:right w:val="none" w:sz="0" w:space="0" w:color="auto"/>
      </w:divBdr>
      <w:divsChild>
        <w:div w:id="776681219">
          <w:marLeft w:val="0"/>
          <w:marRight w:val="0"/>
          <w:marTop w:val="0"/>
          <w:marBottom w:val="0"/>
          <w:divBdr>
            <w:top w:val="none" w:sz="0" w:space="0" w:color="auto"/>
            <w:left w:val="none" w:sz="0" w:space="0" w:color="auto"/>
            <w:bottom w:val="none" w:sz="0" w:space="0" w:color="auto"/>
            <w:right w:val="none" w:sz="0" w:space="0" w:color="auto"/>
          </w:divBdr>
        </w:div>
      </w:divsChild>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151949581">
      <w:bodyDiv w:val="1"/>
      <w:marLeft w:val="0"/>
      <w:marRight w:val="0"/>
      <w:marTop w:val="0"/>
      <w:marBottom w:val="0"/>
      <w:divBdr>
        <w:top w:val="none" w:sz="0" w:space="0" w:color="auto"/>
        <w:left w:val="none" w:sz="0" w:space="0" w:color="auto"/>
        <w:bottom w:val="none" w:sz="0" w:space="0" w:color="auto"/>
        <w:right w:val="none" w:sz="0" w:space="0" w:color="auto"/>
      </w:divBdr>
      <w:divsChild>
        <w:div w:id="783572590">
          <w:marLeft w:val="0"/>
          <w:marRight w:val="0"/>
          <w:marTop w:val="0"/>
          <w:marBottom w:val="0"/>
          <w:divBdr>
            <w:top w:val="none" w:sz="0" w:space="0" w:color="auto"/>
            <w:left w:val="none" w:sz="0" w:space="0" w:color="auto"/>
            <w:bottom w:val="none" w:sz="0" w:space="0" w:color="auto"/>
            <w:right w:val="none" w:sz="0" w:space="0" w:color="auto"/>
          </w:divBdr>
        </w:div>
      </w:divsChild>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1/cop-11-dec-17-ru.pdf" TargetMode="External"/><Relationship Id="rId18" Type="http://schemas.openxmlformats.org/officeDocument/2006/relationships/hyperlink" Target="https://www.cbd.int/doc/decisions/cop-12/cop-12-dec-22-ru.pdf"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bd.int/doc/decisions/cop-10/cop-10-dec-29-ru.pdf" TargetMode="External"/><Relationship Id="rId17" Type="http://schemas.openxmlformats.org/officeDocument/2006/relationships/hyperlink" Target="https://www.cbd.int/doc/decisions/cop-11/cop-11-dec-17-ru.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oc/decisions/cop-10/cop-10-dec-29-ru.pdf"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bd.int/doc/decisions/cop-13/cop-13-dec-12-ru.pdf"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cbd.int/doc/decisions/cop-13/cop-13-dec-12-ru.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2-ru.pdf"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한컴바탕">
    <w:altName w:val="Arial Unicode MS"/>
    <w:charset w:val="81"/>
    <w:family w:val="roman"/>
    <w:pitch w:val="variable"/>
    <w:sig w:usb0="00000000" w:usb1="FBDFFFFF" w:usb2="00FFFFFF" w:usb3="00000000" w:csb0="803F01FF" w:csb1="00000000"/>
  </w:font>
  <w:font w:name="Helvetica">
    <w:panose1 w:val="020B0604020202020204"/>
    <w:charset w:val="00"/>
    <w:family w:val="swiss"/>
    <w:notTrueType/>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5751"/>
    <w:rsid w:val="000E3619"/>
    <w:rsid w:val="00210C54"/>
    <w:rsid w:val="002F6437"/>
    <w:rsid w:val="003A644B"/>
    <w:rsid w:val="005C5751"/>
    <w:rsid w:val="00711B13"/>
    <w:rsid w:val="007C585D"/>
    <w:rsid w:val="008211DB"/>
    <w:rsid w:val="00B44B4A"/>
    <w:rsid w:val="00C74262"/>
    <w:rsid w:val="00CC68AE"/>
    <w:rsid w:val="00DF7856"/>
    <w:rsid w:val="00F65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11DB"/>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 w:type="paragraph" w:customStyle="1" w:styleId="FAC11ACBE0F94A5185082FCCD3CE1D58">
    <w:name w:val="FAC11ACBE0F94A5185082FCCD3CE1D58"/>
    <w:rsid w:val="008211DB"/>
    <w:pPr>
      <w:spacing w:after="200" w:line="276"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B10CCE-88AD-4F77-A223-F4545E3B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11570</Words>
  <Characters>65950</Characters>
  <Application>Microsoft Office Word</Application>
  <DocSecurity>0</DocSecurity>
  <Lines>549</Lines>
  <Paragraphs>154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77366</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CBD/COP/DEC/14/9</dc:subject>
  <dc:creator>SCBD</dc:creator>
  <cp:lastModifiedBy>Tatiana Zavarzina</cp:lastModifiedBy>
  <cp:revision>4</cp:revision>
  <cp:lastPrinted>2018-10-14T15:07:00Z</cp:lastPrinted>
  <dcterms:created xsi:type="dcterms:W3CDTF">2019-01-15T08:59:00Z</dcterms:created>
  <dcterms:modified xsi:type="dcterms:W3CDTF">2019-02-08T14:59:00Z</dcterms:modified>
  <cp:contentStatus>CBD/COP/DEC/14/9</cp:contentStatus>
</cp:coreProperties>
</file>