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B327A" w:rsidRPr="00750C42" w14:paraId="031A5262" w14:textId="77777777" w:rsidTr="00FF07DB">
        <w:trPr>
          <w:trHeight w:val="709"/>
        </w:trPr>
        <w:tc>
          <w:tcPr>
            <w:tcW w:w="976" w:type="dxa"/>
            <w:tcBorders>
              <w:bottom w:val="single" w:sz="12" w:space="0" w:color="auto"/>
            </w:tcBorders>
          </w:tcPr>
          <w:p w14:paraId="61EF1D4A" w14:textId="77777777" w:rsidR="004B327A" w:rsidRPr="00750C42" w:rsidRDefault="004B327A" w:rsidP="00FF07DB">
            <w:pPr>
              <w:rPr>
                <w:kern w:val="22"/>
                <w:lang w:val="es-419"/>
              </w:rPr>
            </w:pPr>
            <w:r w:rsidRPr="00750C42">
              <w:rPr>
                <w:lang w:val="es-419"/>
              </w:rPr>
              <w:drawing>
                <wp:inline distT="0" distB="0" distL="0" distR="0" wp14:anchorId="1AEB4484" wp14:editId="4EB0366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D437AEC" w14:textId="77777777" w:rsidR="004B327A" w:rsidRPr="00750C42" w:rsidRDefault="004B327A" w:rsidP="00FF07DB">
            <w:pPr>
              <w:rPr>
                <w:kern w:val="22"/>
                <w:lang w:val="es-419"/>
              </w:rPr>
            </w:pPr>
            <w:r w:rsidRPr="00750C42">
              <w:rPr>
                <w:lang w:val="es-419"/>
              </w:rPr>
              <w:drawing>
                <wp:inline distT="0" distB="0" distL="0" distR="0" wp14:anchorId="5923B49B" wp14:editId="49D4781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0CF7DD0" w14:textId="77777777" w:rsidR="004B327A" w:rsidRPr="00750C42" w:rsidRDefault="004B327A" w:rsidP="00FF07DB">
            <w:pPr>
              <w:jc w:val="right"/>
              <w:rPr>
                <w:rFonts w:ascii="Arial" w:hAnsi="Arial" w:cs="Arial"/>
                <w:b/>
                <w:kern w:val="22"/>
                <w:sz w:val="32"/>
                <w:szCs w:val="32"/>
                <w:lang w:val="es-419"/>
              </w:rPr>
            </w:pPr>
            <w:r w:rsidRPr="00750C42">
              <w:rPr>
                <w:rFonts w:ascii="Arial" w:hAnsi="Arial"/>
                <w:b/>
                <w:sz w:val="32"/>
                <w:szCs w:val="32"/>
                <w:lang w:val="es-419"/>
              </w:rPr>
              <w:t>CBD</w:t>
            </w:r>
          </w:p>
        </w:tc>
      </w:tr>
      <w:tr w:rsidR="004B327A" w:rsidRPr="00750C42" w14:paraId="2636AF2E" w14:textId="77777777" w:rsidTr="00FF07DB">
        <w:tc>
          <w:tcPr>
            <w:tcW w:w="6117" w:type="dxa"/>
            <w:gridSpan w:val="2"/>
            <w:tcBorders>
              <w:top w:val="single" w:sz="12" w:space="0" w:color="auto"/>
              <w:bottom w:val="single" w:sz="36" w:space="0" w:color="auto"/>
            </w:tcBorders>
            <w:vAlign w:val="center"/>
          </w:tcPr>
          <w:p w14:paraId="23D72776" w14:textId="29C12706" w:rsidR="004B327A" w:rsidRPr="00750C42" w:rsidRDefault="00750C42" w:rsidP="00FF07DB">
            <w:pPr>
              <w:rPr>
                <w:kern w:val="22"/>
                <w:lang w:val="es-419"/>
              </w:rPr>
            </w:pPr>
            <w:r w:rsidRPr="00750C42">
              <w:rPr>
                <w:lang w:val="es-419"/>
              </w:rPr>
              <w:drawing>
                <wp:inline distT="0" distB="0" distL="0" distR="0" wp14:anchorId="252FC395" wp14:editId="3219FB0E">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01193A4" w14:textId="77777777" w:rsidR="004B327A" w:rsidRPr="00750C42" w:rsidRDefault="004B327A" w:rsidP="00FF07DB">
            <w:pPr>
              <w:ind w:left="1215"/>
              <w:rPr>
                <w:kern w:val="22"/>
                <w:szCs w:val="22"/>
                <w:lang w:val="es-419"/>
              </w:rPr>
            </w:pPr>
            <w:r w:rsidRPr="00750C42">
              <w:rPr>
                <w:lang w:val="es-419"/>
              </w:rPr>
              <w:t>Distr.</w:t>
            </w:r>
          </w:p>
          <w:p w14:paraId="0D59C6C9" w14:textId="16C2B96F" w:rsidR="004B327A" w:rsidRPr="00750C42" w:rsidRDefault="00F121CF" w:rsidP="00FF07DB">
            <w:pPr>
              <w:ind w:left="1215"/>
              <w:rPr>
                <w:kern w:val="22"/>
                <w:szCs w:val="22"/>
                <w:lang w:val="es-419"/>
              </w:rPr>
            </w:pPr>
            <w:sdt>
              <w:sdtPr>
                <w:rPr>
                  <w:caps/>
                  <w:kern w:val="22"/>
                  <w:szCs w:val="22"/>
                  <w:lang w:val="es-419"/>
                </w:rPr>
                <w:alias w:val="Status"/>
                <w:tag w:val=""/>
                <w:id w:val="307985777"/>
                <w:placeholder>
                  <w:docPart w:val="FE9D13E5574B41F1A82A66CE694909E7"/>
                </w:placeholder>
                <w:dataBinding w:prefixMappings="xmlns:ns0='http://purl.org/dc/elements/1.1/' xmlns:ns1='http://schemas.openxmlformats.org/package/2006/metadata/core-properties' " w:xpath="/ns1:coreProperties[1]/ns1:contentStatus[1]" w:storeItemID="{6C3C8BC8-F283-45AE-878A-BAB7291924A1}"/>
                <w:text/>
              </w:sdtPr>
              <w:sdtEndPr/>
              <w:sdtContent>
                <w:r w:rsidR="0050192F" w:rsidRPr="00750C42">
                  <w:rPr>
                    <w:caps/>
                    <w:kern w:val="22"/>
                    <w:szCs w:val="22"/>
                    <w:lang w:val="es-419"/>
                  </w:rPr>
                  <w:t>GENERAL</w:t>
                </w:r>
              </w:sdtContent>
            </w:sdt>
          </w:p>
          <w:p w14:paraId="482BB614" w14:textId="77777777" w:rsidR="004B327A" w:rsidRPr="00750C42" w:rsidRDefault="004B327A" w:rsidP="00FF07DB">
            <w:pPr>
              <w:ind w:left="1215"/>
              <w:rPr>
                <w:kern w:val="22"/>
                <w:szCs w:val="22"/>
                <w:lang w:val="es-419"/>
              </w:rPr>
            </w:pPr>
          </w:p>
          <w:p w14:paraId="4FF50BC9" w14:textId="4A22FB78" w:rsidR="004B327A" w:rsidRPr="00750C42" w:rsidRDefault="00F121CF" w:rsidP="00FF07DB">
            <w:pPr>
              <w:ind w:left="1215"/>
              <w:rPr>
                <w:kern w:val="22"/>
                <w:szCs w:val="22"/>
                <w:lang w:val="es-419"/>
              </w:rPr>
            </w:pPr>
            <w:sdt>
              <w:sdtPr>
                <w:rPr>
                  <w:kern w:val="22"/>
                  <w:lang w:val="es-419"/>
                </w:rPr>
                <w:alias w:val="Subject"/>
                <w:tag w:val=""/>
                <w:id w:val="2137136483"/>
                <w:placeholder>
                  <w:docPart w:val="ACD21BA9B91F440A83ED759DF598D458"/>
                </w:placeholder>
                <w:dataBinding w:prefixMappings="xmlns:ns0='http://purl.org/dc/elements/1.1/' xmlns:ns1='http://schemas.openxmlformats.org/package/2006/metadata/core-properties' " w:xpath="/ns1:coreProperties[1]/ns0:subject[1]" w:storeItemID="{6C3C8BC8-F283-45AE-878A-BAB7291924A1}"/>
                <w:text/>
              </w:sdtPr>
              <w:sdtEndPr/>
              <w:sdtContent>
                <w:r w:rsidR="0050192F" w:rsidRPr="00750C42">
                  <w:rPr>
                    <w:kern w:val="22"/>
                    <w:lang w:val="es-419"/>
                  </w:rPr>
                  <w:t>CBD/COP/DEC/14/10</w:t>
                </w:r>
              </w:sdtContent>
            </w:sdt>
          </w:p>
          <w:p w14:paraId="06D1F4CA" w14:textId="750AA742" w:rsidR="004B327A" w:rsidRPr="00750C42" w:rsidRDefault="0050192F" w:rsidP="00FF07DB">
            <w:pPr>
              <w:ind w:left="1215"/>
              <w:rPr>
                <w:kern w:val="22"/>
                <w:szCs w:val="22"/>
                <w:lang w:val="es-419"/>
              </w:rPr>
            </w:pPr>
            <w:r w:rsidRPr="00750C42">
              <w:rPr>
                <w:lang w:val="es-419"/>
              </w:rPr>
              <w:t>30 de noviembre de 2018</w:t>
            </w:r>
          </w:p>
          <w:p w14:paraId="3FA8A9E5" w14:textId="77777777" w:rsidR="004B327A" w:rsidRPr="00750C42" w:rsidRDefault="004B327A" w:rsidP="00FF07DB">
            <w:pPr>
              <w:ind w:left="1215"/>
              <w:rPr>
                <w:kern w:val="22"/>
                <w:szCs w:val="22"/>
                <w:lang w:val="es-419"/>
              </w:rPr>
            </w:pPr>
          </w:p>
          <w:p w14:paraId="7C105B17" w14:textId="77777777" w:rsidR="00750C42" w:rsidRPr="00750C42" w:rsidRDefault="004B327A" w:rsidP="00FF07DB">
            <w:pPr>
              <w:ind w:left="1215"/>
              <w:rPr>
                <w:lang w:val="es-419"/>
              </w:rPr>
            </w:pPr>
            <w:r w:rsidRPr="00750C42">
              <w:rPr>
                <w:lang w:val="es-419"/>
              </w:rPr>
              <w:t>ESPAÑOL</w:t>
            </w:r>
          </w:p>
          <w:p w14:paraId="448A9F17" w14:textId="3F9B78E4" w:rsidR="004B327A" w:rsidRPr="00750C42" w:rsidRDefault="004B327A" w:rsidP="00FF07DB">
            <w:pPr>
              <w:ind w:left="1215"/>
              <w:rPr>
                <w:kern w:val="22"/>
                <w:szCs w:val="22"/>
                <w:lang w:val="es-419"/>
              </w:rPr>
            </w:pPr>
            <w:r w:rsidRPr="00750C42">
              <w:rPr>
                <w:lang w:val="es-419"/>
              </w:rPr>
              <w:t>ORIGINAL:</w:t>
            </w:r>
            <w:r w:rsidR="00750C42" w:rsidRPr="00750C42">
              <w:rPr>
                <w:lang w:val="es-419"/>
              </w:rPr>
              <w:t xml:space="preserve"> </w:t>
            </w:r>
            <w:r w:rsidRPr="00750C42">
              <w:rPr>
                <w:lang w:val="es-419"/>
              </w:rPr>
              <w:t>INGLÉS</w:t>
            </w:r>
          </w:p>
          <w:p w14:paraId="15061A96" w14:textId="77777777" w:rsidR="004B327A" w:rsidRPr="00750C42" w:rsidRDefault="004B327A" w:rsidP="00FF07DB">
            <w:pPr>
              <w:rPr>
                <w:kern w:val="22"/>
                <w:lang w:val="es-419"/>
              </w:rPr>
            </w:pPr>
          </w:p>
        </w:tc>
      </w:tr>
    </w:tbl>
    <w:p w14:paraId="1DC2F3CC" w14:textId="77777777" w:rsidR="0061445E" w:rsidRPr="00750C42" w:rsidRDefault="0061445E" w:rsidP="0061445E">
      <w:pPr>
        <w:pStyle w:val="Sinespaciado"/>
        <w:ind w:left="142" w:right="4682" w:hanging="142"/>
        <w:rPr>
          <w:rFonts w:ascii="Times New Roman" w:hAnsi="Times New Roman"/>
          <w:lang w:val="es-419"/>
        </w:rPr>
      </w:pPr>
      <w:r w:rsidRPr="00750C42">
        <w:rPr>
          <w:rFonts w:ascii="Times New Roman" w:hAnsi="Times New Roman"/>
          <w:lang w:val="es-419"/>
        </w:rPr>
        <w:t>CONFERENCIA DE LAS PARTES EN EL CONVENIO SOBRE LA DIVERSIDAD BIOLÓGICA</w:t>
      </w:r>
    </w:p>
    <w:p w14:paraId="5B0F9F9E" w14:textId="77777777" w:rsidR="0061445E" w:rsidRPr="00750C42" w:rsidRDefault="0061445E" w:rsidP="0061445E">
      <w:pPr>
        <w:pStyle w:val="Sinespaciado"/>
        <w:rPr>
          <w:rFonts w:ascii="Times New Roman" w:hAnsi="Times New Roman"/>
          <w:lang w:val="es-419"/>
        </w:rPr>
      </w:pPr>
      <w:r w:rsidRPr="00750C42">
        <w:rPr>
          <w:rFonts w:ascii="Times New Roman" w:hAnsi="Times New Roman"/>
          <w:lang w:val="es-419"/>
        </w:rPr>
        <w:t>Decimocuarta reunión</w:t>
      </w:r>
    </w:p>
    <w:p w14:paraId="016B4752" w14:textId="5E4F60A7" w:rsidR="0061445E" w:rsidRPr="00750C42" w:rsidRDefault="0061445E" w:rsidP="0061445E">
      <w:pPr>
        <w:pStyle w:val="Sinespaciado"/>
        <w:rPr>
          <w:rFonts w:ascii="Times New Roman" w:hAnsi="Times New Roman"/>
          <w:lang w:val="es-419"/>
        </w:rPr>
      </w:pPr>
      <w:r w:rsidRPr="00750C42">
        <w:rPr>
          <w:rFonts w:ascii="Times New Roman" w:hAnsi="Times New Roman"/>
          <w:lang w:val="es-419"/>
        </w:rPr>
        <w:t>Sharm el-Sheikh (Egipto), 17 a 29 de noviembre de 2018</w:t>
      </w:r>
    </w:p>
    <w:p w14:paraId="0B9BBCE1" w14:textId="194D8D32" w:rsidR="00C9161D" w:rsidRPr="00750C42" w:rsidRDefault="00405146" w:rsidP="00C9161D">
      <w:pPr>
        <w:rPr>
          <w:lang w:val="es-419"/>
        </w:rPr>
      </w:pPr>
      <w:r w:rsidRPr="00750C42">
        <w:rPr>
          <w:lang w:val="es-419"/>
        </w:rPr>
        <w:t>Tema 25 del programa</w:t>
      </w:r>
    </w:p>
    <w:p w14:paraId="4261EB63" w14:textId="77777777" w:rsidR="0050192F" w:rsidRPr="00750C42" w:rsidRDefault="0050192F" w:rsidP="0050192F">
      <w:pPr>
        <w:suppressLineNumbers/>
        <w:suppressAutoHyphens/>
        <w:spacing w:before="120" w:after="120"/>
        <w:jc w:val="center"/>
        <w:rPr>
          <w:kern w:val="22"/>
          <w:szCs w:val="22"/>
          <w:lang w:val="es-419"/>
        </w:rPr>
      </w:pPr>
      <w:r w:rsidRPr="00750C42">
        <w:rPr>
          <w:b/>
          <w:caps/>
          <w:szCs w:val="22"/>
          <w:lang w:val="es-419"/>
        </w:rPr>
        <w:t>DECISIÓN ADOPTADA POR LA CONFERENCIA DE LAS PARTES EN EL CONVENIO SOBRE LA DIVERSIDAD BIOLÓGICA</w:t>
      </w:r>
    </w:p>
    <w:p w14:paraId="70A9BE08" w14:textId="5A4057B3" w:rsidR="00C9161D" w:rsidRPr="00750C42" w:rsidRDefault="00750C42" w:rsidP="00BF3482">
      <w:pPr>
        <w:pStyle w:val="recommendationheader"/>
        <w:rPr>
          <w:lang w:val="es-419"/>
        </w:rPr>
      </w:pPr>
      <w:sdt>
        <w:sdtPr>
          <w:rPr>
            <w:rFonts w:ascii="Times New Roman Bold" w:hAnsi="Times New Roman Bold"/>
            <w:kern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750C42">
            <w:rPr>
              <w:rFonts w:ascii="Times New Roman Bold" w:hAnsi="Times New Roman Bold"/>
              <w:kern w:val="22"/>
              <w:lang w:val="es-419"/>
            </w:rPr>
            <w:t>14/10.</w:t>
          </w:r>
          <w:r w:rsidRPr="00750C42">
            <w:rPr>
              <w:rFonts w:ascii="Times New Roman Bold" w:hAnsi="Times New Roman Bold"/>
              <w:kern w:val="22"/>
              <w:lang w:val="es-419"/>
            </w:rPr>
            <w:tab/>
          </w:r>
          <w:r w:rsidRPr="00750C42">
            <w:rPr>
              <w:rFonts w:ascii="Times New Roman Bold" w:hAnsi="Times New Roman Bold"/>
              <w:kern w:val="22"/>
              <w:lang w:val="es-419"/>
            </w:rPr>
            <w:t>Otros asuntos relacionados con la diversidad biológica marina y costera</w:t>
          </w:r>
        </w:sdtContent>
      </w:sdt>
    </w:p>
    <w:p w14:paraId="28659810" w14:textId="08B36172" w:rsidR="00B15AF6" w:rsidRPr="00750C42" w:rsidRDefault="00DF44E0" w:rsidP="00E90446">
      <w:pPr>
        <w:pStyle w:val="sub-item"/>
        <w:spacing w:before="120"/>
        <w:ind w:firstLine="720"/>
        <w:jc w:val="both"/>
        <w:outlineLvl w:val="9"/>
        <w:rPr>
          <w:rFonts w:eastAsia="Batang"/>
          <w:i/>
          <w:color w:val="000000"/>
          <w:kern w:val="22"/>
          <w:lang w:val="es-419"/>
        </w:rPr>
      </w:pPr>
      <w:bookmarkStart w:id="0" w:name="Item14"/>
      <w:r w:rsidRPr="00750C42">
        <w:rPr>
          <w:b w:val="0"/>
          <w:i/>
          <w:iCs w:val="0"/>
          <w:color w:val="000000"/>
          <w:lang w:val="es-419"/>
        </w:rPr>
        <w:t>La Conferencia de las Partes,</w:t>
      </w:r>
    </w:p>
    <w:p w14:paraId="4435296B" w14:textId="35BDC3A1" w:rsidR="00B15AF6" w:rsidRPr="00750C42" w:rsidRDefault="00B15AF6" w:rsidP="00E90446">
      <w:pPr>
        <w:pStyle w:val="sub-item"/>
        <w:spacing w:before="120"/>
        <w:ind w:firstLine="720"/>
        <w:jc w:val="both"/>
        <w:outlineLvl w:val="9"/>
        <w:rPr>
          <w:b w:val="0"/>
          <w:bCs w:val="0"/>
          <w:iCs w:val="0"/>
          <w:snapToGrid w:val="0"/>
          <w:kern w:val="22"/>
          <w:lang w:val="es-419"/>
        </w:rPr>
      </w:pPr>
      <w:r w:rsidRPr="00750C42">
        <w:rPr>
          <w:b w:val="0"/>
          <w:i/>
          <w:snapToGrid w:val="0"/>
          <w:lang w:val="es-419"/>
        </w:rPr>
        <w:t>Recordando</w:t>
      </w:r>
      <w:r w:rsidRPr="00750C42">
        <w:rPr>
          <w:b w:val="0"/>
          <w:snapToGrid w:val="0"/>
          <w:lang w:val="es-419"/>
        </w:rPr>
        <w:t xml:space="preserve"> la Agenda 2030 para el Desarrollo Sostenible y sus Objetivos de Desarrollo Sostenible, especialmente el Objetivo 14</w:t>
      </w:r>
      <w:r w:rsidR="00415759" w:rsidRPr="00750C42">
        <w:rPr>
          <w:rStyle w:val="Refdenotaalpie"/>
          <w:rFonts w:eastAsiaTheme="majorEastAsia"/>
          <w:b w:val="0"/>
          <w:snapToGrid w:val="0"/>
          <w:kern w:val="18"/>
          <w:lang w:val="es-419"/>
        </w:rPr>
        <w:footnoteReference w:id="1"/>
      </w:r>
      <w:r w:rsidRPr="00750C42">
        <w:rPr>
          <w:b w:val="0"/>
          <w:snapToGrid w:val="0"/>
          <w:lang w:val="es-419"/>
        </w:rPr>
        <w:t>,</w:t>
      </w:r>
    </w:p>
    <w:p w14:paraId="29A262C4" w14:textId="4CBCE4B0" w:rsidR="00184049" w:rsidRPr="00750C42" w:rsidRDefault="00184049" w:rsidP="00E90446">
      <w:pPr>
        <w:pStyle w:val="sub-item"/>
        <w:spacing w:before="120"/>
        <w:ind w:firstLine="720"/>
        <w:jc w:val="both"/>
        <w:outlineLvl w:val="9"/>
        <w:rPr>
          <w:snapToGrid w:val="0"/>
          <w:kern w:val="22"/>
          <w:lang w:val="es-419"/>
        </w:rPr>
      </w:pPr>
      <w:r w:rsidRPr="00750C42">
        <w:rPr>
          <w:b w:val="0"/>
          <w:bCs w:val="0"/>
          <w:i/>
          <w:iCs w:val="0"/>
          <w:snapToGrid w:val="0"/>
          <w:lang w:val="es-419"/>
        </w:rPr>
        <w:t>Recordando también</w:t>
      </w:r>
      <w:r w:rsidRPr="00750C42">
        <w:rPr>
          <w:b w:val="0"/>
          <w:bCs w:val="0"/>
          <w:iCs w:val="0"/>
          <w:snapToGrid w:val="0"/>
          <w:lang w:val="es-419"/>
        </w:rPr>
        <w:t xml:space="preserve"> la decisión XIII/10 sobre los detritos marinos y el ruido submarino antropógeno y la decisión</w:t>
      </w:r>
      <w:r w:rsidR="00750C42">
        <w:rPr>
          <w:b w:val="0"/>
          <w:bCs w:val="0"/>
          <w:iCs w:val="0"/>
          <w:snapToGrid w:val="0"/>
          <w:lang w:val="es-419"/>
        </w:rPr>
        <w:t> </w:t>
      </w:r>
      <w:bookmarkStart w:id="1" w:name="_GoBack"/>
      <w:bookmarkEnd w:id="1"/>
      <w:r w:rsidRPr="00750C42">
        <w:rPr>
          <w:b w:val="0"/>
          <w:bCs w:val="0"/>
          <w:iCs w:val="0"/>
          <w:snapToGrid w:val="0"/>
          <w:lang w:val="es-419"/>
        </w:rPr>
        <w:t>XIII/11 sobre la diversidad biológica en las áreas de aguas frías,</w:t>
      </w:r>
    </w:p>
    <w:p w14:paraId="7554B234" w14:textId="3800BAA5" w:rsidR="00184049" w:rsidRPr="00750C42" w:rsidRDefault="00184049" w:rsidP="00E90446">
      <w:pPr>
        <w:pStyle w:val="sub-item"/>
        <w:spacing w:before="120"/>
        <w:ind w:firstLine="720"/>
        <w:jc w:val="both"/>
        <w:outlineLvl w:val="9"/>
        <w:rPr>
          <w:snapToGrid w:val="0"/>
          <w:kern w:val="22"/>
          <w:lang w:val="es-419"/>
        </w:rPr>
      </w:pPr>
      <w:r w:rsidRPr="00750C42">
        <w:rPr>
          <w:b w:val="0"/>
          <w:i/>
          <w:snapToGrid w:val="0"/>
          <w:lang w:val="es-419"/>
        </w:rPr>
        <w:t>Tomando nota</w:t>
      </w:r>
      <w:r w:rsidRPr="00750C42">
        <w:rPr>
          <w:b w:val="0"/>
          <w:snapToGrid w:val="0"/>
          <w:lang w:val="es-419"/>
        </w:rPr>
        <w:t xml:space="preserve"> de las conclusiones de la Conferencia de las Naciones Unidas para Apoyar la Consecución del Objetivo de Desarrollo Sostenible 14</w:t>
      </w:r>
      <w:r w:rsidR="00FE3617" w:rsidRPr="00750C42">
        <w:rPr>
          <w:rStyle w:val="Refdenotaalpie"/>
          <w:b w:val="0"/>
          <w:snapToGrid w:val="0"/>
          <w:kern w:val="22"/>
          <w:lang w:val="es-419"/>
        </w:rPr>
        <w:footnoteReference w:id="2"/>
      </w:r>
      <w:r w:rsidRPr="00750C42">
        <w:rPr>
          <w:b w:val="0"/>
          <w:snapToGrid w:val="0"/>
          <w:lang w:val="es-419"/>
        </w:rPr>
        <w:t>,</w:t>
      </w:r>
    </w:p>
    <w:p w14:paraId="7333D23A" w14:textId="61D8969D" w:rsidR="00DF44E0" w:rsidRPr="00750C42" w:rsidRDefault="00184049" w:rsidP="00E90446">
      <w:pPr>
        <w:pStyle w:val="sub-item"/>
        <w:spacing w:before="120"/>
        <w:ind w:firstLine="720"/>
        <w:jc w:val="both"/>
        <w:outlineLvl w:val="9"/>
        <w:rPr>
          <w:bCs w:val="0"/>
          <w:iCs w:val="0"/>
          <w:snapToGrid w:val="0"/>
          <w:kern w:val="22"/>
          <w:lang w:val="es-419"/>
        </w:rPr>
      </w:pPr>
      <w:r w:rsidRPr="00750C42">
        <w:rPr>
          <w:b w:val="0"/>
          <w:bCs w:val="0"/>
          <w:i/>
          <w:iCs w:val="0"/>
          <w:snapToGrid w:val="0"/>
          <w:lang w:val="es-419"/>
        </w:rPr>
        <w:t>Tomando nota también</w:t>
      </w:r>
      <w:r w:rsidRPr="00750C42">
        <w:rPr>
          <w:b w:val="0"/>
          <w:bCs w:val="0"/>
          <w:iCs w:val="0"/>
          <w:snapToGrid w:val="0"/>
          <w:lang w:val="es-419"/>
        </w:rPr>
        <w:t xml:space="preserve"> de la resolución 3/7 de la Asamblea de las Naciones Unidas sobre el Medio Ambiente relativa a la basura marina y los microplásticos, especialmente, la invitación a las organizaciones y convenciones internacionales y regionales pertinentes, entre ellas el Convenio sobre la Diversidad Biológica, según corresponda y en el marco de sus mandatos, a que incrementen sus medidas para prevenir y reducir la basura marina y los microplásticos y sus efectos nocivos y a que se coordinen cuando resulte pertinente para alcanzar este objetivo, así como la decisión de crear un grupo especial de expertos de composición abierta en el marco de la Asamblea de las Naciones Unidas sobre el Medio Ambiente para examinar más a fondo los obstáculos y las opciones para luchar contra la basura marina y los microplásticos procedentes de cualquier fuente, especialmente las fuentes terrestres,</w:t>
      </w:r>
    </w:p>
    <w:p w14:paraId="120D50B5" w14:textId="63D807F1" w:rsidR="00DF44E0" w:rsidRPr="00750C42" w:rsidRDefault="00801F5A">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1.</w:t>
      </w:r>
      <w:r w:rsidRPr="00750C42">
        <w:rPr>
          <w:snapToGrid w:val="0"/>
          <w:szCs w:val="22"/>
          <w:lang w:val="es-419"/>
        </w:rPr>
        <w:tab/>
      </w:r>
      <w:r w:rsidRPr="00750C42">
        <w:rPr>
          <w:i/>
          <w:snapToGrid w:val="0"/>
          <w:szCs w:val="22"/>
          <w:lang w:val="es-419"/>
        </w:rPr>
        <w:t>Insta</w:t>
      </w:r>
      <w:r w:rsidRPr="00750C42">
        <w:rPr>
          <w:snapToGrid w:val="0"/>
          <w:szCs w:val="22"/>
          <w:lang w:val="es-419"/>
        </w:rPr>
        <w:t xml:space="preserve"> a las Partes a intensificar sus esfuerzos para:</w:t>
      </w:r>
    </w:p>
    <w:p w14:paraId="23DDE93A" w14:textId="67A62BE6" w:rsidR="00DF44E0" w:rsidRPr="00750C42" w:rsidRDefault="00DF44E0">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a)</w:t>
      </w:r>
      <w:r w:rsidRPr="00750C42">
        <w:rPr>
          <w:snapToGrid w:val="0"/>
          <w:szCs w:val="22"/>
          <w:lang w:val="es-419"/>
        </w:rPr>
        <w:tab/>
        <w:t>Evitar, minimizar y mitigar los efectos de los detritos marinos, en particular de la contaminación con plásticos, en la diversidad biológica y los hábitats marinos y costeros;</w:t>
      </w:r>
    </w:p>
    <w:p w14:paraId="134915C3" w14:textId="03090009" w:rsidR="00DF44E0" w:rsidRPr="00750C42" w:rsidRDefault="00DF44E0">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b)</w:t>
      </w:r>
      <w:r w:rsidRPr="00750C42">
        <w:rPr>
          <w:snapToGrid w:val="0"/>
          <w:szCs w:val="22"/>
          <w:lang w:val="es-419"/>
        </w:rPr>
        <w:tab/>
        <w:t>Abordar los posibles efectos de la explotación minera de los fondos marinos en la diversidad biológica marina;</w:t>
      </w:r>
    </w:p>
    <w:p w14:paraId="194378C2" w14:textId="5CCDA140" w:rsidR="00E541F2" w:rsidRPr="00750C42" w:rsidRDefault="00DF44E0">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c)</w:t>
      </w:r>
      <w:r w:rsidRPr="00750C42">
        <w:rPr>
          <w:snapToGrid w:val="0"/>
          <w:szCs w:val="22"/>
          <w:lang w:val="es-419"/>
        </w:rPr>
        <w:tab/>
        <w:t>Proteger la diversidad biológica en las áreas de aguas frías, tomando nota especialmente de la ultimación del Acuerdo para Impedir la Pesca no Reglamentada en Alta Mar en el Océano Ártico Central;</w:t>
      </w:r>
    </w:p>
    <w:p w14:paraId="4AAD14E5" w14:textId="2276D012" w:rsidR="00E541F2" w:rsidRPr="00750C42" w:rsidRDefault="003B32AE">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lastRenderedPageBreak/>
        <w:t>2.</w:t>
      </w:r>
      <w:r w:rsidRPr="00750C42">
        <w:rPr>
          <w:i/>
          <w:snapToGrid w:val="0"/>
          <w:szCs w:val="22"/>
          <w:lang w:val="es-419"/>
        </w:rPr>
        <w:tab/>
        <w:t>Acoge con satisfacción</w:t>
      </w:r>
      <w:r w:rsidRPr="00750C42">
        <w:rPr>
          <w:snapToGrid w:val="0"/>
          <w:szCs w:val="22"/>
          <w:lang w:val="es-419"/>
        </w:rPr>
        <w:t xml:space="preserve"> la labor del Grupo especial de expertos de composición abierta sobre la basura marina de la Asamblea de las Naciones Unidas sobre el Medio Ambiente y </w:t>
      </w:r>
      <w:r w:rsidRPr="00750C42">
        <w:rPr>
          <w:i/>
          <w:snapToGrid w:val="0"/>
          <w:szCs w:val="22"/>
          <w:lang w:val="es-419"/>
        </w:rPr>
        <w:t>pide</w:t>
      </w:r>
      <w:r w:rsidRPr="00750C42">
        <w:rPr>
          <w:snapToGrid w:val="0"/>
          <w:szCs w:val="22"/>
          <w:lang w:val="es-419"/>
        </w:rPr>
        <w:t xml:space="preserve"> a la Secretaria Ejecutiva que informe a este grupo de expertos acerca de la labor pertinente que se realice en el marco del Convenio, y también que contribuya, según proceda, a la labor de este grupo de expertos en relación con la resolución 3/7 de la Asamblea de las Naciones Unidas sobre el Medio Ambiente relativa a la basura marina y los microplásticos, entre otras cosas;</w:t>
      </w:r>
    </w:p>
    <w:p w14:paraId="1EE3472F" w14:textId="43190FDD" w:rsidR="00CC2439" w:rsidRPr="00750C42" w:rsidRDefault="003B32AE">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3.</w:t>
      </w:r>
      <w:r w:rsidRPr="00750C42">
        <w:rPr>
          <w:snapToGrid w:val="0"/>
          <w:szCs w:val="22"/>
          <w:lang w:val="es-419"/>
        </w:rPr>
        <w:tab/>
      </w:r>
      <w:r w:rsidRPr="00750C42">
        <w:rPr>
          <w:i/>
          <w:snapToGrid w:val="0"/>
          <w:szCs w:val="22"/>
          <w:lang w:val="es-419"/>
        </w:rPr>
        <w:t>Acoge con satisfacción</w:t>
      </w:r>
      <w:r w:rsidRPr="00750C42">
        <w:rPr>
          <w:snapToGrid w:val="0"/>
          <w:szCs w:val="22"/>
          <w:lang w:val="es-419"/>
        </w:rPr>
        <w:t xml:space="preserve"> el progreso de la labor de Autoridad Internacional de los Fondos Marinos, en particular el proyecto de reglamento para la explotación de recursos minerales en la Zona;</w:t>
      </w:r>
    </w:p>
    <w:p w14:paraId="7882D3F8" w14:textId="03F30245" w:rsidR="00DF44E0" w:rsidRPr="00750C42" w:rsidRDefault="00801F5A">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4.</w:t>
      </w:r>
      <w:r w:rsidRPr="00750C42">
        <w:rPr>
          <w:snapToGrid w:val="0"/>
          <w:szCs w:val="22"/>
          <w:lang w:val="es-419"/>
        </w:rPr>
        <w:tab/>
      </w:r>
      <w:r w:rsidRPr="00750C42">
        <w:rPr>
          <w:i/>
          <w:snapToGrid w:val="0"/>
          <w:szCs w:val="22"/>
          <w:lang w:val="es-419"/>
        </w:rPr>
        <w:t>Reconoce</w:t>
      </w:r>
      <w:r w:rsidRPr="00750C42">
        <w:rPr>
          <w:snapToGrid w:val="0"/>
          <w:szCs w:val="22"/>
          <w:lang w:val="es-419"/>
        </w:rPr>
        <w:t xml:space="preserve"> la necesidad de seguir investigando los efectos de la basura marina (incluidos los plásticos y microplásticos) en la diversidad biológica y los hábitats marinos y costeros, y </w:t>
      </w:r>
      <w:r w:rsidRPr="00750C42">
        <w:rPr>
          <w:i/>
          <w:snapToGrid w:val="0"/>
          <w:szCs w:val="22"/>
          <w:lang w:val="es-419"/>
        </w:rPr>
        <w:t>pone de relieve</w:t>
      </w:r>
      <w:r w:rsidRPr="00750C42">
        <w:rPr>
          <w:snapToGrid w:val="0"/>
          <w:szCs w:val="22"/>
          <w:lang w:val="es-419"/>
        </w:rPr>
        <w:t xml:space="preserve"> la necesidad de limpiar y retirar la basura marina allí donde sea apropiado y práctico, y que tales esfuerzos son especialmente urgentes en aquellos lugares donde la basura marina supone una amenaza para la diversidad biológica y los hábitats marinos y costeros sensibles;</w:t>
      </w:r>
    </w:p>
    <w:p w14:paraId="400D0FFA" w14:textId="603143EC" w:rsidR="00333402" w:rsidRPr="00750C42" w:rsidRDefault="00801F5A" w:rsidP="003334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5.</w:t>
      </w:r>
      <w:r w:rsidRPr="00750C42">
        <w:rPr>
          <w:i/>
          <w:snapToGrid w:val="0"/>
          <w:szCs w:val="22"/>
          <w:lang w:val="es-419"/>
        </w:rPr>
        <w:tab/>
        <w:t>Toma nota</w:t>
      </w:r>
      <w:r w:rsidRPr="00750C42">
        <w:rPr>
          <w:snapToGrid w:val="0"/>
          <w:szCs w:val="22"/>
          <w:lang w:val="es-419"/>
        </w:rPr>
        <w:t xml:space="preserve"> de la labor de recopilación y síntesis realizada por la Secretaria Ejecutiva y </w:t>
      </w:r>
      <w:r w:rsidRPr="00750C42">
        <w:rPr>
          <w:i/>
          <w:snapToGrid w:val="0"/>
          <w:szCs w:val="22"/>
          <w:lang w:val="es-419"/>
        </w:rPr>
        <w:t>pide</w:t>
      </w:r>
      <w:r w:rsidRPr="00750C42">
        <w:rPr>
          <w:snapToGrid w:val="0"/>
          <w:szCs w:val="22"/>
          <w:lang w:val="es-419"/>
        </w:rPr>
        <w:t xml:space="preserve"> a la Secretaria Ejecutiva que continúe dicha labor en relación con los temas siguientes:</w:t>
      </w:r>
    </w:p>
    <w:p w14:paraId="502AB51F" w14:textId="77777777" w:rsidR="00333402" w:rsidRPr="00750C42" w:rsidRDefault="00333402" w:rsidP="003334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a)</w:t>
      </w:r>
      <w:r w:rsidRPr="00750C42">
        <w:rPr>
          <w:snapToGrid w:val="0"/>
          <w:szCs w:val="22"/>
          <w:lang w:val="es-419"/>
        </w:rPr>
        <w:tab/>
        <w:t>Los efectos del ruido submarino antropógeno en la diversidad biológica marina y costera, y medios para evitar, minimizar y mitigar estos efectos</w:t>
      </w:r>
      <w:r w:rsidRPr="00750C42">
        <w:rPr>
          <w:rStyle w:val="Refdenotaalpie"/>
          <w:snapToGrid w:val="0"/>
          <w:kern w:val="22"/>
          <w:szCs w:val="22"/>
          <w:lang w:val="es-419"/>
        </w:rPr>
        <w:footnoteReference w:id="3"/>
      </w:r>
      <w:r w:rsidRPr="00750C42">
        <w:rPr>
          <w:snapToGrid w:val="0"/>
          <w:szCs w:val="22"/>
          <w:lang w:val="es-419"/>
        </w:rPr>
        <w:t>;</w:t>
      </w:r>
    </w:p>
    <w:p w14:paraId="11735529" w14:textId="77777777" w:rsidR="00333402" w:rsidRPr="00750C42" w:rsidRDefault="00333402" w:rsidP="003334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b)</w:t>
      </w:r>
      <w:r w:rsidRPr="00750C42">
        <w:rPr>
          <w:snapToGrid w:val="0"/>
          <w:szCs w:val="22"/>
          <w:lang w:val="es-419"/>
        </w:rPr>
        <w:tab/>
        <w:t>Experiencias con la aplicación de la planificación espacial marina</w:t>
      </w:r>
      <w:r w:rsidRPr="00750C42">
        <w:rPr>
          <w:rStyle w:val="Refdenotaalpie"/>
          <w:snapToGrid w:val="0"/>
          <w:kern w:val="22"/>
          <w:szCs w:val="22"/>
          <w:lang w:val="es-419"/>
        </w:rPr>
        <w:footnoteReference w:id="4"/>
      </w:r>
      <w:r w:rsidRPr="00750C42">
        <w:rPr>
          <w:snapToGrid w:val="0"/>
          <w:szCs w:val="22"/>
          <w:lang w:val="es-419"/>
        </w:rPr>
        <w:t>;</w:t>
      </w:r>
    </w:p>
    <w:p w14:paraId="1118E0BC" w14:textId="383A2308" w:rsidR="00333402" w:rsidRPr="00750C42" w:rsidRDefault="00801F5A">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6.</w:t>
      </w:r>
      <w:r w:rsidRPr="00750C42">
        <w:rPr>
          <w:snapToGrid w:val="0"/>
          <w:szCs w:val="22"/>
          <w:lang w:val="es-419"/>
        </w:rPr>
        <w:tab/>
      </w:r>
      <w:r w:rsidRPr="00750C42">
        <w:rPr>
          <w:i/>
          <w:snapToGrid w:val="0"/>
          <w:szCs w:val="22"/>
          <w:lang w:val="es-419"/>
        </w:rPr>
        <w:t>Alienta</w:t>
      </w:r>
      <w:r w:rsidRPr="00750C42">
        <w:rPr>
          <w:snapToGrid w:val="0"/>
          <w:szCs w:val="22"/>
          <w:lang w:val="es-419"/>
        </w:rPr>
        <w:t xml:space="preserve"> a las Partes e </w:t>
      </w:r>
      <w:r w:rsidRPr="00750C42">
        <w:rPr>
          <w:i/>
          <w:snapToGrid w:val="0"/>
          <w:szCs w:val="22"/>
          <w:lang w:val="es-419"/>
        </w:rPr>
        <w:t>invita</w:t>
      </w:r>
      <w:r w:rsidRPr="00750C42">
        <w:rPr>
          <w:snapToGrid w:val="0"/>
          <w:szCs w:val="22"/>
          <w:lang w:val="es-419"/>
        </w:rPr>
        <w:t xml:space="preserve"> a otros Gobiernos y las organizaciones pertinentes a que utilicen la información antes mencionada, por ejemplo en sus esfuerzos para evitar, minimizar y mitigar los efectos del ruido submarino antropógeno, y a que apliquen la planificación espacial marina, de conformidad con la decisión XIII/9;</w:t>
      </w:r>
    </w:p>
    <w:p w14:paraId="4E0ADC63" w14:textId="5D07A234" w:rsidR="00DF44E0" w:rsidRPr="00750C42" w:rsidRDefault="0059794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7.</w:t>
      </w:r>
      <w:r w:rsidRPr="00750C42">
        <w:rPr>
          <w:snapToGrid w:val="0"/>
          <w:szCs w:val="22"/>
          <w:lang w:val="es-419"/>
        </w:rPr>
        <w:tab/>
      </w:r>
      <w:r w:rsidRPr="00750C42">
        <w:rPr>
          <w:i/>
          <w:snapToGrid w:val="0"/>
          <w:szCs w:val="22"/>
          <w:lang w:val="es-419"/>
        </w:rPr>
        <w:t>Acoge con satisfacción</w:t>
      </w:r>
      <w:r w:rsidRPr="00750C42">
        <w:rPr>
          <w:snapToGrid w:val="0"/>
          <w:szCs w:val="22"/>
          <w:lang w:val="es-419"/>
        </w:rPr>
        <w:t xml:space="preserve"> el trabajo de la Secretaria Ejecutiva de recopilación de datos sobre la integración de la diversidad biológica en la pesca, por ejemplo, mediante el enfoque por ecosistemas de la pesca</w:t>
      </w:r>
      <w:r w:rsidR="00DF44E0" w:rsidRPr="00750C42">
        <w:rPr>
          <w:rStyle w:val="Refdenotaalpie"/>
          <w:rFonts w:eastAsiaTheme="majorEastAsia"/>
          <w:snapToGrid w:val="0"/>
          <w:kern w:val="18"/>
          <w:szCs w:val="22"/>
          <w:lang w:val="es-419"/>
        </w:rPr>
        <w:footnoteReference w:id="5"/>
      </w:r>
      <w:r w:rsidRPr="00750C42">
        <w:rPr>
          <w:snapToGrid w:val="0"/>
          <w:szCs w:val="22"/>
          <w:lang w:val="es-419"/>
        </w:rPr>
        <w:t xml:space="preserve"> y </w:t>
      </w:r>
      <w:r w:rsidRPr="00750C42">
        <w:rPr>
          <w:i/>
          <w:snapToGrid w:val="0"/>
          <w:szCs w:val="22"/>
          <w:lang w:val="es-419"/>
        </w:rPr>
        <w:t>alienta</w:t>
      </w:r>
      <w:r w:rsidRPr="00750C42">
        <w:rPr>
          <w:snapToGrid w:val="0"/>
          <w:szCs w:val="22"/>
          <w:lang w:val="es-419"/>
        </w:rPr>
        <w:t xml:space="preserve"> a las Partes e </w:t>
      </w:r>
      <w:r w:rsidRPr="00750C42">
        <w:rPr>
          <w:i/>
          <w:snapToGrid w:val="0"/>
          <w:szCs w:val="22"/>
          <w:lang w:val="es-419"/>
        </w:rPr>
        <w:t>invita</w:t>
      </w:r>
      <w:r w:rsidRPr="00750C42">
        <w:rPr>
          <w:snapToGrid w:val="0"/>
          <w:szCs w:val="22"/>
          <w:lang w:val="es-419"/>
        </w:rPr>
        <w:t xml:space="preserve"> a otros Gobiernos y organizaciones pertinentes a utilizar esta información;</w:t>
      </w:r>
    </w:p>
    <w:p w14:paraId="11B58F38" w14:textId="08E68D32" w:rsidR="00DF44E0" w:rsidRPr="00750C42" w:rsidRDefault="0059794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8.</w:t>
      </w:r>
      <w:r w:rsidRPr="00750C42">
        <w:rPr>
          <w:i/>
          <w:snapToGrid w:val="0"/>
          <w:szCs w:val="22"/>
          <w:lang w:val="es-419"/>
        </w:rPr>
        <w:tab/>
        <w:t>Acoge con satisfacción</w:t>
      </w:r>
      <w:r w:rsidRPr="00750C42">
        <w:rPr>
          <w:snapToGrid w:val="0"/>
          <w:szCs w:val="22"/>
          <w:lang w:val="es-419"/>
        </w:rPr>
        <w:t xml:space="preserve"> las actividades de creación de capacidad y asociaciones facilitadas por la Secretaria Ejecutiva a través de la Iniciativa de Océanos Sostenibles a nivel nacional, regional y mundial en colaboración con las Partes, otros Gobiernos y organizaciones pertinentes, </w:t>
      </w:r>
      <w:r w:rsidRPr="00750C42">
        <w:rPr>
          <w:i/>
          <w:snapToGrid w:val="0"/>
          <w:szCs w:val="22"/>
          <w:lang w:val="es-419"/>
        </w:rPr>
        <w:t>expresa su agradecimiento</w:t>
      </w:r>
      <w:r w:rsidRPr="00750C42">
        <w:rPr>
          <w:snapToGrid w:val="0"/>
          <w:szCs w:val="22"/>
          <w:lang w:val="es-419"/>
        </w:rPr>
        <w:t xml:space="preserve"> a los Gobiernos del Japón, Francia, la República de Corea y Suecia, así como a la Unión Europea y muchos otros asociados, por haber prestado apoyo financiero y técnico para la realización de actividades de creación de capacidad y asociaciones en el marco de la Iniciativa de Océanos Sostenibles, y </w:t>
      </w:r>
      <w:r w:rsidRPr="00750C42">
        <w:rPr>
          <w:i/>
          <w:snapToGrid w:val="0"/>
          <w:szCs w:val="22"/>
          <w:lang w:val="es-419"/>
        </w:rPr>
        <w:t>pide</w:t>
      </w:r>
      <w:r w:rsidRPr="00750C42">
        <w:rPr>
          <w:snapToGrid w:val="0"/>
          <w:szCs w:val="22"/>
          <w:lang w:val="es-419"/>
        </w:rPr>
        <w:t xml:space="preserve"> a la Secretaria Ejecutiva que continúe estas actividades, por ejemplo en temas concretos relacionados con la conservación y la utilización sostenible de la diversidad biológica marina y costera;</w:t>
      </w:r>
    </w:p>
    <w:p w14:paraId="7D44153B" w14:textId="0FC364A6" w:rsidR="00DF44E0" w:rsidRPr="00750C42" w:rsidRDefault="0059794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9.</w:t>
      </w:r>
      <w:r w:rsidRPr="00750C42">
        <w:rPr>
          <w:snapToGrid w:val="0"/>
          <w:szCs w:val="22"/>
          <w:lang w:val="es-419"/>
        </w:rPr>
        <w:tab/>
      </w:r>
      <w:r w:rsidRPr="00750C42">
        <w:rPr>
          <w:i/>
          <w:snapToGrid w:val="0"/>
          <w:szCs w:val="22"/>
          <w:lang w:val="es-419"/>
        </w:rPr>
        <w:t>Acoge con satisfacción también</w:t>
      </w:r>
      <w:r w:rsidRPr="00750C42">
        <w:rPr>
          <w:snapToGrid w:val="0"/>
          <w:szCs w:val="22"/>
          <w:lang w:val="es-419"/>
        </w:rPr>
        <w:t xml:space="preserve"> los esfuerzos de colaboración entre la Secretaría, el Programa de las Naciones Unidas para el Medio Ambiente, la Organización de las Naciones Unidas para la Alimentación y la Agricultura, los convenios y planes de acción sobre mares regionales, los órganos regionales de pesca, los proyectos y programas sobre grandes ecosistemas marinos y otras iniciativas regionales pertinentes para fortalecer la cooperación intersectorial a escala regional con miras a acelerar los progresos hacia el logro de las Metas de Aichi para la Diversidad Biológica y los Objetivos de Desarrollo Sostenible pertinentes, como, por ejemplo, a través del Diálogo Mundial de la Iniciativa de Océanos Sostenibles con las organizaciones de mares regionales y órganos regionales de pesca, y </w:t>
      </w:r>
      <w:r w:rsidRPr="00750C42">
        <w:rPr>
          <w:i/>
          <w:snapToGrid w:val="0"/>
          <w:szCs w:val="22"/>
          <w:lang w:val="es-419"/>
        </w:rPr>
        <w:t>pide</w:t>
      </w:r>
      <w:r w:rsidRPr="00750C42">
        <w:rPr>
          <w:snapToGrid w:val="0"/>
          <w:szCs w:val="22"/>
          <w:lang w:val="es-419"/>
        </w:rPr>
        <w:t xml:space="preserve"> a la Secretaria Ejecutiva que transmita las conclusiones de las reuniones primera y segunda del Diálogo Mundial de la </w:t>
      </w:r>
      <w:r w:rsidRPr="00750C42">
        <w:rPr>
          <w:snapToGrid w:val="0"/>
          <w:szCs w:val="22"/>
          <w:lang w:val="es-419"/>
        </w:rPr>
        <w:lastRenderedPageBreak/>
        <w:t>Iniciativa de Océanos Sostenibles a los procesos regionales y mundiales pertinentes, y que colabore con las Partes, otros Gobiernos, organizaciones pertinentes y donantes a fin de facilitar la aplicación de esas conclusiones en el terreno;</w:t>
      </w:r>
    </w:p>
    <w:p w14:paraId="37EF79FC" w14:textId="55F8F198" w:rsidR="00DF44E0" w:rsidRPr="00750C42" w:rsidRDefault="00E95024">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10.</w:t>
      </w:r>
      <w:r w:rsidRPr="00750C42">
        <w:rPr>
          <w:snapToGrid w:val="0"/>
          <w:szCs w:val="22"/>
          <w:lang w:val="es-419"/>
        </w:rPr>
        <w:tab/>
      </w:r>
      <w:r w:rsidRPr="00750C42">
        <w:rPr>
          <w:i/>
          <w:snapToGrid w:val="0"/>
          <w:szCs w:val="22"/>
          <w:lang w:val="es-419"/>
        </w:rPr>
        <w:t>Invita</w:t>
      </w:r>
      <w:r w:rsidRPr="00750C42">
        <w:rPr>
          <w:snapToGrid w:val="0"/>
          <w:szCs w:val="22"/>
          <w:lang w:val="es-419"/>
        </w:rPr>
        <w:t xml:space="preserve"> a la Organización de las Naciones Unidas para la Alimentación y la Agricultura y a los órganos regionales de pesca a aportar información científica, experiencias y lecciones aprendidas, según proceda, incluida la presentación de informes pertinentes en respuesta al Cuestionario del Código de Conducta para la Pesca Responsable, como aportación para la quinta edición de la </w:t>
      </w:r>
      <w:r w:rsidRPr="00750C42">
        <w:rPr>
          <w:i/>
          <w:snapToGrid w:val="0"/>
          <w:szCs w:val="22"/>
          <w:lang w:val="es-419"/>
        </w:rPr>
        <w:t>Perspectiva Mundial sobre la Diversidad Biológica</w:t>
      </w:r>
      <w:r w:rsidRPr="00750C42">
        <w:rPr>
          <w:snapToGrid w:val="0"/>
          <w:szCs w:val="22"/>
          <w:lang w:val="es-419"/>
        </w:rPr>
        <w:t>;</w:t>
      </w:r>
    </w:p>
    <w:p w14:paraId="792794A1" w14:textId="5DA16095" w:rsidR="00DF44E0" w:rsidRPr="00750C42" w:rsidRDefault="00E95024">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750C42">
        <w:rPr>
          <w:snapToGrid w:val="0"/>
          <w:szCs w:val="22"/>
          <w:lang w:val="es-419"/>
        </w:rPr>
        <w:t>11.</w:t>
      </w:r>
      <w:r w:rsidRPr="00750C42">
        <w:rPr>
          <w:snapToGrid w:val="0"/>
          <w:szCs w:val="22"/>
          <w:lang w:val="es-419"/>
        </w:rPr>
        <w:tab/>
      </w:r>
      <w:r w:rsidRPr="00750C42">
        <w:rPr>
          <w:i/>
          <w:snapToGrid w:val="0"/>
          <w:szCs w:val="22"/>
          <w:lang w:val="es-419"/>
        </w:rPr>
        <w:t>Acoge con satisfacción</w:t>
      </w:r>
      <w:r w:rsidRPr="00750C42">
        <w:rPr>
          <w:snapToGrid w:val="0"/>
          <w:szCs w:val="22"/>
          <w:lang w:val="es-419"/>
        </w:rPr>
        <w:t xml:space="preserve"> la cooperación entre la Organización de las Naciones Unidas para la Alimentación y la Agricultura, el Grupo de Expertos sobre Pesca de la Comisión de Gestión de Ecosistemas de la Unión Internacional para la Conservación de la Naturaleza y la Secretaría para apoyar el logro de la Meta 6 de Aichi para la Diversidad Biológica y mejorar la presentación de informes al respecto, y </w:t>
      </w:r>
      <w:r w:rsidRPr="00750C42">
        <w:rPr>
          <w:i/>
          <w:snapToGrid w:val="0"/>
          <w:szCs w:val="22"/>
          <w:lang w:val="es-419"/>
        </w:rPr>
        <w:t>pide</w:t>
      </w:r>
      <w:r w:rsidRPr="00750C42">
        <w:rPr>
          <w:snapToGrid w:val="0"/>
          <w:szCs w:val="22"/>
          <w:lang w:val="es-419"/>
        </w:rPr>
        <w:t xml:space="preserve"> a la Secretaria Ejecutiva que continúe con esta cooperación.</w:t>
      </w:r>
    </w:p>
    <w:p w14:paraId="7E7DEDC1" w14:textId="13D620FC" w:rsidR="00DF44E0" w:rsidRPr="00750C42" w:rsidRDefault="00E95024" w:rsidP="00E90446">
      <w:pPr>
        <w:jc w:val="center"/>
        <w:rPr>
          <w:lang w:val="es-419"/>
        </w:rPr>
      </w:pPr>
      <w:r w:rsidRPr="00750C42">
        <w:rPr>
          <w:lang w:val="es-419"/>
        </w:rPr>
        <w:t>____________________</w:t>
      </w:r>
    </w:p>
    <w:bookmarkEnd w:id="0"/>
    <w:p w14:paraId="48D24824" w14:textId="77777777" w:rsidR="00B3369F" w:rsidRPr="00750C42" w:rsidRDefault="00B3369F" w:rsidP="00C9161D">
      <w:pPr>
        <w:rPr>
          <w:lang w:val="es-419"/>
        </w:rPr>
      </w:pPr>
    </w:p>
    <w:sectPr w:rsidR="00B3369F" w:rsidRPr="00750C42"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61610" w14:textId="77777777" w:rsidR="00F121CF" w:rsidRDefault="00F121CF" w:rsidP="00CF1848">
      <w:r>
        <w:separator/>
      </w:r>
    </w:p>
  </w:endnote>
  <w:endnote w:type="continuationSeparator" w:id="0">
    <w:p w14:paraId="2A9E173D" w14:textId="77777777" w:rsidR="00F121CF" w:rsidRDefault="00F121C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5E1E" w14:textId="77777777" w:rsidR="00F121CF" w:rsidRDefault="00F121CF" w:rsidP="00CF1848">
      <w:r>
        <w:separator/>
      </w:r>
    </w:p>
  </w:footnote>
  <w:footnote w:type="continuationSeparator" w:id="0">
    <w:p w14:paraId="7CD26EFC" w14:textId="77777777" w:rsidR="00F121CF" w:rsidRDefault="00F121CF" w:rsidP="00CF1848">
      <w:r>
        <w:continuationSeparator/>
      </w:r>
    </w:p>
  </w:footnote>
  <w:footnote w:id="1">
    <w:p w14:paraId="56FBC681" w14:textId="77777777" w:rsidR="00415759" w:rsidRPr="00BA440D" w:rsidRDefault="00415759" w:rsidP="00BA440D">
      <w:pPr>
        <w:pStyle w:val="Textonotapie"/>
        <w:kinsoku w:val="0"/>
        <w:overflowPunct w:val="0"/>
        <w:autoSpaceDE w:val="0"/>
        <w:autoSpaceDN w:val="0"/>
        <w:adjustRightInd w:val="0"/>
        <w:snapToGrid w:val="0"/>
        <w:ind w:firstLine="0"/>
        <w:jc w:val="left"/>
        <w:rPr>
          <w:kern w:val="18"/>
          <w:szCs w:val="18"/>
        </w:rPr>
      </w:pPr>
      <w:r>
        <w:rPr>
          <w:rStyle w:val="Refdenotaalpie"/>
          <w:rFonts w:eastAsiaTheme="majorEastAsia"/>
          <w:kern w:val="18"/>
          <w:sz w:val="18"/>
          <w:szCs w:val="18"/>
        </w:rPr>
        <w:footnoteRef/>
      </w:r>
      <w:r>
        <w:rPr>
          <w:rStyle w:val="Refdenotaalpie"/>
          <w:sz w:val="18"/>
          <w:szCs w:val="18"/>
        </w:rPr>
        <w:t xml:space="preserve"> </w:t>
      </w:r>
      <w:r>
        <w:t xml:space="preserve">Véase la resolución </w:t>
      </w:r>
      <w:hyperlink r:id="rId1" w:history="1">
        <w:r>
          <w:rPr>
            <w:rStyle w:val="Hipervnculo"/>
          </w:rPr>
          <w:t xml:space="preserve">70/1 </w:t>
        </w:r>
      </w:hyperlink>
      <w:r>
        <w:t>de la Asamblea General, de 25 de septiembre de 2015, titulada “Transformar nuestro mundo: la Agenda 2030 para el Desarrollo Sostenible”.</w:t>
      </w:r>
    </w:p>
  </w:footnote>
  <w:footnote w:id="2">
    <w:p w14:paraId="4F83EA84" w14:textId="77777777" w:rsidR="00FE3617" w:rsidRPr="00BA440D" w:rsidRDefault="00FE3617">
      <w:pPr>
        <w:pStyle w:val="Textonotapie"/>
        <w:kinsoku w:val="0"/>
        <w:overflowPunct w:val="0"/>
        <w:autoSpaceDE w:val="0"/>
        <w:autoSpaceDN w:val="0"/>
        <w:adjustRightInd w:val="0"/>
        <w:snapToGrid w:val="0"/>
        <w:ind w:firstLine="0"/>
        <w:jc w:val="left"/>
        <w:rPr>
          <w:kern w:val="18"/>
          <w:szCs w:val="18"/>
        </w:rPr>
      </w:pPr>
      <w:r>
        <w:rPr>
          <w:rStyle w:val="Refdenotaalpie"/>
          <w:rFonts w:eastAsiaTheme="majorEastAsia"/>
          <w:kern w:val="18"/>
          <w:sz w:val="18"/>
          <w:szCs w:val="18"/>
        </w:rPr>
        <w:footnoteRef/>
      </w:r>
      <w:r>
        <w:t xml:space="preserve"> Véase la resolución </w:t>
      </w:r>
      <w:hyperlink r:id="rId2" w:history="1">
        <w:r>
          <w:rPr>
            <w:rStyle w:val="Hipervnculo"/>
          </w:rPr>
          <w:t>71/312</w:t>
        </w:r>
      </w:hyperlink>
      <w:r>
        <w:t xml:space="preserve"> de la Asamblea General de 6 de julio de 2017.</w:t>
      </w:r>
    </w:p>
  </w:footnote>
  <w:footnote w:id="3">
    <w:p w14:paraId="00554E92" w14:textId="77777777" w:rsidR="00333402" w:rsidRPr="00BD6E7E" w:rsidRDefault="00333402" w:rsidP="00333402">
      <w:pPr>
        <w:pStyle w:val="Textonotapie"/>
        <w:ind w:firstLine="0"/>
        <w:jc w:val="left"/>
        <w:rPr>
          <w:kern w:val="18"/>
          <w:szCs w:val="18"/>
        </w:rPr>
      </w:pPr>
      <w:r>
        <w:rPr>
          <w:rStyle w:val="Refdenotaalpie"/>
          <w:kern w:val="18"/>
          <w:sz w:val="18"/>
          <w:szCs w:val="18"/>
        </w:rPr>
        <w:footnoteRef/>
      </w:r>
      <w:r>
        <w:t xml:space="preserve"> CBD/SBSTTA/22/INF/13.</w:t>
      </w:r>
    </w:p>
  </w:footnote>
  <w:footnote w:id="4">
    <w:p w14:paraId="63B3D515" w14:textId="77777777" w:rsidR="00333402" w:rsidRPr="00BD6E7E" w:rsidRDefault="00333402" w:rsidP="00333402">
      <w:pPr>
        <w:pStyle w:val="Textonotapie"/>
        <w:ind w:firstLine="0"/>
        <w:jc w:val="left"/>
        <w:rPr>
          <w:kern w:val="18"/>
          <w:szCs w:val="18"/>
        </w:rPr>
      </w:pPr>
      <w:r>
        <w:rPr>
          <w:rStyle w:val="Refdenotaalpie"/>
          <w:kern w:val="18"/>
          <w:sz w:val="18"/>
          <w:szCs w:val="18"/>
        </w:rPr>
        <w:footnoteRef/>
      </w:r>
      <w:r>
        <w:t xml:space="preserve"> CBD/SBSTTA/22/INF/14.</w:t>
      </w:r>
    </w:p>
  </w:footnote>
  <w:footnote w:id="5">
    <w:p w14:paraId="396A3569" w14:textId="77777777" w:rsidR="004625D5" w:rsidRPr="00BA440D" w:rsidRDefault="004625D5">
      <w:pPr>
        <w:pStyle w:val="Textonotapie"/>
        <w:kinsoku w:val="0"/>
        <w:overflowPunct w:val="0"/>
        <w:autoSpaceDE w:val="0"/>
        <w:autoSpaceDN w:val="0"/>
        <w:adjustRightInd w:val="0"/>
        <w:snapToGrid w:val="0"/>
        <w:ind w:firstLine="0"/>
        <w:jc w:val="left"/>
        <w:rPr>
          <w:kern w:val="18"/>
          <w:szCs w:val="18"/>
        </w:rPr>
      </w:pPr>
      <w:r>
        <w:rPr>
          <w:rStyle w:val="Refdenotaalpie"/>
          <w:rFonts w:eastAsiaTheme="majorEastAsia"/>
          <w:kern w:val="18"/>
          <w:sz w:val="18"/>
          <w:szCs w:val="18"/>
        </w:rPr>
        <w:footnoteRef/>
      </w:r>
      <w:r>
        <w:t xml:space="preserve"> “Compilation and synthesis of experiences in mainstreaming biodiversity in fisheries” (Recopilación y síntesis de las experiencias de integración de la diversidad biológica en la pesca) (CBD/SBSTTA/22/INF/15).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2147F03" w14:textId="4DDA974F" w:rsidR="004625D5" w:rsidRPr="00AD399A" w:rsidRDefault="0050192F" w:rsidP="00AD399A">
        <w:pPr>
          <w:pStyle w:val="Encabezado"/>
          <w:tabs>
            <w:tab w:val="clear" w:pos="4320"/>
            <w:tab w:val="clear" w:pos="8640"/>
          </w:tabs>
          <w:jc w:val="left"/>
          <w:rPr>
            <w:noProof/>
            <w:kern w:val="22"/>
          </w:rPr>
        </w:pPr>
        <w:r>
          <w:rPr>
            <w:noProof/>
            <w:kern w:val="22"/>
          </w:rPr>
          <w:t>CBD/COP/DEC/14/10</w:t>
        </w:r>
      </w:p>
    </w:sdtContent>
  </w:sdt>
  <w:p w14:paraId="57597240" w14:textId="3502581B" w:rsidR="004625D5" w:rsidRPr="00AD399A" w:rsidRDefault="004625D5" w:rsidP="00AD399A">
    <w:pPr>
      <w:pStyle w:val="Encabezado"/>
      <w:tabs>
        <w:tab w:val="clear" w:pos="4320"/>
        <w:tab w:val="clear" w:pos="8640"/>
      </w:tabs>
      <w:jc w:val="left"/>
      <w:rPr>
        <w:noProof/>
        <w:kern w:val="22"/>
      </w:rPr>
    </w:pPr>
    <w:r>
      <w:t xml:space="preserve">Página </w:t>
    </w:r>
    <w:r w:rsidRPr="00AD399A">
      <w:fldChar w:fldCharType="begin"/>
    </w:r>
    <w:r w:rsidRPr="00AD399A">
      <w:instrText xml:space="preserve"> PAGE   \* MERGEFORMAT </w:instrText>
    </w:r>
    <w:r w:rsidRPr="00AD399A">
      <w:fldChar w:fldCharType="separate"/>
    </w:r>
    <w:r w:rsidR="00AD399A">
      <w:t>2</w:t>
    </w:r>
    <w:r w:rsidRPr="00AD399A">
      <w:fldChar w:fldCharType="end"/>
    </w:r>
  </w:p>
  <w:p w14:paraId="1D80EB20" w14:textId="77777777" w:rsidR="004625D5" w:rsidRPr="00AD399A" w:rsidRDefault="004625D5" w:rsidP="00AD399A">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9C61189" w14:textId="55EB888A" w:rsidR="004625D5" w:rsidRPr="00AD399A" w:rsidRDefault="0050192F" w:rsidP="00AD399A">
        <w:pPr>
          <w:pStyle w:val="Encabezado"/>
          <w:tabs>
            <w:tab w:val="clear" w:pos="4320"/>
            <w:tab w:val="clear" w:pos="8640"/>
          </w:tabs>
          <w:jc w:val="right"/>
          <w:rPr>
            <w:noProof/>
            <w:kern w:val="22"/>
          </w:rPr>
        </w:pPr>
        <w:r>
          <w:rPr>
            <w:noProof/>
            <w:kern w:val="22"/>
          </w:rPr>
          <w:t>CBD/COP/DEC/14/10</w:t>
        </w:r>
      </w:p>
    </w:sdtContent>
  </w:sdt>
  <w:p w14:paraId="7E9B8683" w14:textId="11939899" w:rsidR="004625D5" w:rsidRPr="00AD399A" w:rsidRDefault="004625D5" w:rsidP="00AD399A">
    <w:pPr>
      <w:pStyle w:val="Encabezado"/>
      <w:tabs>
        <w:tab w:val="clear" w:pos="4320"/>
        <w:tab w:val="clear" w:pos="8640"/>
      </w:tabs>
      <w:jc w:val="right"/>
      <w:rPr>
        <w:noProof/>
        <w:kern w:val="22"/>
      </w:rPr>
    </w:pPr>
    <w:r>
      <w:t xml:space="preserve">Página </w:t>
    </w:r>
    <w:r w:rsidRPr="00AD399A">
      <w:fldChar w:fldCharType="begin"/>
    </w:r>
    <w:r w:rsidRPr="00AD399A">
      <w:instrText xml:space="preserve"> PAGE   \* MERGEFORMAT </w:instrText>
    </w:r>
    <w:r w:rsidRPr="00AD399A">
      <w:fldChar w:fldCharType="separate"/>
    </w:r>
    <w:r w:rsidR="00AD399A">
      <w:t>3</w:t>
    </w:r>
    <w:r w:rsidRPr="00AD399A">
      <w:fldChar w:fldCharType="end"/>
    </w:r>
  </w:p>
  <w:p w14:paraId="2F845650" w14:textId="77777777" w:rsidR="004625D5" w:rsidRPr="00AD399A" w:rsidRDefault="004625D5" w:rsidP="00AD399A">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D5E244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053F3C"/>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584262"/>
    <w:multiLevelType w:val="hybridMultilevel"/>
    <w:tmpl w:val="FC1AF4C0"/>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6625"/>
    <w:multiLevelType w:val="hybridMultilevel"/>
    <w:tmpl w:val="D40C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477E0C"/>
    <w:multiLevelType w:val="hybridMultilevel"/>
    <w:tmpl w:val="E70C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6378E"/>
    <w:multiLevelType w:val="hybridMultilevel"/>
    <w:tmpl w:val="2EA6057C"/>
    <w:lvl w:ilvl="0" w:tplc="10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174BE7"/>
    <w:multiLevelType w:val="hybridMultilevel"/>
    <w:tmpl w:val="CF7665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E3A454F"/>
    <w:multiLevelType w:val="hybridMultilevel"/>
    <w:tmpl w:val="400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0"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6819F9"/>
    <w:multiLevelType w:val="hybridMultilevel"/>
    <w:tmpl w:val="935A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31104"/>
    <w:multiLevelType w:val="hybridMultilevel"/>
    <w:tmpl w:val="0C2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E36B39"/>
    <w:multiLevelType w:val="hybridMultilevel"/>
    <w:tmpl w:val="640E0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2413B"/>
    <w:multiLevelType w:val="hybridMultilevel"/>
    <w:tmpl w:val="62EA37C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23"/>
  </w:num>
  <w:num w:numId="3">
    <w:abstractNumId w:val="23"/>
  </w:num>
  <w:num w:numId="4">
    <w:abstractNumId w:val="20"/>
  </w:num>
  <w:num w:numId="5">
    <w:abstractNumId w:val="35"/>
  </w:num>
  <w:num w:numId="6">
    <w:abstractNumId w:val="14"/>
  </w:num>
  <w:num w:numId="7">
    <w:abstractNumId w:val="15"/>
  </w:num>
  <w:num w:numId="8">
    <w:abstractNumId w:val="8"/>
  </w:num>
  <w:num w:numId="9">
    <w:abstractNumId w:val="1"/>
  </w:num>
  <w:num w:numId="10">
    <w:abstractNumId w:val="12"/>
  </w:num>
  <w:num w:numId="11">
    <w:abstractNumId w:val="38"/>
  </w:num>
  <w:num w:numId="12">
    <w:abstractNumId w:val="28"/>
  </w:num>
  <w:num w:numId="13">
    <w:abstractNumId w:val="10"/>
  </w:num>
  <w:num w:numId="14">
    <w:abstractNumId w:val="32"/>
  </w:num>
  <w:num w:numId="15">
    <w:abstractNumId w:val="37"/>
  </w:num>
  <w:num w:numId="16">
    <w:abstractNumId w:val="0"/>
  </w:num>
  <w:num w:numId="17">
    <w:abstractNumId w:val="17"/>
  </w:num>
  <w:num w:numId="18">
    <w:abstractNumId w:val="27"/>
  </w:num>
  <w:num w:numId="19">
    <w:abstractNumId w:val="2"/>
  </w:num>
  <w:num w:numId="20">
    <w:abstractNumId w:val="9"/>
  </w:num>
  <w:num w:numId="21">
    <w:abstractNumId w:val="3"/>
  </w:num>
  <w:num w:numId="22">
    <w:abstractNumId w:val="31"/>
  </w:num>
  <w:num w:numId="23">
    <w:abstractNumId w:val="16"/>
  </w:num>
  <w:num w:numId="24">
    <w:abstractNumId w:val="34"/>
  </w:num>
  <w:num w:numId="25">
    <w:abstractNumId w:val="25"/>
  </w:num>
  <w:num w:numId="26">
    <w:abstractNumId w:val="4"/>
  </w:num>
  <w:num w:numId="27">
    <w:abstractNumId w:val="22"/>
  </w:num>
  <w:num w:numId="28">
    <w:abstractNumId w:val="26"/>
  </w:num>
  <w:num w:numId="29">
    <w:abstractNumId w:val="24"/>
  </w:num>
  <w:num w:numId="30">
    <w:abstractNumId w:val="5"/>
  </w:num>
  <w:num w:numId="31">
    <w:abstractNumId w:val="21"/>
  </w:num>
  <w:num w:numId="32">
    <w:abstractNumId w:val="33"/>
  </w:num>
  <w:num w:numId="33">
    <w:abstractNumId w:val="7"/>
  </w:num>
  <w:num w:numId="34">
    <w:abstractNumId w:val="30"/>
  </w:num>
  <w:num w:numId="35">
    <w:abstractNumId w:val="40"/>
  </w:num>
  <w:num w:numId="36">
    <w:abstractNumId w:val="19"/>
  </w:num>
  <w:num w:numId="37">
    <w:abstractNumId w:val="6"/>
  </w:num>
  <w:num w:numId="38">
    <w:abstractNumId w:val="18"/>
  </w:num>
  <w:num w:numId="39">
    <w:abstractNumId w:val="36"/>
  </w:num>
  <w:num w:numId="40">
    <w:abstractNumId w:val="29"/>
  </w:num>
  <w:num w:numId="41">
    <w:abstractNumId w:val="39"/>
  </w:num>
  <w:num w:numId="4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3D89"/>
    <w:rsid w:val="00057A59"/>
    <w:rsid w:val="00060CA2"/>
    <w:rsid w:val="00075F47"/>
    <w:rsid w:val="00076C2C"/>
    <w:rsid w:val="00095FDC"/>
    <w:rsid w:val="000A11F4"/>
    <w:rsid w:val="000D28BE"/>
    <w:rsid w:val="000E673A"/>
    <w:rsid w:val="000F0C39"/>
    <w:rsid w:val="000F74F5"/>
    <w:rsid w:val="00105372"/>
    <w:rsid w:val="00130815"/>
    <w:rsid w:val="00131E7A"/>
    <w:rsid w:val="001614D5"/>
    <w:rsid w:val="00172AF6"/>
    <w:rsid w:val="00175AF9"/>
    <w:rsid w:val="00176CEE"/>
    <w:rsid w:val="00184049"/>
    <w:rsid w:val="001966ED"/>
    <w:rsid w:val="001B1F1F"/>
    <w:rsid w:val="001C1646"/>
    <w:rsid w:val="0021773E"/>
    <w:rsid w:val="00240340"/>
    <w:rsid w:val="00252A53"/>
    <w:rsid w:val="00264934"/>
    <w:rsid w:val="0027108F"/>
    <w:rsid w:val="00287CC1"/>
    <w:rsid w:val="00293781"/>
    <w:rsid w:val="00295D46"/>
    <w:rsid w:val="002A507E"/>
    <w:rsid w:val="002B22A5"/>
    <w:rsid w:val="002D5DC8"/>
    <w:rsid w:val="002E2E95"/>
    <w:rsid w:val="002E7A38"/>
    <w:rsid w:val="00307CD9"/>
    <w:rsid w:val="00333402"/>
    <w:rsid w:val="00343224"/>
    <w:rsid w:val="003727A2"/>
    <w:rsid w:val="00372F74"/>
    <w:rsid w:val="003B32AE"/>
    <w:rsid w:val="003F0E6E"/>
    <w:rsid w:val="003F7224"/>
    <w:rsid w:val="004044B7"/>
    <w:rsid w:val="00405146"/>
    <w:rsid w:val="00410D60"/>
    <w:rsid w:val="00415759"/>
    <w:rsid w:val="0042412C"/>
    <w:rsid w:val="00427D21"/>
    <w:rsid w:val="004625D5"/>
    <w:rsid w:val="00462850"/>
    <w:rsid w:val="004644C2"/>
    <w:rsid w:val="00467F9C"/>
    <w:rsid w:val="00482A3C"/>
    <w:rsid w:val="004B327A"/>
    <w:rsid w:val="004E4D20"/>
    <w:rsid w:val="004F6A44"/>
    <w:rsid w:val="0050192F"/>
    <w:rsid w:val="005037D7"/>
    <w:rsid w:val="005135D0"/>
    <w:rsid w:val="00534681"/>
    <w:rsid w:val="005525B9"/>
    <w:rsid w:val="00580E18"/>
    <w:rsid w:val="005949CA"/>
    <w:rsid w:val="0059794F"/>
    <w:rsid w:val="005C28B0"/>
    <w:rsid w:val="005E2491"/>
    <w:rsid w:val="0060136A"/>
    <w:rsid w:val="0060190D"/>
    <w:rsid w:val="00604D6B"/>
    <w:rsid w:val="0061122C"/>
    <w:rsid w:val="006122BA"/>
    <w:rsid w:val="0061445E"/>
    <w:rsid w:val="00643E94"/>
    <w:rsid w:val="00660AB2"/>
    <w:rsid w:val="006807D7"/>
    <w:rsid w:val="0068258F"/>
    <w:rsid w:val="006872B4"/>
    <w:rsid w:val="006911E4"/>
    <w:rsid w:val="006A3C75"/>
    <w:rsid w:val="006A4E73"/>
    <w:rsid w:val="006B2290"/>
    <w:rsid w:val="006C765F"/>
    <w:rsid w:val="006D2738"/>
    <w:rsid w:val="006D3670"/>
    <w:rsid w:val="006D7C9D"/>
    <w:rsid w:val="00706EB3"/>
    <w:rsid w:val="00712E52"/>
    <w:rsid w:val="00714372"/>
    <w:rsid w:val="00717D88"/>
    <w:rsid w:val="007401C6"/>
    <w:rsid w:val="00745E7C"/>
    <w:rsid w:val="00747EE6"/>
    <w:rsid w:val="00750C42"/>
    <w:rsid w:val="00756ECA"/>
    <w:rsid w:val="0075750C"/>
    <w:rsid w:val="007747B0"/>
    <w:rsid w:val="007942D3"/>
    <w:rsid w:val="007A10D4"/>
    <w:rsid w:val="007A4A2F"/>
    <w:rsid w:val="007B6C09"/>
    <w:rsid w:val="007C4F57"/>
    <w:rsid w:val="007E09DA"/>
    <w:rsid w:val="007E39D5"/>
    <w:rsid w:val="00801F5A"/>
    <w:rsid w:val="00815919"/>
    <w:rsid w:val="00817475"/>
    <w:rsid w:val="008178B6"/>
    <w:rsid w:val="0082478B"/>
    <w:rsid w:val="00844EC4"/>
    <w:rsid w:val="00846A5A"/>
    <w:rsid w:val="00862227"/>
    <w:rsid w:val="00865B74"/>
    <w:rsid w:val="0087393A"/>
    <w:rsid w:val="0088651A"/>
    <w:rsid w:val="00897CE3"/>
    <w:rsid w:val="008B3E5D"/>
    <w:rsid w:val="008D1303"/>
    <w:rsid w:val="008E1318"/>
    <w:rsid w:val="008F3EDD"/>
    <w:rsid w:val="0092646E"/>
    <w:rsid w:val="00927DF5"/>
    <w:rsid w:val="00930BA1"/>
    <w:rsid w:val="0093169E"/>
    <w:rsid w:val="00945AA8"/>
    <w:rsid w:val="009505C9"/>
    <w:rsid w:val="00965234"/>
    <w:rsid w:val="009B750D"/>
    <w:rsid w:val="009B7F7A"/>
    <w:rsid w:val="009C200D"/>
    <w:rsid w:val="009D169B"/>
    <w:rsid w:val="009D3322"/>
    <w:rsid w:val="009E2A64"/>
    <w:rsid w:val="009E4162"/>
    <w:rsid w:val="00A1342B"/>
    <w:rsid w:val="00A137AE"/>
    <w:rsid w:val="00A15239"/>
    <w:rsid w:val="00A20EA8"/>
    <w:rsid w:val="00A22C71"/>
    <w:rsid w:val="00A333CA"/>
    <w:rsid w:val="00A3470F"/>
    <w:rsid w:val="00A44578"/>
    <w:rsid w:val="00A47178"/>
    <w:rsid w:val="00A51848"/>
    <w:rsid w:val="00A62BCD"/>
    <w:rsid w:val="00A675B6"/>
    <w:rsid w:val="00A81FFB"/>
    <w:rsid w:val="00AA209B"/>
    <w:rsid w:val="00AB0A6E"/>
    <w:rsid w:val="00AB18DD"/>
    <w:rsid w:val="00AB76C2"/>
    <w:rsid w:val="00AB77FA"/>
    <w:rsid w:val="00AD399A"/>
    <w:rsid w:val="00B04140"/>
    <w:rsid w:val="00B0674A"/>
    <w:rsid w:val="00B15AF6"/>
    <w:rsid w:val="00B3369F"/>
    <w:rsid w:val="00B354B3"/>
    <w:rsid w:val="00B40CCB"/>
    <w:rsid w:val="00B53DB4"/>
    <w:rsid w:val="00B56DCE"/>
    <w:rsid w:val="00B63CC4"/>
    <w:rsid w:val="00B72FB1"/>
    <w:rsid w:val="00B80CBD"/>
    <w:rsid w:val="00B93A93"/>
    <w:rsid w:val="00BA440D"/>
    <w:rsid w:val="00BA4A25"/>
    <w:rsid w:val="00BA79F6"/>
    <w:rsid w:val="00BD31F8"/>
    <w:rsid w:val="00BE3978"/>
    <w:rsid w:val="00BF3482"/>
    <w:rsid w:val="00C408CA"/>
    <w:rsid w:val="00C45B89"/>
    <w:rsid w:val="00C50EB3"/>
    <w:rsid w:val="00C660D0"/>
    <w:rsid w:val="00C663DD"/>
    <w:rsid w:val="00C66593"/>
    <w:rsid w:val="00C9161D"/>
    <w:rsid w:val="00CA0D1F"/>
    <w:rsid w:val="00CB0BA4"/>
    <w:rsid w:val="00CB1598"/>
    <w:rsid w:val="00CB160E"/>
    <w:rsid w:val="00CB7A4A"/>
    <w:rsid w:val="00CC2439"/>
    <w:rsid w:val="00CC7658"/>
    <w:rsid w:val="00CF057D"/>
    <w:rsid w:val="00CF1848"/>
    <w:rsid w:val="00CF3439"/>
    <w:rsid w:val="00CF5AB3"/>
    <w:rsid w:val="00D12044"/>
    <w:rsid w:val="00D34998"/>
    <w:rsid w:val="00D547F7"/>
    <w:rsid w:val="00D61984"/>
    <w:rsid w:val="00D64955"/>
    <w:rsid w:val="00D76A18"/>
    <w:rsid w:val="00DC11F3"/>
    <w:rsid w:val="00DD118C"/>
    <w:rsid w:val="00DE2A36"/>
    <w:rsid w:val="00DF44E0"/>
    <w:rsid w:val="00DF56D3"/>
    <w:rsid w:val="00E47BD5"/>
    <w:rsid w:val="00E541F2"/>
    <w:rsid w:val="00E57510"/>
    <w:rsid w:val="00E66235"/>
    <w:rsid w:val="00E73F3B"/>
    <w:rsid w:val="00E83C24"/>
    <w:rsid w:val="00E87A4F"/>
    <w:rsid w:val="00E90446"/>
    <w:rsid w:val="00E9318D"/>
    <w:rsid w:val="00E95024"/>
    <w:rsid w:val="00EA1C56"/>
    <w:rsid w:val="00EE418B"/>
    <w:rsid w:val="00EF0C15"/>
    <w:rsid w:val="00EF0C67"/>
    <w:rsid w:val="00EF776A"/>
    <w:rsid w:val="00F121CF"/>
    <w:rsid w:val="00F42D97"/>
    <w:rsid w:val="00F71CF2"/>
    <w:rsid w:val="00F94774"/>
    <w:rsid w:val="00F96D12"/>
    <w:rsid w:val="00FC53DB"/>
    <w:rsid w:val="00FD47B1"/>
    <w:rsid w:val="00FE361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192DA4F0-C2BC-453A-AB98-4D9330A8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qFormat/>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0">
    <w:name w:val="Para1"/>
    <w:basedOn w:val="Normal"/>
    <w:link w:val="Para1Char"/>
    <w:rsid w:val="00427D21"/>
    <w:pPr>
      <w:numPr>
        <w:numId w:val="3"/>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7E09DA"/>
    <w:pPr>
      <w:ind w:left="720" w:hanging="720"/>
    </w:pPr>
    <w:rPr>
      <w:caps/>
    </w:rPr>
  </w:style>
  <w:style w:type="paragraph" w:styleId="TDC2">
    <w:name w:val="toc 2"/>
    <w:basedOn w:val="Normal"/>
    <w:next w:val="Normal"/>
    <w:autoRedefine/>
    <w:uiPriority w:val="39"/>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bodytextnoindent">
    <w:name w:val="body text (no indent)"/>
    <w:basedOn w:val="Normal"/>
    <w:rsid w:val="00DF44E0"/>
    <w:pPr>
      <w:spacing w:before="140" w:after="140"/>
      <w:ind w:left="720" w:hanging="720"/>
    </w:pPr>
    <w:rPr>
      <w:lang w:eastAsia="en-CA"/>
    </w:rPr>
  </w:style>
  <w:style w:type="paragraph" w:styleId="Asuntodelcomentario">
    <w:name w:val="annotation subject"/>
    <w:basedOn w:val="Textocomentario"/>
    <w:next w:val="Textocomentario"/>
    <w:link w:val="AsuntodelcomentarioCar"/>
    <w:uiPriority w:val="99"/>
    <w:semiHidden/>
    <w:unhideWhenUsed/>
    <w:rsid w:val="00DF44E0"/>
    <w:pPr>
      <w:spacing w:after="0" w:line="240" w:lineRule="auto"/>
    </w:pPr>
    <w:rPr>
      <w:b/>
      <w:bCs/>
      <w:sz w:val="20"/>
      <w:szCs w:val="20"/>
      <w:lang w:eastAsia="en-CA"/>
    </w:rPr>
  </w:style>
  <w:style w:type="character" w:customStyle="1" w:styleId="AsuntodelcomentarioCar">
    <w:name w:val="Asunto del comentario Car"/>
    <w:basedOn w:val="TextocomentarioCar"/>
    <w:link w:val="Asuntodelcomentario"/>
    <w:uiPriority w:val="99"/>
    <w:semiHidden/>
    <w:rsid w:val="00DF44E0"/>
    <w:rPr>
      <w:rFonts w:ascii="Times New Roman" w:eastAsia="Times New Roman" w:hAnsi="Times New Roman" w:cs="Times New Roman"/>
      <w:b/>
      <w:bCs/>
      <w:sz w:val="20"/>
      <w:szCs w:val="20"/>
      <w:lang w:val="es-ES" w:eastAsia="en-CA"/>
    </w:rPr>
  </w:style>
  <w:style w:type="paragraph" w:styleId="Revisin">
    <w:name w:val="Revision"/>
    <w:hidden/>
    <w:uiPriority w:val="99"/>
    <w:semiHidden/>
    <w:rsid w:val="00DF44E0"/>
    <w:rPr>
      <w:rFonts w:ascii="Times New Roman" w:eastAsia="Times New Roman" w:hAnsi="Times New Roman" w:cs="Times New Roman"/>
      <w:lang w:eastAsia="en-CA"/>
    </w:rPr>
  </w:style>
  <w:style w:type="character" w:customStyle="1" w:styleId="UnresolvedMention1">
    <w:name w:val="Unresolved Mention1"/>
    <w:basedOn w:val="Fuentedeprrafopredeter"/>
    <w:uiPriority w:val="99"/>
    <w:semiHidden/>
    <w:unhideWhenUsed/>
    <w:rsid w:val="00DF44E0"/>
    <w:rPr>
      <w:color w:val="808080"/>
      <w:shd w:val="clear" w:color="auto" w:fill="E6E6E6"/>
    </w:rPr>
  </w:style>
  <w:style w:type="paragraph" w:customStyle="1" w:styleId="Item">
    <w:name w:val="Item"/>
    <w:basedOn w:val="Normal"/>
    <w:qFormat/>
    <w:rsid w:val="00DF44E0"/>
    <w:pPr>
      <w:keepNext/>
      <w:spacing w:before="240" w:after="120"/>
      <w:ind w:left="720" w:hanging="720"/>
      <w:jc w:val="center"/>
    </w:pPr>
    <w:rPr>
      <w:b/>
      <w:kern w:val="22"/>
    </w:rPr>
  </w:style>
  <w:style w:type="paragraph" w:customStyle="1" w:styleId="Structure">
    <w:name w:val="Structure"/>
    <w:basedOn w:val="Normal"/>
    <w:qFormat/>
    <w:rsid w:val="00DF44E0"/>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DF44E0"/>
    <w:pPr>
      <w:numPr>
        <w:numId w:val="0"/>
      </w:numPr>
    </w:pPr>
    <w:rPr>
      <w:rFonts w:asciiTheme="majorBidi" w:hAnsiTheme="majorBidi"/>
    </w:rPr>
  </w:style>
  <w:style w:type="paragraph" w:styleId="NormalWeb">
    <w:name w:val="Normal (Web)"/>
    <w:basedOn w:val="Normal"/>
    <w:uiPriority w:val="99"/>
    <w:rsid w:val="00DF44E0"/>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DF44E0"/>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DF44E0"/>
    <w:rPr>
      <w:rFonts w:ascii="Times New Roman" w:eastAsia="Times New Roman" w:hAnsi="Times New Roman" w:cs="Times New Roman"/>
      <w:sz w:val="22"/>
      <w:lang w:val="es-ES"/>
    </w:rPr>
  </w:style>
  <w:style w:type="character" w:customStyle="1" w:styleId="StyleFootnoteReferencenumberFootnoteReferenceSuperscript-EF">
    <w:name w:val="Style Footnote ReferencenumberFootnote Reference Superscript-E F..."/>
    <w:rsid w:val="00DF44E0"/>
    <w:rPr>
      <w:kern w:val="22"/>
      <w:sz w:val="18"/>
      <w:u w:val="none"/>
      <w:vertAlign w:val="superscript"/>
    </w:rPr>
  </w:style>
  <w:style w:type="paragraph" w:customStyle="1" w:styleId="CBD-Para">
    <w:name w:val="CBD-Para"/>
    <w:basedOn w:val="Normal"/>
    <w:rsid w:val="00DF44E0"/>
    <w:pPr>
      <w:keepLines/>
      <w:numPr>
        <w:numId w:val="6"/>
      </w:numPr>
      <w:spacing w:before="120" w:after="120"/>
    </w:pPr>
    <w:rPr>
      <w:szCs w:val="22"/>
    </w:rPr>
  </w:style>
  <w:style w:type="paragraph" w:customStyle="1" w:styleId="CBD-Para-a">
    <w:name w:val="CBD-Para-a"/>
    <w:basedOn w:val="CBD-Para"/>
    <w:rsid w:val="00DF44E0"/>
    <w:pPr>
      <w:numPr>
        <w:ilvl w:val="1"/>
      </w:numPr>
      <w:spacing w:before="60" w:after="60"/>
    </w:pPr>
  </w:style>
  <w:style w:type="paragraph" w:customStyle="1" w:styleId="yiv7494691127gmail-para1">
    <w:name w:val="yiv7494691127gmail-para1"/>
    <w:basedOn w:val="Normal"/>
    <w:rsid w:val="00DF44E0"/>
    <w:pPr>
      <w:spacing w:before="100" w:beforeAutospacing="1" w:after="100" w:afterAutospacing="1"/>
    </w:pPr>
    <w:rPr>
      <w:lang w:eastAsia="es-MX"/>
    </w:rPr>
  </w:style>
  <w:style w:type="character" w:styleId="Textoennegrita">
    <w:name w:val="Strong"/>
    <w:basedOn w:val="Fuentedeprrafopredeter"/>
    <w:uiPriority w:val="22"/>
    <w:qFormat/>
    <w:rsid w:val="00DF44E0"/>
    <w:rPr>
      <w:b/>
      <w:bCs/>
    </w:rPr>
  </w:style>
  <w:style w:type="character" w:styleId="nfasis">
    <w:name w:val="Emphasis"/>
    <w:uiPriority w:val="20"/>
    <w:qFormat/>
    <w:rsid w:val="00DF44E0"/>
    <w:rPr>
      <w:i/>
      <w:iCs/>
    </w:rPr>
  </w:style>
  <w:style w:type="paragraph" w:customStyle="1" w:styleId="recommendation">
    <w:name w:val="recommendation"/>
    <w:basedOn w:val="Ttulo2"/>
    <w:qFormat/>
    <w:rsid w:val="00DF44E0"/>
    <w:pPr>
      <w:tabs>
        <w:tab w:val="clear" w:pos="720"/>
      </w:tabs>
      <w:spacing w:before="240" w:after="60" w:line="276" w:lineRule="auto"/>
      <w:jc w:val="left"/>
    </w:pPr>
    <w:rPr>
      <w:i/>
      <w:snapToGrid w:val="0"/>
      <w:kern w:val="2"/>
      <w:szCs w:val="22"/>
    </w:rPr>
  </w:style>
  <w:style w:type="character" w:customStyle="1" w:styleId="apple-converted-space">
    <w:name w:val="apple-converted-space"/>
    <w:rsid w:val="00DF44E0"/>
  </w:style>
  <w:style w:type="paragraph" w:customStyle="1" w:styleId="Para1">
    <w:name w:val="Para 1"/>
    <w:basedOn w:val="Textoindependiente"/>
    <w:rsid w:val="00DF44E0"/>
    <w:pPr>
      <w:numPr>
        <w:numId w:val="7"/>
      </w:numPr>
      <w:tabs>
        <w:tab w:val="num" w:pos="360"/>
      </w:tabs>
      <w:ind w:left="0" w:firstLine="0"/>
    </w:pPr>
    <w:rPr>
      <w:rFonts w:eastAsia="MS Mincho" w:cs="Angsana New"/>
      <w:bCs/>
      <w:iCs w:val="0"/>
      <w:szCs w:val="22"/>
    </w:rPr>
  </w:style>
  <w:style w:type="paragraph" w:customStyle="1" w:styleId="Caption1">
    <w:name w:val="Caption1"/>
    <w:basedOn w:val="Normal"/>
    <w:next w:val="Normal"/>
    <w:uiPriority w:val="35"/>
    <w:unhideWhenUsed/>
    <w:qFormat/>
    <w:rsid w:val="00DF44E0"/>
    <w:pPr>
      <w:spacing w:after="200"/>
    </w:pPr>
    <w:rPr>
      <w:rFonts w:ascii="Calibri" w:eastAsia="Calibri" w:hAnsi="Calibri"/>
      <w:b/>
      <w:bCs/>
      <w:color w:val="4472C4"/>
      <w:sz w:val="18"/>
      <w:szCs w:val="18"/>
    </w:rPr>
  </w:style>
  <w:style w:type="character" w:customStyle="1" w:styleId="StylePatternClearGray-15Kernat11pt">
    <w:name w:val="Style Pattern: Clear (Gray-15%) Kern at 11 pt"/>
    <w:rsid w:val="00DF44E0"/>
    <w:rPr>
      <w:kern w:val="22"/>
      <w:bdr w:val="none" w:sz="0" w:space="0" w:color="auto"/>
      <w:shd w:val="clear" w:color="auto" w:fill="auto"/>
    </w:rPr>
  </w:style>
  <w:style w:type="paragraph" w:customStyle="1" w:styleId="StylePara1Kernat11pt">
    <w:name w:val="Style Para1 + Kern at 11 pt"/>
    <w:basedOn w:val="Para10"/>
    <w:rsid w:val="00DF44E0"/>
    <w:pPr>
      <w:numPr>
        <w:numId w:val="0"/>
      </w:numPr>
      <w:tabs>
        <w:tab w:val="num" w:pos="1080"/>
      </w:tabs>
      <w:ind w:left="1080" w:hanging="360"/>
    </w:pPr>
    <w:rPr>
      <w:kern w:val="22"/>
    </w:rPr>
  </w:style>
  <w:style w:type="paragraph" w:customStyle="1" w:styleId="Default">
    <w:name w:val="Default"/>
    <w:rsid w:val="00DF44E0"/>
    <w:pPr>
      <w:autoSpaceDE w:val="0"/>
      <w:autoSpaceDN w:val="0"/>
      <w:adjustRightInd w:val="0"/>
    </w:pPr>
    <w:rPr>
      <w:rFonts w:ascii="Times New Roman" w:eastAsia="Times New Roman" w:hAnsi="Times New Roman" w:cs="Times New Roman"/>
      <w:color w:val="000000"/>
      <w:lang w:eastAsia="de-CH"/>
    </w:rPr>
  </w:style>
  <w:style w:type="paragraph" w:customStyle="1" w:styleId="p1">
    <w:name w:val="p1"/>
    <w:basedOn w:val="Normal"/>
    <w:rsid w:val="00DF44E0"/>
    <w:pPr>
      <w:jc w:val="left"/>
    </w:pPr>
    <w:rPr>
      <w:rFonts w:ascii="Helvetica" w:eastAsiaTheme="minorHAnsi" w:hAnsi="Helvetica"/>
      <w:color w:val="4E4D4C"/>
      <w:sz w:val="12"/>
      <w:szCs w:val="12"/>
      <w:lang w:eastAsia="zh-CN"/>
    </w:rPr>
  </w:style>
  <w:style w:type="character" w:customStyle="1" w:styleId="StyleFootnoteReferencenumberFootnoteReferenceSuperscript-EF1">
    <w:name w:val="Style Footnote ReferencenumberFootnote Reference Superscript-E F...1"/>
    <w:basedOn w:val="Refdenotaalpie"/>
    <w:rsid w:val="00DF44E0"/>
    <w:rPr>
      <w:kern w:val="22"/>
      <w:sz w:val="22"/>
      <w:u w:val="none"/>
      <w:vertAlign w:val="superscript"/>
    </w:rPr>
  </w:style>
  <w:style w:type="paragraph" w:customStyle="1" w:styleId="Style1">
    <w:name w:val="Style1"/>
    <w:basedOn w:val="Ttulo2"/>
    <w:qFormat/>
    <w:rsid w:val="00DF44E0"/>
    <w:rPr>
      <w:i/>
    </w:rPr>
  </w:style>
  <w:style w:type="paragraph" w:customStyle="1" w:styleId="decision">
    <w:name w:val="decision"/>
    <w:basedOn w:val="Normal"/>
    <w:qFormat/>
    <w:rsid w:val="00DF44E0"/>
    <w:pPr>
      <w:keepNext/>
      <w:spacing w:before="240" w:after="120"/>
      <w:ind w:hanging="11"/>
      <w:jc w:val="center"/>
    </w:pPr>
    <w:rPr>
      <w:b/>
      <w:kern w:val="22"/>
    </w:rPr>
  </w:style>
  <w:style w:type="character" w:customStyle="1" w:styleId="UnresolvedMention2">
    <w:name w:val="Unresolved Mention2"/>
    <w:basedOn w:val="Fuentedeprrafopredeter"/>
    <w:uiPriority w:val="99"/>
    <w:semiHidden/>
    <w:unhideWhenUsed/>
    <w:rsid w:val="00DF44E0"/>
    <w:rPr>
      <w:color w:val="808080"/>
      <w:shd w:val="clear" w:color="auto" w:fill="E6E6E6"/>
    </w:rPr>
  </w:style>
  <w:style w:type="table" w:customStyle="1" w:styleId="TableGrid1">
    <w:name w:val="Table Grid1"/>
    <w:basedOn w:val="Tablanormal"/>
    <w:next w:val="Tablaconcuadrcula"/>
    <w:uiPriority w:val="59"/>
    <w:rsid w:val="00DF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DF44E0"/>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eastAsia="en-CA"/>
    </w:rPr>
  </w:style>
  <w:style w:type="character" w:customStyle="1" w:styleId="tgc">
    <w:name w:val="_tgc"/>
    <w:rsid w:val="00DF44E0"/>
  </w:style>
  <w:style w:type="paragraph" w:styleId="Listaconvietas">
    <w:name w:val="List Bullet"/>
    <w:basedOn w:val="Normal"/>
    <w:uiPriority w:val="99"/>
    <w:unhideWhenUsed/>
    <w:rsid w:val="00DF44E0"/>
    <w:pPr>
      <w:numPr>
        <w:numId w:val="16"/>
      </w:numPr>
      <w:suppressAutoHyphens/>
      <w:contextualSpacing/>
      <w:jc w:val="left"/>
    </w:pPr>
    <w:rPr>
      <w:rFonts w:eastAsia="Malgun Gothic"/>
      <w:lang w:eastAsia="ar-SA"/>
    </w:rPr>
  </w:style>
  <w:style w:type="character" w:customStyle="1" w:styleId="Italic">
    <w:name w:val="Italic"/>
    <w:rsid w:val="00DF44E0"/>
    <w:rPr>
      <w:rFonts w:eastAsia="MS Mincho"/>
      <w:i/>
      <w:szCs w:val="22"/>
      <w:lang w:val="es-ES" w:eastAsia="en-US"/>
    </w:rPr>
  </w:style>
  <w:style w:type="character" w:customStyle="1" w:styleId="geo-dms">
    <w:name w:val="geo-dms"/>
    <w:rsid w:val="00DF44E0"/>
  </w:style>
  <w:style w:type="character" w:customStyle="1" w:styleId="Superscript">
    <w:name w:val="Super script"/>
    <w:rsid w:val="00DF44E0"/>
    <w:rPr>
      <w:position w:val="4"/>
      <w:sz w:val="16"/>
      <w:szCs w:val="16"/>
      <w:lang w:val="es-ES"/>
    </w:rPr>
  </w:style>
  <w:style w:type="character" w:customStyle="1" w:styleId="ItalicBlue">
    <w:name w:val="Italic Blue"/>
    <w:rsid w:val="00DF44E0"/>
    <w:rPr>
      <w:rFonts w:ascii="Times New Roman" w:eastAsia="Arial Unicode MS" w:hAnsi="Arial Unicode MS" w:cs="Arial Unicode MS"/>
      <w:b w:val="0"/>
      <w:bCs w:val="0"/>
      <w:i/>
      <w:iCs/>
      <w:color w:val="357CA2"/>
      <w:sz w:val="22"/>
      <w:szCs w:val="22"/>
      <w:u w:color="000000"/>
      <w:lang w:val="es-ES"/>
    </w:rPr>
  </w:style>
  <w:style w:type="character" w:customStyle="1" w:styleId="latitude">
    <w:name w:val="latitude"/>
    <w:rsid w:val="00DF44E0"/>
  </w:style>
  <w:style w:type="character" w:customStyle="1" w:styleId="longitude">
    <w:name w:val="longitude"/>
    <w:rsid w:val="00DF44E0"/>
  </w:style>
  <w:style w:type="paragraph" w:styleId="Textoindependiente2">
    <w:name w:val="Body Text 2"/>
    <w:basedOn w:val="Normal"/>
    <w:link w:val="Textoindependiente2Car"/>
    <w:uiPriority w:val="99"/>
    <w:semiHidden/>
    <w:unhideWhenUsed/>
    <w:rsid w:val="00DF44E0"/>
    <w:pPr>
      <w:spacing w:after="120" w:line="480" w:lineRule="auto"/>
    </w:pPr>
    <w:rPr>
      <w:rFonts w:eastAsia="Malgun Gothic"/>
    </w:rPr>
  </w:style>
  <w:style w:type="character" w:customStyle="1" w:styleId="Textoindependiente2Car">
    <w:name w:val="Texto independiente 2 Car"/>
    <w:basedOn w:val="Fuentedeprrafopredeter"/>
    <w:link w:val="Textoindependiente2"/>
    <w:uiPriority w:val="99"/>
    <w:semiHidden/>
    <w:rsid w:val="00DF44E0"/>
    <w:rPr>
      <w:rFonts w:ascii="Times New Roman" w:eastAsia="Malgun Gothic" w:hAnsi="Times New Roman" w:cs="Times New Roman"/>
      <w:sz w:val="22"/>
      <w:lang w:val="es-ES"/>
    </w:rPr>
  </w:style>
  <w:style w:type="character" w:customStyle="1" w:styleId="TextBoldCar">
    <w:name w:val="TextBoldCar"/>
    <w:rsid w:val="00DF44E0"/>
    <w:rPr>
      <w:rFonts w:cs="Times New Roman"/>
      <w:b/>
      <w:bCs/>
      <w:sz w:val="22"/>
    </w:rPr>
  </w:style>
  <w:style w:type="paragraph" w:customStyle="1" w:styleId="imported-Normal">
    <w:name w:val="imported-Normal"/>
    <w:uiPriority w:val="99"/>
    <w:rsid w:val="00DF44E0"/>
    <w:rPr>
      <w:rFonts w:ascii="Times New Roman" w:eastAsia="Arial Unicode MS" w:hAnsi="Times New Roman" w:cs="Times New Roman"/>
      <w:color w:val="000000"/>
      <w:szCs w:val="20"/>
    </w:rPr>
  </w:style>
  <w:style w:type="character" w:customStyle="1" w:styleId="genus-species">
    <w:name w:val="genus-species"/>
    <w:rsid w:val="00DF44E0"/>
    <w:rPr>
      <w:i/>
    </w:rPr>
  </w:style>
  <w:style w:type="character" w:customStyle="1" w:styleId="longtext">
    <w:name w:val="long_text"/>
    <w:rsid w:val="00DF44E0"/>
    <w:rPr>
      <w:rFonts w:cs="Times New Roman"/>
    </w:rPr>
  </w:style>
  <w:style w:type="character" w:customStyle="1" w:styleId="st">
    <w:name w:val="st"/>
    <w:rsid w:val="00DF44E0"/>
  </w:style>
  <w:style w:type="character" w:customStyle="1" w:styleId="geo-lat">
    <w:name w:val="geo-lat"/>
    <w:rsid w:val="00DF44E0"/>
  </w:style>
  <w:style w:type="character" w:customStyle="1" w:styleId="geo-lon">
    <w:name w:val="geo-lon"/>
    <w:rsid w:val="00DF44E0"/>
  </w:style>
  <w:style w:type="paragraph" w:customStyle="1" w:styleId="MediumGrid1-Accent21">
    <w:name w:val="Medium Grid 1 - Accent 21"/>
    <w:basedOn w:val="Normal"/>
    <w:uiPriority w:val="34"/>
    <w:qFormat/>
    <w:rsid w:val="00DF44E0"/>
    <w:pPr>
      <w:ind w:left="720"/>
    </w:pPr>
    <w:rPr>
      <w:rFonts w:eastAsia="Malgun Gothic"/>
    </w:rPr>
  </w:style>
  <w:style w:type="paragraph" w:customStyle="1" w:styleId="BasicParagraph">
    <w:name w:val="[Basic Paragraph]"/>
    <w:basedOn w:val="Normal"/>
    <w:uiPriority w:val="99"/>
    <w:rsid w:val="00DF44E0"/>
    <w:pPr>
      <w:autoSpaceDE w:val="0"/>
      <w:autoSpaceDN w:val="0"/>
      <w:adjustRightInd w:val="0"/>
      <w:spacing w:line="288" w:lineRule="auto"/>
      <w:jc w:val="left"/>
    </w:pPr>
    <w:rPr>
      <w:rFonts w:ascii="Times Regular" w:eastAsia="Malgun Gothic" w:hAnsi="Times Regular" w:cs="Times Regular"/>
      <w:color w:val="000000"/>
    </w:rPr>
  </w:style>
  <w:style w:type="paragraph" w:customStyle="1" w:styleId="Pa3">
    <w:name w:val="Pa3"/>
    <w:basedOn w:val="Default"/>
    <w:next w:val="Default"/>
    <w:uiPriority w:val="99"/>
    <w:rsid w:val="00DF44E0"/>
    <w:pPr>
      <w:spacing w:line="241" w:lineRule="atLeast"/>
    </w:pPr>
    <w:rPr>
      <w:rFonts w:ascii="Myriad Pro" w:eastAsia="Malgun Gothic" w:hAnsi="Myriad Pro"/>
      <w:color w:val="auto"/>
      <w:lang w:eastAsia="fr-FR"/>
    </w:rPr>
  </w:style>
  <w:style w:type="character" w:customStyle="1" w:styleId="hps">
    <w:name w:val="hps"/>
    <w:rsid w:val="00DF44E0"/>
  </w:style>
  <w:style w:type="paragraph" w:styleId="Textosinformato">
    <w:name w:val="Plain Text"/>
    <w:basedOn w:val="Normal"/>
    <w:link w:val="TextosinformatoCar"/>
    <w:unhideWhenUsed/>
    <w:rsid w:val="00DF44E0"/>
    <w:pPr>
      <w:jc w:val="left"/>
    </w:pPr>
    <w:rPr>
      <w:rFonts w:ascii="Calibri" w:eastAsia="Calibri" w:hAnsi="Calibri"/>
      <w:szCs w:val="21"/>
      <w:lang w:eastAsia="x-none"/>
    </w:rPr>
  </w:style>
  <w:style w:type="character" w:customStyle="1" w:styleId="TextosinformatoCar">
    <w:name w:val="Texto sin formato Car"/>
    <w:basedOn w:val="Fuentedeprrafopredeter"/>
    <w:link w:val="Textosinformato"/>
    <w:rsid w:val="00DF44E0"/>
    <w:rPr>
      <w:rFonts w:ascii="Calibri" w:eastAsia="Calibri" w:hAnsi="Calibri" w:cs="Times New Roman"/>
      <w:sz w:val="22"/>
      <w:szCs w:val="21"/>
      <w:lang w:val="es-ES" w:eastAsia="x-none"/>
    </w:rPr>
  </w:style>
  <w:style w:type="paragraph" w:customStyle="1" w:styleId="krasnorm">
    <w:name w:val="kras_norm"/>
    <w:basedOn w:val="Normal"/>
    <w:rsid w:val="00DF44E0"/>
    <w:pPr>
      <w:widowControl w:val="0"/>
      <w:tabs>
        <w:tab w:val="num" w:pos="720"/>
      </w:tabs>
      <w:suppressAutoHyphens/>
      <w:spacing w:line="360" w:lineRule="auto"/>
      <w:ind w:firstLine="709"/>
    </w:pPr>
    <w:rPr>
      <w:rFonts w:ascii="Liberation Serif" w:eastAsia="Malgun Gothic" w:hAnsi="Liberation Serif" w:cs="Lohit Hindi"/>
      <w:kern w:val="1"/>
      <w:szCs w:val="20"/>
      <w:lang w:eastAsia="zh-CN" w:bidi="hi-IN"/>
    </w:rPr>
  </w:style>
  <w:style w:type="paragraph" w:customStyle="1" w:styleId="Body">
    <w:name w:val="Body"/>
    <w:rsid w:val="00DF44E0"/>
    <w:pPr>
      <w:pBdr>
        <w:top w:val="nil"/>
        <w:left w:val="nil"/>
        <w:bottom w:val="nil"/>
        <w:right w:val="nil"/>
        <w:between w:val="nil"/>
        <w:bar w:val="nil"/>
      </w:pBdr>
    </w:pPr>
    <w:rPr>
      <w:rFonts w:ascii="Times New Roman" w:eastAsia="Arial Unicode MS" w:hAnsi="Arial Unicode MS" w:cs="Arial Unicode MS"/>
      <w:color w:val="000000"/>
      <w:u w:color="000000"/>
      <w:bdr w:val="nil"/>
      <w:lang w:bidi="th-TH"/>
    </w:rPr>
  </w:style>
  <w:style w:type="character" w:customStyle="1" w:styleId="Superscritpt">
    <w:name w:val="Superscrit/pt"/>
    <w:rsid w:val="00DF44E0"/>
    <w:rPr>
      <w:rFonts w:ascii="Times New Roman" w:eastAsia="Arial Unicode MS" w:hAnsi="Arial Unicode MS" w:cs="Arial Unicode MS"/>
      <w:b w:val="0"/>
      <w:bCs w:val="0"/>
      <w:i/>
      <w:iCs/>
      <w:color w:val="357CA2"/>
      <w:vertAlign w:val="superscript"/>
    </w:rPr>
  </w:style>
  <w:style w:type="character" w:customStyle="1" w:styleId="xbe">
    <w:name w:val="_xbe"/>
    <w:rsid w:val="00DF44E0"/>
  </w:style>
  <w:style w:type="paragraph" w:customStyle="1" w:styleId="HeadingL2bTRS">
    <w:name w:val="Heading L2b TRS"/>
    <w:basedOn w:val="Textoindependiente"/>
    <w:rsid w:val="00DF44E0"/>
    <w:pPr>
      <w:spacing w:before="0" w:line="276" w:lineRule="auto"/>
      <w:ind w:firstLine="0"/>
      <w:jc w:val="left"/>
    </w:pPr>
    <w:rPr>
      <w:rFonts w:ascii="Calibri" w:eastAsia="Calibri" w:hAnsi="Calibri" w:cs="Arial"/>
      <w:iCs w:val="0"/>
      <w:szCs w:val="22"/>
      <w:lang w:eastAsia="x-none"/>
    </w:rPr>
  </w:style>
  <w:style w:type="paragraph" w:customStyle="1" w:styleId="sub-item">
    <w:name w:val="sub-item"/>
    <w:basedOn w:val="Ttulo2"/>
    <w:qFormat/>
    <w:rsid w:val="00DF44E0"/>
    <w:pPr>
      <w:spacing w:before="240"/>
      <w:ind w:firstLine="709"/>
      <w:jc w:val="left"/>
      <w:outlineLvl w:val="0"/>
    </w:pPr>
    <w:rPr>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undocs.org/A/RES/71/312" TargetMode="External"/><Relationship Id="rId1" Type="http://schemas.openxmlformats.org/officeDocument/2006/relationships/hyperlink" Target="http://undocs.org/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FE9D13E5574B41F1A82A66CE694909E7"/>
        <w:category>
          <w:name w:val="General"/>
          <w:gallery w:val="placeholder"/>
        </w:category>
        <w:types>
          <w:type w:val="bbPlcHdr"/>
        </w:types>
        <w:behaviors>
          <w:behavior w:val="content"/>
        </w:behaviors>
        <w:guid w:val="{34743D0B-2B3A-4701-B7F1-EC70659F4F84}"/>
      </w:docPartPr>
      <w:docPartBody>
        <w:p w:rsidR="009E4705" w:rsidRDefault="00E27A78" w:rsidP="00E27A78">
          <w:pPr>
            <w:pStyle w:val="FE9D13E5574B41F1A82A66CE694909E7"/>
          </w:pPr>
          <w:r w:rsidRPr="007E02EB">
            <w:rPr>
              <w:rStyle w:val="Textodelmarcadordeposicin"/>
            </w:rPr>
            <w:t>[Status]</w:t>
          </w:r>
        </w:p>
      </w:docPartBody>
    </w:docPart>
    <w:docPart>
      <w:docPartPr>
        <w:name w:val="ACD21BA9B91F440A83ED759DF598D458"/>
        <w:category>
          <w:name w:val="General"/>
          <w:gallery w:val="placeholder"/>
        </w:category>
        <w:types>
          <w:type w:val="bbPlcHdr"/>
        </w:types>
        <w:behaviors>
          <w:behavior w:val="content"/>
        </w:behaviors>
        <w:guid w:val="{C3F6821E-A60F-4F08-B8A8-A833EA1CBB9D}"/>
      </w:docPartPr>
      <w:docPartBody>
        <w:p w:rsidR="009E4705" w:rsidRDefault="00E27A78" w:rsidP="00E27A78">
          <w:pPr>
            <w:pStyle w:val="ACD21BA9B91F440A83ED759DF598D458"/>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735EA"/>
    <w:rsid w:val="00261E9A"/>
    <w:rsid w:val="004A7A35"/>
    <w:rsid w:val="00500A2B"/>
    <w:rsid w:val="0058288D"/>
    <w:rsid w:val="006801B3"/>
    <w:rsid w:val="00720F63"/>
    <w:rsid w:val="007F1B76"/>
    <w:rsid w:val="00810A55"/>
    <w:rsid w:val="00827407"/>
    <w:rsid w:val="008C6619"/>
    <w:rsid w:val="008D420E"/>
    <w:rsid w:val="009518B4"/>
    <w:rsid w:val="0098642F"/>
    <w:rsid w:val="009A272F"/>
    <w:rsid w:val="009E4705"/>
    <w:rsid w:val="00A864FF"/>
    <w:rsid w:val="00BE1302"/>
    <w:rsid w:val="00CE6602"/>
    <w:rsid w:val="00DE468A"/>
    <w:rsid w:val="00DE5D1D"/>
    <w:rsid w:val="00E27A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27A78"/>
  </w:style>
  <w:style w:type="paragraph" w:customStyle="1" w:styleId="C444DEE40D7C456B82AF1A09CD132ABF">
    <w:name w:val="C444DEE40D7C456B82AF1A09CD132ABF"/>
    <w:rsid w:val="00CE6602"/>
    <w:pPr>
      <w:spacing w:after="160" w:line="259" w:lineRule="auto"/>
    </w:pPr>
  </w:style>
  <w:style w:type="paragraph" w:customStyle="1" w:styleId="FE9D13E5574B41F1A82A66CE694909E7">
    <w:name w:val="FE9D13E5574B41F1A82A66CE694909E7"/>
    <w:rsid w:val="00E27A78"/>
    <w:pPr>
      <w:spacing w:after="160" w:line="259" w:lineRule="auto"/>
    </w:pPr>
    <w:rPr>
      <w:lang w:val="en-CA" w:eastAsia="en-CA"/>
    </w:rPr>
  </w:style>
  <w:style w:type="paragraph" w:customStyle="1" w:styleId="ACD21BA9B91F440A83ED759DF598D458">
    <w:name w:val="ACD21BA9B91F440A83ED759DF598D458"/>
    <w:rsid w:val="00E27A7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DAAF8-3862-443A-ACDD-B35BCC2A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1163</Words>
  <Characters>6397</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14/10.	Other matters related to marine and coastal biodiversity</vt:lpstr>
      <vt:lpstr>14/10.	Other matters related to marine and coastal biodiversity</vt:lpstr>
    </vt:vector>
  </TitlesOfParts>
  <Company>SCBD</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14/10.	Otros asuntos relacionados con la diversidad biológica marina y costera</dc:title>
  <dc:subject>CBD/COP/DEC/14/10</dc:subject>
  <dc:creator>COP 14</dc:creator>
  <cp:keywords>Marine and coastal biodiversity, Convention on Biological Diversity</cp:keywords>
  <cp:lastModifiedBy>Maria Troitino</cp:lastModifiedBy>
  <cp:revision>3</cp:revision>
  <cp:lastPrinted>2018-11-26T13:53:00Z</cp:lastPrinted>
  <dcterms:created xsi:type="dcterms:W3CDTF">2019-01-09T03:34:00Z</dcterms:created>
  <dcterms:modified xsi:type="dcterms:W3CDTF">2019-01-09T03:39:00Z</dcterms:modified>
  <cp:contentStatus>GENERAL</cp:contentStatus>
</cp:coreProperties>
</file>