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873E1" w14:paraId="38C3E7CC" w14:textId="77777777" w:rsidTr="00CD2950">
        <w:trPr>
          <w:trHeight w:val="709"/>
        </w:trPr>
        <w:tc>
          <w:tcPr>
            <w:tcW w:w="976" w:type="dxa"/>
            <w:tcBorders>
              <w:bottom w:val="single" w:sz="12" w:space="0" w:color="auto"/>
            </w:tcBorders>
          </w:tcPr>
          <w:p w14:paraId="5460F0F2" w14:textId="77777777" w:rsidR="009873E1" w:rsidRDefault="009873E1" w:rsidP="00CD2950">
            <w:r>
              <w:rPr>
                <w:noProof/>
                <w:lang w:val="en-US"/>
              </w:rPr>
              <w:drawing>
                <wp:inline distT="0" distB="0" distL="0" distR="0" wp14:anchorId="46054349" wp14:editId="52F3310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60862BC" w14:textId="77777777" w:rsidR="009873E1" w:rsidRDefault="009873E1" w:rsidP="00CD2950">
            <w:r>
              <w:rPr>
                <w:noProof/>
                <w:lang w:val="en-US"/>
              </w:rPr>
              <w:drawing>
                <wp:inline distT="0" distB="0" distL="0" distR="0" wp14:anchorId="56AC5D10" wp14:editId="2D7B1D4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AC09293" w14:textId="77777777" w:rsidR="009873E1" w:rsidRPr="00C9161D" w:rsidRDefault="009873E1" w:rsidP="00CD2950">
            <w:pPr>
              <w:jc w:val="right"/>
              <w:rPr>
                <w:rFonts w:ascii="Arial" w:hAnsi="Arial" w:cs="Arial"/>
                <w:b/>
                <w:sz w:val="32"/>
                <w:szCs w:val="32"/>
              </w:rPr>
            </w:pPr>
            <w:r w:rsidRPr="00C9161D">
              <w:rPr>
                <w:rFonts w:ascii="Arial" w:hAnsi="Arial" w:cs="Arial"/>
                <w:b/>
                <w:sz w:val="32"/>
                <w:szCs w:val="32"/>
              </w:rPr>
              <w:t>CBD</w:t>
            </w:r>
          </w:p>
        </w:tc>
      </w:tr>
      <w:tr w:rsidR="009873E1" w14:paraId="1798223C" w14:textId="77777777" w:rsidTr="00CD2950">
        <w:tc>
          <w:tcPr>
            <w:tcW w:w="6117" w:type="dxa"/>
            <w:gridSpan w:val="2"/>
            <w:tcBorders>
              <w:top w:val="single" w:sz="12" w:space="0" w:color="auto"/>
              <w:bottom w:val="single" w:sz="36" w:space="0" w:color="auto"/>
            </w:tcBorders>
            <w:vAlign w:val="center"/>
          </w:tcPr>
          <w:p w14:paraId="4EA04125" w14:textId="77777777" w:rsidR="009873E1" w:rsidRDefault="009873E1" w:rsidP="00CD2950">
            <w:r>
              <w:rPr>
                <w:noProof/>
                <w:lang w:val="en-US"/>
              </w:rPr>
              <w:drawing>
                <wp:inline distT="0" distB="0" distL="0" distR="0" wp14:anchorId="671E3CC6" wp14:editId="0E0E62EE">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4EFFF95" w14:textId="77777777" w:rsidR="009873E1" w:rsidRPr="00C9161D" w:rsidRDefault="009873E1" w:rsidP="00CD2950">
            <w:pPr>
              <w:ind w:left="1215"/>
              <w:rPr>
                <w:szCs w:val="22"/>
              </w:rPr>
            </w:pPr>
            <w:r w:rsidRPr="00C9161D">
              <w:rPr>
                <w:szCs w:val="22"/>
              </w:rPr>
              <w:t>Distr.</w:t>
            </w:r>
          </w:p>
          <w:p w14:paraId="362CDA7C" w14:textId="7A1E3A55" w:rsidR="009873E1" w:rsidRPr="00C9161D" w:rsidRDefault="00AC0AB7" w:rsidP="00CD2950">
            <w:pPr>
              <w:ind w:left="1215"/>
              <w:rPr>
                <w:szCs w:val="22"/>
              </w:rPr>
            </w:pPr>
            <w:sdt>
              <w:sdtPr>
                <w:rPr>
                  <w:caps/>
                  <w:szCs w:val="22"/>
                </w:rPr>
                <w:alias w:val="Status"/>
                <w:tag w:val=""/>
                <w:id w:val="307985777"/>
                <w:placeholder>
                  <w:docPart w:val="A735CFD6E0234EA4A0FE4D09EDD9A07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E1F23">
                  <w:rPr>
                    <w:caps/>
                    <w:szCs w:val="22"/>
                  </w:rPr>
                  <w:t>GENERAL</w:t>
                </w:r>
              </w:sdtContent>
            </w:sdt>
          </w:p>
          <w:p w14:paraId="71C69B7D" w14:textId="77777777" w:rsidR="009873E1" w:rsidRPr="00C9161D" w:rsidRDefault="009873E1" w:rsidP="00CD2950">
            <w:pPr>
              <w:ind w:left="1215"/>
              <w:rPr>
                <w:szCs w:val="22"/>
              </w:rPr>
            </w:pPr>
          </w:p>
          <w:p w14:paraId="6B47FF72" w14:textId="052435F3" w:rsidR="009873E1" w:rsidRPr="00C9161D" w:rsidRDefault="00AC0AB7" w:rsidP="00CD2950">
            <w:pPr>
              <w:ind w:left="1215"/>
              <w:rPr>
                <w:szCs w:val="22"/>
              </w:rPr>
            </w:pPr>
            <w:sdt>
              <w:sdtPr>
                <w:rPr>
                  <w:lang w:val="en-US"/>
                </w:rPr>
                <w:alias w:val="Subject"/>
                <w:tag w:val=""/>
                <w:id w:val="2137136483"/>
                <w:placeholder>
                  <w:docPart w:val="AB136BC0033B4D9CA824AD6F3A0FED60"/>
                </w:placeholder>
                <w:dataBinding w:prefixMappings="xmlns:ns0='http://purl.org/dc/elements/1.1/' xmlns:ns1='http://schemas.openxmlformats.org/package/2006/metadata/core-properties' " w:xpath="/ns1:coreProperties[1]/ns0:subject[1]" w:storeItemID="{6C3C8BC8-F283-45AE-878A-BAB7291924A1}"/>
                <w:text/>
              </w:sdtPr>
              <w:sdtEndPr/>
              <w:sdtContent>
                <w:r w:rsidR="006E1F23">
                  <w:rPr>
                    <w:lang w:val="en-US"/>
                  </w:rPr>
                  <w:t>CBD/COP/DEC/14/14</w:t>
                </w:r>
              </w:sdtContent>
            </w:sdt>
          </w:p>
          <w:p w14:paraId="441FAE20" w14:textId="613D4CC8" w:rsidR="009873E1" w:rsidRPr="00C9161D" w:rsidRDefault="006E1F23" w:rsidP="00CD2950">
            <w:pPr>
              <w:ind w:left="1215"/>
              <w:rPr>
                <w:szCs w:val="22"/>
              </w:rPr>
            </w:pPr>
            <w:r>
              <w:rPr>
                <w:szCs w:val="22"/>
                <w:lang w:val="en-US"/>
              </w:rPr>
              <w:t xml:space="preserve">30 </w:t>
            </w:r>
            <w:r w:rsidR="009873E1">
              <w:rPr>
                <w:szCs w:val="22"/>
                <w:lang w:val="en-US"/>
              </w:rPr>
              <w:t>November 2018</w:t>
            </w:r>
          </w:p>
          <w:p w14:paraId="0E67E941" w14:textId="77777777" w:rsidR="009873E1" w:rsidRPr="00C9161D" w:rsidRDefault="009873E1" w:rsidP="00CD2950">
            <w:pPr>
              <w:ind w:left="1215"/>
              <w:rPr>
                <w:szCs w:val="22"/>
              </w:rPr>
            </w:pPr>
          </w:p>
          <w:p w14:paraId="436C1E1B" w14:textId="77777777" w:rsidR="009873E1" w:rsidRPr="00C9161D" w:rsidRDefault="009873E1" w:rsidP="00CD2950">
            <w:pPr>
              <w:ind w:left="1215"/>
              <w:rPr>
                <w:szCs w:val="22"/>
              </w:rPr>
            </w:pPr>
            <w:r>
              <w:rPr>
                <w:szCs w:val="22"/>
              </w:rPr>
              <w:t xml:space="preserve">ORIGINAL: </w:t>
            </w:r>
            <w:r w:rsidRPr="00C9161D">
              <w:rPr>
                <w:szCs w:val="22"/>
              </w:rPr>
              <w:t>ENGLISH</w:t>
            </w:r>
          </w:p>
          <w:p w14:paraId="25CBD431" w14:textId="77777777" w:rsidR="009873E1" w:rsidRDefault="009873E1" w:rsidP="00CD2950"/>
        </w:tc>
      </w:tr>
    </w:tbl>
    <w:p w14:paraId="426627BF" w14:textId="77777777" w:rsidR="009873E1" w:rsidRPr="00A973C8" w:rsidRDefault="009873E1" w:rsidP="009873E1">
      <w:pPr>
        <w:pStyle w:val="NoSpacing"/>
        <w:ind w:left="142" w:right="4682" w:hanging="142"/>
        <w:rPr>
          <w:rFonts w:ascii="Times New Roman" w:hAnsi="Times New Roman"/>
        </w:rPr>
      </w:pPr>
      <w:r w:rsidRPr="00A973C8">
        <w:rPr>
          <w:rFonts w:ascii="Times New Roman" w:hAnsi="Times New Roman"/>
        </w:rPr>
        <w:t>CONFERENCE OF THE PARTIES TO THE CONVENTION ON BIOLOGICAL DIVERSITY</w:t>
      </w:r>
    </w:p>
    <w:p w14:paraId="5B0F9F9E" w14:textId="77777777" w:rsidR="0061445E" w:rsidRPr="00A973C8" w:rsidRDefault="0061445E" w:rsidP="0061445E">
      <w:pPr>
        <w:pStyle w:val="NoSpacing"/>
        <w:rPr>
          <w:rFonts w:ascii="Times New Roman" w:hAnsi="Times New Roman"/>
        </w:rPr>
      </w:pPr>
      <w:r w:rsidRPr="00A973C8">
        <w:rPr>
          <w:rFonts w:ascii="Times New Roman" w:hAnsi="Times New Roman"/>
        </w:rPr>
        <w:t>Fourteenth meeting</w:t>
      </w:r>
    </w:p>
    <w:p w14:paraId="016B4752" w14:textId="4F170030" w:rsidR="0061445E" w:rsidRPr="00A973C8" w:rsidRDefault="0061445E" w:rsidP="0061445E">
      <w:pPr>
        <w:pStyle w:val="NoSpacing"/>
        <w:rPr>
          <w:rFonts w:ascii="Times New Roman" w:hAnsi="Times New Roman"/>
        </w:rPr>
      </w:pPr>
      <w:r w:rsidRPr="00A973C8">
        <w:rPr>
          <w:rFonts w:ascii="Times New Roman" w:hAnsi="Times New Roman"/>
        </w:rPr>
        <w:t xml:space="preserve">Sharm </w:t>
      </w:r>
      <w:r w:rsidR="0012528E">
        <w:rPr>
          <w:rFonts w:ascii="Times New Roman" w:hAnsi="Times New Roman"/>
        </w:rPr>
        <w:t>E</w:t>
      </w:r>
      <w:r>
        <w:rPr>
          <w:rFonts w:ascii="Times New Roman" w:hAnsi="Times New Roman"/>
        </w:rPr>
        <w:t>l-Sheikh, Egypt, 17-29</w:t>
      </w:r>
      <w:r w:rsidRPr="00A973C8">
        <w:rPr>
          <w:rFonts w:ascii="Times New Roman" w:hAnsi="Times New Roman"/>
        </w:rPr>
        <w:t xml:space="preserve"> November 2018</w:t>
      </w:r>
    </w:p>
    <w:p w14:paraId="0B9BBCE1" w14:textId="1F7C4484" w:rsidR="00C9161D" w:rsidRDefault="00405146" w:rsidP="00C9161D">
      <w:r>
        <w:t xml:space="preserve">Agenda item </w:t>
      </w:r>
      <w:r w:rsidR="009F05F0">
        <w:t>19</w:t>
      </w:r>
      <w:bookmarkStart w:id="0" w:name="_GoBack"/>
      <w:bookmarkEnd w:id="0"/>
    </w:p>
    <w:p w14:paraId="7D10A830" w14:textId="2F2CE949" w:rsidR="006E1F23" w:rsidRPr="00032D1B" w:rsidRDefault="008E235C" w:rsidP="006E1F23">
      <w:pPr>
        <w:suppressLineNumbers/>
        <w:suppressAutoHyphens/>
        <w:spacing w:before="120" w:after="120"/>
        <w:jc w:val="center"/>
        <w:rPr>
          <w:rFonts w:ascii="Times New Roman Bold" w:hAnsi="Times New Roman Bold"/>
          <w:caps/>
          <w:kern w:val="22"/>
          <w:szCs w:val="22"/>
          <w:lang w:val="en-CA"/>
        </w:rPr>
      </w:pPr>
      <w:r w:rsidRPr="00032D1B">
        <w:rPr>
          <w:rFonts w:ascii="Times New Roman Bold" w:hAnsi="Times New Roman Bold"/>
          <w:b/>
          <w:caps/>
          <w:kern w:val="2"/>
          <w:szCs w:val="22"/>
        </w:rPr>
        <w:t>Decision adopted by the Conference of the Parties to the Convention on Biological Diversity</w:t>
      </w:r>
    </w:p>
    <w:p w14:paraId="70A9BE08" w14:textId="266396C1" w:rsidR="00C9161D" w:rsidRPr="00032D1B" w:rsidRDefault="00AC0AB7" w:rsidP="00032D1B">
      <w:pPr>
        <w:pStyle w:val="recommendationheader"/>
        <w:tabs>
          <w:tab w:val="clear" w:pos="720"/>
        </w:tabs>
        <w:rPr>
          <w:rFonts w:ascii="Times New Roman Bold" w:hAnsi="Times New Roman Bold"/>
          <w:b w:val="0"/>
          <w:kern w:val="22"/>
        </w:rPr>
      </w:pPr>
      <w:sdt>
        <w:sdtPr>
          <w:rPr>
            <w:rFonts w:ascii="Times New Roman Bold" w:eastAsiaTheme="majorEastAsia" w:hAnsi="Times New Roman Bold"/>
            <w:caps/>
            <w:kern w:val="22"/>
            <w:lang w:val="en-U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F716F" w:rsidRPr="00BF716F">
            <w:rPr>
              <w:rFonts w:ascii="Times New Roman Bold" w:eastAsiaTheme="majorEastAsia" w:hAnsi="Times New Roman Bold"/>
              <w:caps/>
              <w:kern w:val="22"/>
              <w:lang w:val="en-US"/>
            </w:rPr>
            <w:t>14/14.</w:t>
          </w:r>
          <w:r w:rsidR="00BF716F" w:rsidRPr="00BF716F">
            <w:rPr>
              <w:rFonts w:ascii="Times New Roman Bold" w:eastAsiaTheme="majorEastAsia" w:hAnsi="Times New Roman Bold"/>
              <w:caps/>
              <w:kern w:val="22"/>
              <w:lang w:val="en-US"/>
            </w:rPr>
            <w:tab/>
          </w:r>
          <w:r w:rsidR="00BF716F">
            <w:rPr>
              <w:rFonts w:ascii="Times New Roman Bold" w:eastAsiaTheme="majorEastAsia" w:hAnsi="Times New Roman Bold"/>
              <w:kern w:val="22"/>
              <w:lang w:val="en-US"/>
            </w:rPr>
            <w:t>Other matters related to A</w:t>
          </w:r>
          <w:r w:rsidR="00BF716F" w:rsidRPr="00BF716F">
            <w:rPr>
              <w:rFonts w:ascii="Times New Roman Bold" w:eastAsiaTheme="majorEastAsia" w:hAnsi="Times New Roman Bold"/>
              <w:kern w:val="22"/>
              <w:lang w:val="en-US"/>
            </w:rPr>
            <w:t>rticle 8(j) and related provisions</w:t>
          </w:r>
        </w:sdtContent>
      </w:sdt>
    </w:p>
    <w:p w14:paraId="570E83EA" w14:textId="77777777" w:rsidR="00CB2324" w:rsidRPr="00141F3D" w:rsidRDefault="00CB2324" w:rsidP="00CB2324">
      <w:pPr>
        <w:suppressLineNumbers/>
        <w:suppressAutoHyphens/>
        <w:autoSpaceDE w:val="0"/>
        <w:autoSpaceDN w:val="0"/>
        <w:spacing w:before="120" w:after="120"/>
        <w:ind w:firstLine="720"/>
        <w:rPr>
          <w:i/>
          <w:iCs/>
          <w:kern w:val="22"/>
          <w:szCs w:val="22"/>
        </w:rPr>
      </w:pPr>
      <w:r w:rsidRPr="00141F3D">
        <w:rPr>
          <w:i/>
          <w:iCs/>
          <w:kern w:val="22"/>
          <w:szCs w:val="22"/>
        </w:rPr>
        <w:t>The Conference of the Parties,</w:t>
      </w:r>
    </w:p>
    <w:p w14:paraId="62E79F71" w14:textId="011334DB" w:rsidR="00CB2324" w:rsidRPr="00C800D1" w:rsidRDefault="00CB2324" w:rsidP="00C800D1">
      <w:pPr>
        <w:suppressLineNumbers/>
        <w:suppressAutoHyphens/>
        <w:autoSpaceDE w:val="0"/>
        <w:autoSpaceDN w:val="0"/>
        <w:spacing w:before="120" w:after="120"/>
        <w:ind w:firstLine="720"/>
        <w:rPr>
          <w:bCs/>
          <w:iCs/>
          <w:noProof/>
          <w:kern w:val="22"/>
          <w:szCs w:val="22"/>
        </w:rPr>
      </w:pPr>
      <w:r w:rsidRPr="00C800D1">
        <w:rPr>
          <w:i/>
          <w:iCs/>
          <w:noProof/>
          <w:kern w:val="22"/>
          <w:szCs w:val="22"/>
        </w:rPr>
        <w:t>Noting</w:t>
      </w:r>
      <w:r w:rsidRPr="00C800D1">
        <w:rPr>
          <w:iCs/>
          <w:noProof/>
          <w:kern w:val="22"/>
          <w:szCs w:val="22"/>
        </w:rPr>
        <w:t xml:space="preserve"> that the Ad Hoc Open-ended Inter-sessional Working Group on Article 8(j) and Related Provisions at its tenth meeting</w:t>
      </w:r>
      <w:r w:rsidRPr="003D60FB">
        <w:rPr>
          <w:i/>
          <w:iCs/>
          <w:noProof/>
          <w:kern w:val="22"/>
          <w:szCs w:val="22"/>
        </w:rPr>
        <w:t xml:space="preserve"> </w:t>
      </w:r>
      <w:r w:rsidRPr="003D60FB">
        <w:rPr>
          <w:iCs/>
          <w:noProof/>
          <w:kern w:val="22"/>
          <w:szCs w:val="22"/>
        </w:rPr>
        <w:t xml:space="preserve">conducted an in-depth dialogue on the topic </w:t>
      </w:r>
      <w:r w:rsidRPr="003D60FB">
        <w:rPr>
          <w:bCs/>
          <w:iCs/>
          <w:noProof/>
          <w:kern w:val="22"/>
          <w:szCs w:val="22"/>
        </w:rPr>
        <w:t>“</w:t>
      </w:r>
      <w:r w:rsidR="00C47603">
        <w:rPr>
          <w:bCs/>
          <w:iCs/>
          <w:noProof/>
          <w:kern w:val="22"/>
          <w:szCs w:val="22"/>
        </w:rPr>
        <w:t>c</w:t>
      </w:r>
      <w:r w:rsidRPr="003D60FB">
        <w:rPr>
          <w:bCs/>
          <w:iCs/>
          <w:noProof/>
          <w:kern w:val="22"/>
          <w:szCs w:val="22"/>
        </w:rPr>
        <w:t>ontribution of the traditional knowledge, innovations and practices of indigenous peoples an</w:t>
      </w:r>
      <w:r w:rsidRPr="00C800D1">
        <w:rPr>
          <w:bCs/>
          <w:iCs/>
          <w:noProof/>
          <w:kern w:val="22"/>
          <w:szCs w:val="22"/>
        </w:rPr>
        <w:t>d local communities to the implementation of the 2030 Agenda for Sustainable Development</w:t>
      </w:r>
      <w:bookmarkStart w:id="1" w:name="_Ref530687905"/>
      <w:r w:rsidR="003C3935">
        <w:rPr>
          <w:rStyle w:val="FootnoteReference"/>
          <w:bCs/>
          <w:iCs/>
          <w:noProof/>
          <w:kern w:val="22"/>
          <w:szCs w:val="22"/>
        </w:rPr>
        <w:footnoteReference w:id="1"/>
      </w:r>
      <w:bookmarkEnd w:id="1"/>
      <w:r w:rsidRPr="00C800D1">
        <w:rPr>
          <w:bCs/>
          <w:iCs/>
          <w:noProof/>
          <w:kern w:val="22"/>
          <w:szCs w:val="22"/>
        </w:rPr>
        <w:t xml:space="preserve"> with particular emphasis on conservation and sustainable use of biodiversity”,</w:t>
      </w:r>
    </w:p>
    <w:p w14:paraId="6ADCA06B" w14:textId="66276BAF" w:rsidR="00CB2324" w:rsidRPr="001A3745" w:rsidRDefault="00CB2324" w:rsidP="003D3DFE">
      <w:pPr>
        <w:suppressLineNumbers/>
        <w:suppressAutoHyphens/>
        <w:autoSpaceDE w:val="0"/>
        <w:autoSpaceDN w:val="0"/>
        <w:spacing w:before="120" w:after="120"/>
        <w:ind w:firstLine="720"/>
        <w:rPr>
          <w:b/>
          <w:bCs/>
          <w:iCs/>
          <w:noProof/>
          <w:kern w:val="22"/>
          <w:szCs w:val="22"/>
        </w:rPr>
      </w:pPr>
      <w:r w:rsidRPr="001A3745">
        <w:rPr>
          <w:bCs/>
          <w:i/>
          <w:iCs/>
          <w:noProof/>
          <w:kern w:val="22"/>
          <w:szCs w:val="22"/>
        </w:rPr>
        <w:t>Recognizing</w:t>
      </w:r>
      <w:r w:rsidRPr="001A3745">
        <w:rPr>
          <w:bCs/>
          <w:iCs/>
          <w:noProof/>
          <w:kern w:val="22"/>
          <w:szCs w:val="22"/>
        </w:rPr>
        <w:t xml:space="preserve"> the important contribution that traditional knowledge, innovations and practices, and the customary use of biodiversity by indigeonous peoples and local communities to the conservation and sustainable use of biodiversity can make to the achievement of most of the Sustainable Development Goals,</w:t>
      </w:r>
    </w:p>
    <w:p w14:paraId="2D031811" w14:textId="073C0E1C" w:rsidR="00CB2324" w:rsidRPr="001A3745" w:rsidRDefault="00CB2324" w:rsidP="003D3DFE">
      <w:pPr>
        <w:suppressLineNumbers/>
        <w:suppressAutoHyphens/>
        <w:autoSpaceDE w:val="0"/>
        <w:autoSpaceDN w:val="0"/>
        <w:spacing w:before="120" w:after="120"/>
        <w:ind w:firstLine="720"/>
        <w:rPr>
          <w:kern w:val="22"/>
          <w:szCs w:val="22"/>
          <w:lang w:eastAsia="ko-KR"/>
        </w:rPr>
      </w:pPr>
      <w:r w:rsidRPr="001A3745">
        <w:rPr>
          <w:kern w:val="22"/>
          <w:szCs w:val="22"/>
          <w:lang w:eastAsia="ko-KR"/>
        </w:rPr>
        <w:t>1.</w:t>
      </w:r>
      <w:r w:rsidRPr="001A3745">
        <w:rPr>
          <w:kern w:val="22"/>
          <w:szCs w:val="22"/>
          <w:lang w:eastAsia="ko-KR"/>
        </w:rPr>
        <w:tab/>
      </w:r>
      <w:r w:rsidRPr="001A3745">
        <w:rPr>
          <w:i/>
          <w:noProof/>
          <w:kern w:val="22"/>
          <w:szCs w:val="22"/>
          <w:lang w:eastAsia="ko-KR"/>
        </w:rPr>
        <w:t>Invites</w:t>
      </w:r>
      <w:r w:rsidRPr="001A3745">
        <w:rPr>
          <w:noProof/>
          <w:kern w:val="22"/>
          <w:szCs w:val="22"/>
          <w:lang w:eastAsia="ko-KR"/>
        </w:rPr>
        <w:t xml:space="preserve"> Parties, when implementing the 2030 Agenda for Sustainable Development,</w:t>
      </w:r>
      <w:r w:rsidR="005E021F" w:rsidRPr="001A3745">
        <w:rPr>
          <w:noProof/>
          <w:kern w:val="22"/>
          <w:szCs w:val="22"/>
          <w:vertAlign w:val="superscript"/>
          <w:lang w:eastAsia="ko-KR"/>
        </w:rPr>
        <w:fldChar w:fldCharType="begin"/>
      </w:r>
      <w:r w:rsidR="005E021F" w:rsidRPr="001A3745">
        <w:rPr>
          <w:noProof/>
          <w:kern w:val="22"/>
          <w:szCs w:val="22"/>
          <w:vertAlign w:val="superscript"/>
          <w:lang w:eastAsia="ko-KR"/>
        </w:rPr>
        <w:instrText xml:space="preserve"> NOTEREF _Ref530687905 \h  \* MERGEFORMAT </w:instrText>
      </w:r>
      <w:r w:rsidR="005E021F" w:rsidRPr="001A3745">
        <w:rPr>
          <w:noProof/>
          <w:kern w:val="22"/>
          <w:szCs w:val="22"/>
          <w:vertAlign w:val="superscript"/>
          <w:lang w:eastAsia="ko-KR"/>
        </w:rPr>
      </w:r>
      <w:r w:rsidR="005E021F" w:rsidRPr="001A3745">
        <w:rPr>
          <w:noProof/>
          <w:kern w:val="22"/>
          <w:szCs w:val="22"/>
          <w:vertAlign w:val="superscript"/>
          <w:lang w:eastAsia="ko-KR"/>
        </w:rPr>
        <w:fldChar w:fldCharType="separate"/>
      </w:r>
      <w:r w:rsidR="00AC0AB7">
        <w:rPr>
          <w:noProof/>
          <w:kern w:val="22"/>
          <w:szCs w:val="22"/>
          <w:vertAlign w:val="superscript"/>
          <w:lang w:eastAsia="ko-KR"/>
        </w:rPr>
        <w:t>1</w:t>
      </w:r>
      <w:r w:rsidR="005E021F" w:rsidRPr="001A3745">
        <w:rPr>
          <w:noProof/>
          <w:kern w:val="22"/>
          <w:szCs w:val="22"/>
          <w:vertAlign w:val="superscript"/>
          <w:lang w:eastAsia="ko-KR"/>
        </w:rPr>
        <w:fldChar w:fldCharType="end"/>
      </w:r>
      <w:r w:rsidRPr="001A3745">
        <w:rPr>
          <w:noProof/>
          <w:kern w:val="22"/>
          <w:szCs w:val="22"/>
          <w:lang w:eastAsia="ko-KR"/>
        </w:rPr>
        <w:t xml:space="preserve"> to mainstream </w:t>
      </w:r>
      <w:r w:rsidRPr="001A3745">
        <w:rPr>
          <w:bCs/>
          <w:noProof/>
          <w:kern w:val="22"/>
          <w:szCs w:val="22"/>
        </w:rPr>
        <w:t xml:space="preserve">traditional knowledge, innovations and practices, including those on customary sustainable use of biodiversity, </w:t>
      </w:r>
      <w:r w:rsidRPr="001A3745">
        <w:rPr>
          <w:noProof/>
          <w:kern w:val="22"/>
          <w:szCs w:val="22"/>
          <w:lang w:eastAsia="ko-KR"/>
        </w:rPr>
        <w:t xml:space="preserve">into the implementation of all relevant </w:t>
      </w:r>
      <w:r w:rsidRPr="001A3745">
        <w:rPr>
          <w:iCs/>
          <w:noProof/>
          <w:kern w:val="22"/>
          <w:szCs w:val="22"/>
        </w:rPr>
        <w:t>Sustainable Development Goals</w:t>
      </w:r>
      <w:r w:rsidRPr="001A3745">
        <w:rPr>
          <w:noProof/>
          <w:kern w:val="22"/>
          <w:szCs w:val="22"/>
          <w:lang w:eastAsia="ko-KR"/>
        </w:rPr>
        <w:t xml:space="preserve"> with the full and effective participation of indigenous peoples and local communities</w:t>
      </w:r>
      <w:r w:rsidR="00D57739" w:rsidRPr="001A3745">
        <w:rPr>
          <w:noProof/>
          <w:kern w:val="22"/>
          <w:szCs w:val="22"/>
          <w:lang w:eastAsia="ko-KR"/>
        </w:rPr>
        <w:t xml:space="preserve"> </w:t>
      </w:r>
      <w:r w:rsidR="00AA36C6" w:rsidRPr="001A3745">
        <w:rPr>
          <w:noProof/>
          <w:kern w:val="22"/>
          <w:szCs w:val="22"/>
          <w:lang w:eastAsia="ko-KR"/>
        </w:rPr>
        <w:t xml:space="preserve">and with their </w:t>
      </w:r>
      <w:r w:rsidR="00AA36C6" w:rsidRPr="001A3745">
        <w:rPr>
          <w:kern w:val="22"/>
          <w:szCs w:val="22"/>
        </w:rPr>
        <w:t>prior and informed consent or f</w:t>
      </w:r>
      <w:r w:rsidR="00646809">
        <w:rPr>
          <w:kern w:val="22"/>
          <w:szCs w:val="22"/>
        </w:rPr>
        <w:t>ree, prior and informed consent</w:t>
      </w:r>
      <w:r w:rsidR="00AA36C6" w:rsidRPr="001A3745">
        <w:rPr>
          <w:kern w:val="22"/>
          <w:szCs w:val="22"/>
        </w:rPr>
        <w:t xml:space="preserve"> or approval and involvement,</w:t>
      </w:r>
      <w:r w:rsidR="00AA36C6" w:rsidRPr="001A3745">
        <w:rPr>
          <w:bCs/>
          <w:iCs/>
          <w:noProof/>
          <w:kern w:val="22"/>
          <w:szCs w:val="22"/>
        </w:rPr>
        <w:t xml:space="preserve"> as appropriate, and consistent with national legislation and circumstamces, and in accordance with international obligations;</w:t>
      </w:r>
    </w:p>
    <w:p w14:paraId="6ABF0CEE" w14:textId="6D9607F7" w:rsidR="00CB2324" w:rsidRPr="001A3745" w:rsidRDefault="00CB2324" w:rsidP="001A3745">
      <w:pPr>
        <w:pStyle w:val="Para1"/>
        <w:numPr>
          <w:ilvl w:val="0"/>
          <w:numId w:val="0"/>
        </w:numPr>
        <w:suppressLineNumbers/>
        <w:suppressAutoHyphens/>
        <w:kinsoku w:val="0"/>
        <w:overflowPunct w:val="0"/>
        <w:autoSpaceDE w:val="0"/>
        <w:autoSpaceDN w:val="0"/>
        <w:snapToGrid w:val="0"/>
        <w:ind w:firstLine="720"/>
        <w:rPr>
          <w:b/>
          <w:kern w:val="22"/>
          <w:szCs w:val="22"/>
        </w:rPr>
      </w:pPr>
      <w:r w:rsidRPr="001A3745">
        <w:rPr>
          <w:iCs/>
          <w:kern w:val="22"/>
          <w:szCs w:val="22"/>
        </w:rPr>
        <w:t>2.</w:t>
      </w:r>
      <w:r w:rsidRPr="001A3745">
        <w:rPr>
          <w:iCs/>
          <w:kern w:val="22"/>
          <w:szCs w:val="22"/>
        </w:rPr>
        <w:tab/>
      </w:r>
      <w:r w:rsidRPr="001A3745">
        <w:rPr>
          <w:i/>
          <w:iCs/>
          <w:kern w:val="22"/>
          <w:szCs w:val="22"/>
        </w:rPr>
        <w:t>Decides</w:t>
      </w:r>
      <w:r w:rsidRPr="001A3745">
        <w:rPr>
          <w:iCs/>
          <w:kern w:val="22"/>
          <w:szCs w:val="22"/>
        </w:rPr>
        <w:t xml:space="preserve"> that the topic for the in-depth dialogue to be held at the eleventh meeting of the Ad</w:t>
      </w:r>
      <w:r w:rsidR="003D60FB" w:rsidRPr="001A3745">
        <w:rPr>
          <w:iCs/>
          <w:kern w:val="22"/>
          <w:szCs w:val="22"/>
        </w:rPr>
        <w:t> </w:t>
      </w:r>
      <w:r w:rsidRPr="001A3745">
        <w:rPr>
          <w:iCs/>
          <w:kern w:val="22"/>
          <w:szCs w:val="22"/>
        </w:rPr>
        <w:t>Hoc Open-ended Inter-</w:t>
      </w:r>
      <w:proofErr w:type="gramStart"/>
      <w:r w:rsidRPr="001A3745">
        <w:rPr>
          <w:iCs/>
          <w:kern w:val="22"/>
          <w:szCs w:val="22"/>
        </w:rPr>
        <w:t>sessional</w:t>
      </w:r>
      <w:proofErr w:type="gramEnd"/>
      <w:r w:rsidRPr="001A3745">
        <w:rPr>
          <w:iCs/>
          <w:kern w:val="22"/>
          <w:szCs w:val="22"/>
        </w:rPr>
        <w:t xml:space="preserve"> Working Group on Article 8(j) and Related Provisions shall be: “</w:t>
      </w:r>
      <w:r w:rsidR="003D60FB" w:rsidRPr="001A3745">
        <w:rPr>
          <w:bCs/>
          <w:kern w:val="22"/>
          <w:szCs w:val="22"/>
        </w:rPr>
        <w:t>c</w:t>
      </w:r>
      <w:r w:rsidRPr="001A3745">
        <w:rPr>
          <w:bCs/>
          <w:kern w:val="22"/>
          <w:szCs w:val="22"/>
        </w:rPr>
        <w:t xml:space="preserve">ontribution of the traditional knowledge, innovations and practices of indigenous peoples and local communities, and cultural diversity to the </w:t>
      </w:r>
      <w:r w:rsidRPr="001A3745">
        <w:rPr>
          <w:kern w:val="22"/>
          <w:szCs w:val="22"/>
        </w:rPr>
        <w:t>post-2020 global biodiversity framework”</w:t>
      </w:r>
      <w:r w:rsidR="00C800D1" w:rsidRPr="001A3745">
        <w:rPr>
          <w:kern w:val="22"/>
          <w:szCs w:val="22"/>
        </w:rPr>
        <w:t>;</w:t>
      </w:r>
    </w:p>
    <w:p w14:paraId="3E5FEE9D" w14:textId="4DD6B0A9" w:rsidR="00CB2324" w:rsidRPr="001A3745" w:rsidRDefault="00CB2324" w:rsidP="00C800D1">
      <w:pPr>
        <w:suppressLineNumbers/>
        <w:suppressAutoHyphens/>
        <w:adjustRightInd w:val="0"/>
        <w:snapToGrid w:val="0"/>
        <w:spacing w:before="120" w:after="120"/>
        <w:ind w:firstLine="720"/>
        <w:rPr>
          <w:rFonts w:eastAsia="Malgun Gothic"/>
          <w:kern w:val="22"/>
          <w:szCs w:val="22"/>
          <w:lang w:eastAsia="x-none"/>
        </w:rPr>
      </w:pPr>
      <w:r w:rsidRPr="001A3745">
        <w:rPr>
          <w:rFonts w:eastAsia="Malgun Gothic"/>
          <w:kern w:val="22"/>
          <w:szCs w:val="22"/>
          <w:lang w:eastAsia="x-none"/>
        </w:rPr>
        <w:t>3.</w:t>
      </w:r>
      <w:r w:rsidRPr="001A3745">
        <w:rPr>
          <w:rFonts w:eastAsia="Malgun Gothic"/>
          <w:i/>
          <w:kern w:val="22"/>
          <w:szCs w:val="22"/>
          <w:lang w:eastAsia="x-none"/>
        </w:rPr>
        <w:tab/>
        <w:t>Notes</w:t>
      </w:r>
      <w:r w:rsidRPr="001A3745">
        <w:rPr>
          <w:rFonts w:eastAsia="Malgun Gothic"/>
          <w:kern w:val="22"/>
          <w:szCs w:val="22"/>
          <w:lang w:eastAsia="x-none"/>
        </w:rPr>
        <w:t xml:space="preserve"> the recommendations emanating from the fifteenth and sixteenth sessions of the United Nations Permanent Forum on Indigenous Issues,</w:t>
      </w:r>
      <w:r w:rsidR="003D60FB" w:rsidRPr="001A3745">
        <w:rPr>
          <w:rStyle w:val="FootnoteReference"/>
          <w:rFonts w:eastAsia="Malgun Gothic"/>
          <w:kern w:val="22"/>
          <w:szCs w:val="22"/>
          <w:lang w:eastAsia="x-none"/>
        </w:rPr>
        <w:footnoteReference w:id="2"/>
      </w:r>
      <w:r w:rsidRPr="001A3745">
        <w:rPr>
          <w:rFonts w:eastAsia="Malgun Gothic"/>
          <w:kern w:val="22"/>
          <w:szCs w:val="22"/>
          <w:lang w:eastAsia="x-none"/>
        </w:rPr>
        <w:t xml:space="preserve"> and </w:t>
      </w:r>
      <w:r w:rsidRPr="001A3745">
        <w:rPr>
          <w:rFonts w:eastAsia="Malgun Gothic"/>
          <w:i/>
          <w:iCs/>
          <w:kern w:val="22"/>
          <w:szCs w:val="22"/>
          <w:lang w:eastAsia="x-none"/>
        </w:rPr>
        <w:t>requests</w:t>
      </w:r>
      <w:r w:rsidRPr="001A3745">
        <w:rPr>
          <w:rFonts w:eastAsia="Malgun Gothic"/>
          <w:kern w:val="22"/>
          <w:szCs w:val="22"/>
          <w:lang w:eastAsia="x-none"/>
        </w:rPr>
        <w:t xml:space="preserve"> the Secretariat to continue to inform the Permanent Forum on developments of mutual interest.</w:t>
      </w:r>
    </w:p>
    <w:p w14:paraId="1122E25F" w14:textId="77777777" w:rsidR="00427D21" w:rsidRPr="001A3745" w:rsidRDefault="00427D21" w:rsidP="00405146">
      <w:pPr>
        <w:pStyle w:val="Para1"/>
        <w:numPr>
          <w:ilvl w:val="0"/>
          <w:numId w:val="0"/>
        </w:numPr>
        <w:rPr>
          <w:szCs w:val="22"/>
        </w:rPr>
      </w:pPr>
    </w:p>
    <w:p w14:paraId="02531827" w14:textId="75F6B65E" w:rsidR="00C9161D" w:rsidRDefault="00C9161D" w:rsidP="00C9161D">
      <w:pPr>
        <w:jc w:val="center"/>
      </w:pPr>
      <w:r w:rsidRPr="00C9161D">
        <w:t>______</w:t>
      </w:r>
      <w:r w:rsidR="00C800D1">
        <w:t>____</w:t>
      </w:r>
    </w:p>
    <w:p w14:paraId="48D24824" w14:textId="77777777" w:rsidR="00B3369F" w:rsidRPr="00C9161D" w:rsidRDefault="00B3369F" w:rsidP="00C9161D"/>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1CAB4" w14:textId="77777777" w:rsidR="003E79C0" w:rsidRDefault="003E79C0" w:rsidP="00CF1848">
      <w:r>
        <w:separator/>
      </w:r>
    </w:p>
  </w:endnote>
  <w:endnote w:type="continuationSeparator" w:id="0">
    <w:p w14:paraId="29F587B5" w14:textId="77777777" w:rsidR="003E79C0" w:rsidRDefault="003E79C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87936" w14:textId="77777777" w:rsidR="003E79C0" w:rsidRDefault="003E79C0" w:rsidP="00CF1848">
      <w:r>
        <w:separator/>
      </w:r>
    </w:p>
  </w:footnote>
  <w:footnote w:type="continuationSeparator" w:id="0">
    <w:p w14:paraId="4A314CA5" w14:textId="77777777" w:rsidR="003E79C0" w:rsidRDefault="003E79C0" w:rsidP="00CF1848">
      <w:r>
        <w:continuationSeparator/>
      </w:r>
    </w:p>
  </w:footnote>
  <w:footnote w:id="1">
    <w:p w14:paraId="0E4C4F10" w14:textId="617FDA5B" w:rsidR="003C3935" w:rsidRPr="001A3745" w:rsidRDefault="003C3935" w:rsidP="001A3745">
      <w:pPr>
        <w:pStyle w:val="FootnoteText"/>
        <w:suppressLineNumbers/>
        <w:suppressAutoHyphens/>
        <w:ind w:firstLine="0"/>
        <w:jc w:val="left"/>
        <w:rPr>
          <w:kern w:val="18"/>
          <w:szCs w:val="18"/>
        </w:rPr>
      </w:pPr>
      <w:r w:rsidRPr="001A3745">
        <w:rPr>
          <w:rStyle w:val="FootnoteReference"/>
          <w:kern w:val="18"/>
          <w:sz w:val="18"/>
          <w:szCs w:val="18"/>
        </w:rPr>
        <w:footnoteRef/>
      </w:r>
      <w:r w:rsidRPr="001A3745">
        <w:rPr>
          <w:kern w:val="18"/>
          <w:szCs w:val="18"/>
        </w:rPr>
        <w:t xml:space="preserve"> </w:t>
      </w:r>
      <w:r w:rsidRPr="005E021F">
        <w:rPr>
          <w:kern w:val="18"/>
          <w:szCs w:val="18"/>
        </w:rPr>
        <w:t xml:space="preserve">General Assembly resolution </w:t>
      </w:r>
      <w:hyperlink r:id="rId1" w:history="1">
        <w:r w:rsidRPr="001A3745">
          <w:rPr>
            <w:rStyle w:val="Hyperlink"/>
            <w:kern w:val="18"/>
            <w:szCs w:val="18"/>
          </w:rPr>
          <w:t>70/1</w:t>
        </w:r>
      </w:hyperlink>
      <w:r w:rsidRPr="005E021F">
        <w:rPr>
          <w:kern w:val="18"/>
          <w:szCs w:val="18"/>
        </w:rPr>
        <w:t xml:space="preserve">, </w:t>
      </w:r>
      <w:r w:rsidRPr="001A3745">
        <w:rPr>
          <w:kern w:val="18"/>
          <w:szCs w:val="18"/>
        </w:rPr>
        <w:t>annex.</w:t>
      </w:r>
    </w:p>
  </w:footnote>
  <w:footnote w:id="2">
    <w:p w14:paraId="4044306A" w14:textId="416CE28E" w:rsidR="003D60FB" w:rsidRPr="001A3745" w:rsidRDefault="003D60FB" w:rsidP="001A3745">
      <w:pPr>
        <w:pStyle w:val="FootnoteText"/>
        <w:suppressLineNumbers/>
        <w:suppressAutoHyphens/>
        <w:ind w:firstLine="0"/>
        <w:jc w:val="left"/>
        <w:rPr>
          <w:kern w:val="18"/>
          <w:szCs w:val="18"/>
        </w:rPr>
      </w:pPr>
      <w:r w:rsidRPr="001A3745">
        <w:rPr>
          <w:rStyle w:val="FootnoteReference"/>
          <w:kern w:val="18"/>
          <w:sz w:val="18"/>
          <w:szCs w:val="18"/>
        </w:rPr>
        <w:footnoteRef/>
      </w:r>
      <w:r w:rsidRPr="001A3745">
        <w:rPr>
          <w:kern w:val="18"/>
          <w:szCs w:val="18"/>
        </w:rPr>
        <w:t xml:space="preserve"> See CBD/WG8J/10/11, sect. I, recommendation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9C8ED49" w:rsidR="00534681" w:rsidRPr="00C1387E" w:rsidRDefault="006E1F23" w:rsidP="00534681">
        <w:pPr>
          <w:pStyle w:val="Header"/>
          <w:rPr>
            <w:lang w:val="en-CA"/>
          </w:rPr>
        </w:pPr>
        <w:r>
          <w:rPr>
            <w:lang w:val="en-CA"/>
          </w:rPr>
          <w:t>CBD/COP/DEC/14/14</w:t>
        </w:r>
      </w:p>
    </w:sdtContent>
  </w:sdt>
  <w:p w14:paraId="57597240" w14:textId="5B01B556"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A0CA0">
      <w:rPr>
        <w:noProof/>
        <w:lang w:val="fr-FR"/>
      </w:rPr>
      <w:t>16</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C43C935" w:rsidR="009505C9" w:rsidRPr="00C1387E" w:rsidRDefault="006E1F23" w:rsidP="009505C9">
        <w:pPr>
          <w:pStyle w:val="Header"/>
          <w:jc w:val="right"/>
          <w:rPr>
            <w:lang w:val="en-CA"/>
          </w:rPr>
        </w:pPr>
        <w:r>
          <w:rPr>
            <w:lang w:val="en-CA"/>
          </w:rPr>
          <w:t>CBD/COP/DEC/14/14</w:t>
        </w:r>
      </w:p>
    </w:sdtContent>
  </w:sdt>
  <w:p w14:paraId="7E9B8683" w14:textId="3CD5EE53"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A0CA0">
      <w:rPr>
        <w:noProof/>
        <w:lang w:val="fr-FR"/>
      </w:rPr>
      <w:t>17</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2D1B"/>
    <w:rsid w:val="00086577"/>
    <w:rsid w:val="000E673A"/>
    <w:rsid w:val="000F74F5"/>
    <w:rsid w:val="00105372"/>
    <w:rsid w:val="0012528E"/>
    <w:rsid w:val="00131E7A"/>
    <w:rsid w:val="00172AF6"/>
    <w:rsid w:val="001747FC"/>
    <w:rsid w:val="00176CEE"/>
    <w:rsid w:val="00191DC2"/>
    <w:rsid w:val="001A3745"/>
    <w:rsid w:val="00230959"/>
    <w:rsid w:val="002372F2"/>
    <w:rsid w:val="002A37A1"/>
    <w:rsid w:val="0036341A"/>
    <w:rsid w:val="00372F74"/>
    <w:rsid w:val="00377B60"/>
    <w:rsid w:val="003C3935"/>
    <w:rsid w:val="003D3DFE"/>
    <w:rsid w:val="003D60FB"/>
    <w:rsid w:val="003E79C0"/>
    <w:rsid w:val="003F7224"/>
    <w:rsid w:val="00405146"/>
    <w:rsid w:val="004140ED"/>
    <w:rsid w:val="0042412C"/>
    <w:rsid w:val="00427D21"/>
    <w:rsid w:val="004644C2"/>
    <w:rsid w:val="00467F9C"/>
    <w:rsid w:val="00534681"/>
    <w:rsid w:val="005A0CA0"/>
    <w:rsid w:val="005E021F"/>
    <w:rsid w:val="006122BA"/>
    <w:rsid w:val="0061445E"/>
    <w:rsid w:val="00615C28"/>
    <w:rsid w:val="00646809"/>
    <w:rsid w:val="006B2290"/>
    <w:rsid w:val="006E1F23"/>
    <w:rsid w:val="00717D88"/>
    <w:rsid w:val="007942D3"/>
    <w:rsid w:val="007B6C09"/>
    <w:rsid w:val="007E09DA"/>
    <w:rsid w:val="008178B6"/>
    <w:rsid w:val="00851F11"/>
    <w:rsid w:val="00865B74"/>
    <w:rsid w:val="008E235C"/>
    <w:rsid w:val="008E33BA"/>
    <w:rsid w:val="00930BA1"/>
    <w:rsid w:val="0093169E"/>
    <w:rsid w:val="009505C9"/>
    <w:rsid w:val="00982D0C"/>
    <w:rsid w:val="009873E1"/>
    <w:rsid w:val="009C200D"/>
    <w:rsid w:val="009C2DE6"/>
    <w:rsid w:val="009F05F0"/>
    <w:rsid w:val="00AA36C6"/>
    <w:rsid w:val="00AC0AB7"/>
    <w:rsid w:val="00B3369F"/>
    <w:rsid w:val="00B56C19"/>
    <w:rsid w:val="00BF716F"/>
    <w:rsid w:val="00C1387E"/>
    <w:rsid w:val="00C14ED5"/>
    <w:rsid w:val="00C41E5D"/>
    <w:rsid w:val="00C47603"/>
    <w:rsid w:val="00C800D1"/>
    <w:rsid w:val="00C8699B"/>
    <w:rsid w:val="00C9161D"/>
    <w:rsid w:val="00CB2324"/>
    <w:rsid w:val="00CF1848"/>
    <w:rsid w:val="00D12044"/>
    <w:rsid w:val="00D57739"/>
    <w:rsid w:val="00D747FC"/>
    <w:rsid w:val="00D76A18"/>
    <w:rsid w:val="00DD118C"/>
    <w:rsid w:val="00DE5CFC"/>
    <w:rsid w:val="00E52710"/>
    <w:rsid w:val="00E66235"/>
    <w:rsid w:val="00E83C24"/>
    <w:rsid w:val="00E86084"/>
    <w:rsid w:val="00E9318D"/>
    <w:rsid w:val="00EF6B68"/>
    <w:rsid w:val="00F20238"/>
    <w:rsid w:val="00F94774"/>
    <w:rsid w:val="00F94C16"/>
    <w:rsid w:val="00FA32B0"/>
    <w:rsid w:val="00FC53DB"/>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A/RES/70/1&amp;Lan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735CFD6E0234EA4A0FE4D09EDD9A076"/>
        <w:category>
          <w:name w:val="General"/>
          <w:gallery w:val="placeholder"/>
        </w:category>
        <w:types>
          <w:type w:val="bbPlcHdr"/>
        </w:types>
        <w:behaviors>
          <w:behavior w:val="content"/>
        </w:behaviors>
        <w:guid w:val="{A3640CBB-B640-4D86-BDDF-84D93105907B}"/>
      </w:docPartPr>
      <w:docPartBody>
        <w:p w:rsidR="00D26865" w:rsidRDefault="00D8042A" w:rsidP="00D8042A">
          <w:pPr>
            <w:pStyle w:val="A735CFD6E0234EA4A0FE4D09EDD9A076"/>
          </w:pPr>
          <w:r w:rsidRPr="007E02EB">
            <w:rPr>
              <w:rStyle w:val="PlaceholderText"/>
            </w:rPr>
            <w:t>[Status]</w:t>
          </w:r>
        </w:p>
      </w:docPartBody>
    </w:docPart>
    <w:docPart>
      <w:docPartPr>
        <w:name w:val="AB136BC0033B4D9CA824AD6F3A0FED60"/>
        <w:category>
          <w:name w:val="General"/>
          <w:gallery w:val="placeholder"/>
        </w:category>
        <w:types>
          <w:type w:val="bbPlcHdr"/>
        </w:types>
        <w:behaviors>
          <w:behavior w:val="content"/>
        </w:behaviors>
        <w:guid w:val="{C1A370A9-DF44-4F87-97D1-1CA2F5BBF076}"/>
      </w:docPartPr>
      <w:docPartBody>
        <w:p w:rsidR="00D26865" w:rsidRDefault="00D8042A" w:rsidP="00D8042A">
          <w:pPr>
            <w:pStyle w:val="AB136BC0033B4D9CA824AD6F3A0FED6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8288D"/>
    <w:rsid w:val="006801B3"/>
    <w:rsid w:val="00720F63"/>
    <w:rsid w:val="007F1B76"/>
    <w:rsid w:val="00810A55"/>
    <w:rsid w:val="008C6619"/>
    <w:rsid w:val="008D420E"/>
    <w:rsid w:val="0098642F"/>
    <w:rsid w:val="00B209A4"/>
    <w:rsid w:val="00CE6602"/>
    <w:rsid w:val="00D26865"/>
    <w:rsid w:val="00D8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42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735CFD6E0234EA4A0FE4D09EDD9A076">
    <w:name w:val="A735CFD6E0234EA4A0FE4D09EDD9A076"/>
    <w:rsid w:val="00D8042A"/>
    <w:pPr>
      <w:spacing w:after="160" w:line="259" w:lineRule="auto"/>
    </w:pPr>
    <w:rPr>
      <w:lang w:val="en-CA" w:eastAsia="en-CA"/>
    </w:rPr>
  </w:style>
  <w:style w:type="paragraph" w:customStyle="1" w:styleId="AB136BC0033B4D9CA824AD6F3A0FED60">
    <w:name w:val="AB136BC0033B4D9CA824AD6F3A0FED60"/>
    <w:rsid w:val="00D8042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AFF642-FE89-452F-AA26-9374AF40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14/14.	Other matters related to Article 8(j) and related provisions</vt:lpstr>
    </vt:vector>
  </TitlesOfParts>
  <Company>SCBD</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14/14.	Other matters related to Article 8(j) and related provisions</dc:title>
  <dc:subject>CBD/COP/DEC/14/14</dc:subject>
  <dc:creator>COP 14</dc:creator>
  <cp:keywords>Article 8(j) and related provisions, Convention on Biological Diversity</cp:keywords>
  <cp:lastModifiedBy>Veronique Lefebvre</cp:lastModifiedBy>
  <cp:revision>4</cp:revision>
  <cp:lastPrinted>2019-01-14T21:06:00Z</cp:lastPrinted>
  <dcterms:created xsi:type="dcterms:W3CDTF">2018-12-16T22:30:00Z</dcterms:created>
  <dcterms:modified xsi:type="dcterms:W3CDTF">2019-01-14T21:07:00Z</dcterms:modified>
  <cp:contentStatus>GENERAL</cp:contentStatus>
</cp:coreProperties>
</file>