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873E1" w14:paraId="38C3E7CC" w14:textId="77777777" w:rsidTr="00CD2950">
        <w:trPr>
          <w:trHeight w:val="709"/>
        </w:trPr>
        <w:tc>
          <w:tcPr>
            <w:tcW w:w="976" w:type="dxa"/>
            <w:tcBorders>
              <w:bottom w:val="single" w:sz="12" w:space="0" w:color="auto"/>
            </w:tcBorders>
          </w:tcPr>
          <w:p w14:paraId="5460F0F2" w14:textId="77777777" w:rsidR="009873E1" w:rsidRDefault="009873E1" w:rsidP="00CD2950">
            <w:r>
              <w:rPr>
                <w:noProof/>
                <w:lang w:eastAsia="en-GB"/>
              </w:rPr>
              <w:drawing>
                <wp:inline distT="0" distB="0" distL="0" distR="0" wp14:anchorId="46054349" wp14:editId="52F3310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60862BC" w14:textId="77777777" w:rsidR="009873E1" w:rsidRDefault="009873E1" w:rsidP="00CD2950">
            <w:r>
              <w:rPr>
                <w:noProof/>
                <w:lang w:eastAsia="en-GB"/>
              </w:rPr>
              <w:drawing>
                <wp:inline distT="0" distB="0" distL="0" distR="0" wp14:anchorId="56AC5D10" wp14:editId="2D7B1D4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AC09293" w14:textId="77777777" w:rsidR="009873E1" w:rsidRPr="00C9161D" w:rsidRDefault="009873E1" w:rsidP="00CD2950">
            <w:pPr>
              <w:jc w:val="right"/>
              <w:rPr>
                <w:rFonts w:ascii="Arial" w:hAnsi="Arial" w:cs="Arial"/>
                <w:b/>
                <w:sz w:val="32"/>
                <w:szCs w:val="32"/>
              </w:rPr>
            </w:pPr>
            <w:r w:rsidRPr="00C9161D">
              <w:rPr>
                <w:rFonts w:ascii="Arial" w:hAnsi="Arial" w:cs="Arial"/>
                <w:b/>
                <w:sz w:val="32"/>
                <w:szCs w:val="32"/>
              </w:rPr>
              <w:t>CBD</w:t>
            </w:r>
          </w:p>
        </w:tc>
      </w:tr>
      <w:tr w:rsidR="009873E1" w14:paraId="1798223C" w14:textId="77777777" w:rsidTr="00CD2950">
        <w:tc>
          <w:tcPr>
            <w:tcW w:w="6117" w:type="dxa"/>
            <w:gridSpan w:val="2"/>
            <w:tcBorders>
              <w:top w:val="single" w:sz="12" w:space="0" w:color="auto"/>
              <w:bottom w:val="single" w:sz="36" w:space="0" w:color="auto"/>
            </w:tcBorders>
            <w:vAlign w:val="center"/>
          </w:tcPr>
          <w:p w14:paraId="4EA04125" w14:textId="460C48B2" w:rsidR="009873E1" w:rsidRDefault="00A752B0" w:rsidP="00CD2950">
            <w:r>
              <w:rPr>
                <w:noProof/>
                <w:lang w:eastAsia="en-GB"/>
              </w:rPr>
              <w:drawing>
                <wp:inline distT="0" distB="0" distL="0" distR="0" wp14:anchorId="604DA68F" wp14:editId="1DFBAA3F">
                  <wp:extent cx="2857500" cy="1076325"/>
                  <wp:effectExtent l="0" t="0" r="0" b="952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4EFFF95" w14:textId="77777777" w:rsidR="009873E1" w:rsidRPr="00C9161D" w:rsidRDefault="009873E1" w:rsidP="00CD2950">
            <w:pPr>
              <w:ind w:left="1215"/>
              <w:rPr>
                <w:szCs w:val="22"/>
              </w:rPr>
            </w:pPr>
            <w:r w:rsidRPr="00C9161D">
              <w:rPr>
                <w:szCs w:val="22"/>
              </w:rPr>
              <w:t>Distr.</w:t>
            </w:r>
          </w:p>
          <w:p w14:paraId="362CDA7C" w14:textId="772EA615" w:rsidR="009873E1" w:rsidRPr="00C9161D" w:rsidRDefault="00BB7BE1" w:rsidP="00CD2950">
            <w:pPr>
              <w:ind w:left="1215"/>
              <w:rPr>
                <w:szCs w:val="22"/>
              </w:rPr>
            </w:pPr>
            <w:sdt>
              <w:sdtPr>
                <w:rPr>
                  <w:caps/>
                  <w:szCs w:val="22"/>
                </w:rPr>
                <w:alias w:val="Status"/>
                <w:tag w:val=""/>
                <w:id w:val="307985777"/>
                <w:placeholder>
                  <w:docPart w:val="A735CFD6E0234EA4A0FE4D09EDD9A076"/>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117A">
                  <w:rPr>
                    <w:caps/>
                    <w:szCs w:val="22"/>
                  </w:rPr>
                  <w:t>GÉNÉRALE</w:t>
                </w:r>
              </w:sdtContent>
            </w:sdt>
          </w:p>
          <w:p w14:paraId="71C69B7D" w14:textId="77777777" w:rsidR="009873E1" w:rsidRPr="00C9161D" w:rsidRDefault="009873E1" w:rsidP="00CD2950">
            <w:pPr>
              <w:ind w:left="1215"/>
              <w:rPr>
                <w:szCs w:val="22"/>
              </w:rPr>
            </w:pPr>
          </w:p>
          <w:p w14:paraId="6B47FF72" w14:textId="280E0609" w:rsidR="009873E1" w:rsidRPr="00C9161D" w:rsidRDefault="00BB7BE1" w:rsidP="00CD2950">
            <w:pPr>
              <w:ind w:left="1215"/>
              <w:rPr>
                <w:szCs w:val="22"/>
              </w:rPr>
            </w:pPr>
            <w:sdt>
              <w:sdtPr>
                <w:rPr>
                  <w:lang w:val="en-US"/>
                </w:rPr>
                <w:alias w:val="Subject"/>
                <w:tag w:val=""/>
                <w:id w:val="2137136483"/>
                <w:placeholder>
                  <w:docPart w:val="AB136BC0033B4D9CA824AD6F3A0FED60"/>
                </w:placeholder>
                <w:dataBinding w:prefixMappings="xmlns:ns0='http://purl.org/dc/elements/1.1/' xmlns:ns1='http://schemas.openxmlformats.org/package/2006/metadata/core-properties' " w:xpath="/ns1:coreProperties[1]/ns0:subject[1]" w:storeItemID="{6C3C8BC8-F283-45AE-878A-BAB7291924A1}"/>
                <w:text/>
              </w:sdtPr>
              <w:sdtEndPr/>
              <w:sdtContent>
                <w:r w:rsidR="008B117A">
                  <w:t>CBD/COP/DEC/14/14</w:t>
                </w:r>
              </w:sdtContent>
            </w:sdt>
          </w:p>
          <w:p w14:paraId="441FAE20" w14:textId="42AAA485" w:rsidR="009873E1" w:rsidRPr="00434019" w:rsidRDefault="00434019" w:rsidP="00CD2950">
            <w:pPr>
              <w:ind w:left="1215"/>
              <w:rPr>
                <w:szCs w:val="22"/>
                <w:lang w:val="fr-FR"/>
              </w:rPr>
            </w:pPr>
            <w:r w:rsidRPr="00434019">
              <w:rPr>
                <w:szCs w:val="22"/>
                <w:lang w:val="fr-FR"/>
              </w:rPr>
              <w:t>30</w:t>
            </w:r>
            <w:r w:rsidR="009873E1" w:rsidRPr="00434019">
              <w:rPr>
                <w:szCs w:val="22"/>
                <w:lang w:val="fr-FR"/>
              </w:rPr>
              <w:t xml:space="preserve"> </w:t>
            </w:r>
            <w:r w:rsidRPr="00434019">
              <w:rPr>
                <w:szCs w:val="22"/>
                <w:lang w:val="fr-FR"/>
              </w:rPr>
              <w:t>no</w:t>
            </w:r>
            <w:r w:rsidR="00DA053F" w:rsidRPr="00434019">
              <w:rPr>
                <w:szCs w:val="22"/>
                <w:lang w:val="fr-FR"/>
              </w:rPr>
              <w:t>vembre</w:t>
            </w:r>
            <w:r w:rsidR="009873E1" w:rsidRPr="00434019">
              <w:rPr>
                <w:szCs w:val="22"/>
                <w:lang w:val="fr-FR"/>
              </w:rPr>
              <w:t xml:space="preserve"> 2018</w:t>
            </w:r>
          </w:p>
          <w:p w14:paraId="08E90142" w14:textId="77777777" w:rsidR="00DA053F" w:rsidRDefault="00DA053F" w:rsidP="00CD2950">
            <w:pPr>
              <w:ind w:left="1215"/>
              <w:rPr>
                <w:szCs w:val="22"/>
                <w:lang w:val="en-US"/>
              </w:rPr>
            </w:pPr>
          </w:p>
          <w:p w14:paraId="0E67E941" w14:textId="3146F17D" w:rsidR="009873E1" w:rsidRPr="00C9161D" w:rsidRDefault="00DA053F" w:rsidP="00CD2950">
            <w:pPr>
              <w:ind w:left="1215"/>
              <w:rPr>
                <w:szCs w:val="22"/>
              </w:rPr>
            </w:pPr>
            <w:r>
              <w:rPr>
                <w:szCs w:val="22"/>
                <w:lang w:val="en-US"/>
              </w:rPr>
              <w:t>FRANCAIS</w:t>
            </w:r>
          </w:p>
          <w:p w14:paraId="436C1E1B" w14:textId="0FDAAF35" w:rsidR="009873E1" w:rsidRPr="00C9161D" w:rsidRDefault="009873E1" w:rsidP="00CD2950">
            <w:pPr>
              <w:ind w:left="1215"/>
              <w:rPr>
                <w:szCs w:val="22"/>
              </w:rPr>
            </w:pPr>
            <w:r>
              <w:rPr>
                <w:szCs w:val="22"/>
              </w:rPr>
              <w:t>ORIGINAL</w:t>
            </w:r>
            <w:r w:rsidR="00DA053F">
              <w:rPr>
                <w:szCs w:val="22"/>
              </w:rPr>
              <w:t xml:space="preserve"> </w:t>
            </w:r>
            <w:r>
              <w:rPr>
                <w:szCs w:val="22"/>
              </w:rPr>
              <w:t xml:space="preserve">: </w:t>
            </w:r>
            <w:r w:rsidR="00DA053F">
              <w:rPr>
                <w:szCs w:val="22"/>
              </w:rPr>
              <w:t>A</w:t>
            </w:r>
            <w:r w:rsidRPr="00C9161D">
              <w:rPr>
                <w:szCs w:val="22"/>
              </w:rPr>
              <w:t>NGL</w:t>
            </w:r>
            <w:r w:rsidR="00DA053F">
              <w:rPr>
                <w:szCs w:val="22"/>
              </w:rPr>
              <w:t>A</w:t>
            </w:r>
            <w:r w:rsidRPr="00C9161D">
              <w:rPr>
                <w:szCs w:val="22"/>
              </w:rPr>
              <w:t>IS</w:t>
            </w:r>
          </w:p>
          <w:p w14:paraId="25CBD431" w14:textId="77777777" w:rsidR="009873E1" w:rsidRDefault="009873E1" w:rsidP="00CD2950"/>
        </w:tc>
      </w:tr>
    </w:tbl>
    <w:p w14:paraId="5BBDBB62" w14:textId="426B5004" w:rsidR="00DA053F" w:rsidRDefault="00434019" w:rsidP="00DA053F">
      <w:pPr>
        <w:pStyle w:val="NoSpacing"/>
        <w:ind w:left="142" w:right="4682" w:hanging="142"/>
        <w:rPr>
          <w:rFonts w:ascii="Times New Roman" w:hAnsi="Times New Roman"/>
          <w:lang w:val="fr-FR"/>
        </w:rPr>
      </w:pPr>
      <w:r>
        <w:rPr>
          <w:rFonts w:ascii="Times New Roman" w:hAnsi="Times New Roman"/>
          <w:lang w:val="fr-FR"/>
        </w:rPr>
        <w:t>CONFÉ</w:t>
      </w:r>
      <w:r w:rsidR="009873E1" w:rsidRPr="00DA053F">
        <w:rPr>
          <w:rFonts w:ascii="Times New Roman" w:hAnsi="Times New Roman"/>
          <w:lang w:val="fr-FR"/>
        </w:rPr>
        <w:t xml:space="preserve">RENCE </w:t>
      </w:r>
      <w:r w:rsidR="00DA053F" w:rsidRPr="00DA053F">
        <w:rPr>
          <w:rFonts w:ascii="Times New Roman" w:hAnsi="Times New Roman"/>
          <w:lang w:val="fr-FR"/>
        </w:rPr>
        <w:t>DES</w:t>
      </w:r>
      <w:r w:rsidR="009873E1" w:rsidRPr="00DA053F">
        <w:rPr>
          <w:rFonts w:ascii="Times New Roman" w:hAnsi="Times New Roman"/>
          <w:lang w:val="fr-FR"/>
        </w:rPr>
        <w:t xml:space="preserve"> PARTIES </w:t>
      </w:r>
      <w:r>
        <w:rPr>
          <w:rFonts w:ascii="Times New Roman" w:hAnsi="Times New Roman"/>
          <w:lang w:val="fr-FR"/>
        </w:rPr>
        <w:t>À</w:t>
      </w:r>
      <w:r w:rsidR="00DA053F" w:rsidRPr="00DA053F">
        <w:rPr>
          <w:rFonts w:ascii="Times New Roman" w:hAnsi="Times New Roman"/>
          <w:lang w:val="fr-FR"/>
        </w:rPr>
        <w:t xml:space="preserve"> LA </w:t>
      </w:r>
      <w:r w:rsidR="009873E1" w:rsidRPr="00DA053F">
        <w:rPr>
          <w:rFonts w:ascii="Times New Roman" w:hAnsi="Times New Roman"/>
          <w:lang w:val="fr-FR"/>
        </w:rPr>
        <w:t xml:space="preserve"> CONVENTION </w:t>
      </w:r>
      <w:r>
        <w:rPr>
          <w:rFonts w:ascii="Times New Roman" w:hAnsi="Times New Roman"/>
          <w:lang w:val="fr-FR"/>
        </w:rPr>
        <w:t>SUR LA DIVERSITÉ</w:t>
      </w:r>
      <w:r w:rsidR="00DA053F" w:rsidRPr="00DA053F">
        <w:rPr>
          <w:rFonts w:ascii="Times New Roman" w:hAnsi="Times New Roman"/>
          <w:lang w:val="fr-FR"/>
        </w:rPr>
        <w:t xml:space="preserve"> BIOLOGIQUE</w:t>
      </w:r>
    </w:p>
    <w:p w14:paraId="5B0F9F9E" w14:textId="1D2FF7FD" w:rsidR="0061445E" w:rsidRPr="00DA053F" w:rsidRDefault="00DA053F" w:rsidP="00DA053F">
      <w:pPr>
        <w:pStyle w:val="NoSpacing"/>
        <w:ind w:left="142" w:right="4682" w:hanging="142"/>
        <w:rPr>
          <w:rFonts w:ascii="Times New Roman" w:hAnsi="Times New Roman"/>
          <w:lang w:val="fr-FR"/>
        </w:rPr>
      </w:pPr>
      <w:r>
        <w:rPr>
          <w:rFonts w:ascii="Times New Roman" w:hAnsi="Times New Roman"/>
          <w:lang w:val="fr-FR"/>
        </w:rPr>
        <w:t>Quatorzième réunion</w:t>
      </w:r>
    </w:p>
    <w:p w14:paraId="016B4752" w14:textId="5E662742" w:rsidR="0061445E" w:rsidRPr="00DA053F" w:rsidRDefault="00434019" w:rsidP="0061445E">
      <w:pPr>
        <w:pStyle w:val="NoSpacing"/>
        <w:rPr>
          <w:rFonts w:ascii="Times New Roman" w:hAnsi="Times New Roman"/>
          <w:lang w:val="fr-FR"/>
        </w:rPr>
      </w:pPr>
      <w:r>
        <w:rPr>
          <w:rFonts w:ascii="Times New Roman" w:hAnsi="Times New Roman"/>
          <w:noProof/>
          <w:lang w:val="fr-FR"/>
        </w:rPr>
        <w:t>C</w:t>
      </w:r>
      <w:r w:rsidR="0061445E" w:rsidRPr="00DA053F">
        <w:rPr>
          <w:rFonts w:ascii="Times New Roman" w:hAnsi="Times New Roman"/>
          <w:noProof/>
          <w:lang w:val="fr-FR"/>
        </w:rPr>
        <w:t xml:space="preserve">harm </w:t>
      </w:r>
      <w:r>
        <w:rPr>
          <w:rFonts w:ascii="Times New Roman" w:hAnsi="Times New Roman"/>
          <w:noProof/>
          <w:lang w:val="fr-FR"/>
        </w:rPr>
        <w:t>el-C</w:t>
      </w:r>
      <w:r w:rsidR="0061445E" w:rsidRPr="00DA053F">
        <w:rPr>
          <w:rFonts w:ascii="Times New Roman" w:hAnsi="Times New Roman"/>
          <w:noProof/>
          <w:lang w:val="fr-FR"/>
        </w:rPr>
        <w:t>heikh</w:t>
      </w:r>
      <w:r w:rsidR="00DA053F" w:rsidRPr="00DA053F">
        <w:rPr>
          <w:rFonts w:ascii="Times New Roman" w:hAnsi="Times New Roman"/>
          <w:lang w:val="fr-FR"/>
        </w:rPr>
        <w:t xml:space="preserve"> (</w:t>
      </w:r>
      <w:r>
        <w:rPr>
          <w:rFonts w:ascii="Times New Roman" w:hAnsi="Times New Roman"/>
          <w:lang w:val="fr-FR"/>
        </w:rPr>
        <w:t>É</w:t>
      </w:r>
      <w:r w:rsidR="0061445E" w:rsidRPr="00DA053F">
        <w:rPr>
          <w:rFonts w:ascii="Times New Roman" w:hAnsi="Times New Roman"/>
          <w:lang w:val="fr-FR"/>
        </w:rPr>
        <w:t>gypt</w:t>
      </w:r>
      <w:r w:rsidR="00DA053F" w:rsidRPr="00DA053F">
        <w:rPr>
          <w:rFonts w:ascii="Times New Roman" w:hAnsi="Times New Roman"/>
          <w:lang w:val="fr-FR"/>
        </w:rPr>
        <w:t>e)</w:t>
      </w:r>
      <w:r w:rsidR="0061445E" w:rsidRPr="00DA053F">
        <w:rPr>
          <w:rFonts w:ascii="Times New Roman" w:hAnsi="Times New Roman"/>
          <w:lang w:val="fr-FR"/>
        </w:rPr>
        <w:t>, 17-29</w:t>
      </w:r>
      <w:r w:rsidR="00DA053F" w:rsidRPr="00DA053F">
        <w:rPr>
          <w:rFonts w:ascii="Times New Roman" w:hAnsi="Times New Roman"/>
          <w:lang w:val="fr-FR"/>
        </w:rPr>
        <w:t xml:space="preserve"> novembre</w:t>
      </w:r>
      <w:r w:rsidR="0061445E" w:rsidRPr="00DA053F">
        <w:rPr>
          <w:rFonts w:ascii="Times New Roman" w:hAnsi="Times New Roman"/>
          <w:lang w:val="fr-FR"/>
        </w:rPr>
        <w:t xml:space="preserve"> 2018</w:t>
      </w:r>
    </w:p>
    <w:p w14:paraId="0B9BBCE1" w14:textId="66C6452B" w:rsidR="00C9161D" w:rsidRDefault="00DA053F" w:rsidP="00C9161D">
      <w:pPr>
        <w:rPr>
          <w:lang w:val="fr-FR"/>
        </w:rPr>
      </w:pPr>
      <w:r w:rsidRPr="00DA053F">
        <w:rPr>
          <w:lang w:val="fr-FR"/>
        </w:rPr>
        <w:t xml:space="preserve">Point </w:t>
      </w:r>
      <w:r w:rsidR="009F05F0" w:rsidRPr="00DA053F">
        <w:rPr>
          <w:lang w:val="fr-FR"/>
        </w:rPr>
        <w:t>19</w:t>
      </w:r>
      <w:r w:rsidRPr="00DA053F">
        <w:rPr>
          <w:lang w:val="fr-FR"/>
        </w:rPr>
        <w:t xml:space="preserve"> de l’ordre du jour</w:t>
      </w:r>
    </w:p>
    <w:p w14:paraId="35246E3E" w14:textId="7EEB09B5" w:rsidR="008B117A" w:rsidRPr="008B117A" w:rsidRDefault="008B117A" w:rsidP="008B117A">
      <w:pPr>
        <w:spacing w:before="120" w:after="120"/>
        <w:jc w:val="center"/>
        <w:rPr>
          <w:b/>
          <w:lang w:val="fr-FR"/>
        </w:rPr>
      </w:pPr>
      <w:r w:rsidRPr="008B117A">
        <w:rPr>
          <w:b/>
          <w:lang w:val="fr-FR"/>
        </w:rPr>
        <w:t>DÉCISION ADOPTÉE PAR LA CONFÉRENCE DES PARTIES À LA CONVENTION SUR LA DIVERSITÉ BIOLOGIQUE</w:t>
      </w:r>
    </w:p>
    <w:p w14:paraId="70A9BE08" w14:textId="4F8568A6" w:rsidR="00C9161D" w:rsidRPr="008B117A" w:rsidRDefault="00BB7BE1" w:rsidP="001A3745">
      <w:pPr>
        <w:spacing w:before="240" w:after="120"/>
        <w:jc w:val="center"/>
        <w:rPr>
          <w:rFonts w:ascii="Times New Roman Bold" w:hAnsi="Times New Roman Bold"/>
          <w:b/>
          <w:kern w:val="22"/>
          <w:lang w:val="fr-FR"/>
        </w:rPr>
      </w:pPr>
      <w:sdt>
        <w:sdtPr>
          <w:rPr>
            <w:rStyle w:val="Heading1Char"/>
            <w:rFonts w:ascii="Times New Roman Bold" w:hAnsi="Times New Roman Bold"/>
            <w:kern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8B117A" w:rsidRPr="008B117A">
            <w:rPr>
              <w:rStyle w:val="Heading1Char"/>
              <w:rFonts w:ascii="Times New Roman Bold" w:hAnsi="Times New Roman Bold"/>
              <w:kern w:val="22"/>
              <w:lang w:val="fr-FR"/>
            </w:rPr>
            <w:t>14/14.</w:t>
          </w:r>
          <w:r w:rsidR="008B117A" w:rsidRPr="008B117A">
            <w:rPr>
              <w:rStyle w:val="Heading1Char"/>
              <w:rFonts w:ascii="Times New Roman Bold" w:hAnsi="Times New Roman Bold"/>
              <w:kern w:val="22"/>
              <w:lang w:val="fr-FR"/>
            </w:rPr>
            <w:tab/>
          </w:r>
          <w:r w:rsidR="008B117A" w:rsidRPr="008B117A">
            <w:rPr>
              <w:rStyle w:val="Heading1Char"/>
              <w:rFonts w:ascii="Times New Roman Bold" w:hAnsi="Times New Roman Bold"/>
              <w:caps w:val="0"/>
              <w:kern w:val="22"/>
              <w:lang w:val="fr-FR"/>
            </w:rPr>
            <w:t>Autres questions liées à l'article 8j) et aux dispositions connexes</w:t>
          </w:r>
        </w:sdtContent>
      </w:sdt>
      <w:r w:rsidR="00105372" w:rsidRPr="008B117A">
        <w:rPr>
          <w:rFonts w:ascii="Times New Roman Bold" w:hAnsi="Times New Roman Bold"/>
          <w:b/>
          <w:kern w:val="22"/>
          <w:lang w:val="fr-FR"/>
        </w:rPr>
        <w:t xml:space="preserve"> </w:t>
      </w:r>
    </w:p>
    <w:p w14:paraId="3B7748D9" w14:textId="77777777" w:rsidR="00093180" w:rsidRPr="008B117A" w:rsidRDefault="00093180" w:rsidP="00093180">
      <w:pPr>
        <w:suppressLineNumbers/>
        <w:suppressAutoHyphens/>
        <w:autoSpaceDE w:val="0"/>
        <w:autoSpaceDN w:val="0"/>
        <w:spacing w:before="120" w:after="120"/>
        <w:ind w:firstLine="720"/>
        <w:rPr>
          <w:i/>
          <w:iCs/>
          <w:kern w:val="22"/>
          <w:szCs w:val="22"/>
          <w:lang w:val="fr-FR"/>
        </w:rPr>
      </w:pPr>
      <w:r w:rsidRPr="008B117A">
        <w:rPr>
          <w:i/>
          <w:iCs/>
          <w:kern w:val="22"/>
          <w:szCs w:val="22"/>
          <w:lang w:val="fr-FR"/>
        </w:rPr>
        <w:t>La Conférence des Parties,</w:t>
      </w:r>
    </w:p>
    <w:p w14:paraId="6A3287CB" w14:textId="77777777" w:rsidR="00093180" w:rsidRPr="008B117A" w:rsidRDefault="00093180" w:rsidP="00093180">
      <w:pPr>
        <w:suppressLineNumbers/>
        <w:suppressAutoHyphens/>
        <w:autoSpaceDE w:val="0"/>
        <w:autoSpaceDN w:val="0"/>
        <w:spacing w:before="120" w:after="120"/>
        <w:ind w:firstLine="720"/>
        <w:rPr>
          <w:bCs/>
          <w:iCs/>
          <w:noProof/>
          <w:kern w:val="22"/>
          <w:szCs w:val="22"/>
          <w:lang w:val="fr-FR"/>
        </w:rPr>
      </w:pPr>
      <w:r w:rsidRPr="008B117A">
        <w:rPr>
          <w:i/>
          <w:iCs/>
          <w:noProof/>
          <w:kern w:val="22"/>
          <w:szCs w:val="22"/>
          <w:lang w:val="fr-FR"/>
        </w:rPr>
        <w:t>Notant</w:t>
      </w:r>
      <w:r w:rsidRPr="008B117A">
        <w:rPr>
          <w:bCs/>
          <w:iCs/>
          <w:noProof/>
          <w:kern w:val="22"/>
          <w:szCs w:val="22"/>
          <w:lang w:val="fr-FR"/>
        </w:rPr>
        <w:t xml:space="preserve"> que, à sa dixième réunion, le Groupe de travail spécial intersessions à composition non limitée sur l’article 8 j) et les dispositions connexes s’est livré à un dialogue approfondi sur le thème de la « Contribution des connaissances traditionnelles, des innovations et des pratiques des peuples autochtones et des communautés locales à la mise en œuvre du Programme de développement durable à l’horizon 2030 en mettant l’accent notamment sur la conservation et l’utilisation durable de la diversité biologique »,</w:t>
      </w:r>
    </w:p>
    <w:p w14:paraId="2F906438" w14:textId="77777777" w:rsidR="00093180" w:rsidRPr="00093180" w:rsidRDefault="00093180" w:rsidP="00093180">
      <w:pPr>
        <w:suppressLineNumbers/>
        <w:suppressAutoHyphens/>
        <w:autoSpaceDE w:val="0"/>
        <w:autoSpaceDN w:val="0"/>
        <w:spacing w:before="120" w:after="120"/>
        <w:ind w:firstLine="720"/>
        <w:rPr>
          <w:b/>
          <w:bCs/>
          <w:iCs/>
          <w:noProof/>
          <w:kern w:val="22"/>
          <w:szCs w:val="22"/>
          <w:lang w:val="fr-FR"/>
        </w:rPr>
      </w:pPr>
      <w:r w:rsidRPr="008B117A">
        <w:rPr>
          <w:bCs/>
          <w:i/>
          <w:iCs/>
          <w:noProof/>
          <w:kern w:val="22"/>
          <w:szCs w:val="22"/>
          <w:lang w:val="fr-FR"/>
        </w:rPr>
        <w:t>Reconnaissant</w:t>
      </w:r>
      <w:r w:rsidRPr="008B117A">
        <w:rPr>
          <w:bCs/>
          <w:iCs/>
          <w:noProof/>
          <w:kern w:val="22"/>
          <w:szCs w:val="22"/>
          <w:lang w:val="fr-FR"/>
        </w:rPr>
        <w:t xml:space="preserve"> la contribution importante que les connaissances traditionnelles, les innovations et les pratiques, ainsi que l’utilisation coutumière de la diversité biologique par les peuples autochtones et les</w:t>
      </w:r>
      <w:r w:rsidRPr="00093180">
        <w:rPr>
          <w:bCs/>
          <w:iCs/>
          <w:noProof/>
          <w:kern w:val="22"/>
          <w:szCs w:val="22"/>
          <w:lang w:val="fr-FR"/>
        </w:rPr>
        <w:t xml:space="preserve"> communautés locales pour la conservation et l’utilisation durable de la diversité biologique, peuvent apporter à la réalisation de la plupart des Objectifs de développement durable,</w:t>
      </w:r>
    </w:p>
    <w:p w14:paraId="51617A48" w14:textId="4D8DABA0" w:rsidR="00093180" w:rsidRPr="00093180" w:rsidRDefault="00093180" w:rsidP="00093180">
      <w:pPr>
        <w:suppressLineNumbers/>
        <w:suppressAutoHyphens/>
        <w:autoSpaceDE w:val="0"/>
        <w:autoSpaceDN w:val="0"/>
        <w:spacing w:before="120" w:after="120"/>
        <w:ind w:firstLine="720"/>
        <w:rPr>
          <w:kern w:val="22"/>
          <w:szCs w:val="22"/>
          <w:lang w:val="fr-FR" w:eastAsia="ko-KR"/>
        </w:rPr>
      </w:pPr>
      <w:r w:rsidRPr="00093180">
        <w:rPr>
          <w:kern w:val="22"/>
          <w:szCs w:val="22"/>
          <w:lang w:val="fr-FR"/>
        </w:rPr>
        <w:t>1</w:t>
      </w:r>
      <w:r w:rsidRPr="00093180">
        <w:rPr>
          <w:i/>
          <w:kern w:val="22"/>
          <w:szCs w:val="22"/>
          <w:lang w:val="fr-FR"/>
        </w:rPr>
        <w:t>.</w:t>
      </w:r>
      <w:r w:rsidRPr="00093180">
        <w:rPr>
          <w:i/>
          <w:kern w:val="22"/>
          <w:szCs w:val="22"/>
          <w:lang w:val="fr-FR"/>
        </w:rPr>
        <w:tab/>
      </w:r>
      <w:r w:rsidRPr="000F372F">
        <w:rPr>
          <w:i/>
          <w:noProof/>
          <w:kern w:val="22"/>
          <w:szCs w:val="22"/>
          <w:lang w:val="fr-FR"/>
        </w:rPr>
        <w:t>Invite</w:t>
      </w:r>
      <w:r w:rsidRPr="00093180">
        <w:rPr>
          <w:noProof/>
          <w:kern w:val="22"/>
          <w:szCs w:val="22"/>
          <w:lang w:val="fr-FR"/>
        </w:rPr>
        <w:t xml:space="preserve"> les Parties, lorsqu’elles mettent en œuvre le Programme de développement durable à l’horizon 2030</w:t>
      </w:r>
      <w:r>
        <w:rPr>
          <w:rStyle w:val="FootnoteReference"/>
          <w:rFonts w:eastAsiaTheme="majorEastAsia"/>
          <w:noProof/>
          <w:kern w:val="22"/>
          <w:szCs w:val="22"/>
        </w:rPr>
        <w:footnoteReference w:id="1"/>
      </w:r>
      <w:r w:rsidRPr="00093180">
        <w:rPr>
          <w:noProof/>
          <w:kern w:val="22"/>
          <w:szCs w:val="22"/>
          <w:lang w:val="fr-FR"/>
        </w:rPr>
        <w:t>, à intégrer les connaissances, innovations et pratiques traditionnelles, y compris celles sur l’utilisation coutumière durable de la diversité biologique, dans la réalisation de tous les Objectifs de développement durable pertinents, avec la</w:t>
      </w:r>
      <w:r w:rsidR="000F372F">
        <w:rPr>
          <w:noProof/>
          <w:kern w:val="22"/>
          <w:szCs w:val="22"/>
          <w:lang w:val="fr-FR"/>
        </w:rPr>
        <w:t xml:space="preserve"> participation pleine et effective</w:t>
      </w:r>
      <w:r w:rsidRPr="00093180">
        <w:rPr>
          <w:noProof/>
          <w:kern w:val="22"/>
          <w:szCs w:val="22"/>
          <w:lang w:val="fr-FR"/>
        </w:rPr>
        <w:t xml:space="preserve"> des peuples autochtones et des communautés locales </w:t>
      </w:r>
      <w:r w:rsidR="00AF28E3">
        <w:rPr>
          <w:noProof/>
          <w:kern w:val="22"/>
          <w:szCs w:val="22"/>
          <w:lang w:val="fr-FR"/>
        </w:rPr>
        <w:t>et ave</w:t>
      </w:r>
      <w:r w:rsidR="000F372F">
        <w:rPr>
          <w:noProof/>
          <w:kern w:val="22"/>
          <w:szCs w:val="22"/>
          <w:lang w:val="fr-FR"/>
        </w:rPr>
        <w:t>c leur consentement préalable</w:t>
      </w:r>
      <w:r w:rsidR="00AF28E3">
        <w:rPr>
          <w:noProof/>
          <w:kern w:val="22"/>
          <w:szCs w:val="22"/>
          <w:lang w:val="fr-FR"/>
        </w:rPr>
        <w:t xml:space="preserve"> en connaissance de cause ou consentement </w:t>
      </w:r>
      <w:r w:rsidR="000F372F">
        <w:rPr>
          <w:noProof/>
          <w:kern w:val="22"/>
          <w:szCs w:val="22"/>
          <w:lang w:val="fr-FR"/>
        </w:rPr>
        <w:t>préalable donné librement et en connasissance de cause</w:t>
      </w:r>
      <w:r w:rsidR="00AF28E3">
        <w:rPr>
          <w:noProof/>
          <w:kern w:val="22"/>
          <w:szCs w:val="22"/>
          <w:lang w:val="fr-FR"/>
        </w:rPr>
        <w:t xml:space="preserve"> ou approbation et participation</w:t>
      </w:r>
      <w:r w:rsidR="000F372F">
        <w:rPr>
          <w:noProof/>
          <w:kern w:val="22"/>
          <w:szCs w:val="22"/>
          <w:lang w:val="fr-FR"/>
        </w:rPr>
        <w:t>,</w:t>
      </w:r>
      <w:r w:rsidR="00AF28E3">
        <w:rPr>
          <w:noProof/>
          <w:kern w:val="22"/>
          <w:szCs w:val="22"/>
          <w:lang w:val="fr-FR"/>
        </w:rPr>
        <w:t xml:space="preserve"> s</w:t>
      </w:r>
      <w:r w:rsidR="000F372F">
        <w:rPr>
          <w:noProof/>
          <w:kern w:val="22"/>
          <w:szCs w:val="22"/>
          <w:lang w:val="fr-FR"/>
        </w:rPr>
        <w:t>elon qu’il convient, et conformément</w:t>
      </w:r>
      <w:r w:rsidR="00AF28E3">
        <w:rPr>
          <w:noProof/>
          <w:kern w:val="22"/>
          <w:szCs w:val="22"/>
          <w:lang w:val="fr-FR"/>
        </w:rPr>
        <w:t xml:space="preserve"> à la législation et à la situa</w:t>
      </w:r>
      <w:r w:rsidR="000F372F">
        <w:rPr>
          <w:noProof/>
          <w:kern w:val="22"/>
          <w:szCs w:val="22"/>
          <w:lang w:val="fr-FR"/>
        </w:rPr>
        <w:t xml:space="preserve">tion nationales et </w:t>
      </w:r>
      <w:r w:rsidR="00AF28E3">
        <w:rPr>
          <w:noProof/>
          <w:kern w:val="22"/>
          <w:szCs w:val="22"/>
          <w:lang w:val="fr-FR"/>
        </w:rPr>
        <w:t>aux obligations internationales</w:t>
      </w:r>
      <w:r w:rsidRPr="00093180">
        <w:rPr>
          <w:noProof/>
          <w:kern w:val="22"/>
          <w:szCs w:val="22"/>
          <w:lang w:val="fr-FR"/>
        </w:rPr>
        <w:t>;</w:t>
      </w:r>
    </w:p>
    <w:p w14:paraId="239CF001" w14:textId="40037458" w:rsidR="00093180" w:rsidRPr="00093180" w:rsidRDefault="00093180" w:rsidP="00093180">
      <w:pPr>
        <w:pStyle w:val="Para1"/>
        <w:numPr>
          <w:ilvl w:val="0"/>
          <w:numId w:val="0"/>
        </w:numPr>
        <w:kinsoku w:val="0"/>
        <w:overflowPunct w:val="0"/>
        <w:autoSpaceDE w:val="0"/>
        <w:autoSpaceDN w:val="0"/>
        <w:snapToGrid w:val="0"/>
        <w:ind w:firstLine="709"/>
        <w:rPr>
          <w:b/>
          <w:kern w:val="22"/>
          <w:szCs w:val="22"/>
          <w:lang w:val="fr-FR"/>
        </w:rPr>
      </w:pPr>
      <w:r w:rsidRPr="00093180">
        <w:rPr>
          <w:iCs/>
          <w:kern w:val="22"/>
          <w:szCs w:val="22"/>
          <w:lang w:val="fr-FR"/>
        </w:rPr>
        <w:t>2.</w:t>
      </w:r>
      <w:r w:rsidRPr="00093180">
        <w:rPr>
          <w:iCs/>
          <w:kern w:val="22"/>
          <w:szCs w:val="22"/>
          <w:lang w:val="fr-FR"/>
        </w:rPr>
        <w:tab/>
      </w:r>
      <w:r w:rsidRPr="00093180">
        <w:rPr>
          <w:i/>
          <w:iCs/>
          <w:kern w:val="22"/>
          <w:szCs w:val="22"/>
          <w:lang w:val="fr-FR"/>
        </w:rPr>
        <w:t>Décide</w:t>
      </w:r>
      <w:r w:rsidRPr="00093180">
        <w:rPr>
          <w:iCs/>
          <w:kern w:val="22"/>
          <w:szCs w:val="22"/>
          <w:lang w:val="fr-FR"/>
        </w:rPr>
        <w:t xml:space="preserve"> que le thème du dialogue approfondi qui se tiendra à la onzième réunion du Groupe de travail spécial intersessions à composition non limitée sur l’article 8 j) et les dispositions connexes sera le suivant : « Contribution des connaissances traditionnelles, des innovations et des pratiques des peuples autochtones et des communautés locales, et de la diversité cult</w:t>
      </w:r>
      <w:r w:rsidR="000F372F">
        <w:rPr>
          <w:iCs/>
          <w:kern w:val="22"/>
          <w:szCs w:val="22"/>
          <w:lang w:val="fr-FR"/>
        </w:rPr>
        <w:t>urelle</w:t>
      </w:r>
      <w:r w:rsidRPr="00093180">
        <w:rPr>
          <w:iCs/>
          <w:kern w:val="22"/>
          <w:szCs w:val="22"/>
          <w:lang w:val="fr-FR"/>
        </w:rPr>
        <w:t xml:space="preserve"> au cadre </w:t>
      </w:r>
      <w:r w:rsidR="000F372F">
        <w:rPr>
          <w:iCs/>
          <w:kern w:val="22"/>
          <w:szCs w:val="22"/>
          <w:lang w:val="fr-FR"/>
        </w:rPr>
        <w:t xml:space="preserve">mondial de la </w:t>
      </w:r>
      <w:r w:rsidRPr="00093180">
        <w:rPr>
          <w:iCs/>
          <w:kern w:val="22"/>
          <w:szCs w:val="22"/>
          <w:lang w:val="fr-FR"/>
        </w:rPr>
        <w:t>biodiversité</w:t>
      </w:r>
      <w:r w:rsidR="000F372F">
        <w:rPr>
          <w:iCs/>
          <w:kern w:val="22"/>
          <w:szCs w:val="22"/>
          <w:lang w:val="fr-FR"/>
        </w:rPr>
        <w:t xml:space="preserve"> pour l’après-2020</w:t>
      </w:r>
      <w:r w:rsidRPr="00093180">
        <w:rPr>
          <w:iCs/>
          <w:kern w:val="22"/>
          <w:szCs w:val="22"/>
          <w:lang w:val="fr-FR"/>
        </w:rPr>
        <w:t> ».</w:t>
      </w:r>
    </w:p>
    <w:p w14:paraId="56B013A7" w14:textId="3CFE42FD" w:rsidR="00093180" w:rsidRPr="00093180" w:rsidRDefault="00093180" w:rsidP="00093180">
      <w:pPr>
        <w:suppressLineNumbers/>
        <w:suppressAutoHyphens/>
        <w:adjustRightInd w:val="0"/>
        <w:snapToGrid w:val="0"/>
        <w:spacing w:before="120" w:after="120"/>
        <w:ind w:firstLine="720"/>
        <w:rPr>
          <w:rFonts w:eastAsia="Malgun Gothic"/>
          <w:kern w:val="22"/>
          <w:szCs w:val="22"/>
          <w:lang w:val="fr-FR" w:eastAsia="x-none"/>
        </w:rPr>
      </w:pPr>
      <w:r w:rsidRPr="00093180">
        <w:rPr>
          <w:rFonts w:eastAsia="Malgun Gothic"/>
          <w:kern w:val="22"/>
          <w:szCs w:val="22"/>
          <w:lang w:val="fr-FR"/>
        </w:rPr>
        <w:t>3.</w:t>
      </w:r>
      <w:r w:rsidRPr="00093180">
        <w:rPr>
          <w:rFonts w:eastAsia="Malgun Gothic"/>
          <w:i/>
          <w:kern w:val="22"/>
          <w:szCs w:val="22"/>
          <w:lang w:val="fr-FR"/>
        </w:rPr>
        <w:tab/>
        <w:t>Prend note</w:t>
      </w:r>
      <w:r w:rsidRPr="00093180">
        <w:rPr>
          <w:rFonts w:eastAsia="Malgun Gothic"/>
          <w:kern w:val="22"/>
          <w:szCs w:val="22"/>
          <w:lang w:val="fr-FR"/>
        </w:rPr>
        <w:t xml:space="preserve"> des recommandations émanant des quinzième et seizième sessions de l’Instance permanente des Nations Unies sur les questions autochtones</w:t>
      </w:r>
      <w:r w:rsidR="00320E9F" w:rsidRPr="001A3745">
        <w:rPr>
          <w:rStyle w:val="FootnoteReference"/>
          <w:rFonts w:eastAsia="Malgun Gothic"/>
          <w:kern w:val="22"/>
          <w:szCs w:val="22"/>
          <w:lang w:eastAsia="x-none"/>
        </w:rPr>
        <w:footnoteReference w:id="2"/>
      </w:r>
      <w:r w:rsidRPr="00093180">
        <w:rPr>
          <w:rFonts w:eastAsia="Malgun Gothic"/>
          <w:kern w:val="22"/>
          <w:szCs w:val="22"/>
          <w:lang w:val="fr-FR"/>
        </w:rPr>
        <w:t>, et demande au Secrétariat de continuer d’informer l’Instance permanente concernant les nouveaux développements d’intérêt commun.</w:t>
      </w:r>
    </w:p>
    <w:p w14:paraId="3BEEDDD6" w14:textId="77777777" w:rsidR="00093180" w:rsidRPr="00093180" w:rsidRDefault="00093180" w:rsidP="00093180">
      <w:pPr>
        <w:pStyle w:val="Para1"/>
        <w:numPr>
          <w:ilvl w:val="0"/>
          <w:numId w:val="0"/>
        </w:numPr>
        <w:rPr>
          <w:lang w:val="fr-FR"/>
        </w:rPr>
      </w:pPr>
    </w:p>
    <w:p w14:paraId="55C1315C" w14:textId="77777777" w:rsidR="00093180" w:rsidRDefault="00093180" w:rsidP="00093180">
      <w:pPr>
        <w:jc w:val="center"/>
      </w:pPr>
      <w:r>
        <w:lastRenderedPageBreak/>
        <w:t>______</w:t>
      </w:r>
    </w:p>
    <w:sectPr w:rsidR="00093180"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C3FEE" w14:textId="77777777" w:rsidR="00BB7BE1" w:rsidRDefault="00BB7BE1" w:rsidP="00CF1848">
      <w:r>
        <w:separator/>
      </w:r>
    </w:p>
  </w:endnote>
  <w:endnote w:type="continuationSeparator" w:id="0">
    <w:p w14:paraId="54E1CFF4" w14:textId="77777777" w:rsidR="00BB7BE1" w:rsidRDefault="00BB7BE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312B6" w14:textId="77777777" w:rsidR="00BB7BE1" w:rsidRDefault="00BB7BE1" w:rsidP="00CF1848">
      <w:r>
        <w:separator/>
      </w:r>
    </w:p>
  </w:footnote>
  <w:footnote w:type="continuationSeparator" w:id="0">
    <w:p w14:paraId="545766F3" w14:textId="77777777" w:rsidR="00BB7BE1" w:rsidRDefault="00BB7BE1" w:rsidP="00CF1848">
      <w:r>
        <w:continuationSeparator/>
      </w:r>
    </w:p>
  </w:footnote>
  <w:footnote w:id="1">
    <w:p w14:paraId="6F8F6F5C" w14:textId="498292D8" w:rsidR="00093180" w:rsidRPr="00E32F66" w:rsidRDefault="00093180" w:rsidP="00093180">
      <w:pPr>
        <w:pStyle w:val="FootnoteText"/>
        <w:keepLines w:val="0"/>
        <w:suppressLineNumbers/>
        <w:suppressAutoHyphens/>
        <w:adjustRightInd w:val="0"/>
        <w:snapToGrid w:val="0"/>
        <w:ind w:firstLine="0"/>
        <w:jc w:val="left"/>
        <w:rPr>
          <w:kern w:val="18"/>
          <w:szCs w:val="18"/>
          <w:lang w:val="fr-FR"/>
        </w:rPr>
      </w:pPr>
      <w:r>
        <w:rPr>
          <w:rStyle w:val="FootnoteReference"/>
          <w:rFonts w:eastAsiaTheme="majorEastAsia"/>
          <w:kern w:val="18"/>
          <w:szCs w:val="18"/>
        </w:rPr>
        <w:footnoteRef/>
      </w:r>
      <w:r w:rsidRPr="00093180">
        <w:rPr>
          <w:kern w:val="18"/>
          <w:szCs w:val="18"/>
          <w:lang w:val="fr-FR"/>
        </w:rPr>
        <w:t xml:space="preserve"> </w:t>
      </w:r>
      <w:r w:rsidR="00E32F66" w:rsidRPr="00E32F66">
        <w:rPr>
          <w:kern w:val="18"/>
          <w:szCs w:val="18"/>
          <w:lang w:val="fr-FR"/>
        </w:rPr>
        <w:t>Annexe de la r</w:t>
      </w:r>
      <w:r w:rsidRPr="00E32F66">
        <w:rPr>
          <w:kern w:val="18"/>
          <w:szCs w:val="18"/>
          <w:lang w:val="fr-FR"/>
        </w:rPr>
        <w:t xml:space="preserve">ésolution </w:t>
      </w:r>
      <w:hyperlink r:id="rId1" w:history="1">
        <w:r w:rsidRPr="00E32F66">
          <w:rPr>
            <w:rStyle w:val="Hyperlink"/>
            <w:kern w:val="18"/>
            <w:szCs w:val="18"/>
            <w:lang w:val="fr-FR"/>
          </w:rPr>
          <w:t>70</w:t>
        </w:r>
        <w:r w:rsidRPr="00E32F66">
          <w:rPr>
            <w:rStyle w:val="Hyperlink"/>
            <w:kern w:val="18"/>
            <w:szCs w:val="18"/>
            <w:lang w:val="fr-FR"/>
          </w:rPr>
          <w:t>/</w:t>
        </w:r>
        <w:r w:rsidRPr="00E32F66">
          <w:rPr>
            <w:rStyle w:val="Hyperlink"/>
            <w:kern w:val="18"/>
            <w:szCs w:val="18"/>
            <w:lang w:val="fr-FR"/>
          </w:rPr>
          <w:t>1</w:t>
        </w:r>
      </w:hyperlink>
      <w:r w:rsidR="00E32F66" w:rsidRPr="00E32F66">
        <w:rPr>
          <w:kern w:val="18"/>
          <w:szCs w:val="18"/>
          <w:lang w:val="fr-FR"/>
        </w:rPr>
        <w:t xml:space="preserve"> de l'A</w:t>
      </w:r>
      <w:bookmarkStart w:id="0" w:name="_GoBack"/>
      <w:bookmarkEnd w:id="0"/>
      <w:r w:rsidR="00E32F66" w:rsidRPr="00E32F66">
        <w:rPr>
          <w:kern w:val="18"/>
          <w:szCs w:val="18"/>
          <w:lang w:val="fr-FR"/>
        </w:rPr>
        <w:t>ssemblée générale.</w:t>
      </w:r>
    </w:p>
  </w:footnote>
  <w:footnote w:id="2">
    <w:p w14:paraId="015CBD87" w14:textId="442B3E8E" w:rsidR="00320E9F" w:rsidRPr="001A3745" w:rsidRDefault="00320E9F" w:rsidP="00320E9F">
      <w:pPr>
        <w:pStyle w:val="FootnoteText"/>
        <w:suppressLineNumbers/>
        <w:suppressAutoHyphens/>
        <w:ind w:firstLine="0"/>
        <w:jc w:val="left"/>
        <w:rPr>
          <w:kern w:val="18"/>
          <w:szCs w:val="18"/>
        </w:rPr>
      </w:pPr>
      <w:r w:rsidRPr="00E32F66">
        <w:rPr>
          <w:rStyle w:val="FootnoteReference"/>
          <w:kern w:val="18"/>
          <w:sz w:val="18"/>
          <w:szCs w:val="18"/>
          <w:lang w:val="fr-FR"/>
        </w:rPr>
        <w:footnoteRef/>
      </w:r>
      <w:r w:rsidRPr="00E32F66">
        <w:rPr>
          <w:kern w:val="18"/>
          <w:szCs w:val="18"/>
          <w:lang w:val="fr-FR"/>
        </w:rPr>
        <w:t xml:space="preserve"> Voir CBD/WG8J/10/11, sect. I, recommandation 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F94B3B8" w:rsidR="00534681" w:rsidRPr="00C1387E" w:rsidRDefault="008B117A" w:rsidP="00534681">
        <w:pPr>
          <w:pStyle w:val="Header"/>
          <w:rPr>
            <w:lang w:val="en-CA"/>
          </w:rPr>
        </w:pPr>
        <w:r>
          <w:t>CBD/COP/DEC/14/14</w:t>
        </w:r>
      </w:p>
    </w:sdtContent>
  </w:sdt>
  <w:p w14:paraId="57597240" w14:textId="5B01B556"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32F66">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EEF26DD" w:rsidR="009505C9" w:rsidRPr="00C1387E" w:rsidRDefault="008B117A" w:rsidP="009505C9">
        <w:pPr>
          <w:pStyle w:val="Header"/>
          <w:jc w:val="right"/>
          <w:rPr>
            <w:lang w:val="en-CA"/>
          </w:rPr>
        </w:pPr>
        <w:r>
          <w:t>CBD/COP/DEC/14/14</w:t>
        </w:r>
      </w:p>
    </w:sdtContent>
  </w:sdt>
  <w:p w14:paraId="7E9B8683" w14:textId="3CD5EE53"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A0CA0">
      <w:rPr>
        <w:noProof/>
        <w:lang w:val="fr-FR"/>
      </w:rPr>
      <w:t>17</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93180"/>
    <w:rsid w:val="000C649D"/>
    <w:rsid w:val="000E673A"/>
    <w:rsid w:val="000F372F"/>
    <w:rsid w:val="000F74F5"/>
    <w:rsid w:val="00105372"/>
    <w:rsid w:val="0012528E"/>
    <w:rsid w:val="00131E7A"/>
    <w:rsid w:val="00172AF6"/>
    <w:rsid w:val="001747FC"/>
    <w:rsid w:val="00176CEE"/>
    <w:rsid w:val="00191DC2"/>
    <w:rsid w:val="001A3745"/>
    <w:rsid w:val="00230959"/>
    <w:rsid w:val="002372F2"/>
    <w:rsid w:val="002A37A1"/>
    <w:rsid w:val="00320E9F"/>
    <w:rsid w:val="0036341A"/>
    <w:rsid w:val="00372F74"/>
    <w:rsid w:val="003C3935"/>
    <w:rsid w:val="003D3DFE"/>
    <w:rsid w:val="003D60FB"/>
    <w:rsid w:val="003E30F1"/>
    <w:rsid w:val="003F7224"/>
    <w:rsid w:val="00405146"/>
    <w:rsid w:val="004140ED"/>
    <w:rsid w:val="0042412C"/>
    <w:rsid w:val="00427D21"/>
    <w:rsid w:val="00434019"/>
    <w:rsid w:val="004644C2"/>
    <w:rsid w:val="00467F9C"/>
    <w:rsid w:val="00534681"/>
    <w:rsid w:val="005A0CA0"/>
    <w:rsid w:val="005E021F"/>
    <w:rsid w:val="006122BA"/>
    <w:rsid w:val="0061445E"/>
    <w:rsid w:val="00615C28"/>
    <w:rsid w:val="006B2290"/>
    <w:rsid w:val="00717D88"/>
    <w:rsid w:val="007942D3"/>
    <w:rsid w:val="007B6C09"/>
    <w:rsid w:val="007E09DA"/>
    <w:rsid w:val="008178B6"/>
    <w:rsid w:val="00851F11"/>
    <w:rsid w:val="00865B74"/>
    <w:rsid w:val="008B117A"/>
    <w:rsid w:val="008E33BA"/>
    <w:rsid w:val="00930BA1"/>
    <w:rsid w:val="0093169E"/>
    <w:rsid w:val="009505C9"/>
    <w:rsid w:val="00982D0C"/>
    <w:rsid w:val="009873E1"/>
    <w:rsid w:val="009C200D"/>
    <w:rsid w:val="009C2DE6"/>
    <w:rsid w:val="009E0E2B"/>
    <w:rsid w:val="009F05F0"/>
    <w:rsid w:val="00A752B0"/>
    <w:rsid w:val="00AA36C6"/>
    <w:rsid w:val="00AF28E3"/>
    <w:rsid w:val="00B3369F"/>
    <w:rsid w:val="00B56C19"/>
    <w:rsid w:val="00BB7BE1"/>
    <w:rsid w:val="00C1387E"/>
    <w:rsid w:val="00C14ED5"/>
    <w:rsid w:val="00C41E5D"/>
    <w:rsid w:val="00C47603"/>
    <w:rsid w:val="00C800D1"/>
    <w:rsid w:val="00C8699B"/>
    <w:rsid w:val="00C9161D"/>
    <w:rsid w:val="00CB2324"/>
    <w:rsid w:val="00CF1848"/>
    <w:rsid w:val="00D12044"/>
    <w:rsid w:val="00D57739"/>
    <w:rsid w:val="00D70C3B"/>
    <w:rsid w:val="00D747FC"/>
    <w:rsid w:val="00D76A18"/>
    <w:rsid w:val="00DA053F"/>
    <w:rsid w:val="00DD118C"/>
    <w:rsid w:val="00DE5CFC"/>
    <w:rsid w:val="00E32F66"/>
    <w:rsid w:val="00E52710"/>
    <w:rsid w:val="00E66235"/>
    <w:rsid w:val="00E83C24"/>
    <w:rsid w:val="00E86084"/>
    <w:rsid w:val="00E9318D"/>
    <w:rsid w:val="00EF6B68"/>
    <w:rsid w:val="00F94774"/>
    <w:rsid w:val="00FA32B0"/>
    <w:rsid w:val="00FC53DB"/>
    <w:rsid w:val="00FD164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B2324"/>
    <w:pPr>
      <w:spacing w:after="160" w:line="240" w:lineRule="exact"/>
    </w:pPr>
    <w:rPr>
      <w:rFonts w:asciiTheme="minorHAnsi" w:eastAsiaTheme="minorEastAsia" w:hAnsiTheme="minorHAnsi" w:cstheme="minorBidi"/>
      <w:vertAlign w:val="superscript"/>
      <w:lang w:val="fr-CA"/>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B2324"/>
    <w:pPr>
      <w:spacing w:after="160" w:line="240" w:lineRule="exact"/>
    </w:pPr>
    <w:rPr>
      <w:rFonts w:asciiTheme="minorHAnsi" w:eastAsiaTheme="minorEastAsia" w:hAnsiTheme="minorHAnsi" w:cstheme="minorBidi"/>
      <w:vertAlign w:val="superscript"/>
      <w:lang w:val="fr-CA"/>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amp;Lang=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735CFD6E0234EA4A0FE4D09EDD9A076"/>
        <w:category>
          <w:name w:val="General"/>
          <w:gallery w:val="placeholder"/>
        </w:category>
        <w:types>
          <w:type w:val="bbPlcHdr"/>
        </w:types>
        <w:behaviors>
          <w:behavior w:val="content"/>
        </w:behaviors>
        <w:guid w:val="{A3640CBB-B640-4D86-BDDF-84D93105907B}"/>
      </w:docPartPr>
      <w:docPartBody>
        <w:p w:rsidR="00D26865" w:rsidRDefault="00D8042A" w:rsidP="00D8042A">
          <w:pPr>
            <w:pStyle w:val="A735CFD6E0234EA4A0FE4D09EDD9A076"/>
          </w:pPr>
          <w:r w:rsidRPr="007E02EB">
            <w:rPr>
              <w:rStyle w:val="PlaceholderText"/>
            </w:rPr>
            <w:t>[Status]</w:t>
          </w:r>
        </w:p>
      </w:docPartBody>
    </w:docPart>
    <w:docPart>
      <w:docPartPr>
        <w:name w:val="AB136BC0033B4D9CA824AD6F3A0FED60"/>
        <w:category>
          <w:name w:val="General"/>
          <w:gallery w:val="placeholder"/>
        </w:category>
        <w:types>
          <w:type w:val="bbPlcHdr"/>
        </w:types>
        <w:behaviors>
          <w:behavior w:val="content"/>
        </w:behaviors>
        <w:guid w:val="{C1A370A9-DF44-4F87-97D1-1CA2F5BBF076}"/>
      </w:docPartPr>
      <w:docPartBody>
        <w:p w:rsidR="00D26865" w:rsidRDefault="00D8042A" w:rsidP="00D8042A">
          <w:pPr>
            <w:pStyle w:val="AB136BC0033B4D9CA824AD6F3A0FED6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414E8"/>
    <w:rsid w:val="00261E9A"/>
    <w:rsid w:val="0028737F"/>
    <w:rsid w:val="00500A2B"/>
    <w:rsid w:val="0058288D"/>
    <w:rsid w:val="006801B3"/>
    <w:rsid w:val="00720F63"/>
    <w:rsid w:val="007F1B76"/>
    <w:rsid w:val="00810A55"/>
    <w:rsid w:val="008C6619"/>
    <w:rsid w:val="008D420E"/>
    <w:rsid w:val="0098642F"/>
    <w:rsid w:val="00A7575B"/>
    <w:rsid w:val="00CE6602"/>
    <w:rsid w:val="00D26865"/>
    <w:rsid w:val="00D8042A"/>
    <w:rsid w:val="00E8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42A"/>
    <w:rPr>
      <w:color w:val="808080"/>
    </w:rPr>
  </w:style>
  <w:style w:type="paragraph" w:customStyle="1" w:styleId="C444DEE40D7C456B82AF1A09CD132ABF">
    <w:name w:val="C444DEE40D7C456B82AF1A09CD132ABF"/>
    <w:rsid w:val="00CE6602"/>
    <w:pPr>
      <w:spacing w:after="160" w:line="259" w:lineRule="auto"/>
    </w:pPr>
  </w:style>
  <w:style w:type="paragraph" w:customStyle="1" w:styleId="A735CFD6E0234EA4A0FE4D09EDD9A076">
    <w:name w:val="A735CFD6E0234EA4A0FE4D09EDD9A076"/>
    <w:rsid w:val="00D8042A"/>
    <w:pPr>
      <w:spacing w:after="160" w:line="259" w:lineRule="auto"/>
    </w:pPr>
    <w:rPr>
      <w:lang w:val="en-CA" w:eastAsia="en-CA"/>
    </w:rPr>
  </w:style>
  <w:style w:type="paragraph" w:customStyle="1" w:styleId="AB136BC0033B4D9CA824AD6F3A0FED60">
    <w:name w:val="AB136BC0033B4D9CA824AD6F3A0FED60"/>
    <w:rsid w:val="00D8042A"/>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42A"/>
    <w:rPr>
      <w:color w:val="808080"/>
    </w:rPr>
  </w:style>
  <w:style w:type="paragraph" w:customStyle="1" w:styleId="C444DEE40D7C456B82AF1A09CD132ABF">
    <w:name w:val="C444DEE40D7C456B82AF1A09CD132ABF"/>
    <w:rsid w:val="00CE6602"/>
    <w:pPr>
      <w:spacing w:after="160" w:line="259" w:lineRule="auto"/>
    </w:pPr>
  </w:style>
  <w:style w:type="paragraph" w:customStyle="1" w:styleId="A735CFD6E0234EA4A0FE4D09EDD9A076">
    <w:name w:val="A735CFD6E0234EA4A0FE4D09EDD9A076"/>
    <w:rsid w:val="00D8042A"/>
    <w:pPr>
      <w:spacing w:after="160" w:line="259" w:lineRule="auto"/>
    </w:pPr>
    <w:rPr>
      <w:lang w:val="en-CA" w:eastAsia="en-CA"/>
    </w:rPr>
  </w:style>
  <w:style w:type="paragraph" w:customStyle="1" w:styleId="AB136BC0033B4D9CA824AD6F3A0FED60">
    <w:name w:val="AB136BC0033B4D9CA824AD6F3A0FED60"/>
    <w:rsid w:val="00D8042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F7872F-958E-490E-9423-DD4B8E39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420</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14/14.	Autres questions liées à l'article 8j) et aux dispositions connexes</vt:lpstr>
      <vt:lpstr>AUTRES QUESTIONS LIEES A L’Article 8 j) et aux dispositions connexes</vt:lpstr>
    </vt:vector>
  </TitlesOfParts>
  <Company>SCBD</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14/14.	Autres questions liées à l'article 8j) et aux dispositions connexes</dc:title>
  <dc:subject>CBD/COP/DEC/14/14</dc:subject>
  <dc:creator>COP 14</dc:creator>
  <cp:keywords>Article 8(j) and related provisions, Convention on Biological Diversity</cp:keywords>
  <cp:lastModifiedBy>--</cp:lastModifiedBy>
  <cp:revision>4</cp:revision>
  <cp:lastPrinted>2018-11-22T18:54:00Z</cp:lastPrinted>
  <dcterms:created xsi:type="dcterms:W3CDTF">2019-01-13T10:58:00Z</dcterms:created>
  <dcterms:modified xsi:type="dcterms:W3CDTF">2019-01-14T09:00:00Z</dcterms:modified>
  <cp:contentStatus>GÉNÉRALE</cp:contentStatus>
</cp:coreProperties>
</file>