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32" w:type="dxa"/>
        <w:tblInd w:w="-4" w:type="dxa"/>
        <w:tblBorders>
          <w:bottom w:val="single" w:sz="30" w:space="0" w:color="000000"/>
        </w:tblBorders>
        <w:tblLayout w:type="fixed"/>
        <w:tblLook w:val="0000" w:firstRow="0" w:lastRow="0" w:firstColumn="0" w:lastColumn="0" w:noHBand="0" w:noVBand="0"/>
      </w:tblPr>
      <w:tblGrid>
        <w:gridCol w:w="1371"/>
        <w:gridCol w:w="1260"/>
        <w:gridCol w:w="2611"/>
        <w:gridCol w:w="1980"/>
        <w:gridCol w:w="2610"/>
      </w:tblGrid>
      <w:tr w:rsidR="00583FD8" w:rsidRPr="00711439" w14:paraId="7B76DF59" w14:textId="77777777" w:rsidTr="001F144D">
        <w:tc>
          <w:tcPr>
            <w:tcW w:w="1371" w:type="dxa"/>
            <w:tcBorders>
              <w:bottom w:val="single" w:sz="12" w:space="0" w:color="000000"/>
            </w:tcBorders>
          </w:tcPr>
          <w:p w14:paraId="0445B96D" w14:textId="77777777" w:rsidR="00583FD8" w:rsidRPr="00711439" w:rsidRDefault="00583FD8" w:rsidP="001F144D">
            <w:pPr>
              <w:topLinePunct/>
              <w:rPr>
                <w:noProof/>
              </w:rPr>
            </w:pPr>
            <w:r w:rsidRPr="00711439">
              <w:rPr>
                <w:rFonts w:ascii="Cambria" w:hAnsi="Cambria"/>
                <w:noProof/>
                <w:snapToGrid w:val="0"/>
                <w:kern w:val="22"/>
                <w:lang w:val="en-US"/>
              </w:rPr>
              <w:drawing>
                <wp:inline distT="0" distB="0" distL="0" distR="0" wp14:anchorId="36FD9E17" wp14:editId="3AA6BA10">
                  <wp:extent cx="514350" cy="457200"/>
                  <wp:effectExtent l="0" t="0" r="0" b="0"/>
                  <wp:docPr id="2"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350" cy="457200"/>
                          </a:xfrm>
                          <a:prstGeom prst="rect">
                            <a:avLst/>
                          </a:prstGeom>
                          <a:noFill/>
                          <a:ln>
                            <a:noFill/>
                          </a:ln>
                        </pic:spPr>
                      </pic:pic>
                    </a:graphicData>
                  </a:graphic>
                </wp:inline>
              </w:drawing>
            </w:r>
          </w:p>
        </w:tc>
        <w:tc>
          <w:tcPr>
            <w:tcW w:w="1260" w:type="dxa"/>
            <w:tcBorders>
              <w:bottom w:val="single" w:sz="12" w:space="0" w:color="000000"/>
            </w:tcBorders>
          </w:tcPr>
          <w:p w14:paraId="01E73D7A" w14:textId="77777777" w:rsidR="00583FD8" w:rsidRPr="00711439" w:rsidRDefault="00583FD8" w:rsidP="001F144D">
            <w:pPr>
              <w:topLinePunct/>
            </w:pPr>
            <w:r w:rsidRPr="00711439">
              <w:rPr>
                <w:noProof/>
                <w:lang w:val="en-US"/>
              </w:rPr>
              <w:drawing>
                <wp:inline distT="0" distB="0" distL="0" distR="0" wp14:anchorId="293CCC42" wp14:editId="1C74CEA7">
                  <wp:extent cx="465455" cy="5080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5455" cy="508000"/>
                          </a:xfrm>
                          <a:prstGeom prst="rect">
                            <a:avLst/>
                          </a:prstGeom>
                          <a:noFill/>
                        </pic:spPr>
                      </pic:pic>
                    </a:graphicData>
                  </a:graphic>
                </wp:inline>
              </w:drawing>
            </w:r>
          </w:p>
        </w:tc>
        <w:tc>
          <w:tcPr>
            <w:tcW w:w="7201" w:type="dxa"/>
            <w:gridSpan w:val="3"/>
            <w:tcBorders>
              <w:bottom w:val="single" w:sz="12" w:space="0" w:color="000000"/>
            </w:tcBorders>
          </w:tcPr>
          <w:p w14:paraId="1F2E319C" w14:textId="77777777" w:rsidR="00583FD8" w:rsidRPr="00711439" w:rsidRDefault="00583FD8" w:rsidP="001F144D">
            <w:pPr>
              <w:keepNext/>
              <w:topLinePunct/>
              <w:spacing w:beforeLines="30" w:before="72"/>
              <w:jc w:val="right"/>
              <w:outlineLvl w:val="7"/>
              <w:rPr>
                <w:rFonts w:ascii="Arial" w:hAnsi="Arial"/>
                <w:b/>
                <w:sz w:val="32"/>
                <w:szCs w:val="32"/>
              </w:rPr>
            </w:pPr>
            <w:r w:rsidRPr="00711439">
              <w:rPr>
                <w:rFonts w:ascii="Arial" w:hAnsi="Arial"/>
                <w:b/>
                <w:sz w:val="32"/>
                <w:szCs w:val="32"/>
              </w:rPr>
              <w:t>CBD</w:t>
            </w:r>
          </w:p>
          <w:p w14:paraId="4A3201AB" w14:textId="77777777" w:rsidR="00583FD8" w:rsidRPr="00711439" w:rsidRDefault="00583FD8" w:rsidP="001F144D">
            <w:pPr>
              <w:topLinePunct/>
              <w:rPr>
                <w:rFonts w:ascii="Univers" w:hAnsi="Univers"/>
                <w:b/>
                <w:sz w:val="36"/>
                <w:szCs w:val="36"/>
              </w:rPr>
            </w:pPr>
          </w:p>
        </w:tc>
      </w:tr>
      <w:tr w:rsidR="00EF74CF" w:rsidRPr="00711439" w14:paraId="0DF98315" w14:textId="77777777" w:rsidTr="001F144D">
        <w:trPr>
          <w:trHeight w:val="1693"/>
        </w:trPr>
        <w:tc>
          <w:tcPr>
            <w:tcW w:w="5242" w:type="dxa"/>
            <w:gridSpan w:val="3"/>
          </w:tcPr>
          <w:p w14:paraId="1A635E8F" w14:textId="77777777" w:rsidR="00EF74CF" w:rsidRPr="00711439" w:rsidRDefault="00EF74CF" w:rsidP="00EF74CF">
            <w:pPr>
              <w:topLinePunct/>
              <w:rPr>
                <w:sz w:val="16"/>
                <w:szCs w:val="16"/>
              </w:rPr>
            </w:pPr>
          </w:p>
          <w:p w14:paraId="712F45EC" w14:textId="77777777" w:rsidR="00EF74CF" w:rsidRPr="00711439" w:rsidRDefault="00EF74CF" w:rsidP="00EF74CF">
            <w:pPr>
              <w:topLinePunct/>
              <w:rPr>
                <w:b/>
                <w:sz w:val="40"/>
                <w:szCs w:val="40"/>
              </w:rPr>
            </w:pPr>
            <w:r w:rsidRPr="00711439">
              <w:rPr>
                <w:b/>
                <w:noProof/>
                <w:sz w:val="40"/>
                <w:szCs w:val="40"/>
                <w:lang w:val="en-US"/>
              </w:rPr>
              <w:drawing>
                <wp:inline distT="0" distB="0" distL="0" distR="0" wp14:anchorId="4828ABDE" wp14:editId="5B563D43">
                  <wp:extent cx="3181350" cy="1145825"/>
                  <wp:effectExtent l="0" t="0" r="0" b="0"/>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89623" cy="1148805"/>
                          </a:xfrm>
                          <a:prstGeom prst="rect">
                            <a:avLst/>
                          </a:prstGeom>
                          <a:noFill/>
                          <a:ln>
                            <a:noFill/>
                          </a:ln>
                        </pic:spPr>
                      </pic:pic>
                    </a:graphicData>
                  </a:graphic>
                </wp:inline>
              </w:drawing>
            </w:r>
          </w:p>
          <w:p w14:paraId="3D9A74DB" w14:textId="77777777" w:rsidR="00EF74CF" w:rsidRPr="00711439" w:rsidRDefault="00EF74CF" w:rsidP="00EF74CF">
            <w:pPr>
              <w:topLinePunct/>
              <w:rPr>
                <w:b/>
                <w:sz w:val="16"/>
                <w:szCs w:val="16"/>
              </w:rPr>
            </w:pPr>
          </w:p>
        </w:tc>
        <w:tc>
          <w:tcPr>
            <w:tcW w:w="1980" w:type="dxa"/>
          </w:tcPr>
          <w:p w14:paraId="6981D4CA" w14:textId="77777777" w:rsidR="00EF74CF" w:rsidRPr="00711439" w:rsidRDefault="00EF74CF" w:rsidP="00EF74CF">
            <w:pPr>
              <w:topLinePunct/>
            </w:pPr>
          </w:p>
        </w:tc>
        <w:tc>
          <w:tcPr>
            <w:tcW w:w="2610" w:type="dxa"/>
          </w:tcPr>
          <w:p w14:paraId="431E2568" w14:textId="77777777" w:rsidR="00EF74CF" w:rsidRPr="0062372F" w:rsidRDefault="00EF74CF" w:rsidP="00EF74CF">
            <w:pPr>
              <w:topLinePunct/>
              <w:spacing w:before="120"/>
              <w:rPr>
                <w:sz w:val="24"/>
              </w:rPr>
            </w:pPr>
            <w:r w:rsidRPr="0062372F">
              <w:rPr>
                <w:sz w:val="24"/>
              </w:rPr>
              <w:t xml:space="preserve">Distr. </w:t>
            </w:r>
          </w:p>
          <w:p w14:paraId="768DD959" w14:textId="77777777" w:rsidR="00EF74CF" w:rsidRPr="0062372F" w:rsidRDefault="00EF74CF" w:rsidP="00EF74CF">
            <w:pPr>
              <w:topLinePunct/>
              <w:rPr>
                <w:sz w:val="24"/>
              </w:rPr>
            </w:pPr>
            <w:r w:rsidRPr="0062372F">
              <w:rPr>
                <w:sz w:val="24"/>
              </w:rPr>
              <w:t>GENERAL</w:t>
            </w:r>
          </w:p>
          <w:p w14:paraId="3AD831FB" w14:textId="77777777" w:rsidR="00EF74CF" w:rsidRPr="008A3017" w:rsidRDefault="00EF74CF" w:rsidP="00EF74CF">
            <w:pPr>
              <w:topLinePunct/>
              <w:rPr>
                <w:sz w:val="20"/>
              </w:rPr>
            </w:pPr>
          </w:p>
          <w:p w14:paraId="13022D66" w14:textId="4AF6BE0E" w:rsidR="00EF74CF" w:rsidRPr="0062372F" w:rsidRDefault="00EF74CF" w:rsidP="00EF74CF">
            <w:pPr>
              <w:topLinePunct/>
              <w:rPr>
                <w:sz w:val="24"/>
              </w:rPr>
            </w:pPr>
            <w:r>
              <w:rPr>
                <w:sz w:val="24"/>
              </w:rPr>
              <w:t>CBD/COP/DEC/14/17</w:t>
            </w:r>
          </w:p>
          <w:p w14:paraId="559452E8" w14:textId="77777777" w:rsidR="00EF74CF" w:rsidRPr="0062372F" w:rsidRDefault="00EF74CF" w:rsidP="00EF74CF">
            <w:pPr>
              <w:topLinePunct/>
              <w:rPr>
                <w:sz w:val="24"/>
              </w:rPr>
            </w:pPr>
            <w:r w:rsidRPr="0062372F">
              <w:rPr>
                <w:sz w:val="24"/>
              </w:rPr>
              <w:t>30 November 2018</w:t>
            </w:r>
          </w:p>
          <w:p w14:paraId="363D789B" w14:textId="77777777" w:rsidR="00EF74CF" w:rsidRPr="008A3017" w:rsidRDefault="00EF74CF" w:rsidP="00EF74CF">
            <w:pPr>
              <w:topLinePunct/>
              <w:rPr>
                <w:sz w:val="20"/>
              </w:rPr>
            </w:pPr>
          </w:p>
          <w:p w14:paraId="6F48A27B" w14:textId="77777777" w:rsidR="00EF74CF" w:rsidRPr="0062372F" w:rsidRDefault="00EF74CF" w:rsidP="00EF74CF">
            <w:pPr>
              <w:topLinePunct/>
              <w:rPr>
                <w:sz w:val="24"/>
              </w:rPr>
            </w:pPr>
            <w:r w:rsidRPr="0062372F">
              <w:rPr>
                <w:rFonts w:hint="eastAsia"/>
                <w:sz w:val="24"/>
              </w:rPr>
              <w:t>CHINESE</w:t>
            </w:r>
          </w:p>
          <w:p w14:paraId="218F3539" w14:textId="508E3029" w:rsidR="00EF74CF" w:rsidRPr="00711439" w:rsidRDefault="00EF74CF" w:rsidP="00EF74CF">
            <w:pPr>
              <w:spacing w:after="120"/>
              <w:rPr>
                <w:rFonts w:ascii="Courier New" w:hAnsi="Courier New"/>
                <w:szCs w:val="22"/>
              </w:rPr>
            </w:pPr>
            <w:r w:rsidRPr="0062372F">
              <w:rPr>
                <w:sz w:val="24"/>
              </w:rPr>
              <w:t>ORIGINAL: ENGLISH</w:t>
            </w:r>
          </w:p>
        </w:tc>
      </w:tr>
    </w:tbl>
    <w:p w14:paraId="3235E537" w14:textId="77777777" w:rsidR="00666863" w:rsidRPr="00E844E8" w:rsidRDefault="00666863" w:rsidP="005E1567">
      <w:pPr>
        <w:autoSpaceDE w:val="0"/>
        <w:autoSpaceDN w:val="0"/>
        <w:adjustRightInd w:val="0"/>
        <w:spacing w:before="60"/>
        <w:rPr>
          <w:rFonts w:ascii="SimSun" w:cs="Times New Roman"/>
          <w:sz w:val="24"/>
        </w:rPr>
      </w:pPr>
      <w:r>
        <w:rPr>
          <w:rFonts w:ascii="SimSun" w:cs="Times New Roman" w:hint="eastAsia"/>
          <w:noProof/>
          <w:sz w:val="24"/>
        </w:rPr>
        <w:t>生物多样性公约缔约方大会</w:t>
      </w:r>
    </w:p>
    <w:p w14:paraId="58A73842" w14:textId="77777777" w:rsidR="00666863" w:rsidRDefault="00CA47C3" w:rsidP="005E1567">
      <w:pPr>
        <w:autoSpaceDE w:val="0"/>
        <w:autoSpaceDN w:val="0"/>
        <w:adjustRightInd w:val="0"/>
        <w:rPr>
          <w:rFonts w:cs="Times New Roman"/>
          <w:sz w:val="24"/>
        </w:rPr>
      </w:pPr>
      <w:r>
        <w:rPr>
          <w:rFonts w:ascii="SimSun" w:cs="Times New Roman" w:hint="eastAsia"/>
          <w:noProof/>
          <w:sz w:val="24"/>
        </w:rPr>
        <w:t>第十四</w:t>
      </w:r>
      <w:r w:rsidR="00666863">
        <w:rPr>
          <w:rFonts w:ascii="SimSun" w:cs="Times New Roman" w:hint="eastAsia"/>
          <w:noProof/>
          <w:sz w:val="24"/>
        </w:rPr>
        <w:t>届会议</w:t>
      </w:r>
    </w:p>
    <w:p w14:paraId="22262E8B" w14:textId="77777777" w:rsidR="001C6AF5" w:rsidRPr="00FA2E6B" w:rsidRDefault="001C6AF5" w:rsidP="005E1567">
      <w:pPr>
        <w:pStyle w:val="Cornernotation"/>
        <w:ind w:left="0" w:right="3168" w:firstLine="0"/>
        <w:rPr>
          <w:bCs/>
          <w:iCs/>
          <w:sz w:val="24"/>
        </w:rPr>
      </w:pPr>
      <w:r w:rsidRPr="00FA2E6B">
        <w:rPr>
          <w:bCs/>
          <w:iCs/>
          <w:sz w:val="24"/>
        </w:rPr>
        <w:t>2018</w:t>
      </w:r>
      <w:r w:rsidRPr="00FA2E6B">
        <w:rPr>
          <w:bCs/>
          <w:iCs/>
          <w:sz w:val="24"/>
        </w:rPr>
        <w:t>年</w:t>
      </w:r>
      <w:r w:rsidRPr="00FA2E6B">
        <w:rPr>
          <w:bCs/>
          <w:iCs/>
          <w:sz w:val="24"/>
        </w:rPr>
        <w:t>11</w:t>
      </w:r>
      <w:r w:rsidRPr="00FA2E6B">
        <w:rPr>
          <w:bCs/>
          <w:iCs/>
          <w:sz w:val="24"/>
        </w:rPr>
        <w:t>月</w:t>
      </w:r>
      <w:r w:rsidRPr="00FA2E6B">
        <w:rPr>
          <w:bCs/>
          <w:iCs/>
          <w:sz w:val="24"/>
        </w:rPr>
        <w:t>17</w:t>
      </w:r>
      <w:r w:rsidRPr="00FA2E6B">
        <w:rPr>
          <w:bCs/>
          <w:iCs/>
          <w:sz w:val="24"/>
        </w:rPr>
        <w:t>日至</w:t>
      </w:r>
      <w:r w:rsidRPr="00FA2E6B">
        <w:rPr>
          <w:bCs/>
          <w:iCs/>
          <w:sz w:val="24"/>
        </w:rPr>
        <w:t>29</w:t>
      </w:r>
      <w:r w:rsidRPr="00FA2E6B">
        <w:rPr>
          <w:bCs/>
          <w:iCs/>
          <w:sz w:val="24"/>
        </w:rPr>
        <w:t>日，埃及沙姆沙伊赫</w:t>
      </w:r>
    </w:p>
    <w:p w14:paraId="2DD459EC" w14:textId="77777777" w:rsidR="00666863" w:rsidRDefault="00666863" w:rsidP="005E1567">
      <w:pPr>
        <w:pStyle w:val="Cornernotation"/>
        <w:ind w:left="0" w:right="3548" w:firstLine="0"/>
        <w:rPr>
          <w:rFonts w:ascii="Univers" w:hAnsi="Univers" w:cs="Times New Roman"/>
          <w:kern w:val="22"/>
        </w:rPr>
      </w:pPr>
      <w:r>
        <w:rPr>
          <w:rFonts w:ascii="SimSun" w:cs="Times New Roman" w:hint="eastAsia"/>
          <w:noProof/>
          <w:sz w:val="24"/>
        </w:rPr>
        <w:t>议程项</w:t>
      </w:r>
      <w:r w:rsidRPr="00EF36C9">
        <w:rPr>
          <w:rFonts w:ascii="SimSun" w:cs="Times New Roman" w:hint="eastAsia"/>
          <w:noProof/>
          <w:sz w:val="24"/>
        </w:rPr>
        <w:t>目</w:t>
      </w:r>
      <w:r w:rsidR="00A91D27">
        <w:rPr>
          <w:rFonts w:cs="Times New Roman"/>
          <w:noProof/>
          <w:kern w:val="22"/>
          <w:sz w:val="24"/>
        </w:rPr>
        <w:t>13</w:t>
      </w:r>
    </w:p>
    <w:p w14:paraId="4EB4BB8D" w14:textId="77777777" w:rsidR="00EF74CF" w:rsidRPr="00536A5A" w:rsidRDefault="00EF74CF" w:rsidP="00EF74CF">
      <w:pPr>
        <w:pStyle w:val="Heading1"/>
        <w:rPr>
          <w:rFonts w:ascii="SimHei" w:eastAsia="SimHei" w:hAnsi="SimHei" w:cs="Times New Roman"/>
          <w:noProof/>
          <w:kern w:val="22"/>
          <w:sz w:val="28"/>
        </w:rPr>
      </w:pPr>
      <w:bookmarkStart w:id="0" w:name="_Toc524194609"/>
      <w:bookmarkStart w:id="1" w:name="_Toc524194615"/>
      <w:bookmarkStart w:id="2" w:name="_Toc524194603"/>
      <w:bookmarkStart w:id="3" w:name="_Toc524194605"/>
      <w:bookmarkStart w:id="4" w:name="_Toc524194581"/>
      <w:r w:rsidRPr="00536A5A">
        <w:rPr>
          <w:rFonts w:ascii="SimHei" w:eastAsia="SimHei" w:hAnsi="SimHei" w:cs="Times New Roman" w:hint="eastAsia"/>
          <w:noProof/>
          <w:kern w:val="22"/>
          <w:sz w:val="28"/>
        </w:rPr>
        <w:t>生物多样性</w:t>
      </w:r>
      <w:r w:rsidRPr="00536A5A">
        <w:rPr>
          <w:rFonts w:ascii="SimHei" w:eastAsia="SimHei" w:hAnsi="SimHei" w:cs="Times New Roman"/>
          <w:noProof/>
          <w:kern w:val="22"/>
          <w:sz w:val="28"/>
        </w:rPr>
        <w:t>公约缔约方大会通过的决定</w:t>
      </w:r>
    </w:p>
    <w:p w14:paraId="468A7AE4" w14:textId="6FAB384A" w:rsidR="009739C4" w:rsidRPr="00EF74CF" w:rsidRDefault="009050ED" w:rsidP="00EF74CF">
      <w:pPr>
        <w:pStyle w:val="Heading1"/>
        <w:tabs>
          <w:tab w:val="clear" w:pos="720"/>
          <w:tab w:val="left" w:pos="1980"/>
        </w:tabs>
        <w:adjustRightInd w:val="0"/>
        <w:spacing w:before="120"/>
        <w:ind w:left="1980" w:right="990" w:hanging="900"/>
        <w:jc w:val="left"/>
        <w:rPr>
          <w:rFonts w:cs="Times New Roman" w:hint="eastAsia"/>
          <w:noProof/>
          <w:kern w:val="22"/>
          <w:sz w:val="24"/>
        </w:rPr>
      </w:pPr>
      <w:r>
        <w:rPr>
          <w:rFonts w:cs="Times New Roman"/>
          <w:noProof/>
          <w:kern w:val="22"/>
          <w:sz w:val="24"/>
        </w:rPr>
        <w:t>14/17</w:t>
      </w:r>
      <w:r w:rsidR="00EF74CF" w:rsidRPr="005A73FA">
        <w:rPr>
          <w:rFonts w:cs="Times New Roman"/>
          <w:noProof/>
          <w:kern w:val="22"/>
          <w:sz w:val="24"/>
        </w:rPr>
        <w:t>.</w:t>
      </w:r>
      <w:bookmarkEnd w:id="0"/>
      <w:bookmarkEnd w:id="1"/>
      <w:bookmarkEnd w:id="2"/>
      <w:r w:rsidR="00EF74CF">
        <w:rPr>
          <w:rFonts w:cs="Times New Roman"/>
          <w:noProof/>
          <w:kern w:val="22"/>
          <w:sz w:val="24"/>
        </w:rPr>
        <w:t xml:space="preserve">     </w:t>
      </w:r>
      <w:bookmarkEnd w:id="3"/>
      <w:bookmarkEnd w:id="4"/>
      <w:r w:rsidR="005E1567" w:rsidRPr="00EF74CF">
        <w:rPr>
          <w:rFonts w:cs="Times New Roman" w:hint="eastAsia"/>
          <w:noProof/>
          <w:kern w:val="22"/>
          <w:sz w:val="24"/>
        </w:rPr>
        <w:t>将与</w:t>
      </w:r>
      <w:r w:rsidR="005E1567" w:rsidRPr="00EF74CF">
        <w:rPr>
          <w:rFonts w:cs="Times New Roman"/>
          <w:noProof/>
          <w:kern w:val="22"/>
          <w:sz w:val="24"/>
        </w:rPr>
        <w:t>土著人民和地方社区有关的</w:t>
      </w:r>
      <w:r w:rsidR="009739C4" w:rsidRPr="00EF74CF">
        <w:rPr>
          <w:rFonts w:cs="Times New Roman"/>
          <w:noProof/>
          <w:kern w:val="22"/>
          <w:sz w:val="24"/>
        </w:rPr>
        <w:t>第</w:t>
      </w:r>
      <w:r w:rsidR="001466A6" w:rsidRPr="001466A6">
        <w:rPr>
          <w:rFonts w:cs="Times New Roman"/>
          <w:noProof/>
          <w:sz w:val="24"/>
        </w:rPr>
        <w:t>8(j)</w:t>
      </w:r>
      <w:r w:rsidR="009739C4" w:rsidRPr="00EF74CF">
        <w:rPr>
          <w:rFonts w:cs="Times New Roman"/>
          <w:noProof/>
          <w:kern w:val="22"/>
          <w:sz w:val="24"/>
        </w:rPr>
        <w:t>条和相关条款</w:t>
      </w:r>
      <w:r w:rsidR="005E1567" w:rsidRPr="00EF74CF">
        <w:rPr>
          <w:rFonts w:cs="Times New Roman" w:hint="eastAsia"/>
          <w:noProof/>
          <w:kern w:val="22"/>
          <w:sz w:val="24"/>
        </w:rPr>
        <w:t>纳入《</w:t>
      </w:r>
      <w:r w:rsidR="005E1567" w:rsidRPr="00EF74CF">
        <w:rPr>
          <w:rFonts w:cs="Times New Roman"/>
          <w:noProof/>
          <w:kern w:val="22"/>
          <w:sz w:val="24"/>
        </w:rPr>
        <w:t>公约</w:t>
      </w:r>
      <w:r w:rsidR="005E1567" w:rsidRPr="00EF74CF">
        <w:rPr>
          <w:rFonts w:cs="Times New Roman" w:hint="eastAsia"/>
          <w:noProof/>
          <w:kern w:val="22"/>
          <w:sz w:val="24"/>
        </w:rPr>
        <w:t>》</w:t>
      </w:r>
      <w:r w:rsidR="005E1567" w:rsidRPr="00EF74CF">
        <w:rPr>
          <w:rFonts w:cs="Times New Roman"/>
          <w:noProof/>
          <w:kern w:val="22"/>
          <w:sz w:val="24"/>
        </w:rPr>
        <w:t>及其《议定书</w:t>
      </w:r>
      <w:r w:rsidR="005E1567" w:rsidRPr="00EF74CF">
        <w:rPr>
          <w:rFonts w:cs="Times New Roman" w:hint="eastAsia"/>
          <w:noProof/>
          <w:kern w:val="22"/>
          <w:sz w:val="24"/>
        </w:rPr>
        <w:t>》</w:t>
      </w:r>
      <w:r w:rsidR="005E1567" w:rsidRPr="00EF74CF">
        <w:rPr>
          <w:rFonts w:cs="Times New Roman"/>
          <w:noProof/>
          <w:kern w:val="22"/>
          <w:sz w:val="24"/>
        </w:rPr>
        <w:t>的工作</w:t>
      </w:r>
      <w:r w:rsidR="006B663C">
        <w:rPr>
          <w:rFonts w:cs="Times New Roman" w:hint="eastAsia"/>
          <w:noProof/>
          <w:kern w:val="22"/>
          <w:sz w:val="24"/>
        </w:rPr>
        <w:t xml:space="preserve"> </w:t>
      </w:r>
      <w:bookmarkStart w:id="5" w:name="_GoBack"/>
      <w:bookmarkEnd w:id="5"/>
    </w:p>
    <w:p w14:paraId="1A28D519" w14:textId="77777777" w:rsidR="00666863" w:rsidRDefault="00666863" w:rsidP="00295F77">
      <w:pPr>
        <w:pStyle w:val="Para1"/>
        <w:numPr>
          <w:ilvl w:val="0"/>
          <w:numId w:val="0"/>
        </w:numPr>
        <w:adjustRightInd w:val="0"/>
        <w:spacing w:before="120"/>
        <w:ind w:firstLine="720"/>
        <w:rPr>
          <w:rFonts w:hAnsi="SimSun" w:cs="Times New Roman"/>
          <w:i/>
          <w:noProof/>
          <w:kern w:val="22"/>
          <w:sz w:val="24"/>
          <w:szCs w:val="24"/>
        </w:rPr>
      </w:pPr>
      <w:bookmarkStart w:id="6" w:name="_Ref314474052"/>
      <w:r w:rsidRPr="004C4203">
        <w:rPr>
          <w:rFonts w:ascii="KaiTi" w:eastAsia="KaiTi" w:hAnsi="KaiTi" w:cs="Times New Roman"/>
          <w:kern w:val="22"/>
          <w:sz w:val="24"/>
          <w:szCs w:val="24"/>
          <w:lang w:val="zh-CN"/>
        </w:rPr>
        <w:t>缔约方大会</w:t>
      </w:r>
      <w:r w:rsidRPr="004C4203">
        <w:rPr>
          <w:rFonts w:hAnsi="SimSun" w:cs="Times New Roman"/>
          <w:noProof/>
          <w:kern w:val="22"/>
          <w:sz w:val="24"/>
          <w:szCs w:val="24"/>
        </w:rPr>
        <w:t>，</w:t>
      </w:r>
    </w:p>
    <w:p w14:paraId="7E176D6A" w14:textId="727C1C8C" w:rsidR="009739C4" w:rsidRPr="009370EE" w:rsidRDefault="009739C4" w:rsidP="00295F77">
      <w:pPr>
        <w:tabs>
          <w:tab w:val="left" w:pos="1440"/>
        </w:tabs>
        <w:topLinePunct/>
        <w:adjustRightInd w:val="0"/>
        <w:spacing w:before="120" w:after="120"/>
        <w:ind w:firstLine="720"/>
        <w:rPr>
          <w:kern w:val="22"/>
          <w:sz w:val="24"/>
        </w:rPr>
      </w:pPr>
      <w:r w:rsidRPr="00E92C9C">
        <w:rPr>
          <w:rFonts w:ascii="KaiTi" w:eastAsia="KaiTi" w:hAnsi="KaiTi" w:hint="eastAsia"/>
          <w:sz w:val="24"/>
        </w:rPr>
        <w:t>回顾</w:t>
      </w:r>
      <w:r w:rsidR="00F636DC">
        <w:rPr>
          <w:rFonts w:ascii="SimSun" w:hAnsi="SimSun" w:cs="SimSun" w:hint="eastAsia"/>
          <w:iCs/>
          <w:kern w:val="22"/>
          <w:sz w:val="24"/>
        </w:rPr>
        <w:t>制定</w:t>
      </w:r>
      <w:r w:rsidRPr="00D81610">
        <w:rPr>
          <w:rFonts w:ascii="SimSun" w:hAnsi="SimSun" w:cs="SimSun" w:hint="eastAsia"/>
          <w:kern w:val="22"/>
          <w:sz w:val="24"/>
          <w:lang w:val="en-US"/>
        </w:rPr>
        <w:t>第</w:t>
      </w:r>
      <w:r w:rsidRPr="00D81610">
        <w:rPr>
          <w:kern w:val="22"/>
          <w:sz w:val="24"/>
          <w:lang w:val="en-US"/>
        </w:rPr>
        <w:t>8(j)</w:t>
      </w:r>
      <w:r w:rsidRPr="00D81610">
        <w:rPr>
          <w:rFonts w:ascii="SimSun" w:hAnsi="SimSun" w:cs="SimSun" w:hint="eastAsia"/>
          <w:kern w:val="22"/>
          <w:sz w:val="24"/>
          <w:lang w:val="en-US"/>
        </w:rPr>
        <w:t>条和相关条款工作方案</w:t>
      </w:r>
      <w:r>
        <w:rPr>
          <w:rFonts w:ascii="SimSun" w:hAnsi="SimSun" w:cs="SimSun" w:hint="eastAsia"/>
          <w:kern w:val="22"/>
          <w:sz w:val="24"/>
          <w:lang w:val="en-US"/>
        </w:rPr>
        <w:t>的</w:t>
      </w:r>
      <w:hyperlink r:id="rId11" w:history="1">
        <w:r w:rsidRPr="00D81610">
          <w:rPr>
            <w:rStyle w:val="Hyperlink"/>
            <w:rFonts w:ascii="SimSun" w:hAnsi="SimSun" w:cs="SimSun" w:hint="eastAsia"/>
            <w:sz w:val="24"/>
          </w:rPr>
          <w:t>第</w:t>
        </w:r>
        <w:r w:rsidRPr="00D81610">
          <w:rPr>
            <w:rStyle w:val="Hyperlink"/>
            <w:sz w:val="24"/>
          </w:rPr>
          <w:t>V/16</w:t>
        </w:r>
        <w:r w:rsidRPr="00D81610">
          <w:rPr>
            <w:rStyle w:val="Hyperlink"/>
            <w:rFonts w:ascii="SimSun" w:hAnsi="SimSun" w:cs="SimSun" w:hint="eastAsia"/>
            <w:sz w:val="24"/>
          </w:rPr>
          <w:t>号决定</w:t>
        </w:r>
      </w:hyperlink>
      <w:r>
        <w:rPr>
          <w:rFonts w:ascii="SimSun" w:hAnsi="SimSun" w:cs="SimSun" w:hint="eastAsia"/>
          <w:kern w:val="22"/>
          <w:sz w:val="24"/>
          <w:lang w:val="en-US"/>
        </w:rPr>
        <w:t>和</w:t>
      </w:r>
      <w:r w:rsidRPr="00D81610">
        <w:rPr>
          <w:rFonts w:ascii="SimSun" w:hAnsi="SimSun" w:cs="SimSun" w:hint="eastAsia"/>
          <w:kern w:val="22"/>
          <w:sz w:val="24"/>
          <w:lang w:val="en-US"/>
        </w:rPr>
        <w:t>订正</w:t>
      </w:r>
      <w:r w:rsidRPr="00D81610">
        <w:rPr>
          <w:kern w:val="22"/>
          <w:sz w:val="24"/>
          <w:lang w:val="en-US"/>
        </w:rPr>
        <w:t>2010-2020</w:t>
      </w:r>
      <w:r w:rsidRPr="00D81610">
        <w:rPr>
          <w:rFonts w:ascii="SimSun" w:hAnsi="SimSun" w:cs="SimSun" w:hint="eastAsia"/>
          <w:kern w:val="22"/>
          <w:sz w:val="24"/>
          <w:lang w:val="en-US"/>
        </w:rPr>
        <w:t>年多年期工作方案</w:t>
      </w:r>
      <w:r>
        <w:rPr>
          <w:rFonts w:ascii="SimSun" w:hAnsi="SimSun" w:cs="SimSun" w:hint="eastAsia"/>
          <w:kern w:val="22"/>
          <w:sz w:val="24"/>
          <w:lang w:val="en-US"/>
        </w:rPr>
        <w:t>的</w:t>
      </w:r>
      <w:hyperlink r:id="rId12" w:history="1">
        <w:r w:rsidRPr="00D81610">
          <w:rPr>
            <w:rStyle w:val="Hyperlink"/>
            <w:rFonts w:ascii="SimSun" w:hAnsi="SimSun" w:cs="SimSun" w:hint="eastAsia"/>
            <w:sz w:val="24"/>
          </w:rPr>
          <w:t>第</w:t>
        </w:r>
        <w:r w:rsidRPr="00D81610">
          <w:rPr>
            <w:rStyle w:val="Hyperlink"/>
            <w:sz w:val="24"/>
          </w:rPr>
          <w:t>X/43</w:t>
        </w:r>
        <w:r w:rsidRPr="00D81610">
          <w:rPr>
            <w:rStyle w:val="Hyperlink"/>
            <w:rFonts w:ascii="SimSun" w:hAnsi="SimSun" w:cs="SimSun" w:hint="eastAsia"/>
            <w:sz w:val="24"/>
          </w:rPr>
          <w:t>号决定</w:t>
        </w:r>
      </w:hyperlink>
      <w:r w:rsidRPr="00D81610">
        <w:rPr>
          <w:rFonts w:ascii="SimSun" w:hAnsi="SimSun" w:cs="SimSun" w:hint="eastAsia"/>
          <w:kern w:val="22"/>
          <w:sz w:val="24"/>
          <w:lang w:val="en-US"/>
        </w:rPr>
        <w:t>，</w:t>
      </w:r>
      <w:r w:rsidRPr="005D6D49">
        <w:rPr>
          <w:rStyle w:val="FootnoteReference"/>
          <w:sz w:val="24"/>
          <w:u w:val="none"/>
          <w:vertAlign w:val="superscript"/>
        </w:rPr>
        <w:footnoteReference w:id="1"/>
      </w:r>
    </w:p>
    <w:p w14:paraId="63CD6BE6" w14:textId="6774F4E2" w:rsidR="009739C4" w:rsidRPr="00D81610" w:rsidRDefault="009739C4" w:rsidP="00295F77">
      <w:pPr>
        <w:tabs>
          <w:tab w:val="left" w:pos="1440"/>
        </w:tabs>
        <w:topLinePunct/>
        <w:adjustRightInd w:val="0"/>
        <w:spacing w:before="120" w:after="120"/>
        <w:ind w:firstLine="720"/>
        <w:rPr>
          <w:kern w:val="22"/>
          <w:sz w:val="24"/>
          <w:lang w:val="en-US"/>
        </w:rPr>
      </w:pPr>
      <w:r w:rsidRPr="00E92C9C">
        <w:rPr>
          <w:rFonts w:ascii="KaiTi" w:eastAsia="KaiTi" w:hAnsi="KaiTi" w:hint="eastAsia"/>
          <w:sz w:val="24"/>
        </w:rPr>
        <w:t>注意到</w:t>
      </w:r>
      <w:r w:rsidRPr="00D81610">
        <w:rPr>
          <w:rFonts w:ascii="SimSun" w:hAnsi="SimSun" w:cs="SimSun" w:hint="eastAsia"/>
          <w:kern w:val="22"/>
          <w:sz w:val="24"/>
          <w:lang w:val="en-US"/>
        </w:rPr>
        <w:t>多年期工作方案</w:t>
      </w:r>
      <w:r>
        <w:rPr>
          <w:rFonts w:ascii="SimSun" w:hAnsi="SimSun" w:cs="SimSun" w:hint="eastAsia"/>
          <w:kern w:val="22"/>
          <w:sz w:val="24"/>
          <w:lang w:val="en-US"/>
        </w:rPr>
        <w:t>中推迟</w:t>
      </w:r>
      <w:r w:rsidRPr="00D81610">
        <w:rPr>
          <w:rFonts w:ascii="SimSun" w:hAnsi="SimSun" w:cs="SimSun" w:hint="eastAsia"/>
          <w:kern w:val="22"/>
          <w:sz w:val="24"/>
          <w:lang w:val="en-US"/>
        </w:rPr>
        <w:t>的任务</w:t>
      </w:r>
      <w:r w:rsidRPr="00D81610">
        <w:rPr>
          <w:kern w:val="22"/>
          <w:sz w:val="24"/>
          <w:lang w:val="en-US"/>
        </w:rPr>
        <w:t>6</w:t>
      </w:r>
      <w:r w:rsidRPr="00D81610">
        <w:rPr>
          <w:rFonts w:ascii="SimSun" w:hAnsi="SimSun" w:cs="SimSun" w:hint="eastAsia"/>
          <w:kern w:val="22"/>
          <w:sz w:val="24"/>
          <w:lang w:val="en-US"/>
        </w:rPr>
        <w:t>、</w:t>
      </w:r>
      <w:r w:rsidRPr="00D81610">
        <w:rPr>
          <w:kern w:val="22"/>
          <w:sz w:val="24"/>
          <w:lang w:val="en-US"/>
        </w:rPr>
        <w:t>11</w:t>
      </w:r>
      <w:r w:rsidRPr="00D81610">
        <w:rPr>
          <w:rFonts w:ascii="SimSun" w:hAnsi="SimSun" w:cs="SimSun" w:hint="eastAsia"/>
          <w:kern w:val="22"/>
          <w:sz w:val="24"/>
          <w:lang w:val="en-US"/>
        </w:rPr>
        <w:t>、</w:t>
      </w:r>
      <w:r w:rsidRPr="00D81610">
        <w:rPr>
          <w:kern w:val="22"/>
          <w:sz w:val="24"/>
          <w:lang w:val="en-US"/>
        </w:rPr>
        <w:t>13</w:t>
      </w:r>
      <w:r w:rsidRPr="00D81610">
        <w:rPr>
          <w:rFonts w:ascii="SimSun" w:hAnsi="SimSun" w:cs="SimSun" w:hint="eastAsia"/>
          <w:kern w:val="22"/>
          <w:sz w:val="24"/>
          <w:lang w:val="en-US"/>
        </w:rPr>
        <w:t>、</w:t>
      </w:r>
      <w:r w:rsidRPr="00D81610">
        <w:rPr>
          <w:kern w:val="22"/>
          <w:sz w:val="24"/>
          <w:lang w:val="en-US"/>
        </w:rPr>
        <w:t>14</w:t>
      </w:r>
      <w:r w:rsidRPr="00D81610">
        <w:rPr>
          <w:rFonts w:ascii="SimSun" w:hAnsi="SimSun" w:cs="SimSun" w:hint="eastAsia"/>
          <w:kern w:val="22"/>
          <w:sz w:val="24"/>
          <w:lang w:val="en-US"/>
        </w:rPr>
        <w:t>、</w:t>
      </w:r>
      <w:r w:rsidRPr="00D81610">
        <w:rPr>
          <w:kern w:val="22"/>
          <w:sz w:val="24"/>
          <w:lang w:val="en-US"/>
        </w:rPr>
        <w:t>17</w:t>
      </w:r>
      <w:r>
        <w:rPr>
          <w:rFonts w:ascii="SimSun" w:hAnsi="SimSun" w:cs="SimSun" w:hint="eastAsia"/>
          <w:kern w:val="22"/>
          <w:sz w:val="24"/>
          <w:lang w:val="en-US"/>
        </w:rPr>
        <w:t>随</w:t>
      </w:r>
      <w:r w:rsidR="003C6B33">
        <w:rPr>
          <w:rFonts w:ascii="SimSun" w:hAnsi="SimSun" w:cs="SimSun" w:hint="eastAsia"/>
          <w:kern w:val="22"/>
          <w:sz w:val="24"/>
          <w:lang w:val="en-US"/>
        </w:rPr>
        <w:t>着</w:t>
      </w:r>
      <w:r w:rsidRPr="00D81610">
        <w:rPr>
          <w:rFonts w:ascii="SimSun" w:hAnsi="SimSun" w:cs="SimSun" w:hint="eastAsia"/>
          <w:kern w:val="22"/>
          <w:sz w:val="24"/>
          <w:lang w:val="en-US"/>
        </w:rPr>
        <w:t>第</w:t>
      </w:r>
      <w:r w:rsidRPr="00D81610">
        <w:rPr>
          <w:kern w:val="22"/>
          <w:sz w:val="24"/>
          <w:lang w:val="en-US"/>
        </w:rPr>
        <w:t>8(j)</w:t>
      </w:r>
      <w:r w:rsidRPr="00D81610">
        <w:rPr>
          <w:rFonts w:ascii="SimSun" w:hAnsi="SimSun" w:cs="SimSun" w:hint="eastAsia"/>
          <w:kern w:val="22"/>
          <w:sz w:val="24"/>
          <w:lang w:val="en-US"/>
        </w:rPr>
        <w:t>条和相关条款工作方案下其他任务的完成而得到了处理，</w:t>
      </w:r>
    </w:p>
    <w:p w14:paraId="1B98443B" w14:textId="66C54AFD" w:rsidR="003C6B33" w:rsidRPr="00D81610" w:rsidRDefault="003C6B33" w:rsidP="003C6B33">
      <w:pPr>
        <w:tabs>
          <w:tab w:val="left" w:pos="1440"/>
        </w:tabs>
        <w:topLinePunct/>
        <w:adjustRightInd w:val="0"/>
        <w:spacing w:before="120" w:after="120"/>
        <w:ind w:firstLine="720"/>
        <w:rPr>
          <w:kern w:val="22"/>
          <w:sz w:val="24"/>
          <w:lang w:val="en-US"/>
        </w:rPr>
      </w:pPr>
      <w:r>
        <w:rPr>
          <w:rFonts w:ascii="KaiTi" w:eastAsia="KaiTi" w:hAnsi="KaiTi" w:hint="eastAsia"/>
          <w:sz w:val="24"/>
          <w:lang w:val="en-US"/>
        </w:rPr>
        <w:t>认识到</w:t>
      </w:r>
      <w:r w:rsidRPr="00D81610">
        <w:rPr>
          <w:rFonts w:ascii="SimSun" w:hAnsi="SimSun" w:cs="SimSun" w:hint="eastAsia"/>
          <w:kern w:val="22"/>
          <w:sz w:val="24"/>
          <w:lang w:val="en-US"/>
        </w:rPr>
        <w:t>鉴于</w:t>
      </w:r>
      <w:r>
        <w:rPr>
          <w:rFonts w:ascii="SimSun" w:hAnsi="SimSun" w:cs="SimSun" w:hint="eastAsia"/>
          <w:kern w:val="22"/>
          <w:sz w:val="24"/>
          <w:lang w:val="en-US"/>
        </w:rPr>
        <w:t>最新发展情况</w:t>
      </w:r>
      <w:r w:rsidRPr="00D81610">
        <w:rPr>
          <w:rFonts w:ascii="SimSun" w:hAnsi="SimSun" w:cs="SimSun" w:hint="eastAsia"/>
          <w:kern w:val="22"/>
          <w:sz w:val="24"/>
          <w:lang w:val="en-US"/>
        </w:rPr>
        <w:t>，</w:t>
      </w:r>
      <w:r w:rsidRPr="00422076">
        <w:rPr>
          <w:rFonts w:ascii="SimSun" w:hAnsi="SimSun" w:cs="SimSun" w:hint="eastAsia"/>
          <w:spacing w:val="20"/>
          <w:kern w:val="22"/>
          <w:sz w:val="24"/>
          <w:lang w:val="en-US"/>
        </w:rPr>
        <w:t>包括《</w:t>
      </w:r>
      <w:r w:rsidRPr="00422076">
        <w:rPr>
          <w:spacing w:val="20"/>
          <w:kern w:val="22"/>
          <w:sz w:val="24"/>
          <w:lang w:val="en-US"/>
        </w:rPr>
        <w:t>2030</w:t>
      </w:r>
      <w:r w:rsidRPr="00422076">
        <w:rPr>
          <w:rFonts w:ascii="SimSun" w:hAnsi="SimSun" w:cs="SimSun" w:hint="eastAsia"/>
          <w:spacing w:val="20"/>
          <w:kern w:val="22"/>
          <w:sz w:val="24"/>
          <w:lang w:val="en-US"/>
        </w:rPr>
        <w:t>年可持续发展议程》及其目标</w:t>
      </w:r>
      <w:bookmarkStart w:id="7" w:name="_Ref519121484"/>
      <w:r>
        <w:rPr>
          <w:rFonts w:ascii="SimSun" w:hAnsi="SimSun" w:cs="SimSun" w:hint="eastAsia"/>
          <w:kern w:val="22"/>
          <w:sz w:val="24"/>
          <w:lang w:val="en-US"/>
        </w:rPr>
        <w:t>、</w:t>
      </w:r>
      <w:r w:rsidRPr="00D81610">
        <w:rPr>
          <w:kern w:val="22"/>
          <w:sz w:val="24"/>
          <w:vertAlign w:val="superscript"/>
          <w:lang w:val="en-US"/>
        </w:rPr>
        <w:footnoteReference w:id="2"/>
      </w:r>
      <w:bookmarkEnd w:id="7"/>
      <w:r>
        <w:rPr>
          <w:rFonts w:ascii="SimSun" w:hAnsi="SimSun" w:cs="SimSun" w:hint="eastAsia"/>
          <w:kern w:val="22"/>
          <w:sz w:val="24"/>
          <w:lang w:val="en-US"/>
        </w:rPr>
        <w:t xml:space="preserve"> </w:t>
      </w:r>
      <w:r w:rsidRPr="00F03A62">
        <w:rPr>
          <w:rFonts w:ascii="SimSun" w:hAnsi="SimSun" w:cs="SimSun" w:hint="eastAsia"/>
          <w:kern w:val="22"/>
          <w:sz w:val="24"/>
          <w:lang w:val="en-US"/>
        </w:rPr>
        <w:t>《联合国气候变化框架公约》下的《巴黎协定》</w:t>
      </w:r>
      <w:bookmarkStart w:id="8" w:name="_Ref531088869"/>
      <w:r w:rsidRPr="00530027">
        <w:rPr>
          <w:rStyle w:val="FootnoteReference"/>
          <w:rFonts w:eastAsia="Batang"/>
          <w:kern w:val="22"/>
          <w:sz w:val="24"/>
          <w:szCs w:val="22"/>
          <w:u w:val="none"/>
          <w:vertAlign w:val="superscript"/>
          <w:lang w:eastAsia="ko-KR"/>
        </w:rPr>
        <w:footnoteReference w:id="3"/>
      </w:r>
      <w:bookmarkEnd w:id="8"/>
      <w:r w:rsidRPr="00530027">
        <w:rPr>
          <w:rFonts w:ascii="SimSun" w:hAnsi="SimSun" w:cs="SimSun"/>
          <w:kern w:val="22"/>
          <w:sz w:val="36"/>
        </w:rPr>
        <w:t xml:space="preserve"> </w:t>
      </w:r>
      <w:r w:rsidRPr="00D81610">
        <w:rPr>
          <w:rFonts w:ascii="SimSun" w:hAnsi="SimSun" w:cs="SimSun" w:hint="eastAsia"/>
          <w:kern w:val="22"/>
          <w:sz w:val="24"/>
          <w:lang w:val="en-US"/>
        </w:rPr>
        <w:t>以及未来的</w:t>
      </w:r>
      <w:r w:rsidRPr="00D81610">
        <w:rPr>
          <w:kern w:val="22"/>
          <w:sz w:val="24"/>
          <w:lang w:val="en-US"/>
        </w:rPr>
        <w:t>2020</w:t>
      </w:r>
      <w:r w:rsidRPr="00D81610">
        <w:rPr>
          <w:rFonts w:ascii="SimSun" w:hAnsi="SimSun" w:cs="SimSun" w:hint="eastAsia"/>
          <w:kern w:val="22"/>
          <w:sz w:val="24"/>
          <w:lang w:val="en-US"/>
        </w:rPr>
        <w:t>年后生物多样性框架，需要</w:t>
      </w:r>
      <w:r>
        <w:rPr>
          <w:rFonts w:ascii="SimSun" w:hAnsi="SimSun" w:cs="SimSun" w:hint="eastAsia"/>
          <w:kern w:val="22"/>
          <w:sz w:val="24"/>
          <w:lang w:val="en-US"/>
        </w:rPr>
        <w:t>更加整体、前瞻和</w:t>
      </w:r>
      <w:r w:rsidRPr="00D81610">
        <w:rPr>
          <w:rFonts w:ascii="SimSun" w:hAnsi="SimSun" w:cs="SimSun" w:hint="eastAsia"/>
          <w:kern w:val="22"/>
          <w:sz w:val="24"/>
          <w:lang w:val="en-US"/>
        </w:rPr>
        <w:t>统筹性的工作方案，</w:t>
      </w:r>
    </w:p>
    <w:p w14:paraId="5D40C5D7" w14:textId="44842C61" w:rsidR="009739C4" w:rsidRPr="00D81610" w:rsidRDefault="009739C4" w:rsidP="00295F77">
      <w:pPr>
        <w:widowControl w:val="0"/>
        <w:tabs>
          <w:tab w:val="left" w:pos="1440"/>
        </w:tabs>
        <w:topLinePunct/>
        <w:adjustRightInd w:val="0"/>
        <w:spacing w:before="120" w:after="120"/>
        <w:ind w:firstLine="720"/>
        <w:rPr>
          <w:kern w:val="22"/>
          <w:sz w:val="24"/>
        </w:rPr>
      </w:pPr>
      <w:r w:rsidRPr="00E92C9C">
        <w:rPr>
          <w:rFonts w:ascii="KaiTi" w:eastAsia="KaiTi" w:hAnsi="KaiTi" w:hint="eastAsia"/>
          <w:sz w:val="24"/>
        </w:rPr>
        <w:t>考虑到</w:t>
      </w:r>
      <w:r w:rsidRPr="00D81610">
        <w:rPr>
          <w:rFonts w:ascii="SimSun" w:hAnsi="SimSun"/>
          <w:kern w:val="22"/>
          <w:sz w:val="24"/>
          <w:lang w:val="en-US"/>
        </w:rPr>
        <w:t>“</w:t>
      </w:r>
      <w:r w:rsidRPr="00D81610">
        <w:rPr>
          <w:rFonts w:ascii="SimSun" w:hAnsi="SimSun" w:cs="SimSun" w:hint="eastAsia"/>
          <w:kern w:val="22"/>
          <w:sz w:val="24"/>
          <w:lang w:val="en-US"/>
        </w:rPr>
        <w:t>土著和地方经验</w:t>
      </w:r>
      <w:r w:rsidR="000747A6">
        <w:rPr>
          <w:rFonts w:ascii="SimSun" w:hAnsi="SimSun" w:cs="SimSun" w:hint="eastAsia"/>
          <w:kern w:val="22"/>
          <w:sz w:val="24"/>
          <w:lang w:val="en-US"/>
        </w:rPr>
        <w:t>问题</w:t>
      </w:r>
      <w:r w:rsidRPr="004E0EDA">
        <w:rPr>
          <w:snapToGrid w:val="0"/>
          <w:kern w:val="22"/>
          <w:sz w:val="24"/>
        </w:rPr>
        <w:t>Múuch’tambal</w:t>
      </w:r>
      <w:r>
        <w:rPr>
          <w:rFonts w:ascii="SimSun" w:hAnsi="SimSun" w:cs="SimSun" w:hint="eastAsia"/>
          <w:kern w:val="22"/>
          <w:sz w:val="24"/>
        </w:rPr>
        <w:t>峰会</w:t>
      </w:r>
      <w:r w:rsidRPr="00D81610">
        <w:rPr>
          <w:kern w:val="22"/>
          <w:sz w:val="24"/>
          <w:lang w:val="en-US"/>
        </w:rPr>
        <w:t>——</w:t>
      </w:r>
      <w:r w:rsidRPr="00D81610">
        <w:rPr>
          <w:rFonts w:ascii="SimSun" w:hAnsi="SimSun" w:cs="SimSun" w:hint="eastAsia"/>
          <w:kern w:val="22"/>
          <w:sz w:val="24"/>
          <w:lang w:val="en-US"/>
        </w:rPr>
        <w:t>传统知识、生物和文化多样性</w:t>
      </w:r>
      <w:r w:rsidRPr="00D81610">
        <w:rPr>
          <w:kern w:val="22"/>
          <w:sz w:val="24"/>
          <w:lang w:val="en-US"/>
        </w:rPr>
        <w:t>——</w:t>
      </w:r>
      <w:r w:rsidRPr="00D81610">
        <w:rPr>
          <w:rFonts w:ascii="SimSun" w:hAnsi="SimSun" w:cs="SimSun" w:hint="eastAsia"/>
          <w:kern w:val="22"/>
          <w:sz w:val="24"/>
          <w:lang w:val="en-US"/>
        </w:rPr>
        <w:t>将传统知识、创新和做法的贡献纳入农业、渔业、林业和旅游部门的主流，为增进福祉而保护和可持续利用生物多样性</w:t>
      </w:r>
      <w:r w:rsidRPr="00D81610">
        <w:rPr>
          <w:rFonts w:ascii="SimSun" w:hAnsi="SimSun"/>
          <w:kern w:val="22"/>
          <w:sz w:val="24"/>
          <w:lang w:val="en-US"/>
        </w:rPr>
        <w:t>”</w:t>
      </w:r>
      <w:r w:rsidRPr="00D81610">
        <w:rPr>
          <w:rFonts w:ascii="SimSun" w:hAnsi="SimSun" w:cs="SimSun" w:hint="eastAsia"/>
          <w:kern w:val="22"/>
          <w:sz w:val="24"/>
          <w:lang w:val="en-US"/>
        </w:rPr>
        <w:t>的成果，</w:t>
      </w:r>
      <w:r w:rsidRPr="00D81610">
        <w:rPr>
          <w:kern w:val="22"/>
          <w:sz w:val="24"/>
          <w:vertAlign w:val="superscript"/>
          <w:lang w:val="en-US"/>
        </w:rPr>
        <w:footnoteReference w:id="4"/>
      </w:r>
    </w:p>
    <w:p w14:paraId="18F2BB60" w14:textId="4FDF4CD3" w:rsidR="009739C4" w:rsidRPr="00D81610" w:rsidRDefault="009739C4" w:rsidP="00295F77">
      <w:pPr>
        <w:tabs>
          <w:tab w:val="left" w:pos="1440"/>
        </w:tabs>
        <w:topLinePunct/>
        <w:adjustRightInd w:val="0"/>
        <w:spacing w:before="120" w:after="120"/>
        <w:ind w:firstLine="720"/>
        <w:rPr>
          <w:kern w:val="22"/>
          <w:sz w:val="24"/>
        </w:rPr>
      </w:pPr>
      <w:r w:rsidRPr="00E92C9C">
        <w:rPr>
          <w:rFonts w:ascii="KaiTi" w:eastAsia="KaiTi" w:hAnsi="KaiTi" w:hint="eastAsia"/>
          <w:sz w:val="24"/>
        </w:rPr>
        <w:t>借鉴</w:t>
      </w:r>
      <w:r w:rsidRPr="00D81610">
        <w:rPr>
          <w:rFonts w:ascii="SimSun" w:hAnsi="SimSun" w:cs="SimSun" w:hint="eastAsia"/>
          <w:kern w:val="22"/>
          <w:sz w:val="24"/>
          <w:lang w:val="en-US"/>
        </w:rPr>
        <w:t>关于传统知识现状和趋势的综合报告</w:t>
      </w:r>
      <w:r w:rsidR="00F636DC">
        <w:rPr>
          <w:rFonts w:ascii="SimSun" w:hAnsi="SimSun" w:cs="SimSun" w:hint="eastAsia"/>
          <w:kern w:val="22"/>
          <w:sz w:val="24"/>
          <w:lang w:val="en-US"/>
        </w:rPr>
        <w:t>和</w:t>
      </w:r>
      <w:r w:rsidRPr="00D81610">
        <w:rPr>
          <w:rFonts w:ascii="SimSun" w:hAnsi="SimSun" w:cs="SimSun" w:hint="eastAsia"/>
          <w:kern w:val="22"/>
          <w:sz w:val="24"/>
          <w:lang w:val="en-US"/>
        </w:rPr>
        <w:t>第</w:t>
      </w:r>
      <w:r w:rsidRPr="00D81610">
        <w:rPr>
          <w:kern w:val="22"/>
          <w:sz w:val="24"/>
          <w:lang w:val="en-US"/>
        </w:rPr>
        <w:t>8(j)</w:t>
      </w:r>
      <w:r w:rsidR="00F636DC">
        <w:rPr>
          <w:rFonts w:ascii="SimSun" w:hAnsi="SimSun" w:cs="SimSun" w:hint="eastAsia"/>
          <w:kern w:val="22"/>
          <w:sz w:val="24"/>
        </w:rPr>
        <w:t>条和相关条款问题不限成员名额特设工作组业已</w:t>
      </w:r>
      <w:r w:rsidRPr="00D81610">
        <w:rPr>
          <w:rFonts w:ascii="SimSun" w:hAnsi="SimSun" w:cs="SimSun" w:hint="eastAsia"/>
          <w:kern w:val="22"/>
          <w:sz w:val="24"/>
        </w:rPr>
        <w:t>制定的准则以及其他工具和标准，其中包括：</w:t>
      </w:r>
    </w:p>
    <w:p w14:paraId="330B056D" w14:textId="54DC4ECE" w:rsidR="009739C4" w:rsidRPr="00D81610" w:rsidRDefault="009739C4" w:rsidP="005C58B9">
      <w:pPr>
        <w:pStyle w:val="ListParagraph"/>
        <w:widowControl w:val="0"/>
        <w:numPr>
          <w:ilvl w:val="0"/>
          <w:numId w:val="35"/>
        </w:numPr>
        <w:tabs>
          <w:tab w:val="left" w:pos="1440"/>
        </w:tabs>
        <w:topLinePunct/>
        <w:adjustRightInd w:val="0"/>
        <w:spacing w:before="120" w:after="120"/>
        <w:ind w:left="0" w:firstLine="720"/>
        <w:contextualSpacing w:val="0"/>
        <w:rPr>
          <w:kern w:val="22"/>
          <w:sz w:val="24"/>
        </w:rPr>
      </w:pPr>
      <w:r w:rsidRPr="00D81610">
        <w:rPr>
          <w:rFonts w:ascii="SimSun" w:hAnsi="SimSun" w:cs="SimSun" w:hint="eastAsia"/>
          <w:kern w:val="22"/>
          <w:sz w:val="24"/>
        </w:rPr>
        <w:t>对拟议在圣地及土著和地方社区历来居住或使用的土地和水域上进行的、或可能对这些土地和水域产生影响的开发活动进行文化、环境和社会影响评估的《阿格维古</w:t>
      </w:r>
      <w:r w:rsidRPr="00D81610">
        <w:rPr>
          <w:rFonts w:ascii="SimSun" w:hAnsi="SimSun" w:cs="SimSun" w:hint="eastAsia"/>
          <w:kern w:val="22"/>
          <w:sz w:val="24"/>
        </w:rPr>
        <w:lastRenderedPageBreak/>
        <w:t>自愿性准则》；</w:t>
      </w:r>
      <w:r w:rsidRPr="00D81610">
        <w:rPr>
          <w:sz w:val="24"/>
          <w:vertAlign w:val="superscript"/>
          <w:lang w:val="en-US"/>
        </w:rPr>
        <w:footnoteReference w:id="5"/>
      </w:r>
    </w:p>
    <w:p w14:paraId="48DBFF3D" w14:textId="77777777" w:rsidR="009739C4" w:rsidRPr="00D81610" w:rsidRDefault="009739C4" w:rsidP="00295F77">
      <w:pPr>
        <w:pStyle w:val="ListParagraph"/>
        <w:numPr>
          <w:ilvl w:val="0"/>
          <w:numId w:val="35"/>
        </w:numPr>
        <w:tabs>
          <w:tab w:val="left" w:pos="1440"/>
        </w:tabs>
        <w:topLinePunct/>
        <w:adjustRightInd w:val="0"/>
        <w:spacing w:before="120" w:after="120"/>
        <w:ind w:left="0" w:firstLine="720"/>
        <w:contextualSpacing w:val="0"/>
        <w:rPr>
          <w:kern w:val="22"/>
          <w:sz w:val="24"/>
        </w:rPr>
      </w:pPr>
      <w:r w:rsidRPr="00D81610">
        <w:rPr>
          <w:rFonts w:ascii="SimSun" w:hAnsi="SimSun" w:cs="SimSun" w:hint="eastAsia"/>
          <w:kern w:val="22"/>
          <w:sz w:val="24"/>
          <w:lang w:val="en-US"/>
        </w:rPr>
        <w:t>《确保尊重土著和地方社区的文化和知识遗产的特加里瓦伊埃里道德行为守则》；</w:t>
      </w:r>
      <w:r w:rsidRPr="00D81610">
        <w:rPr>
          <w:sz w:val="24"/>
          <w:vertAlign w:val="superscript"/>
          <w:lang w:val="en-US"/>
        </w:rPr>
        <w:footnoteReference w:id="6"/>
      </w:r>
    </w:p>
    <w:p w14:paraId="3ADB9C6E" w14:textId="3457602C" w:rsidR="009739C4" w:rsidRPr="00D81610" w:rsidRDefault="009739C4" w:rsidP="00295F77">
      <w:pPr>
        <w:pStyle w:val="ListParagraph"/>
        <w:numPr>
          <w:ilvl w:val="0"/>
          <w:numId w:val="35"/>
        </w:numPr>
        <w:tabs>
          <w:tab w:val="left" w:pos="1440"/>
        </w:tabs>
        <w:topLinePunct/>
        <w:adjustRightInd w:val="0"/>
        <w:spacing w:before="120" w:after="120"/>
        <w:ind w:left="0" w:firstLine="720"/>
        <w:contextualSpacing w:val="0"/>
        <w:rPr>
          <w:bCs/>
          <w:sz w:val="24"/>
        </w:rPr>
      </w:pPr>
      <w:r>
        <w:rPr>
          <w:rFonts w:ascii="SimSun" w:hAnsi="SimSun" w:hint="eastAsia"/>
          <w:noProof/>
          <w:kern w:val="22"/>
          <w:sz w:val="24"/>
        </w:rPr>
        <w:t>《</w:t>
      </w:r>
      <w:r w:rsidRPr="00917E97">
        <w:rPr>
          <w:rFonts w:ascii="SimSun" w:hAnsi="SimSun" w:hint="eastAsia"/>
          <w:noProof/>
          <w:kern w:val="22"/>
          <w:sz w:val="24"/>
        </w:rPr>
        <w:t>生命之根</w:t>
      </w:r>
      <w:r w:rsidRPr="00D81610">
        <w:rPr>
          <w:sz w:val="24"/>
          <w:vertAlign w:val="superscript"/>
          <w:lang w:val="en-US"/>
        </w:rPr>
        <w:footnoteReference w:id="7"/>
      </w:r>
      <w:r w:rsidRPr="00D81610">
        <w:rPr>
          <w:sz w:val="24"/>
          <w:vertAlign w:val="superscript"/>
          <w:lang w:val="en-US"/>
        </w:rPr>
        <w:t xml:space="preserve"> </w:t>
      </w:r>
      <w:r w:rsidRPr="00D81610">
        <w:rPr>
          <w:rFonts w:ascii="SimSun" w:hAnsi="SimSun" w:cs="SimSun" w:hint="eastAsia"/>
          <w:bCs/>
          <w:sz w:val="24"/>
        </w:rPr>
        <w:t>自愿准则</w:t>
      </w:r>
      <w:r w:rsidR="00372E89">
        <w:rPr>
          <w:rFonts w:ascii="SimSun" w:hAnsi="SimSun" w:cs="SimSun" w:hint="eastAsia"/>
          <w:bCs/>
          <w:sz w:val="24"/>
        </w:rPr>
        <w:t>》，</w:t>
      </w:r>
      <w:r w:rsidR="0005192C">
        <w:rPr>
          <w:rFonts w:ascii="SimSun" w:hAnsi="SimSun" w:cs="SimSun" w:hint="eastAsia"/>
          <w:bCs/>
          <w:sz w:val="24"/>
        </w:rPr>
        <w:t>用于</w:t>
      </w:r>
      <w:r w:rsidRPr="00D81610">
        <w:rPr>
          <w:rFonts w:ascii="SimSun" w:hAnsi="SimSun" w:cs="SimSun" w:hint="eastAsia"/>
          <w:bCs/>
          <w:sz w:val="24"/>
        </w:rPr>
        <w:t>制订各种机制、法律或其他适当倡议，确保土著人民和地方社区</w:t>
      </w:r>
      <w:r w:rsidRPr="00D81610">
        <w:rPr>
          <w:sz w:val="24"/>
          <w:vertAlign w:val="superscript"/>
          <w:lang w:val="en-US"/>
        </w:rPr>
        <w:footnoteReference w:id="8"/>
      </w:r>
      <w:r w:rsidRPr="00D81610">
        <w:rPr>
          <w:sz w:val="24"/>
          <w:vertAlign w:val="superscript"/>
          <w:lang w:val="en-US"/>
        </w:rPr>
        <w:t xml:space="preserve"> </w:t>
      </w:r>
      <w:r w:rsidRPr="00D81610">
        <w:rPr>
          <w:rFonts w:ascii="SimSun" w:hAnsi="SimSun" w:cs="SimSun" w:hint="eastAsia"/>
          <w:bCs/>
          <w:sz w:val="24"/>
        </w:rPr>
        <w:t>对于获取其知识、创新和做法取得取决于国情的</w:t>
      </w:r>
      <w:r w:rsidRPr="00D81610">
        <w:rPr>
          <w:rFonts w:ascii="SimSun" w:hAnsi="SimSun"/>
          <w:bCs/>
          <w:sz w:val="24"/>
        </w:rPr>
        <w:t>“</w:t>
      </w:r>
      <w:r w:rsidRPr="00D81610">
        <w:rPr>
          <w:rFonts w:ascii="SimSun" w:hAnsi="SimSun" w:cs="SimSun" w:hint="eastAsia"/>
          <w:bCs/>
          <w:sz w:val="24"/>
        </w:rPr>
        <w:t>事先和知情同意</w:t>
      </w:r>
      <w:r w:rsidRPr="00D81610">
        <w:rPr>
          <w:rFonts w:ascii="SimSun" w:hAnsi="SimSun"/>
          <w:bCs/>
          <w:sz w:val="24"/>
        </w:rPr>
        <w:t>”</w:t>
      </w:r>
      <w:r w:rsidRPr="00D81610">
        <w:rPr>
          <w:rFonts w:ascii="SimSun" w:hAnsi="SimSun" w:cs="SimSun" w:hint="eastAsia"/>
          <w:bCs/>
          <w:sz w:val="24"/>
        </w:rPr>
        <w:t>、</w:t>
      </w:r>
      <w:r w:rsidRPr="00D81610">
        <w:rPr>
          <w:rFonts w:ascii="SimSun" w:hAnsi="SimSun"/>
          <w:bCs/>
          <w:sz w:val="24"/>
        </w:rPr>
        <w:t>“</w:t>
      </w:r>
      <w:r w:rsidRPr="00D81610">
        <w:rPr>
          <w:rFonts w:ascii="SimSun" w:hAnsi="SimSun" w:cs="SimSun" w:hint="eastAsia"/>
          <w:bCs/>
          <w:sz w:val="24"/>
        </w:rPr>
        <w:t>自由、事先和知情同意</w:t>
      </w:r>
      <w:r w:rsidRPr="00D81610">
        <w:rPr>
          <w:rFonts w:ascii="SimSun" w:hAnsi="SimSun"/>
          <w:bCs/>
          <w:sz w:val="24"/>
        </w:rPr>
        <w:t>”</w:t>
      </w:r>
      <w:r w:rsidRPr="00D81610">
        <w:rPr>
          <w:rFonts w:ascii="SimSun" w:hAnsi="SimSun" w:cs="SimSun" w:hint="eastAsia"/>
          <w:bCs/>
          <w:sz w:val="24"/>
        </w:rPr>
        <w:t>或</w:t>
      </w:r>
      <w:r w:rsidRPr="00D81610">
        <w:rPr>
          <w:rFonts w:ascii="SimSun" w:hAnsi="SimSun"/>
          <w:bCs/>
          <w:sz w:val="24"/>
        </w:rPr>
        <w:t>“</w:t>
      </w:r>
      <w:r w:rsidRPr="00D81610">
        <w:rPr>
          <w:rFonts w:ascii="SimSun" w:hAnsi="SimSun" w:cs="SimSun" w:hint="eastAsia"/>
          <w:bCs/>
          <w:sz w:val="24"/>
        </w:rPr>
        <w:t>批准和参与</w:t>
      </w:r>
      <w:r w:rsidRPr="00D81610">
        <w:rPr>
          <w:rFonts w:ascii="SimSun" w:hAnsi="SimSun"/>
          <w:bCs/>
          <w:sz w:val="24"/>
        </w:rPr>
        <w:t>”</w:t>
      </w:r>
      <w:r w:rsidRPr="00D81610">
        <w:rPr>
          <w:rFonts w:ascii="SimSun" w:hAnsi="SimSun" w:cs="SimSun" w:hint="eastAsia"/>
          <w:bCs/>
          <w:sz w:val="24"/>
        </w:rPr>
        <w:t>，以及公正和公平地分享利用和应用与保护和可持续利用生物多样性有关的此种知识、创新和做法所产生的惠益，以及报告和防止非法盗用传统知识；</w:t>
      </w:r>
      <w:r w:rsidRPr="00D81610">
        <w:rPr>
          <w:sz w:val="24"/>
          <w:vertAlign w:val="superscript"/>
          <w:lang w:val="en-US"/>
        </w:rPr>
        <w:footnoteReference w:id="9"/>
      </w:r>
      <w:r w:rsidRPr="00D81610">
        <w:rPr>
          <w:bCs/>
          <w:sz w:val="24"/>
        </w:rPr>
        <w:t xml:space="preserve"> </w:t>
      </w:r>
    </w:p>
    <w:p w14:paraId="160CF690" w14:textId="003505E4" w:rsidR="009739C4" w:rsidRPr="00D81610" w:rsidRDefault="009739C4" w:rsidP="005C58B9">
      <w:pPr>
        <w:pStyle w:val="ListParagraph"/>
        <w:numPr>
          <w:ilvl w:val="0"/>
          <w:numId w:val="35"/>
        </w:numPr>
        <w:tabs>
          <w:tab w:val="left" w:pos="1440"/>
        </w:tabs>
        <w:topLinePunct/>
        <w:adjustRightInd w:val="0"/>
        <w:spacing w:before="120" w:after="120"/>
        <w:ind w:left="0" w:firstLine="720"/>
        <w:contextualSpacing w:val="0"/>
        <w:rPr>
          <w:sz w:val="24"/>
        </w:rPr>
      </w:pPr>
      <w:r w:rsidRPr="00D81610">
        <w:rPr>
          <w:rFonts w:ascii="SimSun" w:hAnsi="SimSun" w:cs="SimSun" w:hint="eastAsia"/>
          <w:bCs/>
          <w:sz w:val="24"/>
        </w:rPr>
        <w:t>《</w:t>
      </w:r>
      <w:r w:rsidRPr="00D81610">
        <w:rPr>
          <w:rFonts w:ascii="SimSun" w:hAnsi="SimSun" w:cs="SimSun" w:hint="eastAsia"/>
          <w:bCs/>
          <w:sz w:val="24"/>
          <w:lang w:val="en-US"/>
        </w:rPr>
        <w:t>关于返还土著人民和地方社区与保护和可持续利用生物多样性相关传统知识的卢佐利希里沙希克自愿准则</w:t>
      </w:r>
      <w:r w:rsidRPr="00D81610">
        <w:rPr>
          <w:rFonts w:ascii="SimSun" w:hAnsi="SimSun" w:cs="SimSun" w:hint="eastAsia"/>
          <w:bCs/>
          <w:sz w:val="24"/>
        </w:rPr>
        <w:t>》</w:t>
      </w:r>
      <w:r w:rsidRPr="00D81610">
        <w:rPr>
          <w:rFonts w:ascii="SimSun" w:hAnsi="SimSun" w:cs="SimSun" w:hint="eastAsia"/>
          <w:sz w:val="24"/>
        </w:rPr>
        <w:t>；</w:t>
      </w:r>
      <w:r w:rsidRPr="00D81610">
        <w:rPr>
          <w:sz w:val="24"/>
          <w:vertAlign w:val="superscript"/>
          <w:lang w:val="en-US"/>
        </w:rPr>
        <w:footnoteReference w:id="10"/>
      </w:r>
    </w:p>
    <w:p w14:paraId="0A5BBA8C" w14:textId="77777777" w:rsidR="009739C4" w:rsidRPr="00D81610" w:rsidRDefault="009739C4" w:rsidP="00295F77">
      <w:pPr>
        <w:pStyle w:val="ListParagraph"/>
        <w:numPr>
          <w:ilvl w:val="0"/>
          <w:numId w:val="36"/>
        </w:numPr>
        <w:tabs>
          <w:tab w:val="left" w:pos="1440"/>
        </w:tabs>
        <w:topLinePunct/>
        <w:adjustRightInd w:val="0"/>
        <w:spacing w:before="120" w:after="120"/>
        <w:ind w:left="0" w:firstLine="720"/>
        <w:contextualSpacing w:val="0"/>
        <w:rPr>
          <w:sz w:val="24"/>
        </w:rPr>
      </w:pPr>
      <w:r w:rsidRPr="00D81610">
        <w:rPr>
          <w:rFonts w:ascii="SimSun" w:hAnsi="SimSun" w:cs="SimSun" w:hint="eastAsia"/>
          <w:kern w:val="22"/>
          <w:sz w:val="24"/>
        </w:rPr>
        <w:t>全球《生物多样性可持续习惯使用行动计划》；</w:t>
      </w:r>
      <w:r w:rsidRPr="00D81610">
        <w:rPr>
          <w:kern w:val="22"/>
          <w:sz w:val="24"/>
        </w:rPr>
        <w:t xml:space="preserve"> </w:t>
      </w:r>
      <w:r w:rsidRPr="00D81610">
        <w:rPr>
          <w:sz w:val="24"/>
          <w:vertAlign w:val="superscript"/>
          <w:lang w:val="en-US"/>
        </w:rPr>
        <w:footnoteReference w:id="11"/>
      </w:r>
    </w:p>
    <w:p w14:paraId="7C10443A" w14:textId="77777777" w:rsidR="009739C4" w:rsidRPr="00D81610" w:rsidRDefault="009739C4" w:rsidP="00295F77">
      <w:pPr>
        <w:tabs>
          <w:tab w:val="left" w:pos="1440"/>
        </w:tabs>
        <w:topLinePunct/>
        <w:adjustRightInd w:val="0"/>
        <w:spacing w:before="120" w:after="120"/>
        <w:ind w:firstLine="720"/>
        <w:rPr>
          <w:sz w:val="24"/>
        </w:rPr>
      </w:pPr>
      <w:r w:rsidRPr="00E92C9C">
        <w:rPr>
          <w:rFonts w:ascii="KaiTi" w:eastAsia="KaiTi" w:hAnsi="KaiTi" w:hint="eastAsia"/>
          <w:bCs/>
          <w:sz w:val="24"/>
        </w:rPr>
        <w:t>考</w:t>
      </w:r>
      <w:r w:rsidRPr="00E92C9C">
        <w:rPr>
          <w:rFonts w:ascii="KaiTi" w:eastAsia="KaiTi" w:hAnsi="KaiTi" w:hint="eastAsia"/>
          <w:sz w:val="24"/>
        </w:rPr>
        <w:t>虑到</w:t>
      </w:r>
      <w:r w:rsidRPr="00D81610">
        <w:rPr>
          <w:rFonts w:ascii="SimSun" w:hAnsi="SimSun" w:cs="SimSun" w:hint="eastAsia"/>
          <w:bCs/>
          <w:sz w:val="24"/>
        </w:rPr>
        <w:t>生物多样性公约秘书处与联合国教育</w:t>
      </w:r>
      <w:r w:rsidRPr="00D81610">
        <w:rPr>
          <w:rFonts w:ascii="SimSun" w:hAnsi="SimSun" w:cs="SimSun" w:hint="eastAsia"/>
          <w:sz w:val="24"/>
        </w:rPr>
        <w:t>、科学及文化组织关于生物和文化多样性之间联系的联合工作方案，</w:t>
      </w:r>
      <w:r w:rsidRPr="00D81610">
        <w:rPr>
          <w:sz w:val="24"/>
          <w:vertAlign w:val="superscript"/>
          <w:lang w:val="en-US"/>
        </w:rPr>
        <w:footnoteReference w:id="12"/>
      </w:r>
    </w:p>
    <w:p w14:paraId="17166E31" w14:textId="77CCE75F" w:rsidR="009739C4" w:rsidRPr="00D81610" w:rsidRDefault="009739C4" w:rsidP="00295F77">
      <w:pPr>
        <w:tabs>
          <w:tab w:val="left" w:pos="1440"/>
        </w:tabs>
        <w:topLinePunct/>
        <w:adjustRightInd w:val="0"/>
        <w:spacing w:before="120" w:after="120"/>
        <w:ind w:firstLine="720"/>
        <w:rPr>
          <w:kern w:val="22"/>
          <w:sz w:val="24"/>
        </w:rPr>
      </w:pPr>
      <w:r w:rsidRPr="00E92C9C">
        <w:rPr>
          <w:rFonts w:ascii="KaiTi" w:eastAsia="KaiTi" w:hAnsi="KaiTi" w:hint="eastAsia"/>
          <w:sz w:val="24"/>
        </w:rPr>
        <w:t>欢迎</w:t>
      </w:r>
      <w:r w:rsidRPr="00D81610">
        <w:rPr>
          <w:rFonts w:ascii="SimSun" w:hAnsi="SimSun" w:cs="SimSun" w:hint="eastAsia"/>
          <w:kern w:val="22"/>
          <w:sz w:val="24"/>
        </w:rPr>
        <w:t>任务</w:t>
      </w:r>
      <w:r w:rsidRPr="00D81610">
        <w:rPr>
          <w:kern w:val="22"/>
          <w:sz w:val="24"/>
        </w:rPr>
        <w:t>15</w:t>
      </w:r>
      <w:r w:rsidRPr="00D81610">
        <w:rPr>
          <w:rFonts w:ascii="SimSun" w:hAnsi="SimSun" w:cs="SimSun" w:hint="eastAsia"/>
          <w:kern w:val="22"/>
          <w:sz w:val="24"/>
        </w:rPr>
        <w:t>工作的完成，其标志是通过了《</w:t>
      </w:r>
      <w:r w:rsidRPr="00D81610">
        <w:rPr>
          <w:rFonts w:ascii="SimSun" w:hAnsi="SimSun" w:cs="SimSun" w:hint="eastAsia"/>
          <w:kern w:val="22"/>
          <w:sz w:val="24"/>
          <w:lang w:val="en-US"/>
        </w:rPr>
        <w:t>关于返还土著人民和地方社区与保护和可持续利用生物多样性相关传统知识的卢佐利希里沙希克自愿准则</w:t>
      </w:r>
      <w:r w:rsidRPr="00D81610">
        <w:rPr>
          <w:rFonts w:ascii="SimSun" w:hAnsi="SimSun" w:cs="SimSun" w:hint="eastAsia"/>
          <w:kern w:val="22"/>
          <w:sz w:val="24"/>
        </w:rPr>
        <w:t>》，</w:t>
      </w:r>
      <w:r w:rsidRPr="00D81610">
        <w:rPr>
          <w:sz w:val="24"/>
          <w:vertAlign w:val="superscript"/>
          <w:lang w:val="en-US"/>
        </w:rPr>
        <w:footnoteReference w:id="13"/>
      </w:r>
    </w:p>
    <w:p w14:paraId="528E10DC" w14:textId="77777777" w:rsidR="009739C4" w:rsidRPr="00D81610" w:rsidRDefault="009739C4" w:rsidP="00295F77">
      <w:pPr>
        <w:tabs>
          <w:tab w:val="left" w:pos="1440"/>
        </w:tabs>
        <w:topLinePunct/>
        <w:adjustRightInd w:val="0"/>
        <w:spacing w:before="120" w:after="120"/>
        <w:ind w:firstLine="720"/>
        <w:rPr>
          <w:kern w:val="22"/>
          <w:sz w:val="24"/>
          <w:lang w:val="en-US"/>
        </w:rPr>
      </w:pPr>
      <w:r w:rsidRPr="00E92C9C">
        <w:rPr>
          <w:rFonts w:ascii="KaiTi" w:eastAsia="KaiTi" w:hAnsi="KaiTi" w:hint="eastAsia"/>
          <w:sz w:val="24"/>
        </w:rPr>
        <w:t>注意到</w:t>
      </w:r>
      <w:r w:rsidRPr="00D81610">
        <w:rPr>
          <w:rFonts w:ascii="SimSun" w:hAnsi="SimSun" w:cs="SimSun" w:hint="eastAsia"/>
          <w:kern w:val="22"/>
          <w:sz w:val="24"/>
        </w:rPr>
        <w:t>任务</w:t>
      </w:r>
      <w:r w:rsidRPr="00D81610">
        <w:rPr>
          <w:kern w:val="22"/>
          <w:sz w:val="24"/>
        </w:rPr>
        <w:t>1</w:t>
      </w:r>
      <w:r w:rsidRPr="00D81610">
        <w:rPr>
          <w:rFonts w:ascii="SimSun" w:hAnsi="SimSun" w:cs="SimSun" w:hint="eastAsia"/>
          <w:kern w:val="22"/>
          <w:sz w:val="24"/>
        </w:rPr>
        <w:t>、</w:t>
      </w:r>
      <w:r w:rsidRPr="00D81610">
        <w:rPr>
          <w:kern w:val="22"/>
          <w:sz w:val="24"/>
        </w:rPr>
        <w:t>2</w:t>
      </w:r>
      <w:r w:rsidRPr="00D81610">
        <w:rPr>
          <w:rFonts w:ascii="SimSun" w:hAnsi="SimSun" w:cs="SimSun" w:hint="eastAsia"/>
          <w:kern w:val="22"/>
          <w:sz w:val="24"/>
        </w:rPr>
        <w:t>、</w:t>
      </w:r>
      <w:r w:rsidRPr="00D81610">
        <w:rPr>
          <w:kern w:val="22"/>
          <w:sz w:val="24"/>
        </w:rPr>
        <w:t>4</w:t>
      </w:r>
      <w:r w:rsidRPr="00D81610">
        <w:rPr>
          <w:rFonts w:ascii="SimSun" w:hAnsi="SimSun" w:cs="SimSun" w:hint="eastAsia"/>
          <w:kern w:val="22"/>
          <w:sz w:val="24"/>
        </w:rPr>
        <w:t>以及执行缔约方大会通过的上述准则和标准是缔约方当前的责任，</w:t>
      </w:r>
    </w:p>
    <w:p w14:paraId="2F29B791" w14:textId="77777777" w:rsidR="009739C4" w:rsidRDefault="009739C4" w:rsidP="00295F77">
      <w:pPr>
        <w:tabs>
          <w:tab w:val="left" w:pos="1440"/>
        </w:tabs>
        <w:topLinePunct/>
        <w:adjustRightInd w:val="0"/>
        <w:spacing w:before="120" w:after="120"/>
        <w:ind w:firstLine="720"/>
        <w:rPr>
          <w:rFonts w:ascii="SimSun" w:hAnsi="SimSun" w:cs="SimSun"/>
          <w:kern w:val="22"/>
          <w:sz w:val="24"/>
          <w:lang w:val="en-US"/>
        </w:rPr>
      </w:pPr>
      <w:r w:rsidRPr="00E92C9C">
        <w:rPr>
          <w:rFonts w:ascii="KaiTi" w:eastAsia="KaiTi" w:hAnsi="KaiTi" w:hint="eastAsia"/>
          <w:sz w:val="24"/>
        </w:rPr>
        <w:t>强调</w:t>
      </w:r>
      <w:r w:rsidRPr="00D81610">
        <w:rPr>
          <w:rFonts w:ascii="SimSun" w:hAnsi="SimSun" w:cs="SimSun" w:hint="eastAsia"/>
          <w:kern w:val="22"/>
          <w:sz w:val="24"/>
          <w:lang w:val="en-US"/>
        </w:rPr>
        <w:t>有必要在国家层面有效执行关于第</w:t>
      </w:r>
      <w:r w:rsidRPr="00D81610">
        <w:rPr>
          <w:kern w:val="22"/>
          <w:sz w:val="24"/>
          <w:lang w:val="en-US"/>
        </w:rPr>
        <w:t>8(j)</w:t>
      </w:r>
      <w:r w:rsidRPr="00D81610">
        <w:rPr>
          <w:rFonts w:ascii="SimSun" w:hAnsi="SimSun" w:cs="SimSun" w:hint="eastAsia"/>
          <w:kern w:val="22"/>
          <w:sz w:val="24"/>
          <w:lang w:val="en-US"/>
        </w:rPr>
        <w:t>条和相关条款的准则和标准，以便在实现《</w:t>
      </w:r>
      <w:r w:rsidRPr="00D81610">
        <w:rPr>
          <w:kern w:val="22"/>
          <w:sz w:val="24"/>
          <w:lang w:val="en-US"/>
        </w:rPr>
        <w:t>2011-2020</w:t>
      </w:r>
      <w:r w:rsidRPr="00D81610">
        <w:rPr>
          <w:rFonts w:ascii="SimSun" w:hAnsi="SimSun" w:cs="SimSun" w:hint="eastAsia"/>
          <w:kern w:val="22"/>
          <w:sz w:val="24"/>
          <w:lang w:val="en-US"/>
        </w:rPr>
        <w:t>年生物多样性战略计划》</w:t>
      </w:r>
      <w:r>
        <w:rPr>
          <w:rFonts w:ascii="SimSun" w:hAnsi="SimSun" w:cs="SimSun" w:hint="eastAsia"/>
          <w:kern w:val="22"/>
          <w:sz w:val="24"/>
          <w:lang w:val="en-US"/>
        </w:rPr>
        <w:t>爱知生物多样性指标</w:t>
      </w:r>
      <w:r w:rsidRPr="00D81610">
        <w:rPr>
          <w:kern w:val="22"/>
          <w:sz w:val="24"/>
          <w:lang w:val="en-US"/>
        </w:rPr>
        <w:t>18</w:t>
      </w:r>
      <w:r w:rsidRPr="00D81610">
        <w:rPr>
          <w:rFonts w:ascii="SimSun" w:hAnsi="SimSun" w:cs="SimSun" w:hint="eastAsia"/>
          <w:kern w:val="22"/>
          <w:sz w:val="24"/>
          <w:lang w:val="en-US"/>
        </w:rPr>
        <w:t>方面取得进展，</w:t>
      </w:r>
    </w:p>
    <w:p w14:paraId="6E7401E0" w14:textId="77777777" w:rsidR="009739C4" w:rsidRPr="00D81610" w:rsidRDefault="009739C4" w:rsidP="00295F77">
      <w:pPr>
        <w:pStyle w:val="ListParagraph"/>
        <w:numPr>
          <w:ilvl w:val="1"/>
          <w:numId w:val="34"/>
        </w:numPr>
        <w:tabs>
          <w:tab w:val="left" w:pos="1440"/>
        </w:tabs>
        <w:topLinePunct/>
        <w:adjustRightInd w:val="0"/>
        <w:spacing w:before="120" w:after="120"/>
        <w:ind w:left="0" w:firstLine="720"/>
        <w:contextualSpacing w:val="0"/>
        <w:rPr>
          <w:kern w:val="22"/>
          <w:sz w:val="24"/>
          <w:lang w:val="en-US"/>
        </w:rPr>
      </w:pPr>
      <w:r w:rsidRPr="00E92C9C">
        <w:rPr>
          <w:rFonts w:ascii="KaiTi" w:eastAsia="KaiTi" w:hAnsi="KaiTi" w:hint="eastAsia"/>
          <w:sz w:val="24"/>
        </w:rPr>
        <w:t>决定</w:t>
      </w:r>
      <w:r w:rsidRPr="00D81610">
        <w:rPr>
          <w:rFonts w:ascii="SimSun" w:hAnsi="SimSun" w:cs="SimSun" w:hint="eastAsia"/>
          <w:kern w:val="22"/>
          <w:sz w:val="24"/>
          <w:lang w:val="en-US"/>
        </w:rPr>
        <w:t>至迟于缔约方大会第十五届会议完成目前的第</w:t>
      </w:r>
      <w:r w:rsidRPr="00D81610">
        <w:rPr>
          <w:kern w:val="22"/>
          <w:sz w:val="24"/>
          <w:lang w:val="en-US"/>
        </w:rPr>
        <w:t>8(j)</w:t>
      </w:r>
      <w:r w:rsidRPr="00D81610">
        <w:rPr>
          <w:rFonts w:ascii="SimSun" w:hAnsi="SimSun" w:cs="SimSun" w:hint="eastAsia"/>
          <w:kern w:val="22"/>
          <w:sz w:val="24"/>
          <w:lang w:val="en-US"/>
        </w:rPr>
        <w:t>条和相关条款工作方案；</w:t>
      </w:r>
    </w:p>
    <w:p w14:paraId="7378E429" w14:textId="7EEED3B7" w:rsidR="009739C4" w:rsidRPr="00D81610" w:rsidRDefault="009739C4" w:rsidP="00295F77">
      <w:pPr>
        <w:pStyle w:val="ListParagraph"/>
        <w:numPr>
          <w:ilvl w:val="1"/>
          <w:numId w:val="34"/>
        </w:numPr>
        <w:tabs>
          <w:tab w:val="left" w:pos="1440"/>
        </w:tabs>
        <w:topLinePunct/>
        <w:adjustRightInd w:val="0"/>
        <w:spacing w:before="120" w:after="120"/>
        <w:ind w:left="0" w:firstLine="720"/>
        <w:contextualSpacing w:val="0"/>
        <w:rPr>
          <w:kern w:val="22"/>
          <w:sz w:val="24"/>
          <w:lang w:val="en-US"/>
        </w:rPr>
      </w:pPr>
      <w:r w:rsidRPr="00E92C9C">
        <w:rPr>
          <w:rFonts w:ascii="KaiTi" w:eastAsia="KaiTi" w:hAnsi="KaiTi" w:hint="eastAsia"/>
          <w:sz w:val="24"/>
        </w:rPr>
        <w:t>又决定</w:t>
      </w:r>
      <w:r w:rsidRPr="00D81610">
        <w:rPr>
          <w:rFonts w:ascii="SimSun" w:hAnsi="SimSun" w:cs="SimSun" w:hint="eastAsia"/>
          <w:kern w:val="22"/>
          <w:sz w:val="24"/>
          <w:lang w:val="en-US"/>
        </w:rPr>
        <w:t>根据迄今取得的成就，并</w:t>
      </w:r>
      <w:r w:rsidR="00B05088">
        <w:rPr>
          <w:rFonts w:ascii="SimSun" w:hAnsi="SimSun" w:cs="SimSun" w:hint="eastAsia"/>
          <w:kern w:val="22"/>
          <w:sz w:val="24"/>
          <w:lang w:val="en-US"/>
        </w:rPr>
        <w:t>顾及</w:t>
      </w:r>
      <w:r>
        <w:rPr>
          <w:rFonts w:ascii="SimSun" w:hAnsi="SimSun" w:cs="SimSun" w:hint="eastAsia"/>
          <w:kern w:val="22"/>
          <w:sz w:val="24"/>
          <w:lang w:val="en-US"/>
        </w:rPr>
        <w:t>缔约方正在进行和已经推迟的任务及</w:t>
      </w:r>
      <w:r w:rsidRPr="00D81610">
        <w:rPr>
          <w:rFonts w:ascii="SimSun" w:hAnsi="SimSun" w:cs="SimSun" w:hint="eastAsia"/>
          <w:kern w:val="22"/>
          <w:sz w:val="24"/>
          <w:lang w:val="en-US"/>
        </w:rPr>
        <w:t>《</w:t>
      </w:r>
      <w:r w:rsidRPr="00D81610">
        <w:rPr>
          <w:kern w:val="22"/>
          <w:sz w:val="24"/>
          <w:lang w:val="en-US"/>
        </w:rPr>
        <w:t>2030</w:t>
      </w:r>
      <w:r w:rsidRPr="00D81610">
        <w:rPr>
          <w:rFonts w:ascii="SimSun" w:hAnsi="SimSun" w:cs="SimSun" w:hint="eastAsia"/>
          <w:kern w:val="22"/>
          <w:sz w:val="24"/>
          <w:lang w:val="en-US"/>
        </w:rPr>
        <w:t>年可持续发展议程》</w:t>
      </w:r>
      <w:r>
        <w:rPr>
          <w:rFonts w:ascii="SimSun" w:hAnsi="SimSun" w:cs="SimSun" w:hint="eastAsia"/>
          <w:kern w:val="22"/>
          <w:sz w:val="24"/>
          <w:lang w:val="en-US"/>
        </w:rPr>
        <w:t>及其</w:t>
      </w:r>
      <w:r w:rsidRPr="00D81610">
        <w:rPr>
          <w:rFonts w:ascii="SimSun" w:hAnsi="SimSun" w:cs="SimSun" w:hint="eastAsia"/>
          <w:kern w:val="22"/>
          <w:sz w:val="24"/>
          <w:lang w:val="en-US"/>
        </w:rPr>
        <w:t>目标</w:t>
      </w:r>
      <w:r w:rsidR="00570675" w:rsidRPr="00570675">
        <w:rPr>
          <w:rFonts w:hint="eastAsia"/>
          <w:kern w:val="22"/>
          <w:sz w:val="24"/>
          <w:lang w:val="en-US"/>
        </w:rPr>
        <w:t>、</w:t>
      </w:r>
      <w:r w:rsidR="00A044A2" w:rsidRPr="00245714">
        <w:rPr>
          <w:kern w:val="22"/>
          <w:szCs w:val="22"/>
          <w:vertAlign w:val="superscript"/>
        </w:rPr>
        <w:fldChar w:fldCharType="begin"/>
      </w:r>
      <w:r w:rsidR="00A044A2" w:rsidRPr="00245714">
        <w:rPr>
          <w:kern w:val="22"/>
          <w:szCs w:val="22"/>
          <w:vertAlign w:val="superscript"/>
        </w:rPr>
        <w:instrText xml:space="preserve"> NOTEREF _Ref531089139 \h </w:instrText>
      </w:r>
      <w:r w:rsidR="00A044A2">
        <w:rPr>
          <w:kern w:val="22"/>
          <w:szCs w:val="22"/>
          <w:vertAlign w:val="superscript"/>
        </w:rPr>
        <w:instrText xml:space="preserve"> \* MERGEFORMAT </w:instrText>
      </w:r>
      <w:r w:rsidR="00A044A2" w:rsidRPr="00245714">
        <w:rPr>
          <w:kern w:val="22"/>
          <w:szCs w:val="22"/>
          <w:vertAlign w:val="superscript"/>
        </w:rPr>
      </w:r>
      <w:r w:rsidR="00A044A2" w:rsidRPr="00245714">
        <w:rPr>
          <w:kern w:val="22"/>
          <w:szCs w:val="22"/>
          <w:vertAlign w:val="superscript"/>
        </w:rPr>
        <w:fldChar w:fldCharType="separate"/>
      </w:r>
      <w:r w:rsidR="00673A6A">
        <w:rPr>
          <w:b/>
          <w:bCs/>
          <w:kern w:val="22"/>
          <w:szCs w:val="22"/>
          <w:vertAlign w:val="superscript"/>
          <w:lang w:val="en-US"/>
        </w:rPr>
        <w:t>Error! Bookmark not defined.</w:t>
      </w:r>
      <w:r w:rsidR="00A044A2" w:rsidRPr="00245714">
        <w:rPr>
          <w:kern w:val="22"/>
          <w:szCs w:val="22"/>
          <w:vertAlign w:val="superscript"/>
        </w:rPr>
        <w:fldChar w:fldCharType="end"/>
      </w:r>
      <w:r w:rsidR="00A044A2">
        <w:rPr>
          <w:rFonts w:ascii="SimSun" w:hAnsi="SimSun" w:cs="SimSun" w:hint="eastAsia"/>
          <w:kern w:val="22"/>
          <w:sz w:val="24"/>
          <w:lang w:val="en-US"/>
        </w:rPr>
        <w:t>《联合国气候变化框架》下的《巴黎协定》</w:t>
      </w:r>
      <w:r w:rsidR="00A044A2" w:rsidRPr="00575706">
        <w:rPr>
          <w:rFonts w:eastAsia="Batang"/>
          <w:kern w:val="22"/>
          <w:szCs w:val="22"/>
          <w:vertAlign w:val="superscript"/>
          <w:lang w:eastAsia="ko-KR"/>
        </w:rPr>
        <w:fldChar w:fldCharType="begin"/>
      </w:r>
      <w:r w:rsidR="00A044A2" w:rsidRPr="00575706">
        <w:rPr>
          <w:rFonts w:eastAsia="Batang"/>
          <w:kern w:val="22"/>
          <w:szCs w:val="22"/>
          <w:vertAlign w:val="superscript"/>
          <w:lang w:eastAsia="ko-KR"/>
        </w:rPr>
        <w:instrText xml:space="preserve"> NOTEREF _Ref531088869 \h </w:instrText>
      </w:r>
      <w:r w:rsidR="00A044A2">
        <w:rPr>
          <w:rFonts w:eastAsia="Batang"/>
          <w:kern w:val="22"/>
          <w:szCs w:val="22"/>
          <w:vertAlign w:val="superscript"/>
          <w:lang w:eastAsia="ko-KR"/>
        </w:rPr>
        <w:instrText xml:space="preserve"> \* MERGEFORMAT </w:instrText>
      </w:r>
      <w:r w:rsidR="00A044A2" w:rsidRPr="00575706">
        <w:rPr>
          <w:rFonts w:eastAsia="Batang"/>
          <w:kern w:val="22"/>
          <w:szCs w:val="22"/>
          <w:vertAlign w:val="superscript"/>
          <w:lang w:eastAsia="ko-KR"/>
        </w:rPr>
      </w:r>
      <w:r w:rsidR="00A044A2" w:rsidRPr="00575706">
        <w:rPr>
          <w:rFonts w:eastAsia="Batang"/>
          <w:kern w:val="22"/>
          <w:szCs w:val="22"/>
          <w:vertAlign w:val="superscript"/>
          <w:lang w:eastAsia="ko-KR"/>
        </w:rPr>
        <w:fldChar w:fldCharType="separate"/>
      </w:r>
      <w:r w:rsidR="00673A6A">
        <w:rPr>
          <w:rFonts w:eastAsia="Batang"/>
          <w:kern w:val="22"/>
          <w:szCs w:val="22"/>
          <w:vertAlign w:val="superscript"/>
          <w:lang w:eastAsia="ko-KR"/>
        </w:rPr>
        <w:t>3</w:t>
      </w:r>
      <w:r w:rsidR="00A044A2" w:rsidRPr="00575706">
        <w:rPr>
          <w:rFonts w:eastAsia="Batang"/>
          <w:kern w:val="22"/>
          <w:szCs w:val="22"/>
          <w:vertAlign w:val="superscript"/>
          <w:lang w:eastAsia="ko-KR"/>
        </w:rPr>
        <w:fldChar w:fldCharType="end"/>
      </w:r>
      <w:r>
        <w:rPr>
          <w:rFonts w:ascii="SimSun" w:hAnsi="SimSun" w:cs="SimSun" w:hint="eastAsia"/>
          <w:kern w:val="22"/>
          <w:sz w:val="24"/>
          <w:lang w:val="en-US"/>
        </w:rPr>
        <w:t>以及</w:t>
      </w:r>
      <w:r w:rsidR="00B05088">
        <w:rPr>
          <w:rFonts w:ascii="SimSun" w:hAnsi="SimSun" w:cs="SimSun" w:hint="eastAsia"/>
          <w:kern w:val="22"/>
          <w:sz w:val="24"/>
          <w:lang w:val="en-US"/>
        </w:rPr>
        <w:t>已</w:t>
      </w:r>
      <w:r>
        <w:rPr>
          <w:rFonts w:ascii="SimSun" w:hAnsi="SimSun" w:cs="SimSun" w:hint="eastAsia"/>
          <w:kern w:val="22"/>
          <w:sz w:val="24"/>
          <w:lang w:val="en-US"/>
        </w:rPr>
        <w:t>查明的差距，</w:t>
      </w:r>
      <w:r w:rsidRPr="00D81610">
        <w:rPr>
          <w:rFonts w:ascii="SimSun" w:hAnsi="SimSun" w:cs="SimSun" w:hint="eastAsia"/>
          <w:kern w:val="22"/>
          <w:sz w:val="24"/>
          <w:lang w:val="en-US"/>
        </w:rPr>
        <w:t>考虑制定</w:t>
      </w:r>
      <w:r w:rsidRPr="00D81610">
        <w:rPr>
          <w:kern w:val="22"/>
          <w:sz w:val="24"/>
          <w:lang w:val="en-US"/>
        </w:rPr>
        <w:t>2020</w:t>
      </w:r>
      <w:r w:rsidRPr="00D81610">
        <w:rPr>
          <w:rFonts w:ascii="SimSun" w:hAnsi="SimSun" w:cs="SimSun" w:hint="eastAsia"/>
          <w:kern w:val="22"/>
          <w:sz w:val="24"/>
          <w:lang w:val="en-US"/>
        </w:rPr>
        <w:t>年后生物多样性框架内第</w:t>
      </w:r>
      <w:r w:rsidRPr="00D81610">
        <w:rPr>
          <w:kern w:val="22"/>
          <w:sz w:val="24"/>
          <w:lang w:val="en-US"/>
        </w:rPr>
        <w:t>8(j)</w:t>
      </w:r>
      <w:r w:rsidRPr="00D81610">
        <w:rPr>
          <w:rFonts w:ascii="SimSun" w:hAnsi="SimSun" w:cs="SimSun" w:hint="eastAsia"/>
          <w:kern w:val="22"/>
          <w:sz w:val="24"/>
          <w:lang w:val="en-US"/>
        </w:rPr>
        <w:t>条和相关条款的全面</w:t>
      </w:r>
      <w:r>
        <w:rPr>
          <w:rFonts w:ascii="SimSun" w:hAnsi="SimSun" w:cs="SimSun" w:hint="eastAsia"/>
          <w:kern w:val="22"/>
          <w:sz w:val="24"/>
          <w:lang w:val="en-US"/>
        </w:rPr>
        <w:t>统筹</w:t>
      </w:r>
      <w:r w:rsidRPr="00D81610">
        <w:rPr>
          <w:rFonts w:ascii="SimSun" w:hAnsi="SimSun" w:cs="SimSun" w:hint="eastAsia"/>
          <w:kern w:val="22"/>
          <w:sz w:val="24"/>
          <w:lang w:val="en-US"/>
        </w:rPr>
        <w:t>的工作方案</w:t>
      </w:r>
      <w:r w:rsidR="00A044A2">
        <w:rPr>
          <w:rFonts w:ascii="SimSun" w:hAnsi="SimSun" w:cs="SimSun" w:hint="eastAsia"/>
          <w:kern w:val="22"/>
          <w:sz w:val="24"/>
          <w:lang w:val="en-US"/>
        </w:rPr>
        <w:t>，</w:t>
      </w:r>
      <w:r w:rsidR="00B05088">
        <w:rPr>
          <w:rFonts w:ascii="SimSun" w:hAnsi="SimSun" w:cs="SimSun" w:hint="eastAsia"/>
          <w:kern w:val="22"/>
          <w:sz w:val="24"/>
          <w:lang w:val="en-US"/>
        </w:rPr>
        <w:t>以便</w:t>
      </w:r>
      <w:r w:rsidR="00A044A2">
        <w:rPr>
          <w:rFonts w:ascii="SimSun" w:hAnsi="SimSun" w:cs="SimSun" w:hint="eastAsia"/>
          <w:kern w:val="22"/>
          <w:sz w:val="24"/>
          <w:lang w:val="en-US"/>
        </w:rPr>
        <w:t>使土著人民和地方社区充分有效地参与《公约》的工作</w:t>
      </w:r>
      <w:r w:rsidRPr="00D81610">
        <w:rPr>
          <w:rFonts w:ascii="SimSun" w:hAnsi="SimSun" w:cs="SimSun" w:hint="eastAsia"/>
          <w:kern w:val="22"/>
          <w:sz w:val="24"/>
          <w:lang w:val="en-US"/>
        </w:rPr>
        <w:t>；</w:t>
      </w:r>
    </w:p>
    <w:p w14:paraId="7FD5E769" w14:textId="682D03F8" w:rsidR="009739C4" w:rsidRPr="00D81610" w:rsidRDefault="009739C4" w:rsidP="00295F77">
      <w:pPr>
        <w:pStyle w:val="ListParagraph"/>
        <w:numPr>
          <w:ilvl w:val="1"/>
          <w:numId w:val="34"/>
        </w:numPr>
        <w:tabs>
          <w:tab w:val="left" w:pos="1440"/>
        </w:tabs>
        <w:topLinePunct/>
        <w:adjustRightInd w:val="0"/>
        <w:spacing w:before="120" w:after="120"/>
        <w:ind w:left="0" w:firstLine="720"/>
        <w:contextualSpacing w:val="0"/>
        <w:rPr>
          <w:kern w:val="22"/>
          <w:sz w:val="24"/>
        </w:rPr>
      </w:pPr>
      <w:r w:rsidRPr="00E92C9C">
        <w:rPr>
          <w:rFonts w:ascii="KaiTi" w:eastAsia="KaiTi" w:hAnsi="KaiTi" w:hint="eastAsia"/>
          <w:sz w:val="24"/>
          <w:lang w:val="en-US"/>
        </w:rPr>
        <w:lastRenderedPageBreak/>
        <w:t>邀请</w:t>
      </w:r>
      <w:r w:rsidRPr="00D81610">
        <w:rPr>
          <w:rFonts w:ascii="SimSun" w:hAnsi="SimSun" w:cs="SimSun" w:hint="eastAsia"/>
          <w:bCs/>
          <w:sz w:val="24"/>
        </w:rPr>
        <w:t>各缔约方收集国家一级执行与第</w:t>
      </w:r>
      <w:r w:rsidRPr="00D81610">
        <w:rPr>
          <w:kern w:val="22"/>
          <w:sz w:val="24"/>
          <w:lang w:val="en-US"/>
        </w:rPr>
        <w:t>8(j)</w:t>
      </w:r>
      <w:r w:rsidRPr="00D81610">
        <w:rPr>
          <w:rFonts w:ascii="SimSun" w:hAnsi="SimSun" w:cs="SimSun" w:hint="eastAsia"/>
          <w:bCs/>
          <w:sz w:val="24"/>
        </w:rPr>
        <w:t>条和相关条款</w:t>
      </w:r>
      <w:r w:rsidR="00B05088">
        <w:rPr>
          <w:rFonts w:ascii="SimSun" w:hAnsi="SimSun" w:cs="SimSun" w:hint="eastAsia"/>
          <w:bCs/>
          <w:sz w:val="24"/>
        </w:rPr>
        <w:t>相关</w:t>
      </w:r>
      <w:r w:rsidRPr="00D81610">
        <w:rPr>
          <w:rFonts w:ascii="SimSun" w:hAnsi="SimSun" w:cs="SimSun" w:hint="eastAsia"/>
          <w:bCs/>
          <w:sz w:val="24"/>
        </w:rPr>
        <w:t>的</w:t>
      </w:r>
      <w:r w:rsidR="00B05088">
        <w:rPr>
          <w:rFonts w:ascii="SimSun" w:hAnsi="SimSun" w:cs="SimSun" w:hint="eastAsia"/>
          <w:bCs/>
          <w:sz w:val="24"/>
        </w:rPr>
        <w:t>准则</w:t>
      </w:r>
      <w:r w:rsidRPr="00D81610">
        <w:rPr>
          <w:rFonts w:ascii="SimSun" w:hAnsi="SimSun" w:cs="SimSun" w:hint="eastAsia"/>
          <w:bCs/>
          <w:sz w:val="24"/>
        </w:rPr>
        <w:t>和标</w:t>
      </w:r>
      <w:r w:rsidRPr="00D81610">
        <w:rPr>
          <w:rFonts w:ascii="SimSun" w:hAnsi="SimSun" w:cs="SimSun" w:hint="eastAsia"/>
          <w:kern w:val="22"/>
          <w:sz w:val="24"/>
        </w:rPr>
        <w:t>准方面的经验</w:t>
      </w:r>
      <w:r w:rsidRPr="00D81610">
        <w:rPr>
          <w:rFonts w:ascii="SimSun" w:hAnsi="SimSun" w:cs="SimSun" w:hint="eastAsia"/>
          <w:kern w:val="22"/>
          <w:sz w:val="24"/>
          <w:lang w:val="en-US"/>
        </w:rPr>
        <w:t>，并根据这些经验考虑是否需要在制定全面</w:t>
      </w:r>
      <w:r>
        <w:rPr>
          <w:rFonts w:ascii="SimSun" w:hAnsi="SimSun" w:cs="SimSun" w:hint="eastAsia"/>
          <w:kern w:val="22"/>
          <w:sz w:val="24"/>
          <w:lang w:val="en-US"/>
        </w:rPr>
        <w:t>统筹</w:t>
      </w:r>
      <w:r w:rsidRPr="00D81610">
        <w:rPr>
          <w:rFonts w:ascii="SimSun" w:hAnsi="SimSun" w:cs="SimSun" w:hint="eastAsia"/>
          <w:kern w:val="22"/>
          <w:sz w:val="24"/>
          <w:lang w:val="en-US"/>
        </w:rPr>
        <w:t>的工作方案中进一步研究这些问题；</w:t>
      </w:r>
    </w:p>
    <w:p w14:paraId="4C1BA459" w14:textId="0B55D146" w:rsidR="009739C4" w:rsidRPr="00D81610" w:rsidRDefault="009739C4" w:rsidP="00295F77">
      <w:pPr>
        <w:pStyle w:val="ListParagraph"/>
        <w:numPr>
          <w:ilvl w:val="1"/>
          <w:numId w:val="34"/>
        </w:numPr>
        <w:tabs>
          <w:tab w:val="left" w:pos="1440"/>
        </w:tabs>
        <w:topLinePunct/>
        <w:adjustRightInd w:val="0"/>
        <w:spacing w:before="120" w:after="120"/>
        <w:ind w:left="0" w:firstLine="720"/>
        <w:contextualSpacing w:val="0"/>
        <w:rPr>
          <w:kern w:val="22"/>
          <w:sz w:val="24"/>
        </w:rPr>
      </w:pPr>
      <w:r w:rsidRPr="00E92C9C">
        <w:rPr>
          <w:rFonts w:ascii="KaiTi" w:eastAsia="KaiTi" w:hAnsi="KaiTi" w:hint="eastAsia"/>
          <w:sz w:val="24"/>
        </w:rPr>
        <w:t>鼓励</w:t>
      </w:r>
      <w:r w:rsidRPr="00D81610">
        <w:rPr>
          <w:rFonts w:ascii="SimSun" w:hAnsi="SimSun" w:cs="SimSun" w:hint="eastAsia"/>
          <w:bCs/>
          <w:sz w:val="24"/>
        </w:rPr>
        <w:t>各</w:t>
      </w:r>
      <w:r w:rsidRPr="00D81610">
        <w:rPr>
          <w:rFonts w:ascii="SimSun" w:hAnsi="SimSun" w:cs="SimSun" w:hint="eastAsia"/>
          <w:kern w:val="22"/>
          <w:sz w:val="24"/>
        </w:rPr>
        <w:t>缔约方在执行《公约》时与土著人民和地方社区互动协作，包括通过承认、支持和重视其为实现《公约》目标采取的集体行动，包括</w:t>
      </w:r>
      <w:r w:rsidR="00815AE5">
        <w:rPr>
          <w:rFonts w:ascii="SimSun" w:hAnsi="SimSun" w:cs="SimSun" w:hint="eastAsia"/>
          <w:kern w:val="22"/>
          <w:sz w:val="24"/>
        </w:rPr>
        <w:t>其</w:t>
      </w:r>
      <w:r w:rsidRPr="00D81610">
        <w:rPr>
          <w:rFonts w:ascii="SimSun" w:hAnsi="SimSun" w:cs="SimSun" w:hint="eastAsia"/>
          <w:kern w:val="22"/>
          <w:sz w:val="24"/>
        </w:rPr>
        <w:t>保护和养护其</w:t>
      </w:r>
      <w:r w:rsidR="00815AE5">
        <w:rPr>
          <w:rFonts w:ascii="SimSun" w:hAnsi="SimSun" w:cs="SimSun" w:hint="eastAsia"/>
          <w:kern w:val="22"/>
          <w:sz w:val="24"/>
        </w:rPr>
        <w:t>领土</w:t>
      </w:r>
      <w:r w:rsidRPr="00D81610">
        <w:rPr>
          <w:rFonts w:ascii="SimSun" w:hAnsi="SimSun" w:cs="SimSun" w:hint="eastAsia"/>
          <w:kern w:val="22"/>
          <w:sz w:val="24"/>
        </w:rPr>
        <w:t>和</w:t>
      </w:r>
      <w:r w:rsidR="00A51A4E">
        <w:rPr>
          <w:rFonts w:ascii="SimSun" w:hAnsi="SimSun" w:cs="SimSun" w:hint="eastAsia"/>
          <w:kern w:val="22"/>
          <w:sz w:val="24"/>
        </w:rPr>
        <w:t>地区</w:t>
      </w:r>
      <w:r w:rsidRPr="00D81610">
        <w:rPr>
          <w:rFonts w:ascii="SimSun" w:hAnsi="SimSun" w:cs="SimSun" w:hint="eastAsia"/>
          <w:kern w:val="22"/>
          <w:sz w:val="24"/>
        </w:rPr>
        <w:t>的努力，并使其充分参与国家报告的</w:t>
      </w:r>
      <w:r w:rsidR="00777F38">
        <w:rPr>
          <w:rFonts w:ascii="SimSun" w:hAnsi="SimSun" w:cs="SimSun" w:hint="eastAsia"/>
          <w:kern w:val="22"/>
          <w:sz w:val="24"/>
        </w:rPr>
        <w:t>编制</w:t>
      </w:r>
      <w:r w:rsidRPr="00D81610">
        <w:rPr>
          <w:rFonts w:ascii="SimSun" w:hAnsi="SimSun" w:cs="SimSun" w:hint="eastAsia"/>
          <w:kern w:val="22"/>
          <w:sz w:val="24"/>
        </w:rPr>
        <w:t>，国家生物多样性战略和行动计划的修订和执行以及</w:t>
      </w:r>
      <w:r w:rsidR="00A51A4E">
        <w:rPr>
          <w:rFonts w:ascii="SimSun" w:hAnsi="SimSun" w:cs="SimSun" w:hint="eastAsia"/>
          <w:kern w:val="22"/>
          <w:sz w:val="24"/>
        </w:rPr>
        <w:t>拟定</w:t>
      </w:r>
      <w:r w:rsidRPr="00D81610">
        <w:rPr>
          <w:rFonts w:ascii="SimSun" w:hAnsi="SimSun" w:cs="SimSun" w:hint="eastAsia"/>
          <w:kern w:val="22"/>
          <w:sz w:val="24"/>
        </w:rPr>
        <w:t>《公约》</w:t>
      </w:r>
      <w:r w:rsidRPr="00D81610">
        <w:rPr>
          <w:kern w:val="22"/>
          <w:sz w:val="24"/>
        </w:rPr>
        <w:t>2020</w:t>
      </w:r>
      <w:r w:rsidRPr="00D81610">
        <w:rPr>
          <w:rFonts w:ascii="SimSun" w:hAnsi="SimSun" w:cs="SimSun" w:hint="eastAsia"/>
          <w:kern w:val="22"/>
          <w:sz w:val="24"/>
        </w:rPr>
        <w:t>年后生物多样性框架的进程；</w:t>
      </w:r>
    </w:p>
    <w:p w14:paraId="36F9B10B" w14:textId="01FD6CDB" w:rsidR="003479D4" w:rsidRPr="003479D4" w:rsidRDefault="009739C4" w:rsidP="00295F77">
      <w:pPr>
        <w:pStyle w:val="ListParagraph"/>
        <w:numPr>
          <w:ilvl w:val="1"/>
          <w:numId w:val="34"/>
        </w:numPr>
        <w:tabs>
          <w:tab w:val="left" w:pos="1440"/>
        </w:tabs>
        <w:topLinePunct/>
        <w:adjustRightInd w:val="0"/>
        <w:spacing w:before="120" w:after="120"/>
        <w:ind w:left="0" w:firstLine="720"/>
        <w:contextualSpacing w:val="0"/>
        <w:rPr>
          <w:kern w:val="22"/>
          <w:sz w:val="24"/>
        </w:rPr>
      </w:pPr>
      <w:r w:rsidRPr="00E92C9C">
        <w:rPr>
          <w:rFonts w:ascii="KaiTi" w:eastAsia="KaiTi" w:hAnsi="KaiTi" w:hint="eastAsia"/>
          <w:sz w:val="24"/>
        </w:rPr>
        <w:t>邀请</w:t>
      </w:r>
      <w:r w:rsidRPr="00D81610">
        <w:rPr>
          <w:rFonts w:ascii="SimSun" w:hAnsi="SimSun" w:cs="SimSun" w:hint="eastAsia"/>
          <w:bCs/>
          <w:sz w:val="24"/>
        </w:rPr>
        <w:t>各</w:t>
      </w:r>
      <w:r w:rsidRPr="00D81610">
        <w:rPr>
          <w:rFonts w:ascii="SimSun" w:hAnsi="SimSun" w:cs="SimSun" w:hint="eastAsia"/>
          <w:kern w:val="22"/>
          <w:sz w:val="24"/>
        </w:rPr>
        <w:t>缔约方和其他国家政府通过国家报告或信息交换所机制，报告第</w:t>
      </w:r>
      <w:r w:rsidRPr="00D81610">
        <w:rPr>
          <w:kern w:val="22"/>
          <w:sz w:val="24"/>
          <w:lang w:val="en-US"/>
        </w:rPr>
        <w:t>8(j)</w:t>
      </w:r>
      <w:r w:rsidRPr="00D81610">
        <w:rPr>
          <w:rFonts w:ascii="SimSun" w:hAnsi="SimSun" w:cs="SimSun" w:hint="eastAsia"/>
          <w:kern w:val="22"/>
          <w:sz w:val="24"/>
        </w:rPr>
        <w:t>条和相关条款工作方案的执行情况，特别是任务</w:t>
      </w:r>
      <w:r w:rsidRPr="00D81610">
        <w:rPr>
          <w:kern w:val="22"/>
          <w:sz w:val="24"/>
        </w:rPr>
        <w:t>1</w:t>
      </w:r>
      <w:r w:rsidRPr="00D81610">
        <w:rPr>
          <w:rFonts w:ascii="SimSun" w:hAnsi="SimSun" w:cs="SimSun" w:hint="eastAsia"/>
          <w:kern w:val="22"/>
          <w:sz w:val="24"/>
        </w:rPr>
        <w:t>、</w:t>
      </w:r>
      <w:r w:rsidRPr="00D81610">
        <w:rPr>
          <w:kern w:val="22"/>
          <w:sz w:val="24"/>
        </w:rPr>
        <w:t>2</w:t>
      </w:r>
      <w:r w:rsidRPr="00D81610">
        <w:rPr>
          <w:rFonts w:ascii="SimSun" w:hAnsi="SimSun" w:cs="SimSun" w:hint="eastAsia"/>
          <w:kern w:val="22"/>
          <w:sz w:val="24"/>
        </w:rPr>
        <w:t>、</w:t>
      </w:r>
      <w:r w:rsidRPr="00D81610">
        <w:rPr>
          <w:kern w:val="22"/>
          <w:sz w:val="24"/>
        </w:rPr>
        <w:t>4</w:t>
      </w:r>
      <w:r w:rsidR="00A51A4E">
        <w:rPr>
          <w:rFonts w:ascii="SimSun" w:hAnsi="SimSun" w:cs="SimSun" w:hint="eastAsia"/>
          <w:kern w:val="22"/>
          <w:sz w:val="24"/>
        </w:rPr>
        <w:t>和</w:t>
      </w:r>
      <w:r w:rsidR="00372E89">
        <w:rPr>
          <w:rFonts w:ascii="SimSun" w:hAnsi="SimSun" w:cs="SimSun" w:hint="eastAsia"/>
          <w:kern w:val="22"/>
          <w:sz w:val="24"/>
        </w:rPr>
        <w:t>《</w:t>
      </w:r>
      <w:r w:rsidRPr="00D81610">
        <w:rPr>
          <w:rFonts w:ascii="SimSun" w:hAnsi="SimSun" w:cs="SimSun" w:hint="eastAsia"/>
          <w:kern w:val="22"/>
          <w:sz w:val="24"/>
        </w:rPr>
        <w:t>可持续习惯使用</w:t>
      </w:r>
      <w:r w:rsidR="008C2E0F">
        <w:rPr>
          <w:rFonts w:ascii="SimSun" w:hAnsi="SimSun" w:cs="SimSun" w:hint="eastAsia"/>
          <w:kern w:val="22"/>
          <w:sz w:val="24"/>
        </w:rPr>
        <w:t>行动计划</w:t>
      </w:r>
      <w:r w:rsidR="00372E89">
        <w:rPr>
          <w:rFonts w:ascii="SimSun" w:hAnsi="SimSun" w:cs="SimSun" w:hint="eastAsia"/>
          <w:kern w:val="22"/>
          <w:sz w:val="24"/>
        </w:rPr>
        <w:t>》</w:t>
      </w:r>
      <w:r w:rsidRPr="00D81610">
        <w:rPr>
          <w:rFonts w:ascii="SimSun" w:hAnsi="SimSun" w:cs="SimSun" w:hint="eastAsia"/>
          <w:kern w:val="22"/>
          <w:sz w:val="24"/>
        </w:rPr>
        <w:t>的执行情况，以及第</w:t>
      </w:r>
      <w:r w:rsidRPr="00D81610">
        <w:rPr>
          <w:kern w:val="22"/>
          <w:sz w:val="24"/>
          <w:lang w:val="en-US"/>
        </w:rPr>
        <w:t>8(j)</w:t>
      </w:r>
      <w:r w:rsidRPr="00D81610">
        <w:rPr>
          <w:rFonts w:ascii="SimSun" w:hAnsi="SimSun" w:cs="SimSun" w:hint="eastAsia"/>
          <w:kern w:val="22"/>
          <w:sz w:val="24"/>
        </w:rPr>
        <w:t>条和相关条款问题不限成员名额特设工作组主持制定并经缔约方大会通过的各项准则和标准的适用情况，</w:t>
      </w:r>
      <w:r w:rsidR="00A51A4E">
        <w:rPr>
          <w:rFonts w:ascii="SimSun" w:hAnsi="SimSun" w:cs="SimSun" w:hint="eastAsia"/>
          <w:kern w:val="22"/>
          <w:sz w:val="24"/>
        </w:rPr>
        <w:t>以便</w:t>
      </w:r>
      <w:r w:rsidRPr="00D81610">
        <w:rPr>
          <w:rFonts w:ascii="SimSun" w:hAnsi="SimSun" w:cs="SimSun" w:hint="eastAsia"/>
          <w:kern w:val="22"/>
          <w:sz w:val="24"/>
        </w:rPr>
        <w:t>确定所取得的进展</w:t>
      </w:r>
      <w:r w:rsidR="00A51A4E">
        <w:rPr>
          <w:rFonts w:ascii="SimSun" w:hAnsi="SimSun" w:cs="SimSun" w:hint="eastAsia"/>
          <w:kern w:val="22"/>
          <w:sz w:val="24"/>
        </w:rPr>
        <w:t>和</w:t>
      </w:r>
      <w:r w:rsidRPr="00D81610">
        <w:rPr>
          <w:rFonts w:ascii="SimSun" w:hAnsi="SimSun" w:cs="SimSun" w:hint="eastAsia"/>
          <w:kern w:val="22"/>
          <w:sz w:val="24"/>
        </w:rPr>
        <w:t>指导</w:t>
      </w:r>
      <w:r w:rsidRPr="00D81610">
        <w:rPr>
          <w:kern w:val="22"/>
          <w:sz w:val="24"/>
        </w:rPr>
        <w:t>2020</w:t>
      </w:r>
      <w:r w:rsidRPr="00D81610">
        <w:rPr>
          <w:rFonts w:ascii="SimSun" w:hAnsi="SimSun" w:cs="SimSun" w:hint="eastAsia"/>
          <w:kern w:val="22"/>
          <w:sz w:val="24"/>
        </w:rPr>
        <w:t>年后生物多样性框架的拟定；</w:t>
      </w:r>
    </w:p>
    <w:p w14:paraId="5F80FAFF" w14:textId="0BDF5F85" w:rsidR="009739C4" w:rsidRPr="00F020D9" w:rsidRDefault="009739C4" w:rsidP="00295F77">
      <w:pPr>
        <w:pStyle w:val="ListParagraph"/>
        <w:numPr>
          <w:ilvl w:val="1"/>
          <w:numId w:val="34"/>
        </w:numPr>
        <w:tabs>
          <w:tab w:val="left" w:pos="1440"/>
        </w:tabs>
        <w:topLinePunct/>
        <w:adjustRightInd w:val="0"/>
        <w:spacing w:before="120" w:after="120"/>
        <w:ind w:left="0" w:firstLine="720"/>
        <w:contextualSpacing w:val="0"/>
        <w:rPr>
          <w:kern w:val="22"/>
          <w:sz w:val="24"/>
        </w:rPr>
      </w:pPr>
      <w:r w:rsidRPr="00E92C9C">
        <w:rPr>
          <w:rFonts w:ascii="KaiTi" w:eastAsia="KaiTi" w:hAnsi="KaiTi" w:hint="eastAsia"/>
          <w:sz w:val="24"/>
        </w:rPr>
        <w:t>请</w:t>
      </w:r>
      <w:r w:rsidRPr="00D81610">
        <w:rPr>
          <w:rFonts w:ascii="SimSun" w:hAnsi="SimSun" w:cs="SimSun" w:hint="eastAsia"/>
          <w:kern w:val="22"/>
          <w:sz w:val="24"/>
        </w:rPr>
        <w:t>执行秘书协助</w:t>
      </w:r>
      <w:r>
        <w:rPr>
          <w:rFonts w:ascii="SimSun" w:hAnsi="SimSun" w:cs="SimSun" w:hint="eastAsia"/>
          <w:kern w:val="22"/>
          <w:sz w:val="24"/>
        </w:rPr>
        <w:t>组织</w:t>
      </w:r>
      <w:r w:rsidRPr="00D81610">
        <w:rPr>
          <w:rFonts w:ascii="SimSun" w:hAnsi="SimSun" w:cs="SimSun" w:hint="eastAsia"/>
          <w:kern w:val="22"/>
          <w:sz w:val="24"/>
        </w:rPr>
        <w:t>在线论坛，邀请缔约方、其他国家政府、土著人民和地方社区、其他相关组织和利益攸关方</w:t>
      </w:r>
      <w:r w:rsidR="00AB0F63">
        <w:rPr>
          <w:rFonts w:ascii="SimSun" w:hAnsi="SimSun" w:cs="SimSun" w:hint="eastAsia"/>
          <w:kern w:val="22"/>
          <w:sz w:val="24"/>
        </w:rPr>
        <w:t>，</w:t>
      </w:r>
      <w:r w:rsidR="00AB0F63" w:rsidRPr="00D81610">
        <w:rPr>
          <w:rFonts w:ascii="SimSun" w:hAnsi="SimSun" w:cs="SimSun" w:hint="eastAsia"/>
          <w:kern w:val="22"/>
          <w:sz w:val="24"/>
        </w:rPr>
        <w:t>酌情</w:t>
      </w:r>
      <w:r>
        <w:rPr>
          <w:rFonts w:ascii="SimSun" w:hAnsi="SimSun" w:cs="SimSun" w:hint="eastAsia"/>
          <w:kern w:val="22"/>
          <w:sz w:val="24"/>
        </w:rPr>
        <w:t>就以下事项</w:t>
      </w:r>
      <w:r w:rsidRPr="00D81610">
        <w:rPr>
          <w:rFonts w:ascii="SimSun" w:hAnsi="SimSun" w:cs="SimSun" w:hint="eastAsia"/>
          <w:kern w:val="22"/>
          <w:sz w:val="24"/>
        </w:rPr>
        <w:t>初步交换意见和信息</w:t>
      </w:r>
      <w:r>
        <w:rPr>
          <w:rFonts w:ascii="SimSun" w:hAnsi="SimSun" w:cs="SimSun" w:hint="eastAsia"/>
          <w:kern w:val="22"/>
          <w:sz w:val="24"/>
        </w:rPr>
        <w:t>：</w:t>
      </w:r>
    </w:p>
    <w:p w14:paraId="7229EA1E" w14:textId="77777777" w:rsidR="009739C4" w:rsidRPr="00CD39CD" w:rsidRDefault="009739C4" w:rsidP="00295F77">
      <w:pPr>
        <w:numPr>
          <w:ilvl w:val="0"/>
          <w:numId w:val="39"/>
        </w:numPr>
        <w:tabs>
          <w:tab w:val="left" w:pos="1440"/>
        </w:tabs>
        <w:adjustRightInd w:val="0"/>
        <w:spacing w:before="120" w:after="120"/>
        <w:ind w:left="0" w:firstLine="720"/>
        <w:jc w:val="left"/>
        <w:rPr>
          <w:rFonts w:asciiTheme="minorEastAsia" w:eastAsiaTheme="minorEastAsia" w:hAnsiTheme="minorEastAsia" w:cs="Courier New"/>
          <w:sz w:val="24"/>
          <w:lang w:val="en-US"/>
        </w:rPr>
      </w:pPr>
      <w:r>
        <w:rPr>
          <w:rFonts w:asciiTheme="minorEastAsia" w:eastAsiaTheme="minorEastAsia" w:hAnsiTheme="minorEastAsia" w:cs="Microsoft YaHei" w:hint="eastAsia"/>
          <w:sz w:val="24"/>
          <w:lang w:val="en-US"/>
        </w:rPr>
        <w:t>各</w:t>
      </w:r>
      <w:r w:rsidRPr="00CD39CD">
        <w:rPr>
          <w:rFonts w:asciiTheme="minorEastAsia" w:eastAsiaTheme="minorEastAsia" w:hAnsiTheme="minorEastAsia" w:cs="Microsoft YaHei" w:hint="eastAsia"/>
          <w:sz w:val="24"/>
          <w:lang w:val="en-US"/>
        </w:rPr>
        <w:t>附属机构</w:t>
      </w:r>
      <w:r w:rsidRPr="006E4950">
        <w:rPr>
          <w:rFonts w:ascii="SimSun" w:hAnsi="SimSun" w:cs="Microsoft YaHei" w:hint="eastAsia"/>
          <w:sz w:val="24"/>
          <w:lang w:val="en-US"/>
        </w:rPr>
        <w:t>有效</w:t>
      </w:r>
      <w:r>
        <w:rPr>
          <w:rFonts w:ascii="SimSun" w:hAnsi="SimSun" w:cs="Microsoft YaHei" w:hint="eastAsia"/>
          <w:sz w:val="24"/>
          <w:lang w:val="en-US"/>
        </w:rPr>
        <w:t>统筹直接涉及</w:t>
      </w:r>
      <w:r w:rsidRPr="00CD39CD">
        <w:rPr>
          <w:rFonts w:ascii="SimSun" w:hAnsi="SimSun" w:cs="Microsoft YaHei" w:hint="eastAsia"/>
          <w:sz w:val="24"/>
          <w:lang w:val="en-US"/>
        </w:rPr>
        <w:t>土著人民和地方社区的事项</w:t>
      </w:r>
      <w:r>
        <w:rPr>
          <w:rFonts w:ascii="SimSun" w:hAnsi="SimSun" w:cs="Microsoft YaHei" w:hint="eastAsia"/>
          <w:sz w:val="24"/>
          <w:lang w:val="en-US"/>
        </w:rPr>
        <w:t>以及</w:t>
      </w:r>
      <w:r>
        <w:rPr>
          <w:rFonts w:asciiTheme="minorEastAsia" w:eastAsiaTheme="minorEastAsia" w:hAnsiTheme="minorEastAsia" w:cs="Microsoft YaHei" w:hint="eastAsia"/>
          <w:sz w:val="24"/>
          <w:lang w:val="en-US"/>
        </w:rPr>
        <w:t>土著</w:t>
      </w:r>
      <w:r w:rsidRPr="00CD39CD">
        <w:rPr>
          <w:rFonts w:asciiTheme="minorEastAsia" w:eastAsiaTheme="minorEastAsia" w:hAnsiTheme="minorEastAsia" w:cs="Microsoft YaHei" w:hint="eastAsia"/>
          <w:sz w:val="24"/>
          <w:lang w:val="en-US"/>
        </w:rPr>
        <w:t>人民和</w:t>
      </w:r>
      <w:r>
        <w:rPr>
          <w:rFonts w:asciiTheme="minorEastAsia" w:eastAsiaTheme="minorEastAsia" w:hAnsiTheme="minorEastAsia" w:cs="Microsoft YaHei" w:hint="eastAsia"/>
          <w:sz w:val="24"/>
          <w:lang w:val="en-US"/>
        </w:rPr>
        <w:t>地方</w:t>
      </w:r>
      <w:r w:rsidRPr="00CD39CD">
        <w:rPr>
          <w:rFonts w:asciiTheme="minorEastAsia" w:eastAsiaTheme="minorEastAsia" w:hAnsiTheme="minorEastAsia" w:cs="Microsoft YaHei" w:hint="eastAsia"/>
          <w:sz w:val="24"/>
          <w:lang w:val="en-US"/>
        </w:rPr>
        <w:t>社区充分有效参与</w:t>
      </w:r>
      <w:r>
        <w:rPr>
          <w:rFonts w:asciiTheme="minorEastAsia" w:eastAsiaTheme="minorEastAsia" w:hAnsiTheme="minorEastAsia" w:cs="Courier New" w:hint="eastAsia"/>
          <w:sz w:val="24"/>
          <w:lang w:val="en-US"/>
        </w:rPr>
        <w:t>《</w:t>
      </w:r>
      <w:r w:rsidRPr="00CD39CD">
        <w:rPr>
          <w:rFonts w:asciiTheme="minorEastAsia" w:eastAsiaTheme="minorEastAsia" w:hAnsiTheme="minorEastAsia" w:cs="Microsoft YaHei" w:hint="eastAsia"/>
          <w:sz w:val="24"/>
          <w:lang w:val="en-US"/>
        </w:rPr>
        <w:t>公约</w:t>
      </w:r>
      <w:r>
        <w:rPr>
          <w:rFonts w:asciiTheme="minorEastAsia" w:eastAsiaTheme="minorEastAsia" w:hAnsiTheme="minorEastAsia" w:cs="Courier New" w:hint="eastAsia"/>
          <w:sz w:val="24"/>
          <w:lang w:val="en-US"/>
        </w:rPr>
        <w:t>》</w:t>
      </w:r>
      <w:r w:rsidRPr="00CD39CD">
        <w:rPr>
          <w:rFonts w:asciiTheme="minorEastAsia" w:eastAsiaTheme="minorEastAsia" w:hAnsiTheme="minorEastAsia" w:cs="Microsoft YaHei" w:hint="eastAsia"/>
          <w:sz w:val="24"/>
          <w:lang w:val="en-US"/>
        </w:rPr>
        <w:t>工作</w:t>
      </w:r>
      <w:r w:rsidRPr="006E4950">
        <w:rPr>
          <w:rFonts w:ascii="SimSun" w:hAnsi="SimSun" w:cs="Microsoft YaHei" w:hint="eastAsia"/>
          <w:sz w:val="24"/>
          <w:lang w:val="en-US"/>
        </w:rPr>
        <w:t>的可能目标</w:t>
      </w:r>
      <w:r>
        <w:rPr>
          <w:rFonts w:asciiTheme="minorEastAsia" w:eastAsiaTheme="minorEastAsia" w:hAnsiTheme="minorEastAsia" w:cs="Courier New" w:hint="eastAsia"/>
          <w:sz w:val="24"/>
          <w:lang w:val="en-US"/>
        </w:rPr>
        <w:t>；</w:t>
      </w:r>
    </w:p>
    <w:p w14:paraId="4D0766CD" w14:textId="485C60AB" w:rsidR="009739C4" w:rsidRDefault="009739C4" w:rsidP="00295F77">
      <w:pPr>
        <w:numPr>
          <w:ilvl w:val="0"/>
          <w:numId w:val="39"/>
        </w:numPr>
        <w:tabs>
          <w:tab w:val="left" w:pos="1440"/>
        </w:tabs>
        <w:adjustRightInd w:val="0"/>
        <w:spacing w:before="120" w:after="120"/>
        <w:ind w:left="0" w:firstLine="720"/>
        <w:jc w:val="left"/>
        <w:rPr>
          <w:rFonts w:ascii="SimSun" w:hAnsi="SimSun" w:cs="SimSun"/>
          <w:kern w:val="22"/>
          <w:sz w:val="24"/>
        </w:rPr>
      </w:pPr>
      <w:r w:rsidRPr="00C1579E">
        <w:rPr>
          <w:rFonts w:cs="Times New Roman"/>
          <w:kern w:val="22"/>
          <w:sz w:val="24"/>
        </w:rPr>
        <w:t>2020</w:t>
      </w:r>
      <w:r>
        <w:rPr>
          <w:rFonts w:ascii="SimSun" w:hAnsi="SimSun" w:cs="SimSun" w:hint="eastAsia"/>
          <w:kern w:val="22"/>
          <w:sz w:val="24"/>
        </w:rPr>
        <w:t>年后生物多样性框架中</w:t>
      </w:r>
      <w:r w:rsidRPr="00D81610">
        <w:rPr>
          <w:rFonts w:ascii="SimSun" w:hAnsi="SimSun" w:cs="SimSun" w:hint="eastAsia"/>
          <w:kern w:val="22"/>
          <w:sz w:val="24"/>
        </w:rPr>
        <w:t>第</w:t>
      </w:r>
      <w:r w:rsidRPr="00D81610">
        <w:rPr>
          <w:kern w:val="22"/>
          <w:sz w:val="24"/>
          <w:lang w:val="en-US"/>
        </w:rPr>
        <w:t>8(j)</w:t>
      </w:r>
      <w:r w:rsidRPr="00D81610">
        <w:rPr>
          <w:rFonts w:ascii="SimSun" w:hAnsi="SimSun" w:cs="SimSun" w:hint="eastAsia"/>
          <w:kern w:val="22"/>
          <w:sz w:val="24"/>
        </w:rPr>
        <w:t>条和相关条款</w:t>
      </w:r>
      <w:r>
        <w:rPr>
          <w:rFonts w:ascii="SimSun" w:hAnsi="SimSun" w:cs="SimSun" w:hint="eastAsia"/>
          <w:kern w:val="22"/>
          <w:sz w:val="24"/>
        </w:rPr>
        <w:t>工作方案的可能要素；</w:t>
      </w:r>
    </w:p>
    <w:p w14:paraId="2FFFA183" w14:textId="77777777" w:rsidR="009739C4" w:rsidRDefault="009739C4" w:rsidP="00295F77">
      <w:pPr>
        <w:numPr>
          <w:ilvl w:val="0"/>
          <w:numId w:val="39"/>
        </w:numPr>
        <w:tabs>
          <w:tab w:val="left" w:pos="1440"/>
        </w:tabs>
        <w:adjustRightInd w:val="0"/>
        <w:spacing w:before="120" w:after="120"/>
        <w:ind w:left="0" w:firstLine="720"/>
        <w:jc w:val="left"/>
        <w:rPr>
          <w:kern w:val="22"/>
          <w:sz w:val="24"/>
        </w:rPr>
      </w:pPr>
      <w:r>
        <w:rPr>
          <w:rFonts w:ascii="SimSun" w:hAnsi="SimSun" w:cs="SimSun" w:hint="eastAsia"/>
          <w:kern w:val="22"/>
          <w:sz w:val="24"/>
        </w:rPr>
        <w:t>可能的体制安排、经验教训和当前安排的利弊；</w:t>
      </w:r>
    </w:p>
    <w:p w14:paraId="7CE3ECA9" w14:textId="161F0B4C" w:rsidR="009739C4" w:rsidRPr="00D81610" w:rsidRDefault="009739C4" w:rsidP="00295F77">
      <w:pPr>
        <w:pStyle w:val="ListParagraph"/>
        <w:numPr>
          <w:ilvl w:val="1"/>
          <w:numId w:val="34"/>
        </w:numPr>
        <w:tabs>
          <w:tab w:val="left" w:pos="1440"/>
        </w:tabs>
        <w:topLinePunct/>
        <w:adjustRightInd w:val="0"/>
        <w:spacing w:before="120" w:after="120"/>
        <w:ind w:left="0" w:firstLine="720"/>
        <w:contextualSpacing w:val="0"/>
        <w:rPr>
          <w:kern w:val="22"/>
          <w:sz w:val="24"/>
        </w:rPr>
      </w:pPr>
      <w:r w:rsidRPr="00E92C9C">
        <w:rPr>
          <w:rFonts w:ascii="KaiTi" w:eastAsia="KaiTi" w:hAnsi="KaiTi" w:hint="eastAsia"/>
          <w:sz w:val="24"/>
        </w:rPr>
        <w:t>又请</w:t>
      </w:r>
      <w:r w:rsidRPr="00D81610">
        <w:rPr>
          <w:rFonts w:ascii="SimSun" w:hAnsi="SimSun" w:cs="SimSun" w:hint="eastAsia"/>
          <w:kern w:val="22"/>
          <w:sz w:val="24"/>
        </w:rPr>
        <w:t>执行秘书</w:t>
      </w:r>
      <w:r w:rsidR="00777F38">
        <w:rPr>
          <w:rFonts w:ascii="SimSun" w:hAnsi="SimSun" w:cs="SimSun" w:hint="eastAsia"/>
          <w:kern w:val="22"/>
          <w:sz w:val="24"/>
        </w:rPr>
        <w:t>编制</w:t>
      </w:r>
      <w:r w:rsidR="00C96EEE">
        <w:rPr>
          <w:rFonts w:ascii="SimSun" w:hAnsi="SimSun" w:cs="SimSun" w:hint="eastAsia"/>
          <w:kern w:val="22"/>
          <w:sz w:val="24"/>
        </w:rPr>
        <w:t>从在</w:t>
      </w:r>
      <w:r w:rsidRPr="00D81610">
        <w:rPr>
          <w:rFonts w:ascii="SimSun" w:hAnsi="SimSun" w:cs="SimSun" w:hint="eastAsia"/>
          <w:kern w:val="22"/>
          <w:sz w:val="24"/>
        </w:rPr>
        <w:t>线论坛</w:t>
      </w:r>
      <w:r w:rsidR="00C96EEE">
        <w:rPr>
          <w:rFonts w:ascii="SimSun" w:hAnsi="SimSun" w:cs="SimSun" w:hint="eastAsia"/>
          <w:kern w:val="22"/>
          <w:sz w:val="24"/>
        </w:rPr>
        <w:t>期间收到的</w:t>
      </w:r>
      <w:r w:rsidRPr="00D81610">
        <w:rPr>
          <w:rFonts w:ascii="SimSun" w:hAnsi="SimSun" w:cs="SimSun" w:hint="eastAsia"/>
          <w:kern w:val="22"/>
          <w:sz w:val="24"/>
        </w:rPr>
        <w:t>意见交流</w:t>
      </w:r>
      <w:r w:rsidR="00C96EEE">
        <w:rPr>
          <w:rFonts w:ascii="SimSun" w:hAnsi="SimSun" w:cs="SimSun" w:hint="eastAsia"/>
          <w:kern w:val="22"/>
          <w:sz w:val="24"/>
        </w:rPr>
        <w:t>的</w:t>
      </w:r>
      <w:r w:rsidRPr="00D81610">
        <w:rPr>
          <w:rFonts w:ascii="SimSun" w:hAnsi="SimSun" w:cs="SimSun" w:hint="eastAsia"/>
          <w:kern w:val="22"/>
          <w:sz w:val="24"/>
        </w:rPr>
        <w:t>摘要，提</w:t>
      </w:r>
      <w:r>
        <w:rPr>
          <w:rFonts w:ascii="SimSun" w:hAnsi="SimSun" w:cs="SimSun" w:hint="eastAsia"/>
          <w:kern w:val="22"/>
          <w:sz w:val="24"/>
        </w:rPr>
        <w:t>交</w:t>
      </w:r>
      <w:r w:rsidRPr="00D81610">
        <w:rPr>
          <w:rFonts w:ascii="SimSun" w:hAnsi="SimSun" w:cs="SimSun" w:hint="eastAsia"/>
          <w:kern w:val="22"/>
          <w:sz w:val="24"/>
        </w:rPr>
        <w:t>第</w:t>
      </w:r>
      <w:r w:rsidRPr="00D81610">
        <w:rPr>
          <w:kern w:val="22"/>
          <w:sz w:val="24"/>
          <w:lang w:val="en-US"/>
        </w:rPr>
        <w:t>8(j)</w:t>
      </w:r>
      <w:r w:rsidRPr="00D81610">
        <w:rPr>
          <w:rFonts w:ascii="SimSun" w:hAnsi="SimSun" w:cs="SimSun" w:hint="eastAsia"/>
          <w:kern w:val="22"/>
          <w:sz w:val="24"/>
        </w:rPr>
        <w:t>条和相关条款问题不限成员名额特设工作组第十一次会议；</w:t>
      </w:r>
    </w:p>
    <w:p w14:paraId="4EFB19F0" w14:textId="77777777" w:rsidR="009739C4" w:rsidRPr="00D81610" w:rsidRDefault="009739C4" w:rsidP="00295F77">
      <w:pPr>
        <w:pStyle w:val="ListParagraph"/>
        <w:numPr>
          <w:ilvl w:val="1"/>
          <w:numId w:val="34"/>
        </w:numPr>
        <w:tabs>
          <w:tab w:val="left" w:pos="1440"/>
        </w:tabs>
        <w:topLinePunct/>
        <w:adjustRightInd w:val="0"/>
        <w:spacing w:before="120" w:after="120"/>
        <w:ind w:left="0" w:firstLine="720"/>
        <w:contextualSpacing w:val="0"/>
        <w:rPr>
          <w:kern w:val="22"/>
          <w:sz w:val="24"/>
        </w:rPr>
      </w:pPr>
      <w:r w:rsidRPr="00E92C9C">
        <w:rPr>
          <w:rFonts w:ascii="KaiTi" w:eastAsia="KaiTi" w:hAnsi="KaiTi" w:hint="eastAsia"/>
          <w:kern w:val="22"/>
          <w:sz w:val="24"/>
        </w:rPr>
        <w:t>邀</w:t>
      </w:r>
      <w:r w:rsidRPr="00E92C9C">
        <w:rPr>
          <w:rFonts w:ascii="KaiTi" w:eastAsia="KaiTi" w:hAnsi="KaiTi" w:hint="eastAsia"/>
          <w:sz w:val="24"/>
        </w:rPr>
        <w:t>请</w:t>
      </w:r>
      <w:r w:rsidRPr="00D81610">
        <w:rPr>
          <w:rFonts w:ascii="SimSun" w:hAnsi="SimSun" w:cs="SimSun" w:hint="eastAsia"/>
          <w:kern w:val="22"/>
          <w:sz w:val="24"/>
        </w:rPr>
        <w:t>各缔约方、各国政府、土著人民和地方社区、相关国际组织特别是其他生物多样性</w:t>
      </w:r>
      <w:r>
        <w:rPr>
          <w:rFonts w:ascii="SimSun" w:hAnsi="SimSun" w:cs="SimSun" w:hint="eastAsia"/>
          <w:kern w:val="22"/>
          <w:sz w:val="24"/>
        </w:rPr>
        <w:t>相关</w:t>
      </w:r>
      <w:r w:rsidRPr="00D81610">
        <w:rPr>
          <w:rFonts w:ascii="SimSun" w:hAnsi="SimSun" w:cs="SimSun" w:hint="eastAsia"/>
          <w:kern w:val="22"/>
          <w:sz w:val="24"/>
        </w:rPr>
        <w:t>公约以及利益攸关方向执行秘书提交意见，说明作为</w:t>
      </w:r>
      <w:r w:rsidRPr="00D81610">
        <w:rPr>
          <w:kern w:val="22"/>
          <w:sz w:val="24"/>
        </w:rPr>
        <w:t>2020</w:t>
      </w:r>
      <w:r w:rsidRPr="00D81610">
        <w:rPr>
          <w:rFonts w:ascii="SimSun" w:hAnsi="SimSun" w:cs="SimSun" w:hint="eastAsia"/>
          <w:kern w:val="22"/>
          <w:sz w:val="24"/>
        </w:rPr>
        <w:t>年后生物多样性框架一部分的全面</w:t>
      </w:r>
      <w:r>
        <w:rPr>
          <w:rFonts w:ascii="SimSun" w:hAnsi="SimSun" w:cs="SimSun" w:hint="eastAsia"/>
          <w:kern w:val="22"/>
          <w:sz w:val="24"/>
        </w:rPr>
        <w:t>统筹</w:t>
      </w:r>
      <w:r w:rsidRPr="00D81610">
        <w:rPr>
          <w:rFonts w:ascii="SimSun" w:hAnsi="SimSun" w:cs="SimSun" w:hint="eastAsia"/>
          <w:kern w:val="22"/>
          <w:sz w:val="24"/>
        </w:rPr>
        <w:t>工作方案应有哪些内容；</w:t>
      </w:r>
    </w:p>
    <w:p w14:paraId="121EE07C" w14:textId="7177C520" w:rsidR="009739C4" w:rsidRPr="00D81610" w:rsidRDefault="009739C4" w:rsidP="00C96EEE">
      <w:pPr>
        <w:pStyle w:val="ListParagraph"/>
        <w:numPr>
          <w:ilvl w:val="1"/>
          <w:numId w:val="34"/>
        </w:numPr>
        <w:tabs>
          <w:tab w:val="left" w:pos="1440"/>
        </w:tabs>
        <w:topLinePunct/>
        <w:adjustRightInd w:val="0"/>
        <w:spacing w:before="120" w:after="120"/>
        <w:ind w:left="0" w:firstLine="720"/>
        <w:contextualSpacing w:val="0"/>
        <w:rPr>
          <w:kern w:val="22"/>
          <w:sz w:val="24"/>
        </w:rPr>
      </w:pPr>
      <w:r w:rsidRPr="00E92C9C">
        <w:rPr>
          <w:rFonts w:ascii="KaiTi" w:eastAsia="KaiTi" w:hAnsi="KaiTi" w:hint="eastAsia"/>
          <w:sz w:val="24"/>
        </w:rPr>
        <w:t>邀请</w:t>
      </w:r>
      <w:r w:rsidRPr="00D81610">
        <w:rPr>
          <w:rFonts w:ascii="SimSun" w:hAnsi="SimSun" w:cs="SimSun" w:hint="eastAsia"/>
          <w:kern w:val="22"/>
          <w:sz w:val="24"/>
        </w:rPr>
        <w:t>各缔约方、各国政府</w:t>
      </w:r>
      <w:r w:rsidR="00C96EEE">
        <w:rPr>
          <w:rFonts w:ascii="SimSun" w:hAnsi="SimSun" w:cs="SimSun" w:hint="eastAsia"/>
          <w:kern w:val="22"/>
          <w:sz w:val="24"/>
        </w:rPr>
        <w:t>以及</w:t>
      </w:r>
      <w:r w:rsidRPr="00D81610">
        <w:rPr>
          <w:rFonts w:ascii="SimSun" w:hAnsi="SimSun" w:cs="SimSun" w:hint="eastAsia"/>
          <w:kern w:val="22"/>
          <w:sz w:val="24"/>
        </w:rPr>
        <w:t>土著人民和地方社区向执行秘书提交</w:t>
      </w:r>
      <w:r>
        <w:rPr>
          <w:rFonts w:ascii="SimSun" w:hAnsi="SimSun" w:cs="SimSun" w:hint="eastAsia"/>
          <w:kern w:val="22"/>
          <w:sz w:val="24"/>
        </w:rPr>
        <w:t>日后</w:t>
      </w:r>
      <w:r w:rsidRPr="00D81610">
        <w:rPr>
          <w:rFonts w:ascii="SimSun" w:hAnsi="SimSun" w:cs="SimSun" w:hint="eastAsia"/>
          <w:kern w:val="22"/>
          <w:sz w:val="24"/>
        </w:rPr>
        <w:t>执行第</w:t>
      </w:r>
      <w:r w:rsidRPr="00D81610">
        <w:rPr>
          <w:kern w:val="22"/>
          <w:sz w:val="24"/>
          <w:lang w:val="en-US"/>
        </w:rPr>
        <w:t>8(j)</w:t>
      </w:r>
      <w:r w:rsidRPr="00D81610">
        <w:rPr>
          <w:rFonts w:ascii="SimSun" w:hAnsi="SimSun" w:cs="SimSun" w:hint="eastAsia"/>
          <w:kern w:val="22"/>
          <w:sz w:val="24"/>
        </w:rPr>
        <w:t>条和相关条款的可能体制安排和运作模式的意见，例如但不限于：</w:t>
      </w:r>
    </w:p>
    <w:p w14:paraId="4596B5C9" w14:textId="430CC90D" w:rsidR="009739C4" w:rsidRPr="00D81610" w:rsidRDefault="009739C4" w:rsidP="00295F77">
      <w:pPr>
        <w:pStyle w:val="ListParagraph"/>
        <w:numPr>
          <w:ilvl w:val="0"/>
          <w:numId w:val="38"/>
        </w:numPr>
        <w:tabs>
          <w:tab w:val="left" w:pos="1440"/>
        </w:tabs>
        <w:topLinePunct/>
        <w:adjustRightInd w:val="0"/>
        <w:spacing w:before="120" w:after="120"/>
        <w:ind w:left="0" w:firstLine="720"/>
        <w:contextualSpacing w:val="0"/>
        <w:jc w:val="left"/>
        <w:rPr>
          <w:kern w:val="22"/>
          <w:sz w:val="24"/>
        </w:rPr>
      </w:pPr>
      <w:r w:rsidRPr="00D81610">
        <w:rPr>
          <w:rFonts w:ascii="SimSun" w:hAnsi="SimSun" w:cs="SimSun" w:hint="eastAsia"/>
          <w:kern w:val="22"/>
          <w:sz w:val="24"/>
        </w:rPr>
        <w:t>设立第</w:t>
      </w:r>
      <w:r w:rsidRPr="00D81610">
        <w:rPr>
          <w:kern w:val="22"/>
          <w:sz w:val="24"/>
          <w:lang w:val="en-US"/>
        </w:rPr>
        <w:t>8(j)</w:t>
      </w:r>
      <w:r w:rsidRPr="00D81610">
        <w:rPr>
          <w:rFonts w:ascii="SimSun" w:hAnsi="SimSun" w:cs="SimSun" w:hint="eastAsia"/>
          <w:kern w:val="22"/>
          <w:sz w:val="24"/>
        </w:rPr>
        <w:t>条和相关条款问题</w:t>
      </w:r>
      <w:r>
        <w:rPr>
          <w:rFonts w:ascii="SimSun" w:hAnsi="SimSun" w:cs="SimSun" w:hint="eastAsia"/>
          <w:kern w:val="22"/>
          <w:sz w:val="24"/>
        </w:rPr>
        <w:t>的</w:t>
      </w:r>
      <w:r w:rsidRPr="00D81610">
        <w:rPr>
          <w:rFonts w:ascii="SimSun" w:hAnsi="SimSun" w:cs="SimSun" w:hint="eastAsia"/>
          <w:kern w:val="22"/>
          <w:sz w:val="24"/>
        </w:rPr>
        <w:t>附属机构，</w:t>
      </w:r>
      <w:r>
        <w:rPr>
          <w:rFonts w:ascii="SimSun" w:hAnsi="SimSun" w:cs="SimSun" w:hint="eastAsia"/>
          <w:kern w:val="22"/>
          <w:sz w:val="24"/>
        </w:rPr>
        <w:t>负责</w:t>
      </w:r>
      <w:r w:rsidRPr="00D81610">
        <w:rPr>
          <w:rFonts w:ascii="SimSun" w:hAnsi="SimSun" w:cs="SimSun" w:hint="eastAsia"/>
          <w:kern w:val="22"/>
          <w:sz w:val="24"/>
        </w:rPr>
        <w:t>就《公约》范围内</w:t>
      </w:r>
      <w:r>
        <w:rPr>
          <w:rFonts w:ascii="SimSun" w:hAnsi="SimSun" w:cs="SimSun" w:hint="eastAsia"/>
          <w:kern w:val="22"/>
          <w:sz w:val="24"/>
        </w:rPr>
        <w:t>的</w:t>
      </w:r>
      <w:r w:rsidRPr="00D81610">
        <w:rPr>
          <w:rFonts w:ascii="SimSun" w:hAnsi="SimSun" w:cs="SimSun" w:hint="eastAsia"/>
          <w:kern w:val="22"/>
          <w:sz w:val="24"/>
        </w:rPr>
        <w:t>与土著人民和地方社区有关的事项，向缔约方大会</w:t>
      </w:r>
      <w:r>
        <w:rPr>
          <w:rFonts w:ascii="SimSun" w:hAnsi="SimSun" w:cs="SimSun" w:hint="eastAsia"/>
          <w:kern w:val="22"/>
          <w:sz w:val="24"/>
        </w:rPr>
        <w:t>和</w:t>
      </w:r>
      <w:r w:rsidRPr="00D81610">
        <w:rPr>
          <w:rFonts w:ascii="SimSun" w:hAnsi="SimSun" w:cs="SimSun" w:hint="eastAsia"/>
          <w:kern w:val="22"/>
          <w:sz w:val="24"/>
        </w:rPr>
        <w:t>其他附属机构</w:t>
      </w:r>
      <w:r>
        <w:rPr>
          <w:rFonts w:ascii="SimSun" w:hAnsi="SimSun" w:cs="SimSun" w:hint="eastAsia"/>
          <w:kern w:val="22"/>
          <w:sz w:val="24"/>
        </w:rPr>
        <w:t>并</w:t>
      </w:r>
      <w:r w:rsidRPr="00D81610">
        <w:rPr>
          <w:rFonts w:ascii="SimSun" w:hAnsi="SimSun" w:cs="SimSun" w:hint="eastAsia"/>
          <w:kern w:val="22"/>
          <w:sz w:val="24"/>
        </w:rPr>
        <w:t>在得到批准后向作为各议定书缔约方会议的缔约方大会</w:t>
      </w:r>
      <w:r>
        <w:rPr>
          <w:rFonts w:ascii="SimSun" w:hAnsi="SimSun" w:cs="SimSun" w:hint="eastAsia"/>
          <w:kern w:val="22"/>
          <w:sz w:val="24"/>
        </w:rPr>
        <w:t>提供</w:t>
      </w:r>
      <w:r w:rsidRPr="00D81610">
        <w:rPr>
          <w:rFonts w:ascii="SimSun" w:hAnsi="SimSun" w:cs="SimSun" w:hint="eastAsia"/>
          <w:kern w:val="22"/>
          <w:sz w:val="24"/>
        </w:rPr>
        <w:t>咨询意见；</w:t>
      </w:r>
    </w:p>
    <w:p w14:paraId="41C8B776" w14:textId="77777777" w:rsidR="009739C4" w:rsidRPr="00D81610" w:rsidRDefault="009739C4" w:rsidP="00295F77">
      <w:pPr>
        <w:pStyle w:val="ListParagraph"/>
        <w:numPr>
          <w:ilvl w:val="0"/>
          <w:numId w:val="38"/>
        </w:numPr>
        <w:tabs>
          <w:tab w:val="left" w:pos="1440"/>
        </w:tabs>
        <w:topLinePunct/>
        <w:adjustRightInd w:val="0"/>
        <w:spacing w:before="120" w:after="120"/>
        <w:ind w:left="0" w:firstLine="720"/>
        <w:contextualSpacing w:val="0"/>
        <w:jc w:val="left"/>
        <w:rPr>
          <w:kern w:val="22"/>
          <w:sz w:val="24"/>
        </w:rPr>
      </w:pPr>
      <w:r w:rsidRPr="00D81610">
        <w:rPr>
          <w:rFonts w:ascii="SimSun" w:hAnsi="SimSun" w:cs="SimSun" w:hint="eastAsia"/>
          <w:kern w:val="22"/>
          <w:sz w:val="24"/>
        </w:rPr>
        <w:t>第</w:t>
      </w:r>
      <w:r w:rsidRPr="00D81610">
        <w:rPr>
          <w:kern w:val="22"/>
          <w:sz w:val="24"/>
          <w:lang w:val="en-US"/>
        </w:rPr>
        <w:t>8(j)</w:t>
      </w:r>
      <w:r w:rsidRPr="00D81610">
        <w:rPr>
          <w:rFonts w:ascii="SimSun" w:hAnsi="SimSun" w:cs="SimSun" w:hint="eastAsia"/>
          <w:kern w:val="22"/>
          <w:sz w:val="24"/>
        </w:rPr>
        <w:t>条和相关条款问题不限成员名额特设工作组根据</w:t>
      </w:r>
      <w:r>
        <w:rPr>
          <w:rFonts w:ascii="SimSun" w:hAnsi="SimSun" w:cs="SimSun" w:hint="eastAsia"/>
          <w:kern w:val="22"/>
          <w:sz w:val="24"/>
        </w:rPr>
        <w:t>按</w:t>
      </w:r>
      <w:r w:rsidRPr="00D81610">
        <w:rPr>
          <w:kern w:val="22"/>
          <w:sz w:val="24"/>
        </w:rPr>
        <w:t>2020</w:t>
      </w:r>
      <w:r w:rsidRPr="00D81610">
        <w:rPr>
          <w:rFonts w:ascii="SimSun" w:hAnsi="SimSun" w:cs="SimSun" w:hint="eastAsia"/>
          <w:kern w:val="22"/>
          <w:sz w:val="24"/>
        </w:rPr>
        <w:t>年后生物多样性框架</w:t>
      </w:r>
      <w:r>
        <w:rPr>
          <w:rFonts w:ascii="SimSun" w:hAnsi="SimSun" w:cs="SimSun" w:hint="eastAsia"/>
          <w:kern w:val="22"/>
          <w:sz w:val="24"/>
        </w:rPr>
        <w:t>修订</w:t>
      </w:r>
      <w:r w:rsidRPr="00D81610">
        <w:rPr>
          <w:rFonts w:ascii="SimSun" w:hAnsi="SimSun" w:cs="SimSun" w:hint="eastAsia"/>
          <w:kern w:val="22"/>
          <w:sz w:val="24"/>
        </w:rPr>
        <w:t>的任务规定继续运作；</w:t>
      </w:r>
    </w:p>
    <w:p w14:paraId="4C3302BB" w14:textId="6F3911FC" w:rsidR="009739C4" w:rsidRPr="00D81610" w:rsidRDefault="009739C4" w:rsidP="00295F77">
      <w:pPr>
        <w:pStyle w:val="ListParagraph"/>
        <w:numPr>
          <w:ilvl w:val="0"/>
          <w:numId w:val="38"/>
        </w:numPr>
        <w:tabs>
          <w:tab w:val="left" w:pos="1440"/>
        </w:tabs>
        <w:topLinePunct/>
        <w:adjustRightInd w:val="0"/>
        <w:spacing w:before="120" w:after="120"/>
        <w:ind w:left="0" w:firstLine="720"/>
        <w:contextualSpacing w:val="0"/>
        <w:jc w:val="left"/>
        <w:rPr>
          <w:kern w:val="22"/>
          <w:sz w:val="24"/>
        </w:rPr>
      </w:pPr>
      <w:r w:rsidRPr="00D81610">
        <w:rPr>
          <w:rFonts w:ascii="SimSun" w:hAnsi="SimSun" w:cs="SimSun" w:hint="eastAsia"/>
          <w:kern w:val="22"/>
          <w:sz w:val="24"/>
        </w:rPr>
        <w:t>在附属机构中处理与土著人民和地方社区直接有关的问题时，酌情适用第</w:t>
      </w:r>
      <w:r w:rsidRPr="00D81610">
        <w:rPr>
          <w:kern w:val="22"/>
          <w:sz w:val="24"/>
          <w:lang w:val="en-US"/>
        </w:rPr>
        <w:t>8(j)</w:t>
      </w:r>
      <w:r w:rsidRPr="00D81610">
        <w:rPr>
          <w:rFonts w:ascii="SimSun" w:hAnsi="SimSun" w:cs="SimSun" w:hint="eastAsia"/>
          <w:kern w:val="22"/>
          <w:sz w:val="24"/>
        </w:rPr>
        <w:t>条和相关条款问题不限成员名额特设工作组为促进土著人民和地方社区代表的参与所采用的强化参与机制，以确保土著人民和</w:t>
      </w:r>
      <w:r>
        <w:rPr>
          <w:rFonts w:ascii="SimSun" w:hAnsi="SimSun" w:cs="SimSun" w:hint="eastAsia"/>
          <w:kern w:val="22"/>
          <w:sz w:val="24"/>
        </w:rPr>
        <w:t>地方</w:t>
      </w:r>
      <w:r w:rsidRPr="00D81610">
        <w:rPr>
          <w:rFonts w:ascii="SimSun" w:hAnsi="SimSun" w:cs="SimSun" w:hint="eastAsia"/>
          <w:kern w:val="22"/>
          <w:sz w:val="24"/>
        </w:rPr>
        <w:t>社区的切实参与，并将其充分纳入《公约》的工作</w:t>
      </w:r>
      <w:r w:rsidR="008C2E0F">
        <w:rPr>
          <w:rFonts w:ascii="KaiTi" w:eastAsia="KaiTi" w:hAnsi="KaiTi" w:hint="eastAsia"/>
          <w:sz w:val="24"/>
        </w:rPr>
        <w:t>；</w:t>
      </w:r>
    </w:p>
    <w:p w14:paraId="5BFCAA1B" w14:textId="77777777" w:rsidR="009739C4" w:rsidRDefault="009739C4" w:rsidP="00295F77">
      <w:pPr>
        <w:pStyle w:val="ListParagraph"/>
        <w:numPr>
          <w:ilvl w:val="0"/>
          <w:numId w:val="37"/>
        </w:numPr>
        <w:tabs>
          <w:tab w:val="left" w:pos="1440"/>
        </w:tabs>
        <w:topLinePunct/>
        <w:adjustRightInd w:val="0"/>
        <w:spacing w:before="120" w:after="120"/>
        <w:ind w:left="0" w:firstLine="720"/>
        <w:contextualSpacing w:val="0"/>
        <w:rPr>
          <w:sz w:val="24"/>
        </w:rPr>
      </w:pPr>
      <w:r w:rsidRPr="00E92C9C">
        <w:rPr>
          <w:rFonts w:ascii="KaiTi" w:eastAsia="KaiTi" w:hAnsi="KaiTi" w:hint="eastAsia"/>
          <w:sz w:val="24"/>
        </w:rPr>
        <w:t>请</w:t>
      </w:r>
      <w:r w:rsidRPr="00D81610">
        <w:rPr>
          <w:rFonts w:ascii="SimSun" w:hAnsi="SimSun" w:cs="SimSun" w:hint="eastAsia"/>
          <w:sz w:val="24"/>
        </w:rPr>
        <w:t>执行秘书</w:t>
      </w:r>
      <w:r>
        <w:rPr>
          <w:rFonts w:ascii="SimSun" w:hAnsi="SimSun" w:cs="SimSun" w:hint="eastAsia"/>
          <w:sz w:val="24"/>
        </w:rPr>
        <w:t>对</w:t>
      </w:r>
      <w:r w:rsidRPr="00D81610">
        <w:rPr>
          <w:rFonts w:ascii="SimSun" w:hAnsi="SimSun" w:cs="SimSun" w:hint="eastAsia"/>
          <w:sz w:val="24"/>
        </w:rPr>
        <w:t>收到的信息</w:t>
      </w:r>
      <w:r>
        <w:rPr>
          <w:rFonts w:ascii="SimSun" w:hAnsi="SimSun" w:cs="SimSun" w:hint="eastAsia"/>
          <w:sz w:val="24"/>
        </w:rPr>
        <w:t>进行</w:t>
      </w:r>
      <w:r w:rsidRPr="00D81610">
        <w:rPr>
          <w:rFonts w:ascii="SimSun" w:hAnsi="SimSun" w:cs="SimSun" w:hint="eastAsia"/>
          <w:sz w:val="24"/>
        </w:rPr>
        <w:t>汇编</w:t>
      </w:r>
      <w:r>
        <w:rPr>
          <w:rFonts w:ascii="SimSun" w:hAnsi="SimSun" w:cs="SimSun" w:hint="eastAsia"/>
          <w:sz w:val="24"/>
        </w:rPr>
        <w:t>和</w:t>
      </w:r>
      <w:r w:rsidRPr="00D81610">
        <w:rPr>
          <w:rFonts w:ascii="SimSun" w:hAnsi="SimSun" w:cs="SimSun" w:hint="eastAsia"/>
          <w:sz w:val="24"/>
        </w:rPr>
        <w:t>分析，以期就全面</w:t>
      </w:r>
      <w:r>
        <w:rPr>
          <w:rFonts w:ascii="SimSun" w:hAnsi="SimSun" w:cs="SimSun" w:hint="eastAsia"/>
          <w:sz w:val="24"/>
        </w:rPr>
        <w:t>统筹</w:t>
      </w:r>
      <w:r w:rsidRPr="00D81610">
        <w:rPr>
          <w:rFonts w:ascii="SimSun" w:hAnsi="SimSun" w:cs="SimSun" w:hint="eastAsia"/>
          <w:sz w:val="24"/>
        </w:rPr>
        <w:t>的工作方案的可能要素提出建议，作为</w:t>
      </w:r>
      <w:r w:rsidRPr="00D81610">
        <w:rPr>
          <w:sz w:val="24"/>
        </w:rPr>
        <w:t>2020</w:t>
      </w:r>
      <w:r w:rsidRPr="00D81610">
        <w:rPr>
          <w:rFonts w:ascii="SimSun" w:hAnsi="SimSun" w:cs="SimSun" w:hint="eastAsia"/>
          <w:sz w:val="24"/>
        </w:rPr>
        <w:t>年后生物多样性框架和可能体制安排及其工作方法的一部分，供第</w:t>
      </w:r>
      <w:r w:rsidRPr="00D81610">
        <w:rPr>
          <w:sz w:val="24"/>
        </w:rPr>
        <w:t>8(j)</w:t>
      </w:r>
      <w:r w:rsidRPr="00D81610">
        <w:rPr>
          <w:rFonts w:ascii="SimSun" w:hAnsi="SimSun" w:cs="SimSun" w:hint="eastAsia"/>
          <w:sz w:val="24"/>
        </w:rPr>
        <w:t>条和相关条款问题不限成员名额特设工作组第十一次会议审议；</w:t>
      </w:r>
    </w:p>
    <w:p w14:paraId="0716B66A" w14:textId="29CB1488" w:rsidR="009739C4" w:rsidRPr="00D81610" w:rsidRDefault="009739C4" w:rsidP="00295F77">
      <w:pPr>
        <w:pStyle w:val="ListParagraph"/>
        <w:numPr>
          <w:ilvl w:val="0"/>
          <w:numId w:val="37"/>
        </w:numPr>
        <w:tabs>
          <w:tab w:val="left" w:pos="1440"/>
        </w:tabs>
        <w:topLinePunct/>
        <w:adjustRightInd w:val="0"/>
        <w:spacing w:before="120" w:after="120"/>
        <w:ind w:left="0" w:firstLine="720"/>
        <w:contextualSpacing w:val="0"/>
        <w:rPr>
          <w:sz w:val="24"/>
        </w:rPr>
      </w:pPr>
      <w:r w:rsidRPr="00E92C9C">
        <w:rPr>
          <w:rFonts w:ascii="KaiTi" w:eastAsia="KaiTi" w:hAnsi="KaiTi" w:hint="eastAsia"/>
          <w:sz w:val="24"/>
        </w:rPr>
        <w:lastRenderedPageBreak/>
        <w:t>又请</w:t>
      </w:r>
      <w:r w:rsidRPr="001F39AB">
        <w:rPr>
          <w:rFonts w:ascii="SimSun" w:hAnsi="SimSun" w:cs="SimSun" w:hint="eastAsia"/>
          <w:sz w:val="24"/>
        </w:rPr>
        <w:t>执行秘书编制</w:t>
      </w:r>
      <w:r w:rsidR="00777F38">
        <w:rPr>
          <w:rFonts w:ascii="SimSun" w:hAnsi="SimSun" w:cs="SimSun" w:hint="eastAsia"/>
          <w:sz w:val="24"/>
        </w:rPr>
        <w:t>关于</w:t>
      </w:r>
      <w:r w:rsidRPr="001F39AB">
        <w:rPr>
          <w:sz w:val="24"/>
        </w:rPr>
        <w:t>2021-2022</w:t>
      </w:r>
      <w:r w:rsidRPr="001F39AB">
        <w:rPr>
          <w:rFonts w:ascii="SimSun" w:hAnsi="SimSun" w:cs="SimSun" w:hint="eastAsia"/>
          <w:sz w:val="24"/>
        </w:rPr>
        <w:t>两年期第</w:t>
      </w:r>
      <w:r w:rsidRPr="00D81610">
        <w:rPr>
          <w:kern w:val="22"/>
          <w:sz w:val="24"/>
          <w:lang w:val="en-US"/>
        </w:rPr>
        <w:t>8(j)</w:t>
      </w:r>
      <w:r w:rsidRPr="001F39AB">
        <w:rPr>
          <w:rFonts w:ascii="SimSun" w:hAnsi="SimSun" w:cs="SimSun" w:hint="eastAsia"/>
          <w:sz w:val="24"/>
        </w:rPr>
        <w:t>条</w:t>
      </w:r>
      <w:r>
        <w:rPr>
          <w:rFonts w:ascii="SimSun" w:hAnsi="SimSun" w:cs="SimSun" w:hint="eastAsia"/>
          <w:sz w:val="24"/>
        </w:rPr>
        <w:t>和相关条款</w:t>
      </w:r>
      <w:r w:rsidRPr="001F39AB">
        <w:rPr>
          <w:rFonts w:ascii="SimSun" w:hAnsi="SimSun" w:cs="SimSun" w:hint="eastAsia"/>
          <w:sz w:val="24"/>
        </w:rPr>
        <w:t>执行</w:t>
      </w:r>
      <w:r>
        <w:rPr>
          <w:rFonts w:ascii="SimSun" w:hAnsi="SimSun" w:cs="SimSun" w:hint="eastAsia"/>
          <w:sz w:val="24"/>
        </w:rPr>
        <w:t>工作</w:t>
      </w:r>
      <w:r w:rsidRPr="001F39AB">
        <w:rPr>
          <w:rFonts w:ascii="SimSun" w:hAnsi="SimSun" w:cs="SimSun" w:hint="eastAsia"/>
          <w:sz w:val="24"/>
        </w:rPr>
        <w:t>可能的体制安排所涉经费</w:t>
      </w:r>
      <w:r>
        <w:rPr>
          <w:rFonts w:ascii="SimSun" w:hAnsi="SimSun" w:cs="SimSun" w:hint="eastAsia"/>
          <w:sz w:val="24"/>
        </w:rPr>
        <w:t>和治理</w:t>
      </w:r>
      <w:r w:rsidR="00777F38">
        <w:rPr>
          <w:rFonts w:ascii="SimSun" w:hAnsi="SimSun" w:cs="SimSun" w:hint="eastAsia"/>
          <w:sz w:val="24"/>
        </w:rPr>
        <w:t>的</w:t>
      </w:r>
      <w:r w:rsidRPr="001F39AB">
        <w:rPr>
          <w:rFonts w:ascii="SimSun" w:hAnsi="SimSun" w:cs="SimSun" w:hint="eastAsia"/>
          <w:sz w:val="24"/>
        </w:rPr>
        <w:t>预测，供执行问题附属机构第三次会议审议</w:t>
      </w:r>
      <w:r>
        <w:rPr>
          <w:rFonts w:ascii="SimSun" w:hAnsi="SimSun" w:cs="SimSun" w:hint="eastAsia"/>
          <w:sz w:val="24"/>
        </w:rPr>
        <w:t>；</w:t>
      </w:r>
    </w:p>
    <w:p w14:paraId="0D60A381" w14:textId="4618C12A" w:rsidR="009739C4" w:rsidRPr="00D81610" w:rsidRDefault="009739C4" w:rsidP="00295F77">
      <w:pPr>
        <w:pStyle w:val="ListParagraph"/>
        <w:numPr>
          <w:ilvl w:val="0"/>
          <w:numId w:val="37"/>
        </w:numPr>
        <w:tabs>
          <w:tab w:val="left" w:pos="1440"/>
        </w:tabs>
        <w:topLinePunct/>
        <w:adjustRightInd w:val="0"/>
        <w:spacing w:before="120" w:after="120"/>
        <w:ind w:left="0" w:firstLine="720"/>
        <w:contextualSpacing w:val="0"/>
        <w:rPr>
          <w:sz w:val="24"/>
        </w:rPr>
      </w:pPr>
      <w:r w:rsidRPr="008A32AF">
        <w:rPr>
          <w:rFonts w:ascii="KaiTi" w:eastAsia="KaiTi" w:hAnsi="KaiTi" w:hint="eastAsia"/>
          <w:sz w:val="24"/>
        </w:rPr>
        <w:t>请</w:t>
      </w:r>
      <w:r w:rsidRPr="00D81610">
        <w:rPr>
          <w:rFonts w:ascii="SimSun" w:hAnsi="SimSun" w:cs="SimSun" w:hint="eastAsia"/>
          <w:sz w:val="24"/>
        </w:rPr>
        <w:t>第</w:t>
      </w:r>
      <w:r w:rsidRPr="00D81610">
        <w:rPr>
          <w:sz w:val="24"/>
        </w:rPr>
        <w:t>8(j)</w:t>
      </w:r>
      <w:r w:rsidRPr="00D81610">
        <w:rPr>
          <w:rFonts w:ascii="SimSun" w:hAnsi="SimSun" w:cs="SimSun" w:hint="eastAsia"/>
          <w:sz w:val="24"/>
        </w:rPr>
        <w:t>条和相关条款问题不限成员名额特设工作组在其第十一次会议上编制今后</w:t>
      </w:r>
      <w:r>
        <w:rPr>
          <w:rFonts w:ascii="SimSun" w:hAnsi="SimSun" w:cs="SimSun" w:hint="eastAsia"/>
          <w:sz w:val="24"/>
        </w:rPr>
        <w:t>可能开展的</w:t>
      </w:r>
      <w:r w:rsidRPr="00D81610">
        <w:rPr>
          <w:rFonts w:ascii="SimSun" w:hAnsi="SimSun" w:cs="SimSun" w:hint="eastAsia"/>
          <w:sz w:val="24"/>
        </w:rPr>
        <w:t>工作的建议，包括关于《可持续习惯使用行动计划》第二阶段以及体制安排及其工作方法的建议，供执行问题附属机构第三次会议审议，以便为制定作为</w:t>
      </w:r>
      <w:r w:rsidRPr="00D81610">
        <w:rPr>
          <w:sz w:val="24"/>
        </w:rPr>
        <w:t>2020</w:t>
      </w:r>
      <w:r w:rsidRPr="00D81610">
        <w:rPr>
          <w:rFonts w:ascii="SimSun" w:hAnsi="SimSun" w:cs="SimSun" w:hint="eastAsia"/>
          <w:sz w:val="24"/>
        </w:rPr>
        <w:t>年后生物多样性框架一部分的全面</w:t>
      </w:r>
      <w:r>
        <w:rPr>
          <w:rFonts w:ascii="SimSun" w:hAnsi="SimSun" w:cs="SimSun" w:hint="eastAsia"/>
          <w:sz w:val="24"/>
        </w:rPr>
        <w:t>统筹</w:t>
      </w:r>
      <w:r w:rsidRPr="00D81610">
        <w:rPr>
          <w:rFonts w:ascii="SimSun" w:hAnsi="SimSun" w:cs="SimSun" w:hint="eastAsia"/>
          <w:sz w:val="24"/>
        </w:rPr>
        <w:t>的工作方案提供意见，同时注意到其他相关国际论坛和组织的发展情况；</w:t>
      </w:r>
    </w:p>
    <w:p w14:paraId="4F6D38AB" w14:textId="40CCAF56" w:rsidR="009739C4" w:rsidRPr="00D81610" w:rsidRDefault="009739C4" w:rsidP="00295F77">
      <w:pPr>
        <w:pStyle w:val="ListParagraph"/>
        <w:numPr>
          <w:ilvl w:val="0"/>
          <w:numId w:val="37"/>
        </w:numPr>
        <w:tabs>
          <w:tab w:val="left" w:pos="1440"/>
        </w:tabs>
        <w:topLinePunct/>
        <w:adjustRightInd w:val="0"/>
        <w:spacing w:before="120" w:after="120"/>
        <w:ind w:left="0" w:firstLine="720"/>
        <w:contextualSpacing w:val="0"/>
        <w:jc w:val="left"/>
        <w:rPr>
          <w:sz w:val="24"/>
        </w:rPr>
      </w:pPr>
      <w:r w:rsidRPr="008A32AF">
        <w:rPr>
          <w:rFonts w:ascii="KaiTi" w:eastAsia="KaiTi" w:hAnsi="KaiTi" w:hint="eastAsia"/>
          <w:sz w:val="24"/>
        </w:rPr>
        <w:t>请</w:t>
      </w:r>
      <w:r w:rsidRPr="00D81610">
        <w:rPr>
          <w:rFonts w:ascii="SimSun" w:hAnsi="SimSun" w:cs="SimSun" w:hint="eastAsia"/>
          <w:sz w:val="24"/>
        </w:rPr>
        <w:t>执行秘书在资源允许的情况下提供适当协助，</w:t>
      </w:r>
      <w:r w:rsidR="002C4CC5">
        <w:rPr>
          <w:rFonts w:ascii="SimSun" w:hAnsi="SimSun" w:cs="SimSun" w:hint="eastAsia"/>
          <w:sz w:val="24"/>
        </w:rPr>
        <w:t>使土著人民和地方社区代表能够有效</w:t>
      </w:r>
      <w:r w:rsidRPr="00D81610">
        <w:rPr>
          <w:rFonts w:ascii="SimSun" w:hAnsi="SimSun" w:cs="SimSun" w:hint="eastAsia"/>
          <w:sz w:val="24"/>
        </w:rPr>
        <w:t>参与《公约》下的广泛讨论和进程，包括通过参与将要确定</w:t>
      </w:r>
      <w:r w:rsidRPr="00D81610">
        <w:rPr>
          <w:sz w:val="24"/>
        </w:rPr>
        <w:t>2020</w:t>
      </w:r>
      <w:r w:rsidRPr="00D81610">
        <w:rPr>
          <w:rFonts w:ascii="SimSun" w:hAnsi="SimSun" w:cs="SimSun" w:hint="eastAsia"/>
          <w:sz w:val="24"/>
        </w:rPr>
        <w:t>年后生物多样性框架的区域协商，以便利将有关第</w:t>
      </w:r>
      <w:r w:rsidRPr="00D81610">
        <w:rPr>
          <w:sz w:val="24"/>
        </w:rPr>
        <w:t>8(j)</w:t>
      </w:r>
      <w:r w:rsidRPr="00D81610">
        <w:rPr>
          <w:rFonts w:ascii="SimSun" w:hAnsi="SimSun" w:cs="SimSun" w:hint="eastAsia"/>
          <w:sz w:val="24"/>
        </w:rPr>
        <w:t>条和相关条款的任何</w:t>
      </w:r>
      <w:r>
        <w:rPr>
          <w:rFonts w:ascii="SimSun" w:hAnsi="SimSun" w:cs="SimSun" w:hint="eastAsia"/>
          <w:sz w:val="24"/>
        </w:rPr>
        <w:t>进一步</w:t>
      </w:r>
      <w:r w:rsidRPr="00D81610">
        <w:rPr>
          <w:rFonts w:ascii="SimSun" w:hAnsi="SimSun" w:cs="SimSun" w:hint="eastAsia"/>
          <w:sz w:val="24"/>
        </w:rPr>
        <w:t>工作纳入《公约》工作。</w:t>
      </w:r>
    </w:p>
    <w:bookmarkEnd w:id="6"/>
    <w:p w14:paraId="78CCB2E9" w14:textId="777DABC1" w:rsidR="00E844E8" w:rsidRDefault="00666863" w:rsidP="00295F77">
      <w:pPr>
        <w:adjustRightInd w:val="0"/>
        <w:spacing w:before="120" w:after="120"/>
        <w:jc w:val="center"/>
        <w:rPr>
          <w:rFonts w:cs="Times New Roman"/>
          <w:kern w:val="22"/>
        </w:rPr>
      </w:pPr>
      <w:r>
        <w:rPr>
          <w:rFonts w:eastAsia="Univers" w:cs="Times New Roman"/>
          <w:kern w:val="22"/>
        </w:rPr>
        <w:t>________</w:t>
      </w:r>
      <w:r w:rsidR="00C96EEE">
        <w:rPr>
          <w:rFonts w:eastAsia="Univers" w:cs="Times New Roman"/>
          <w:kern w:val="22"/>
        </w:rPr>
        <w:t>__</w:t>
      </w:r>
      <w:r>
        <w:rPr>
          <w:rFonts w:eastAsia="Univers" w:cs="Times New Roman"/>
          <w:kern w:val="22"/>
        </w:rPr>
        <w:t>__</w:t>
      </w:r>
      <w:r w:rsidR="008027F1">
        <w:rPr>
          <w:rFonts w:cs="Times New Roman" w:hint="eastAsia"/>
          <w:kern w:val="22"/>
        </w:rPr>
        <w:t xml:space="preserve"> </w:t>
      </w:r>
    </w:p>
    <w:sectPr w:rsidR="00E844E8" w:rsidSect="00FF196E">
      <w:headerReference w:type="even" r:id="rId13"/>
      <w:headerReference w:type="default" r:id="rId14"/>
      <w:type w:val="continuous"/>
      <w:pgSz w:w="12240" w:h="15840" w:code="1"/>
      <w:pgMar w:top="864" w:right="1440" w:bottom="864" w:left="1440" w:header="461"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8F533F" w14:textId="77777777" w:rsidR="00596699" w:rsidRDefault="00596699">
      <w:pPr>
        <w:rPr>
          <w:rFonts w:ascii="Univers" w:eastAsia="Univers" w:hAnsi="Univers" w:cs="Times New Roman"/>
        </w:rPr>
      </w:pPr>
      <w:r>
        <w:rPr>
          <w:rFonts w:ascii="Univers" w:eastAsia="Univers" w:hAnsi="Univers" w:cs="Times New Roman"/>
        </w:rPr>
        <w:separator/>
      </w:r>
    </w:p>
  </w:endnote>
  <w:endnote w:type="continuationSeparator" w:id="0">
    <w:p w14:paraId="17B62B2E" w14:textId="77777777" w:rsidR="00596699" w:rsidRDefault="00596699">
      <w:pPr>
        <w:rPr>
          <w:rFonts w:ascii="Univers" w:eastAsia="Univers" w:hAnsi="Univers" w:cs="Times New Roman"/>
        </w:rPr>
      </w:pPr>
      <w:r>
        <w:rPr>
          <w:rFonts w:ascii="Univers" w:eastAsia="Univers" w:hAnsi="Univer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icrosoft YaHei">
    <w:panose1 w:val="020B0503020204020204"/>
    <w:charset w:val="86"/>
    <w:family w:val="swiss"/>
    <w:pitch w:val="variable"/>
    <w:sig w:usb0="A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87CFC9" w14:textId="77777777" w:rsidR="00596699" w:rsidRDefault="00596699">
      <w:pPr>
        <w:rPr>
          <w:rFonts w:ascii="Univers" w:eastAsia="Univers" w:hAnsi="Univers" w:cs="Times New Roman"/>
        </w:rPr>
      </w:pPr>
      <w:r>
        <w:rPr>
          <w:rFonts w:ascii="Univers" w:eastAsia="Univers" w:hAnsi="Univers" w:cs="Times New Roman"/>
        </w:rPr>
        <w:separator/>
      </w:r>
    </w:p>
  </w:footnote>
  <w:footnote w:type="continuationSeparator" w:id="0">
    <w:p w14:paraId="03DAAAED" w14:textId="77777777" w:rsidR="00596699" w:rsidRDefault="00596699">
      <w:pPr>
        <w:rPr>
          <w:rFonts w:ascii="Univers" w:eastAsia="Univers" w:hAnsi="Univers" w:cs="Times New Roman"/>
        </w:rPr>
      </w:pPr>
      <w:r>
        <w:rPr>
          <w:rFonts w:ascii="Univers" w:eastAsia="Univers" w:hAnsi="Univers" w:cs="Times New Roman"/>
        </w:rPr>
        <w:continuationSeparator/>
      </w:r>
    </w:p>
  </w:footnote>
  <w:footnote w:id="1">
    <w:p w14:paraId="7C93EFF1" w14:textId="77777777" w:rsidR="009739C4" w:rsidRDefault="009739C4" w:rsidP="009739C4">
      <w:pPr>
        <w:pStyle w:val="FootnoteText"/>
        <w:tabs>
          <w:tab w:val="left" w:pos="360"/>
        </w:tabs>
        <w:adjustRightInd w:val="0"/>
        <w:ind w:firstLine="0"/>
        <w:rPr>
          <w:lang w:eastAsia="zh-CN"/>
        </w:rPr>
      </w:pPr>
      <w:r w:rsidRPr="005D6D49">
        <w:rPr>
          <w:rStyle w:val="FootnoteReference"/>
          <w:sz w:val="24"/>
          <w:szCs w:val="20"/>
          <w:u w:val="none"/>
          <w:vertAlign w:val="superscript"/>
        </w:rPr>
        <w:footnoteRef/>
      </w:r>
      <w:r w:rsidRPr="005D6D49">
        <w:rPr>
          <w:sz w:val="20"/>
          <w:szCs w:val="20"/>
          <w:vertAlign w:val="superscript"/>
          <w:lang w:eastAsia="zh-CN"/>
        </w:rPr>
        <w:t xml:space="preserve"> </w:t>
      </w:r>
      <w:r w:rsidRPr="000E4192">
        <w:rPr>
          <w:sz w:val="20"/>
          <w:szCs w:val="20"/>
          <w:lang w:eastAsia="zh-CN"/>
        </w:rPr>
        <w:t xml:space="preserve"> </w:t>
      </w:r>
      <w:r>
        <w:rPr>
          <w:sz w:val="20"/>
          <w:szCs w:val="20"/>
          <w:lang w:eastAsia="zh-CN"/>
        </w:rPr>
        <w:tab/>
      </w:r>
      <w:r w:rsidRPr="000E4192">
        <w:rPr>
          <w:rFonts w:ascii="SimSun" w:hAnsi="SimSun" w:cs="SimSun" w:hint="eastAsia"/>
          <w:sz w:val="20"/>
          <w:szCs w:val="20"/>
          <w:lang w:eastAsia="zh-CN"/>
        </w:rPr>
        <w:t>在</w:t>
      </w:r>
      <w:hyperlink r:id="rId1" w:history="1">
        <w:r w:rsidRPr="000E4192">
          <w:rPr>
            <w:rStyle w:val="Hyperlink"/>
            <w:rFonts w:ascii="SimSun" w:hAnsi="SimSun" w:cs="SimSun" w:hint="eastAsia"/>
            <w:kern w:val="18"/>
            <w:sz w:val="20"/>
            <w:szCs w:val="20"/>
            <w:lang w:eastAsia="zh-CN"/>
          </w:rPr>
          <w:t>第</w:t>
        </w:r>
        <w:r w:rsidRPr="000E4192">
          <w:rPr>
            <w:rStyle w:val="Hyperlink"/>
            <w:kern w:val="18"/>
            <w:sz w:val="20"/>
            <w:szCs w:val="20"/>
            <w:lang w:eastAsia="zh-CN"/>
          </w:rPr>
          <w:t>X/43</w:t>
        </w:r>
        <w:r w:rsidRPr="000E4192">
          <w:rPr>
            <w:rStyle w:val="Hyperlink"/>
            <w:rFonts w:ascii="SimSun" w:hAnsi="SimSun" w:cs="SimSun" w:hint="eastAsia"/>
            <w:kern w:val="18"/>
            <w:sz w:val="20"/>
            <w:szCs w:val="20"/>
            <w:lang w:eastAsia="zh-CN"/>
          </w:rPr>
          <w:t>号决定</w:t>
        </w:r>
      </w:hyperlink>
      <w:r w:rsidRPr="000E4192">
        <w:rPr>
          <w:rFonts w:ascii="SimSun" w:hAnsi="SimSun" w:cs="SimSun" w:hint="eastAsia"/>
          <w:sz w:val="20"/>
          <w:szCs w:val="20"/>
          <w:lang w:eastAsia="zh-CN"/>
        </w:rPr>
        <w:t>中，缔约方大会</w:t>
      </w:r>
      <w:r w:rsidRPr="000E4192">
        <w:rPr>
          <w:rFonts w:ascii="SimSun" w:hAnsi="SimSun" w:cs="SimSun" w:hint="eastAsia"/>
          <w:kern w:val="18"/>
          <w:sz w:val="20"/>
          <w:szCs w:val="20"/>
          <w:lang w:eastAsia="zh-CN"/>
        </w:rPr>
        <w:t>通过了经订正的第</w:t>
      </w:r>
      <w:r w:rsidRPr="000E4192">
        <w:rPr>
          <w:kern w:val="18"/>
          <w:sz w:val="20"/>
          <w:szCs w:val="20"/>
          <w:lang w:eastAsia="zh-CN"/>
        </w:rPr>
        <w:t>8(j)</w:t>
      </w:r>
      <w:r w:rsidRPr="000E4192">
        <w:rPr>
          <w:rFonts w:ascii="SimSun" w:hAnsi="SimSun" w:cs="SimSun" w:hint="eastAsia"/>
          <w:kern w:val="18"/>
          <w:sz w:val="20"/>
          <w:szCs w:val="20"/>
          <w:lang w:eastAsia="zh-CN"/>
        </w:rPr>
        <w:t>条多年期工作方案，其中撤下已完成或被取代的任务</w:t>
      </w:r>
      <w:r w:rsidRPr="000E4192">
        <w:rPr>
          <w:kern w:val="18"/>
          <w:sz w:val="20"/>
          <w:szCs w:val="20"/>
          <w:lang w:eastAsia="zh-CN"/>
        </w:rPr>
        <w:t>3</w:t>
      </w:r>
      <w:r w:rsidRPr="000E4192">
        <w:rPr>
          <w:rFonts w:ascii="SimSun" w:hAnsi="SimSun" w:cs="SimSun" w:hint="eastAsia"/>
          <w:kern w:val="18"/>
          <w:sz w:val="20"/>
          <w:szCs w:val="20"/>
          <w:lang w:eastAsia="zh-CN"/>
        </w:rPr>
        <w:t>、</w:t>
      </w:r>
      <w:r w:rsidRPr="000E4192">
        <w:rPr>
          <w:kern w:val="18"/>
          <w:sz w:val="20"/>
          <w:szCs w:val="20"/>
          <w:lang w:eastAsia="zh-CN"/>
        </w:rPr>
        <w:t>5</w:t>
      </w:r>
      <w:r w:rsidRPr="000E4192">
        <w:rPr>
          <w:rFonts w:ascii="SimSun" w:hAnsi="SimSun" w:cs="SimSun" w:hint="eastAsia"/>
          <w:kern w:val="18"/>
          <w:sz w:val="20"/>
          <w:szCs w:val="20"/>
          <w:lang w:eastAsia="zh-CN"/>
        </w:rPr>
        <w:t>、</w:t>
      </w:r>
      <w:r w:rsidRPr="000E4192">
        <w:rPr>
          <w:kern w:val="18"/>
          <w:sz w:val="20"/>
          <w:szCs w:val="20"/>
          <w:lang w:eastAsia="zh-CN"/>
        </w:rPr>
        <w:t>8</w:t>
      </w:r>
      <w:r w:rsidRPr="000E4192">
        <w:rPr>
          <w:rFonts w:ascii="SimSun" w:hAnsi="SimSun" w:cs="SimSun" w:hint="eastAsia"/>
          <w:kern w:val="18"/>
          <w:sz w:val="20"/>
          <w:szCs w:val="20"/>
          <w:lang w:eastAsia="zh-CN"/>
        </w:rPr>
        <w:t>、</w:t>
      </w:r>
      <w:r w:rsidRPr="000E4192">
        <w:rPr>
          <w:kern w:val="18"/>
          <w:sz w:val="20"/>
          <w:szCs w:val="20"/>
          <w:lang w:eastAsia="zh-CN"/>
        </w:rPr>
        <w:t>9</w:t>
      </w:r>
      <w:r w:rsidRPr="000E4192">
        <w:rPr>
          <w:rFonts w:ascii="SimSun" w:hAnsi="SimSun" w:cs="SimSun" w:hint="eastAsia"/>
          <w:kern w:val="18"/>
          <w:sz w:val="20"/>
          <w:szCs w:val="20"/>
          <w:lang w:eastAsia="zh-CN"/>
        </w:rPr>
        <w:t>和</w:t>
      </w:r>
      <w:r w:rsidRPr="000E4192">
        <w:rPr>
          <w:kern w:val="18"/>
          <w:sz w:val="20"/>
          <w:szCs w:val="20"/>
          <w:lang w:eastAsia="zh-CN"/>
        </w:rPr>
        <w:t>16</w:t>
      </w:r>
      <w:r w:rsidRPr="000E4192">
        <w:rPr>
          <w:rFonts w:ascii="SimSun" w:hAnsi="SimSun" w:cs="SimSun" w:hint="eastAsia"/>
          <w:kern w:val="18"/>
          <w:sz w:val="20"/>
          <w:szCs w:val="20"/>
          <w:lang w:eastAsia="zh-CN"/>
        </w:rPr>
        <w:t>。</w:t>
      </w:r>
    </w:p>
  </w:footnote>
  <w:footnote w:id="2">
    <w:p w14:paraId="3B7E4E58" w14:textId="77777777" w:rsidR="003C6B33" w:rsidRDefault="003C6B33" w:rsidP="003C6B33">
      <w:pPr>
        <w:pStyle w:val="FootnoteText"/>
        <w:tabs>
          <w:tab w:val="left" w:pos="360"/>
        </w:tabs>
        <w:adjustRightInd w:val="0"/>
        <w:ind w:firstLine="0"/>
        <w:rPr>
          <w:lang w:eastAsia="zh-CN"/>
        </w:rPr>
      </w:pPr>
      <w:r w:rsidRPr="005D6D49">
        <w:rPr>
          <w:rStyle w:val="FootnoteReference"/>
          <w:sz w:val="24"/>
          <w:szCs w:val="20"/>
          <w:u w:val="none"/>
          <w:vertAlign w:val="superscript"/>
        </w:rPr>
        <w:footnoteRef/>
      </w:r>
      <w:r w:rsidRPr="005D6D49">
        <w:rPr>
          <w:rStyle w:val="FootnoteReference"/>
          <w:sz w:val="24"/>
          <w:szCs w:val="20"/>
          <w:u w:val="none"/>
          <w:vertAlign w:val="superscript"/>
        </w:rPr>
        <w:t xml:space="preserve"> </w:t>
      </w:r>
      <w:r>
        <w:rPr>
          <w:sz w:val="20"/>
          <w:szCs w:val="20"/>
          <w:lang w:eastAsia="zh-CN"/>
        </w:rPr>
        <w:tab/>
      </w:r>
      <w:r w:rsidRPr="000E4192">
        <w:rPr>
          <w:rFonts w:ascii="SimSun" w:hAnsi="SimSun" w:cs="SimSun" w:hint="eastAsia"/>
          <w:sz w:val="20"/>
          <w:szCs w:val="20"/>
          <w:lang w:eastAsia="zh-CN"/>
        </w:rPr>
        <w:t>见</w:t>
      </w:r>
      <w:hyperlink r:id="rId2" w:history="1">
        <w:r>
          <w:rPr>
            <w:rStyle w:val="Hyperlink"/>
            <w:rFonts w:ascii="SimSun" w:hAnsi="SimSun" w:cs="SimSun" w:hint="eastAsia"/>
            <w:sz w:val="20"/>
            <w:szCs w:val="20"/>
            <w:lang w:val="en-US" w:eastAsia="zh-CN"/>
          </w:rPr>
          <w:t>联大第</w:t>
        </w:r>
        <w:r w:rsidRPr="000E4192">
          <w:rPr>
            <w:rStyle w:val="Hyperlink"/>
            <w:sz w:val="20"/>
            <w:szCs w:val="20"/>
            <w:lang w:val="en-US" w:eastAsia="zh-CN"/>
          </w:rPr>
          <w:t>70/1</w:t>
        </w:r>
        <w:r w:rsidRPr="000E4192">
          <w:rPr>
            <w:rStyle w:val="Hyperlink"/>
            <w:rFonts w:ascii="SimSun" w:hAnsi="SimSun" w:cs="SimSun" w:hint="eastAsia"/>
            <w:sz w:val="20"/>
            <w:szCs w:val="20"/>
            <w:lang w:val="en-US" w:eastAsia="zh-CN"/>
          </w:rPr>
          <w:t>号决议</w:t>
        </w:r>
      </w:hyperlink>
      <w:r w:rsidRPr="000E4192">
        <w:rPr>
          <w:rFonts w:ascii="SimSun" w:hAnsi="SimSun" w:cs="SimSun" w:hint="eastAsia"/>
          <w:sz w:val="20"/>
          <w:szCs w:val="20"/>
          <w:lang w:val="en-US" w:eastAsia="zh-CN"/>
        </w:rPr>
        <w:t>，题为</w:t>
      </w:r>
      <w:r w:rsidRPr="000E4192">
        <w:rPr>
          <w:rStyle w:val="ng-binding"/>
          <w:rFonts w:ascii="SimSun" w:hAnsi="SimSun"/>
          <w:sz w:val="20"/>
          <w:szCs w:val="20"/>
          <w:lang w:eastAsia="zh-CN"/>
        </w:rPr>
        <w:t>“</w:t>
      </w:r>
      <w:r w:rsidRPr="000E4192">
        <w:rPr>
          <w:rStyle w:val="ng-binding"/>
          <w:rFonts w:ascii="SimSun" w:hAnsi="SimSun" w:cs="SimSun" w:hint="eastAsia"/>
          <w:sz w:val="20"/>
          <w:szCs w:val="20"/>
          <w:lang w:eastAsia="zh-CN"/>
        </w:rPr>
        <w:t>变</w:t>
      </w:r>
      <w:r>
        <w:rPr>
          <w:rStyle w:val="ng-binding"/>
          <w:rFonts w:ascii="SimSun" w:hAnsi="SimSun" w:cs="SimSun" w:hint="eastAsia"/>
          <w:sz w:val="20"/>
          <w:szCs w:val="20"/>
          <w:lang w:eastAsia="zh-CN"/>
        </w:rPr>
        <w:t>革</w:t>
      </w:r>
      <w:r w:rsidRPr="000E4192">
        <w:rPr>
          <w:rStyle w:val="ng-binding"/>
          <w:rFonts w:ascii="SimSun" w:hAnsi="SimSun" w:cs="SimSun" w:hint="eastAsia"/>
          <w:sz w:val="20"/>
          <w:szCs w:val="20"/>
          <w:lang w:eastAsia="zh-CN"/>
        </w:rPr>
        <w:t>我们的世界：</w:t>
      </w:r>
      <w:r w:rsidRPr="000E4192">
        <w:rPr>
          <w:rStyle w:val="ng-binding"/>
          <w:sz w:val="20"/>
          <w:szCs w:val="20"/>
          <w:lang w:eastAsia="zh-CN"/>
        </w:rPr>
        <w:t>2030</w:t>
      </w:r>
      <w:r w:rsidRPr="000E4192">
        <w:rPr>
          <w:rStyle w:val="ng-binding"/>
          <w:rFonts w:ascii="SimSun" w:hAnsi="SimSun" w:cs="SimSun" w:hint="eastAsia"/>
          <w:sz w:val="20"/>
          <w:szCs w:val="20"/>
          <w:lang w:eastAsia="zh-CN"/>
        </w:rPr>
        <w:t>年可持续发展议程</w:t>
      </w:r>
      <w:r w:rsidRPr="000E4192">
        <w:rPr>
          <w:rStyle w:val="ng-binding"/>
          <w:rFonts w:ascii="SimSun" w:hAnsi="SimSun"/>
          <w:sz w:val="20"/>
          <w:szCs w:val="20"/>
          <w:lang w:eastAsia="zh-CN"/>
        </w:rPr>
        <w:t>”</w:t>
      </w:r>
      <w:r w:rsidRPr="000E4192">
        <w:rPr>
          <w:rStyle w:val="ng-binding"/>
          <w:rFonts w:ascii="SimSun" w:hAnsi="SimSun" w:cs="SimSun" w:hint="eastAsia"/>
          <w:sz w:val="20"/>
          <w:szCs w:val="20"/>
          <w:lang w:eastAsia="zh-CN"/>
        </w:rPr>
        <w:t>。</w:t>
      </w:r>
    </w:p>
  </w:footnote>
  <w:footnote w:id="3">
    <w:p w14:paraId="779067AC" w14:textId="77777777" w:rsidR="003C6B33" w:rsidRPr="00186898" w:rsidRDefault="003C6B33" w:rsidP="003C6B33">
      <w:pPr>
        <w:pStyle w:val="FootnoteText"/>
        <w:suppressLineNumbers/>
        <w:tabs>
          <w:tab w:val="left" w:pos="360"/>
        </w:tabs>
        <w:suppressAutoHyphens/>
        <w:ind w:firstLine="0"/>
        <w:jc w:val="left"/>
        <w:rPr>
          <w:kern w:val="18"/>
          <w:szCs w:val="18"/>
        </w:rPr>
      </w:pPr>
      <w:r w:rsidRPr="00530027">
        <w:rPr>
          <w:rStyle w:val="FootnoteReference"/>
          <w:kern w:val="18"/>
          <w:sz w:val="24"/>
          <w:szCs w:val="18"/>
          <w:u w:val="none"/>
          <w:vertAlign w:val="superscript"/>
        </w:rPr>
        <w:footnoteRef/>
      </w:r>
      <w:r w:rsidRPr="00530027">
        <w:rPr>
          <w:kern w:val="18"/>
          <w:sz w:val="24"/>
          <w:szCs w:val="18"/>
          <w:vertAlign w:val="superscript"/>
        </w:rPr>
        <w:t xml:space="preserve"> </w:t>
      </w:r>
      <w:r>
        <w:rPr>
          <w:kern w:val="18"/>
          <w:szCs w:val="18"/>
        </w:rPr>
        <w:t xml:space="preserve">  </w:t>
      </w:r>
      <w:r>
        <w:rPr>
          <w:kern w:val="18"/>
          <w:szCs w:val="18"/>
        </w:rPr>
        <w:tab/>
      </w:r>
      <w:r w:rsidRPr="00530027">
        <w:rPr>
          <w:rFonts w:hint="eastAsia"/>
          <w:kern w:val="18"/>
          <w:sz w:val="20"/>
          <w:szCs w:val="20"/>
          <w:lang w:eastAsia="zh-CN"/>
        </w:rPr>
        <w:t>联合国《条约汇编》，登记号</w:t>
      </w:r>
      <w:r w:rsidRPr="00530027">
        <w:rPr>
          <w:kern w:val="18"/>
          <w:sz w:val="20"/>
          <w:szCs w:val="20"/>
        </w:rPr>
        <w:t>I-54113</w:t>
      </w:r>
      <w:r w:rsidRPr="00530027">
        <w:rPr>
          <w:rFonts w:hint="eastAsia"/>
          <w:sz w:val="20"/>
          <w:szCs w:val="20"/>
          <w:lang w:eastAsia="zh-CN"/>
        </w:rPr>
        <w:t>。</w:t>
      </w:r>
    </w:p>
  </w:footnote>
  <w:footnote w:id="4">
    <w:p w14:paraId="10F59445" w14:textId="77777777" w:rsidR="009739C4" w:rsidRDefault="009739C4" w:rsidP="009739C4">
      <w:pPr>
        <w:pStyle w:val="FootnoteText"/>
        <w:tabs>
          <w:tab w:val="left" w:pos="360"/>
        </w:tabs>
        <w:adjustRightInd w:val="0"/>
        <w:ind w:firstLine="0"/>
        <w:rPr>
          <w:lang w:eastAsia="zh-CN"/>
        </w:rPr>
      </w:pPr>
      <w:r w:rsidRPr="005D6D49">
        <w:rPr>
          <w:rStyle w:val="FootnoteReference"/>
          <w:sz w:val="24"/>
          <w:szCs w:val="20"/>
          <w:u w:val="none"/>
          <w:vertAlign w:val="superscript"/>
        </w:rPr>
        <w:footnoteRef/>
      </w:r>
      <w:r w:rsidRPr="005D6D49">
        <w:rPr>
          <w:rStyle w:val="FootnoteReference"/>
          <w:sz w:val="24"/>
          <w:szCs w:val="20"/>
          <w:u w:val="none"/>
          <w:vertAlign w:val="superscript"/>
          <w:lang w:eastAsia="zh-CN"/>
        </w:rPr>
        <w:t xml:space="preserve"> </w:t>
      </w:r>
      <w:r>
        <w:rPr>
          <w:sz w:val="20"/>
          <w:szCs w:val="20"/>
          <w:lang w:eastAsia="zh-CN"/>
        </w:rPr>
        <w:tab/>
      </w:r>
      <w:r w:rsidRPr="000E4192">
        <w:rPr>
          <w:rFonts w:ascii="SimSun" w:hAnsi="SimSun" w:cs="SimSun" w:hint="eastAsia"/>
          <w:sz w:val="20"/>
          <w:szCs w:val="20"/>
          <w:lang w:eastAsia="zh-CN"/>
        </w:rPr>
        <w:t>土著和地方经验</w:t>
      </w:r>
      <w:r w:rsidRPr="000E4192">
        <w:rPr>
          <w:rFonts w:ascii="SimSun" w:hAnsi="SimSun"/>
          <w:kern w:val="18"/>
          <w:sz w:val="20"/>
          <w:szCs w:val="20"/>
          <w:lang w:eastAsia="zh-CN"/>
        </w:rPr>
        <w:t>“</w:t>
      </w:r>
      <w:r w:rsidRPr="000E4192">
        <w:rPr>
          <w:snapToGrid w:val="0"/>
          <w:kern w:val="18"/>
          <w:sz w:val="20"/>
          <w:szCs w:val="20"/>
          <w:lang w:eastAsia="zh-CN"/>
        </w:rPr>
        <w:t>Múuch’tambal</w:t>
      </w:r>
      <w:r w:rsidRPr="000E4192">
        <w:rPr>
          <w:rFonts w:ascii="SimSun" w:hAnsi="SimSun"/>
          <w:kern w:val="18"/>
          <w:sz w:val="20"/>
          <w:szCs w:val="20"/>
          <w:lang w:eastAsia="zh-CN"/>
        </w:rPr>
        <w:t>”</w:t>
      </w:r>
      <w:r>
        <w:rPr>
          <w:rFonts w:ascii="SimSun" w:hAnsi="SimSun" w:cs="SimSun" w:hint="eastAsia"/>
          <w:kern w:val="18"/>
          <w:sz w:val="20"/>
          <w:szCs w:val="20"/>
          <w:lang w:eastAsia="zh-CN"/>
        </w:rPr>
        <w:t>峰会</w:t>
      </w:r>
      <w:r w:rsidRPr="000E4192">
        <w:rPr>
          <w:rFonts w:ascii="SimSun" w:hAnsi="SimSun" w:cs="SimSun" w:hint="eastAsia"/>
          <w:kern w:val="18"/>
          <w:sz w:val="20"/>
          <w:szCs w:val="20"/>
          <w:lang w:eastAsia="zh-CN"/>
        </w:rPr>
        <w:t>在缔约方大会第十三届会议期间举行，其《宣言》见</w:t>
      </w:r>
      <w:hyperlink r:id="rId3" w:history="1">
        <w:r w:rsidRPr="000E4192">
          <w:rPr>
            <w:rStyle w:val="Hyperlink"/>
            <w:sz w:val="20"/>
            <w:szCs w:val="20"/>
            <w:lang w:eastAsia="zh-CN"/>
          </w:rPr>
          <w:t>UNEP/CBD/COP/13/INF/48</w:t>
        </w:r>
      </w:hyperlink>
      <w:r w:rsidRPr="000E4192">
        <w:rPr>
          <w:rFonts w:ascii="SimSun" w:hAnsi="SimSun" w:cs="SimSun" w:hint="eastAsia"/>
          <w:kern w:val="18"/>
          <w:sz w:val="20"/>
          <w:szCs w:val="20"/>
          <w:lang w:eastAsia="zh-CN"/>
        </w:rPr>
        <w:t>。</w:t>
      </w:r>
    </w:p>
  </w:footnote>
  <w:footnote w:id="5">
    <w:p w14:paraId="3845E060" w14:textId="77777777" w:rsidR="009739C4" w:rsidRDefault="009739C4" w:rsidP="009739C4">
      <w:pPr>
        <w:pStyle w:val="FootnoteText"/>
        <w:tabs>
          <w:tab w:val="left" w:pos="360"/>
        </w:tabs>
        <w:adjustRightInd w:val="0"/>
        <w:snapToGrid w:val="0"/>
        <w:ind w:firstLine="0"/>
        <w:rPr>
          <w:lang w:eastAsia="zh-CN"/>
        </w:rPr>
      </w:pPr>
      <w:r w:rsidRPr="005D6D49">
        <w:rPr>
          <w:rStyle w:val="FootnoteReference"/>
          <w:sz w:val="24"/>
          <w:szCs w:val="20"/>
          <w:u w:val="none"/>
          <w:vertAlign w:val="superscript"/>
        </w:rPr>
        <w:footnoteRef/>
      </w:r>
      <w:r w:rsidRPr="005D6D49">
        <w:rPr>
          <w:rStyle w:val="FootnoteReference"/>
          <w:sz w:val="24"/>
          <w:szCs w:val="20"/>
          <w:u w:val="none"/>
          <w:vertAlign w:val="superscript"/>
        </w:rPr>
        <w:t xml:space="preserve"> </w:t>
      </w:r>
      <w:r>
        <w:rPr>
          <w:sz w:val="20"/>
          <w:szCs w:val="20"/>
          <w:lang w:eastAsia="zh-CN"/>
        </w:rPr>
        <w:tab/>
      </w:r>
      <w:hyperlink r:id="rId4" w:history="1">
        <w:r w:rsidRPr="000E4192">
          <w:rPr>
            <w:rStyle w:val="Hyperlink"/>
            <w:rFonts w:ascii="SimSun" w:hAnsi="SimSun" w:cs="SimSun" w:hint="eastAsia"/>
            <w:kern w:val="18"/>
            <w:sz w:val="20"/>
            <w:szCs w:val="20"/>
            <w:lang w:eastAsia="zh-CN"/>
          </w:rPr>
          <w:t>第</w:t>
        </w:r>
        <w:r w:rsidRPr="000E4192">
          <w:rPr>
            <w:rStyle w:val="Hyperlink"/>
            <w:kern w:val="18"/>
            <w:sz w:val="20"/>
            <w:szCs w:val="20"/>
            <w:lang w:eastAsia="zh-CN"/>
          </w:rPr>
          <w:t>VII/16</w:t>
        </w:r>
        <w:r w:rsidRPr="000E4192">
          <w:rPr>
            <w:rStyle w:val="Hyperlink"/>
            <w:rFonts w:ascii="SimSun" w:hAnsi="SimSun" w:cs="SimSun" w:hint="eastAsia"/>
            <w:kern w:val="18"/>
            <w:sz w:val="20"/>
            <w:szCs w:val="20"/>
            <w:lang w:eastAsia="zh-CN"/>
          </w:rPr>
          <w:t>号决定</w:t>
        </w:r>
      </w:hyperlink>
      <w:r w:rsidRPr="000E4192">
        <w:rPr>
          <w:rFonts w:ascii="SimSun" w:hAnsi="SimSun" w:cs="SimSun" w:hint="eastAsia"/>
          <w:kern w:val="18"/>
          <w:sz w:val="20"/>
          <w:szCs w:val="20"/>
          <w:lang w:eastAsia="zh-CN"/>
        </w:rPr>
        <w:t>。</w:t>
      </w:r>
    </w:p>
  </w:footnote>
  <w:footnote w:id="6">
    <w:p w14:paraId="6BBD9D63" w14:textId="77777777" w:rsidR="009739C4" w:rsidRDefault="009739C4" w:rsidP="009739C4">
      <w:pPr>
        <w:pStyle w:val="FootnoteText"/>
        <w:tabs>
          <w:tab w:val="left" w:pos="360"/>
        </w:tabs>
        <w:adjustRightInd w:val="0"/>
        <w:snapToGrid w:val="0"/>
        <w:ind w:firstLine="0"/>
        <w:rPr>
          <w:lang w:eastAsia="zh-CN"/>
        </w:rPr>
      </w:pPr>
      <w:r w:rsidRPr="005D6D49">
        <w:rPr>
          <w:rStyle w:val="FootnoteReference"/>
          <w:sz w:val="24"/>
          <w:szCs w:val="20"/>
          <w:u w:val="none"/>
          <w:vertAlign w:val="superscript"/>
        </w:rPr>
        <w:footnoteRef/>
      </w:r>
      <w:r w:rsidRPr="005D6D49">
        <w:rPr>
          <w:rStyle w:val="FootnoteReference"/>
          <w:sz w:val="24"/>
          <w:szCs w:val="20"/>
          <w:u w:val="none"/>
          <w:vertAlign w:val="superscript"/>
        </w:rPr>
        <w:t xml:space="preserve"> </w:t>
      </w:r>
      <w:r>
        <w:rPr>
          <w:sz w:val="20"/>
          <w:szCs w:val="20"/>
          <w:lang w:eastAsia="zh-CN"/>
        </w:rPr>
        <w:tab/>
      </w:r>
      <w:hyperlink r:id="rId5" w:history="1">
        <w:r w:rsidRPr="000E4192">
          <w:rPr>
            <w:rStyle w:val="Hyperlink"/>
            <w:rFonts w:ascii="SimSun" w:hAnsi="SimSun" w:cs="SimSun" w:hint="eastAsia"/>
            <w:kern w:val="18"/>
            <w:sz w:val="20"/>
            <w:szCs w:val="20"/>
            <w:lang w:eastAsia="zh-CN"/>
          </w:rPr>
          <w:t>第</w:t>
        </w:r>
        <w:r w:rsidRPr="000E4192">
          <w:rPr>
            <w:rStyle w:val="Hyperlink"/>
            <w:kern w:val="18"/>
            <w:sz w:val="20"/>
            <w:szCs w:val="20"/>
            <w:lang w:eastAsia="zh-CN"/>
          </w:rPr>
          <w:t>X/42</w:t>
        </w:r>
        <w:r w:rsidRPr="000E4192">
          <w:rPr>
            <w:rStyle w:val="Hyperlink"/>
            <w:rFonts w:ascii="SimSun" w:hAnsi="SimSun" w:cs="SimSun" w:hint="eastAsia"/>
            <w:kern w:val="18"/>
            <w:sz w:val="20"/>
            <w:szCs w:val="20"/>
            <w:lang w:eastAsia="zh-CN"/>
          </w:rPr>
          <w:t>号决定</w:t>
        </w:r>
      </w:hyperlink>
      <w:r w:rsidRPr="000E4192">
        <w:rPr>
          <w:rFonts w:ascii="SimSun" w:hAnsi="SimSun" w:cs="SimSun" w:hint="eastAsia"/>
          <w:kern w:val="18"/>
          <w:sz w:val="20"/>
          <w:szCs w:val="20"/>
          <w:lang w:eastAsia="zh-CN"/>
        </w:rPr>
        <w:t>，附件。</w:t>
      </w:r>
    </w:p>
  </w:footnote>
  <w:footnote w:id="7">
    <w:p w14:paraId="644BC8FD" w14:textId="77777777" w:rsidR="009739C4" w:rsidRDefault="009739C4" w:rsidP="009739C4">
      <w:pPr>
        <w:pStyle w:val="FootnoteText"/>
        <w:tabs>
          <w:tab w:val="left" w:pos="360"/>
        </w:tabs>
        <w:adjustRightInd w:val="0"/>
        <w:snapToGrid w:val="0"/>
        <w:ind w:firstLine="0"/>
        <w:rPr>
          <w:lang w:eastAsia="zh-CN"/>
        </w:rPr>
      </w:pPr>
      <w:r w:rsidRPr="005D6D49">
        <w:rPr>
          <w:rStyle w:val="FootnoteReference"/>
          <w:sz w:val="24"/>
          <w:szCs w:val="20"/>
          <w:u w:val="none"/>
          <w:vertAlign w:val="superscript"/>
        </w:rPr>
        <w:footnoteRef/>
      </w:r>
      <w:r w:rsidRPr="005D6D49">
        <w:rPr>
          <w:rStyle w:val="FootnoteReference"/>
          <w:sz w:val="24"/>
          <w:szCs w:val="20"/>
          <w:u w:val="none"/>
          <w:vertAlign w:val="superscript"/>
        </w:rPr>
        <w:t xml:space="preserve"> </w:t>
      </w:r>
      <w:r>
        <w:rPr>
          <w:kern w:val="22"/>
          <w:sz w:val="20"/>
          <w:szCs w:val="20"/>
          <w:lang w:eastAsia="zh-CN"/>
        </w:rPr>
        <w:tab/>
      </w:r>
      <w:r w:rsidRPr="00917E97">
        <w:rPr>
          <w:rFonts w:asciiTheme="minorEastAsia" w:eastAsiaTheme="minorEastAsia" w:hAnsiTheme="minorEastAsia" w:hint="eastAsia"/>
          <w:kern w:val="22"/>
          <w:sz w:val="20"/>
          <w:szCs w:val="20"/>
          <w:lang w:eastAsia="zh-CN"/>
        </w:rPr>
        <w:t>译自</w:t>
      </w:r>
      <w:r w:rsidRPr="000E4192">
        <w:rPr>
          <w:rFonts w:ascii="SimSun" w:hAnsi="SimSun" w:cs="SimSun" w:hint="eastAsia"/>
          <w:kern w:val="22"/>
          <w:sz w:val="20"/>
          <w:szCs w:val="20"/>
          <w:lang w:eastAsia="zh-CN"/>
        </w:rPr>
        <w:t>玛雅语</w:t>
      </w:r>
      <w:r w:rsidRPr="00917E97">
        <w:rPr>
          <w:noProof/>
          <w:kern w:val="22"/>
          <w:sz w:val="20"/>
          <w:szCs w:val="20"/>
          <w:lang w:eastAsia="zh-CN"/>
        </w:rPr>
        <w:t>Mo’otz kuxtal</w:t>
      </w:r>
      <w:r w:rsidRPr="000E4192">
        <w:rPr>
          <w:rFonts w:ascii="SimSun" w:hAnsi="SimSun" w:cs="SimSun" w:hint="eastAsia"/>
          <w:kern w:val="22"/>
          <w:sz w:val="20"/>
          <w:szCs w:val="20"/>
          <w:lang w:eastAsia="zh-CN"/>
        </w:rPr>
        <w:t>。</w:t>
      </w:r>
    </w:p>
  </w:footnote>
  <w:footnote w:id="8">
    <w:p w14:paraId="4A6A6CA6" w14:textId="77777777" w:rsidR="009739C4" w:rsidRDefault="009739C4" w:rsidP="009739C4">
      <w:pPr>
        <w:pStyle w:val="FootnoteText"/>
        <w:tabs>
          <w:tab w:val="left" w:pos="360"/>
        </w:tabs>
        <w:adjustRightInd w:val="0"/>
        <w:snapToGrid w:val="0"/>
        <w:ind w:firstLine="0"/>
        <w:rPr>
          <w:lang w:eastAsia="zh-CN"/>
        </w:rPr>
      </w:pPr>
      <w:r w:rsidRPr="005D6D49">
        <w:rPr>
          <w:rStyle w:val="FootnoteReference"/>
          <w:sz w:val="24"/>
          <w:szCs w:val="20"/>
          <w:u w:val="none"/>
          <w:vertAlign w:val="superscript"/>
        </w:rPr>
        <w:footnoteRef/>
      </w:r>
      <w:r w:rsidRPr="005D6D49">
        <w:rPr>
          <w:rStyle w:val="FootnoteReference"/>
          <w:sz w:val="24"/>
          <w:szCs w:val="20"/>
          <w:u w:val="none"/>
          <w:vertAlign w:val="superscript"/>
        </w:rPr>
        <w:t xml:space="preserve"> </w:t>
      </w:r>
      <w:r>
        <w:rPr>
          <w:sz w:val="20"/>
          <w:szCs w:val="20"/>
          <w:lang w:eastAsia="zh-CN"/>
        </w:rPr>
        <w:tab/>
      </w:r>
      <w:r w:rsidRPr="000E4192">
        <w:rPr>
          <w:rFonts w:ascii="SimSun" w:hAnsi="SimSun" w:cs="SimSun" w:hint="eastAsia"/>
          <w:sz w:val="20"/>
          <w:szCs w:val="20"/>
          <w:lang w:eastAsia="zh-CN"/>
        </w:rPr>
        <w:t>在这些准则中</w:t>
      </w:r>
      <w:r w:rsidRPr="000E4192">
        <w:rPr>
          <w:rFonts w:ascii="SimSun" w:hAnsi="SimSun"/>
          <w:sz w:val="20"/>
          <w:szCs w:val="20"/>
          <w:lang w:eastAsia="zh-CN"/>
        </w:rPr>
        <w:t>“</w:t>
      </w:r>
      <w:r w:rsidRPr="000E4192">
        <w:rPr>
          <w:rFonts w:ascii="SimSun" w:hAnsi="SimSun" w:cs="SimSun" w:hint="eastAsia"/>
          <w:sz w:val="20"/>
          <w:szCs w:val="20"/>
          <w:lang w:eastAsia="zh-CN"/>
        </w:rPr>
        <w:t>土著人民和地方社区</w:t>
      </w:r>
      <w:r w:rsidRPr="000E4192">
        <w:rPr>
          <w:rFonts w:ascii="SimSun" w:hAnsi="SimSun"/>
          <w:sz w:val="20"/>
          <w:szCs w:val="20"/>
          <w:lang w:eastAsia="zh-CN"/>
        </w:rPr>
        <w:t>”</w:t>
      </w:r>
      <w:r w:rsidRPr="000E4192">
        <w:rPr>
          <w:rFonts w:ascii="SimSun" w:hAnsi="SimSun" w:cs="SimSun" w:hint="eastAsia"/>
          <w:sz w:val="20"/>
          <w:szCs w:val="20"/>
          <w:lang w:eastAsia="zh-CN"/>
        </w:rPr>
        <w:t>一词的使用和解释请参阅</w:t>
      </w:r>
      <w:hyperlink r:id="rId6" w:history="1">
        <w:r w:rsidRPr="000E4192">
          <w:rPr>
            <w:rStyle w:val="Hyperlink"/>
            <w:rFonts w:ascii="SimSun" w:hAnsi="SimSun" w:cs="SimSun" w:hint="eastAsia"/>
            <w:kern w:val="18"/>
            <w:sz w:val="20"/>
            <w:szCs w:val="20"/>
            <w:lang w:eastAsia="zh-CN"/>
          </w:rPr>
          <w:t>第</w:t>
        </w:r>
        <w:r w:rsidRPr="000E4192">
          <w:rPr>
            <w:rStyle w:val="Hyperlink"/>
            <w:kern w:val="18"/>
            <w:sz w:val="20"/>
            <w:szCs w:val="20"/>
            <w:lang w:eastAsia="zh-CN"/>
          </w:rPr>
          <w:t>XII/12</w:t>
        </w:r>
        <w:r w:rsidRPr="000E4192">
          <w:rPr>
            <w:rStyle w:val="Hyperlink"/>
            <w:rFonts w:ascii="SimSun" w:hAnsi="SimSun" w:cs="SimSun" w:hint="eastAsia"/>
            <w:kern w:val="18"/>
            <w:sz w:val="20"/>
            <w:szCs w:val="20"/>
            <w:lang w:eastAsia="zh-CN"/>
          </w:rPr>
          <w:t>号决定</w:t>
        </w:r>
      </w:hyperlink>
      <w:r w:rsidRPr="000E4192">
        <w:rPr>
          <w:rFonts w:ascii="SimSun" w:hAnsi="SimSun" w:cs="SimSun" w:hint="eastAsia"/>
          <w:color w:val="000000"/>
          <w:kern w:val="18"/>
          <w:sz w:val="20"/>
          <w:szCs w:val="20"/>
          <w:lang w:eastAsia="zh-CN"/>
        </w:rPr>
        <w:t>，</w:t>
      </w:r>
      <w:r w:rsidRPr="000E4192">
        <w:rPr>
          <w:color w:val="000000"/>
          <w:kern w:val="18"/>
          <w:sz w:val="20"/>
          <w:szCs w:val="20"/>
          <w:lang w:eastAsia="zh-CN"/>
        </w:rPr>
        <w:t>F</w:t>
      </w:r>
      <w:r w:rsidRPr="000E4192">
        <w:rPr>
          <w:rFonts w:ascii="SimSun" w:hAnsi="SimSun" w:cs="SimSun" w:hint="eastAsia"/>
          <w:color w:val="000000"/>
          <w:kern w:val="18"/>
          <w:sz w:val="20"/>
          <w:szCs w:val="20"/>
          <w:lang w:eastAsia="zh-CN"/>
        </w:rPr>
        <w:t>节，第</w:t>
      </w:r>
      <w:r w:rsidRPr="000E4192">
        <w:rPr>
          <w:color w:val="000000"/>
          <w:kern w:val="18"/>
          <w:sz w:val="20"/>
          <w:szCs w:val="20"/>
          <w:lang w:eastAsia="zh-CN"/>
        </w:rPr>
        <w:t>2(a)</w:t>
      </w:r>
      <w:r w:rsidRPr="000E4192">
        <w:rPr>
          <w:rFonts w:ascii="SimSun" w:hAnsi="SimSun" w:cs="SimSun" w:hint="eastAsia"/>
          <w:color w:val="000000"/>
          <w:kern w:val="18"/>
          <w:sz w:val="20"/>
          <w:szCs w:val="20"/>
          <w:lang w:eastAsia="zh-CN"/>
        </w:rPr>
        <w:t>、</w:t>
      </w:r>
      <w:r w:rsidRPr="000E4192">
        <w:rPr>
          <w:color w:val="000000"/>
          <w:kern w:val="18"/>
          <w:sz w:val="20"/>
          <w:szCs w:val="20"/>
          <w:lang w:eastAsia="zh-CN"/>
        </w:rPr>
        <w:t>(b)</w:t>
      </w:r>
      <w:r w:rsidRPr="000E4192">
        <w:rPr>
          <w:rFonts w:ascii="SimSun" w:hAnsi="SimSun" w:cs="SimSun" w:hint="eastAsia"/>
          <w:color w:val="000000"/>
          <w:kern w:val="18"/>
          <w:sz w:val="20"/>
          <w:szCs w:val="20"/>
          <w:lang w:eastAsia="zh-CN"/>
        </w:rPr>
        <w:t>、</w:t>
      </w:r>
      <w:r w:rsidRPr="000E4192">
        <w:rPr>
          <w:color w:val="000000"/>
          <w:kern w:val="18"/>
          <w:sz w:val="20"/>
          <w:szCs w:val="20"/>
          <w:lang w:eastAsia="zh-CN"/>
        </w:rPr>
        <w:t>(c)</w:t>
      </w:r>
      <w:r w:rsidRPr="000E4192">
        <w:rPr>
          <w:rFonts w:ascii="SimSun" w:hAnsi="SimSun" w:cs="SimSun" w:hint="eastAsia"/>
          <w:color w:val="000000"/>
          <w:kern w:val="18"/>
          <w:sz w:val="20"/>
          <w:szCs w:val="20"/>
          <w:lang w:eastAsia="zh-CN"/>
        </w:rPr>
        <w:t>段。</w:t>
      </w:r>
    </w:p>
  </w:footnote>
  <w:footnote w:id="9">
    <w:p w14:paraId="6FD6F4DE" w14:textId="77777777" w:rsidR="009739C4" w:rsidRDefault="009739C4" w:rsidP="009739C4">
      <w:pPr>
        <w:pStyle w:val="FootnoteText"/>
        <w:tabs>
          <w:tab w:val="left" w:pos="360"/>
        </w:tabs>
        <w:adjustRightInd w:val="0"/>
        <w:snapToGrid w:val="0"/>
        <w:ind w:firstLine="0"/>
        <w:rPr>
          <w:lang w:eastAsia="zh-CN"/>
        </w:rPr>
      </w:pPr>
      <w:r w:rsidRPr="005D6D49">
        <w:rPr>
          <w:rStyle w:val="FootnoteReference"/>
          <w:sz w:val="24"/>
          <w:szCs w:val="20"/>
          <w:u w:val="none"/>
          <w:vertAlign w:val="superscript"/>
        </w:rPr>
        <w:footnoteRef/>
      </w:r>
      <w:r w:rsidRPr="000E4192">
        <w:rPr>
          <w:sz w:val="20"/>
          <w:szCs w:val="20"/>
          <w:lang w:eastAsia="zh-CN"/>
        </w:rPr>
        <w:t xml:space="preserve"> </w:t>
      </w:r>
      <w:r>
        <w:rPr>
          <w:sz w:val="20"/>
          <w:szCs w:val="20"/>
          <w:lang w:eastAsia="zh-CN"/>
        </w:rPr>
        <w:tab/>
      </w:r>
      <w:hyperlink r:id="rId7" w:history="1">
        <w:r w:rsidRPr="000E4192">
          <w:rPr>
            <w:rStyle w:val="Hyperlink"/>
            <w:rFonts w:ascii="SimSun" w:hAnsi="SimSun" w:cs="SimSun" w:hint="eastAsia"/>
            <w:kern w:val="18"/>
            <w:sz w:val="20"/>
            <w:szCs w:val="20"/>
            <w:lang w:eastAsia="zh-CN"/>
          </w:rPr>
          <w:t>第</w:t>
        </w:r>
        <w:r w:rsidRPr="000E4192">
          <w:rPr>
            <w:rStyle w:val="Hyperlink"/>
            <w:kern w:val="18"/>
            <w:sz w:val="20"/>
            <w:szCs w:val="20"/>
            <w:lang w:eastAsia="zh-CN"/>
          </w:rPr>
          <w:t>XIII/18</w:t>
        </w:r>
        <w:r w:rsidRPr="000E4192">
          <w:rPr>
            <w:rStyle w:val="Hyperlink"/>
            <w:rFonts w:ascii="SimSun" w:hAnsi="SimSun" w:cs="SimSun" w:hint="eastAsia"/>
            <w:kern w:val="18"/>
            <w:sz w:val="20"/>
            <w:szCs w:val="20"/>
            <w:lang w:eastAsia="zh-CN"/>
          </w:rPr>
          <w:t>号决定</w:t>
        </w:r>
      </w:hyperlink>
      <w:r w:rsidRPr="000E4192">
        <w:rPr>
          <w:rFonts w:ascii="SimSun" w:hAnsi="SimSun" w:cs="SimSun" w:hint="eastAsia"/>
          <w:kern w:val="18"/>
          <w:sz w:val="20"/>
          <w:szCs w:val="20"/>
          <w:lang w:eastAsia="zh-CN"/>
        </w:rPr>
        <w:t>。</w:t>
      </w:r>
    </w:p>
  </w:footnote>
  <w:footnote w:id="10">
    <w:p w14:paraId="247CDD50" w14:textId="7B3B2A4A" w:rsidR="009739C4" w:rsidRDefault="009739C4" w:rsidP="009739C4">
      <w:pPr>
        <w:pStyle w:val="FootnoteText"/>
        <w:tabs>
          <w:tab w:val="left" w:pos="360"/>
        </w:tabs>
        <w:adjustRightInd w:val="0"/>
        <w:snapToGrid w:val="0"/>
        <w:ind w:firstLine="0"/>
        <w:rPr>
          <w:lang w:eastAsia="zh-CN"/>
        </w:rPr>
      </w:pPr>
      <w:r w:rsidRPr="004E0EDA">
        <w:rPr>
          <w:rStyle w:val="FootnoteReference"/>
          <w:sz w:val="24"/>
          <w:szCs w:val="20"/>
          <w:u w:val="none"/>
          <w:vertAlign w:val="superscript"/>
        </w:rPr>
        <w:footnoteRef/>
      </w:r>
      <w:r w:rsidRPr="004E0EDA">
        <w:rPr>
          <w:rStyle w:val="FootnoteReference"/>
          <w:sz w:val="24"/>
          <w:szCs w:val="20"/>
          <w:u w:val="none"/>
          <w:lang w:eastAsia="zh-CN"/>
        </w:rPr>
        <w:t xml:space="preserve"> </w:t>
      </w:r>
      <w:r w:rsidRPr="004E0EDA">
        <w:rPr>
          <w:sz w:val="20"/>
          <w:szCs w:val="20"/>
          <w:lang w:eastAsia="zh-CN"/>
        </w:rPr>
        <w:tab/>
      </w:r>
      <w:r w:rsidR="00295F77" w:rsidRPr="00295F77">
        <w:rPr>
          <w:sz w:val="20"/>
          <w:szCs w:val="20"/>
          <w:lang w:eastAsia="zh-CN"/>
        </w:rPr>
        <w:t>第</w:t>
      </w:r>
      <w:r w:rsidR="00295F77" w:rsidRPr="00295F77">
        <w:rPr>
          <w:sz w:val="20"/>
          <w:szCs w:val="20"/>
          <w:lang w:eastAsia="zh-CN"/>
        </w:rPr>
        <w:t>14/12</w:t>
      </w:r>
      <w:r w:rsidR="00295F77" w:rsidRPr="00295F77">
        <w:rPr>
          <w:sz w:val="20"/>
          <w:szCs w:val="20"/>
          <w:lang w:eastAsia="zh-CN"/>
        </w:rPr>
        <w:t>号决定</w:t>
      </w:r>
      <w:r w:rsidRPr="000E4192">
        <w:rPr>
          <w:rFonts w:ascii="SimSun" w:hAnsi="SimSun" w:cs="SimSun" w:hint="eastAsia"/>
          <w:sz w:val="20"/>
          <w:szCs w:val="20"/>
          <w:lang w:eastAsia="zh-CN"/>
        </w:rPr>
        <w:t>。</w:t>
      </w:r>
    </w:p>
  </w:footnote>
  <w:footnote w:id="11">
    <w:p w14:paraId="654318DB" w14:textId="77777777" w:rsidR="009739C4" w:rsidRDefault="009739C4" w:rsidP="009739C4">
      <w:pPr>
        <w:pStyle w:val="FootnoteText"/>
        <w:tabs>
          <w:tab w:val="left" w:pos="360"/>
        </w:tabs>
        <w:adjustRightInd w:val="0"/>
        <w:snapToGrid w:val="0"/>
        <w:ind w:firstLine="0"/>
        <w:rPr>
          <w:lang w:eastAsia="zh-CN"/>
        </w:rPr>
      </w:pPr>
      <w:r w:rsidRPr="005D6D49">
        <w:rPr>
          <w:rStyle w:val="FootnoteReference"/>
          <w:sz w:val="24"/>
          <w:szCs w:val="20"/>
          <w:u w:val="none"/>
          <w:vertAlign w:val="superscript"/>
        </w:rPr>
        <w:footnoteRef/>
      </w:r>
      <w:r w:rsidRPr="000E4192">
        <w:rPr>
          <w:sz w:val="20"/>
          <w:szCs w:val="20"/>
          <w:lang w:eastAsia="zh-CN"/>
        </w:rPr>
        <w:t xml:space="preserve"> </w:t>
      </w:r>
      <w:r>
        <w:rPr>
          <w:sz w:val="20"/>
          <w:szCs w:val="20"/>
          <w:lang w:eastAsia="zh-CN"/>
        </w:rPr>
        <w:tab/>
      </w:r>
      <w:hyperlink r:id="rId8" w:history="1">
        <w:r w:rsidRPr="000E4192">
          <w:rPr>
            <w:rStyle w:val="Hyperlink"/>
            <w:rFonts w:ascii="SimSun" w:hAnsi="SimSun" w:cs="SimSun" w:hint="eastAsia"/>
            <w:kern w:val="18"/>
            <w:sz w:val="20"/>
            <w:szCs w:val="20"/>
            <w:lang w:eastAsia="zh-CN"/>
          </w:rPr>
          <w:t>第</w:t>
        </w:r>
        <w:r w:rsidRPr="000E4192">
          <w:rPr>
            <w:rStyle w:val="Hyperlink"/>
            <w:kern w:val="18"/>
            <w:sz w:val="20"/>
            <w:szCs w:val="20"/>
            <w:lang w:eastAsia="zh-CN"/>
          </w:rPr>
          <w:t>XII/12</w:t>
        </w:r>
        <w:r w:rsidRPr="000E4192">
          <w:rPr>
            <w:rStyle w:val="Hyperlink"/>
            <w:rFonts w:ascii="SimSun" w:hAnsi="SimSun" w:cs="SimSun" w:hint="eastAsia"/>
            <w:kern w:val="18"/>
            <w:sz w:val="20"/>
            <w:szCs w:val="20"/>
            <w:lang w:eastAsia="zh-CN"/>
          </w:rPr>
          <w:t>号决定</w:t>
        </w:r>
      </w:hyperlink>
      <w:r w:rsidRPr="000E4192">
        <w:rPr>
          <w:kern w:val="18"/>
          <w:sz w:val="20"/>
          <w:szCs w:val="20"/>
          <w:lang w:eastAsia="zh-CN"/>
        </w:rPr>
        <w:t>B</w:t>
      </w:r>
      <w:r w:rsidRPr="000E4192">
        <w:rPr>
          <w:rFonts w:ascii="SimSun" w:hAnsi="SimSun" w:cs="SimSun" w:hint="eastAsia"/>
          <w:kern w:val="18"/>
          <w:sz w:val="20"/>
          <w:szCs w:val="20"/>
          <w:lang w:eastAsia="zh-CN"/>
        </w:rPr>
        <w:t>节，附件。</w:t>
      </w:r>
    </w:p>
  </w:footnote>
  <w:footnote w:id="12">
    <w:p w14:paraId="5A1D7EBF" w14:textId="77777777" w:rsidR="009739C4" w:rsidRDefault="009739C4" w:rsidP="009739C4">
      <w:pPr>
        <w:pStyle w:val="FootnoteText"/>
        <w:tabs>
          <w:tab w:val="left" w:pos="360"/>
        </w:tabs>
        <w:adjustRightInd w:val="0"/>
        <w:snapToGrid w:val="0"/>
        <w:ind w:firstLine="0"/>
        <w:rPr>
          <w:lang w:eastAsia="zh-CN"/>
        </w:rPr>
      </w:pPr>
      <w:r w:rsidRPr="005D6D49">
        <w:rPr>
          <w:rStyle w:val="FootnoteReference"/>
          <w:sz w:val="24"/>
          <w:szCs w:val="20"/>
          <w:u w:val="none"/>
          <w:vertAlign w:val="superscript"/>
        </w:rPr>
        <w:footnoteRef/>
      </w:r>
      <w:r w:rsidRPr="005D6D49">
        <w:rPr>
          <w:rStyle w:val="FootnoteReference"/>
          <w:sz w:val="24"/>
          <w:szCs w:val="20"/>
          <w:u w:val="none"/>
          <w:vertAlign w:val="superscript"/>
        </w:rPr>
        <w:t xml:space="preserve"> </w:t>
      </w:r>
      <w:r>
        <w:rPr>
          <w:sz w:val="20"/>
          <w:szCs w:val="20"/>
          <w:lang w:eastAsia="zh-CN"/>
        </w:rPr>
        <w:tab/>
      </w:r>
      <w:r w:rsidRPr="000E4192">
        <w:rPr>
          <w:rFonts w:ascii="SimSun" w:hAnsi="SimSun" w:cs="SimSun" w:hint="eastAsia"/>
          <w:sz w:val="20"/>
          <w:szCs w:val="20"/>
          <w:lang w:eastAsia="zh-CN"/>
        </w:rPr>
        <w:t>见关于与其他公约和国际组织及倡议合作的</w:t>
      </w:r>
      <w:hyperlink r:id="rId9" w:history="1">
        <w:r w:rsidRPr="000E4192">
          <w:rPr>
            <w:rStyle w:val="Hyperlink"/>
            <w:rFonts w:ascii="SimSun" w:hAnsi="SimSun" w:cs="SimSun" w:hint="eastAsia"/>
            <w:kern w:val="18"/>
            <w:sz w:val="20"/>
            <w:szCs w:val="20"/>
            <w:lang w:eastAsia="zh-CN"/>
          </w:rPr>
          <w:t>第</w:t>
        </w:r>
        <w:r w:rsidRPr="000E4192">
          <w:rPr>
            <w:rStyle w:val="Hyperlink"/>
            <w:kern w:val="18"/>
            <w:sz w:val="20"/>
            <w:szCs w:val="20"/>
            <w:lang w:eastAsia="zh-CN"/>
          </w:rPr>
          <w:t>X/20</w:t>
        </w:r>
        <w:r w:rsidRPr="000E4192">
          <w:rPr>
            <w:rStyle w:val="Hyperlink"/>
            <w:rFonts w:ascii="SimSun" w:hAnsi="SimSun" w:cs="SimSun" w:hint="eastAsia"/>
            <w:kern w:val="18"/>
            <w:sz w:val="20"/>
            <w:szCs w:val="20"/>
            <w:lang w:eastAsia="zh-CN"/>
          </w:rPr>
          <w:t>号决定</w:t>
        </w:r>
      </w:hyperlink>
      <w:r w:rsidRPr="000E4192">
        <w:rPr>
          <w:rFonts w:ascii="SimSun" w:hAnsi="SimSun" w:cs="SimSun" w:hint="eastAsia"/>
          <w:kern w:val="18"/>
          <w:sz w:val="20"/>
          <w:szCs w:val="20"/>
          <w:lang w:eastAsia="zh-CN"/>
        </w:rPr>
        <w:t>，缔约方大会在第</w:t>
      </w:r>
      <w:r w:rsidRPr="000E4192">
        <w:rPr>
          <w:kern w:val="18"/>
          <w:sz w:val="20"/>
          <w:szCs w:val="20"/>
          <w:lang w:eastAsia="zh-CN"/>
        </w:rPr>
        <w:t>16</w:t>
      </w:r>
      <w:r w:rsidRPr="000E4192">
        <w:rPr>
          <w:rFonts w:ascii="SimSun" w:hAnsi="SimSun" w:cs="SimSun" w:hint="eastAsia"/>
          <w:kern w:val="18"/>
          <w:sz w:val="20"/>
          <w:szCs w:val="20"/>
          <w:lang w:eastAsia="zh-CN"/>
        </w:rPr>
        <w:t>段中对联合工作方案表示欢迎。</w:t>
      </w:r>
    </w:p>
  </w:footnote>
  <w:footnote w:id="13">
    <w:p w14:paraId="38944286" w14:textId="10EDE6B3" w:rsidR="009739C4" w:rsidRDefault="009739C4" w:rsidP="009739C4">
      <w:pPr>
        <w:pStyle w:val="FootnoteText"/>
        <w:keepLines w:val="0"/>
        <w:suppressLineNumbers/>
        <w:tabs>
          <w:tab w:val="left" w:pos="360"/>
        </w:tabs>
        <w:suppressAutoHyphens/>
        <w:adjustRightInd w:val="0"/>
        <w:snapToGrid w:val="0"/>
        <w:ind w:firstLine="0"/>
        <w:rPr>
          <w:lang w:eastAsia="zh-CN"/>
        </w:rPr>
      </w:pPr>
      <w:r w:rsidRPr="005D6D49">
        <w:rPr>
          <w:rStyle w:val="FootnoteReference"/>
          <w:sz w:val="24"/>
          <w:szCs w:val="20"/>
          <w:u w:val="none"/>
          <w:vertAlign w:val="superscript"/>
        </w:rPr>
        <w:footnoteRef/>
      </w:r>
      <w:r w:rsidRPr="005D6D49">
        <w:rPr>
          <w:rStyle w:val="FootnoteReference"/>
          <w:sz w:val="24"/>
          <w:szCs w:val="20"/>
          <w:u w:val="none"/>
          <w:vertAlign w:val="superscript"/>
        </w:rPr>
        <w:t xml:space="preserve"> </w:t>
      </w:r>
      <w:r>
        <w:rPr>
          <w:sz w:val="20"/>
          <w:szCs w:val="20"/>
          <w:vertAlign w:val="superscript"/>
          <w:lang w:eastAsia="zh-CN"/>
        </w:rPr>
        <w:tab/>
      </w:r>
      <w:r w:rsidR="00295F77" w:rsidRPr="00295F77">
        <w:rPr>
          <w:sz w:val="20"/>
          <w:szCs w:val="20"/>
          <w:lang w:eastAsia="zh-CN"/>
        </w:rPr>
        <w:t>第</w:t>
      </w:r>
      <w:r w:rsidR="00295F77" w:rsidRPr="00295F77">
        <w:rPr>
          <w:sz w:val="20"/>
          <w:szCs w:val="20"/>
          <w:lang w:eastAsia="zh-CN"/>
        </w:rPr>
        <w:t>14/12</w:t>
      </w:r>
      <w:r w:rsidR="00295F77" w:rsidRPr="00295F77">
        <w:rPr>
          <w:sz w:val="20"/>
          <w:szCs w:val="20"/>
          <w:lang w:eastAsia="zh-CN"/>
        </w:rPr>
        <w:t>号决定</w:t>
      </w:r>
      <w:r w:rsidR="00295F77" w:rsidRPr="000E4192">
        <w:rPr>
          <w:rFonts w:ascii="SimSun" w:hAnsi="SimSun" w:cs="SimSun" w:hint="eastAsia"/>
          <w:sz w:val="20"/>
          <w:szCs w:val="20"/>
          <w:lang w:eastAsia="zh-C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20C8D4" w14:textId="77777777" w:rsidR="00EF74CF" w:rsidRPr="0062372F" w:rsidRDefault="00EF74CF" w:rsidP="00EF74CF">
    <w:pPr>
      <w:topLinePunct/>
      <w:rPr>
        <w:sz w:val="24"/>
      </w:rPr>
    </w:pPr>
    <w:r>
      <w:rPr>
        <w:sz w:val="24"/>
      </w:rPr>
      <w:t>CBD/COP/DEC/14/17</w:t>
    </w:r>
  </w:p>
  <w:p w14:paraId="40C17698" w14:textId="77777777" w:rsidR="00660A89" w:rsidRDefault="00660A89" w:rsidP="00660A89">
    <w:pPr>
      <w:pStyle w:val="Header"/>
      <w:rPr>
        <w:sz w:val="24"/>
        <w:szCs w:val="22"/>
      </w:rPr>
    </w:pPr>
    <w:r w:rsidRPr="00367DF4">
      <w:rPr>
        <w:sz w:val="24"/>
        <w:szCs w:val="22"/>
      </w:rPr>
      <w:t xml:space="preserve">Page </w:t>
    </w:r>
    <w:r w:rsidRPr="00367DF4">
      <w:rPr>
        <w:sz w:val="24"/>
        <w:szCs w:val="22"/>
      </w:rPr>
      <w:fldChar w:fldCharType="begin"/>
    </w:r>
    <w:r w:rsidRPr="00367DF4">
      <w:rPr>
        <w:sz w:val="24"/>
        <w:szCs w:val="22"/>
      </w:rPr>
      <w:instrText xml:space="preserve"> PAGE </w:instrText>
    </w:r>
    <w:r w:rsidRPr="00367DF4">
      <w:rPr>
        <w:sz w:val="24"/>
        <w:szCs w:val="22"/>
      </w:rPr>
      <w:fldChar w:fldCharType="separate"/>
    </w:r>
    <w:r w:rsidR="006B663C">
      <w:rPr>
        <w:noProof/>
        <w:sz w:val="24"/>
        <w:szCs w:val="22"/>
      </w:rPr>
      <w:t>4</w:t>
    </w:r>
    <w:r w:rsidRPr="00367DF4">
      <w:rPr>
        <w:sz w:val="24"/>
        <w:szCs w:val="22"/>
      </w:rPr>
      <w:fldChar w:fldCharType="end"/>
    </w:r>
  </w:p>
  <w:p w14:paraId="58EF86D9" w14:textId="77777777" w:rsidR="0017652F" w:rsidRPr="00367DF4" w:rsidRDefault="0017652F" w:rsidP="00660A89">
    <w:pPr>
      <w:pStyle w:val="Header"/>
      <w:rPr>
        <w:sz w:val="24"/>
        <w:szCs w:val="22"/>
      </w:rPr>
    </w:pPr>
  </w:p>
  <w:p w14:paraId="781526AB" w14:textId="77777777" w:rsidR="00660A89" w:rsidRDefault="00660A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54341" w14:textId="77777777" w:rsidR="00EF74CF" w:rsidRPr="0062372F" w:rsidRDefault="00EF74CF" w:rsidP="00EF74CF">
    <w:pPr>
      <w:topLinePunct/>
      <w:jc w:val="right"/>
      <w:rPr>
        <w:sz w:val="24"/>
      </w:rPr>
    </w:pPr>
    <w:r>
      <w:rPr>
        <w:sz w:val="24"/>
      </w:rPr>
      <w:t>CBD/COP/DEC/14/17</w:t>
    </w:r>
  </w:p>
  <w:p w14:paraId="1AB47131" w14:textId="77777777" w:rsidR="0017652F" w:rsidRDefault="0017652F" w:rsidP="00526DA7">
    <w:pPr>
      <w:pStyle w:val="Header"/>
      <w:jc w:val="right"/>
      <w:rPr>
        <w:sz w:val="24"/>
        <w:szCs w:val="22"/>
      </w:rPr>
    </w:pPr>
    <w:r w:rsidRPr="00367DF4">
      <w:rPr>
        <w:sz w:val="24"/>
        <w:szCs w:val="22"/>
      </w:rPr>
      <w:t xml:space="preserve">Page </w:t>
    </w:r>
    <w:r w:rsidRPr="00367DF4">
      <w:rPr>
        <w:sz w:val="24"/>
        <w:szCs w:val="22"/>
      </w:rPr>
      <w:fldChar w:fldCharType="begin"/>
    </w:r>
    <w:r w:rsidRPr="00367DF4">
      <w:rPr>
        <w:sz w:val="24"/>
        <w:szCs w:val="22"/>
      </w:rPr>
      <w:instrText xml:space="preserve"> PAGE </w:instrText>
    </w:r>
    <w:r w:rsidRPr="00367DF4">
      <w:rPr>
        <w:sz w:val="24"/>
        <w:szCs w:val="22"/>
      </w:rPr>
      <w:fldChar w:fldCharType="separate"/>
    </w:r>
    <w:r w:rsidR="006B663C">
      <w:rPr>
        <w:noProof/>
        <w:sz w:val="24"/>
        <w:szCs w:val="22"/>
      </w:rPr>
      <w:t>3</w:t>
    </w:r>
    <w:r w:rsidRPr="00367DF4">
      <w:rPr>
        <w:sz w:val="24"/>
        <w:szCs w:val="22"/>
      </w:rPr>
      <w:fldChar w:fldCharType="end"/>
    </w:r>
  </w:p>
  <w:p w14:paraId="1767320E" w14:textId="77777777" w:rsidR="00660A89" w:rsidRDefault="00660A89">
    <w:pPr>
      <w:pStyle w:val="Header"/>
    </w:pPr>
  </w:p>
  <w:p w14:paraId="6CF800F9" w14:textId="77777777" w:rsidR="0017652F" w:rsidRDefault="001765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716FF"/>
    <w:multiLevelType w:val="hybridMultilevel"/>
    <w:tmpl w:val="FFD2C286"/>
    <w:lvl w:ilvl="0" w:tplc="172C5C3A">
      <w:start w:val="1"/>
      <w:numFmt w:val="decimal"/>
      <w:lvlText w:val="%1."/>
      <w:lvlJc w:val="left"/>
      <w:pPr>
        <w:ind w:left="2160" w:hanging="720"/>
      </w:pPr>
      <w:rPr>
        <w:rFonts w:ascii="Times New Roman" w:hAnsi="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5AD5F34"/>
    <w:multiLevelType w:val="hybridMultilevel"/>
    <w:tmpl w:val="F9862970"/>
    <w:lvl w:ilvl="0" w:tplc="CAB40D4C">
      <w:start w:val="1"/>
      <w:numFmt w:val="lowerLetter"/>
      <w:lvlText w:val="(%1)"/>
      <w:lvlJc w:val="left"/>
      <w:pPr>
        <w:ind w:left="1440" w:hanging="360"/>
      </w:pPr>
      <w:rPr>
        <w:rFonts w:cs="Times New Roman" w:hint="default"/>
        <w:b w:val="0"/>
      </w:rPr>
    </w:lvl>
    <w:lvl w:ilvl="1" w:tplc="0409000F">
      <w:start w:val="1"/>
      <w:numFmt w:val="decimal"/>
      <w:lvlText w:val="%2."/>
      <w:lvlJc w:val="left"/>
      <w:pPr>
        <w:ind w:left="2160" w:hanging="360"/>
      </w:pPr>
      <w:rPr>
        <w:rFonts w:cs="Times New Roman"/>
      </w:rPr>
    </w:lvl>
    <w:lvl w:ilvl="2" w:tplc="1009001B" w:tentative="1">
      <w:start w:val="1"/>
      <w:numFmt w:val="lowerRoman"/>
      <w:lvlText w:val="%3."/>
      <w:lvlJc w:val="right"/>
      <w:pPr>
        <w:ind w:left="2880" w:hanging="180"/>
      </w:pPr>
      <w:rPr>
        <w:rFonts w:cs="Times New Roman"/>
      </w:rPr>
    </w:lvl>
    <w:lvl w:ilvl="3" w:tplc="1009000F" w:tentative="1">
      <w:start w:val="1"/>
      <w:numFmt w:val="decimal"/>
      <w:lvlText w:val="%4."/>
      <w:lvlJc w:val="left"/>
      <w:pPr>
        <w:ind w:left="3600" w:hanging="360"/>
      </w:pPr>
      <w:rPr>
        <w:rFonts w:cs="Times New Roman"/>
      </w:rPr>
    </w:lvl>
    <w:lvl w:ilvl="4" w:tplc="10090019" w:tentative="1">
      <w:start w:val="1"/>
      <w:numFmt w:val="lowerLetter"/>
      <w:lvlText w:val="%5."/>
      <w:lvlJc w:val="left"/>
      <w:pPr>
        <w:ind w:left="4320" w:hanging="360"/>
      </w:pPr>
      <w:rPr>
        <w:rFonts w:cs="Times New Roman"/>
      </w:rPr>
    </w:lvl>
    <w:lvl w:ilvl="5" w:tplc="1009001B" w:tentative="1">
      <w:start w:val="1"/>
      <w:numFmt w:val="lowerRoman"/>
      <w:lvlText w:val="%6."/>
      <w:lvlJc w:val="right"/>
      <w:pPr>
        <w:ind w:left="5040" w:hanging="180"/>
      </w:pPr>
      <w:rPr>
        <w:rFonts w:cs="Times New Roman"/>
      </w:rPr>
    </w:lvl>
    <w:lvl w:ilvl="6" w:tplc="1009000F" w:tentative="1">
      <w:start w:val="1"/>
      <w:numFmt w:val="decimal"/>
      <w:lvlText w:val="%7."/>
      <w:lvlJc w:val="left"/>
      <w:pPr>
        <w:ind w:left="5760" w:hanging="360"/>
      </w:pPr>
      <w:rPr>
        <w:rFonts w:cs="Times New Roman"/>
      </w:rPr>
    </w:lvl>
    <w:lvl w:ilvl="7" w:tplc="10090019" w:tentative="1">
      <w:start w:val="1"/>
      <w:numFmt w:val="lowerLetter"/>
      <w:lvlText w:val="%8."/>
      <w:lvlJc w:val="left"/>
      <w:pPr>
        <w:ind w:left="6480" w:hanging="360"/>
      </w:pPr>
      <w:rPr>
        <w:rFonts w:cs="Times New Roman"/>
      </w:rPr>
    </w:lvl>
    <w:lvl w:ilvl="8" w:tplc="1009001B" w:tentative="1">
      <w:start w:val="1"/>
      <w:numFmt w:val="lowerRoman"/>
      <w:lvlText w:val="%9."/>
      <w:lvlJc w:val="right"/>
      <w:pPr>
        <w:ind w:left="7200" w:hanging="180"/>
      </w:pPr>
      <w:rPr>
        <w:rFonts w:cs="Times New Roman"/>
      </w:rPr>
    </w:lvl>
  </w:abstractNum>
  <w:abstractNum w:abstractNumId="2" w15:restartNumberingAfterBreak="0">
    <w:nsid w:val="068134DB"/>
    <w:multiLevelType w:val="multilevel"/>
    <w:tmpl w:val="D02A5E16"/>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380"/>
        </w:tabs>
        <w:ind w:left="-60"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 w15:restartNumberingAfterBreak="0">
    <w:nsid w:val="0AA92F02"/>
    <w:multiLevelType w:val="multilevel"/>
    <w:tmpl w:val="1204829C"/>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4" w15:restartNumberingAfterBreak="0">
    <w:nsid w:val="109E368C"/>
    <w:multiLevelType w:val="hybridMultilevel"/>
    <w:tmpl w:val="90CC5D08"/>
    <w:lvl w:ilvl="0" w:tplc="0D0E480A">
      <w:start w:val="10"/>
      <w:numFmt w:val="decimal"/>
      <w:lvlText w:val="%1."/>
      <w:lvlJc w:val="left"/>
      <w:pPr>
        <w:ind w:left="2325" w:hanging="525"/>
      </w:pPr>
      <w:rPr>
        <w:rFonts w:ascii="Times New Roman" w:hAnsi="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859376B"/>
    <w:multiLevelType w:val="singleLevel"/>
    <w:tmpl w:val="35D0F268"/>
    <w:lvl w:ilvl="0">
      <w:start w:val="1"/>
      <w:numFmt w:val="decimal"/>
      <w:lvlText w:val="%1."/>
      <w:lvlJc w:val="left"/>
      <w:pPr>
        <w:tabs>
          <w:tab w:val="num" w:pos="4860"/>
        </w:tabs>
        <w:ind w:left="4500" w:firstLine="0"/>
      </w:pPr>
    </w:lvl>
  </w:abstractNum>
  <w:abstractNum w:abstractNumId="6" w15:restartNumberingAfterBreak="0">
    <w:nsid w:val="211854C8"/>
    <w:multiLevelType w:val="hybridMultilevel"/>
    <w:tmpl w:val="79E008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E5F3272"/>
    <w:multiLevelType w:val="hybridMultilevel"/>
    <w:tmpl w:val="E7123476"/>
    <w:lvl w:ilvl="0" w:tplc="1A720472">
      <w:start w:val="1"/>
      <w:numFmt w:val="lowerLetter"/>
      <w:lvlText w:val="(%1)"/>
      <w:lvlJc w:val="left"/>
      <w:pPr>
        <w:ind w:left="2225" w:hanging="525"/>
      </w:pPr>
      <w:rPr>
        <w:rFonts w:ascii="Times New Roman" w:hAnsi="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F0336B8"/>
    <w:multiLevelType w:val="multilevel"/>
    <w:tmpl w:val="A644F2E6"/>
    <w:lvl w:ilvl="0">
      <w:start w:val="1"/>
      <w:numFmt w:val="upperRoman"/>
      <w:lvlText w:val="%1."/>
      <w:lvlJc w:val="left"/>
      <w:pPr>
        <w:tabs>
          <w:tab w:val="num" w:pos="720"/>
        </w:tabs>
      </w:pPr>
      <w:rPr>
        <w:rFonts w:cs="Times New Roman" w:hint="default"/>
      </w:rPr>
    </w:lvl>
    <w:lvl w:ilvl="1">
      <w:start w:val="1"/>
      <w:numFmt w:val="upperLetter"/>
      <w:lvlText w:val="%2."/>
      <w:lvlJc w:val="left"/>
      <w:pPr>
        <w:tabs>
          <w:tab w:val="num" w:pos="360"/>
        </w:tabs>
      </w:pPr>
      <w:rPr>
        <w:rFonts w:cs="Times New Roman" w:hint="default"/>
      </w:rPr>
    </w:lvl>
    <w:lvl w:ilvl="2">
      <w:start w:val="1"/>
      <w:numFmt w:val="decimal"/>
      <w:lvlText w:val="%3."/>
      <w:lvlJc w:val="left"/>
      <w:pPr>
        <w:tabs>
          <w:tab w:val="num" w:pos="360"/>
        </w:tabs>
      </w:pPr>
      <w:rPr>
        <w:rFonts w:cs="Times New Roman" w:hint="default"/>
      </w:rPr>
    </w:lvl>
    <w:lvl w:ilvl="3">
      <w:start w:val="1"/>
      <w:numFmt w:val="decimal"/>
      <w:lvlText w:val="1.%4"/>
      <w:lvlJc w:val="left"/>
      <w:pPr>
        <w:tabs>
          <w:tab w:val="num" w:pos="360"/>
        </w:tabs>
      </w:pPr>
      <w:rPr>
        <w:rFonts w:cs="Times New Roman" w:hint="default"/>
      </w:rPr>
    </w:lvl>
    <w:lvl w:ilvl="4">
      <w:start w:val="1"/>
      <w:numFmt w:val="lowerRoman"/>
      <w:pStyle w:val="Heading5"/>
      <w:lvlText w:val="(%5)"/>
      <w:lvlJc w:val="left"/>
      <w:pPr>
        <w:tabs>
          <w:tab w:val="num" w:pos="720"/>
        </w:tabs>
      </w:pPr>
      <w:rPr>
        <w:rFonts w:cs="Times New Roman" w:hint="default"/>
      </w:rPr>
    </w:lvl>
    <w:lvl w:ilvl="5">
      <w:start w:val="1"/>
      <w:numFmt w:val="lowerLetter"/>
      <w:lvlText w:val="(%6)"/>
      <w:lvlJc w:val="left"/>
      <w:pPr>
        <w:tabs>
          <w:tab w:val="num" w:pos="1080"/>
        </w:tabs>
        <w:ind w:left="72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360"/>
        </w:tabs>
        <w:ind w:left="-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9" w15:restartNumberingAfterBreak="0">
    <w:nsid w:val="396814BD"/>
    <w:multiLevelType w:val="hybridMultilevel"/>
    <w:tmpl w:val="0E067840"/>
    <w:lvl w:ilvl="0" w:tplc="F89AE9D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AEB0B1E"/>
    <w:multiLevelType w:val="multilevel"/>
    <w:tmpl w:val="E07EC098"/>
    <w:lvl w:ilvl="0">
      <w:start w:val="1"/>
      <w:numFmt w:val="decimal"/>
      <w:pStyle w:val="para2"/>
      <w:lvlText w:val="%1."/>
      <w:lvlJc w:val="left"/>
      <w:pPr>
        <w:tabs>
          <w:tab w:val="num" w:pos="360"/>
        </w:tabs>
      </w:pPr>
      <w:rPr>
        <w:rFonts w:cs="Times New Roman" w:hint="default"/>
      </w:rPr>
    </w:lvl>
    <w:lvl w:ilvl="1">
      <w:start w:val="1"/>
      <w:numFmt w:val="lowerLetter"/>
      <w:lvlText w:val="(%2)"/>
      <w:lvlJc w:val="left"/>
      <w:pPr>
        <w:tabs>
          <w:tab w:val="num" w:pos="1080"/>
        </w:tabs>
        <w:ind w:firstLine="720"/>
      </w:pPr>
      <w:rPr>
        <w:rFonts w:cs="Times New Roman" w:hint="default"/>
      </w:rPr>
    </w:lvl>
    <w:lvl w:ilvl="2">
      <w:start w:val="1"/>
      <w:numFmt w:val="lowerRoman"/>
      <w:lvlText w:val="(%3)"/>
      <w:lvlJc w:val="right"/>
      <w:pPr>
        <w:tabs>
          <w:tab w:val="num" w:pos="2736"/>
        </w:tabs>
        <w:ind w:left="2736" w:hanging="432"/>
      </w:pPr>
      <w:rPr>
        <w:rFonts w:cs="Times New Roman" w:hint="default"/>
      </w:rPr>
    </w:lvl>
    <w:lvl w:ilvl="3">
      <w:start w:val="1"/>
      <w:numFmt w:val="decimal"/>
      <w:lvlText w:val="a."/>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1" w15:restartNumberingAfterBreak="0">
    <w:nsid w:val="3CE43C91"/>
    <w:multiLevelType w:val="singleLevel"/>
    <w:tmpl w:val="B36A8C58"/>
    <w:lvl w:ilvl="0">
      <w:start w:val="1"/>
      <w:numFmt w:val="decimal"/>
      <w:pStyle w:val="Paranum"/>
      <w:lvlText w:val="%1."/>
      <w:lvlJc w:val="left"/>
      <w:pPr>
        <w:tabs>
          <w:tab w:val="num" w:pos="360"/>
        </w:tabs>
      </w:pPr>
      <w:rPr>
        <w:rFonts w:cs="Times New Roman"/>
      </w:rPr>
    </w:lvl>
  </w:abstractNum>
  <w:abstractNum w:abstractNumId="12" w15:restartNumberingAfterBreak="0">
    <w:nsid w:val="429637AA"/>
    <w:multiLevelType w:val="multilevel"/>
    <w:tmpl w:val="87263308"/>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decimal"/>
      <w:lvlText w:val="%2."/>
      <w:lvlJc w:val="left"/>
      <w:pPr>
        <w:tabs>
          <w:tab w:val="num" w:pos="1620"/>
        </w:tabs>
        <w:ind w:left="180" w:firstLine="720"/>
      </w:pPr>
      <w:rPr>
        <w:rFonts w:cs="Times New Roman"/>
        <w:b w:val="0"/>
        <w:i w:val="0"/>
      </w:rPr>
    </w:lvl>
    <w:lvl w:ilvl="2">
      <w:start w:val="1"/>
      <w:numFmt w:val="lowerRoman"/>
      <w:lvlText w:val="(%3)"/>
      <w:lvlJc w:val="right"/>
      <w:pPr>
        <w:tabs>
          <w:tab w:val="num" w:pos="1900"/>
        </w:tabs>
        <w:ind w:left="190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15:restartNumberingAfterBreak="0">
    <w:nsid w:val="44CC7FBB"/>
    <w:multiLevelType w:val="hybridMultilevel"/>
    <w:tmpl w:val="DC8ED5BA"/>
    <w:lvl w:ilvl="0" w:tplc="F89AE9DE">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4" w15:restartNumberingAfterBreak="0">
    <w:nsid w:val="48E4287B"/>
    <w:multiLevelType w:val="multilevel"/>
    <w:tmpl w:val="DA489A90"/>
    <w:lvl w:ilvl="0">
      <w:start w:val="1"/>
      <w:numFmt w:val="decimal"/>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1800"/>
        </w:tabs>
        <w:ind w:left="1800" w:hanging="720"/>
      </w:pPr>
      <w:rPr>
        <w:rFonts w:cs="Times New Roman"/>
      </w:rPr>
    </w:lvl>
    <w:lvl w:ilvl="3">
      <w:start w:val="1"/>
      <w:numFmt w:val="decimal"/>
      <w:pStyle w:val="para4"/>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4A6E2604"/>
    <w:multiLevelType w:val="multilevel"/>
    <w:tmpl w:val="53F67F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6" w15:restartNumberingAfterBreak="0">
    <w:nsid w:val="4D142B38"/>
    <w:multiLevelType w:val="hybridMultilevel"/>
    <w:tmpl w:val="5A2CBBC0"/>
    <w:lvl w:ilvl="0" w:tplc="D23839B0">
      <w:start w:val="5"/>
      <w:numFmt w:val="lowerLetter"/>
      <w:lvlText w:val="(%1)"/>
      <w:lvlJc w:val="left"/>
      <w:pPr>
        <w:ind w:left="1475" w:hanging="495"/>
      </w:pPr>
      <w:rPr>
        <w:rFonts w:ascii="Times New Roman" w:hAnsi="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4E0442B4"/>
    <w:multiLevelType w:val="multilevel"/>
    <w:tmpl w:val="B97E9A72"/>
    <w:lvl w:ilvl="0">
      <w:start w:val="1"/>
      <w:numFmt w:val="decimal"/>
      <w:pStyle w:val="Para1"/>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pStyle w:val="Para3"/>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8" w15:restartNumberingAfterBreak="0">
    <w:nsid w:val="4EBC585C"/>
    <w:multiLevelType w:val="hybridMultilevel"/>
    <w:tmpl w:val="A1BACC82"/>
    <w:lvl w:ilvl="0" w:tplc="BC3CC376">
      <w:start w:val="1"/>
      <w:numFmt w:val="lowerLetter"/>
      <w:lvlText w:val="(%1)"/>
      <w:lvlJc w:val="left"/>
      <w:pPr>
        <w:ind w:left="1475" w:hanging="495"/>
      </w:pPr>
      <w:rPr>
        <w:rFonts w:ascii="Times New Roman" w:hAnsi="Times New Roman" w:cs="Times New Roman" w:hint="default"/>
      </w:rPr>
    </w:lvl>
    <w:lvl w:ilvl="1" w:tplc="1A720472">
      <w:start w:val="1"/>
      <w:numFmt w:val="lowerLetter"/>
      <w:lvlText w:val="(%2)"/>
      <w:lvlJc w:val="left"/>
      <w:pPr>
        <w:ind w:left="2225" w:hanging="525"/>
      </w:pPr>
      <w:rPr>
        <w:rFonts w:ascii="Times New Roman" w:hAnsi="Times New Roman" w:cs="Times New Roman" w:hint="default"/>
      </w:rPr>
    </w:lvl>
    <w:lvl w:ilvl="2" w:tplc="0409001B" w:tentative="1">
      <w:start w:val="1"/>
      <w:numFmt w:val="lowerRoman"/>
      <w:lvlText w:val="%3."/>
      <w:lvlJc w:val="right"/>
      <w:pPr>
        <w:ind w:left="2780" w:hanging="180"/>
      </w:pPr>
      <w:rPr>
        <w:rFonts w:cs="Times New Roman"/>
      </w:rPr>
    </w:lvl>
    <w:lvl w:ilvl="3" w:tplc="0409000F" w:tentative="1">
      <w:start w:val="1"/>
      <w:numFmt w:val="decimal"/>
      <w:lvlText w:val="%4."/>
      <w:lvlJc w:val="left"/>
      <w:pPr>
        <w:ind w:left="3500" w:hanging="360"/>
      </w:pPr>
      <w:rPr>
        <w:rFonts w:cs="Times New Roman"/>
      </w:rPr>
    </w:lvl>
    <w:lvl w:ilvl="4" w:tplc="04090019" w:tentative="1">
      <w:start w:val="1"/>
      <w:numFmt w:val="lowerLetter"/>
      <w:lvlText w:val="%5."/>
      <w:lvlJc w:val="left"/>
      <w:pPr>
        <w:ind w:left="4220" w:hanging="360"/>
      </w:pPr>
      <w:rPr>
        <w:rFonts w:cs="Times New Roman"/>
      </w:rPr>
    </w:lvl>
    <w:lvl w:ilvl="5" w:tplc="0409001B" w:tentative="1">
      <w:start w:val="1"/>
      <w:numFmt w:val="lowerRoman"/>
      <w:lvlText w:val="%6."/>
      <w:lvlJc w:val="right"/>
      <w:pPr>
        <w:ind w:left="4940" w:hanging="180"/>
      </w:pPr>
      <w:rPr>
        <w:rFonts w:cs="Times New Roman"/>
      </w:rPr>
    </w:lvl>
    <w:lvl w:ilvl="6" w:tplc="0409000F" w:tentative="1">
      <w:start w:val="1"/>
      <w:numFmt w:val="decimal"/>
      <w:lvlText w:val="%7."/>
      <w:lvlJc w:val="left"/>
      <w:pPr>
        <w:ind w:left="5660" w:hanging="360"/>
      </w:pPr>
      <w:rPr>
        <w:rFonts w:cs="Times New Roman"/>
      </w:rPr>
    </w:lvl>
    <w:lvl w:ilvl="7" w:tplc="04090019" w:tentative="1">
      <w:start w:val="1"/>
      <w:numFmt w:val="lowerLetter"/>
      <w:lvlText w:val="%8."/>
      <w:lvlJc w:val="left"/>
      <w:pPr>
        <w:ind w:left="6380" w:hanging="360"/>
      </w:pPr>
      <w:rPr>
        <w:rFonts w:cs="Times New Roman"/>
      </w:rPr>
    </w:lvl>
    <w:lvl w:ilvl="8" w:tplc="0409001B" w:tentative="1">
      <w:start w:val="1"/>
      <w:numFmt w:val="lowerRoman"/>
      <w:lvlText w:val="%9."/>
      <w:lvlJc w:val="right"/>
      <w:pPr>
        <w:ind w:left="7100" w:hanging="180"/>
      </w:pPr>
      <w:rPr>
        <w:rFonts w:cs="Times New Roman"/>
      </w:rPr>
    </w:lvl>
  </w:abstractNum>
  <w:abstractNum w:abstractNumId="19" w15:restartNumberingAfterBreak="0">
    <w:nsid w:val="50F04460"/>
    <w:multiLevelType w:val="hybridMultilevel"/>
    <w:tmpl w:val="12B4C0EC"/>
    <w:lvl w:ilvl="0" w:tplc="90800732">
      <w:start w:val="1"/>
      <w:numFmt w:val="decimal"/>
      <w:lvlText w:val="%1."/>
      <w:lvlJc w:val="left"/>
      <w:pPr>
        <w:ind w:left="1440" w:hanging="720"/>
      </w:pPr>
      <w:rPr>
        <w:rFonts w:hint="default"/>
        <w:i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2FA0D9A"/>
    <w:multiLevelType w:val="multilevel"/>
    <w:tmpl w:val="187822A4"/>
    <w:lvl w:ilvl="0">
      <w:start w:val="1"/>
      <w:numFmt w:val="decimal"/>
      <w:pStyle w:val="Para1-Annex"/>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1" w15:restartNumberingAfterBreak="0">
    <w:nsid w:val="65357F78"/>
    <w:multiLevelType w:val="hybridMultilevel"/>
    <w:tmpl w:val="E59652FE"/>
    <w:lvl w:ilvl="0" w:tplc="FFFFFFFF">
      <w:start w:val="1"/>
      <w:numFmt w:val="decimal"/>
      <w:pStyle w:val="Paraofficial"/>
      <w:lvlText w:val="%1."/>
      <w:lvlJc w:val="left"/>
      <w:pPr>
        <w:tabs>
          <w:tab w:val="num" w:pos="1080"/>
        </w:tabs>
        <w:ind w:firstLine="720"/>
      </w:pPr>
      <w:rPr>
        <w:rFonts w:cs="Times New Roman" w:hint="default"/>
      </w:rPr>
    </w:lvl>
    <w:lvl w:ilvl="1" w:tplc="FFFFFFFF" w:tentative="1">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22" w15:restartNumberingAfterBreak="0">
    <w:nsid w:val="6CD57C6E"/>
    <w:multiLevelType w:val="multilevel"/>
    <w:tmpl w:val="747AF608"/>
    <w:lvl w:ilvl="0">
      <w:start w:val="1"/>
      <w:numFmt w:val="decimal"/>
      <w:lvlText w:val="%1."/>
      <w:lvlJc w:val="left"/>
      <w:pPr>
        <w:tabs>
          <w:tab w:val="num" w:pos="1800"/>
        </w:tabs>
        <w:ind w:left="1800" w:hanging="360"/>
      </w:pPr>
      <w:rPr>
        <w:rFonts w:cs="Times New Roman" w:hint="default"/>
      </w:rPr>
    </w:lvl>
    <w:lvl w:ilvl="1">
      <w:start w:val="1"/>
      <w:numFmt w:val="decimal"/>
      <w:lvlText w:val="%1.%2."/>
      <w:lvlJc w:val="left"/>
      <w:pPr>
        <w:tabs>
          <w:tab w:val="num" w:pos="2232"/>
        </w:tabs>
        <w:ind w:left="2232" w:hanging="432"/>
      </w:pPr>
      <w:rPr>
        <w:rFonts w:cs="Times New Roman" w:hint="default"/>
      </w:rPr>
    </w:lvl>
    <w:lvl w:ilvl="2">
      <w:start w:val="1"/>
      <w:numFmt w:val="decimal"/>
      <w:lvlText w:val="%1.%2.%3."/>
      <w:lvlJc w:val="left"/>
      <w:pPr>
        <w:tabs>
          <w:tab w:val="num" w:pos="2664"/>
        </w:tabs>
        <w:ind w:left="2664" w:hanging="504"/>
      </w:pPr>
      <w:rPr>
        <w:rFonts w:cs="Times New Roman" w:hint="default"/>
      </w:rPr>
    </w:lvl>
    <w:lvl w:ilvl="3">
      <w:start w:val="1"/>
      <w:numFmt w:val="decimal"/>
      <w:lvlText w:val="%1.%2.%3.%4."/>
      <w:lvlJc w:val="left"/>
      <w:pPr>
        <w:tabs>
          <w:tab w:val="num" w:pos="3240"/>
        </w:tabs>
        <w:ind w:left="3168" w:hanging="648"/>
      </w:pPr>
      <w:rPr>
        <w:rFonts w:cs="Times New Roman" w:hint="default"/>
      </w:rPr>
    </w:lvl>
    <w:lvl w:ilvl="4">
      <w:start w:val="1"/>
      <w:numFmt w:val="decimal"/>
      <w:lvlText w:val="%1.%2.%3.%4.%5."/>
      <w:lvlJc w:val="left"/>
      <w:pPr>
        <w:tabs>
          <w:tab w:val="num" w:pos="3960"/>
        </w:tabs>
        <w:ind w:left="3672" w:hanging="792"/>
      </w:pPr>
      <w:rPr>
        <w:rFonts w:cs="Times New Roman" w:hint="default"/>
      </w:rPr>
    </w:lvl>
    <w:lvl w:ilvl="5">
      <w:numFmt w:val="none"/>
      <w:lvlText w:val=""/>
      <w:lvlJc w:val="left"/>
      <w:pPr>
        <w:tabs>
          <w:tab w:val="num" w:pos="360"/>
        </w:tabs>
      </w:pPr>
      <w:rPr>
        <w:rFonts w:cs="Times New Roman"/>
      </w:rPr>
    </w:lvl>
    <w:lvl w:ilvl="6">
      <w:start w:val="1"/>
      <w:numFmt w:val="decimal"/>
      <w:lvlText w:val="%1.%2.%3.%4.%5.%6.%7."/>
      <w:lvlJc w:val="left"/>
      <w:pPr>
        <w:tabs>
          <w:tab w:val="num" w:pos="5040"/>
        </w:tabs>
        <w:ind w:left="4680" w:hanging="1080"/>
      </w:pPr>
      <w:rPr>
        <w:rFonts w:cs="Times New Roman" w:hint="default"/>
      </w:rPr>
    </w:lvl>
    <w:lvl w:ilvl="7">
      <w:start w:val="1"/>
      <w:numFmt w:val="decimal"/>
      <w:lvlText w:val="%1.%2.%3.%4.%5.%6.%7.%8."/>
      <w:lvlJc w:val="left"/>
      <w:pPr>
        <w:tabs>
          <w:tab w:val="num" w:pos="5760"/>
        </w:tabs>
        <w:ind w:left="5184" w:hanging="1224"/>
      </w:pPr>
      <w:rPr>
        <w:rFonts w:cs="Times New Roman" w:hint="default"/>
      </w:rPr>
    </w:lvl>
    <w:lvl w:ilvl="8">
      <w:start w:val="1"/>
      <w:numFmt w:val="decimal"/>
      <w:lvlText w:val="%1.%2.%3.%4.%5.%6.%7.%8.%9."/>
      <w:lvlJc w:val="left"/>
      <w:pPr>
        <w:tabs>
          <w:tab w:val="num" w:pos="6120"/>
        </w:tabs>
        <w:ind w:left="5760" w:hanging="1440"/>
      </w:pPr>
      <w:rPr>
        <w:rFonts w:cs="Times New Roman" w:hint="default"/>
      </w:rPr>
    </w:lvl>
  </w:abstractNum>
  <w:abstractNum w:abstractNumId="23" w15:restartNumberingAfterBreak="0">
    <w:nsid w:val="708151E1"/>
    <w:multiLevelType w:val="multilevel"/>
    <w:tmpl w:val="FC4EF6E2"/>
    <w:lvl w:ilvl="0">
      <w:start w:val="3"/>
      <w:numFmt w:val="decimal"/>
      <w:lvlText w:val="%1"/>
      <w:lvlJc w:val="left"/>
      <w:pPr>
        <w:tabs>
          <w:tab w:val="num" w:pos="660"/>
        </w:tabs>
        <w:ind w:left="660" w:hanging="660"/>
      </w:pPr>
      <w:rPr>
        <w:rFonts w:cs="Times New Roman" w:hint="default"/>
      </w:rPr>
    </w:lvl>
    <w:lvl w:ilvl="1">
      <w:start w:val="4"/>
      <w:numFmt w:val="decimal"/>
      <w:lvlText w:val="%1.%2"/>
      <w:lvlJc w:val="left"/>
      <w:pPr>
        <w:tabs>
          <w:tab w:val="num" w:pos="1431"/>
        </w:tabs>
        <w:ind w:left="1431" w:hanging="660"/>
      </w:pPr>
      <w:rPr>
        <w:rFonts w:cs="Times New Roman" w:hint="default"/>
      </w:rPr>
    </w:lvl>
    <w:lvl w:ilvl="2">
      <w:start w:val="1"/>
      <w:numFmt w:val="decimal"/>
      <w:lvlText w:val="%1.%2.%3"/>
      <w:lvlJc w:val="left"/>
      <w:pPr>
        <w:tabs>
          <w:tab w:val="num" w:pos="2262"/>
        </w:tabs>
        <w:ind w:left="2262" w:hanging="720"/>
      </w:pPr>
      <w:rPr>
        <w:rFonts w:cs="Times New Roman" w:hint="default"/>
      </w:rPr>
    </w:lvl>
    <w:lvl w:ilvl="3">
      <w:start w:val="1"/>
      <w:numFmt w:val="decimal"/>
      <w:lvlText w:val="%1.%2.%3.%4"/>
      <w:lvlJc w:val="left"/>
      <w:pPr>
        <w:tabs>
          <w:tab w:val="num" w:pos="3033"/>
        </w:tabs>
        <w:ind w:left="3033" w:hanging="720"/>
      </w:pPr>
      <w:rPr>
        <w:rFonts w:cs="Times New Roman" w:hint="default"/>
      </w:rPr>
    </w:lvl>
    <w:lvl w:ilvl="4">
      <w:start w:val="1"/>
      <w:numFmt w:val="decimal"/>
      <w:lvlText w:val="%1.%2.%3.%4.%5"/>
      <w:lvlJc w:val="left"/>
      <w:pPr>
        <w:tabs>
          <w:tab w:val="num" w:pos="4164"/>
        </w:tabs>
        <w:ind w:left="4164" w:hanging="1080"/>
      </w:pPr>
      <w:rPr>
        <w:rFonts w:cs="Times New Roman" w:hint="default"/>
      </w:rPr>
    </w:lvl>
    <w:lvl w:ilvl="5">
      <w:start w:val="1"/>
      <w:numFmt w:val="decimal"/>
      <w:lvlText w:val="%1.%2.%3.%4.%5.%6"/>
      <w:lvlJc w:val="left"/>
      <w:pPr>
        <w:tabs>
          <w:tab w:val="num" w:pos="4935"/>
        </w:tabs>
        <w:ind w:left="4935" w:hanging="1080"/>
      </w:pPr>
      <w:rPr>
        <w:rFonts w:cs="Times New Roman" w:hint="default"/>
      </w:rPr>
    </w:lvl>
    <w:lvl w:ilvl="6">
      <w:start w:val="1"/>
      <w:numFmt w:val="decimal"/>
      <w:lvlText w:val="%1.%2.%3.%4.%5.%6.%7"/>
      <w:lvlJc w:val="left"/>
      <w:pPr>
        <w:tabs>
          <w:tab w:val="num" w:pos="6066"/>
        </w:tabs>
        <w:ind w:left="6066" w:hanging="1440"/>
      </w:pPr>
      <w:rPr>
        <w:rFonts w:cs="Times New Roman" w:hint="default"/>
      </w:rPr>
    </w:lvl>
    <w:lvl w:ilvl="7">
      <w:start w:val="1"/>
      <w:numFmt w:val="decimal"/>
      <w:lvlText w:val="%1.%2.%3.%4.%5.%6.%7.%8"/>
      <w:lvlJc w:val="left"/>
      <w:pPr>
        <w:tabs>
          <w:tab w:val="num" w:pos="6837"/>
        </w:tabs>
        <w:ind w:left="6837" w:hanging="1440"/>
      </w:pPr>
      <w:rPr>
        <w:rFonts w:cs="Times New Roman" w:hint="default"/>
      </w:rPr>
    </w:lvl>
    <w:lvl w:ilvl="8">
      <w:start w:val="1"/>
      <w:numFmt w:val="decimal"/>
      <w:lvlText w:val="%1.%2.%3.%4.%5.%6.%7.%8.%9"/>
      <w:lvlJc w:val="left"/>
      <w:pPr>
        <w:tabs>
          <w:tab w:val="num" w:pos="7608"/>
        </w:tabs>
        <w:ind w:left="7608" w:hanging="1440"/>
      </w:pPr>
      <w:rPr>
        <w:rFonts w:cs="Times New Roman" w:hint="default"/>
      </w:rPr>
    </w:lvl>
  </w:abstractNum>
  <w:abstractNum w:abstractNumId="24" w15:restartNumberingAfterBreak="0">
    <w:nsid w:val="7D9C0A61"/>
    <w:multiLevelType w:val="hybridMultilevel"/>
    <w:tmpl w:val="5566B558"/>
    <w:lvl w:ilvl="0" w:tplc="670EF736">
      <w:start w:val="1"/>
      <w:numFmt w:val="lowerLetter"/>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0"/>
  </w:num>
  <w:num w:numId="3">
    <w:abstractNumId w:val="8"/>
  </w:num>
  <w:num w:numId="4">
    <w:abstractNumId w:val="13"/>
  </w:num>
  <w:num w:numId="5">
    <w:abstractNumId w:val="14"/>
  </w:num>
  <w:num w:numId="6">
    <w:abstractNumId w:val="17"/>
  </w:num>
  <w:num w:numId="7">
    <w:abstractNumId w:val="22"/>
  </w:num>
  <w:num w:numId="8">
    <w:abstractNumId w:val="15"/>
  </w:num>
  <w:num w:numId="9">
    <w:abstractNumId w:val="3"/>
  </w:num>
  <w:num w:numId="10">
    <w:abstractNumId w:val="8"/>
  </w:num>
  <w:num w:numId="11">
    <w:abstractNumId w:val="21"/>
  </w:num>
  <w:num w:numId="12">
    <w:abstractNumId w:val="17"/>
  </w:num>
  <w:num w:numId="13">
    <w:abstractNumId w:val="20"/>
  </w:num>
  <w:num w:numId="14">
    <w:abstractNumId w:val="10"/>
  </w:num>
  <w:num w:numId="15">
    <w:abstractNumId w:val="17"/>
  </w:num>
  <w:num w:numId="16">
    <w:abstractNumId w:val="14"/>
  </w:num>
  <w:num w:numId="17">
    <w:abstractNumId w:val="11"/>
  </w:num>
  <w:num w:numId="18">
    <w:abstractNumId w:val="23"/>
  </w:num>
  <w:num w:numId="19">
    <w:abstractNumId w:val="12"/>
  </w:num>
  <w:num w:numId="20">
    <w:abstractNumId w:val="17"/>
  </w:num>
  <w:num w:numId="21">
    <w:abstractNumId w:val="17"/>
  </w:num>
  <w:num w:numId="22">
    <w:abstractNumId w:val="17"/>
  </w:num>
  <w:num w:numId="23">
    <w:abstractNumId w:val="17"/>
  </w:num>
  <w:num w:numId="24">
    <w:abstractNumId w:val="2"/>
  </w:num>
  <w:num w:numId="25">
    <w:abstractNumId w:val="5"/>
  </w:num>
  <w:num w:numId="26">
    <w:abstractNumId w:val="9"/>
  </w:num>
  <w:num w:numId="27">
    <w:abstractNumId w:val="6"/>
  </w:num>
  <w:num w:numId="28">
    <w:abstractNumId w:val="19"/>
  </w:num>
  <w:num w:numId="29">
    <w:abstractNumId w:val="17"/>
  </w:num>
  <w:num w:numId="30">
    <w:abstractNumId w:val="17"/>
  </w:num>
  <w:num w:numId="31">
    <w:abstractNumId w:val="0"/>
  </w:num>
  <w:num w:numId="32">
    <w:abstractNumId w:val="17"/>
  </w:num>
  <w:num w:numId="33">
    <w:abstractNumId w:val="17"/>
  </w:num>
  <w:num w:numId="34">
    <w:abstractNumId w:val="1"/>
  </w:num>
  <w:num w:numId="35">
    <w:abstractNumId w:val="18"/>
  </w:num>
  <w:num w:numId="36">
    <w:abstractNumId w:val="16"/>
  </w:num>
  <w:num w:numId="37">
    <w:abstractNumId w:val="4"/>
  </w:num>
  <w:num w:numId="38">
    <w:abstractNumId w:val="7"/>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oNotHyphenateCaps/>
  <w:evenAndOddHeaders/>
  <w:drawingGridHorizontalSpacing w:val="110"/>
  <w:drawingGridVerticalSpacing w:val="299"/>
  <w:displayHorizontalDrawingGridEvery w:val="2"/>
  <w:displayVerticalDrawingGridEvery w:val="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68A"/>
    <w:rsid w:val="000209BD"/>
    <w:rsid w:val="000434FA"/>
    <w:rsid w:val="0005192C"/>
    <w:rsid w:val="00066EE9"/>
    <w:rsid w:val="000747A6"/>
    <w:rsid w:val="000A5388"/>
    <w:rsid w:val="000B099A"/>
    <w:rsid w:val="000B42E0"/>
    <w:rsid w:val="000C6D68"/>
    <w:rsid w:val="001327FA"/>
    <w:rsid w:val="0013376A"/>
    <w:rsid w:val="0014440A"/>
    <w:rsid w:val="001466A6"/>
    <w:rsid w:val="0017652F"/>
    <w:rsid w:val="001A18D7"/>
    <w:rsid w:val="001A4969"/>
    <w:rsid w:val="001C6AF5"/>
    <w:rsid w:val="001D28F7"/>
    <w:rsid w:val="001E7F85"/>
    <w:rsid w:val="001F268A"/>
    <w:rsid w:val="001F65C2"/>
    <w:rsid w:val="00217C78"/>
    <w:rsid w:val="00220173"/>
    <w:rsid w:val="00220462"/>
    <w:rsid w:val="002473F7"/>
    <w:rsid w:val="00252783"/>
    <w:rsid w:val="002718F5"/>
    <w:rsid w:val="0029567E"/>
    <w:rsid w:val="00295F77"/>
    <w:rsid w:val="002A3359"/>
    <w:rsid w:val="002B4AAD"/>
    <w:rsid w:val="002B5961"/>
    <w:rsid w:val="002C4CC5"/>
    <w:rsid w:val="00303020"/>
    <w:rsid w:val="003150CB"/>
    <w:rsid w:val="003479D4"/>
    <w:rsid w:val="00352C8F"/>
    <w:rsid w:val="00362B19"/>
    <w:rsid w:val="00372E89"/>
    <w:rsid w:val="00392B9D"/>
    <w:rsid w:val="00393DC2"/>
    <w:rsid w:val="003A57C0"/>
    <w:rsid w:val="003B5D1B"/>
    <w:rsid w:val="003C6B33"/>
    <w:rsid w:val="003C6C62"/>
    <w:rsid w:val="003E2483"/>
    <w:rsid w:val="003E6ED3"/>
    <w:rsid w:val="00403279"/>
    <w:rsid w:val="004148C8"/>
    <w:rsid w:val="00474EF8"/>
    <w:rsid w:val="00497336"/>
    <w:rsid w:val="004C2786"/>
    <w:rsid w:val="004C4203"/>
    <w:rsid w:val="004E0EDA"/>
    <w:rsid w:val="004E223C"/>
    <w:rsid w:val="004E7CA3"/>
    <w:rsid w:val="00502FC2"/>
    <w:rsid w:val="005160B9"/>
    <w:rsid w:val="00520C6C"/>
    <w:rsid w:val="00523623"/>
    <w:rsid w:val="00526DA7"/>
    <w:rsid w:val="00530027"/>
    <w:rsid w:val="005465C3"/>
    <w:rsid w:val="00570675"/>
    <w:rsid w:val="00583FD8"/>
    <w:rsid w:val="00595CF6"/>
    <w:rsid w:val="00596699"/>
    <w:rsid w:val="005C58B9"/>
    <w:rsid w:val="005D02E8"/>
    <w:rsid w:val="005D3E1A"/>
    <w:rsid w:val="005D6D49"/>
    <w:rsid w:val="005E1567"/>
    <w:rsid w:val="005E374B"/>
    <w:rsid w:val="005E4552"/>
    <w:rsid w:val="005E6475"/>
    <w:rsid w:val="00601E02"/>
    <w:rsid w:val="006154D2"/>
    <w:rsid w:val="00660A89"/>
    <w:rsid w:val="00666863"/>
    <w:rsid w:val="00673A6A"/>
    <w:rsid w:val="00685EBE"/>
    <w:rsid w:val="006B663C"/>
    <w:rsid w:val="006D67C0"/>
    <w:rsid w:val="006E1370"/>
    <w:rsid w:val="006F0B8D"/>
    <w:rsid w:val="00720748"/>
    <w:rsid w:val="0073065B"/>
    <w:rsid w:val="00772B5A"/>
    <w:rsid w:val="00777F38"/>
    <w:rsid w:val="0079191A"/>
    <w:rsid w:val="0079363B"/>
    <w:rsid w:val="007D074C"/>
    <w:rsid w:val="008027F1"/>
    <w:rsid w:val="00811302"/>
    <w:rsid w:val="00815AE5"/>
    <w:rsid w:val="00843830"/>
    <w:rsid w:val="00846267"/>
    <w:rsid w:val="00853EB8"/>
    <w:rsid w:val="008645B4"/>
    <w:rsid w:val="0086503B"/>
    <w:rsid w:val="00887F31"/>
    <w:rsid w:val="00890FF3"/>
    <w:rsid w:val="00897491"/>
    <w:rsid w:val="008B1503"/>
    <w:rsid w:val="008C2E0F"/>
    <w:rsid w:val="008C3625"/>
    <w:rsid w:val="009050ED"/>
    <w:rsid w:val="0091349E"/>
    <w:rsid w:val="00924E62"/>
    <w:rsid w:val="00953C22"/>
    <w:rsid w:val="00955DEE"/>
    <w:rsid w:val="009658E0"/>
    <w:rsid w:val="0097043A"/>
    <w:rsid w:val="009739C4"/>
    <w:rsid w:val="0098360A"/>
    <w:rsid w:val="009B7651"/>
    <w:rsid w:val="009D2834"/>
    <w:rsid w:val="00A02171"/>
    <w:rsid w:val="00A044A2"/>
    <w:rsid w:val="00A05940"/>
    <w:rsid w:val="00A06782"/>
    <w:rsid w:val="00A10454"/>
    <w:rsid w:val="00A17F8C"/>
    <w:rsid w:val="00A31CA6"/>
    <w:rsid w:val="00A43CB6"/>
    <w:rsid w:val="00A51A4E"/>
    <w:rsid w:val="00A5550F"/>
    <w:rsid w:val="00A57DDC"/>
    <w:rsid w:val="00A90C4E"/>
    <w:rsid w:val="00A91D27"/>
    <w:rsid w:val="00AA4091"/>
    <w:rsid w:val="00AA4483"/>
    <w:rsid w:val="00AA694D"/>
    <w:rsid w:val="00AB0F63"/>
    <w:rsid w:val="00AB2D96"/>
    <w:rsid w:val="00AD53FC"/>
    <w:rsid w:val="00AF2F1D"/>
    <w:rsid w:val="00AF67CC"/>
    <w:rsid w:val="00B042A2"/>
    <w:rsid w:val="00B05088"/>
    <w:rsid w:val="00B07768"/>
    <w:rsid w:val="00B22565"/>
    <w:rsid w:val="00B36CBF"/>
    <w:rsid w:val="00B71117"/>
    <w:rsid w:val="00B8720D"/>
    <w:rsid w:val="00B92DD6"/>
    <w:rsid w:val="00C12149"/>
    <w:rsid w:val="00C1579E"/>
    <w:rsid w:val="00C161EB"/>
    <w:rsid w:val="00C41CD2"/>
    <w:rsid w:val="00C66174"/>
    <w:rsid w:val="00C7690F"/>
    <w:rsid w:val="00C9504B"/>
    <w:rsid w:val="00C96EEE"/>
    <w:rsid w:val="00CA1A7A"/>
    <w:rsid w:val="00CA47C3"/>
    <w:rsid w:val="00CA4DD6"/>
    <w:rsid w:val="00CC5CE1"/>
    <w:rsid w:val="00CC79E9"/>
    <w:rsid w:val="00CC7B35"/>
    <w:rsid w:val="00CD3ED2"/>
    <w:rsid w:val="00D132C7"/>
    <w:rsid w:val="00D44135"/>
    <w:rsid w:val="00D5574E"/>
    <w:rsid w:val="00D82E38"/>
    <w:rsid w:val="00D90AA7"/>
    <w:rsid w:val="00D90F93"/>
    <w:rsid w:val="00DA20EB"/>
    <w:rsid w:val="00DD029D"/>
    <w:rsid w:val="00DE0D6B"/>
    <w:rsid w:val="00DF7EF5"/>
    <w:rsid w:val="00E036F4"/>
    <w:rsid w:val="00E13B5C"/>
    <w:rsid w:val="00E33CA1"/>
    <w:rsid w:val="00E402B9"/>
    <w:rsid w:val="00E43F23"/>
    <w:rsid w:val="00E565D4"/>
    <w:rsid w:val="00E7190C"/>
    <w:rsid w:val="00E844E8"/>
    <w:rsid w:val="00E95FE6"/>
    <w:rsid w:val="00EA78DB"/>
    <w:rsid w:val="00EC13B2"/>
    <w:rsid w:val="00EC7EE6"/>
    <w:rsid w:val="00EE4356"/>
    <w:rsid w:val="00EF2885"/>
    <w:rsid w:val="00EF36C9"/>
    <w:rsid w:val="00EF74CF"/>
    <w:rsid w:val="00F03A62"/>
    <w:rsid w:val="00F27144"/>
    <w:rsid w:val="00F5045B"/>
    <w:rsid w:val="00F636DC"/>
    <w:rsid w:val="00F90E0F"/>
    <w:rsid w:val="00F92321"/>
    <w:rsid w:val="00F955DF"/>
    <w:rsid w:val="00FB367E"/>
    <w:rsid w:val="00FF196E"/>
  </w:rsids>
  <m:mathPr>
    <m:mathFont m:val="Cambria Math"/>
    <m:brkBin m:val="before"/>
    <m:brkBinSub m:val="--"/>
    <m:smallFrac m:val="0"/>
    <m:dispDef/>
    <m:lMargin m:val="0"/>
    <m:rMargin m:val="0"/>
    <m:defJc m:val="centerGroup"/>
    <m:wrapIndent m:val="1440"/>
    <m:intLim m:val="subSup"/>
    <m:naryLim m:val="undOvr"/>
  </m:mathPr>
  <w:attachedSchema w:val="http://schemas.microsoft.com/office/word/2003/wordmlhttp://schemas.microsoft.com/office/word/2003/wordmlurn:schemas-microsoft-com:office:smarttags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6390A8"/>
  <w15:chartTrackingRefBased/>
  <w15:docId w15:val="{0B571439-452E-4A41-8753-AED1E806A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header" w:uiPriority="99"/>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cs="Angsana New"/>
      <w:sz w:val="22"/>
      <w:szCs w:val="24"/>
      <w:lang w:val="en-GB"/>
    </w:rPr>
  </w:style>
  <w:style w:type="paragraph" w:styleId="Heading1">
    <w:name w:val="heading 1"/>
    <w:basedOn w:val="Normal"/>
    <w:next w:val="Heading2"/>
    <w:qFormat/>
    <w:pPr>
      <w:keepNext/>
      <w:tabs>
        <w:tab w:val="left" w:pos="720"/>
      </w:tabs>
      <w:spacing w:before="240" w:after="120"/>
      <w:jc w:val="center"/>
      <w:outlineLvl w:val="0"/>
    </w:pPr>
    <w:rPr>
      <w:b/>
      <w:caps/>
    </w:rPr>
  </w:style>
  <w:style w:type="paragraph" w:styleId="Heading2">
    <w:name w:val="heading 2"/>
    <w:basedOn w:val="Normal"/>
    <w:next w:val="Normal"/>
    <w:link w:val="Heading2Char"/>
    <w:qFormat/>
    <w:pPr>
      <w:keepNext/>
      <w:tabs>
        <w:tab w:val="left" w:pos="720"/>
      </w:tabs>
      <w:spacing w:before="120" w:after="120"/>
      <w:jc w:val="center"/>
      <w:outlineLvl w:val="1"/>
    </w:pPr>
    <w:rPr>
      <w:b/>
      <w:bCs/>
      <w:i/>
      <w:iCs/>
    </w:rPr>
  </w:style>
  <w:style w:type="paragraph" w:styleId="Heading3">
    <w:name w:val="heading 3"/>
    <w:basedOn w:val="Normal"/>
    <w:next w:val="Normal"/>
    <w:qFormat/>
    <w:pPr>
      <w:keepNext/>
      <w:tabs>
        <w:tab w:val="left" w:pos="567"/>
      </w:tabs>
      <w:spacing w:before="120" w:after="120"/>
      <w:jc w:val="center"/>
      <w:outlineLvl w:val="2"/>
    </w:pPr>
    <w:rPr>
      <w:i/>
      <w:iCs/>
    </w:rPr>
  </w:style>
  <w:style w:type="paragraph" w:styleId="Heading4">
    <w:name w:val="heading 4"/>
    <w:basedOn w:val="Normal"/>
    <w:qFormat/>
    <w:pPr>
      <w:keepNext/>
      <w:spacing w:before="120" w:after="120"/>
      <w:outlineLvl w:val="3"/>
    </w:pPr>
    <w:rPr>
      <w:rFonts w:eastAsia="Univers" w:cs="Arial"/>
      <w:b/>
      <w:bCs/>
      <w:i/>
      <w:iCs/>
    </w:rPr>
  </w:style>
  <w:style w:type="paragraph" w:styleId="Heading5">
    <w:name w:val="heading 5"/>
    <w:aliases w:val="Heading 5 - GTI"/>
    <w:basedOn w:val="Normal"/>
    <w:next w:val="Normal"/>
    <w:qFormat/>
    <w:pPr>
      <w:keepNext/>
      <w:numPr>
        <w:ilvl w:val="4"/>
        <w:numId w:val="10"/>
      </w:numPr>
      <w:spacing w:before="120" w:after="120"/>
      <w:jc w:val="left"/>
      <w:outlineLvl w:val="4"/>
    </w:pPr>
    <w:rPr>
      <w:bCs/>
      <w:i/>
      <w:szCs w:val="26"/>
      <w:lang w:val="en-CA"/>
    </w:rPr>
  </w:style>
  <w:style w:type="paragraph" w:styleId="Heading6">
    <w:name w:val="heading 6"/>
    <w:basedOn w:val="Normal"/>
    <w:next w:val="Normal"/>
    <w:qFormat/>
    <w:pPr>
      <w:keepNext/>
      <w:spacing w:after="240" w:line="240" w:lineRule="exact"/>
      <w:ind w:left="720"/>
      <w:outlineLvl w:val="5"/>
    </w:pPr>
    <w:rPr>
      <w:u w:val="single"/>
    </w:rPr>
  </w:style>
  <w:style w:type="paragraph" w:styleId="Heading7">
    <w:name w:val="heading 7"/>
    <w:basedOn w:val="Normal"/>
    <w:next w:val="Normal"/>
    <w:qFormat/>
    <w:pPr>
      <w:keepNext/>
      <w:jc w:val="right"/>
      <w:outlineLvl w:val="6"/>
    </w:pPr>
    <w:rPr>
      <w:rFonts w:ascii="Univers" w:hAnsi="Univers"/>
      <w:b/>
      <w:sz w:val="28"/>
    </w:rPr>
  </w:style>
  <w:style w:type="paragraph" w:styleId="Heading8">
    <w:name w:val="heading 8"/>
    <w:basedOn w:val="Normal"/>
    <w:next w:val="Normal"/>
    <w:qFormat/>
    <w:pPr>
      <w:keepNext/>
      <w:jc w:val="right"/>
      <w:outlineLvl w:val="7"/>
    </w:pPr>
    <w:rPr>
      <w:rFonts w:ascii="Univers" w:hAnsi="Univers"/>
      <w:b/>
      <w:sz w:val="32"/>
    </w:rPr>
  </w:style>
  <w:style w:type="paragraph" w:styleId="Heading9">
    <w:name w:val="heading 9"/>
    <w:basedOn w:val="Normal"/>
    <w:next w:val="Normal"/>
    <w:qFormat/>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cs="Times New Roman"/>
      <w:sz w:val="16"/>
      <w:szCs w:val="16"/>
    </w:rPr>
  </w:style>
  <w:style w:type="character" w:customStyle="1" w:styleId="CharChar2">
    <w:name w:val="Char Char2"/>
    <w:semiHidden/>
    <w:locked/>
    <w:rPr>
      <w:rFonts w:ascii="Times New Roman" w:hAnsi="Times New Roman"/>
      <w:sz w:val="18"/>
    </w:rPr>
  </w:style>
  <w:style w:type="paragraph" w:styleId="BodyText">
    <w:name w:val="Body Text"/>
    <w:basedOn w:val="Normal"/>
    <w:pPr>
      <w:spacing w:before="120" w:after="120"/>
      <w:ind w:firstLine="720"/>
    </w:pPr>
    <w:rPr>
      <w:iCs/>
    </w:rPr>
  </w:style>
  <w:style w:type="paragraph" w:styleId="Footer">
    <w:name w:val="footer"/>
    <w:basedOn w:val="Normal"/>
    <w:pPr>
      <w:tabs>
        <w:tab w:val="center" w:pos="4320"/>
        <w:tab w:val="right" w:pos="8640"/>
      </w:tabs>
      <w:ind w:firstLine="720"/>
      <w:jc w:val="right"/>
    </w:pPr>
  </w:style>
  <w:style w:type="paragraph" w:customStyle="1" w:styleId="Para1">
    <w:name w:val="Para1"/>
    <w:basedOn w:val="Normal"/>
    <w:pPr>
      <w:numPr>
        <w:numId w:val="15"/>
      </w:numPr>
      <w:spacing w:after="120"/>
    </w:pPr>
    <w:rPr>
      <w:snapToGrid w:val="0"/>
      <w:szCs w:val="18"/>
    </w:rPr>
  </w:style>
  <w:style w:type="paragraph" w:customStyle="1" w:styleId="Para20">
    <w:name w:val="Para2"/>
    <w:basedOn w:val="Para1"/>
    <w:pPr>
      <w:numPr>
        <w:numId w:val="0"/>
      </w:numPr>
      <w:autoSpaceDE w:val="0"/>
      <w:autoSpaceDN w:val="0"/>
    </w:pPr>
  </w:style>
  <w:style w:type="paragraph" w:customStyle="1" w:styleId="Para3">
    <w:name w:val="Para3"/>
    <w:basedOn w:val="Normal"/>
    <w:pPr>
      <w:numPr>
        <w:ilvl w:val="2"/>
        <w:numId w:val="15"/>
      </w:numPr>
      <w:tabs>
        <w:tab w:val="left" w:pos="1980"/>
      </w:tabs>
      <w:spacing w:before="80" w:after="80"/>
    </w:pPr>
    <w:rPr>
      <w:szCs w:val="20"/>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qFormat/>
    <w:pPr>
      <w:keepLines/>
      <w:spacing w:after="60"/>
      <w:ind w:firstLine="720"/>
    </w:pPr>
    <w:rPr>
      <w:rFonts w:cs="Times New Roman"/>
      <w:sz w:val="18"/>
      <w:lang w:eastAsia="x-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qFormat/>
    <w:rPr>
      <w:rFonts w:cs="Times New Roman"/>
      <w:sz w:val="18"/>
      <w:u w:val="single"/>
      <w:vertAlign w:val="baseline"/>
    </w:rPr>
  </w:style>
  <w:style w:type="paragraph" w:customStyle="1" w:styleId="Cornernotation">
    <w:name w:val="Corner notation"/>
    <w:basedOn w:val="Normal"/>
    <w:pPr>
      <w:ind w:left="284" w:right="4398" w:hanging="284"/>
      <w:jc w:val="left"/>
    </w:pPr>
  </w:style>
  <w:style w:type="paragraph" w:customStyle="1" w:styleId="para2">
    <w:name w:val="para2"/>
    <w:basedOn w:val="Normal"/>
    <w:pPr>
      <w:numPr>
        <w:numId w:val="14"/>
      </w:numPr>
      <w:spacing w:before="120" w:after="120"/>
    </w:pPr>
    <w:rPr>
      <w:szCs w:val="20"/>
    </w:rPr>
  </w:style>
  <w:style w:type="paragraph" w:customStyle="1" w:styleId="Paranum">
    <w:name w:val="Paranum"/>
    <w:basedOn w:val="Para1"/>
    <w:pPr>
      <w:numPr>
        <w:numId w:val="17"/>
      </w:numPr>
      <w:spacing w:line="240" w:lineRule="exact"/>
    </w:pPr>
    <w:rPr>
      <w:snapToGrid/>
      <w:szCs w:val="20"/>
      <w:lang w:val="en-US"/>
    </w:rPr>
  </w:style>
  <w:style w:type="paragraph" w:styleId="EndnoteText">
    <w:name w:val="endnote text"/>
    <w:basedOn w:val="Normal"/>
    <w:semiHidden/>
    <w:pPr>
      <w:widowControl w:val="0"/>
      <w:tabs>
        <w:tab w:val="left" w:pos="-720"/>
      </w:tabs>
      <w:suppressAutoHyphens/>
    </w:pPr>
    <w:rPr>
      <w:rFonts w:ascii="Courier New" w:hAnsi="Courier New"/>
    </w:rPr>
  </w:style>
  <w:style w:type="character" w:styleId="EndnoteReference">
    <w:name w:val="endnote reference"/>
    <w:semiHidden/>
    <w:locked/>
    <w:rPr>
      <w:rFonts w:cs="Times New Roman"/>
      <w:vertAlign w:val="superscript"/>
    </w:rPr>
  </w:style>
  <w:style w:type="character" w:styleId="PageNumber">
    <w:name w:val="page number"/>
    <w:rPr>
      <w:rFonts w:ascii="Times New Roman" w:hAnsi="Times New Roman" w:cs="Times New Roman"/>
      <w:sz w:val="22"/>
    </w:rPr>
  </w:style>
  <w:style w:type="paragraph" w:customStyle="1" w:styleId="para4">
    <w:name w:val="para4"/>
    <w:basedOn w:val="Normal"/>
    <w:pPr>
      <w:numPr>
        <w:ilvl w:val="3"/>
        <w:numId w:val="16"/>
      </w:numPr>
      <w:overflowPunct w:val="0"/>
      <w:autoSpaceDE w:val="0"/>
      <w:autoSpaceDN w:val="0"/>
      <w:adjustRightInd w:val="0"/>
      <w:spacing w:after="120" w:line="240" w:lineRule="atLeast"/>
      <w:textAlignment w:val="baseline"/>
    </w:pPr>
    <w:rPr>
      <w:color w:val="000000"/>
      <w:sz w:val="20"/>
      <w:szCs w:val="20"/>
    </w:rPr>
  </w:style>
  <w:style w:type="paragraph" w:customStyle="1" w:styleId="Heading1multiline">
    <w:name w:val="Heading 1 (multiline)"/>
    <w:basedOn w:val="Heading1"/>
    <w:pPr>
      <w:ind w:left="1843" w:right="996" w:hanging="567"/>
      <w:jc w:val="left"/>
    </w:pPr>
  </w:style>
  <w:style w:type="paragraph" w:customStyle="1" w:styleId="Heading2multiline">
    <w:name w:val="Heading 2 (multiline)"/>
    <w:basedOn w:val="Heading1"/>
    <w:next w:val="Normal"/>
    <w:pPr>
      <w:spacing w:before="120"/>
      <w:ind w:left="1843" w:right="998" w:hanging="567"/>
      <w:jc w:val="left"/>
    </w:pPr>
    <w:rPr>
      <w:i/>
      <w:iCs/>
      <w:caps w:val="0"/>
    </w:rPr>
  </w:style>
  <w:style w:type="paragraph" w:customStyle="1" w:styleId="Heading3multiline">
    <w:name w:val="Heading 3 (multiline)"/>
    <w:basedOn w:val="Heading3"/>
    <w:next w:val="Normal"/>
    <w:pPr>
      <w:ind w:left="1418" w:hanging="425"/>
      <w:jc w:val="left"/>
    </w:pPr>
  </w:style>
  <w:style w:type="paragraph" w:customStyle="1" w:styleId="Heading2longmultiline">
    <w:name w:val="Heading 2 (long multiline)"/>
    <w:basedOn w:val="Heading2multiline"/>
    <w:pPr>
      <w:ind w:left="2127" w:hanging="1276"/>
    </w:pPr>
  </w:style>
  <w:style w:type="paragraph" w:customStyle="1" w:styleId="Heading1longmultiline">
    <w:name w:val="Heading 1 (long multiline)"/>
    <w:basedOn w:val="Heading1"/>
    <w:pPr>
      <w:ind w:left="1843" w:hanging="1134"/>
      <w:jc w:val="left"/>
    </w:pPr>
  </w:style>
  <w:style w:type="paragraph" w:styleId="BodyTextIndent">
    <w:name w:val="Body Text Indent"/>
    <w:basedOn w:val="Normal"/>
    <w:pPr>
      <w:spacing w:before="120" w:after="120"/>
      <w:ind w:left="1440" w:hanging="720"/>
      <w:jc w:val="left"/>
    </w:pPr>
  </w:style>
  <w:style w:type="paragraph" w:customStyle="1" w:styleId="Heading-plainbold">
    <w:name w:val="Heading-plain bold"/>
    <w:basedOn w:val="BodyText"/>
    <w:pPr>
      <w:ind w:firstLine="0"/>
      <w:jc w:val="center"/>
    </w:pPr>
    <w:rPr>
      <w:b/>
      <w:bCs/>
      <w:i/>
      <w:iCs w:val="0"/>
    </w:rPr>
  </w:style>
  <w:style w:type="paragraph" w:customStyle="1" w:styleId="Heading-plainitalic">
    <w:name w:val="Heading-plain italic"/>
    <w:basedOn w:val="Heading-plainbold"/>
    <w:rPr>
      <w:b w:val="0"/>
      <w:bCs w:val="0"/>
    </w:rPr>
  </w:style>
  <w:style w:type="paragraph" w:styleId="TOC1">
    <w:name w:val="toc 1"/>
    <w:basedOn w:val="Normal"/>
    <w:next w:val="Normal"/>
    <w:autoRedefine/>
    <w:semiHidden/>
    <w:pPr>
      <w:tabs>
        <w:tab w:val="left" w:pos="1440"/>
        <w:tab w:val="right" w:leader="dot" w:pos="9360"/>
      </w:tabs>
      <w:spacing w:after="120"/>
      <w:ind w:left="1440" w:right="540" w:hanging="1440"/>
      <w:jc w:val="left"/>
    </w:pPr>
    <w:rPr>
      <w:noProof/>
      <w:szCs w:val="22"/>
      <w:lang w:val="en-US"/>
    </w:rPr>
  </w:style>
  <w:style w:type="paragraph" w:styleId="TOC2">
    <w:name w:val="toc 2"/>
    <w:basedOn w:val="Normal"/>
    <w:next w:val="Normal"/>
    <w:autoRedefine/>
    <w:semiHidden/>
    <w:pPr>
      <w:tabs>
        <w:tab w:val="left" w:pos="2700"/>
        <w:tab w:val="right" w:leader="dot" w:pos="9360"/>
      </w:tabs>
      <w:ind w:left="2160" w:right="720" w:hanging="1260"/>
    </w:pPr>
    <w:rPr>
      <w:noProof/>
      <w:szCs w:val="22"/>
      <w:lang w:val="en-US"/>
    </w:rPr>
  </w:style>
  <w:style w:type="paragraph" w:styleId="TOC3">
    <w:name w:val="toc 3"/>
    <w:basedOn w:val="Normal"/>
    <w:next w:val="Normal"/>
    <w:autoRedefine/>
    <w:semiHidden/>
    <w:pPr>
      <w:ind w:left="2160" w:hanging="720"/>
    </w:pPr>
  </w:style>
  <w:style w:type="paragraph" w:styleId="Header">
    <w:name w:val="header"/>
    <w:basedOn w:val="Normal"/>
    <w:link w:val="HeaderChar"/>
    <w:uiPriority w:val="99"/>
    <w:pPr>
      <w:tabs>
        <w:tab w:val="center" w:pos="4320"/>
        <w:tab w:val="right" w:pos="8640"/>
      </w:tabs>
    </w:pPr>
    <w:rPr>
      <w:rFonts w:cs="Times New Roman"/>
      <w:lang w:eastAsia="x-none"/>
    </w:rPr>
  </w:style>
  <w:style w:type="paragraph" w:customStyle="1" w:styleId="HEADINGNOTFORTOC">
    <w:name w:val="HEADING (NOT FOR TOC)"/>
    <w:basedOn w:val="Heading1"/>
    <w:next w:val="Heading2"/>
  </w:style>
  <w:style w:type="character" w:customStyle="1" w:styleId="Document5">
    <w:name w:val="Document 5"/>
    <w:rPr>
      <w:rFonts w:cs="Times New Roman"/>
    </w:rPr>
  </w:style>
  <w:style w:type="paragraph" w:customStyle="1" w:styleId="Paragraph">
    <w:name w:val="Paragraph"/>
    <w:basedOn w:val="Normal"/>
    <w:pPr>
      <w:spacing w:before="120" w:after="120"/>
    </w:pPr>
  </w:style>
  <w:style w:type="character" w:styleId="Hyperlink">
    <w:name w:val="Hyperlink"/>
    <w:rPr>
      <w:rFonts w:cs="Times New Roman"/>
      <w:color w:val="0000FF"/>
      <w:u w:val="single"/>
    </w:rPr>
  </w:style>
  <w:style w:type="paragraph" w:styleId="BodyTextIndent2">
    <w:name w:val="Body Text Indent 2"/>
    <w:basedOn w:val="Normal"/>
    <w:pPr>
      <w:ind w:firstLine="720"/>
    </w:pPr>
  </w:style>
  <w:style w:type="paragraph" w:customStyle="1" w:styleId="bodytextnoindent">
    <w:name w:val="body text (no indent)"/>
    <w:basedOn w:val="Normal"/>
    <w:pPr>
      <w:widowControl w:val="0"/>
      <w:overflowPunct w:val="0"/>
      <w:autoSpaceDE w:val="0"/>
      <w:autoSpaceDN w:val="0"/>
      <w:adjustRightInd w:val="0"/>
      <w:spacing w:before="120" w:after="120"/>
      <w:textAlignment w:val="baseline"/>
    </w:pPr>
    <w:rPr>
      <w:szCs w:val="20"/>
    </w:rPr>
  </w:style>
  <w:style w:type="paragraph" w:styleId="BodyText2">
    <w:name w:val="Body Text 2"/>
    <w:basedOn w:val="Normal"/>
    <w:rPr>
      <w:i/>
      <w:iCs/>
    </w:rPr>
  </w:style>
  <w:style w:type="paragraph" w:styleId="BodyText3">
    <w:name w:val="Body Text 3"/>
    <w:basedOn w:val="Normal"/>
    <w:pPr>
      <w:jc w:val="center"/>
    </w:pPr>
    <w:rPr>
      <w:sz w:val="28"/>
    </w:rPr>
  </w:style>
  <w:style w:type="character" w:customStyle="1" w:styleId="BodyTextChar">
    <w:name w:val="Body Text Char"/>
    <w:rPr>
      <w:sz w:val="24"/>
      <w:lang w:val="en-GB"/>
    </w:rPr>
  </w:style>
  <w:style w:type="paragraph" w:customStyle="1" w:styleId="Bodytextitalic">
    <w:name w:val="Body text italic"/>
    <w:basedOn w:val="BodyText"/>
    <w:rPr>
      <w:i/>
      <w:iCs w:val="0"/>
    </w:rPr>
  </w:style>
  <w:style w:type="paragraph" w:customStyle="1" w:styleId="boxbody">
    <w:name w:val="boxbody"/>
    <w:basedOn w:val="Normal"/>
    <w:pPr>
      <w:spacing w:before="100" w:beforeAutospacing="1" w:after="100" w:afterAutospacing="1"/>
      <w:ind w:left="612" w:right="612"/>
    </w:pPr>
    <w:rPr>
      <w:rFonts w:eastAsia="Univers" w:cs="Times New Roman"/>
      <w:sz w:val="18"/>
      <w:szCs w:val="18"/>
    </w:rPr>
  </w:style>
  <w:style w:type="character" w:styleId="FollowedHyperlink">
    <w:name w:val="FollowedHyperlink"/>
    <w:rPr>
      <w:rFonts w:cs="Times New Roman"/>
      <w:color w:val="800080"/>
      <w:u w:val="single"/>
    </w:rPr>
  </w:style>
  <w:style w:type="paragraph" w:customStyle="1" w:styleId="HEADING">
    <w:name w:val="HEADING"/>
    <w:basedOn w:val="Normal"/>
    <w:pPr>
      <w:keepNext/>
      <w:tabs>
        <w:tab w:val="left" w:pos="426"/>
      </w:tabs>
      <w:spacing w:before="120" w:after="120"/>
      <w:jc w:val="center"/>
    </w:pPr>
    <w:rPr>
      <w:rFonts w:cs="Times New Roman"/>
      <w:b/>
      <w:bCs/>
      <w:caps/>
    </w:rPr>
  </w:style>
  <w:style w:type="paragraph" w:customStyle="1" w:styleId="Heading-plain">
    <w:name w:val="Heading - plain"/>
    <w:basedOn w:val="Heading2"/>
    <w:next w:val="BodyText"/>
    <w:pPr>
      <w:tabs>
        <w:tab w:val="clear" w:pos="720"/>
        <w:tab w:val="left" w:pos="900"/>
      </w:tabs>
    </w:pPr>
    <w:rPr>
      <w:rFonts w:eastAsia="Univers" w:cs="Times New Roman"/>
      <w:b w:val="0"/>
      <w:bCs w:val="0"/>
      <w:szCs w:val="20"/>
    </w:rPr>
  </w:style>
  <w:style w:type="paragraph" w:customStyle="1" w:styleId="Heading2noletter">
    <w:name w:val="Heading 2 (no letter)"/>
    <w:basedOn w:val="Heading2"/>
    <w:pPr>
      <w:tabs>
        <w:tab w:val="clear" w:pos="720"/>
      </w:tabs>
    </w:pPr>
    <w:rPr>
      <w:rFonts w:cs="Times New Roman"/>
    </w:rPr>
  </w:style>
  <w:style w:type="character" w:customStyle="1" w:styleId="Heading2CharChar">
    <w:name w:val="Heading 2 Char Char"/>
    <w:rPr>
      <w:rFonts w:ascii="Arial" w:hAnsi="Arial"/>
      <w:b/>
      <w:i/>
      <w:sz w:val="28"/>
      <w:lang w:val="en-US"/>
    </w:rPr>
  </w:style>
  <w:style w:type="paragraph" w:customStyle="1" w:styleId="Heading-plain0">
    <w:name w:val="Heading-plain"/>
    <w:basedOn w:val="Normal"/>
    <w:pPr>
      <w:spacing w:before="120" w:after="120"/>
      <w:jc w:val="center"/>
      <w:outlineLvl w:val="0"/>
    </w:pPr>
    <w:rPr>
      <w:i/>
      <w:szCs w:val="20"/>
    </w:rPr>
  </w:style>
  <w:style w:type="paragraph" w:styleId="NormalWeb">
    <w:name w:val="Normal (Web)"/>
    <w:basedOn w:val="Normal"/>
    <w:pPr>
      <w:spacing w:before="100" w:beforeAutospacing="1" w:after="100" w:afterAutospacing="1"/>
      <w:jc w:val="left"/>
    </w:pPr>
    <w:rPr>
      <w:color w:val="000000"/>
      <w:sz w:val="18"/>
      <w:szCs w:val="18"/>
      <w:lang w:val="en-US"/>
    </w:rPr>
  </w:style>
  <w:style w:type="paragraph" w:customStyle="1" w:styleId="Para10">
    <w:name w:val="Para 1"/>
    <w:basedOn w:val="BodyText"/>
    <w:pPr>
      <w:ind w:firstLine="0"/>
    </w:pPr>
    <w:rPr>
      <w:rFonts w:eastAsia="Univers"/>
      <w:bCs/>
      <w:iCs w:val="0"/>
      <w:szCs w:val="22"/>
    </w:rPr>
  </w:style>
  <w:style w:type="character" w:customStyle="1" w:styleId="Para1Char">
    <w:name w:val="Para 1 Char"/>
    <w:rPr>
      <w:rFonts w:eastAsia="Times New Roman"/>
      <w:sz w:val="22"/>
      <w:lang w:val="en-GB"/>
    </w:rPr>
  </w:style>
  <w:style w:type="paragraph" w:customStyle="1" w:styleId="Para2rev">
    <w:name w:val="Para 2 (rev)"/>
    <w:basedOn w:val="Normal"/>
    <w:pPr>
      <w:tabs>
        <w:tab w:val="num" w:pos="720"/>
      </w:tabs>
      <w:spacing w:after="120"/>
      <w:ind w:left="720" w:hanging="360"/>
    </w:pPr>
  </w:style>
  <w:style w:type="paragraph" w:customStyle="1" w:styleId="Paraofficial">
    <w:name w:val="Para official"/>
    <w:basedOn w:val="Normal"/>
    <w:pPr>
      <w:framePr w:hSpace="187" w:vSpace="187" w:wrap="notBeside" w:vAnchor="text" w:hAnchor="text" w:y="1"/>
      <w:numPr>
        <w:numId w:val="11"/>
      </w:numPr>
      <w:spacing w:before="240" w:after="240"/>
      <w:jc w:val="left"/>
    </w:pPr>
    <w:rPr>
      <w:szCs w:val="20"/>
    </w:rPr>
  </w:style>
  <w:style w:type="paragraph" w:customStyle="1" w:styleId="Para1Char0">
    <w:name w:val="Para1 Char"/>
    <w:basedOn w:val="Normal"/>
    <w:pPr>
      <w:tabs>
        <w:tab w:val="num" w:pos="720"/>
      </w:tabs>
      <w:spacing w:before="120" w:after="120"/>
      <w:ind w:left="360"/>
    </w:pPr>
    <w:rPr>
      <w:snapToGrid w:val="0"/>
      <w:szCs w:val="18"/>
    </w:rPr>
  </w:style>
  <w:style w:type="paragraph" w:customStyle="1" w:styleId="Para1-Annex">
    <w:name w:val="Para1-Annex"/>
    <w:basedOn w:val="Normal"/>
    <w:pPr>
      <w:numPr>
        <w:numId w:val="13"/>
      </w:numPr>
      <w:spacing w:after="120"/>
    </w:pPr>
    <w:rPr>
      <w:rFonts w:cs="Times New Roman"/>
      <w:szCs w:val="22"/>
      <w:lang w:val="en-US"/>
    </w:rPr>
  </w:style>
  <w:style w:type="paragraph" w:customStyle="1" w:styleId="Para40">
    <w:name w:val="Para4"/>
    <w:basedOn w:val="Para3"/>
    <w:pPr>
      <w:numPr>
        <w:ilvl w:val="0"/>
        <w:numId w:val="0"/>
      </w:numPr>
      <w:tabs>
        <w:tab w:val="clear" w:pos="1980"/>
        <w:tab w:val="left" w:pos="2552"/>
        <w:tab w:val="num" w:pos="3540"/>
      </w:tabs>
      <w:ind w:left="2552" w:hanging="567"/>
    </w:pPr>
    <w:rPr>
      <w:lang w:val="en-US"/>
    </w:rPr>
  </w:style>
  <w:style w:type="character" w:styleId="Strong">
    <w:name w:val="Strong"/>
    <w:qFormat/>
    <w:rPr>
      <w:rFonts w:cs="Times New Roman"/>
      <w:b/>
    </w:rPr>
  </w:style>
  <w:style w:type="paragraph" w:customStyle="1" w:styleId="StyleBodyTextTimesNewRoman11ptCharChar">
    <w:name w:val="Style Body Text + Times New Roman 11 pt Char Char"/>
    <w:basedOn w:val="BodyText"/>
    <w:rPr>
      <w:iCs w:val="0"/>
      <w:snapToGrid w:val="0"/>
      <w:color w:val="000000"/>
      <w:szCs w:val="22"/>
      <w:lang w:val="en-US"/>
    </w:rPr>
  </w:style>
  <w:style w:type="character" w:customStyle="1" w:styleId="StyleBodyTextTimesNewRoman11ptCharCharChar">
    <w:name w:val="Style Body Text + Times New Roman 11 pt Char Char Char"/>
    <w:rPr>
      <w:snapToGrid w:val="0"/>
      <w:color w:val="000000"/>
      <w:sz w:val="22"/>
      <w:lang w:val="en-US"/>
    </w:rPr>
  </w:style>
  <w:style w:type="paragraph" w:customStyle="1" w:styleId="StylePara1Firstline127cm">
    <w:name w:val="Style Para1 + First line:  1.27 cm"/>
    <w:basedOn w:val="Para1"/>
    <w:pPr>
      <w:numPr>
        <w:numId w:val="0"/>
      </w:numPr>
      <w:tabs>
        <w:tab w:val="num" w:pos="360"/>
      </w:tabs>
    </w:pPr>
    <w:rPr>
      <w:szCs w:val="20"/>
    </w:rPr>
  </w:style>
  <w:style w:type="paragraph" w:styleId="Title">
    <w:name w:val="Title"/>
    <w:basedOn w:val="Normal"/>
    <w:qFormat/>
    <w:pPr>
      <w:jc w:val="center"/>
    </w:pPr>
    <w:rPr>
      <w:i/>
      <w:iCs/>
    </w:rPr>
  </w:style>
  <w:style w:type="paragraph" w:styleId="TOC5">
    <w:name w:val="toc 5"/>
    <w:basedOn w:val="Normal"/>
    <w:next w:val="Normal"/>
    <w:autoRedefine/>
    <w:semiHidden/>
    <w:pPr>
      <w:ind w:left="880"/>
    </w:pPr>
  </w:style>
  <w:style w:type="character" w:styleId="CommentReference">
    <w:name w:val="annotation reference"/>
    <w:rPr>
      <w:rFonts w:cs="Times New Roman"/>
      <w:sz w:val="16"/>
    </w:rPr>
  </w:style>
  <w:style w:type="paragraph" w:styleId="CommentText">
    <w:name w:val="annotation text"/>
    <w:basedOn w:val="Normal"/>
    <w:rPr>
      <w:rFonts w:cs="Times New Roman"/>
      <w:sz w:val="20"/>
      <w:szCs w:val="20"/>
    </w:rPr>
  </w:style>
  <w:style w:type="character" w:customStyle="1" w:styleId="CharChar1">
    <w:name w:val="Char Char1"/>
    <w:locked/>
    <w:rPr>
      <w:lang w:val="en-GB"/>
    </w:rPr>
  </w:style>
  <w:style w:type="paragraph" w:styleId="ListParagraph">
    <w:name w:val="List Paragraph"/>
    <w:aliases w:val="Dot pt,Paragraphe de liste,List Paragraph12,MAIN CONTENT,List Paragraph2,Rec para,List Paragraph1,Recommendation,List Paragraph11,F5 List Paragraph,List Paragraph Char Char Char,Indicator Text,Colorful List - Accent 11"/>
    <w:basedOn w:val="Normal"/>
    <w:link w:val="ListParagraphChar"/>
    <w:uiPriority w:val="34"/>
    <w:qFormat/>
    <w:pPr>
      <w:ind w:left="720"/>
      <w:contextualSpacing/>
    </w:pPr>
  </w:style>
  <w:style w:type="paragraph" w:styleId="CommentSubject">
    <w:name w:val="annotation subject"/>
    <w:basedOn w:val="CommentText"/>
    <w:next w:val="CommentText"/>
    <w:rPr>
      <w:rFonts w:cs="Angsana New"/>
      <w:b/>
      <w:bCs/>
    </w:rPr>
  </w:style>
  <w:style w:type="character" w:customStyle="1" w:styleId="CharChar">
    <w:name w:val="Char Char"/>
    <w:locked/>
    <w:rPr>
      <w:b/>
      <w:lang w:val="en-GB"/>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character" w:customStyle="1" w:styleId="HeaderChar">
    <w:name w:val="Header Char"/>
    <w:link w:val="Header"/>
    <w:uiPriority w:val="99"/>
    <w:rsid w:val="00660A89"/>
    <w:rPr>
      <w:rFonts w:cs="Angsana New"/>
      <w:sz w:val="22"/>
      <w:szCs w:val="24"/>
      <w:lang w:val="en-GB"/>
    </w:rPr>
  </w:style>
  <w:style w:type="paragraph" w:customStyle="1" w:styleId="Paraa">
    <w:name w:val="Para (a)"/>
    <w:basedOn w:val="Normal"/>
    <w:rsid w:val="005E6475"/>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rFonts w:cs="Times New Roman"/>
      <w:lang w:eastAsia="en-US"/>
    </w:rPr>
  </w:style>
  <w:style w:type="character" w:customStyle="1" w:styleId="shorttext">
    <w:name w:val="short_text"/>
    <w:rsid w:val="005E4552"/>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uiPriority w:val="99"/>
    <w:rsid w:val="005E4552"/>
    <w:rPr>
      <w:rFonts w:cs="Angsana New"/>
      <w:sz w:val="18"/>
      <w:szCs w:val="24"/>
      <w:lang w:val="en-GB"/>
    </w:rPr>
  </w:style>
  <w:style w:type="character" w:customStyle="1" w:styleId="shorttext0">
    <w:name w:val="shorttext"/>
    <w:basedOn w:val="DefaultParagraphFont"/>
    <w:rsid w:val="009B7651"/>
  </w:style>
  <w:style w:type="character" w:customStyle="1" w:styleId="shorttext1">
    <w:name w:val="short_text1"/>
    <w:rsid w:val="009B7651"/>
    <w:rPr>
      <w:sz w:val="23"/>
      <w:szCs w:val="23"/>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9739C4"/>
    <w:pPr>
      <w:spacing w:after="160" w:line="240" w:lineRule="exact"/>
    </w:pPr>
    <w:rPr>
      <w:rFonts w:cs="Times New Roman"/>
      <w:sz w:val="18"/>
      <w:szCs w:val="20"/>
      <w:u w:val="single"/>
      <w:lang w:val="en-US"/>
    </w:rPr>
  </w:style>
  <w:style w:type="paragraph" w:customStyle="1" w:styleId="sub-item">
    <w:name w:val="sub-item"/>
    <w:basedOn w:val="Heading2"/>
    <w:qFormat/>
    <w:rsid w:val="009739C4"/>
    <w:pPr>
      <w:spacing w:before="240"/>
      <w:ind w:firstLine="709"/>
      <w:jc w:val="left"/>
      <w:outlineLvl w:val="0"/>
    </w:pPr>
    <w:rPr>
      <w:rFonts w:eastAsia="Times New Roman" w:cs="Times New Roman"/>
      <w:i w:val="0"/>
      <w:szCs w:val="22"/>
      <w:lang w:val="en-CA" w:eastAsia="en-CA"/>
    </w:rPr>
  </w:style>
  <w:style w:type="character" w:customStyle="1" w:styleId="ListParagraphChar">
    <w:name w:val="List Paragraph Char"/>
    <w:aliases w:val="Dot pt Char,Paragraphe de liste Char,List Paragraph12 Char,MAIN CONTENT Char,List Paragraph2 Char,Rec para Char,List Paragraph1 Char,Recommendation Char,List Paragraph11 Char,F5 List Paragraph Char,List Paragraph Char Char Char Char"/>
    <w:basedOn w:val="DefaultParagraphFont"/>
    <w:link w:val="ListParagraph"/>
    <w:uiPriority w:val="34"/>
    <w:qFormat/>
    <w:locked/>
    <w:rsid w:val="009739C4"/>
    <w:rPr>
      <w:rFonts w:cs="Angsana New"/>
      <w:sz w:val="22"/>
      <w:szCs w:val="24"/>
      <w:lang w:val="en-GB"/>
    </w:rPr>
  </w:style>
  <w:style w:type="character" w:customStyle="1" w:styleId="ng-binding">
    <w:name w:val="ng-binding"/>
    <w:rsid w:val="009739C4"/>
  </w:style>
  <w:style w:type="paragraph" w:styleId="HTMLPreformatted">
    <w:name w:val="HTML Preformatted"/>
    <w:basedOn w:val="Normal"/>
    <w:link w:val="HTMLPreformattedChar"/>
    <w:uiPriority w:val="99"/>
    <w:unhideWhenUsed/>
    <w:rsid w:val="00E03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E036F4"/>
    <w:rPr>
      <w:rFonts w:ascii="Courier New" w:eastAsia="Times New Roman" w:hAnsi="Courier New" w:cs="Courier New"/>
    </w:rPr>
  </w:style>
  <w:style w:type="character" w:customStyle="1" w:styleId="style21">
    <w:name w:val="style21"/>
    <w:basedOn w:val="DefaultParagraphFont"/>
    <w:rsid w:val="003E2483"/>
    <w:rPr>
      <w:b w:val="0"/>
      <w:bCs w:val="0"/>
      <w:i w:val="0"/>
      <w:iCs w:val="0"/>
      <w:color w:val="000080"/>
      <w:sz w:val="24"/>
      <w:szCs w:val="24"/>
    </w:rPr>
  </w:style>
  <w:style w:type="character" w:customStyle="1" w:styleId="Heading2Char">
    <w:name w:val="Heading 2 Char"/>
    <w:basedOn w:val="DefaultParagraphFont"/>
    <w:link w:val="Heading2"/>
    <w:rsid w:val="001466A6"/>
    <w:rPr>
      <w:rFonts w:cs="Angsana New"/>
      <w:b/>
      <w:bCs/>
      <w:i/>
      <w:iCs/>
      <w:sz w:val="22"/>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150"/>
                                                              <w:marTop w:val="0"/>
                                                              <w:marBottom w:val="15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sChild>
                                                                        <w:div w:id="43">
                                                                          <w:marLeft w:val="0"/>
                                                                          <w:marRight w:val="0"/>
                                                                          <w:marTop w:val="0"/>
                                                                          <w:marBottom w:val="0"/>
                                                                          <w:divBdr>
                                                                            <w:top w:val="none" w:sz="0" w:space="0" w:color="auto"/>
                                                                            <w:left w:val="none" w:sz="0" w:space="0" w:color="auto"/>
                                                                            <w:bottom w:val="none" w:sz="0" w:space="0" w:color="auto"/>
                                                                            <w:right w:val="none" w:sz="0" w:space="0" w:color="auto"/>
                                                                          </w:divBdr>
                                                                          <w:divsChild>
                                                                            <w:div w:id="4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150"/>
                                                              <w:marTop w:val="0"/>
                                                              <w:marBottom w:val="150"/>
                                                              <w:divBdr>
                                                                <w:top w:val="none" w:sz="0" w:space="0" w:color="auto"/>
                                                                <w:left w:val="none" w:sz="0" w:space="0" w:color="auto"/>
                                                                <w:bottom w:val="none" w:sz="0" w:space="0" w:color="auto"/>
                                                                <w:right w:val="none" w:sz="0" w:space="0" w:color="auto"/>
                                                              </w:divBdr>
                                                              <w:divsChild>
                                                                <w:div w:id="34">
                                                                  <w:marLeft w:val="0"/>
                                                                  <w:marRight w:val="0"/>
                                                                  <w:marTop w:val="0"/>
                                                                  <w:marBottom w:val="0"/>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
      <w:marLeft w:val="0"/>
      <w:marRight w:val="0"/>
      <w:marTop w:val="0"/>
      <w:marBottom w:val="0"/>
      <w:divBdr>
        <w:top w:val="none" w:sz="0" w:space="0" w:color="auto"/>
        <w:left w:val="none" w:sz="0" w:space="0" w:color="auto"/>
        <w:bottom w:val="none" w:sz="0" w:space="0" w:color="auto"/>
        <w:right w:val="none" w:sz="0" w:space="0" w:color="auto"/>
      </w:divBdr>
    </w:div>
    <w:div w:id="39136042">
      <w:bodyDiv w:val="1"/>
      <w:marLeft w:val="0"/>
      <w:marRight w:val="0"/>
      <w:marTop w:val="0"/>
      <w:marBottom w:val="0"/>
      <w:divBdr>
        <w:top w:val="none" w:sz="0" w:space="0" w:color="auto"/>
        <w:left w:val="none" w:sz="0" w:space="0" w:color="auto"/>
        <w:bottom w:val="none" w:sz="0" w:space="0" w:color="auto"/>
        <w:right w:val="none" w:sz="0" w:space="0" w:color="auto"/>
      </w:divBdr>
      <w:divsChild>
        <w:div w:id="1838376493">
          <w:marLeft w:val="0"/>
          <w:marRight w:val="0"/>
          <w:marTop w:val="50"/>
          <w:marBottom w:val="0"/>
          <w:divBdr>
            <w:top w:val="none" w:sz="0" w:space="0" w:color="auto"/>
            <w:left w:val="none" w:sz="0" w:space="0" w:color="auto"/>
            <w:bottom w:val="none" w:sz="0" w:space="0" w:color="auto"/>
            <w:right w:val="none" w:sz="0" w:space="0" w:color="auto"/>
          </w:divBdr>
        </w:div>
        <w:div w:id="1879277250">
          <w:marLeft w:val="0"/>
          <w:marRight w:val="0"/>
          <w:marTop w:val="50"/>
          <w:marBottom w:val="0"/>
          <w:divBdr>
            <w:top w:val="none" w:sz="0" w:space="0" w:color="auto"/>
            <w:left w:val="none" w:sz="0" w:space="0" w:color="auto"/>
            <w:bottom w:val="none" w:sz="0" w:space="0" w:color="auto"/>
            <w:right w:val="none" w:sz="0" w:space="0" w:color="auto"/>
          </w:divBdr>
        </w:div>
      </w:divsChild>
    </w:div>
    <w:div w:id="249895806">
      <w:bodyDiv w:val="1"/>
      <w:marLeft w:val="0"/>
      <w:marRight w:val="0"/>
      <w:marTop w:val="0"/>
      <w:marBottom w:val="0"/>
      <w:divBdr>
        <w:top w:val="none" w:sz="0" w:space="0" w:color="auto"/>
        <w:left w:val="none" w:sz="0" w:space="0" w:color="auto"/>
        <w:bottom w:val="none" w:sz="0" w:space="0" w:color="auto"/>
        <w:right w:val="none" w:sz="0" w:space="0" w:color="auto"/>
      </w:divBdr>
    </w:div>
    <w:div w:id="289164805">
      <w:bodyDiv w:val="1"/>
      <w:marLeft w:val="0"/>
      <w:marRight w:val="0"/>
      <w:marTop w:val="0"/>
      <w:marBottom w:val="0"/>
      <w:divBdr>
        <w:top w:val="none" w:sz="0" w:space="0" w:color="auto"/>
        <w:left w:val="none" w:sz="0" w:space="0" w:color="auto"/>
        <w:bottom w:val="none" w:sz="0" w:space="0" w:color="auto"/>
        <w:right w:val="none" w:sz="0" w:space="0" w:color="auto"/>
      </w:divBdr>
    </w:div>
    <w:div w:id="428893118">
      <w:bodyDiv w:val="1"/>
      <w:marLeft w:val="0"/>
      <w:marRight w:val="0"/>
      <w:marTop w:val="0"/>
      <w:marBottom w:val="0"/>
      <w:divBdr>
        <w:top w:val="none" w:sz="0" w:space="0" w:color="auto"/>
        <w:left w:val="none" w:sz="0" w:space="0" w:color="auto"/>
        <w:bottom w:val="none" w:sz="0" w:space="0" w:color="auto"/>
        <w:right w:val="none" w:sz="0" w:space="0" w:color="auto"/>
      </w:divBdr>
    </w:div>
    <w:div w:id="674723921">
      <w:bodyDiv w:val="1"/>
      <w:marLeft w:val="0"/>
      <w:marRight w:val="0"/>
      <w:marTop w:val="0"/>
      <w:marBottom w:val="0"/>
      <w:divBdr>
        <w:top w:val="none" w:sz="0" w:space="0" w:color="auto"/>
        <w:left w:val="none" w:sz="0" w:space="0" w:color="auto"/>
        <w:bottom w:val="none" w:sz="0" w:space="0" w:color="auto"/>
        <w:right w:val="none" w:sz="0" w:space="0" w:color="auto"/>
      </w:divBdr>
    </w:div>
    <w:div w:id="904225146">
      <w:bodyDiv w:val="1"/>
      <w:marLeft w:val="0"/>
      <w:marRight w:val="0"/>
      <w:marTop w:val="0"/>
      <w:marBottom w:val="0"/>
      <w:divBdr>
        <w:top w:val="none" w:sz="0" w:space="0" w:color="auto"/>
        <w:left w:val="none" w:sz="0" w:space="0" w:color="auto"/>
        <w:bottom w:val="none" w:sz="0" w:space="0" w:color="auto"/>
        <w:right w:val="none" w:sz="0" w:space="0" w:color="auto"/>
      </w:divBdr>
      <w:divsChild>
        <w:div w:id="524757373">
          <w:marLeft w:val="0"/>
          <w:marRight w:val="0"/>
          <w:marTop w:val="50"/>
          <w:marBottom w:val="0"/>
          <w:divBdr>
            <w:top w:val="none" w:sz="0" w:space="0" w:color="auto"/>
            <w:left w:val="none" w:sz="0" w:space="0" w:color="auto"/>
            <w:bottom w:val="none" w:sz="0" w:space="0" w:color="auto"/>
            <w:right w:val="none" w:sz="0" w:space="0" w:color="auto"/>
          </w:divBdr>
        </w:div>
        <w:div w:id="1994601453">
          <w:marLeft w:val="0"/>
          <w:marRight w:val="0"/>
          <w:marTop w:val="50"/>
          <w:marBottom w:val="0"/>
          <w:divBdr>
            <w:top w:val="none" w:sz="0" w:space="0" w:color="auto"/>
            <w:left w:val="none" w:sz="0" w:space="0" w:color="auto"/>
            <w:bottom w:val="none" w:sz="0" w:space="0" w:color="auto"/>
            <w:right w:val="none" w:sz="0" w:space="0" w:color="auto"/>
          </w:divBdr>
        </w:div>
      </w:divsChild>
    </w:div>
    <w:div w:id="1013456821">
      <w:bodyDiv w:val="1"/>
      <w:marLeft w:val="0"/>
      <w:marRight w:val="0"/>
      <w:marTop w:val="0"/>
      <w:marBottom w:val="0"/>
      <w:divBdr>
        <w:top w:val="none" w:sz="0" w:space="0" w:color="auto"/>
        <w:left w:val="none" w:sz="0" w:space="0" w:color="auto"/>
        <w:bottom w:val="none" w:sz="0" w:space="0" w:color="auto"/>
        <w:right w:val="none" w:sz="0" w:space="0" w:color="auto"/>
      </w:divBdr>
      <w:divsChild>
        <w:div w:id="483740146">
          <w:marLeft w:val="0"/>
          <w:marRight w:val="0"/>
          <w:marTop w:val="50"/>
          <w:marBottom w:val="0"/>
          <w:divBdr>
            <w:top w:val="none" w:sz="0" w:space="0" w:color="auto"/>
            <w:left w:val="none" w:sz="0" w:space="0" w:color="auto"/>
            <w:bottom w:val="none" w:sz="0" w:space="0" w:color="auto"/>
            <w:right w:val="none" w:sz="0" w:space="0" w:color="auto"/>
          </w:divBdr>
        </w:div>
        <w:div w:id="777525219">
          <w:marLeft w:val="0"/>
          <w:marRight w:val="0"/>
          <w:marTop w:val="50"/>
          <w:marBottom w:val="0"/>
          <w:divBdr>
            <w:top w:val="none" w:sz="0" w:space="0" w:color="auto"/>
            <w:left w:val="none" w:sz="0" w:space="0" w:color="auto"/>
            <w:bottom w:val="none" w:sz="0" w:space="0" w:color="auto"/>
            <w:right w:val="none" w:sz="0" w:space="0" w:color="auto"/>
          </w:divBdr>
        </w:div>
        <w:div w:id="875197557">
          <w:marLeft w:val="0"/>
          <w:marRight w:val="0"/>
          <w:marTop w:val="50"/>
          <w:marBottom w:val="0"/>
          <w:divBdr>
            <w:top w:val="none" w:sz="0" w:space="0" w:color="auto"/>
            <w:left w:val="none" w:sz="0" w:space="0" w:color="auto"/>
            <w:bottom w:val="none" w:sz="0" w:space="0" w:color="auto"/>
            <w:right w:val="none" w:sz="0" w:space="0" w:color="auto"/>
          </w:divBdr>
        </w:div>
        <w:div w:id="1047097377">
          <w:marLeft w:val="0"/>
          <w:marRight w:val="0"/>
          <w:marTop w:val="50"/>
          <w:marBottom w:val="0"/>
          <w:divBdr>
            <w:top w:val="none" w:sz="0" w:space="0" w:color="auto"/>
            <w:left w:val="none" w:sz="0" w:space="0" w:color="auto"/>
            <w:bottom w:val="none" w:sz="0" w:space="0" w:color="auto"/>
            <w:right w:val="none" w:sz="0" w:space="0" w:color="auto"/>
          </w:divBdr>
        </w:div>
        <w:div w:id="1194810825">
          <w:marLeft w:val="0"/>
          <w:marRight w:val="0"/>
          <w:marTop w:val="50"/>
          <w:marBottom w:val="0"/>
          <w:divBdr>
            <w:top w:val="none" w:sz="0" w:space="0" w:color="auto"/>
            <w:left w:val="none" w:sz="0" w:space="0" w:color="auto"/>
            <w:bottom w:val="none" w:sz="0" w:space="0" w:color="auto"/>
            <w:right w:val="none" w:sz="0" w:space="0" w:color="auto"/>
          </w:divBdr>
        </w:div>
        <w:div w:id="1641379760">
          <w:marLeft w:val="0"/>
          <w:marRight w:val="0"/>
          <w:marTop w:val="50"/>
          <w:marBottom w:val="0"/>
          <w:divBdr>
            <w:top w:val="none" w:sz="0" w:space="0" w:color="auto"/>
            <w:left w:val="none" w:sz="0" w:space="0" w:color="auto"/>
            <w:bottom w:val="none" w:sz="0" w:space="0" w:color="auto"/>
            <w:right w:val="none" w:sz="0" w:space="0" w:color="auto"/>
          </w:divBdr>
        </w:div>
        <w:div w:id="1832020494">
          <w:marLeft w:val="0"/>
          <w:marRight w:val="0"/>
          <w:marTop w:val="50"/>
          <w:marBottom w:val="0"/>
          <w:divBdr>
            <w:top w:val="none" w:sz="0" w:space="0" w:color="auto"/>
            <w:left w:val="none" w:sz="0" w:space="0" w:color="auto"/>
            <w:bottom w:val="none" w:sz="0" w:space="0" w:color="auto"/>
            <w:right w:val="none" w:sz="0" w:space="0" w:color="auto"/>
          </w:divBdr>
        </w:div>
        <w:div w:id="1968201966">
          <w:marLeft w:val="0"/>
          <w:marRight w:val="0"/>
          <w:marTop w:val="0"/>
          <w:marBottom w:val="0"/>
          <w:divBdr>
            <w:top w:val="none" w:sz="0" w:space="0" w:color="auto"/>
            <w:left w:val="none" w:sz="0" w:space="0" w:color="auto"/>
            <w:bottom w:val="none" w:sz="0" w:space="0" w:color="auto"/>
            <w:right w:val="none" w:sz="0" w:space="0" w:color="auto"/>
          </w:divBdr>
          <w:divsChild>
            <w:div w:id="1522470182">
              <w:marLeft w:val="0"/>
              <w:marRight w:val="0"/>
              <w:marTop w:val="0"/>
              <w:marBottom w:val="0"/>
              <w:divBdr>
                <w:top w:val="none" w:sz="0" w:space="0" w:color="auto"/>
                <w:left w:val="none" w:sz="0" w:space="0" w:color="auto"/>
                <w:bottom w:val="none" w:sz="0" w:space="0" w:color="auto"/>
                <w:right w:val="none" w:sz="0" w:space="0" w:color="auto"/>
              </w:divBdr>
              <w:divsChild>
                <w:div w:id="1421948787">
                  <w:marLeft w:val="0"/>
                  <w:marRight w:val="0"/>
                  <w:marTop w:val="50"/>
                  <w:marBottom w:val="0"/>
                  <w:divBdr>
                    <w:top w:val="none" w:sz="0" w:space="0" w:color="auto"/>
                    <w:left w:val="none" w:sz="0" w:space="0" w:color="auto"/>
                    <w:bottom w:val="none" w:sz="0" w:space="0" w:color="auto"/>
                    <w:right w:val="none" w:sz="0" w:space="0" w:color="auto"/>
                  </w:divBdr>
                </w:div>
              </w:divsChild>
            </w:div>
          </w:divsChild>
        </w:div>
        <w:div w:id="1968392790">
          <w:marLeft w:val="0"/>
          <w:marRight w:val="0"/>
          <w:marTop w:val="50"/>
          <w:marBottom w:val="0"/>
          <w:divBdr>
            <w:top w:val="none" w:sz="0" w:space="0" w:color="auto"/>
            <w:left w:val="none" w:sz="0" w:space="0" w:color="auto"/>
            <w:bottom w:val="none" w:sz="0" w:space="0" w:color="auto"/>
            <w:right w:val="none" w:sz="0" w:space="0" w:color="auto"/>
          </w:divBdr>
        </w:div>
      </w:divsChild>
    </w:div>
    <w:div w:id="1126389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bd.int/doc/decisions/cop-10/cop-10-dec-43-zh.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oc/decisions/cop-05/full/cop-05-dec-zh.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www.cbd.int/doc/decisions/cop-12/cop-12-dec-12-zh.pdf" TargetMode="External"/><Relationship Id="rId3" Type="http://schemas.openxmlformats.org/officeDocument/2006/relationships/hyperlink" Target="https://www.cbd.int/doc/c/0a31/4e45/72608f072f6d79700c846948/cop-13-inf-48-en.pdf" TargetMode="External"/><Relationship Id="rId7" Type="http://schemas.openxmlformats.org/officeDocument/2006/relationships/hyperlink" Target="https://www.cbd.int/doc/decisions/cop-13/cop-13-dec-18-zh.pdf" TargetMode="External"/><Relationship Id="rId2" Type="http://schemas.openxmlformats.org/officeDocument/2006/relationships/hyperlink" Target="http://www.un.org/en/ga/search/view_doc.asp?symbol=A/RES/70/1&amp;referer=/english/&amp;Lang=C" TargetMode="External"/><Relationship Id="rId1" Type="http://schemas.openxmlformats.org/officeDocument/2006/relationships/hyperlink" Target="https://www.cbd.int/doc/decisions/cop-10/cop-10-dec-43-zh.pdf" TargetMode="External"/><Relationship Id="rId6" Type="http://schemas.openxmlformats.org/officeDocument/2006/relationships/hyperlink" Target="https://www.cbd.int/doc/decisions/cop-12/cop-12-dec-12-zh.pdf" TargetMode="External"/><Relationship Id="rId5" Type="http://schemas.openxmlformats.org/officeDocument/2006/relationships/hyperlink" Target="https://www.cbd.int/doc/decisions/cop-10/cop-10-dec-42-zh.pdf" TargetMode="External"/><Relationship Id="rId4" Type="http://schemas.openxmlformats.org/officeDocument/2006/relationships/hyperlink" Target="https://www.cbd.int/doc/decisions/cop-07/cop-07-dec-16-zh.pdf" TargetMode="External"/><Relationship Id="rId9" Type="http://schemas.openxmlformats.org/officeDocument/2006/relationships/hyperlink" Target="https://www.cbd.int/doc/decisions/cop-10/cop-10-dec-20-z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F57344-BD70-40A1-B00A-7D7335ACD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Pages>
  <Words>477</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14/17. Integration of Article 8(j) and provisions related to indigenous peoples and local communities in the work of the Convention and its Protocols</vt:lpstr>
    </vt:vector>
  </TitlesOfParts>
  <Company>SCBD</Company>
  <LinksUpToDate>false</LinksUpToDate>
  <CharactersWithSpaces>3196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14/17. Integration of Article 8(j) and provisions related to indigenous peoples and local communities in the work of the Convention and its Protocols</dc:title>
  <dc:subject>CBD/COP/DEC/14/17</dc:subject>
  <dc:creator>SCBD</dc:creator>
  <cp:keywords/>
  <cp:lastModifiedBy>Chuansheng Li</cp:lastModifiedBy>
  <cp:revision>17</cp:revision>
  <cp:lastPrinted>2019-04-09T02:06:00Z</cp:lastPrinted>
  <dcterms:created xsi:type="dcterms:W3CDTF">2019-01-12T14:50:00Z</dcterms:created>
  <dcterms:modified xsi:type="dcterms:W3CDTF">2019-04-09T12:24:00Z</dcterms:modified>
</cp:coreProperties>
</file>