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DF0E76" w:rsidRPr="00711439" w:rsidTr="005B1D74">
        <w:tc>
          <w:tcPr>
            <w:tcW w:w="1371" w:type="dxa"/>
            <w:tcBorders>
              <w:bottom w:val="single" w:sz="12" w:space="0" w:color="000000"/>
            </w:tcBorders>
          </w:tcPr>
          <w:p w:rsidR="00DF0E76" w:rsidRPr="00711439" w:rsidRDefault="00530412" w:rsidP="005B1D74">
            <w:pPr>
              <w:topLinePunct/>
              <w:rPr>
                <w:rFonts w:eastAsia="Times New Roman"/>
                <w:noProof/>
                <w:lang w:bidi="th-TH"/>
              </w:rPr>
            </w:pPr>
            <w:r>
              <w:rPr>
                <w:rFonts w:ascii="Cambria" w:eastAsia="Times New Roman" w:hAnsi="Cambria"/>
                <w:noProof/>
                <w:kern w:val="22"/>
                <w:lang w:val="en-US"/>
              </w:rPr>
              <w:drawing>
                <wp:inline distT="0" distB="0" distL="0" distR="0">
                  <wp:extent cx="488950" cy="41910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50" cy="419100"/>
                          </a:xfrm>
                          <a:prstGeom prst="rect">
                            <a:avLst/>
                          </a:prstGeom>
                          <a:noFill/>
                          <a:ln>
                            <a:noFill/>
                          </a:ln>
                        </pic:spPr>
                      </pic:pic>
                    </a:graphicData>
                  </a:graphic>
                </wp:inline>
              </w:drawing>
            </w:r>
          </w:p>
        </w:tc>
        <w:tc>
          <w:tcPr>
            <w:tcW w:w="1260" w:type="dxa"/>
            <w:tcBorders>
              <w:bottom w:val="single" w:sz="12" w:space="0" w:color="000000"/>
            </w:tcBorders>
          </w:tcPr>
          <w:p w:rsidR="00DF0E76" w:rsidRPr="00711439" w:rsidRDefault="00530412" w:rsidP="005B1D74">
            <w:pPr>
              <w:topLinePunct/>
              <w:rPr>
                <w:rFonts w:eastAsia="Times New Roman"/>
                <w:lang w:bidi="th-TH"/>
              </w:rPr>
            </w:pPr>
            <w:r>
              <w:rPr>
                <w:rFonts w:eastAsia="Times New Roman"/>
                <w:noProof/>
                <w:lang w:val="en-US"/>
              </w:rPr>
              <w:drawing>
                <wp:inline distT="0" distB="0" distL="0" distR="0">
                  <wp:extent cx="469900" cy="508000"/>
                  <wp:effectExtent l="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900" cy="508000"/>
                          </a:xfrm>
                          <a:prstGeom prst="rect">
                            <a:avLst/>
                          </a:prstGeom>
                          <a:noFill/>
                          <a:ln>
                            <a:noFill/>
                          </a:ln>
                        </pic:spPr>
                      </pic:pic>
                    </a:graphicData>
                  </a:graphic>
                </wp:inline>
              </w:drawing>
            </w:r>
          </w:p>
        </w:tc>
        <w:tc>
          <w:tcPr>
            <w:tcW w:w="7201" w:type="dxa"/>
            <w:gridSpan w:val="3"/>
            <w:tcBorders>
              <w:bottom w:val="single" w:sz="12" w:space="0" w:color="000000"/>
            </w:tcBorders>
          </w:tcPr>
          <w:p w:rsidR="00DF0E76" w:rsidRPr="00711439" w:rsidRDefault="00DF0E76" w:rsidP="00606230">
            <w:pPr>
              <w:keepNext/>
              <w:topLinePunct/>
              <w:spacing w:beforeLines="30" w:before="72"/>
              <w:jc w:val="right"/>
              <w:outlineLvl w:val="7"/>
              <w:rPr>
                <w:rFonts w:ascii="Arial" w:eastAsia="Times New Roman" w:hAnsi="Arial"/>
                <w:b/>
                <w:sz w:val="32"/>
                <w:szCs w:val="32"/>
                <w:lang w:bidi="th-TH"/>
              </w:rPr>
            </w:pPr>
            <w:r w:rsidRPr="00711439">
              <w:rPr>
                <w:rFonts w:ascii="Arial" w:eastAsia="Times New Roman" w:hAnsi="Arial"/>
                <w:b/>
                <w:sz w:val="32"/>
                <w:szCs w:val="32"/>
                <w:lang w:bidi="th-TH"/>
              </w:rPr>
              <w:t>CBD</w:t>
            </w:r>
          </w:p>
          <w:p w:rsidR="00DF0E76" w:rsidRPr="00711439" w:rsidRDefault="00DF0E76" w:rsidP="005B1D74">
            <w:pPr>
              <w:topLinePunct/>
              <w:rPr>
                <w:rFonts w:ascii="Univers" w:eastAsia="Times New Roman" w:hAnsi="Univers"/>
                <w:b/>
                <w:sz w:val="36"/>
                <w:szCs w:val="36"/>
                <w:lang w:bidi="th-TH"/>
              </w:rPr>
            </w:pPr>
          </w:p>
        </w:tc>
      </w:tr>
      <w:tr w:rsidR="00DF0E76" w:rsidRPr="00711439" w:rsidTr="005B1D74">
        <w:trPr>
          <w:trHeight w:val="1693"/>
        </w:trPr>
        <w:tc>
          <w:tcPr>
            <w:tcW w:w="5242" w:type="dxa"/>
            <w:gridSpan w:val="3"/>
            <w:tcBorders>
              <w:bottom w:val="single" w:sz="30" w:space="0" w:color="000000"/>
            </w:tcBorders>
          </w:tcPr>
          <w:p w:rsidR="00DF0E76" w:rsidRPr="00711439" w:rsidRDefault="00DF0E76" w:rsidP="005B1D74">
            <w:pPr>
              <w:topLinePunct/>
              <w:rPr>
                <w:rFonts w:eastAsia="Times New Roman"/>
                <w:sz w:val="16"/>
                <w:szCs w:val="16"/>
                <w:lang w:bidi="th-TH"/>
              </w:rPr>
            </w:pPr>
          </w:p>
          <w:p w:rsidR="00DF0E76" w:rsidRPr="00711439" w:rsidRDefault="00530412" w:rsidP="005B1D74">
            <w:pPr>
              <w:topLinePunct/>
              <w:rPr>
                <w:rFonts w:eastAsia="Times New Roman"/>
                <w:b/>
                <w:sz w:val="40"/>
                <w:szCs w:val="40"/>
                <w:lang w:bidi="th-TH"/>
              </w:rPr>
            </w:pPr>
            <w:r>
              <w:rPr>
                <w:rFonts w:eastAsia="Times New Roman"/>
                <w:b/>
                <w:noProof/>
                <w:sz w:val="40"/>
                <w:szCs w:val="40"/>
                <w:lang w:val="en-US"/>
              </w:rPr>
              <w:drawing>
                <wp:inline distT="0" distB="0" distL="0" distR="0">
                  <wp:extent cx="3181350" cy="11430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1143000"/>
                          </a:xfrm>
                          <a:prstGeom prst="rect">
                            <a:avLst/>
                          </a:prstGeom>
                          <a:noFill/>
                          <a:ln>
                            <a:noFill/>
                          </a:ln>
                        </pic:spPr>
                      </pic:pic>
                    </a:graphicData>
                  </a:graphic>
                </wp:inline>
              </w:drawing>
            </w:r>
          </w:p>
          <w:p w:rsidR="00DF0E76" w:rsidRPr="00711439" w:rsidRDefault="00DF0E76" w:rsidP="005B1D74">
            <w:pPr>
              <w:topLinePunct/>
              <w:rPr>
                <w:rFonts w:eastAsia="Times New Roman"/>
                <w:b/>
                <w:sz w:val="16"/>
                <w:szCs w:val="16"/>
                <w:lang w:bidi="th-TH"/>
              </w:rPr>
            </w:pPr>
          </w:p>
        </w:tc>
        <w:tc>
          <w:tcPr>
            <w:tcW w:w="1980" w:type="dxa"/>
            <w:tcBorders>
              <w:bottom w:val="single" w:sz="30" w:space="0" w:color="000000"/>
            </w:tcBorders>
          </w:tcPr>
          <w:p w:rsidR="00DF0E76" w:rsidRPr="00711439" w:rsidRDefault="00DF0E76" w:rsidP="005B1D74">
            <w:pPr>
              <w:topLinePunct/>
              <w:rPr>
                <w:rFonts w:eastAsia="Times New Roman"/>
                <w:lang w:bidi="th-TH"/>
              </w:rPr>
            </w:pPr>
          </w:p>
        </w:tc>
        <w:tc>
          <w:tcPr>
            <w:tcW w:w="2610" w:type="dxa"/>
            <w:tcBorders>
              <w:bottom w:val="single" w:sz="30" w:space="0" w:color="000000"/>
            </w:tcBorders>
          </w:tcPr>
          <w:p w:rsidR="00292FDB" w:rsidRPr="004E6FAC" w:rsidRDefault="00292FDB" w:rsidP="00292FDB">
            <w:pPr>
              <w:topLinePunct/>
              <w:spacing w:before="120"/>
              <w:rPr>
                <w:rFonts w:eastAsia="Times New Roman"/>
                <w:sz w:val="24"/>
              </w:rPr>
            </w:pPr>
            <w:r w:rsidRPr="004E6FAC">
              <w:rPr>
                <w:rFonts w:eastAsia="Times New Roman"/>
                <w:sz w:val="24"/>
              </w:rPr>
              <w:t xml:space="preserve">Distr. </w:t>
            </w:r>
          </w:p>
          <w:p w:rsidR="00292FDB" w:rsidRPr="004E6FAC" w:rsidRDefault="00292FDB" w:rsidP="00292FDB">
            <w:pPr>
              <w:topLinePunct/>
              <w:rPr>
                <w:rFonts w:eastAsia="Times New Roman"/>
                <w:sz w:val="24"/>
              </w:rPr>
            </w:pPr>
            <w:r w:rsidRPr="004E6FAC">
              <w:rPr>
                <w:rFonts w:eastAsia="Times New Roman"/>
                <w:sz w:val="24"/>
              </w:rPr>
              <w:t>GENERAL</w:t>
            </w:r>
          </w:p>
          <w:p w:rsidR="00292FDB" w:rsidRPr="00890BD0" w:rsidRDefault="00292FDB" w:rsidP="00292FDB">
            <w:pPr>
              <w:topLinePunct/>
              <w:rPr>
                <w:rFonts w:eastAsia="Times New Roman"/>
                <w:sz w:val="20"/>
              </w:rPr>
            </w:pPr>
          </w:p>
          <w:p w:rsidR="00292FDB" w:rsidRPr="004E6FAC" w:rsidRDefault="00292FDB" w:rsidP="00292FDB">
            <w:pPr>
              <w:topLinePunct/>
              <w:rPr>
                <w:rFonts w:eastAsia="Times New Roman"/>
                <w:sz w:val="24"/>
              </w:rPr>
            </w:pPr>
            <w:r>
              <w:rPr>
                <w:rFonts w:eastAsia="Times New Roman"/>
                <w:sz w:val="24"/>
              </w:rPr>
              <w:t>CBD/COP/DEC/14/24</w:t>
            </w:r>
          </w:p>
          <w:p w:rsidR="00292FDB" w:rsidRPr="004E6FAC" w:rsidRDefault="00292FDB" w:rsidP="00292FDB">
            <w:pPr>
              <w:topLinePunct/>
              <w:rPr>
                <w:rFonts w:eastAsia="Times New Roman"/>
                <w:sz w:val="24"/>
              </w:rPr>
            </w:pPr>
            <w:r>
              <w:rPr>
                <w:rFonts w:eastAsia="Times New Roman"/>
                <w:sz w:val="24"/>
              </w:rPr>
              <w:t>30</w:t>
            </w:r>
            <w:r w:rsidRPr="004E6FAC">
              <w:rPr>
                <w:rFonts w:eastAsia="Times New Roman"/>
                <w:sz w:val="24"/>
              </w:rPr>
              <w:t xml:space="preserve"> November 2018</w:t>
            </w:r>
          </w:p>
          <w:p w:rsidR="00292FDB" w:rsidRPr="00890BD0" w:rsidRDefault="00292FDB" w:rsidP="00292FDB">
            <w:pPr>
              <w:topLinePunct/>
              <w:rPr>
                <w:rFonts w:eastAsia="Times New Roman"/>
                <w:sz w:val="20"/>
              </w:rPr>
            </w:pPr>
          </w:p>
          <w:p w:rsidR="00292FDB" w:rsidRPr="004E6FAC" w:rsidRDefault="00292FDB" w:rsidP="00292FDB">
            <w:pPr>
              <w:topLinePunct/>
              <w:rPr>
                <w:rFonts w:eastAsia="Times New Roman"/>
                <w:sz w:val="24"/>
              </w:rPr>
            </w:pPr>
            <w:r w:rsidRPr="004E6FAC">
              <w:rPr>
                <w:rFonts w:eastAsia="Times New Roman"/>
                <w:sz w:val="24"/>
              </w:rPr>
              <w:t>CHINESE</w:t>
            </w:r>
          </w:p>
          <w:p w:rsidR="00DF0E76" w:rsidRPr="00711439" w:rsidRDefault="00292FDB" w:rsidP="00292FDB">
            <w:pPr>
              <w:spacing w:after="120"/>
              <w:rPr>
                <w:rFonts w:ascii="Courier New" w:eastAsia="Times New Roman" w:hAnsi="Courier New"/>
                <w:lang w:bidi="th-TH"/>
              </w:rPr>
            </w:pPr>
            <w:r w:rsidRPr="004E6FAC">
              <w:rPr>
                <w:rFonts w:eastAsia="Times New Roman"/>
                <w:sz w:val="24"/>
              </w:rPr>
              <w:t>ORIGINAL: ENGLISH</w:t>
            </w:r>
          </w:p>
        </w:tc>
      </w:tr>
    </w:tbl>
    <w:p w:rsidR="00DF0E76" w:rsidRDefault="00DF0E76">
      <w:pPr>
        <w:autoSpaceDE w:val="0"/>
        <w:autoSpaceDN w:val="0"/>
        <w:adjustRightInd w:val="0"/>
        <w:spacing w:before="60"/>
        <w:rPr>
          <w:rFonts w:ascii="SimSun" w:eastAsia="Times New Roman" w:cs="Times New Roman"/>
          <w:sz w:val="24"/>
          <w:lang w:val="zh-CN"/>
        </w:rPr>
      </w:pPr>
      <w:r>
        <w:rPr>
          <w:rFonts w:ascii="SimSun" w:eastAsia="Times New Roman" w:cs="Times New Roman"/>
          <w:noProof/>
          <w:sz w:val="24"/>
        </w:rPr>
        <w:t>生物多样性公约缔约方大会</w:t>
      </w:r>
    </w:p>
    <w:p w:rsidR="00DF0E76" w:rsidRDefault="00DF0E76">
      <w:pPr>
        <w:autoSpaceDE w:val="0"/>
        <w:autoSpaceDN w:val="0"/>
        <w:adjustRightInd w:val="0"/>
        <w:rPr>
          <w:rFonts w:eastAsia="Times New Roman" w:cs="Times New Roman"/>
          <w:sz w:val="24"/>
        </w:rPr>
      </w:pPr>
      <w:r>
        <w:rPr>
          <w:rFonts w:ascii="SimSun" w:eastAsia="Times New Roman" w:cs="Times New Roman"/>
          <w:noProof/>
          <w:sz w:val="24"/>
        </w:rPr>
        <w:t>第十四届会议</w:t>
      </w:r>
    </w:p>
    <w:p w:rsidR="00DF0E76" w:rsidRPr="00FA2E6B" w:rsidRDefault="00DF0E76" w:rsidP="001C6AF5">
      <w:pPr>
        <w:pStyle w:val="Cornernotation"/>
        <w:ind w:left="230" w:right="3168" w:hanging="230"/>
        <w:rPr>
          <w:bCs/>
          <w:iCs/>
          <w:sz w:val="24"/>
          <w:lang w:bidi="th-TH"/>
        </w:rPr>
      </w:pPr>
      <w:smartTag w:uri="urn:schemas-microsoft-com:office:smarttags" w:element="chsdate">
        <w:smartTagPr>
          <w:attr w:name="IsROCDate" w:val="False"/>
          <w:attr w:name="IsLunarDate" w:val="False"/>
          <w:attr w:name="Day" w:val="17"/>
          <w:attr w:name="Month" w:val="11"/>
          <w:attr w:name="Year" w:val="2018"/>
        </w:smartTagPr>
        <w:r w:rsidRPr="00FA2E6B">
          <w:rPr>
            <w:bCs/>
            <w:iCs/>
            <w:sz w:val="24"/>
            <w:lang w:bidi="th-TH"/>
          </w:rPr>
          <w:t>2018</w:t>
        </w:r>
        <w:r w:rsidRPr="00FA2E6B">
          <w:rPr>
            <w:rFonts w:ascii="SimSun" w:hAnsi="SimSun" w:cs="SimSun" w:hint="eastAsia"/>
            <w:bCs/>
            <w:iCs/>
            <w:sz w:val="24"/>
            <w:lang w:bidi="th-TH"/>
          </w:rPr>
          <w:t>年</w:t>
        </w:r>
        <w:r w:rsidRPr="00FA2E6B">
          <w:rPr>
            <w:bCs/>
            <w:iCs/>
            <w:sz w:val="24"/>
            <w:lang w:bidi="th-TH"/>
          </w:rPr>
          <w:t>11</w:t>
        </w:r>
        <w:r w:rsidRPr="00FA2E6B">
          <w:rPr>
            <w:rFonts w:ascii="SimSun" w:hAnsi="SimSun" w:cs="SimSun" w:hint="eastAsia"/>
            <w:bCs/>
            <w:iCs/>
            <w:sz w:val="24"/>
            <w:lang w:bidi="th-TH"/>
          </w:rPr>
          <w:t>月</w:t>
        </w:r>
        <w:r w:rsidRPr="00FA2E6B">
          <w:rPr>
            <w:bCs/>
            <w:iCs/>
            <w:sz w:val="24"/>
            <w:lang w:bidi="th-TH"/>
          </w:rPr>
          <w:t>17</w:t>
        </w:r>
        <w:r w:rsidRPr="00FA2E6B">
          <w:rPr>
            <w:rFonts w:ascii="SimSun" w:hAnsi="SimSun" w:cs="SimSun" w:hint="eastAsia"/>
            <w:bCs/>
            <w:iCs/>
            <w:sz w:val="24"/>
            <w:lang w:bidi="th-TH"/>
          </w:rPr>
          <w:t>日</w:t>
        </w:r>
      </w:smartTag>
      <w:r w:rsidRPr="00FA2E6B">
        <w:rPr>
          <w:rFonts w:ascii="SimSun" w:hAnsi="SimSun" w:cs="SimSun" w:hint="eastAsia"/>
          <w:bCs/>
          <w:iCs/>
          <w:sz w:val="24"/>
          <w:lang w:bidi="th-TH"/>
        </w:rPr>
        <w:t>至</w:t>
      </w:r>
      <w:r w:rsidRPr="00FA2E6B">
        <w:rPr>
          <w:bCs/>
          <w:iCs/>
          <w:sz w:val="24"/>
          <w:lang w:bidi="th-TH"/>
        </w:rPr>
        <w:t>29</w:t>
      </w:r>
      <w:r w:rsidRPr="00FA2E6B">
        <w:rPr>
          <w:rFonts w:ascii="SimSun" w:hAnsi="SimSun" w:cs="SimSun" w:hint="eastAsia"/>
          <w:bCs/>
          <w:iCs/>
          <w:sz w:val="24"/>
          <w:lang w:bidi="th-TH"/>
        </w:rPr>
        <w:t>日，埃及沙姆沙伊赫</w:t>
      </w:r>
    </w:p>
    <w:p w:rsidR="00DF0E76" w:rsidRDefault="00DF0E76">
      <w:pPr>
        <w:pStyle w:val="Cornernotation"/>
        <w:ind w:right="3548"/>
        <w:rPr>
          <w:rFonts w:ascii="Univers" w:hAnsi="Univers" w:cs="Times New Roman"/>
          <w:kern w:val="22"/>
        </w:rPr>
      </w:pPr>
      <w:r>
        <w:rPr>
          <w:rFonts w:ascii="SimSun" w:eastAsia="Times New Roman" w:cs="Times New Roman"/>
          <w:noProof/>
          <w:sz w:val="24"/>
        </w:rPr>
        <w:t>议程项</w:t>
      </w:r>
      <w:r w:rsidRPr="00EF36C9">
        <w:rPr>
          <w:rFonts w:ascii="SimSun" w:eastAsia="Times New Roman" w:cs="Times New Roman"/>
          <w:noProof/>
          <w:sz w:val="24"/>
        </w:rPr>
        <w:t>目</w:t>
      </w:r>
      <w:r>
        <w:rPr>
          <w:rFonts w:cs="Times New Roman"/>
          <w:noProof/>
          <w:kern w:val="22"/>
          <w:sz w:val="24"/>
        </w:rPr>
        <w:t>10</w:t>
      </w:r>
    </w:p>
    <w:p w:rsidR="008D2B7D" w:rsidRPr="00536A5A" w:rsidRDefault="008D2B7D" w:rsidP="008D2B7D">
      <w:pPr>
        <w:pStyle w:val="Heading1"/>
        <w:rPr>
          <w:rFonts w:ascii="SimHei" w:eastAsia="SimHei" w:hAnsi="SimHei" w:cs="Times New Roman"/>
          <w:noProof/>
          <w:kern w:val="22"/>
          <w:sz w:val="28"/>
        </w:rPr>
      </w:pPr>
      <w:bookmarkStart w:id="0" w:name="_Toc524194609"/>
      <w:bookmarkStart w:id="1" w:name="_Toc524194582"/>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rsidR="00DF0E76" w:rsidRPr="008D2B7D" w:rsidRDefault="00AC2068" w:rsidP="008D2B7D">
      <w:pPr>
        <w:pStyle w:val="Heading1"/>
        <w:spacing w:before="120"/>
        <w:rPr>
          <w:rFonts w:cs="Times New Roman"/>
          <w:noProof/>
          <w:kern w:val="22"/>
          <w:sz w:val="24"/>
        </w:rPr>
      </w:pPr>
      <w:r>
        <w:rPr>
          <w:rFonts w:cs="Times New Roman"/>
          <w:noProof/>
          <w:kern w:val="22"/>
          <w:sz w:val="24"/>
        </w:rPr>
        <w:t>14/24</w:t>
      </w:r>
      <w:r w:rsidR="008D2B7D" w:rsidRPr="005A73FA">
        <w:rPr>
          <w:rFonts w:cs="Times New Roman"/>
          <w:noProof/>
          <w:kern w:val="22"/>
          <w:sz w:val="24"/>
        </w:rPr>
        <w:t>.</w:t>
      </w:r>
      <w:r w:rsidR="008D2B7D" w:rsidRPr="005A73FA">
        <w:rPr>
          <w:rFonts w:cs="Times New Roman"/>
          <w:noProof/>
          <w:kern w:val="22"/>
          <w:sz w:val="24"/>
        </w:rPr>
        <w:tab/>
      </w:r>
      <w:bookmarkEnd w:id="0"/>
      <w:r w:rsidR="008D2B7D">
        <w:rPr>
          <w:rFonts w:cs="Times New Roman"/>
          <w:noProof/>
          <w:kern w:val="22"/>
          <w:sz w:val="24"/>
        </w:rPr>
        <w:t xml:space="preserve">   </w:t>
      </w:r>
      <w:bookmarkEnd w:id="1"/>
      <w:r w:rsidR="00DF0E76" w:rsidRPr="008D2B7D">
        <w:rPr>
          <w:rFonts w:cs="Times New Roman" w:hint="eastAsia"/>
          <w:noProof/>
          <w:kern w:val="22"/>
          <w:sz w:val="24"/>
        </w:rPr>
        <w:t>能力建设和科技合作</w:t>
      </w:r>
      <w:bookmarkStart w:id="2" w:name="_GoBack"/>
      <w:bookmarkEnd w:id="2"/>
    </w:p>
    <w:p w:rsidR="00DF0E76" w:rsidRPr="008D2237" w:rsidRDefault="00DF0E76" w:rsidP="00606230">
      <w:pPr>
        <w:pStyle w:val="Para1"/>
        <w:numPr>
          <w:ilvl w:val="0"/>
          <w:numId w:val="0"/>
        </w:numPr>
        <w:spacing w:beforeLines="50" w:before="120" w:line="240" w:lineRule="atLeast"/>
        <w:ind w:firstLine="720"/>
        <w:rPr>
          <w:rFonts w:hAnsi="SimSun" w:cs="Times New Roman"/>
          <w:i/>
          <w:noProof/>
          <w:kern w:val="22"/>
          <w:sz w:val="24"/>
          <w:szCs w:val="24"/>
        </w:rPr>
      </w:pPr>
      <w:bookmarkStart w:id="3" w:name="_Ref314474052"/>
      <w:r w:rsidRPr="00E40630">
        <w:rPr>
          <w:rFonts w:ascii="KaiTi" w:eastAsia="KaiTi" w:hAnsi="KaiTi" w:cs="Times New Roman" w:hint="eastAsia"/>
          <w:kern w:val="22"/>
          <w:sz w:val="24"/>
          <w:szCs w:val="24"/>
          <w:lang w:val="zh-CN"/>
        </w:rPr>
        <w:t>缔约方大会</w:t>
      </w:r>
      <w:r w:rsidRPr="00E40630">
        <w:rPr>
          <w:rFonts w:ascii="SimSun" w:eastAsia="SimSun" w:hAnsi="SimSun" w:cs="SimSun" w:hint="eastAsia"/>
          <w:noProof/>
          <w:kern w:val="22"/>
          <w:sz w:val="24"/>
          <w:szCs w:val="24"/>
        </w:rPr>
        <w:t>，</w:t>
      </w:r>
    </w:p>
    <w:p w:rsidR="00DF0E76" w:rsidRPr="00F47303" w:rsidRDefault="00DF0E76" w:rsidP="00F240E8">
      <w:pPr>
        <w:pStyle w:val="ListParagraph"/>
        <w:widowControl w:val="0"/>
        <w:numPr>
          <w:ilvl w:val="0"/>
          <w:numId w:val="15"/>
        </w:numPr>
        <w:suppressLineNumbers/>
        <w:suppressAutoHyphens/>
        <w:kinsoku w:val="0"/>
        <w:overflowPunct w:val="0"/>
        <w:autoSpaceDE w:val="0"/>
        <w:autoSpaceDN w:val="0"/>
        <w:adjustRightInd w:val="0"/>
        <w:snapToGrid w:val="0"/>
        <w:spacing w:before="120" w:after="120"/>
        <w:ind w:left="0" w:firstLine="0"/>
        <w:jc w:val="center"/>
        <w:rPr>
          <w:rFonts w:ascii="SimSun" w:hAnsi="SimSun" w:cs="SimSun"/>
          <w:b/>
          <w:kern w:val="22"/>
          <w:sz w:val="24"/>
        </w:rPr>
      </w:pPr>
      <w:r w:rsidRPr="00F47303">
        <w:rPr>
          <w:rFonts w:ascii="SimSun" w:hAnsi="SimSun" w:cs="SimSun" w:hint="eastAsia"/>
          <w:b/>
          <w:kern w:val="22"/>
          <w:sz w:val="24"/>
        </w:rPr>
        <w:t>能力建设</w:t>
      </w:r>
    </w:p>
    <w:p w:rsidR="00DF0E76" w:rsidRPr="00E5454D" w:rsidRDefault="00DF0E76" w:rsidP="008D2B7D">
      <w:pPr>
        <w:pStyle w:val="Para1"/>
        <w:widowControl w:val="0"/>
        <w:numPr>
          <w:ilvl w:val="0"/>
          <w:numId w:val="0"/>
        </w:numPr>
        <w:suppressLineNumbers/>
        <w:tabs>
          <w:tab w:val="num" w:pos="1440"/>
        </w:tabs>
        <w:suppressAutoHyphens/>
        <w:adjustRightInd w:val="0"/>
        <w:spacing w:line="240" w:lineRule="atLeast"/>
        <w:ind w:firstLine="720"/>
        <w:rPr>
          <w:kern w:val="22"/>
          <w:sz w:val="24"/>
          <w:szCs w:val="24"/>
          <w:lang w:bidi="th-TH"/>
        </w:rPr>
      </w:pPr>
      <w:r w:rsidRPr="008718DF">
        <w:rPr>
          <w:rFonts w:ascii="KaiTi" w:eastAsia="KaiTi" w:hAnsi="KaiTi" w:cs="SimSun" w:hint="eastAsia"/>
          <w:kern w:val="22"/>
          <w:sz w:val="24"/>
          <w:szCs w:val="24"/>
        </w:rPr>
        <w:t>回顾</w:t>
      </w:r>
      <w:r w:rsidRPr="00E5454D">
        <w:rPr>
          <w:rFonts w:hint="eastAsia"/>
          <w:kern w:val="22"/>
          <w:sz w:val="24"/>
          <w:szCs w:val="24"/>
          <w:lang w:val="zh-CN" w:bidi="th-TH"/>
        </w:rPr>
        <w:t>第</w:t>
      </w:r>
      <w:r w:rsidRPr="00E5454D">
        <w:rPr>
          <w:kern w:val="22"/>
          <w:sz w:val="24"/>
          <w:szCs w:val="24"/>
          <w:lang w:bidi="th-TH"/>
        </w:rPr>
        <w:t>XIII/23</w:t>
      </w:r>
      <w:r w:rsidRPr="00E5454D">
        <w:rPr>
          <w:rFonts w:hint="eastAsia"/>
          <w:kern w:val="22"/>
          <w:sz w:val="24"/>
          <w:szCs w:val="24"/>
          <w:lang w:val="zh-CN" w:bidi="th-TH"/>
        </w:rPr>
        <w:t>号和第</w:t>
      </w:r>
      <w:r w:rsidRPr="00E5454D">
        <w:rPr>
          <w:kern w:val="22"/>
          <w:sz w:val="24"/>
          <w:szCs w:val="24"/>
          <w:lang w:bidi="th-TH"/>
        </w:rPr>
        <w:t xml:space="preserve"> XIII/24</w:t>
      </w:r>
      <w:r w:rsidRPr="00E5454D">
        <w:rPr>
          <w:rFonts w:hint="eastAsia"/>
          <w:kern w:val="22"/>
          <w:sz w:val="24"/>
          <w:szCs w:val="24"/>
          <w:lang w:val="zh-CN" w:bidi="th-TH"/>
        </w:rPr>
        <w:t>号决定</w:t>
      </w:r>
      <w:r w:rsidRPr="00E5454D">
        <w:rPr>
          <w:rFonts w:hint="eastAsia"/>
          <w:kern w:val="22"/>
          <w:sz w:val="24"/>
          <w:szCs w:val="24"/>
          <w:lang w:bidi="th-TH"/>
        </w:rPr>
        <w:t>，</w:t>
      </w:r>
    </w:p>
    <w:p w:rsidR="00DF0E76" w:rsidRPr="00E5454D" w:rsidRDefault="001E4CBE" w:rsidP="008D2B7D">
      <w:pPr>
        <w:pStyle w:val="Para1"/>
        <w:widowControl w:val="0"/>
        <w:numPr>
          <w:ilvl w:val="0"/>
          <w:numId w:val="0"/>
        </w:numPr>
        <w:suppressLineNumbers/>
        <w:suppressAutoHyphens/>
        <w:adjustRightInd w:val="0"/>
        <w:spacing w:line="240" w:lineRule="atLeast"/>
        <w:ind w:firstLine="720"/>
        <w:rPr>
          <w:i/>
          <w:kern w:val="22"/>
          <w:sz w:val="24"/>
          <w:szCs w:val="24"/>
          <w:lang w:bidi="th-TH"/>
        </w:rPr>
      </w:pPr>
      <w:r>
        <w:rPr>
          <w:rFonts w:ascii="KaiTi" w:eastAsia="KaiTi" w:hAnsi="KaiTi" w:cs="SimSun" w:hint="eastAsia"/>
          <w:kern w:val="22"/>
          <w:sz w:val="24"/>
          <w:szCs w:val="24"/>
        </w:rPr>
        <w:t>表示</w:t>
      </w:r>
      <w:r w:rsidR="00DF0E76" w:rsidRPr="008718DF">
        <w:rPr>
          <w:rFonts w:ascii="KaiTi" w:eastAsia="KaiTi" w:hAnsi="KaiTi" w:cs="SimSun" w:hint="eastAsia"/>
          <w:kern w:val="22"/>
          <w:sz w:val="24"/>
          <w:szCs w:val="24"/>
        </w:rPr>
        <w:t>注意到</w:t>
      </w:r>
      <w:r w:rsidRPr="001E4CBE">
        <w:rPr>
          <w:rFonts w:hint="eastAsia"/>
          <w:kern w:val="22"/>
          <w:sz w:val="24"/>
          <w:szCs w:val="24"/>
          <w:lang w:val="zh-CN" w:bidi="th-TH"/>
        </w:rPr>
        <w:t>关于</w:t>
      </w:r>
      <w:r w:rsidR="00DF0E76" w:rsidRPr="00E5454D">
        <w:rPr>
          <w:rFonts w:hint="eastAsia"/>
          <w:kern w:val="22"/>
          <w:sz w:val="24"/>
          <w:szCs w:val="24"/>
          <w:lang w:val="zh-CN" w:bidi="th-TH"/>
        </w:rPr>
        <w:t>执行秘书协同各合作伙伴支持</w:t>
      </w:r>
      <w:r>
        <w:rPr>
          <w:rFonts w:hint="eastAsia"/>
          <w:kern w:val="22"/>
          <w:sz w:val="24"/>
          <w:szCs w:val="24"/>
          <w:lang w:val="zh-CN" w:bidi="th-TH"/>
        </w:rPr>
        <w:t>和</w:t>
      </w:r>
      <w:r w:rsidR="00DF0E76" w:rsidRPr="00E5454D">
        <w:rPr>
          <w:rFonts w:hint="eastAsia"/>
          <w:kern w:val="22"/>
          <w:sz w:val="24"/>
          <w:szCs w:val="24"/>
          <w:lang w:val="zh-CN" w:bidi="th-TH"/>
        </w:rPr>
        <w:t>协助执行旨在加强和支持执行《公约》及其《议定书》的</w:t>
      </w:r>
      <w:r>
        <w:rPr>
          <w:rFonts w:hint="eastAsia"/>
          <w:kern w:val="22"/>
          <w:sz w:val="24"/>
          <w:szCs w:val="24"/>
          <w:lang w:val="zh-CN" w:bidi="th-TH"/>
        </w:rPr>
        <w:t>能力建设</w:t>
      </w:r>
      <w:r w:rsidR="00DF0E76" w:rsidRPr="00E5454D">
        <w:rPr>
          <w:rFonts w:hint="eastAsia"/>
          <w:kern w:val="22"/>
          <w:sz w:val="24"/>
          <w:szCs w:val="24"/>
          <w:lang w:val="zh-CN" w:bidi="th-TH"/>
        </w:rPr>
        <w:t>短期行动计划</w:t>
      </w:r>
      <w:r w:rsidR="00DF0E76" w:rsidRPr="00E5454D">
        <w:rPr>
          <w:rFonts w:hint="eastAsia"/>
          <w:kern w:val="22"/>
          <w:sz w:val="24"/>
          <w:szCs w:val="24"/>
          <w:lang w:bidi="th-TH"/>
        </w:rPr>
        <w:t>（</w:t>
      </w:r>
      <w:r w:rsidR="00DF0E76" w:rsidRPr="00E5454D">
        <w:rPr>
          <w:kern w:val="22"/>
          <w:sz w:val="24"/>
          <w:szCs w:val="24"/>
          <w:lang w:bidi="th-TH"/>
        </w:rPr>
        <w:t>2017-2020</w:t>
      </w:r>
      <w:r w:rsidR="00DF0E76">
        <w:rPr>
          <w:rFonts w:hint="eastAsia"/>
          <w:kern w:val="22"/>
          <w:sz w:val="24"/>
          <w:szCs w:val="24"/>
          <w:lang w:bidi="th-TH"/>
        </w:rPr>
        <w:t>年</w:t>
      </w:r>
      <w:r w:rsidR="00DF0E76" w:rsidRPr="00E5454D">
        <w:rPr>
          <w:rFonts w:hint="eastAsia"/>
          <w:kern w:val="22"/>
          <w:sz w:val="24"/>
          <w:szCs w:val="24"/>
          <w:lang w:bidi="th-TH"/>
        </w:rPr>
        <w:t>）</w:t>
      </w:r>
      <w:r w:rsidR="00DF0E76" w:rsidRPr="00E5454D">
        <w:rPr>
          <w:rFonts w:hint="eastAsia"/>
          <w:kern w:val="22"/>
          <w:sz w:val="24"/>
          <w:szCs w:val="24"/>
          <w:lang w:val="zh-CN" w:bidi="th-TH"/>
        </w:rPr>
        <w:t>的进度报告</w:t>
      </w:r>
      <w:r w:rsidR="00DF0E76" w:rsidRPr="00E5454D">
        <w:rPr>
          <w:rFonts w:hint="eastAsia"/>
          <w:kern w:val="22"/>
          <w:sz w:val="24"/>
          <w:szCs w:val="24"/>
          <w:lang w:bidi="th-TH"/>
        </w:rPr>
        <w:t>；</w:t>
      </w:r>
      <w:r w:rsidR="00DF0E76" w:rsidRPr="00E5454D">
        <w:rPr>
          <w:rStyle w:val="StyleFootnoteReferencenumberFootnoteReferenceSuperscript-EF"/>
          <w:sz w:val="24"/>
          <w:szCs w:val="24"/>
          <w:lang w:val="zh-CN" w:bidi="th-TH"/>
        </w:rPr>
        <w:footnoteReference w:id="1"/>
      </w:r>
    </w:p>
    <w:p w:rsidR="00DF0E76" w:rsidRPr="00E5454D" w:rsidRDefault="00DF0E76" w:rsidP="008D2B7D">
      <w:pPr>
        <w:pStyle w:val="Para1"/>
        <w:widowControl w:val="0"/>
        <w:numPr>
          <w:ilvl w:val="0"/>
          <w:numId w:val="0"/>
        </w:numPr>
        <w:suppressLineNumbers/>
        <w:suppressAutoHyphens/>
        <w:adjustRightInd w:val="0"/>
        <w:spacing w:line="240" w:lineRule="atLeast"/>
        <w:ind w:firstLine="720"/>
        <w:rPr>
          <w:kern w:val="22"/>
          <w:sz w:val="24"/>
          <w:szCs w:val="24"/>
          <w:lang w:bidi="th-TH"/>
        </w:rPr>
      </w:pPr>
      <w:r w:rsidRPr="008718DF">
        <w:rPr>
          <w:rFonts w:ascii="KaiTi" w:eastAsia="KaiTi" w:hAnsi="KaiTi" w:cs="SimSun" w:hint="eastAsia"/>
          <w:kern w:val="22"/>
          <w:sz w:val="24"/>
          <w:szCs w:val="24"/>
        </w:rPr>
        <w:t>赞赏地注意</w:t>
      </w:r>
      <w:r w:rsidRPr="00E5454D">
        <w:rPr>
          <w:rFonts w:hint="eastAsia"/>
          <w:kern w:val="22"/>
          <w:sz w:val="24"/>
          <w:szCs w:val="24"/>
          <w:lang w:val="zh-CN" w:bidi="th-TH"/>
        </w:rPr>
        <w:t>到各缔约方、其他国家政府和相关组织为能力建设活动及</w:t>
      </w:r>
      <w:r>
        <w:rPr>
          <w:rFonts w:hint="eastAsia"/>
          <w:kern w:val="22"/>
          <w:sz w:val="24"/>
          <w:szCs w:val="24"/>
          <w:lang w:val="zh-CN" w:bidi="th-TH"/>
        </w:rPr>
        <w:t>科技</w:t>
      </w:r>
      <w:r w:rsidRPr="00E5454D">
        <w:rPr>
          <w:rFonts w:hint="eastAsia"/>
          <w:kern w:val="22"/>
          <w:sz w:val="24"/>
          <w:szCs w:val="24"/>
          <w:lang w:val="zh-CN" w:bidi="th-TH"/>
        </w:rPr>
        <w:t>合作活动提供的支持</w:t>
      </w:r>
      <w:r w:rsidRPr="00E5454D">
        <w:rPr>
          <w:rFonts w:hint="eastAsia"/>
          <w:kern w:val="22"/>
          <w:sz w:val="24"/>
          <w:szCs w:val="24"/>
          <w:lang w:bidi="th-TH"/>
        </w:rPr>
        <w:t>，</w:t>
      </w:r>
      <w:r w:rsidRPr="00E5454D">
        <w:rPr>
          <w:rFonts w:hint="eastAsia"/>
          <w:kern w:val="22"/>
          <w:sz w:val="24"/>
          <w:szCs w:val="24"/>
          <w:lang w:val="zh-CN" w:bidi="th-TH"/>
        </w:rPr>
        <w:t>以协助发展中国家缔约方、特别是最不发达国家、小岛屿发展中国家和经济转型国家</w:t>
      </w:r>
      <w:r w:rsidR="001E4CBE">
        <w:rPr>
          <w:rFonts w:hint="eastAsia"/>
          <w:kern w:val="22"/>
          <w:sz w:val="24"/>
          <w:szCs w:val="24"/>
          <w:lang w:val="zh-CN" w:bidi="th-TH"/>
        </w:rPr>
        <w:t>（包括</w:t>
      </w:r>
      <w:r w:rsidR="00C25D53">
        <w:rPr>
          <w:rFonts w:hint="eastAsia"/>
          <w:kern w:val="22"/>
          <w:sz w:val="24"/>
          <w:szCs w:val="24"/>
          <w:lang w:val="zh-CN" w:bidi="th-TH"/>
        </w:rPr>
        <w:t>作为</w:t>
      </w:r>
      <w:r w:rsidR="00C25D53" w:rsidRPr="00C25D53">
        <w:rPr>
          <w:kern w:val="22"/>
          <w:sz w:val="24"/>
          <w:szCs w:val="24"/>
          <w:lang w:val="zh-CN" w:bidi="th-TH"/>
        </w:rPr>
        <w:t>起源中心和遗传</w:t>
      </w:r>
      <w:r w:rsidR="00C25D53">
        <w:rPr>
          <w:rFonts w:hint="eastAsia"/>
          <w:kern w:val="22"/>
          <w:sz w:val="24"/>
          <w:szCs w:val="24"/>
          <w:lang w:val="zh-CN" w:bidi="th-TH"/>
        </w:rPr>
        <w:t>资源</w:t>
      </w:r>
      <w:r w:rsidR="00C25D53" w:rsidRPr="00C25D53">
        <w:rPr>
          <w:kern w:val="22"/>
          <w:sz w:val="24"/>
          <w:szCs w:val="24"/>
          <w:lang w:val="zh-CN" w:bidi="th-TH"/>
        </w:rPr>
        <w:t>多样性中</w:t>
      </w:r>
      <w:r w:rsidR="00C25D53" w:rsidRPr="00C25D53">
        <w:rPr>
          <w:rFonts w:hint="eastAsia"/>
          <w:kern w:val="22"/>
          <w:sz w:val="24"/>
          <w:szCs w:val="24"/>
          <w:lang w:val="zh-CN" w:bidi="th-TH"/>
        </w:rPr>
        <w:t>心</w:t>
      </w:r>
      <w:r w:rsidR="00C25D53">
        <w:rPr>
          <w:rFonts w:hint="eastAsia"/>
          <w:kern w:val="22"/>
          <w:sz w:val="24"/>
          <w:szCs w:val="24"/>
          <w:lang w:val="zh-CN" w:bidi="th-TH"/>
        </w:rPr>
        <w:t>的</w:t>
      </w:r>
      <w:r w:rsidR="00C25D53">
        <w:rPr>
          <w:kern w:val="22"/>
          <w:sz w:val="24"/>
          <w:szCs w:val="24"/>
          <w:lang w:val="zh-CN" w:bidi="th-TH"/>
        </w:rPr>
        <w:t>国家</w:t>
      </w:r>
      <w:r w:rsidR="001E4CBE">
        <w:rPr>
          <w:kern w:val="22"/>
          <w:sz w:val="24"/>
          <w:szCs w:val="24"/>
          <w:lang w:val="zh-CN" w:bidi="th-TH"/>
        </w:rPr>
        <w:t>）</w:t>
      </w:r>
      <w:r w:rsidRPr="00E5454D">
        <w:rPr>
          <w:rFonts w:hint="eastAsia"/>
          <w:kern w:val="22"/>
          <w:sz w:val="24"/>
          <w:szCs w:val="24"/>
          <w:lang w:val="zh-CN" w:bidi="th-TH"/>
        </w:rPr>
        <w:t>、土著人民和地方社区、妇女和青年</w:t>
      </w:r>
      <w:r w:rsidRPr="00E5454D">
        <w:rPr>
          <w:rFonts w:hint="eastAsia"/>
          <w:kern w:val="22"/>
          <w:sz w:val="24"/>
          <w:szCs w:val="24"/>
          <w:lang w:bidi="th-TH"/>
        </w:rPr>
        <w:t>，</w:t>
      </w:r>
    </w:p>
    <w:p w:rsidR="00DF0E76" w:rsidRDefault="00DF0E76" w:rsidP="008D2B7D">
      <w:pPr>
        <w:pStyle w:val="Para1"/>
        <w:widowControl w:val="0"/>
        <w:numPr>
          <w:ilvl w:val="0"/>
          <w:numId w:val="0"/>
        </w:numPr>
        <w:suppressLineNumbers/>
        <w:suppressAutoHyphens/>
        <w:adjustRightInd w:val="0"/>
        <w:spacing w:line="240" w:lineRule="atLeast"/>
        <w:ind w:firstLine="720"/>
        <w:rPr>
          <w:kern w:val="22"/>
          <w:sz w:val="24"/>
          <w:szCs w:val="24"/>
          <w:lang w:bidi="th-TH"/>
        </w:rPr>
      </w:pPr>
      <w:r w:rsidRPr="008718DF">
        <w:rPr>
          <w:rFonts w:ascii="KaiTi" w:eastAsia="KaiTi" w:hAnsi="KaiTi" w:cs="SimSun" w:hint="eastAsia"/>
          <w:kern w:val="22"/>
          <w:sz w:val="24"/>
          <w:szCs w:val="24"/>
        </w:rPr>
        <w:t>强调</w:t>
      </w:r>
      <w:r w:rsidRPr="00E5454D">
        <w:rPr>
          <w:rFonts w:hint="eastAsia"/>
          <w:kern w:val="22"/>
          <w:sz w:val="24"/>
          <w:szCs w:val="24"/>
          <w:lang w:val="zh-CN" w:bidi="th-TH"/>
        </w:rPr>
        <w:t>配合</w:t>
      </w:r>
      <w:r w:rsidRPr="00E5454D">
        <w:rPr>
          <w:kern w:val="22"/>
          <w:sz w:val="24"/>
          <w:szCs w:val="24"/>
          <w:lang w:bidi="th-TH"/>
        </w:rPr>
        <w:t>2020</w:t>
      </w:r>
      <w:r w:rsidRPr="00E5454D">
        <w:rPr>
          <w:rFonts w:hint="eastAsia"/>
          <w:kern w:val="22"/>
          <w:sz w:val="24"/>
          <w:szCs w:val="24"/>
          <w:lang w:val="zh-CN" w:bidi="th-TH"/>
        </w:rPr>
        <w:t>年后</w:t>
      </w:r>
      <w:bookmarkStart w:id="4" w:name="_Hlk530731227"/>
      <w:r w:rsidR="00C1278A">
        <w:rPr>
          <w:rFonts w:hint="eastAsia"/>
          <w:kern w:val="22"/>
          <w:sz w:val="24"/>
          <w:szCs w:val="24"/>
          <w:lang w:val="zh-CN" w:bidi="th-TH"/>
        </w:rPr>
        <w:t>全</w:t>
      </w:r>
      <w:r w:rsidR="008D2237">
        <w:rPr>
          <w:rFonts w:hint="eastAsia"/>
          <w:kern w:val="22"/>
          <w:sz w:val="24"/>
          <w:szCs w:val="24"/>
          <w:lang w:val="zh-CN" w:bidi="th-TH"/>
        </w:rPr>
        <w:t>球</w:t>
      </w:r>
      <w:bookmarkEnd w:id="4"/>
      <w:r w:rsidRPr="00E5454D">
        <w:rPr>
          <w:rFonts w:hint="eastAsia"/>
          <w:kern w:val="22"/>
          <w:sz w:val="24"/>
          <w:szCs w:val="24"/>
          <w:lang w:val="zh-CN" w:bidi="th-TH"/>
        </w:rPr>
        <w:t>生物多样性框架审慎</w:t>
      </w:r>
      <w:r w:rsidR="00A45167">
        <w:rPr>
          <w:rFonts w:hint="eastAsia"/>
          <w:kern w:val="22"/>
          <w:sz w:val="24"/>
          <w:szCs w:val="24"/>
          <w:lang w:val="zh-CN" w:bidi="th-TH"/>
        </w:rPr>
        <w:t>排定</w:t>
      </w:r>
      <w:r w:rsidRPr="00E5454D">
        <w:rPr>
          <w:rFonts w:hint="eastAsia"/>
          <w:kern w:val="22"/>
          <w:sz w:val="24"/>
          <w:szCs w:val="24"/>
          <w:lang w:val="zh-CN" w:bidi="th-TH"/>
        </w:rPr>
        <w:t>能力建设需要的优先次序的重要性</w:t>
      </w:r>
      <w:r w:rsidRPr="00E5454D">
        <w:rPr>
          <w:rFonts w:hint="eastAsia"/>
          <w:kern w:val="22"/>
          <w:sz w:val="24"/>
          <w:szCs w:val="24"/>
          <w:lang w:bidi="th-TH"/>
        </w:rPr>
        <w:t>，</w:t>
      </w:r>
    </w:p>
    <w:p w:rsidR="00DF0E76" w:rsidRPr="00E5454D" w:rsidRDefault="00DF0E76" w:rsidP="008D2B7D">
      <w:pPr>
        <w:pStyle w:val="Para1"/>
        <w:widowControl w:val="0"/>
        <w:numPr>
          <w:ilvl w:val="0"/>
          <w:numId w:val="0"/>
        </w:numPr>
        <w:suppressLineNumbers/>
        <w:suppressAutoHyphens/>
        <w:adjustRightInd w:val="0"/>
        <w:spacing w:line="240" w:lineRule="atLeast"/>
        <w:ind w:firstLine="720"/>
        <w:rPr>
          <w:kern w:val="22"/>
          <w:sz w:val="24"/>
          <w:szCs w:val="24"/>
          <w:lang w:bidi="th-TH"/>
        </w:rPr>
      </w:pPr>
      <w:r w:rsidRPr="00F47303">
        <w:rPr>
          <w:rFonts w:eastAsia="KaiTi" w:hint="eastAsia"/>
          <w:kern w:val="22"/>
          <w:sz w:val="24"/>
          <w:szCs w:val="24"/>
          <w:lang w:bidi="th-TH"/>
        </w:rPr>
        <w:t>强调</w:t>
      </w:r>
      <w:r w:rsidRPr="00F47303">
        <w:rPr>
          <w:rFonts w:hint="eastAsia"/>
          <w:kern w:val="22"/>
          <w:sz w:val="24"/>
          <w:szCs w:val="24"/>
          <w:lang w:bidi="th-TH"/>
        </w:rPr>
        <w:t>需要采取系统</w:t>
      </w:r>
      <w:r>
        <w:rPr>
          <w:rFonts w:hint="eastAsia"/>
          <w:kern w:val="22"/>
          <w:sz w:val="24"/>
          <w:szCs w:val="24"/>
          <w:lang w:bidi="th-TH"/>
        </w:rPr>
        <w:t>性</w:t>
      </w:r>
      <w:r w:rsidRPr="00F47303">
        <w:rPr>
          <w:rFonts w:hint="eastAsia"/>
          <w:kern w:val="22"/>
          <w:sz w:val="24"/>
          <w:szCs w:val="24"/>
          <w:lang w:bidi="th-TH"/>
        </w:rPr>
        <w:t>和跨部门的能力建设</w:t>
      </w:r>
      <w:r w:rsidR="00A45167">
        <w:rPr>
          <w:rFonts w:hint="eastAsia"/>
          <w:kern w:val="22"/>
          <w:sz w:val="24"/>
          <w:szCs w:val="24"/>
          <w:lang w:bidi="th-TH"/>
        </w:rPr>
        <w:t>办法</w:t>
      </w:r>
      <w:r w:rsidRPr="00F47303">
        <w:rPr>
          <w:rFonts w:hint="eastAsia"/>
          <w:kern w:val="22"/>
          <w:sz w:val="24"/>
          <w:szCs w:val="24"/>
          <w:lang w:bidi="th-TH"/>
        </w:rPr>
        <w:t>，</w:t>
      </w:r>
    </w:p>
    <w:p w:rsidR="00DF0E76" w:rsidRPr="00E5454D" w:rsidRDefault="00DF0E76" w:rsidP="008D2B7D">
      <w:pPr>
        <w:pStyle w:val="Para1"/>
        <w:widowControl w:val="0"/>
        <w:numPr>
          <w:ilvl w:val="0"/>
          <w:numId w:val="0"/>
        </w:numPr>
        <w:suppressLineNumbers/>
        <w:suppressAutoHyphens/>
        <w:adjustRightInd w:val="0"/>
        <w:spacing w:line="240" w:lineRule="atLeast"/>
        <w:ind w:firstLine="720"/>
        <w:rPr>
          <w:kern w:val="22"/>
          <w:sz w:val="24"/>
          <w:szCs w:val="24"/>
          <w:lang w:bidi="th-TH"/>
        </w:rPr>
      </w:pPr>
      <w:r w:rsidRPr="008718DF">
        <w:rPr>
          <w:rFonts w:ascii="KaiTi" w:eastAsia="KaiTi" w:hAnsi="KaiTi" w:cs="SimSun" w:hint="eastAsia"/>
          <w:kern w:val="22"/>
          <w:sz w:val="24"/>
          <w:szCs w:val="24"/>
        </w:rPr>
        <w:t>回顾</w:t>
      </w:r>
      <w:r w:rsidRPr="00E5454D">
        <w:rPr>
          <w:rFonts w:hint="eastAsia"/>
          <w:kern w:val="22"/>
          <w:sz w:val="24"/>
          <w:szCs w:val="24"/>
          <w:lang w:val="zh-CN" w:bidi="th-TH"/>
        </w:rPr>
        <w:t>第</w:t>
      </w:r>
      <w:r w:rsidRPr="00E5454D">
        <w:rPr>
          <w:kern w:val="22"/>
          <w:sz w:val="24"/>
          <w:szCs w:val="24"/>
          <w:lang w:val="zh-CN" w:bidi="th-TH"/>
        </w:rPr>
        <w:t>XIII/23</w:t>
      </w:r>
      <w:r w:rsidRPr="00E5454D">
        <w:rPr>
          <w:rFonts w:hint="eastAsia"/>
          <w:kern w:val="22"/>
          <w:sz w:val="24"/>
          <w:szCs w:val="24"/>
          <w:lang w:val="zh-CN" w:bidi="th-TH"/>
        </w:rPr>
        <w:t>号决定第</w:t>
      </w:r>
      <w:r w:rsidRPr="00E5454D">
        <w:rPr>
          <w:kern w:val="22"/>
          <w:sz w:val="24"/>
          <w:szCs w:val="24"/>
          <w:lang w:val="zh-CN" w:bidi="th-TH"/>
        </w:rPr>
        <w:t>14</w:t>
      </w:r>
      <w:r w:rsidRPr="00E5454D">
        <w:rPr>
          <w:rFonts w:hint="eastAsia"/>
          <w:kern w:val="22"/>
          <w:sz w:val="24"/>
          <w:szCs w:val="24"/>
          <w:lang w:val="zh-CN" w:bidi="th-TH"/>
        </w:rPr>
        <w:t>段，其中邀请有能力的缔约方、其他国家政府和相关组织提供</w:t>
      </w:r>
      <w:r w:rsidR="00142C0C">
        <w:rPr>
          <w:rFonts w:hint="eastAsia"/>
          <w:kern w:val="22"/>
          <w:sz w:val="24"/>
          <w:szCs w:val="24"/>
          <w:lang w:val="zh-CN" w:bidi="th-TH"/>
        </w:rPr>
        <w:t>资金</w:t>
      </w:r>
      <w:r w:rsidRPr="00E5454D">
        <w:rPr>
          <w:rFonts w:hint="eastAsia"/>
          <w:kern w:val="22"/>
          <w:sz w:val="24"/>
          <w:szCs w:val="24"/>
          <w:lang w:val="zh-CN" w:bidi="th-TH"/>
        </w:rPr>
        <w:t>、技术和人力资源</w:t>
      </w:r>
      <w:r w:rsidRPr="00E5454D">
        <w:rPr>
          <w:rFonts w:hint="eastAsia"/>
          <w:kern w:val="22"/>
          <w:sz w:val="24"/>
          <w:szCs w:val="24"/>
          <w:lang w:bidi="th-TH"/>
        </w:rPr>
        <w:t>，</w:t>
      </w:r>
      <w:r w:rsidRPr="00E5454D">
        <w:rPr>
          <w:rFonts w:hint="eastAsia"/>
          <w:kern w:val="22"/>
          <w:sz w:val="24"/>
          <w:szCs w:val="24"/>
          <w:lang w:val="zh-CN" w:bidi="th-TH"/>
        </w:rPr>
        <w:t>支持发展中国家特别是最不发达国家、小岛屿发展中国家和经济转型国家</w:t>
      </w:r>
      <w:r w:rsidR="00D017DD">
        <w:rPr>
          <w:rFonts w:hint="eastAsia"/>
          <w:kern w:val="22"/>
          <w:sz w:val="24"/>
          <w:szCs w:val="24"/>
          <w:lang w:val="zh-CN" w:bidi="th-TH"/>
        </w:rPr>
        <w:t>以及土著人民和地方社区</w:t>
      </w:r>
      <w:r w:rsidRPr="00E5454D">
        <w:rPr>
          <w:rFonts w:hint="eastAsia"/>
          <w:kern w:val="22"/>
          <w:sz w:val="24"/>
          <w:szCs w:val="24"/>
          <w:lang w:val="zh-CN" w:bidi="th-TH"/>
        </w:rPr>
        <w:t>的能力建设和科技合作</w:t>
      </w:r>
      <w:r>
        <w:rPr>
          <w:rFonts w:hint="eastAsia"/>
          <w:kern w:val="22"/>
          <w:sz w:val="24"/>
          <w:szCs w:val="24"/>
          <w:lang w:bidi="th-TH"/>
        </w:rPr>
        <w:t>，</w:t>
      </w:r>
    </w:p>
    <w:p w:rsidR="00DF0E76" w:rsidRPr="00327AF0" w:rsidRDefault="00DF0E76" w:rsidP="00F240E8">
      <w:pPr>
        <w:pStyle w:val="Para1"/>
        <w:widowControl w:val="0"/>
        <w:numPr>
          <w:ilvl w:val="0"/>
          <w:numId w:val="8"/>
        </w:numPr>
        <w:suppressLineNumbers/>
        <w:tabs>
          <w:tab w:val="clear" w:pos="360"/>
          <w:tab w:val="num" w:pos="1440"/>
        </w:tabs>
        <w:suppressAutoHyphens/>
        <w:adjustRightInd w:val="0"/>
        <w:spacing w:before="120" w:line="240" w:lineRule="atLeast"/>
        <w:ind w:firstLine="720"/>
        <w:rPr>
          <w:kern w:val="22"/>
          <w:sz w:val="24"/>
          <w:szCs w:val="24"/>
          <w:lang w:bidi="th-TH"/>
        </w:rPr>
      </w:pPr>
      <w:r w:rsidRPr="00327AF0">
        <w:rPr>
          <w:rFonts w:ascii="KaiTi" w:eastAsia="KaiTi" w:hAnsi="KaiTi" w:cs="SimSun" w:hint="eastAsia"/>
          <w:kern w:val="22"/>
          <w:sz w:val="24"/>
          <w:szCs w:val="24"/>
        </w:rPr>
        <w:t>请</w:t>
      </w:r>
      <w:r w:rsidRPr="00327AF0">
        <w:rPr>
          <w:rFonts w:hint="eastAsia"/>
          <w:kern w:val="22"/>
          <w:sz w:val="24"/>
          <w:szCs w:val="24"/>
          <w:lang w:val="zh-CN" w:bidi="th-TH"/>
        </w:rPr>
        <w:t>执行秘书在资源允许的情况下</w:t>
      </w:r>
      <w:r w:rsidRPr="00327AF0">
        <w:rPr>
          <w:rFonts w:hint="eastAsia"/>
          <w:kern w:val="22"/>
          <w:sz w:val="24"/>
          <w:szCs w:val="24"/>
          <w:lang w:bidi="th-TH"/>
        </w:rPr>
        <w:t>：</w:t>
      </w:r>
    </w:p>
    <w:p w:rsidR="00DF0E76" w:rsidRPr="009764D8" w:rsidRDefault="00DF0E76" w:rsidP="00F240E8">
      <w:pPr>
        <w:pStyle w:val="Para1"/>
        <w:widowControl w:val="0"/>
        <w:numPr>
          <w:ilvl w:val="1"/>
          <w:numId w:val="1"/>
        </w:numPr>
        <w:suppressLineNumbers/>
        <w:suppressAutoHyphens/>
        <w:adjustRightInd w:val="0"/>
        <w:spacing w:before="120" w:line="240" w:lineRule="atLeast"/>
        <w:rPr>
          <w:kern w:val="22"/>
          <w:sz w:val="24"/>
          <w:szCs w:val="24"/>
          <w:lang w:bidi="th-TH"/>
        </w:rPr>
      </w:pPr>
      <w:r w:rsidRPr="009764D8">
        <w:rPr>
          <w:rFonts w:hint="eastAsia"/>
          <w:kern w:val="22"/>
          <w:sz w:val="24"/>
          <w:szCs w:val="24"/>
          <w:lang w:bidi="th-TH"/>
        </w:rPr>
        <w:t>依照本决定附件附录所载</w:t>
      </w:r>
      <w:r w:rsidR="00FA759E">
        <w:rPr>
          <w:rFonts w:hint="eastAsia"/>
          <w:kern w:val="22"/>
          <w:sz w:val="24"/>
          <w:szCs w:val="24"/>
          <w:lang w:bidi="th-TH"/>
        </w:rPr>
        <w:t>任务</w:t>
      </w:r>
      <w:r w:rsidRPr="009764D8">
        <w:rPr>
          <w:rFonts w:hint="eastAsia"/>
          <w:kern w:val="22"/>
          <w:sz w:val="24"/>
          <w:szCs w:val="24"/>
          <w:lang w:bidi="th-TH"/>
        </w:rPr>
        <w:t>范围，委托进行一项研究，为编制</w:t>
      </w:r>
      <w:r>
        <w:rPr>
          <w:kern w:val="22"/>
          <w:sz w:val="24"/>
          <w:szCs w:val="24"/>
          <w:lang w:bidi="th-TH"/>
        </w:rPr>
        <w:t>2020</w:t>
      </w:r>
      <w:r>
        <w:rPr>
          <w:rFonts w:hint="eastAsia"/>
          <w:kern w:val="22"/>
          <w:sz w:val="24"/>
          <w:szCs w:val="24"/>
          <w:lang w:bidi="th-TH"/>
        </w:rPr>
        <w:t>年后能力建设长期战略</w:t>
      </w:r>
      <w:r w:rsidRPr="009764D8">
        <w:rPr>
          <w:rFonts w:hint="eastAsia"/>
          <w:kern w:val="22"/>
          <w:sz w:val="24"/>
          <w:szCs w:val="24"/>
          <w:lang w:bidi="th-TH"/>
        </w:rPr>
        <w:t>框架提供信息基础；</w:t>
      </w:r>
    </w:p>
    <w:p w:rsidR="00DF0E76" w:rsidRPr="009764D8" w:rsidRDefault="00DF0E76" w:rsidP="00F240E8">
      <w:pPr>
        <w:pStyle w:val="Para1"/>
        <w:widowControl w:val="0"/>
        <w:numPr>
          <w:ilvl w:val="1"/>
          <w:numId w:val="1"/>
        </w:numPr>
        <w:suppressLineNumbers/>
        <w:suppressAutoHyphens/>
        <w:adjustRightInd w:val="0"/>
        <w:spacing w:before="120" w:line="240" w:lineRule="atLeast"/>
        <w:rPr>
          <w:kern w:val="22"/>
          <w:sz w:val="24"/>
          <w:szCs w:val="24"/>
          <w:lang w:bidi="th-TH"/>
        </w:rPr>
      </w:pPr>
      <w:r w:rsidRPr="009764D8">
        <w:rPr>
          <w:rFonts w:hint="eastAsia"/>
          <w:kern w:val="22"/>
          <w:sz w:val="24"/>
          <w:szCs w:val="24"/>
          <w:lang w:bidi="th-TH"/>
        </w:rPr>
        <w:t>在对第</w:t>
      </w:r>
      <w:r w:rsidRPr="009764D8">
        <w:rPr>
          <w:kern w:val="22"/>
          <w:sz w:val="24"/>
          <w:szCs w:val="24"/>
          <w:lang w:bidi="th-TH"/>
        </w:rPr>
        <w:t>XIII/23</w:t>
      </w:r>
      <w:r w:rsidRPr="009764D8">
        <w:rPr>
          <w:rFonts w:hint="eastAsia"/>
          <w:kern w:val="22"/>
          <w:sz w:val="24"/>
          <w:szCs w:val="24"/>
          <w:lang w:bidi="th-TH"/>
        </w:rPr>
        <w:t>号决定第</w:t>
      </w:r>
      <w:r w:rsidRPr="009764D8">
        <w:rPr>
          <w:kern w:val="22"/>
          <w:sz w:val="24"/>
          <w:szCs w:val="24"/>
          <w:lang w:bidi="th-TH"/>
        </w:rPr>
        <w:t>15(g)</w:t>
      </w:r>
      <w:r w:rsidRPr="009764D8">
        <w:rPr>
          <w:rFonts w:hint="eastAsia"/>
          <w:kern w:val="22"/>
          <w:sz w:val="24"/>
          <w:szCs w:val="24"/>
          <w:lang w:bidi="th-TH"/>
        </w:rPr>
        <w:t>段要求的短期行动计划（</w:t>
      </w:r>
      <w:r w:rsidRPr="009764D8">
        <w:rPr>
          <w:kern w:val="22"/>
          <w:sz w:val="24"/>
          <w:szCs w:val="24"/>
          <w:lang w:bidi="th-TH"/>
        </w:rPr>
        <w:t>2017-2020</w:t>
      </w:r>
      <w:r w:rsidRPr="009764D8">
        <w:rPr>
          <w:rFonts w:hint="eastAsia"/>
          <w:kern w:val="22"/>
          <w:sz w:val="24"/>
          <w:szCs w:val="24"/>
          <w:lang w:bidi="th-TH"/>
        </w:rPr>
        <w:t>）的影响、成果和成效进行的独立评价中，列入对秘书处支持和协助推进的现行能力建设活动在促进</w:t>
      </w:r>
      <w:r w:rsidRPr="009764D8">
        <w:rPr>
          <w:rFonts w:hint="eastAsia"/>
          <w:kern w:val="22"/>
          <w:sz w:val="24"/>
          <w:szCs w:val="24"/>
          <w:lang w:bidi="th-TH"/>
        </w:rPr>
        <w:lastRenderedPageBreak/>
        <w:t>实现</w:t>
      </w:r>
      <w:r w:rsidR="00FA759E">
        <w:rPr>
          <w:rFonts w:hint="eastAsia"/>
          <w:kern w:val="22"/>
          <w:sz w:val="24"/>
          <w:szCs w:val="24"/>
          <w:lang w:bidi="th-TH"/>
        </w:rPr>
        <w:t>《</w:t>
      </w:r>
      <w:r>
        <w:rPr>
          <w:rFonts w:hint="eastAsia"/>
          <w:kern w:val="22"/>
          <w:sz w:val="24"/>
          <w:szCs w:val="24"/>
          <w:lang w:bidi="th-TH"/>
        </w:rPr>
        <w:t>爱知生物多样性指标</w:t>
      </w:r>
      <w:r w:rsidR="00FA759E">
        <w:rPr>
          <w:rFonts w:hint="eastAsia"/>
          <w:kern w:val="22"/>
          <w:sz w:val="24"/>
          <w:szCs w:val="24"/>
          <w:lang w:bidi="th-TH"/>
        </w:rPr>
        <w:t>》</w:t>
      </w:r>
      <w:r w:rsidRPr="009764D8">
        <w:rPr>
          <w:rFonts w:hint="eastAsia"/>
          <w:kern w:val="22"/>
          <w:sz w:val="24"/>
          <w:szCs w:val="24"/>
          <w:lang w:bidi="th-TH"/>
        </w:rPr>
        <w:t>上的成果和成效的监测和评价；</w:t>
      </w:r>
    </w:p>
    <w:p w:rsidR="00DF0E76" w:rsidRPr="009764D8" w:rsidRDefault="00DF0E76" w:rsidP="00F240E8">
      <w:pPr>
        <w:pStyle w:val="Para1"/>
        <w:widowControl w:val="0"/>
        <w:numPr>
          <w:ilvl w:val="1"/>
          <w:numId w:val="1"/>
        </w:numPr>
        <w:suppressLineNumbers/>
        <w:suppressAutoHyphens/>
        <w:adjustRightInd w:val="0"/>
        <w:spacing w:before="120" w:line="240" w:lineRule="atLeast"/>
        <w:rPr>
          <w:kern w:val="22"/>
          <w:sz w:val="24"/>
          <w:szCs w:val="24"/>
          <w:lang w:bidi="th-TH"/>
        </w:rPr>
      </w:pPr>
      <w:r w:rsidRPr="009764D8">
        <w:rPr>
          <w:rFonts w:hint="eastAsia"/>
          <w:kern w:val="22"/>
          <w:sz w:val="24"/>
          <w:szCs w:val="24"/>
          <w:lang w:bidi="th-TH"/>
        </w:rPr>
        <w:t>配合</w:t>
      </w:r>
      <w:r w:rsidRPr="009764D8">
        <w:rPr>
          <w:kern w:val="22"/>
          <w:sz w:val="24"/>
          <w:szCs w:val="24"/>
          <w:lang w:bidi="th-TH"/>
        </w:rPr>
        <w:t>2020</w:t>
      </w:r>
      <w:r w:rsidRPr="009764D8">
        <w:rPr>
          <w:rFonts w:hint="eastAsia"/>
          <w:kern w:val="22"/>
          <w:sz w:val="24"/>
          <w:szCs w:val="24"/>
          <w:lang w:bidi="th-TH"/>
        </w:rPr>
        <w:t>年后全球生物多样性框架的编制进程，举办区域和具体利益攸关方协商讲习班和在线讨论论坛，使《公约》缔约方和《议定书》缔约方以及土著人民和地方社区及相关组织，包括妇女和青年组织，为编制</w:t>
      </w:r>
      <w:r w:rsidRPr="009764D8">
        <w:rPr>
          <w:kern w:val="22"/>
          <w:sz w:val="24"/>
          <w:szCs w:val="24"/>
          <w:lang w:bidi="th-TH"/>
        </w:rPr>
        <w:t>2020</w:t>
      </w:r>
      <w:r w:rsidRPr="009764D8">
        <w:rPr>
          <w:rFonts w:hint="eastAsia"/>
          <w:kern w:val="22"/>
          <w:sz w:val="24"/>
          <w:szCs w:val="24"/>
          <w:lang w:bidi="th-TH"/>
        </w:rPr>
        <w:t>年后能力建设长期战略框架草案作出贡献，同时考虑到对收到的意见和信息所作的综述；</w:t>
      </w:r>
    </w:p>
    <w:p w:rsidR="00DF0E76" w:rsidRPr="009764D8" w:rsidRDefault="00DF0E76" w:rsidP="00F240E8">
      <w:pPr>
        <w:pStyle w:val="Para1"/>
        <w:widowControl w:val="0"/>
        <w:numPr>
          <w:ilvl w:val="1"/>
          <w:numId w:val="1"/>
        </w:numPr>
        <w:suppressLineNumbers/>
        <w:suppressAutoHyphens/>
        <w:adjustRightInd w:val="0"/>
        <w:spacing w:before="120" w:line="240" w:lineRule="atLeast"/>
        <w:rPr>
          <w:kern w:val="22"/>
          <w:sz w:val="24"/>
          <w:szCs w:val="24"/>
          <w:lang w:bidi="th-TH"/>
        </w:rPr>
      </w:pPr>
      <w:r w:rsidRPr="001C4602">
        <w:rPr>
          <w:rFonts w:hint="eastAsia"/>
          <w:kern w:val="22"/>
          <w:sz w:val="24"/>
          <w:szCs w:val="24"/>
          <w:lang w:bidi="th-TH"/>
        </w:rPr>
        <w:t>提交一份配合</w:t>
      </w:r>
      <w:r w:rsidRPr="001C4602">
        <w:rPr>
          <w:kern w:val="22"/>
          <w:sz w:val="24"/>
          <w:szCs w:val="24"/>
          <w:lang w:bidi="th-TH"/>
        </w:rPr>
        <w:t>2020</w:t>
      </w:r>
      <w:r w:rsidRPr="001C4602">
        <w:rPr>
          <w:rFonts w:hint="eastAsia"/>
          <w:kern w:val="22"/>
          <w:sz w:val="24"/>
          <w:szCs w:val="24"/>
          <w:lang w:bidi="th-TH"/>
        </w:rPr>
        <w:t>年后</w:t>
      </w:r>
      <w:r w:rsidR="004E63B1" w:rsidRPr="001C4602">
        <w:rPr>
          <w:rFonts w:hint="eastAsia"/>
          <w:kern w:val="22"/>
          <w:sz w:val="24"/>
          <w:szCs w:val="24"/>
          <w:lang w:val="zh-CN" w:bidi="th-TH"/>
        </w:rPr>
        <w:t>全球</w:t>
      </w:r>
      <w:r w:rsidRPr="001C4602">
        <w:rPr>
          <w:rFonts w:hint="eastAsia"/>
          <w:kern w:val="22"/>
          <w:sz w:val="24"/>
          <w:szCs w:val="24"/>
          <w:lang w:bidi="th-TH"/>
        </w:rPr>
        <w:t>生物多样性框架草案和《</w:t>
      </w:r>
      <w:r w:rsidRPr="001C4602">
        <w:rPr>
          <w:kern w:val="22"/>
          <w:sz w:val="24"/>
          <w:szCs w:val="24"/>
          <w:lang w:bidi="th-TH"/>
        </w:rPr>
        <w:t>2030</w:t>
      </w:r>
      <w:r w:rsidRPr="001C4602">
        <w:rPr>
          <w:rFonts w:hint="eastAsia"/>
          <w:kern w:val="22"/>
          <w:sz w:val="24"/>
          <w:szCs w:val="24"/>
          <w:lang w:bidi="th-TH"/>
        </w:rPr>
        <w:t>年可持续发展议程》</w:t>
      </w:r>
      <w:r w:rsidRPr="00FB10AD">
        <w:rPr>
          <w:kern w:val="22"/>
          <w:sz w:val="24"/>
          <w:szCs w:val="24"/>
          <w:vertAlign w:val="superscript"/>
          <w:lang w:bidi="th-TH"/>
        </w:rPr>
        <w:footnoteReference w:id="2"/>
      </w:r>
      <w:r w:rsidRPr="00FB10AD">
        <w:rPr>
          <w:kern w:val="22"/>
          <w:sz w:val="24"/>
          <w:szCs w:val="24"/>
          <w:vertAlign w:val="superscript"/>
          <w:lang w:bidi="th-TH"/>
        </w:rPr>
        <w:t xml:space="preserve"> </w:t>
      </w:r>
      <w:r w:rsidRPr="009764D8">
        <w:rPr>
          <w:rFonts w:hint="eastAsia"/>
          <w:kern w:val="22"/>
          <w:sz w:val="24"/>
          <w:szCs w:val="24"/>
          <w:lang w:bidi="th-TH"/>
        </w:rPr>
        <w:t>的</w:t>
      </w:r>
      <w:r w:rsidRPr="009764D8">
        <w:rPr>
          <w:kern w:val="22"/>
          <w:sz w:val="24"/>
          <w:szCs w:val="24"/>
          <w:lang w:bidi="th-TH"/>
        </w:rPr>
        <w:t>2020</w:t>
      </w:r>
      <w:r w:rsidRPr="009764D8">
        <w:rPr>
          <w:rFonts w:hint="eastAsia"/>
          <w:kern w:val="22"/>
          <w:sz w:val="24"/>
          <w:szCs w:val="24"/>
          <w:lang w:bidi="th-TH"/>
        </w:rPr>
        <w:t>年后能力建设长期战略框架草案，供执行问题附属机构第三次会议</w:t>
      </w:r>
      <w:r w:rsidR="004B489E">
        <w:rPr>
          <w:rFonts w:hint="eastAsia"/>
          <w:kern w:val="22"/>
          <w:sz w:val="24"/>
          <w:szCs w:val="24"/>
          <w:lang w:bidi="th-TH"/>
        </w:rPr>
        <w:t>和</w:t>
      </w:r>
      <w:r w:rsidR="001C4602">
        <w:rPr>
          <w:kern w:val="22"/>
          <w:sz w:val="24"/>
          <w:szCs w:val="24"/>
          <w:lang w:bidi="th-TH"/>
        </w:rPr>
        <w:t>嗣后的</w:t>
      </w:r>
      <w:r w:rsidRPr="009764D8">
        <w:rPr>
          <w:rFonts w:hint="eastAsia"/>
          <w:kern w:val="22"/>
          <w:sz w:val="24"/>
          <w:szCs w:val="24"/>
          <w:lang w:bidi="th-TH"/>
        </w:rPr>
        <w:t>缔约方大会第十五届会议审议；</w:t>
      </w:r>
    </w:p>
    <w:p w:rsidR="00DF0E76" w:rsidRDefault="00DF0E76" w:rsidP="00047141">
      <w:pPr>
        <w:pStyle w:val="Para1"/>
        <w:keepNext/>
        <w:suppressLineNumbers/>
        <w:tabs>
          <w:tab w:val="clear" w:pos="360"/>
          <w:tab w:val="num" w:pos="1440"/>
        </w:tabs>
        <w:suppressAutoHyphens/>
        <w:adjustRightInd w:val="0"/>
        <w:spacing w:before="120" w:line="240" w:lineRule="atLeast"/>
        <w:ind w:firstLine="720"/>
        <w:rPr>
          <w:kern w:val="22"/>
          <w:sz w:val="24"/>
          <w:szCs w:val="24"/>
          <w:lang w:bidi="th-TH"/>
        </w:rPr>
      </w:pPr>
      <w:r w:rsidRPr="00327AF0">
        <w:rPr>
          <w:rFonts w:ascii="KaiTi" w:eastAsia="KaiTi" w:hAnsi="KaiTi" w:hint="eastAsia"/>
          <w:kern w:val="22"/>
          <w:sz w:val="24"/>
          <w:szCs w:val="24"/>
          <w:lang w:bidi="th-TH"/>
        </w:rPr>
        <w:t>邀请</w:t>
      </w:r>
      <w:r w:rsidRPr="009764D8">
        <w:rPr>
          <w:rFonts w:hint="eastAsia"/>
          <w:kern w:val="22"/>
          <w:sz w:val="24"/>
          <w:szCs w:val="24"/>
          <w:lang w:bidi="th-TH"/>
        </w:rPr>
        <w:t>各缔约方、其他国家政府和相关组织</w:t>
      </w:r>
      <w:r w:rsidR="00142C0C" w:rsidRPr="009764D8">
        <w:rPr>
          <w:rFonts w:hint="eastAsia"/>
          <w:kern w:val="22"/>
          <w:sz w:val="24"/>
          <w:szCs w:val="24"/>
          <w:lang w:bidi="th-TH"/>
        </w:rPr>
        <w:t>酌情</w:t>
      </w:r>
      <w:r w:rsidRPr="009764D8">
        <w:rPr>
          <w:rFonts w:hint="eastAsia"/>
          <w:kern w:val="22"/>
          <w:sz w:val="24"/>
          <w:szCs w:val="24"/>
          <w:lang w:bidi="th-TH"/>
        </w:rPr>
        <w:t>为举办上述区域咨询讲习班和在线讨论论坛提供资金和技术支持；</w:t>
      </w:r>
    </w:p>
    <w:p w:rsidR="00DF0E76" w:rsidRPr="00142C0C" w:rsidRDefault="00DF0E76" w:rsidP="00047141">
      <w:pPr>
        <w:pStyle w:val="Para1"/>
        <w:keepNext/>
        <w:suppressLineNumbers/>
        <w:tabs>
          <w:tab w:val="clear" w:pos="360"/>
          <w:tab w:val="num" w:pos="1440"/>
        </w:tabs>
        <w:suppressAutoHyphens/>
        <w:adjustRightInd w:val="0"/>
        <w:spacing w:before="120" w:line="240" w:lineRule="atLeast"/>
        <w:ind w:firstLine="720"/>
        <w:rPr>
          <w:kern w:val="22"/>
          <w:sz w:val="24"/>
          <w:szCs w:val="24"/>
          <w:lang w:bidi="th-TH"/>
        </w:rPr>
      </w:pPr>
      <w:r w:rsidRPr="00142C0C">
        <w:rPr>
          <w:rFonts w:eastAsia="KaiTi" w:hint="eastAsia"/>
          <w:kern w:val="22"/>
          <w:sz w:val="24"/>
          <w:szCs w:val="24"/>
          <w:lang w:bidi="th-TH"/>
        </w:rPr>
        <w:t>请</w:t>
      </w:r>
      <w:r w:rsidRPr="00142C0C">
        <w:rPr>
          <w:rFonts w:hint="eastAsia"/>
          <w:kern w:val="22"/>
          <w:sz w:val="24"/>
          <w:szCs w:val="24"/>
          <w:lang w:bidi="th-TH"/>
        </w:rPr>
        <w:t>执行秘书为支持联合能力建设活动继续查明</w:t>
      </w:r>
      <w:r w:rsidR="000027AC" w:rsidRPr="00142C0C">
        <w:rPr>
          <w:rFonts w:ascii="SimSun" w:hAnsi="SimSun"/>
          <w:color w:val="000000"/>
          <w:sz w:val="24"/>
          <w:szCs w:val="24"/>
        </w:rPr>
        <w:t>里约</w:t>
      </w:r>
      <w:r w:rsidR="005C5CD5" w:rsidRPr="00142C0C">
        <w:rPr>
          <w:rFonts w:ascii="SimSun" w:hAnsi="SimSun" w:hint="eastAsia"/>
          <w:color w:val="000000"/>
          <w:sz w:val="24"/>
          <w:szCs w:val="24"/>
        </w:rPr>
        <w:t>各</w:t>
      </w:r>
      <w:r w:rsidR="000027AC" w:rsidRPr="00142C0C">
        <w:rPr>
          <w:rFonts w:ascii="SimSun" w:hAnsi="SimSun" w:hint="eastAsia"/>
          <w:color w:val="000000"/>
          <w:sz w:val="24"/>
          <w:szCs w:val="24"/>
        </w:rPr>
        <w:t>公约</w:t>
      </w:r>
      <w:r w:rsidR="005C5CD5" w:rsidRPr="00142C0C">
        <w:rPr>
          <w:rFonts w:ascii="SimSun" w:hAnsi="SimSun" w:hint="eastAsia"/>
          <w:color w:val="000000"/>
          <w:sz w:val="24"/>
          <w:szCs w:val="24"/>
        </w:rPr>
        <w:t>和</w:t>
      </w:r>
      <w:r w:rsidRPr="00142C0C">
        <w:rPr>
          <w:rFonts w:hint="eastAsia"/>
          <w:kern w:val="22"/>
          <w:sz w:val="24"/>
          <w:szCs w:val="24"/>
          <w:lang w:bidi="th-TH"/>
        </w:rPr>
        <w:t>与生物多样性相关公约的协同作用和合作领域，供制定</w:t>
      </w:r>
      <w:r w:rsidRPr="00142C0C">
        <w:rPr>
          <w:kern w:val="22"/>
          <w:sz w:val="24"/>
          <w:szCs w:val="24"/>
          <w:lang w:bidi="th-TH"/>
        </w:rPr>
        <w:t>2020</w:t>
      </w:r>
      <w:r w:rsidRPr="00142C0C">
        <w:rPr>
          <w:rFonts w:hint="eastAsia"/>
          <w:kern w:val="22"/>
          <w:sz w:val="24"/>
          <w:szCs w:val="24"/>
          <w:lang w:bidi="th-TH"/>
        </w:rPr>
        <w:t>年后全球生物多样性框架考虑</w:t>
      </w:r>
      <w:r w:rsidR="00142C0C" w:rsidRPr="00142C0C">
        <w:rPr>
          <w:rFonts w:hint="eastAsia"/>
          <w:kern w:val="22"/>
          <w:sz w:val="24"/>
          <w:szCs w:val="24"/>
          <w:lang w:bidi="th-TH"/>
        </w:rPr>
        <w:t>；</w:t>
      </w:r>
    </w:p>
    <w:p w:rsidR="00DF0E76" w:rsidRPr="00047141" w:rsidRDefault="00DF0E76" w:rsidP="00F240E8">
      <w:pPr>
        <w:pStyle w:val="ListParagraph"/>
        <w:keepNext/>
        <w:numPr>
          <w:ilvl w:val="0"/>
          <w:numId w:val="15"/>
        </w:numPr>
        <w:suppressLineNumbers/>
        <w:suppressAutoHyphens/>
        <w:kinsoku w:val="0"/>
        <w:overflowPunct w:val="0"/>
        <w:autoSpaceDE w:val="0"/>
        <w:autoSpaceDN w:val="0"/>
        <w:adjustRightInd w:val="0"/>
        <w:snapToGrid w:val="0"/>
        <w:spacing w:before="120" w:after="120"/>
        <w:ind w:left="0" w:firstLine="0"/>
        <w:jc w:val="center"/>
        <w:rPr>
          <w:rFonts w:ascii="SimSun" w:hAnsi="SimSun" w:cs="SimSun"/>
          <w:b/>
          <w:kern w:val="22"/>
          <w:sz w:val="24"/>
        </w:rPr>
      </w:pPr>
      <w:r w:rsidRPr="00047141">
        <w:rPr>
          <w:rFonts w:ascii="SimSun" w:hAnsi="SimSun" w:cs="SimSun" w:hint="eastAsia"/>
          <w:b/>
          <w:kern w:val="22"/>
          <w:sz w:val="24"/>
        </w:rPr>
        <w:t>技术和科学合作</w:t>
      </w:r>
    </w:p>
    <w:p w:rsidR="00DF0E76" w:rsidRPr="008718DF" w:rsidRDefault="00DF0E76" w:rsidP="00047141">
      <w:pPr>
        <w:pStyle w:val="Para1"/>
        <w:widowControl w:val="0"/>
        <w:numPr>
          <w:ilvl w:val="0"/>
          <w:numId w:val="0"/>
        </w:numPr>
        <w:suppressLineNumbers/>
        <w:suppressAutoHyphens/>
        <w:adjustRightInd w:val="0"/>
        <w:snapToGrid w:val="0"/>
        <w:ind w:firstLine="720"/>
        <w:rPr>
          <w:kern w:val="22"/>
          <w:sz w:val="24"/>
          <w:szCs w:val="24"/>
          <w:lang w:bidi="th-TH"/>
        </w:rPr>
      </w:pPr>
      <w:r w:rsidRPr="000B2AF0">
        <w:rPr>
          <w:rFonts w:ascii="KaiTi" w:eastAsia="KaiTi" w:hAnsi="KaiTi" w:hint="eastAsia"/>
          <w:kern w:val="22"/>
          <w:sz w:val="24"/>
          <w:szCs w:val="24"/>
          <w:lang w:val="zh-CN" w:bidi="th-TH"/>
        </w:rPr>
        <w:t>回顾</w:t>
      </w:r>
      <w:r w:rsidRPr="008718DF">
        <w:rPr>
          <w:rFonts w:hint="eastAsia"/>
          <w:kern w:val="22"/>
          <w:sz w:val="24"/>
          <w:szCs w:val="24"/>
          <w:lang w:val="zh-CN" w:bidi="th-TH"/>
        </w:rPr>
        <w:t>关于</w:t>
      </w:r>
      <w:r>
        <w:rPr>
          <w:rFonts w:hint="eastAsia"/>
          <w:kern w:val="22"/>
          <w:sz w:val="24"/>
          <w:szCs w:val="24"/>
          <w:lang w:val="zh-CN" w:bidi="th-TH"/>
        </w:rPr>
        <w:t>科技</w:t>
      </w:r>
      <w:r w:rsidRPr="008718DF">
        <w:rPr>
          <w:rFonts w:hint="eastAsia"/>
          <w:kern w:val="22"/>
          <w:sz w:val="24"/>
          <w:szCs w:val="24"/>
          <w:lang w:val="zh-CN" w:bidi="th-TH"/>
        </w:rPr>
        <w:t>合作及技术转让的第</w:t>
      </w:r>
      <w:r w:rsidRPr="008718DF">
        <w:rPr>
          <w:kern w:val="22"/>
          <w:sz w:val="24"/>
          <w:szCs w:val="24"/>
          <w:lang w:bidi="th-TH"/>
        </w:rPr>
        <w:t>XIII/23</w:t>
      </w:r>
      <w:r w:rsidRPr="008718DF">
        <w:rPr>
          <w:rFonts w:hint="eastAsia"/>
          <w:kern w:val="22"/>
          <w:sz w:val="24"/>
          <w:szCs w:val="24"/>
          <w:lang w:val="zh-CN" w:bidi="th-TH"/>
        </w:rPr>
        <w:t>号、第</w:t>
      </w:r>
      <w:r w:rsidRPr="008718DF">
        <w:rPr>
          <w:kern w:val="22"/>
          <w:sz w:val="24"/>
          <w:szCs w:val="24"/>
          <w:lang w:bidi="th-TH"/>
        </w:rPr>
        <w:t>XIII/31</w:t>
      </w:r>
      <w:r w:rsidRPr="008718DF">
        <w:rPr>
          <w:rFonts w:hint="eastAsia"/>
          <w:kern w:val="22"/>
          <w:sz w:val="24"/>
          <w:szCs w:val="24"/>
          <w:lang w:val="zh-CN" w:bidi="th-TH"/>
        </w:rPr>
        <w:t>号、第</w:t>
      </w:r>
      <w:r w:rsidRPr="008718DF">
        <w:rPr>
          <w:kern w:val="22"/>
          <w:sz w:val="24"/>
          <w:szCs w:val="24"/>
          <w:lang w:bidi="th-TH"/>
        </w:rPr>
        <w:t>XII/2</w:t>
      </w:r>
      <w:r w:rsidRPr="008718DF">
        <w:rPr>
          <w:rFonts w:hint="eastAsia"/>
          <w:kern w:val="22"/>
          <w:sz w:val="24"/>
          <w:szCs w:val="24"/>
          <w:lang w:val="zh-CN" w:bidi="th-TH"/>
        </w:rPr>
        <w:t>号、第</w:t>
      </w:r>
      <w:r w:rsidRPr="008718DF">
        <w:rPr>
          <w:kern w:val="22"/>
          <w:sz w:val="24"/>
          <w:szCs w:val="24"/>
          <w:lang w:bidi="th-TH"/>
        </w:rPr>
        <w:t>X/16</w:t>
      </w:r>
      <w:r w:rsidRPr="008718DF">
        <w:rPr>
          <w:rFonts w:hint="eastAsia"/>
          <w:kern w:val="22"/>
          <w:sz w:val="24"/>
          <w:szCs w:val="24"/>
          <w:lang w:val="zh-CN" w:bidi="th-TH"/>
        </w:rPr>
        <w:t>号、第</w:t>
      </w:r>
      <w:r w:rsidRPr="008718DF">
        <w:rPr>
          <w:kern w:val="22"/>
          <w:sz w:val="24"/>
          <w:szCs w:val="24"/>
          <w:lang w:bidi="th-TH"/>
        </w:rPr>
        <w:t>IX/14</w:t>
      </w:r>
      <w:r w:rsidRPr="008718DF">
        <w:rPr>
          <w:rFonts w:hint="eastAsia"/>
          <w:kern w:val="22"/>
          <w:sz w:val="24"/>
          <w:szCs w:val="24"/>
          <w:lang w:val="zh-CN" w:bidi="th-TH"/>
        </w:rPr>
        <w:t>号、第</w:t>
      </w:r>
      <w:r w:rsidRPr="008718DF">
        <w:rPr>
          <w:kern w:val="22"/>
          <w:sz w:val="24"/>
          <w:szCs w:val="24"/>
          <w:lang w:bidi="th-TH"/>
        </w:rPr>
        <w:t>VIII/12</w:t>
      </w:r>
      <w:r w:rsidRPr="008718DF">
        <w:rPr>
          <w:rFonts w:hint="eastAsia"/>
          <w:kern w:val="22"/>
          <w:sz w:val="24"/>
          <w:szCs w:val="24"/>
          <w:lang w:val="zh-CN" w:bidi="th-TH"/>
        </w:rPr>
        <w:t>号和第</w:t>
      </w:r>
      <w:r w:rsidRPr="008718DF">
        <w:rPr>
          <w:kern w:val="22"/>
          <w:sz w:val="24"/>
          <w:szCs w:val="24"/>
          <w:lang w:bidi="th-TH"/>
        </w:rPr>
        <w:t>VII/29</w:t>
      </w:r>
      <w:r w:rsidRPr="008718DF">
        <w:rPr>
          <w:rFonts w:hint="eastAsia"/>
          <w:kern w:val="22"/>
          <w:sz w:val="24"/>
          <w:szCs w:val="24"/>
          <w:lang w:val="zh-CN" w:bidi="th-TH"/>
        </w:rPr>
        <w:t>号决定</w:t>
      </w:r>
      <w:r w:rsidRPr="008718DF">
        <w:rPr>
          <w:rFonts w:hint="eastAsia"/>
          <w:kern w:val="22"/>
          <w:sz w:val="24"/>
          <w:szCs w:val="24"/>
          <w:lang w:bidi="th-TH"/>
        </w:rPr>
        <w:t>，</w:t>
      </w:r>
    </w:p>
    <w:p w:rsidR="00DF0E76" w:rsidRDefault="00DF0E76" w:rsidP="00047141">
      <w:pPr>
        <w:pStyle w:val="Para1"/>
        <w:widowControl w:val="0"/>
        <w:numPr>
          <w:ilvl w:val="0"/>
          <w:numId w:val="0"/>
        </w:numPr>
        <w:suppressLineNumbers/>
        <w:suppressAutoHyphens/>
        <w:adjustRightInd w:val="0"/>
        <w:ind w:firstLine="720"/>
        <w:rPr>
          <w:kern w:val="22"/>
          <w:sz w:val="24"/>
          <w:szCs w:val="24"/>
          <w:lang w:val="zh-CN" w:bidi="th-TH"/>
        </w:rPr>
      </w:pPr>
      <w:r>
        <w:rPr>
          <w:rFonts w:ascii="KaiTi" w:eastAsia="KaiTi" w:hAnsi="KaiTi" w:hint="eastAsia"/>
          <w:kern w:val="22"/>
          <w:sz w:val="24"/>
          <w:szCs w:val="24"/>
          <w:lang w:bidi="th-TH"/>
        </w:rPr>
        <w:t>表示</w:t>
      </w:r>
      <w:r w:rsidRPr="000B2AF0">
        <w:rPr>
          <w:rFonts w:ascii="KaiTi" w:eastAsia="KaiTi" w:hAnsi="KaiTi" w:hint="eastAsia"/>
          <w:kern w:val="22"/>
          <w:sz w:val="24"/>
          <w:szCs w:val="24"/>
          <w:lang w:val="zh-CN" w:bidi="th-TH"/>
        </w:rPr>
        <w:t>注意到</w:t>
      </w:r>
      <w:r w:rsidRPr="008718DF">
        <w:rPr>
          <w:rFonts w:hint="eastAsia"/>
          <w:kern w:val="22"/>
          <w:sz w:val="24"/>
          <w:szCs w:val="24"/>
          <w:lang w:val="zh-CN" w:bidi="th-TH"/>
        </w:rPr>
        <w:t>关于促进和便利</w:t>
      </w:r>
      <w:r>
        <w:rPr>
          <w:rFonts w:hint="eastAsia"/>
          <w:kern w:val="22"/>
          <w:sz w:val="24"/>
          <w:szCs w:val="24"/>
          <w:lang w:val="zh-CN" w:bidi="th-TH"/>
        </w:rPr>
        <w:t>科技</w:t>
      </w:r>
      <w:r w:rsidRPr="008718DF">
        <w:rPr>
          <w:rFonts w:hint="eastAsia"/>
          <w:kern w:val="22"/>
          <w:sz w:val="24"/>
          <w:szCs w:val="24"/>
          <w:lang w:val="zh-CN" w:bidi="th-TH"/>
        </w:rPr>
        <w:t>合作进展情况包括</w:t>
      </w:r>
      <w:r>
        <w:rPr>
          <w:rFonts w:hint="eastAsia"/>
          <w:kern w:val="22"/>
          <w:sz w:val="24"/>
          <w:szCs w:val="24"/>
          <w:lang w:val="zh-CN" w:bidi="th-TH"/>
        </w:rPr>
        <w:t>“</w:t>
      </w:r>
      <w:r w:rsidRPr="008718DF">
        <w:rPr>
          <w:rFonts w:hint="eastAsia"/>
          <w:kern w:val="22"/>
          <w:sz w:val="24"/>
          <w:szCs w:val="24"/>
          <w:lang w:val="zh-CN" w:bidi="th-TH"/>
        </w:rPr>
        <w:t>生物桥倡议</w:t>
      </w:r>
      <w:r>
        <w:rPr>
          <w:rFonts w:hint="eastAsia"/>
          <w:kern w:val="22"/>
          <w:sz w:val="24"/>
          <w:szCs w:val="24"/>
          <w:lang w:val="zh-CN" w:bidi="th-TH"/>
        </w:rPr>
        <w:t>”</w:t>
      </w:r>
      <w:r w:rsidRPr="008718DF">
        <w:rPr>
          <w:rFonts w:hint="eastAsia"/>
          <w:kern w:val="22"/>
          <w:sz w:val="24"/>
          <w:szCs w:val="24"/>
          <w:lang w:val="zh-CN" w:bidi="th-TH"/>
        </w:rPr>
        <w:t>成就的报告</w:t>
      </w:r>
      <w:r>
        <w:rPr>
          <w:rFonts w:hint="eastAsia"/>
          <w:kern w:val="22"/>
          <w:sz w:val="24"/>
          <w:szCs w:val="24"/>
          <w:lang w:val="zh-CN" w:bidi="th-TH"/>
        </w:rPr>
        <w:t>，</w:t>
      </w:r>
      <w:r w:rsidRPr="008718DF">
        <w:rPr>
          <w:rStyle w:val="StyleFootnoteReferencenumberFootnoteReferenceSuperscript-EF"/>
          <w:sz w:val="24"/>
          <w:szCs w:val="24"/>
          <w:lang w:val="zh-CN" w:bidi="th-TH"/>
        </w:rPr>
        <w:footnoteReference w:id="3"/>
      </w:r>
    </w:p>
    <w:p w:rsidR="00DF0E76" w:rsidRPr="00DD1827" w:rsidRDefault="00DF0E76" w:rsidP="00B36A9D">
      <w:pPr>
        <w:pStyle w:val="Para1"/>
        <w:widowControl w:val="0"/>
        <w:numPr>
          <w:ilvl w:val="0"/>
          <w:numId w:val="0"/>
        </w:numPr>
        <w:suppressLineNumbers/>
        <w:suppressAutoHyphens/>
        <w:adjustRightInd w:val="0"/>
        <w:ind w:firstLine="720"/>
        <w:rPr>
          <w:kern w:val="22"/>
          <w:sz w:val="24"/>
          <w:szCs w:val="24"/>
          <w:lang w:bidi="th-TH"/>
        </w:rPr>
      </w:pPr>
      <w:r w:rsidRPr="00B36A9D">
        <w:rPr>
          <w:rFonts w:eastAsia="KaiTi" w:hint="eastAsia"/>
          <w:kern w:val="22"/>
          <w:sz w:val="24"/>
          <w:szCs w:val="24"/>
          <w:lang w:bidi="th-TH"/>
        </w:rPr>
        <w:t>认识到</w:t>
      </w:r>
      <w:r w:rsidRPr="00B36A9D">
        <w:rPr>
          <w:rFonts w:hint="eastAsia"/>
          <w:kern w:val="22"/>
          <w:sz w:val="24"/>
          <w:szCs w:val="24"/>
          <w:lang w:bidi="th-TH"/>
        </w:rPr>
        <w:t>生物</w:t>
      </w:r>
      <w:r w:rsidRPr="00DD1827">
        <w:rPr>
          <w:rFonts w:hint="eastAsia"/>
          <w:kern w:val="22"/>
          <w:sz w:val="24"/>
          <w:szCs w:val="24"/>
          <w:lang w:bidi="th-TH"/>
        </w:rPr>
        <w:t>分类学</w:t>
      </w:r>
      <w:r>
        <w:rPr>
          <w:rFonts w:hint="eastAsia"/>
          <w:kern w:val="22"/>
          <w:sz w:val="24"/>
          <w:szCs w:val="24"/>
          <w:lang w:bidi="th-TH"/>
        </w:rPr>
        <w:t>、</w:t>
      </w:r>
      <w:r w:rsidRPr="00DD1827">
        <w:rPr>
          <w:rFonts w:hint="eastAsia"/>
          <w:kern w:val="22"/>
          <w:sz w:val="24"/>
          <w:szCs w:val="24"/>
          <w:lang w:bidi="th-TH"/>
        </w:rPr>
        <w:t>遥感</w:t>
      </w:r>
      <w:r>
        <w:rPr>
          <w:rFonts w:hint="eastAsia"/>
          <w:kern w:val="22"/>
          <w:sz w:val="24"/>
          <w:szCs w:val="24"/>
          <w:lang w:bidi="th-TH"/>
        </w:rPr>
        <w:t>、</w:t>
      </w:r>
      <w:r w:rsidRPr="00DD1827">
        <w:rPr>
          <w:rFonts w:hint="eastAsia"/>
          <w:kern w:val="22"/>
          <w:sz w:val="24"/>
          <w:szCs w:val="24"/>
          <w:lang w:bidi="th-TH"/>
        </w:rPr>
        <w:t>情景分析和</w:t>
      </w:r>
      <w:r w:rsidRPr="00B36A9D">
        <w:rPr>
          <w:rFonts w:hint="eastAsia"/>
          <w:kern w:val="22"/>
          <w:sz w:val="24"/>
          <w:szCs w:val="24"/>
          <w:lang w:bidi="th-TH"/>
        </w:rPr>
        <w:t>建模</w:t>
      </w:r>
      <w:r w:rsidRPr="00DD1827">
        <w:rPr>
          <w:rFonts w:hint="eastAsia"/>
          <w:kern w:val="22"/>
          <w:sz w:val="24"/>
          <w:szCs w:val="24"/>
          <w:lang w:bidi="th-TH"/>
        </w:rPr>
        <w:t>对于为</w:t>
      </w:r>
      <w:r w:rsidRPr="00DD1827">
        <w:rPr>
          <w:kern w:val="22"/>
          <w:sz w:val="24"/>
          <w:szCs w:val="24"/>
          <w:lang w:bidi="th-TH"/>
        </w:rPr>
        <w:t>2020</w:t>
      </w:r>
      <w:r w:rsidRPr="00DD1827">
        <w:rPr>
          <w:rFonts w:hint="eastAsia"/>
          <w:kern w:val="22"/>
          <w:sz w:val="24"/>
          <w:szCs w:val="24"/>
          <w:lang w:bidi="th-TH"/>
        </w:rPr>
        <w:t>年后</w:t>
      </w:r>
      <w:r w:rsidR="008406E8" w:rsidRPr="00DD1827">
        <w:rPr>
          <w:rFonts w:hint="eastAsia"/>
          <w:kern w:val="22"/>
          <w:sz w:val="24"/>
          <w:szCs w:val="24"/>
          <w:lang w:bidi="th-TH"/>
        </w:rPr>
        <w:t>全球</w:t>
      </w:r>
      <w:r w:rsidRPr="00DD1827">
        <w:rPr>
          <w:rFonts w:hint="eastAsia"/>
          <w:kern w:val="22"/>
          <w:sz w:val="24"/>
          <w:szCs w:val="24"/>
          <w:lang w:bidi="th-TH"/>
        </w:rPr>
        <w:t>生物多样性</w:t>
      </w:r>
      <w:r w:rsidR="00E77E87">
        <w:rPr>
          <w:rFonts w:hint="eastAsia"/>
          <w:kern w:val="22"/>
          <w:sz w:val="24"/>
          <w:szCs w:val="24"/>
          <w:lang w:bidi="th-TH"/>
        </w:rPr>
        <w:t>框架</w:t>
      </w:r>
      <w:r w:rsidRPr="00DD1827">
        <w:rPr>
          <w:rFonts w:hint="eastAsia"/>
          <w:kern w:val="22"/>
          <w:sz w:val="24"/>
          <w:szCs w:val="24"/>
          <w:lang w:bidi="th-TH"/>
        </w:rPr>
        <w:t>下的行动提供科学基础</w:t>
      </w:r>
      <w:r>
        <w:rPr>
          <w:rFonts w:hint="eastAsia"/>
          <w:kern w:val="22"/>
          <w:sz w:val="24"/>
          <w:szCs w:val="24"/>
          <w:lang w:bidi="th-TH"/>
        </w:rPr>
        <w:t>促进</w:t>
      </w:r>
      <w:r w:rsidRPr="00DD1827">
        <w:rPr>
          <w:kern w:val="22"/>
          <w:sz w:val="24"/>
          <w:szCs w:val="24"/>
          <w:lang w:bidi="th-TH"/>
        </w:rPr>
        <w:t>2050</w:t>
      </w:r>
      <w:r w:rsidRPr="00DD1827">
        <w:rPr>
          <w:rFonts w:hint="eastAsia"/>
          <w:kern w:val="22"/>
          <w:sz w:val="24"/>
          <w:szCs w:val="24"/>
          <w:lang w:bidi="th-TH"/>
        </w:rPr>
        <w:t>年愿景的重要性</w:t>
      </w:r>
      <w:r>
        <w:rPr>
          <w:rFonts w:hint="eastAsia"/>
          <w:kern w:val="22"/>
          <w:sz w:val="24"/>
          <w:szCs w:val="24"/>
          <w:lang w:bidi="th-TH"/>
        </w:rPr>
        <w:t>，并</w:t>
      </w:r>
      <w:r w:rsidRPr="00B36A9D">
        <w:rPr>
          <w:rFonts w:eastAsia="KaiTi" w:hint="eastAsia"/>
          <w:kern w:val="22"/>
          <w:sz w:val="24"/>
          <w:szCs w:val="24"/>
          <w:lang w:bidi="th-TH"/>
        </w:rPr>
        <w:t>表示注意到</w:t>
      </w:r>
      <w:bookmarkStart w:id="5" w:name="_Hlk530731601"/>
      <w:r w:rsidRPr="00DD1827">
        <w:rPr>
          <w:rFonts w:hint="eastAsia"/>
          <w:kern w:val="22"/>
          <w:sz w:val="24"/>
          <w:szCs w:val="24"/>
          <w:lang w:bidi="th-TH"/>
        </w:rPr>
        <w:t>全球</w:t>
      </w:r>
      <w:bookmarkEnd w:id="5"/>
      <w:r w:rsidRPr="00DD1827">
        <w:rPr>
          <w:rFonts w:hint="eastAsia"/>
          <w:kern w:val="22"/>
          <w:sz w:val="24"/>
          <w:szCs w:val="24"/>
          <w:lang w:bidi="th-TH"/>
        </w:rPr>
        <w:t>生物分类</w:t>
      </w:r>
      <w:r>
        <w:rPr>
          <w:rFonts w:hint="eastAsia"/>
          <w:kern w:val="22"/>
          <w:sz w:val="24"/>
          <w:szCs w:val="24"/>
          <w:lang w:bidi="th-TH"/>
        </w:rPr>
        <w:t>学</w:t>
      </w:r>
      <w:r w:rsidRPr="00DD1827">
        <w:rPr>
          <w:rFonts w:hint="eastAsia"/>
          <w:kern w:val="22"/>
          <w:sz w:val="24"/>
          <w:szCs w:val="24"/>
          <w:lang w:bidi="th-TH"/>
        </w:rPr>
        <w:t>倡议论坛的</w:t>
      </w:r>
      <w:r w:rsidR="002F38F3">
        <w:rPr>
          <w:rFonts w:hint="eastAsia"/>
          <w:kern w:val="22"/>
          <w:sz w:val="24"/>
          <w:szCs w:val="24"/>
          <w:lang w:bidi="th-TH"/>
        </w:rPr>
        <w:t>会议纪要</w:t>
      </w:r>
      <w:r w:rsidRPr="00DD1827">
        <w:rPr>
          <w:rFonts w:hint="eastAsia"/>
          <w:kern w:val="22"/>
          <w:sz w:val="24"/>
          <w:szCs w:val="24"/>
          <w:lang w:bidi="th-TH"/>
        </w:rPr>
        <w:t>报告</w:t>
      </w:r>
      <w:r>
        <w:rPr>
          <w:rFonts w:hint="eastAsia"/>
          <w:kern w:val="22"/>
          <w:sz w:val="24"/>
          <w:szCs w:val="24"/>
          <w:lang w:bidi="th-TH"/>
        </w:rPr>
        <w:t>，</w:t>
      </w:r>
      <w:r w:rsidRPr="00D83C34">
        <w:rPr>
          <w:rStyle w:val="FootnoteReference"/>
          <w:kern w:val="22"/>
          <w:sz w:val="24"/>
          <w:szCs w:val="24"/>
          <w:u w:val="none"/>
          <w:vertAlign w:val="superscript"/>
        </w:rPr>
        <w:footnoteReference w:id="4"/>
      </w:r>
    </w:p>
    <w:p w:rsidR="00DF0E76" w:rsidRPr="008718DF" w:rsidRDefault="001023BF" w:rsidP="00DD1827">
      <w:pPr>
        <w:pStyle w:val="Para1"/>
        <w:widowControl w:val="0"/>
        <w:numPr>
          <w:ilvl w:val="0"/>
          <w:numId w:val="0"/>
        </w:numPr>
        <w:suppressLineNumbers/>
        <w:suppressAutoHyphens/>
        <w:adjustRightInd w:val="0"/>
        <w:ind w:firstLine="720"/>
        <w:rPr>
          <w:kern w:val="22"/>
          <w:sz w:val="24"/>
          <w:szCs w:val="24"/>
          <w:lang w:bidi="th-TH"/>
        </w:rPr>
      </w:pPr>
      <w:r>
        <w:rPr>
          <w:rFonts w:eastAsia="KaiTi" w:hint="eastAsia"/>
          <w:kern w:val="22"/>
          <w:sz w:val="24"/>
          <w:szCs w:val="24"/>
          <w:lang w:bidi="th-TH"/>
        </w:rPr>
        <w:t>表示注意到</w:t>
      </w:r>
      <w:r w:rsidR="00DF0E76">
        <w:rPr>
          <w:rFonts w:hint="eastAsia"/>
          <w:kern w:val="22"/>
          <w:sz w:val="24"/>
          <w:szCs w:val="24"/>
          <w:lang w:bidi="th-TH"/>
        </w:rPr>
        <w:t>关于在</w:t>
      </w:r>
      <w:r w:rsidR="00DF0E76" w:rsidRPr="00DD1827">
        <w:rPr>
          <w:rFonts w:hint="eastAsia"/>
          <w:kern w:val="22"/>
          <w:sz w:val="24"/>
          <w:szCs w:val="24"/>
          <w:lang w:bidi="th-TH"/>
        </w:rPr>
        <w:t>利益攸关方之间建立生物多样性知识联盟共同致力于</w:t>
      </w:r>
      <w:r w:rsidR="00DF0E76">
        <w:rPr>
          <w:rFonts w:hint="eastAsia"/>
          <w:kern w:val="22"/>
          <w:sz w:val="24"/>
          <w:szCs w:val="24"/>
          <w:lang w:bidi="th-TH"/>
        </w:rPr>
        <w:t>加强从事</w:t>
      </w:r>
      <w:r w:rsidR="00DF0E76" w:rsidRPr="00DD1827">
        <w:rPr>
          <w:rFonts w:hint="eastAsia"/>
          <w:kern w:val="22"/>
          <w:sz w:val="24"/>
          <w:szCs w:val="24"/>
          <w:lang w:bidi="th-TH"/>
        </w:rPr>
        <w:t>生物多样性信息</w:t>
      </w:r>
      <w:r w:rsidR="00DF0E76">
        <w:rPr>
          <w:rFonts w:hint="eastAsia"/>
          <w:kern w:val="22"/>
          <w:sz w:val="24"/>
          <w:szCs w:val="24"/>
          <w:lang w:bidi="th-TH"/>
        </w:rPr>
        <w:t>处理</w:t>
      </w:r>
      <w:r w:rsidR="00DF0E76" w:rsidRPr="00DD1827">
        <w:rPr>
          <w:rFonts w:hint="eastAsia"/>
          <w:kern w:val="22"/>
          <w:sz w:val="24"/>
          <w:szCs w:val="24"/>
          <w:lang w:bidi="th-TH"/>
        </w:rPr>
        <w:t>的社区</w:t>
      </w:r>
      <w:r w:rsidR="00DF0E76">
        <w:rPr>
          <w:rFonts w:hint="eastAsia"/>
          <w:kern w:val="22"/>
          <w:sz w:val="24"/>
          <w:szCs w:val="24"/>
          <w:lang w:bidi="th-TH"/>
        </w:rPr>
        <w:t>、</w:t>
      </w:r>
      <w:r w:rsidR="00DF0E76" w:rsidRPr="00DD1827">
        <w:rPr>
          <w:rFonts w:hint="eastAsia"/>
          <w:kern w:val="22"/>
          <w:sz w:val="24"/>
          <w:szCs w:val="24"/>
          <w:lang w:bidi="th-TH"/>
        </w:rPr>
        <w:t>系统和进程</w:t>
      </w:r>
      <w:r w:rsidR="00DF0E76">
        <w:rPr>
          <w:rFonts w:hint="eastAsia"/>
          <w:kern w:val="22"/>
          <w:sz w:val="24"/>
          <w:szCs w:val="24"/>
          <w:lang w:bidi="th-TH"/>
        </w:rPr>
        <w:t>的联系的倡议，</w:t>
      </w:r>
      <w:r w:rsidR="00DF0E76" w:rsidRPr="00D83C34">
        <w:rPr>
          <w:rStyle w:val="FootnoteReference"/>
          <w:kern w:val="22"/>
          <w:sz w:val="24"/>
          <w:szCs w:val="24"/>
          <w:u w:val="none"/>
          <w:vertAlign w:val="superscript"/>
        </w:rPr>
        <w:footnoteReference w:id="5"/>
      </w:r>
    </w:p>
    <w:p w:rsidR="00DF0E76" w:rsidRDefault="00DF0E76" w:rsidP="00F240E8">
      <w:pPr>
        <w:pStyle w:val="Para1"/>
        <w:numPr>
          <w:ilvl w:val="0"/>
          <w:numId w:val="16"/>
        </w:numPr>
        <w:suppressLineNumbers/>
        <w:tabs>
          <w:tab w:val="clear" w:pos="360"/>
        </w:tabs>
        <w:suppressAutoHyphens/>
        <w:adjustRightInd w:val="0"/>
        <w:spacing w:before="120"/>
        <w:ind w:firstLine="720"/>
        <w:rPr>
          <w:kern w:val="22"/>
          <w:sz w:val="24"/>
          <w:szCs w:val="24"/>
          <w:lang w:bidi="th-TH"/>
        </w:rPr>
      </w:pPr>
      <w:r w:rsidRPr="00D83C34">
        <w:rPr>
          <w:rFonts w:ascii="KaiTi" w:eastAsia="KaiTi" w:hAnsi="KaiTi" w:hint="eastAsia"/>
          <w:kern w:val="22"/>
          <w:sz w:val="24"/>
          <w:szCs w:val="24"/>
          <w:lang w:val="zh-CN" w:bidi="th-TH"/>
        </w:rPr>
        <w:t>邀请</w:t>
      </w:r>
      <w:r w:rsidRPr="00D83C34">
        <w:rPr>
          <w:rFonts w:hint="eastAsia"/>
          <w:kern w:val="22"/>
          <w:sz w:val="24"/>
          <w:szCs w:val="24"/>
          <w:lang w:val="zh-CN" w:bidi="th-TH"/>
        </w:rPr>
        <w:t>有能力的缔约方、其他国家政府和相关组织通过信息交换所机制登记为技术援助提供者</w:t>
      </w:r>
      <w:r w:rsidRPr="00D83C34">
        <w:rPr>
          <w:rFonts w:hint="eastAsia"/>
          <w:kern w:val="22"/>
          <w:sz w:val="24"/>
          <w:szCs w:val="24"/>
          <w:lang w:bidi="th-TH"/>
        </w:rPr>
        <w:t>；</w:t>
      </w:r>
    </w:p>
    <w:p w:rsidR="00DF0E76" w:rsidRPr="00D83C34" w:rsidRDefault="00DF0E76" w:rsidP="00F240E8">
      <w:pPr>
        <w:pStyle w:val="Para1"/>
        <w:numPr>
          <w:ilvl w:val="0"/>
          <w:numId w:val="16"/>
        </w:numPr>
        <w:suppressLineNumbers/>
        <w:tabs>
          <w:tab w:val="clear" w:pos="360"/>
        </w:tabs>
        <w:suppressAutoHyphens/>
        <w:adjustRightInd w:val="0"/>
        <w:spacing w:before="120"/>
        <w:ind w:firstLine="720"/>
        <w:rPr>
          <w:kern w:val="22"/>
          <w:sz w:val="24"/>
          <w:szCs w:val="24"/>
          <w:lang w:bidi="th-TH"/>
        </w:rPr>
      </w:pPr>
      <w:r w:rsidRPr="00D83C34">
        <w:rPr>
          <w:rFonts w:eastAsia="KaiTi" w:hint="eastAsia"/>
          <w:kern w:val="22"/>
          <w:sz w:val="24"/>
          <w:szCs w:val="24"/>
          <w:lang w:bidi="th-TH"/>
        </w:rPr>
        <w:t>又邀请</w:t>
      </w:r>
      <w:r w:rsidRPr="00D83C34">
        <w:rPr>
          <w:rFonts w:hint="eastAsia"/>
          <w:kern w:val="22"/>
          <w:sz w:val="24"/>
          <w:szCs w:val="24"/>
          <w:lang w:bidi="th-TH"/>
        </w:rPr>
        <w:t>各缔约方</w:t>
      </w:r>
      <w:r>
        <w:rPr>
          <w:rFonts w:hint="eastAsia"/>
          <w:kern w:val="22"/>
          <w:sz w:val="24"/>
          <w:szCs w:val="24"/>
          <w:lang w:bidi="th-TH"/>
        </w:rPr>
        <w:t>、</w:t>
      </w:r>
      <w:r w:rsidRPr="00D83C34">
        <w:rPr>
          <w:rFonts w:hint="eastAsia"/>
          <w:kern w:val="22"/>
          <w:sz w:val="24"/>
          <w:szCs w:val="24"/>
          <w:lang w:bidi="th-TH"/>
        </w:rPr>
        <w:t>其他国家政府和</w:t>
      </w:r>
      <w:r w:rsidR="002F38F3">
        <w:rPr>
          <w:rFonts w:hint="eastAsia"/>
          <w:kern w:val="22"/>
          <w:sz w:val="24"/>
          <w:szCs w:val="24"/>
          <w:lang w:bidi="th-TH"/>
        </w:rPr>
        <w:t>相关</w:t>
      </w:r>
      <w:r w:rsidRPr="00D83C34">
        <w:rPr>
          <w:rFonts w:hint="eastAsia"/>
          <w:kern w:val="22"/>
          <w:sz w:val="24"/>
          <w:szCs w:val="24"/>
          <w:lang w:bidi="th-TH"/>
        </w:rPr>
        <w:t>组织</w:t>
      </w:r>
      <w:bookmarkStart w:id="6" w:name="_Hlk530732133"/>
      <w:r w:rsidR="002F38F3">
        <w:rPr>
          <w:rFonts w:hint="eastAsia"/>
          <w:kern w:val="22"/>
          <w:sz w:val="24"/>
          <w:szCs w:val="24"/>
          <w:lang w:bidi="th-TH"/>
        </w:rPr>
        <w:t>根据</w:t>
      </w:r>
      <w:r w:rsidR="002650D2">
        <w:rPr>
          <w:rFonts w:hint="eastAsia"/>
          <w:kern w:val="22"/>
          <w:sz w:val="24"/>
          <w:szCs w:val="24"/>
          <w:lang w:bidi="th-TH"/>
        </w:rPr>
        <w:t>第</w:t>
      </w:r>
      <w:r w:rsidR="00A07A5E" w:rsidRPr="002F38F3">
        <w:rPr>
          <w:kern w:val="22"/>
          <w:sz w:val="24"/>
          <w:szCs w:val="24"/>
          <w:lang w:bidi="th-TH"/>
        </w:rPr>
        <w:t>XIII/31</w:t>
      </w:r>
      <w:r w:rsidR="00A07A5E" w:rsidRPr="002F38F3">
        <w:rPr>
          <w:kern w:val="22"/>
          <w:sz w:val="24"/>
          <w:szCs w:val="24"/>
          <w:lang w:bidi="th-TH"/>
        </w:rPr>
        <w:t>号决</w:t>
      </w:r>
      <w:r w:rsidR="002650D2">
        <w:rPr>
          <w:rFonts w:hint="eastAsia"/>
          <w:kern w:val="22"/>
          <w:sz w:val="24"/>
          <w:szCs w:val="24"/>
          <w:lang w:bidi="th-TH"/>
        </w:rPr>
        <w:t>定</w:t>
      </w:r>
      <w:r w:rsidR="00EE4BDD">
        <w:rPr>
          <w:rFonts w:hint="eastAsia"/>
          <w:kern w:val="22"/>
          <w:sz w:val="24"/>
          <w:szCs w:val="24"/>
          <w:lang w:bidi="th-TH"/>
        </w:rPr>
        <w:t>第</w:t>
      </w:r>
      <w:r w:rsidR="00EE4BDD">
        <w:rPr>
          <w:rFonts w:hint="eastAsia"/>
          <w:kern w:val="22"/>
          <w:sz w:val="24"/>
          <w:szCs w:val="24"/>
          <w:lang w:bidi="th-TH"/>
        </w:rPr>
        <w:t>4</w:t>
      </w:r>
      <w:r w:rsidR="00EE4BDD">
        <w:rPr>
          <w:rFonts w:hint="eastAsia"/>
          <w:kern w:val="22"/>
          <w:sz w:val="24"/>
          <w:szCs w:val="24"/>
          <w:lang w:bidi="th-TH"/>
        </w:rPr>
        <w:t>段</w:t>
      </w:r>
      <w:bookmarkEnd w:id="6"/>
      <w:r w:rsidRPr="00D83C34">
        <w:rPr>
          <w:rFonts w:hint="eastAsia"/>
          <w:kern w:val="22"/>
          <w:sz w:val="24"/>
          <w:szCs w:val="24"/>
          <w:lang w:bidi="th-TH"/>
        </w:rPr>
        <w:t>进一步促进开放获取生物多样性</w:t>
      </w:r>
      <w:r>
        <w:rPr>
          <w:rFonts w:hint="eastAsia"/>
          <w:kern w:val="22"/>
          <w:sz w:val="24"/>
          <w:szCs w:val="24"/>
          <w:lang w:bidi="th-TH"/>
        </w:rPr>
        <w:t>相关</w:t>
      </w:r>
      <w:r w:rsidRPr="00D83C34">
        <w:rPr>
          <w:rFonts w:hint="eastAsia"/>
          <w:kern w:val="22"/>
          <w:sz w:val="24"/>
          <w:szCs w:val="24"/>
          <w:lang w:bidi="th-TH"/>
        </w:rPr>
        <w:t>数据，</w:t>
      </w:r>
      <w:r w:rsidR="00DC0FB6">
        <w:rPr>
          <w:rFonts w:hint="eastAsia"/>
          <w:kern w:val="22"/>
          <w:sz w:val="24"/>
          <w:szCs w:val="24"/>
          <w:lang w:bidi="th-TH"/>
        </w:rPr>
        <w:t>以</w:t>
      </w:r>
      <w:r w:rsidRPr="00D83C34">
        <w:rPr>
          <w:rFonts w:hint="eastAsia"/>
          <w:kern w:val="22"/>
          <w:sz w:val="24"/>
          <w:szCs w:val="24"/>
          <w:lang w:bidi="th-TH"/>
        </w:rPr>
        <w:t>促进能力建设</w:t>
      </w:r>
      <w:r>
        <w:rPr>
          <w:rFonts w:hint="eastAsia"/>
          <w:kern w:val="22"/>
          <w:sz w:val="24"/>
          <w:szCs w:val="24"/>
          <w:lang w:bidi="th-TH"/>
        </w:rPr>
        <w:t>和科技</w:t>
      </w:r>
      <w:r w:rsidRPr="00D83C34">
        <w:rPr>
          <w:rFonts w:hint="eastAsia"/>
          <w:kern w:val="22"/>
          <w:sz w:val="24"/>
          <w:szCs w:val="24"/>
          <w:lang w:bidi="th-TH"/>
        </w:rPr>
        <w:t>合作</w:t>
      </w:r>
      <w:r w:rsidRPr="00D83C34">
        <w:rPr>
          <w:kern w:val="22"/>
          <w:sz w:val="24"/>
          <w:szCs w:val="24"/>
          <w:lang w:bidi="th-TH"/>
        </w:rPr>
        <w:t>;</w:t>
      </w:r>
    </w:p>
    <w:p w:rsidR="00DF0E76" w:rsidRPr="00D83C34" w:rsidRDefault="00DF0E76" w:rsidP="00F240E8">
      <w:pPr>
        <w:pStyle w:val="Para1"/>
        <w:numPr>
          <w:ilvl w:val="0"/>
          <w:numId w:val="16"/>
        </w:numPr>
        <w:suppressLineNumbers/>
        <w:tabs>
          <w:tab w:val="clear" w:pos="360"/>
        </w:tabs>
        <w:suppressAutoHyphens/>
        <w:adjustRightInd w:val="0"/>
        <w:spacing w:before="120"/>
        <w:ind w:firstLine="720"/>
        <w:rPr>
          <w:kern w:val="22"/>
          <w:sz w:val="24"/>
          <w:szCs w:val="24"/>
          <w:lang w:bidi="th-TH"/>
        </w:rPr>
      </w:pPr>
      <w:r>
        <w:rPr>
          <w:rFonts w:eastAsia="KaiTi" w:hint="eastAsia"/>
          <w:kern w:val="22"/>
          <w:sz w:val="24"/>
          <w:szCs w:val="24"/>
          <w:lang w:bidi="th-TH"/>
        </w:rPr>
        <w:t>邀请</w:t>
      </w:r>
      <w:r w:rsidRPr="00D83C34">
        <w:rPr>
          <w:rFonts w:hint="eastAsia"/>
          <w:kern w:val="22"/>
          <w:sz w:val="24"/>
          <w:szCs w:val="24"/>
          <w:lang w:bidi="th-TH"/>
        </w:rPr>
        <w:t>发展中国家缔约方</w:t>
      </w:r>
      <w:r w:rsidR="002F38F3">
        <w:rPr>
          <w:rFonts w:hint="eastAsia"/>
          <w:kern w:val="22"/>
          <w:sz w:val="24"/>
          <w:szCs w:val="24"/>
          <w:lang w:bidi="th-TH"/>
        </w:rPr>
        <w:t>根据</w:t>
      </w:r>
      <w:r w:rsidR="00091DBF">
        <w:rPr>
          <w:rFonts w:hint="eastAsia"/>
          <w:kern w:val="22"/>
          <w:sz w:val="24"/>
          <w:szCs w:val="24"/>
          <w:lang w:bidi="th-TH"/>
        </w:rPr>
        <w:t>第</w:t>
      </w:r>
      <w:r w:rsidR="00091DBF" w:rsidRPr="002F38F3">
        <w:rPr>
          <w:rFonts w:hint="eastAsia"/>
          <w:kern w:val="22"/>
          <w:sz w:val="24"/>
          <w:szCs w:val="24"/>
          <w:lang w:bidi="th-TH"/>
        </w:rPr>
        <w:t>X</w:t>
      </w:r>
      <w:r w:rsidR="00091DBF" w:rsidRPr="002F38F3">
        <w:rPr>
          <w:kern w:val="22"/>
          <w:sz w:val="24"/>
          <w:szCs w:val="24"/>
          <w:lang w:bidi="th-TH"/>
        </w:rPr>
        <w:t>III/23</w:t>
      </w:r>
      <w:r w:rsidR="00091DBF" w:rsidRPr="002F38F3">
        <w:rPr>
          <w:rFonts w:hint="eastAsia"/>
          <w:kern w:val="22"/>
          <w:sz w:val="24"/>
          <w:szCs w:val="24"/>
          <w:lang w:bidi="th-TH"/>
        </w:rPr>
        <w:t>号决</w:t>
      </w:r>
      <w:r w:rsidR="00091DBF">
        <w:rPr>
          <w:rFonts w:hint="eastAsia"/>
          <w:kern w:val="22"/>
          <w:sz w:val="24"/>
          <w:szCs w:val="24"/>
          <w:lang w:bidi="th-TH"/>
        </w:rPr>
        <w:t>定第</w:t>
      </w:r>
      <w:r w:rsidR="00A07A5E" w:rsidRPr="002F38F3">
        <w:rPr>
          <w:kern w:val="22"/>
          <w:sz w:val="24"/>
          <w:szCs w:val="24"/>
          <w:lang w:bidi="th-TH"/>
        </w:rPr>
        <w:t>6</w:t>
      </w:r>
      <w:r w:rsidR="00091DBF">
        <w:rPr>
          <w:rFonts w:hint="eastAsia"/>
          <w:kern w:val="22"/>
          <w:sz w:val="24"/>
          <w:szCs w:val="24"/>
          <w:lang w:bidi="th-TH"/>
        </w:rPr>
        <w:t>段</w:t>
      </w:r>
      <w:r w:rsidR="00895700">
        <w:rPr>
          <w:rFonts w:hint="eastAsia"/>
          <w:kern w:val="22"/>
          <w:sz w:val="24"/>
          <w:szCs w:val="24"/>
          <w:lang w:bidi="th-TH"/>
        </w:rPr>
        <w:t>查明</w:t>
      </w:r>
      <w:r w:rsidRPr="00D83C34">
        <w:rPr>
          <w:rFonts w:hint="eastAsia"/>
          <w:kern w:val="22"/>
          <w:sz w:val="24"/>
          <w:szCs w:val="24"/>
          <w:lang w:bidi="th-TH"/>
        </w:rPr>
        <w:t>其</w:t>
      </w:r>
      <w:r>
        <w:rPr>
          <w:rFonts w:hint="eastAsia"/>
          <w:kern w:val="22"/>
          <w:sz w:val="24"/>
          <w:szCs w:val="24"/>
          <w:lang w:bidi="th-TH"/>
        </w:rPr>
        <w:t>科技</w:t>
      </w:r>
      <w:r w:rsidRPr="00D83C34">
        <w:rPr>
          <w:rFonts w:hint="eastAsia"/>
          <w:kern w:val="22"/>
          <w:sz w:val="24"/>
          <w:szCs w:val="24"/>
          <w:lang w:bidi="th-TH"/>
        </w:rPr>
        <w:t>需求和优先事项</w:t>
      </w:r>
      <w:r w:rsidR="0085727A">
        <w:rPr>
          <w:rFonts w:hint="eastAsia"/>
          <w:kern w:val="22"/>
          <w:sz w:val="24"/>
          <w:szCs w:val="24"/>
          <w:lang w:bidi="th-TH"/>
        </w:rPr>
        <w:t>，</w:t>
      </w:r>
      <w:r w:rsidR="0085727A">
        <w:rPr>
          <w:kern w:val="22"/>
          <w:sz w:val="24"/>
          <w:szCs w:val="24"/>
          <w:lang w:bidi="th-TH"/>
        </w:rPr>
        <w:t>并</w:t>
      </w:r>
      <w:r w:rsidR="0085727A">
        <w:rPr>
          <w:rFonts w:hint="eastAsia"/>
          <w:kern w:val="22"/>
          <w:sz w:val="24"/>
          <w:szCs w:val="24"/>
          <w:lang w:bidi="th-TH"/>
        </w:rPr>
        <w:t>向</w:t>
      </w:r>
      <w:r w:rsidR="00895700" w:rsidRPr="00D83C34">
        <w:rPr>
          <w:rFonts w:hint="eastAsia"/>
          <w:kern w:val="22"/>
          <w:sz w:val="24"/>
          <w:szCs w:val="24"/>
          <w:lang w:bidi="th-TH"/>
        </w:rPr>
        <w:t>执行秘书</w:t>
      </w:r>
      <w:r w:rsidR="0085727A">
        <w:rPr>
          <w:rFonts w:hint="eastAsia"/>
          <w:kern w:val="22"/>
          <w:sz w:val="24"/>
          <w:szCs w:val="24"/>
          <w:lang w:bidi="th-TH"/>
        </w:rPr>
        <w:t>作出</w:t>
      </w:r>
      <w:r w:rsidR="0085727A">
        <w:rPr>
          <w:kern w:val="22"/>
          <w:sz w:val="24"/>
          <w:szCs w:val="24"/>
          <w:lang w:bidi="th-TH"/>
        </w:rPr>
        <w:t>通报</w:t>
      </w:r>
      <w:r w:rsidR="0085727A">
        <w:rPr>
          <w:rFonts w:hint="eastAsia"/>
          <w:kern w:val="22"/>
          <w:sz w:val="24"/>
          <w:szCs w:val="24"/>
          <w:lang w:bidi="th-TH"/>
        </w:rPr>
        <w:t>；</w:t>
      </w:r>
    </w:p>
    <w:p w:rsidR="00DF0E76" w:rsidRPr="008718DF" w:rsidRDefault="00DF0E76" w:rsidP="00047141">
      <w:pPr>
        <w:pStyle w:val="Para1"/>
        <w:suppressLineNumbers/>
        <w:tabs>
          <w:tab w:val="clear" w:pos="360"/>
        </w:tabs>
        <w:suppressAutoHyphens/>
        <w:adjustRightInd w:val="0"/>
        <w:spacing w:before="120"/>
        <w:ind w:firstLine="720"/>
        <w:rPr>
          <w:kern w:val="22"/>
          <w:sz w:val="24"/>
          <w:szCs w:val="24"/>
          <w:lang w:bidi="th-TH"/>
        </w:rPr>
      </w:pPr>
      <w:r w:rsidRPr="00327AF0">
        <w:rPr>
          <w:rFonts w:ascii="KaiTi" w:eastAsia="KaiTi" w:hAnsi="KaiTi" w:hint="eastAsia"/>
          <w:kern w:val="22"/>
          <w:sz w:val="24"/>
          <w:szCs w:val="24"/>
          <w:lang w:val="zh-CN" w:bidi="th-TH"/>
        </w:rPr>
        <w:t>邀请</w:t>
      </w:r>
      <w:r w:rsidRPr="008718DF">
        <w:rPr>
          <w:rFonts w:hint="eastAsia"/>
          <w:kern w:val="22"/>
          <w:sz w:val="24"/>
          <w:szCs w:val="24"/>
          <w:lang w:val="zh-CN" w:bidi="th-TH"/>
        </w:rPr>
        <w:t>包括科学伙伴联盟在内的科技援助提供者</w:t>
      </w:r>
      <w:r w:rsidR="00600852">
        <w:rPr>
          <w:rFonts w:hint="eastAsia"/>
          <w:kern w:val="22"/>
          <w:sz w:val="24"/>
          <w:szCs w:val="24"/>
          <w:lang w:val="zh-CN" w:bidi="th-TH"/>
        </w:rPr>
        <w:t>和战略伙伴</w:t>
      </w:r>
      <w:r w:rsidRPr="008718DF">
        <w:rPr>
          <w:rFonts w:hint="eastAsia"/>
          <w:kern w:val="22"/>
          <w:sz w:val="24"/>
          <w:szCs w:val="24"/>
          <w:lang w:val="zh-CN" w:bidi="th-TH"/>
        </w:rPr>
        <w:t>通过</w:t>
      </w:r>
      <w:r w:rsidRPr="008718DF">
        <w:rPr>
          <w:rFonts w:hint="eastAsia"/>
          <w:kern w:val="22"/>
          <w:sz w:val="24"/>
          <w:szCs w:val="24"/>
          <w:lang w:bidi="th-TH"/>
        </w:rPr>
        <w:t>信息交换所机制</w:t>
      </w:r>
      <w:r w:rsidRPr="008718DF">
        <w:rPr>
          <w:rFonts w:hint="eastAsia"/>
          <w:kern w:val="22"/>
          <w:sz w:val="24"/>
          <w:szCs w:val="24"/>
          <w:lang w:val="zh-CN" w:bidi="th-TH"/>
        </w:rPr>
        <w:t>向执行秘书提交</w:t>
      </w:r>
      <w:r w:rsidR="008317D6">
        <w:rPr>
          <w:rFonts w:hint="eastAsia"/>
          <w:kern w:val="22"/>
          <w:sz w:val="24"/>
          <w:szCs w:val="24"/>
          <w:lang w:val="zh-CN" w:bidi="th-TH"/>
        </w:rPr>
        <w:t>其</w:t>
      </w:r>
      <w:r w:rsidRPr="008718DF">
        <w:rPr>
          <w:rFonts w:hint="eastAsia"/>
          <w:kern w:val="22"/>
          <w:sz w:val="24"/>
          <w:szCs w:val="24"/>
          <w:lang w:val="zh-CN" w:bidi="th-TH"/>
        </w:rPr>
        <w:t>能向其他缔约方提供的优先主题、地理覆盖范围和服务类型</w:t>
      </w:r>
      <w:r w:rsidRPr="008718DF">
        <w:rPr>
          <w:rFonts w:hint="eastAsia"/>
          <w:kern w:val="22"/>
          <w:sz w:val="24"/>
          <w:szCs w:val="24"/>
          <w:lang w:bidi="th-TH"/>
        </w:rPr>
        <w:t>；</w:t>
      </w:r>
    </w:p>
    <w:p w:rsidR="00DF0E76" w:rsidRDefault="00DF0E76" w:rsidP="00047141">
      <w:pPr>
        <w:pStyle w:val="Para1"/>
        <w:suppressLineNumbers/>
        <w:tabs>
          <w:tab w:val="clear" w:pos="360"/>
        </w:tabs>
        <w:suppressAutoHyphens/>
        <w:adjustRightInd w:val="0"/>
        <w:spacing w:before="120"/>
        <w:ind w:firstLine="720"/>
        <w:rPr>
          <w:kern w:val="22"/>
          <w:sz w:val="24"/>
          <w:szCs w:val="24"/>
          <w:lang w:bidi="th-TH"/>
        </w:rPr>
      </w:pPr>
      <w:r w:rsidRPr="00327AF0">
        <w:rPr>
          <w:rFonts w:ascii="KaiTi" w:eastAsia="KaiTi" w:hAnsi="KaiTi" w:hint="eastAsia"/>
          <w:kern w:val="22"/>
          <w:sz w:val="24"/>
          <w:szCs w:val="24"/>
          <w:lang w:val="zh-CN" w:bidi="th-TH"/>
        </w:rPr>
        <w:t>决定</w:t>
      </w:r>
      <w:r w:rsidRPr="008718DF">
        <w:rPr>
          <w:rFonts w:hint="eastAsia"/>
          <w:kern w:val="22"/>
          <w:sz w:val="24"/>
          <w:szCs w:val="24"/>
          <w:lang w:val="zh-CN" w:bidi="th-TH"/>
        </w:rPr>
        <w:t>考虑在第十五届会议设立</w:t>
      </w:r>
      <w:r>
        <w:rPr>
          <w:rFonts w:hint="eastAsia"/>
          <w:kern w:val="22"/>
          <w:sz w:val="24"/>
          <w:szCs w:val="24"/>
          <w:lang w:val="zh-CN" w:bidi="th-TH"/>
        </w:rPr>
        <w:t>科技</w:t>
      </w:r>
      <w:r w:rsidRPr="008718DF">
        <w:rPr>
          <w:rFonts w:hint="eastAsia"/>
          <w:kern w:val="22"/>
          <w:sz w:val="24"/>
          <w:szCs w:val="24"/>
          <w:lang w:val="zh-CN" w:bidi="th-TH"/>
        </w:rPr>
        <w:t>合作</w:t>
      </w:r>
      <w:r w:rsidR="008317D6">
        <w:rPr>
          <w:rFonts w:hint="eastAsia"/>
          <w:kern w:val="22"/>
          <w:sz w:val="24"/>
          <w:szCs w:val="24"/>
          <w:lang w:val="zh-CN" w:bidi="th-TH"/>
        </w:rPr>
        <w:t>问题</w:t>
      </w:r>
      <w:r w:rsidRPr="008718DF">
        <w:rPr>
          <w:rFonts w:hint="eastAsia"/>
          <w:kern w:val="22"/>
          <w:sz w:val="24"/>
          <w:szCs w:val="24"/>
          <w:lang w:val="zh-CN" w:bidi="th-TH"/>
        </w:rPr>
        <w:t>非正式咨询委员会</w:t>
      </w:r>
      <w:r w:rsidRPr="008718DF">
        <w:rPr>
          <w:rFonts w:hint="eastAsia"/>
          <w:kern w:val="22"/>
          <w:sz w:val="24"/>
          <w:szCs w:val="24"/>
          <w:lang w:bidi="th-TH"/>
        </w:rPr>
        <w:t>，</w:t>
      </w:r>
      <w:r w:rsidRPr="008718DF">
        <w:rPr>
          <w:rFonts w:hint="eastAsia"/>
          <w:kern w:val="22"/>
          <w:sz w:val="24"/>
          <w:szCs w:val="24"/>
          <w:lang w:val="zh-CN" w:bidi="th-TH"/>
        </w:rPr>
        <w:t>在</w:t>
      </w:r>
      <w:r w:rsidRPr="008718DF">
        <w:rPr>
          <w:kern w:val="22"/>
          <w:sz w:val="24"/>
          <w:szCs w:val="24"/>
          <w:lang w:bidi="th-TH"/>
        </w:rPr>
        <w:t>2020</w:t>
      </w:r>
      <w:r w:rsidRPr="008718DF">
        <w:rPr>
          <w:rFonts w:hint="eastAsia"/>
          <w:kern w:val="22"/>
          <w:sz w:val="24"/>
          <w:szCs w:val="24"/>
          <w:lang w:val="zh-CN" w:bidi="th-TH"/>
        </w:rPr>
        <w:t>年信息交换所机制非正式咨询委员会任务结束时开始运作</w:t>
      </w:r>
      <w:r w:rsidRPr="008718DF">
        <w:rPr>
          <w:rFonts w:hint="eastAsia"/>
          <w:kern w:val="22"/>
          <w:sz w:val="24"/>
          <w:szCs w:val="24"/>
          <w:lang w:bidi="th-TH"/>
        </w:rPr>
        <w:t>，</w:t>
      </w:r>
      <w:r w:rsidRPr="008718DF">
        <w:rPr>
          <w:rFonts w:hint="eastAsia"/>
          <w:kern w:val="22"/>
          <w:sz w:val="24"/>
          <w:szCs w:val="24"/>
          <w:lang w:val="zh-CN" w:bidi="th-TH"/>
        </w:rPr>
        <w:t>向执行秘书提供关于促进</w:t>
      </w:r>
      <w:r>
        <w:rPr>
          <w:rFonts w:hint="eastAsia"/>
          <w:kern w:val="22"/>
          <w:sz w:val="24"/>
          <w:szCs w:val="24"/>
          <w:lang w:val="zh-CN" w:bidi="th-TH"/>
        </w:rPr>
        <w:t>科技</w:t>
      </w:r>
      <w:r w:rsidRPr="008718DF">
        <w:rPr>
          <w:rFonts w:hint="eastAsia"/>
          <w:kern w:val="22"/>
          <w:sz w:val="24"/>
          <w:szCs w:val="24"/>
          <w:lang w:val="zh-CN" w:bidi="th-TH"/>
        </w:rPr>
        <w:t>合作有效执行《公约》的实际措施、工具和机会的咨询意见</w:t>
      </w:r>
      <w:r w:rsidRPr="008718DF">
        <w:rPr>
          <w:rFonts w:hint="eastAsia"/>
          <w:kern w:val="22"/>
          <w:sz w:val="24"/>
          <w:szCs w:val="24"/>
          <w:lang w:bidi="th-TH"/>
        </w:rPr>
        <w:t>；</w:t>
      </w:r>
    </w:p>
    <w:p w:rsidR="00DF0E76" w:rsidRDefault="00DF0E76" w:rsidP="00047141">
      <w:pPr>
        <w:pStyle w:val="Para1"/>
        <w:suppressLineNumbers/>
        <w:tabs>
          <w:tab w:val="clear" w:pos="360"/>
        </w:tabs>
        <w:suppressAutoHyphens/>
        <w:adjustRightInd w:val="0"/>
        <w:spacing w:before="120"/>
        <w:ind w:firstLine="720"/>
        <w:rPr>
          <w:kern w:val="22"/>
          <w:sz w:val="24"/>
          <w:szCs w:val="24"/>
          <w:lang w:bidi="th-TH"/>
        </w:rPr>
      </w:pPr>
      <w:r w:rsidRPr="00655E28">
        <w:rPr>
          <w:rFonts w:eastAsia="KaiTi" w:hint="eastAsia"/>
          <w:kern w:val="22"/>
          <w:sz w:val="24"/>
          <w:szCs w:val="24"/>
          <w:lang w:bidi="th-TH"/>
        </w:rPr>
        <w:lastRenderedPageBreak/>
        <w:t>请</w:t>
      </w:r>
      <w:r w:rsidRPr="00655E28">
        <w:rPr>
          <w:rFonts w:hint="eastAsia"/>
          <w:kern w:val="22"/>
          <w:sz w:val="24"/>
          <w:szCs w:val="24"/>
          <w:lang w:bidi="th-TH"/>
        </w:rPr>
        <w:t>执行秘书</w:t>
      </w:r>
      <w:r w:rsidR="00AD0DE8" w:rsidRPr="00655E28">
        <w:rPr>
          <w:rFonts w:hint="eastAsia"/>
          <w:kern w:val="22"/>
          <w:sz w:val="24"/>
          <w:szCs w:val="24"/>
          <w:lang w:bidi="th-TH"/>
        </w:rPr>
        <w:t>根据</w:t>
      </w:r>
      <w:r w:rsidR="00AD0DE8">
        <w:rPr>
          <w:rFonts w:hint="eastAsia"/>
          <w:kern w:val="22"/>
          <w:sz w:val="24"/>
          <w:szCs w:val="24"/>
          <w:lang w:bidi="th-TH"/>
        </w:rPr>
        <w:t>《</w:t>
      </w:r>
      <w:r w:rsidR="00AD0DE8" w:rsidRPr="00655E28">
        <w:rPr>
          <w:rFonts w:hint="eastAsia"/>
          <w:kern w:val="22"/>
          <w:sz w:val="24"/>
          <w:szCs w:val="24"/>
          <w:lang w:bidi="th-TH"/>
        </w:rPr>
        <w:t>公约</w:t>
      </w:r>
      <w:r w:rsidR="00AD0DE8">
        <w:rPr>
          <w:rFonts w:hint="eastAsia"/>
          <w:kern w:val="22"/>
          <w:sz w:val="24"/>
          <w:szCs w:val="24"/>
          <w:lang w:bidi="th-TH"/>
        </w:rPr>
        <w:t>》</w:t>
      </w:r>
      <w:r w:rsidR="00AD0DE8" w:rsidRPr="00655E28">
        <w:rPr>
          <w:rFonts w:hint="eastAsia"/>
          <w:kern w:val="22"/>
          <w:sz w:val="24"/>
          <w:szCs w:val="24"/>
          <w:lang w:bidi="th-TH"/>
        </w:rPr>
        <w:t>第</w:t>
      </w:r>
      <w:r w:rsidR="00AD0DE8" w:rsidRPr="00655E28">
        <w:rPr>
          <w:kern w:val="22"/>
          <w:sz w:val="24"/>
          <w:szCs w:val="24"/>
          <w:lang w:bidi="th-TH"/>
        </w:rPr>
        <w:t>18</w:t>
      </w:r>
      <w:r w:rsidR="00AD0DE8" w:rsidRPr="00655E28">
        <w:rPr>
          <w:rFonts w:hint="eastAsia"/>
          <w:kern w:val="22"/>
          <w:sz w:val="24"/>
          <w:szCs w:val="24"/>
          <w:lang w:bidi="th-TH"/>
        </w:rPr>
        <w:t>条，</w:t>
      </w:r>
      <w:r w:rsidRPr="00655E28">
        <w:rPr>
          <w:rFonts w:hint="eastAsia"/>
          <w:kern w:val="22"/>
          <w:sz w:val="24"/>
          <w:szCs w:val="24"/>
          <w:lang w:bidi="th-TH"/>
        </w:rPr>
        <w:t>在</w:t>
      </w:r>
      <w:r w:rsidR="00E32CED">
        <w:rPr>
          <w:rFonts w:hint="eastAsia"/>
          <w:kern w:val="22"/>
          <w:sz w:val="24"/>
          <w:szCs w:val="24"/>
          <w:lang w:bidi="th-TH"/>
        </w:rPr>
        <w:t>信息</w:t>
      </w:r>
      <w:r w:rsidR="00E32CED" w:rsidRPr="00655E28">
        <w:rPr>
          <w:rFonts w:hint="eastAsia"/>
          <w:kern w:val="22"/>
          <w:sz w:val="24"/>
          <w:szCs w:val="24"/>
          <w:lang w:bidi="th-TH"/>
        </w:rPr>
        <w:t>交换所机制非正式咨询委员会</w:t>
      </w:r>
      <w:r w:rsidR="00E32CED">
        <w:rPr>
          <w:rFonts w:hint="eastAsia"/>
          <w:kern w:val="22"/>
          <w:sz w:val="24"/>
          <w:szCs w:val="24"/>
          <w:lang w:bidi="th-TH"/>
        </w:rPr>
        <w:t>的本</w:t>
      </w:r>
      <w:r w:rsidRPr="00655E28">
        <w:rPr>
          <w:rFonts w:hint="eastAsia"/>
          <w:kern w:val="22"/>
          <w:sz w:val="24"/>
          <w:szCs w:val="24"/>
          <w:lang w:bidi="th-TH"/>
        </w:rPr>
        <w:t>任务期间</w:t>
      </w:r>
      <w:r w:rsidR="00E32CED">
        <w:rPr>
          <w:rFonts w:hint="eastAsia"/>
          <w:kern w:val="22"/>
          <w:sz w:val="24"/>
          <w:szCs w:val="24"/>
          <w:lang w:bidi="th-TH"/>
        </w:rPr>
        <w:t>内</w:t>
      </w:r>
      <w:r w:rsidRPr="00655E28">
        <w:rPr>
          <w:rFonts w:hint="eastAsia"/>
          <w:kern w:val="22"/>
          <w:sz w:val="24"/>
          <w:szCs w:val="24"/>
          <w:lang w:bidi="th-TH"/>
        </w:rPr>
        <w:t>，就</w:t>
      </w:r>
      <w:r>
        <w:rPr>
          <w:rFonts w:hint="eastAsia"/>
          <w:kern w:val="22"/>
          <w:sz w:val="24"/>
          <w:szCs w:val="24"/>
          <w:lang w:bidi="th-TH"/>
        </w:rPr>
        <w:t>科技</w:t>
      </w:r>
      <w:r w:rsidRPr="00655E28">
        <w:rPr>
          <w:rFonts w:hint="eastAsia"/>
          <w:kern w:val="22"/>
          <w:sz w:val="24"/>
          <w:szCs w:val="24"/>
          <w:lang w:bidi="th-TH"/>
        </w:rPr>
        <w:t>合作</w:t>
      </w:r>
      <w:r>
        <w:rPr>
          <w:rFonts w:hint="eastAsia"/>
          <w:kern w:val="22"/>
          <w:sz w:val="24"/>
          <w:szCs w:val="24"/>
          <w:lang w:bidi="th-TH"/>
        </w:rPr>
        <w:t>事宜向</w:t>
      </w:r>
      <w:r w:rsidR="00E32CED">
        <w:rPr>
          <w:rFonts w:hint="eastAsia"/>
          <w:kern w:val="22"/>
          <w:sz w:val="24"/>
          <w:szCs w:val="24"/>
          <w:lang w:bidi="th-TH"/>
        </w:rPr>
        <w:t>该</w:t>
      </w:r>
      <w:r w:rsidRPr="00655E28">
        <w:rPr>
          <w:rFonts w:hint="eastAsia"/>
          <w:kern w:val="22"/>
          <w:sz w:val="24"/>
          <w:szCs w:val="24"/>
          <w:lang w:bidi="th-TH"/>
        </w:rPr>
        <w:t>委员会征求</w:t>
      </w:r>
      <w:r>
        <w:rPr>
          <w:rFonts w:hint="eastAsia"/>
          <w:kern w:val="22"/>
          <w:sz w:val="24"/>
          <w:szCs w:val="24"/>
          <w:lang w:bidi="th-TH"/>
        </w:rPr>
        <w:t>咨询</w:t>
      </w:r>
      <w:r w:rsidRPr="00655E28">
        <w:rPr>
          <w:rFonts w:hint="eastAsia"/>
          <w:kern w:val="22"/>
          <w:sz w:val="24"/>
          <w:szCs w:val="24"/>
          <w:lang w:bidi="th-TH"/>
        </w:rPr>
        <w:t>意见</w:t>
      </w:r>
      <w:r w:rsidR="008317D6">
        <w:rPr>
          <w:rFonts w:hint="eastAsia"/>
          <w:kern w:val="22"/>
          <w:sz w:val="24"/>
          <w:szCs w:val="24"/>
          <w:lang w:bidi="th-TH"/>
        </w:rPr>
        <w:t>；</w:t>
      </w:r>
    </w:p>
    <w:p w:rsidR="00B74FE9" w:rsidRPr="008718DF" w:rsidRDefault="00A07A5E" w:rsidP="00047141">
      <w:pPr>
        <w:pStyle w:val="Para1"/>
        <w:suppressLineNumbers/>
        <w:tabs>
          <w:tab w:val="clear" w:pos="360"/>
        </w:tabs>
        <w:suppressAutoHyphens/>
        <w:adjustRightInd w:val="0"/>
        <w:spacing w:before="120"/>
        <w:ind w:firstLine="720"/>
        <w:rPr>
          <w:kern w:val="22"/>
          <w:sz w:val="24"/>
          <w:szCs w:val="24"/>
          <w:lang w:bidi="th-TH"/>
        </w:rPr>
      </w:pPr>
      <w:r w:rsidRPr="00A07A5E">
        <w:rPr>
          <w:rFonts w:ascii="KaiTi" w:eastAsia="KaiTi" w:hAnsi="KaiTi"/>
          <w:kern w:val="22"/>
          <w:sz w:val="24"/>
          <w:szCs w:val="24"/>
          <w:lang w:val="zh-CN" w:bidi="th-TH"/>
        </w:rPr>
        <w:t>表示注意到</w:t>
      </w:r>
      <w:r w:rsidR="00B74FE9" w:rsidRPr="00B74FE9">
        <w:rPr>
          <w:rFonts w:hint="eastAsia"/>
          <w:kern w:val="22"/>
          <w:sz w:val="24"/>
          <w:szCs w:val="24"/>
          <w:lang w:bidi="th-TH"/>
        </w:rPr>
        <w:t>可以通过区域生物桥倡议圆桌会议</w:t>
      </w:r>
      <w:r w:rsidRPr="00A07A5E">
        <w:rPr>
          <w:rStyle w:val="FootnoteReference"/>
          <w:kern w:val="22"/>
          <w:sz w:val="24"/>
          <w:szCs w:val="24"/>
          <w:u w:val="none"/>
          <w:vertAlign w:val="superscript"/>
          <w:lang w:bidi="th-TH"/>
        </w:rPr>
        <w:footnoteReference w:id="6"/>
      </w:r>
      <w:r w:rsidRPr="00A07A5E">
        <w:rPr>
          <w:kern w:val="22"/>
          <w:sz w:val="24"/>
          <w:szCs w:val="24"/>
          <w:vertAlign w:val="superscript"/>
          <w:lang w:bidi="th-TH"/>
        </w:rPr>
        <w:t xml:space="preserve"> </w:t>
      </w:r>
      <w:r w:rsidR="00B74FE9" w:rsidRPr="00B74FE9">
        <w:rPr>
          <w:rFonts w:hint="eastAsia"/>
          <w:kern w:val="22"/>
          <w:sz w:val="24"/>
          <w:szCs w:val="24"/>
          <w:lang w:bidi="th-TH"/>
        </w:rPr>
        <w:t>期间确定的技术和科学合作解决的关键需求和优先事项，并</w:t>
      </w:r>
      <w:r w:rsidRPr="00A07A5E">
        <w:rPr>
          <w:rFonts w:ascii="KaiTi" w:eastAsia="KaiTi" w:hAnsi="KaiTi" w:hint="eastAsia"/>
          <w:kern w:val="22"/>
          <w:sz w:val="24"/>
          <w:szCs w:val="24"/>
          <w:lang w:val="zh-CN" w:bidi="th-TH"/>
        </w:rPr>
        <w:t>请</w:t>
      </w:r>
      <w:r w:rsidR="00B74FE9" w:rsidRPr="00B74FE9">
        <w:rPr>
          <w:rFonts w:hint="eastAsia"/>
          <w:kern w:val="22"/>
          <w:sz w:val="24"/>
          <w:szCs w:val="24"/>
          <w:lang w:bidi="th-TH"/>
        </w:rPr>
        <w:t>执行秘书与合作伙伴合作</w:t>
      </w:r>
      <w:r w:rsidR="009E4BE4">
        <w:rPr>
          <w:rFonts w:hint="eastAsia"/>
          <w:kern w:val="22"/>
          <w:sz w:val="24"/>
          <w:szCs w:val="24"/>
          <w:lang w:bidi="th-TH"/>
        </w:rPr>
        <w:t>，</w:t>
      </w:r>
      <w:r w:rsidR="00B74FE9" w:rsidRPr="00B74FE9">
        <w:rPr>
          <w:rFonts w:hint="eastAsia"/>
          <w:kern w:val="22"/>
          <w:sz w:val="24"/>
          <w:szCs w:val="24"/>
          <w:lang w:bidi="th-TH"/>
        </w:rPr>
        <w:t>在资源允许的情况下</w:t>
      </w:r>
      <w:r w:rsidR="009E4BE4">
        <w:rPr>
          <w:rFonts w:hint="eastAsia"/>
          <w:kern w:val="22"/>
          <w:sz w:val="24"/>
          <w:szCs w:val="24"/>
          <w:lang w:bidi="th-TH"/>
        </w:rPr>
        <w:t>，</w:t>
      </w:r>
      <w:r w:rsidR="00B74FE9" w:rsidRPr="00B74FE9">
        <w:rPr>
          <w:rFonts w:hint="eastAsia"/>
          <w:kern w:val="22"/>
          <w:sz w:val="24"/>
          <w:szCs w:val="24"/>
          <w:lang w:bidi="th-TH"/>
        </w:rPr>
        <w:t>促进</w:t>
      </w:r>
      <w:r w:rsidR="00B74FE9" w:rsidRPr="00B74FE9">
        <w:rPr>
          <w:rFonts w:hint="eastAsia"/>
          <w:kern w:val="22"/>
          <w:sz w:val="24"/>
          <w:szCs w:val="24"/>
          <w:lang w:bidi="th-TH"/>
        </w:rPr>
        <w:t xml:space="preserve"> </w:t>
      </w:r>
      <w:r w:rsidR="00B74FE9" w:rsidRPr="00B74FE9">
        <w:rPr>
          <w:rFonts w:hint="eastAsia"/>
          <w:kern w:val="22"/>
          <w:sz w:val="24"/>
          <w:szCs w:val="24"/>
          <w:lang w:bidi="th-TH"/>
        </w:rPr>
        <w:t>合作举措以满足所确定的需求</w:t>
      </w:r>
      <w:r w:rsidR="008317D6">
        <w:rPr>
          <w:rFonts w:hint="eastAsia"/>
          <w:kern w:val="22"/>
          <w:sz w:val="24"/>
          <w:szCs w:val="24"/>
          <w:lang w:bidi="th-TH"/>
        </w:rPr>
        <w:t>；</w:t>
      </w:r>
    </w:p>
    <w:p w:rsidR="00DF0E76" w:rsidRDefault="00DF0E76" w:rsidP="00047141">
      <w:pPr>
        <w:pStyle w:val="Para1"/>
        <w:suppressLineNumbers/>
        <w:tabs>
          <w:tab w:val="clear" w:pos="360"/>
        </w:tabs>
        <w:suppressAutoHyphens/>
        <w:adjustRightInd w:val="0"/>
        <w:spacing w:before="120"/>
        <w:ind w:firstLine="720"/>
        <w:rPr>
          <w:kern w:val="22"/>
          <w:sz w:val="24"/>
          <w:szCs w:val="24"/>
          <w:lang w:bidi="th-TH"/>
        </w:rPr>
      </w:pPr>
      <w:r>
        <w:rPr>
          <w:rFonts w:ascii="KaiTi" w:eastAsia="KaiTi" w:hAnsi="KaiTi" w:hint="eastAsia"/>
          <w:kern w:val="22"/>
          <w:sz w:val="24"/>
          <w:szCs w:val="24"/>
          <w:lang w:val="zh-CN" w:bidi="th-TH"/>
        </w:rPr>
        <w:t>又</w:t>
      </w:r>
      <w:r w:rsidRPr="00327AF0">
        <w:rPr>
          <w:rFonts w:ascii="KaiTi" w:eastAsia="KaiTi" w:hAnsi="KaiTi" w:hint="eastAsia"/>
          <w:kern w:val="22"/>
          <w:sz w:val="24"/>
          <w:szCs w:val="24"/>
          <w:lang w:val="zh-CN" w:bidi="th-TH"/>
        </w:rPr>
        <w:t>请</w:t>
      </w:r>
      <w:r w:rsidRPr="008718DF">
        <w:rPr>
          <w:rFonts w:hint="eastAsia"/>
          <w:kern w:val="22"/>
          <w:sz w:val="24"/>
          <w:szCs w:val="24"/>
          <w:lang w:val="zh-CN" w:bidi="th-TH"/>
        </w:rPr>
        <w:t>执行秘书与合作伙伴协作</w:t>
      </w:r>
      <w:r w:rsidRPr="008718DF">
        <w:rPr>
          <w:rFonts w:hint="eastAsia"/>
          <w:kern w:val="22"/>
          <w:sz w:val="24"/>
          <w:szCs w:val="24"/>
          <w:lang w:bidi="th-TH"/>
        </w:rPr>
        <w:t>，</w:t>
      </w:r>
      <w:r w:rsidRPr="008718DF">
        <w:rPr>
          <w:rFonts w:hint="eastAsia"/>
          <w:kern w:val="22"/>
          <w:sz w:val="24"/>
          <w:szCs w:val="24"/>
          <w:lang w:val="zh-CN" w:bidi="th-TH"/>
        </w:rPr>
        <w:t>在资源允许的情况下</w:t>
      </w:r>
      <w:r w:rsidRPr="008718DF">
        <w:rPr>
          <w:rFonts w:hint="eastAsia"/>
          <w:kern w:val="22"/>
          <w:sz w:val="24"/>
          <w:szCs w:val="24"/>
          <w:lang w:bidi="th-TH"/>
        </w:rPr>
        <w:t>，</w:t>
      </w:r>
      <w:r w:rsidRPr="008718DF">
        <w:rPr>
          <w:rFonts w:hint="eastAsia"/>
          <w:kern w:val="22"/>
          <w:sz w:val="24"/>
          <w:szCs w:val="24"/>
          <w:lang w:val="zh-CN" w:bidi="th-TH"/>
        </w:rPr>
        <w:t>进一步促进和便利</w:t>
      </w:r>
      <w:r>
        <w:rPr>
          <w:rFonts w:hint="eastAsia"/>
          <w:kern w:val="22"/>
          <w:sz w:val="24"/>
          <w:szCs w:val="24"/>
          <w:lang w:val="zh-CN" w:bidi="th-TH"/>
        </w:rPr>
        <w:t>科技</w:t>
      </w:r>
      <w:r w:rsidRPr="008718DF">
        <w:rPr>
          <w:rFonts w:hint="eastAsia"/>
          <w:kern w:val="22"/>
          <w:sz w:val="24"/>
          <w:szCs w:val="24"/>
          <w:lang w:val="zh-CN" w:bidi="th-TH"/>
        </w:rPr>
        <w:t>合作</w:t>
      </w:r>
      <w:r w:rsidRPr="008718DF">
        <w:rPr>
          <w:rFonts w:hint="eastAsia"/>
          <w:kern w:val="22"/>
          <w:sz w:val="24"/>
          <w:szCs w:val="24"/>
          <w:lang w:bidi="th-TH"/>
        </w:rPr>
        <w:t>，特别是</w:t>
      </w:r>
      <w:r>
        <w:rPr>
          <w:rFonts w:hint="eastAsia"/>
          <w:kern w:val="22"/>
          <w:sz w:val="24"/>
          <w:szCs w:val="24"/>
          <w:lang w:bidi="th-TH"/>
        </w:rPr>
        <w:t>在</w:t>
      </w:r>
      <w:r w:rsidRPr="008718DF">
        <w:rPr>
          <w:rFonts w:hint="eastAsia"/>
          <w:kern w:val="22"/>
          <w:sz w:val="24"/>
          <w:szCs w:val="24"/>
          <w:lang w:bidi="th-TH"/>
        </w:rPr>
        <w:t>全球生物分类</w:t>
      </w:r>
      <w:r>
        <w:rPr>
          <w:rFonts w:hint="eastAsia"/>
          <w:kern w:val="22"/>
          <w:sz w:val="24"/>
          <w:szCs w:val="24"/>
          <w:lang w:bidi="th-TH"/>
        </w:rPr>
        <w:t>学</w:t>
      </w:r>
      <w:r w:rsidRPr="008718DF">
        <w:rPr>
          <w:rFonts w:hint="eastAsia"/>
          <w:kern w:val="22"/>
          <w:sz w:val="24"/>
          <w:szCs w:val="24"/>
          <w:lang w:bidi="th-TH"/>
        </w:rPr>
        <w:t>倡议</w:t>
      </w:r>
      <w:r>
        <w:rPr>
          <w:rFonts w:hint="eastAsia"/>
          <w:kern w:val="22"/>
          <w:sz w:val="24"/>
          <w:szCs w:val="24"/>
          <w:lang w:bidi="th-TH"/>
        </w:rPr>
        <w:t>范围内</w:t>
      </w:r>
      <w:r w:rsidRPr="008718DF">
        <w:rPr>
          <w:rFonts w:hint="eastAsia"/>
          <w:kern w:val="22"/>
          <w:sz w:val="24"/>
          <w:szCs w:val="24"/>
          <w:lang w:bidi="th-TH"/>
        </w:rPr>
        <w:t>促进</w:t>
      </w:r>
      <w:r>
        <w:rPr>
          <w:rFonts w:hint="eastAsia"/>
          <w:kern w:val="22"/>
          <w:sz w:val="24"/>
          <w:szCs w:val="24"/>
          <w:lang w:bidi="th-TH"/>
        </w:rPr>
        <w:t>遥感、情景分析和制模、生物</w:t>
      </w:r>
      <w:r w:rsidR="0007245B">
        <w:rPr>
          <w:rFonts w:hint="eastAsia"/>
          <w:kern w:val="22"/>
          <w:sz w:val="24"/>
          <w:szCs w:val="24"/>
          <w:lang w:bidi="th-TH"/>
        </w:rPr>
        <w:t>多样性和生态</w:t>
      </w:r>
      <w:r>
        <w:rPr>
          <w:rFonts w:hint="eastAsia"/>
          <w:kern w:val="22"/>
          <w:sz w:val="24"/>
          <w:szCs w:val="24"/>
          <w:lang w:bidi="th-TH"/>
        </w:rPr>
        <w:t>系统</w:t>
      </w:r>
      <w:r w:rsidR="000C4B4B">
        <w:rPr>
          <w:rFonts w:hint="eastAsia"/>
          <w:kern w:val="22"/>
          <w:sz w:val="24"/>
          <w:szCs w:val="24"/>
          <w:lang w:bidi="th-TH"/>
        </w:rPr>
        <w:t>功能和服务的价</w:t>
      </w:r>
      <w:r>
        <w:rPr>
          <w:rFonts w:hint="eastAsia"/>
          <w:kern w:val="22"/>
          <w:sz w:val="24"/>
          <w:szCs w:val="24"/>
          <w:lang w:bidi="th-TH"/>
        </w:rPr>
        <w:t>值、</w:t>
      </w:r>
      <w:r w:rsidRPr="008718DF">
        <w:rPr>
          <w:kern w:val="22"/>
          <w:sz w:val="24"/>
          <w:szCs w:val="24"/>
          <w:lang w:bidi="th-TH"/>
        </w:rPr>
        <w:t>DNA</w:t>
      </w:r>
      <w:r w:rsidRPr="008718DF">
        <w:rPr>
          <w:rFonts w:hint="eastAsia"/>
          <w:kern w:val="22"/>
          <w:sz w:val="24"/>
          <w:szCs w:val="24"/>
          <w:lang w:bidi="th-TH"/>
        </w:rPr>
        <w:t>技术培训</w:t>
      </w:r>
      <w:r>
        <w:rPr>
          <w:rFonts w:hint="eastAsia"/>
          <w:kern w:val="22"/>
          <w:sz w:val="24"/>
          <w:szCs w:val="24"/>
          <w:lang w:bidi="th-TH"/>
        </w:rPr>
        <w:t>等领域的</w:t>
      </w:r>
      <w:r w:rsidRPr="008718DF">
        <w:rPr>
          <w:rFonts w:hint="eastAsia"/>
          <w:kern w:val="22"/>
          <w:sz w:val="24"/>
          <w:szCs w:val="24"/>
          <w:lang w:bidi="th-TH"/>
        </w:rPr>
        <w:t>合作，例如用于有关国家和区域快速识别物种的</w:t>
      </w:r>
      <w:r w:rsidRPr="008718DF">
        <w:rPr>
          <w:kern w:val="22"/>
          <w:sz w:val="24"/>
          <w:szCs w:val="24"/>
          <w:lang w:bidi="th-TH"/>
        </w:rPr>
        <w:t xml:space="preserve"> DNA</w:t>
      </w:r>
      <w:r w:rsidRPr="008718DF">
        <w:rPr>
          <w:rFonts w:hint="eastAsia"/>
          <w:kern w:val="22"/>
          <w:sz w:val="24"/>
          <w:szCs w:val="24"/>
          <w:lang w:bidi="th-TH"/>
        </w:rPr>
        <w:t>条形码，以及通过</w:t>
      </w:r>
      <w:bookmarkStart w:id="7" w:name="_Hlk530733560"/>
      <w:r w:rsidRPr="008718DF">
        <w:rPr>
          <w:rFonts w:hint="eastAsia"/>
          <w:kern w:val="22"/>
          <w:sz w:val="24"/>
          <w:szCs w:val="24"/>
          <w:lang w:bidi="th-TH"/>
        </w:rPr>
        <w:t>生物桥倡议</w:t>
      </w:r>
      <w:bookmarkEnd w:id="7"/>
      <w:r w:rsidRPr="008718DF">
        <w:rPr>
          <w:rFonts w:hint="eastAsia"/>
          <w:kern w:val="22"/>
          <w:sz w:val="24"/>
          <w:szCs w:val="24"/>
          <w:lang w:bidi="th-TH"/>
        </w:rPr>
        <w:t>促进合作，</w:t>
      </w:r>
      <w:r w:rsidRPr="008718DF">
        <w:rPr>
          <w:rFonts w:hint="eastAsia"/>
          <w:kern w:val="22"/>
          <w:sz w:val="24"/>
          <w:szCs w:val="24"/>
          <w:lang w:val="zh-CN" w:bidi="th-TH"/>
        </w:rPr>
        <w:t>并提交进度报告</w:t>
      </w:r>
      <w:r w:rsidRPr="008718DF">
        <w:rPr>
          <w:rFonts w:hint="eastAsia"/>
          <w:kern w:val="22"/>
          <w:sz w:val="24"/>
          <w:szCs w:val="24"/>
          <w:lang w:bidi="th-TH"/>
        </w:rPr>
        <w:t>，</w:t>
      </w:r>
      <w:r w:rsidRPr="008718DF">
        <w:rPr>
          <w:rFonts w:hint="eastAsia"/>
          <w:kern w:val="22"/>
          <w:sz w:val="24"/>
          <w:szCs w:val="24"/>
          <w:lang w:val="zh-CN" w:bidi="th-TH"/>
        </w:rPr>
        <w:t>供执行问题附属机构第三次会议和缔约方大会第十五届会议审议</w:t>
      </w:r>
      <w:r w:rsidRPr="008718DF">
        <w:rPr>
          <w:rFonts w:hint="eastAsia"/>
          <w:kern w:val="22"/>
          <w:sz w:val="24"/>
          <w:szCs w:val="24"/>
          <w:lang w:bidi="th-TH"/>
        </w:rPr>
        <w:t>；</w:t>
      </w:r>
    </w:p>
    <w:p w:rsidR="009D64A2" w:rsidRDefault="00DF0E76" w:rsidP="00B10B04">
      <w:pPr>
        <w:pStyle w:val="Para1"/>
        <w:suppressLineNumbers/>
        <w:tabs>
          <w:tab w:val="clear" w:pos="360"/>
        </w:tabs>
        <w:suppressAutoHyphens/>
        <w:adjustRightInd w:val="0"/>
        <w:spacing w:before="120"/>
        <w:ind w:firstLine="720"/>
        <w:rPr>
          <w:rFonts w:ascii="SimSun" w:hAnsi="SimSun"/>
          <w:color w:val="000000"/>
          <w:szCs w:val="24"/>
        </w:rPr>
      </w:pPr>
      <w:r w:rsidRPr="006C4F2E">
        <w:rPr>
          <w:rFonts w:eastAsia="KaiTi" w:hint="eastAsia"/>
          <w:kern w:val="22"/>
          <w:sz w:val="24"/>
          <w:lang w:bidi="th-TH"/>
        </w:rPr>
        <w:t>还请</w:t>
      </w:r>
      <w:r w:rsidRPr="006C4F2E">
        <w:rPr>
          <w:rFonts w:hint="eastAsia"/>
          <w:kern w:val="22"/>
          <w:sz w:val="24"/>
          <w:lang w:bidi="th-TH"/>
        </w:rPr>
        <w:t>执行秘书</w:t>
      </w:r>
      <w:r w:rsidR="000D1D8C">
        <w:rPr>
          <w:rFonts w:hint="eastAsia"/>
          <w:kern w:val="22"/>
          <w:sz w:val="24"/>
          <w:lang w:bidi="th-TH"/>
        </w:rPr>
        <w:t>在</w:t>
      </w:r>
      <w:r w:rsidR="00B7142A" w:rsidRPr="008718DF">
        <w:rPr>
          <w:rFonts w:hint="eastAsia"/>
          <w:kern w:val="22"/>
          <w:sz w:val="24"/>
          <w:szCs w:val="24"/>
          <w:lang w:val="zh-CN" w:bidi="th-TH"/>
        </w:rPr>
        <w:t>在资源允许的情况下</w:t>
      </w:r>
      <w:r w:rsidR="00B7142A" w:rsidRPr="008718DF">
        <w:rPr>
          <w:rFonts w:hint="eastAsia"/>
          <w:kern w:val="22"/>
          <w:sz w:val="24"/>
          <w:szCs w:val="24"/>
          <w:lang w:bidi="th-TH"/>
        </w:rPr>
        <w:t>，</w:t>
      </w:r>
      <w:r w:rsidR="00E73E04">
        <w:rPr>
          <w:rFonts w:hint="eastAsia"/>
          <w:kern w:val="22"/>
          <w:sz w:val="24"/>
          <w:lang w:bidi="th-TH"/>
        </w:rPr>
        <w:t>提出</w:t>
      </w:r>
      <w:r w:rsidR="00BB2FDB">
        <w:rPr>
          <w:rFonts w:hint="eastAsia"/>
          <w:kern w:val="22"/>
          <w:sz w:val="24"/>
          <w:lang w:bidi="th-TH"/>
        </w:rPr>
        <w:t>关于</w:t>
      </w:r>
      <w:r w:rsidR="007D727F">
        <w:rPr>
          <w:rFonts w:hint="eastAsia"/>
          <w:kern w:val="22"/>
          <w:sz w:val="24"/>
          <w:lang w:bidi="th-TH"/>
        </w:rPr>
        <w:t>开展</w:t>
      </w:r>
      <w:r w:rsidRPr="006C4F2E">
        <w:rPr>
          <w:rFonts w:hint="eastAsia"/>
          <w:kern w:val="22"/>
          <w:sz w:val="24"/>
          <w:lang w:bidi="th-TH"/>
        </w:rPr>
        <w:t>包容性进程，审查和</w:t>
      </w:r>
      <w:r w:rsidR="00B7142A">
        <w:rPr>
          <w:rFonts w:hint="eastAsia"/>
          <w:kern w:val="22"/>
          <w:sz w:val="24"/>
          <w:lang w:bidi="th-TH"/>
        </w:rPr>
        <w:t>重订</w:t>
      </w:r>
      <w:r>
        <w:rPr>
          <w:rFonts w:hint="eastAsia"/>
          <w:kern w:val="22"/>
          <w:sz w:val="24"/>
          <w:lang w:bidi="th-TH"/>
        </w:rPr>
        <w:t>科技</w:t>
      </w:r>
      <w:r w:rsidRPr="006C4F2E">
        <w:rPr>
          <w:rFonts w:hint="eastAsia"/>
          <w:kern w:val="22"/>
          <w:sz w:val="24"/>
          <w:lang w:bidi="th-TH"/>
        </w:rPr>
        <w:t>合作</w:t>
      </w:r>
      <w:r w:rsidR="000D0B0A">
        <w:rPr>
          <w:rFonts w:hint="eastAsia"/>
          <w:kern w:val="22"/>
          <w:sz w:val="24"/>
          <w:lang w:bidi="th-TH"/>
        </w:rPr>
        <w:t>方案</w:t>
      </w:r>
      <w:r w:rsidRPr="006C4F2E">
        <w:rPr>
          <w:rFonts w:hint="eastAsia"/>
          <w:kern w:val="22"/>
          <w:sz w:val="24"/>
          <w:lang w:bidi="th-TH"/>
        </w:rPr>
        <w:t>，</w:t>
      </w:r>
      <w:r w:rsidR="00B83433">
        <w:rPr>
          <w:rFonts w:hint="eastAsia"/>
          <w:kern w:val="22"/>
          <w:sz w:val="24"/>
          <w:lang w:bidi="th-TH"/>
        </w:rPr>
        <w:t>包括</w:t>
      </w:r>
      <w:r w:rsidR="00B83433" w:rsidRPr="008718DF">
        <w:rPr>
          <w:rFonts w:hint="eastAsia"/>
          <w:kern w:val="22"/>
          <w:sz w:val="24"/>
          <w:lang w:bidi="th-TH"/>
        </w:rPr>
        <w:t>生物桥倡议</w:t>
      </w:r>
      <w:r w:rsidR="003A7D7D">
        <w:rPr>
          <w:rFonts w:hint="eastAsia"/>
          <w:kern w:val="22"/>
          <w:sz w:val="24"/>
          <w:lang w:bidi="th-TH"/>
        </w:rPr>
        <w:t>、</w:t>
      </w:r>
      <w:r w:rsidR="00A07A5E" w:rsidRPr="00A07A5E">
        <w:rPr>
          <w:rFonts w:ascii="SimSun" w:hAnsi="SimSun" w:hint="eastAsia"/>
          <w:sz w:val="24"/>
          <w:szCs w:val="24"/>
        </w:rPr>
        <w:t>森林生态系统恢复倡议</w:t>
      </w:r>
      <w:r w:rsidR="00FA52CA">
        <w:rPr>
          <w:rFonts w:ascii="SimSun" w:hAnsi="SimSun" w:hint="eastAsia"/>
          <w:sz w:val="24"/>
        </w:rPr>
        <w:t>和</w:t>
      </w:r>
      <w:r w:rsidR="00736F8D" w:rsidRPr="006C4F2E">
        <w:rPr>
          <w:rFonts w:hint="eastAsia"/>
          <w:kern w:val="22"/>
          <w:sz w:val="24"/>
          <w:lang w:bidi="th-TH"/>
        </w:rPr>
        <w:t>全球生物分类</w:t>
      </w:r>
      <w:r w:rsidR="00736F8D">
        <w:rPr>
          <w:rFonts w:hint="eastAsia"/>
          <w:kern w:val="22"/>
          <w:sz w:val="24"/>
          <w:lang w:bidi="th-TH"/>
        </w:rPr>
        <w:t>学</w:t>
      </w:r>
      <w:r w:rsidR="00736F8D" w:rsidRPr="006C4F2E">
        <w:rPr>
          <w:rFonts w:hint="eastAsia"/>
          <w:kern w:val="22"/>
          <w:sz w:val="24"/>
          <w:lang w:bidi="th-TH"/>
        </w:rPr>
        <w:t>倡议</w:t>
      </w:r>
      <w:r w:rsidR="00BB2FDB">
        <w:rPr>
          <w:rFonts w:hint="eastAsia"/>
          <w:kern w:val="22"/>
          <w:sz w:val="24"/>
          <w:lang w:bidi="th-TH"/>
        </w:rPr>
        <w:t>的</w:t>
      </w:r>
      <w:r w:rsidR="00BB2FDB">
        <w:rPr>
          <w:kern w:val="22"/>
          <w:sz w:val="24"/>
          <w:lang w:bidi="th-TH"/>
        </w:rPr>
        <w:t>建议</w:t>
      </w:r>
      <w:r w:rsidR="00FA52CA">
        <w:rPr>
          <w:rFonts w:hint="eastAsia"/>
          <w:kern w:val="22"/>
          <w:sz w:val="24"/>
          <w:lang w:bidi="th-TH"/>
        </w:rPr>
        <w:t>，</w:t>
      </w:r>
      <w:r w:rsidR="00B7142A">
        <w:rPr>
          <w:rFonts w:hint="eastAsia"/>
          <w:kern w:val="22"/>
          <w:sz w:val="24"/>
          <w:lang w:bidi="th-TH"/>
        </w:rPr>
        <w:t>以便</w:t>
      </w:r>
      <w:r w:rsidRPr="006C4F2E">
        <w:rPr>
          <w:rFonts w:hint="eastAsia"/>
          <w:kern w:val="22"/>
          <w:sz w:val="24"/>
          <w:lang w:bidi="th-TH"/>
        </w:rPr>
        <w:t>支持</w:t>
      </w:r>
      <w:r w:rsidR="00FA52CA">
        <w:rPr>
          <w:rFonts w:hint="eastAsia"/>
          <w:kern w:val="22"/>
          <w:sz w:val="24"/>
          <w:lang w:bidi="th-TH"/>
        </w:rPr>
        <w:t>制定</w:t>
      </w:r>
      <w:r w:rsidRPr="006C4F2E">
        <w:rPr>
          <w:kern w:val="22"/>
          <w:sz w:val="24"/>
          <w:lang w:bidi="th-TH"/>
        </w:rPr>
        <w:t>2020</w:t>
      </w:r>
      <w:r w:rsidRPr="006C4F2E">
        <w:rPr>
          <w:rFonts w:hint="eastAsia"/>
          <w:kern w:val="22"/>
          <w:sz w:val="24"/>
          <w:lang w:bidi="th-TH"/>
        </w:rPr>
        <w:t>年后</w:t>
      </w:r>
      <w:r>
        <w:rPr>
          <w:rFonts w:hint="eastAsia"/>
          <w:kern w:val="22"/>
          <w:sz w:val="24"/>
          <w:lang w:bidi="th-TH"/>
        </w:rPr>
        <w:t>全球</w:t>
      </w:r>
      <w:r w:rsidRPr="006C4F2E">
        <w:rPr>
          <w:rFonts w:hint="eastAsia"/>
          <w:kern w:val="22"/>
          <w:sz w:val="24"/>
          <w:lang w:bidi="th-TH"/>
        </w:rPr>
        <w:t>生物多样性框架，并</w:t>
      </w:r>
      <w:r w:rsidR="00CB623C">
        <w:rPr>
          <w:rFonts w:hint="eastAsia"/>
          <w:kern w:val="22"/>
          <w:sz w:val="24"/>
          <w:lang w:bidi="th-TH"/>
        </w:rPr>
        <w:t>将</w:t>
      </w:r>
      <w:r w:rsidR="00BB2FDB">
        <w:rPr>
          <w:rFonts w:hint="eastAsia"/>
          <w:kern w:val="22"/>
          <w:sz w:val="24"/>
          <w:lang w:bidi="th-TH"/>
        </w:rPr>
        <w:t>这些</w:t>
      </w:r>
      <w:r w:rsidR="00CB623C">
        <w:rPr>
          <w:rFonts w:hint="eastAsia"/>
          <w:kern w:val="22"/>
          <w:sz w:val="24"/>
          <w:lang w:bidi="th-TH"/>
        </w:rPr>
        <w:t>建议</w:t>
      </w:r>
      <w:r w:rsidRPr="006C4F2E">
        <w:rPr>
          <w:rFonts w:hint="eastAsia"/>
          <w:kern w:val="22"/>
          <w:sz w:val="24"/>
          <w:lang w:bidi="th-TH"/>
        </w:rPr>
        <w:t>提交</w:t>
      </w:r>
      <w:r w:rsidR="00A532B6" w:rsidRPr="006C4F2E">
        <w:rPr>
          <w:rFonts w:hint="eastAsia"/>
          <w:kern w:val="22"/>
          <w:sz w:val="24"/>
          <w:lang w:bidi="th-TH"/>
        </w:rPr>
        <w:t>缔约方大会第十五</w:t>
      </w:r>
      <w:r w:rsidR="00A532B6">
        <w:rPr>
          <w:rFonts w:hint="eastAsia"/>
          <w:kern w:val="22"/>
          <w:sz w:val="24"/>
          <w:lang w:bidi="th-TH"/>
        </w:rPr>
        <w:t>届</w:t>
      </w:r>
      <w:r w:rsidR="00A532B6" w:rsidRPr="006C4F2E">
        <w:rPr>
          <w:rFonts w:hint="eastAsia"/>
          <w:kern w:val="22"/>
          <w:sz w:val="24"/>
          <w:lang w:bidi="th-TH"/>
        </w:rPr>
        <w:t>会议</w:t>
      </w:r>
      <w:r w:rsidR="00A532B6">
        <w:rPr>
          <w:rFonts w:hint="eastAsia"/>
          <w:kern w:val="22"/>
          <w:sz w:val="24"/>
          <w:lang w:bidi="th-TH"/>
        </w:rPr>
        <w:t>之前</w:t>
      </w:r>
      <w:r w:rsidR="00BB2FDB">
        <w:rPr>
          <w:rFonts w:hint="eastAsia"/>
          <w:kern w:val="22"/>
          <w:sz w:val="24"/>
          <w:lang w:bidi="th-TH"/>
        </w:rPr>
        <w:t>举行</w:t>
      </w:r>
      <w:r w:rsidR="00BB2FDB">
        <w:rPr>
          <w:kern w:val="22"/>
          <w:sz w:val="24"/>
          <w:lang w:bidi="th-TH"/>
        </w:rPr>
        <w:t>的</w:t>
      </w:r>
      <w:r w:rsidR="00A07A5E" w:rsidRPr="00A07A5E">
        <w:rPr>
          <w:rFonts w:ascii="SimSun" w:hAnsi="SimSun" w:hint="eastAsia"/>
          <w:color w:val="000000"/>
          <w:sz w:val="24"/>
          <w:szCs w:val="24"/>
        </w:rPr>
        <w:t>科学、技术和工艺咨询附属机构和</w:t>
      </w:r>
      <w:r w:rsidRPr="00305187">
        <w:rPr>
          <w:rFonts w:hint="eastAsia"/>
          <w:kern w:val="22"/>
          <w:sz w:val="24"/>
          <w:lang w:bidi="th-TH"/>
        </w:rPr>
        <w:t>执行问题附属机构</w:t>
      </w:r>
      <w:r w:rsidR="00BB2FDB">
        <w:rPr>
          <w:rFonts w:hint="eastAsia"/>
          <w:kern w:val="22"/>
          <w:sz w:val="24"/>
          <w:lang w:bidi="th-TH"/>
        </w:rPr>
        <w:t>的</w:t>
      </w:r>
      <w:r w:rsidRPr="00ED278C">
        <w:rPr>
          <w:rFonts w:hint="eastAsia"/>
          <w:kern w:val="22"/>
          <w:sz w:val="24"/>
          <w:lang w:bidi="th-TH"/>
        </w:rPr>
        <w:t>会议</w:t>
      </w:r>
      <w:r w:rsidRPr="002740FF">
        <w:rPr>
          <w:rFonts w:hint="eastAsia"/>
          <w:kern w:val="22"/>
          <w:sz w:val="24"/>
          <w:lang w:bidi="th-TH"/>
        </w:rPr>
        <w:t>审议。</w:t>
      </w:r>
      <w:r>
        <w:rPr>
          <w:kern w:val="22"/>
          <w:sz w:val="24"/>
          <w:lang w:bidi="th-TH"/>
        </w:rPr>
        <w:t xml:space="preserve"> </w:t>
      </w:r>
    </w:p>
    <w:p w:rsidR="00DF0E76" w:rsidRPr="00EB445E" w:rsidRDefault="00DF0E76" w:rsidP="00DF41A0">
      <w:pPr>
        <w:pStyle w:val="Para1"/>
        <w:numPr>
          <w:ilvl w:val="0"/>
          <w:numId w:val="0"/>
        </w:numPr>
        <w:suppressLineNumbers/>
        <w:suppressAutoHyphens/>
        <w:adjustRightInd w:val="0"/>
        <w:snapToGrid w:val="0"/>
        <w:spacing w:before="240"/>
        <w:jc w:val="center"/>
        <w:rPr>
          <w:rFonts w:ascii="KaiTi" w:eastAsia="KaiTi" w:hAnsi="KaiTi"/>
          <w:kern w:val="22"/>
          <w:sz w:val="24"/>
          <w:szCs w:val="24"/>
          <w:lang w:bidi="th-TH"/>
        </w:rPr>
      </w:pPr>
      <w:r>
        <w:rPr>
          <w:rFonts w:ascii="KaiTi" w:eastAsia="KaiTi" w:hAnsi="KaiTi" w:hint="eastAsia"/>
          <w:kern w:val="22"/>
          <w:sz w:val="24"/>
          <w:szCs w:val="24"/>
          <w:lang w:bidi="th-TH"/>
        </w:rPr>
        <w:t>附件</w:t>
      </w:r>
    </w:p>
    <w:p w:rsidR="00DF0E76" w:rsidRPr="00EB445E" w:rsidRDefault="00DF0E76" w:rsidP="00BE5D6F">
      <w:pPr>
        <w:pStyle w:val="Heading1"/>
        <w:tabs>
          <w:tab w:val="clear" w:pos="720"/>
        </w:tabs>
        <w:adjustRightInd w:val="0"/>
        <w:snapToGrid w:val="0"/>
        <w:spacing w:before="120"/>
        <w:rPr>
          <w:sz w:val="24"/>
          <w:lang w:bidi="th-TH"/>
        </w:rPr>
      </w:pPr>
      <w:r w:rsidRPr="00EB445E">
        <w:rPr>
          <w:sz w:val="24"/>
          <w:lang w:bidi="th-TH"/>
        </w:rPr>
        <w:t>2020</w:t>
      </w:r>
      <w:r w:rsidRPr="00EB445E">
        <w:rPr>
          <w:rFonts w:hint="eastAsia"/>
          <w:sz w:val="24"/>
          <w:lang w:bidi="th-TH"/>
        </w:rPr>
        <w:t>年后能力</w:t>
      </w:r>
      <w:r w:rsidRPr="00EB445E">
        <w:rPr>
          <w:rFonts w:hint="eastAsia"/>
          <w:kern w:val="22"/>
          <w:sz w:val="24"/>
          <w:lang w:val="zh-CN" w:bidi="th-TH"/>
        </w:rPr>
        <w:t>建设长期</w:t>
      </w:r>
      <w:r w:rsidRPr="00EB445E">
        <w:rPr>
          <w:rFonts w:hint="eastAsia"/>
          <w:sz w:val="24"/>
          <w:lang w:bidi="th-TH"/>
        </w:rPr>
        <w:t>战略框架编制进程的要素</w:t>
      </w:r>
    </w:p>
    <w:p w:rsidR="00DF0E76" w:rsidRPr="00BE5D6F" w:rsidRDefault="00DF0E76" w:rsidP="00BE5D6F">
      <w:pPr>
        <w:pStyle w:val="Heading2"/>
        <w:adjustRightInd w:val="0"/>
        <w:snapToGrid w:val="0"/>
        <w:rPr>
          <w:i w:val="0"/>
          <w:sz w:val="24"/>
          <w:lang w:bidi="th-TH"/>
        </w:rPr>
      </w:pPr>
      <w:r w:rsidRPr="00BE5D6F">
        <w:rPr>
          <w:i w:val="0"/>
          <w:sz w:val="24"/>
          <w:lang w:bidi="th-TH"/>
        </w:rPr>
        <w:t xml:space="preserve">A.    </w:t>
      </w:r>
      <w:r w:rsidRPr="00BE5D6F">
        <w:rPr>
          <w:rFonts w:hint="eastAsia"/>
          <w:i w:val="0"/>
          <w:sz w:val="24"/>
          <w:lang w:bidi="th-TH"/>
        </w:rPr>
        <w:t>导言</w:t>
      </w:r>
    </w:p>
    <w:p w:rsidR="00DF0E76" w:rsidRPr="00EB445E" w:rsidRDefault="00DF0E76" w:rsidP="00F240E8">
      <w:pPr>
        <w:pStyle w:val="Para1"/>
        <w:numPr>
          <w:ilvl w:val="0"/>
          <w:numId w:val="14"/>
        </w:numPr>
        <w:tabs>
          <w:tab w:val="clear" w:pos="360"/>
        </w:tabs>
        <w:adjustRightInd w:val="0"/>
        <w:snapToGrid w:val="0"/>
        <w:spacing w:before="120"/>
        <w:rPr>
          <w:sz w:val="24"/>
          <w:szCs w:val="24"/>
          <w:lang w:bidi="th-TH"/>
        </w:rPr>
      </w:pPr>
      <w:r w:rsidRPr="00EB445E">
        <w:rPr>
          <w:rFonts w:hint="eastAsia"/>
          <w:sz w:val="24"/>
          <w:szCs w:val="24"/>
          <w:lang w:bidi="th-TH"/>
        </w:rPr>
        <w:t>缔约方大会第十三届会议请执行秘书启动</w:t>
      </w:r>
      <w:r w:rsidRPr="00EB445E">
        <w:rPr>
          <w:sz w:val="24"/>
          <w:szCs w:val="24"/>
          <w:lang w:bidi="th-TH"/>
        </w:rPr>
        <w:t>2020</w:t>
      </w:r>
      <w:r w:rsidRPr="00EB445E">
        <w:rPr>
          <w:rFonts w:hint="eastAsia"/>
          <w:sz w:val="24"/>
          <w:szCs w:val="24"/>
          <w:lang w:bidi="th-TH"/>
        </w:rPr>
        <w:t>年后能力建设长期战略框架的编制进程，确保该进程与《</w:t>
      </w:r>
      <w:r w:rsidRPr="00EB445E">
        <w:rPr>
          <w:sz w:val="24"/>
          <w:szCs w:val="24"/>
          <w:lang w:bidi="th-TH"/>
        </w:rPr>
        <w:t>2011</w:t>
      </w:r>
      <w:r w:rsidRPr="00EB445E">
        <w:rPr>
          <w:kern w:val="22"/>
          <w:sz w:val="24"/>
          <w:szCs w:val="24"/>
          <w:lang w:bidi="th-TH"/>
        </w:rPr>
        <w:t>-2020</w:t>
      </w:r>
      <w:r w:rsidRPr="00EB445E">
        <w:rPr>
          <w:rFonts w:hint="eastAsia"/>
          <w:sz w:val="24"/>
          <w:szCs w:val="24"/>
          <w:lang w:bidi="th-TH"/>
        </w:rPr>
        <w:t>年生物多样性战略计划》后续行动和《议定书》的工作保持一致，并确保其与制订</w:t>
      </w:r>
      <w:r w:rsidRPr="00EB445E">
        <w:rPr>
          <w:sz w:val="24"/>
          <w:szCs w:val="24"/>
          <w:lang w:bidi="th-TH"/>
        </w:rPr>
        <w:t>2020</w:t>
      </w:r>
      <w:r w:rsidRPr="00EB445E">
        <w:rPr>
          <w:rFonts w:hint="eastAsia"/>
          <w:sz w:val="24"/>
          <w:szCs w:val="24"/>
          <w:lang w:bidi="th-TH"/>
        </w:rPr>
        <w:t>年后全球生物多样性框架的时间表相协调，以期及时确定优先能力建设行动。</w:t>
      </w:r>
    </w:p>
    <w:p w:rsidR="00DF0E76" w:rsidRPr="00EB445E" w:rsidRDefault="00DF0E76" w:rsidP="00F240E8">
      <w:pPr>
        <w:pStyle w:val="Para1"/>
        <w:numPr>
          <w:ilvl w:val="0"/>
          <w:numId w:val="14"/>
        </w:numPr>
        <w:tabs>
          <w:tab w:val="clear" w:pos="360"/>
        </w:tabs>
        <w:adjustRightInd w:val="0"/>
        <w:snapToGrid w:val="0"/>
        <w:spacing w:before="120"/>
        <w:rPr>
          <w:sz w:val="24"/>
          <w:szCs w:val="24"/>
          <w:lang w:bidi="th-TH"/>
        </w:rPr>
      </w:pPr>
      <w:r w:rsidRPr="00EB445E">
        <w:rPr>
          <w:rFonts w:hint="eastAsia"/>
          <w:sz w:val="24"/>
          <w:szCs w:val="24"/>
          <w:lang w:bidi="th-TH"/>
        </w:rPr>
        <w:t>在第</w:t>
      </w:r>
      <w:r w:rsidRPr="00EB445E">
        <w:rPr>
          <w:sz w:val="24"/>
          <w:szCs w:val="24"/>
          <w:lang w:bidi="th-TH"/>
        </w:rPr>
        <w:t>XIII/23</w:t>
      </w:r>
      <w:r w:rsidRPr="00EB445E">
        <w:rPr>
          <w:rFonts w:hint="eastAsia"/>
          <w:sz w:val="24"/>
          <w:szCs w:val="24"/>
          <w:lang w:bidi="th-TH"/>
        </w:rPr>
        <w:t>号决定第</w:t>
      </w:r>
      <w:r w:rsidRPr="00EB445E">
        <w:rPr>
          <w:sz w:val="24"/>
          <w:szCs w:val="24"/>
          <w:lang w:bidi="th-TH"/>
        </w:rPr>
        <w:t>15</w:t>
      </w:r>
      <w:r>
        <w:rPr>
          <w:sz w:val="24"/>
          <w:szCs w:val="24"/>
          <w:lang w:bidi="th-TH"/>
        </w:rPr>
        <w:t>(</w:t>
      </w:r>
      <w:r w:rsidRPr="00EB445E">
        <w:rPr>
          <w:sz w:val="24"/>
          <w:szCs w:val="24"/>
          <w:lang w:bidi="th-TH"/>
        </w:rPr>
        <w:t>n</w:t>
      </w:r>
      <w:r>
        <w:rPr>
          <w:sz w:val="24"/>
          <w:szCs w:val="24"/>
          <w:lang w:bidi="th-TH"/>
        </w:rPr>
        <w:t>)</w:t>
      </w:r>
      <w:r w:rsidRPr="00EB445E">
        <w:rPr>
          <w:rFonts w:hint="eastAsia"/>
          <w:sz w:val="24"/>
          <w:szCs w:val="24"/>
          <w:lang w:bidi="th-TH"/>
        </w:rPr>
        <w:t>段中，缔约方大会请执行秘书制订研究报告的</w:t>
      </w:r>
      <w:r w:rsidR="00BB2FDB">
        <w:rPr>
          <w:rFonts w:hint="eastAsia"/>
          <w:sz w:val="24"/>
          <w:szCs w:val="24"/>
          <w:lang w:bidi="th-TH"/>
        </w:rPr>
        <w:t>任务</w:t>
      </w:r>
      <w:r w:rsidRPr="00EB445E">
        <w:rPr>
          <w:rFonts w:hint="eastAsia"/>
          <w:sz w:val="24"/>
          <w:szCs w:val="24"/>
          <w:lang w:bidi="th-TH"/>
        </w:rPr>
        <w:t>范围，</w:t>
      </w:r>
      <w:r w:rsidR="00BB2FDB">
        <w:rPr>
          <w:rFonts w:hint="eastAsia"/>
          <w:sz w:val="24"/>
          <w:szCs w:val="24"/>
          <w:lang w:bidi="th-TH"/>
        </w:rPr>
        <w:t>以便</w:t>
      </w:r>
      <w:r w:rsidR="00BB2FDB">
        <w:rPr>
          <w:sz w:val="24"/>
          <w:szCs w:val="24"/>
          <w:lang w:bidi="th-TH"/>
        </w:rPr>
        <w:t>为</w:t>
      </w:r>
      <w:r w:rsidRPr="00EB445E">
        <w:rPr>
          <w:rFonts w:hint="eastAsia"/>
          <w:sz w:val="24"/>
          <w:szCs w:val="24"/>
          <w:lang w:bidi="th-TH"/>
        </w:rPr>
        <w:t>编制</w:t>
      </w:r>
      <w:r w:rsidRPr="00EB445E">
        <w:rPr>
          <w:sz w:val="24"/>
          <w:szCs w:val="24"/>
          <w:lang w:bidi="th-TH"/>
        </w:rPr>
        <w:t>2020</w:t>
      </w:r>
      <w:r w:rsidRPr="00EB445E">
        <w:rPr>
          <w:rFonts w:hint="eastAsia"/>
          <w:sz w:val="24"/>
          <w:szCs w:val="24"/>
          <w:lang w:bidi="th-TH"/>
        </w:rPr>
        <w:t>年后能力建设长期战略框架</w:t>
      </w:r>
      <w:r w:rsidR="00BB2FDB">
        <w:rPr>
          <w:rFonts w:hint="eastAsia"/>
          <w:sz w:val="24"/>
          <w:szCs w:val="24"/>
          <w:lang w:bidi="th-TH"/>
        </w:rPr>
        <w:t>奠定</w:t>
      </w:r>
      <w:r w:rsidRPr="00EB445E">
        <w:rPr>
          <w:rFonts w:hint="eastAsia"/>
          <w:sz w:val="24"/>
          <w:szCs w:val="24"/>
          <w:lang w:bidi="th-TH"/>
        </w:rPr>
        <w:t>知识基础，供执行问题附属机构第二次会议以及嗣后的缔约方大会第十四届会议审议，确保该项研究考虑到，除其他外，能力建设短期行动计划的落实情况和缔约方在其国家报告中报告的相关</w:t>
      </w:r>
      <w:r w:rsidR="00B40037">
        <w:rPr>
          <w:rFonts w:hint="eastAsia"/>
          <w:sz w:val="24"/>
          <w:szCs w:val="24"/>
          <w:lang w:bidi="th-TH"/>
        </w:rPr>
        <w:t>的</w:t>
      </w:r>
      <w:r w:rsidRPr="00EB445E">
        <w:rPr>
          <w:rFonts w:hint="eastAsia"/>
          <w:sz w:val="24"/>
          <w:szCs w:val="24"/>
          <w:lang w:bidi="th-TH"/>
        </w:rPr>
        <w:t>经验。</w:t>
      </w:r>
    </w:p>
    <w:p w:rsidR="00DF0E76" w:rsidRPr="00EB445E" w:rsidRDefault="00DF0E76" w:rsidP="00F240E8">
      <w:pPr>
        <w:pStyle w:val="Para1"/>
        <w:numPr>
          <w:ilvl w:val="0"/>
          <w:numId w:val="14"/>
        </w:numPr>
        <w:tabs>
          <w:tab w:val="clear" w:pos="360"/>
        </w:tabs>
        <w:adjustRightInd w:val="0"/>
        <w:snapToGrid w:val="0"/>
        <w:spacing w:before="120"/>
        <w:rPr>
          <w:sz w:val="24"/>
          <w:szCs w:val="24"/>
          <w:lang w:bidi="th-TH"/>
        </w:rPr>
      </w:pPr>
      <w:r w:rsidRPr="00EB445E">
        <w:rPr>
          <w:rFonts w:hint="eastAsia"/>
          <w:sz w:val="24"/>
          <w:szCs w:val="24"/>
          <w:lang w:bidi="th-TH"/>
        </w:rPr>
        <w:t>根据《卡塔赫纳生物安全议定书》，作为议定书缔约方会议的缔约方大会在其第六次会议上通过了《有效执行议定书能力建设框架和行动计划》，并同意在第八次会议上对其进行审查（第</w:t>
      </w:r>
      <w:r w:rsidRPr="00EB445E">
        <w:rPr>
          <w:sz w:val="24"/>
          <w:szCs w:val="24"/>
          <w:lang w:bidi="th-TH"/>
        </w:rPr>
        <w:t>BS-VI/3</w:t>
      </w:r>
      <w:r w:rsidRPr="00EB445E">
        <w:rPr>
          <w:rFonts w:hint="eastAsia"/>
          <w:sz w:val="24"/>
          <w:szCs w:val="24"/>
          <w:lang w:bidi="th-TH"/>
        </w:rPr>
        <w:t>号决定）。</w:t>
      </w:r>
      <w:r w:rsidR="008B5159">
        <w:rPr>
          <w:rFonts w:hint="eastAsia"/>
          <w:sz w:val="24"/>
          <w:szCs w:val="24"/>
          <w:lang w:bidi="th-TH"/>
        </w:rPr>
        <w:t>继此次</w:t>
      </w:r>
      <w:r w:rsidRPr="00EB445E">
        <w:rPr>
          <w:rFonts w:hint="eastAsia"/>
          <w:sz w:val="24"/>
          <w:szCs w:val="24"/>
          <w:lang w:bidi="th-TH"/>
        </w:rPr>
        <w:t>审查之后，议定书缔约方决定将该《框架和行动计划》保持到</w:t>
      </w:r>
      <w:r w:rsidRPr="00EB445E">
        <w:rPr>
          <w:sz w:val="24"/>
          <w:szCs w:val="24"/>
          <w:lang w:bidi="th-TH"/>
        </w:rPr>
        <w:t>2020</w:t>
      </w:r>
      <w:r w:rsidRPr="00EB445E">
        <w:rPr>
          <w:rFonts w:hint="eastAsia"/>
          <w:sz w:val="24"/>
          <w:szCs w:val="24"/>
          <w:lang w:bidi="th-TH"/>
        </w:rPr>
        <w:t>年（第</w:t>
      </w:r>
      <w:r w:rsidRPr="00EB445E">
        <w:rPr>
          <w:sz w:val="24"/>
          <w:szCs w:val="24"/>
          <w:lang w:bidi="th-TH"/>
        </w:rPr>
        <w:t>CP-VIII/3</w:t>
      </w:r>
      <w:r w:rsidRPr="00EB445E">
        <w:rPr>
          <w:rFonts w:hint="eastAsia"/>
          <w:sz w:val="24"/>
          <w:szCs w:val="24"/>
          <w:lang w:bidi="th-TH"/>
        </w:rPr>
        <w:t>号决定）。</w:t>
      </w:r>
    </w:p>
    <w:p w:rsidR="00DF0E76" w:rsidRPr="00EB445E" w:rsidRDefault="00DF0E76" w:rsidP="00F240E8">
      <w:pPr>
        <w:pStyle w:val="Para1"/>
        <w:numPr>
          <w:ilvl w:val="0"/>
          <w:numId w:val="14"/>
        </w:numPr>
        <w:tabs>
          <w:tab w:val="clear" w:pos="360"/>
        </w:tabs>
        <w:adjustRightInd w:val="0"/>
        <w:snapToGrid w:val="0"/>
        <w:spacing w:before="120"/>
        <w:rPr>
          <w:sz w:val="24"/>
          <w:szCs w:val="24"/>
          <w:lang w:bidi="th-TH"/>
        </w:rPr>
      </w:pPr>
      <w:r w:rsidRPr="00EB445E">
        <w:rPr>
          <w:rFonts w:hint="eastAsia"/>
          <w:sz w:val="24"/>
          <w:szCs w:val="24"/>
          <w:lang w:bidi="th-TH"/>
        </w:rPr>
        <w:t>同样，作为名古屋议定书缔约方会议的缔约方大会在其第</w:t>
      </w:r>
      <w:r w:rsidRPr="00EB445E">
        <w:rPr>
          <w:sz w:val="24"/>
          <w:szCs w:val="24"/>
          <w:lang w:bidi="th-TH"/>
        </w:rPr>
        <w:t>NP-1/8</w:t>
      </w:r>
      <w:r w:rsidRPr="00EB445E">
        <w:rPr>
          <w:rFonts w:hint="eastAsia"/>
          <w:sz w:val="24"/>
          <w:szCs w:val="24"/>
          <w:lang w:bidi="th-TH"/>
        </w:rPr>
        <w:t>号决定中通过了涵盖</w:t>
      </w:r>
      <w:r w:rsidRPr="00EB445E">
        <w:rPr>
          <w:sz w:val="24"/>
          <w:szCs w:val="24"/>
          <w:lang w:bidi="th-TH"/>
        </w:rPr>
        <w:t>2020</w:t>
      </w:r>
      <w:r w:rsidRPr="00EB445E">
        <w:rPr>
          <w:rFonts w:hint="eastAsia"/>
          <w:sz w:val="24"/>
          <w:szCs w:val="24"/>
          <w:lang w:bidi="th-TH"/>
        </w:rPr>
        <w:t>年之前期间</w:t>
      </w:r>
      <w:r w:rsidR="008B5159" w:rsidRPr="00EB445E">
        <w:rPr>
          <w:rFonts w:hint="eastAsia"/>
          <w:sz w:val="24"/>
          <w:szCs w:val="24"/>
          <w:lang w:bidi="th-TH"/>
        </w:rPr>
        <w:t>支持执行《名古屋议定书》</w:t>
      </w:r>
      <w:r w:rsidR="008B5159">
        <w:rPr>
          <w:rFonts w:hint="eastAsia"/>
          <w:sz w:val="24"/>
          <w:szCs w:val="24"/>
          <w:lang w:bidi="th-TH"/>
        </w:rPr>
        <w:t>的</w:t>
      </w:r>
      <w:r w:rsidRPr="00EB445E">
        <w:rPr>
          <w:rFonts w:hint="eastAsia"/>
          <w:sz w:val="24"/>
          <w:szCs w:val="24"/>
          <w:lang w:bidi="th-TH"/>
        </w:rPr>
        <w:t>能力建设和发展战略框架。</w:t>
      </w:r>
      <w:r w:rsidR="008B5159">
        <w:rPr>
          <w:rFonts w:hint="eastAsia"/>
          <w:sz w:val="24"/>
          <w:szCs w:val="24"/>
          <w:lang w:bidi="th-TH"/>
        </w:rPr>
        <w:t>同一决定还</w:t>
      </w:r>
      <w:r w:rsidR="008B5159">
        <w:rPr>
          <w:sz w:val="24"/>
          <w:szCs w:val="24"/>
          <w:lang w:bidi="th-TH"/>
        </w:rPr>
        <w:t>请</w:t>
      </w:r>
      <w:r w:rsidRPr="00EB445E">
        <w:rPr>
          <w:rFonts w:hint="eastAsia"/>
          <w:sz w:val="24"/>
          <w:szCs w:val="24"/>
          <w:lang w:bidi="th-TH"/>
        </w:rPr>
        <w:t>执行秘书</w:t>
      </w:r>
      <w:r w:rsidR="0021132B">
        <w:rPr>
          <w:rFonts w:hint="eastAsia"/>
          <w:sz w:val="24"/>
          <w:szCs w:val="24"/>
          <w:lang w:bidi="th-TH"/>
        </w:rPr>
        <w:t>筹备</w:t>
      </w:r>
      <w:r w:rsidRPr="00EB445E">
        <w:rPr>
          <w:rFonts w:hint="eastAsia"/>
          <w:sz w:val="24"/>
          <w:szCs w:val="24"/>
          <w:lang w:bidi="th-TH"/>
        </w:rPr>
        <w:t>在</w:t>
      </w:r>
      <w:r w:rsidRPr="00EB445E">
        <w:rPr>
          <w:sz w:val="24"/>
          <w:szCs w:val="24"/>
          <w:lang w:bidi="th-TH"/>
        </w:rPr>
        <w:t>2019</w:t>
      </w:r>
      <w:r w:rsidRPr="00EB445E">
        <w:rPr>
          <w:rFonts w:hint="eastAsia"/>
          <w:sz w:val="24"/>
          <w:szCs w:val="24"/>
          <w:lang w:bidi="th-TH"/>
        </w:rPr>
        <w:t>年对该战略框架进行评价，并提交报告供名古屋议定书缔约方会议</w:t>
      </w:r>
      <w:r w:rsidRPr="00EB445E">
        <w:rPr>
          <w:sz w:val="24"/>
          <w:szCs w:val="24"/>
          <w:lang w:bidi="th-TH"/>
        </w:rPr>
        <w:t>2020</w:t>
      </w:r>
      <w:r w:rsidRPr="00EB445E">
        <w:rPr>
          <w:rFonts w:hint="eastAsia"/>
          <w:sz w:val="24"/>
          <w:szCs w:val="24"/>
          <w:lang w:bidi="th-TH"/>
        </w:rPr>
        <w:t>年审议，以促进审查和可能修订该战略框架，同时对《</w:t>
      </w:r>
      <w:r w:rsidRPr="00EB445E">
        <w:rPr>
          <w:sz w:val="24"/>
          <w:szCs w:val="24"/>
          <w:lang w:bidi="th-TH"/>
        </w:rPr>
        <w:t>2011-2020</w:t>
      </w:r>
      <w:r w:rsidRPr="00EB445E">
        <w:rPr>
          <w:rFonts w:hint="eastAsia"/>
          <w:sz w:val="24"/>
          <w:szCs w:val="24"/>
          <w:lang w:bidi="th-TH"/>
        </w:rPr>
        <w:t>年生物多样性战略计划》进行审查。</w:t>
      </w:r>
    </w:p>
    <w:p w:rsidR="00DF0E76" w:rsidRPr="00BE5D6F" w:rsidRDefault="00DF0E76" w:rsidP="00BE5D6F">
      <w:pPr>
        <w:pStyle w:val="Heading2"/>
        <w:tabs>
          <w:tab w:val="clear" w:pos="720"/>
        </w:tabs>
        <w:adjustRightInd w:val="0"/>
        <w:snapToGrid w:val="0"/>
        <w:rPr>
          <w:i w:val="0"/>
          <w:sz w:val="24"/>
          <w:lang w:bidi="th-TH"/>
        </w:rPr>
      </w:pPr>
      <w:r w:rsidRPr="00BE5D6F">
        <w:rPr>
          <w:i w:val="0"/>
          <w:sz w:val="24"/>
          <w:lang w:bidi="th-TH"/>
        </w:rPr>
        <w:lastRenderedPageBreak/>
        <w:t xml:space="preserve">B.    </w:t>
      </w:r>
      <w:r w:rsidRPr="00BE5D6F">
        <w:rPr>
          <w:rFonts w:hint="eastAsia"/>
          <w:i w:val="0"/>
          <w:sz w:val="24"/>
          <w:lang w:bidi="th-TH"/>
        </w:rPr>
        <w:t>框架编制进程的范围</w:t>
      </w:r>
    </w:p>
    <w:p w:rsidR="00DF0E76" w:rsidRPr="00EB445E" w:rsidRDefault="00DF0E76" w:rsidP="00BE5D6F">
      <w:pPr>
        <w:pStyle w:val="Para1"/>
        <w:tabs>
          <w:tab w:val="clear" w:pos="360"/>
        </w:tabs>
        <w:adjustRightInd w:val="0"/>
        <w:snapToGrid w:val="0"/>
        <w:spacing w:before="120"/>
        <w:rPr>
          <w:sz w:val="24"/>
          <w:szCs w:val="24"/>
          <w:lang w:bidi="th-TH"/>
        </w:rPr>
      </w:pPr>
      <w:r w:rsidRPr="00EB445E">
        <w:rPr>
          <w:rFonts w:hint="eastAsia"/>
          <w:sz w:val="24"/>
          <w:szCs w:val="24"/>
          <w:lang w:bidi="th-TH"/>
        </w:rPr>
        <w:t>该进程将包含以下任务：</w:t>
      </w:r>
    </w:p>
    <w:p w:rsidR="00DF0E76" w:rsidRPr="00EB445E" w:rsidRDefault="008D152F" w:rsidP="00F240E8">
      <w:pPr>
        <w:pStyle w:val="Para1"/>
        <w:numPr>
          <w:ilvl w:val="1"/>
          <w:numId w:val="1"/>
        </w:numPr>
        <w:tabs>
          <w:tab w:val="clear" w:pos="1440"/>
        </w:tabs>
        <w:adjustRightInd w:val="0"/>
        <w:snapToGrid w:val="0"/>
        <w:spacing w:before="120"/>
        <w:rPr>
          <w:sz w:val="24"/>
          <w:szCs w:val="24"/>
          <w:lang w:bidi="th-TH"/>
        </w:rPr>
      </w:pPr>
      <w:r>
        <w:rPr>
          <w:rFonts w:hint="eastAsia"/>
          <w:sz w:val="24"/>
          <w:szCs w:val="24"/>
          <w:lang w:bidi="th-TH"/>
        </w:rPr>
        <w:t>依照</w:t>
      </w:r>
      <w:r w:rsidR="00DF0E76" w:rsidRPr="00EB445E">
        <w:rPr>
          <w:rFonts w:hint="eastAsia"/>
          <w:sz w:val="24"/>
          <w:szCs w:val="24"/>
          <w:lang w:bidi="th-TH"/>
        </w:rPr>
        <w:t>下文附录</w:t>
      </w:r>
      <w:r>
        <w:rPr>
          <w:rFonts w:hint="eastAsia"/>
          <w:sz w:val="24"/>
          <w:szCs w:val="24"/>
          <w:lang w:bidi="th-TH"/>
        </w:rPr>
        <w:t>中</w:t>
      </w:r>
      <w:r w:rsidR="00DF0E76" w:rsidRPr="00EB445E">
        <w:rPr>
          <w:rFonts w:hint="eastAsia"/>
          <w:sz w:val="24"/>
          <w:szCs w:val="24"/>
          <w:lang w:bidi="th-TH"/>
        </w:rPr>
        <w:t>的</w:t>
      </w:r>
      <w:r>
        <w:rPr>
          <w:rFonts w:hint="eastAsia"/>
          <w:sz w:val="24"/>
          <w:szCs w:val="24"/>
          <w:lang w:bidi="th-TH"/>
        </w:rPr>
        <w:t>任务</w:t>
      </w:r>
      <w:r w:rsidR="00DF0E76" w:rsidRPr="00EB445E">
        <w:rPr>
          <w:rFonts w:hint="eastAsia"/>
          <w:sz w:val="24"/>
          <w:szCs w:val="24"/>
          <w:lang w:bidi="th-TH"/>
        </w:rPr>
        <w:t>范围</w:t>
      </w:r>
      <w:r>
        <w:rPr>
          <w:rFonts w:hint="eastAsia"/>
          <w:sz w:val="24"/>
          <w:szCs w:val="24"/>
          <w:lang w:bidi="th-TH"/>
        </w:rPr>
        <w:t>开展</w:t>
      </w:r>
      <w:r w:rsidR="00DF0E76" w:rsidRPr="00EB445E">
        <w:rPr>
          <w:rFonts w:hint="eastAsia"/>
          <w:sz w:val="24"/>
          <w:szCs w:val="24"/>
          <w:lang w:bidi="th-TH"/>
        </w:rPr>
        <w:t>研究，</w:t>
      </w:r>
      <w:r>
        <w:rPr>
          <w:rFonts w:hint="eastAsia"/>
          <w:sz w:val="24"/>
          <w:szCs w:val="24"/>
          <w:lang w:bidi="th-TH"/>
        </w:rPr>
        <w:t>以便</w:t>
      </w:r>
      <w:r w:rsidR="00BE3C18">
        <w:rPr>
          <w:rFonts w:hint="eastAsia"/>
          <w:sz w:val="24"/>
          <w:szCs w:val="24"/>
          <w:lang w:bidi="th-TH"/>
        </w:rPr>
        <w:t>为编制</w:t>
      </w:r>
      <w:r w:rsidR="00DF0E76" w:rsidRPr="00EB445E">
        <w:rPr>
          <w:sz w:val="24"/>
          <w:szCs w:val="24"/>
          <w:lang w:bidi="th-TH"/>
        </w:rPr>
        <w:t>2020</w:t>
      </w:r>
      <w:r w:rsidR="00DF0E76" w:rsidRPr="00EB445E">
        <w:rPr>
          <w:rFonts w:hint="eastAsia"/>
          <w:sz w:val="24"/>
          <w:szCs w:val="24"/>
          <w:lang w:bidi="th-TH"/>
        </w:rPr>
        <w:t>年后能力建设长期战略框架</w:t>
      </w:r>
      <w:r w:rsidR="00BE3C18">
        <w:rPr>
          <w:rFonts w:hint="eastAsia"/>
          <w:sz w:val="24"/>
          <w:szCs w:val="24"/>
          <w:lang w:bidi="th-TH"/>
        </w:rPr>
        <w:t>奠定</w:t>
      </w:r>
      <w:r w:rsidR="00DF0E76" w:rsidRPr="00EB445E">
        <w:rPr>
          <w:rFonts w:hint="eastAsia"/>
          <w:sz w:val="24"/>
          <w:szCs w:val="24"/>
          <w:lang w:bidi="th-TH"/>
        </w:rPr>
        <w:t>知识基础；</w:t>
      </w:r>
    </w:p>
    <w:p w:rsidR="00DF0E76" w:rsidRPr="00296E3F" w:rsidRDefault="00DF0E76" w:rsidP="00D2142A">
      <w:pPr>
        <w:pStyle w:val="Para1"/>
        <w:numPr>
          <w:ilvl w:val="1"/>
          <w:numId w:val="1"/>
        </w:numPr>
        <w:tabs>
          <w:tab w:val="clear" w:pos="1440"/>
        </w:tabs>
        <w:adjustRightInd w:val="0"/>
        <w:snapToGrid w:val="0"/>
        <w:spacing w:before="120"/>
        <w:rPr>
          <w:sz w:val="24"/>
          <w:szCs w:val="24"/>
          <w:lang w:bidi="th-TH"/>
        </w:rPr>
      </w:pPr>
      <w:r w:rsidRPr="00296E3F">
        <w:rPr>
          <w:rFonts w:hint="eastAsia"/>
          <w:sz w:val="24"/>
          <w:szCs w:val="24"/>
          <w:lang w:bidi="th-TH"/>
        </w:rPr>
        <w:t>编制</w:t>
      </w:r>
      <w:r w:rsidRPr="00296E3F">
        <w:rPr>
          <w:sz w:val="24"/>
          <w:szCs w:val="24"/>
          <w:lang w:bidi="th-TH"/>
        </w:rPr>
        <w:t>2020</w:t>
      </w:r>
      <w:r w:rsidRPr="00296E3F">
        <w:rPr>
          <w:rFonts w:hint="eastAsia"/>
          <w:sz w:val="24"/>
          <w:szCs w:val="24"/>
          <w:lang w:bidi="th-TH"/>
        </w:rPr>
        <w:t>年后能力</w:t>
      </w:r>
      <w:r w:rsidRPr="00296E3F">
        <w:rPr>
          <w:rFonts w:hint="eastAsia"/>
          <w:kern w:val="22"/>
          <w:sz w:val="24"/>
          <w:szCs w:val="24"/>
          <w:lang w:val="zh-CN" w:bidi="th-TH"/>
        </w:rPr>
        <w:t>建设长期</w:t>
      </w:r>
      <w:r w:rsidRPr="00296E3F">
        <w:rPr>
          <w:rFonts w:hint="eastAsia"/>
          <w:sz w:val="24"/>
          <w:szCs w:val="24"/>
          <w:lang w:bidi="th-TH"/>
        </w:rPr>
        <w:t>战略框架要素草案，同时考虑到上述研究报告中所载信息，包括发展中国家，特</w:t>
      </w:r>
      <w:r w:rsidR="00296E3F" w:rsidRPr="00296E3F">
        <w:rPr>
          <w:rFonts w:hint="eastAsia"/>
          <w:sz w:val="24"/>
          <w:szCs w:val="24"/>
          <w:lang w:bidi="th-TH"/>
        </w:rPr>
        <w:t>别是最不发达国家和小岛屿发展中国家以及经济转型国家的需求和国情。</w:t>
      </w:r>
      <w:r w:rsidR="00F60D99" w:rsidRPr="00296E3F">
        <w:rPr>
          <w:sz w:val="24"/>
        </w:rPr>
        <w:t xml:space="preserve"> </w:t>
      </w:r>
      <w:r w:rsidRPr="00296E3F">
        <w:rPr>
          <w:rFonts w:hint="eastAsia"/>
          <w:sz w:val="24"/>
          <w:szCs w:val="24"/>
          <w:lang w:bidi="th-TH"/>
        </w:rPr>
        <w:t>除其他外，要素草案将包括总体愿景和变革理论，界定大胆的长期能力发展基准和成果，以支持为实现</w:t>
      </w:r>
      <w:r w:rsidRPr="00296E3F">
        <w:rPr>
          <w:rFonts w:ascii="SimSun" w:hAnsi="SimSun" w:hint="eastAsia"/>
          <w:sz w:val="24"/>
          <w:szCs w:val="24"/>
          <w:lang w:bidi="th-TH"/>
        </w:rPr>
        <w:t>“与自然和谐相处”</w:t>
      </w:r>
      <w:r w:rsidRPr="00296E3F">
        <w:rPr>
          <w:rFonts w:hint="eastAsia"/>
          <w:sz w:val="24"/>
          <w:szCs w:val="24"/>
          <w:lang w:bidi="th-TH"/>
        </w:rPr>
        <w:t>的</w:t>
      </w:r>
      <w:r w:rsidRPr="00296E3F">
        <w:rPr>
          <w:sz w:val="24"/>
          <w:szCs w:val="24"/>
          <w:lang w:bidi="th-TH"/>
        </w:rPr>
        <w:t>2050</w:t>
      </w:r>
      <w:r w:rsidRPr="00296E3F">
        <w:rPr>
          <w:rFonts w:hint="eastAsia"/>
          <w:sz w:val="24"/>
          <w:szCs w:val="24"/>
          <w:lang w:bidi="th-TH"/>
        </w:rPr>
        <w:t>年愿景所做的转型式变革、一般性指导原则、实现有效力和有影响的能力发展的可能途径；以及监测和评价框架，包括可能可衡量的中长期能力成果指标；</w:t>
      </w:r>
    </w:p>
    <w:p w:rsidR="00DF0E76" w:rsidRPr="00EB445E" w:rsidRDefault="00DF0E76" w:rsidP="00F240E8">
      <w:pPr>
        <w:pStyle w:val="Para1"/>
        <w:numPr>
          <w:ilvl w:val="1"/>
          <w:numId w:val="1"/>
        </w:numPr>
        <w:tabs>
          <w:tab w:val="clear" w:pos="1440"/>
        </w:tabs>
        <w:adjustRightInd w:val="0"/>
        <w:snapToGrid w:val="0"/>
        <w:spacing w:before="120"/>
        <w:rPr>
          <w:sz w:val="24"/>
          <w:szCs w:val="24"/>
          <w:lang w:bidi="th-TH"/>
        </w:rPr>
      </w:pPr>
      <w:r>
        <w:rPr>
          <w:rFonts w:hint="eastAsia"/>
          <w:sz w:val="24"/>
          <w:szCs w:val="24"/>
          <w:lang w:bidi="th-TH"/>
        </w:rPr>
        <w:t>举办</w:t>
      </w:r>
      <w:r w:rsidRPr="00EB445E">
        <w:rPr>
          <w:rFonts w:hint="eastAsia"/>
          <w:sz w:val="24"/>
          <w:szCs w:val="24"/>
          <w:lang w:bidi="th-TH"/>
        </w:rPr>
        <w:t>与</w:t>
      </w:r>
      <w:r w:rsidRPr="00EB445E">
        <w:rPr>
          <w:sz w:val="24"/>
          <w:szCs w:val="24"/>
          <w:lang w:bidi="th-TH"/>
        </w:rPr>
        <w:t>2020</w:t>
      </w:r>
      <w:r w:rsidRPr="00EB445E">
        <w:rPr>
          <w:rFonts w:hint="eastAsia"/>
          <w:sz w:val="24"/>
          <w:szCs w:val="24"/>
          <w:lang w:bidi="th-TH"/>
        </w:rPr>
        <w:t>年后全球生物多样性框架制定进程结合开展的区域协商讲习班和在线讨论论坛。</w:t>
      </w:r>
    </w:p>
    <w:p w:rsidR="00DF0E76" w:rsidRPr="00EB445E" w:rsidRDefault="00DF0E76" w:rsidP="00BE5D6F">
      <w:pPr>
        <w:pStyle w:val="Para1"/>
        <w:tabs>
          <w:tab w:val="clear" w:pos="360"/>
        </w:tabs>
        <w:adjustRightInd w:val="0"/>
        <w:snapToGrid w:val="0"/>
        <w:spacing w:before="120"/>
        <w:rPr>
          <w:sz w:val="24"/>
          <w:szCs w:val="24"/>
          <w:lang w:bidi="th-TH"/>
        </w:rPr>
      </w:pPr>
      <w:r w:rsidRPr="00EB445E">
        <w:rPr>
          <w:rFonts w:hint="eastAsia"/>
          <w:sz w:val="24"/>
          <w:szCs w:val="24"/>
          <w:lang w:bidi="th-TH"/>
        </w:rPr>
        <w:t>在资金允许的情况下，将聘请一家顾问公司开展此项研究，编写研究报告草案</w:t>
      </w:r>
      <w:r w:rsidR="00D816F7">
        <w:rPr>
          <w:rFonts w:hint="eastAsia"/>
          <w:sz w:val="24"/>
          <w:szCs w:val="24"/>
          <w:lang w:bidi="th-TH"/>
        </w:rPr>
        <w:t>和</w:t>
      </w:r>
      <w:r w:rsidRPr="00EB445E">
        <w:rPr>
          <w:sz w:val="24"/>
          <w:szCs w:val="24"/>
          <w:lang w:bidi="th-TH"/>
        </w:rPr>
        <w:t>2020</w:t>
      </w:r>
      <w:r w:rsidRPr="00EB445E">
        <w:rPr>
          <w:rFonts w:hint="eastAsia"/>
          <w:sz w:val="24"/>
          <w:szCs w:val="24"/>
          <w:lang w:bidi="th-TH"/>
        </w:rPr>
        <w:t>年后能力</w:t>
      </w:r>
      <w:r w:rsidRPr="00EB445E">
        <w:rPr>
          <w:rFonts w:hint="eastAsia"/>
          <w:kern w:val="22"/>
          <w:sz w:val="24"/>
          <w:szCs w:val="24"/>
          <w:lang w:val="zh-CN" w:bidi="th-TH"/>
        </w:rPr>
        <w:t>建设长期</w:t>
      </w:r>
      <w:r w:rsidRPr="00EB445E">
        <w:rPr>
          <w:rFonts w:hint="eastAsia"/>
          <w:sz w:val="24"/>
          <w:szCs w:val="24"/>
          <w:lang w:bidi="th-TH"/>
        </w:rPr>
        <w:t>战略框架要素草案。这两份草案将在由秘书处和相关组织与</w:t>
      </w:r>
      <w:r w:rsidRPr="00EB445E">
        <w:rPr>
          <w:sz w:val="24"/>
          <w:szCs w:val="24"/>
          <w:lang w:bidi="th-TH"/>
        </w:rPr>
        <w:t>2020</w:t>
      </w:r>
      <w:r w:rsidRPr="00EB445E">
        <w:rPr>
          <w:rFonts w:hint="eastAsia"/>
          <w:sz w:val="24"/>
          <w:szCs w:val="24"/>
          <w:lang w:bidi="th-TH"/>
        </w:rPr>
        <w:t>年后全球生物多样性框架制定进程结合组办的区域协商讲习班和在线讨论论坛期间讨论。顾问公司将把通过咨询讲习班和在线讨论论坛收到的投入纳入</w:t>
      </w:r>
      <w:r w:rsidR="000A22F9">
        <w:rPr>
          <w:rFonts w:hint="eastAsia"/>
          <w:sz w:val="24"/>
          <w:szCs w:val="24"/>
          <w:lang w:bidi="th-TH"/>
        </w:rPr>
        <w:t>20</w:t>
      </w:r>
      <w:r w:rsidR="000A22F9">
        <w:rPr>
          <w:sz w:val="24"/>
          <w:szCs w:val="24"/>
          <w:lang w:bidi="th-TH"/>
        </w:rPr>
        <w:t>20</w:t>
      </w:r>
      <w:r w:rsidR="000A22F9">
        <w:rPr>
          <w:rFonts w:hint="eastAsia"/>
          <w:sz w:val="24"/>
          <w:szCs w:val="24"/>
          <w:lang w:bidi="th-TH"/>
        </w:rPr>
        <w:t>年后能力建设</w:t>
      </w:r>
      <w:r w:rsidR="000A22F9">
        <w:rPr>
          <w:sz w:val="24"/>
          <w:szCs w:val="24"/>
          <w:lang w:bidi="th-TH"/>
        </w:rPr>
        <w:t>长期</w:t>
      </w:r>
      <w:r w:rsidRPr="00EB445E">
        <w:rPr>
          <w:rFonts w:hint="eastAsia"/>
          <w:sz w:val="24"/>
          <w:szCs w:val="24"/>
          <w:lang w:bidi="th-TH"/>
        </w:rPr>
        <w:t>战略框架最后草案，</w:t>
      </w:r>
      <w:r w:rsidR="00062CDD">
        <w:rPr>
          <w:rFonts w:hint="eastAsia"/>
          <w:sz w:val="24"/>
          <w:szCs w:val="24"/>
          <w:lang w:bidi="th-TH"/>
        </w:rPr>
        <w:t>随后</w:t>
      </w:r>
      <w:r w:rsidRPr="00EB445E">
        <w:rPr>
          <w:rFonts w:hint="eastAsia"/>
          <w:sz w:val="24"/>
          <w:szCs w:val="24"/>
          <w:lang w:bidi="th-TH"/>
        </w:rPr>
        <w:t>提交执行问题附属机构第三次会议审议，</w:t>
      </w:r>
      <w:r w:rsidR="00D816F7">
        <w:rPr>
          <w:rFonts w:hint="eastAsia"/>
          <w:sz w:val="24"/>
          <w:szCs w:val="24"/>
          <w:lang w:bidi="th-TH"/>
        </w:rPr>
        <w:t>并</w:t>
      </w:r>
      <w:r w:rsidRPr="00EB445E">
        <w:rPr>
          <w:rFonts w:hint="eastAsia"/>
          <w:sz w:val="24"/>
          <w:szCs w:val="24"/>
          <w:lang w:bidi="th-TH"/>
        </w:rPr>
        <w:t>最终提交缔约方大会第十五届会议审议。</w:t>
      </w:r>
    </w:p>
    <w:p w:rsidR="00DF0E76" w:rsidRPr="00BE5D6F" w:rsidRDefault="00DF0E76" w:rsidP="00BE5D6F">
      <w:pPr>
        <w:pStyle w:val="Heading2"/>
        <w:tabs>
          <w:tab w:val="clear" w:pos="720"/>
        </w:tabs>
        <w:adjustRightInd w:val="0"/>
        <w:snapToGrid w:val="0"/>
        <w:rPr>
          <w:i w:val="0"/>
          <w:sz w:val="24"/>
          <w:lang w:bidi="th-TH"/>
        </w:rPr>
      </w:pPr>
      <w:r w:rsidRPr="00BE5D6F">
        <w:rPr>
          <w:i w:val="0"/>
          <w:sz w:val="24"/>
          <w:lang w:bidi="th-TH"/>
        </w:rPr>
        <w:t xml:space="preserve">C.    </w:t>
      </w:r>
      <w:r w:rsidRPr="00BE5D6F">
        <w:rPr>
          <w:rFonts w:hint="eastAsia"/>
          <w:i w:val="0"/>
          <w:sz w:val="24"/>
          <w:lang w:bidi="th-TH"/>
        </w:rPr>
        <w:t>说明性活动时间表</w:t>
      </w:r>
    </w:p>
    <w:p w:rsidR="00DF0E76" w:rsidRPr="00EB445E" w:rsidRDefault="00DF0E76" w:rsidP="00BE5D6F">
      <w:pPr>
        <w:pStyle w:val="Para1"/>
        <w:tabs>
          <w:tab w:val="clear" w:pos="360"/>
        </w:tabs>
        <w:adjustRightInd w:val="0"/>
        <w:snapToGrid w:val="0"/>
        <w:spacing w:before="120"/>
        <w:rPr>
          <w:sz w:val="24"/>
          <w:szCs w:val="24"/>
          <w:lang w:bidi="th-TH"/>
        </w:rPr>
      </w:pPr>
      <w:r w:rsidRPr="00EB445E">
        <w:rPr>
          <w:rFonts w:hint="eastAsia"/>
          <w:sz w:val="24"/>
          <w:szCs w:val="24"/>
          <w:lang w:bidi="th-TH"/>
        </w:rPr>
        <w:t>要想与制定《</w:t>
      </w:r>
      <w:r w:rsidRPr="00EB445E">
        <w:rPr>
          <w:sz w:val="24"/>
          <w:szCs w:val="24"/>
          <w:lang w:bidi="th-TH"/>
        </w:rPr>
        <w:t>2011-2020</w:t>
      </w:r>
      <w:r w:rsidRPr="00EB445E">
        <w:rPr>
          <w:rFonts w:hint="eastAsia"/>
          <w:sz w:val="24"/>
          <w:szCs w:val="24"/>
          <w:lang w:bidi="th-TH"/>
        </w:rPr>
        <w:t>年生物多样性战略计划》后续行动的时间表保持一致，</w:t>
      </w:r>
      <w:r w:rsidRPr="00EB445E">
        <w:rPr>
          <w:sz w:val="24"/>
          <w:szCs w:val="24"/>
          <w:lang w:bidi="th-TH"/>
        </w:rPr>
        <w:t>2020</w:t>
      </w:r>
      <w:r w:rsidRPr="00EB445E">
        <w:rPr>
          <w:rFonts w:hint="eastAsia"/>
          <w:sz w:val="24"/>
          <w:szCs w:val="24"/>
          <w:lang w:bidi="th-TH"/>
        </w:rPr>
        <w:t>年后能力建设长期战略框架编制进程应包括以下活动：</w:t>
      </w:r>
    </w:p>
    <w:tbl>
      <w:tblPr>
        <w:tblW w:w="9747" w:type="dxa"/>
        <w:tblLook w:val="01E0" w:firstRow="1" w:lastRow="1" w:firstColumn="1" w:lastColumn="1" w:noHBand="0" w:noVBand="0"/>
      </w:tblPr>
      <w:tblGrid>
        <w:gridCol w:w="5387"/>
        <w:gridCol w:w="1667"/>
        <w:gridCol w:w="2693"/>
      </w:tblGrid>
      <w:tr w:rsidR="00DF0E76" w:rsidRPr="00EB445E" w:rsidTr="00C751AE">
        <w:trPr>
          <w:tblHeader/>
        </w:trPr>
        <w:tc>
          <w:tcPr>
            <w:tcW w:w="5387" w:type="dxa"/>
          </w:tcPr>
          <w:p w:rsidR="00DF0E76" w:rsidRPr="00EB445E" w:rsidRDefault="00DF0E76" w:rsidP="00C751AE">
            <w:pPr>
              <w:pStyle w:val="Para1"/>
              <w:numPr>
                <w:ilvl w:val="0"/>
                <w:numId w:val="0"/>
              </w:numPr>
              <w:adjustRightInd w:val="0"/>
              <w:snapToGrid w:val="0"/>
              <w:jc w:val="center"/>
              <w:rPr>
                <w:rFonts w:ascii="KaiTi" w:eastAsia="KaiTi" w:hAnsi="KaiTi"/>
                <w:sz w:val="24"/>
                <w:szCs w:val="24"/>
                <w:lang w:eastAsia="en-US" w:bidi="th-TH"/>
              </w:rPr>
            </w:pPr>
            <w:r w:rsidRPr="00EB445E">
              <w:rPr>
                <w:rFonts w:ascii="KaiTi" w:eastAsia="KaiTi" w:hAnsi="KaiTi" w:hint="eastAsia"/>
                <w:sz w:val="24"/>
                <w:szCs w:val="24"/>
                <w:lang w:bidi="th-TH"/>
              </w:rPr>
              <w:t>活动</w:t>
            </w:r>
            <w:r w:rsidRPr="00EB445E">
              <w:rPr>
                <w:rFonts w:ascii="KaiTi" w:eastAsia="KaiTi" w:hAnsi="KaiTi"/>
                <w:sz w:val="24"/>
                <w:szCs w:val="24"/>
                <w:lang w:eastAsia="en-US" w:bidi="th-TH"/>
              </w:rPr>
              <w:t>/</w:t>
            </w:r>
            <w:r w:rsidRPr="00EB445E">
              <w:rPr>
                <w:rFonts w:ascii="KaiTi" w:eastAsia="KaiTi" w:hAnsi="KaiTi" w:hint="eastAsia"/>
                <w:sz w:val="24"/>
                <w:szCs w:val="24"/>
                <w:lang w:bidi="th-TH"/>
              </w:rPr>
              <w:t>任务</w:t>
            </w:r>
          </w:p>
        </w:tc>
        <w:tc>
          <w:tcPr>
            <w:tcW w:w="1667" w:type="dxa"/>
          </w:tcPr>
          <w:p w:rsidR="00DF0E76" w:rsidRPr="00EB445E" w:rsidRDefault="00DF0E76" w:rsidP="00C751AE">
            <w:pPr>
              <w:pStyle w:val="Para1"/>
              <w:numPr>
                <w:ilvl w:val="0"/>
                <w:numId w:val="0"/>
              </w:numPr>
              <w:adjustRightInd w:val="0"/>
              <w:snapToGrid w:val="0"/>
              <w:jc w:val="center"/>
              <w:rPr>
                <w:rFonts w:ascii="KaiTi" w:eastAsia="KaiTi" w:hAnsi="KaiTi"/>
                <w:sz w:val="24"/>
                <w:szCs w:val="24"/>
                <w:lang w:bidi="th-TH"/>
              </w:rPr>
            </w:pPr>
            <w:r w:rsidRPr="00EB445E">
              <w:rPr>
                <w:rFonts w:ascii="KaiTi" w:eastAsia="KaiTi" w:hAnsi="KaiTi" w:hint="eastAsia"/>
                <w:sz w:val="24"/>
                <w:szCs w:val="24"/>
                <w:lang w:bidi="th-TH"/>
              </w:rPr>
              <w:t>时限</w:t>
            </w:r>
          </w:p>
        </w:tc>
        <w:tc>
          <w:tcPr>
            <w:tcW w:w="2693" w:type="dxa"/>
          </w:tcPr>
          <w:p w:rsidR="00DF0E76" w:rsidRPr="00EB445E" w:rsidRDefault="00DF0E76" w:rsidP="00C751AE">
            <w:pPr>
              <w:pStyle w:val="Para1"/>
              <w:numPr>
                <w:ilvl w:val="0"/>
                <w:numId w:val="0"/>
              </w:numPr>
              <w:adjustRightInd w:val="0"/>
              <w:snapToGrid w:val="0"/>
              <w:jc w:val="center"/>
              <w:rPr>
                <w:rFonts w:ascii="KaiTi" w:eastAsia="KaiTi" w:hAnsi="KaiTi"/>
                <w:sz w:val="24"/>
                <w:szCs w:val="24"/>
                <w:lang w:eastAsia="en-US" w:bidi="th-TH"/>
              </w:rPr>
            </w:pPr>
            <w:r w:rsidRPr="00EB445E">
              <w:rPr>
                <w:rFonts w:ascii="KaiTi" w:eastAsia="KaiTi" w:hAnsi="KaiTi" w:hint="eastAsia"/>
                <w:sz w:val="24"/>
                <w:szCs w:val="24"/>
                <w:lang w:bidi="th-TH"/>
              </w:rPr>
              <w:t>责任</w:t>
            </w:r>
          </w:p>
        </w:tc>
      </w:tr>
      <w:tr w:rsidR="00DF0E76" w:rsidRPr="00EB445E" w:rsidTr="00C751AE">
        <w:tc>
          <w:tcPr>
            <w:tcW w:w="5387" w:type="dxa"/>
          </w:tcPr>
          <w:p w:rsidR="00DF0E76" w:rsidRPr="00EB445E" w:rsidRDefault="00DF0E76" w:rsidP="00F240E8">
            <w:pPr>
              <w:pStyle w:val="Para1"/>
              <w:numPr>
                <w:ilvl w:val="0"/>
                <w:numId w:val="9"/>
              </w:numPr>
              <w:tabs>
                <w:tab w:val="clear" w:pos="357"/>
              </w:tabs>
              <w:adjustRightInd w:val="0"/>
              <w:snapToGrid w:val="0"/>
              <w:spacing w:before="120"/>
              <w:rPr>
                <w:sz w:val="24"/>
                <w:szCs w:val="24"/>
                <w:lang w:bidi="th-TH"/>
              </w:rPr>
            </w:pPr>
            <w:r w:rsidRPr="00EB445E">
              <w:rPr>
                <w:rFonts w:hint="eastAsia"/>
                <w:sz w:val="24"/>
                <w:szCs w:val="24"/>
                <w:lang w:bidi="th-TH"/>
              </w:rPr>
              <w:t>邀请各缔约方、土著人民和地方社区以及妇女和青年及相关组织提交关于能力发展需求和优先事项的信息、相关经验教训以及关于</w:t>
            </w:r>
            <w:r w:rsidRPr="00EB445E">
              <w:rPr>
                <w:sz w:val="24"/>
                <w:szCs w:val="24"/>
                <w:lang w:bidi="th-TH"/>
              </w:rPr>
              <w:t>2020</w:t>
            </w:r>
            <w:r w:rsidRPr="00EB445E">
              <w:rPr>
                <w:rFonts w:hint="eastAsia"/>
                <w:sz w:val="24"/>
                <w:szCs w:val="24"/>
                <w:lang w:bidi="th-TH"/>
              </w:rPr>
              <w:t>年后能力建设长期战略框架可能要素的意见</w:t>
            </w:r>
            <w:r w:rsidRPr="00EB445E">
              <w:rPr>
                <w:sz w:val="24"/>
                <w:szCs w:val="24"/>
                <w:lang w:bidi="th-TH"/>
              </w:rPr>
              <w:t>/</w:t>
            </w:r>
            <w:r w:rsidRPr="00EB445E">
              <w:rPr>
                <w:rFonts w:hint="eastAsia"/>
                <w:sz w:val="24"/>
                <w:szCs w:val="24"/>
                <w:lang w:bidi="th-TH"/>
              </w:rPr>
              <w:t>建议，补充通过国家报告提供的信息</w:t>
            </w:r>
          </w:p>
        </w:tc>
        <w:tc>
          <w:tcPr>
            <w:tcW w:w="1667" w:type="dxa"/>
          </w:tcPr>
          <w:p w:rsidR="00DF0E76" w:rsidRPr="00EB445E" w:rsidRDefault="00DF0E76" w:rsidP="00C751AE">
            <w:pPr>
              <w:pStyle w:val="Para1"/>
              <w:numPr>
                <w:ilvl w:val="0"/>
                <w:numId w:val="0"/>
              </w:numPr>
              <w:adjustRightInd w:val="0"/>
              <w:snapToGrid w:val="0"/>
              <w:rPr>
                <w:sz w:val="24"/>
                <w:szCs w:val="24"/>
                <w:lang w:bidi="th-TH"/>
              </w:rPr>
            </w:pPr>
            <w:r w:rsidRPr="00EB445E">
              <w:rPr>
                <w:sz w:val="24"/>
                <w:szCs w:val="24"/>
                <w:lang w:eastAsia="en-US" w:bidi="th-TH"/>
              </w:rPr>
              <w:t>2018</w:t>
            </w:r>
            <w:r w:rsidRPr="00EB445E">
              <w:rPr>
                <w:rFonts w:hint="eastAsia"/>
                <w:sz w:val="24"/>
                <w:szCs w:val="24"/>
                <w:lang w:bidi="th-TH"/>
              </w:rPr>
              <w:t>年</w:t>
            </w:r>
            <w:r w:rsidRPr="00EB445E">
              <w:rPr>
                <w:sz w:val="24"/>
                <w:szCs w:val="24"/>
                <w:lang w:bidi="th-TH"/>
              </w:rPr>
              <w:t>8</w:t>
            </w:r>
            <w:r w:rsidRPr="00EB445E">
              <w:rPr>
                <w:rFonts w:hint="eastAsia"/>
                <w:sz w:val="24"/>
                <w:szCs w:val="24"/>
                <w:lang w:bidi="th-TH"/>
              </w:rPr>
              <w:t>月至</w:t>
            </w:r>
            <w:r w:rsidRPr="00EB445E">
              <w:rPr>
                <w:sz w:val="24"/>
                <w:szCs w:val="24"/>
                <w:lang w:bidi="th-TH"/>
              </w:rPr>
              <w:t>11</w:t>
            </w:r>
            <w:r w:rsidRPr="00EB445E">
              <w:rPr>
                <w:rFonts w:hint="eastAsia"/>
                <w:sz w:val="24"/>
                <w:szCs w:val="24"/>
                <w:lang w:bidi="th-TH"/>
              </w:rPr>
              <w:t>月</w:t>
            </w:r>
          </w:p>
        </w:tc>
        <w:tc>
          <w:tcPr>
            <w:tcW w:w="2693" w:type="dxa"/>
          </w:tcPr>
          <w:p w:rsidR="00DF0E76" w:rsidRPr="00EB445E" w:rsidRDefault="00DF0E76" w:rsidP="00C751AE">
            <w:pPr>
              <w:pStyle w:val="Para1"/>
              <w:numPr>
                <w:ilvl w:val="0"/>
                <w:numId w:val="0"/>
              </w:numPr>
              <w:adjustRightInd w:val="0"/>
              <w:snapToGrid w:val="0"/>
              <w:jc w:val="left"/>
              <w:rPr>
                <w:sz w:val="24"/>
                <w:szCs w:val="24"/>
                <w:lang w:bidi="th-TH"/>
              </w:rPr>
            </w:pPr>
            <w:r w:rsidRPr="00EB445E">
              <w:rPr>
                <w:rFonts w:hint="eastAsia"/>
                <w:sz w:val="24"/>
                <w:szCs w:val="24"/>
                <w:lang w:bidi="th-TH"/>
              </w:rPr>
              <w:t>秘书处；各缔约方、土著人民和地方社区及相关组织</w:t>
            </w:r>
          </w:p>
        </w:tc>
      </w:tr>
      <w:tr w:rsidR="00DF0E76" w:rsidRPr="00EB445E" w:rsidTr="00C751AE">
        <w:tc>
          <w:tcPr>
            <w:tcW w:w="5387" w:type="dxa"/>
          </w:tcPr>
          <w:p w:rsidR="00DF0E76" w:rsidRPr="00EB445E" w:rsidRDefault="00DF0E76" w:rsidP="00F240E8">
            <w:pPr>
              <w:pStyle w:val="Para1"/>
              <w:numPr>
                <w:ilvl w:val="0"/>
                <w:numId w:val="9"/>
              </w:numPr>
              <w:tabs>
                <w:tab w:val="clear" w:pos="357"/>
              </w:tabs>
              <w:adjustRightInd w:val="0"/>
              <w:snapToGrid w:val="0"/>
              <w:spacing w:before="120"/>
              <w:jc w:val="left"/>
              <w:rPr>
                <w:sz w:val="24"/>
                <w:szCs w:val="24"/>
                <w:lang w:eastAsia="en-US" w:bidi="th-TH"/>
              </w:rPr>
            </w:pPr>
            <w:r w:rsidRPr="00EB445E">
              <w:rPr>
                <w:rFonts w:hint="eastAsia"/>
                <w:sz w:val="24"/>
                <w:szCs w:val="24"/>
                <w:lang w:bidi="th-TH"/>
              </w:rPr>
              <w:t>提交国家报告</w:t>
            </w:r>
          </w:p>
        </w:tc>
        <w:tc>
          <w:tcPr>
            <w:tcW w:w="1667" w:type="dxa"/>
          </w:tcPr>
          <w:p w:rsidR="00DF0E76" w:rsidRPr="00EB445E" w:rsidRDefault="00DF0E76" w:rsidP="00C751AE">
            <w:pPr>
              <w:pStyle w:val="Para1"/>
              <w:numPr>
                <w:ilvl w:val="0"/>
                <w:numId w:val="0"/>
              </w:numPr>
              <w:adjustRightInd w:val="0"/>
              <w:snapToGrid w:val="0"/>
              <w:rPr>
                <w:sz w:val="24"/>
                <w:szCs w:val="24"/>
                <w:lang w:bidi="th-TH"/>
              </w:rPr>
            </w:pPr>
            <w:r w:rsidRPr="00EB445E">
              <w:rPr>
                <w:sz w:val="24"/>
                <w:szCs w:val="24"/>
                <w:lang w:eastAsia="en-US" w:bidi="th-TH"/>
              </w:rPr>
              <w:t>2018</w:t>
            </w:r>
            <w:r w:rsidRPr="00EB445E">
              <w:rPr>
                <w:rFonts w:hint="eastAsia"/>
                <w:sz w:val="24"/>
                <w:szCs w:val="24"/>
                <w:lang w:bidi="th-TH"/>
              </w:rPr>
              <w:t>年</w:t>
            </w:r>
            <w:r w:rsidRPr="00EB445E">
              <w:rPr>
                <w:sz w:val="24"/>
                <w:szCs w:val="24"/>
                <w:lang w:bidi="th-TH"/>
              </w:rPr>
              <w:t>12</w:t>
            </w:r>
            <w:r w:rsidRPr="00EB445E">
              <w:rPr>
                <w:rFonts w:hint="eastAsia"/>
                <w:sz w:val="24"/>
                <w:szCs w:val="24"/>
                <w:lang w:bidi="th-TH"/>
              </w:rPr>
              <w:t>月</w:t>
            </w:r>
          </w:p>
        </w:tc>
        <w:tc>
          <w:tcPr>
            <w:tcW w:w="2693" w:type="dxa"/>
          </w:tcPr>
          <w:p w:rsidR="00DF0E76" w:rsidRPr="00EB445E" w:rsidRDefault="00DF0E76" w:rsidP="00C751AE">
            <w:pPr>
              <w:pStyle w:val="Para1"/>
              <w:numPr>
                <w:ilvl w:val="0"/>
                <w:numId w:val="0"/>
              </w:numPr>
              <w:adjustRightInd w:val="0"/>
              <w:snapToGrid w:val="0"/>
              <w:jc w:val="left"/>
              <w:rPr>
                <w:sz w:val="24"/>
                <w:szCs w:val="24"/>
                <w:lang w:eastAsia="en-US" w:bidi="th-TH"/>
              </w:rPr>
            </w:pPr>
            <w:r w:rsidRPr="00EB445E">
              <w:rPr>
                <w:rFonts w:hint="eastAsia"/>
                <w:sz w:val="24"/>
                <w:szCs w:val="24"/>
                <w:lang w:bidi="th-TH"/>
              </w:rPr>
              <w:t>各缔约方</w:t>
            </w:r>
          </w:p>
        </w:tc>
      </w:tr>
      <w:tr w:rsidR="00DF0E76" w:rsidRPr="00EB445E" w:rsidTr="00C751AE">
        <w:tc>
          <w:tcPr>
            <w:tcW w:w="5387" w:type="dxa"/>
          </w:tcPr>
          <w:p w:rsidR="00DF0E76" w:rsidRPr="00EB445E" w:rsidRDefault="00DF0E76" w:rsidP="00F240E8">
            <w:pPr>
              <w:pStyle w:val="Para1"/>
              <w:numPr>
                <w:ilvl w:val="0"/>
                <w:numId w:val="9"/>
              </w:numPr>
              <w:tabs>
                <w:tab w:val="clear" w:pos="357"/>
              </w:tabs>
              <w:adjustRightInd w:val="0"/>
              <w:snapToGrid w:val="0"/>
              <w:spacing w:before="120"/>
              <w:rPr>
                <w:sz w:val="24"/>
                <w:szCs w:val="24"/>
                <w:lang w:bidi="th-TH"/>
              </w:rPr>
            </w:pPr>
            <w:r>
              <w:rPr>
                <w:rFonts w:hint="eastAsia"/>
                <w:sz w:val="24"/>
                <w:szCs w:val="24"/>
                <w:lang w:bidi="th-TH"/>
              </w:rPr>
              <w:t>对旨在加强和支持执行《公约》及其《议定书》</w:t>
            </w:r>
            <w:r w:rsidRPr="00EB445E">
              <w:rPr>
                <w:rFonts w:hint="eastAsia"/>
                <w:sz w:val="24"/>
                <w:szCs w:val="24"/>
                <w:lang w:bidi="th-TH"/>
              </w:rPr>
              <w:t>的能力建设的短期行动计划（</w:t>
            </w:r>
            <w:r w:rsidRPr="00EB445E">
              <w:rPr>
                <w:sz w:val="24"/>
                <w:szCs w:val="24"/>
                <w:lang w:bidi="th-TH"/>
              </w:rPr>
              <w:t>2017-2020</w:t>
            </w:r>
            <w:r w:rsidRPr="00EB445E">
              <w:rPr>
                <w:rFonts w:hint="eastAsia"/>
                <w:sz w:val="24"/>
                <w:szCs w:val="24"/>
                <w:lang w:bidi="th-TH"/>
              </w:rPr>
              <w:t>）的结果和成效进行独立评价</w:t>
            </w:r>
          </w:p>
        </w:tc>
        <w:tc>
          <w:tcPr>
            <w:tcW w:w="1667" w:type="dxa"/>
          </w:tcPr>
          <w:p w:rsidR="00DF0E76" w:rsidRPr="00EB445E" w:rsidRDefault="00DF0E76" w:rsidP="00C751AE">
            <w:pPr>
              <w:pStyle w:val="Para1"/>
              <w:numPr>
                <w:ilvl w:val="0"/>
                <w:numId w:val="0"/>
              </w:numPr>
              <w:adjustRightInd w:val="0"/>
              <w:snapToGrid w:val="0"/>
              <w:rPr>
                <w:sz w:val="24"/>
                <w:szCs w:val="24"/>
                <w:lang w:bidi="th-TH"/>
              </w:rPr>
            </w:pPr>
            <w:r w:rsidRPr="00EB445E">
              <w:rPr>
                <w:sz w:val="24"/>
                <w:szCs w:val="24"/>
                <w:lang w:eastAsia="en-US" w:bidi="th-TH"/>
              </w:rPr>
              <w:t>2019</w:t>
            </w:r>
            <w:r w:rsidRPr="00EB445E">
              <w:rPr>
                <w:rFonts w:hint="eastAsia"/>
                <w:sz w:val="24"/>
                <w:szCs w:val="24"/>
                <w:lang w:bidi="th-TH"/>
              </w:rPr>
              <w:t>年</w:t>
            </w:r>
            <w:r w:rsidRPr="00EB445E">
              <w:rPr>
                <w:sz w:val="24"/>
                <w:szCs w:val="24"/>
                <w:lang w:bidi="th-TH"/>
              </w:rPr>
              <w:t>1</w:t>
            </w:r>
            <w:r w:rsidRPr="00EB445E">
              <w:rPr>
                <w:rFonts w:hint="eastAsia"/>
                <w:sz w:val="24"/>
                <w:szCs w:val="24"/>
                <w:lang w:bidi="th-TH"/>
              </w:rPr>
              <w:t>月至</w:t>
            </w:r>
            <w:r w:rsidRPr="00EB445E">
              <w:rPr>
                <w:sz w:val="24"/>
                <w:szCs w:val="24"/>
                <w:lang w:bidi="th-TH"/>
              </w:rPr>
              <w:t>12</w:t>
            </w:r>
            <w:r w:rsidRPr="00EB445E">
              <w:rPr>
                <w:rFonts w:hint="eastAsia"/>
                <w:sz w:val="24"/>
                <w:szCs w:val="24"/>
                <w:lang w:bidi="th-TH"/>
              </w:rPr>
              <w:t>月</w:t>
            </w:r>
          </w:p>
        </w:tc>
        <w:tc>
          <w:tcPr>
            <w:tcW w:w="2693" w:type="dxa"/>
          </w:tcPr>
          <w:p w:rsidR="00DF0E76" w:rsidRPr="00EB445E" w:rsidRDefault="00DF0E76" w:rsidP="00C751AE">
            <w:pPr>
              <w:pStyle w:val="Para1"/>
              <w:numPr>
                <w:ilvl w:val="0"/>
                <w:numId w:val="0"/>
              </w:numPr>
              <w:adjustRightInd w:val="0"/>
              <w:snapToGrid w:val="0"/>
              <w:rPr>
                <w:sz w:val="24"/>
                <w:szCs w:val="24"/>
                <w:lang w:bidi="th-TH"/>
              </w:rPr>
            </w:pPr>
            <w:r w:rsidRPr="00EB445E">
              <w:rPr>
                <w:rFonts w:hint="eastAsia"/>
                <w:sz w:val="24"/>
                <w:szCs w:val="24"/>
                <w:lang w:bidi="th-TH"/>
              </w:rPr>
              <w:t>顾问</w:t>
            </w:r>
          </w:p>
        </w:tc>
      </w:tr>
      <w:tr w:rsidR="00DF0E76" w:rsidRPr="00EB445E" w:rsidTr="00C751AE">
        <w:tc>
          <w:tcPr>
            <w:tcW w:w="5387" w:type="dxa"/>
          </w:tcPr>
          <w:p w:rsidR="00DF0E76" w:rsidRPr="00EB445E" w:rsidRDefault="00DF0E76" w:rsidP="00F240E8">
            <w:pPr>
              <w:pStyle w:val="Para1"/>
              <w:numPr>
                <w:ilvl w:val="0"/>
                <w:numId w:val="9"/>
              </w:numPr>
              <w:tabs>
                <w:tab w:val="clear" w:pos="357"/>
              </w:tabs>
              <w:adjustRightInd w:val="0"/>
              <w:snapToGrid w:val="0"/>
              <w:spacing w:before="120"/>
              <w:rPr>
                <w:sz w:val="24"/>
                <w:szCs w:val="24"/>
                <w:lang w:bidi="th-TH"/>
              </w:rPr>
            </w:pPr>
            <w:r w:rsidRPr="00EB445E">
              <w:rPr>
                <w:rFonts w:hint="eastAsia"/>
                <w:sz w:val="24"/>
                <w:szCs w:val="24"/>
                <w:lang w:bidi="th-TH"/>
              </w:rPr>
              <w:t>编写研究报告，提供编制</w:t>
            </w:r>
            <w:r w:rsidRPr="00EB445E">
              <w:rPr>
                <w:sz w:val="24"/>
                <w:szCs w:val="24"/>
                <w:lang w:bidi="th-TH"/>
              </w:rPr>
              <w:t>2020</w:t>
            </w:r>
            <w:r w:rsidRPr="00EB445E">
              <w:rPr>
                <w:rFonts w:hint="eastAsia"/>
                <w:sz w:val="24"/>
                <w:szCs w:val="24"/>
                <w:lang w:bidi="th-TH"/>
              </w:rPr>
              <w:t>年后能力建设长期战略框架的知识基础，包括对相关报告和文件进行案头审查；综述从各缔约方、土著人民和地方社区及相关组织收到的信息；以及对</w:t>
            </w:r>
            <w:r w:rsidRPr="00EB445E">
              <w:rPr>
                <w:rFonts w:hint="eastAsia"/>
                <w:sz w:val="24"/>
                <w:szCs w:val="24"/>
                <w:lang w:bidi="th-TH"/>
              </w:rPr>
              <w:lastRenderedPageBreak/>
              <w:t>主要利益攸关方，包括妇女和青年组织进行调查</w:t>
            </w:r>
            <w:r w:rsidRPr="00EB445E">
              <w:rPr>
                <w:sz w:val="24"/>
                <w:szCs w:val="24"/>
                <w:lang w:bidi="th-TH"/>
              </w:rPr>
              <w:t>/</w:t>
            </w:r>
            <w:r w:rsidRPr="00EB445E">
              <w:rPr>
                <w:rFonts w:hint="eastAsia"/>
                <w:sz w:val="24"/>
                <w:szCs w:val="24"/>
                <w:lang w:bidi="th-TH"/>
              </w:rPr>
              <w:t>面谈</w:t>
            </w:r>
          </w:p>
        </w:tc>
        <w:tc>
          <w:tcPr>
            <w:tcW w:w="1667" w:type="dxa"/>
          </w:tcPr>
          <w:p w:rsidR="00DF0E76" w:rsidRPr="00EB445E" w:rsidRDefault="00DF0E76" w:rsidP="00C751AE">
            <w:pPr>
              <w:pStyle w:val="Para1"/>
              <w:numPr>
                <w:ilvl w:val="0"/>
                <w:numId w:val="0"/>
              </w:numPr>
              <w:adjustRightInd w:val="0"/>
              <w:snapToGrid w:val="0"/>
              <w:rPr>
                <w:sz w:val="24"/>
                <w:szCs w:val="24"/>
                <w:lang w:eastAsia="en-US" w:bidi="th-TH"/>
              </w:rPr>
            </w:pPr>
            <w:r w:rsidRPr="00EB445E">
              <w:rPr>
                <w:sz w:val="24"/>
                <w:szCs w:val="24"/>
                <w:lang w:eastAsia="en-US" w:bidi="th-TH"/>
              </w:rPr>
              <w:lastRenderedPageBreak/>
              <w:t>2019</w:t>
            </w:r>
            <w:r w:rsidRPr="00EB445E">
              <w:rPr>
                <w:rFonts w:hint="eastAsia"/>
                <w:sz w:val="24"/>
                <w:szCs w:val="24"/>
                <w:lang w:bidi="th-TH"/>
              </w:rPr>
              <w:t>年</w:t>
            </w:r>
            <w:r w:rsidRPr="00EB445E">
              <w:rPr>
                <w:sz w:val="24"/>
                <w:szCs w:val="24"/>
                <w:lang w:bidi="th-TH"/>
              </w:rPr>
              <w:t>1</w:t>
            </w:r>
            <w:r w:rsidRPr="00EB445E">
              <w:rPr>
                <w:rFonts w:hint="eastAsia"/>
                <w:sz w:val="24"/>
                <w:szCs w:val="24"/>
                <w:lang w:bidi="th-TH"/>
              </w:rPr>
              <w:t>月至</w:t>
            </w:r>
            <w:r w:rsidRPr="00EB445E">
              <w:rPr>
                <w:sz w:val="24"/>
                <w:szCs w:val="24"/>
                <w:lang w:bidi="th-TH"/>
              </w:rPr>
              <w:t>4</w:t>
            </w:r>
            <w:r w:rsidRPr="00EB445E">
              <w:rPr>
                <w:rFonts w:hint="eastAsia"/>
                <w:sz w:val="24"/>
                <w:szCs w:val="24"/>
                <w:lang w:bidi="th-TH"/>
              </w:rPr>
              <w:t>月</w:t>
            </w:r>
          </w:p>
        </w:tc>
        <w:tc>
          <w:tcPr>
            <w:tcW w:w="2693" w:type="dxa"/>
          </w:tcPr>
          <w:p w:rsidR="00DF0E76" w:rsidRPr="00EB445E" w:rsidRDefault="00DF0E76" w:rsidP="00C751AE">
            <w:pPr>
              <w:pStyle w:val="Para1"/>
              <w:numPr>
                <w:ilvl w:val="0"/>
                <w:numId w:val="0"/>
              </w:numPr>
              <w:adjustRightInd w:val="0"/>
              <w:snapToGrid w:val="0"/>
              <w:rPr>
                <w:sz w:val="24"/>
                <w:szCs w:val="24"/>
                <w:lang w:eastAsia="en-US" w:bidi="th-TH"/>
              </w:rPr>
            </w:pPr>
            <w:r w:rsidRPr="00EB445E">
              <w:rPr>
                <w:rFonts w:hint="eastAsia"/>
                <w:sz w:val="24"/>
                <w:szCs w:val="24"/>
                <w:lang w:bidi="th-TH"/>
              </w:rPr>
              <w:t>顾问</w:t>
            </w:r>
          </w:p>
        </w:tc>
      </w:tr>
      <w:tr w:rsidR="00DF0E76" w:rsidRPr="00EB445E" w:rsidTr="00C751AE">
        <w:tc>
          <w:tcPr>
            <w:tcW w:w="5387" w:type="dxa"/>
          </w:tcPr>
          <w:p w:rsidR="00DF0E76" w:rsidRDefault="00DF0E76" w:rsidP="00F240E8">
            <w:pPr>
              <w:pStyle w:val="Para1"/>
              <w:numPr>
                <w:ilvl w:val="0"/>
                <w:numId w:val="9"/>
              </w:numPr>
              <w:tabs>
                <w:tab w:val="clear" w:pos="357"/>
              </w:tabs>
              <w:adjustRightInd w:val="0"/>
              <w:snapToGrid w:val="0"/>
              <w:spacing w:before="120"/>
              <w:rPr>
                <w:sz w:val="24"/>
                <w:szCs w:val="24"/>
                <w:lang w:bidi="th-TH"/>
              </w:rPr>
            </w:pPr>
            <w:r w:rsidRPr="00EB445E">
              <w:rPr>
                <w:rFonts w:hint="eastAsia"/>
                <w:sz w:val="24"/>
                <w:szCs w:val="24"/>
                <w:lang w:bidi="th-TH"/>
              </w:rPr>
              <w:t>根据缔约方、土著人民和地方社区以及妇女和青年及相关组织和利益攸关方所提交文件以及对国家报告和其他相关文件的审查编写研究报告草案</w:t>
            </w:r>
            <w:r>
              <w:rPr>
                <w:sz w:val="24"/>
                <w:szCs w:val="24"/>
                <w:lang w:bidi="th-TH"/>
              </w:rPr>
              <w:t xml:space="preserve"> </w:t>
            </w:r>
          </w:p>
          <w:p w:rsidR="00DF0E76" w:rsidRPr="00EB445E" w:rsidRDefault="00DF0E76" w:rsidP="00F240E8">
            <w:pPr>
              <w:pStyle w:val="Para1"/>
              <w:numPr>
                <w:ilvl w:val="0"/>
                <w:numId w:val="9"/>
              </w:numPr>
              <w:tabs>
                <w:tab w:val="clear" w:pos="357"/>
              </w:tabs>
              <w:adjustRightInd w:val="0"/>
              <w:snapToGrid w:val="0"/>
              <w:spacing w:before="120"/>
              <w:rPr>
                <w:sz w:val="24"/>
                <w:szCs w:val="24"/>
                <w:lang w:bidi="th-TH"/>
              </w:rPr>
            </w:pPr>
            <w:r w:rsidRPr="00F62E46">
              <w:rPr>
                <w:rFonts w:hint="eastAsia"/>
                <w:sz w:val="24"/>
                <w:szCs w:val="24"/>
                <w:lang w:bidi="th-TH"/>
              </w:rPr>
              <w:t>生物安全能力建设联络小组</w:t>
            </w:r>
            <w:r w:rsidR="00C54D2B">
              <w:rPr>
                <w:rFonts w:hint="eastAsia"/>
                <w:sz w:val="24"/>
                <w:szCs w:val="24"/>
                <w:lang w:bidi="th-TH"/>
              </w:rPr>
              <w:t>、</w:t>
            </w:r>
            <w:r w:rsidRPr="00F62E46">
              <w:rPr>
                <w:rFonts w:hint="eastAsia"/>
                <w:sz w:val="24"/>
                <w:szCs w:val="24"/>
                <w:lang w:bidi="th-TH"/>
              </w:rPr>
              <w:t>执行名古屋议定书能力建设非正式咨询委员会</w:t>
            </w:r>
            <w:r w:rsidR="006F5066">
              <w:rPr>
                <w:rFonts w:hint="eastAsia"/>
                <w:sz w:val="24"/>
                <w:szCs w:val="24"/>
                <w:lang w:bidi="th-TH"/>
              </w:rPr>
              <w:t>、</w:t>
            </w:r>
            <w:r w:rsidR="006F5066" w:rsidRPr="008F0C40">
              <w:rPr>
                <w:rFonts w:hint="eastAsia"/>
                <w:sz w:val="24"/>
                <w:szCs w:val="24"/>
                <w:lang w:bidi="th-TH"/>
              </w:rPr>
              <w:t>生物多样性相关公约联络小组</w:t>
            </w:r>
            <w:r w:rsidR="00AD29C6" w:rsidRPr="008F0C40">
              <w:rPr>
                <w:rFonts w:hint="eastAsia"/>
                <w:sz w:val="24"/>
                <w:szCs w:val="24"/>
                <w:lang w:bidi="th-TH"/>
              </w:rPr>
              <w:t>以及</w:t>
            </w:r>
            <w:r w:rsidR="00A07A5E" w:rsidRPr="00A07A5E">
              <w:rPr>
                <w:rFonts w:ascii="SimSun" w:hAnsi="SimSun" w:hint="eastAsia"/>
                <w:color w:val="000000"/>
                <w:sz w:val="24"/>
                <w:szCs w:val="24"/>
              </w:rPr>
              <w:t>生物多样性和生态系统服务政府间科学政策平台（政府间科学政策平台）等其他与能力建设有关的平台</w:t>
            </w:r>
            <w:r w:rsidRPr="008F0C40">
              <w:rPr>
                <w:rFonts w:hint="eastAsia"/>
                <w:sz w:val="24"/>
                <w:szCs w:val="24"/>
                <w:lang w:bidi="th-TH"/>
              </w:rPr>
              <w:t>对</w:t>
            </w:r>
            <w:r w:rsidRPr="00F62E46">
              <w:rPr>
                <w:rFonts w:hint="eastAsia"/>
                <w:sz w:val="24"/>
                <w:szCs w:val="24"/>
                <w:lang w:bidi="th-TH"/>
              </w:rPr>
              <w:t>制定</w:t>
            </w:r>
            <w:r w:rsidRPr="00F62E46">
              <w:rPr>
                <w:sz w:val="24"/>
                <w:szCs w:val="24"/>
                <w:lang w:bidi="th-TH"/>
              </w:rPr>
              <w:t>2020</w:t>
            </w:r>
            <w:r w:rsidRPr="00F62E46">
              <w:rPr>
                <w:rFonts w:hint="eastAsia"/>
                <w:sz w:val="24"/>
                <w:szCs w:val="24"/>
                <w:lang w:bidi="th-TH"/>
              </w:rPr>
              <w:t>年后能力建设长期战略框架草案的贡献</w:t>
            </w:r>
          </w:p>
        </w:tc>
        <w:tc>
          <w:tcPr>
            <w:tcW w:w="1667" w:type="dxa"/>
          </w:tcPr>
          <w:p w:rsidR="00DF0E76" w:rsidRDefault="00DF0E76" w:rsidP="00F62E46">
            <w:pPr>
              <w:pStyle w:val="Para1"/>
              <w:numPr>
                <w:ilvl w:val="0"/>
                <w:numId w:val="0"/>
              </w:numPr>
              <w:adjustRightInd w:val="0"/>
              <w:snapToGrid w:val="0"/>
              <w:rPr>
                <w:sz w:val="24"/>
                <w:szCs w:val="24"/>
                <w:lang w:bidi="th-TH"/>
              </w:rPr>
            </w:pPr>
            <w:r w:rsidRPr="00EB445E">
              <w:rPr>
                <w:sz w:val="24"/>
                <w:szCs w:val="24"/>
                <w:lang w:eastAsia="en-US" w:bidi="th-TH"/>
              </w:rPr>
              <w:t>2019</w:t>
            </w:r>
            <w:r w:rsidRPr="00EB445E">
              <w:rPr>
                <w:rFonts w:hint="eastAsia"/>
                <w:sz w:val="24"/>
                <w:szCs w:val="24"/>
                <w:lang w:bidi="th-TH"/>
              </w:rPr>
              <w:t>年</w:t>
            </w:r>
            <w:r w:rsidRPr="00EB445E">
              <w:rPr>
                <w:sz w:val="24"/>
                <w:szCs w:val="24"/>
                <w:lang w:bidi="th-TH"/>
              </w:rPr>
              <w:t>4</w:t>
            </w:r>
            <w:r w:rsidRPr="00EB445E">
              <w:rPr>
                <w:rFonts w:hint="eastAsia"/>
                <w:sz w:val="24"/>
                <w:szCs w:val="24"/>
                <w:lang w:bidi="th-TH"/>
              </w:rPr>
              <w:t>月至</w:t>
            </w:r>
            <w:r w:rsidRPr="00EB445E">
              <w:rPr>
                <w:sz w:val="24"/>
                <w:szCs w:val="24"/>
                <w:lang w:bidi="th-TH"/>
              </w:rPr>
              <w:t>5</w:t>
            </w:r>
            <w:r w:rsidRPr="00EB445E">
              <w:rPr>
                <w:rFonts w:hint="eastAsia"/>
                <w:sz w:val="24"/>
                <w:szCs w:val="24"/>
                <w:lang w:bidi="th-TH"/>
              </w:rPr>
              <w:t>月</w:t>
            </w:r>
          </w:p>
          <w:p w:rsidR="00DF0E76" w:rsidRDefault="00DF0E76" w:rsidP="00F62E46">
            <w:pPr>
              <w:pStyle w:val="Para1"/>
              <w:numPr>
                <w:ilvl w:val="0"/>
                <w:numId w:val="0"/>
              </w:numPr>
              <w:adjustRightInd w:val="0"/>
              <w:snapToGrid w:val="0"/>
              <w:rPr>
                <w:sz w:val="24"/>
                <w:szCs w:val="24"/>
                <w:lang w:bidi="th-TH"/>
              </w:rPr>
            </w:pPr>
          </w:p>
          <w:p w:rsidR="00DF0E76" w:rsidRDefault="00DF0E76" w:rsidP="00F62E46">
            <w:pPr>
              <w:pStyle w:val="Para1"/>
              <w:numPr>
                <w:ilvl w:val="0"/>
                <w:numId w:val="0"/>
              </w:numPr>
              <w:adjustRightInd w:val="0"/>
              <w:snapToGrid w:val="0"/>
              <w:rPr>
                <w:sz w:val="24"/>
                <w:szCs w:val="24"/>
                <w:lang w:bidi="th-TH"/>
              </w:rPr>
            </w:pPr>
          </w:p>
          <w:p w:rsidR="00DF0E76" w:rsidRPr="00EB445E" w:rsidRDefault="00DF0E76" w:rsidP="00F62E46">
            <w:pPr>
              <w:pStyle w:val="Para1"/>
              <w:numPr>
                <w:ilvl w:val="0"/>
                <w:numId w:val="0"/>
              </w:numPr>
              <w:adjustRightInd w:val="0"/>
              <w:snapToGrid w:val="0"/>
              <w:rPr>
                <w:sz w:val="24"/>
                <w:szCs w:val="24"/>
                <w:lang w:bidi="th-TH"/>
              </w:rPr>
            </w:pPr>
            <w:r w:rsidRPr="00EB445E">
              <w:rPr>
                <w:sz w:val="24"/>
                <w:szCs w:val="24"/>
                <w:lang w:eastAsia="en-US" w:bidi="th-TH"/>
              </w:rPr>
              <w:t>2019</w:t>
            </w:r>
            <w:r w:rsidRPr="00EB445E">
              <w:rPr>
                <w:rFonts w:hint="eastAsia"/>
                <w:sz w:val="24"/>
                <w:szCs w:val="24"/>
                <w:lang w:bidi="th-TH"/>
              </w:rPr>
              <w:t>年</w:t>
            </w:r>
            <w:r>
              <w:rPr>
                <w:sz w:val="24"/>
                <w:szCs w:val="24"/>
                <w:lang w:bidi="th-TH"/>
              </w:rPr>
              <w:t>3</w:t>
            </w:r>
            <w:r w:rsidRPr="00EB445E">
              <w:rPr>
                <w:rFonts w:hint="eastAsia"/>
                <w:sz w:val="24"/>
                <w:szCs w:val="24"/>
                <w:lang w:bidi="th-TH"/>
              </w:rPr>
              <w:t>月至</w:t>
            </w:r>
            <w:r w:rsidRPr="00EB445E">
              <w:rPr>
                <w:sz w:val="24"/>
                <w:szCs w:val="24"/>
                <w:lang w:bidi="th-TH"/>
              </w:rPr>
              <w:t>5</w:t>
            </w:r>
            <w:r w:rsidRPr="00EB445E">
              <w:rPr>
                <w:rFonts w:hint="eastAsia"/>
                <w:sz w:val="24"/>
                <w:szCs w:val="24"/>
                <w:lang w:bidi="th-TH"/>
              </w:rPr>
              <w:t>月</w:t>
            </w:r>
          </w:p>
        </w:tc>
        <w:tc>
          <w:tcPr>
            <w:tcW w:w="2693" w:type="dxa"/>
          </w:tcPr>
          <w:p w:rsidR="00DF0E76" w:rsidRDefault="00DF0E76" w:rsidP="00F62E46">
            <w:pPr>
              <w:pStyle w:val="Para1"/>
              <w:numPr>
                <w:ilvl w:val="0"/>
                <w:numId w:val="0"/>
              </w:numPr>
              <w:adjustRightInd w:val="0"/>
              <w:snapToGrid w:val="0"/>
              <w:jc w:val="left"/>
              <w:rPr>
                <w:sz w:val="24"/>
                <w:szCs w:val="24"/>
                <w:lang w:bidi="th-TH"/>
              </w:rPr>
            </w:pPr>
            <w:r w:rsidRPr="00EB445E">
              <w:rPr>
                <w:rFonts w:hint="eastAsia"/>
                <w:sz w:val="24"/>
                <w:szCs w:val="24"/>
                <w:lang w:bidi="th-TH"/>
              </w:rPr>
              <w:t>顾问；秘书处</w:t>
            </w:r>
          </w:p>
          <w:p w:rsidR="00DF0E76" w:rsidRDefault="00DF0E76" w:rsidP="00F62E46">
            <w:pPr>
              <w:pStyle w:val="Para1"/>
              <w:numPr>
                <w:ilvl w:val="0"/>
                <w:numId w:val="0"/>
              </w:numPr>
              <w:adjustRightInd w:val="0"/>
              <w:snapToGrid w:val="0"/>
              <w:jc w:val="left"/>
              <w:rPr>
                <w:sz w:val="24"/>
                <w:szCs w:val="24"/>
                <w:lang w:bidi="th-TH"/>
              </w:rPr>
            </w:pPr>
          </w:p>
          <w:p w:rsidR="00DF0E76" w:rsidRDefault="00DF0E76" w:rsidP="00F62E46">
            <w:pPr>
              <w:pStyle w:val="Para1"/>
              <w:numPr>
                <w:ilvl w:val="0"/>
                <w:numId w:val="0"/>
              </w:numPr>
              <w:adjustRightInd w:val="0"/>
              <w:snapToGrid w:val="0"/>
              <w:jc w:val="left"/>
              <w:rPr>
                <w:sz w:val="24"/>
                <w:szCs w:val="24"/>
                <w:lang w:bidi="th-TH"/>
              </w:rPr>
            </w:pPr>
          </w:p>
          <w:p w:rsidR="00DF0E76" w:rsidRDefault="00DF0E76" w:rsidP="00F62E46">
            <w:pPr>
              <w:pStyle w:val="Para1"/>
              <w:numPr>
                <w:ilvl w:val="0"/>
                <w:numId w:val="0"/>
              </w:numPr>
              <w:adjustRightInd w:val="0"/>
              <w:snapToGrid w:val="0"/>
              <w:jc w:val="left"/>
              <w:rPr>
                <w:sz w:val="24"/>
                <w:szCs w:val="24"/>
                <w:lang w:bidi="th-TH"/>
              </w:rPr>
            </w:pPr>
          </w:p>
          <w:p w:rsidR="00DF0E76" w:rsidRPr="00EB445E" w:rsidRDefault="00DF0E76" w:rsidP="00F62E46">
            <w:pPr>
              <w:pStyle w:val="Para1"/>
              <w:numPr>
                <w:ilvl w:val="0"/>
                <w:numId w:val="0"/>
              </w:numPr>
              <w:adjustRightInd w:val="0"/>
              <w:snapToGrid w:val="0"/>
              <w:jc w:val="left"/>
              <w:rPr>
                <w:sz w:val="24"/>
                <w:szCs w:val="24"/>
                <w:lang w:bidi="th-TH"/>
              </w:rPr>
            </w:pPr>
            <w:r>
              <w:rPr>
                <w:rFonts w:hint="eastAsia"/>
                <w:sz w:val="24"/>
                <w:szCs w:val="24"/>
                <w:lang w:bidi="th-TH"/>
              </w:rPr>
              <w:t>生物安全能力建设联络小组；</w:t>
            </w:r>
            <w:r w:rsidR="008F0C40" w:rsidRPr="00F62E46">
              <w:rPr>
                <w:rFonts w:hint="eastAsia"/>
                <w:sz w:val="24"/>
                <w:szCs w:val="24"/>
                <w:lang w:bidi="th-TH"/>
              </w:rPr>
              <w:t>执行名古屋议定书能力建设非正式咨询委员会</w:t>
            </w:r>
            <w:r w:rsidR="008F0C40">
              <w:rPr>
                <w:rFonts w:hint="eastAsia"/>
                <w:sz w:val="24"/>
                <w:szCs w:val="24"/>
                <w:lang w:bidi="th-TH"/>
              </w:rPr>
              <w:t>；</w:t>
            </w:r>
            <w:r w:rsidR="00046EF8" w:rsidRPr="008F0C40">
              <w:rPr>
                <w:rFonts w:hint="eastAsia"/>
                <w:sz w:val="24"/>
                <w:szCs w:val="24"/>
                <w:lang w:bidi="th-TH"/>
              </w:rPr>
              <w:t>生物多样性相关公约联络小组</w:t>
            </w:r>
            <w:r w:rsidR="00046EF8">
              <w:rPr>
                <w:rFonts w:hint="eastAsia"/>
                <w:sz w:val="24"/>
                <w:szCs w:val="24"/>
                <w:lang w:bidi="th-TH"/>
              </w:rPr>
              <w:t>；</w:t>
            </w:r>
            <w:r w:rsidR="00046EF8" w:rsidRPr="005D2018">
              <w:rPr>
                <w:sz w:val="24"/>
                <w:szCs w:val="24"/>
                <w:lang w:bidi="th-TH"/>
              </w:rPr>
              <w:t>政府间科学政策平台</w:t>
            </w:r>
            <w:r w:rsidR="00046EF8" w:rsidRPr="005D2018">
              <w:rPr>
                <w:rFonts w:hint="eastAsia"/>
                <w:sz w:val="24"/>
                <w:szCs w:val="24"/>
                <w:lang w:bidi="th-TH"/>
              </w:rPr>
              <w:t>；</w:t>
            </w:r>
            <w:r>
              <w:rPr>
                <w:rFonts w:hint="eastAsia"/>
                <w:sz w:val="24"/>
                <w:szCs w:val="24"/>
                <w:lang w:bidi="th-TH"/>
              </w:rPr>
              <w:t>秘书处</w:t>
            </w:r>
          </w:p>
        </w:tc>
      </w:tr>
      <w:tr w:rsidR="00DF0E76" w:rsidRPr="00EB445E" w:rsidTr="00C751AE">
        <w:tc>
          <w:tcPr>
            <w:tcW w:w="5387" w:type="dxa"/>
          </w:tcPr>
          <w:p w:rsidR="009D64A2" w:rsidRDefault="00DF0E76" w:rsidP="00F240E8">
            <w:pPr>
              <w:pStyle w:val="Para1"/>
              <w:numPr>
                <w:ilvl w:val="0"/>
                <w:numId w:val="9"/>
              </w:numPr>
              <w:tabs>
                <w:tab w:val="clear" w:pos="357"/>
              </w:tabs>
              <w:adjustRightInd w:val="0"/>
              <w:snapToGrid w:val="0"/>
              <w:spacing w:before="120"/>
              <w:rPr>
                <w:sz w:val="24"/>
                <w:szCs w:val="24"/>
                <w:lang w:bidi="th-TH"/>
              </w:rPr>
            </w:pPr>
            <w:r w:rsidRPr="00EB445E">
              <w:rPr>
                <w:rFonts w:hint="eastAsia"/>
                <w:sz w:val="24"/>
                <w:szCs w:val="24"/>
                <w:lang w:bidi="th-TH"/>
              </w:rPr>
              <w:t>编制</w:t>
            </w:r>
            <w:r w:rsidRPr="00EB445E">
              <w:rPr>
                <w:sz w:val="24"/>
                <w:szCs w:val="24"/>
                <w:lang w:bidi="th-TH"/>
              </w:rPr>
              <w:t>2020</w:t>
            </w:r>
            <w:r w:rsidRPr="00EB445E">
              <w:rPr>
                <w:rFonts w:hint="eastAsia"/>
                <w:sz w:val="24"/>
                <w:szCs w:val="24"/>
                <w:lang w:bidi="th-TH"/>
              </w:rPr>
              <w:t>年后能力建设长期战略框架要素草案</w:t>
            </w:r>
          </w:p>
        </w:tc>
        <w:tc>
          <w:tcPr>
            <w:tcW w:w="1667" w:type="dxa"/>
          </w:tcPr>
          <w:p w:rsidR="00DF0E76" w:rsidRPr="00EB445E" w:rsidRDefault="00DF0E76" w:rsidP="00F62E46">
            <w:pPr>
              <w:pStyle w:val="Para1"/>
              <w:numPr>
                <w:ilvl w:val="0"/>
                <w:numId w:val="0"/>
              </w:numPr>
              <w:adjustRightInd w:val="0"/>
              <w:snapToGrid w:val="0"/>
              <w:rPr>
                <w:sz w:val="24"/>
                <w:szCs w:val="24"/>
                <w:lang w:eastAsia="en-US" w:bidi="th-TH"/>
              </w:rPr>
            </w:pPr>
            <w:r w:rsidRPr="00EB445E">
              <w:rPr>
                <w:sz w:val="24"/>
                <w:szCs w:val="24"/>
                <w:lang w:eastAsia="en-US" w:bidi="th-TH"/>
              </w:rPr>
              <w:t>2019</w:t>
            </w:r>
            <w:r w:rsidRPr="00EB445E">
              <w:rPr>
                <w:rFonts w:hint="eastAsia"/>
                <w:sz w:val="24"/>
                <w:szCs w:val="24"/>
                <w:lang w:bidi="th-TH"/>
              </w:rPr>
              <w:t>年</w:t>
            </w:r>
            <w:r w:rsidRPr="00EB445E">
              <w:rPr>
                <w:sz w:val="24"/>
                <w:szCs w:val="24"/>
                <w:lang w:bidi="th-TH"/>
              </w:rPr>
              <w:t>5</w:t>
            </w:r>
            <w:r w:rsidRPr="00EB445E">
              <w:rPr>
                <w:rFonts w:hint="eastAsia"/>
                <w:sz w:val="24"/>
                <w:szCs w:val="24"/>
                <w:lang w:bidi="th-TH"/>
              </w:rPr>
              <w:t>月至</w:t>
            </w:r>
            <w:r w:rsidRPr="00EB445E">
              <w:rPr>
                <w:sz w:val="24"/>
                <w:szCs w:val="24"/>
                <w:lang w:bidi="th-TH"/>
              </w:rPr>
              <w:t>6</w:t>
            </w:r>
            <w:r w:rsidRPr="00EB445E">
              <w:rPr>
                <w:rFonts w:hint="eastAsia"/>
                <w:sz w:val="24"/>
                <w:szCs w:val="24"/>
                <w:lang w:bidi="th-TH"/>
              </w:rPr>
              <w:t>月</w:t>
            </w:r>
          </w:p>
        </w:tc>
        <w:tc>
          <w:tcPr>
            <w:tcW w:w="2693" w:type="dxa"/>
          </w:tcPr>
          <w:p w:rsidR="00DF0E76" w:rsidRPr="00EB445E" w:rsidRDefault="00DF0E76" w:rsidP="00F62E46">
            <w:pPr>
              <w:pStyle w:val="Para1"/>
              <w:numPr>
                <w:ilvl w:val="0"/>
                <w:numId w:val="0"/>
              </w:numPr>
              <w:adjustRightInd w:val="0"/>
              <w:snapToGrid w:val="0"/>
              <w:jc w:val="left"/>
              <w:rPr>
                <w:sz w:val="24"/>
                <w:szCs w:val="24"/>
                <w:lang w:eastAsia="en-US" w:bidi="th-TH"/>
              </w:rPr>
            </w:pPr>
            <w:r w:rsidRPr="00EB445E">
              <w:rPr>
                <w:rFonts w:hint="eastAsia"/>
                <w:sz w:val="24"/>
                <w:szCs w:val="24"/>
                <w:lang w:bidi="th-TH"/>
              </w:rPr>
              <w:t>顾问；秘书处</w:t>
            </w:r>
          </w:p>
        </w:tc>
      </w:tr>
      <w:tr w:rsidR="00DF0E76" w:rsidRPr="00EB445E" w:rsidTr="00C751AE">
        <w:tc>
          <w:tcPr>
            <w:tcW w:w="5387" w:type="dxa"/>
          </w:tcPr>
          <w:p w:rsidR="009D64A2" w:rsidRDefault="00DF0E76" w:rsidP="00F240E8">
            <w:pPr>
              <w:pStyle w:val="Para1"/>
              <w:numPr>
                <w:ilvl w:val="0"/>
                <w:numId w:val="9"/>
              </w:numPr>
              <w:tabs>
                <w:tab w:val="clear" w:pos="357"/>
              </w:tabs>
              <w:adjustRightInd w:val="0"/>
              <w:snapToGrid w:val="0"/>
              <w:spacing w:before="120"/>
              <w:rPr>
                <w:sz w:val="24"/>
                <w:szCs w:val="24"/>
                <w:lang w:bidi="th-TH"/>
              </w:rPr>
            </w:pPr>
            <w:r w:rsidRPr="00EB445E">
              <w:rPr>
                <w:rFonts w:hint="eastAsia"/>
                <w:sz w:val="24"/>
                <w:szCs w:val="24"/>
                <w:lang w:bidi="th-TH"/>
              </w:rPr>
              <w:t>举办关于研究报告草案和相关讨论文件以及</w:t>
            </w:r>
            <w:r w:rsidRPr="00EB445E">
              <w:rPr>
                <w:sz w:val="24"/>
                <w:szCs w:val="24"/>
                <w:lang w:bidi="th-TH"/>
              </w:rPr>
              <w:t>2020</w:t>
            </w:r>
            <w:r w:rsidRPr="00EB445E">
              <w:rPr>
                <w:rFonts w:hint="eastAsia"/>
                <w:sz w:val="24"/>
                <w:szCs w:val="24"/>
                <w:lang w:bidi="th-TH"/>
              </w:rPr>
              <w:t>年后能力建设长期战略框架要素草案的区域协商讲习班和在线讨论论坛（结合</w:t>
            </w:r>
            <w:r w:rsidRPr="00EB445E">
              <w:rPr>
                <w:sz w:val="24"/>
                <w:szCs w:val="24"/>
                <w:lang w:bidi="th-TH"/>
              </w:rPr>
              <w:t>2020</w:t>
            </w:r>
            <w:r w:rsidRPr="00EB445E">
              <w:rPr>
                <w:rFonts w:hint="eastAsia"/>
                <w:sz w:val="24"/>
                <w:szCs w:val="24"/>
                <w:lang w:bidi="th-TH"/>
              </w:rPr>
              <w:t>年后全球生物多样性框架制定进程）</w:t>
            </w:r>
          </w:p>
        </w:tc>
        <w:tc>
          <w:tcPr>
            <w:tcW w:w="1667" w:type="dxa"/>
          </w:tcPr>
          <w:p w:rsidR="00DF0E76" w:rsidRPr="00EB445E" w:rsidRDefault="00DF0E76" w:rsidP="00F62E46">
            <w:pPr>
              <w:pStyle w:val="Para1"/>
              <w:numPr>
                <w:ilvl w:val="0"/>
                <w:numId w:val="0"/>
              </w:numPr>
              <w:adjustRightInd w:val="0"/>
              <w:snapToGrid w:val="0"/>
              <w:rPr>
                <w:sz w:val="24"/>
                <w:szCs w:val="24"/>
                <w:lang w:eastAsia="en-US" w:bidi="th-TH"/>
              </w:rPr>
            </w:pPr>
            <w:r w:rsidRPr="00EB445E">
              <w:rPr>
                <w:sz w:val="24"/>
                <w:szCs w:val="24"/>
                <w:lang w:eastAsia="en-US" w:bidi="th-TH"/>
              </w:rPr>
              <w:t>2019</w:t>
            </w:r>
            <w:r w:rsidRPr="00EB445E">
              <w:rPr>
                <w:rFonts w:hint="eastAsia"/>
                <w:sz w:val="24"/>
                <w:szCs w:val="24"/>
                <w:lang w:bidi="th-TH"/>
              </w:rPr>
              <w:t>年</w:t>
            </w:r>
            <w:r w:rsidRPr="00EB445E">
              <w:rPr>
                <w:sz w:val="24"/>
                <w:szCs w:val="24"/>
                <w:lang w:bidi="th-TH"/>
              </w:rPr>
              <w:t>1</w:t>
            </w:r>
            <w:r w:rsidRPr="00EB445E">
              <w:rPr>
                <w:rFonts w:hint="eastAsia"/>
                <w:sz w:val="24"/>
                <w:szCs w:val="24"/>
                <w:lang w:bidi="th-TH"/>
              </w:rPr>
              <w:t>月至</w:t>
            </w:r>
            <w:r w:rsidR="004E42E0">
              <w:rPr>
                <w:sz w:val="24"/>
                <w:szCs w:val="24"/>
                <w:lang w:bidi="th-TH"/>
              </w:rPr>
              <w:t>11</w:t>
            </w:r>
            <w:r w:rsidRPr="00EB445E">
              <w:rPr>
                <w:rFonts w:hint="eastAsia"/>
                <w:sz w:val="24"/>
                <w:szCs w:val="24"/>
                <w:lang w:bidi="th-TH"/>
              </w:rPr>
              <w:t>月</w:t>
            </w:r>
          </w:p>
        </w:tc>
        <w:tc>
          <w:tcPr>
            <w:tcW w:w="2693" w:type="dxa"/>
          </w:tcPr>
          <w:p w:rsidR="00DF0E76" w:rsidRPr="00EB445E" w:rsidRDefault="00DF0E76" w:rsidP="00F62E46">
            <w:pPr>
              <w:pStyle w:val="Para1"/>
              <w:numPr>
                <w:ilvl w:val="0"/>
                <w:numId w:val="0"/>
              </w:numPr>
              <w:adjustRightInd w:val="0"/>
              <w:snapToGrid w:val="0"/>
              <w:jc w:val="left"/>
              <w:rPr>
                <w:sz w:val="24"/>
                <w:szCs w:val="24"/>
                <w:lang w:eastAsia="en-US" w:bidi="th-TH"/>
              </w:rPr>
            </w:pPr>
            <w:r w:rsidRPr="00EB445E">
              <w:rPr>
                <w:rFonts w:hint="eastAsia"/>
                <w:sz w:val="24"/>
                <w:szCs w:val="24"/>
                <w:lang w:bidi="th-TH"/>
              </w:rPr>
              <w:t>秘书处；顾问</w:t>
            </w:r>
          </w:p>
        </w:tc>
      </w:tr>
      <w:tr w:rsidR="00DF0E76" w:rsidRPr="00EB445E" w:rsidTr="00C751AE">
        <w:tc>
          <w:tcPr>
            <w:tcW w:w="5387" w:type="dxa"/>
          </w:tcPr>
          <w:p w:rsidR="009D64A2" w:rsidRDefault="00DF0E76" w:rsidP="00F240E8">
            <w:pPr>
              <w:pStyle w:val="Para1"/>
              <w:numPr>
                <w:ilvl w:val="0"/>
                <w:numId w:val="9"/>
              </w:numPr>
              <w:tabs>
                <w:tab w:val="clear" w:pos="357"/>
              </w:tabs>
              <w:adjustRightInd w:val="0"/>
              <w:snapToGrid w:val="0"/>
              <w:spacing w:before="120"/>
              <w:rPr>
                <w:sz w:val="24"/>
                <w:szCs w:val="24"/>
                <w:lang w:bidi="th-TH"/>
              </w:rPr>
            </w:pPr>
            <w:r w:rsidRPr="00EB445E">
              <w:rPr>
                <w:rFonts w:hint="eastAsia"/>
                <w:sz w:val="24"/>
                <w:szCs w:val="24"/>
                <w:lang w:bidi="th-TH"/>
              </w:rPr>
              <w:t>提交经修订的研究报告和经修订的</w:t>
            </w:r>
            <w:r w:rsidRPr="00EB445E">
              <w:rPr>
                <w:sz w:val="24"/>
                <w:szCs w:val="24"/>
                <w:lang w:bidi="th-TH"/>
              </w:rPr>
              <w:t>2020</w:t>
            </w:r>
            <w:r w:rsidRPr="00EB445E">
              <w:rPr>
                <w:rFonts w:hint="eastAsia"/>
                <w:sz w:val="24"/>
                <w:szCs w:val="24"/>
                <w:lang w:bidi="th-TH"/>
              </w:rPr>
              <w:t>年后能力建设长期战略框架要素草案</w:t>
            </w:r>
          </w:p>
        </w:tc>
        <w:tc>
          <w:tcPr>
            <w:tcW w:w="1667" w:type="dxa"/>
          </w:tcPr>
          <w:p w:rsidR="00DF0E76" w:rsidRPr="00EB445E" w:rsidRDefault="00DF0E76" w:rsidP="00F62E46">
            <w:pPr>
              <w:pStyle w:val="Para1"/>
              <w:numPr>
                <w:ilvl w:val="0"/>
                <w:numId w:val="0"/>
              </w:numPr>
              <w:adjustRightInd w:val="0"/>
              <w:snapToGrid w:val="0"/>
              <w:rPr>
                <w:sz w:val="24"/>
                <w:szCs w:val="24"/>
                <w:lang w:eastAsia="en-US" w:bidi="th-TH"/>
              </w:rPr>
            </w:pPr>
            <w:r w:rsidRPr="00EB445E">
              <w:rPr>
                <w:sz w:val="24"/>
                <w:szCs w:val="24"/>
                <w:lang w:eastAsia="en-US" w:bidi="th-TH"/>
              </w:rPr>
              <w:t>2019</w:t>
            </w:r>
            <w:r w:rsidRPr="00EB445E">
              <w:rPr>
                <w:rFonts w:hint="eastAsia"/>
                <w:sz w:val="24"/>
                <w:szCs w:val="24"/>
                <w:lang w:bidi="th-TH"/>
              </w:rPr>
              <w:t>年</w:t>
            </w:r>
            <w:r w:rsidRPr="00EB445E">
              <w:rPr>
                <w:sz w:val="24"/>
                <w:szCs w:val="24"/>
                <w:lang w:bidi="th-TH"/>
              </w:rPr>
              <w:t>8</w:t>
            </w:r>
            <w:r w:rsidRPr="00EB445E">
              <w:rPr>
                <w:rFonts w:hint="eastAsia"/>
                <w:sz w:val="24"/>
                <w:szCs w:val="24"/>
                <w:lang w:bidi="th-TH"/>
              </w:rPr>
              <w:t>月</w:t>
            </w:r>
          </w:p>
        </w:tc>
        <w:tc>
          <w:tcPr>
            <w:tcW w:w="2693" w:type="dxa"/>
          </w:tcPr>
          <w:p w:rsidR="00DF0E76" w:rsidRPr="00EB445E" w:rsidRDefault="00DF0E76" w:rsidP="00F62E46">
            <w:pPr>
              <w:pStyle w:val="Para1"/>
              <w:numPr>
                <w:ilvl w:val="0"/>
                <w:numId w:val="0"/>
              </w:numPr>
              <w:adjustRightInd w:val="0"/>
              <w:snapToGrid w:val="0"/>
              <w:jc w:val="left"/>
              <w:rPr>
                <w:sz w:val="24"/>
                <w:szCs w:val="24"/>
                <w:lang w:eastAsia="en-US" w:bidi="th-TH"/>
              </w:rPr>
            </w:pPr>
            <w:r w:rsidRPr="00EB445E">
              <w:rPr>
                <w:rFonts w:hint="eastAsia"/>
                <w:sz w:val="24"/>
                <w:szCs w:val="24"/>
                <w:lang w:bidi="th-TH"/>
              </w:rPr>
              <w:t>顾问</w:t>
            </w:r>
          </w:p>
        </w:tc>
      </w:tr>
      <w:tr w:rsidR="00DF0E76" w:rsidRPr="00EB445E" w:rsidTr="00C751AE">
        <w:tc>
          <w:tcPr>
            <w:tcW w:w="5387" w:type="dxa"/>
          </w:tcPr>
          <w:p w:rsidR="00DF0E76" w:rsidRDefault="00DF0E76" w:rsidP="00F240E8">
            <w:pPr>
              <w:pStyle w:val="Para1"/>
              <w:numPr>
                <w:ilvl w:val="0"/>
                <w:numId w:val="9"/>
              </w:numPr>
              <w:tabs>
                <w:tab w:val="clear" w:pos="357"/>
              </w:tabs>
              <w:adjustRightInd w:val="0"/>
              <w:snapToGrid w:val="0"/>
              <w:spacing w:before="120"/>
              <w:rPr>
                <w:sz w:val="24"/>
                <w:szCs w:val="24"/>
                <w:lang w:bidi="th-TH"/>
              </w:rPr>
            </w:pPr>
            <w:r w:rsidRPr="00EB445E">
              <w:rPr>
                <w:rFonts w:hint="eastAsia"/>
                <w:sz w:val="24"/>
                <w:szCs w:val="24"/>
                <w:lang w:bidi="th-TH"/>
              </w:rPr>
              <w:t>举办关于</w:t>
            </w:r>
            <w:r w:rsidRPr="00EB445E">
              <w:rPr>
                <w:sz w:val="24"/>
                <w:szCs w:val="24"/>
                <w:lang w:bidi="th-TH"/>
              </w:rPr>
              <w:t>2020</w:t>
            </w:r>
            <w:r w:rsidRPr="00EB445E">
              <w:rPr>
                <w:rFonts w:hint="eastAsia"/>
                <w:sz w:val="24"/>
                <w:szCs w:val="24"/>
                <w:lang w:bidi="th-TH"/>
              </w:rPr>
              <w:t>年后能力建设长期战略框架要素修订草案的协商讲习班</w:t>
            </w:r>
          </w:p>
          <w:p w:rsidR="009D64A2" w:rsidRDefault="00704BD1" w:rsidP="00F240E8">
            <w:pPr>
              <w:pStyle w:val="Para1"/>
              <w:numPr>
                <w:ilvl w:val="0"/>
                <w:numId w:val="9"/>
              </w:numPr>
              <w:tabs>
                <w:tab w:val="clear" w:pos="357"/>
              </w:tabs>
              <w:adjustRightInd w:val="0"/>
              <w:snapToGrid w:val="0"/>
              <w:spacing w:before="120"/>
              <w:rPr>
                <w:sz w:val="24"/>
                <w:szCs w:val="24"/>
                <w:lang w:bidi="th-TH"/>
              </w:rPr>
            </w:pPr>
            <w:r>
              <w:rPr>
                <w:rFonts w:hint="eastAsia"/>
                <w:sz w:val="24"/>
                <w:szCs w:val="24"/>
                <w:lang w:bidi="th-TH"/>
              </w:rPr>
              <w:t>在</w:t>
            </w:r>
            <w:r w:rsidR="00A07A5E" w:rsidRPr="005D2018">
              <w:rPr>
                <w:rFonts w:hint="eastAsia"/>
                <w:sz w:val="24"/>
                <w:szCs w:val="24"/>
                <w:lang w:bidi="th-TH"/>
              </w:rPr>
              <w:t>科咨机构</w:t>
            </w:r>
            <w:r w:rsidRPr="005D2018">
              <w:rPr>
                <w:rFonts w:hint="eastAsia"/>
                <w:sz w:val="24"/>
                <w:szCs w:val="24"/>
                <w:lang w:bidi="th-TH"/>
              </w:rPr>
              <w:t>2</w:t>
            </w:r>
            <w:r w:rsidRPr="005D2018">
              <w:rPr>
                <w:sz w:val="24"/>
                <w:szCs w:val="24"/>
                <w:lang w:bidi="th-TH"/>
              </w:rPr>
              <w:t>019</w:t>
            </w:r>
            <w:r w:rsidRPr="005D2018">
              <w:rPr>
                <w:rFonts w:hint="eastAsia"/>
                <w:sz w:val="24"/>
                <w:szCs w:val="24"/>
                <w:lang w:bidi="th-TH"/>
              </w:rPr>
              <w:t>年会议前</w:t>
            </w:r>
            <w:r w:rsidR="006D2D09" w:rsidRPr="005D2018">
              <w:rPr>
                <w:rFonts w:hint="eastAsia"/>
                <w:sz w:val="24"/>
                <w:szCs w:val="24"/>
                <w:lang w:bidi="th-TH"/>
              </w:rPr>
              <w:t>召开</w:t>
            </w:r>
            <w:r w:rsidR="006D2D09" w:rsidRPr="005D2018">
              <w:rPr>
                <w:rFonts w:hint="eastAsia"/>
                <w:sz w:val="24"/>
                <w:szCs w:val="24"/>
                <w:lang w:bidi="th-TH"/>
              </w:rPr>
              <w:t>2</w:t>
            </w:r>
            <w:r w:rsidR="006D2D09" w:rsidRPr="005D2018">
              <w:rPr>
                <w:sz w:val="24"/>
                <w:szCs w:val="24"/>
                <w:lang w:bidi="th-TH"/>
              </w:rPr>
              <w:t>020</w:t>
            </w:r>
            <w:r w:rsidR="006D2D09" w:rsidRPr="005D2018">
              <w:rPr>
                <w:rFonts w:hint="eastAsia"/>
                <w:sz w:val="24"/>
                <w:szCs w:val="24"/>
                <w:lang w:bidi="th-TH"/>
              </w:rPr>
              <w:t>年后能力建设长期</w:t>
            </w:r>
            <w:r w:rsidR="006B31A4" w:rsidRPr="005D2018">
              <w:rPr>
                <w:rFonts w:hint="eastAsia"/>
                <w:sz w:val="24"/>
                <w:szCs w:val="24"/>
                <w:lang w:bidi="th-TH"/>
              </w:rPr>
              <w:t>战略草案非洲区域协商</w:t>
            </w:r>
          </w:p>
        </w:tc>
        <w:tc>
          <w:tcPr>
            <w:tcW w:w="1667" w:type="dxa"/>
          </w:tcPr>
          <w:p w:rsidR="00DF0E76" w:rsidRDefault="00DF0E76" w:rsidP="00F62E46">
            <w:pPr>
              <w:pStyle w:val="Para1"/>
              <w:numPr>
                <w:ilvl w:val="0"/>
                <w:numId w:val="0"/>
              </w:numPr>
              <w:adjustRightInd w:val="0"/>
              <w:snapToGrid w:val="0"/>
              <w:rPr>
                <w:sz w:val="24"/>
                <w:szCs w:val="24"/>
                <w:lang w:bidi="th-TH"/>
              </w:rPr>
            </w:pPr>
            <w:r w:rsidRPr="00EB445E">
              <w:rPr>
                <w:sz w:val="24"/>
                <w:szCs w:val="24"/>
                <w:lang w:eastAsia="en-US" w:bidi="th-TH"/>
              </w:rPr>
              <w:t>2019</w:t>
            </w:r>
            <w:r w:rsidRPr="00EB445E">
              <w:rPr>
                <w:rFonts w:hint="eastAsia"/>
                <w:sz w:val="24"/>
                <w:szCs w:val="24"/>
                <w:lang w:bidi="th-TH"/>
              </w:rPr>
              <w:t>年</w:t>
            </w:r>
            <w:r w:rsidRPr="00EB445E">
              <w:rPr>
                <w:sz w:val="24"/>
                <w:szCs w:val="24"/>
                <w:lang w:bidi="th-TH"/>
              </w:rPr>
              <w:t>9</w:t>
            </w:r>
            <w:r w:rsidRPr="00EB445E">
              <w:rPr>
                <w:rFonts w:hint="eastAsia"/>
                <w:sz w:val="24"/>
                <w:szCs w:val="24"/>
                <w:lang w:bidi="th-TH"/>
              </w:rPr>
              <w:t>月至</w:t>
            </w:r>
            <w:r w:rsidRPr="00EB445E">
              <w:rPr>
                <w:sz w:val="24"/>
                <w:szCs w:val="24"/>
                <w:lang w:bidi="th-TH"/>
              </w:rPr>
              <w:t>10</w:t>
            </w:r>
            <w:r w:rsidRPr="00EB445E">
              <w:rPr>
                <w:rFonts w:hint="eastAsia"/>
                <w:sz w:val="24"/>
                <w:szCs w:val="24"/>
                <w:lang w:bidi="th-TH"/>
              </w:rPr>
              <w:t>月</w:t>
            </w:r>
          </w:p>
          <w:p w:rsidR="004A30FB" w:rsidRDefault="005873AC" w:rsidP="004A30FB">
            <w:pPr>
              <w:pStyle w:val="Para1"/>
              <w:numPr>
                <w:ilvl w:val="0"/>
                <w:numId w:val="0"/>
              </w:numPr>
              <w:adjustRightInd w:val="0"/>
              <w:snapToGrid w:val="0"/>
              <w:rPr>
                <w:sz w:val="24"/>
                <w:szCs w:val="24"/>
                <w:lang w:bidi="th-TH"/>
              </w:rPr>
            </w:pPr>
            <w:r>
              <w:rPr>
                <w:sz w:val="24"/>
                <w:szCs w:val="24"/>
                <w:lang w:eastAsia="en-US" w:bidi="th-TH"/>
              </w:rPr>
              <w:t>[</w:t>
            </w:r>
            <w:r w:rsidR="004A30FB" w:rsidRPr="00EB445E">
              <w:rPr>
                <w:sz w:val="24"/>
                <w:szCs w:val="24"/>
                <w:lang w:eastAsia="en-US" w:bidi="th-TH"/>
              </w:rPr>
              <w:t>2019</w:t>
            </w:r>
            <w:r w:rsidR="004A30FB" w:rsidRPr="00EB445E">
              <w:rPr>
                <w:rFonts w:hint="eastAsia"/>
                <w:sz w:val="24"/>
                <w:szCs w:val="24"/>
                <w:lang w:bidi="th-TH"/>
              </w:rPr>
              <w:t>年</w:t>
            </w:r>
            <w:r w:rsidR="004A30FB">
              <w:rPr>
                <w:sz w:val="24"/>
                <w:szCs w:val="24"/>
                <w:lang w:bidi="th-TH"/>
              </w:rPr>
              <w:t>10</w:t>
            </w:r>
            <w:r w:rsidR="004A30FB" w:rsidRPr="00EB445E">
              <w:rPr>
                <w:rFonts w:hint="eastAsia"/>
                <w:sz w:val="24"/>
                <w:szCs w:val="24"/>
                <w:lang w:bidi="th-TH"/>
              </w:rPr>
              <w:t>月</w:t>
            </w:r>
            <w:r w:rsidR="004A30FB">
              <w:rPr>
                <w:rFonts w:hint="eastAsia"/>
                <w:sz w:val="24"/>
                <w:szCs w:val="24"/>
                <w:lang w:bidi="th-TH"/>
              </w:rPr>
              <w:t>/</w:t>
            </w:r>
            <w:r w:rsidR="004A30FB" w:rsidRPr="00EB445E">
              <w:rPr>
                <w:sz w:val="24"/>
                <w:szCs w:val="24"/>
                <w:lang w:bidi="th-TH"/>
              </w:rPr>
              <w:t>1</w:t>
            </w:r>
            <w:r w:rsidR="004A30FB">
              <w:rPr>
                <w:sz w:val="24"/>
                <w:szCs w:val="24"/>
                <w:lang w:bidi="th-TH"/>
              </w:rPr>
              <w:t>1</w:t>
            </w:r>
            <w:r w:rsidR="004A30FB" w:rsidRPr="00EB445E">
              <w:rPr>
                <w:rFonts w:hint="eastAsia"/>
                <w:sz w:val="24"/>
                <w:szCs w:val="24"/>
                <w:lang w:bidi="th-TH"/>
              </w:rPr>
              <w:t>月</w:t>
            </w:r>
            <w:r w:rsidR="00417041">
              <w:rPr>
                <w:rFonts w:hint="eastAsia"/>
                <w:sz w:val="24"/>
                <w:szCs w:val="24"/>
                <w:lang w:bidi="th-TH"/>
              </w:rPr>
              <w:t>]</w:t>
            </w:r>
          </w:p>
          <w:p w:rsidR="00BF7A86" w:rsidRPr="00EB445E" w:rsidRDefault="00BF7A86" w:rsidP="004A30FB">
            <w:pPr>
              <w:pStyle w:val="Para1"/>
              <w:numPr>
                <w:ilvl w:val="0"/>
                <w:numId w:val="0"/>
              </w:numPr>
              <w:adjustRightInd w:val="0"/>
              <w:snapToGrid w:val="0"/>
              <w:rPr>
                <w:sz w:val="24"/>
                <w:szCs w:val="24"/>
                <w:lang w:bidi="th-TH"/>
              </w:rPr>
            </w:pPr>
          </w:p>
        </w:tc>
        <w:tc>
          <w:tcPr>
            <w:tcW w:w="2693" w:type="dxa"/>
          </w:tcPr>
          <w:p w:rsidR="00DF0E76" w:rsidRDefault="00DF0E76" w:rsidP="00F62E46">
            <w:pPr>
              <w:pStyle w:val="Para1"/>
              <w:numPr>
                <w:ilvl w:val="0"/>
                <w:numId w:val="0"/>
              </w:numPr>
              <w:adjustRightInd w:val="0"/>
              <w:snapToGrid w:val="0"/>
              <w:jc w:val="left"/>
              <w:rPr>
                <w:sz w:val="24"/>
                <w:szCs w:val="24"/>
                <w:lang w:bidi="th-TH"/>
              </w:rPr>
            </w:pPr>
            <w:r w:rsidRPr="00EB445E">
              <w:rPr>
                <w:rFonts w:hint="eastAsia"/>
                <w:sz w:val="24"/>
                <w:szCs w:val="24"/>
                <w:lang w:bidi="th-TH"/>
              </w:rPr>
              <w:t>政府和相关组织提名的专家</w:t>
            </w:r>
          </w:p>
          <w:p w:rsidR="00296E3F" w:rsidRDefault="00296E3F" w:rsidP="00296E3F">
            <w:pPr>
              <w:pStyle w:val="Para1"/>
              <w:numPr>
                <w:ilvl w:val="0"/>
                <w:numId w:val="0"/>
              </w:numPr>
              <w:adjustRightInd w:val="0"/>
              <w:snapToGrid w:val="0"/>
              <w:jc w:val="left"/>
              <w:rPr>
                <w:sz w:val="24"/>
                <w:szCs w:val="24"/>
                <w:lang w:bidi="th-TH"/>
              </w:rPr>
            </w:pPr>
            <w:r w:rsidRPr="00EB445E">
              <w:rPr>
                <w:rFonts w:hint="eastAsia"/>
                <w:sz w:val="24"/>
                <w:szCs w:val="24"/>
                <w:lang w:bidi="th-TH"/>
              </w:rPr>
              <w:t>政府和相关组织提名的专家</w:t>
            </w:r>
          </w:p>
          <w:p w:rsidR="005873AC" w:rsidRPr="00EB445E" w:rsidRDefault="005873AC" w:rsidP="00F62E46">
            <w:pPr>
              <w:pStyle w:val="Para1"/>
              <w:numPr>
                <w:ilvl w:val="0"/>
                <w:numId w:val="0"/>
              </w:numPr>
              <w:adjustRightInd w:val="0"/>
              <w:snapToGrid w:val="0"/>
              <w:jc w:val="left"/>
              <w:rPr>
                <w:sz w:val="24"/>
                <w:szCs w:val="24"/>
                <w:lang w:bidi="th-TH"/>
              </w:rPr>
            </w:pPr>
          </w:p>
        </w:tc>
      </w:tr>
      <w:tr w:rsidR="00DF0E76" w:rsidRPr="00EB445E" w:rsidTr="00C751AE">
        <w:tc>
          <w:tcPr>
            <w:tcW w:w="5387" w:type="dxa"/>
          </w:tcPr>
          <w:p w:rsidR="009D64A2" w:rsidRDefault="00DF0E76" w:rsidP="00F240E8">
            <w:pPr>
              <w:pStyle w:val="Para1"/>
              <w:numPr>
                <w:ilvl w:val="0"/>
                <w:numId w:val="9"/>
              </w:numPr>
              <w:tabs>
                <w:tab w:val="clear" w:pos="357"/>
              </w:tabs>
              <w:adjustRightInd w:val="0"/>
              <w:snapToGrid w:val="0"/>
              <w:spacing w:before="120"/>
              <w:rPr>
                <w:sz w:val="24"/>
                <w:szCs w:val="24"/>
                <w:lang w:bidi="th-TH"/>
              </w:rPr>
            </w:pPr>
            <w:r w:rsidRPr="00EB445E">
              <w:rPr>
                <w:rFonts w:hint="eastAsia"/>
                <w:sz w:val="24"/>
                <w:szCs w:val="24"/>
                <w:lang w:bidi="th-TH"/>
              </w:rPr>
              <w:t>参考协商讲习班提供的投入，《卡塔赫纳议定书》第四次国家报告中的相关信息和《名古屋议定书》临时国家报告中的相关信息，编制</w:t>
            </w:r>
            <w:r w:rsidRPr="00EB445E">
              <w:rPr>
                <w:sz w:val="24"/>
                <w:szCs w:val="24"/>
                <w:lang w:bidi="th-TH"/>
              </w:rPr>
              <w:t>2020</w:t>
            </w:r>
            <w:r w:rsidRPr="00EB445E">
              <w:rPr>
                <w:rFonts w:hint="eastAsia"/>
                <w:sz w:val="24"/>
                <w:szCs w:val="24"/>
                <w:lang w:bidi="th-TH"/>
              </w:rPr>
              <w:t>年后能力建设长期战略框架最后草案</w:t>
            </w:r>
          </w:p>
        </w:tc>
        <w:tc>
          <w:tcPr>
            <w:tcW w:w="1667" w:type="dxa"/>
          </w:tcPr>
          <w:p w:rsidR="00DF0E76" w:rsidRPr="00EB445E" w:rsidRDefault="00DF0E76" w:rsidP="00F62E46">
            <w:pPr>
              <w:pStyle w:val="Para1"/>
              <w:numPr>
                <w:ilvl w:val="0"/>
                <w:numId w:val="0"/>
              </w:numPr>
              <w:adjustRightInd w:val="0"/>
              <w:snapToGrid w:val="0"/>
              <w:rPr>
                <w:sz w:val="24"/>
                <w:szCs w:val="24"/>
                <w:lang w:eastAsia="en-US" w:bidi="th-TH"/>
              </w:rPr>
            </w:pPr>
            <w:r w:rsidRPr="00EB445E">
              <w:rPr>
                <w:sz w:val="24"/>
                <w:szCs w:val="24"/>
                <w:lang w:eastAsia="en-US" w:bidi="th-TH"/>
              </w:rPr>
              <w:t>2019</w:t>
            </w:r>
            <w:r w:rsidRPr="00EB445E">
              <w:rPr>
                <w:rFonts w:hint="eastAsia"/>
                <w:sz w:val="24"/>
                <w:szCs w:val="24"/>
                <w:lang w:bidi="th-TH"/>
              </w:rPr>
              <w:t>年</w:t>
            </w:r>
            <w:r w:rsidRPr="00EB445E">
              <w:rPr>
                <w:sz w:val="24"/>
                <w:szCs w:val="24"/>
                <w:lang w:bidi="th-TH"/>
              </w:rPr>
              <w:t>11</w:t>
            </w:r>
            <w:r w:rsidRPr="00EB445E">
              <w:rPr>
                <w:rFonts w:hint="eastAsia"/>
                <w:sz w:val="24"/>
                <w:szCs w:val="24"/>
                <w:lang w:bidi="th-TH"/>
              </w:rPr>
              <w:t>月</w:t>
            </w:r>
          </w:p>
        </w:tc>
        <w:tc>
          <w:tcPr>
            <w:tcW w:w="2693" w:type="dxa"/>
          </w:tcPr>
          <w:p w:rsidR="00DF0E76" w:rsidRPr="00EB445E" w:rsidRDefault="00DF0E76" w:rsidP="00F62E46">
            <w:pPr>
              <w:pStyle w:val="Para1"/>
              <w:numPr>
                <w:ilvl w:val="0"/>
                <w:numId w:val="0"/>
              </w:numPr>
              <w:adjustRightInd w:val="0"/>
              <w:snapToGrid w:val="0"/>
              <w:rPr>
                <w:sz w:val="24"/>
                <w:szCs w:val="24"/>
                <w:lang w:eastAsia="en-US" w:bidi="th-TH"/>
              </w:rPr>
            </w:pPr>
            <w:r w:rsidRPr="00EB445E">
              <w:rPr>
                <w:rFonts w:hint="eastAsia"/>
                <w:sz w:val="24"/>
                <w:szCs w:val="24"/>
                <w:lang w:bidi="th-TH"/>
              </w:rPr>
              <w:t>秘书处；顾问</w:t>
            </w:r>
          </w:p>
        </w:tc>
      </w:tr>
      <w:tr w:rsidR="00DF0E76" w:rsidRPr="00EB445E" w:rsidTr="00C751AE">
        <w:tc>
          <w:tcPr>
            <w:tcW w:w="5387" w:type="dxa"/>
          </w:tcPr>
          <w:p w:rsidR="009D64A2" w:rsidRDefault="00DF0E76" w:rsidP="00F240E8">
            <w:pPr>
              <w:pStyle w:val="Para1"/>
              <w:numPr>
                <w:ilvl w:val="0"/>
                <w:numId w:val="9"/>
              </w:numPr>
              <w:tabs>
                <w:tab w:val="clear" w:pos="357"/>
              </w:tabs>
              <w:adjustRightInd w:val="0"/>
              <w:snapToGrid w:val="0"/>
              <w:spacing w:before="120"/>
              <w:rPr>
                <w:sz w:val="24"/>
                <w:szCs w:val="24"/>
                <w:lang w:bidi="th-TH"/>
              </w:rPr>
            </w:pPr>
            <w:r w:rsidRPr="00EB445E">
              <w:rPr>
                <w:rFonts w:hint="eastAsia"/>
                <w:sz w:val="24"/>
                <w:szCs w:val="24"/>
                <w:lang w:bidi="th-TH"/>
              </w:rPr>
              <w:t>发出通知邀请对</w:t>
            </w:r>
            <w:r w:rsidRPr="00EB445E">
              <w:rPr>
                <w:sz w:val="24"/>
                <w:szCs w:val="24"/>
                <w:lang w:bidi="th-TH"/>
              </w:rPr>
              <w:t>2020</w:t>
            </w:r>
            <w:r w:rsidRPr="00EB445E">
              <w:rPr>
                <w:rFonts w:hint="eastAsia"/>
                <w:sz w:val="24"/>
                <w:szCs w:val="24"/>
                <w:lang w:bidi="th-TH"/>
              </w:rPr>
              <w:t>年后能力建设长期战略框架最后草案提出意见</w:t>
            </w:r>
          </w:p>
        </w:tc>
        <w:tc>
          <w:tcPr>
            <w:tcW w:w="1667" w:type="dxa"/>
          </w:tcPr>
          <w:p w:rsidR="00DF0E76" w:rsidRPr="00EB445E" w:rsidRDefault="00DF0E76" w:rsidP="00F62E46">
            <w:pPr>
              <w:pStyle w:val="Para1"/>
              <w:numPr>
                <w:ilvl w:val="0"/>
                <w:numId w:val="0"/>
              </w:numPr>
              <w:adjustRightInd w:val="0"/>
              <w:snapToGrid w:val="0"/>
              <w:rPr>
                <w:sz w:val="24"/>
                <w:szCs w:val="24"/>
                <w:lang w:eastAsia="en-US" w:bidi="th-TH"/>
              </w:rPr>
            </w:pPr>
            <w:r w:rsidRPr="00EB445E">
              <w:rPr>
                <w:sz w:val="24"/>
                <w:szCs w:val="24"/>
                <w:lang w:eastAsia="en-US" w:bidi="th-TH"/>
              </w:rPr>
              <w:t>2019</w:t>
            </w:r>
            <w:r w:rsidRPr="00EB445E">
              <w:rPr>
                <w:rFonts w:hint="eastAsia"/>
                <w:sz w:val="24"/>
                <w:szCs w:val="24"/>
                <w:lang w:bidi="th-TH"/>
              </w:rPr>
              <w:t>年</w:t>
            </w:r>
            <w:r w:rsidRPr="00EB445E">
              <w:rPr>
                <w:sz w:val="24"/>
                <w:szCs w:val="24"/>
                <w:lang w:bidi="th-TH"/>
              </w:rPr>
              <w:t>12</w:t>
            </w:r>
            <w:r w:rsidRPr="00EB445E">
              <w:rPr>
                <w:rFonts w:hint="eastAsia"/>
                <w:sz w:val="24"/>
                <w:szCs w:val="24"/>
                <w:lang w:bidi="th-TH"/>
              </w:rPr>
              <w:t>月至</w:t>
            </w:r>
            <w:r w:rsidRPr="00EB445E">
              <w:rPr>
                <w:sz w:val="24"/>
                <w:szCs w:val="24"/>
                <w:lang w:bidi="th-TH"/>
              </w:rPr>
              <w:t>2020</w:t>
            </w:r>
            <w:r w:rsidRPr="00EB445E">
              <w:rPr>
                <w:rFonts w:hint="eastAsia"/>
                <w:sz w:val="24"/>
                <w:szCs w:val="24"/>
                <w:lang w:bidi="th-TH"/>
              </w:rPr>
              <w:t>年</w:t>
            </w:r>
            <w:r w:rsidRPr="00EB445E">
              <w:rPr>
                <w:sz w:val="24"/>
                <w:szCs w:val="24"/>
                <w:lang w:bidi="th-TH"/>
              </w:rPr>
              <w:t>2</w:t>
            </w:r>
            <w:r w:rsidRPr="00EB445E">
              <w:rPr>
                <w:rFonts w:hint="eastAsia"/>
                <w:sz w:val="24"/>
                <w:szCs w:val="24"/>
                <w:lang w:bidi="th-TH"/>
              </w:rPr>
              <w:t>月</w:t>
            </w:r>
          </w:p>
        </w:tc>
        <w:tc>
          <w:tcPr>
            <w:tcW w:w="2693" w:type="dxa"/>
          </w:tcPr>
          <w:p w:rsidR="00DF0E76" w:rsidRPr="00EB445E" w:rsidRDefault="00DF0E76" w:rsidP="00F62E46">
            <w:pPr>
              <w:pStyle w:val="Para1"/>
              <w:numPr>
                <w:ilvl w:val="0"/>
                <w:numId w:val="0"/>
              </w:numPr>
              <w:adjustRightInd w:val="0"/>
              <w:snapToGrid w:val="0"/>
              <w:rPr>
                <w:sz w:val="24"/>
                <w:szCs w:val="24"/>
                <w:lang w:bidi="th-TH"/>
              </w:rPr>
            </w:pPr>
            <w:r w:rsidRPr="00EB445E">
              <w:rPr>
                <w:rFonts w:hint="eastAsia"/>
                <w:sz w:val="24"/>
                <w:szCs w:val="24"/>
                <w:lang w:bidi="th-TH"/>
              </w:rPr>
              <w:t>各缔约方、土著人民和地方社区及相关组织</w:t>
            </w:r>
          </w:p>
        </w:tc>
      </w:tr>
      <w:tr w:rsidR="00DF0E76" w:rsidRPr="00EB445E" w:rsidTr="00C751AE">
        <w:tc>
          <w:tcPr>
            <w:tcW w:w="5387" w:type="dxa"/>
          </w:tcPr>
          <w:p w:rsidR="009D64A2" w:rsidRDefault="00DF0E76" w:rsidP="00F240E8">
            <w:pPr>
              <w:pStyle w:val="Para1"/>
              <w:numPr>
                <w:ilvl w:val="0"/>
                <w:numId w:val="9"/>
              </w:numPr>
              <w:tabs>
                <w:tab w:val="clear" w:pos="357"/>
              </w:tabs>
              <w:adjustRightInd w:val="0"/>
              <w:snapToGrid w:val="0"/>
              <w:spacing w:before="120"/>
              <w:rPr>
                <w:sz w:val="24"/>
                <w:szCs w:val="24"/>
                <w:lang w:bidi="th-TH"/>
              </w:rPr>
            </w:pPr>
            <w:r w:rsidRPr="00EB445E">
              <w:rPr>
                <w:rFonts w:hint="eastAsia"/>
                <w:sz w:val="24"/>
                <w:szCs w:val="24"/>
                <w:lang w:bidi="th-TH"/>
              </w:rPr>
              <w:t>由执行问题附属机构第三次会议审议</w:t>
            </w:r>
            <w:r w:rsidRPr="00EB445E">
              <w:rPr>
                <w:sz w:val="24"/>
                <w:szCs w:val="24"/>
                <w:lang w:bidi="th-TH"/>
              </w:rPr>
              <w:t>2020</w:t>
            </w:r>
            <w:r w:rsidRPr="00EB445E">
              <w:rPr>
                <w:rFonts w:hint="eastAsia"/>
                <w:sz w:val="24"/>
                <w:szCs w:val="24"/>
                <w:lang w:bidi="th-TH"/>
              </w:rPr>
              <w:t>年后能力建设长期战略框架最后草案</w:t>
            </w:r>
          </w:p>
        </w:tc>
        <w:tc>
          <w:tcPr>
            <w:tcW w:w="1667" w:type="dxa"/>
          </w:tcPr>
          <w:p w:rsidR="00DF0E76" w:rsidRPr="00EB445E" w:rsidRDefault="00DF0E76" w:rsidP="00F62E46">
            <w:pPr>
              <w:pStyle w:val="Para1"/>
              <w:numPr>
                <w:ilvl w:val="0"/>
                <w:numId w:val="0"/>
              </w:numPr>
              <w:adjustRightInd w:val="0"/>
              <w:snapToGrid w:val="0"/>
              <w:rPr>
                <w:sz w:val="24"/>
                <w:szCs w:val="24"/>
                <w:lang w:eastAsia="en-US" w:bidi="th-TH"/>
              </w:rPr>
            </w:pPr>
            <w:r w:rsidRPr="00EB445E">
              <w:rPr>
                <w:sz w:val="24"/>
                <w:szCs w:val="24"/>
                <w:lang w:eastAsia="en-US" w:bidi="th-TH"/>
              </w:rPr>
              <w:t>2020</w:t>
            </w:r>
            <w:r w:rsidRPr="00EB445E">
              <w:rPr>
                <w:rFonts w:hint="eastAsia"/>
                <w:sz w:val="24"/>
                <w:szCs w:val="24"/>
                <w:lang w:bidi="th-TH"/>
              </w:rPr>
              <w:t>年</w:t>
            </w:r>
            <w:r w:rsidRPr="00EB445E">
              <w:rPr>
                <w:sz w:val="24"/>
                <w:szCs w:val="24"/>
                <w:lang w:bidi="th-TH"/>
              </w:rPr>
              <w:t>5</w:t>
            </w:r>
            <w:r w:rsidRPr="00EB445E">
              <w:rPr>
                <w:rFonts w:hint="eastAsia"/>
                <w:sz w:val="24"/>
                <w:szCs w:val="24"/>
                <w:lang w:bidi="th-TH"/>
              </w:rPr>
              <w:t>月</w:t>
            </w:r>
            <w:r w:rsidRPr="00EB445E">
              <w:rPr>
                <w:sz w:val="24"/>
                <w:szCs w:val="24"/>
                <w:lang w:bidi="th-TH"/>
              </w:rPr>
              <w:t>/6</w:t>
            </w:r>
            <w:r w:rsidRPr="00EB445E">
              <w:rPr>
                <w:rFonts w:hint="eastAsia"/>
                <w:sz w:val="24"/>
                <w:szCs w:val="24"/>
                <w:lang w:bidi="th-TH"/>
              </w:rPr>
              <w:t>月</w:t>
            </w:r>
          </w:p>
        </w:tc>
        <w:tc>
          <w:tcPr>
            <w:tcW w:w="2693" w:type="dxa"/>
          </w:tcPr>
          <w:p w:rsidR="00DF0E76" w:rsidRPr="00EB445E" w:rsidRDefault="00DF0E76" w:rsidP="00F62E46">
            <w:pPr>
              <w:pStyle w:val="Para1"/>
              <w:numPr>
                <w:ilvl w:val="0"/>
                <w:numId w:val="0"/>
              </w:numPr>
              <w:adjustRightInd w:val="0"/>
              <w:snapToGrid w:val="0"/>
              <w:rPr>
                <w:sz w:val="24"/>
                <w:szCs w:val="24"/>
                <w:lang w:bidi="th-TH"/>
              </w:rPr>
            </w:pPr>
            <w:r w:rsidRPr="00EB445E">
              <w:rPr>
                <w:rFonts w:hint="eastAsia"/>
                <w:sz w:val="24"/>
                <w:szCs w:val="24"/>
                <w:lang w:bidi="th-TH"/>
              </w:rPr>
              <w:t>执行问题附属机构第三次会议</w:t>
            </w:r>
          </w:p>
        </w:tc>
      </w:tr>
    </w:tbl>
    <w:p w:rsidR="00DF0E76" w:rsidRPr="00EB445E" w:rsidRDefault="00DF0E76" w:rsidP="005E29FF">
      <w:pPr>
        <w:pStyle w:val="Para1"/>
        <w:numPr>
          <w:ilvl w:val="0"/>
          <w:numId w:val="0"/>
        </w:numPr>
        <w:suppressLineNumbers/>
        <w:suppressAutoHyphens/>
        <w:adjustRightInd w:val="0"/>
        <w:snapToGrid w:val="0"/>
        <w:spacing w:before="240"/>
        <w:jc w:val="center"/>
        <w:rPr>
          <w:rFonts w:ascii="KaiTi" w:eastAsia="KaiTi" w:hAnsi="KaiTi"/>
          <w:kern w:val="22"/>
          <w:sz w:val="24"/>
          <w:szCs w:val="24"/>
          <w:lang w:bidi="th-TH"/>
        </w:rPr>
      </w:pPr>
      <w:r w:rsidRPr="00EB445E">
        <w:rPr>
          <w:rFonts w:ascii="KaiTi" w:eastAsia="KaiTi" w:hAnsi="KaiTi" w:hint="eastAsia"/>
          <w:kern w:val="22"/>
          <w:sz w:val="24"/>
          <w:szCs w:val="24"/>
          <w:lang w:bidi="th-TH"/>
        </w:rPr>
        <w:lastRenderedPageBreak/>
        <w:t>附录</w:t>
      </w:r>
    </w:p>
    <w:p w:rsidR="00DF0E76" w:rsidRPr="00EB445E" w:rsidRDefault="00DF0E76" w:rsidP="00BE5D6F">
      <w:pPr>
        <w:pStyle w:val="Heading1"/>
        <w:tabs>
          <w:tab w:val="clear" w:pos="720"/>
        </w:tabs>
        <w:adjustRightInd w:val="0"/>
        <w:snapToGrid w:val="0"/>
        <w:spacing w:before="120"/>
        <w:rPr>
          <w:sz w:val="24"/>
          <w:lang w:bidi="th-TH"/>
        </w:rPr>
      </w:pPr>
      <w:r w:rsidRPr="00EB445E">
        <w:rPr>
          <w:rFonts w:hint="eastAsia"/>
          <w:sz w:val="24"/>
          <w:lang w:bidi="th-TH"/>
        </w:rPr>
        <w:t>为编制</w:t>
      </w:r>
      <w:r w:rsidRPr="00EB445E">
        <w:rPr>
          <w:sz w:val="24"/>
          <w:lang w:bidi="th-TH"/>
        </w:rPr>
        <w:t>2020</w:t>
      </w:r>
      <w:r w:rsidRPr="00EB445E">
        <w:rPr>
          <w:rFonts w:hint="eastAsia"/>
          <w:sz w:val="24"/>
          <w:lang w:bidi="th-TH"/>
        </w:rPr>
        <w:t>年后能力建设长期战略框架提供信息基础的研究工作的职权范围</w:t>
      </w:r>
    </w:p>
    <w:p w:rsidR="00DF0E76" w:rsidRPr="00BE5D6F" w:rsidRDefault="00DF0E76" w:rsidP="00BE5D6F">
      <w:pPr>
        <w:pStyle w:val="Heading2"/>
        <w:tabs>
          <w:tab w:val="clear" w:pos="720"/>
        </w:tabs>
        <w:adjustRightInd w:val="0"/>
        <w:snapToGrid w:val="0"/>
        <w:rPr>
          <w:i w:val="0"/>
          <w:sz w:val="24"/>
          <w:lang w:bidi="th-TH"/>
        </w:rPr>
      </w:pPr>
      <w:r w:rsidRPr="00BE5D6F">
        <w:rPr>
          <w:i w:val="0"/>
          <w:sz w:val="24"/>
          <w:lang w:bidi="th-TH"/>
        </w:rPr>
        <w:t xml:space="preserve"> A.   </w:t>
      </w:r>
      <w:r w:rsidRPr="00BE5D6F">
        <w:rPr>
          <w:rFonts w:hint="eastAsia"/>
          <w:i w:val="0"/>
          <w:sz w:val="24"/>
          <w:lang w:bidi="th-TH"/>
        </w:rPr>
        <w:t>研究工作的范围和框架编制进程</w:t>
      </w:r>
    </w:p>
    <w:p w:rsidR="00DF0E76" w:rsidRPr="00EB445E" w:rsidRDefault="00DF0E76" w:rsidP="00F240E8">
      <w:pPr>
        <w:pStyle w:val="Para1"/>
        <w:numPr>
          <w:ilvl w:val="0"/>
          <w:numId w:val="10"/>
        </w:numPr>
        <w:adjustRightInd w:val="0"/>
        <w:snapToGrid w:val="0"/>
        <w:spacing w:before="120"/>
        <w:ind w:left="0" w:firstLine="0"/>
        <w:rPr>
          <w:sz w:val="24"/>
          <w:szCs w:val="24"/>
          <w:lang w:bidi="th-TH"/>
        </w:rPr>
      </w:pPr>
      <w:r w:rsidRPr="00EB445E">
        <w:rPr>
          <w:rFonts w:hint="eastAsia"/>
          <w:sz w:val="24"/>
          <w:szCs w:val="24"/>
          <w:lang w:bidi="th-TH"/>
        </w:rPr>
        <w:t>此项研究将包含以下任务：</w:t>
      </w:r>
    </w:p>
    <w:p w:rsidR="00DF0E76" w:rsidRPr="00EB445E" w:rsidRDefault="00DF0E76" w:rsidP="00F240E8">
      <w:pPr>
        <w:pStyle w:val="Para1"/>
        <w:numPr>
          <w:ilvl w:val="1"/>
          <w:numId w:val="11"/>
        </w:numPr>
        <w:tabs>
          <w:tab w:val="clear" w:pos="1440"/>
        </w:tabs>
        <w:adjustRightInd w:val="0"/>
        <w:snapToGrid w:val="0"/>
        <w:spacing w:before="120"/>
        <w:rPr>
          <w:sz w:val="24"/>
          <w:szCs w:val="24"/>
          <w:lang w:bidi="th-TH"/>
        </w:rPr>
      </w:pPr>
      <w:r w:rsidRPr="00EB445E">
        <w:rPr>
          <w:rFonts w:hint="eastAsia"/>
          <w:sz w:val="24"/>
          <w:szCs w:val="24"/>
          <w:lang w:bidi="th-TH"/>
        </w:rPr>
        <w:t>评估与执行《公约》及其《议定书》有关的能力发展现状，包括现有的能力发展重大举措</w:t>
      </w:r>
      <w:r w:rsidRPr="00EB445E">
        <w:rPr>
          <w:sz w:val="24"/>
          <w:szCs w:val="24"/>
          <w:lang w:bidi="th-TH"/>
        </w:rPr>
        <w:t>/</w:t>
      </w:r>
      <w:r w:rsidRPr="00EB445E">
        <w:rPr>
          <w:rFonts w:hint="eastAsia"/>
          <w:sz w:val="24"/>
          <w:szCs w:val="24"/>
          <w:lang w:bidi="th-TH"/>
        </w:rPr>
        <w:t>方案、工具、网络和伙伴关系；</w:t>
      </w:r>
    </w:p>
    <w:p w:rsidR="00DF0E76" w:rsidRPr="00EB445E" w:rsidRDefault="00DF0E76" w:rsidP="00F240E8">
      <w:pPr>
        <w:pStyle w:val="Para1"/>
        <w:numPr>
          <w:ilvl w:val="1"/>
          <w:numId w:val="11"/>
        </w:numPr>
        <w:tabs>
          <w:tab w:val="clear" w:pos="1440"/>
        </w:tabs>
        <w:adjustRightInd w:val="0"/>
        <w:snapToGrid w:val="0"/>
        <w:spacing w:before="120"/>
        <w:rPr>
          <w:sz w:val="24"/>
          <w:szCs w:val="24"/>
          <w:lang w:bidi="th-TH"/>
        </w:rPr>
      </w:pPr>
      <w:r w:rsidRPr="00EB445E">
        <w:rPr>
          <w:rFonts w:hint="eastAsia"/>
          <w:sz w:val="24"/>
          <w:szCs w:val="24"/>
          <w:lang w:bidi="th-TH"/>
        </w:rPr>
        <w:t>确定并摸清各区域执行《公约》及其《议定书》的能力建设支持</w:t>
      </w:r>
      <w:r w:rsidR="001F5185">
        <w:rPr>
          <w:rFonts w:hint="eastAsia"/>
          <w:sz w:val="24"/>
          <w:szCs w:val="24"/>
          <w:lang w:bidi="th-TH"/>
        </w:rPr>
        <w:t>的</w:t>
      </w:r>
      <w:r w:rsidRPr="00EB445E">
        <w:rPr>
          <w:rFonts w:hint="eastAsia"/>
          <w:sz w:val="24"/>
          <w:szCs w:val="24"/>
          <w:lang w:bidi="th-TH"/>
        </w:rPr>
        <w:t>主要提供者，包括其能力和优势；</w:t>
      </w:r>
    </w:p>
    <w:p w:rsidR="00DF0E76" w:rsidRPr="00EB445E" w:rsidRDefault="00DF0E76" w:rsidP="00F240E8">
      <w:pPr>
        <w:pStyle w:val="Para1"/>
        <w:numPr>
          <w:ilvl w:val="1"/>
          <w:numId w:val="11"/>
        </w:numPr>
        <w:tabs>
          <w:tab w:val="clear" w:pos="1440"/>
        </w:tabs>
        <w:adjustRightInd w:val="0"/>
        <w:snapToGrid w:val="0"/>
        <w:spacing w:before="120"/>
        <w:rPr>
          <w:sz w:val="24"/>
          <w:szCs w:val="24"/>
          <w:lang w:bidi="th-TH"/>
        </w:rPr>
      </w:pPr>
      <w:r w:rsidRPr="00EB445E">
        <w:rPr>
          <w:rFonts w:hint="eastAsia"/>
          <w:sz w:val="24"/>
          <w:szCs w:val="24"/>
          <w:lang w:bidi="th-TH"/>
        </w:rPr>
        <w:t>审查所采用各种能力建设提供模式与做法方面新出现的经验教训，并评估其相对成效和局限性；</w:t>
      </w:r>
    </w:p>
    <w:p w:rsidR="00DF0E76" w:rsidRPr="00EB445E" w:rsidRDefault="00DF0E76" w:rsidP="00F240E8">
      <w:pPr>
        <w:pStyle w:val="Para1"/>
        <w:numPr>
          <w:ilvl w:val="1"/>
          <w:numId w:val="11"/>
        </w:numPr>
        <w:tabs>
          <w:tab w:val="clear" w:pos="1440"/>
        </w:tabs>
        <w:adjustRightInd w:val="0"/>
        <w:snapToGrid w:val="0"/>
        <w:spacing w:before="120"/>
        <w:rPr>
          <w:sz w:val="24"/>
          <w:szCs w:val="24"/>
          <w:lang w:bidi="th-TH"/>
        </w:rPr>
      </w:pPr>
      <w:r w:rsidRPr="00EB445E">
        <w:rPr>
          <w:rFonts w:hint="eastAsia"/>
          <w:sz w:val="24"/>
          <w:szCs w:val="24"/>
          <w:lang w:bidi="th-TH"/>
        </w:rPr>
        <w:t>确定缔约方的主要能力发展和技术需要与差距，包括在区域一级；</w:t>
      </w:r>
    </w:p>
    <w:p w:rsidR="00DF0E76" w:rsidRPr="00EB445E" w:rsidRDefault="00DF0E76" w:rsidP="00F240E8">
      <w:pPr>
        <w:pStyle w:val="Para1"/>
        <w:numPr>
          <w:ilvl w:val="1"/>
          <w:numId w:val="11"/>
        </w:numPr>
        <w:tabs>
          <w:tab w:val="clear" w:pos="1440"/>
        </w:tabs>
        <w:adjustRightInd w:val="0"/>
        <w:snapToGrid w:val="0"/>
        <w:spacing w:before="120"/>
        <w:rPr>
          <w:sz w:val="24"/>
          <w:szCs w:val="24"/>
          <w:lang w:bidi="th-TH"/>
        </w:rPr>
      </w:pPr>
      <w:r w:rsidRPr="00EB445E">
        <w:rPr>
          <w:rFonts w:hint="eastAsia"/>
          <w:sz w:val="24"/>
          <w:szCs w:val="24"/>
          <w:lang w:bidi="th-TH"/>
        </w:rPr>
        <w:t>分析已做了什么以及哪些类型的能力发展活动可促进进展；</w:t>
      </w:r>
    </w:p>
    <w:p w:rsidR="00DF0E76" w:rsidRPr="00EB445E" w:rsidRDefault="00DF0E76" w:rsidP="00F240E8">
      <w:pPr>
        <w:pStyle w:val="Para1"/>
        <w:numPr>
          <w:ilvl w:val="1"/>
          <w:numId w:val="11"/>
        </w:numPr>
        <w:tabs>
          <w:tab w:val="clear" w:pos="1440"/>
        </w:tabs>
        <w:adjustRightInd w:val="0"/>
        <w:snapToGrid w:val="0"/>
        <w:spacing w:before="120"/>
        <w:rPr>
          <w:sz w:val="24"/>
          <w:szCs w:val="24"/>
          <w:lang w:bidi="th-TH"/>
        </w:rPr>
      </w:pPr>
      <w:r w:rsidRPr="00EB445E">
        <w:rPr>
          <w:rFonts w:hint="eastAsia"/>
          <w:sz w:val="24"/>
          <w:szCs w:val="24"/>
          <w:lang w:bidi="th-TH"/>
        </w:rPr>
        <w:t>就</w:t>
      </w:r>
      <w:r w:rsidRPr="00EB445E">
        <w:rPr>
          <w:sz w:val="24"/>
          <w:szCs w:val="24"/>
          <w:lang w:bidi="th-TH"/>
        </w:rPr>
        <w:t>2020</w:t>
      </w:r>
      <w:r w:rsidRPr="00EB445E">
        <w:rPr>
          <w:rFonts w:hint="eastAsia"/>
          <w:sz w:val="24"/>
          <w:szCs w:val="24"/>
          <w:lang w:bidi="th-TH"/>
        </w:rPr>
        <w:t>年后能力建设长期框架的总体方向和为实现《</w:t>
      </w:r>
      <w:r w:rsidRPr="00EB445E">
        <w:rPr>
          <w:sz w:val="24"/>
          <w:szCs w:val="24"/>
          <w:lang w:bidi="th-TH"/>
        </w:rPr>
        <w:t>2011-2020</w:t>
      </w:r>
      <w:r w:rsidRPr="00EB445E">
        <w:rPr>
          <w:rFonts w:hint="eastAsia"/>
          <w:sz w:val="24"/>
          <w:szCs w:val="24"/>
          <w:lang w:bidi="th-TH"/>
        </w:rPr>
        <w:t>年生物多样性战略计划》后续行动的目标和</w:t>
      </w:r>
      <w:r w:rsidR="001F5185">
        <w:rPr>
          <w:rFonts w:hint="eastAsia"/>
          <w:sz w:val="24"/>
          <w:szCs w:val="24"/>
          <w:lang w:bidi="th-TH"/>
        </w:rPr>
        <w:t>指标</w:t>
      </w:r>
      <w:r w:rsidRPr="00EB445E">
        <w:rPr>
          <w:rFonts w:hint="eastAsia"/>
          <w:sz w:val="24"/>
          <w:szCs w:val="24"/>
          <w:lang w:bidi="th-TH"/>
        </w:rPr>
        <w:t>应采取的优先能力建设行动提出建议。</w:t>
      </w:r>
    </w:p>
    <w:p w:rsidR="00DF0E76" w:rsidRPr="00BE5D6F" w:rsidRDefault="00DF0E76" w:rsidP="00BE5D6F">
      <w:pPr>
        <w:pStyle w:val="Heading2"/>
        <w:tabs>
          <w:tab w:val="clear" w:pos="720"/>
        </w:tabs>
        <w:adjustRightInd w:val="0"/>
        <w:snapToGrid w:val="0"/>
        <w:rPr>
          <w:i w:val="0"/>
          <w:sz w:val="24"/>
          <w:lang w:bidi="th-TH"/>
        </w:rPr>
      </w:pPr>
      <w:r w:rsidRPr="00BE5D6F">
        <w:rPr>
          <w:i w:val="0"/>
          <w:sz w:val="24"/>
          <w:lang w:bidi="th-TH"/>
        </w:rPr>
        <w:t xml:space="preserve">B.   </w:t>
      </w:r>
      <w:r w:rsidRPr="00BE5D6F">
        <w:rPr>
          <w:rFonts w:hint="eastAsia"/>
          <w:i w:val="0"/>
          <w:sz w:val="24"/>
          <w:lang w:bidi="th-TH"/>
        </w:rPr>
        <w:t>方法和信息来源</w:t>
      </w:r>
    </w:p>
    <w:p w:rsidR="00DF0E76" w:rsidRPr="00EB445E" w:rsidRDefault="00DF0E76" w:rsidP="00F240E8">
      <w:pPr>
        <w:pStyle w:val="Para1"/>
        <w:numPr>
          <w:ilvl w:val="0"/>
          <w:numId w:val="10"/>
        </w:numPr>
        <w:adjustRightInd w:val="0"/>
        <w:snapToGrid w:val="0"/>
        <w:spacing w:before="120"/>
        <w:ind w:left="0" w:firstLine="0"/>
        <w:rPr>
          <w:sz w:val="24"/>
          <w:szCs w:val="24"/>
          <w:lang w:bidi="th-TH"/>
        </w:rPr>
      </w:pPr>
      <w:r w:rsidRPr="00EB445E">
        <w:rPr>
          <w:rFonts w:hint="eastAsia"/>
          <w:sz w:val="24"/>
          <w:szCs w:val="24"/>
          <w:lang w:bidi="th-TH"/>
        </w:rPr>
        <w:t>此项研究将采用以下数据收集方法，并使用一系列数据来源：</w:t>
      </w:r>
    </w:p>
    <w:p w:rsidR="00DF0E76" w:rsidRPr="00EB445E" w:rsidRDefault="00DF0E76" w:rsidP="00F240E8">
      <w:pPr>
        <w:pStyle w:val="Para1"/>
        <w:numPr>
          <w:ilvl w:val="1"/>
          <w:numId w:val="13"/>
        </w:numPr>
        <w:tabs>
          <w:tab w:val="clear" w:pos="1440"/>
        </w:tabs>
        <w:adjustRightInd w:val="0"/>
        <w:snapToGrid w:val="0"/>
        <w:spacing w:before="120"/>
        <w:rPr>
          <w:sz w:val="24"/>
          <w:szCs w:val="24"/>
          <w:lang w:bidi="th-TH"/>
        </w:rPr>
      </w:pPr>
      <w:r w:rsidRPr="00EB445E">
        <w:rPr>
          <w:rFonts w:hint="eastAsia"/>
          <w:sz w:val="24"/>
          <w:szCs w:val="24"/>
          <w:lang w:bidi="th-TH"/>
        </w:rPr>
        <w:t>案头审阅相关文件，包括：</w:t>
      </w:r>
    </w:p>
    <w:p w:rsidR="00DF0E76" w:rsidRPr="00EB445E" w:rsidRDefault="00DF0E76" w:rsidP="00F240E8">
      <w:pPr>
        <w:pStyle w:val="Para1"/>
        <w:numPr>
          <w:ilvl w:val="2"/>
          <w:numId w:val="12"/>
        </w:numPr>
        <w:tabs>
          <w:tab w:val="clear" w:pos="1260"/>
        </w:tabs>
        <w:adjustRightInd w:val="0"/>
        <w:snapToGrid w:val="0"/>
        <w:spacing w:before="120"/>
        <w:ind w:left="2160" w:hanging="720"/>
        <w:rPr>
          <w:sz w:val="24"/>
          <w:szCs w:val="24"/>
          <w:lang w:bidi="th-TH"/>
        </w:rPr>
      </w:pPr>
      <w:r w:rsidRPr="00EB445E">
        <w:rPr>
          <w:rFonts w:hint="eastAsia"/>
          <w:sz w:val="24"/>
          <w:szCs w:val="24"/>
          <w:lang w:bidi="th-TH"/>
        </w:rPr>
        <w:t>《公约》第六次国家报告；</w:t>
      </w:r>
    </w:p>
    <w:p w:rsidR="00DF0E76" w:rsidRPr="00EB445E" w:rsidRDefault="00DF0E76" w:rsidP="00F240E8">
      <w:pPr>
        <w:pStyle w:val="Para1"/>
        <w:numPr>
          <w:ilvl w:val="2"/>
          <w:numId w:val="12"/>
        </w:numPr>
        <w:tabs>
          <w:tab w:val="clear" w:pos="1260"/>
        </w:tabs>
        <w:adjustRightInd w:val="0"/>
        <w:snapToGrid w:val="0"/>
        <w:spacing w:before="120"/>
        <w:ind w:left="2160" w:hanging="720"/>
        <w:rPr>
          <w:sz w:val="24"/>
          <w:szCs w:val="24"/>
          <w:lang w:bidi="th-TH"/>
        </w:rPr>
      </w:pPr>
      <w:r w:rsidRPr="00EB445E">
        <w:rPr>
          <w:rFonts w:hint="eastAsia"/>
          <w:sz w:val="24"/>
          <w:szCs w:val="24"/>
          <w:lang w:bidi="th-TH"/>
        </w:rPr>
        <w:t>《名古屋议定书》第一次评估和审查结果；</w:t>
      </w:r>
    </w:p>
    <w:p w:rsidR="00DF0E76" w:rsidRPr="00EB445E" w:rsidRDefault="00DF0E76" w:rsidP="00F240E8">
      <w:pPr>
        <w:pStyle w:val="Para1"/>
        <w:numPr>
          <w:ilvl w:val="2"/>
          <w:numId w:val="12"/>
        </w:numPr>
        <w:tabs>
          <w:tab w:val="clear" w:pos="1260"/>
        </w:tabs>
        <w:adjustRightInd w:val="0"/>
        <w:snapToGrid w:val="0"/>
        <w:spacing w:before="120"/>
        <w:ind w:left="2160" w:hanging="720"/>
        <w:rPr>
          <w:sz w:val="24"/>
          <w:szCs w:val="24"/>
          <w:lang w:bidi="th-TH"/>
        </w:rPr>
      </w:pPr>
      <w:r w:rsidRPr="00EB445E">
        <w:rPr>
          <w:rFonts w:hint="eastAsia"/>
          <w:sz w:val="24"/>
          <w:szCs w:val="24"/>
          <w:lang w:bidi="th-TH"/>
        </w:rPr>
        <w:t>《卡塔赫纳生物安全议定书》第二次（作为基准）和第四次国家报告；</w:t>
      </w:r>
    </w:p>
    <w:p w:rsidR="00DF0E76" w:rsidRPr="00EB445E" w:rsidRDefault="00DF0E76" w:rsidP="00F240E8">
      <w:pPr>
        <w:pStyle w:val="Para1"/>
        <w:numPr>
          <w:ilvl w:val="2"/>
          <w:numId w:val="12"/>
        </w:numPr>
        <w:tabs>
          <w:tab w:val="clear" w:pos="1260"/>
        </w:tabs>
        <w:adjustRightInd w:val="0"/>
        <w:snapToGrid w:val="0"/>
        <w:spacing w:before="120"/>
        <w:ind w:left="2160" w:hanging="720"/>
        <w:rPr>
          <w:sz w:val="24"/>
          <w:szCs w:val="24"/>
          <w:lang w:bidi="th-TH"/>
        </w:rPr>
      </w:pPr>
      <w:r w:rsidRPr="00EB445E">
        <w:rPr>
          <w:rFonts w:hint="eastAsia"/>
          <w:sz w:val="24"/>
          <w:szCs w:val="24"/>
          <w:lang w:bidi="th-TH"/>
        </w:rPr>
        <w:t>第二版《</w:t>
      </w:r>
      <w:r w:rsidRPr="001F5185">
        <w:rPr>
          <w:rFonts w:ascii="KaiTi" w:eastAsia="KaiTi" w:hAnsi="KaiTi" w:hint="eastAsia"/>
          <w:sz w:val="24"/>
          <w:szCs w:val="24"/>
          <w:lang w:bidi="th-TH"/>
        </w:rPr>
        <w:t>地方生物多样性展望</w:t>
      </w:r>
      <w:r w:rsidRPr="00EB445E">
        <w:rPr>
          <w:rFonts w:hint="eastAsia"/>
          <w:sz w:val="24"/>
          <w:szCs w:val="24"/>
          <w:lang w:bidi="th-TH"/>
        </w:rPr>
        <w:t>》；</w:t>
      </w:r>
    </w:p>
    <w:p w:rsidR="00DF0E76" w:rsidRPr="00EB445E" w:rsidRDefault="00DF0E76" w:rsidP="00F240E8">
      <w:pPr>
        <w:pStyle w:val="Para1"/>
        <w:numPr>
          <w:ilvl w:val="2"/>
          <w:numId w:val="12"/>
        </w:numPr>
        <w:tabs>
          <w:tab w:val="clear" w:pos="1260"/>
        </w:tabs>
        <w:adjustRightInd w:val="0"/>
        <w:snapToGrid w:val="0"/>
        <w:spacing w:before="120"/>
        <w:ind w:left="2160" w:hanging="720"/>
        <w:rPr>
          <w:sz w:val="24"/>
          <w:szCs w:val="24"/>
          <w:lang w:bidi="th-TH"/>
        </w:rPr>
      </w:pPr>
      <w:r w:rsidRPr="00EB445E">
        <w:rPr>
          <w:rFonts w:hint="eastAsia"/>
          <w:sz w:val="24"/>
          <w:szCs w:val="24"/>
          <w:lang w:bidi="th-TH"/>
        </w:rPr>
        <w:t>国家能力建设战略和行动计划；</w:t>
      </w:r>
      <w:r w:rsidRPr="009D64A2">
        <w:rPr>
          <w:rStyle w:val="FootnoteReference"/>
          <w:sz w:val="24"/>
          <w:szCs w:val="24"/>
          <w:u w:val="none"/>
          <w:vertAlign w:val="superscript"/>
        </w:rPr>
        <w:footnoteReference w:id="7"/>
      </w:r>
    </w:p>
    <w:p w:rsidR="00DF0E76" w:rsidRPr="00EB445E" w:rsidRDefault="00DF0E76" w:rsidP="00F240E8">
      <w:pPr>
        <w:pStyle w:val="Para1"/>
        <w:numPr>
          <w:ilvl w:val="2"/>
          <w:numId w:val="12"/>
        </w:numPr>
        <w:tabs>
          <w:tab w:val="clear" w:pos="1260"/>
        </w:tabs>
        <w:adjustRightInd w:val="0"/>
        <w:snapToGrid w:val="0"/>
        <w:spacing w:before="120"/>
        <w:ind w:left="2160" w:hanging="720"/>
        <w:rPr>
          <w:sz w:val="24"/>
          <w:szCs w:val="24"/>
          <w:lang w:bidi="th-TH"/>
        </w:rPr>
      </w:pPr>
      <w:r w:rsidRPr="00EB445E">
        <w:rPr>
          <w:rFonts w:hint="eastAsia"/>
          <w:sz w:val="24"/>
          <w:szCs w:val="24"/>
          <w:lang w:bidi="th-TH"/>
        </w:rPr>
        <w:t>《名古屋议定书》和《卡塔赫纳议定书》能力建设战略框架评价报告；</w:t>
      </w:r>
    </w:p>
    <w:p w:rsidR="00DF0E76" w:rsidRPr="00EB445E" w:rsidRDefault="00DF0E76" w:rsidP="00F240E8">
      <w:pPr>
        <w:pStyle w:val="Para1"/>
        <w:numPr>
          <w:ilvl w:val="2"/>
          <w:numId w:val="12"/>
        </w:numPr>
        <w:tabs>
          <w:tab w:val="clear" w:pos="1260"/>
        </w:tabs>
        <w:adjustRightInd w:val="0"/>
        <w:snapToGrid w:val="0"/>
        <w:spacing w:before="120"/>
        <w:ind w:left="2160" w:hanging="720"/>
        <w:rPr>
          <w:sz w:val="24"/>
          <w:szCs w:val="24"/>
          <w:lang w:bidi="th-TH"/>
        </w:rPr>
      </w:pPr>
      <w:r w:rsidRPr="00EB445E">
        <w:rPr>
          <w:rFonts w:hint="eastAsia"/>
          <w:sz w:val="24"/>
          <w:szCs w:val="24"/>
          <w:lang w:bidi="th-TH"/>
        </w:rPr>
        <w:t>旨在加强和支持执行〈公约〉及其〈议定书〉的能力建设的短期行动计划（</w:t>
      </w:r>
      <w:r w:rsidRPr="00EB445E">
        <w:rPr>
          <w:sz w:val="24"/>
          <w:szCs w:val="24"/>
          <w:lang w:bidi="th-TH"/>
        </w:rPr>
        <w:t>2017-2020</w:t>
      </w:r>
      <w:r w:rsidRPr="00EB445E">
        <w:rPr>
          <w:rFonts w:hint="eastAsia"/>
          <w:sz w:val="24"/>
          <w:szCs w:val="24"/>
          <w:lang w:bidi="th-TH"/>
        </w:rPr>
        <w:t>）的影响、成果和成效的独立评价报告；</w:t>
      </w:r>
    </w:p>
    <w:p w:rsidR="00DF0E76" w:rsidRPr="00EB445E" w:rsidRDefault="00DF0E76" w:rsidP="00F240E8">
      <w:pPr>
        <w:pStyle w:val="Para1"/>
        <w:numPr>
          <w:ilvl w:val="2"/>
          <w:numId w:val="12"/>
        </w:numPr>
        <w:tabs>
          <w:tab w:val="clear" w:pos="1260"/>
        </w:tabs>
        <w:adjustRightInd w:val="0"/>
        <w:snapToGrid w:val="0"/>
        <w:spacing w:before="120"/>
        <w:ind w:left="2160" w:hanging="720"/>
        <w:rPr>
          <w:sz w:val="24"/>
          <w:szCs w:val="24"/>
          <w:lang w:bidi="th-TH"/>
        </w:rPr>
      </w:pPr>
      <w:r w:rsidRPr="00EB445E">
        <w:rPr>
          <w:rFonts w:hint="eastAsia"/>
          <w:sz w:val="24"/>
          <w:szCs w:val="24"/>
          <w:lang w:bidi="th-TH"/>
        </w:rPr>
        <w:t>相关组织开展的相关研究、调查和需求评估的报告；</w:t>
      </w:r>
      <w:r w:rsidRPr="00F62E46">
        <w:rPr>
          <w:rStyle w:val="FootnoteReference"/>
          <w:sz w:val="24"/>
          <w:szCs w:val="24"/>
          <w:u w:val="none"/>
          <w:vertAlign w:val="superscript"/>
        </w:rPr>
        <w:footnoteReference w:id="8"/>
      </w:r>
    </w:p>
    <w:p w:rsidR="00DF0E76" w:rsidRDefault="00DF0E76" w:rsidP="00F240E8">
      <w:pPr>
        <w:pStyle w:val="Para1"/>
        <w:numPr>
          <w:ilvl w:val="2"/>
          <w:numId w:val="12"/>
        </w:numPr>
        <w:tabs>
          <w:tab w:val="clear" w:pos="1260"/>
        </w:tabs>
        <w:adjustRightInd w:val="0"/>
        <w:snapToGrid w:val="0"/>
        <w:spacing w:before="120"/>
        <w:ind w:left="2160" w:hanging="720"/>
        <w:rPr>
          <w:sz w:val="24"/>
          <w:szCs w:val="24"/>
          <w:lang w:bidi="th-TH"/>
        </w:rPr>
      </w:pPr>
      <w:r w:rsidRPr="00EB445E">
        <w:rPr>
          <w:rFonts w:hint="eastAsia"/>
          <w:sz w:val="24"/>
          <w:szCs w:val="24"/>
          <w:lang w:bidi="th-TH"/>
        </w:rPr>
        <w:t>相关能力建设项目的评价报告；</w:t>
      </w:r>
    </w:p>
    <w:p w:rsidR="00C82DBF" w:rsidRDefault="000235E0" w:rsidP="00F240E8">
      <w:pPr>
        <w:pStyle w:val="Para1"/>
        <w:numPr>
          <w:ilvl w:val="2"/>
          <w:numId w:val="12"/>
        </w:numPr>
        <w:tabs>
          <w:tab w:val="clear" w:pos="1260"/>
        </w:tabs>
        <w:adjustRightInd w:val="0"/>
        <w:snapToGrid w:val="0"/>
        <w:spacing w:before="120"/>
        <w:ind w:left="2160" w:hanging="720"/>
        <w:rPr>
          <w:sz w:val="24"/>
          <w:szCs w:val="24"/>
          <w:lang w:bidi="th-TH"/>
        </w:rPr>
      </w:pPr>
      <w:r w:rsidRPr="000235E0">
        <w:rPr>
          <w:rFonts w:hint="eastAsia"/>
          <w:sz w:val="24"/>
          <w:szCs w:val="24"/>
          <w:lang w:bidi="th-TH"/>
        </w:rPr>
        <w:t>关于其他生物多样性国际条约下的能力建设评估报告</w:t>
      </w:r>
      <w:r w:rsidR="008D7ECB">
        <w:rPr>
          <w:rFonts w:hint="eastAsia"/>
          <w:sz w:val="24"/>
          <w:szCs w:val="24"/>
          <w:lang w:bidi="th-TH"/>
        </w:rPr>
        <w:t>；</w:t>
      </w:r>
    </w:p>
    <w:p w:rsidR="008D7ECB" w:rsidRPr="00EB445E" w:rsidRDefault="008D7ECB" w:rsidP="00F240E8">
      <w:pPr>
        <w:pStyle w:val="Para1"/>
        <w:numPr>
          <w:ilvl w:val="2"/>
          <w:numId w:val="12"/>
        </w:numPr>
        <w:tabs>
          <w:tab w:val="clear" w:pos="1260"/>
        </w:tabs>
        <w:adjustRightInd w:val="0"/>
        <w:snapToGrid w:val="0"/>
        <w:spacing w:before="120"/>
        <w:ind w:left="2160" w:hanging="720"/>
        <w:rPr>
          <w:sz w:val="24"/>
          <w:szCs w:val="24"/>
          <w:lang w:bidi="th-TH"/>
        </w:rPr>
      </w:pPr>
      <w:r w:rsidRPr="008D7ECB">
        <w:rPr>
          <w:rFonts w:hint="eastAsia"/>
          <w:sz w:val="24"/>
          <w:szCs w:val="24"/>
          <w:lang w:bidi="th-TH"/>
        </w:rPr>
        <w:lastRenderedPageBreak/>
        <w:t>生物多样性和生态系统服务政府间科学政策平台区域评估</w:t>
      </w:r>
      <w:r w:rsidR="00C73AAE">
        <w:rPr>
          <w:rFonts w:hint="eastAsia"/>
          <w:sz w:val="24"/>
          <w:szCs w:val="24"/>
          <w:lang w:bidi="th-TH"/>
        </w:rPr>
        <w:t>。</w:t>
      </w:r>
    </w:p>
    <w:p w:rsidR="00DF0E76" w:rsidRPr="00EB445E" w:rsidRDefault="00DF0E76" w:rsidP="00F240E8">
      <w:pPr>
        <w:pStyle w:val="Para1"/>
        <w:numPr>
          <w:ilvl w:val="1"/>
          <w:numId w:val="13"/>
        </w:numPr>
        <w:tabs>
          <w:tab w:val="clear" w:pos="1440"/>
        </w:tabs>
        <w:adjustRightInd w:val="0"/>
        <w:snapToGrid w:val="0"/>
        <w:spacing w:before="120"/>
        <w:rPr>
          <w:sz w:val="24"/>
          <w:szCs w:val="24"/>
          <w:lang w:bidi="th-TH"/>
        </w:rPr>
      </w:pPr>
      <w:r w:rsidRPr="00EB445E">
        <w:rPr>
          <w:rFonts w:hint="eastAsia"/>
          <w:sz w:val="24"/>
          <w:szCs w:val="24"/>
          <w:lang w:bidi="th-TH"/>
        </w:rPr>
        <w:t>对缔约方和主要合作伙伴，包括土著人民和地方社区以及妇女和青年组织进行调查，除其他外，查明其今后十年的优先能力需求和所需能力，以及可能获得的援助和其他能力发展机会、工具和服务；</w:t>
      </w:r>
    </w:p>
    <w:p w:rsidR="00DF0E76" w:rsidRPr="00EB445E" w:rsidRDefault="00DF0E76" w:rsidP="00F240E8">
      <w:pPr>
        <w:pStyle w:val="Para1"/>
        <w:numPr>
          <w:ilvl w:val="1"/>
          <w:numId w:val="13"/>
        </w:numPr>
        <w:tabs>
          <w:tab w:val="clear" w:pos="1440"/>
        </w:tabs>
        <w:adjustRightInd w:val="0"/>
        <w:snapToGrid w:val="0"/>
        <w:spacing w:before="120"/>
        <w:rPr>
          <w:sz w:val="24"/>
          <w:szCs w:val="24"/>
          <w:lang w:bidi="th-TH"/>
        </w:rPr>
      </w:pPr>
      <w:r w:rsidRPr="00EB445E">
        <w:rPr>
          <w:rFonts w:hint="eastAsia"/>
          <w:sz w:val="24"/>
          <w:szCs w:val="24"/>
          <w:lang w:bidi="th-TH"/>
        </w:rPr>
        <w:t>分析能力建设需求和优先事项以及信息交换中心机制和各</w:t>
      </w:r>
      <w:r w:rsidR="006D21DB">
        <w:rPr>
          <w:rFonts w:hint="eastAsia"/>
          <w:sz w:val="24"/>
          <w:szCs w:val="24"/>
          <w:lang w:bidi="th-TH"/>
        </w:rPr>
        <w:t>《</w:t>
      </w:r>
      <w:r w:rsidRPr="00EB445E">
        <w:rPr>
          <w:rFonts w:hint="eastAsia"/>
          <w:sz w:val="24"/>
          <w:szCs w:val="24"/>
          <w:lang w:bidi="th-TH"/>
        </w:rPr>
        <w:t>议定书</w:t>
      </w:r>
      <w:r w:rsidR="006D21DB">
        <w:rPr>
          <w:rFonts w:hint="eastAsia"/>
          <w:sz w:val="24"/>
          <w:szCs w:val="24"/>
          <w:lang w:bidi="th-TH"/>
        </w:rPr>
        <w:t>》</w:t>
      </w:r>
      <w:r w:rsidR="006D21DB">
        <w:rPr>
          <w:sz w:val="24"/>
          <w:szCs w:val="24"/>
          <w:lang w:bidi="th-TH"/>
        </w:rPr>
        <w:t>的</w:t>
      </w:r>
      <w:r w:rsidRPr="00EB445E">
        <w:rPr>
          <w:rFonts w:hint="eastAsia"/>
          <w:sz w:val="24"/>
          <w:szCs w:val="24"/>
          <w:lang w:bidi="th-TH"/>
        </w:rPr>
        <w:t>信息交换所提供的其他相关信息；</w:t>
      </w:r>
    </w:p>
    <w:p w:rsidR="00DF0E76" w:rsidRPr="00EB445E" w:rsidRDefault="00DF0E76" w:rsidP="00F240E8">
      <w:pPr>
        <w:pStyle w:val="Para1"/>
        <w:numPr>
          <w:ilvl w:val="1"/>
          <w:numId w:val="13"/>
        </w:numPr>
        <w:tabs>
          <w:tab w:val="clear" w:pos="1440"/>
        </w:tabs>
        <w:adjustRightInd w:val="0"/>
        <w:snapToGrid w:val="0"/>
        <w:spacing w:before="120"/>
        <w:rPr>
          <w:sz w:val="24"/>
          <w:szCs w:val="24"/>
          <w:lang w:bidi="th-TH"/>
        </w:rPr>
      </w:pPr>
      <w:r w:rsidRPr="00EB445E">
        <w:rPr>
          <w:rFonts w:hint="eastAsia"/>
          <w:sz w:val="24"/>
          <w:szCs w:val="24"/>
          <w:lang w:bidi="th-TH"/>
        </w:rPr>
        <w:t>与包括《生物多样性公约》</w:t>
      </w:r>
      <w:r>
        <w:rPr>
          <w:rFonts w:hint="eastAsia"/>
          <w:sz w:val="24"/>
          <w:szCs w:val="24"/>
          <w:lang w:bidi="th-TH"/>
        </w:rPr>
        <w:t>秘书处</w:t>
      </w:r>
      <w:r w:rsidRPr="00EB445E">
        <w:rPr>
          <w:rFonts w:hint="eastAsia"/>
          <w:sz w:val="24"/>
          <w:szCs w:val="24"/>
          <w:lang w:bidi="th-TH"/>
        </w:rPr>
        <w:t>工作人员和缔约方代表、土著人民和地方社区、伙伴组织以及来自不同区域的其他行为者，包括技术和科学机构、妇女和青年组织在内的具有代表性的利益攸关方进行面谈。除其他外，请他们分享关于在不同情形下各种能力发展办法和提供方式中明显的优缺点、可加以利用的相关经验和教训和良好做法实例、关于今后能力发展转型式变革的可能动力的信息和意见。</w:t>
      </w:r>
    </w:p>
    <w:bookmarkEnd w:id="3"/>
    <w:p w:rsidR="00DF0E76" w:rsidRPr="00E40630" w:rsidRDefault="00D16467">
      <w:pPr>
        <w:spacing w:before="120" w:after="120"/>
        <w:jc w:val="center"/>
        <w:rPr>
          <w:rFonts w:cs="Times New Roman"/>
          <w:kern w:val="22"/>
          <w:sz w:val="24"/>
        </w:rPr>
      </w:pPr>
      <w:r>
        <w:rPr>
          <w:rFonts w:cs="Times New Roman"/>
          <w:kern w:val="22"/>
          <w:sz w:val="24"/>
        </w:rPr>
        <w:t>__</w:t>
      </w:r>
      <w:r w:rsidR="00DF0E76" w:rsidRPr="00E40630">
        <w:rPr>
          <w:rFonts w:cs="Times New Roman"/>
          <w:kern w:val="22"/>
          <w:sz w:val="24"/>
        </w:rPr>
        <w:t xml:space="preserve">__________ </w:t>
      </w:r>
    </w:p>
    <w:sectPr w:rsidR="00DF0E76" w:rsidRPr="00E40630"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C1C" w:rsidRDefault="00D17C1C">
      <w:pPr>
        <w:rPr>
          <w:rFonts w:ascii="Univers" w:hAnsi="Univers" w:cs="Times New Roman"/>
        </w:rPr>
      </w:pPr>
      <w:r>
        <w:rPr>
          <w:rFonts w:ascii="Univers" w:hAnsi="Univers" w:cs="Times New Roman"/>
        </w:rPr>
        <w:separator/>
      </w:r>
    </w:p>
  </w:endnote>
  <w:endnote w:type="continuationSeparator" w:id="0">
    <w:p w:rsidR="00D17C1C" w:rsidRDefault="00D17C1C">
      <w:pPr>
        <w:rPr>
          <w:rFonts w:ascii="Univers" w:hAnsi="Univers" w:cs="Times New Roman"/>
        </w:rPr>
      </w:pPr>
      <w:r>
        <w:rPr>
          <w:rFonts w:ascii="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C1C" w:rsidRDefault="00D17C1C">
      <w:pPr>
        <w:rPr>
          <w:rFonts w:ascii="Univers" w:hAnsi="Univers" w:cs="Times New Roman"/>
        </w:rPr>
      </w:pPr>
      <w:r>
        <w:rPr>
          <w:rFonts w:ascii="Univers" w:hAnsi="Univers" w:cs="Times New Roman"/>
        </w:rPr>
        <w:separator/>
      </w:r>
    </w:p>
  </w:footnote>
  <w:footnote w:type="continuationSeparator" w:id="0">
    <w:p w:rsidR="00D17C1C" w:rsidRDefault="00D17C1C">
      <w:pPr>
        <w:rPr>
          <w:rFonts w:ascii="Univers" w:hAnsi="Univers" w:cs="Times New Roman"/>
        </w:rPr>
      </w:pPr>
      <w:r>
        <w:rPr>
          <w:rFonts w:ascii="Univers" w:hAnsi="Univers" w:cs="Times New Roman"/>
        </w:rPr>
        <w:continuationSeparator/>
      </w:r>
    </w:p>
  </w:footnote>
  <w:footnote w:id="1">
    <w:p w:rsidR="009D64A2" w:rsidRDefault="009D64A2" w:rsidP="00292FDB">
      <w:pPr>
        <w:pStyle w:val="FootnoteText"/>
        <w:suppressLineNumbers/>
        <w:tabs>
          <w:tab w:val="left" w:pos="360"/>
        </w:tabs>
        <w:suppressAutoHyphens/>
        <w:kinsoku w:val="0"/>
        <w:overflowPunct w:val="0"/>
        <w:autoSpaceDE w:val="0"/>
        <w:autoSpaceDN w:val="0"/>
        <w:ind w:firstLine="0"/>
        <w:jc w:val="left"/>
      </w:pPr>
      <w:r w:rsidRPr="00292FDB">
        <w:rPr>
          <w:rStyle w:val="FootnoteReference"/>
          <w:kern w:val="18"/>
          <w:sz w:val="24"/>
          <w:szCs w:val="20"/>
          <w:u w:val="none"/>
          <w:vertAlign w:val="superscript"/>
        </w:rPr>
        <w:footnoteRef/>
      </w:r>
      <w:r w:rsidRPr="001E4CBE">
        <w:rPr>
          <w:kern w:val="18"/>
          <w:sz w:val="24"/>
          <w:szCs w:val="20"/>
          <w:lang w:val="en-US"/>
        </w:rPr>
        <w:t xml:space="preserve"> </w:t>
      </w:r>
      <w:r w:rsidRPr="001E4CBE">
        <w:rPr>
          <w:kern w:val="18"/>
          <w:sz w:val="20"/>
          <w:szCs w:val="20"/>
          <w:lang w:val="en-US"/>
        </w:rPr>
        <w:t xml:space="preserve"> </w:t>
      </w:r>
      <w:r w:rsidR="00292FDB" w:rsidRPr="001E4CBE">
        <w:rPr>
          <w:kern w:val="18"/>
          <w:sz w:val="20"/>
          <w:szCs w:val="20"/>
          <w:lang w:val="en-US"/>
        </w:rPr>
        <w:tab/>
      </w:r>
      <w:r w:rsidRPr="001E4CBE">
        <w:rPr>
          <w:kern w:val="18"/>
          <w:sz w:val="20"/>
          <w:szCs w:val="20"/>
          <w:lang w:val="en-US"/>
        </w:rPr>
        <w:t>CBD/COP/14/INF/10</w:t>
      </w:r>
      <w:r w:rsidRPr="001A63EF">
        <w:rPr>
          <w:rFonts w:ascii="SimSun" w:eastAsia="Times New Roman"/>
          <w:kern w:val="18"/>
          <w:sz w:val="20"/>
          <w:szCs w:val="20"/>
          <w:lang w:val="zh-CN"/>
        </w:rPr>
        <w:t>。</w:t>
      </w:r>
    </w:p>
  </w:footnote>
  <w:footnote w:id="2">
    <w:p w:rsidR="009D64A2" w:rsidRDefault="009D64A2" w:rsidP="00292FDB">
      <w:pPr>
        <w:pStyle w:val="FootnoteText"/>
        <w:suppressLineNumbers/>
        <w:tabs>
          <w:tab w:val="left" w:pos="360"/>
        </w:tabs>
        <w:suppressAutoHyphens/>
        <w:kinsoku w:val="0"/>
        <w:overflowPunct w:val="0"/>
        <w:autoSpaceDE w:val="0"/>
        <w:autoSpaceDN w:val="0"/>
        <w:ind w:firstLine="0"/>
        <w:jc w:val="left"/>
      </w:pPr>
      <w:r w:rsidRPr="00292FDB">
        <w:rPr>
          <w:rStyle w:val="FootnoteReference"/>
          <w:kern w:val="18"/>
          <w:sz w:val="24"/>
          <w:szCs w:val="20"/>
          <w:u w:val="none"/>
          <w:vertAlign w:val="superscript"/>
        </w:rPr>
        <w:footnoteRef/>
      </w:r>
      <w:r w:rsidRPr="00292FDB">
        <w:rPr>
          <w:rStyle w:val="FootnoteReference"/>
          <w:kern w:val="18"/>
          <w:sz w:val="24"/>
          <w:u w:val="none"/>
          <w:vertAlign w:val="superscript"/>
        </w:rPr>
        <w:t xml:space="preserve"> </w:t>
      </w:r>
      <w:r w:rsidR="00292FDB">
        <w:rPr>
          <w:rFonts w:ascii="SimSun"/>
          <w:sz w:val="20"/>
          <w:szCs w:val="20"/>
          <w:lang w:val="zh-CN"/>
        </w:rPr>
        <w:tab/>
      </w:r>
      <w:r w:rsidRPr="001A63EF">
        <w:rPr>
          <w:rFonts w:ascii="SimSun" w:eastAsia="Times New Roman"/>
          <w:sz w:val="20"/>
          <w:szCs w:val="20"/>
          <w:lang w:val="zh-CN"/>
        </w:rPr>
        <w:t>见</w:t>
      </w:r>
      <w:r>
        <w:rPr>
          <w:rFonts w:ascii="SimSun" w:eastAsia="Times New Roman"/>
          <w:sz w:val="20"/>
          <w:szCs w:val="20"/>
          <w:lang w:val="zh-CN"/>
        </w:rPr>
        <w:t>联</w:t>
      </w:r>
      <w:r w:rsidRPr="001A63EF">
        <w:rPr>
          <w:rFonts w:ascii="SimSun" w:hint="eastAsia"/>
          <w:sz w:val="20"/>
          <w:szCs w:val="20"/>
          <w:lang w:val="zh-CN"/>
        </w:rPr>
        <w:t>大</w:t>
      </w:r>
      <w:smartTag w:uri="urn:schemas-microsoft-com:office:smarttags" w:element="chsdate">
        <w:smartTagPr>
          <w:attr w:name="Year" w:val="2015"/>
          <w:attr w:name="Month" w:val="9"/>
          <w:attr w:name="Day" w:val="25"/>
          <w:attr w:name="IsLunarDate" w:val="False"/>
          <w:attr w:name="IsROCDate" w:val="False"/>
        </w:smartTagPr>
        <w:r w:rsidRPr="001A63EF">
          <w:rPr>
            <w:sz w:val="20"/>
            <w:szCs w:val="20"/>
            <w:lang w:val="zh-CN"/>
          </w:rPr>
          <w:t>2015</w:t>
        </w:r>
        <w:r w:rsidRPr="001A63EF">
          <w:rPr>
            <w:rFonts w:ascii="SimSun" w:eastAsia="Times New Roman"/>
            <w:sz w:val="20"/>
            <w:szCs w:val="20"/>
            <w:lang w:val="zh-CN"/>
          </w:rPr>
          <w:t>年</w:t>
        </w:r>
        <w:r w:rsidRPr="001A63EF">
          <w:rPr>
            <w:sz w:val="20"/>
            <w:szCs w:val="20"/>
            <w:lang w:val="zh-CN"/>
          </w:rPr>
          <w:t>9</w:t>
        </w:r>
        <w:r w:rsidRPr="001A63EF">
          <w:rPr>
            <w:rFonts w:ascii="SimSun" w:eastAsia="Times New Roman"/>
            <w:sz w:val="20"/>
            <w:szCs w:val="20"/>
            <w:lang w:val="zh-CN"/>
          </w:rPr>
          <w:t>月</w:t>
        </w:r>
        <w:r w:rsidRPr="001A63EF">
          <w:rPr>
            <w:sz w:val="20"/>
            <w:szCs w:val="20"/>
            <w:lang w:val="zh-CN"/>
          </w:rPr>
          <w:t>25</w:t>
        </w:r>
        <w:r w:rsidRPr="001A63EF">
          <w:rPr>
            <w:rFonts w:ascii="SimSun" w:eastAsia="Times New Roman"/>
            <w:sz w:val="20"/>
            <w:szCs w:val="20"/>
            <w:lang w:val="zh-CN"/>
          </w:rPr>
          <w:t>日</w:t>
        </w:r>
      </w:smartTag>
      <w:r w:rsidRPr="001A63EF">
        <w:rPr>
          <w:rFonts w:ascii="SimSun" w:eastAsia="Times New Roman"/>
          <w:sz w:val="20"/>
          <w:szCs w:val="20"/>
          <w:lang w:val="zh-CN"/>
        </w:rPr>
        <w:t>第</w:t>
      </w:r>
      <w:r w:rsidRPr="001A63EF">
        <w:rPr>
          <w:sz w:val="20"/>
          <w:szCs w:val="20"/>
          <w:lang w:val="zh-CN"/>
        </w:rPr>
        <w:t>70/1</w:t>
      </w:r>
      <w:r w:rsidRPr="001A63EF">
        <w:rPr>
          <w:rFonts w:ascii="SimSun" w:eastAsia="Times New Roman"/>
          <w:sz w:val="20"/>
          <w:szCs w:val="20"/>
          <w:lang w:val="zh-CN"/>
        </w:rPr>
        <w:t>号决议。</w:t>
      </w:r>
    </w:p>
  </w:footnote>
  <w:footnote w:id="3">
    <w:p w:rsidR="009D64A2" w:rsidRDefault="009D64A2" w:rsidP="00292FDB">
      <w:pPr>
        <w:pStyle w:val="FootnoteText"/>
        <w:suppressLineNumbers/>
        <w:tabs>
          <w:tab w:val="left" w:pos="360"/>
        </w:tabs>
        <w:suppressAutoHyphens/>
        <w:kinsoku w:val="0"/>
        <w:overflowPunct w:val="0"/>
        <w:autoSpaceDE w:val="0"/>
        <w:autoSpaceDN w:val="0"/>
        <w:ind w:firstLine="0"/>
        <w:jc w:val="left"/>
      </w:pPr>
      <w:r w:rsidRPr="00292FDB">
        <w:rPr>
          <w:rStyle w:val="FootnoteReference"/>
          <w:kern w:val="18"/>
          <w:sz w:val="24"/>
          <w:szCs w:val="20"/>
          <w:u w:val="none"/>
          <w:vertAlign w:val="superscript"/>
        </w:rPr>
        <w:footnoteRef/>
      </w:r>
      <w:r w:rsidRPr="00DF41A0">
        <w:rPr>
          <w:kern w:val="18"/>
          <w:sz w:val="20"/>
          <w:szCs w:val="20"/>
          <w:vertAlign w:val="superscript"/>
        </w:rPr>
        <w:t xml:space="preserve"> </w:t>
      </w:r>
      <w:r w:rsidRPr="00DF41A0">
        <w:rPr>
          <w:kern w:val="18"/>
          <w:sz w:val="20"/>
          <w:szCs w:val="20"/>
        </w:rPr>
        <w:t xml:space="preserve"> </w:t>
      </w:r>
      <w:r w:rsidR="00292FDB">
        <w:rPr>
          <w:kern w:val="18"/>
          <w:sz w:val="20"/>
          <w:szCs w:val="20"/>
        </w:rPr>
        <w:tab/>
      </w:r>
      <w:r w:rsidR="00EF1AAE" w:rsidRPr="00EF1AAE">
        <w:rPr>
          <w:kern w:val="18"/>
          <w:sz w:val="20"/>
          <w:szCs w:val="20"/>
        </w:rPr>
        <w:t>CBD/COP/14/INF/23</w:t>
      </w:r>
      <w:r w:rsidRPr="00DF41A0">
        <w:rPr>
          <w:rFonts w:ascii="SimSun" w:hAnsi="SimSun" w:cs="SimSun" w:hint="eastAsia"/>
          <w:kern w:val="18"/>
          <w:sz w:val="20"/>
          <w:szCs w:val="20"/>
          <w:lang w:val="zh-CN"/>
        </w:rPr>
        <w:t>。</w:t>
      </w:r>
    </w:p>
  </w:footnote>
  <w:footnote w:id="4">
    <w:p w:rsidR="009D64A2" w:rsidRDefault="009D64A2" w:rsidP="00292FDB">
      <w:pPr>
        <w:pStyle w:val="FootnoteText"/>
        <w:tabs>
          <w:tab w:val="left" w:pos="360"/>
        </w:tabs>
        <w:ind w:firstLine="0"/>
      </w:pPr>
      <w:r w:rsidRPr="00292FDB">
        <w:rPr>
          <w:rStyle w:val="FootnoteReference"/>
          <w:kern w:val="18"/>
          <w:sz w:val="24"/>
          <w:szCs w:val="20"/>
          <w:u w:val="none"/>
          <w:vertAlign w:val="superscript"/>
        </w:rPr>
        <w:footnoteRef/>
      </w:r>
      <w:r w:rsidRPr="00292FDB">
        <w:rPr>
          <w:rStyle w:val="FootnoteReference"/>
          <w:kern w:val="18"/>
          <w:sz w:val="24"/>
          <w:u w:val="none"/>
          <w:vertAlign w:val="superscript"/>
        </w:rPr>
        <w:t xml:space="preserve"> </w:t>
      </w:r>
      <w:r w:rsidRPr="00DF41A0">
        <w:rPr>
          <w:sz w:val="20"/>
          <w:szCs w:val="20"/>
        </w:rPr>
        <w:t xml:space="preserve"> </w:t>
      </w:r>
      <w:r w:rsidR="00292FDB">
        <w:rPr>
          <w:sz w:val="20"/>
          <w:szCs w:val="20"/>
        </w:rPr>
        <w:tab/>
      </w:r>
      <w:r w:rsidRPr="00DF41A0">
        <w:rPr>
          <w:bCs/>
          <w:color w:val="333333"/>
          <w:kern w:val="18"/>
          <w:sz w:val="20"/>
          <w:szCs w:val="20"/>
        </w:rPr>
        <w:t>CBD/COP/14/INF/12/Add.1</w:t>
      </w:r>
      <w:r w:rsidR="00EF1AAE">
        <w:rPr>
          <w:rFonts w:hint="eastAsia"/>
          <w:bCs/>
          <w:color w:val="333333"/>
          <w:kern w:val="18"/>
          <w:sz w:val="20"/>
          <w:szCs w:val="20"/>
        </w:rPr>
        <w:t>。</w:t>
      </w:r>
    </w:p>
  </w:footnote>
  <w:footnote w:id="5">
    <w:p w:rsidR="009D64A2" w:rsidRDefault="009D64A2" w:rsidP="00292FDB">
      <w:pPr>
        <w:pStyle w:val="FootnoteText"/>
        <w:tabs>
          <w:tab w:val="left" w:pos="360"/>
        </w:tabs>
        <w:ind w:firstLine="0"/>
      </w:pPr>
      <w:r w:rsidRPr="00292FDB">
        <w:rPr>
          <w:rStyle w:val="FootnoteReference"/>
          <w:kern w:val="18"/>
          <w:sz w:val="24"/>
          <w:szCs w:val="20"/>
          <w:u w:val="none"/>
          <w:vertAlign w:val="superscript"/>
        </w:rPr>
        <w:footnoteRef/>
      </w:r>
      <w:r w:rsidRPr="00292FDB">
        <w:rPr>
          <w:rStyle w:val="FootnoteReference"/>
          <w:kern w:val="18"/>
          <w:sz w:val="24"/>
          <w:u w:val="none"/>
          <w:vertAlign w:val="superscript"/>
        </w:rPr>
        <w:t xml:space="preserve"> </w:t>
      </w:r>
      <w:r w:rsidR="00292FDB">
        <w:rPr>
          <w:sz w:val="20"/>
          <w:szCs w:val="20"/>
        </w:rPr>
        <w:tab/>
      </w:r>
      <w:hyperlink r:id="rId1" w:history="1">
        <w:r w:rsidRPr="00DF41A0">
          <w:rPr>
            <w:rStyle w:val="Hyperlink"/>
            <w:kern w:val="18"/>
            <w:sz w:val="20"/>
            <w:szCs w:val="20"/>
          </w:rPr>
          <w:t>https://www.biodiversityinformatics.org/en/shared-ambitions/</w:t>
        </w:r>
      </w:hyperlink>
      <w:r w:rsidRPr="00DF41A0">
        <w:rPr>
          <w:rFonts w:ascii="SimSun" w:hAnsi="SimSun" w:cs="SimSun" w:hint="eastAsia"/>
          <w:kern w:val="18"/>
          <w:sz w:val="20"/>
          <w:szCs w:val="20"/>
        </w:rPr>
        <w:t>。</w:t>
      </w:r>
    </w:p>
  </w:footnote>
  <w:footnote w:id="6">
    <w:p w:rsidR="009D64A2" w:rsidRPr="00FC1FE0" w:rsidRDefault="009D64A2" w:rsidP="00292FDB">
      <w:pPr>
        <w:pStyle w:val="FootnoteText"/>
        <w:tabs>
          <w:tab w:val="left" w:pos="360"/>
        </w:tabs>
        <w:ind w:firstLine="0"/>
        <w:rPr>
          <w:rFonts w:ascii="SimSun" w:hAnsi="SimSun"/>
        </w:rPr>
      </w:pPr>
      <w:r w:rsidRPr="00292FDB">
        <w:rPr>
          <w:rStyle w:val="FootnoteReference"/>
          <w:kern w:val="18"/>
          <w:sz w:val="24"/>
          <w:szCs w:val="20"/>
          <w:u w:val="none"/>
          <w:vertAlign w:val="superscript"/>
        </w:rPr>
        <w:footnoteRef/>
      </w:r>
      <w:r w:rsidRPr="00292FDB">
        <w:rPr>
          <w:rStyle w:val="FootnoteReference"/>
          <w:kern w:val="18"/>
          <w:sz w:val="24"/>
          <w:szCs w:val="20"/>
          <w:u w:val="none"/>
          <w:vertAlign w:val="superscript"/>
        </w:rPr>
        <w:t xml:space="preserve"> </w:t>
      </w:r>
      <w:r w:rsidR="00292FDB">
        <w:tab/>
      </w:r>
      <w:r w:rsidRPr="00292FDB">
        <w:rPr>
          <w:rFonts w:hint="eastAsia"/>
          <w:sz w:val="20"/>
          <w:szCs w:val="20"/>
        </w:rPr>
        <w:t>见</w:t>
      </w:r>
      <w:r w:rsidRPr="00292FDB">
        <w:rPr>
          <w:kern w:val="18"/>
          <w:sz w:val="20"/>
          <w:szCs w:val="20"/>
        </w:rPr>
        <w:t>CBD/COP14/INF/23</w:t>
      </w:r>
      <w:r w:rsidRPr="00292FDB">
        <w:rPr>
          <w:rFonts w:ascii="SimSun" w:hAnsi="SimSun" w:hint="eastAsia"/>
          <w:kern w:val="18"/>
          <w:sz w:val="20"/>
          <w:szCs w:val="20"/>
        </w:rPr>
        <w:t>。</w:t>
      </w:r>
    </w:p>
  </w:footnote>
  <w:footnote w:id="7">
    <w:p w:rsidR="009D64A2" w:rsidRDefault="009D64A2" w:rsidP="00292FDB">
      <w:pPr>
        <w:pStyle w:val="FootnoteText"/>
        <w:tabs>
          <w:tab w:val="left" w:pos="360"/>
        </w:tabs>
        <w:topLinePunct/>
        <w:autoSpaceDE w:val="0"/>
        <w:autoSpaceDN w:val="0"/>
        <w:adjustRightInd w:val="0"/>
        <w:snapToGrid w:val="0"/>
        <w:ind w:firstLine="0"/>
        <w:jc w:val="left"/>
      </w:pPr>
      <w:r w:rsidRPr="00292FDB">
        <w:rPr>
          <w:rStyle w:val="FootnoteReference"/>
          <w:kern w:val="18"/>
          <w:sz w:val="24"/>
          <w:szCs w:val="20"/>
          <w:u w:val="none"/>
          <w:vertAlign w:val="superscript"/>
        </w:rPr>
        <w:footnoteRef/>
      </w:r>
      <w:r w:rsidRPr="00F17BC2">
        <w:rPr>
          <w:sz w:val="24"/>
          <w:szCs w:val="20"/>
        </w:rPr>
        <w:t xml:space="preserve"> </w:t>
      </w:r>
      <w:r>
        <w:rPr>
          <w:sz w:val="24"/>
          <w:szCs w:val="20"/>
        </w:rPr>
        <w:t xml:space="preserve"> </w:t>
      </w:r>
      <w:r w:rsidR="00292FDB">
        <w:rPr>
          <w:sz w:val="24"/>
          <w:szCs w:val="20"/>
        </w:rPr>
        <w:tab/>
      </w:r>
      <w:r w:rsidRPr="00F17BC2">
        <w:rPr>
          <w:rFonts w:hint="eastAsia"/>
          <w:kern w:val="18"/>
          <w:sz w:val="20"/>
          <w:szCs w:val="20"/>
        </w:rPr>
        <w:t>如</w:t>
      </w:r>
      <w:r w:rsidRPr="00F17BC2">
        <w:rPr>
          <w:kern w:val="18"/>
          <w:sz w:val="20"/>
          <w:szCs w:val="20"/>
        </w:rPr>
        <w:t>CBD/SBI/2/2/Add/1</w:t>
      </w:r>
      <w:r w:rsidRPr="00F17BC2">
        <w:rPr>
          <w:rFonts w:hint="eastAsia"/>
          <w:kern w:val="18"/>
          <w:sz w:val="20"/>
          <w:szCs w:val="20"/>
        </w:rPr>
        <w:t>第</w:t>
      </w:r>
      <w:r w:rsidRPr="00F17BC2">
        <w:rPr>
          <w:kern w:val="18"/>
          <w:sz w:val="20"/>
          <w:szCs w:val="20"/>
        </w:rPr>
        <w:t>12</w:t>
      </w:r>
      <w:r w:rsidRPr="00F17BC2">
        <w:rPr>
          <w:rFonts w:hint="eastAsia"/>
          <w:kern w:val="18"/>
          <w:sz w:val="20"/>
          <w:szCs w:val="20"/>
        </w:rPr>
        <w:t>段所述，在向秘书处提交的</w:t>
      </w:r>
      <w:r w:rsidRPr="00F17BC2">
        <w:rPr>
          <w:kern w:val="18"/>
          <w:sz w:val="20"/>
          <w:szCs w:val="20"/>
        </w:rPr>
        <w:t>154</w:t>
      </w:r>
      <w:r w:rsidRPr="00F17BC2">
        <w:rPr>
          <w:rFonts w:hint="eastAsia"/>
          <w:kern w:val="18"/>
          <w:sz w:val="20"/>
          <w:szCs w:val="20"/>
        </w:rPr>
        <w:t>份订正国家生物多样性战略和行动计划中，有</w:t>
      </w:r>
      <w:r w:rsidRPr="00F17BC2">
        <w:rPr>
          <w:kern w:val="18"/>
          <w:sz w:val="20"/>
          <w:szCs w:val="20"/>
        </w:rPr>
        <w:t>18</w:t>
      </w:r>
      <w:r w:rsidRPr="00F17BC2">
        <w:rPr>
          <w:rFonts w:hint="eastAsia"/>
          <w:kern w:val="18"/>
          <w:sz w:val="20"/>
          <w:szCs w:val="20"/>
        </w:rPr>
        <w:t>项包括国家能力发展计划。</w:t>
      </w:r>
    </w:p>
  </w:footnote>
  <w:footnote w:id="8">
    <w:p w:rsidR="009D64A2" w:rsidRDefault="009D64A2" w:rsidP="00292FDB">
      <w:pPr>
        <w:pStyle w:val="FootnoteText"/>
        <w:tabs>
          <w:tab w:val="left" w:pos="360"/>
        </w:tabs>
        <w:topLinePunct/>
        <w:autoSpaceDE w:val="0"/>
        <w:autoSpaceDN w:val="0"/>
        <w:adjustRightInd w:val="0"/>
        <w:snapToGrid w:val="0"/>
        <w:ind w:firstLine="0"/>
        <w:jc w:val="left"/>
      </w:pPr>
      <w:r w:rsidRPr="00292FDB">
        <w:rPr>
          <w:rStyle w:val="FootnoteReference"/>
          <w:kern w:val="18"/>
          <w:sz w:val="24"/>
          <w:szCs w:val="20"/>
          <w:u w:val="none"/>
          <w:vertAlign w:val="superscript"/>
        </w:rPr>
        <w:footnoteRef/>
      </w:r>
      <w:r w:rsidRPr="00292FDB">
        <w:rPr>
          <w:rStyle w:val="FootnoteReference"/>
          <w:sz w:val="24"/>
          <w:u w:val="none"/>
          <w:vertAlign w:val="superscript"/>
        </w:rPr>
        <w:t xml:space="preserve"> </w:t>
      </w:r>
      <w:r>
        <w:rPr>
          <w:kern w:val="18"/>
          <w:sz w:val="20"/>
          <w:szCs w:val="20"/>
        </w:rPr>
        <w:t xml:space="preserve"> </w:t>
      </w:r>
      <w:r w:rsidR="00292FDB">
        <w:rPr>
          <w:kern w:val="18"/>
          <w:sz w:val="20"/>
          <w:szCs w:val="20"/>
        </w:rPr>
        <w:tab/>
      </w:r>
      <w:r w:rsidRPr="00F17BC2">
        <w:rPr>
          <w:rFonts w:hint="eastAsia"/>
          <w:kern w:val="18"/>
          <w:sz w:val="20"/>
          <w:szCs w:val="20"/>
        </w:rPr>
        <w:t>包括由国际自然保护联盟代表联合国环境规划署进行的与执行生物多样性相关公约有关的国家能力发展调查以及联合国开发计划署根据生物多样性和生态系统服务政府间科学政策平台</w:t>
      </w:r>
      <w:r w:rsidRPr="00F17BC2">
        <w:rPr>
          <w:rStyle w:val="style21"/>
          <w:rFonts w:ascii="MS Mincho" w:eastAsia="MS Mincho" w:hAnsi="MS Mincho" w:cs="MS Mincho" w:hint="eastAsia"/>
          <w:sz w:val="20"/>
          <w:szCs w:val="20"/>
        </w:rPr>
        <w:t>​</w:t>
      </w:r>
      <w:r w:rsidRPr="00F17BC2">
        <w:rPr>
          <w:rFonts w:hint="eastAsia"/>
          <w:kern w:val="18"/>
          <w:sz w:val="20"/>
          <w:szCs w:val="20"/>
        </w:rPr>
        <w:t>对</w:t>
      </w:r>
      <w:r w:rsidRPr="00F17BC2">
        <w:rPr>
          <w:kern w:val="18"/>
          <w:sz w:val="20"/>
          <w:szCs w:val="20"/>
        </w:rPr>
        <w:t>140</w:t>
      </w:r>
      <w:r w:rsidRPr="00F17BC2">
        <w:rPr>
          <w:rFonts w:hint="eastAsia"/>
          <w:kern w:val="18"/>
          <w:sz w:val="20"/>
          <w:szCs w:val="20"/>
        </w:rPr>
        <w:t>多份国家生物多样性战略和行动计划进行的分析所编写的报告。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FDB" w:rsidRPr="004E6FAC" w:rsidRDefault="00292FDB" w:rsidP="00292FDB">
    <w:pPr>
      <w:topLinePunct/>
      <w:rPr>
        <w:rFonts w:eastAsia="Times New Roman"/>
        <w:sz w:val="24"/>
      </w:rPr>
    </w:pPr>
    <w:r>
      <w:rPr>
        <w:rFonts w:eastAsia="Times New Roman"/>
        <w:sz w:val="24"/>
      </w:rPr>
      <w:t>CBD/COP/DEC/14/24</w:t>
    </w:r>
  </w:p>
  <w:p w:rsidR="009D64A2" w:rsidRDefault="009D64A2"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3B261F">
      <w:rPr>
        <w:noProof/>
        <w:sz w:val="24"/>
        <w:szCs w:val="22"/>
      </w:rPr>
      <w:t>2</w:t>
    </w:r>
    <w:r w:rsidRPr="00367DF4">
      <w:rPr>
        <w:sz w:val="24"/>
        <w:szCs w:val="22"/>
      </w:rPr>
      <w:fldChar w:fldCharType="end"/>
    </w:r>
  </w:p>
  <w:p w:rsidR="009D64A2" w:rsidRPr="00367DF4" w:rsidRDefault="009D64A2" w:rsidP="00660A89">
    <w:pPr>
      <w:pStyle w:val="Header"/>
      <w:rPr>
        <w:sz w:val="24"/>
        <w:szCs w:val="22"/>
      </w:rPr>
    </w:pPr>
  </w:p>
  <w:p w:rsidR="009D64A2" w:rsidRDefault="009D64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FDB" w:rsidRPr="004E6FAC" w:rsidRDefault="00292FDB" w:rsidP="00292FDB">
    <w:pPr>
      <w:topLinePunct/>
      <w:jc w:val="right"/>
      <w:rPr>
        <w:rFonts w:eastAsia="Times New Roman"/>
        <w:sz w:val="24"/>
      </w:rPr>
    </w:pPr>
    <w:r>
      <w:rPr>
        <w:rFonts w:eastAsia="Times New Roman"/>
        <w:sz w:val="24"/>
      </w:rPr>
      <w:t>CBD/COP/DEC/14/24</w:t>
    </w:r>
  </w:p>
  <w:p w:rsidR="009D64A2" w:rsidRDefault="009D64A2"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3B261F">
      <w:rPr>
        <w:noProof/>
        <w:sz w:val="24"/>
        <w:szCs w:val="22"/>
      </w:rPr>
      <w:t>7</w:t>
    </w:r>
    <w:r w:rsidRPr="00367DF4">
      <w:rPr>
        <w:sz w:val="24"/>
        <w:szCs w:val="22"/>
      </w:rPr>
      <w:fldChar w:fldCharType="end"/>
    </w:r>
  </w:p>
  <w:p w:rsidR="009D64A2" w:rsidRDefault="009D64A2">
    <w:pPr>
      <w:pStyle w:val="Header"/>
    </w:pPr>
  </w:p>
  <w:p w:rsidR="009D64A2" w:rsidRDefault="009D6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406E6"/>
    <w:multiLevelType w:val="multilevel"/>
    <w:tmpl w:val="3670F952"/>
    <w:lvl w:ilvl="0">
      <w:start w:val="7"/>
      <w:numFmt w:val="decimal"/>
      <w:lvlText w:val="%1."/>
      <w:lvlJc w:val="left"/>
      <w:pPr>
        <w:tabs>
          <w:tab w:val="num" w:pos="360"/>
        </w:tabs>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firstLine="720"/>
      </w:pPr>
      <w:rPr>
        <w:rFonts w:cs="Times New Roman" w:hint="default"/>
        <w:b w:val="0"/>
        <w:i w:val="0"/>
      </w:rPr>
    </w:lvl>
    <w:lvl w:ilvl="2">
      <w:start w:val="1"/>
      <w:numFmt w:val="chineseCountingThousand"/>
      <w:lvlText w:val="(%3)"/>
      <w:lvlJc w:val="left"/>
      <w:pPr>
        <w:tabs>
          <w:tab w:val="num" w:pos="1260"/>
        </w:tabs>
        <w:ind w:left="1260" w:hanging="360"/>
      </w:pPr>
      <w:rPr>
        <w:rFonts w:ascii="Times New Roman" w:eastAsia="Times New Roman" w:hAnsi="Times New Roman" w:cs="Times New Roman" w:hint="default"/>
      </w:rPr>
    </w:lvl>
    <w:lvl w:ilvl="3">
      <w:start w:val="1"/>
      <w:numFmt w:val="lowerRoman"/>
      <w:lvlText w:val="%4."/>
      <w:lvlJc w:val="right"/>
      <w:pPr>
        <w:tabs>
          <w:tab w:val="num" w:pos="2160"/>
        </w:tabs>
        <w:ind w:left="2160" w:hanging="720"/>
      </w:pPr>
      <w:rPr>
        <w:rFonts w:cs="Times New Roman"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360D4FCD"/>
    <w:multiLevelType w:val="hybridMultilevel"/>
    <w:tmpl w:val="B2087266"/>
    <w:lvl w:ilvl="0" w:tplc="149289D0">
      <w:start w:val="1"/>
      <w:numFmt w:val="upperLetter"/>
      <w:lvlText w:val="%1."/>
      <w:lvlJc w:val="left"/>
      <w:pPr>
        <w:ind w:left="4680" w:hanging="360"/>
      </w:pPr>
      <w:rPr>
        <w:rFonts w:ascii="Times New Roman" w:hAnsi="Times New Roman" w:cs="Times New Roman" w:hint="default"/>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3" w15:restartNumberingAfterBreak="0">
    <w:nsid w:val="395819B1"/>
    <w:multiLevelType w:val="multilevel"/>
    <w:tmpl w:val="8076AD14"/>
    <w:lvl w:ilvl="0">
      <w:start w:val="7"/>
      <w:numFmt w:val="decimal"/>
      <w:lvlText w:val="%1."/>
      <w:lvlJc w:val="left"/>
      <w:pPr>
        <w:tabs>
          <w:tab w:val="num" w:pos="360"/>
        </w:tabs>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260"/>
        </w:tabs>
        <w:ind w:left="1260" w:hanging="360"/>
      </w:pPr>
      <w:rPr>
        <w:rFonts w:cs="Times New Roman" w:hint="default"/>
      </w:rPr>
    </w:lvl>
    <w:lvl w:ilvl="3">
      <w:start w:val="1"/>
      <w:numFmt w:val="lowerRoman"/>
      <w:lvlText w:val="%4."/>
      <w:lvlJc w:val="right"/>
      <w:pPr>
        <w:tabs>
          <w:tab w:val="num" w:pos="2160"/>
        </w:tabs>
        <w:ind w:left="2160" w:hanging="720"/>
      </w:pPr>
      <w:rPr>
        <w:rFonts w:cs="Times New Roman"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6"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E0442B4"/>
    <w:multiLevelType w:val="multilevel"/>
    <w:tmpl w:val="DC1CA85E"/>
    <w:lvl w:ilvl="0">
      <w:start w:val="1"/>
      <w:numFmt w:val="decimal"/>
      <w:pStyle w:val="Para1"/>
      <w:lvlText w:val="%1."/>
      <w:lvlJc w:val="left"/>
      <w:pPr>
        <w:tabs>
          <w:tab w:val="num" w:pos="360"/>
        </w:tabs>
      </w:pPr>
      <w:rPr>
        <w:rFonts w:ascii="Times New Roman" w:hAnsi="Times New Roman"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4FCF6F3B"/>
    <w:multiLevelType w:val="hybridMultilevel"/>
    <w:tmpl w:val="820816A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5B215801"/>
    <w:multiLevelType w:val="hybridMultilevel"/>
    <w:tmpl w:val="FF08A3A0"/>
    <w:lvl w:ilvl="0" w:tplc="D17278B2">
      <w:start w:val="1"/>
      <w:numFmt w:val="decimal"/>
      <w:lvlText w:val="%1."/>
      <w:lvlJc w:val="left"/>
      <w:pPr>
        <w:tabs>
          <w:tab w:val="num" w:pos="357"/>
        </w:tabs>
        <w:ind w:left="357" w:hanging="357"/>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2" w15:restartNumberingAfterBreak="0">
    <w:nsid w:val="6AC73558"/>
    <w:multiLevelType w:val="multilevel"/>
    <w:tmpl w:val="4F5E5496"/>
    <w:lvl w:ilvl="0">
      <w:start w:val="7"/>
      <w:numFmt w:val="decimal"/>
      <w:lvlText w:val="%1."/>
      <w:lvlJc w:val="left"/>
      <w:pPr>
        <w:tabs>
          <w:tab w:val="num" w:pos="360"/>
        </w:tabs>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lvlText w:val="(%3)"/>
      <w:lvlJc w:val="right"/>
      <w:pPr>
        <w:tabs>
          <w:tab w:val="num" w:pos="1260"/>
        </w:tabs>
        <w:ind w:left="1260" w:hanging="360"/>
      </w:pPr>
      <w:rPr>
        <w:rFonts w:cs="Times New Roman" w:hint="default"/>
      </w:rPr>
    </w:lvl>
    <w:lvl w:ilvl="3">
      <w:start w:val="1"/>
      <w:numFmt w:val="lowerRoman"/>
      <w:lvlText w:val="%4."/>
      <w:lvlJc w:val="right"/>
      <w:pPr>
        <w:tabs>
          <w:tab w:val="num" w:pos="2160"/>
        </w:tabs>
        <w:ind w:left="2160" w:hanging="720"/>
      </w:pPr>
      <w:rPr>
        <w:rFonts w:cs="Times New Roman"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1"/>
  </w:num>
  <w:num w:numId="3">
    <w:abstractNumId w:val="11"/>
  </w:num>
  <w:num w:numId="4">
    <w:abstractNumId w:val="9"/>
  </w:num>
  <w:num w:numId="5">
    <w:abstractNumId w:val="4"/>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9">
    <w:abstractNumId w:val="10"/>
  </w:num>
  <w:num w:numId="10">
    <w:abstractNumId w:val="8"/>
  </w:num>
  <w:num w:numId="11">
    <w:abstractNumId w:val="3"/>
  </w:num>
  <w:num w:numId="12">
    <w:abstractNumId w:val="0"/>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027AC"/>
    <w:rsid w:val="000235E0"/>
    <w:rsid w:val="00046EF8"/>
    <w:rsid w:val="00047141"/>
    <w:rsid w:val="00062BFE"/>
    <w:rsid w:val="00062CDD"/>
    <w:rsid w:val="00062E12"/>
    <w:rsid w:val="0007245B"/>
    <w:rsid w:val="00091DBF"/>
    <w:rsid w:val="000A22F9"/>
    <w:rsid w:val="000A5388"/>
    <w:rsid w:val="000B045E"/>
    <w:rsid w:val="000B099A"/>
    <w:rsid w:val="000B2AF0"/>
    <w:rsid w:val="000B4249"/>
    <w:rsid w:val="000B42E0"/>
    <w:rsid w:val="000C4B4B"/>
    <w:rsid w:val="000C529C"/>
    <w:rsid w:val="000D057F"/>
    <w:rsid w:val="000D0B0A"/>
    <w:rsid w:val="000D1D8C"/>
    <w:rsid w:val="000E7D9F"/>
    <w:rsid w:val="001023BF"/>
    <w:rsid w:val="001055C7"/>
    <w:rsid w:val="00110F39"/>
    <w:rsid w:val="001228CF"/>
    <w:rsid w:val="00134647"/>
    <w:rsid w:val="00142C0C"/>
    <w:rsid w:val="0014440A"/>
    <w:rsid w:val="00163C02"/>
    <w:rsid w:val="0017652F"/>
    <w:rsid w:val="001A18D7"/>
    <w:rsid w:val="001A4969"/>
    <w:rsid w:val="001A63EF"/>
    <w:rsid w:val="001C4602"/>
    <w:rsid w:val="001C6AF5"/>
    <w:rsid w:val="001D28F7"/>
    <w:rsid w:val="001E4CBE"/>
    <w:rsid w:val="001E7F85"/>
    <w:rsid w:val="001F268A"/>
    <w:rsid w:val="001F5185"/>
    <w:rsid w:val="001F65C2"/>
    <w:rsid w:val="0021132B"/>
    <w:rsid w:val="00220173"/>
    <w:rsid w:val="00220462"/>
    <w:rsid w:val="00231192"/>
    <w:rsid w:val="002473F7"/>
    <w:rsid w:val="002650D2"/>
    <w:rsid w:val="002740FF"/>
    <w:rsid w:val="002769F9"/>
    <w:rsid w:val="00276DD0"/>
    <w:rsid w:val="00292FDB"/>
    <w:rsid w:val="0029567E"/>
    <w:rsid w:val="00296E3F"/>
    <w:rsid w:val="002A3359"/>
    <w:rsid w:val="002B4AAD"/>
    <w:rsid w:val="002F38F3"/>
    <w:rsid w:val="002F6885"/>
    <w:rsid w:val="00305187"/>
    <w:rsid w:val="003150CB"/>
    <w:rsid w:val="00327AF0"/>
    <w:rsid w:val="003572F1"/>
    <w:rsid w:val="00362B19"/>
    <w:rsid w:val="00367DF4"/>
    <w:rsid w:val="00383CA0"/>
    <w:rsid w:val="003A57C0"/>
    <w:rsid w:val="003A7D7D"/>
    <w:rsid w:val="003B261F"/>
    <w:rsid w:val="003E6ED3"/>
    <w:rsid w:val="004020FF"/>
    <w:rsid w:val="00403279"/>
    <w:rsid w:val="004148C8"/>
    <w:rsid w:val="0041587B"/>
    <w:rsid w:val="00417041"/>
    <w:rsid w:val="00427C6B"/>
    <w:rsid w:val="004447FC"/>
    <w:rsid w:val="00474EF8"/>
    <w:rsid w:val="00482C1C"/>
    <w:rsid w:val="00490CF6"/>
    <w:rsid w:val="00497336"/>
    <w:rsid w:val="004A30FB"/>
    <w:rsid w:val="004B489E"/>
    <w:rsid w:val="004C4203"/>
    <w:rsid w:val="004E42E0"/>
    <w:rsid w:val="004E63B1"/>
    <w:rsid w:val="00502FC2"/>
    <w:rsid w:val="005127CA"/>
    <w:rsid w:val="005160B9"/>
    <w:rsid w:val="00526DA7"/>
    <w:rsid w:val="00530412"/>
    <w:rsid w:val="005465C3"/>
    <w:rsid w:val="005873AC"/>
    <w:rsid w:val="00595CF6"/>
    <w:rsid w:val="005B1D74"/>
    <w:rsid w:val="005C5CD5"/>
    <w:rsid w:val="005D02E8"/>
    <w:rsid w:val="005D2018"/>
    <w:rsid w:val="005E29FF"/>
    <w:rsid w:val="005E4552"/>
    <w:rsid w:val="005E6475"/>
    <w:rsid w:val="00600852"/>
    <w:rsid w:val="00601E02"/>
    <w:rsid w:val="00606230"/>
    <w:rsid w:val="00615481"/>
    <w:rsid w:val="006154D2"/>
    <w:rsid w:val="00655E28"/>
    <w:rsid w:val="00660A89"/>
    <w:rsid w:val="00666863"/>
    <w:rsid w:val="00683FD4"/>
    <w:rsid w:val="006842C2"/>
    <w:rsid w:val="00685EBE"/>
    <w:rsid w:val="006A279C"/>
    <w:rsid w:val="006B31A4"/>
    <w:rsid w:val="006C4F2E"/>
    <w:rsid w:val="006D21DB"/>
    <w:rsid w:val="006D2D09"/>
    <w:rsid w:val="006D67C0"/>
    <w:rsid w:val="006F0B8D"/>
    <w:rsid w:val="006F5066"/>
    <w:rsid w:val="00704BD1"/>
    <w:rsid w:val="00711439"/>
    <w:rsid w:val="00714977"/>
    <w:rsid w:val="00720748"/>
    <w:rsid w:val="00736F8D"/>
    <w:rsid w:val="0079191A"/>
    <w:rsid w:val="007D727F"/>
    <w:rsid w:val="008027F1"/>
    <w:rsid w:val="00811302"/>
    <w:rsid w:val="00811778"/>
    <w:rsid w:val="008317D6"/>
    <w:rsid w:val="008406E8"/>
    <w:rsid w:val="00846267"/>
    <w:rsid w:val="00853EB8"/>
    <w:rsid w:val="0085727A"/>
    <w:rsid w:val="008645B4"/>
    <w:rsid w:val="0086503B"/>
    <w:rsid w:val="008718DF"/>
    <w:rsid w:val="00882A95"/>
    <w:rsid w:val="00887F31"/>
    <w:rsid w:val="00890BD0"/>
    <w:rsid w:val="00895700"/>
    <w:rsid w:val="008B1503"/>
    <w:rsid w:val="008B5159"/>
    <w:rsid w:val="008D152F"/>
    <w:rsid w:val="008D2237"/>
    <w:rsid w:val="008D2B7D"/>
    <w:rsid w:val="008D7ECB"/>
    <w:rsid w:val="008F0C40"/>
    <w:rsid w:val="008F4307"/>
    <w:rsid w:val="008F5B0F"/>
    <w:rsid w:val="009120CF"/>
    <w:rsid w:val="00924E62"/>
    <w:rsid w:val="00951271"/>
    <w:rsid w:val="00953C22"/>
    <w:rsid w:val="00955DEE"/>
    <w:rsid w:val="00957FD6"/>
    <w:rsid w:val="009658E0"/>
    <w:rsid w:val="009764D8"/>
    <w:rsid w:val="009779CB"/>
    <w:rsid w:val="0098360A"/>
    <w:rsid w:val="009B7651"/>
    <w:rsid w:val="009D2834"/>
    <w:rsid w:val="009D64A2"/>
    <w:rsid w:val="009E4BE4"/>
    <w:rsid w:val="009E533C"/>
    <w:rsid w:val="00A05940"/>
    <w:rsid w:val="00A06782"/>
    <w:rsid w:val="00A07A5E"/>
    <w:rsid w:val="00A17F8C"/>
    <w:rsid w:val="00A27D4B"/>
    <w:rsid w:val="00A31CA6"/>
    <w:rsid w:val="00A43CB6"/>
    <w:rsid w:val="00A45167"/>
    <w:rsid w:val="00A532B6"/>
    <w:rsid w:val="00A5550F"/>
    <w:rsid w:val="00A57DDC"/>
    <w:rsid w:val="00A677EF"/>
    <w:rsid w:val="00AA4091"/>
    <w:rsid w:val="00AA694D"/>
    <w:rsid w:val="00AC2068"/>
    <w:rsid w:val="00AD0DE8"/>
    <w:rsid w:val="00AD29C6"/>
    <w:rsid w:val="00AD53FC"/>
    <w:rsid w:val="00AF2F1D"/>
    <w:rsid w:val="00B042A2"/>
    <w:rsid w:val="00B10B04"/>
    <w:rsid w:val="00B17E22"/>
    <w:rsid w:val="00B22565"/>
    <w:rsid w:val="00B36A9D"/>
    <w:rsid w:val="00B36CBF"/>
    <w:rsid w:val="00B40037"/>
    <w:rsid w:val="00B7142A"/>
    <w:rsid w:val="00B74FE9"/>
    <w:rsid w:val="00B76575"/>
    <w:rsid w:val="00B83433"/>
    <w:rsid w:val="00B92DD6"/>
    <w:rsid w:val="00B940F6"/>
    <w:rsid w:val="00BB2FDB"/>
    <w:rsid w:val="00BD2B64"/>
    <w:rsid w:val="00BE3C18"/>
    <w:rsid w:val="00BE5D6F"/>
    <w:rsid w:val="00BF664B"/>
    <w:rsid w:val="00BF7A86"/>
    <w:rsid w:val="00C12149"/>
    <w:rsid w:val="00C1278A"/>
    <w:rsid w:val="00C161EB"/>
    <w:rsid w:val="00C25BBB"/>
    <w:rsid w:val="00C25D53"/>
    <w:rsid w:val="00C54D2B"/>
    <w:rsid w:val="00C645FE"/>
    <w:rsid w:val="00C66174"/>
    <w:rsid w:val="00C73AAE"/>
    <w:rsid w:val="00C751AE"/>
    <w:rsid w:val="00C7690F"/>
    <w:rsid w:val="00C82DBF"/>
    <w:rsid w:val="00C9504B"/>
    <w:rsid w:val="00CA1A7A"/>
    <w:rsid w:val="00CA47C3"/>
    <w:rsid w:val="00CB623C"/>
    <w:rsid w:val="00CC3494"/>
    <w:rsid w:val="00CC5CE1"/>
    <w:rsid w:val="00CC7B35"/>
    <w:rsid w:val="00CD211A"/>
    <w:rsid w:val="00CD3ED2"/>
    <w:rsid w:val="00CE0802"/>
    <w:rsid w:val="00CE4E6D"/>
    <w:rsid w:val="00D017DD"/>
    <w:rsid w:val="00D132C7"/>
    <w:rsid w:val="00D16467"/>
    <w:rsid w:val="00D17C1C"/>
    <w:rsid w:val="00D44135"/>
    <w:rsid w:val="00D62578"/>
    <w:rsid w:val="00D816F7"/>
    <w:rsid w:val="00D82E38"/>
    <w:rsid w:val="00D83C34"/>
    <w:rsid w:val="00D90F93"/>
    <w:rsid w:val="00DC0FB6"/>
    <w:rsid w:val="00DD1827"/>
    <w:rsid w:val="00DF0E76"/>
    <w:rsid w:val="00DF41A0"/>
    <w:rsid w:val="00DF7EF5"/>
    <w:rsid w:val="00E02470"/>
    <w:rsid w:val="00E13B5C"/>
    <w:rsid w:val="00E32CED"/>
    <w:rsid w:val="00E33CA1"/>
    <w:rsid w:val="00E402B9"/>
    <w:rsid w:val="00E40630"/>
    <w:rsid w:val="00E43F23"/>
    <w:rsid w:val="00E5454D"/>
    <w:rsid w:val="00E63C8E"/>
    <w:rsid w:val="00E71844"/>
    <w:rsid w:val="00E7190C"/>
    <w:rsid w:val="00E73E04"/>
    <w:rsid w:val="00E77E87"/>
    <w:rsid w:val="00E927C0"/>
    <w:rsid w:val="00EA52CC"/>
    <w:rsid w:val="00EA78DB"/>
    <w:rsid w:val="00EB413D"/>
    <w:rsid w:val="00EB445E"/>
    <w:rsid w:val="00EB5428"/>
    <w:rsid w:val="00EC13B2"/>
    <w:rsid w:val="00ED278C"/>
    <w:rsid w:val="00EE4356"/>
    <w:rsid w:val="00EE4BDD"/>
    <w:rsid w:val="00EF1AAE"/>
    <w:rsid w:val="00EF36C9"/>
    <w:rsid w:val="00F17BC2"/>
    <w:rsid w:val="00F240E8"/>
    <w:rsid w:val="00F26E88"/>
    <w:rsid w:val="00F27144"/>
    <w:rsid w:val="00F47303"/>
    <w:rsid w:val="00F5045B"/>
    <w:rsid w:val="00F5369C"/>
    <w:rsid w:val="00F60D99"/>
    <w:rsid w:val="00F62E46"/>
    <w:rsid w:val="00F7484B"/>
    <w:rsid w:val="00F90E0F"/>
    <w:rsid w:val="00F92321"/>
    <w:rsid w:val="00FA2E6B"/>
    <w:rsid w:val="00FA52CA"/>
    <w:rsid w:val="00FA759E"/>
    <w:rsid w:val="00FB10AD"/>
    <w:rsid w:val="00FC1FE0"/>
    <w:rsid w:val="00FF18E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B12D0B2D-BEF4-40FB-A8B5-86C20A06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semiHidden="1" w:unhideWhenUsed="1"/>
    <w:lsdException w:name="Table Web 1" w:locked="1" w:semiHidden="1" w:uiPriority="0" w:unhideWhenUsed="1"/>
    <w:lsdException w:name="Table Web 2" w:locked="1" w:semiHidden="1" w:uiPriority="0" w:unhideWhenUsed="1"/>
    <w:lsdException w:name="Table Web 3" w:semiHidden="1"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2C2"/>
    <w:pPr>
      <w:jc w:val="both"/>
    </w:pPr>
    <w:rPr>
      <w:rFonts w:cs="Angsana New"/>
      <w:szCs w:val="24"/>
      <w:lang w:val="en-GB"/>
    </w:rPr>
  </w:style>
  <w:style w:type="paragraph" w:styleId="Heading1">
    <w:name w:val="heading 1"/>
    <w:basedOn w:val="Normal"/>
    <w:next w:val="Heading2"/>
    <w:link w:val="Heading1Char"/>
    <w:uiPriority w:val="99"/>
    <w:qFormat/>
    <w:rsid w:val="006842C2"/>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842C2"/>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6842C2"/>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6842C2"/>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6842C2"/>
    <w:pPr>
      <w:keepNext/>
      <w:numPr>
        <w:ilvl w:val="4"/>
        <w:numId w:val="2"/>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6842C2"/>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6842C2"/>
    <w:pPr>
      <w:keepNext/>
      <w:jc w:val="right"/>
      <w:outlineLvl w:val="6"/>
    </w:pPr>
    <w:rPr>
      <w:rFonts w:ascii="Univers" w:hAnsi="Univers"/>
      <w:b/>
      <w:sz w:val="28"/>
    </w:rPr>
  </w:style>
  <w:style w:type="paragraph" w:styleId="Heading8">
    <w:name w:val="heading 8"/>
    <w:basedOn w:val="Normal"/>
    <w:next w:val="Normal"/>
    <w:link w:val="Heading8Char"/>
    <w:uiPriority w:val="99"/>
    <w:qFormat/>
    <w:rsid w:val="006842C2"/>
    <w:pPr>
      <w:keepNext/>
      <w:jc w:val="right"/>
      <w:outlineLvl w:val="7"/>
    </w:pPr>
    <w:rPr>
      <w:rFonts w:ascii="Univers" w:hAnsi="Univers"/>
      <w:b/>
      <w:sz w:val="32"/>
    </w:rPr>
  </w:style>
  <w:style w:type="paragraph" w:styleId="Heading9">
    <w:name w:val="heading 9"/>
    <w:basedOn w:val="Normal"/>
    <w:next w:val="Normal"/>
    <w:link w:val="Heading9Char"/>
    <w:uiPriority w:val="99"/>
    <w:qFormat/>
    <w:rsid w:val="006842C2"/>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6E1"/>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CB16E1"/>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CB16E1"/>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CB16E1"/>
    <w:rPr>
      <w:rFonts w:asciiTheme="minorHAnsi" w:eastAsiaTheme="minorEastAsia" w:hAnsiTheme="minorHAnsi" w:cstheme="minorBidi"/>
      <w:b/>
      <w:bCs/>
      <w:sz w:val="28"/>
      <w:szCs w:val="28"/>
      <w:lang w:val="en-GB"/>
    </w:rPr>
  </w:style>
  <w:style w:type="character" w:customStyle="1" w:styleId="Heading5Char">
    <w:name w:val="Heading 5 Char"/>
    <w:aliases w:val="Heading 5 - GTI Char"/>
    <w:basedOn w:val="DefaultParagraphFont"/>
    <w:link w:val="Heading5"/>
    <w:uiPriority w:val="99"/>
    <w:rsid w:val="00CB16E1"/>
    <w:rPr>
      <w:rFonts w:cs="Angsana New"/>
      <w:bCs/>
      <w:i/>
      <w:szCs w:val="26"/>
      <w:lang w:val="en-CA"/>
    </w:rPr>
  </w:style>
  <w:style w:type="character" w:customStyle="1" w:styleId="Heading6Char">
    <w:name w:val="Heading 6 Char"/>
    <w:basedOn w:val="DefaultParagraphFont"/>
    <w:link w:val="Heading6"/>
    <w:uiPriority w:val="9"/>
    <w:semiHidden/>
    <w:rsid w:val="00CB16E1"/>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CB16E1"/>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sid w:val="00CB16E1"/>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uiPriority w:val="9"/>
    <w:semiHidden/>
    <w:rsid w:val="00CB16E1"/>
    <w:rPr>
      <w:rFonts w:asciiTheme="majorHAnsi" w:eastAsiaTheme="majorEastAsia" w:hAnsiTheme="majorHAnsi" w:cstheme="majorBidi"/>
      <w:lang w:val="en-GB"/>
    </w:rPr>
  </w:style>
  <w:style w:type="paragraph" w:styleId="BalloonText">
    <w:name w:val="Balloon Text"/>
    <w:basedOn w:val="Normal"/>
    <w:link w:val="BalloonTextChar"/>
    <w:uiPriority w:val="99"/>
    <w:semiHidden/>
    <w:rsid w:val="006842C2"/>
    <w:rPr>
      <w:rFonts w:cs="Times New Roman"/>
      <w:sz w:val="16"/>
      <w:szCs w:val="16"/>
    </w:rPr>
  </w:style>
  <w:style w:type="character" w:customStyle="1" w:styleId="BalloonTextChar">
    <w:name w:val="Balloon Text Char"/>
    <w:basedOn w:val="DefaultParagraphFont"/>
    <w:link w:val="BalloonText"/>
    <w:uiPriority w:val="99"/>
    <w:semiHidden/>
    <w:rsid w:val="00CB16E1"/>
    <w:rPr>
      <w:rFonts w:cs="Angsana New"/>
      <w:sz w:val="0"/>
      <w:szCs w:val="0"/>
      <w:lang w:val="en-GB"/>
    </w:rPr>
  </w:style>
  <w:style w:type="character" w:customStyle="1" w:styleId="CharChar2">
    <w:name w:val="Char Char2"/>
    <w:uiPriority w:val="99"/>
    <w:semiHidden/>
    <w:locked/>
    <w:rsid w:val="006842C2"/>
    <w:rPr>
      <w:rFonts w:ascii="Times New Roman" w:hAnsi="Times New Roman"/>
      <w:sz w:val="18"/>
    </w:rPr>
  </w:style>
  <w:style w:type="paragraph" w:styleId="BodyText">
    <w:name w:val="Body Text"/>
    <w:basedOn w:val="Normal"/>
    <w:link w:val="BodyTextChar"/>
    <w:uiPriority w:val="99"/>
    <w:rsid w:val="006842C2"/>
    <w:pPr>
      <w:spacing w:before="120" w:after="120"/>
      <w:ind w:firstLine="720"/>
    </w:pPr>
    <w:rPr>
      <w:iCs/>
    </w:rPr>
  </w:style>
  <w:style w:type="character" w:customStyle="1" w:styleId="BodyTextChar">
    <w:name w:val="Body Text Char"/>
    <w:basedOn w:val="DefaultParagraphFont"/>
    <w:link w:val="BodyText"/>
    <w:uiPriority w:val="99"/>
    <w:rsid w:val="006842C2"/>
    <w:rPr>
      <w:sz w:val="24"/>
      <w:lang w:val="en-GB"/>
    </w:rPr>
  </w:style>
  <w:style w:type="paragraph" w:styleId="Footer">
    <w:name w:val="footer"/>
    <w:basedOn w:val="Normal"/>
    <w:link w:val="FooterChar"/>
    <w:uiPriority w:val="99"/>
    <w:rsid w:val="006842C2"/>
    <w:pPr>
      <w:tabs>
        <w:tab w:val="center" w:pos="4320"/>
        <w:tab w:val="right" w:pos="8640"/>
      </w:tabs>
      <w:ind w:firstLine="720"/>
      <w:jc w:val="right"/>
    </w:pPr>
  </w:style>
  <w:style w:type="character" w:customStyle="1" w:styleId="FooterChar">
    <w:name w:val="Footer Char"/>
    <w:basedOn w:val="DefaultParagraphFont"/>
    <w:link w:val="Footer"/>
    <w:uiPriority w:val="99"/>
    <w:semiHidden/>
    <w:rsid w:val="00CB16E1"/>
    <w:rPr>
      <w:rFonts w:cs="Angsana New"/>
      <w:szCs w:val="24"/>
      <w:lang w:val="en-GB"/>
    </w:rPr>
  </w:style>
  <w:style w:type="paragraph" w:customStyle="1" w:styleId="Para1">
    <w:name w:val="Para1"/>
    <w:basedOn w:val="Normal"/>
    <w:rsid w:val="006842C2"/>
    <w:pPr>
      <w:numPr>
        <w:numId w:val="1"/>
      </w:numPr>
      <w:spacing w:after="120"/>
    </w:pPr>
    <w:rPr>
      <w:szCs w:val="18"/>
    </w:rPr>
  </w:style>
  <w:style w:type="paragraph" w:customStyle="1" w:styleId="Para20">
    <w:name w:val="Para2"/>
    <w:basedOn w:val="Para1"/>
    <w:uiPriority w:val="99"/>
    <w:rsid w:val="006842C2"/>
    <w:pPr>
      <w:numPr>
        <w:numId w:val="0"/>
      </w:numPr>
      <w:autoSpaceDE w:val="0"/>
      <w:autoSpaceDN w:val="0"/>
    </w:pPr>
  </w:style>
  <w:style w:type="paragraph" w:customStyle="1" w:styleId="Para3">
    <w:name w:val="Para3"/>
    <w:basedOn w:val="Normal"/>
    <w:uiPriority w:val="99"/>
    <w:rsid w:val="006842C2"/>
    <w:pPr>
      <w:numPr>
        <w:ilvl w:val="2"/>
        <w:numId w:val="1"/>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1"/>
    <w:uiPriority w:val="99"/>
    <w:qFormat/>
    <w:rsid w:val="006842C2"/>
    <w:pPr>
      <w:keepLines/>
      <w:spacing w:after="60"/>
      <w:ind w:firstLine="720"/>
    </w:pPr>
    <w:rPr>
      <w:rFonts w:cs="Times New Roman"/>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uiPriority w:val="99"/>
    <w:rsid w:val="00CB16E1"/>
    <w:rPr>
      <w:rFonts w:cs="Angsana New"/>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qFormat/>
    <w:locked/>
    <w:rsid w:val="006842C2"/>
    <w:rPr>
      <w:rFonts w:cs="Times New Roman"/>
      <w:sz w:val="18"/>
      <w:u w:val="single"/>
      <w:vertAlign w:val="baseline"/>
    </w:rPr>
  </w:style>
  <w:style w:type="paragraph" w:customStyle="1" w:styleId="Cornernotation">
    <w:name w:val="Corner notation"/>
    <w:basedOn w:val="Normal"/>
    <w:uiPriority w:val="99"/>
    <w:rsid w:val="006842C2"/>
    <w:pPr>
      <w:ind w:left="284" w:right="4398" w:hanging="284"/>
      <w:jc w:val="left"/>
    </w:pPr>
  </w:style>
  <w:style w:type="paragraph" w:customStyle="1" w:styleId="para2">
    <w:name w:val="para2"/>
    <w:basedOn w:val="Normal"/>
    <w:uiPriority w:val="99"/>
    <w:rsid w:val="006842C2"/>
    <w:pPr>
      <w:numPr>
        <w:numId w:val="5"/>
      </w:numPr>
      <w:spacing w:before="120" w:after="120"/>
    </w:pPr>
    <w:rPr>
      <w:szCs w:val="20"/>
    </w:rPr>
  </w:style>
  <w:style w:type="paragraph" w:customStyle="1" w:styleId="Paranum">
    <w:name w:val="Paranum"/>
    <w:basedOn w:val="Para1"/>
    <w:uiPriority w:val="99"/>
    <w:rsid w:val="006842C2"/>
    <w:pPr>
      <w:numPr>
        <w:numId w:val="7"/>
      </w:numPr>
      <w:spacing w:line="240" w:lineRule="exact"/>
    </w:pPr>
    <w:rPr>
      <w:szCs w:val="20"/>
      <w:lang w:val="en-US"/>
    </w:rPr>
  </w:style>
  <w:style w:type="paragraph" w:styleId="EndnoteText">
    <w:name w:val="endnote text"/>
    <w:basedOn w:val="Normal"/>
    <w:link w:val="EndnoteTextChar"/>
    <w:uiPriority w:val="99"/>
    <w:semiHidden/>
    <w:rsid w:val="006842C2"/>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CB16E1"/>
    <w:rPr>
      <w:rFonts w:cs="Angsana New"/>
      <w:sz w:val="20"/>
      <w:szCs w:val="20"/>
      <w:lang w:val="en-GB"/>
    </w:rPr>
  </w:style>
  <w:style w:type="character" w:styleId="EndnoteReference">
    <w:name w:val="endnote reference"/>
    <w:basedOn w:val="DefaultParagraphFont"/>
    <w:uiPriority w:val="99"/>
    <w:semiHidden/>
    <w:locked/>
    <w:rsid w:val="006842C2"/>
    <w:rPr>
      <w:rFonts w:cs="Times New Roman"/>
      <w:vertAlign w:val="superscript"/>
    </w:rPr>
  </w:style>
  <w:style w:type="character" w:styleId="PageNumber">
    <w:name w:val="page number"/>
    <w:basedOn w:val="DefaultParagraphFont"/>
    <w:uiPriority w:val="99"/>
    <w:rsid w:val="006842C2"/>
    <w:rPr>
      <w:rFonts w:ascii="Times New Roman" w:hAnsi="Times New Roman" w:cs="Times New Roman"/>
      <w:sz w:val="22"/>
    </w:rPr>
  </w:style>
  <w:style w:type="paragraph" w:customStyle="1" w:styleId="para4">
    <w:name w:val="para4"/>
    <w:basedOn w:val="Normal"/>
    <w:uiPriority w:val="99"/>
    <w:rsid w:val="006842C2"/>
    <w:pPr>
      <w:numPr>
        <w:ilvl w:val="3"/>
        <w:numId w:val="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6842C2"/>
    <w:pPr>
      <w:ind w:left="1843" w:right="996" w:hanging="567"/>
      <w:jc w:val="left"/>
    </w:pPr>
  </w:style>
  <w:style w:type="paragraph" w:customStyle="1" w:styleId="Heading2multiline">
    <w:name w:val="Heading 2 (multiline)"/>
    <w:basedOn w:val="Heading1"/>
    <w:next w:val="Normal"/>
    <w:uiPriority w:val="99"/>
    <w:rsid w:val="006842C2"/>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6842C2"/>
    <w:pPr>
      <w:ind w:left="1418" w:hanging="425"/>
      <w:jc w:val="left"/>
    </w:pPr>
  </w:style>
  <w:style w:type="paragraph" w:customStyle="1" w:styleId="Heading2longmultiline">
    <w:name w:val="Heading 2 (long multiline)"/>
    <w:basedOn w:val="Heading2multiline"/>
    <w:uiPriority w:val="99"/>
    <w:rsid w:val="006842C2"/>
    <w:pPr>
      <w:ind w:left="2127" w:hanging="1276"/>
    </w:pPr>
  </w:style>
  <w:style w:type="paragraph" w:customStyle="1" w:styleId="Heading1longmultiline">
    <w:name w:val="Heading 1 (long multiline)"/>
    <w:basedOn w:val="Heading1"/>
    <w:uiPriority w:val="99"/>
    <w:rsid w:val="006842C2"/>
    <w:pPr>
      <w:ind w:left="1843" w:hanging="1134"/>
      <w:jc w:val="left"/>
    </w:pPr>
  </w:style>
  <w:style w:type="paragraph" w:styleId="BodyTextIndent">
    <w:name w:val="Body Text Indent"/>
    <w:basedOn w:val="Normal"/>
    <w:link w:val="BodyTextIndentChar"/>
    <w:uiPriority w:val="99"/>
    <w:rsid w:val="006842C2"/>
    <w:pPr>
      <w:spacing w:before="120" w:after="120"/>
      <w:ind w:left="1440" w:hanging="720"/>
      <w:jc w:val="left"/>
    </w:pPr>
  </w:style>
  <w:style w:type="character" w:customStyle="1" w:styleId="BodyTextIndentChar">
    <w:name w:val="Body Text Indent Char"/>
    <w:basedOn w:val="DefaultParagraphFont"/>
    <w:link w:val="BodyTextIndent"/>
    <w:uiPriority w:val="99"/>
    <w:semiHidden/>
    <w:rsid w:val="00CB16E1"/>
    <w:rPr>
      <w:rFonts w:cs="Angsana New"/>
      <w:szCs w:val="24"/>
      <w:lang w:val="en-GB"/>
    </w:rPr>
  </w:style>
  <w:style w:type="paragraph" w:customStyle="1" w:styleId="Heading-plainbold">
    <w:name w:val="Heading-plain bold"/>
    <w:basedOn w:val="BodyText"/>
    <w:uiPriority w:val="99"/>
    <w:rsid w:val="006842C2"/>
    <w:pPr>
      <w:ind w:firstLine="0"/>
      <w:jc w:val="center"/>
    </w:pPr>
    <w:rPr>
      <w:b/>
      <w:bCs/>
      <w:i/>
      <w:iCs w:val="0"/>
    </w:rPr>
  </w:style>
  <w:style w:type="paragraph" w:customStyle="1" w:styleId="Heading-plainitalic">
    <w:name w:val="Heading-plain italic"/>
    <w:basedOn w:val="Heading-plainbold"/>
    <w:uiPriority w:val="99"/>
    <w:rsid w:val="006842C2"/>
    <w:rPr>
      <w:b w:val="0"/>
      <w:bCs w:val="0"/>
    </w:rPr>
  </w:style>
  <w:style w:type="paragraph" w:styleId="TOC1">
    <w:name w:val="toc 1"/>
    <w:basedOn w:val="Normal"/>
    <w:next w:val="Normal"/>
    <w:autoRedefine/>
    <w:uiPriority w:val="99"/>
    <w:semiHidden/>
    <w:rsid w:val="006842C2"/>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6842C2"/>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6842C2"/>
    <w:pPr>
      <w:ind w:left="2160" w:hanging="720"/>
    </w:pPr>
  </w:style>
  <w:style w:type="paragraph" w:styleId="Header">
    <w:name w:val="header"/>
    <w:basedOn w:val="Normal"/>
    <w:link w:val="HeaderChar"/>
    <w:uiPriority w:val="99"/>
    <w:rsid w:val="006842C2"/>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sz w:val="24"/>
      <w:lang w:val="en-GB"/>
    </w:rPr>
  </w:style>
  <w:style w:type="paragraph" w:customStyle="1" w:styleId="HEADINGNOTFORTOC">
    <w:name w:val="HEADING (NOT FOR TOC)"/>
    <w:basedOn w:val="Heading1"/>
    <w:next w:val="Heading2"/>
    <w:uiPriority w:val="99"/>
    <w:rsid w:val="006842C2"/>
  </w:style>
  <w:style w:type="character" w:customStyle="1" w:styleId="Document5">
    <w:name w:val="Document 5"/>
    <w:uiPriority w:val="99"/>
    <w:rsid w:val="006842C2"/>
  </w:style>
  <w:style w:type="paragraph" w:customStyle="1" w:styleId="Paragraph">
    <w:name w:val="Paragraph"/>
    <w:basedOn w:val="Normal"/>
    <w:uiPriority w:val="99"/>
    <w:rsid w:val="006842C2"/>
    <w:pPr>
      <w:spacing w:before="120" w:after="120"/>
    </w:pPr>
  </w:style>
  <w:style w:type="character" w:styleId="Hyperlink">
    <w:name w:val="Hyperlink"/>
    <w:basedOn w:val="DefaultParagraphFont"/>
    <w:uiPriority w:val="99"/>
    <w:rsid w:val="006842C2"/>
    <w:rPr>
      <w:rFonts w:cs="Times New Roman"/>
      <w:color w:val="0000FF"/>
      <w:u w:val="single"/>
    </w:rPr>
  </w:style>
  <w:style w:type="paragraph" w:styleId="BodyTextIndent2">
    <w:name w:val="Body Text Indent 2"/>
    <w:basedOn w:val="Normal"/>
    <w:link w:val="BodyTextIndent2Char"/>
    <w:uiPriority w:val="99"/>
    <w:rsid w:val="006842C2"/>
    <w:pPr>
      <w:ind w:firstLine="720"/>
    </w:pPr>
  </w:style>
  <w:style w:type="character" w:customStyle="1" w:styleId="BodyTextIndent2Char">
    <w:name w:val="Body Text Indent 2 Char"/>
    <w:basedOn w:val="DefaultParagraphFont"/>
    <w:link w:val="BodyTextIndent2"/>
    <w:uiPriority w:val="99"/>
    <w:semiHidden/>
    <w:rsid w:val="00CB16E1"/>
    <w:rPr>
      <w:rFonts w:cs="Angsana New"/>
      <w:szCs w:val="24"/>
      <w:lang w:val="en-GB"/>
    </w:rPr>
  </w:style>
  <w:style w:type="paragraph" w:customStyle="1" w:styleId="bodytextnoindent">
    <w:name w:val="body text (no indent)"/>
    <w:basedOn w:val="Normal"/>
    <w:uiPriority w:val="99"/>
    <w:rsid w:val="006842C2"/>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6842C2"/>
    <w:rPr>
      <w:i/>
      <w:iCs/>
    </w:rPr>
  </w:style>
  <w:style w:type="character" w:customStyle="1" w:styleId="BodyText2Char">
    <w:name w:val="Body Text 2 Char"/>
    <w:basedOn w:val="DefaultParagraphFont"/>
    <w:link w:val="BodyText2"/>
    <w:uiPriority w:val="99"/>
    <w:semiHidden/>
    <w:rsid w:val="00CB16E1"/>
    <w:rPr>
      <w:rFonts w:cs="Angsana New"/>
      <w:szCs w:val="24"/>
      <w:lang w:val="en-GB"/>
    </w:rPr>
  </w:style>
  <w:style w:type="paragraph" w:styleId="BodyText3">
    <w:name w:val="Body Text 3"/>
    <w:basedOn w:val="Normal"/>
    <w:link w:val="BodyText3Char"/>
    <w:uiPriority w:val="99"/>
    <w:rsid w:val="006842C2"/>
    <w:pPr>
      <w:jc w:val="center"/>
    </w:pPr>
    <w:rPr>
      <w:sz w:val="28"/>
    </w:rPr>
  </w:style>
  <w:style w:type="character" w:customStyle="1" w:styleId="BodyText3Char">
    <w:name w:val="Body Text 3 Char"/>
    <w:basedOn w:val="DefaultParagraphFont"/>
    <w:link w:val="BodyText3"/>
    <w:uiPriority w:val="99"/>
    <w:semiHidden/>
    <w:rsid w:val="00CB16E1"/>
    <w:rPr>
      <w:rFonts w:cs="Angsana New"/>
      <w:sz w:val="16"/>
      <w:szCs w:val="16"/>
      <w:lang w:val="en-GB"/>
    </w:rPr>
  </w:style>
  <w:style w:type="paragraph" w:customStyle="1" w:styleId="Bodytextitalic">
    <w:name w:val="Body text italic"/>
    <w:basedOn w:val="BodyText"/>
    <w:uiPriority w:val="99"/>
    <w:rsid w:val="006842C2"/>
    <w:rPr>
      <w:i/>
      <w:iCs w:val="0"/>
    </w:rPr>
  </w:style>
  <w:style w:type="paragraph" w:customStyle="1" w:styleId="boxbody">
    <w:name w:val="boxbody"/>
    <w:basedOn w:val="Normal"/>
    <w:uiPriority w:val="99"/>
    <w:rsid w:val="006842C2"/>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6842C2"/>
    <w:rPr>
      <w:rFonts w:cs="Times New Roman"/>
      <w:color w:val="800080"/>
      <w:u w:val="single"/>
    </w:rPr>
  </w:style>
  <w:style w:type="paragraph" w:customStyle="1" w:styleId="HEADING">
    <w:name w:val="HEADING"/>
    <w:basedOn w:val="Normal"/>
    <w:uiPriority w:val="99"/>
    <w:rsid w:val="006842C2"/>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6842C2"/>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6842C2"/>
    <w:pPr>
      <w:tabs>
        <w:tab w:val="clear" w:pos="720"/>
      </w:tabs>
    </w:pPr>
    <w:rPr>
      <w:rFonts w:cs="Times New Roman"/>
    </w:rPr>
  </w:style>
  <w:style w:type="character" w:customStyle="1" w:styleId="Heading2CharChar">
    <w:name w:val="Heading 2 Char Char"/>
    <w:uiPriority w:val="99"/>
    <w:rsid w:val="006842C2"/>
    <w:rPr>
      <w:rFonts w:ascii="Arial" w:hAnsi="Arial"/>
      <w:b/>
      <w:i/>
      <w:sz w:val="28"/>
      <w:lang w:val="en-US"/>
    </w:rPr>
  </w:style>
  <w:style w:type="paragraph" w:customStyle="1" w:styleId="Heading-plain0">
    <w:name w:val="Heading-plain"/>
    <w:basedOn w:val="Normal"/>
    <w:uiPriority w:val="99"/>
    <w:rsid w:val="006842C2"/>
    <w:pPr>
      <w:spacing w:before="120" w:after="120"/>
      <w:jc w:val="center"/>
      <w:outlineLvl w:val="0"/>
    </w:pPr>
    <w:rPr>
      <w:i/>
      <w:szCs w:val="20"/>
    </w:rPr>
  </w:style>
  <w:style w:type="paragraph" w:styleId="NormalWeb">
    <w:name w:val="Normal (Web)"/>
    <w:basedOn w:val="Normal"/>
    <w:uiPriority w:val="99"/>
    <w:rsid w:val="006842C2"/>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6842C2"/>
    <w:pPr>
      <w:ind w:firstLine="0"/>
    </w:pPr>
    <w:rPr>
      <w:bCs/>
      <w:iCs w:val="0"/>
      <w:szCs w:val="22"/>
    </w:rPr>
  </w:style>
  <w:style w:type="character" w:customStyle="1" w:styleId="Para1Char">
    <w:name w:val="Para 1 Char"/>
    <w:uiPriority w:val="99"/>
    <w:rsid w:val="006842C2"/>
    <w:rPr>
      <w:rFonts w:eastAsia="Times New Roman"/>
      <w:sz w:val="22"/>
      <w:lang w:val="en-GB"/>
    </w:rPr>
  </w:style>
  <w:style w:type="paragraph" w:customStyle="1" w:styleId="Para2rev">
    <w:name w:val="Para 2 (rev)"/>
    <w:basedOn w:val="Normal"/>
    <w:uiPriority w:val="99"/>
    <w:rsid w:val="006842C2"/>
    <w:pPr>
      <w:tabs>
        <w:tab w:val="num" w:pos="720"/>
      </w:tabs>
      <w:spacing w:after="120"/>
      <w:ind w:left="720" w:hanging="360"/>
    </w:pPr>
  </w:style>
  <w:style w:type="paragraph" w:customStyle="1" w:styleId="Paraofficial">
    <w:name w:val="Para official"/>
    <w:basedOn w:val="Normal"/>
    <w:uiPriority w:val="99"/>
    <w:rsid w:val="006842C2"/>
    <w:pPr>
      <w:framePr w:hSpace="187" w:vSpace="187" w:wrap="notBeside" w:vAnchor="text" w:hAnchor="text" w:y="1"/>
      <w:numPr>
        <w:numId w:val="3"/>
      </w:numPr>
      <w:spacing w:before="240" w:after="240"/>
      <w:jc w:val="left"/>
    </w:pPr>
    <w:rPr>
      <w:szCs w:val="20"/>
    </w:rPr>
  </w:style>
  <w:style w:type="paragraph" w:customStyle="1" w:styleId="Para1Char0">
    <w:name w:val="Para1 Char"/>
    <w:basedOn w:val="Normal"/>
    <w:uiPriority w:val="99"/>
    <w:rsid w:val="006842C2"/>
    <w:pPr>
      <w:tabs>
        <w:tab w:val="num" w:pos="720"/>
      </w:tabs>
      <w:spacing w:before="120" w:after="120"/>
      <w:ind w:left="360"/>
    </w:pPr>
    <w:rPr>
      <w:szCs w:val="18"/>
    </w:rPr>
  </w:style>
  <w:style w:type="paragraph" w:customStyle="1" w:styleId="Para1-Annex">
    <w:name w:val="Para1-Annex"/>
    <w:basedOn w:val="Normal"/>
    <w:uiPriority w:val="99"/>
    <w:rsid w:val="006842C2"/>
    <w:pPr>
      <w:numPr>
        <w:numId w:val="4"/>
      </w:numPr>
      <w:spacing w:after="120"/>
    </w:pPr>
    <w:rPr>
      <w:rFonts w:cs="Times New Roman"/>
      <w:szCs w:val="22"/>
      <w:lang w:val="en-US"/>
    </w:rPr>
  </w:style>
  <w:style w:type="paragraph" w:customStyle="1" w:styleId="Para40">
    <w:name w:val="Para4"/>
    <w:basedOn w:val="Para3"/>
    <w:uiPriority w:val="99"/>
    <w:rsid w:val="006842C2"/>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6842C2"/>
    <w:rPr>
      <w:rFonts w:cs="Times New Roman"/>
      <w:b/>
    </w:rPr>
  </w:style>
  <w:style w:type="paragraph" w:customStyle="1" w:styleId="StyleBodyTextTimesNewRoman11ptCharChar">
    <w:name w:val="Style Body Text + Times New Roman 11 pt Char Char"/>
    <w:basedOn w:val="BodyText"/>
    <w:uiPriority w:val="99"/>
    <w:rsid w:val="006842C2"/>
    <w:rPr>
      <w:iCs w:val="0"/>
      <w:color w:val="000000"/>
      <w:szCs w:val="22"/>
      <w:lang w:val="en-US"/>
    </w:rPr>
  </w:style>
  <w:style w:type="character" w:customStyle="1" w:styleId="StyleBodyTextTimesNewRoman11ptCharCharChar">
    <w:name w:val="Style Body Text + Times New Roman 11 pt Char Char Char"/>
    <w:uiPriority w:val="99"/>
    <w:rsid w:val="006842C2"/>
    <w:rPr>
      <w:snapToGrid w:val="0"/>
      <w:color w:val="000000"/>
      <w:sz w:val="22"/>
      <w:lang w:val="en-US"/>
    </w:rPr>
  </w:style>
  <w:style w:type="paragraph" w:customStyle="1" w:styleId="StylePara1Firstline127cm">
    <w:name w:val="Style Para1 + First line:  1.27 cm"/>
    <w:basedOn w:val="Para1"/>
    <w:uiPriority w:val="99"/>
    <w:rsid w:val="006842C2"/>
    <w:pPr>
      <w:numPr>
        <w:numId w:val="0"/>
      </w:numPr>
      <w:tabs>
        <w:tab w:val="num" w:pos="360"/>
      </w:tabs>
    </w:pPr>
    <w:rPr>
      <w:szCs w:val="20"/>
    </w:rPr>
  </w:style>
  <w:style w:type="paragraph" w:styleId="Title">
    <w:name w:val="Title"/>
    <w:basedOn w:val="Normal"/>
    <w:link w:val="TitleChar"/>
    <w:uiPriority w:val="99"/>
    <w:qFormat/>
    <w:rsid w:val="006842C2"/>
    <w:pPr>
      <w:jc w:val="center"/>
    </w:pPr>
    <w:rPr>
      <w:i/>
      <w:iCs/>
    </w:rPr>
  </w:style>
  <w:style w:type="character" w:customStyle="1" w:styleId="TitleChar">
    <w:name w:val="Title Char"/>
    <w:basedOn w:val="DefaultParagraphFont"/>
    <w:link w:val="Title"/>
    <w:uiPriority w:val="10"/>
    <w:rsid w:val="00CB16E1"/>
    <w:rPr>
      <w:rFonts w:asciiTheme="majorHAnsi" w:eastAsiaTheme="majorEastAsia" w:hAnsiTheme="majorHAnsi" w:cstheme="majorBidi"/>
      <w:b/>
      <w:bCs/>
      <w:kern w:val="28"/>
      <w:sz w:val="32"/>
      <w:szCs w:val="32"/>
      <w:lang w:val="en-GB"/>
    </w:rPr>
  </w:style>
  <w:style w:type="paragraph" w:styleId="TOC5">
    <w:name w:val="toc 5"/>
    <w:basedOn w:val="Normal"/>
    <w:next w:val="Normal"/>
    <w:autoRedefine/>
    <w:uiPriority w:val="99"/>
    <w:semiHidden/>
    <w:rsid w:val="006842C2"/>
    <w:pPr>
      <w:ind w:left="880"/>
    </w:pPr>
  </w:style>
  <w:style w:type="character" w:styleId="CommentReference">
    <w:name w:val="annotation reference"/>
    <w:basedOn w:val="DefaultParagraphFont"/>
    <w:uiPriority w:val="99"/>
    <w:rsid w:val="006842C2"/>
    <w:rPr>
      <w:rFonts w:cs="Times New Roman"/>
      <w:sz w:val="16"/>
    </w:rPr>
  </w:style>
  <w:style w:type="paragraph" w:styleId="CommentText">
    <w:name w:val="annotation text"/>
    <w:basedOn w:val="Normal"/>
    <w:link w:val="CommentTextChar"/>
    <w:uiPriority w:val="99"/>
    <w:rsid w:val="006842C2"/>
    <w:rPr>
      <w:rFonts w:cs="Times New Roman"/>
      <w:sz w:val="20"/>
      <w:szCs w:val="20"/>
    </w:rPr>
  </w:style>
  <w:style w:type="character" w:customStyle="1" w:styleId="CommentTextChar">
    <w:name w:val="Comment Text Char"/>
    <w:basedOn w:val="DefaultParagraphFont"/>
    <w:link w:val="CommentText"/>
    <w:uiPriority w:val="99"/>
    <w:semiHidden/>
    <w:rsid w:val="00CB16E1"/>
    <w:rPr>
      <w:rFonts w:cs="Angsana New"/>
      <w:sz w:val="20"/>
      <w:szCs w:val="20"/>
      <w:lang w:val="en-GB"/>
    </w:rPr>
  </w:style>
  <w:style w:type="character" w:customStyle="1" w:styleId="CharChar1">
    <w:name w:val="Char Char1"/>
    <w:uiPriority w:val="99"/>
    <w:locked/>
    <w:rsid w:val="006842C2"/>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99"/>
    <w:qFormat/>
    <w:rsid w:val="006842C2"/>
    <w:pPr>
      <w:ind w:left="720"/>
      <w:contextualSpacing/>
    </w:pPr>
  </w:style>
  <w:style w:type="paragraph" w:styleId="CommentSubject">
    <w:name w:val="annotation subject"/>
    <w:basedOn w:val="CommentText"/>
    <w:next w:val="CommentText"/>
    <w:link w:val="CommentSubjectChar"/>
    <w:uiPriority w:val="99"/>
    <w:rsid w:val="006842C2"/>
    <w:rPr>
      <w:rFonts w:cs="Angsana New"/>
      <w:b/>
      <w:bCs/>
    </w:rPr>
  </w:style>
  <w:style w:type="character" w:customStyle="1" w:styleId="CommentSubjectChar">
    <w:name w:val="Comment Subject Char"/>
    <w:basedOn w:val="CommentTextChar"/>
    <w:link w:val="CommentSubject"/>
    <w:uiPriority w:val="99"/>
    <w:semiHidden/>
    <w:rsid w:val="00CB16E1"/>
    <w:rPr>
      <w:rFonts w:cs="Angsana New"/>
      <w:b/>
      <w:bCs/>
      <w:sz w:val="20"/>
      <w:szCs w:val="20"/>
      <w:lang w:val="en-GB"/>
    </w:rPr>
  </w:style>
  <w:style w:type="character" w:customStyle="1" w:styleId="CharChar">
    <w:name w:val="Char Char"/>
    <w:uiPriority w:val="99"/>
    <w:locked/>
    <w:rsid w:val="006842C2"/>
    <w:rPr>
      <w:b/>
      <w:lang w:val="en-GB"/>
    </w:rPr>
  </w:style>
  <w:style w:type="character" w:customStyle="1" w:styleId="tw4winMark">
    <w:name w:val="tw4winMark"/>
    <w:uiPriority w:val="99"/>
    <w:rsid w:val="006842C2"/>
    <w:rPr>
      <w:rFonts w:ascii="Courier New" w:hAnsi="Courier New"/>
      <w:vanish/>
      <w:color w:val="800080"/>
      <w:sz w:val="24"/>
      <w:vertAlign w:val="subscript"/>
    </w:rPr>
  </w:style>
  <w:style w:type="character" w:customStyle="1" w:styleId="tw4winError">
    <w:name w:val="tw4winError"/>
    <w:uiPriority w:val="99"/>
    <w:rsid w:val="006842C2"/>
    <w:rPr>
      <w:rFonts w:ascii="Courier New" w:hAnsi="Courier New"/>
      <w:color w:val="00FF00"/>
      <w:sz w:val="40"/>
    </w:rPr>
  </w:style>
  <w:style w:type="character" w:customStyle="1" w:styleId="tw4winTerm">
    <w:name w:val="tw4winTerm"/>
    <w:uiPriority w:val="99"/>
    <w:rsid w:val="006842C2"/>
    <w:rPr>
      <w:color w:val="0000FF"/>
    </w:rPr>
  </w:style>
  <w:style w:type="character" w:customStyle="1" w:styleId="tw4winPopup">
    <w:name w:val="tw4winPopup"/>
    <w:uiPriority w:val="99"/>
    <w:rsid w:val="006842C2"/>
    <w:rPr>
      <w:rFonts w:ascii="Courier New" w:hAnsi="Courier New"/>
      <w:noProof/>
      <w:color w:val="008000"/>
    </w:rPr>
  </w:style>
  <w:style w:type="character" w:customStyle="1" w:styleId="tw4winJump">
    <w:name w:val="tw4winJump"/>
    <w:uiPriority w:val="99"/>
    <w:rsid w:val="006842C2"/>
    <w:rPr>
      <w:rFonts w:ascii="Courier New" w:hAnsi="Courier New"/>
      <w:noProof/>
      <w:color w:val="008080"/>
    </w:rPr>
  </w:style>
  <w:style w:type="character" w:customStyle="1" w:styleId="tw4winExternal">
    <w:name w:val="tw4winExternal"/>
    <w:uiPriority w:val="99"/>
    <w:rsid w:val="006842C2"/>
    <w:rPr>
      <w:rFonts w:ascii="Courier New" w:hAnsi="Courier New"/>
      <w:noProof/>
      <w:color w:val="808080"/>
    </w:rPr>
  </w:style>
  <w:style w:type="character" w:customStyle="1" w:styleId="tw4winInternal">
    <w:name w:val="tw4winInternal"/>
    <w:uiPriority w:val="99"/>
    <w:rsid w:val="006842C2"/>
    <w:rPr>
      <w:rFonts w:ascii="Courier New" w:hAnsi="Courier New"/>
      <w:noProof/>
      <w:color w:val="FF0000"/>
    </w:rPr>
  </w:style>
  <w:style w:type="character" w:customStyle="1" w:styleId="DONOTTRANSLATE">
    <w:name w:val="DO_NOT_TRANSLATE"/>
    <w:uiPriority w:val="99"/>
    <w:rsid w:val="006842C2"/>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Item">
    <w:name w:val="Item"/>
    <w:basedOn w:val="Normal"/>
    <w:uiPriority w:val="99"/>
    <w:rsid w:val="00047141"/>
    <w:pPr>
      <w:keepNext/>
      <w:spacing w:before="240" w:after="120"/>
      <w:ind w:left="720" w:hanging="720"/>
      <w:jc w:val="center"/>
    </w:pPr>
    <w:rPr>
      <w:rFonts w:eastAsia="Times New Roman" w:cs="Times New Roman"/>
      <w:b/>
      <w:kern w:val="22"/>
      <w:lang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047141"/>
    <w:pPr>
      <w:spacing w:after="160" w:line="240" w:lineRule="exact"/>
    </w:pPr>
    <w:rPr>
      <w:rFonts w:cs="Times New Roman"/>
      <w:sz w:val="18"/>
      <w:szCs w:val="20"/>
      <w:u w:val="single"/>
      <w:lang w:val="en-US"/>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99"/>
    <w:locked/>
    <w:rsid w:val="00047141"/>
    <w:rPr>
      <w:rFonts w:cs="Angsana New"/>
      <w:sz w:val="24"/>
      <w:szCs w:val="24"/>
      <w:lang w:val="en-GB" w:bidi="th-TH"/>
    </w:rPr>
  </w:style>
  <w:style w:type="character" w:customStyle="1" w:styleId="StyleFootnoteReferencenumberFootnoteReferenceSuperscript-EF">
    <w:name w:val="Style Footnote ReferencenumberFootnote Reference Superscript-E F..."/>
    <w:rsid w:val="00047141"/>
    <w:rPr>
      <w:kern w:val="22"/>
      <w:sz w:val="18"/>
      <w:u w:val="none"/>
      <w:vertAlign w:val="superscript"/>
    </w:rPr>
  </w:style>
  <w:style w:type="character" w:customStyle="1" w:styleId="style21">
    <w:name w:val="style21"/>
    <w:basedOn w:val="DefaultParagraphFont"/>
    <w:uiPriority w:val="99"/>
    <w:rsid w:val="00BE5D6F"/>
    <w:rPr>
      <w:rFonts w:cs="Times New Roman"/>
      <w:color w:val="000080"/>
      <w:sz w:val="24"/>
      <w:szCs w:val="24"/>
    </w:rPr>
  </w:style>
  <w:style w:type="character" w:customStyle="1" w:styleId="UnresolvedMention1">
    <w:name w:val="Unresolved Mention1"/>
    <w:basedOn w:val="DefaultParagraphFont"/>
    <w:uiPriority w:val="99"/>
    <w:semiHidden/>
    <w:rsid w:val="00B36A9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469911">
      <w:marLeft w:val="0"/>
      <w:marRight w:val="0"/>
      <w:marTop w:val="0"/>
      <w:marBottom w:val="0"/>
      <w:divBdr>
        <w:top w:val="none" w:sz="0" w:space="0" w:color="auto"/>
        <w:left w:val="none" w:sz="0" w:space="0" w:color="auto"/>
        <w:bottom w:val="none" w:sz="0" w:space="0" w:color="auto"/>
        <w:right w:val="none" w:sz="0" w:space="0" w:color="auto"/>
      </w:divBdr>
      <w:divsChild>
        <w:div w:id="1631469916">
          <w:marLeft w:val="0"/>
          <w:marRight w:val="0"/>
          <w:marTop w:val="0"/>
          <w:marBottom w:val="0"/>
          <w:divBdr>
            <w:top w:val="none" w:sz="0" w:space="0" w:color="auto"/>
            <w:left w:val="none" w:sz="0" w:space="0" w:color="auto"/>
            <w:bottom w:val="none" w:sz="0" w:space="0" w:color="auto"/>
            <w:right w:val="none" w:sz="0" w:space="0" w:color="auto"/>
          </w:divBdr>
          <w:divsChild>
            <w:div w:id="1631469905">
              <w:marLeft w:val="0"/>
              <w:marRight w:val="0"/>
              <w:marTop w:val="0"/>
              <w:marBottom w:val="0"/>
              <w:divBdr>
                <w:top w:val="none" w:sz="0" w:space="0" w:color="auto"/>
                <w:left w:val="none" w:sz="0" w:space="0" w:color="auto"/>
                <w:bottom w:val="none" w:sz="0" w:space="0" w:color="auto"/>
                <w:right w:val="none" w:sz="0" w:space="0" w:color="auto"/>
              </w:divBdr>
              <w:divsChild>
                <w:div w:id="1631469902">
                  <w:marLeft w:val="0"/>
                  <w:marRight w:val="0"/>
                  <w:marTop w:val="0"/>
                  <w:marBottom w:val="0"/>
                  <w:divBdr>
                    <w:top w:val="none" w:sz="0" w:space="0" w:color="auto"/>
                    <w:left w:val="none" w:sz="0" w:space="0" w:color="auto"/>
                    <w:bottom w:val="none" w:sz="0" w:space="0" w:color="auto"/>
                    <w:right w:val="none" w:sz="0" w:space="0" w:color="auto"/>
                  </w:divBdr>
                  <w:divsChild>
                    <w:div w:id="1631469901">
                      <w:marLeft w:val="0"/>
                      <w:marRight w:val="0"/>
                      <w:marTop w:val="0"/>
                      <w:marBottom w:val="0"/>
                      <w:divBdr>
                        <w:top w:val="none" w:sz="0" w:space="0" w:color="auto"/>
                        <w:left w:val="none" w:sz="0" w:space="0" w:color="auto"/>
                        <w:bottom w:val="none" w:sz="0" w:space="0" w:color="auto"/>
                        <w:right w:val="none" w:sz="0" w:space="0" w:color="auto"/>
                      </w:divBdr>
                      <w:divsChild>
                        <w:div w:id="1631469922">
                          <w:marLeft w:val="0"/>
                          <w:marRight w:val="0"/>
                          <w:marTop w:val="0"/>
                          <w:marBottom w:val="0"/>
                          <w:divBdr>
                            <w:top w:val="none" w:sz="0" w:space="0" w:color="auto"/>
                            <w:left w:val="none" w:sz="0" w:space="0" w:color="auto"/>
                            <w:bottom w:val="none" w:sz="0" w:space="0" w:color="auto"/>
                            <w:right w:val="none" w:sz="0" w:space="0" w:color="auto"/>
                          </w:divBdr>
                          <w:divsChild>
                            <w:div w:id="1631469904">
                              <w:marLeft w:val="0"/>
                              <w:marRight w:val="0"/>
                              <w:marTop w:val="0"/>
                              <w:marBottom w:val="0"/>
                              <w:divBdr>
                                <w:top w:val="none" w:sz="0" w:space="0" w:color="auto"/>
                                <w:left w:val="none" w:sz="0" w:space="0" w:color="auto"/>
                                <w:bottom w:val="none" w:sz="0" w:space="0" w:color="auto"/>
                                <w:right w:val="none" w:sz="0" w:space="0" w:color="auto"/>
                              </w:divBdr>
                              <w:divsChild>
                                <w:div w:id="1631469910">
                                  <w:marLeft w:val="0"/>
                                  <w:marRight w:val="0"/>
                                  <w:marTop w:val="0"/>
                                  <w:marBottom w:val="0"/>
                                  <w:divBdr>
                                    <w:top w:val="none" w:sz="0" w:space="0" w:color="auto"/>
                                    <w:left w:val="none" w:sz="0" w:space="0" w:color="auto"/>
                                    <w:bottom w:val="none" w:sz="0" w:space="0" w:color="auto"/>
                                    <w:right w:val="none" w:sz="0" w:space="0" w:color="auto"/>
                                  </w:divBdr>
                                  <w:divsChild>
                                    <w:div w:id="1631469920">
                                      <w:marLeft w:val="0"/>
                                      <w:marRight w:val="0"/>
                                      <w:marTop w:val="0"/>
                                      <w:marBottom w:val="0"/>
                                      <w:divBdr>
                                        <w:top w:val="none" w:sz="0" w:space="0" w:color="auto"/>
                                        <w:left w:val="none" w:sz="0" w:space="0" w:color="auto"/>
                                        <w:bottom w:val="none" w:sz="0" w:space="0" w:color="auto"/>
                                        <w:right w:val="none" w:sz="0" w:space="0" w:color="auto"/>
                                      </w:divBdr>
                                      <w:divsChild>
                                        <w:div w:id="1631469908">
                                          <w:marLeft w:val="0"/>
                                          <w:marRight w:val="0"/>
                                          <w:marTop w:val="0"/>
                                          <w:marBottom w:val="0"/>
                                          <w:divBdr>
                                            <w:top w:val="none" w:sz="0" w:space="0" w:color="auto"/>
                                            <w:left w:val="none" w:sz="0" w:space="0" w:color="auto"/>
                                            <w:bottom w:val="none" w:sz="0" w:space="0" w:color="auto"/>
                                            <w:right w:val="none" w:sz="0" w:space="0" w:color="auto"/>
                                          </w:divBdr>
                                          <w:divsChild>
                                            <w:div w:id="1631469918">
                                              <w:marLeft w:val="0"/>
                                              <w:marRight w:val="0"/>
                                              <w:marTop w:val="0"/>
                                              <w:marBottom w:val="0"/>
                                              <w:divBdr>
                                                <w:top w:val="none" w:sz="0" w:space="0" w:color="auto"/>
                                                <w:left w:val="none" w:sz="0" w:space="0" w:color="auto"/>
                                                <w:bottom w:val="none" w:sz="0" w:space="0" w:color="auto"/>
                                                <w:right w:val="none" w:sz="0" w:space="0" w:color="auto"/>
                                              </w:divBdr>
                                              <w:divsChild>
                                                <w:div w:id="1631469927">
                                                  <w:marLeft w:val="0"/>
                                                  <w:marRight w:val="0"/>
                                                  <w:marTop w:val="0"/>
                                                  <w:marBottom w:val="0"/>
                                                  <w:divBdr>
                                                    <w:top w:val="none" w:sz="0" w:space="0" w:color="auto"/>
                                                    <w:left w:val="none" w:sz="0" w:space="0" w:color="auto"/>
                                                    <w:bottom w:val="none" w:sz="0" w:space="0" w:color="auto"/>
                                                    <w:right w:val="none" w:sz="0" w:space="0" w:color="auto"/>
                                                  </w:divBdr>
                                                  <w:divsChild>
                                                    <w:div w:id="1631469926">
                                                      <w:marLeft w:val="0"/>
                                                      <w:marRight w:val="0"/>
                                                      <w:marTop w:val="0"/>
                                                      <w:marBottom w:val="0"/>
                                                      <w:divBdr>
                                                        <w:top w:val="none" w:sz="0" w:space="0" w:color="auto"/>
                                                        <w:left w:val="none" w:sz="0" w:space="0" w:color="auto"/>
                                                        <w:bottom w:val="none" w:sz="0" w:space="0" w:color="auto"/>
                                                        <w:right w:val="none" w:sz="0" w:space="0" w:color="auto"/>
                                                      </w:divBdr>
                                                      <w:divsChild>
                                                        <w:div w:id="1631469903">
                                                          <w:marLeft w:val="0"/>
                                                          <w:marRight w:val="0"/>
                                                          <w:marTop w:val="0"/>
                                                          <w:marBottom w:val="0"/>
                                                          <w:divBdr>
                                                            <w:top w:val="none" w:sz="0" w:space="0" w:color="auto"/>
                                                            <w:left w:val="none" w:sz="0" w:space="0" w:color="auto"/>
                                                            <w:bottom w:val="none" w:sz="0" w:space="0" w:color="auto"/>
                                                            <w:right w:val="none" w:sz="0" w:space="0" w:color="auto"/>
                                                          </w:divBdr>
                                                          <w:divsChild>
                                                            <w:div w:id="1631469929">
                                                              <w:marLeft w:val="0"/>
                                                              <w:marRight w:val="150"/>
                                                              <w:marTop w:val="0"/>
                                                              <w:marBottom w:val="150"/>
                                                              <w:divBdr>
                                                                <w:top w:val="none" w:sz="0" w:space="0" w:color="auto"/>
                                                                <w:left w:val="none" w:sz="0" w:space="0" w:color="auto"/>
                                                                <w:bottom w:val="none" w:sz="0" w:space="0" w:color="auto"/>
                                                                <w:right w:val="none" w:sz="0" w:space="0" w:color="auto"/>
                                                              </w:divBdr>
                                                              <w:divsChild>
                                                                <w:div w:id="1631469924">
                                                                  <w:marLeft w:val="0"/>
                                                                  <w:marRight w:val="0"/>
                                                                  <w:marTop w:val="0"/>
                                                                  <w:marBottom w:val="0"/>
                                                                  <w:divBdr>
                                                                    <w:top w:val="none" w:sz="0" w:space="0" w:color="auto"/>
                                                                    <w:left w:val="none" w:sz="0" w:space="0" w:color="auto"/>
                                                                    <w:bottom w:val="none" w:sz="0" w:space="0" w:color="auto"/>
                                                                    <w:right w:val="none" w:sz="0" w:space="0" w:color="auto"/>
                                                                  </w:divBdr>
                                                                  <w:divsChild>
                                                                    <w:div w:id="1631469932">
                                                                      <w:marLeft w:val="0"/>
                                                                      <w:marRight w:val="0"/>
                                                                      <w:marTop w:val="0"/>
                                                                      <w:marBottom w:val="0"/>
                                                                      <w:divBdr>
                                                                        <w:top w:val="none" w:sz="0" w:space="0" w:color="auto"/>
                                                                        <w:left w:val="none" w:sz="0" w:space="0" w:color="auto"/>
                                                                        <w:bottom w:val="none" w:sz="0" w:space="0" w:color="auto"/>
                                                                        <w:right w:val="none" w:sz="0" w:space="0" w:color="auto"/>
                                                                      </w:divBdr>
                                                                      <w:divsChild>
                                                                        <w:div w:id="1631469943">
                                                                          <w:marLeft w:val="0"/>
                                                                          <w:marRight w:val="0"/>
                                                                          <w:marTop w:val="0"/>
                                                                          <w:marBottom w:val="0"/>
                                                                          <w:divBdr>
                                                                            <w:top w:val="none" w:sz="0" w:space="0" w:color="auto"/>
                                                                            <w:left w:val="none" w:sz="0" w:space="0" w:color="auto"/>
                                                                            <w:bottom w:val="none" w:sz="0" w:space="0" w:color="auto"/>
                                                                            <w:right w:val="none" w:sz="0" w:space="0" w:color="auto"/>
                                                                          </w:divBdr>
                                                                          <w:divsChild>
                                                                            <w:div w:id="1631469942">
                                                                              <w:marLeft w:val="0"/>
                                                                              <w:marRight w:val="0"/>
                                                                              <w:marTop w:val="0"/>
                                                                              <w:marBottom w:val="0"/>
                                                                              <w:divBdr>
                                                                                <w:top w:val="none" w:sz="0" w:space="0" w:color="auto"/>
                                                                                <w:left w:val="none" w:sz="0" w:space="0" w:color="auto"/>
                                                                                <w:bottom w:val="none" w:sz="0" w:space="0" w:color="auto"/>
                                                                                <w:right w:val="none" w:sz="0" w:space="0" w:color="auto"/>
                                                                              </w:divBdr>
                                                                              <w:divsChild>
                                                                                <w:div w:id="1631469912">
                                                                                  <w:marLeft w:val="0"/>
                                                                                  <w:marRight w:val="0"/>
                                                                                  <w:marTop w:val="0"/>
                                                                                  <w:marBottom w:val="0"/>
                                                                                  <w:divBdr>
                                                                                    <w:top w:val="none" w:sz="0" w:space="0" w:color="auto"/>
                                                                                    <w:left w:val="none" w:sz="0" w:space="0" w:color="auto"/>
                                                                                    <w:bottom w:val="none" w:sz="0" w:space="0" w:color="auto"/>
                                                                                    <w:right w:val="none" w:sz="0" w:space="0" w:color="auto"/>
                                                                                  </w:divBdr>
                                                                                </w:div>
                                                                                <w:div w:id="16314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469931">
      <w:marLeft w:val="0"/>
      <w:marRight w:val="0"/>
      <w:marTop w:val="0"/>
      <w:marBottom w:val="0"/>
      <w:divBdr>
        <w:top w:val="none" w:sz="0" w:space="0" w:color="auto"/>
        <w:left w:val="none" w:sz="0" w:space="0" w:color="auto"/>
        <w:bottom w:val="none" w:sz="0" w:space="0" w:color="auto"/>
        <w:right w:val="none" w:sz="0" w:space="0" w:color="auto"/>
      </w:divBdr>
      <w:divsChild>
        <w:div w:id="1631469919">
          <w:marLeft w:val="0"/>
          <w:marRight w:val="0"/>
          <w:marTop w:val="0"/>
          <w:marBottom w:val="0"/>
          <w:divBdr>
            <w:top w:val="none" w:sz="0" w:space="0" w:color="auto"/>
            <w:left w:val="none" w:sz="0" w:space="0" w:color="auto"/>
            <w:bottom w:val="none" w:sz="0" w:space="0" w:color="auto"/>
            <w:right w:val="none" w:sz="0" w:space="0" w:color="auto"/>
          </w:divBdr>
          <w:divsChild>
            <w:div w:id="1631469917">
              <w:marLeft w:val="0"/>
              <w:marRight w:val="0"/>
              <w:marTop w:val="0"/>
              <w:marBottom w:val="0"/>
              <w:divBdr>
                <w:top w:val="none" w:sz="0" w:space="0" w:color="auto"/>
                <w:left w:val="none" w:sz="0" w:space="0" w:color="auto"/>
                <w:bottom w:val="none" w:sz="0" w:space="0" w:color="auto"/>
                <w:right w:val="none" w:sz="0" w:space="0" w:color="auto"/>
              </w:divBdr>
              <w:divsChild>
                <w:div w:id="1631469913">
                  <w:marLeft w:val="0"/>
                  <w:marRight w:val="0"/>
                  <w:marTop w:val="0"/>
                  <w:marBottom w:val="0"/>
                  <w:divBdr>
                    <w:top w:val="none" w:sz="0" w:space="0" w:color="auto"/>
                    <w:left w:val="none" w:sz="0" w:space="0" w:color="auto"/>
                    <w:bottom w:val="none" w:sz="0" w:space="0" w:color="auto"/>
                    <w:right w:val="none" w:sz="0" w:space="0" w:color="auto"/>
                  </w:divBdr>
                  <w:divsChild>
                    <w:div w:id="1631469909">
                      <w:marLeft w:val="0"/>
                      <w:marRight w:val="0"/>
                      <w:marTop w:val="0"/>
                      <w:marBottom w:val="0"/>
                      <w:divBdr>
                        <w:top w:val="none" w:sz="0" w:space="0" w:color="auto"/>
                        <w:left w:val="none" w:sz="0" w:space="0" w:color="auto"/>
                        <w:bottom w:val="none" w:sz="0" w:space="0" w:color="auto"/>
                        <w:right w:val="none" w:sz="0" w:space="0" w:color="auto"/>
                      </w:divBdr>
                      <w:divsChild>
                        <w:div w:id="1631469933">
                          <w:marLeft w:val="0"/>
                          <w:marRight w:val="0"/>
                          <w:marTop w:val="0"/>
                          <w:marBottom w:val="0"/>
                          <w:divBdr>
                            <w:top w:val="none" w:sz="0" w:space="0" w:color="auto"/>
                            <w:left w:val="none" w:sz="0" w:space="0" w:color="auto"/>
                            <w:bottom w:val="none" w:sz="0" w:space="0" w:color="auto"/>
                            <w:right w:val="none" w:sz="0" w:space="0" w:color="auto"/>
                          </w:divBdr>
                          <w:divsChild>
                            <w:div w:id="1631469906">
                              <w:marLeft w:val="0"/>
                              <w:marRight w:val="0"/>
                              <w:marTop w:val="0"/>
                              <w:marBottom w:val="0"/>
                              <w:divBdr>
                                <w:top w:val="none" w:sz="0" w:space="0" w:color="auto"/>
                                <w:left w:val="none" w:sz="0" w:space="0" w:color="auto"/>
                                <w:bottom w:val="none" w:sz="0" w:space="0" w:color="auto"/>
                                <w:right w:val="none" w:sz="0" w:space="0" w:color="auto"/>
                              </w:divBdr>
                              <w:divsChild>
                                <w:div w:id="1631469925">
                                  <w:marLeft w:val="0"/>
                                  <w:marRight w:val="0"/>
                                  <w:marTop w:val="0"/>
                                  <w:marBottom w:val="0"/>
                                  <w:divBdr>
                                    <w:top w:val="none" w:sz="0" w:space="0" w:color="auto"/>
                                    <w:left w:val="none" w:sz="0" w:space="0" w:color="auto"/>
                                    <w:bottom w:val="none" w:sz="0" w:space="0" w:color="auto"/>
                                    <w:right w:val="none" w:sz="0" w:space="0" w:color="auto"/>
                                  </w:divBdr>
                                  <w:divsChild>
                                    <w:div w:id="1631469921">
                                      <w:marLeft w:val="0"/>
                                      <w:marRight w:val="0"/>
                                      <w:marTop w:val="0"/>
                                      <w:marBottom w:val="0"/>
                                      <w:divBdr>
                                        <w:top w:val="none" w:sz="0" w:space="0" w:color="auto"/>
                                        <w:left w:val="none" w:sz="0" w:space="0" w:color="auto"/>
                                        <w:bottom w:val="none" w:sz="0" w:space="0" w:color="auto"/>
                                        <w:right w:val="none" w:sz="0" w:space="0" w:color="auto"/>
                                      </w:divBdr>
                                      <w:divsChild>
                                        <w:div w:id="1631469907">
                                          <w:marLeft w:val="0"/>
                                          <w:marRight w:val="0"/>
                                          <w:marTop w:val="0"/>
                                          <w:marBottom w:val="0"/>
                                          <w:divBdr>
                                            <w:top w:val="none" w:sz="0" w:space="0" w:color="auto"/>
                                            <w:left w:val="none" w:sz="0" w:space="0" w:color="auto"/>
                                            <w:bottom w:val="none" w:sz="0" w:space="0" w:color="auto"/>
                                            <w:right w:val="none" w:sz="0" w:space="0" w:color="auto"/>
                                          </w:divBdr>
                                          <w:divsChild>
                                            <w:div w:id="1631469923">
                                              <w:marLeft w:val="0"/>
                                              <w:marRight w:val="0"/>
                                              <w:marTop w:val="0"/>
                                              <w:marBottom w:val="0"/>
                                              <w:divBdr>
                                                <w:top w:val="none" w:sz="0" w:space="0" w:color="auto"/>
                                                <w:left w:val="none" w:sz="0" w:space="0" w:color="auto"/>
                                                <w:bottom w:val="none" w:sz="0" w:space="0" w:color="auto"/>
                                                <w:right w:val="none" w:sz="0" w:space="0" w:color="auto"/>
                                              </w:divBdr>
                                              <w:divsChild>
                                                <w:div w:id="1631469937">
                                                  <w:marLeft w:val="0"/>
                                                  <w:marRight w:val="0"/>
                                                  <w:marTop w:val="0"/>
                                                  <w:marBottom w:val="0"/>
                                                  <w:divBdr>
                                                    <w:top w:val="none" w:sz="0" w:space="0" w:color="auto"/>
                                                    <w:left w:val="none" w:sz="0" w:space="0" w:color="auto"/>
                                                    <w:bottom w:val="none" w:sz="0" w:space="0" w:color="auto"/>
                                                    <w:right w:val="none" w:sz="0" w:space="0" w:color="auto"/>
                                                  </w:divBdr>
                                                  <w:divsChild>
                                                    <w:div w:id="1631469914">
                                                      <w:marLeft w:val="0"/>
                                                      <w:marRight w:val="0"/>
                                                      <w:marTop w:val="0"/>
                                                      <w:marBottom w:val="0"/>
                                                      <w:divBdr>
                                                        <w:top w:val="none" w:sz="0" w:space="0" w:color="auto"/>
                                                        <w:left w:val="none" w:sz="0" w:space="0" w:color="auto"/>
                                                        <w:bottom w:val="none" w:sz="0" w:space="0" w:color="auto"/>
                                                        <w:right w:val="none" w:sz="0" w:space="0" w:color="auto"/>
                                                      </w:divBdr>
                                                      <w:divsChild>
                                                        <w:div w:id="1631469928">
                                                          <w:marLeft w:val="0"/>
                                                          <w:marRight w:val="0"/>
                                                          <w:marTop w:val="0"/>
                                                          <w:marBottom w:val="0"/>
                                                          <w:divBdr>
                                                            <w:top w:val="none" w:sz="0" w:space="0" w:color="auto"/>
                                                            <w:left w:val="none" w:sz="0" w:space="0" w:color="auto"/>
                                                            <w:bottom w:val="none" w:sz="0" w:space="0" w:color="auto"/>
                                                            <w:right w:val="none" w:sz="0" w:space="0" w:color="auto"/>
                                                          </w:divBdr>
                                                          <w:divsChild>
                                                            <w:div w:id="1631469935">
                                                              <w:marLeft w:val="0"/>
                                                              <w:marRight w:val="150"/>
                                                              <w:marTop w:val="0"/>
                                                              <w:marBottom w:val="150"/>
                                                              <w:divBdr>
                                                                <w:top w:val="none" w:sz="0" w:space="0" w:color="auto"/>
                                                                <w:left w:val="none" w:sz="0" w:space="0" w:color="auto"/>
                                                                <w:bottom w:val="none" w:sz="0" w:space="0" w:color="auto"/>
                                                                <w:right w:val="none" w:sz="0" w:space="0" w:color="auto"/>
                                                              </w:divBdr>
                                                              <w:divsChild>
                                                                <w:div w:id="1631469934">
                                                                  <w:marLeft w:val="0"/>
                                                                  <w:marRight w:val="0"/>
                                                                  <w:marTop w:val="0"/>
                                                                  <w:marBottom w:val="0"/>
                                                                  <w:divBdr>
                                                                    <w:top w:val="none" w:sz="0" w:space="0" w:color="auto"/>
                                                                    <w:left w:val="none" w:sz="0" w:space="0" w:color="auto"/>
                                                                    <w:bottom w:val="none" w:sz="0" w:space="0" w:color="auto"/>
                                                                    <w:right w:val="none" w:sz="0" w:space="0" w:color="auto"/>
                                                                  </w:divBdr>
                                                                  <w:divsChild>
                                                                    <w:div w:id="1631469939">
                                                                      <w:marLeft w:val="0"/>
                                                                      <w:marRight w:val="0"/>
                                                                      <w:marTop w:val="0"/>
                                                                      <w:marBottom w:val="0"/>
                                                                      <w:divBdr>
                                                                        <w:top w:val="none" w:sz="0" w:space="0" w:color="auto"/>
                                                                        <w:left w:val="none" w:sz="0" w:space="0" w:color="auto"/>
                                                                        <w:bottom w:val="none" w:sz="0" w:space="0" w:color="auto"/>
                                                                        <w:right w:val="none" w:sz="0" w:space="0" w:color="auto"/>
                                                                      </w:divBdr>
                                                                      <w:divsChild>
                                                                        <w:div w:id="1631469940">
                                                                          <w:marLeft w:val="0"/>
                                                                          <w:marRight w:val="0"/>
                                                                          <w:marTop w:val="0"/>
                                                                          <w:marBottom w:val="0"/>
                                                                          <w:divBdr>
                                                                            <w:top w:val="none" w:sz="0" w:space="0" w:color="auto"/>
                                                                            <w:left w:val="none" w:sz="0" w:space="0" w:color="auto"/>
                                                                            <w:bottom w:val="none" w:sz="0" w:space="0" w:color="auto"/>
                                                                            <w:right w:val="none" w:sz="0" w:space="0" w:color="auto"/>
                                                                          </w:divBdr>
                                                                          <w:divsChild>
                                                                            <w:div w:id="1631469930">
                                                                              <w:marLeft w:val="0"/>
                                                                              <w:marRight w:val="0"/>
                                                                              <w:marTop w:val="0"/>
                                                                              <w:marBottom w:val="0"/>
                                                                              <w:divBdr>
                                                                                <w:top w:val="none" w:sz="0" w:space="0" w:color="auto"/>
                                                                                <w:left w:val="none" w:sz="0" w:space="0" w:color="auto"/>
                                                                                <w:bottom w:val="none" w:sz="0" w:space="0" w:color="auto"/>
                                                                                <w:right w:val="none" w:sz="0" w:space="0" w:color="auto"/>
                                                                              </w:divBdr>
                                                                              <w:divsChild>
                                                                                <w:div w:id="1631469915">
                                                                                  <w:marLeft w:val="0"/>
                                                                                  <w:marRight w:val="0"/>
                                                                                  <w:marTop w:val="0"/>
                                                                                  <w:marBottom w:val="0"/>
                                                                                  <w:divBdr>
                                                                                    <w:top w:val="none" w:sz="0" w:space="0" w:color="auto"/>
                                                                                    <w:left w:val="none" w:sz="0" w:space="0" w:color="auto"/>
                                                                                    <w:bottom w:val="none" w:sz="0" w:space="0" w:color="auto"/>
                                                                                    <w:right w:val="none" w:sz="0" w:space="0" w:color="auto"/>
                                                                                  </w:divBdr>
                                                                                </w:div>
                                                                                <w:div w:id="16314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469941">
      <w:marLeft w:val="0"/>
      <w:marRight w:val="0"/>
      <w:marTop w:val="0"/>
      <w:marBottom w:val="0"/>
      <w:divBdr>
        <w:top w:val="none" w:sz="0" w:space="0" w:color="auto"/>
        <w:left w:val="none" w:sz="0" w:space="0" w:color="auto"/>
        <w:bottom w:val="none" w:sz="0" w:space="0" w:color="auto"/>
        <w:right w:val="none" w:sz="0" w:space="0" w:color="auto"/>
      </w:divBdr>
    </w:div>
    <w:div w:id="1631469944">
      <w:marLeft w:val="0"/>
      <w:marRight w:val="0"/>
      <w:marTop w:val="0"/>
      <w:marBottom w:val="0"/>
      <w:divBdr>
        <w:top w:val="none" w:sz="0" w:space="0" w:color="auto"/>
        <w:left w:val="none" w:sz="0" w:space="0" w:color="auto"/>
        <w:bottom w:val="none" w:sz="0" w:space="0" w:color="auto"/>
        <w:right w:val="none" w:sz="0" w:space="0" w:color="auto"/>
      </w:divBdr>
      <w:divsChild>
        <w:div w:id="1631469957">
          <w:marLeft w:val="0"/>
          <w:marRight w:val="0"/>
          <w:marTop w:val="50"/>
          <w:marBottom w:val="0"/>
          <w:divBdr>
            <w:top w:val="none" w:sz="0" w:space="0" w:color="auto"/>
            <w:left w:val="none" w:sz="0" w:space="0" w:color="auto"/>
            <w:bottom w:val="none" w:sz="0" w:space="0" w:color="auto"/>
            <w:right w:val="none" w:sz="0" w:space="0" w:color="auto"/>
          </w:divBdr>
        </w:div>
        <w:div w:id="1631469958">
          <w:marLeft w:val="0"/>
          <w:marRight w:val="0"/>
          <w:marTop w:val="50"/>
          <w:marBottom w:val="0"/>
          <w:divBdr>
            <w:top w:val="none" w:sz="0" w:space="0" w:color="auto"/>
            <w:left w:val="none" w:sz="0" w:space="0" w:color="auto"/>
            <w:bottom w:val="none" w:sz="0" w:space="0" w:color="auto"/>
            <w:right w:val="none" w:sz="0" w:space="0" w:color="auto"/>
          </w:divBdr>
        </w:div>
      </w:divsChild>
    </w:div>
    <w:div w:id="1631469949">
      <w:marLeft w:val="0"/>
      <w:marRight w:val="0"/>
      <w:marTop w:val="0"/>
      <w:marBottom w:val="0"/>
      <w:divBdr>
        <w:top w:val="none" w:sz="0" w:space="0" w:color="auto"/>
        <w:left w:val="none" w:sz="0" w:space="0" w:color="auto"/>
        <w:bottom w:val="none" w:sz="0" w:space="0" w:color="auto"/>
        <w:right w:val="none" w:sz="0" w:space="0" w:color="auto"/>
      </w:divBdr>
      <w:divsChild>
        <w:div w:id="1631469946">
          <w:marLeft w:val="0"/>
          <w:marRight w:val="0"/>
          <w:marTop w:val="50"/>
          <w:marBottom w:val="0"/>
          <w:divBdr>
            <w:top w:val="none" w:sz="0" w:space="0" w:color="auto"/>
            <w:left w:val="none" w:sz="0" w:space="0" w:color="auto"/>
            <w:bottom w:val="none" w:sz="0" w:space="0" w:color="auto"/>
            <w:right w:val="none" w:sz="0" w:space="0" w:color="auto"/>
          </w:divBdr>
        </w:div>
        <w:div w:id="1631469961">
          <w:marLeft w:val="0"/>
          <w:marRight w:val="0"/>
          <w:marTop w:val="50"/>
          <w:marBottom w:val="0"/>
          <w:divBdr>
            <w:top w:val="none" w:sz="0" w:space="0" w:color="auto"/>
            <w:left w:val="none" w:sz="0" w:space="0" w:color="auto"/>
            <w:bottom w:val="none" w:sz="0" w:space="0" w:color="auto"/>
            <w:right w:val="none" w:sz="0" w:space="0" w:color="auto"/>
          </w:divBdr>
        </w:div>
      </w:divsChild>
    </w:div>
    <w:div w:id="1631469950">
      <w:marLeft w:val="0"/>
      <w:marRight w:val="0"/>
      <w:marTop w:val="0"/>
      <w:marBottom w:val="0"/>
      <w:divBdr>
        <w:top w:val="none" w:sz="0" w:space="0" w:color="auto"/>
        <w:left w:val="none" w:sz="0" w:space="0" w:color="auto"/>
        <w:bottom w:val="none" w:sz="0" w:space="0" w:color="auto"/>
        <w:right w:val="none" w:sz="0" w:space="0" w:color="auto"/>
      </w:divBdr>
      <w:divsChild>
        <w:div w:id="1631469945">
          <w:marLeft w:val="0"/>
          <w:marRight w:val="0"/>
          <w:marTop w:val="50"/>
          <w:marBottom w:val="0"/>
          <w:divBdr>
            <w:top w:val="none" w:sz="0" w:space="0" w:color="auto"/>
            <w:left w:val="none" w:sz="0" w:space="0" w:color="auto"/>
            <w:bottom w:val="none" w:sz="0" w:space="0" w:color="auto"/>
            <w:right w:val="none" w:sz="0" w:space="0" w:color="auto"/>
          </w:divBdr>
        </w:div>
        <w:div w:id="1631469947">
          <w:marLeft w:val="0"/>
          <w:marRight w:val="0"/>
          <w:marTop w:val="50"/>
          <w:marBottom w:val="0"/>
          <w:divBdr>
            <w:top w:val="none" w:sz="0" w:space="0" w:color="auto"/>
            <w:left w:val="none" w:sz="0" w:space="0" w:color="auto"/>
            <w:bottom w:val="none" w:sz="0" w:space="0" w:color="auto"/>
            <w:right w:val="none" w:sz="0" w:space="0" w:color="auto"/>
          </w:divBdr>
        </w:div>
        <w:div w:id="1631469948">
          <w:marLeft w:val="0"/>
          <w:marRight w:val="0"/>
          <w:marTop w:val="50"/>
          <w:marBottom w:val="0"/>
          <w:divBdr>
            <w:top w:val="none" w:sz="0" w:space="0" w:color="auto"/>
            <w:left w:val="none" w:sz="0" w:space="0" w:color="auto"/>
            <w:bottom w:val="none" w:sz="0" w:space="0" w:color="auto"/>
            <w:right w:val="none" w:sz="0" w:space="0" w:color="auto"/>
          </w:divBdr>
        </w:div>
        <w:div w:id="1631469951">
          <w:marLeft w:val="0"/>
          <w:marRight w:val="0"/>
          <w:marTop w:val="50"/>
          <w:marBottom w:val="0"/>
          <w:divBdr>
            <w:top w:val="none" w:sz="0" w:space="0" w:color="auto"/>
            <w:left w:val="none" w:sz="0" w:space="0" w:color="auto"/>
            <w:bottom w:val="none" w:sz="0" w:space="0" w:color="auto"/>
            <w:right w:val="none" w:sz="0" w:space="0" w:color="auto"/>
          </w:divBdr>
        </w:div>
        <w:div w:id="1631469952">
          <w:marLeft w:val="0"/>
          <w:marRight w:val="0"/>
          <w:marTop w:val="50"/>
          <w:marBottom w:val="0"/>
          <w:divBdr>
            <w:top w:val="none" w:sz="0" w:space="0" w:color="auto"/>
            <w:left w:val="none" w:sz="0" w:space="0" w:color="auto"/>
            <w:bottom w:val="none" w:sz="0" w:space="0" w:color="auto"/>
            <w:right w:val="none" w:sz="0" w:space="0" w:color="auto"/>
          </w:divBdr>
        </w:div>
        <w:div w:id="1631469955">
          <w:marLeft w:val="0"/>
          <w:marRight w:val="0"/>
          <w:marTop w:val="50"/>
          <w:marBottom w:val="0"/>
          <w:divBdr>
            <w:top w:val="none" w:sz="0" w:space="0" w:color="auto"/>
            <w:left w:val="none" w:sz="0" w:space="0" w:color="auto"/>
            <w:bottom w:val="none" w:sz="0" w:space="0" w:color="auto"/>
            <w:right w:val="none" w:sz="0" w:space="0" w:color="auto"/>
          </w:divBdr>
        </w:div>
        <w:div w:id="1631469956">
          <w:marLeft w:val="0"/>
          <w:marRight w:val="0"/>
          <w:marTop w:val="50"/>
          <w:marBottom w:val="0"/>
          <w:divBdr>
            <w:top w:val="none" w:sz="0" w:space="0" w:color="auto"/>
            <w:left w:val="none" w:sz="0" w:space="0" w:color="auto"/>
            <w:bottom w:val="none" w:sz="0" w:space="0" w:color="auto"/>
            <w:right w:val="none" w:sz="0" w:space="0" w:color="auto"/>
          </w:divBdr>
        </w:div>
        <w:div w:id="1631469959">
          <w:marLeft w:val="0"/>
          <w:marRight w:val="0"/>
          <w:marTop w:val="0"/>
          <w:marBottom w:val="0"/>
          <w:divBdr>
            <w:top w:val="none" w:sz="0" w:space="0" w:color="auto"/>
            <w:left w:val="none" w:sz="0" w:space="0" w:color="auto"/>
            <w:bottom w:val="none" w:sz="0" w:space="0" w:color="auto"/>
            <w:right w:val="none" w:sz="0" w:space="0" w:color="auto"/>
          </w:divBdr>
          <w:divsChild>
            <w:div w:id="1631469954">
              <w:marLeft w:val="0"/>
              <w:marRight w:val="0"/>
              <w:marTop w:val="0"/>
              <w:marBottom w:val="0"/>
              <w:divBdr>
                <w:top w:val="none" w:sz="0" w:space="0" w:color="auto"/>
                <w:left w:val="none" w:sz="0" w:space="0" w:color="auto"/>
                <w:bottom w:val="none" w:sz="0" w:space="0" w:color="auto"/>
                <w:right w:val="none" w:sz="0" w:space="0" w:color="auto"/>
              </w:divBdr>
              <w:divsChild>
                <w:div w:id="1631469953">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63146996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iodiversityinformatics.org/en/shared-amb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B5FF-B717-4D1F-B9D4-D2B97A3B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14/24. Capacity-building and technical and scientific cooperation</dc:title>
  <dc:subject>CBD/COP/DEC/14/24</dc:subject>
  <dc:creator>SCBD</dc:creator>
  <cp:lastModifiedBy>Chuansheng Li</cp:lastModifiedBy>
  <cp:revision>29</cp:revision>
  <cp:lastPrinted>2014-10-12T14:43:00Z</cp:lastPrinted>
  <dcterms:created xsi:type="dcterms:W3CDTF">2019-01-19T03:46:00Z</dcterms:created>
  <dcterms:modified xsi:type="dcterms:W3CDTF">2019-02-05T20:46:00Z</dcterms:modified>
</cp:coreProperties>
</file>