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4F7C" w:rsidRPr="00EB1ACD" w:rsidTr="00BF3506">
        <w:trPr>
          <w:trHeight w:val="709"/>
        </w:trPr>
        <w:tc>
          <w:tcPr>
            <w:tcW w:w="976" w:type="dxa"/>
            <w:tcBorders>
              <w:bottom w:val="single" w:sz="12" w:space="0" w:color="auto"/>
            </w:tcBorders>
          </w:tcPr>
          <w:p w:rsidR="00C94F7C" w:rsidRPr="00EB1ACD" w:rsidRDefault="00C94F7C" w:rsidP="00BF3506">
            <w:pPr>
              <w:rPr>
                <w:lang w:val="es-419"/>
              </w:rPr>
            </w:pPr>
            <w:r w:rsidRPr="00EB1ACD">
              <w:rPr>
                <w:lang w:val="es-419"/>
              </w:rPr>
              <w:drawing>
                <wp:inline distT="0" distB="0" distL="0" distR="0" wp14:anchorId="4BEA6992" wp14:editId="7AE0DE4D">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4F7C" w:rsidRPr="00EB1ACD" w:rsidRDefault="00C94F7C" w:rsidP="00BF3506">
            <w:pPr>
              <w:rPr>
                <w:lang w:val="es-419"/>
              </w:rPr>
            </w:pPr>
            <w:r w:rsidRPr="00EB1ACD">
              <w:rPr>
                <w:lang w:val="es-419"/>
              </w:rPr>
              <w:drawing>
                <wp:inline distT="0" distB="0" distL="0" distR="0" wp14:anchorId="1FBD2F21" wp14:editId="37C5C1E8">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4F7C" w:rsidRPr="00EB1ACD" w:rsidRDefault="00C94F7C" w:rsidP="00BF3506">
            <w:pPr>
              <w:jc w:val="right"/>
              <w:rPr>
                <w:rFonts w:ascii="Arial" w:hAnsi="Arial" w:cs="Arial"/>
                <w:b/>
                <w:sz w:val="32"/>
                <w:szCs w:val="32"/>
                <w:lang w:val="es-419"/>
              </w:rPr>
            </w:pPr>
            <w:r w:rsidRPr="00EB1ACD">
              <w:rPr>
                <w:rFonts w:ascii="Arial" w:hAnsi="Arial"/>
                <w:b/>
                <w:sz w:val="32"/>
                <w:szCs w:val="32"/>
                <w:lang w:val="es-419"/>
              </w:rPr>
              <w:t>CBD</w:t>
            </w:r>
          </w:p>
        </w:tc>
      </w:tr>
      <w:tr w:rsidR="00C94F7C" w:rsidRPr="00EB1ACD" w:rsidTr="00BF3506">
        <w:tc>
          <w:tcPr>
            <w:tcW w:w="6117" w:type="dxa"/>
            <w:gridSpan w:val="2"/>
            <w:tcBorders>
              <w:top w:val="single" w:sz="12" w:space="0" w:color="auto"/>
              <w:bottom w:val="single" w:sz="36" w:space="0" w:color="auto"/>
            </w:tcBorders>
            <w:vAlign w:val="center"/>
          </w:tcPr>
          <w:p w:rsidR="00C94F7C" w:rsidRPr="00EB1ACD" w:rsidRDefault="00C53BA1" w:rsidP="00BF3506">
            <w:pPr>
              <w:rPr>
                <w:lang w:val="es-419"/>
              </w:rPr>
            </w:pPr>
            <w:r w:rsidRPr="00EB1ACD">
              <w:rPr>
                <w:lang w:val="es-419"/>
              </w:rPr>
              <w:drawing>
                <wp:inline distT="0" distB="0" distL="0" distR="0">
                  <wp:extent cx="2910205" cy="1081405"/>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0205" cy="108140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4F7C" w:rsidRPr="00EB1ACD" w:rsidRDefault="00C94F7C" w:rsidP="00BF3506">
            <w:pPr>
              <w:ind w:left="1215"/>
              <w:rPr>
                <w:szCs w:val="22"/>
                <w:lang w:val="es-419"/>
              </w:rPr>
            </w:pPr>
            <w:r w:rsidRPr="00EB1ACD">
              <w:rPr>
                <w:lang w:val="es-419"/>
              </w:rPr>
              <w:t>Distr.</w:t>
            </w:r>
          </w:p>
          <w:p w:rsidR="00C94F7C" w:rsidRPr="00EB1ACD" w:rsidRDefault="00873270" w:rsidP="00BF3506">
            <w:pPr>
              <w:ind w:left="1215"/>
              <w:rPr>
                <w:szCs w:val="22"/>
                <w:lang w:val="es-419"/>
              </w:rPr>
            </w:pPr>
            <w:sdt>
              <w:sdtPr>
                <w:rPr>
                  <w:caps/>
                  <w:szCs w:val="22"/>
                  <w:lang w:val="es-419"/>
                </w:rPr>
                <w:alias w:val="Status"/>
                <w:tag w:val=""/>
                <w:id w:val="307985777"/>
                <w:placeholder>
                  <w:docPart w:val="C5C79907C86B46419D5FD461218118E5"/>
                </w:placeholder>
                <w:dataBinding w:prefixMappings="xmlns:ns0='http://purl.org/dc/elements/1.1/' xmlns:ns1='http://schemas.openxmlformats.org/package/2006/metadata/core-properties' " w:xpath="/ns1:coreProperties[1]/ns1:contentStatus[1]" w:storeItemID="{6C3C8BC8-F283-45AE-878A-BAB7291924A1}"/>
                <w:text/>
              </w:sdtPr>
              <w:sdtEndPr/>
              <w:sdtContent>
                <w:r w:rsidR="00427A9D" w:rsidRPr="00EB1ACD">
                  <w:rPr>
                    <w:caps/>
                    <w:szCs w:val="22"/>
                    <w:lang w:val="es-419"/>
                  </w:rPr>
                  <w:t>GENERAL</w:t>
                </w:r>
              </w:sdtContent>
            </w:sdt>
          </w:p>
          <w:p w:rsidR="00C94F7C" w:rsidRPr="00EB1ACD" w:rsidRDefault="00C94F7C" w:rsidP="00BF3506">
            <w:pPr>
              <w:ind w:left="1215"/>
              <w:rPr>
                <w:szCs w:val="22"/>
                <w:lang w:val="es-419"/>
              </w:rPr>
            </w:pPr>
          </w:p>
          <w:p w:rsidR="00C94F7C" w:rsidRPr="00EB1ACD" w:rsidRDefault="00873270" w:rsidP="00BF3506">
            <w:pPr>
              <w:ind w:left="1215"/>
              <w:rPr>
                <w:szCs w:val="22"/>
                <w:lang w:val="es-419"/>
              </w:rPr>
            </w:pPr>
            <w:sdt>
              <w:sdtPr>
                <w:rPr>
                  <w:lang w:val="es-419"/>
                </w:rPr>
                <w:alias w:val="Subject"/>
                <w:tag w:val=""/>
                <w:id w:val="2137136483"/>
                <w:placeholder>
                  <w:docPart w:val="0FCEBF21F3EA426AA06EA49A81DEEBE3"/>
                </w:placeholder>
                <w:dataBinding w:prefixMappings="xmlns:ns0='http://purl.org/dc/elements/1.1/' xmlns:ns1='http://schemas.openxmlformats.org/package/2006/metadata/core-properties' " w:xpath="/ns1:coreProperties[1]/ns0:subject[1]" w:storeItemID="{6C3C8BC8-F283-45AE-878A-BAB7291924A1}"/>
                <w:text/>
              </w:sdtPr>
              <w:sdtEndPr/>
              <w:sdtContent>
                <w:r w:rsidR="00427A9D" w:rsidRPr="00EB1ACD">
                  <w:rPr>
                    <w:lang w:val="es-419"/>
                  </w:rPr>
                  <w:t>CBD/COP/DEC/14/35</w:t>
                </w:r>
              </w:sdtContent>
            </w:sdt>
          </w:p>
          <w:p w:rsidR="00C94F7C" w:rsidRPr="00EB1ACD" w:rsidRDefault="00427A9D" w:rsidP="00BF3506">
            <w:pPr>
              <w:ind w:left="1215"/>
              <w:rPr>
                <w:szCs w:val="22"/>
                <w:lang w:val="es-419"/>
              </w:rPr>
            </w:pPr>
            <w:r w:rsidRPr="00EB1ACD">
              <w:rPr>
                <w:lang w:val="es-419"/>
              </w:rPr>
              <w:t>30 de noviembre de 2018</w:t>
            </w:r>
          </w:p>
          <w:p w:rsidR="00C94F7C" w:rsidRPr="00EB1ACD" w:rsidRDefault="00C94F7C" w:rsidP="00BF3506">
            <w:pPr>
              <w:ind w:left="1215"/>
              <w:rPr>
                <w:szCs w:val="22"/>
                <w:lang w:val="es-419"/>
              </w:rPr>
            </w:pPr>
          </w:p>
          <w:p w:rsidR="00C53BA1" w:rsidRPr="00EB1ACD" w:rsidRDefault="00C94F7C" w:rsidP="00BF3506">
            <w:pPr>
              <w:ind w:left="1215"/>
              <w:rPr>
                <w:lang w:val="es-419"/>
              </w:rPr>
            </w:pPr>
            <w:r w:rsidRPr="00EB1ACD">
              <w:rPr>
                <w:lang w:val="es-419"/>
              </w:rPr>
              <w:t>ESPAÑOL</w:t>
            </w:r>
          </w:p>
          <w:p w:rsidR="00C94F7C" w:rsidRPr="00EB1ACD" w:rsidRDefault="00C94F7C" w:rsidP="00BF3506">
            <w:pPr>
              <w:ind w:left="1215"/>
              <w:rPr>
                <w:szCs w:val="22"/>
                <w:lang w:val="es-419"/>
              </w:rPr>
            </w:pPr>
            <w:r w:rsidRPr="00EB1ACD">
              <w:rPr>
                <w:lang w:val="es-419"/>
              </w:rPr>
              <w:t>ORIGINAL:</w:t>
            </w:r>
            <w:r w:rsidR="00C53BA1" w:rsidRPr="00EB1ACD">
              <w:rPr>
                <w:lang w:val="es-419"/>
              </w:rPr>
              <w:t xml:space="preserve"> </w:t>
            </w:r>
            <w:r w:rsidRPr="00EB1ACD">
              <w:rPr>
                <w:lang w:val="es-419"/>
              </w:rPr>
              <w:t>INGLÉS</w:t>
            </w:r>
          </w:p>
          <w:p w:rsidR="00C94F7C" w:rsidRPr="00EB1ACD" w:rsidRDefault="00C94F7C" w:rsidP="00BF3506">
            <w:pPr>
              <w:rPr>
                <w:lang w:val="es-419"/>
              </w:rPr>
            </w:pPr>
          </w:p>
        </w:tc>
      </w:tr>
    </w:tbl>
    <w:p w:rsidR="0061445E" w:rsidRPr="00EB1ACD" w:rsidRDefault="0061445E" w:rsidP="0061445E">
      <w:pPr>
        <w:pStyle w:val="Sinespaciado"/>
        <w:ind w:left="142" w:right="4682" w:hanging="142"/>
        <w:rPr>
          <w:rFonts w:ascii="Times New Roman" w:hAnsi="Times New Roman"/>
          <w:lang w:val="es-419"/>
        </w:rPr>
      </w:pPr>
      <w:r w:rsidRPr="00EB1ACD">
        <w:rPr>
          <w:rFonts w:ascii="Times New Roman" w:hAnsi="Times New Roman"/>
          <w:lang w:val="es-419"/>
        </w:rPr>
        <w:t>CONFERENCIA DE LAS PARTES EN EL CONVENIO SOBRE LA DIVERSIDAD BIOLÓGICA</w:t>
      </w:r>
    </w:p>
    <w:p w:rsidR="0061445E" w:rsidRPr="00EB1ACD" w:rsidRDefault="0061445E" w:rsidP="0061445E">
      <w:pPr>
        <w:pStyle w:val="Sinespaciado"/>
        <w:rPr>
          <w:rFonts w:ascii="Times New Roman" w:hAnsi="Times New Roman"/>
          <w:lang w:val="es-419"/>
        </w:rPr>
      </w:pPr>
      <w:r w:rsidRPr="00EB1ACD">
        <w:rPr>
          <w:rFonts w:ascii="Times New Roman" w:hAnsi="Times New Roman"/>
          <w:lang w:val="es-419"/>
        </w:rPr>
        <w:t>Decimocuarta reunión</w:t>
      </w:r>
    </w:p>
    <w:p w:rsidR="0061445E" w:rsidRPr="00EB1ACD" w:rsidRDefault="00C94F7C" w:rsidP="0061445E">
      <w:pPr>
        <w:pStyle w:val="Sinespaciado"/>
        <w:rPr>
          <w:rFonts w:ascii="Times New Roman" w:hAnsi="Times New Roman"/>
          <w:lang w:val="es-419"/>
        </w:rPr>
      </w:pPr>
      <w:r w:rsidRPr="00EB1ACD">
        <w:rPr>
          <w:rFonts w:ascii="Times New Roman" w:hAnsi="Times New Roman"/>
          <w:lang w:val="es-419"/>
        </w:rPr>
        <w:t>Sharm el-Sheikh (Egipto), 17 a 29 de noviembre de 2018</w:t>
      </w:r>
    </w:p>
    <w:p w:rsidR="00C9161D" w:rsidRPr="00EB1ACD" w:rsidRDefault="00405146" w:rsidP="00C9161D">
      <w:pPr>
        <w:rPr>
          <w:szCs w:val="22"/>
          <w:lang w:val="es-419"/>
        </w:rPr>
      </w:pPr>
      <w:r w:rsidRPr="00EB1ACD">
        <w:rPr>
          <w:lang w:val="es-419"/>
        </w:rPr>
        <w:t>Tema</w:t>
      </w:r>
      <w:r w:rsidR="00EB1ACD">
        <w:rPr>
          <w:lang w:val="es-419"/>
        </w:rPr>
        <w:t> </w:t>
      </w:r>
      <w:bookmarkStart w:id="0" w:name="_GoBack"/>
      <w:bookmarkEnd w:id="0"/>
      <w:r w:rsidRPr="00EB1ACD">
        <w:rPr>
          <w:lang w:val="es-419"/>
        </w:rPr>
        <w:t>17 del programa</w:t>
      </w:r>
    </w:p>
    <w:p w:rsidR="00427A9D" w:rsidRPr="00EB1ACD" w:rsidRDefault="00586571" w:rsidP="00585F33">
      <w:pPr>
        <w:suppressLineNumbers/>
        <w:suppressAutoHyphens/>
        <w:spacing w:before="240" w:after="120"/>
        <w:jc w:val="center"/>
        <w:rPr>
          <w:caps/>
          <w:kern w:val="22"/>
          <w:szCs w:val="22"/>
          <w:lang w:val="es-419"/>
        </w:rPr>
      </w:pPr>
      <w:r w:rsidRPr="00EB1ACD">
        <w:rPr>
          <w:b/>
          <w:caps/>
          <w:szCs w:val="22"/>
          <w:lang w:val="es-419"/>
        </w:rPr>
        <w:t>Decisión adoptada por la Conferencia de las Partes en el Convenio sobre la Diversidad Biológica</w:t>
      </w:r>
    </w:p>
    <w:p w:rsidR="00C9161D" w:rsidRPr="00EB1ACD" w:rsidRDefault="00873270" w:rsidP="00585F33">
      <w:pPr>
        <w:pStyle w:val="recommendationheader"/>
        <w:rPr>
          <w:caps/>
          <w:szCs w:val="22"/>
          <w:lang w:val="es-419"/>
        </w:rPr>
      </w:pPr>
      <w:sdt>
        <w:sdtPr>
          <w:rPr>
            <w:szCs w:val="22"/>
            <w:lang w:val="es-419"/>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586571" w:rsidRPr="00EB1ACD">
            <w:rPr>
              <w:szCs w:val="22"/>
              <w:lang w:val="es-419"/>
            </w:rPr>
            <w:t>14/35.</w:t>
          </w:r>
          <w:r w:rsidR="00586571" w:rsidRPr="00EB1ACD">
            <w:rPr>
              <w:szCs w:val="22"/>
              <w:lang w:val="es-419"/>
            </w:rPr>
            <w:tab/>
          </w:r>
          <w:r w:rsidR="00C53BA1" w:rsidRPr="00EB1ACD">
            <w:rPr>
              <w:szCs w:val="22"/>
              <w:lang w:val="es-419"/>
            </w:rPr>
            <w:t>Perspectiva Mundial sobre la Diversidad Biológica</w:t>
          </w:r>
        </w:sdtContent>
      </w:sdt>
    </w:p>
    <w:p w:rsidR="005D6921" w:rsidRPr="00EB1ACD" w:rsidRDefault="005D6921" w:rsidP="00586571">
      <w:pPr>
        <w:pStyle w:val="Para1"/>
        <w:keepNext/>
        <w:numPr>
          <w:ilvl w:val="0"/>
          <w:numId w:val="0"/>
        </w:numPr>
        <w:ind w:firstLine="720"/>
        <w:rPr>
          <w:i/>
          <w:snapToGrid/>
          <w:kern w:val="22"/>
          <w:szCs w:val="22"/>
          <w:lang w:val="es-419"/>
        </w:rPr>
      </w:pPr>
      <w:r w:rsidRPr="00EB1ACD">
        <w:rPr>
          <w:i/>
          <w:snapToGrid/>
          <w:szCs w:val="22"/>
          <w:lang w:val="es-419"/>
        </w:rPr>
        <w:t>La Conferencia de las Partes</w:t>
      </w:r>
    </w:p>
    <w:p w:rsidR="005D6921" w:rsidRPr="00EB1ACD" w:rsidRDefault="005D6921" w:rsidP="00585F33">
      <w:pPr>
        <w:pStyle w:val="Para1"/>
        <w:numPr>
          <w:ilvl w:val="0"/>
          <w:numId w:val="0"/>
        </w:numPr>
        <w:ind w:firstLine="720"/>
        <w:rPr>
          <w:snapToGrid/>
          <w:kern w:val="22"/>
          <w:szCs w:val="22"/>
          <w:lang w:val="es-419"/>
        </w:rPr>
      </w:pPr>
      <w:r w:rsidRPr="00EB1ACD">
        <w:rPr>
          <w:iCs/>
          <w:snapToGrid/>
          <w:szCs w:val="22"/>
          <w:lang w:val="es-419"/>
        </w:rPr>
        <w:t>1.</w:t>
      </w:r>
      <w:r w:rsidRPr="00EB1ACD">
        <w:rPr>
          <w:i/>
          <w:iCs/>
          <w:snapToGrid/>
          <w:szCs w:val="22"/>
          <w:lang w:val="es-419"/>
        </w:rPr>
        <w:tab/>
      </w:r>
      <w:r w:rsidRPr="00EB1ACD">
        <w:rPr>
          <w:i/>
          <w:lang w:val="es-419"/>
        </w:rPr>
        <w:t>Recuerda</w:t>
      </w:r>
      <w:r w:rsidRPr="00EB1ACD">
        <w:rPr>
          <w:lang w:val="es-419"/>
        </w:rPr>
        <w:t xml:space="preserve"> la </w:t>
      </w:r>
      <w:hyperlink r:id="rId12" w:history="1">
        <w:r w:rsidRPr="00EB1ACD">
          <w:rPr>
            <w:rStyle w:val="Hipervnculo"/>
            <w:snapToGrid/>
            <w:sz w:val="22"/>
            <w:szCs w:val="22"/>
            <w:lang w:val="es-419"/>
          </w:rPr>
          <w:t>decisión XIII/29</w:t>
        </w:r>
      </w:hyperlink>
      <w:r w:rsidRPr="00EB1ACD">
        <w:rPr>
          <w:lang w:val="es-419"/>
        </w:rPr>
        <w:t xml:space="preserve">, en la que decidió que la quinta edición de la </w:t>
      </w:r>
      <w:r w:rsidRPr="00EB1ACD">
        <w:rPr>
          <w:i/>
          <w:lang w:val="es-419"/>
        </w:rPr>
        <w:t>Perspectiva Mundial sobre la Diversidad Biológica</w:t>
      </w:r>
      <w:r w:rsidRPr="00EB1ACD">
        <w:rPr>
          <w:lang w:val="es-419"/>
        </w:rPr>
        <w:t xml:space="preserve"> debía proporcionar una base para el instrumento que suceda al Plan Estratégico para la Diversidad Biológica 2011-2020</w:t>
      </w:r>
      <w:r w:rsidRPr="00EB1ACD">
        <w:rPr>
          <w:rStyle w:val="Refdenotaalpie"/>
          <w:rFonts w:eastAsiaTheme="majorEastAsia"/>
          <w:snapToGrid/>
          <w:kern w:val="22"/>
          <w:szCs w:val="22"/>
          <w:lang w:val="es-419"/>
        </w:rPr>
        <w:footnoteReference w:id="1"/>
      </w:r>
      <w:r w:rsidRPr="00EB1ACD">
        <w:rPr>
          <w:lang w:val="es-419"/>
        </w:rPr>
        <w:t>, que habrá de ser examinado por la Conferencia de las Partes en su 15ª reunión;</w:t>
      </w:r>
    </w:p>
    <w:p w:rsidR="005D6921" w:rsidRPr="00EB1ACD" w:rsidRDefault="005D6921" w:rsidP="00585F33">
      <w:pPr>
        <w:pStyle w:val="Para1"/>
        <w:numPr>
          <w:ilvl w:val="0"/>
          <w:numId w:val="0"/>
        </w:numPr>
        <w:ind w:firstLine="720"/>
        <w:rPr>
          <w:snapToGrid/>
          <w:kern w:val="22"/>
          <w:szCs w:val="22"/>
          <w:lang w:val="es-419"/>
        </w:rPr>
      </w:pPr>
      <w:r w:rsidRPr="00EB1ACD">
        <w:rPr>
          <w:snapToGrid/>
          <w:szCs w:val="22"/>
          <w:lang w:val="es-419"/>
        </w:rPr>
        <w:t>2.</w:t>
      </w:r>
      <w:r w:rsidRPr="00EB1ACD">
        <w:rPr>
          <w:i/>
          <w:snapToGrid/>
          <w:szCs w:val="22"/>
          <w:lang w:val="es-419"/>
        </w:rPr>
        <w:tab/>
      </w:r>
      <w:r w:rsidRPr="00EB1ACD">
        <w:rPr>
          <w:i/>
          <w:lang w:val="es-419"/>
        </w:rPr>
        <w:t>Observa</w:t>
      </w:r>
      <w:r w:rsidRPr="00EB1ACD">
        <w:rPr>
          <w:lang w:val="es-419"/>
        </w:rPr>
        <w:t xml:space="preserve"> la importancia de los sextos informes nacionales para la preparación de la quinta edición de la </w:t>
      </w:r>
      <w:r w:rsidRPr="00EB1ACD">
        <w:rPr>
          <w:i/>
          <w:lang w:val="es-419"/>
        </w:rPr>
        <w:t>Perspectiva Mundial sobre la Diversidad Biológica</w:t>
      </w:r>
      <w:r w:rsidRPr="00EB1ACD">
        <w:rPr>
          <w:lang w:val="es-419"/>
        </w:rPr>
        <w:t xml:space="preserve">, </w:t>
      </w:r>
      <w:r w:rsidRPr="00EB1ACD">
        <w:rPr>
          <w:i/>
          <w:lang w:val="es-419"/>
        </w:rPr>
        <w:t>recuerda</w:t>
      </w:r>
      <w:r w:rsidRPr="00EB1ACD">
        <w:rPr>
          <w:lang w:val="es-419"/>
        </w:rPr>
        <w:t xml:space="preserve"> la</w:t>
      </w:r>
      <w:hyperlink r:id="rId13" w:history="1">
        <w:r w:rsidRPr="00EB1ACD">
          <w:rPr>
            <w:rStyle w:val="Hipervnculo"/>
            <w:snapToGrid/>
            <w:sz w:val="22"/>
            <w:szCs w:val="22"/>
            <w:lang w:val="es-419"/>
          </w:rPr>
          <w:t xml:space="preserve"> decisión XIII/27</w:t>
        </w:r>
      </w:hyperlink>
      <w:r w:rsidRPr="00EB1ACD">
        <w:rPr>
          <w:lang w:val="es-419"/>
        </w:rPr>
        <w:t xml:space="preserve">, e </w:t>
      </w:r>
      <w:r w:rsidRPr="00EB1ACD">
        <w:rPr>
          <w:i/>
          <w:lang w:val="es-419"/>
        </w:rPr>
        <w:t>insta</w:t>
      </w:r>
      <w:r w:rsidRPr="00EB1ACD">
        <w:rPr>
          <w:lang w:val="es-419"/>
        </w:rPr>
        <w:t xml:space="preserve"> a las Partes a que presenten sus sextos informes nacionales el 31 de diciembre de 2018 a más tardar;</w:t>
      </w:r>
    </w:p>
    <w:p w:rsidR="00524E51" w:rsidRPr="00EB1ACD" w:rsidRDefault="000806B0" w:rsidP="00585F33">
      <w:pPr>
        <w:pStyle w:val="Para1"/>
        <w:numPr>
          <w:ilvl w:val="0"/>
          <w:numId w:val="0"/>
        </w:numPr>
        <w:ind w:firstLine="720"/>
        <w:rPr>
          <w:snapToGrid/>
          <w:kern w:val="22"/>
          <w:szCs w:val="22"/>
          <w:lang w:val="es-419"/>
        </w:rPr>
      </w:pPr>
      <w:r w:rsidRPr="00EB1ACD">
        <w:rPr>
          <w:snapToGrid/>
          <w:szCs w:val="22"/>
          <w:lang w:val="es-419"/>
        </w:rPr>
        <w:t>3.</w:t>
      </w:r>
      <w:r w:rsidRPr="00EB1ACD">
        <w:rPr>
          <w:i/>
          <w:snapToGrid/>
          <w:szCs w:val="22"/>
          <w:lang w:val="es-419"/>
        </w:rPr>
        <w:tab/>
        <w:t>Reconoce</w:t>
      </w:r>
      <w:r w:rsidRPr="00EB1ACD">
        <w:rPr>
          <w:snapToGrid/>
          <w:szCs w:val="22"/>
          <w:lang w:val="es-419"/>
        </w:rPr>
        <w:t xml:space="preserve"> la contribución de la Alianza Mundial para la Conservación de las Especies Vegetales a la implementación de la Estrategia Mundial para la Conservación de las Especies Vegetales y la revisión del progreso de dicha implementación, y </w:t>
      </w:r>
      <w:r w:rsidRPr="00EB1ACD">
        <w:rPr>
          <w:i/>
          <w:snapToGrid/>
          <w:szCs w:val="22"/>
          <w:lang w:val="es-419"/>
        </w:rPr>
        <w:t>pide</w:t>
      </w:r>
      <w:r w:rsidRPr="00EB1ACD">
        <w:rPr>
          <w:snapToGrid/>
          <w:szCs w:val="22"/>
          <w:lang w:val="es-419"/>
        </w:rPr>
        <w:t xml:space="preserve"> a la Secretaria Ejecutiva que tenga en cuenta informes y evaluaciones de la conservación de las especies vegetales cuando prepare la quinta edición de la </w:t>
      </w:r>
      <w:r w:rsidRPr="00EB1ACD">
        <w:rPr>
          <w:i/>
          <w:snapToGrid/>
          <w:szCs w:val="22"/>
          <w:lang w:val="es-419"/>
        </w:rPr>
        <w:t>Perspectiva Mundial sobre la Diversidad Biológica</w:t>
      </w:r>
      <w:r w:rsidRPr="00EB1ACD">
        <w:rPr>
          <w:snapToGrid/>
          <w:szCs w:val="22"/>
          <w:lang w:val="es-419"/>
        </w:rPr>
        <w:t>,</w:t>
      </w:r>
    </w:p>
    <w:p w:rsidR="005D6921" w:rsidRPr="00EB1ACD" w:rsidRDefault="000806B0" w:rsidP="00585F33">
      <w:pPr>
        <w:pStyle w:val="Para1"/>
        <w:numPr>
          <w:ilvl w:val="0"/>
          <w:numId w:val="0"/>
        </w:numPr>
        <w:ind w:firstLine="720"/>
        <w:rPr>
          <w:iCs/>
          <w:snapToGrid/>
          <w:kern w:val="22"/>
          <w:szCs w:val="22"/>
          <w:lang w:val="es-419"/>
        </w:rPr>
      </w:pPr>
      <w:r w:rsidRPr="00EB1ACD">
        <w:rPr>
          <w:iCs/>
          <w:snapToGrid/>
          <w:szCs w:val="22"/>
          <w:lang w:val="es-419"/>
        </w:rPr>
        <w:t>4.</w:t>
      </w:r>
      <w:r w:rsidRPr="00EB1ACD">
        <w:rPr>
          <w:i/>
          <w:iCs/>
          <w:snapToGrid/>
          <w:szCs w:val="22"/>
          <w:lang w:val="es-419"/>
        </w:rPr>
        <w:tab/>
      </w:r>
      <w:r w:rsidRPr="00EB1ACD">
        <w:rPr>
          <w:i/>
          <w:lang w:val="es-419"/>
        </w:rPr>
        <w:t>Recuerda también</w:t>
      </w:r>
      <w:r w:rsidRPr="00EB1ACD">
        <w:rPr>
          <w:lang w:val="es-419"/>
        </w:rPr>
        <w:t xml:space="preserve"> la </w:t>
      </w:r>
      <w:hyperlink r:id="rId14" w:history="1">
        <w:r w:rsidRPr="00EB1ACD">
          <w:rPr>
            <w:rStyle w:val="Hipervnculo"/>
            <w:iCs/>
            <w:snapToGrid/>
            <w:sz w:val="22"/>
            <w:szCs w:val="22"/>
            <w:lang w:val="es-419"/>
          </w:rPr>
          <w:t>decisión XI/2</w:t>
        </w:r>
      </w:hyperlink>
      <w:r w:rsidRPr="00EB1ACD">
        <w:rPr>
          <w:lang w:val="es-419"/>
        </w:rPr>
        <w:t xml:space="preserve"> y </w:t>
      </w:r>
      <w:r w:rsidRPr="00EB1ACD">
        <w:rPr>
          <w:i/>
          <w:lang w:val="es-419"/>
        </w:rPr>
        <w:t>resalta</w:t>
      </w:r>
      <w:r w:rsidRPr="00EB1ACD">
        <w:rPr>
          <w:lang w:val="es-419"/>
        </w:rPr>
        <w:t xml:space="preserve"> el hecho de que la evaluación mundial y regional de la diversidad biológica y los servicios de los ecosistemas y las evaluaciones temáticas realizadas por la Plataforma Intergubernamental Científico-Normativa sobre Diversidad Biológica y Servicios de los Ecosistemas, así como otras evaluaciones nacionales y subregionales pertinentes, brindan una base empírica importante para la evaluación de los avances en el logro de las Metas de Aichi para la Diversidad Biológica en la quinta edición de la </w:t>
      </w:r>
      <w:r w:rsidRPr="00EB1ACD">
        <w:rPr>
          <w:i/>
          <w:lang w:val="es-419"/>
        </w:rPr>
        <w:t>Perspectiva Mundial sobre la Diversidad Biológica</w:t>
      </w:r>
      <w:r w:rsidRPr="00EB1ACD">
        <w:rPr>
          <w:lang w:val="es-419"/>
        </w:rPr>
        <w:t>;</w:t>
      </w:r>
    </w:p>
    <w:p w:rsidR="005D6921" w:rsidRPr="00EB1ACD" w:rsidRDefault="000806B0" w:rsidP="00585F33">
      <w:pPr>
        <w:pStyle w:val="Para1"/>
        <w:numPr>
          <w:ilvl w:val="0"/>
          <w:numId w:val="0"/>
        </w:numPr>
        <w:ind w:firstLine="720"/>
        <w:rPr>
          <w:snapToGrid/>
          <w:kern w:val="22"/>
          <w:szCs w:val="22"/>
          <w:lang w:val="es-419"/>
        </w:rPr>
      </w:pPr>
      <w:r w:rsidRPr="00EB1ACD">
        <w:rPr>
          <w:snapToGrid/>
          <w:szCs w:val="22"/>
          <w:lang w:val="es-419"/>
        </w:rPr>
        <w:t>5.</w:t>
      </w:r>
      <w:r w:rsidRPr="00EB1ACD">
        <w:rPr>
          <w:i/>
          <w:snapToGrid/>
          <w:szCs w:val="22"/>
          <w:lang w:val="es-419"/>
        </w:rPr>
        <w:tab/>
        <w:t>Toma nota</w:t>
      </w:r>
      <w:r w:rsidRPr="00EB1ACD">
        <w:rPr>
          <w:snapToGrid/>
          <w:szCs w:val="22"/>
          <w:lang w:val="es-419"/>
        </w:rPr>
        <w:t xml:space="preserve"> del plan y las estimaciones de gastos para la preparación de la quinta edición de la </w:t>
      </w:r>
      <w:r w:rsidRPr="00EB1ACD">
        <w:rPr>
          <w:i/>
          <w:snapToGrid/>
          <w:szCs w:val="22"/>
          <w:lang w:val="es-419"/>
        </w:rPr>
        <w:t>Perspectiva Mundial sobre la Diversidad Biológica</w:t>
      </w:r>
      <w:r w:rsidRPr="00EB1ACD">
        <w:rPr>
          <w:snapToGrid/>
          <w:szCs w:val="22"/>
          <w:lang w:val="es-419"/>
        </w:rPr>
        <w:t xml:space="preserve">, incluido el cronograma indicativo que figura en el anexo de la presente decisión, y </w:t>
      </w:r>
      <w:r w:rsidRPr="00EB1ACD">
        <w:rPr>
          <w:i/>
          <w:snapToGrid/>
          <w:szCs w:val="22"/>
          <w:lang w:val="es-419"/>
        </w:rPr>
        <w:t>pide</w:t>
      </w:r>
      <w:r w:rsidRPr="00EB1ACD">
        <w:rPr>
          <w:snapToGrid/>
          <w:szCs w:val="22"/>
          <w:lang w:val="es-419"/>
        </w:rPr>
        <w:t xml:space="preserve"> a la Secretaria Ejecutiva que:</w:t>
      </w:r>
    </w:p>
    <w:p w:rsidR="005D6921" w:rsidRPr="00EB1ACD" w:rsidRDefault="005D6921" w:rsidP="00586571">
      <w:pPr>
        <w:pStyle w:val="Para1"/>
        <w:numPr>
          <w:ilvl w:val="0"/>
          <w:numId w:val="0"/>
        </w:numPr>
        <w:ind w:firstLine="720"/>
        <w:rPr>
          <w:snapToGrid/>
          <w:kern w:val="22"/>
          <w:szCs w:val="22"/>
          <w:lang w:val="es-419"/>
        </w:rPr>
      </w:pPr>
      <w:r w:rsidRPr="00EB1ACD">
        <w:rPr>
          <w:snapToGrid/>
          <w:szCs w:val="22"/>
          <w:lang w:val="es-419"/>
        </w:rPr>
        <w:t>a)</w:t>
      </w:r>
      <w:r w:rsidRPr="00EB1ACD">
        <w:rPr>
          <w:snapToGrid/>
          <w:szCs w:val="22"/>
          <w:lang w:val="es-419"/>
        </w:rPr>
        <w:tab/>
        <w:t xml:space="preserve">Prepare la quinta edición de la </w:t>
      </w:r>
      <w:r w:rsidRPr="00EB1ACD">
        <w:rPr>
          <w:i/>
          <w:snapToGrid/>
          <w:szCs w:val="22"/>
          <w:lang w:val="es-419"/>
        </w:rPr>
        <w:t>Perspectiva Mundial sobre la Diversidad Biológica</w:t>
      </w:r>
      <w:r w:rsidRPr="00EB1ACD">
        <w:rPr>
          <w:snapToGrid/>
          <w:szCs w:val="22"/>
          <w:lang w:val="es-419"/>
        </w:rPr>
        <w:t>, incluido un resumen para los encargados de la formulación de políticas, basándose en este plan;</w:t>
      </w:r>
    </w:p>
    <w:p w:rsidR="005D6921" w:rsidRPr="00EB1ACD" w:rsidRDefault="005D6921" w:rsidP="00B90865">
      <w:pPr>
        <w:pStyle w:val="Para1"/>
        <w:numPr>
          <w:ilvl w:val="0"/>
          <w:numId w:val="0"/>
        </w:numPr>
        <w:ind w:firstLine="720"/>
        <w:rPr>
          <w:snapToGrid/>
          <w:kern w:val="22"/>
          <w:szCs w:val="22"/>
          <w:lang w:val="es-419"/>
        </w:rPr>
      </w:pPr>
      <w:r w:rsidRPr="00EB1ACD">
        <w:rPr>
          <w:snapToGrid/>
          <w:szCs w:val="22"/>
          <w:lang w:val="es-419"/>
        </w:rPr>
        <w:lastRenderedPageBreak/>
        <w:t>b)</w:t>
      </w:r>
      <w:r w:rsidRPr="00EB1ACD">
        <w:rPr>
          <w:snapToGrid/>
          <w:szCs w:val="22"/>
          <w:lang w:val="es-419"/>
        </w:rPr>
        <w:tab/>
        <w:t xml:space="preserve">Comunique a los asociados pertinentes y posibles colaboradores el cronograma para la preparación de la quinta edición de la </w:t>
      </w:r>
      <w:r w:rsidRPr="00EB1ACD">
        <w:rPr>
          <w:i/>
          <w:snapToGrid/>
          <w:szCs w:val="22"/>
          <w:lang w:val="es-419"/>
        </w:rPr>
        <w:t>Perspectiva Mundial sobre la Diversidad Biológica</w:t>
      </w:r>
      <w:r w:rsidRPr="00EB1ACD">
        <w:rPr>
          <w:snapToGrid/>
          <w:szCs w:val="22"/>
          <w:lang w:val="es-419"/>
        </w:rPr>
        <w:t xml:space="preserve"> y sus productos relacionados;</w:t>
      </w:r>
    </w:p>
    <w:p w:rsidR="005D6921" w:rsidRPr="00EB1ACD" w:rsidRDefault="005D6921" w:rsidP="00B90865">
      <w:pPr>
        <w:pStyle w:val="Para1"/>
        <w:numPr>
          <w:ilvl w:val="0"/>
          <w:numId w:val="0"/>
        </w:numPr>
        <w:ind w:firstLine="720"/>
        <w:rPr>
          <w:snapToGrid/>
          <w:kern w:val="22"/>
          <w:szCs w:val="22"/>
          <w:lang w:val="es-419"/>
        </w:rPr>
      </w:pPr>
      <w:r w:rsidRPr="00EB1ACD">
        <w:rPr>
          <w:snapToGrid/>
          <w:szCs w:val="22"/>
          <w:lang w:val="es-419"/>
        </w:rPr>
        <w:t>c)</w:t>
      </w:r>
      <w:r w:rsidRPr="00EB1ACD">
        <w:rPr>
          <w:snapToGrid/>
          <w:szCs w:val="22"/>
          <w:lang w:val="es-419"/>
        </w:rPr>
        <w:tab/>
        <w:t xml:space="preserve">Continúe colaborando con otros convenios relacionados con la diversidad biológica y otros procesos y organizaciones pertinentes en la preparación y revisión de la quinta edición de la </w:t>
      </w:r>
      <w:r w:rsidRPr="00EB1ACD">
        <w:rPr>
          <w:i/>
          <w:snapToGrid/>
          <w:szCs w:val="22"/>
          <w:lang w:val="es-419"/>
        </w:rPr>
        <w:t>Perspectiva Mundial sobre la Diversidad Biológica</w:t>
      </w:r>
      <w:r w:rsidRPr="00EB1ACD">
        <w:rPr>
          <w:snapToGrid/>
          <w:szCs w:val="22"/>
          <w:lang w:val="es-419"/>
        </w:rPr>
        <w:t>, según proceda y con arreglo a sus respectivos mandatos, incluidas la Plataforma Intergubernamental Científico-Normativa sobre Diversidad Biológica y Servicios de los Ecosistemas y la Organización de las Naciones Unidas para la Alimentación y la Agricultura, entre otros;</w:t>
      </w:r>
    </w:p>
    <w:p w:rsidR="005D6921" w:rsidRPr="00EB1ACD" w:rsidRDefault="005D6921" w:rsidP="00B90865">
      <w:pPr>
        <w:pStyle w:val="Para1"/>
        <w:numPr>
          <w:ilvl w:val="0"/>
          <w:numId w:val="0"/>
        </w:numPr>
        <w:ind w:firstLine="720"/>
        <w:rPr>
          <w:snapToGrid/>
          <w:kern w:val="22"/>
          <w:szCs w:val="22"/>
          <w:lang w:val="es-419"/>
        </w:rPr>
      </w:pPr>
      <w:r w:rsidRPr="00EB1ACD">
        <w:rPr>
          <w:snapToGrid/>
          <w:szCs w:val="22"/>
          <w:lang w:val="es-419"/>
        </w:rPr>
        <w:t>d)</w:t>
      </w:r>
      <w:r w:rsidRPr="00EB1ACD">
        <w:rPr>
          <w:snapToGrid/>
          <w:szCs w:val="22"/>
          <w:lang w:val="es-419"/>
        </w:rPr>
        <w:tab/>
        <w:t>Tenga en cuenta las conclusiones de la 21ª reunión del Órgano Subsidiario de Asesoramiento Científico, Técnico y Tecnológico sobre escenarios para la Visión de la Diversidad Biológica para 2050 que figuran en el anexo de la decisión 14/2</w:t>
      </w:r>
      <w:r w:rsidRPr="00EB1ACD">
        <w:rPr>
          <w:rStyle w:val="Refdenotaalpie"/>
          <w:rFonts w:eastAsiaTheme="majorEastAsia"/>
          <w:snapToGrid/>
          <w:kern w:val="22"/>
          <w:szCs w:val="22"/>
          <w:lang w:val="es-419"/>
        </w:rPr>
        <w:footnoteReference w:id="2"/>
      </w:r>
      <w:r w:rsidRPr="00EB1ACD">
        <w:rPr>
          <w:snapToGrid/>
          <w:szCs w:val="22"/>
          <w:lang w:val="es-419"/>
        </w:rPr>
        <w:t>;</w:t>
      </w:r>
    </w:p>
    <w:p w:rsidR="005D6921" w:rsidRPr="00EB1ACD" w:rsidRDefault="000806B0" w:rsidP="00B90865">
      <w:pPr>
        <w:pStyle w:val="Para1"/>
        <w:numPr>
          <w:ilvl w:val="0"/>
          <w:numId w:val="0"/>
        </w:numPr>
        <w:ind w:firstLine="720"/>
        <w:rPr>
          <w:iCs/>
          <w:snapToGrid/>
          <w:kern w:val="22"/>
          <w:szCs w:val="22"/>
          <w:lang w:val="es-419"/>
        </w:rPr>
      </w:pPr>
      <w:r w:rsidRPr="00EB1ACD">
        <w:rPr>
          <w:iCs/>
          <w:snapToGrid/>
          <w:szCs w:val="22"/>
          <w:lang w:val="es-419"/>
        </w:rPr>
        <w:t>6.</w:t>
      </w:r>
      <w:r w:rsidRPr="00EB1ACD">
        <w:rPr>
          <w:iCs/>
          <w:snapToGrid/>
          <w:szCs w:val="22"/>
          <w:lang w:val="es-419"/>
        </w:rPr>
        <w:tab/>
      </w:r>
      <w:r w:rsidRPr="00EB1ACD">
        <w:rPr>
          <w:i/>
          <w:iCs/>
          <w:snapToGrid/>
          <w:szCs w:val="22"/>
          <w:lang w:val="es-419"/>
        </w:rPr>
        <w:t>Insta</w:t>
      </w:r>
      <w:r w:rsidRPr="00EB1ACD">
        <w:rPr>
          <w:snapToGrid/>
          <w:szCs w:val="22"/>
          <w:lang w:val="es-419"/>
        </w:rPr>
        <w:t xml:space="preserve"> a las Partes e </w:t>
      </w:r>
      <w:r w:rsidRPr="00EB1ACD">
        <w:rPr>
          <w:i/>
          <w:iCs/>
          <w:snapToGrid/>
          <w:szCs w:val="22"/>
          <w:lang w:val="es-419"/>
        </w:rPr>
        <w:t>invita</w:t>
      </w:r>
      <w:r w:rsidRPr="00EB1ACD">
        <w:rPr>
          <w:snapToGrid/>
          <w:szCs w:val="22"/>
          <w:lang w:val="es-419"/>
        </w:rPr>
        <w:t xml:space="preserve"> a otros Gobiernos y organizaciones pertinentes a que aporten, en forma abierta, datos precisos y fiables y datos actualizados sobre el estado, las tendencias y las proyecciones de la diversidad biológica, así como las amenazas que enfrenta, y sobre los avances logrados en la aplicación del Convenio y la implementación del Plan Estratégico para la Diversidad Biológica 2011-2020, incluso en relación con actividades de integración;</w:t>
      </w:r>
    </w:p>
    <w:p w:rsidR="005D6921" w:rsidRPr="00EB1ACD" w:rsidRDefault="000806B0" w:rsidP="00B90865">
      <w:pPr>
        <w:pStyle w:val="Para1"/>
        <w:numPr>
          <w:ilvl w:val="0"/>
          <w:numId w:val="0"/>
        </w:numPr>
        <w:ind w:firstLine="720"/>
        <w:rPr>
          <w:iCs/>
          <w:snapToGrid/>
          <w:kern w:val="22"/>
          <w:szCs w:val="22"/>
          <w:lang w:val="es-419"/>
        </w:rPr>
      </w:pPr>
      <w:r w:rsidRPr="00EB1ACD">
        <w:rPr>
          <w:iCs/>
          <w:snapToGrid/>
          <w:szCs w:val="22"/>
          <w:lang w:val="es-419"/>
        </w:rPr>
        <w:t>7.</w:t>
      </w:r>
      <w:r w:rsidRPr="00EB1ACD">
        <w:rPr>
          <w:iCs/>
          <w:snapToGrid/>
          <w:szCs w:val="22"/>
          <w:lang w:val="es-419"/>
        </w:rPr>
        <w:tab/>
      </w:r>
      <w:r w:rsidRPr="00EB1ACD">
        <w:rPr>
          <w:i/>
          <w:snapToGrid/>
          <w:szCs w:val="22"/>
          <w:lang w:val="es-419"/>
        </w:rPr>
        <w:t>Invita</w:t>
      </w:r>
      <w:r w:rsidRPr="00EB1ACD">
        <w:rPr>
          <w:snapToGrid/>
          <w:szCs w:val="22"/>
          <w:lang w:val="es-419"/>
        </w:rPr>
        <w:t xml:space="preserve"> a las Partes, otros Gobiernos y organizaciones pertinentes, donde sea posible, a que hagan contribuciones financieras oportunas para la preparación y producción de la quinta edición de la </w:t>
      </w:r>
      <w:r w:rsidRPr="00EB1ACD">
        <w:rPr>
          <w:i/>
          <w:snapToGrid/>
          <w:szCs w:val="22"/>
          <w:lang w:val="es-419"/>
        </w:rPr>
        <w:t>Perspectiva Mundial sobre la Diversidad Biológica</w:t>
      </w:r>
      <w:r w:rsidRPr="00EB1ACD">
        <w:rPr>
          <w:snapToGrid/>
          <w:szCs w:val="22"/>
          <w:lang w:val="es-419"/>
        </w:rPr>
        <w:t xml:space="preserve"> y sus productos relacionados, incluida la segunda edición de la publicación </w:t>
      </w:r>
      <w:r w:rsidRPr="00EB1ACD">
        <w:rPr>
          <w:i/>
          <w:snapToGrid/>
          <w:szCs w:val="22"/>
          <w:lang w:val="es-419"/>
        </w:rPr>
        <w:t>Perspectivas Locales sobre la Diversidad Biológica</w:t>
      </w:r>
      <w:r w:rsidRPr="00EB1ACD">
        <w:rPr>
          <w:snapToGrid/>
          <w:szCs w:val="22"/>
          <w:lang w:val="es-419"/>
        </w:rPr>
        <w:t xml:space="preserve"> y una evaluación de la implementación de la Estrategia Mundial para la Conservación de las Especies Vegetales 2011-2020.</w:t>
      </w:r>
    </w:p>
    <w:p w:rsidR="005D6921" w:rsidRPr="00EB1ACD" w:rsidRDefault="005D6921" w:rsidP="005D6921">
      <w:pPr>
        <w:keepNext/>
        <w:suppressLineNumbers/>
        <w:suppressAutoHyphens/>
        <w:kinsoku w:val="0"/>
        <w:overflowPunct w:val="0"/>
        <w:autoSpaceDE w:val="0"/>
        <w:autoSpaceDN w:val="0"/>
        <w:adjustRightInd w:val="0"/>
        <w:snapToGrid w:val="0"/>
        <w:spacing w:before="240" w:after="120"/>
        <w:jc w:val="center"/>
        <w:outlineLvl w:val="2"/>
        <w:rPr>
          <w:i/>
          <w:kern w:val="22"/>
          <w:szCs w:val="22"/>
          <w:lang w:val="es-419"/>
        </w:rPr>
      </w:pPr>
      <w:r w:rsidRPr="00EB1ACD">
        <w:rPr>
          <w:i/>
          <w:szCs w:val="22"/>
          <w:lang w:val="es-419"/>
        </w:rPr>
        <w:t>Anexo</w:t>
      </w:r>
    </w:p>
    <w:p w:rsidR="005D6921" w:rsidRPr="00EB1ACD" w:rsidRDefault="005D6921" w:rsidP="005D6921">
      <w:pPr>
        <w:pStyle w:val="Para1"/>
        <w:keepNext/>
        <w:keepLines/>
        <w:numPr>
          <w:ilvl w:val="0"/>
          <w:numId w:val="0"/>
        </w:numPr>
        <w:spacing w:before="40" w:after="40"/>
        <w:ind w:left="720"/>
        <w:jc w:val="left"/>
        <w:rPr>
          <w:b/>
          <w:snapToGrid/>
          <w:kern w:val="22"/>
          <w:sz w:val="20"/>
          <w:szCs w:val="20"/>
          <w:lang w:val="es-419"/>
        </w:rPr>
      </w:pPr>
      <w:r w:rsidRPr="00EB1ACD">
        <w:rPr>
          <w:b/>
          <w:snapToGrid/>
          <w:sz w:val="20"/>
          <w:szCs w:val="20"/>
          <w:lang w:val="es-419"/>
        </w:rPr>
        <w:t>Cronograma indicativo para la preparación de la quinta edición de la</w:t>
      </w:r>
      <w:r w:rsidR="00EB1ACD">
        <w:rPr>
          <w:b/>
          <w:snapToGrid/>
          <w:sz w:val="20"/>
          <w:szCs w:val="20"/>
          <w:lang w:val="es-419"/>
        </w:rPr>
        <w:t xml:space="preserve"> </w:t>
      </w:r>
      <w:r w:rsidRPr="00EB1ACD">
        <w:rPr>
          <w:b/>
          <w:i/>
          <w:snapToGrid/>
          <w:sz w:val="20"/>
          <w:szCs w:val="20"/>
          <w:lang w:val="es-419"/>
        </w:rPr>
        <w:t>Perspectiva Mundial sobre la Diversidad Biológica</w:t>
      </w:r>
    </w:p>
    <w:p w:rsidR="005D6921" w:rsidRPr="00EB1ACD" w:rsidRDefault="005D6921" w:rsidP="005D6921">
      <w:pPr>
        <w:pStyle w:val="Para1"/>
        <w:keepNext/>
        <w:keepLines/>
        <w:numPr>
          <w:ilvl w:val="0"/>
          <w:numId w:val="0"/>
        </w:numPr>
        <w:pBdr>
          <w:top w:val="single" w:sz="4" w:space="1" w:color="auto"/>
          <w:bottom w:val="single" w:sz="4" w:space="1" w:color="auto"/>
        </w:pBdr>
        <w:tabs>
          <w:tab w:val="left" w:pos="5940"/>
          <w:tab w:val="left" w:pos="7938"/>
        </w:tabs>
        <w:spacing w:before="40" w:after="40"/>
        <w:ind w:left="720" w:right="1422"/>
        <w:rPr>
          <w:i/>
          <w:snapToGrid/>
          <w:kern w:val="22"/>
          <w:sz w:val="20"/>
          <w:szCs w:val="20"/>
          <w:lang w:val="es-419"/>
        </w:rPr>
      </w:pPr>
      <w:r w:rsidRPr="00EB1ACD">
        <w:rPr>
          <w:i/>
          <w:snapToGrid/>
          <w:sz w:val="20"/>
          <w:szCs w:val="20"/>
          <w:lang w:val="es-419"/>
        </w:rPr>
        <w:t>Producto/elemento</w:t>
      </w:r>
      <w:r w:rsidRPr="00EB1ACD">
        <w:rPr>
          <w:i/>
          <w:snapToGrid/>
          <w:sz w:val="20"/>
          <w:szCs w:val="20"/>
          <w:lang w:val="es-419"/>
        </w:rPr>
        <w:tab/>
        <w:t>Fecha</w:t>
      </w:r>
    </w:p>
    <w:p w:rsidR="005D6921" w:rsidRPr="00EB1ACD" w:rsidRDefault="005D6921" w:rsidP="005D6921">
      <w:pPr>
        <w:pStyle w:val="Para1"/>
        <w:keepNext/>
        <w:keepLines/>
        <w:numPr>
          <w:ilvl w:val="0"/>
          <w:numId w:val="0"/>
        </w:numPr>
        <w:tabs>
          <w:tab w:val="left" w:pos="5940"/>
        </w:tabs>
        <w:spacing w:before="40" w:after="40"/>
        <w:ind w:left="720"/>
        <w:rPr>
          <w:b/>
          <w:snapToGrid/>
          <w:kern w:val="22"/>
          <w:sz w:val="20"/>
          <w:szCs w:val="20"/>
          <w:lang w:val="es-419"/>
        </w:rPr>
      </w:pPr>
      <w:r w:rsidRPr="00EB1ACD">
        <w:rPr>
          <w:b/>
          <w:snapToGrid/>
          <w:sz w:val="20"/>
          <w:szCs w:val="20"/>
          <w:lang w:val="es-419"/>
        </w:rPr>
        <w:t>Evaluaciones regionales de la IPBES</w:t>
      </w:r>
      <w:r w:rsidRPr="00EB1ACD">
        <w:rPr>
          <w:b/>
          <w:snapToGrid/>
          <w:sz w:val="20"/>
          <w:szCs w:val="20"/>
          <w:lang w:val="es-419"/>
        </w:rPr>
        <w:tab/>
        <w:t>Marzo de 2018</w:t>
      </w:r>
    </w:p>
    <w:p w:rsidR="005D6921" w:rsidRPr="00EB1ACD" w:rsidRDefault="005D6921" w:rsidP="005D6921">
      <w:pPr>
        <w:pStyle w:val="Para1"/>
        <w:keepNext/>
        <w:keepLines/>
        <w:numPr>
          <w:ilvl w:val="0"/>
          <w:numId w:val="0"/>
        </w:numPr>
        <w:tabs>
          <w:tab w:val="left" w:pos="5940"/>
        </w:tabs>
        <w:spacing w:before="40" w:after="40"/>
        <w:ind w:left="720"/>
        <w:rPr>
          <w:i/>
          <w:snapToGrid/>
          <w:kern w:val="22"/>
          <w:sz w:val="20"/>
          <w:szCs w:val="20"/>
          <w:lang w:val="es-419"/>
        </w:rPr>
      </w:pPr>
      <w:r w:rsidRPr="00EB1ACD">
        <w:rPr>
          <w:b/>
          <w:snapToGrid/>
          <w:sz w:val="20"/>
          <w:szCs w:val="20"/>
          <w:lang w:val="es-419"/>
        </w:rPr>
        <w:t>Fecha límite para los informes nacionales</w:t>
      </w:r>
      <w:r w:rsidRPr="00EB1ACD">
        <w:rPr>
          <w:b/>
          <w:snapToGrid/>
          <w:sz w:val="20"/>
          <w:szCs w:val="20"/>
          <w:lang w:val="es-419"/>
        </w:rPr>
        <w:tab/>
        <w:t>31 de diciembre de 2018</w:t>
      </w:r>
    </w:p>
    <w:p w:rsidR="005D6921" w:rsidRPr="00EB1ACD" w:rsidRDefault="00EB1ACD" w:rsidP="005D6921">
      <w:pPr>
        <w:pStyle w:val="Para1"/>
        <w:keepNext/>
        <w:keepLines/>
        <w:numPr>
          <w:ilvl w:val="0"/>
          <w:numId w:val="0"/>
        </w:numPr>
        <w:tabs>
          <w:tab w:val="left" w:pos="5940"/>
        </w:tabs>
        <w:spacing w:before="40" w:after="40"/>
        <w:ind w:left="720"/>
        <w:rPr>
          <w:snapToGrid/>
          <w:kern w:val="22"/>
          <w:sz w:val="20"/>
          <w:szCs w:val="20"/>
          <w:lang w:val="es-419"/>
        </w:rPr>
      </w:pPr>
      <w:r>
        <w:rPr>
          <w:snapToGrid/>
          <w:sz w:val="20"/>
          <w:szCs w:val="20"/>
          <w:lang w:val="es-419"/>
        </w:rPr>
        <w:t>Primer</w:t>
      </w:r>
      <w:r w:rsidR="005D6921" w:rsidRPr="00EB1ACD">
        <w:rPr>
          <w:snapToGrid/>
          <w:sz w:val="20"/>
          <w:szCs w:val="20"/>
          <w:lang w:val="es-419"/>
        </w:rPr>
        <w:t xml:space="preserve"> esbozo del informe</w:t>
      </w:r>
      <w:r w:rsidR="005D6921" w:rsidRPr="00EB1ACD">
        <w:rPr>
          <w:snapToGrid/>
          <w:sz w:val="20"/>
          <w:szCs w:val="20"/>
          <w:lang w:val="es-419"/>
        </w:rPr>
        <w:tab/>
        <w:t>Diciembre de 2018</w:t>
      </w:r>
    </w:p>
    <w:p w:rsidR="005D6921" w:rsidRPr="00EB1ACD" w:rsidRDefault="005D6921" w:rsidP="005D6921">
      <w:pPr>
        <w:pStyle w:val="Para1"/>
        <w:keepNext/>
        <w:keepLines/>
        <w:numPr>
          <w:ilvl w:val="0"/>
          <w:numId w:val="0"/>
        </w:numPr>
        <w:tabs>
          <w:tab w:val="left" w:pos="5940"/>
        </w:tabs>
        <w:spacing w:before="40" w:after="40"/>
        <w:ind w:left="720"/>
        <w:rPr>
          <w:snapToGrid/>
          <w:kern w:val="22"/>
          <w:sz w:val="20"/>
          <w:szCs w:val="20"/>
          <w:lang w:val="es-419"/>
        </w:rPr>
      </w:pPr>
      <w:r w:rsidRPr="00EB1ACD">
        <w:rPr>
          <w:snapToGrid/>
          <w:sz w:val="20"/>
          <w:szCs w:val="20"/>
          <w:lang w:val="es-419"/>
        </w:rPr>
        <w:t>Preparación de los elementos de texto iniciales</w:t>
      </w:r>
      <w:r w:rsidRPr="00EB1ACD">
        <w:rPr>
          <w:snapToGrid/>
          <w:sz w:val="20"/>
          <w:szCs w:val="20"/>
          <w:lang w:val="es-419"/>
        </w:rPr>
        <w:tab/>
        <w:t>Enero de 2019</w:t>
      </w:r>
    </w:p>
    <w:p w:rsidR="005D6921" w:rsidRPr="00EB1ACD" w:rsidRDefault="005D6921" w:rsidP="005D6921">
      <w:pPr>
        <w:pStyle w:val="Para1"/>
        <w:keepNext/>
        <w:keepLines/>
        <w:numPr>
          <w:ilvl w:val="0"/>
          <w:numId w:val="0"/>
        </w:numPr>
        <w:tabs>
          <w:tab w:val="left" w:pos="5940"/>
        </w:tabs>
        <w:spacing w:before="40" w:after="40"/>
        <w:ind w:left="720"/>
        <w:rPr>
          <w:b/>
          <w:snapToGrid/>
          <w:kern w:val="22"/>
          <w:sz w:val="20"/>
          <w:szCs w:val="20"/>
          <w:lang w:val="es-419"/>
        </w:rPr>
      </w:pPr>
      <w:r w:rsidRPr="00EB1ACD">
        <w:rPr>
          <w:b/>
          <w:snapToGrid/>
          <w:sz w:val="20"/>
          <w:szCs w:val="20"/>
          <w:lang w:val="es-419"/>
        </w:rPr>
        <w:t>Evaluación mundial de la IPBES</w:t>
      </w:r>
      <w:r w:rsidRPr="00EB1ACD">
        <w:rPr>
          <w:b/>
          <w:snapToGrid/>
          <w:sz w:val="20"/>
          <w:szCs w:val="20"/>
          <w:lang w:val="es-419"/>
        </w:rPr>
        <w:tab/>
        <w:t>Mayo de 2019</w:t>
      </w:r>
    </w:p>
    <w:p w:rsidR="005D6921" w:rsidRPr="00EB1ACD" w:rsidRDefault="005D6921" w:rsidP="005D6921">
      <w:pPr>
        <w:pStyle w:val="Para1"/>
        <w:keepNext/>
        <w:keepLines/>
        <w:numPr>
          <w:ilvl w:val="0"/>
          <w:numId w:val="0"/>
        </w:numPr>
        <w:tabs>
          <w:tab w:val="left" w:pos="5940"/>
        </w:tabs>
        <w:spacing w:before="40" w:after="40"/>
        <w:ind w:left="720"/>
        <w:rPr>
          <w:snapToGrid/>
          <w:kern w:val="22"/>
          <w:sz w:val="20"/>
          <w:szCs w:val="20"/>
          <w:lang w:val="es-419"/>
        </w:rPr>
      </w:pPr>
      <w:r w:rsidRPr="00EB1ACD">
        <w:rPr>
          <w:snapToGrid/>
          <w:sz w:val="20"/>
          <w:szCs w:val="20"/>
          <w:lang w:val="es-419"/>
        </w:rPr>
        <w:t>Preparación del borrador cero del informe</w:t>
      </w:r>
      <w:r w:rsidRPr="00EB1ACD">
        <w:rPr>
          <w:snapToGrid/>
          <w:sz w:val="20"/>
          <w:szCs w:val="20"/>
          <w:lang w:val="es-419"/>
        </w:rPr>
        <w:tab/>
        <w:t>Mayo-agosto de 2019</w:t>
      </w:r>
    </w:p>
    <w:p w:rsidR="005D6921" w:rsidRPr="00EB1ACD" w:rsidRDefault="005D6921" w:rsidP="005D6921">
      <w:pPr>
        <w:pStyle w:val="Para1"/>
        <w:keepNext/>
        <w:keepLines/>
        <w:numPr>
          <w:ilvl w:val="0"/>
          <w:numId w:val="0"/>
        </w:numPr>
        <w:tabs>
          <w:tab w:val="left" w:pos="5940"/>
        </w:tabs>
        <w:spacing w:before="40" w:after="40"/>
        <w:ind w:left="720"/>
        <w:rPr>
          <w:snapToGrid/>
          <w:kern w:val="22"/>
          <w:sz w:val="20"/>
          <w:szCs w:val="20"/>
          <w:lang w:val="es-419"/>
        </w:rPr>
      </w:pPr>
      <w:r w:rsidRPr="00EB1ACD">
        <w:rPr>
          <w:snapToGrid/>
          <w:sz w:val="20"/>
          <w:szCs w:val="20"/>
          <w:lang w:val="es-419"/>
        </w:rPr>
        <w:t>Revisión por expertos invitados</w:t>
      </w:r>
      <w:r w:rsidRPr="00EB1ACD">
        <w:rPr>
          <w:snapToGrid/>
          <w:sz w:val="20"/>
          <w:szCs w:val="20"/>
          <w:lang w:val="es-419"/>
        </w:rPr>
        <w:tab/>
        <w:t>Agosto-septiembre de 2019</w:t>
      </w:r>
    </w:p>
    <w:p w:rsidR="005D6921" w:rsidRPr="00EB1ACD" w:rsidRDefault="005D6921" w:rsidP="005D6921">
      <w:pPr>
        <w:pStyle w:val="Para1"/>
        <w:keepNext/>
        <w:keepLines/>
        <w:numPr>
          <w:ilvl w:val="0"/>
          <w:numId w:val="0"/>
        </w:numPr>
        <w:tabs>
          <w:tab w:val="left" w:pos="5940"/>
        </w:tabs>
        <w:spacing w:before="40" w:after="40"/>
        <w:ind w:left="720"/>
        <w:rPr>
          <w:snapToGrid/>
          <w:kern w:val="22"/>
          <w:sz w:val="20"/>
          <w:szCs w:val="20"/>
          <w:lang w:val="es-419"/>
        </w:rPr>
      </w:pPr>
      <w:r w:rsidRPr="00EB1ACD">
        <w:rPr>
          <w:snapToGrid/>
          <w:sz w:val="20"/>
          <w:szCs w:val="20"/>
          <w:lang w:val="es-419"/>
        </w:rPr>
        <w:t>Revisión del borrador</w:t>
      </w:r>
      <w:r w:rsidRPr="00EB1ACD">
        <w:rPr>
          <w:snapToGrid/>
          <w:sz w:val="20"/>
          <w:szCs w:val="20"/>
          <w:lang w:val="es-419"/>
        </w:rPr>
        <w:tab/>
        <w:t>Agosto-septiembre de 2019</w:t>
      </w:r>
    </w:p>
    <w:p w:rsidR="005D6921" w:rsidRPr="00EB1ACD" w:rsidRDefault="005D6921" w:rsidP="005D6921">
      <w:pPr>
        <w:pStyle w:val="Para1"/>
        <w:keepNext/>
        <w:keepLines/>
        <w:numPr>
          <w:ilvl w:val="0"/>
          <w:numId w:val="0"/>
        </w:numPr>
        <w:tabs>
          <w:tab w:val="left" w:pos="5940"/>
        </w:tabs>
        <w:spacing w:before="40" w:after="40"/>
        <w:ind w:left="720"/>
        <w:rPr>
          <w:snapToGrid/>
          <w:kern w:val="22"/>
          <w:sz w:val="20"/>
          <w:szCs w:val="20"/>
          <w:lang w:val="es-419"/>
        </w:rPr>
      </w:pPr>
      <w:r w:rsidRPr="00EB1ACD">
        <w:rPr>
          <w:snapToGrid/>
          <w:sz w:val="20"/>
          <w:szCs w:val="20"/>
          <w:lang w:val="es-419"/>
        </w:rPr>
        <w:t>Revisión por pares de las Partes y el público</w:t>
      </w:r>
      <w:r w:rsidRPr="00EB1ACD">
        <w:rPr>
          <w:snapToGrid/>
          <w:sz w:val="20"/>
          <w:szCs w:val="20"/>
          <w:lang w:val="es-419"/>
        </w:rPr>
        <w:tab/>
        <w:t>Octubre-diciembre de 2019</w:t>
      </w:r>
    </w:p>
    <w:p w:rsidR="005D6921" w:rsidRPr="00EB1ACD" w:rsidRDefault="005D6921" w:rsidP="005D6921">
      <w:pPr>
        <w:pStyle w:val="Para1"/>
        <w:keepNext/>
        <w:keepLines/>
        <w:numPr>
          <w:ilvl w:val="0"/>
          <w:numId w:val="0"/>
        </w:numPr>
        <w:tabs>
          <w:tab w:val="left" w:pos="5940"/>
        </w:tabs>
        <w:spacing w:before="40" w:after="40"/>
        <w:ind w:left="720"/>
        <w:rPr>
          <w:snapToGrid/>
          <w:kern w:val="22"/>
          <w:sz w:val="20"/>
          <w:szCs w:val="20"/>
          <w:lang w:val="es-419"/>
        </w:rPr>
      </w:pPr>
      <w:r w:rsidRPr="00EB1ACD">
        <w:rPr>
          <w:snapToGrid/>
          <w:sz w:val="20"/>
          <w:szCs w:val="20"/>
          <w:lang w:val="es-419"/>
        </w:rPr>
        <w:t>Elaboración de elementos gráficos</w:t>
      </w:r>
      <w:r w:rsidRPr="00EB1ACD">
        <w:rPr>
          <w:snapToGrid/>
          <w:sz w:val="20"/>
          <w:szCs w:val="20"/>
          <w:lang w:val="es-419"/>
        </w:rPr>
        <w:tab/>
        <w:t>Noviembre de 2019</w:t>
      </w:r>
    </w:p>
    <w:p w:rsidR="005D6921" w:rsidRPr="00EB1ACD" w:rsidRDefault="005D6921" w:rsidP="005D6921">
      <w:pPr>
        <w:pStyle w:val="Para1"/>
        <w:keepNext/>
        <w:keepLines/>
        <w:numPr>
          <w:ilvl w:val="0"/>
          <w:numId w:val="0"/>
        </w:numPr>
        <w:tabs>
          <w:tab w:val="left" w:pos="5940"/>
        </w:tabs>
        <w:spacing w:before="40" w:after="40"/>
        <w:ind w:left="720"/>
        <w:rPr>
          <w:b/>
          <w:bCs/>
          <w:snapToGrid/>
          <w:kern w:val="22"/>
          <w:sz w:val="20"/>
          <w:szCs w:val="20"/>
          <w:lang w:val="es-419"/>
        </w:rPr>
      </w:pPr>
      <w:r w:rsidRPr="00EB1ACD">
        <w:rPr>
          <w:b/>
          <w:bCs/>
          <w:snapToGrid/>
          <w:sz w:val="20"/>
          <w:szCs w:val="20"/>
          <w:lang w:val="es-419"/>
        </w:rPr>
        <w:t>OSACTT-23</w:t>
      </w:r>
      <w:r w:rsidRPr="00EB1ACD">
        <w:rPr>
          <w:b/>
          <w:bCs/>
          <w:snapToGrid/>
          <w:sz w:val="20"/>
          <w:szCs w:val="20"/>
          <w:lang w:val="es-419"/>
        </w:rPr>
        <w:tab/>
        <w:t>Noviembre de 2019</w:t>
      </w:r>
    </w:p>
    <w:p w:rsidR="005D6921" w:rsidRPr="00EB1ACD" w:rsidRDefault="005D6921" w:rsidP="005D6921">
      <w:pPr>
        <w:pStyle w:val="Para1"/>
        <w:keepNext/>
        <w:keepLines/>
        <w:numPr>
          <w:ilvl w:val="0"/>
          <w:numId w:val="0"/>
        </w:numPr>
        <w:tabs>
          <w:tab w:val="left" w:pos="5940"/>
        </w:tabs>
        <w:spacing w:before="40" w:after="40"/>
        <w:ind w:left="720"/>
        <w:rPr>
          <w:snapToGrid/>
          <w:kern w:val="22"/>
          <w:sz w:val="20"/>
          <w:szCs w:val="20"/>
          <w:lang w:val="es-419"/>
        </w:rPr>
      </w:pPr>
      <w:r w:rsidRPr="00EB1ACD">
        <w:rPr>
          <w:snapToGrid/>
          <w:sz w:val="20"/>
          <w:szCs w:val="20"/>
          <w:lang w:val="es-419"/>
        </w:rPr>
        <w:t>Revisión del borrador del informe</w:t>
      </w:r>
      <w:r w:rsidRPr="00EB1ACD">
        <w:rPr>
          <w:snapToGrid/>
          <w:sz w:val="20"/>
          <w:szCs w:val="20"/>
          <w:lang w:val="es-419"/>
        </w:rPr>
        <w:tab/>
        <w:t>Enero-marzo de 2020</w:t>
      </w:r>
    </w:p>
    <w:p w:rsidR="005D6921" w:rsidRPr="00EB1ACD" w:rsidRDefault="005D6921" w:rsidP="005D6921">
      <w:pPr>
        <w:pStyle w:val="Para1"/>
        <w:keepNext/>
        <w:keepLines/>
        <w:numPr>
          <w:ilvl w:val="0"/>
          <w:numId w:val="0"/>
        </w:numPr>
        <w:tabs>
          <w:tab w:val="left" w:pos="5940"/>
        </w:tabs>
        <w:spacing w:before="40" w:after="40"/>
        <w:ind w:left="720"/>
        <w:jc w:val="left"/>
        <w:rPr>
          <w:snapToGrid/>
          <w:kern w:val="22"/>
          <w:sz w:val="20"/>
          <w:szCs w:val="20"/>
          <w:lang w:val="es-419"/>
        </w:rPr>
      </w:pPr>
      <w:r w:rsidRPr="00EB1ACD">
        <w:rPr>
          <w:snapToGrid/>
          <w:sz w:val="20"/>
          <w:szCs w:val="20"/>
          <w:lang w:val="es-419"/>
        </w:rPr>
        <w:t>Traducción a los idiomas oficiales de las Naciones Unidas</w:t>
      </w:r>
      <w:r w:rsidRPr="00EB1ACD">
        <w:rPr>
          <w:snapToGrid/>
          <w:sz w:val="20"/>
          <w:szCs w:val="20"/>
          <w:lang w:val="es-419"/>
        </w:rPr>
        <w:tab/>
        <w:t>Marzo de 2020</w:t>
      </w:r>
    </w:p>
    <w:p w:rsidR="005D6921" w:rsidRPr="00EB1ACD" w:rsidRDefault="005D6921" w:rsidP="005D6921">
      <w:pPr>
        <w:pStyle w:val="Para1"/>
        <w:keepNext/>
        <w:keepLines/>
        <w:numPr>
          <w:ilvl w:val="0"/>
          <w:numId w:val="0"/>
        </w:numPr>
        <w:tabs>
          <w:tab w:val="left" w:pos="5940"/>
        </w:tabs>
        <w:spacing w:before="40" w:after="40"/>
        <w:ind w:left="720"/>
        <w:rPr>
          <w:snapToGrid/>
          <w:kern w:val="22"/>
          <w:sz w:val="20"/>
          <w:szCs w:val="20"/>
          <w:lang w:val="es-419"/>
        </w:rPr>
      </w:pPr>
      <w:r w:rsidRPr="00EB1ACD">
        <w:rPr>
          <w:snapToGrid/>
          <w:sz w:val="20"/>
          <w:szCs w:val="20"/>
          <w:lang w:val="es-419"/>
        </w:rPr>
        <w:t>Diagramación</w:t>
      </w:r>
      <w:r w:rsidRPr="00EB1ACD">
        <w:rPr>
          <w:snapToGrid/>
          <w:sz w:val="20"/>
          <w:szCs w:val="20"/>
          <w:lang w:val="es-419"/>
        </w:rPr>
        <w:tab/>
        <w:t>Marzo-abril de 2020</w:t>
      </w:r>
    </w:p>
    <w:p w:rsidR="005D6921" w:rsidRPr="00EB1ACD" w:rsidRDefault="005D6921" w:rsidP="005D6921">
      <w:pPr>
        <w:pStyle w:val="Para1"/>
        <w:keepNext/>
        <w:keepLines/>
        <w:numPr>
          <w:ilvl w:val="0"/>
          <w:numId w:val="0"/>
        </w:numPr>
        <w:tabs>
          <w:tab w:val="left" w:pos="5940"/>
        </w:tabs>
        <w:spacing w:before="40" w:after="40"/>
        <w:ind w:left="720"/>
        <w:rPr>
          <w:snapToGrid/>
          <w:kern w:val="22"/>
          <w:sz w:val="20"/>
          <w:szCs w:val="20"/>
          <w:lang w:val="es-419"/>
        </w:rPr>
      </w:pPr>
      <w:r w:rsidRPr="00EB1ACD">
        <w:rPr>
          <w:snapToGrid/>
          <w:sz w:val="20"/>
          <w:szCs w:val="20"/>
          <w:lang w:val="es-419"/>
        </w:rPr>
        <w:t>Impresión y envío a actos de presentación</w:t>
      </w:r>
      <w:r w:rsidRPr="00EB1ACD">
        <w:rPr>
          <w:snapToGrid/>
          <w:sz w:val="20"/>
          <w:szCs w:val="20"/>
          <w:lang w:val="es-419"/>
        </w:rPr>
        <w:tab/>
        <w:t>Mayo de 2020</w:t>
      </w:r>
    </w:p>
    <w:p w:rsidR="005D6921" w:rsidRPr="00EB1ACD" w:rsidRDefault="005D6921" w:rsidP="005D6921">
      <w:pPr>
        <w:pStyle w:val="Para1"/>
        <w:keepNext/>
        <w:keepLines/>
        <w:numPr>
          <w:ilvl w:val="0"/>
          <w:numId w:val="0"/>
        </w:numPr>
        <w:pBdr>
          <w:bottom w:val="single" w:sz="4" w:space="1" w:color="auto"/>
        </w:pBdr>
        <w:tabs>
          <w:tab w:val="left" w:pos="5940"/>
        </w:tabs>
        <w:spacing w:before="40" w:after="40"/>
        <w:ind w:left="720" w:right="1422"/>
        <w:rPr>
          <w:b/>
          <w:bCs/>
          <w:snapToGrid/>
          <w:kern w:val="22"/>
          <w:sz w:val="20"/>
          <w:szCs w:val="20"/>
          <w:lang w:val="es-419"/>
        </w:rPr>
      </w:pPr>
      <w:r w:rsidRPr="00EB1ACD">
        <w:rPr>
          <w:b/>
          <w:bCs/>
          <w:snapToGrid/>
          <w:sz w:val="20"/>
          <w:szCs w:val="20"/>
          <w:lang w:val="es-419"/>
        </w:rPr>
        <w:t>OSACTT-24/OSA-3</w:t>
      </w:r>
      <w:r w:rsidRPr="00EB1ACD">
        <w:rPr>
          <w:b/>
          <w:bCs/>
          <w:snapToGrid/>
          <w:sz w:val="20"/>
          <w:szCs w:val="20"/>
          <w:lang w:val="es-419"/>
        </w:rPr>
        <w:tab/>
        <w:t>Mayo de 2020</w:t>
      </w:r>
    </w:p>
    <w:p w:rsidR="005D6921" w:rsidRPr="00EB1ACD" w:rsidRDefault="005D6921" w:rsidP="005D6921">
      <w:pPr>
        <w:pStyle w:val="Para1"/>
        <w:keepNext/>
        <w:keepLines/>
        <w:numPr>
          <w:ilvl w:val="0"/>
          <w:numId w:val="0"/>
        </w:numPr>
        <w:pBdr>
          <w:bottom w:val="single" w:sz="4" w:space="1" w:color="auto"/>
        </w:pBdr>
        <w:tabs>
          <w:tab w:val="left" w:pos="5940"/>
        </w:tabs>
        <w:spacing w:before="40" w:after="40"/>
        <w:ind w:left="720" w:right="1422"/>
        <w:rPr>
          <w:snapToGrid/>
          <w:kern w:val="22"/>
          <w:sz w:val="20"/>
          <w:szCs w:val="20"/>
          <w:lang w:val="es-419"/>
        </w:rPr>
      </w:pPr>
      <w:r w:rsidRPr="00EB1ACD">
        <w:rPr>
          <w:snapToGrid/>
          <w:sz w:val="20"/>
          <w:szCs w:val="20"/>
          <w:lang w:val="es-419"/>
        </w:rPr>
        <w:t>Presentación del informe principal</w:t>
      </w:r>
      <w:r w:rsidRPr="00EB1ACD">
        <w:rPr>
          <w:snapToGrid/>
          <w:sz w:val="20"/>
          <w:szCs w:val="20"/>
          <w:lang w:val="es-419"/>
        </w:rPr>
        <w:tab/>
        <w:t>Mayo de 2020</w:t>
      </w:r>
    </w:p>
    <w:p w:rsidR="005D6921" w:rsidRPr="00EB1ACD" w:rsidRDefault="005D6921" w:rsidP="005D6921">
      <w:pPr>
        <w:pStyle w:val="Para1"/>
        <w:keepLines/>
        <w:numPr>
          <w:ilvl w:val="0"/>
          <w:numId w:val="0"/>
        </w:numPr>
        <w:pBdr>
          <w:bottom w:val="single" w:sz="4" w:space="1" w:color="auto"/>
        </w:pBdr>
        <w:tabs>
          <w:tab w:val="left" w:pos="5940"/>
        </w:tabs>
        <w:spacing w:before="40" w:after="40"/>
        <w:ind w:left="720" w:right="1422"/>
        <w:rPr>
          <w:b/>
          <w:snapToGrid/>
          <w:kern w:val="22"/>
          <w:sz w:val="20"/>
          <w:szCs w:val="20"/>
          <w:lang w:val="es-419"/>
        </w:rPr>
      </w:pPr>
      <w:r w:rsidRPr="00EB1ACD">
        <w:rPr>
          <w:b/>
          <w:snapToGrid/>
          <w:sz w:val="20"/>
          <w:szCs w:val="20"/>
          <w:lang w:val="es-419"/>
        </w:rPr>
        <w:t>COP-15, CP/MOP-10; NP/MOP-4</w:t>
      </w:r>
      <w:r w:rsidRPr="00EB1ACD">
        <w:rPr>
          <w:b/>
          <w:snapToGrid/>
          <w:sz w:val="20"/>
          <w:szCs w:val="20"/>
          <w:lang w:val="es-419"/>
        </w:rPr>
        <w:tab/>
        <w:t>Octubre de 2020</w:t>
      </w:r>
    </w:p>
    <w:p w:rsidR="005D6921" w:rsidRPr="00EB1ACD" w:rsidRDefault="00C94F7C" w:rsidP="005D6921">
      <w:pPr>
        <w:pStyle w:val="Prrafodelista"/>
        <w:suppressLineNumbers/>
        <w:suppressAutoHyphens/>
        <w:spacing w:after="120"/>
        <w:ind w:left="90"/>
        <w:jc w:val="center"/>
        <w:rPr>
          <w:kern w:val="22"/>
          <w:szCs w:val="22"/>
          <w:lang w:val="es-419"/>
        </w:rPr>
      </w:pPr>
      <w:r w:rsidRPr="00EB1ACD">
        <w:rPr>
          <w:lang w:val="es-419"/>
        </w:rPr>
        <w:t>__________</w:t>
      </w:r>
    </w:p>
    <w:sectPr w:rsidR="005D6921" w:rsidRPr="00EB1ACD"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270" w:rsidRDefault="00873270" w:rsidP="00CF1848">
      <w:r>
        <w:separator/>
      </w:r>
    </w:p>
  </w:endnote>
  <w:endnote w:type="continuationSeparator" w:id="0">
    <w:p w:rsidR="00873270" w:rsidRDefault="00873270"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270" w:rsidRDefault="00873270" w:rsidP="00CF1848">
      <w:r>
        <w:separator/>
      </w:r>
    </w:p>
  </w:footnote>
  <w:footnote w:type="continuationSeparator" w:id="0">
    <w:p w:rsidR="00873270" w:rsidRDefault="00873270" w:rsidP="00CF1848">
      <w:r>
        <w:continuationSeparator/>
      </w:r>
    </w:p>
  </w:footnote>
  <w:footnote w:id="1">
    <w:p w:rsidR="005D6921" w:rsidRPr="0035656D" w:rsidRDefault="005D6921" w:rsidP="005D6921">
      <w:pPr>
        <w:pStyle w:val="Textonotapie"/>
        <w:keepLines w:val="0"/>
        <w:suppressLineNumbers/>
        <w:suppressAutoHyphens/>
        <w:ind w:firstLine="0"/>
        <w:jc w:val="left"/>
        <w:rPr>
          <w:kern w:val="18"/>
          <w:szCs w:val="18"/>
        </w:rPr>
      </w:pPr>
      <w:r>
        <w:rPr>
          <w:rStyle w:val="Refdenotaalpie"/>
          <w:rFonts w:eastAsiaTheme="majorEastAsia"/>
          <w:kern w:val="18"/>
          <w:sz w:val="18"/>
          <w:szCs w:val="18"/>
        </w:rPr>
        <w:footnoteRef/>
      </w:r>
      <w:r>
        <w:t xml:space="preserve"> </w:t>
      </w:r>
      <w:hyperlink r:id="rId1" w:history="1">
        <w:r>
          <w:rPr>
            <w:rStyle w:val="Hipervnculo"/>
          </w:rPr>
          <w:t>Decisión X/2</w:t>
        </w:r>
      </w:hyperlink>
      <w:r>
        <w:t>, anexo.</w:t>
      </w:r>
    </w:p>
  </w:footnote>
  <w:footnote w:id="2">
    <w:p w:rsidR="005D6921" w:rsidRPr="0035656D" w:rsidRDefault="005D6921" w:rsidP="005D6921">
      <w:pPr>
        <w:pStyle w:val="Textonotapie"/>
        <w:keepLines w:val="0"/>
        <w:suppressLineNumbers/>
        <w:suppressAutoHyphens/>
        <w:ind w:firstLine="0"/>
        <w:jc w:val="left"/>
        <w:rPr>
          <w:kern w:val="18"/>
          <w:szCs w:val="18"/>
        </w:rPr>
      </w:pPr>
      <w:r>
        <w:rPr>
          <w:rStyle w:val="Refdenotaalpie"/>
          <w:rFonts w:eastAsiaTheme="majorEastAsia"/>
          <w:kern w:val="18"/>
          <w:sz w:val="18"/>
          <w:szCs w:val="18"/>
        </w:rPr>
        <w:footnoteRef/>
      </w:r>
      <w:r>
        <w:t xml:space="preserve"> Véase el proyecto de decisión de la Conferencia de las Partes que figura en la recomendación </w:t>
      </w:r>
      <w:hyperlink r:id="rId2" w:history="1">
        <w:r>
          <w:rPr>
            <w:rStyle w:val="Hipervnculo"/>
          </w:rPr>
          <w:t>XXI/1</w:t>
        </w:r>
      </w:hyperlink>
      <w:r>
        <w:t xml:space="preserve"> del OSACTT.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B1511B" w:rsidRPr="00585F33" w:rsidRDefault="00427A9D" w:rsidP="00585F33">
        <w:pPr>
          <w:pStyle w:val="Encabezado"/>
          <w:tabs>
            <w:tab w:val="clear" w:pos="4320"/>
            <w:tab w:val="clear" w:pos="8640"/>
          </w:tabs>
          <w:jc w:val="left"/>
          <w:rPr>
            <w:noProof/>
            <w:kern w:val="22"/>
          </w:rPr>
        </w:pPr>
        <w:r w:rsidRPr="00585F33">
          <w:rPr>
            <w:noProof/>
            <w:kern w:val="22"/>
          </w:rPr>
          <w:t>CBD/COP/DEC/14/35</w:t>
        </w:r>
      </w:p>
    </w:sdtContent>
  </w:sdt>
  <w:p w:rsidR="00B1511B" w:rsidRPr="00585F33" w:rsidRDefault="00B1511B" w:rsidP="00585F33">
    <w:pPr>
      <w:pStyle w:val="Encabezado"/>
      <w:tabs>
        <w:tab w:val="clear" w:pos="4320"/>
        <w:tab w:val="clear" w:pos="8640"/>
      </w:tabs>
      <w:jc w:val="left"/>
      <w:rPr>
        <w:noProof/>
        <w:kern w:val="22"/>
      </w:rPr>
    </w:pPr>
    <w:r>
      <w:t xml:space="preserve">Página </w:t>
    </w:r>
    <w:r w:rsidRPr="00585F33">
      <w:fldChar w:fldCharType="begin"/>
    </w:r>
    <w:r w:rsidRPr="00585F33">
      <w:instrText xml:space="preserve"> PAGE   \* MERGEFORMAT </w:instrText>
    </w:r>
    <w:r w:rsidRPr="00585F33">
      <w:fldChar w:fldCharType="separate"/>
    </w:r>
    <w:r w:rsidR="00A665DE" w:rsidRPr="00585F33">
      <w:t>2</w:t>
    </w:r>
    <w:r w:rsidRPr="00585F33">
      <w:fldChar w:fldCharType="end"/>
    </w:r>
  </w:p>
  <w:p w:rsidR="00B1511B" w:rsidRPr="00585F33" w:rsidRDefault="00B1511B" w:rsidP="00585F33">
    <w:pPr>
      <w:pStyle w:val="Encabezado"/>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B1511B" w:rsidRPr="00000614" w:rsidRDefault="00427A9D" w:rsidP="009505C9">
        <w:pPr>
          <w:pStyle w:val="Encabezado"/>
          <w:jc w:val="right"/>
          <w:rPr>
            <w:lang w:val="fr-FR"/>
          </w:rPr>
        </w:pPr>
        <w:r>
          <w:rPr>
            <w:lang w:val="fr-FR"/>
          </w:rPr>
          <w:t>CBD/COP/DEC/14/35</w:t>
        </w:r>
      </w:p>
    </w:sdtContent>
  </w:sdt>
  <w:p w:rsidR="00B1511B" w:rsidRPr="00000614" w:rsidRDefault="00B1511B" w:rsidP="009505C9">
    <w:pPr>
      <w:pStyle w:val="Encabezado"/>
      <w:jc w:val="right"/>
    </w:pPr>
    <w:r>
      <w:t xml:space="preserve">Página </w:t>
    </w:r>
    <w:r>
      <w:fldChar w:fldCharType="begin"/>
    </w:r>
    <w:r w:rsidRPr="00000614">
      <w:instrText xml:space="preserve"> PAGE   \* MERGEFORMAT </w:instrText>
    </w:r>
    <w:r>
      <w:fldChar w:fldCharType="separate"/>
    </w:r>
    <w:r w:rsidR="0094726F">
      <w:t>3</w:t>
    </w:r>
    <w:r>
      <w:fldChar w:fldCharType="end"/>
    </w:r>
  </w:p>
  <w:p w:rsidR="00B1511B" w:rsidRPr="00000614" w:rsidRDefault="00B1511B">
    <w:pPr>
      <w:pStyle w:val="Encabezad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s-MX"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s-ES" w:vendorID="64" w:dllVersion="0" w:nlCheck="1" w:checkStyle="0"/>
  <w:activeWritingStyle w:appName="MSWord" w:lang="es-419"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6BDB"/>
    <w:rsid w:val="00014254"/>
    <w:rsid w:val="00044D62"/>
    <w:rsid w:val="00046FA1"/>
    <w:rsid w:val="00060B74"/>
    <w:rsid w:val="000806B0"/>
    <w:rsid w:val="000B1F56"/>
    <w:rsid w:val="000B4CA8"/>
    <w:rsid w:val="000E673A"/>
    <w:rsid w:val="000F6126"/>
    <w:rsid w:val="000F74F5"/>
    <w:rsid w:val="00103EF1"/>
    <w:rsid w:val="00105372"/>
    <w:rsid w:val="00131E7A"/>
    <w:rsid w:val="0015619B"/>
    <w:rsid w:val="00172AF6"/>
    <w:rsid w:val="00176CEE"/>
    <w:rsid w:val="00183F86"/>
    <w:rsid w:val="00193653"/>
    <w:rsid w:val="00196984"/>
    <w:rsid w:val="002540C7"/>
    <w:rsid w:val="00265C9F"/>
    <w:rsid w:val="002C7511"/>
    <w:rsid w:val="002E76C0"/>
    <w:rsid w:val="00306BA3"/>
    <w:rsid w:val="00347FF9"/>
    <w:rsid w:val="0035656D"/>
    <w:rsid w:val="00372F74"/>
    <w:rsid w:val="003C3AD1"/>
    <w:rsid w:val="003D3030"/>
    <w:rsid w:val="003D708B"/>
    <w:rsid w:val="003E0411"/>
    <w:rsid w:val="003F7224"/>
    <w:rsid w:val="00405146"/>
    <w:rsid w:val="0042412C"/>
    <w:rsid w:val="00427A9D"/>
    <w:rsid w:val="00427D21"/>
    <w:rsid w:val="004644C2"/>
    <w:rsid w:val="00467F9C"/>
    <w:rsid w:val="00476FDC"/>
    <w:rsid w:val="0048059E"/>
    <w:rsid w:val="0048775C"/>
    <w:rsid w:val="004A6E32"/>
    <w:rsid w:val="004C0D87"/>
    <w:rsid w:val="00501F5F"/>
    <w:rsid w:val="0050593C"/>
    <w:rsid w:val="005115A3"/>
    <w:rsid w:val="00524E51"/>
    <w:rsid w:val="00534681"/>
    <w:rsid w:val="005835B8"/>
    <w:rsid w:val="00585F33"/>
    <w:rsid w:val="00586571"/>
    <w:rsid w:val="005D6921"/>
    <w:rsid w:val="006122BA"/>
    <w:rsid w:val="0061445E"/>
    <w:rsid w:val="006630D9"/>
    <w:rsid w:val="00676B4C"/>
    <w:rsid w:val="0068528E"/>
    <w:rsid w:val="006B162F"/>
    <w:rsid w:val="006B2290"/>
    <w:rsid w:val="006E3202"/>
    <w:rsid w:val="00707C8A"/>
    <w:rsid w:val="00710CD7"/>
    <w:rsid w:val="00717D88"/>
    <w:rsid w:val="00736A71"/>
    <w:rsid w:val="00771AE9"/>
    <w:rsid w:val="007942D3"/>
    <w:rsid w:val="007A2BCA"/>
    <w:rsid w:val="007B6C09"/>
    <w:rsid w:val="007E09DA"/>
    <w:rsid w:val="007E76BC"/>
    <w:rsid w:val="008178B6"/>
    <w:rsid w:val="00824051"/>
    <w:rsid w:val="00861C10"/>
    <w:rsid w:val="00865B74"/>
    <w:rsid w:val="008730B5"/>
    <w:rsid w:val="00873270"/>
    <w:rsid w:val="008841C8"/>
    <w:rsid w:val="00894906"/>
    <w:rsid w:val="008D1169"/>
    <w:rsid w:val="008D5BEA"/>
    <w:rsid w:val="009303C2"/>
    <w:rsid w:val="00930BA1"/>
    <w:rsid w:val="0093169E"/>
    <w:rsid w:val="0094726F"/>
    <w:rsid w:val="009505C9"/>
    <w:rsid w:val="009A6450"/>
    <w:rsid w:val="009C200D"/>
    <w:rsid w:val="009C2794"/>
    <w:rsid w:val="009D397C"/>
    <w:rsid w:val="009E53F3"/>
    <w:rsid w:val="009F33E3"/>
    <w:rsid w:val="009F6C90"/>
    <w:rsid w:val="00A529C0"/>
    <w:rsid w:val="00A543CA"/>
    <w:rsid w:val="00A557C0"/>
    <w:rsid w:val="00A665DE"/>
    <w:rsid w:val="00AE462C"/>
    <w:rsid w:val="00B1511B"/>
    <w:rsid w:val="00B26F38"/>
    <w:rsid w:val="00B3369F"/>
    <w:rsid w:val="00B90865"/>
    <w:rsid w:val="00B922FC"/>
    <w:rsid w:val="00BA0DE7"/>
    <w:rsid w:val="00BE0F8A"/>
    <w:rsid w:val="00BF20A5"/>
    <w:rsid w:val="00C53BA1"/>
    <w:rsid w:val="00C860A4"/>
    <w:rsid w:val="00C9161D"/>
    <w:rsid w:val="00C94F7C"/>
    <w:rsid w:val="00CB7ED8"/>
    <w:rsid w:val="00CF1848"/>
    <w:rsid w:val="00D12044"/>
    <w:rsid w:val="00D26E76"/>
    <w:rsid w:val="00D4709B"/>
    <w:rsid w:val="00D56A59"/>
    <w:rsid w:val="00D76A18"/>
    <w:rsid w:val="00DC01D0"/>
    <w:rsid w:val="00DD118C"/>
    <w:rsid w:val="00E5248F"/>
    <w:rsid w:val="00E66235"/>
    <w:rsid w:val="00E83C24"/>
    <w:rsid w:val="00E9318D"/>
    <w:rsid w:val="00EB1ACD"/>
    <w:rsid w:val="00F0077D"/>
    <w:rsid w:val="00F108A1"/>
    <w:rsid w:val="00F60E21"/>
    <w:rsid w:val="00F77237"/>
    <w:rsid w:val="00F94031"/>
    <w:rsid w:val="00F94774"/>
    <w:rsid w:val="00FB0760"/>
    <w:rsid w:val="00FC53DB"/>
    <w:rsid w:val="00FD1F10"/>
    <w:rsid w:val="00FD7A3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F9C4B9"/>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uiPriority w:val="99"/>
    <w:rsid w:val="007E09DA"/>
    <w:rPr>
      <w:sz w:val="16"/>
    </w:rPr>
  </w:style>
  <w:style w:type="paragraph" w:styleId="Textocomentario">
    <w:name w:val="annotation text"/>
    <w:basedOn w:val="Normal"/>
    <w:link w:val="TextocomentarioCar"/>
    <w:uiPriority w:val="99"/>
    <w:rsid w:val="007E09DA"/>
    <w:pPr>
      <w:spacing w:after="120" w:line="240" w:lineRule="exact"/>
    </w:pPr>
  </w:style>
  <w:style w:type="character" w:customStyle="1" w:styleId="TextocomentarioCar">
    <w:name w:val="Texto comentario Car"/>
    <w:basedOn w:val="Fuentedeprrafopredeter"/>
    <w:link w:val="Textocomentario"/>
    <w:uiPriority w:val="99"/>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s-E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FD7A33"/>
    <w:pPr>
      <w:spacing w:after="160" w:line="240" w:lineRule="exact"/>
    </w:pPr>
    <w:rPr>
      <w:rFonts w:asciiTheme="minorHAnsi" w:eastAsiaTheme="minorEastAsia" w:hAnsiTheme="minorHAnsi" w:cstheme="minorBidi"/>
      <w:vertAlign w:val="superscript"/>
    </w:rPr>
  </w:style>
  <w:style w:type="character" w:customStyle="1" w:styleId="PrrafodelistaCar">
    <w:name w:val="Párrafo de lista Car"/>
    <w:basedOn w:val="Fuentedeprrafopredeter"/>
    <w:link w:val="Prrafodelista"/>
    <w:uiPriority w:val="34"/>
    <w:qFormat/>
    <w:locked/>
    <w:rsid w:val="00FD7A33"/>
    <w:rPr>
      <w:rFonts w:ascii="Times New Roman" w:eastAsia="Times New Roman" w:hAnsi="Times New Roman" w:cs="Times New Roman"/>
      <w:sz w:val="22"/>
      <w:lang w:val="es-ES"/>
    </w:rPr>
  </w:style>
  <w:style w:type="paragraph" w:customStyle="1" w:styleId="sub-item">
    <w:name w:val="sub-item"/>
    <w:basedOn w:val="Ttulo2"/>
    <w:qFormat/>
    <w:rsid w:val="00FD7A33"/>
    <w:pPr>
      <w:spacing w:before="240"/>
      <w:ind w:firstLine="709"/>
      <w:jc w:val="left"/>
      <w:outlineLvl w:val="0"/>
    </w:pPr>
    <w:rPr>
      <w:szCs w:val="22"/>
      <w:lang w:eastAsia="en-CA"/>
    </w:rPr>
  </w:style>
  <w:style w:type="paragraph" w:styleId="Asuntodelcomentario">
    <w:name w:val="annotation subject"/>
    <w:basedOn w:val="Textocomentario"/>
    <w:next w:val="Textocomentario"/>
    <w:link w:val="AsuntodelcomentarioCar"/>
    <w:uiPriority w:val="99"/>
    <w:semiHidden/>
    <w:unhideWhenUsed/>
    <w:rsid w:val="00A543CA"/>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A543CA"/>
    <w:rPr>
      <w:rFonts w:ascii="Times New Roman" w:eastAsia="Times New Roman" w:hAnsi="Times New Roman" w:cs="Times New Roman"/>
      <w:b/>
      <w:bCs/>
      <w:sz w:val="20"/>
      <w:szCs w:val="20"/>
      <w:lang w:val="es-ES"/>
    </w:rPr>
  </w:style>
  <w:style w:type="character" w:styleId="Textoennegrita">
    <w:name w:val="Strong"/>
    <w:basedOn w:val="Fuentedeprrafopredeter"/>
    <w:uiPriority w:val="22"/>
    <w:qFormat/>
    <w:rsid w:val="009A6450"/>
    <w:rPr>
      <w:b/>
      <w:bCs/>
    </w:rPr>
  </w:style>
  <w:style w:type="character" w:styleId="Mencinsinresolver">
    <w:name w:val="Unresolved Mention"/>
    <w:basedOn w:val="Fuentedeprrafopredeter"/>
    <w:uiPriority w:val="99"/>
    <w:semiHidden/>
    <w:unhideWhenUsed/>
    <w:rsid w:val="0035656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58715327">
      <w:bodyDiv w:val="1"/>
      <w:marLeft w:val="0"/>
      <w:marRight w:val="0"/>
      <w:marTop w:val="0"/>
      <w:marBottom w:val="0"/>
      <w:divBdr>
        <w:top w:val="none" w:sz="0" w:space="0" w:color="auto"/>
        <w:left w:val="none" w:sz="0" w:space="0" w:color="auto"/>
        <w:bottom w:val="none" w:sz="0" w:space="0" w:color="auto"/>
        <w:right w:val="none" w:sz="0" w:space="0" w:color="auto"/>
      </w:divBdr>
    </w:div>
    <w:div w:id="870530827">
      <w:bodyDiv w:val="1"/>
      <w:marLeft w:val="0"/>
      <w:marRight w:val="0"/>
      <w:marTop w:val="0"/>
      <w:marBottom w:val="0"/>
      <w:divBdr>
        <w:top w:val="none" w:sz="0" w:space="0" w:color="auto"/>
        <w:left w:val="none" w:sz="0" w:space="0" w:color="auto"/>
        <w:bottom w:val="none" w:sz="0" w:space="0" w:color="auto"/>
        <w:right w:val="none" w:sz="0" w:space="0" w:color="auto"/>
      </w:divBdr>
      <w:divsChild>
        <w:div w:id="472452476">
          <w:marLeft w:val="0"/>
          <w:marRight w:val="0"/>
          <w:marTop w:val="0"/>
          <w:marBottom w:val="0"/>
          <w:divBdr>
            <w:top w:val="none" w:sz="0" w:space="0" w:color="auto"/>
            <w:left w:val="none" w:sz="0" w:space="0" w:color="auto"/>
            <w:bottom w:val="none" w:sz="0" w:space="0" w:color="auto"/>
            <w:right w:val="none" w:sz="0" w:space="0" w:color="auto"/>
          </w:divBdr>
        </w:div>
        <w:div w:id="2099792521">
          <w:marLeft w:val="0"/>
          <w:marRight w:val="0"/>
          <w:marTop w:val="0"/>
          <w:marBottom w:val="0"/>
          <w:divBdr>
            <w:top w:val="none" w:sz="0" w:space="0" w:color="auto"/>
            <w:left w:val="none" w:sz="0" w:space="0" w:color="auto"/>
            <w:bottom w:val="none" w:sz="0" w:space="0" w:color="auto"/>
            <w:right w:val="none" w:sz="0" w:space="0" w:color="auto"/>
          </w:divBdr>
          <w:divsChild>
            <w:div w:id="1970015052">
              <w:marLeft w:val="0"/>
              <w:marRight w:val="0"/>
              <w:marTop w:val="0"/>
              <w:marBottom w:val="0"/>
              <w:divBdr>
                <w:top w:val="none" w:sz="0" w:space="0" w:color="auto"/>
                <w:left w:val="none" w:sz="0" w:space="0" w:color="auto"/>
                <w:bottom w:val="none" w:sz="0" w:space="0" w:color="auto"/>
                <w:right w:val="none" w:sz="0" w:space="0" w:color="auto"/>
              </w:divBdr>
              <w:divsChild>
                <w:div w:id="712771594">
                  <w:marLeft w:val="0"/>
                  <w:marRight w:val="0"/>
                  <w:marTop w:val="0"/>
                  <w:marBottom w:val="0"/>
                  <w:divBdr>
                    <w:top w:val="none" w:sz="0" w:space="0" w:color="auto"/>
                    <w:left w:val="none" w:sz="0" w:space="0" w:color="auto"/>
                    <w:bottom w:val="none" w:sz="0" w:space="0" w:color="auto"/>
                    <w:right w:val="none" w:sz="0" w:space="0" w:color="auto"/>
                  </w:divBdr>
                  <w:divsChild>
                    <w:div w:id="1526406908">
                      <w:marLeft w:val="0"/>
                      <w:marRight w:val="0"/>
                      <w:marTop w:val="0"/>
                      <w:marBottom w:val="0"/>
                      <w:divBdr>
                        <w:top w:val="none" w:sz="0" w:space="0" w:color="auto"/>
                        <w:left w:val="none" w:sz="0" w:space="0" w:color="auto"/>
                        <w:bottom w:val="none" w:sz="0" w:space="0" w:color="auto"/>
                        <w:right w:val="none" w:sz="0" w:space="0" w:color="auto"/>
                      </w:divBdr>
                      <w:divsChild>
                        <w:div w:id="1741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15344">
          <w:marLeft w:val="0"/>
          <w:marRight w:val="0"/>
          <w:marTop w:val="0"/>
          <w:marBottom w:val="0"/>
          <w:divBdr>
            <w:top w:val="none" w:sz="0" w:space="0" w:color="auto"/>
            <w:left w:val="none" w:sz="0" w:space="0" w:color="auto"/>
            <w:bottom w:val="none" w:sz="0" w:space="0" w:color="auto"/>
            <w:right w:val="none" w:sz="0" w:space="0" w:color="auto"/>
          </w:divBdr>
          <w:divsChild>
            <w:div w:id="294675584">
              <w:marLeft w:val="0"/>
              <w:marRight w:val="0"/>
              <w:marTop w:val="0"/>
              <w:marBottom w:val="0"/>
              <w:divBdr>
                <w:top w:val="none" w:sz="0" w:space="0" w:color="auto"/>
                <w:left w:val="none" w:sz="0" w:space="0" w:color="auto"/>
                <w:bottom w:val="none" w:sz="0" w:space="0" w:color="auto"/>
                <w:right w:val="none" w:sz="0" w:space="0" w:color="auto"/>
              </w:divBdr>
              <w:divsChild>
                <w:div w:id="893783905">
                  <w:marLeft w:val="0"/>
                  <w:marRight w:val="0"/>
                  <w:marTop w:val="0"/>
                  <w:marBottom w:val="0"/>
                  <w:divBdr>
                    <w:top w:val="none" w:sz="0" w:space="0" w:color="auto"/>
                    <w:left w:val="none" w:sz="0" w:space="0" w:color="auto"/>
                    <w:bottom w:val="none" w:sz="0" w:space="0" w:color="auto"/>
                    <w:right w:val="none" w:sz="0" w:space="0" w:color="auto"/>
                  </w:divBdr>
                  <w:divsChild>
                    <w:div w:id="1942293313">
                      <w:marLeft w:val="0"/>
                      <w:marRight w:val="0"/>
                      <w:marTop w:val="0"/>
                      <w:marBottom w:val="0"/>
                      <w:divBdr>
                        <w:top w:val="none" w:sz="0" w:space="0" w:color="auto"/>
                        <w:left w:val="none" w:sz="0" w:space="0" w:color="auto"/>
                        <w:bottom w:val="none" w:sz="0" w:space="0" w:color="auto"/>
                        <w:right w:val="none" w:sz="0" w:space="0" w:color="auto"/>
                      </w:divBdr>
                      <w:divsChild>
                        <w:div w:id="1544974780">
                          <w:marLeft w:val="0"/>
                          <w:marRight w:val="0"/>
                          <w:marTop w:val="0"/>
                          <w:marBottom w:val="0"/>
                          <w:divBdr>
                            <w:top w:val="none" w:sz="0" w:space="0" w:color="auto"/>
                            <w:left w:val="none" w:sz="0" w:space="0" w:color="auto"/>
                            <w:bottom w:val="none" w:sz="0" w:space="0" w:color="auto"/>
                            <w:right w:val="none" w:sz="0" w:space="0" w:color="auto"/>
                          </w:divBdr>
                          <w:divsChild>
                            <w:div w:id="9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9127">
      <w:bodyDiv w:val="1"/>
      <w:marLeft w:val="0"/>
      <w:marRight w:val="0"/>
      <w:marTop w:val="0"/>
      <w:marBottom w:val="0"/>
      <w:divBdr>
        <w:top w:val="none" w:sz="0" w:space="0" w:color="auto"/>
        <w:left w:val="none" w:sz="0" w:space="0" w:color="auto"/>
        <w:bottom w:val="none" w:sz="0" w:space="0" w:color="auto"/>
        <w:right w:val="none" w:sz="0" w:space="0" w:color="auto"/>
      </w:divBdr>
    </w:div>
    <w:div w:id="1905602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27-es.pdf"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3/cop-13-dec-29-e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1/cop-11-dec-02-e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recommendations/sbstta-21/sbstta-21-rec-01-es.pdf" TargetMode="External"/><Relationship Id="rId1" Type="http://schemas.openxmlformats.org/officeDocument/2006/relationships/hyperlink" Target="https://www.cbd.int/doc/decisions/cop-10/cop-10-dec-02-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C5C79907C86B46419D5FD461218118E5"/>
        <w:category>
          <w:name w:val="General"/>
          <w:gallery w:val="placeholder"/>
        </w:category>
        <w:types>
          <w:type w:val="bbPlcHdr"/>
        </w:types>
        <w:behaviors>
          <w:behavior w:val="content"/>
        </w:behaviors>
        <w:guid w:val="{79EB7834-3D66-4753-B319-DA5F78659AA6}"/>
      </w:docPartPr>
      <w:docPartBody>
        <w:p w:rsidR="0031430E" w:rsidRDefault="00222901" w:rsidP="00222901">
          <w:pPr>
            <w:pStyle w:val="C5C79907C86B46419D5FD461218118E5"/>
          </w:pPr>
          <w:r w:rsidRPr="007E02EB">
            <w:rPr>
              <w:rStyle w:val="Textodelmarcadordeposicin"/>
            </w:rPr>
            <w:t>[Status]</w:t>
          </w:r>
        </w:p>
      </w:docPartBody>
    </w:docPart>
    <w:docPart>
      <w:docPartPr>
        <w:name w:val="0FCEBF21F3EA426AA06EA49A81DEEBE3"/>
        <w:category>
          <w:name w:val="General"/>
          <w:gallery w:val="placeholder"/>
        </w:category>
        <w:types>
          <w:type w:val="bbPlcHdr"/>
        </w:types>
        <w:behaviors>
          <w:behavior w:val="content"/>
        </w:behaviors>
        <w:guid w:val="{BDA586BA-BC34-45D8-93E7-D111DE452542}"/>
      </w:docPartPr>
      <w:docPartBody>
        <w:p w:rsidR="0031430E" w:rsidRDefault="00222901" w:rsidP="00222901">
          <w:pPr>
            <w:pStyle w:val="0FCEBF21F3EA426AA06EA49A81DEEBE3"/>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22901"/>
    <w:rsid w:val="00261E9A"/>
    <w:rsid w:val="0031430E"/>
    <w:rsid w:val="00414982"/>
    <w:rsid w:val="00464FD5"/>
    <w:rsid w:val="00500A2B"/>
    <w:rsid w:val="0058288D"/>
    <w:rsid w:val="006801B3"/>
    <w:rsid w:val="00720F63"/>
    <w:rsid w:val="007F1B76"/>
    <w:rsid w:val="00810A55"/>
    <w:rsid w:val="008C6619"/>
    <w:rsid w:val="008D420E"/>
    <w:rsid w:val="0098642F"/>
    <w:rsid w:val="00994DE9"/>
    <w:rsid w:val="00B51630"/>
    <w:rsid w:val="00C723C8"/>
    <w:rsid w:val="00CE6602"/>
    <w:rsid w:val="00D06098"/>
    <w:rsid w:val="00E178C8"/>
    <w:rsid w:val="00F5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22901"/>
    <w:rPr>
      <w:color w:val="808080"/>
    </w:rPr>
  </w:style>
  <w:style w:type="paragraph" w:customStyle="1" w:styleId="C444DEE40D7C456B82AF1A09CD132ABF">
    <w:name w:val="C444DEE40D7C456B82AF1A09CD132ABF"/>
    <w:rsid w:val="00CE6602"/>
    <w:pPr>
      <w:spacing w:after="160" w:line="259" w:lineRule="auto"/>
    </w:pPr>
  </w:style>
  <w:style w:type="paragraph" w:customStyle="1" w:styleId="C5C79907C86B46419D5FD461218118E5">
    <w:name w:val="C5C79907C86B46419D5FD461218118E5"/>
    <w:rsid w:val="00222901"/>
    <w:pPr>
      <w:spacing w:after="160" w:line="259" w:lineRule="auto"/>
    </w:pPr>
    <w:rPr>
      <w:lang w:val="en-CA" w:eastAsia="en-CA"/>
    </w:rPr>
  </w:style>
  <w:style w:type="paragraph" w:customStyle="1" w:styleId="0FCEBF21F3EA426AA06EA49A81DEEBE3">
    <w:name w:val="0FCEBF21F3EA426AA06EA49A81DEEBE3"/>
    <w:rsid w:val="00222901"/>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2C3D26-3FF1-46A4-939F-9699E2A1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894</Words>
  <Characters>4917</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14/35.	Perspectiva Mundial sobre la Diversidad Biológica</vt:lpstr>
      <vt:lpstr>14/35.	Global Biodiversity Outlook</vt:lpstr>
    </vt:vector>
  </TitlesOfParts>
  <Company>SCBD</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14/35.	Perspectiva Mundial sobre la Diversidad Biológica</dc:title>
  <dc:subject>CBD/COP/DEC/14/35</dc:subject>
  <dc:creator>COP 14</dc:creator>
  <cp:keywords>Global Biodiversity Outlook, Convention on Biological Diversity</cp:keywords>
  <cp:lastModifiedBy>Maria Troitino</cp:lastModifiedBy>
  <cp:revision>4</cp:revision>
  <cp:lastPrinted>2018-12-19T17:31:00Z</cp:lastPrinted>
  <dcterms:created xsi:type="dcterms:W3CDTF">2019-01-29T04:37:00Z</dcterms:created>
  <dcterms:modified xsi:type="dcterms:W3CDTF">2019-01-30T18:51:00Z</dcterms:modified>
  <cp:contentStatus>GENERAL</cp:contentStatus>
</cp:coreProperties>
</file>