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BBCE1" w14:textId="782B0227" w:rsidR="00C9161D" w:rsidRDefault="00C9161D" w:rsidP="00C9161D"/>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A582C" w14:paraId="4C3D7DA2" w14:textId="77777777" w:rsidTr="00BB6F9A">
        <w:trPr>
          <w:trHeight w:val="709"/>
        </w:trPr>
        <w:tc>
          <w:tcPr>
            <w:tcW w:w="976" w:type="dxa"/>
            <w:tcBorders>
              <w:top w:val="nil"/>
              <w:left w:val="nil"/>
              <w:bottom w:val="single" w:sz="12" w:space="0" w:color="auto"/>
              <w:right w:val="nil"/>
            </w:tcBorders>
            <w:hideMark/>
          </w:tcPr>
          <w:p w14:paraId="464E4641" w14:textId="77777777" w:rsidR="002A582C" w:rsidRDefault="002A582C" w:rsidP="00BB6F9A">
            <w:r>
              <w:rPr>
                <w:noProof/>
                <w:lang w:val="en-GB" w:eastAsia="en-GB"/>
              </w:rPr>
              <w:drawing>
                <wp:inline distT="0" distB="0" distL="0" distR="0" wp14:anchorId="6220B8D5" wp14:editId="1C5FBFFD">
                  <wp:extent cx="476250" cy="400050"/>
                  <wp:effectExtent l="0" t="0" r="0" b="0"/>
                  <wp:docPr id="6" name="Imag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top w:val="nil"/>
              <w:left w:val="nil"/>
              <w:bottom w:val="single" w:sz="12" w:space="0" w:color="auto"/>
              <w:right w:val="nil"/>
            </w:tcBorders>
            <w:hideMark/>
          </w:tcPr>
          <w:p w14:paraId="43E9FCC3" w14:textId="77777777" w:rsidR="002A582C" w:rsidRDefault="002A582C" w:rsidP="00BB6F9A">
            <w:r>
              <w:rPr>
                <w:noProof/>
                <w:lang w:val="en-GB" w:eastAsia="en-GB"/>
              </w:rPr>
              <w:drawing>
                <wp:inline distT="0" distB="0" distL="0" distR="0" wp14:anchorId="20550303" wp14:editId="7861431B">
                  <wp:extent cx="342900" cy="400050"/>
                  <wp:effectExtent l="0" t="0" r="0" b="0"/>
                  <wp:docPr id="5" name="Image 5"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14:paraId="029293D1" w14:textId="77777777" w:rsidR="002A582C" w:rsidRDefault="002A582C" w:rsidP="00BB6F9A">
            <w:pPr>
              <w:jc w:val="right"/>
              <w:rPr>
                <w:rFonts w:ascii="Arial" w:hAnsi="Arial" w:cs="Arial"/>
                <w:b/>
                <w:sz w:val="32"/>
                <w:szCs w:val="32"/>
              </w:rPr>
            </w:pPr>
            <w:r>
              <w:rPr>
                <w:rFonts w:ascii="Arial" w:hAnsi="Arial" w:cs="Arial"/>
                <w:b/>
                <w:sz w:val="32"/>
                <w:szCs w:val="32"/>
              </w:rPr>
              <w:t>CBD</w:t>
            </w:r>
          </w:p>
        </w:tc>
      </w:tr>
      <w:tr w:rsidR="002A582C" w14:paraId="7CDA5459" w14:textId="77777777" w:rsidTr="00BB6F9A">
        <w:tc>
          <w:tcPr>
            <w:tcW w:w="6117" w:type="dxa"/>
            <w:gridSpan w:val="2"/>
            <w:tcBorders>
              <w:top w:val="single" w:sz="12" w:space="0" w:color="auto"/>
              <w:left w:val="nil"/>
              <w:bottom w:val="single" w:sz="36" w:space="0" w:color="auto"/>
              <w:right w:val="nil"/>
            </w:tcBorders>
            <w:vAlign w:val="center"/>
            <w:hideMark/>
          </w:tcPr>
          <w:p w14:paraId="6E099F58" w14:textId="77777777" w:rsidR="002A582C" w:rsidRDefault="002A582C" w:rsidP="00BB6F9A">
            <w:r>
              <w:rPr>
                <w:noProof/>
                <w:szCs w:val="22"/>
                <w:lang w:val="en-GB" w:eastAsia="en-GB"/>
              </w:rPr>
              <w:drawing>
                <wp:inline distT="0" distB="0" distL="0" distR="0" wp14:anchorId="46586BC7" wp14:editId="29034AEF">
                  <wp:extent cx="2886075" cy="1194494"/>
                  <wp:effectExtent l="0" t="0" r="0" b="5715"/>
                  <wp:docPr id="1" name="Image 1" descr="Descripción: 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ción: 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121" cy="1203618"/>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0232EE9B" w14:textId="77777777" w:rsidR="002A582C" w:rsidRPr="00EA2361" w:rsidRDefault="002A582C" w:rsidP="00BB6F9A">
            <w:pPr>
              <w:ind w:left="1215"/>
              <w:rPr>
                <w:noProof/>
                <w:szCs w:val="22"/>
              </w:rPr>
            </w:pPr>
            <w:r w:rsidRPr="00EA2361">
              <w:rPr>
                <w:noProof/>
                <w:szCs w:val="22"/>
              </w:rPr>
              <w:t>Distr.</w:t>
            </w:r>
          </w:p>
          <w:p w14:paraId="76F858B1" w14:textId="797F78C8" w:rsidR="002A582C" w:rsidRPr="00EA2361" w:rsidRDefault="00D65325" w:rsidP="00BB6F9A">
            <w:pPr>
              <w:ind w:left="1215"/>
              <w:rPr>
                <w:szCs w:val="22"/>
              </w:rPr>
            </w:pPr>
            <w:sdt>
              <w:sdtPr>
                <w:alias w:val="Status"/>
                <w:id w:val="307985777"/>
                <w:placeholder>
                  <w:docPart w:val="F675EB9A7CF844E1860F6D6A9515DF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D4E58" w:rsidRPr="00EA2361">
                  <w:t>GÉNÉRALE</w:t>
                </w:r>
              </w:sdtContent>
            </w:sdt>
          </w:p>
          <w:p w14:paraId="306F7AD6" w14:textId="77777777" w:rsidR="002A582C" w:rsidRPr="00EA2361" w:rsidRDefault="002A582C" w:rsidP="00BB6F9A">
            <w:pPr>
              <w:ind w:left="1215"/>
              <w:rPr>
                <w:szCs w:val="22"/>
              </w:rPr>
            </w:pPr>
          </w:p>
          <w:p w14:paraId="7911725E" w14:textId="4131F724" w:rsidR="00ED3F1D" w:rsidRPr="00EA2361" w:rsidRDefault="00D65325" w:rsidP="00ED3F1D">
            <w:pPr>
              <w:ind w:left="1215"/>
              <w:rPr>
                <w:szCs w:val="22"/>
              </w:rPr>
            </w:pPr>
            <w:sdt>
              <w:sdtPr>
                <w:alias w:val="Subject"/>
                <w:id w:val="2137136483"/>
                <w:placeholder>
                  <w:docPart w:val="BCB3CF0FEE7B4AF59404666E6AE3B6A0"/>
                </w:placeholder>
                <w:dataBinding w:prefixMappings="xmlns:ns0='http://purl.org/dc/elements/1.1/' xmlns:ns1='http://schemas.openxmlformats.org/package/2006/metadata/core-properties' " w:xpath="/ns1:coreProperties[1]/ns0:subject[1]" w:storeItemID="{6C3C8BC8-F283-45AE-878A-BAB7291924A1}"/>
                <w:text/>
              </w:sdtPr>
              <w:sdtEndPr/>
              <w:sdtContent>
                <w:r w:rsidR="003D4E58" w:rsidRPr="00EA2361">
                  <w:t>CBD/COP/DEC/14/35</w:t>
                </w:r>
              </w:sdtContent>
            </w:sdt>
          </w:p>
          <w:p w14:paraId="3FC829F3" w14:textId="2CCFBC4F" w:rsidR="002A582C" w:rsidRPr="00EA2361" w:rsidRDefault="003D4E58" w:rsidP="00BB6F9A">
            <w:pPr>
              <w:ind w:left="1215"/>
              <w:rPr>
                <w:szCs w:val="22"/>
              </w:rPr>
            </w:pPr>
            <w:r w:rsidRPr="00EA2361">
              <w:rPr>
                <w:szCs w:val="22"/>
              </w:rPr>
              <w:t>30</w:t>
            </w:r>
            <w:r w:rsidR="002A582C" w:rsidRPr="00EA2361">
              <w:rPr>
                <w:szCs w:val="22"/>
              </w:rPr>
              <w:t xml:space="preserve"> novembre 2018</w:t>
            </w:r>
          </w:p>
          <w:p w14:paraId="7CFE30AE" w14:textId="77777777" w:rsidR="002A582C" w:rsidRPr="00EA2361" w:rsidRDefault="002A582C" w:rsidP="00BB6F9A">
            <w:pPr>
              <w:ind w:left="1215"/>
              <w:rPr>
                <w:szCs w:val="22"/>
              </w:rPr>
            </w:pPr>
          </w:p>
          <w:p w14:paraId="3E9E8882" w14:textId="77777777" w:rsidR="002A582C" w:rsidRPr="00EA2361" w:rsidRDefault="002A582C" w:rsidP="00BB6F9A">
            <w:pPr>
              <w:ind w:left="1215"/>
              <w:rPr>
                <w:szCs w:val="22"/>
              </w:rPr>
            </w:pPr>
            <w:r w:rsidRPr="00EA2361">
              <w:rPr>
                <w:szCs w:val="22"/>
              </w:rPr>
              <w:t>FRANÇAIS</w:t>
            </w:r>
          </w:p>
          <w:p w14:paraId="62E7C275" w14:textId="77777777" w:rsidR="002A582C" w:rsidRPr="00EA2361" w:rsidRDefault="002A582C" w:rsidP="00BB6F9A">
            <w:pPr>
              <w:ind w:left="1215"/>
              <w:rPr>
                <w:szCs w:val="22"/>
              </w:rPr>
            </w:pPr>
            <w:r w:rsidRPr="00EA2361">
              <w:rPr>
                <w:szCs w:val="22"/>
              </w:rPr>
              <w:t>ORIGINAL: ANGLAIS</w:t>
            </w:r>
          </w:p>
          <w:p w14:paraId="701BFD89" w14:textId="77777777" w:rsidR="002A582C" w:rsidRDefault="002A582C" w:rsidP="00BB6F9A"/>
        </w:tc>
      </w:tr>
    </w:tbl>
    <w:p w14:paraId="54F75B9F" w14:textId="77777777" w:rsidR="002A582C" w:rsidRPr="00A973C8" w:rsidRDefault="002A582C" w:rsidP="002A582C">
      <w:pPr>
        <w:pStyle w:val="NoSpacing"/>
        <w:ind w:left="142" w:right="4682" w:hanging="142"/>
        <w:rPr>
          <w:rFonts w:ascii="Times New Roman" w:hAnsi="Times New Roman"/>
        </w:rPr>
      </w:pPr>
      <w:r>
        <w:rPr>
          <w:rFonts w:ascii="Times New Roman" w:hAnsi="Times New Roman"/>
        </w:rPr>
        <w:t>CONFÉRENCE DES PARTIES À LA CONVENTION SUR LA DIVERSITÉ BIOLOGIQUE</w:t>
      </w:r>
    </w:p>
    <w:p w14:paraId="3082BB2E" w14:textId="61A2CED1" w:rsidR="002A582C" w:rsidRPr="00A973C8" w:rsidRDefault="002A582C" w:rsidP="002A582C">
      <w:pPr>
        <w:pStyle w:val="NoSpacing"/>
        <w:rPr>
          <w:rFonts w:ascii="Times New Roman" w:hAnsi="Times New Roman"/>
        </w:rPr>
      </w:pPr>
      <w:r>
        <w:rPr>
          <w:rFonts w:ascii="Times New Roman" w:hAnsi="Times New Roman"/>
        </w:rPr>
        <w:t>Quatorzième réunion</w:t>
      </w:r>
    </w:p>
    <w:p w14:paraId="22539414" w14:textId="6DAB9A1A" w:rsidR="002A582C" w:rsidRPr="00A973C8" w:rsidRDefault="003D4E58" w:rsidP="002A582C">
      <w:pPr>
        <w:pStyle w:val="NoSpacing"/>
        <w:rPr>
          <w:rFonts w:ascii="Times New Roman" w:hAnsi="Times New Roman"/>
        </w:rPr>
      </w:pPr>
      <w:r>
        <w:rPr>
          <w:rFonts w:ascii="Times New Roman" w:hAnsi="Times New Roman"/>
          <w:noProof/>
        </w:rPr>
        <w:t>Charm-</w:t>
      </w:r>
      <w:r>
        <w:rPr>
          <w:rFonts w:ascii="Times New Roman" w:hAnsi="Times New Roman"/>
        </w:rPr>
        <w:t>el-C</w:t>
      </w:r>
      <w:r w:rsidR="002A582C">
        <w:rPr>
          <w:rFonts w:ascii="Times New Roman" w:hAnsi="Times New Roman"/>
        </w:rPr>
        <w:t>heikh, Égypte, 17-29 novembre 2018</w:t>
      </w:r>
    </w:p>
    <w:p w14:paraId="7350141E" w14:textId="7B6477DD" w:rsidR="002A582C" w:rsidRDefault="002A582C" w:rsidP="002A582C">
      <w:r>
        <w:t>Point 17 de l’ordre du jour</w:t>
      </w:r>
    </w:p>
    <w:p w14:paraId="6B43D459" w14:textId="6F33A294" w:rsidR="003D4E58" w:rsidRPr="003D4E58" w:rsidRDefault="003D4E58" w:rsidP="003D4E58">
      <w:pPr>
        <w:spacing w:before="240" w:after="120"/>
        <w:jc w:val="center"/>
        <w:rPr>
          <w:b/>
          <w:lang w:val="fr-CA"/>
        </w:rPr>
      </w:pPr>
      <w:r>
        <w:rPr>
          <w:b/>
        </w:rPr>
        <w:t>DÉCISION ADOPTÉE PAR LA CONFÉRENCE DES PARTIES À LA CONVENTION SUR LA DIVERSITÉ BIOLOGIQUE</w:t>
      </w:r>
    </w:p>
    <w:p w14:paraId="70A9BE08" w14:textId="20ADA63F" w:rsidR="00C9161D" w:rsidRDefault="00D65325" w:rsidP="003D4E58">
      <w:pPr>
        <w:jc w:val="center"/>
        <w:rPr>
          <w:b/>
          <w:caps/>
        </w:rPr>
      </w:pPr>
      <w:sdt>
        <w:sdtPr>
          <w:rP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D4E58">
            <w:rPr>
              <w:b/>
            </w:rPr>
            <w:t>14/35.</w:t>
          </w:r>
          <w:r w:rsidR="003D4E58">
            <w:rPr>
              <w:b/>
            </w:rPr>
            <w:tab/>
            <w:t>Perspectives mondiales de la diversité biologique</w:t>
          </w:r>
        </w:sdtContent>
      </w:sdt>
    </w:p>
    <w:p w14:paraId="263A3245" w14:textId="77777777" w:rsidR="005D6921" w:rsidRPr="00981F73" w:rsidRDefault="005D6921" w:rsidP="005D6921">
      <w:pPr>
        <w:pStyle w:val="Para1"/>
        <w:keepNext/>
        <w:numPr>
          <w:ilvl w:val="0"/>
          <w:numId w:val="0"/>
        </w:numPr>
        <w:ind w:firstLine="720"/>
        <w:rPr>
          <w:i/>
          <w:snapToGrid/>
          <w:kern w:val="22"/>
          <w:szCs w:val="22"/>
        </w:rPr>
      </w:pPr>
      <w:r>
        <w:rPr>
          <w:i/>
          <w:snapToGrid/>
          <w:kern w:val="22"/>
          <w:szCs w:val="22"/>
        </w:rPr>
        <w:t>La Conférence des Parties</w:t>
      </w:r>
    </w:p>
    <w:p w14:paraId="21A742A1" w14:textId="346E4CD5" w:rsidR="005D6921" w:rsidRPr="00981F73" w:rsidRDefault="005D6921" w:rsidP="005D6921">
      <w:pPr>
        <w:pStyle w:val="Para1"/>
        <w:numPr>
          <w:ilvl w:val="0"/>
          <w:numId w:val="0"/>
        </w:numPr>
        <w:ind w:firstLine="709"/>
        <w:rPr>
          <w:snapToGrid/>
          <w:kern w:val="22"/>
          <w:szCs w:val="22"/>
        </w:rPr>
      </w:pPr>
      <w:r>
        <w:rPr>
          <w:iCs/>
          <w:snapToGrid/>
          <w:kern w:val="22"/>
          <w:szCs w:val="22"/>
        </w:rPr>
        <w:t>1.</w:t>
      </w:r>
      <w:r>
        <w:rPr>
          <w:i/>
          <w:iCs/>
          <w:snapToGrid/>
          <w:kern w:val="22"/>
          <w:szCs w:val="22"/>
        </w:rPr>
        <w:tab/>
        <w:t>Rappelle</w:t>
      </w:r>
      <w:r>
        <w:rPr>
          <w:iCs/>
          <w:snapToGrid/>
          <w:kern w:val="22"/>
          <w:szCs w:val="22"/>
        </w:rPr>
        <w:t xml:space="preserve"> la</w:t>
      </w:r>
      <w:r>
        <w:rPr>
          <w:snapToGrid/>
          <w:kern w:val="22"/>
          <w:szCs w:val="22"/>
        </w:rPr>
        <w:t xml:space="preserve"> </w:t>
      </w:r>
      <w:hyperlink r:id="rId13" w:history="1">
        <w:r>
          <w:rPr>
            <w:rStyle w:val="Hyperlink"/>
            <w:snapToGrid/>
            <w:kern w:val="22"/>
            <w:sz w:val="22"/>
            <w:szCs w:val="22"/>
          </w:rPr>
          <w:t>décision XIII/29</w:t>
        </w:r>
      </w:hyperlink>
      <w:r>
        <w:rPr>
          <w:snapToGrid/>
          <w:kern w:val="22"/>
          <w:szCs w:val="22"/>
        </w:rPr>
        <w:t xml:space="preserve">, dans laquelle il a été décidé que la cinquième édition des </w:t>
      </w:r>
      <w:r>
        <w:rPr>
          <w:i/>
          <w:iCs/>
          <w:snapToGrid/>
          <w:kern w:val="22"/>
          <w:szCs w:val="22"/>
        </w:rPr>
        <w:t>Perspectives mondiales de la diversité biologique</w:t>
      </w:r>
      <w:r>
        <w:rPr>
          <w:snapToGrid/>
          <w:kern w:val="22"/>
          <w:szCs w:val="22"/>
        </w:rPr>
        <w:t xml:space="preserve"> devait servir de base au suivi du Plan stratégique pour la</w:t>
      </w:r>
      <w:r w:rsidR="003D4E58">
        <w:rPr>
          <w:snapToGrid/>
          <w:kern w:val="22"/>
          <w:szCs w:val="22"/>
        </w:rPr>
        <w:t xml:space="preserve"> diversité biologique 2011-2020</w:t>
      </w:r>
      <w:r>
        <w:rPr>
          <w:rStyle w:val="FootnoteReference"/>
          <w:rFonts w:eastAsiaTheme="majorEastAsia"/>
          <w:snapToGrid/>
          <w:kern w:val="22"/>
          <w:szCs w:val="22"/>
        </w:rPr>
        <w:footnoteReference w:id="1"/>
      </w:r>
      <w:r w:rsidR="003D4E58">
        <w:rPr>
          <w:snapToGrid/>
          <w:kern w:val="22"/>
          <w:szCs w:val="22"/>
        </w:rPr>
        <w:t xml:space="preserve">, </w:t>
      </w:r>
      <w:r>
        <w:rPr>
          <w:snapToGrid/>
          <w:kern w:val="22"/>
          <w:szCs w:val="22"/>
        </w:rPr>
        <w:t>qui sera examiné par la Conférence des Parties à sa quinzième réunion ;</w:t>
      </w:r>
    </w:p>
    <w:p w14:paraId="28B3F1DB" w14:textId="365CA19F" w:rsidR="005D6921" w:rsidRDefault="005D6921" w:rsidP="005D6921">
      <w:pPr>
        <w:pStyle w:val="Para1"/>
        <w:numPr>
          <w:ilvl w:val="0"/>
          <w:numId w:val="0"/>
        </w:numPr>
        <w:ind w:firstLine="709"/>
        <w:rPr>
          <w:snapToGrid/>
          <w:kern w:val="22"/>
          <w:szCs w:val="22"/>
        </w:rPr>
      </w:pPr>
      <w:r>
        <w:rPr>
          <w:snapToGrid/>
          <w:kern w:val="22"/>
          <w:szCs w:val="22"/>
        </w:rPr>
        <w:t>2.</w:t>
      </w:r>
      <w:r w:rsidR="003D4E58">
        <w:rPr>
          <w:i/>
          <w:snapToGrid/>
          <w:kern w:val="22"/>
          <w:szCs w:val="22"/>
        </w:rPr>
        <w:tab/>
        <w:t>Prend</w:t>
      </w:r>
      <w:r>
        <w:rPr>
          <w:i/>
          <w:snapToGrid/>
          <w:kern w:val="22"/>
          <w:szCs w:val="22"/>
        </w:rPr>
        <w:t xml:space="preserve"> note</w:t>
      </w:r>
      <w:r>
        <w:rPr>
          <w:snapToGrid/>
          <w:kern w:val="22"/>
          <w:szCs w:val="22"/>
        </w:rPr>
        <w:t xml:space="preserve"> de l’importance des sixièmes rapports nationaux pour l’élaboration de la cinquième édition des </w:t>
      </w:r>
      <w:r>
        <w:rPr>
          <w:i/>
          <w:snapToGrid/>
          <w:kern w:val="22"/>
          <w:szCs w:val="22"/>
        </w:rPr>
        <w:t>Perspectives mondiales de la diversité biologique</w:t>
      </w:r>
      <w:r>
        <w:rPr>
          <w:snapToGrid/>
          <w:kern w:val="22"/>
          <w:szCs w:val="22"/>
        </w:rPr>
        <w:t xml:space="preserve">, </w:t>
      </w:r>
      <w:r w:rsidR="003D4E58">
        <w:rPr>
          <w:i/>
          <w:snapToGrid/>
          <w:kern w:val="22"/>
          <w:szCs w:val="22"/>
        </w:rPr>
        <w:t>rappelle</w:t>
      </w:r>
      <w:r>
        <w:rPr>
          <w:snapToGrid/>
          <w:kern w:val="22"/>
          <w:szCs w:val="22"/>
        </w:rPr>
        <w:t xml:space="preserve"> la</w:t>
      </w:r>
      <w:r>
        <w:rPr>
          <w:i/>
          <w:snapToGrid/>
          <w:kern w:val="22"/>
          <w:szCs w:val="22"/>
        </w:rPr>
        <w:t xml:space="preserve"> </w:t>
      </w:r>
      <w:hyperlink r:id="rId14" w:history="1">
        <w:r>
          <w:rPr>
            <w:rStyle w:val="Hyperlink"/>
            <w:snapToGrid/>
            <w:kern w:val="22"/>
            <w:sz w:val="22"/>
            <w:szCs w:val="22"/>
          </w:rPr>
          <w:t>décision</w:t>
        </w:r>
        <w:r>
          <w:rPr>
            <w:rStyle w:val="Hyperlink"/>
            <w:snapToGrid/>
            <w:kern w:val="22"/>
            <w:szCs w:val="22"/>
          </w:rPr>
          <w:t xml:space="preserve"> XIII/27</w:t>
        </w:r>
      </w:hyperlink>
      <w:r w:rsidR="003D4E58">
        <w:rPr>
          <w:snapToGrid/>
          <w:kern w:val="22"/>
          <w:szCs w:val="22"/>
        </w:rPr>
        <w:t xml:space="preserve"> et</w:t>
      </w:r>
      <w:r>
        <w:rPr>
          <w:snapToGrid/>
          <w:kern w:val="22"/>
          <w:szCs w:val="22"/>
        </w:rPr>
        <w:t xml:space="preserve"> </w:t>
      </w:r>
      <w:r>
        <w:rPr>
          <w:i/>
          <w:snapToGrid/>
          <w:kern w:val="22"/>
          <w:szCs w:val="22"/>
        </w:rPr>
        <w:t>exhorte</w:t>
      </w:r>
      <w:r>
        <w:rPr>
          <w:snapToGrid/>
          <w:kern w:val="22"/>
          <w:szCs w:val="22"/>
        </w:rPr>
        <w:t xml:space="preserve"> les Parties à remettre leurs sixièmes rapports nationaux avant le 31 décembre 2018 au plus tard ;</w:t>
      </w:r>
    </w:p>
    <w:p w14:paraId="797A367B" w14:textId="3C09B104" w:rsidR="00ED3F1D" w:rsidRPr="00981F73" w:rsidRDefault="003D4E58" w:rsidP="005D6921">
      <w:pPr>
        <w:pStyle w:val="Para1"/>
        <w:numPr>
          <w:ilvl w:val="0"/>
          <w:numId w:val="0"/>
        </w:numPr>
        <w:ind w:firstLine="709"/>
        <w:rPr>
          <w:snapToGrid/>
          <w:kern w:val="22"/>
          <w:szCs w:val="22"/>
        </w:rPr>
      </w:pPr>
      <w:r>
        <w:rPr>
          <w:snapToGrid/>
          <w:kern w:val="22"/>
          <w:szCs w:val="22"/>
        </w:rPr>
        <w:t>3.</w:t>
      </w:r>
      <w:r>
        <w:rPr>
          <w:snapToGrid/>
          <w:kern w:val="22"/>
          <w:szCs w:val="22"/>
        </w:rPr>
        <w:tab/>
      </w:r>
      <w:r w:rsidR="00ED3F1D" w:rsidRPr="00ED3F1D">
        <w:rPr>
          <w:i/>
          <w:snapToGrid/>
          <w:kern w:val="22"/>
          <w:szCs w:val="22"/>
        </w:rPr>
        <w:t>Prend acte</w:t>
      </w:r>
      <w:r w:rsidR="00ED3F1D" w:rsidRPr="00ED3F1D">
        <w:rPr>
          <w:snapToGrid/>
          <w:kern w:val="22"/>
          <w:szCs w:val="22"/>
        </w:rPr>
        <w:t xml:space="preserve"> de la contribution apportée par le Partenariat mondial pour la conservation des plantes à la mise en œuvre et à l'examen des progrès accomplis dans la mise en œuvre de la Stratégie mondiale pour la conservation des plantes et prie l</w:t>
      </w:r>
      <w:r w:rsidR="00ED3F1D">
        <w:rPr>
          <w:snapToGrid/>
          <w:kern w:val="22"/>
          <w:szCs w:val="22"/>
        </w:rPr>
        <w:t>a</w:t>
      </w:r>
      <w:r w:rsidR="00ED3F1D" w:rsidRPr="00ED3F1D">
        <w:rPr>
          <w:snapToGrid/>
          <w:kern w:val="22"/>
          <w:szCs w:val="22"/>
        </w:rPr>
        <w:t xml:space="preserve"> Secrétaire exécuti</w:t>
      </w:r>
      <w:r w:rsidR="00ED3F1D">
        <w:rPr>
          <w:snapToGrid/>
          <w:kern w:val="22"/>
          <w:szCs w:val="22"/>
        </w:rPr>
        <w:t>ve</w:t>
      </w:r>
      <w:r w:rsidR="00ED3F1D" w:rsidRPr="00ED3F1D">
        <w:rPr>
          <w:snapToGrid/>
          <w:kern w:val="22"/>
          <w:szCs w:val="22"/>
        </w:rPr>
        <w:t xml:space="preserve"> d'examiner les rapports et évaluations sur la conservation de</w:t>
      </w:r>
      <w:r>
        <w:rPr>
          <w:snapToGrid/>
          <w:kern w:val="22"/>
          <w:szCs w:val="22"/>
        </w:rPr>
        <w:t>s plantes lors de l’élaboration</w:t>
      </w:r>
      <w:r w:rsidR="00ED3F1D" w:rsidRPr="00ED3F1D">
        <w:rPr>
          <w:snapToGrid/>
          <w:kern w:val="22"/>
          <w:szCs w:val="22"/>
        </w:rPr>
        <w:t xml:space="preserve"> de la cinquième édition des Perspectives mondiales de la diversité biologique</w:t>
      </w:r>
      <w:r w:rsidR="006F3936">
        <w:rPr>
          <w:snapToGrid/>
          <w:kern w:val="22"/>
          <w:szCs w:val="22"/>
        </w:rPr>
        <w:t>,</w:t>
      </w:r>
    </w:p>
    <w:p w14:paraId="1A523075" w14:textId="09278808" w:rsidR="005D6921" w:rsidRPr="00981F73" w:rsidRDefault="003D4E58" w:rsidP="005D6921">
      <w:pPr>
        <w:pStyle w:val="Para1"/>
        <w:numPr>
          <w:ilvl w:val="0"/>
          <w:numId w:val="0"/>
        </w:numPr>
        <w:ind w:firstLine="709"/>
        <w:rPr>
          <w:iCs/>
          <w:snapToGrid/>
          <w:kern w:val="22"/>
          <w:szCs w:val="22"/>
        </w:rPr>
      </w:pPr>
      <w:r>
        <w:rPr>
          <w:iCs/>
          <w:snapToGrid/>
          <w:kern w:val="22"/>
          <w:szCs w:val="22"/>
        </w:rPr>
        <w:t>4</w:t>
      </w:r>
      <w:r w:rsidR="005D6921">
        <w:rPr>
          <w:iCs/>
          <w:snapToGrid/>
          <w:kern w:val="22"/>
          <w:szCs w:val="22"/>
        </w:rPr>
        <w:t>.</w:t>
      </w:r>
      <w:r w:rsidR="005D6921">
        <w:rPr>
          <w:i/>
          <w:iCs/>
          <w:snapToGrid/>
          <w:kern w:val="22"/>
          <w:szCs w:val="22"/>
        </w:rPr>
        <w:tab/>
        <w:t>Rappelle également</w:t>
      </w:r>
      <w:r w:rsidR="005D6921">
        <w:rPr>
          <w:iCs/>
          <w:snapToGrid/>
          <w:kern w:val="22"/>
          <w:szCs w:val="22"/>
        </w:rPr>
        <w:t xml:space="preserve"> </w:t>
      </w:r>
      <w:r w:rsidR="003D35A6">
        <w:rPr>
          <w:iCs/>
          <w:snapToGrid/>
          <w:kern w:val="22"/>
          <w:szCs w:val="22"/>
        </w:rPr>
        <w:t xml:space="preserve">la </w:t>
      </w:r>
      <w:hyperlink r:id="rId15" w:history="1">
        <w:r w:rsidR="005D6921">
          <w:rPr>
            <w:rStyle w:val="Hyperlink"/>
            <w:iCs/>
            <w:snapToGrid/>
            <w:kern w:val="22"/>
            <w:sz w:val="22"/>
            <w:szCs w:val="22"/>
          </w:rPr>
          <w:t>décision XI/2</w:t>
        </w:r>
      </w:hyperlink>
      <w:r w:rsidR="005D6921">
        <w:rPr>
          <w:iCs/>
          <w:snapToGrid/>
          <w:kern w:val="22"/>
          <w:szCs w:val="22"/>
        </w:rPr>
        <w:t xml:space="preserve"> et </w:t>
      </w:r>
      <w:r w:rsidR="005D6921">
        <w:rPr>
          <w:i/>
          <w:iCs/>
          <w:snapToGrid/>
          <w:kern w:val="22"/>
          <w:szCs w:val="22"/>
        </w:rPr>
        <w:t>souligne</w:t>
      </w:r>
      <w:r w:rsidR="005D6921">
        <w:rPr>
          <w:iCs/>
          <w:snapToGrid/>
          <w:kern w:val="22"/>
          <w:szCs w:val="22"/>
        </w:rPr>
        <w:t xml:space="preserve"> le fait que l’évaluation mondiale et régi</w:t>
      </w:r>
      <w:r>
        <w:rPr>
          <w:iCs/>
          <w:snapToGrid/>
          <w:kern w:val="22"/>
          <w:szCs w:val="22"/>
        </w:rPr>
        <w:t>onale de la biodiversité</w:t>
      </w:r>
      <w:r w:rsidR="005D6921">
        <w:rPr>
          <w:iCs/>
          <w:snapToGrid/>
          <w:kern w:val="22"/>
          <w:szCs w:val="22"/>
        </w:rPr>
        <w:t xml:space="preserve"> et des services écosystémiques et les évaluations thématiques effectuées par la Plateforme intergouvernementale scientifique et politique sur la biodiversité et les services écosystémiques, ainsi que d’autres évaluations nationales et infrarégionales pertinentes, constituent une base importante pour l’évaluation des progrès accomplis dans la réalisation des Objectifs d’Aichi pour la biodiversité </w:t>
      </w:r>
      <w:r w:rsidR="008106E6">
        <w:rPr>
          <w:iCs/>
          <w:snapToGrid/>
          <w:kern w:val="22"/>
          <w:szCs w:val="22"/>
        </w:rPr>
        <w:t>dans</w:t>
      </w:r>
      <w:r w:rsidR="005D6921">
        <w:rPr>
          <w:iCs/>
          <w:snapToGrid/>
          <w:kern w:val="22"/>
          <w:szCs w:val="22"/>
        </w:rPr>
        <w:t xml:space="preserve"> la cinquième édition des </w:t>
      </w:r>
      <w:r w:rsidR="005D6921">
        <w:rPr>
          <w:i/>
          <w:iCs/>
          <w:snapToGrid/>
          <w:kern w:val="22"/>
          <w:szCs w:val="22"/>
        </w:rPr>
        <w:t>Perspectives mondiales de la diversité biologique</w:t>
      </w:r>
      <w:r w:rsidR="005D6921">
        <w:rPr>
          <w:iCs/>
          <w:snapToGrid/>
          <w:kern w:val="22"/>
          <w:szCs w:val="22"/>
        </w:rPr>
        <w:t> ;</w:t>
      </w:r>
    </w:p>
    <w:p w14:paraId="5E19C06F" w14:textId="276CEAD3" w:rsidR="005D6921" w:rsidRPr="00981F73" w:rsidRDefault="005D6921" w:rsidP="005D6921">
      <w:pPr>
        <w:pStyle w:val="Para1"/>
        <w:numPr>
          <w:ilvl w:val="0"/>
          <w:numId w:val="0"/>
        </w:numPr>
        <w:ind w:firstLine="709"/>
        <w:rPr>
          <w:snapToGrid/>
          <w:kern w:val="22"/>
          <w:szCs w:val="22"/>
        </w:rPr>
      </w:pPr>
      <w:r>
        <w:rPr>
          <w:snapToGrid/>
          <w:kern w:val="22"/>
          <w:szCs w:val="22"/>
        </w:rPr>
        <w:t>4.</w:t>
      </w:r>
      <w:r>
        <w:rPr>
          <w:i/>
          <w:snapToGrid/>
          <w:kern w:val="22"/>
          <w:szCs w:val="22"/>
        </w:rPr>
        <w:tab/>
      </w:r>
      <w:r>
        <w:rPr>
          <w:i/>
          <w:iCs/>
          <w:snapToGrid/>
          <w:kern w:val="22"/>
          <w:szCs w:val="22"/>
        </w:rPr>
        <w:t>Prend note</w:t>
      </w:r>
      <w:r>
        <w:rPr>
          <w:snapToGrid/>
          <w:kern w:val="22"/>
          <w:szCs w:val="22"/>
        </w:rPr>
        <w:t xml:space="preserve"> du plan de travail et des estimations de coûts de l’élaboration de la cinquième édition des </w:t>
      </w:r>
      <w:r>
        <w:rPr>
          <w:i/>
          <w:iCs/>
          <w:snapToGrid/>
          <w:kern w:val="22"/>
          <w:szCs w:val="22"/>
        </w:rPr>
        <w:t>Perspectives mondiales de la diversité biologique</w:t>
      </w:r>
      <w:r>
        <w:rPr>
          <w:i/>
          <w:snapToGrid/>
          <w:kern w:val="22"/>
          <w:szCs w:val="22"/>
        </w:rPr>
        <w:t>,</w:t>
      </w:r>
      <w:r>
        <w:rPr>
          <w:snapToGrid/>
          <w:kern w:val="22"/>
          <w:szCs w:val="22"/>
        </w:rPr>
        <w:t xml:space="preserve"> y compris le calendrier indicatif </w:t>
      </w:r>
      <w:r w:rsidR="008106E6">
        <w:rPr>
          <w:snapToGrid/>
          <w:kern w:val="22"/>
          <w:szCs w:val="22"/>
        </w:rPr>
        <w:t xml:space="preserve">joint </w:t>
      </w:r>
      <w:r>
        <w:rPr>
          <w:snapToGrid/>
          <w:kern w:val="22"/>
          <w:szCs w:val="22"/>
        </w:rPr>
        <w:t xml:space="preserve">en annexe </w:t>
      </w:r>
      <w:r w:rsidR="008106E6">
        <w:rPr>
          <w:snapToGrid/>
          <w:kern w:val="22"/>
          <w:szCs w:val="22"/>
        </w:rPr>
        <w:t>à</w:t>
      </w:r>
      <w:r w:rsidR="00127DF2">
        <w:rPr>
          <w:snapToGrid/>
          <w:kern w:val="22"/>
          <w:szCs w:val="22"/>
        </w:rPr>
        <w:t xml:space="preserve"> </w:t>
      </w:r>
      <w:r>
        <w:rPr>
          <w:snapToGrid/>
          <w:kern w:val="22"/>
          <w:szCs w:val="22"/>
        </w:rPr>
        <w:t xml:space="preserve">la présente décision, et </w:t>
      </w:r>
      <w:r>
        <w:rPr>
          <w:i/>
          <w:iCs/>
          <w:snapToGrid/>
          <w:kern w:val="22"/>
          <w:szCs w:val="22"/>
        </w:rPr>
        <w:t>prie</w:t>
      </w:r>
      <w:r>
        <w:rPr>
          <w:snapToGrid/>
          <w:kern w:val="22"/>
          <w:szCs w:val="22"/>
        </w:rPr>
        <w:t xml:space="preserve"> la Secrétaire exécutive de :</w:t>
      </w:r>
    </w:p>
    <w:p w14:paraId="1CF84A8D" w14:textId="77777777" w:rsidR="005D6921" w:rsidRPr="00981F73" w:rsidRDefault="005D6921" w:rsidP="005D6921">
      <w:pPr>
        <w:pStyle w:val="Para1"/>
        <w:numPr>
          <w:ilvl w:val="0"/>
          <w:numId w:val="0"/>
        </w:numPr>
        <w:ind w:firstLine="720"/>
        <w:rPr>
          <w:snapToGrid/>
          <w:kern w:val="22"/>
          <w:szCs w:val="22"/>
        </w:rPr>
      </w:pPr>
      <w:r>
        <w:rPr>
          <w:snapToGrid/>
          <w:kern w:val="22"/>
          <w:szCs w:val="22"/>
        </w:rPr>
        <w:t>a)</w:t>
      </w:r>
      <w:r>
        <w:rPr>
          <w:snapToGrid/>
          <w:kern w:val="22"/>
          <w:szCs w:val="22"/>
        </w:rPr>
        <w:tab/>
      </w:r>
      <w:r>
        <w:rPr>
          <w:bCs/>
          <w:snapToGrid/>
          <w:kern w:val="22"/>
          <w:szCs w:val="22"/>
        </w:rPr>
        <w:t xml:space="preserve">Élaborer la cinquième édition des </w:t>
      </w:r>
      <w:r>
        <w:rPr>
          <w:bCs/>
          <w:i/>
          <w:snapToGrid/>
          <w:kern w:val="22"/>
          <w:szCs w:val="22"/>
        </w:rPr>
        <w:t>Perspectives mondiales de la diversité biologique</w:t>
      </w:r>
      <w:r>
        <w:rPr>
          <w:bCs/>
          <w:snapToGrid/>
          <w:kern w:val="22"/>
          <w:szCs w:val="22"/>
        </w:rPr>
        <w:t>, y compris un résumé à l’intention des décideurs, sur la base de ce plan de travail ;</w:t>
      </w:r>
    </w:p>
    <w:p w14:paraId="7C50D019" w14:textId="2190779E" w:rsidR="005D6921" w:rsidRPr="00981F73" w:rsidRDefault="005D6921" w:rsidP="005D6921">
      <w:pPr>
        <w:pStyle w:val="Para1"/>
        <w:numPr>
          <w:ilvl w:val="0"/>
          <w:numId w:val="0"/>
        </w:numPr>
        <w:ind w:firstLine="720"/>
        <w:rPr>
          <w:snapToGrid/>
          <w:kern w:val="22"/>
          <w:szCs w:val="22"/>
        </w:rPr>
      </w:pPr>
      <w:r>
        <w:rPr>
          <w:snapToGrid/>
          <w:kern w:val="22"/>
          <w:szCs w:val="22"/>
        </w:rPr>
        <w:t>b)</w:t>
      </w:r>
      <w:r>
        <w:rPr>
          <w:snapToGrid/>
          <w:kern w:val="22"/>
          <w:szCs w:val="22"/>
        </w:rPr>
        <w:tab/>
      </w:r>
      <w:r>
        <w:rPr>
          <w:bCs/>
          <w:snapToGrid/>
          <w:kern w:val="22"/>
          <w:szCs w:val="22"/>
        </w:rPr>
        <w:t xml:space="preserve">Informer les partenaires concernés et les contributeurs potentiels au sujet du calendrier d’élaboration de la cinquième édition des </w:t>
      </w:r>
      <w:r>
        <w:rPr>
          <w:bCs/>
          <w:i/>
          <w:snapToGrid/>
          <w:kern w:val="22"/>
          <w:szCs w:val="22"/>
        </w:rPr>
        <w:t>Perspectives mondiales de la diversité biologique</w:t>
      </w:r>
      <w:r>
        <w:rPr>
          <w:bCs/>
          <w:snapToGrid/>
          <w:kern w:val="22"/>
          <w:szCs w:val="22"/>
        </w:rPr>
        <w:t xml:space="preserve"> et ses produits connexes ;</w:t>
      </w:r>
    </w:p>
    <w:p w14:paraId="434C36DC" w14:textId="77777777" w:rsidR="005D6921" w:rsidRPr="00981F73" w:rsidRDefault="005D6921" w:rsidP="005D6921">
      <w:pPr>
        <w:pStyle w:val="Para1"/>
        <w:numPr>
          <w:ilvl w:val="0"/>
          <w:numId w:val="0"/>
        </w:numPr>
        <w:ind w:firstLine="720"/>
        <w:rPr>
          <w:snapToGrid/>
          <w:kern w:val="22"/>
          <w:szCs w:val="22"/>
        </w:rPr>
      </w:pPr>
      <w:r>
        <w:rPr>
          <w:snapToGrid/>
          <w:kern w:val="22"/>
          <w:szCs w:val="22"/>
        </w:rPr>
        <w:lastRenderedPageBreak/>
        <w:t>c)</w:t>
      </w:r>
      <w:r>
        <w:rPr>
          <w:snapToGrid/>
          <w:kern w:val="22"/>
          <w:szCs w:val="22"/>
        </w:rPr>
        <w:tab/>
      </w:r>
      <w:r>
        <w:rPr>
          <w:bCs/>
          <w:snapToGrid/>
          <w:kern w:val="22"/>
          <w:szCs w:val="22"/>
        </w:rPr>
        <w:t xml:space="preserve">Poursuivre la collaboration avec les autres conventions relatives à la biodiversité et d’autres processus et organisations compétents dans l’élaboration et l’examen de la cinquième édition des </w:t>
      </w:r>
      <w:r>
        <w:rPr>
          <w:bCs/>
          <w:i/>
          <w:snapToGrid/>
          <w:kern w:val="22"/>
          <w:szCs w:val="22"/>
        </w:rPr>
        <w:t>Perspectives mondiales de la diversité biologique</w:t>
      </w:r>
      <w:r>
        <w:rPr>
          <w:bCs/>
          <w:snapToGrid/>
          <w:kern w:val="22"/>
          <w:szCs w:val="22"/>
        </w:rPr>
        <w:t>, s’il y a lieu et conformément à leurs mandats respectifs, y compris la Plateforme intergouvernementale scientifique et politique sur la biodiversité et les services écosystémiques et l’Organisation des Nations Unies pour l’alimentation et l’agriculture, entre autres ;</w:t>
      </w:r>
    </w:p>
    <w:p w14:paraId="5DE15F6D" w14:textId="4CC8E58E" w:rsidR="005D6921" w:rsidRDefault="005D6921" w:rsidP="005D6921">
      <w:pPr>
        <w:pStyle w:val="Para1"/>
        <w:numPr>
          <w:ilvl w:val="0"/>
          <w:numId w:val="0"/>
        </w:numPr>
        <w:ind w:firstLine="720"/>
        <w:rPr>
          <w:snapToGrid/>
          <w:kern w:val="22"/>
          <w:szCs w:val="22"/>
        </w:rPr>
      </w:pPr>
      <w:r>
        <w:rPr>
          <w:snapToGrid/>
          <w:kern w:val="22"/>
          <w:szCs w:val="22"/>
        </w:rPr>
        <w:t>d)</w:t>
      </w:r>
      <w:r>
        <w:rPr>
          <w:snapToGrid/>
          <w:kern w:val="22"/>
          <w:szCs w:val="22"/>
        </w:rPr>
        <w:tab/>
        <w:t>Prendre en considération les conclusions de la vingt-et-unième réunion de l’Organe subsidiaire chargé de fournir des avis scientifiques, techniques et technologiques concernant différents scénarios pour la Vision 2050 pour la biodiversité, qui figurent dans l’</w:t>
      </w:r>
      <w:r w:rsidR="00E73E7C">
        <w:rPr>
          <w:snapToGrid/>
          <w:kern w:val="22"/>
          <w:szCs w:val="22"/>
        </w:rPr>
        <w:t>annexe de la dé</w:t>
      </w:r>
      <w:r w:rsidR="008106E6">
        <w:rPr>
          <w:snapToGrid/>
          <w:kern w:val="22"/>
          <w:szCs w:val="22"/>
        </w:rPr>
        <w:t>cision 14/2</w:t>
      </w:r>
      <w:r>
        <w:rPr>
          <w:rStyle w:val="FootnoteReference"/>
          <w:rFonts w:eastAsiaTheme="majorEastAsia"/>
          <w:snapToGrid/>
          <w:kern w:val="22"/>
          <w:szCs w:val="22"/>
        </w:rPr>
        <w:footnoteReference w:id="2"/>
      </w:r>
      <w:r w:rsidR="00E73E7C">
        <w:rPr>
          <w:snapToGrid/>
          <w:kern w:val="22"/>
          <w:szCs w:val="22"/>
        </w:rPr>
        <w:t> ;</w:t>
      </w:r>
    </w:p>
    <w:p w14:paraId="44DF17D1" w14:textId="33DFAE1D" w:rsidR="005D6921" w:rsidRPr="00981F73" w:rsidRDefault="005D6921" w:rsidP="005D6921">
      <w:pPr>
        <w:pStyle w:val="Para1"/>
        <w:numPr>
          <w:ilvl w:val="0"/>
          <w:numId w:val="0"/>
        </w:numPr>
        <w:ind w:firstLine="720"/>
        <w:rPr>
          <w:iCs/>
          <w:snapToGrid/>
          <w:kern w:val="22"/>
          <w:szCs w:val="22"/>
        </w:rPr>
      </w:pPr>
      <w:r>
        <w:rPr>
          <w:iCs/>
          <w:snapToGrid/>
          <w:kern w:val="22"/>
          <w:szCs w:val="22"/>
        </w:rPr>
        <w:t>5.</w:t>
      </w:r>
      <w:r>
        <w:rPr>
          <w:iCs/>
          <w:snapToGrid/>
          <w:kern w:val="22"/>
          <w:szCs w:val="22"/>
        </w:rPr>
        <w:tab/>
      </w:r>
      <w:r>
        <w:rPr>
          <w:i/>
          <w:iCs/>
          <w:snapToGrid/>
          <w:kern w:val="22"/>
          <w:szCs w:val="22"/>
        </w:rPr>
        <w:t>Exhorte</w:t>
      </w:r>
      <w:r>
        <w:rPr>
          <w:snapToGrid/>
          <w:kern w:val="22"/>
          <w:szCs w:val="22"/>
        </w:rPr>
        <w:t xml:space="preserve"> les Parties et </w:t>
      </w:r>
      <w:r>
        <w:rPr>
          <w:i/>
          <w:iCs/>
          <w:snapToGrid/>
          <w:kern w:val="22"/>
          <w:szCs w:val="22"/>
        </w:rPr>
        <w:t>invite</w:t>
      </w:r>
      <w:r>
        <w:rPr>
          <w:snapToGrid/>
          <w:kern w:val="22"/>
          <w:szCs w:val="22"/>
        </w:rPr>
        <w:t xml:space="preserve"> les autres gouvernements et les organisations compétentes à mettre à disposition de façon ouverte des données et des mises à jour de données</w:t>
      </w:r>
      <w:r w:rsidR="008106E6">
        <w:rPr>
          <w:snapToGrid/>
          <w:kern w:val="22"/>
          <w:szCs w:val="22"/>
        </w:rPr>
        <w:t xml:space="preserve"> exactes et fiables sur l’état, l</w:t>
      </w:r>
      <w:r w:rsidR="00745C55">
        <w:rPr>
          <w:snapToGrid/>
          <w:kern w:val="22"/>
          <w:szCs w:val="22"/>
        </w:rPr>
        <w:t>es tendances et l</w:t>
      </w:r>
      <w:bookmarkStart w:id="0" w:name="_GoBack"/>
      <w:bookmarkEnd w:id="0"/>
      <w:r>
        <w:rPr>
          <w:snapToGrid/>
          <w:kern w:val="22"/>
          <w:szCs w:val="22"/>
        </w:rPr>
        <w:t xml:space="preserve">es prévisions </w:t>
      </w:r>
      <w:r w:rsidR="008106E6">
        <w:rPr>
          <w:snapToGrid/>
          <w:kern w:val="22"/>
          <w:szCs w:val="22"/>
        </w:rPr>
        <w:t>de la biodiversité ainsi que l</w:t>
      </w:r>
      <w:r>
        <w:rPr>
          <w:snapToGrid/>
          <w:kern w:val="22"/>
          <w:szCs w:val="22"/>
        </w:rPr>
        <w:t>es menaces qui pèsent sur celle-ci, et sur les progrès réalisés dans l’application de la Convention et la mise en œuvre du Plan stratégique pour la diversité biologique 2011-2020, y compris les activités d’intégration ;</w:t>
      </w:r>
    </w:p>
    <w:p w14:paraId="76409B74" w14:textId="20B125EE" w:rsidR="005D6921" w:rsidRPr="00981F73" w:rsidRDefault="005D6921" w:rsidP="002B52A3">
      <w:pPr>
        <w:pStyle w:val="Para1"/>
        <w:numPr>
          <w:ilvl w:val="0"/>
          <w:numId w:val="0"/>
        </w:numPr>
        <w:ind w:firstLine="720"/>
        <w:rPr>
          <w:iCs/>
          <w:snapToGrid/>
          <w:kern w:val="22"/>
          <w:szCs w:val="22"/>
        </w:rPr>
      </w:pPr>
      <w:r>
        <w:rPr>
          <w:iCs/>
          <w:snapToGrid/>
          <w:kern w:val="22"/>
          <w:szCs w:val="22"/>
        </w:rPr>
        <w:t>6.</w:t>
      </w:r>
      <w:r>
        <w:rPr>
          <w:iCs/>
          <w:snapToGrid/>
          <w:kern w:val="22"/>
          <w:szCs w:val="22"/>
        </w:rPr>
        <w:tab/>
      </w:r>
      <w:r>
        <w:rPr>
          <w:i/>
          <w:iCs/>
          <w:snapToGrid/>
          <w:kern w:val="22"/>
          <w:szCs w:val="22"/>
        </w:rPr>
        <w:t>Invite</w:t>
      </w:r>
      <w:r>
        <w:rPr>
          <w:iCs/>
          <w:snapToGrid/>
          <w:kern w:val="22"/>
          <w:szCs w:val="22"/>
        </w:rPr>
        <w:t xml:space="preserve"> les Parties, les autres gouvernements et les organis</w:t>
      </w:r>
      <w:r w:rsidR="008106E6">
        <w:rPr>
          <w:iCs/>
          <w:snapToGrid/>
          <w:kern w:val="22"/>
          <w:szCs w:val="22"/>
        </w:rPr>
        <w:t xml:space="preserve">ations compétentes à verser, si possible, </w:t>
      </w:r>
      <w:r>
        <w:rPr>
          <w:iCs/>
          <w:snapToGrid/>
          <w:kern w:val="22"/>
          <w:szCs w:val="22"/>
        </w:rPr>
        <w:t xml:space="preserve">des contributions financières en temps opportun pour l’élaboration et la production de la cinquième édition des </w:t>
      </w:r>
      <w:r>
        <w:rPr>
          <w:i/>
          <w:iCs/>
          <w:snapToGrid/>
          <w:kern w:val="22"/>
          <w:szCs w:val="22"/>
        </w:rPr>
        <w:t>Perspectives mondiales de la diversité biologique</w:t>
      </w:r>
      <w:r>
        <w:rPr>
          <w:iCs/>
          <w:snapToGrid/>
          <w:kern w:val="22"/>
          <w:szCs w:val="22"/>
        </w:rPr>
        <w:t xml:space="preserve"> et ses produits connexes, y compris la deuxième édition des </w:t>
      </w:r>
      <w:r>
        <w:rPr>
          <w:i/>
          <w:iCs/>
          <w:snapToGrid/>
          <w:kern w:val="22"/>
          <w:szCs w:val="22"/>
        </w:rPr>
        <w:t>Perspectives locales de la diversité biologique</w:t>
      </w:r>
      <w:r w:rsidR="00ED3F1D">
        <w:rPr>
          <w:iCs/>
          <w:snapToGrid/>
          <w:kern w:val="22"/>
          <w:szCs w:val="22"/>
        </w:rPr>
        <w:t xml:space="preserve"> </w:t>
      </w:r>
      <w:r w:rsidR="00ED3F1D" w:rsidRPr="00ED3F1D">
        <w:rPr>
          <w:iCs/>
          <w:snapToGrid/>
          <w:kern w:val="22"/>
          <w:szCs w:val="22"/>
        </w:rPr>
        <w:t>et une évaluation de la mise en œuvre de la Stratégie mondiale pour la conservation des plantes 2011-2020.</w:t>
      </w:r>
    </w:p>
    <w:p w14:paraId="2798A6EE" w14:textId="77777777" w:rsidR="005D6921" w:rsidRPr="00480D88" w:rsidRDefault="005D6921" w:rsidP="005D6921">
      <w:pPr>
        <w:keepNext/>
        <w:suppressLineNumbers/>
        <w:suppressAutoHyphens/>
        <w:kinsoku w:val="0"/>
        <w:overflowPunct w:val="0"/>
        <w:autoSpaceDE w:val="0"/>
        <w:autoSpaceDN w:val="0"/>
        <w:adjustRightInd w:val="0"/>
        <w:snapToGrid w:val="0"/>
        <w:spacing w:before="240" w:after="120"/>
        <w:jc w:val="center"/>
        <w:outlineLvl w:val="2"/>
        <w:rPr>
          <w:i/>
          <w:kern w:val="22"/>
          <w:sz w:val="20"/>
          <w:szCs w:val="20"/>
        </w:rPr>
      </w:pPr>
      <w:r>
        <w:rPr>
          <w:i/>
          <w:kern w:val="22"/>
          <w:sz w:val="20"/>
          <w:szCs w:val="20"/>
        </w:rPr>
        <w:t>Annexe</w:t>
      </w:r>
    </w:p>
    <w:p w14:paraId="2648C09E" w14:textId="77777777" w:rsidR="005D6921" w:rsidRPr="00CD2B40" w:rsidRDefault="005D6921" w:rsidP="005D6921">
      <w:pPr>
        <w:pStyle w:val="Para1"/>
        <w:keepNext/>
        <w:keepLines/>
        <w:numPr>
          <w:ilvl w:val="0"/>
          <w:numId w:val="0"/>
        </w:numPr>
        <w:spacing w:before="0" w:after="0"/>
        <w:rPr>
          <w:bCs/>
          <w:snapToGrid/>
          <w:kern w:val="22"/>
          <w:sz w:val="20"/>
          <w:szCs w:val="20"/>
        </w:rPr>
      </w:pPr>
    </w:p>
    <w:p w14:paraId="5012442A" w14:textId="77777777" w:rsidR="005D6921" w:rsidRPr="00CD2B40" w:rsidRDefault="005D6921" w:rsidP="005D6921">
      <w:pPr>
        <w:pStyle w:val="Para1"/>
        <w:keepNext/>
        <w:keepLines/>
        <w:numPr>
          <w:ilvl w:val="0"/>
          <w:numId w:val="0"/>
        </w:numPr>
        <w:spacing w:before="40" w:after="40"/>
        <w:ind w:left="720"/>
        <w:jc w:val="left"/>
        <w:rPr>
          <w:b/>
          <w:snapToGrid/>
          <w:kern w:val="22"/>
          <w:sz w:val="20"/>
          <w:szCs w:val="20"/>
        </w:rPr>
      </w:pPr>
      <w:r>
        <w:rPr>
          <w:b/>
          <w:snapToGrid/>
          <w:kern w:val="22"/>
          <w:sz w:val="20"/>
          <w:szCs w:val="20"/>
        </w:rPr>
        <w:t xml:space="preserve">Calendrier indicatif pour l’élaboration de la cinquième édition des </w:t>
      </w:r>
      <w:r>
        <w:rPr>
          <w:b/>
          <w:i/>
          <w:iCs/>
          <w:snapToGrid/>
          <w:kern w:val="22"/>
          <w:sz w:val="20"/>
          <w:szCs w:val="20"/>
        </w:rPr>
        <w:t>Perspectives mondiales de la diversité biologique</w:t>
      </w:r>
    </w:p>
    <w:p w14:paraId="67CDE622" w14:textId="77777777" w:rsidR="005D6921" w:rsidRPr="00CD2B40" w:rsidRDefault="005D6921" w:rsidP="005D6921">
      <w:pPr>
        <w:pStyle w:val="Para1"/>
        <w:keepNext/>
        <w:keepLines/>
        <w:numPr>
          <w:ilvl w:val="0"/>
          <w:numId w:val="0"/>
        </w:numPr>
        <w:pBdr>
          <w:top w:val="single" w:sz="4" w:space="1" w:color="auto"/>
          <w:bottom w:val="single" w:sz="4" w:space="1" w:color="auto"/>
        </w:pBdr>
        <w:tabs>
          <w:tab w:val="left" w:pos="5940"/>
          <w:tab w:val="left" w:pos="7938"/>
        </w:tabs>
        <w:spacing w:before="40" w:after="40"/>
        <w:ind w:left="720" w:right="1422"/>
        <w:rPr>
          <w:i/>
          <w:snapToGrid/>
          <w:kern w:val="22"/>
          <w:sz w:val="20"/>
          <w:szCs w:val="20"/>
        </w:rPr>
      </w:pPr>
      <w:r>
        <w:rPr>
          <w:i/>
          <w:snapToGrid/>
          <w:kern w:val="22"/>
          <w:sz w:val="20"/>
          <w:szCs w:val="20"/>
        </w:rPr>
        <w:t>Produit/élément</w:t>
      </w:r>
      <w:r>
        <w:rPr>
          <w:i/>
          <w:snapToGrid/>
          <w:kern w:val="22"/>
          <w:sz w:val="20"/>
          <w:szCs w:val="20"/>
        </w:rPr>
        <w:tab/>
        <w:t>Date</w:t>
      </w:r>
    </w:p>
    <w:p w14:paraId="61028F40" w14:textId="77777777" w:rsidR="005D6921" w:rsidRPr="00CD2B40" w:rsidRDefault="005D6921" w:rsidP="005D6921">
      <w:pPr>
        <w:pStyle w:val="Para1"/>
        <w:keepNext/>
        <w:keepLines/>
        <w:numPr>
          <w:ilvl w:val="0"/>
          <w:numId w:val="0"/>
        </w:numPr>
        <w:tabs>
          <w:tab w:val="left" w:pos="5940"/>
        </w:tabs>
        <w:spacing w:before="40" w:after="40"/>
        <w:ind w:left="720"/>
        <w:rPr>
          <w:b/>
          <w:snapToGrid/>
          <w:kern w:val="22"/>
          <w:sz w:val="20"/>
          <w:szCs w:val="20"/>
        </w:rPr>
      </w:pPr>
      <w:r>
        <w:rPr>
          <w:b/>
          <w:snapToGrid/>
          <w:kern w:val="22"/>
          <w:sz w:val="20"/>
          <w:szCs w:val="20"/>
        </w:rPr>
        <w:t>Évaluations régionales de l’IPBES</w:t>
      </w:r>
      <w:r>
        <w:rPr>
          <w:b/>
          <w:snapToGrid/>
          <w:kern w:val="22"/>
          <w:sz w:val="20"/>
          <w:szCs w:val="20"/>
        </w:rPr>
        <w:tab/>
        <w:t>Mars 2018</w:t>
      </w:r>
    </w:p>
    <w:p w14:paraId="08478460" w14:textId="77777777" w:rsidR="005D6921" w:rsidRPr="00CD2B40" w:rsidRDefault="005D6921" w:rsidP="005D6921">
      <w:pPr>
        <w:pStyle w:val="Para1"/>
        <w:keepNext/>
        <w:keepLines/>
        <w:numPr>
          <w:ilvl w:val="0"/>
          <w:numId w:val="0"/>
        </w:numPr>
        <w:tabs>
          <w:tab w:val="left" w:pos="5940"/>
        </w:tabs>
        <w:spacing w:before="40" w:after="40"/>
        <w:ind w:left="720"/>
        <w:rPr>
          <w:i/>
          <w:snapToGrid/>
          <w:kern w:val="22"/>
          <w:sz w:val="20"/>
          <w:szCs w:val="20"/>
        </w:rPr>
      </w:pPr>
      <w:r>
        <w:rPr>
          <w:b/>
          <w:snapToGrid/>
          <w:kern w:val="22"/>
          <w:sz w:val="20"/>
          <w:szCs w:val="20"/>
        </w:rPr>
        <w:t>Échéance pour les rapports nationaux</w:t>
      </w:r>
      <w:r>
        <w:rPr>
          <w:b/>
          <w:snapToGrid/>
          <w:kern w:val="22"/>
          <w:sz w:val="20"/>
          <w:szCs w:val="20"/>
        </w:rPr>
        <w:tab/>
        <w:t>31 décembre 2018</w:t>
      </w:r>
    </w:p>
    <w:p w14:paraId="3AADFD50" w14:textId="77777777" w:rsidR="005D6921" w:rsidRPr="00CD2B40" w:rsidRDefault="005D6921" w:rsidP="005D6921">
      <w:pPr>
        <w:pStyle w:val="Para1"/>
        <w:keepNext/>
        <w:keepLines/>
        <w:numPr>
          <w:ilvl w:val="0"/>
          <w:numId w:val="0"/>
        </w:numPr>
        <w:tabs>
          <w:tab w:val="left" w:pos="5940"/>
        </w:tabs>
        <w:spacing w:before="40" w:after="40"/>
        <w:ind w:left="720"/>
        <w:rPr>
          <w:snapToGrid/>
          <w:kern w:val="22"/>
          <w:sz w:val="20"/>
          <w:szCs w:val="20"/>
        </w:rPr>
      </w:pPr>
      <w:r>
        <w:rPr>
          <w:snapToGrid/>
          <w:kern w:val="22"/>
          <w:sz w:val="20"/>
          <w:szCs w:val="20"/>
        </w:rPr>
        <w:t>Projet de grandes lignes du rapport</w:t>
      </w:r>
      <w:r>
        <w:rPr>
          <w:snapToGrid/>
          <w:kern w:val="22"/>
          <w:sz w:val="20"/>
          <w:szCs w:val="20"/>
        </w:rPr>
        <w:tab/>
        <w:t>Décembre 2018</w:t>
      </w:r>
    </w:p>
    <w:p w14:paraId="3FDBC6DF" w14:textId="77777777" w:rsidR="005D6921" w:rsidRPr="00CD2B40" w:rsidRDefault="005D6921" w:rsidP="005D6921">
      <w:pPr>
        <w:pStyle w:val="Para1"/>
        <w:keepNext/>
        <w:keepLines/>
        <w:numPr>
          <w:ilvl w:val="0"/>
          <w:numId w:val="0"/>
        </w:numPr>
        <w:tabs>
          <w:tab w:val="left" w:pos="5940"/>
        </w:tabs>
        <w:spacing w:before="40" w:after="40"/>
        <w:ind w:left="720"/>
        <w:rPr>
          <w:snapToGrid/>
          <w:kern w:val="22"/>
          <w:sz w:val="20"/>
          <w:szCs w:val="20"/>
        </w:rPr>
      </w:pPr>
      <w:r>
        <w:rPr>
          <w:snapToGrid/>
          <w:kern w:val="22"/>
          <w:sz w:val="20"/>
          <w:szCs w:val="20"/>
        </w:rPr>
        <w:t>Élaboration des premiers éléments de texte</w:t>
      </w:r>
      <w:r>
        <w:rPr>
          <w:snapToGrid/>
          <w:kern w:val="22"/>
          <w:sz w:val="20"/>
          <w:szCs w:val="20"/>
        </w:rPr>
        <w:tab/>
        <w:t>Janvier 2019</w:t>
      </w:r>
    </w:p>
    <w:p w14:paraId="6D69268F" w14:textId="77777777" w:rsidR="005D6921" w:rsidRPr="00CD2B40" w:rsidRDefault="005D6921" w:rsidP="005D6921">
      <w:pPr>
        <w:pStyle w:val="Para1"/>
        <w:keepNext/>
        <w:keepLines/>
        <w:numPr>
          <w:ilvl w:val="0"/>
          <w:numId w:val="0"/>
        </w:numPr>
        <w:tabs>
          <w:tab w:val="left" w:pos="5940"/>
        </w:tabs>
        <w:spacing w:before="40" w:after="40"/>
        <w:ind w:left="720"/>
        <w:rPr>
          <w:b/>
          <w:snapToGrid/>
          <w:kern w:val="22"/>
          <w:sz w:val="20"/>
          <w:szCs w:val="20"/>
        </w:rPr>
      </w:pPr>
      <w:r>
        <w:rPr>
          <w:b/>
          <w:snapToGrid/>
          <w:kern w:val="22"/>
          <w:sz w:val="20"/>
          <w:szCs w:val="20"/>
        </w:rPr>
        <w:t>Évaluation mondiale de l’IPBES</w:t>
      </w:r>
      <w:r>
        <w:rPr>
          <w:b/>
          <w:snapToGrid/>
          <w:kern w:val="22"/>
          <w:sz w:val="20"/>
          <w:szCs w:val="20"/>
        </w:rPr>
        <w:tab/>
        <w:t>Mai 2019</w:t>
      </w:r>
    </w:p>
    <w:p w14:paraId="75F93C13" w14:textId="77777777" w:rsidR="005D6921" w:rsidRPr="00CD2B40" w:rsidRDefault="005D6921" w:rsidP="005D6921">
      <w:pPr>
        <w:pStyle w:val="Para1"/>
        <w:keepNext/>
        <w:keepLines/>
        <w:numPr>
          <w:ilvl w:val="0"/>
          <w:numId w:val="0"/>
        </w:numPr>
        <w:tabs>
          <w:tab w:val="left" w:pos="5940"/>
        </w:tabs>
        <w:spacing w:before="40" w:after="40"/>
        <w:ind w:left="720"/>
        <w:rPr>
          <w:snapToGrid/>
          <w:kern w:val="22"/>
          <w:sz w:val="20"/>
          <w:szCs w:val="20"/>
        </w:rPr>
      </w:pPr>
      <w:r>
        <w:rPr>
          <w:snapToGrid/>
          <w:kern w:val="22"/>
          <w:sz w:val="20"/>
          <w:szCs w:val="20"/>
        </w:rPr>
        <w:t>Élaboration d’un avant-projet du rapport</w:t>
      </w:r>
      <w:r>
        <w:rPr>
          <w:snapToGrid/>
          <w:kern w:val="22"/>
          <w:sz w:val="20"/>
          <w:szCs w:val="20"/>
        </w:rPr>
        <w:tab/>
        <w:t>Mai-août 2019</w:t>
      </w:r>
    </w:p>
    <w:p w14:paraId="7582961E" w14:textId="77777777" w:rsidR="005D6921" w:rsidRPr="00CD2B40" w:rsidRDefault="005D6921" w:rsidP="005D6921">
      <w:pPr>
        <w:pStyle w:val="Para1"/>
        <w:keepNext/>
        <w:keepLines/>
        <w:numPr>
          <w:ilvl w:val="0"/>
          <w:numId w:val="0"/>
        </w:numPr>
        <w:tabs>
          <w:tab w:val="left" w:pos="5940"/>
        </w:tabs>
        <w:spacing w:before="40" w:after="40"/>
        <w:ind w:left="720"/>
        <w:rPr>
          <w:snapToGrid/>
          <w:kern w:val="22"/>
          <w:sz w:val="20"/>
          <w:szCs w:val="20"/>
        </w:rPr>
      </w:pPr>
      <w:r>
        <w:rPr>
          <w:snapToGrid/>
          <w:kern w:val="22"/>
          <w:sz w:val="20"/>
          <w:szCs w:val="20"/>
        </w:rPr>
        <w:t>Examen par les experts invités</w:t>
      </w:r>
      <w:r>
        <w:rPr>
          <w:snapToGrid/>
          <w:kern w:val="22"/>
          <w:sz w:val="20"/>
          <w:szCs w:val="20"/>
        </w:rPr>
        <w:tab/>
        <w:t>Août-septembre 2019</w:t>
      </w:r>
    </w:p>
    <w:p w14:paraId="2DC5E86C" w14:textId="77777777" w:rsidR="005D6921" w:rsidRPr="00CD2B40" w:rsidRDefault="005D6921" w:rsidP="005D6921">
      <w:pPr>
        <w:pStyle w:val="Para1"/>
        <w:keepNext/>
        <w:keepLines/>
        <w:numPr>
          <w:ilvl w:val="0"/>
          <w:numId w:val="0"/>
        </w:numPr>
        <w:tabs>
          <w:tab w:val="left" w:pos="5940"/>
        </w:tabs>
        <w:spacing w:before="40" w:after="40"/>
        <w:ind w:left="720"/>
        <w:rPr>
          <w:snapToGrid/>
          <w:kern w:val="22"/>
          <w:sz w:val="20"/>
          <w:szCs w:val="20"/>
        </w:rPr>
      </w:pPr>
      <w:r>
        <w:rPr>
          <w:snapToGrid/>
          <w:kern w:val="22"/>
          <w:sz w:val="20"/>
          <w:szCs w:val="20"/>
        </w:rPr>
        <w:t>Révision du projet de rapport</w:t>
      </w:r>
      <w:r>
        <w:rPr>
          <w:snapToGrid/>
          <w:kern w:val="22"/>
          <w:sz w:val="20"/>
          <w:szCs w:val="20"/>
        </w:rPr>
        <w:tab/>
        <w:t>Août-septembre 2019</w:t>
      </w:r>
    </w:p>
    <w:p w14:paraId="1C7243E3" w14:textId="77777777" w:rsidR="005D6921" w:rsidRPr="00CD2B40" w:rsidRDefault="005D6921" w:rsidP="005D6921">
      <w:pPr>
        <w:pStyle w:val="Para1"/>
        <w:keepNext/>
        <w:keepLines/>
        <w:numPr>
          <w:ilvl w:val="0"/>
          <w:numId w:val="0"/>
        </w:numPr>
        <w:tabs>
          <w:tab w:val="left" w:pos="5940"/>
        </w:tabs>
        <w:spacing w:before="40" w:after="40"/>
        <w:ind w:left="720"/>
        <w:rPr>
          <w:snapToGrid/>
          <w:kern w:val="22"/>
          <w:sz w:val="20"/>
          <w:szCs w:val="20"/>
        </w:rPr>
      </w:pPr>
      <w:r>
        <w:rPr>
          <w:snapToGrid/>
          <w:kern w:val="22"/>
          <w:sz w:val="20"/>
          <w:szCs w:val="20"/>
        </w:rPr>
        <w:t>Examen par les Parties et le public</w:t>
      </w:r>
      <w:r>
        <w:rPr>
          <w:snapToGrid/>
          <w:kern w:val="22"/>
          <w:sz w:val="20"/>
          <w:szCs w:val="20"/>
        </w:rPr>
        <w:tab/>
        <w:t>Octobre-décembre 2019</w:t>
      </w:r>
    </w:p>
    <w:p w14:paraId="66A32E55" w14:textId="77777777" w:rsidR="005D6921" w:rsidRPr="00CD2B40" w:rsidRDefault="005D6921" w:rsidP="005D6921">
      <w:pPr>
        <w:pStyle w:val="Para1"/>
        <w:keepNext/>
        <w:keepLines/>
        <w:numPr>
          <w:ilvl w:val="0"/>
          <w:numId w:val="0"/>
        </w:numPr>
        <w:tabs>
          <w:tab w:val="left" w:pos="5940"/>
        </w:tabs>
        <w:spacing w:before="40" w:after="40"/>
        <w:ind w:left="720"/>
        <w:rPr>
          <w:snapToGrid/>
          <w:kern w:val="22"/>
          <w:sz w:val="20"/>
          <w:szCs w:val="20"/>
        </w:rPr>
      </w:pPr>
      <w:r>
        <w:rPr>
          <w:snapToGrid/>
          <w:kern w:val="22"/>
          <w:sz w:val="20"/>
          <w:szCs w:val="20"/>
        </w:rPr>
        <w:t>Élaboration des éléments graphiques</w:t>
      </w:r>
      <w:r>
        <w:rPr>
          <w:snapToGrid/>
          <w:kern w:val="22"/>
          <w:sz w:val="20"/>
          <w:szCs w:val="20"/>
        </w:rPr>
        <w:tab/>
        <w:t>Novembre 2019</w:t>
      </w:r>
    </w:p>
    <w:p w14:paraId="1D356F0A" w14:textId="77777777" w:rsidR="005D6921" w:rsidRPr="00CD2B40" w:rsidRDefault="005D6921" w:rsidP="005D6921">
      <w:pPr>
        <w:pStyle w:val="Para1"/>
        <w:keepNext/>
        <w:keepLines/>
        <w:numPr>
          <w:ilvl w:val="0"/>
          <w:numId w:val="0"/>
        </w:numPr>
        <w:tabs>
          <w:tab w:val="left" w:pos="5940"/>
        </w:tabs>
        <w:spacing w:before="40" w:after="40"/>
        <w:ind w:left="720"/>
        <w:rPr>
          <w:b/>
          <w:bCs/>
          <w:snapToGrid/>
          <w:kern w:val="22"/>
          <w:sz w:val="20"/>
          <w:szCs w:val="20"/>
        </w:rPr>
      </w:pPr>
      <w:r>
        <w:rPr>
          <w:b/>
          <w:bCs/>
          <w:snapToGrid/>
          <w:kern w:val="22"/>
          <w:sz w:val="20"/>
          <w:szCs w:val="20"/>
        </w:rPr>
        <w:t>SBSTTA-23</w:t>
      </w:r>
      <w:r>
        <w:rPr>
          <w:b/>
          <w:bCs/>
          <w:snapToGrid/>
          <w:kern w:val="22"/>
          <w:sz w:val="20"/>
          <w:szCs w:val="20"/>
        </w:rPr>
        <w:tab/>
        <w:t>Novembre 2019</w:t>
      </w:r>
    </w:p>
    <w:p w14:paraId="25F18549" w14:textId="77777777" w:rsidR="005D6921" w:rsidRPr="00CD2B40" w:rsidRDefault="005D6921" w:rsidP="005D6921">
      <w:pPr>
        <w:pStyle w:val="Para1"/>
        <w:keepNext/>
        <w:keepLines/>
        <w:numPr>
          <w:ilvl w:val="0"/>
          <w:numId w:val="0"/>
        </w:numPr>
        <w:tabs>
          <w:tab w:val="left" w:pos="5940"/>
        </w:tabs>
        <w:spacing w:before="40" w:after="40"/>
        <w:ind w:left="720"/>
        <w:rPr>
          <w:snapToGrid/>
          <w:kern w:val="22"/>
          <w:sz w:val="20"/>
          <w:szCs w:val="20"/>
        </w:rPr>
      </w:pPr>
      <w:r>
        <w:rPr>
          <w:snapToGrid/>
          <w:kern w:val="22"/>
          <w:sz w:val="20"/>
          <w:szCs w:val="20"/>
        </w:rPr>
        <w:t>Révision du projet de rapport</w:t>
      </w:r>
      <w:r>
        <w:rPr>
          <w:snapToGrid/>
          <w:kern w:val="22"/>
          <w:sz w:val="20"/>
          <w:szCs w:val="20"/>
        </w:rPr>
        <w:tab/>
        <w:t>Janvier-mars 2020</w:t>
      </w:r>
    </w:p>
    <w:p w14:paraId="3D931344" w14:textId="77777777" w:rsidR="005D6921" w:rsidRPr="00CD2B40" w:rsidRDefault="005D6921" w:rsidP="005D6921">
      <w:pPr>
        <w:pStyle w:val="Para1"/>
        <w:keepNext/>
        <w:keepLines/>
        <w:numPr>
          <w:ilvl w:val="0"/>
          <w:numId w:val="0"/>
        </w:numPr>
        <w:tabs>
          <w:tab w:val="left" w:pos="5940"/>
        </w:tabs>
        <w:spacing w:before="40" w:after="40"/>
        <w:ind w:left="720"/>
        <w:jc w:val="left"/>
        <w:rPr>
          <w:snapToGrid/>
          <w:kern w:val="22"/>
          <w:sz w:val="20"/>
          <w:szCs w:val="20"/>
        </w:rPr>
      </w:pPr>
      <w:r>
        <w:rPr>
          <w:snapToGrid/>
          <w:kern w:val="22"/>
          <w:sz w:val="20"/>
          <w:szCs w:val="20"/>
        </w:rPr>
        <w:t>Traduction dans les langues officielles de l’ONU</w:t>
      </w:r>
      <w:r>
        <w:rPr>
          <w:snapToGrid/>
          <w:kern w:val="22"/>
          <w:sz w:val="20"/>
          <w:szCs w:val="20"/>
        </w:rPr>
        <w:tab/>
        <w:t>Mars 2020</w:t>
      </w:r>
    </w:p>
    <w:p w14:paraId="4E56F80F" w14:textId="77777777" w:rsidR="005D6921" w:rsidRPr="00CD2B40" w:rsidRDefault="005D6921" w:rsidP="005D6921">
      <w:pPr>
        <w:pStyle w:val="Para1"/>
        <w:keepNext/>
        <w:keepLines/>
        <w:numPr>
          <w:ilvl w:val="0"/>
          <w:numId w:val="0"/>
        </w:numPr>
        <w:tabs>
          <w:tab w:val="left" w:pos="5940"/>
        </w:tabs>
        <w:spacing w:before="40" w:after="40"/>
        <w:ind w:left="720"/>
        <w:rPr>
          <w:snapToGrid/>
          <w:kern w:val="22"/>
          <w:sz w:val="20"/>
          <w:szCs w:val="20"/>
        </w:rPr>
      </w:pPr>
      <w:r>
        <w:rPr>
          <w:snapToGrid/>
          <w:kern w:val="22"/>
          <w:sz w:val="20"/>
          <w:szCs w:val="20"/>
        </w:rPr>
        <w:t>Mise en page</w:t>
      </w:r>
      <w:r>
        <w:rPr>
          <w:snapToGrid/>
          <w:kern w:val="22"/>
          <w:sz w:val="20"/>
          <w:szCs w:val="20"/>
        </w:rPr>
        <w:tab/>
        <w:t>Mars-avril 2020</w:t>
      </w:r>
    </w:p>
    <w:p w14:paraId="797747EA" w14:textId="77777777" w:rsidR="005D6921" w:rsidRPr="00CD2B40" w:rsidRDefault="005D6921" w:rsidP="005D6921">
      <w:pPr>
        <w:pStyle w:val="Para1"/>
        <w:keepNext/>
        <w:keepLines/>
        <w:numPr>
          <w:ilvl w:val="0"/>
          <w:numId w:val="0"/>
        </w:numPr>
        <w:tabs>
          <w:tab w:val="left" w:pos="5940"/>
        </w:tabs>
        <w:spacing w:before="40" w:after="40"/>
        <w:ind w:left="720"/>
        <w:rPr>
          <w:snapToGrid/>
          <w:kern w:val="22"/>
          <w:sz w:val="20"/>
          <w:szCs w:val="20"/>
        </w:rPr>
      </w:pPr>
      <w:r>
        <w:rPr>
          <w:snapToGrid/>
          <w:kern w:val="22"/>
          <w:sz w:val="20"/>
          <w:szCs w:val="20"/>
        </w:rPr>
        <w:t>Impression et distribution aux manifestations de lancement</w:t>
      </w:r>
      <w:r>
        <w:rPr>
          <w:snapToGrid/>
          <w:kern w:val="22"/>
          <w:sz w:val="20"/>
          <w:szCs w:val="20"/>
        </w:rPr>
        <w:tab/>
        <w:t>Mai 2020</w:t>
      </w:r>
    </w:p>
    <w:p w14:paraId="700ECE7F" w14:textId="77777777" w:rsidR="005D6921" w:rsidRPr="00CD2B40" w:rsidRDefault="005D6921" w:rsidP="005D6921">
      <w:pPr>
        <w:pStyle w:val="Para1"/>
        <w:keepNext/>
        <w:keepLines/>
        <w:numPr>
          <w:ilvl w:val="0"/>
          <w:numId w:val="0"/>
        </w:numPr>
        <w:pBdr>
          <w:bottom w:val="single" w:sz="4" w:space="1" w:color="auto"/>
        </w:pBdr>
        <w:tabs>
          <w:tab w:val="left" w:pos="5940"/>
        </w:tabs>
        <w:spacing w:before="40" w:after="40"/>
        <w:ind w:left="720" w:right="1422"/>
        <w:rPr>
          <w:b/>
          <w:bCs/>
          <w:snapToGrid/>
          <w:kern w:val="22"/>
          <w:sz w:val="20"/>
          <w:szCs w:val="20"/>
        </w:rPr>
      </w:pPr>
      <w:r>
        <w:rPr>
          <w:b/>
          <w:bCs/>
          <w:snapToGrid/>
          <w:kern w:val="22"/>
          <w:sz w:val="20"/>
          <w:szCs w:val="20"/>
        </w:rPr>
        <w:t>SBSTTA-24/SBI-3</w:t>
      </w:r>
      <w:r>
        <w:rPr>
          <w:b/>
          <w:bCs/>
          <w:snapToGrid/>
          <w:kern w:val="22"/>
          <w:sz w:val="20"/>
          <w:szCs w:val="20"/>
        </w:rPr>
        <w:tab/>
        <w:t>Mai 2020</w:t>
      </w:r>
    </w:p>
    <w:p w14:paraId="0314CCF6" w14:textId="77777777" w:rsidR="005D6921" w:rsidRPr="00CD2B40" w:rsidRDefault="005D6921" w:rsidP="005D6921">
      <w:pPr>
        <w:pStyle w:val="Para1"/>
        <w:keepNext/>
        <w:keepLines/>
        <w:numPr>
          <w:ilvl w:val="0"/>
          <w:numId w:val="0"/>
        </w:numPr>
        <w:pBdr>
          <w:bottom w:val="single" w:sz="4" w:space="1" w:color="auto"/>
        </w:pBdr>
        <w:tabs>
          <w:tab w:val="left" w:pos="5940"/>
        </w:tabs>
        <w:spacing w:before="40" w:after="40"/>
        <w:ind w:left="720" w:right="1422"/>
        <w:rPr>
          <w:snapToGrid/>
          <w:kern w:val="22"/>
          <w:sz w:val="20"/>
          <w:szCs w:val="20"/>
        </w:rPr>
      </w:pPr>
      <w:r>
        <w:rPr>
          <w:snapToGrid/>
          <w:kern w:val="22"/>
          <w:sz w:val="20"/>
          <w:szCs w:val="20"/>
        </w:rPr>
        <w:t>Lancement du rapport principal</w:t>
      </w:r>
      <w:r>
        <w:rPr>
          <w:snapToGrid/>
          <w:kern w:val="22"/>
          <w:sz w:val="20"/>
          <w:szCs w:val="20"/>
        </w:rPr>
        <w:tab/>
        <w:t>Mai 2020</w:t>
      </w:r>
    </w:p>
    <w:p w14:paraId="7A1C5D26" w14:textId="5A84AA83" w:rsidR="005D6921" w:rsidRPr="002B52A3" w:rsidRDefault="005D6921" w:rsidP="002B52A3">
      <w:pPr>
        <w:pStyle w:val="Para1"/>
        <w:keepLines/>
        <w:numPr>
          <w:ilvl w:val="0"/>
          <w:numId w:val="0"/>
        </w:numPr>
        <w:pBdr>
          <w:bottom w:val="single" w:sz="4" w:space="1" w:color="auto"/>
        </w:pBdr>
        <w:tabs>
          <w:tab w:val="left" w:pos="5940"/>
        </w:tabs>
        <w:spacing w:before="40" w:after="40"/>
        <w:ind w:left="720" w:right="1422"/>
        <w:rPr>
          <w:b/>
          <w:snapToGrid/>
          <w:kern w:val="22"/>
          <w:sz w:val="20"/>
          <w:szCs w:val="20"/>
        </w:rPr>
      </w:pPr>
      <w:r>
        <w:rPr>
          <w:b/>
          <w:snapToGrid/>
          <w:kern w:val="22"/>
          <w:sz w:val="20"/>
          <w:szCs w:val="20"/>
        </w:rPr>
        <w:t>COP-15, CP/MOP-10, NP/MOP-4</w:t>
      </w:r>
      <w:r>
        <w:rPr>
          <w:b/>
          <w:snapToGrid/>
          <w:kern w:val="22"/>
          <w:sz w:val="20"/>
          <w:szCs w:val="20"/>
        </w:rPr>
        <w:tab/>
        <w:t>Octobre 2020</w:t>
      </w:r>
    </w:p>
    <w:sectPr w:rsidR="005D6921" w:rsidRPr="002B52A3" w:rsidSect="00ED3F1D">
      <w:headerReference w:type="even" r:id="rId16"/>
      <w:headerReference w:type="default" r:id="rId17"/>
      <w:pgSz w:w="12240" w:h="15840"/>
      <w:pgMar w:top="426"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2F087" w14:textId="77777777" w:rsidR="00D65325" w:rsidRDefault="00D65325" w:rsidP="00CF1848">
      <w:r>
        <w:separator/>
      </w:r>
    </w:p>
  </w:endnote>
  <w:endnote w:type="continuationSeparator" w:id="0">
    <w:p w14:paraId="35C2E757" w14:textId="77777777" w:rsidR="00D65325" w:rsidRDefault="00D6532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F784E" w14:textId="77777777" w:rsidR="00D65325" w:rsidRDefault="00D65325" w:rsidP="00CF1848">
      <w:r>
        <w:separator/>
      </w:r>
    </w:p>
  </w:footnote>
  <w:footnote w:type="continuationSeparator" w:id="0">
    <w:p w14:paraId="4A46BE82" w14:textId="77777777" w:rsidR="00D65325" w:rsidRDefault="00D65325" w:rsidP="00CF1848">
      <w:r>
        <w:continuationSeparator/>
      </w:r>
    </w:p>
  </w:footnote>
  <w:footnote w:id="1">
    <w:p w14:paraId="5BD0F985" w14:textId="77777777" w:rsidR="005D6921" w:rsidRPr="00981F73" w:rsidRDefault="005D6921" w:rsidP="005D6921">
      <w:pPr>
        <w:pStyle w:val="FootnoteText"/>
        <w:keepLines w:val="0"/>
        <w:suppressLineNumbers/>
        <w:suppressAutoHyphens/>
        <w:ind w:firstLine="0"/>
        <w:jc w:val="left"/>
        <w:rPr>
          <w:kern w:val="18"/>
          <w:szCs w:val="18"/>
        </w:rPr>
      </w:pPr>
      <w:r>
        <w:rPr>
          <w:rStyle w:val="FootnoteReference"/>
          <w:rFonts w:eastAsiaTheme="majorEastAsia"/>
          <w:kern w:val="18"/>
          <w:szCs w:val="18"/>
        </w:rPr>
        <w:footnoteRef/>
      </w:r>
      <w:r>
        <w:rPr>
          <w:kern w:val="18"/>
          <w:szCs w:val="18"/>
        </w:rPr>
        <w:t xml:space="preserve"> </w:t>
      </w:r>
      <w:hyperlink r:id="rId1" w:history="1">
        <w:r>
          <w:rPr>
            <w:rStyle w:val="Hyperlink"/>
            <w:kern w:val="18"/>
            <w:szCs w:val="18"/>
          </w:rPr>
          <w:t>Décision X/2</w:t>
        </w:r>
      </w:hyperlink>
      <w:r>
        <w:rPr>
          <w:kern w:val="18"/>
          <w:szCs w:val="18"/>
        </w:rPr>
        <w:t>, annexe.</w:t>
      </w:r>
    </w:p>
  </w:footnote>
  <w:footnote w:id="2">
    <w:p w14:paraId="7B014B63" w14:textId="77777777" w:rsidR="005D6921" w:rsidRPr="00981F73" w:rsidRDefault="005D6921" w:rsidP="005D6921">
      <w:pPr>
        <w:pStyle w:val="FootnoteText"/>
        <w:keepLines w:val="0"/>
        <w:suppressLineNumbers/>
        <w:suppressAutoHyphens/>
        <w:ind w:firstLine="0"/>
        <w:jc w:val="left"/>
        <w:rPr>
          <w:kern w:val="18"/>
          <w:szCs w:val="18"/>
        </w:rPr>
      </w:pPr>
      <w:r>
        <w:rPr>
          <w:rStyle w:val="FootnoteReference"/>
          <w:rFonts w:eastAsiaTheme="majorEastAsia"/>
          <w:kern w:val="18"/>
          <w:szCs w:val="18"/>
        </w:rPr>
        <w:footnoteRef/>
      </w:r>
      <w:r>
        <w:rPr>
          <w:kern w:val="18"/>
          <w:szCs w:val="18"/>
        </w:rPr>
        <w:t xml:space="preserve"> Voir le projet de décision de la Conférence des Parties qui figure dans la recommandation XXI/1 de l’Organe subsidiaire.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Subject"/>
      <w:tag w:val=""/>
      <w:id w:val="-1550678333"/>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61055396" w:rsidR="00B1511B" w:rsidRPr="00000614" w:rsidRDefault="003D4E58" w:rsidP="00534681">
        <w:pPr>
          <w:pStyle w:val="Header"/>
        </w:pPr>
        <w:r>
          <w:rPr>
            <w:lang w:val="en-GB"/>
          </w:rPr>
          <w:t>CBD/COP/DEC/14/35</w:t>
        </w:r>
      </w:p>
    </w:sdtContent>
  </w:sdt>
  <w:p w14:paraId="57597240" w14:textId="5A97CF41" w:rsidR="00B1511B" w:rsidRPr="00000614" w:rsidRDefault="00B1511B" w:rsidP="00534681">
    <w:pPr>
      <w:pStyle w:val="Header"/>
    </w:pPr>
    <w:r>
      <w:t xml:space="preserve">Page </w:t>
    </w:r>
    <w:r>
      <w:fldChar w:fldCharType="begin"/>
    </w:r>
    <w:r>
      <w:rPr>
        <w:noProof/>
      </w:rPr>
      <w:instrText xml:space="preserve"> PAGE   \* MERGEFORMAT </w:instrText>
    </w:r>
    <w:r>
      <w:fldChar w:fldCharType="separate"/>
    </w:r>
    <w:r w:rsidR="00745C55">
      <w:rPr>
        <w:noProof/>
      </w:rPr>
      <w:t>2</w:t>
    </w:r>
    <w:r>
      <w:fldChar w:fldCharType="end"/>
    </w:r>
  </w:p>
  <w:p w14:paraId="1D80EB20" w14:textId="77777777" w:rsidR="00B1511B" w:rsidRPr="00000614" w:rsidRDefault="00B15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Subject"/>
      <w:tag w:val=""/>
      <w:id w:val="926550063"/>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0316187C" w:rsidR="00B1511B" w:rsidRPr="00000614" w:rsidRDefault="003D4E58" w:rsidP="009505C9">
        <w:pPr>
          <w:pStyle w:val="Header"/>
          <w:jc w:val="right"/>
        </w:pPr>
        <w:r>
          <w:rPr>
            <w:lang w:val="en-GB"/>
          </w:rPr>
          <w:t>CBD/COP/DEC/14/35</w:t>
        </w:r>
      </w:p>
    </w:sdtContent>
  </w:sdt>
  <w:p w14:paraId="7E9B8683" w14:textId="0F31B62C" w:rsidR="00B1511B" w:rsidRPr="00000614" w:rsidRDefault="00B1511B" w:rsidP="009505C9">
    <w:pPr>
      <w:pStyle w:val="Header"/>
      <w:jc w:val="right"/>
    </w:pPr>
    <w:r>
      <w:t xml:space="preserve">Page </w:t>
    </w:r>
    <w:r>
      <w:fldChar w:fldCharType="begin"/>
    </w:r>
    <w:r>
      <w:rPr>
        <w:noProof/>
      </w:rPr>
      <w:instrText xml:space="preserve"> PAGE   \* MERGEFORMAT </w:instrText>
    </w:r>
    <w:r>
      <w:fldChar w:fldCharType="separate"/>
    </w:r>
    <w:r w:rsidR="003D4E58">
      <w:rPr>
        <w:noProof/>
      </w:rPr>
      <w:t>3</w:t>
    </w:r>
    <w:r>
      <w:fldChar w:fldCharType="end"/>
    </w:r>
  </w:p>
  <w:p w14:paraId="2F845650" w14:textId="77777777" w:rsidR="00B1511B" w:rsidRPr="00000614" w:rsidRDefault="00B151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1"/>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C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6BDB"/>
    <w:rsid w:val="00014254"/>
    <w:rsid w:val="00046FA1"/>
    <w:rsid w:val="00060B74"/>
    <w:rsid w:val="000B1F56"/>
    <w:rsid w:val="000B4CA8"/>
    <w:rsid w:val="000E673A"/>
    <w:rsid w:val="000F6126"/>
    <w:rsid w:val="000F74F5"/>
    <w:rsid w:val="00105372"/>
    <w:rsid w:val="00127DF2"/>
    <w:rsid w:val="00131E7A"/>
    <w:rsid w:val="0015619B"/>
    <w:rsid w:val="00172AF6"/>
    <w:rsid w:val="00176CEE"/>
    <w:rsid w:val="00183F86"/>
    <w:rsid w:val="001F5876"/>
    <w:rsid w:val="0020724D"/>
    <w:rsid w:val="002540C7"/>
    <w:rsid w:val="00282A46"/>
    <w:rsid w:val="002A582C"/>
    <w:rsid w:val="002B52A3"/>
    <w:rsid w:val="00347FF9"/>
    <w:rsid w:val="00372F74"/>
    <w:rsid w:val="00377F2E"/>
    <w:rsid w:val="00386855"/>
    <w:rsid w:val="003B4E47"/>
    <w:rsid w:val="003D3030"/>
    <w:rsid w:val="003D35A6"/>
    <w:rsid w:val="003D4E58"/>
    <w:rsid w:val="003D708B"/>
    <w:rsid w:val="003E0411"/>
    <w:rsid w:val="003F7224"/>
    <w:rsid w:val="00405146"/>
    <w:rsid w:val="0042412C"/>
    <w:rsid w:val="00427D21"/>
    <w:rsid w:val="004621CD"/>
    <w:rsid w:val="004644C2"/>
    <w:rsid w:val="0046475C"/>
    <w:rsid w:val="00467F9C"/>
    <w:rsid w:val="00476FDC"/>
    <w:rsid w:val="0048059E"/>
    <w:rsid w:val="0048775C"/>
    <w:rsid w:val="004A6E32"/>
    <w:rsid w:val="00501F5F"/>
    <w:rsid w:val="0050593C"/>
    <w:rsid w:val="00534681"/>
    <w:rsid w:val="005D6921"/>
    <w:rsid w:val="006122BA"/>
    <w:rsid w:val="0061445E"/>
    <w:rsid w:val="006630D9"/>
    <w:rsid w:val="0068528E"/>
    <w:rsid w:val="006B2290"/>
    <w:rsid w:val="006C4A0A"/>
    <w:rsid w:val="006E3202"/>
    <w:rsid w:val="006F3936"/>
    <w:rsid w:val="00700564"/>
    <w:rsid w:val="00717D88"/>
    <w:rsid w:val="00745C55"/>
    <w:rsid w:val="00771AE9"/>
    <w:rsid w:val="007942D3"/>
    <w:rsid w:val="007B6C09"/>
    <w:rsid w:val="007E09DA"/>
    <w:rsid w:val="007E76BC"/>
    <w:rsid w:val="008106E6"/>
    <w:rsid w:val="008178B6"/>
    <w:rsid w:val="00852876"/>
    <w:rsid w:val="00861C10"/>
    <w:rsid w:val="00865B74"/>
    <w:rsid w:val="00930BA1"/>
    <w:rsid w:val="0093169E"/>
    <w:rsid w:val="0094726F"/>
    <w:rsid w:val="009505C9"/>
    <w:rsid w:val="009A6450"/>
    <w:rsid w:val="009C200D"/>
    <w:rsid w:val="009C2794"/>
    <w:rsid w:val="009D397C"/>
    <w:rsid w:val="009F33E3"/>
    <w:rsid w:val="009F6C90"/>
    <w:rsid w:val="00A529C0"/>
    <w:rsid w:val="00A543CA"/>
    <w:rsid w:val="00A93CAC"/>
    <w:rsid w:val="00AB2CFB"/>
    <w:rsid w:val="00AE7105"/>
    <w:rsid w:val="00B1511B"/>
    <w:rsid w:val="00B3369F"/>
    <w:rsid w:val="00B8164D"/>
    <w:rsid w:val="00BA0DE7"/>
    <w:rsid w:val="00BF20A5"/>
    <w:rsid w:val="00C860A4"/>
    <w:rsid w:val="00C9161D"/>
    <w:rsid w:val="00CC25D9"/>
    <w:rsid w:val="00CF1848"/>
    <w:rsid w:val="00CF4C93"/>
    <w:rsid w:val="00D12044"/>
    <w:rsid w:val="00D56A59"/>
    <w:rsid w:val="00D65325"/>
    <w:rsid w:val="00D76A18"/>
    <w:rsid w:val="00DC01D0"/>
    <w:rsid w:val="00DD118C"/>
    <w:rsid w:val="00E66235"/>
    <w:rsid w:val="00E73E7C"/>
    <w:rsid w:val="00E83C24"/>
    <w:rsid w:val="00E9318D"/>
    <w:rsid w:val="00EA2361"/>
    <w:rsid w:val="00ED3F1D"/>
    <w:rsid w:val="00F0077D"/>
    <w:rsid w:val="00F60E21"/>
    <w:rsid w:val="00F77237"/>
    <w:rsid w:val="00F94031"/>
    <w:rsid w:val="00F94774"/>
    <w:rsid w:val="00FA7F0D"/>
    <w:rsid w:val="00FB0760"/>
    <w:rsid w:val="00FC53DB"/>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rPr>
  </w:style>
  <w:style w:type="paragraph" w:customStyle="1" w:styleId="sub-item">
    <w:name w:val="sub-item"/>
    <w:basedOn w:val="Heading2"/>
    <w:qFormat/>
    <w:rsid w:val="00FD7A33"/>
    <w:pPr>
      <w:spacing w:before="240"/>
      <w:ind w:firstLine="709"/>
      <w:jc w:val="left"/>
      <w:outlineLvl w:val="0"/>
    </w:pPr>
    <w:rPr>
      <w:szCs w:val="22"/>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rPr>
  </w:style>
  <w:style w:type="character" w:styleId="Strong">
    <w:name w:val="Strong"/>
    <w:basedOn w:val="DefaultParagraphFont"/>
    <w:uiPriority w:val="22"/>
    <w:qFormat/>
    <w:rsid w:val="009A64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rPr>
  </w:style>
  <w:style w:type="paragraph" w:customStyle="1" w:styleId="sub-item">
    <w:name w:val="sub-item"/>
    <w:basedOn w:val="Heading2"/>
    <w:qFormat/>
    <w:rsid w:val="00FD7A33"/>
    <w:pPr>
      <w:spacing w:before="240"/>
      <w:ind w:firstLine="709"/>
      <w:jc w:val="left"/>
      <w:outlineLvl w:val="0"/>
    </w:pPr>
    <w:rPr>
      <w:szCs w:val="22"/>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rPr>
  </w:style>
  <w:style w:type="character" w:styleId="Strong">
    <w:name w:val="Strong"/>
    <w:basedOn w:val="DefaultParagraphFont"/>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79550">
      <w:bodyDiv w:val="1"/>
      <w:marLeft w:val="0"/>
      <w:marRight w:val="0"/>
      <w:marTop w:val="0"/>
      <w:marBottom w:val="0"/>
      <w:divBdr>
        <w:top w:val="none" w:sz="0" w:space="0" w:color="auto"/>
        <w:left w:val="none" w:sz="0" w:space="0" w:color="auto"/>
        <w:bottom w:val="none" w:sz="0" w:space="0" w:color="auto"/>
        <w:right w:val="none" w:sz="0" w:space="0" w:color="auto"/>
      </w:divBdr>
    </w:div>
    <w:div w:id="693271664">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29-fr.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yperlink" Target="https://www.cbd.int/doc/decisions/cop-11/cop-11-dec-02-fr.pdf" TargetMode="Externa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3/cop-13-dec-27-f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F675EB9A7CF844E1860F6D6A9515DF90"/>
        <w:category>
          <w:name w:val="Général"/>
          <w:gallery w:val="placeholder"/>
        </w:category>
        <w:types>
          <w:type w:val="bbPlcHdr"/>
        </w:types>
        <w:behaviors>
          <w:behavior w:val="content"/>
        </w:behaviors>
        <w:guid w:val="{06AA0A6A-E601-4B1A-9A77-B8AEDF86FA7E}"/>
      </w:docPartPr>
      <w:docPartBody>
        <w:p w:rsidR="0035592F" w:rsidRDefault="00822248" w:rsidP="00822248">
          <w:pPr>
            <w:pStyle w:val="F675EB9A7CF844E1860F6D6A9515DF90"/>
          </w:pPr>
          <w:r>
            <w:rPr>
              <w:rStyle w:val="PlaceholderText"/>
            </w:rPr>
            <w:t>[Status]</w:t>
          </w:r>
        </w:p>
      </w:docPartBody>
    </w:docPart>
    <w:docPart>
      <w:docPartPr>
        <w:name w:val="BCB3CF0FEE7B4AF59404666E6AE3B6A0"/>
        <w:category>
          <w:name w:val="Général"/>
          <w:gallery w:val="placeholder"/>
        </w:category>
        <w:types>
          <w:type w:val="bbPlcHdr"/>
        </w:types>
        <w:behaviors>
          <w:behavior w:val="content"/>
        </w:behaviors>
        <w:guid w:val="{928C2FED-973F-4115-8708-B7F710CD3CB3}"/>
      </w:docPartPr>
      <w:docPartBody>
        <w:p w:rsidR="0035592F" w:rsidRDefault="00822248" w:rsidP="00822248">
          <w:pPr>
            <w:pStyle w:val="BCB3CF0FEE7B4AF59404666E6AE3B6A0"/>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77A63"/>
    <w:rsid w:val="00261E9A"/>
    <w:rsid w:val="0035592F"/>
    <w:rsid w:val="004701EA"/>
    <w:rsid w:val="00500A2B"/>
    <w:rsid w:val="0058288D"/>
    <w:rsid w:val="005A3552"/>
    <w:rsid w:val="006801B3"/>
    <w:rsid w:val="006C5607"/>
    <w:rsid w:val="00720F63"/>
    <w:rsid w:val="007C607A"/>
    <w:rsid w:val="007F1B76"/>
    <w:rsid w:val="00810A55"/>
    <w:rsid w:val="00822248"/>
    <w:rsid w:val="008C6619"/>
    <w:rsid w:val="008D420E"/>
    <w:rsid w:val="0098642F"/>
    <w:rsid w:val="00B51630"/>
    <w:rsid w:val="00C723C8"/>
    <w:rsid w:val="00CE6602"/>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248"/>
  </w:style>
  <w:style w:type="paragraph" w:customStyle="1" w:styleId="C444DEE40D7C456B82AF1A09CD132ABF">
    <w:name w:val="C444DEE40D7C456B82AF1A09CD132ABF"/>
    <w:rsid w:val="00CE6602"/>
    <w:pPr>
      <w:spacing w:after="160" w:line="259" w:lineRule="auto"/>
    </w:pPr>
  </w:style>
  <w:style w:type="paragraph" w:customStyle="1" w:styleId="06D88F323FBE492EBCEC0BAEC3144FEF">
    <w:name w:val="06D88F323FBE492EBCEC0BAEC3144FEF"/>
    <w:rsid w:val="00822248"/>
    <w:pPr>
      <w:spacing w:after="160" w:line="259" w:lineRule="auto"/>
    </w:pPr>
    <w:rPr>
      <w:lang w:val="fr-FR" w:eastAsia="fr-FR"/>
    </w:rPr>
  </w:style>
  <w:style w:type="paragraph" w:customStyle="1" w:styleId="F675EB9A7CF844E1860F6D6A9515DF90">
    <w:name w:val="F675EB9A7CF844E1860F6D6A9515DF90"/>
    <w:rsid w:val="00822248"/>
    <w:pPr>
      <w:spacing w:after="160" w:line="259" w:lineRule="auto"/>
    </w:pPr>
    <w:rPr>
      <w:lang w:val="fr-FR" w:eastAsia="fr-FR"/>
    </w:rPr>
  </w:style>
  <w:style w:type="paragraph" w:customStyle="1" w:styleId="1CDEFDE476A14A4595CFD5296D7D68F9">
    <w:name w:val="1CDEFDE476A14A4595CFD5296D7D68F9"/>
    <w:rsid w:val="00822248"/>
    <w:pPr>
      <w:spacing w:after="160" w:line="259" w:lineRule="auto"/>
    </w:pPr>
    <w:rPr>
      <w:lang w:val="fr-FR" w:eastAsia="fr-FR"/>
    </w:rPr>
  </w:style>
  <w:style w:type="paragraph" w:customStyle="1" w:styleId="BCB3CF0FEE7B4AF59404666E6AE3B6A0">
    <w:name w:val="BCB3CF0FEE7B4AF59404666E6AE3B6A0"/>
    <w:rsid w:val="00822248"/>
    <w:pPr>
      <w:spacing w:after="160" w:line="259" w:lineRule="auto"/>
    </w:pPr>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248"/>
  </w:style>
  <w:style w:type="paragraph" w:customStyle="1" w:styleId="C444DEE40D7C456B82AF1A09CD132ABF">
    <w:name w:val="C444DEE40D7C456B82AF1A09CD132ABF"/>
    <w:rsid w:val="00CE6602"/>
    <w:pPr>
      <w:spacing w:after="160" w:line="259" w:lineRule="auto"/>
    </w:pPr>
  </w:style>
  <w:style w:type="paragraph" w:customStyle="1" w:styleId="06D88F323FBE492EBCEC0BAEC3144FEF">
    <w:name w:val="06D88F323FBE492EBCEC0BAEC3144FEF"/>
    <w:rsid w:val="00822248"/>
    <w:pPr>
      <w:spacing w:after="160" w:line="259" w:lineRule="auto"/>
    </w:pPr>
    <w:rPr>
      <w:lang w:val="fr-FR" w:eastAsia="fr-FR"/>
    </w:rPr>
  </w:style>
  <w:style w:type="paragraph" w:customStyle="1" w:styleId="F675EB9A7CF844E1860F6D6A9515DF90">
    <w:name w:val="F675EB9A7CF844E1860F6D6A9515DF90"/>
    <w:rsid w:val="00822248"/>
    <w:pPr>
      <w:spacing w:after="160" w:line="259" w:lineRule="auto"/>
    </w:pPr>
    <w:rPr>
      <w:lang w:val="fr-FR" w:eastAsia="fr-FR"/>
    </w:rPr>
  </w:style>
  <w:style w:type="paragraph" w:customStyle="1" w:styleId="1CDEFDE476A14A4595CFD5296D7D68F9">
    <w:name w:val="1CDEFDE476A14A4595CFD5296D7D68F9"/>
    <w:rsid w:val="00822248"/>
    <w:pPr>
      <w:spacing w:after="160" w:line="259" w:lineRule="auto"/>
    </w:pPr>
    <w:rPr>
      <w:lang w:val="fr-FR" w:eastAsia="fr-FR"/>
    </w:rPr>
  </w:style>
  <w:style w:type="paragraph" w:customStyle="1" w:styleId="BCB3CF0FEE7B4AF59404666E6AE3B6A0">
    <w:name w:val="BCB3CF0FEE7B4AF59404666E6AE3B6A0"/>
    <w:rsid w:val="00822248"/>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BDEEEB-6BB4-48AE-8066-0720F517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855</Words>
  <Characters>4875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PERSPECTIVES MONDIALES DE LA DIVERSITÉ BIOLOGIQUE</vt:lpstr>
      <vt:lpstr>PERSPECTIVES MONDIALES DE LA DIVERSITÉ BIOLOGIQUE</vt:lpstr>
    </vt:vector>
  </TitlesOfParts>
  <Company>SCBD</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14/35.	Perspectives mondiales de la diversité biologique</dc:title>
  <dc:subject>CBD/COP/DEC/14/35</dc:subject>
  <dc:creator>SCBD</dc:creator>
  <cp:lastModifiedBy>--</cp:lastModifiedBy>
  <cp:revision>5</cp:revision>
  <dcterms:created xsi:type="dcterms:W3CDTF">2019-01-26T11:48:00Z</dcterms:created>
  <dcterms:modified xsi:type="dcterms:W3CDTF">2019-01-26T12:17:00Z</dcterms:modified>
  <cp:contentStatus>GÉNÉRALE</cp:contentStatus>
</cp:coreProperties>
</file>