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E1232A" w:rsidRPr="00BF7F7B" w:rsidTr="00423F0F">
        <w:trPr>
          <w:trHeight w:val="709"/>
        </w:trPr>
        <w:tc>
          <w:tcPr>
            <w:tcW w:w="976" w:type="dxa"/>
            <w:tcBorders>
              <w:bottom w:val="single" w:sz="12" w:space="0" w:color="auto"/>
            </w:tcBorders>
          </w:tcPr>
          <w:p w:rsidR="00E1232A" w:rsidRPr="00BF7F7B" w:rsidRDefault="00E1232A" w:rsidP="00423F0F">
            <w:bookmarkStart w:id="0" w:name="_Toc522023191"/>
            <w:r w:rsidRPr="00BF7F7B">
              <w:rPr>
                <w:noProof/>
                <w:lang w:val="en-GB" w:eastAsia="en-GB"/>
              </w:rPr>
              <w:drawing>
                <wp:inline distT="0" distB="0" distL="0" distR="0" wp14:anchorId="7F9E5734" wp14:editId="7884535C">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E1232A" w:rsidRPr="00BF7F7B" w:rsidRDefault="00E1232A" w:rsidP="00423F0F">
            <w:r w:rsidRPr="00BF7F7B">
              <w:rPr>
                <w:noProof/>
                <w:lang w:val="en-GB" w:eastAsia="en-GB"/>
              </w:rPr>
              <w:drawing>
                <wp:inline distT="0" distB="0" distL="0" distR="0" wp14:anchorId="077ED8CD" wp14:editId="284FE50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E1232A" w:rsidRPr="00577746" w:rsidRDefault="00E1232A" w:rsidP="00423F0F">
            <w:pPr>
              <w:jc w:val="right"/>
              <w:rPr>
                <w:b/>
                <w:sz w:val="22"/>
                <w:szCs w:val="22"/>
              </w:rPr>
            </w:pPr>
            <w:r w:rsidRPr="00577746">
              <w:rPr>
                <w:b/>
                <w:sz w:val="22"/>
                <w:szCs w:val="22"/>
              </w:rPr>
              <w:t>CBD</w:t>
            </w:r>
          </w:p>
        </w:tc>
      </w:tr>
      <w:tr w:rsidR="00E1232A" w:rsidRPr="00BF7F7B" w:rsidTr="00423F0F">
        <w:tc>
          <w:tcPr>
            <w:tcW w:w="6117" w:type="dxa"/>
            <w:gridSpan w:val="2"/>
            <w:tcBorders>
              <w:top w:val="single" w:sz="12" w:space="0" w:color="auto"/>
              <w:bottom w:val="single" w:sz="36" w:space="0" w:color="auto"/>
            </w:tcBorders>
            <w:vAlign w:val="center"/>
          </w:tcPr>
          <w:p w:rsidR="00E1232A" w:rsidRPr="00BF7F7B" w:rsidRDefault="006A4A29" w:rsidP="00423F0F">
            <w:r w:rsidRPr="00BF7F7B">
              <w:rPr>
                <w:noProof/>
                <w:szCs w:val="22"/>
                <w:lang w:val="en-GB" w:eastAsia="en-GB"/>
              </w:rPr>
              <w:drawing>
                <wp:inline distT="0" distB="0" distL="0" distR="0" wp14:anchorId="1C10F124" wp14:editId="50FFB823">
                  <wp:extent cx="2860675" cy="1068705"/>
                  <wp:effectExtent l="0" t="0" r="0" b="0"/>
                  <wp:docPr id="7" name="Image 2"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CBD_logo_fr-CMYK-black [Conver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0675" cy="106870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E1232A" w:rsidRPr="00577746" w:rsidRDefault="00E1232A" w:rsidP="00423F0F">
            <w:pPr>
              <w:ind w:left="1215"/>
              <w:rPr>
                <w:noProof/>
                <w:sz w:val="22"/>
                <w:szCs w:val="22"/>
              </w:rPr>
            </w:pPr>
            <w:r w:rsidRPr="00577746">
              <w:rPr>
                <w:noProof/>
                <w:sz w:val="22"/>
                <w:szCs w:val="22"/>
              </w:rPr>
              <w:t>Distr.</w:t>
            </w:r>
          </w:p>
          <w:p w:rsidR="00E1232A" w:rsidRPr="00577746" w:rsidRDefault="00385373" w:rsidP="00423F0F">
            <w:pPr>
              <w:ind w:left="1215"/>
              <w:rPr>
                <w:sz w:val="22"/>
                <w:szCs w:val="22"/>
              </w:rPr>
            </w:pPr>
            <w:sdt>
              <w:sdtPr>
                <w:rPr>
                  <w:caps/>
                  <w:szCs w:val="22"/>
                </w:rPr>
                <w:alias w:val="Status"/>
                <w:tag w:val=""/>
                <w:id w:val="307985777"/>
                <w:placeholder>
                  <w:docPart w:val="C54DBF67319345B0AD02CDD36F29952A"/>
                </w:placeholder>
                <w:dataBinding w:prefixMappings="xmlns:ns0='http://purl.org/dc/elements/1.1/' xmlns:ns1='http://schemas.openxmlformats.org/package/2006/metadata/core-properties' " w:xpath="/ns1:coreProperties[1]/ns1:contentStatus[1]" w:storeItemID="{6C3C8BC8-F283-45AE-878A-BAB7291924A1}"/>
                <w:text/>
              </w:sdtPr>
              <w:sdtEndPr/>
              <w:sdtContent>
                <w:r w:rsidR="00BF58B9" w:rsidRPr="00577746">
                  <w:rPr>
                    <w:caps/>
                    <w:sz w:val="22"/>
                    <w:szCs w:val="22"/>
                    <w:lang w:val="en-GB"/>
                  </w:rPr>
                  <w:t>GÉNÉRALE</w:t>
                </w:r>
              </w:sdtContent>
            </w:sdt>
          </w:p>
          <w:p w:rsidR="00E1232A" w:rsidRPr="00577746" w:rsidRDefault="00E1232A" w:rsidP="00423F0F">
            <w:pPr>
              <w:ind w:left="1215"/>
              <w:rPr>
                <w:sz w:val="22"/>
                <w:szCs w:val="22"/>
              </w:rPr>
            </w:pPr>
          </w:p>
          <w:p w:rsidR="00E1232A" w:rsidRPr="00577746" w:rsidRDefault="00385373" w:rsidP="00423F0F">
            <w:pPr>
              <w:ind w:left="1215"/>
              <w:rPr>
                <w:sz w:val="22"/>
                <w:szCs w:val="22"/>
              </w:rPr>
            </w:pPr>
            <w:sdt>
              <w:sdtPr>
                <w:rPr>
                  <w:szCs w:val="22"/>
                </w:rPr>
                <w:alias w:val="Subject"/>
                <w:tag w:val=""/>
                <w:id w:val="2137136483"/>
                <w:placeholder>
                  <w:docPart w:val="C97CFDC4DB7545F089AB6FE4607922AF"/>
                </w:placeholder>
                <w:dataBinding w:prefixMappings="xmlns:ns0='http://purl.org/dc/elements/1.1/' xmlns:ns1='http://schemas.openxmlformats.org/package/2006/metadata/core-properties' " w:xpath="/ns1:coreProperties[1]/ns0:subject[1]" w:storeItemID="{6C3C8BC8-F283-45AE-878A-BAB7291924A1}"/>
                <w:text/>
              </w:sdtPr>
              <w:sdtEndPr/>
              <w:sdtContent>
                <w:r w:rsidR="00BF58B9" w:rsidRPr="00577746">
                  <w:rPr>
                    <w:sz w:val="22"/>
                    <w:szCs w:val="22"/>
                    <w:lang w:val="en-GB"/>
                  </w:rPr>
                  <w:t>CBD/COP/DEC/14/37</w:t>
                </w:r>
              </w:sdtContent>
            </w:sdt>
          </w:p>
          <w:p w:rsidR="00E1232A" w:rsidRPr="00577746" w:rsidRDefault="00BF58B9" w:rsidP="00423F0F">
            <w:pPr>
              <w:ind w:left="1215"/>
              <w:rPr>
                <w:sz w:val="22"/>
                <w:szCs w:val="22"/>
              </w:rPr>
            </w:pPr>
            <w:r w:rsidRPr="00577746">
              <w:rPr>
                <w:sz w:val="22"/>
                <w:szCs w:val="22"/>
              </w:rPr>
              <w:t>5</w:t>
            </w:r>
            <w:r w:rsidR="00E1232A" w:rsidRPr="00577746">
              <w:rPr>
                <w:sz w:val="22"/>
                <w:szCs w:val="22"/>
              </w:rPr>
              <w:t xml:space="preserve"> </w:t>
            </w:r>
            <w:r w:rsidRPr="00577746">
              <w:rPr>
                <w:sz w:val="22"/>
                <w:szCs w:val="22"/>
              </w:rPr>
              <w:t>déc</w:t>
            </w:r>
            <w:r w:rsidR="006A4A29" w:rsidRPr="00577746">
              <w:rPr>
                <w:sz w:val="22"/>
                <w:szCs w:val="22"/>
              </w:rPr>
              <w:t>embre</w:t>
            </w:r>
            <w:r w:rsidR="00E1232A" w:rsidRPr="00577746">
              <w:rPr>
                <w:sz w:val="22"/>
                <w:szCs w:val="22"/>
              </w:rPr>
              <w:t xml:space="preserve"> 2018</w:t>
            </w:r>
          </w:p>
          <w:p w:rsidR="00E1232A" w:rsidRPr="00577746" w:rsidRDefault="00E1232A" w:rsidP="00423F0F">
            <w:pPr>
              <w:ind w:left="1215"/>
              <w:rPr>
                <w:sz w:val="22"/>
                <w:szCs w:val="22"/>
              </w:rPr>
            </w:pPr>
          </w:p>
          <w:p w:rsidR="006A4A29" w:rsidRPr="00577746" w:rsidRDefault="006A4A29" w:rsidP="006A4A29">
            <w:pPr>
              <w:ind w:left="1215"/>
              <w:rPr>
                <w:sz w:val="22"/>
                <w:szCs w:val="22"/>
              </w:rPr>
            </w:pPr>
            <w:r w:rsidRPr="00577746">
              <w:rPr>
                <w:sz w:val="22"/>
                <w:szCs w:val="22"/>
              </w:rPr>
              <w:t>FRANÇAIS</w:t>
            </w:r>
          </w:p>
          <w:p w:rsidR="00E1232A" w:rsidRPr="00577746" w:rsidRDefault="006A4A29" w:rsidP="006A4A29">
            <w:pPr>
              <w:ind w:left="1215"/>
              <w:rPr>
                <w:sz w:val="22"/>
                <w:szCs w:val="22"/>
              </w:rPr>
            </w:pPr>
            <w:r w:rsidRPr="00577746">
              <w:rPr>
                <w:sz w:val="22"/>
                <w:szCs w:val="22"/>
              </w:rPr>
              <w:t>ORIGINAL : ANGLAIS</w:t>
            </w:r>
          </w:p>
        </w:tc>
      </w:tr>
    </w:tbl>
    <w:p w:rsidR="00423F0F" w:rsidRPr="00BF7F7B" w:rsidRDefault="00423F0F" w:rsidP="00423F0F">
      <w:pPr>
        <w:pStyle w:val="NoSpacing"/>
        <w:ind w:left="142" w:right="4682" w:hanging="142"/>
        <w:rPr>
          <w:rFonts w:ascii="Times New Roman" w:hAnsi="Times New Roman"/>
          <w:lang w:val="fr-FR"/>
        </w:rPr>
      </w:pPr>
      <w:r w:rsidRPr="00BF7F7B">
        <w:rPr>
          <w:rFonts w:asciiTheme="majorBidi" w:hAnsiTheme="majorBidi" w:cstheme="majorBidi"/>
          <w:kern w:val="22"/>
          <w:lang w:val="fr-FR"/>
        </w:rPr>
        <w:t>CONFÉRENCE DES PARTIES À LA CONVENTION SUR LA DIVERSITÉ BIOLOGIQUE</w:t>
      </w:r>
    </w:p>
    <w:p w:rsidR="00423F0F" w:rsidRPr="00BF7F7B" w:rsidRDefault="00423F0F" w:rsidP="00423F0F">
      <w:pPr>
        <w:pStyle w:val="Cornernotation"/>
        <w:suppressLineNumbers/>
        <w:suppressAutoHyphens/>
        <w:kinsoku w:val="0"/>
        <w:overflowPunct w:val="0"/>
        <w:autoSpaceDE w:val="0"/>
        <w:autoSpaceDN w:val="0"/>
        <w:ind w:left="0" w:right="4512" w:firstLine="0"/>
        <w:rPr>
          <w:snapToGrid w:val="0"/>
          <w:kern w:val="22"/>
          <w:lang w:val="fr-FR"/>
        </w:rPr>
      </w:pPr>
      <w:r w:rsidRPr="00BF7F7B">
        <w:rPr>
          <w:snapToGrid w:val="0"/>
          <w:kern w:val="22"/>
          <w:lang w:val="fr-FR"/>
        </w:rPr>
        <w:t>Quatorzième réunion</w:t>
      </w:r>
    </w:p>
    <w:p w:rsidR="00423F0F" w:rsidRPr="00BF7F7B" w:rsidRDefault="00BF58B9" w:rsidP="00423F0F">
      <w:pPr>
        <w:suppressLineNumbers/>
        <w:suppressAutoHyphens/>
        <w:kinsoku w:val="0"/>
        <w:overflowPunct w:val="0"/>
        <w:autoSpaceDE w:val="0"/>
        <w:autoSpaceDN w:val="0"/>
        <w:rPr>
          <w:snapToGrid w:val="0"/>
          <w:kern w:val="22"/>
          <w:szCs w:val="22"/>
          <w:lang w:eastAsia="nb-NO"/>
        </w:rPr>
      </w:pPr>
      <w:bookmarkStart w:id="1" w:name="_Hlk505863673"/>
      <w:r>
        <w:rPr>
          <w:noProof/>
          <w:snapToGrid w:val="0"/>
          <w:kern w:val="22"/>
          <w:szCs w:val="22"/>
          <w:lang w:eastAsia="nb-NO"/>
        </w:rPr>
        <w:t>Charm el</w:t>
      </w:r>
      <w:r>
        <w:rPr>
          <w:noProof/>
          <w:snapToGrid w:val="0"/>
          <w:kern w:val="22"/>
          <w:szCs w:val="22"/>
          <w:lang w:eastAsia="nb-NO"/>
        </w:rPr>
        <w:noBreakHyphen/>
        <w:t>C</w:t>
      </w:r>
      <w:r w:rsidR="00423F0F" w:rsidRPr="00BF7F7B">
        <w:rPr>
          <w:noProof/>
          <w:snapToGrid w:val="0"/>
          <w:kern w:val="22"/>
          <w:szCs w:val="22"/>
          <w:lang w:eastAsia="nb-NO"/>
        </w:rPr>
        <w:t>heikh, Égypt</w:t>
      </w:r>
      <w:bookmarkEnd w:id="1"/>
      <w:r w:rsidR="00423F0F" w:rsidRPr="00BF7F7B">
        <w:rPr>
          <w:noProof/>
          <w:snapToGrid w:val="0"/>
          <w:kern w:val="22"/>
          <w:szCs w:val="22"/>
          <w:lang w:eastAsia="nb-NO"/>
        </w:rPr>
        <w:t>e</w:t>
      </w:r>
      <w:r w:rsidR="00423F0F" w:rsidRPr="00BF7F7B">
        <w:rPr>
          <w:snapToGrid w:val="0"/>
          <w:kern w:val="22"/>
          <w:szCs w:val="22"/>
          <w:lang w:eastAsia="nb-NO"/>
        </w:rPr>
        <w:t>, 17</w:t>
      </w:r>
      <w:r w:rsidR="00423F0F" w:rsidRPr="00BF7F7B">
        <w:rPr>
          <w:snapToGrid w:val="0"/>
          <w:kern w:val="22"/>
          <w:szCs w:val="22"/>
          <w:lang w:eastAsia="nb-NO"/>
        </w:rPr>
        <w:noBreakHyphen/>
        <w:t>29 novembre 2018</w:t>
      </w:r>
    </w:p>
    <w:p w:rsidR="00E1232A" w:rsidRPr="00BF7F7B" w:rsidRDefault="00423F0F" w:rsidP="00423F0F">
      <w:pPr>
        <w:suppressLineNumbers/>
        <w:suppressAutoHyphens/>
        <w:rPr>
          <w:kern w:val="22"/>
          <w:szCs w:val="22"/>
        </w:rPr>
      </w:pPr>
      <w:r w:rsidRPr="00BF7F7B">
        <w:rPr>
          <w:snapToGrid w:val="0"/>
          <w:kern w:val="22"/>
          <w:szCs w:val="22"/>
        </w:rPr>
        <w:t>Point 7 de l’ordre du jour</w:t>
      </w:r>
      <w:r w:rsidR="00E1232A" w:rsidRPr="00BF7F7B">
        <w:rPr>
          <w:kern w:val="22"/>
          <w:szCs w:val="22"/>
        </w:rPr>
        <w:t xml:space="preserve"> </w:t>
      </w:r>
      <w:r w:rsidR="001458C1">
        <w:rPr>
          <w:kern w:val="22"/>
          <w:szCs w:val="22"/>
        </w:rPr>
        <w:t xml:space="preserve"> </w:t>
      </w:r>
    </w:p>
    <w:bookmarkEnd w:id="0"/>
    <w:p w:rsidR="00076C5B" w:rsidRPr="00BF7F7B" w:rsidRDefault="00BF58B9" w:rsidP="00076C5B">
      <w:pPr>
        <w:suppressLineNumbers/>
        <w:suppressAutoHyphens/>
        <w:spacing w:before="240" w:after="120"/>
        <w:ind w:firstLine="720"/>
        <w:jc w:val="center"/>
        <w:rPr>
          <w:rFonts w:eastAsia="Malgun Gothic"/>
          <w:b/>
          <w:color w:val="000000"/>
          <w:kern w:val="18"/>
          <w:szCs w:val="22"/>
        </w:rPr>
      </w:pPr>
      <w:r>
        <w:rPr>
          <w:rFonts w:eastAsia="Malgun Gothic"/>
          <w:b/>
          <w:color w:val="000000"/>
          <w:kern w:val="18"/>
          <w:szCs w:val="22"/>
        </w:rPr>
        <w:t>DÉCISION ADOPTÉE PAR LA CONFÉRENCE DES PARTIES À LA CONVENTION SUR LA DIVERSITÉ BIOLOGIQUE</w:t>
      </w:r>
    </w:p>
    <w:sdt>
      <w:sdtPr>
        <w:rPr>
          <w:i w:val="0"/>
          <w:kern w:val="22"/>
          <w:szCs w:val="22"/>
          <w:lang w:val="fr-FR"/>
        </w:rPr>
        <w:alias w:val="Title"/>
        <w:tag w:val=""/>
        <w:id w:val="1351607256"/>
        <w:placeholder>
          <w:docPart w:val="FCF8104B689E4D5C9237F16891B65659"/>
        </w:placeholder>
        <w:dataBinding w:prefixMappings="xmlns:ns0='http://purl.org/dc/elements/1.1/' xmlns:ns1='http://schemas.openxmlformats.org/package/2006/metadata/core-properties' " w:xpath="/ns1:coreProperties[1]/ns0:title[1]" w:storeItemID="{6C3C8BC8-F283-45AE-878A-BAB7291924A1}"/>
        <w:text/>
      </w:sdtPr>
      <w:sdtEndPr/>
      <w:sdtContent>
        <w:p w:rsidR="00BF58B9" w:rsidRPr="002431D7" w:rsidRDefault="00BF58B9" w:rsidP="00BF58B9">
          <w:pPr>
            <w:pStyle w:val="Style1"/>
            <w:tabs>
              <w:tab w:val="clear" w:pos="720"/>
            </w:tabs>
            <w:rPr>
              <w:i w:val="0"/>
              <w:kern w:val="22"/>
              <w:szCs w:val="22"/>
              <w:lang w:val="fr-FR"/>
            </w:rPr>
          </w:pPr>
          <w:r>
            <w:rPr>
              <w:i w:val="0"/>
              <w:kern w:val="22"/>
              <w:szCs w:val="22"/>
              <w:lang w:val="fr-FR"/>
            </w:rPr>
            <w:t>14/3</w:t>
          </w:r>
          <w:r w:rsidR="000E6963">
            <w:rPr>
              <w:i w:val="0"/>
              <w:kern w:val="22"/>
              <w:szCs w:val="22"/>
              <w:lang w:val="fr-FR"/>
            </w:rPr>
            <w:t>7.</w:t>
          </w:r>
          <w:r w:rsidR="000E6963">
            <w:rPr>
              <w:i w:val="0"/>
              <w:kern w:val="22"/>
              <w:szCs w:val="22"/>
              <w:lang w:val="fr-FR"/>
            </w:rPr>
            <w:tab/>
            <w:t xml:space="preserve">Programme de travail </w:t>
          </w:r>
          <w:r>
            <w:rPr>
              <w:i w:val="0"/>
              <w:kern w:val="22"/>
              <w:szCs w:val="22"/>
              <w:lang w:val="fr-FR"/>
            </w:rPr>
            <w:t xml:space="preserve">et budget </w:t>
          </w:r>
          <w:r w:rsidR="000E6963">
            <w:rPr>
              <w:i w:val="0"/>
              <w:kern w:val="22"/>
              <w:szCs w:val="22"/>
              <w:lang w:val="fr-FR"/>
            </w:rPr>
            <w:t xml:space="preserve">intégrés </w:t>
          </w:r>
          <w:r>
            <w:rPr>
              <w:i w:val="0"/>
              <w:kern w:val="22"/>
              <w:szCs w:val="22"/>
              <w:lang w:val="fr-FR"/>
            </w:rPr>
            <w:t>de la Convention et de ses protocoles</w:t>
          </w:r>
        </w:p>
      </w:sdtContent>
    </w:sdt>
    <w:p w:rsidR="00423F0F" w:rsidRPr="00BF7F7B" w:rsidRDefault="00423F0F" w:rsidP="00423F0F">
      <w:pPr>
        <w:suppressLineNumbers/>
        <w:suppressAutoHyphens/>
        <w:spacing w:before="240" w:after="120"/>
        <w:ind w:firstLine="720"/>
        <w:rPr>
          <w:rFonts w:eastAsia="Malgun Gothic"/>
          <w:i/>
          <w:color w:val="000000"/>
          <w:kern w:val="18"/>
          <w:szCs w:val="22"/>
        </w:rPr>
      </w:pPr>
      <w:r w:rsidRPr="00BF7F7B">
        <w:rPr>
          <w:rFonts w:eastAsia="Malgun Gothic"/>
          <w:i/>
          <w:color w:val="000000"/>
          <w:kern w:val="18"/>
          <w:szCs w:val="22"/>
        </w:rPr>
        <w:t>La Conférence des Parties,</w:t>
      </w:r>
    </w:p>
    <w:p w:rsidR="00423F0F" w:rsidRPr="00BF7F7B" w:rsidRDefault="00423F0F" w:rsidP="00423F0F">
      <w:pPr>
        <w:suppressLineNumbers/>
        <w:suppressAutoHyphens/>
        <w:spacing w:before="120" w:after="120"/>
        <w:ind w:firstLine="720"/>
        <w:rPr>
          <w:rFonts w:eastAsia="Malgun Gothic"/>
          <w:color w:val="000000"/>
          <w:kern w:val="18"/>
          <w:szCs w:val="22"/>
          <w:lang w:eastAsia="x-none"/>
        </w:rPr>
      </w:pPr>
      <w:r w:rsidRPr="00BF7F7B">
        <w:rPr>
          <w:rFonts w:eastAsia="Malgun Gothic"/>
          <w:i/>
          <w:color w:val="000000"/>
          <w:kern w:val="18"/>
          <w:szCs w:val="22"/>
          <w:lang w:eastAsia="x-none"/>
        </w:rPr>
        <w:t xml:space="preserve">Rappelant </w:t>
      </w:r>
      <w:r w:rsidRPr="00BF7F7B">
        <w:rPr>
          <w:rFonts w:eastAsia="Malgun Gothic"/>
          <w:color w:val="000000"/>
          <w:kern w:val="18"/>
          <w:szCs w:val="22"/>
          <w:lang w:eastAsia="x-none"/>
        </w:rPr>
        <w:t>sa décision XIII/32</w:t>
      </w:r>
      <w:r w:rsidR="000E6963">
        <w:rPr>
          <w:rFonts w:eastAsia="Malgun Gothic"/>
          <w:color w:val="000000"/>
          <w:kern w:val="18"/>
          <w:szCs w:val="22"/>
          <w:lang w:eastAsia="x-none"/>
        </w:rPr>
        <w:t xml:space="preserve">, </w:t>
      </w:r>
      <w:r w:rsidRPr="00BF7F7B">
        <w:rPr>
          <w:rFonts w:eastAsia="Malgun Gothic"/>
          <w:color w:val="000000"/>
          <w:kern w:val="18"/>
          <w:szCs w:val="22"/>
          <w:lang w:eastAsia="x-none"/>
        </w:rPr>
        <w:t>la décision VIII/7 de la septième réunion de la Conférence des Parties siégeant en tant que réunion des Parties au Protocole de Cartagena sur la prévention des risques biotechnologique et la décision I/13 de la Conférence des Parties siégeant en tant que réunion des Parties au Protocole de Nagoya sur l’accès aux ressources génétiques et le partage équitable des avantages découlant de leur utilisation,</w:t>
      </w:r>
    </w:p>
    <w:p w:rsidR="00423F0F" w:rsidRPr="00BF7F7B" w:rsidRDefault="000E6963" w:rsidP="00423F0F">
      <w:pPr>
        <w:suppressLineNumbers/>
        <w:suppressAutoHyphens/>
        <w:spacing w:before="120" w:after="120"/>
        <w:ind w:firstLine="720"/>
        <w:rPr>
          <w:rFonts w:eastAsia="Malgun Gothic"/>
          <w:color w:val="000000"/>
          <w:kern w:val="18"/>
          <w:szCs w:val="22"/>
          <w:lang w:eastAsia="x-none"/>
        </w:rPr>
      </w:pPr>
      <w:r>
        <w:rPr>
          <w:i/>
          <w:color w:val="000000"/>
          <w:szCs w:val="22"/>
          <w:lang w:eastAsia="fr-FR"/>
        </w:rPr>
        <w:t xml:space="preserve">Rappelant </w:t>
      </w:r>
      <w:r w:rsidRPr="000E6963">
        <w:rPr>
          <w:i/>
          <w:color w:val="000000"/>
          <w:szCs w:val="22"/>
          <w:lang w:eastAsia="fr-FR"/>
        </w:rPr>
        <w:t>également</w:t>
      </w:r>
      <w:r>
        <w:rPr>
          <w:color w:val="000000"/>
          <w:szCs w:val="22"/>
          <w:lang w:eastAsia="fr-FR"/>
        </w:rPr>
        <w:t xml:space="preserve"> </w:t>
      </w:r>
      <w:r w:rsidR="00423F0F" w:rsidRPr="000E6963">
        <w:rPr>
          <w:color w:val="000000"/>
          <w:szCs w:val="22"/>
          <w:lang w:eastAsia="fr-FR"/>
        </w:rPr>
        <w:t>la</w:t>
      </w:r>
      <w:r w:rsidR="00423F0F" w:rsidRPr="00BF7F7B">
        <w:rPr>
          <w:color w:val="000000"/>
          <w:szCs w:val="22"/>
          <w:lang w:eastAsia="fr-FR"/>
        </w:rPr>
        <w:t xml:space="preserve"> décision III/1, qui précise que la proposition de budget devrait être distribuée 90 jours avant les réunions de la Conférence des Parties,</w:t>
      </w:r>
    </w:p>
    <w:p w:rsidR="00423F0F" w:rsidRPr="00BF7F7B" w:rsidRDefault="00423F0F" w:rsidP="00423F0F">
      <w:pPr>
        <w:suppressLineNumbers/>
        <w:suppressAutoHyphens/>
        <w:spacing w:before="120" w:after="120"/>
        <w:ind w:firstLine="720"/>
        <w:rPr>
          <w:rFonts w:eastAsia="Malgun Gothic"/>
          <w:color w:val="000000"/>
          <w:kern w:val="18"/>
          <w:szCs w:val="22"/>
          <w:lang w:eastAsia="x-none"/>
        </w:rPr>
      </w:pPr>
      <w:r w:rsidRPr="00BF7F7B">
        <w:rPr>
          <w:rFonts w:eastAsia="Malgun Gothic"/>
          <w:i/>
          <w:color w:val="000000"/>
          <w:kern w:val="18"/>
          <w:szCs w:val="22"/>
          <w:lang w:eastAsia="x-none"/>
        </w:rPr>
        <w:t xml:space="preserve">Rappelant </w:t>
      </w:r>
      <w:r w:rsidR="000E6963">
        <w:rPr>
          <w:rFonts w:eastAsia="Malgun Gothic"/>
          <w:i/>
          <w:color w:val="000000"/>
          <w:kern w:val="18"/>
          <w:szCs w:val="22"/>
          <w:lang w:eastAsia="x-none"/>
        </w:rPr>
        <w:t>en outre</w:t>
      </w:r>
      <w:r w:rsidRPr="00BF7F7B">
        <w:rPr>
          <w:rFonts w:eastAsia="Malgun Gothic"/>
          <w:i/>
          <w:color w:val="000000"/>
          <w:kern w:val="18"/>
          <w:szCs w:val="22"/>
          <w:lang w:eastAsia="x-none"/>
        </w:rPr>
        <w:t xml:space="preserve"> </w:t>
      </w:r>
      <w:r w:rsidRPr="00BF7F7B">
        <w:rPr>
          <w:rFonts w:eastAsia="Malgun Gothic"/>
          <w:color w:val="000000"/>
          <w:kern w:val="18"/>
          <w:szCs w:val="22"/>
          <w:lang w:eastAsia="x-none"/>
        </w:rPr>
        <w:t>la résolution 2/18 de l’Assemblée des Nations Unies pour l’environnement sur le rapport entre le Programme des Nations Unies pour l’environnement et les accords multilatéraux sur l’environnement pour lesquels il assure le secrétariat,</w:t>
      </w:r>
    </w:p>
    <w:p w:rsidR="00423F0F" w:rsidRPr="00BF7F7B" w:rsidRDefault="00423F0F" w:rsidP="00423E1B">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lang w:eastAsia="ko-KR"/>
        </w:rPr>
      </w:pPr>
      <w:r w:rsidRPr="00BF7F7B">
        <w:rPr>
          <w:rFonts w:eastAsia="Malgun Gothic"/>
          <w:i/>
          <w:iCs/>
          <w:color w:val="000000"/>
          <w:kern w:val="18"/>
          <w:szCs w:val="22"/>
          <w:lang w:eastAsia="ko-KR"/>
        </w:rPr>
        <w:t>Décide</w:t>
      </w:r>
      <w:r w:rsidRPr="00BF7F7B">
        <w:rPr>
          <w:rFonts w:eastAsia="Malgun Gothic"/>
          <w:iCs/>
          <w:color w:val="000000"/>
          <w:kern w:val="18"/>
          <w:szCs w:val="22"/>
          <w:lang w:eastAsia="ko-KR"/>
        </w:rPr>
        <w:t xml:space="preserve"> d’adopter un programme de travail et un budget intégrés pour la Convention sur la diversité biologique, le Protocole de Cartagena sur la prévention des risques biotechnologiques et le Protocole de Nagoya sur l’ac</w:t>
      </w:r>
      <w:r w:rsidR="000E6963">
        <w:rPr>
          <w:rFonts w:eastAsia="Malgun Gothic"/>
          <w:iCs/>
          <w:color w:val="000000"/>
          <w:kern w:val="18"/>
          <w:szCs w:val="22"/>
          <w:lang w:eastAsia="ko-KR"/>
        </w:rPr>
        <w:t>cès et le partage des avantages ;</w:t>
      </w:r>
    </w:p>
    <w:p w:rsidR="00423E1B" w:rsidRPr="00BF7F7B" w:rsidRDefault="00423F0F" w:rsidP="00423E1B">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lang w:eastAsia="ko-KR"/>
        </w:rPr>
      </w:pPr>
      <w:r w:rsidRPr="00BF7F7B">
        <w:rPr>
          <w:rFonts w:eastAsia="Malgun Gothic"/>
          <w:i/>
          <w:iCs/>
          <w:color w:val="000000"/>
          <w:kern w:val="18"/>
          <w:szCs w:val="22"/>
          <w:lang w:eastAsia="x-none"/>
        </w:rPr>
        <w:t>Décide également</w:t>
      </w:r>
      <w:r w:rsidRPr="00BF7F7B">
        <w:rPr>
          <w:rFonts w:eastAsia="Malgun Gothic"/>
          <w:iCs/>
          <w:color w:val="000000"/>
          <w:kern w:val="18"/>
          <w:szCs w:val="22"/>
          <w:lang w:eastAsia="x-none"/>
        </w:rPr>
        <w:t xml:space="preserve"> de répartir l’ensemble des coûts des services de secrétariat entre la Convention, le Protocole de Cartagena et le Protocole de Nagoya selon un ratio de 74</w:t>
      </w:r>
      <w:r w:rsidR="00011AA1">
        <w:rPr>
          <w:rFonts w:eastAsia="Malgun Gothic"/>
          <w:iCs/>
          <w:color w:val="000000"/>
          <w:kern w:val="18"/>
          <w:szCs w:val="22"/>
          <w:lang w:eastAsia="x-none"/>
        </w:rPr>
        <w:t>:</w:t>
      </w:r>
      <w:r w:rsidRPr="00BF7F7B">
        <w:rPr>
          <w:rFonts w:eastAsia="Malgun Gothic"/>
          <w:iCs/>
          <w:color w:val="000000"/>
          <w:kern w:val="18"/>
          <w:szCs w:val="22"/>
          <w:lang w:eastAsia="x-none"/>
        </w:rPr>
        <w:t>15</w:t>
      </w:r>
      <w:r w:rsidR="00011AA1">
        <w:rPr>
          <w:rFonts w:eastAsia="Malgun Gothic"/>
          <w:iCs/>
          <w:color w:val="000000"/>
          <w:kern w:val="18"/>
          <w:szCs w:val="22"/>
          <w:lang w:eastAsia="x-none"/>
        </w:rPr>
        <w:t>:</w:t>
      </w:r>
      <w:r w:rsidRPr="00BF7F7B">
        <w:rPr>
          <w:rFonts w:eastAsia="Malgun Gothic"/>
          <w:iCs/>
          <w:color w:val="000000"/>
          <w:kern w:val="18"/>
          <w:szCs w:val="22"/>
          <w:lang w:eastAsia="x-none"/>
        </w:rPr>
        <w:t>11 pour l’exercice biennal 2019-2020</w:t>
      </w:r>
      <w:r w:rsidR="00423E1B" w:rsidRPr="00BF7F7B">
        <w:rPr>
          <w:rFonts w:eastAsia="Malgun Gothic"/>
          <w:iCs/>
          <w:color w:val="000000"/>
          <w:kern w:val="18"/>
          <w:szCs w:val="22"/>
          <w:lang w:eastAsia="x-none"/>
        </w:rPr>
        <w:t xml:space="preserve"> </w:t>
      </w:r>
      <w:r w:rsidRPr="00BF7F7B">
        <w:rPr>
          <w:rFonts w:eastAsia="Malgun Gothic"/>
          <w:iCs/>
          <w:color w:val="000000"/>
          <w:kern w:val="18"/>
          <w:szCs w:val="22"/>
          <w:lang w:eastAsia="x-none"/>
        </w:rPr>
        <w:t>;</w:t>
      </w:r>
    </w:p>
    <w:p w:rsidR="00423E1B" w:rsidRPr="00BF7F7B" w:rsidRDefault="00423E1B" w:rsidP="00423E1B">
      <w:pPr>
        <w:pStyle w:val="ListParagraph"/>
        <w:numPr>
          <w:ilvl w:val="0"/>
          <w:numId w:val="10"/>
        </w:numPr>
        <w:suppressLineNumbers/>
        <w:suppressAutoHyphens/>
        <w:spacing w:before="120" w:after="120"/>
        <w:ind w:left="0" w:firstLine="720"/>
        <w:rPr>
          <w:rFonts w:eastAsia="Malgun Gothic"/>
          <w:iCs/>
          <w:color w:val="000000"/>
          <w:kern w:val="18"/>
          <w:szCs w:val="22"/>
          <w:lang w:eastAsia="ko-KR"/>
        </w:rPr>
      </w:pPr>
      <w:r w:rsidRPr="00BF7F7B">
        <w:rPr>
          <w:rFonts w:eastAsia="Malgun Gothic"/>
          <w:i/>
          <w:iCs/>
          <w:color w:val="000000"/>
          <w:kern w:val="18"/>
          <w:szCs w:val="22"/>
          <w:lang w:eastAsia="ko-KR"/>
        </w:rPr>
        <w:t>Note</w:t>
      </w:r>
      <w:r w:rsidRPr="00BF7F7B">
        <w:rPr>
          <w:rFonts w:eastAsia="Malgun Gothic"/>
          <w:iCs/>
          <w:color w:val="000000"/>
          <w:kern w:val="18"/>
          <w:szCs w:val="22"/>
          <w:lang w:eastAsia="ko-KR"/>
        </w:rPr>
        <w:t xml:space="preserve"> que le Protocole additionnel de Nagoya-Kuala Lumpur sur la responsabilité et la rép</w:t>
      </w:r>
      <w:r w:rsidR="00011AA1">
        <w:rPr>
          <w:rFonts w:eastAsia="Malgun Gothic"/>
          <w:iCs/>
          <w:color w:val="000000"/>
          <w:kern w:val="18"/>
          <w:szCs w:val="22"/>
          <w:lang w:eastAsia="ko-KR"/>
        </w:rPr>
        <w:t xml:space="preserve">aration est entré en vigueur en mai 2018 et </w:t>
      </w:r>
      <w:r w:rsidR="00011AA1" w:rsidRPr="00011AA1">
        <w:rPr>
          <w:rFonts w:eastAsia="Malgun Gothic"/>
          <w:i/>
          <w:iCs/>
          <w:color w:val="000000"/>
          <w:kern w:val="18"/>
          <w:szCs w:val="22"/>
          <w:lang w:eastAsia="ko-KR"/>
        </w:rPr>
        <w:t>constate</w:t>
      </w:r>
      <w:r w:rsidR="00011AA1">
        <w:rPr>
          <w:rFonts w:eastAsia="Malgun Gothic"/>
          <w:iCs/>
          <w:color w:val="000000"/>
          <w:kern w:val="18"/>
          <w:szCs w:val="22"/>
          <w:lang w:eastAsia="ko-KR"/>
        </w:rPr>
        <w:t xml:space="preserve"> </w:t>
      </w:r>
      <w:r w:rsidRPr="00011AA1">
        <w:rPr>
          <w:rFonts w:eastAsia="Malgun Gothic"/>
          <w:iCs/>
          <w:color w:val="000000"/>
          <w:kern w:val="18"/>
          <w:szCs w:val="22"/>
          <w:lang w:eastAsia="ko-KR"/>
        </w:rPr>
        <w:t>que</w:t>
      </w:r>
      <w:r w:rsidRPr="00BF7F7B">
        <w:rPr>
          <w:rFonts w:eastAsia="Malgun Gothic"/>
          <w:iCs/>
          <w:color w:val="000000"/>
          <w:kern w:val="18"/>
          <w:szCs w:val="22"/>
          <w:lang w:eastAsia="ko-KR"/>
        </w:rPr>
        <w:t xml:space="preserve"> son programme de travail ne nécessitera aucun financement de base. Tout financement nécessaire à la mise en œuvre des activités du Secrétariat relatives au Protocole additionnel pendant l'exercice biennal 2019-2020 sera apporté par les Parties à ce dernier.</w:t>
      </w:r>
      <w:r w:rsidR="00B443FE">
        <w:rPr>
          <w:rFonts w:eastAsia="Malgun Gothic"/>
          <w:iCs/>
          <w:color w:val="000000"/>
          <w:kern w:val="18"/>
          <w:szCs w:val="22"/>
          <w:lang w:eastAsia="ko-KR"/>
        </w:rPr>
        <w:t xml:space="preserve"> </w:t>
      </w:r>
    </w:p>
    <w:p w:rsidR="00423E1B" w:rsidRPr="00BF7F7B" w:rsidRDefault="00423E1B" w:rsidP="00423E1B">
      <w:pPr>
        <w:pStyle w:val="ListParagraph"/>
        <w:suppressLineNumbers/>
        <w:suppressAutoHyphens/>
        <w:spacing w:before="120" w:after="120"/>
        <w:rPr>
          <w:rFonts w:eastAsia="Malgun Gothic"/>
          <w:iCs/>
          <w:color w:val="000000"/>
          <w:kern w:val="18"/>
          <w:szCs w:val="22"/>
          <w:lang w:eastAsia="ko-KR"/>
        </w:rPr>
      </w:pPr>
    </w:p>
    <w:p w:rsidR="00423E1B" w:rsidRPr="00BF7F7B" w:rsidRDefault="00423F0F" w:rsidP="00423E1B">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lang w:eastAsia="ko-KR"/>
        </w:rPr>
      </w:pPr>
      <w:r w:rsidRPr="00BF7F7B">
        <w:rPr>
          <w:rFonts w:eastAsia="Malgun Gothic"/>
          <w:i/>
          <w:iCs/>
          <w:color w:val="000000"/>
          <w:kern w:val="18"/>
          <w:szCs w:val="22"/>
          <w:lang w:eastAsia="ko-KR"/>
        </w:rPr>
        <w:t xml:space="preserve">Rappelle </w:t>
      </w:r>
      <w:r w:rsidRPr="00BF7F7B">
        <w:rPr>
          <w:rFonts w:eastAsia="Malgun Gothic"/>
          <w:iCs/>
          <w:color w:val="000000"/>
          <w:kern w:val="18"/>
          <w:szCs w:val="22"/>
          <w:lang w:eastAsia="ko-KR"/>
        </w:rPr>
        <w:t>la recommandation émise par le Bureau des services de supervision internes dans son rapport d’audit, qui figure aux paragraphes 21 à 24 du document UNEP/CBD/COP/12/INF/49, que la réserve de roulement devrait être maintenue à 15% des estimations des dépenses annuelles prévues</w:t>
      </w:r>
      <w:r w:rsidR="00423E1B" w:rsidRPr="00BF7F7B">
        <w:rPr>
          <w:rFonts w:eastAsia="Malgun Gothic"/>
          <w:iCs/>
          <w:color w:val="000000"/>
          <w:kern w:val="18"/>
          <w:szCs w:val="22"/>
          <w:lang w:eastAsia="ko-KR"/>
        </w:rPr>
        <w:t> ;</w:t>
      </w:r>
    </w:p>
    <w:p w:rsidR="00423E1B" w:rsidRPr="00BF7F7B" w:rsidRDefault="00423F0F" w:rsidP="00423E1B">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lang w:eastAsia="ko-KR"/>
        </w:rPr>
      </w:pPr>
      <w:r w:rsidRPr="00BF7F7B">
        <w:rPr>
          <w:rFonts w:eastAsia="Malgun Gothic"/>
          <w:i/>
          <w:iCs/>
          <w:color w:val="000000"/>
          <w:kern w:val="18"/>
          <w:szCs w:val="22"/>
          <w:lang w:eastAsia="ko-KR"/>
        </w:rPr>
        <w:lastRenderedPageBreak/>
        <w:t xml:space="preserve">Prie </w:t>
      </w:r>
      <w:r w:rsidRPr="00BF7F7B">
        <w:rPr>
          <w:rFonts w:eastAsia="Malgun Gothic"/>
          <w:iCs/>
          <w:color w:val="000000"/>
          <w:kern w:val="18"/>
          <w:szCs w:val="22"/>
          <w:lang w:eastAsia="ko-KR"/>
        </w:rPr>
        <w:t>la Secrétaire exécutive de faire rapport au Bureau et de lui fournir toutes les informations nécessaires, notamment en ce qui concerne l’application des accords administratifs entre le Programme des Nations Unies pour l’environnement et le Secrétariat de la Convention sur la diversité biologique, afin de garantir le rôle d’orientation du Bureau en ce qui concerne la préparation et la tenue des réunio</w:t>
      </w:r>
      <w:r w:rsidR="00011AA1">
        <w:rPr>
          <w:rFonts w:eastAsia="Malgun Gothic"/>
          <w:iCs/>
          <w:color w:val="000000"/>
          <w:kern w:val="18"/>
          <w:szCs w:val="22"/>
          <w:lang w:eastAsia="ko-KR"/>
        </w:rPr>
        <w:t>ns de la Conférence des Parties ;</w:t>
      </w:r>
    </w:p>
    <w:p w:rsidR="00423E1B" w:rsidRPr="00BF7F7B" w:rsidRDefault="00423F0F" w:rsidP="00423E1B">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lang w:eastAsia="ko-KR"/>
        </w:rPr>
      </w:pPr>
      <w:r w:rsidRPr="00BF7F7B">
        <w:rPr>
          <w:i/>
          <w:color w:val="0D0D0D"/>
        </w:rPr>
        <w:t>Approuve</w:t>
      </w:r>
      <w:r w:rsidRPr="00BF7F7B">
        <w:rPr>
          <w:color w:val="0D0D0D"/>
        </w:rPr>
        <w:t xml:space="preserve"> un budget-programme de base (BY) pour la Convention d’un montant de</w:t>
      </w:r>
      <w:r w:rsidRPr="00BF7F7B">
        <w:rPr>
          <w:rFonts w:eastAsia="Malgun Gothic"/>
          <w:iCs/>
          <w:color w:val="000000"/>
          <w:kern w:val="18"/>
          <w:szCs w:val="22"/>
          <w:lang w:eastAsia="x-none"/>
        </w:rPr>
        <w:t xml:space="preserve"> </w:t>
      </w:r>
      <w:r w:rsidR="00423E1B" w:rsidRPr="00BF7F7B">
        <w:rPr>
          <w:rFonts w:eastAsia="Malgun Gothic"/>
          <w:iCs/>
          <w:color w:val="000000"/>
          <w:kern w:val="18"/>
          <w:szCs w:val="22"/>
          <w:lang w:eastAsia="x-none"/>
        </w:rPr>
        <w:t xml:space="preserve">14 022 190 </w:t>
      </w:r>
      <w:r w:rsidRPr="00BF7F7B">
        <w:rPr>
          <w:rFonts w:eastAsia="Malgun Gothic"/>
          <w:iCs/>
          <w:color w:val="000000"/>
          <w:kern w:val="18"/>
          <w:szCs w:val="22"/>
          <w:lang w:eastAsia="x-none"/>
        </w:rPr>
        <w:t xml:space="preserve">dollars </w:t>
      </w:r>
      <w:r w:rsidRPr="00BF7F7B">
        <w:rPr>
          <w:color w:val="0D0D0D"/>
        </w:rPr>
        <w:t xml:space="preserve">É.-U. pour l’année </w:t>
      </w:r>
      <w:r w:rsidRPr="00BF7F7B">
        <w:rPr>
          <w:rFonts w:eastAsia="Malgun Gothic"/>
          <w:iCs/>
          <w:color w:val="000000"/>
          <w:kern w:val="18"/>
          <w:szCs w:val="22"/>
          <w:lang w:eastAsia="x-none"/>
        </w:rPr>
        <w:t xml:space="preserve">2019 et de </w:t>
      </w:r>
      <w:r w:rsidR="00423E1B" w:rsidRPr="00BF7F7B">
        <w:rPr>
          <w:rFonts w:eastAsia="Malgun Gothic"/>
          <w:iCs/>
          <w:color w:val="000000"/>
          <w:kern w:val="18"/>
          <w:szCs w:val="22"/>
          <w:lang w:eastAsia="x-none"/>
        </w:rPr>
        <w:t>14 722 420</w:t>
      </w:r>
      <w:r w:rsidRPr="00BF7F7B">
        <w:rPr>
          <w:rFonts w:eastAsia="Malgun Gothic"/>
          <w:iCs/>
          <w:color w:val="000000"/>
          <w:kern w:val="18"/>
          <w:szCs w:val="22"/>
          <w:lang w:eastAsia="x-none"/>
        </w:rPr>
        <w:t xml:space="preserve"> dollars </w:t>
      </w:r>
      <w:r w:rsidRPr="00BF7F7B">
        <w:rPr>
          <w:color w:val="0D0D0D"/>
        </w:rPr>
        <w:t>É.-U. pour l’année</w:t>
      </w:r>
      <w:r w:rsidRPr="00BF7F7B">
        <w:rPr>
          <w:rFonts w:eastAsia="Malgun Gothic"/>
          <w:iCs/>
          <w:color w:val="000000"/>
          <w:kern w:val="18"/>
          <w:szCs w:val="22"/>
          <w:lang w:eastAsia="x-none"/>
        </w:rPr>
        <w:t xml:space="preserve"> 2020, ce qui représente</w:t>
      </w:r>
      <w:r w:rsidR="00423E1B" w:rsidRPr="00BF7F7B">
        <w:rPr>
          <w:rFonts w:eastAsia="Malgun Gothic"/>
          <w:iCs/>
          <w:color w:val="000000"/>
          <w:kern w:val="18"/>
          <w:szCs w:val="22"/>
          <w:lang w:eastAsia="x-none"/>
        </w:rPr>
        <w:t xml:space="preserve"> 74 </w:t>
      </w:r>
      <w:r w:rsidRPr="00BF7F7B">
        <w:rPr>
          <w:color w:val="000000"/>
          <w:kern w:val="18"/>
          <w:szCs w:val="22"/>
        </w:rPr>
        <w:t>%</w:t>
      </w:r>
      <w:r w:rsidRPr="00BF7F7B">
        <w:rPr>
          <w:rFonts w:eastAsia="Malgun Gothic"/>
          <w:iCs/>
          <w:color w:val="000000"/>
          <w:kern w:val="18"/>
          <w:szCs w:val="22"/>
          <w:lang w:eastAsia="x-none"/>
        </w:rPr>
        <w:t xml:space="preserve"> du budget intégré qui s’élève à </w:t>
      </w:r>
      <w:r w:rsidR="00423E1B" w:rsidRPr="00BF7F7B">
        <w:rPr>
          <w:rFonts w:eastAsia="Malgun Gothic"/>
          <w:iCs/>
          <w:color w:val="000000"/>
          <w:kern w:val="18"/>
          <w:szCs w:val="22"/>
          <w:lang w:eastAsia="x-none"/>
        </w:rPr>
        <w:t>18 948 900</w:t>
      </w:r>
      <w:r w:rsidRPr="00BF7F7B">
        <w:rPr>
          <w:rFonts w:eastAsia="Malgun Gothic"/>
          <w:iCs/>
          <w:color w:val="000000"/>
          <w:kern w:val="18"/>
          <w:szCs w:val="22"/>
          <w:lang w:eastAsia="x-none"/>
        </w:rPr>
        <w:t xml:space="preserve"> dollars </w:t>
      </w:r>
      <w:r w:rsidRPr="00BF7F7B">
        <w:rPr>
          <w:color w:val="0D0D0D"/>
        </w:rPr>
        <w:t>É.-U. pour l’année</w:t>
      </w:r>
      <w:r w:rsidRPr="00BF7F7B">
        <w:rPr>
          <w:rFonts w:eastAsia="Malgun Gothic"/>
          <w:iCs/>
          <w:color w:val="000000"/>
          <w:kern w:val="18"/>
          <w:szCs w:val="22"/>
          <w:lang w:eastAsia="x-none"/>
        </w:rPr>
        <w:t xml:space="preserve"> 2019 et à </w:t>
      </w:r>
      <w:r w:rsidR="00423E1B" w:rsidRPr="00BF7F7B">
        <w:rPr>
          <w:rFonts w:eastAsia="Malgun Gothic"/>
          <w:iCs/>
          <w:color w:val="000000"/>
          <w:kern w:val="18"/>
          <w:szCs w:val="22"/>
          <w:lang w:eastAsia="x-none"/>
        </w:rPr>
        <w:t>19 895 200 </w:t>
      </w:r>
      <w:r w:rsidRPr="00BF7F7B">
        <w:rPr>
          <w:rFonts w:eastAsia="Malgun Gothic"/>
          <w:iCs/>
          <w:color w:val="000000"/>
          <w:kern w:val="18"/>
          <w:szCs w:val="22"/>
          <w:lang w:eastAsia="x-none"/>
        </w:rPr>
        <w:t xml:space="preserve">dollars </w:t>
      </w:r>
      <w:r w:rsidRPr="00BF7F7B">
        <w:rPr>
          <w:color w:val="0D0D0D"/>
        </w:rPr>
        <w:t>É.-U. pour l’année</w:t>
      </w:r>
      <w:r w:rsidRPr="00BF7F7B">
        <w:rPr>
          <w:rFonts w:eastAsia="Malgun Gothic"/>
          <w:iCs/>
          <w:color w:val="000000"/>
          <w:kern w:val="18"/>
          <w:szCs w:val="22"/>
          <w:lang w:eastAsia="x-none"/>
        </w:rPr>
        <w:t xml:space="preserve"> 2020 pour la Convention et ses Protocoles, afin de répondre aux besoins recensés dans les tableaux 1a e</w:t>
      </w:r>
      <w:r w:rsidR="002E7C5F">
        <w:rPr>
          <w:rFonts w:eastAsia="Malgun Gothic"/>
          <w:iCs/>
          <w:color w:val="000000"/>
          <w:kern w:val="18"/>
          <w:szCs w:val="22"/>
          <w:lang w:eastAsia="x-none"/>
        </w:rPr>
        <w:t>t 1b ci-dessous ;</w:t>
      </w:r>
    </w:p>
    <w:p w:rsidR="00D9062D" w:rsidRPr="00BF7F7B" w:rsidRDefault="00423F0F" w:rsidP="00D9062D">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lang w:eastAsia="ko-KR"/>
        </w:rPr>
      </w:pPr>
      <w:r w:rsidRPr="00BF7F7B">
        <w:rPr>
          <w:i/>
          <w:szCs w:val="22"/>
        </w:rPr>
        <w:t>Approuve</w:t>
      </w:r>
      <w:r w:rsidRPr="00BF7F7B">
        <w:rPr>
          <w:szCs w:val="22"/>
        </w:rPr>
        <w:t xml:space="preserve"> </w:t>
      </w:r>
      <w:r w:rsidR="00011AA1" w:rsidRPr="00011AA1">
        <w:rPr>
          <w:i/>
          <w:szCs w:val="22"/>
        </w:rPr>
        <w:t>également</w:t>
      </w:r>
      <w:r w:rsidR="00BF7F7B" w:rsidRPr="00011AA1">
        <w:rPr>
          <w:i/>
          <w:szCs w:val="22"/>
        </w:rPr>
        <w:t xml:space="preserve"> </w:t>
      </w:r>
      <w:r w:rsidRPr="00BF7F7B">
        <w:rPr>
          <w:szCs w:val="22"/>
        </w:rPr>
        <w:t>l’utilisation</w:t>
      </w:r>
      <w:r w:rsidR="00011AA1">
        <w:rPr>
          <w:szCs w:val="22"/>
        </w:rPr>
        <w:t xml:space="preserve"> des montants non utilisés des f</w:t>
      </w:r>
      <w:r w:rsidRPr="00BF7F7B">
        <w:rPr>
          <w:szCs w:val="22"/>
        </w:rPr>
        <w:t xml:space="preserve">onds d’affectation spéciale BY, BG, BB pour l’exercice biennal 2017-2018 d’un montant de </w:t>
      </w:r>
      <w:r w:rsidR="00D9062D" w:rsidRPr="00BF7F7B">
        <w:rPr>
          <w:szCs w:val="22"/>
        </w:rPr>
        <w:t xml:space="preserve">3 206 600 </w:t>
      </w:r>
      <w:r w:rsidR="00D9062D" w:rsidRPr="00BF7F7B">
        <w:rPr>
          <w:rFonts w:eastAsia="Malgun Gothic"/>
          <w:iCs/>
          <w:color w:val="000000"/>
          <w:kern w:val="18"/>
          <w:szCs w:val="22"/>
          <w:lang w:eastAsia="x-none"/>
        </w:rPr>
        <w:t xml:space="preserve">dollars </w:t>
      </w:r>
      <w:r w:rsidR="00D9062D" w:rsidRPr="00BF7F7B">
        <w:rPr>
          <w:color w:val="0D0D0D"/>
        </w:rPr>
        <w:t>É.-U.</w:t>
      </w:r>
      <w:r w:rsidRPr="00BF7F7B">
        <w:rPr>
          <w:szCs w:val="22"/>
        </w:rPr>
        <w:t xml:space="preserve">, afin d’équilibrer les contributions des Parties à la Convention, au Protocole de Cartagena et au Protocole de Nagoya pour l’exercice biennal 2019-2020 dans les domaines suivants : </w:t>
      </w:r>
      <w:r w:rsidR="00D9062D" w:rsidRPr="00BF7F7B">
        <w:rPr>
          <w:szCs w:val="22"/>
        </w:rPr>
        <w:t xml:space="preserve">1 480 300 </w:t>
      </w:r>
      <w:r w:rsidR="00D9062D" w:rsidRPr="00BF7F7B">
        <w:rPr>
          <w:rFonts w:eastAsia="Malgun Gothic"/>
          <w:iCs/>
          <w:color w:val="000000"/>
          <w:kern w:val="18"/>
          <w:szCs w:val="22"/>
          <w:lang w:eastAsia="x-none"/>
        </w:rPr>
        <w:t xml:space="preserve">dollars </w:t>
      </w:r>
      <w:r w:rsidR="00D9062D" w:rsidRPr="00BF7F7B">
        <w:rPr>
          <w:color w:val="0D0D0D"/>
        </w:rPr>
        <w:t>É.-U</w:t>
      </w:r>
      <w:r w:rsidR="00D9062D" w:rsidRPr="00BF7F7B">
        <w:rPr>
          <w:szCs w:val="22"/>
        </w:rPr>
        <w:t xml:space="preserve"> </w:t>
      </w:r>
      <w:r w:rsidRPr="00BF7F7B">
        <w:rPr>
          <w:szCs w:val="22"/>
        </w:rPr>
        <w:t xml:space="preserve">pour appuyer les travaux </w:t>
      </w:r>
      <w:r w:rsidR="002E7C5F">
        <w:rPr>
          <w:szCs w:val="22"/>
        </w:rPr>
        <w:t xml:space="preserve">des réunions extraordinaires liées au programme après 2020 ; </w:t>
      </w:r>
      <w:r w:rsidR="00D9062D" w:rsidRPr="00BF7F7B">
        <w:rPr>
          <w:szCs w:val="22"/>
        </w:rPr>
        <w:t xml:space="preserve">1 726 300 </w:t>
      </w:r>
      <w:r w:rsidR="00D9062D" w:rsidRPr="00BF7F7B">
        <w:rPr>
          <w:rFonts w:eastAsia="Malgun Gothic"/>
          <w:iCs/>
          <w:color w:val="000000"/>
          <w:kern w:val="18"/>
          <w:szCs w:val="22"/>
          <w:lang w:eastAsia="x-none"/>
        </w:rPr>
        <w:t xml:space="preserve">dollars </w:t>
      </w:r>
      <w:r w:rsidR="00D9062D" w:rsidRPr="00BF7F7B">
        <w:rPr>
          <w:color w:val="0D0D0D"/>
        </w:rPr>
        <w:t>É.-U</w:t>
      </w:r>
      <w:r w:rsidR="00D9062D" w:rsidRPr="00BF7F7B">
        <w:rPr>
          <w:szCs w:val="22"/>
        </w:rPr>
        <w:t xml:space="preserve"> </w:t>
      </w:r>
      <w:r w:rsidRPr="00BF7F7B">
        <w:rPr>
          <w:szCs w:val="22"/>
        </w:rPr>
        <w:t>à déduire</w:t>
      </w:r>
      <w:r w:rsidR="002E7C5F">
        <w:rPr>
          <w:szCs w:val="22"/>
        </w:rPr>
        <w:t xml:space="preserve"> des contributions versées aux f</w:t>
      </w:r>
      <w:r w:rsidRPr="00BF7F7B">
        <w:rPr>
          <w:szCs w:val="22"/>
        </w:rPr>
        <w:t>onds d’affectation spéciale BY, BG, BB pour l’exercice biennal 2019-2020;</w:t>
      </w:r>
    </w:p>
    <w:p w:rsidR="00D9062D" w:rsidRPr="00BF7F7B" w:rsidRDefault="00423F0F" w:rsidP="00D9062D">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lang w:eastAsia="ko-KR"/>
        </w:rPr>
      </w:pPr>
      <w:r w:rsidRPr="00BF7F7B">
        <w:rPr>
          <w:i/>
          <w:iCs/>
          <w:szCs w:val="22"/>
          <w:lang w:eastAsia="en-US"/>
        </w:rPr>
        <w:t xml:space="preserve">Prie </w:t>
      </w:r>
      <w:r w:rsidRPr="00BF7F7B">
        <w:rPr>
          <w:szCs w:val="22"/>
          <w:lang w:eastAsia="en-US"/>
        </w:rPr>
        <w:t>la Secr</w:t>
      </w:r>
      <w:r w:rsidR="002E7C5F">
        <w:rPr>
          <w:szCs w:val="22"/>
          <w:lang w:eastAsia="en-US"/>
        </w:rPr>
        <w:t>étaire exécutive de réduire au minimum les dépenses de</w:t>
      </w:r>
      <w:r w:rsidRPr="00BF7F7B">
        <w:rPr>
          <w:szCs w:val="22"/>
          <w:lang w:eastAsia="en-US"/>
        </w:rPr>
        <w:t xml:space="preserve"> conférence, en réservant des espaces de conférence pour toutes les réunions des organes subsidiaires tenues à Montréal durant l’exercice </w:t>
      </w:r>
      <w:r w:rsidR="002E7C5F">
        <w:rPr>
          <w:szCs w:val="22"/>
          <w:lang w:eastAsia="en-US"/>
        </w:rPr>
        <w:t xml:space="preserve">biennal 2019-2020, au moyen de l’accord préférentiel pour l’utilisation d’espaces avec l’Organisation </w:t>
      </w:r>
      <w:r w:rsidRPr="00BF7F7B">
        <w:rPr>
          <w:szCs w:val="22"/>
          <w:lang w:eastAsia="en-US"/>
        </w:rPr>
        <w:t>de l’aviation civile</w:t>
      </w:r>
      <w:r w:rsidR="002E7C5F">
        <w:rPr>
          <w:szCs w:val="22"/>
          <w:lang w:eastAsia="en-US"/>
        </w:rPr>
        <w:t xml:space="preserve"> internationale</w:t>
      </w:r>
      <w:r w:rsidRPr="00BF7F7B">
        <w:rPr>
          <w:szCs w:val="22"/>
          <w:lang w:eastAsia="en-US"/>
        </w:rPr>
        <w:t xml:space="preserve"> à toutes les dates disponibles qui conviennent a</w:t>
      </w:r>
      <w:r w:rsidR="002E7C5F">
        <w:rPr>
          <w:szCs w:val="22"/>
          <w:lang w:eastAsia="en-US"/>
        </w:rPr>
        <w:t>ux Parties, et, dans l</w:t>
      </w:r>
      <w:r w:rsidRPr="00BF7F7B">
        <w:rPr>
          <w:szCs w:val="22"/>
          <w:lang w:eastAsia="en-US"/>
        </w:rPr>
        <w:t xml:space="preserve">es cas exceptionnels où aucune date disponible ne peut être identifiée, </w:t>
      </w:r>
      <w:r w:rsidRPr="00BF7F7B">
        <w:rPr>
          <w:i/>
          <w:iCs/>
          <w:szCs w:val="22"/>
          <w:lang w:eastAsia="en-US"/>
        </w:rPr>
        <w:t>autorise</w:t>
      </w:r>
      <w:r w:rsidRPr="00BF7F7B">
        <w:rPr>
          <w:szCs w:val="22"/>
          <w:lang w:eastAsia="en-US"/>
        </w:rPr>
        <w:t xml:space="preserve"> l’utilisation des montants non utilisés pour la location d’espaces de conférence supplémentaires et des dépenses connexes d</w:t>
      </w:r>
      <w:r w:rsidR="005D0E1C">
        <w:rPr>
          <w:szCs w:val="22"/>
          <w:lang w:eastAsia="en-US"/>
        </w:rPr>
        <w:t>es autres options d’espaces</w:t>
      </w:r>
      <w:r w:rsidRPr="00BF7F7B">
        <w:rPr>
          <w:szCs w:val="22"/>
          <w:lang w:eastAsia="en-US"/>
        </w:rPr>
        <w:t xml:space="preserve"> de c</w:t>
      </w:r>
      <w:r w:rsidR="005D0E1C">
        <w:rPr>
          <w:szCs w:val="22"/>
          <w:lang w:eastAsia="en-US"/>
        </w:rPr>
        <w:t>onférence les plus économiques</w:t>
      </w:r>
    </w:p>
    <w:p w:rsidR="00D9062D" w:rsidRPr="00BF7F7B" w:rsidRDefault="00423F0F" w:rsidP="00D9062D">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lang w:eastAsia="ko-KR"/>
        </w:rPr>
      </w:pPr>
      <w:r w:rsidRPr="00BF7F7B">
        <w:rPr>
          <w:i/>
          <w:color w:val="0D0D0D"/>
          <w:kern w:val="22"/>
        </w:rPr>
        <w:t>Exprime</w:t>
      </w:r>
      <w:r w:rsidRPr="00BF7F7B">
        <w:rPr>
          <w:color w:val="0D0D0D"/>
          <w:kern w:val="22"/>
        </w:rPr>
        <w:t xml:space="preserve"> </w:t>
      </w:r>
      <w:r w:rsidRPr="00BF7F7B">
        <w:rPr>
          <w:i/>
          <w:color w:val="0D0D0D"/>
          <w:kern w:val="22"/>
        </w:rPr>
        <w:t xml:space="preserve">sa </w:t>
      </w:r>
      <w:r w:rsidRPr="00BF7F7B">
        <w:rPr>
          <w:i/>
          <w:color w:val="0D0D0D"/>
        </w:rPr>
        <w:t>reconnaissance</w:t>
      </w:r>
      <w:r w:rsidRPr="00BF7F7B">
        <w:rPr>
          <w:color w:val="0D0D0D"/>
          <w:kern w:val="22"/>
        </w:rPr>
        <w:t xml:space="preserve"> au Canada en tant que pays hôte pour son soutien renouvelé au Secrétariat et </w:t>
      </w:r>
      <w:r w:rsidRPr="00BF7F7B">
        <w:rPr>
          <w:i/>
          <w:color w:val="0D0D0D"/>
          <w:kern w:val="22"/>
        </w:rPr>
        <w:t>accueille avec satisfaction</w:t>
      </w:r>
      <w:r w:rsidRPr="00BF7F7B">
        <w:rPr>
          <w:color w:val="0D0D0D"/>
          <w:kern w:val="22"/>
        </w:rPr>
        <w:t xml:space="preserve"> </w:t>
      </w:r>
      <w:r w:rsidRPr="00BF7F7B">
        <w:rPr>
          <w:szCs w:val="22"/>
          <w:lang w:eastAsia="en-US"/>
        </w:rPr>
        <w:t xml:space="preserve">le processus actuel mené par le pays hôte, le Canada, la Province du Québec et la Secrétaire exécutive, pour finaliser l’extension de la subvention du pays hôte </w:t>
      </w:r>
      <w:r w:rsidRPr="00BF7F7B">
        <w:rPr>
          <w:color w:val="0D0D0D"/>
          <w:kern w:val="22"/>
        </w:rPr>
        <w:t xml:space="preserve">pour couvrir les frais de location des locaux et dépenses connexes du Secrétariat à </w:t>
      </w:r>
      <w:r w:rsidRPr="00BF7F7B">
        <w:rPr>
          <w:szCs w:val="22"/>
          <w:lang w:eastAsia="en-US"/>
        </w:rPr>
        <w:t xml:space="preserve">Montréal, comprenant une contribution du pays hôte et de la Province du Québec estimée à </w:t>
      </w:r>
      <w:r w:rsidR="005D0E1C">
        <w:rPr>
          <w:szCs w:val="22"/>
          <w:lang w:eastAsia="en-US"/>
        </w:rPr>
        <w:t>1 603 2</w:t>
      </w:r>
      <w:r w:rsidR="00D9062D" w:rsidRPr="00BF7F7B">
        <w:rPr>
          <w:szCs w:val="22"/>
          <w:lang w:eastAsia="en-US"/>
        </w:rPr>
        <w:t xml:space="preserve">08 dollars canadiens </w:t>
      </w:r>
      <w:r w:rsidRPr="00BF7F7B">
        <w:rPr>
          <w:szCs w:val="22"/>
          <w:lang w:eastAsia="en-US"/>
        </w:rPr>
        <w:t>p</w:t>
      </w:r>
      <w:r w:rsidR="005D0E1C">
        <w:rPr>
          <w:szCs w:val="22"/>
          <w:lang w:eastAsia="en-US"/>
        </w:rPr>
        <w:t>our l’année 2019</w:t>
      </w:r>
      <w:r w:rsidR="00F4000C">
        <w:rPr>
          <w:szCs w:val="22"/>
          <w:lang w:eastAsia="en-US"/>
        </w:rPr>
        <w:t xml:space="preserve"> et</w:t>
      </w:r>
      <w:r w:rsidR="003C245D">
        <w:rPr>
          <w:szCs w:val="22"/>
          <w:lang w:eastAsia="en-US"/>
        </w:rPr>
        <w:t xml:space="preserve"> 1 856 100 pour l’année 2020</w:t>
      </w:r>
      <w:r w:rsidR="00F4000C">
        <w:rPr>
          <w:szCs w:val="22"/>
          <w:lang w:eastAsia="en-US"/>
        </w:rPr>
        <w:t xml:space="preserve"> </w:t>
      </w:r>
      <w:r w:rsidRPr="00BF7F7B">
        <w:rPr>
          <w:szCs w:val="22"/>
          <w:lang w:eastAsia="en-US"/>
        </w:rPr>
        <w:t xml:space="preserve"> à répartir selon un ratio de 74:15:11 et pour équilibrer les contributions des Parties à la Convention, au Protocole de Cartagena et au Protocole de Nagoya, </w:t>
      </w:r>
      <w:r w:rsidRPr="00BF7F7B">
        <w:rPr>
          <w:color w:val="0D0D0D"/>
          <w:kern w:val="22"/>
        </w:rPr>
        <w:t xml:space="preserve">respectivement, au titre de l'exercice biennal </w:t>
      </w:r>
      <w:r w:rsidRPr="00BF7F7B">
        <w:rPr>
          <w:szCs w:val="22"/>
          <w:lang w:eastAsia="en-US"/>
        </w:rPr>
        <w:t>2019-</w:t>
      </w:r>
      <w:r w:rsidR="003C245D">
        <w:rPr>
          <w:szCs w:val="22"/>
          <w:lang w:eastAsia="en-US"/>
        </w:rPr>
        <w:t>2020 ;</w:t>
      </w:r>
    </w:p>
    <w:p w:rsidR="003344E7" w:rsidRPr="003344E7" w:rsidRDefault="00423F0F" w:rsidP="00D9062D">
      <w:pPr>
        <w:pStyle w:val="ListParagraph"/>
        <w:numPr>
          <w:ilvl w:val="0"/>
          <w:numId w:val="10"/>
        </w:numPr>
        <w:suppressLineNumbers/>
        <w:suppressAutoHyphens/>
        <w:spacing w:before="120" w:after="120"/>
        <w:ind w:left="0" w:firstLine="720"/>
        <w:contextualSpacing w:val="0"/>
        <w:rPr>
          <w:rFonts w:eastAsia="Malgun Gothic"/>
          <w:iCs/>
          <w:kern w:val="18"/>
          <w:szCs w:val="22"/>
          <w:lang w:eastAsia="ko-KR"/>
        </w:rPr>
      </w:pPr>
      <w:r w:rsidRPr="003344E7">
        <w:rPr>
          <w:i/>
          <w:color w:val="0D0D0D"/>
          <w:kern w:val="22"/>
        </w:rPr>
        <w:t xml:space="preserve">Adopte </w:t>
      </w:r>
      <w:r w:rsidRPr="003344E7">
        <w:rPr>
          <w:color w:val="0D0D0D"/>
          <w:kern w:val="22"/>
        </w:rPr>
        <w:t xml:space="preserve">le barème des quotes-parts pour la répartition des dépenses en 2019 et 2020, conformément au barème des quotes-parts en vigueur de l’Organisation des Nations Unies, tel qu’il figure dans </w:t>
      </w:r>
      <w:r w:rsidR="00D9062D" w:rsidRPr="003344E7">
        <w:rPr>
          <w:color w:val="0D0D0D"/>
          <w:kern w:val="22"/>
        </w:rPr>
        <w:t>le tableau 6</w:t>
      </w:r>
      <w:r w:rsidRPr="003344E7">
        <w:rPr>
          <w:color w:val="0D0D0D"/>
          <w:kern w:val="22"/>
        </w:rPr>
        <w:t xml:space="preserve"> de la présente décision</w:t>
      </w:r>
      <w:r w:rsidRPr="00BF7F7B">
        <w:rPr>
          <w:rStyle w:val="FootnoteReference"/>
          <w:rFonts w:eastAsia="Malgun Gothic"/>
          <w:iCs/>
          <w:kern w:val="18"/>
          <w:szCs w:val="22"/>
          <w:lang w:eastAsia="x-none"/>
        </w:rPr>
        <w:footnoteReference w:id="1"/>
      </w:r>
      <w:r w:rsidR="003344E7">
        <w:rPr>
          <w:color w:val="0D0D0D"/>
          <w:kern w:val="22"/>
        </w:rPr>
        <w:t> ;</w:t>
      </w:r>
    </w:p>
    <w:p w:rsidR="00D9062D" w:rsidRPr="003344E7" w:rsidRDefault="00423F0F" w:rsidP="00D9062D">
      <w:pPr>
        <w:pStyle w:val="ListParagraph"/>
        <w:numPr>
          <w:ilvl w:val="0"/>
          <w:numId w:val="10"/>
        </w:numPr>
        <w:suppressLineNumbers/>
        <w:suppressAutoHyphens/>
        <w:spacing w:before="120" w:after="120"/>
        <w:ind w:left="0" w:firstLine="720"/>
        <w:contextualSpacing w:val="0"/>
        <w:rPr>
          <w:rFonts w:eastAsia="Malgun Gothic"/>
          <w:iCs/>
          <w:kern w:val="18"/>
          <w:szCs w:val="22"/>
          <w:lang w:eastAsia="ko-KR"/>
        </w:rPr>
      </w:pPr>
      <w:r w:rsidRPr="003344E7">
        <w:rPr>
          <w:i/>
          <w:szCs w:val="22"/>
          <w:lang w:eastAsia="fr-FR"/>
        </w:rPr>
        <w:t>Adopte</w:t>
      </w:r>
      <w:r w:rsidR="00D9062D" w:rsidRPr="003344E7">
        <w:rPr>
          <w:szCs w:val="22"/>
          <w:lang w:eastAsia="fr-FR"/>
        </w:rPr>
        <w:t xml:space="preserve"> aussi le</w:t>
      </w:r>
      <w:r w:rsidRPr="003344E7">
        <w:rPr>
          <w:szCs w:val="22"/>
          <w:lang w:eastAsia="fr-FR"/>
        </w:rPr>
        <w:t xml:space="preserve"> tableau </w:t>
      </w:r>
      <w:r w:rsidR="00D9062D" w:rsidRPr="003344E7">
        <w:rPr>
          <w:rFonts w:eastAsia="Malgun Gothic"/>
          <w:iCs/>
          <w:kern w:val="18"/>
          <w:szCs w:val="22"/>
          <w:lang w:eastAsia="ko-KR"/>
        </w:rPr>
        <w:t xml:space="preserve">2 </w:t>
      </w:r>
      <w:r w:rsidRPr="003344E7">
        <w:rPr>
          <w:szCs w:val="22"/>
          <w:lang w:eastAsia="fr-FR"/>
        </w:rPr>
        <w:t>d’effectifs</w:t>
      </w:r>
      <w:r w:rsidRPr="003344E7">
        <w:rPr>
          <w:rFonts w:eastAsia="Malgun Gothic"/>
          <w:iCs/>
          <w:kern w:val="18"/>
          <w:szCs w:val="22"/>
          <w:lang w:eastAsia="ko-KR"/>
        </w:rPr>
        <w:t xml:space="preserve"> du Secrétariat pour l’exercice biennal 2019-2020, utilisé </w:t>
      </w:r>
      <w:r w:rsidRPr="003344E7">
        <w:rPr>
          <w:iCs/>
          <w:color w:val="0D0D0D"/>
          <w:kern w:val="22"/>
          <w:lang w:eastAsia="ko-KR"/>
        </w:rPr>
        <w:t xml:space="preserve">aux fins </w:t>
      </w:r>
      <w:r w:rsidRPr="003344E7">
        <w:rPr>
          <w:color w:val="0D0D0D"/>
          <w:kern w:val="22"/>
        </w:rPr>
        <w:t>d’établissement</w:t>
      </w:r>
      <w:r w:rsidRPr="003344E7">
        <w:rPr>
          <w:iCs/>
          <w:color w:val="0D0D0D"/>
          <w:kern w:val="22"/>
          <w:lang w:eastAsia="ko-KR"/>
        </w:rPr>
        <w:t xml:space="preserve"> des coûts pour élaborer le budget général</w:t>
      </w:r>
      <w:r w:rsidR="003344E7">
        <w:rPr>
          <w:iCs/>
          <w:color w:val="0D0D0D"/>
          <w:kern w:val="22"/>
          <w:lang w:eastAsia="ko-KR"/>
        </w:rPr>
        <w:t> </w:t>
      </w:r>
      <w:r w:rsidR="003344E7">
        <w:rPr>
          <w:rFonts w:eastAsia="Malgun Gothic"/>
          <w:iCs/>
          <w:kern w:val="18"/>
          <w:szCs w:val="22"/>
          <w:lang w:eastAsia="ko-KR"/>
        </w:rPr>
        <w:t>;</w:t>
      </w:r>
    </w:p>
    <w:p w:rsidR="00D9062D" w:rsidRPr="00BF7F7B" w:rsidRDefault="00D9062D" w:rsidP="00D9062D">
      <w:pPr>
        <w:pStyle w:val="ListParagraph"/>
        <w:numPr>
          <w:ilvl w:val="0"/>
          <w:numId w:val="10"/>
        </w:numPr>
        <w:suppressLineNumbers/>
        <w:suppressAutoHyphens/>
        <w:spacing w:before="120" w:after="120"/>
        <w:ind w:left="0" w:firstLine="720"/>
        <w:contextualSpacing w:val="0"/>
        <w:rPr>
          <w:rFonts w:eastAsia="Malgun Gothic"/>
          <w:iCs/>
          <w:kern w:val="18"/>
          <w:szCs w:val="22"/>
          <w:lang w:eastAsia="ko-KR"/>
        </w:rPr>
      </w:pPr>
      <w:r w:rsidRPr="00BF7F7B">
        <w:rPr>
          <w:rFonts w:eastAsia="Malgun Gothic"/>
          <w:i/>
          <w:iCs/>
          <w:kern w:val="18"/>
          <w:szCs w:val="22"/>
          <w:lang w:eastAsia="ko-KR"/>
        </w:rPr>
        <w:t>Rappelle</w:t>
      </w:r>
      <w:r w:rsidRPr="00BF7F7B">
        <w:rPr>
          <w:rFonts w:eastAsia="Malgun Gothic"/>
          <w:iCs/>
          <w:kern w:val="18"/>
          <w:szCs w:val="22"/>
          <w:lang w:eastAsia="ko-KR"/>
        </w:rPr>
        <w:t xml:space="preserve"> que la dotation en personnel du Secrétariat devrait permettre de s'assurer que les obligations juridiques découl</w:t>
      </w:r>
      <w:r w:rsidR="003344E7">
        <w:rPr>
          <w:rFonts w:eastAsia="Malgun Gothic"/>
          <w:iCs/>
          <w:kern w:val="18"/>
          <w:szCs w:val="22"/>
          <w:lang w:eastAsia="ko-KR"/>
        </w:rPr>
        <w:t>ant de la Convention et de ses p</w:t>
      </w:r>
      <w:r w:rsidRPr="00BF7F7B">
        <w:rPr>
          <w:rFonts w:eastAsia="Malgun Gothic"/>
          <w:iCs/>
          <w:kern w:val="18"/>
          <w:szCs w:val="22"/>
          <w:lang w:eastAsia="ko-KR"/>
        </w:rPr>
        <w:t>rotocoles soient respectées ;</w:t>
      </w:r>
    </w:p>
    <w:p w:rsidR="008770E4" w:rsidRPr="00BF7F7B" w:rsidRDefault="00423F0F" w:rsidP="008770E4">
      <w:pPr>
        <w:pStyle w:val="ListParagraph"/>
        <w:numPr>
          <w:ilvl w:val="0"/>
          <w:numId w:val="10"/>
        </w:numPr>
        <w:suppressLineNumbers/>
        <w:suppressAutoHyphens/>
        <w:spacing w:before="120" w:after="120"/>
        <w:ind w:left="0" w:firstLine="720"/>
        <w:contextualSpacing w:val="0"/>
        <w:rPr>
          <w:rFonts w:eastAsia="Malgun Gothic"/>
          <w:iCs/>
          <w:kern w:val="18"/>
          <w:szCs w:val="22"/>
          <w:lang w:eastAsia="ko-KR"/>
        </w:rPr>
      </w:pPr>
      <w:r w:rsidRPr="00BF7F7B">
        <w:rPr>
          <w:rFonts w:eastAsia="Malgun Gothic"/>
          <w:i/>
          <w:iCs/>
          <w:kern w:val="18"/>
          <w:szCs w:val="22"/>
          <w:lang w:eastAsia="ko-KR"/>
        </w:rPr>
        <w:t>Prend note</w:t>
      </w:r>
      <w:r w:rsidR="00D9062D" w:rsidRPr="00BF7F7B">
        <w:rPr>
          <w:rFonts w:eastAsia="Malgun Gothic"/>
          <w:i/>
          <w:iCs/>
          <w:kern w:val="18"/>
          <w:szCs w:val="22"/>
          <w:lang w:eastAsia="ko-KR"/>
        </w:rPr>
        <w:t xml:space="preserve"> </w:t>
      </w:r>
      <w:r w:rsidRPr="00BF7F7B">
        <w:rPr>
          <w:rFonts w:eastAsia="Malgun Gothic"/>
          <w:iCs/>
          <w:kern w:val="18"/>
          <w:szCs w:val="22"/>
          <w:lang w:eastAsia="ko-KR"/>
        </w:rPr>
        <w:t>de la nouvelle structure organisationnelle et ré</w:t>
      </w:r>
      <w:r w:rsidR="003344E7">
        <w:rPr>
          <w:rFonts w:eastAsia="Malgun Gothic"/>
          <w:iCs/>
          <w:kern w:val="18"/>
          <w:szCs w:val="22"/>
          <w:lang w:eastAsia="ko-KR"/>
        </w:rPr>
        <w:t>partition des postes présentées à l’</w:t>
      </w:r>
      <w:r w:rsidR="004E1959" w:rsidRPr="00BF7F7B">
        <w:rPr>
          <w:rFonts w:eastAsia="Malgun Gothic"/>
          <w:iCs/>
          <w:kern w:val="18"/>
          <w:szCs w:val="22"/>
          <w:lang w:eastAsia="ko-KR"/>
        </w:rPr>
        <w:t>annexe</w:t>
      </w:r>
      <w:r w:rsidR="00D9062D" w:rsidRPr="00BF7F7B">
        <w:rPr>
          <w:rFonts w:eastAsia="Malgun Gothic"/>
          <w:iCs/>
          <w:kern w:val="18"/>
          <w:szCs w:val="22"/>
          <w:lang w:eastAsia="ko-KR"/>
        </w:rPr>
        <w:t xml:space="preserve"> VII</w:t>
      </w:r>
      <w:r w:rsidR="003344E7">
        <w:rPr>
          <w:rFonts w:eastAsia="Malgun Gothic"/>
          <w:iCs/>
          <w:kern w:val="18"/>
          <w:szCs w:val="22"/>
          <w:lang w:eastAsia="ko-KR"/>
        </w:rPr>
        <w:t xml:space="preserve"> de la note de la Secrétaire exécutive</w:t>
      </w:r>
      <w:r w:rsidR="007A664D" w:rsidRPr="005C41BC">
        <w:rPr>
          <w:rStyle w:val="FootnoteReference"/>
          <w:rFonts w:eastAsia="Malgun Gothic"/>
          <w:iCs/>
          <w:color w:val="000000" w:themeColor="text1"/>
          <w:kern w:val="20"/>
          <w:szCs w:val="22"/>
          <w:lang w:val="en-GB" w:eastAsia="ko-KR"/>
        </w:rPr>
        <w:footnoteReference w:id="2"/>
      </w:r>
      <w:r w:rsidRPr="00BF7F7B">
        <w:rPr>
          <w:rFonts w:eastAsia="Malgun Gothic"/>
          <w:iCs/>
          <w:kern w:val="18"/>
          <w:szCs w:val="22"/>
          <w:lang w:eastAsia="ko-KR"/>
        </w:rPr>
        <w:t xml:space="preserve">, et </w:t>
      </w:r>
      <w:r w:rsidRPr="00BF7F7B">
        <w:rPr>
          <w:rFonts w:eastAsia="Malgun Gothic"/>
          <w:i/>
          <w:iCs/>
          <w:kern w:val="18"/>
          <w:szCs w:val="22"/>
          <w:lang w:eastAsia="ko-KR"/>
        </w:rPr>
        <w:t>prie</w:t>
      </w:r>
      <w:r w:rsidRPr="00BF7F7B">
        <w:rPr>
          <w:rFonts w:eastAsia="Malgun Gothic"/>
          <w:iCs/>
          <w:kern w:val="18"/>
          <w:szCs w:val="22"/>
          <w:lang w:eastAsia="ko-KR"/>
        </w:rPr>
        <w:t xml:space="preserve"> la Secrétaire exécutive d’</w:t>
      </w:r>
      <w:r w:rsidR="00D9062D" w:rsidRPr="00BF7F7B">
        <w:rPr>
          <w:rFonts w:eastAsia="Malgun Gothic"/>
          <w:iCs/>
          <w:kern w:val="18"/>
          <w:szCs w:val="22"/>
          <w:lang w:eastAsia="ko-KR"/>
        </w:rPr>
        <w:t>analyser</w:t>
      </w:r>
      <w:r w:rsidRPr="00BF7F7B">
        <w:rPr>
          <w:rFonts w:eastAsia="Malgun Gothic"/>
          <w:iCs/>
          <w:kern w:val="18"/>
          <w:szCs w:val="22"/>
          <w:lang w:eastAsia="ko-KR"/>
        </w:rPr>
        <w:t xml:space="preserve"> la structure et le personnel pour garantir des accords intégrés en termes de communication des données, une fonctionnalité optimale et une efficacité dans la mise en œuvre du programme de travail approuvé pour l’exercice biennal 2019-2020 et, au regard de</w:t>
      </w:r>
      <w:r w:rsidR="007A664D">
        <w:rPr>
          <w:rFonts w:eastAsia="Malgun Gothic"/>
          <w:iCs/>
          <w:kern w:val="18"/>
          <w:szCs w:val="22"/>
          <w:lang w:eastAsia="ko-KR"/>
        </w:rPr>
        <w:t xml:space="preserve"> l’orientation d</w:t>
      </w:r>
      <w:r w:rsidRPr="00BF7F7B">
        <w:rPr>
          <w:rFonts w:eastAsia="Malgun Gothic"/>
          <w:iCs/>
          <w:kern w:val="18"/>
          <w:szCs w:val="22"/>
          <w:lang w:eastAsia="ko-KR"/>
        </w:rPr>
        <w:t xml:space="preserve">es activités menées après 2020 au titre de la </w:t>
      </w:r>
      <w:r w:rsidRPr="00BF7F7B">
        <w:rPr>
          <w:rFonts w:eastAsia="Malgun Gothic"/>
          <w:iCs/>
          <w:kern w:val="18"/>
          <w:szCs w:val="22"/>
          <w:lang w:eastAsia="ko-KR"/>
        </w:rPr>
        <w:lastRenderedPageBreak/>
        <w:t>Convention</w:t>
      </w:r>
      <w:r w:rsidR="00D9062D" w:rsidRPr="00BF7F7B">
        <w:rPr>
          <w:rFonts w:eastAsia="Malgun Gothic"/>
          <w:iCs/>
          <w:kern w:val="18"/>
          <w:szCs w:val="22"/>
          <w:lang w:eastAsia="ko-KR"/>
        </w:rPr>
        <w:t xml:space="preserve"> et</w:t>
      </w:r>
      <w:r w:rsidRPr="00BF7F7B">
        <w:rPr>
          <w:rFonts w:eastAsia="Malgun Gothic"/>
          <w:iCs/>
          <w:kern w:val="18"/>
          <w:szCs w:val="22"/>
          <w:lang w:eastAsia="ko-KR"/>
        </w:rPr>
        <w:t xml:space="preserve"> de rendre compte des résultats de cet</w:t>
      </w:r>
      <w:r w:rsidR="00D9062D" w:rsidRPr="00BF7F7B">
        <w:rPr>
          <w:rFonts w:eastAsia="Malgun Gothic"/>
          <w:iCs/>
          <w:kern w:val="18"/>
          <w:szCs w:val="22"/>
          <w:lang w:eastAsia="ko-KR"/>
        </w:rPr>
        <w:t>te</w:t>
      </w:r>
      <w:r w:rsidRPr="00BF7F7B">
        <w:rPr>
          <w:rFonts w:eastAsia="Malgun Gothic"/>
          <w:iCs/>
          <w:kern w:val="18"/>
          <w:szCs w:val="22"/>
          <w:lang w:eastAsia="ko-KR"/>
        </w:rPr>
        <w:t xml:space="preserve"> </w:t>
      </w:r>
      <w:r w:rsidR="00D9062D" w:rsidRPr="00BF7F7B">
        <w:rPr>
          <w:rFonts w:eastAsia="Malgun Gothic"/>
          <w:iCs/>
          <w:kern w:val="18"/>
          <w:szCs w:val="22"/>
          <w:lang w:eastAsia="ko-KR"/>
        </w:rPr>
        <w:t>analyse</w:t>
      </w:r>
      <w:r w:rsidRPr="00BF7F7B">
        <w:rPr>
          <w:rFonts w:eastAsia="Malgun Gothic"/>
          <w:iCs/>
          <w:kern w:val="18"/>
          <w:szCs w:val="22"/>
          <w:lang w:eastAsia="ko-KR"/>
        </w:rPr>
        <w:t xml:space="preserve"> à la Conférence des</w:t>
      </w:r>
      <w:r w:rsidR="007A664D">
        <w:rPr>
          <w:rFonts w:eastAsia="Malgun Gothic"/>
          <w:iCs/>
          <w:kern w:val="18"/>
          <w:szCs w:val="22"/>
          <w:lang w:eastAsia="ko-KR"/>
        </w:rPr>
        <w:t xml:space="preserve"> Parties à sa quinzième réunion ;</w:t>
      </w:r>
    </w:p>
    <w:p w:rsidR="000B6F52" w:rsidRPr="00BF7F7B" w:rsidRDefault="00423F0F" w:rsidP="000B6F52">
      <w:pPr>
        <w:pStyle w:val="ListParagraph"/>
        <w:numPr>
          <w:ilvl w:val="0"/>
          <w:numId w:val="10"/>
        </w:numPr>
        <w:suppressLineNumbers/>
        <w:suppressAutoHyphens/>
        <w:spacing w:before="120" w:after="120"/>
        <w:ind w:left="0" w:firstLine="720"/>
        <w:contextualSpacing w:val="0"/>
        <w:rPr>
          <w:rFonts w:eastAsia="Malgun Gothic"/>
          <w:iCs/>
          <w:kern w:val="18"/>
          <w:szCs w:val="22"/>
          <w:lang w:eastAsia="ko-KR"/>
        </w:rPr>
      </w:pPr>
      <w:r w:rsidRPr="00BF7F7B">
        <w:rPr>
          <w:i/>
          <w:szCs w:val="22"/>
          <w:lang w:eastAsia="en-US"/>
        </w:rPr>
        <w:t>Rappelle</w:t>
      </w:r>
      <w:r w:rsidRPr="00BF7F7B">
        <w:rPr>
          <w:szCs w:val="22"/>
          <w:lang w:eastAsia="en-US"/>
        </w:rPr>
        <w:t xml:space="preserve"> le paragraphe 9 de la décision XIII/32, et </w:t>
      </w:r>
      <w:r w:rsidRPr="00BF7F7B">
        <w:rPr>
          <w:i/>
          <w:szCs w:val="22"/>
          <w:lang w:eastAsia="en-US"/>
        </w:rPr>
        <w:t>note avec préoccupation</w:t>
      </w:r>
      <w:r w:rsidRPr="00BF7F7B">
        <w:rPr>
          <w:szCs w:val="22"/>
          <w:lang w:eastAsia="en-US"/>
        </w:rPr>
        <w:t xml:space="preserve"> les ajustements effectués par la Secrétaire exécutive à la structure du personnel du Secrétariat durant l’exercice biennal 2017-2018, qui entraînent une augmentation des dépenses de personnel dans le budget intégré pour l’exercice biennal 2019-2020</w:t>
      </w:r>
      <w:r w:rsidR="007A664D">
        <w:rPr>
          <w:szCs w:val="22"/>
          <w:lang w:eastAsia="en-US"/>
        </w:rPr>
        <w:t> ;</w:t>
      </w:r>
    </w:p>
    <w:p w:rsidR="00FC2F7F" w:rsidRPr="00BF7F7B" w:rsidRDefault="00423F0F" w:rsidP="00FC2F7F">
      <w:pPr>
        <w:pStyle w:val="ListParagraph"/>
        <w:numPr>
          <w:ilvl w:val="0"/>
          <w:numId w:val="10"/>
        </w:numPr>
        <w:suppressLineNumbers/>
        <w:suppressAutoHyphens/>
        <w:spacing w:before="120" w:after="120"/>
        <w:ind w:left="0" w:firstLine="720"/>
        <w:contextualSpacing w:val="0"/>
        <w:rPr>
          <w:rFonts w:eastAsia="Malgun Gothic"/>
          <w:iCs/>
          <w:kern w:val="18"/>
          <w:szCs w:val="22"/>
          <w:lang w:eastAsia="ko-KR"/>
        </w:rPr>
      </w:pPr>
      <w:r w:rsidRPr="00BF7F7B">
        <w:rPr>
          <w:i/>
          <w:color w:val="0D0D0D"/>
          <w:kern w:val="22"/>
        </w:rPr>
        <w:t>Autorise</w:t>
      </w:r>
      <w:r w:rsidRPr="00BF7F7B">
        <w:rPr>
          <w:color w:val="0D0D0D"/>
          <w:kern w:val="22"/>
        </w:rPr>
        <w:t xml:space="preserve"> la Secrétaire exécutive, dans le respect des règles des Nations Unies et sous réserve de toute décision prise par la Conférence des Parties à sa quinzième réunion, à ajuster </w:t>
      </w:r>
      <w:r w:rsidRPr="00BF7F7B">
        <w:rPr>
          <w:kern w:val="18"/>
          <w:szCs w:val="22"/>
        </w:rPr>
        <w:t>les descriptions et attributions de postes au sein de la structure actuelle du Secrétariat</w:t>
      </w:r>
      <w:r w:rsidRPr="00BF7F7B">
        <w:rPr>
          <w:color w:val="0D0D0D"/>
          <w:kern w:val="22"/>
        </w:rPr>
        <w:t>, à condition que le coût global du Secrétar</w:t>
      </w:r>
      <w:r w:rsidR="007A664D">
        <w:rPr>
          <w:color w:val="0D0D0D"/>
          <w:kern w:val="22"/>
        </w:rPr>
        <w:t>iat de la Convention et de ses p</w:t>
      </w:r>
      <w:r w:rsidRPr="00BF7F7B">
        <w:rPr>
          <w:color w:val="0D0D0D"/>
          <w:kern w:val="22"/>
        </w:rPr>
        <w:t>rotocoles reste compatible avec celui du tableau d'effectifs et que cela n’entraîne pas une augmentation des dépenses de personnel inscrites au budget intégré pour les futurs exercices biennaux, et à rendre compte des ajustements effectués au</w:t>
      </w:r>
      <w:r w:rsidR="007A664D">
        <w:rPr>
          <w:color w:val="0D0D0D"/>
          <w:kern w:val="22"/>
        </w:rPr>
        <w:t>x Parties à la Convention et à ses p</w:t>
      </w:r>
      <w:r w:rsidRPr="00BF7F7B">
        <w:rPr>
          <w:color w:val="0D0D0D"/>
          <w:kern w:val="22"/>
        </w:rPr>
        <w:t>rotocoles à leurs prochaines réunions</w:t>
      </w:r>
      <w:r w:rsidR="007A664D">
        <w:rPr>
          <w:color w:val="0D0D0D"/>
          <w:kern w:val="22"/>
        </w:rPr>
        <w:t> </w:t>
      </w:r>
      <w:r w:rsidR="007A664D">
        <w:rPr>
          <w:rFonts w:eastAsia="Malgun Gothic"/>
          <w:kern w:val="18"/>
          <w:szCs w:val="22"/>
          <w:lang w:eastAsia="ko-KR"/>
        </w:rPr>
        <w:t>;</w:t>
      </w:r>
    </w:p>
    <w:p w:rsidR="00C942CC" w:rsidRPr="00BF7F7B" w:rsidRDefault="00423F0F" w:rsidP="00C942CC">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lang w:eastAsia="x-none"/>
        </w:rPr>
      </w:pPr>
      <w:r w:rsidRPr="00BF7F7B">
        <w:rPr>
          <w:i/>
          <w:color w:val="0D0D0D"/>
          <w:kern w:val="22"/>
        </w:rPr>
        <w:t>Autorise</w:t>
      </w:r>
      <w:r w:rsidR="00BF7F7B" w:rsidRPr="00BF7F7B">
        <w:rPr>
          <w:color w:val="0D0D0D"/>
          <w:kern w:val="22"/>
        </w:rPr>
        <w:t xml:space="preserve"> </w:t>
      </w:r>
      <w:r w:rsidRPr="00BF7F7B">
        <w:rPr>
          <w:color w:val="0D0D0D"/>
          <w:kern w:val="22"/>
        </w:rPr>
        <w:t>la Secrétaire exé</w:t>
      </w:r>
      <w:r w:rsidR="006F266D">
        <w:rPr>
          <w:color w:val="0D0D0D"/>
          <w:kern w:val="22"/>
        </w:rPr>
        <w:t>cutive à prendre des dépenses</w:t>
      </w:r>
      <w:r w:rsidRPr="00BF7F7B">
        <w:rPr>
          <w:color w:val="0D0D0D"/>
          <w:kern w:val="22"/>
        </w:rPr>
        <w:t xml:space="preserve"> à hauteur du budget approuvé, en s'appuyant sur les </w:t>
      </w:r>
      <w:r w:rsidRPr="00BF7F7B">
        <w:rPr>
          <w:iCs/>
          <w:color w:val="0D0D0D"/>
          <w:kern w:val="22"/>
          <w:lang w:eastAsia="ko-KR"/>
        </w:rPr>
        <w:t>ressources</w:t>
      </w:r>
      <w:r w:rsidRPr="00BF7F7B">
        <w:rPr>
          <w:color w:val="0D0D0D"/>
          <w:kern w:val="22"/>
        </w:rPr>
        <w:t xml:space="preserve"> de trésorerie disponibles, y compris les soldes inutilisés, les contributions d'exercices financiers antérieurs et les recettes diverses</w:t>
      </w:r>
      <w:r w:rsidR="00FC2F7F" w:rsidRPr="00BF7F7B">
        <w:rPr>
          <w:color w:val="0D0D0D"/>
          <w:kern w:val="22"/>
        </w:rPr>
        <w:t>, conformément au Règlement financier et aux règles de gestion financière du Programme des Nations Unies pour l'environnement ;</w:t>
      </w:r>
    </w:p>
    <w:p w:rsidR="00C942CC" w:rsidRPr="00BF7F7B" w:rsidRDefault="00C942CC" w:rsidP="00C942CC">
      <w:pPr>
        <w:pStyle w:val="ListParagraph"/>
        <w:numPr>
          <w:ilvl w:val="0"/>
          <w:numId w:val="10"/>
        </w:numPr>
        <w:suppressLineNumbers/>
        <w:suppressAutoHyphens/>
        <w:spacing w:before="120" w:after="120"/>
        <w:ind w:left="0" w:firstLine="720"/>
        <w:contextualSpacing w:val="0"/>
        <w:rPr>
          <w:szCs w:val="22"/>
          <w:lang w:eastAsia="en-US"/>
        </w:rPr>
      </w:pPr>
      <w:r w:rsidRPr="00BF7F7B">
        <w:rPr>
          <w:i/>
          <w:color w:val="0D0D0D"/>
          <w:kern w:val="22"/>
        </w:rPr>
        <w:t xml:space="preserve"> </w:t>
      </w:r>
      <w:r w:rsidR="00423F0F" w:rsidRPr="00BF7F7B">
        <w:rPr>
          <w:i/>
          <w:color w:val="0D0D0D"/>
          <w:kern w:val="22"/>
        </w:rPr>
        <w:t>Autorise également</w:t>
      </w:r>
      <w:r w:rsidR="00423F0F" w:rsidRPr="00BF7F7B">
        <w:rPr>
          <w:color w:val="0D0D0D"/>
          <w:kern w:val="22"/>
        </w:rPr>
        <w:t xml:space="preserve"> la Secrétaire exécutive à transférer des ressources entre les programmes, entre chacune des principales lignes de crédit figurant dans le tableau 1a ci-dessous, jusqu'à un total de 15% du total du budget-programme</w:t>
      </w:r>
      <w:r w:rsidR="006F266D">
        <w:rPr>
          <w:color w:val="0D0D0D"/>
          <w:kern w:val="22"/>
        </w:rPr>
        <w:t>, à condition qu’une limite supplémentaire</w:t>
      </w:r>
      <w:r w:rsidR="00423F0F" w:rsidRPr="00BF7F7B">
        <w:rPr>
          <w:color w:val="0D0D0D"/>
          <w:kern w:val="22"/>
        </w:rPr>
        <w:t xml:space="preserve"> allant jusqu’à un maximum de 25% de </w:t>
      </w:r>
      <w:r w:rsidR="006F266D">
        <w:rPr>
          <w:color w:val="0D0D0D"/>
          <w:kern w:val="22"/>
        </w:rPr>
        <w:t>chacune de ces lignes budgétaire</w:t>
      </w:r>
      <w:r w:rsidR="00423F0F" w:rsidRPr="00BF7F7B">
        <w:rPr>
          <w:color w:val="0D0D0D"/>
          <w:kern w:val="22"/>
        </w:rPr>
        <w:t xml:space="preserve"> s’applique</w:t>
      </w:r>
      <w:r w:rsidR="006F266D">
        <w:rPr>
          <w:color w:val="0D0D0D"/>
          <w:kern w:val="22"/>
        </w:rPr>
        <w:t> </w:t>
      </w:r>
      <w:r w:rsidR="006F266D">
        <w:rPr>
          <w:rFonts w:eastAsia="Malgun Gothic"/>
          <w:iCs/>
          <w:color w:val="000000"/>
          <w:kern w:val="18"/>
          <w:szCs w:val="22"/>
          <w:lang w:eastAsia="x-none"/>
        </w:rPr>
        <w:t>;</w:t>
      </w:r>
    </w:p>
    <w:p w:rsidR="00C942CC" w:rsidRPr="00BF7F7B" w:rsidRDefault="00C942CC" w:rsidP="00C942CC">
      <w:pPr>
        <w:pStyle w:val="ListParagraph"/>
        <w:numPr>
          <w:ilvl w:val="0"/>
          <w:numId w:val="10"/>
        </w:numPr>
        <w:suppressLineNumbers/>
        <w:suppressAutoHyphens/>
        <w:spacing w:before="120" w:after="120"/>
        <w:ind w:left="0" w:firstLine="720"/>
        <w:contextualSpacing w:val="0"/>
        <w:rPr>
          <w:szCs w:val="22"/>
          <w:lang w:eastAsia="en-US"/>
        </w:rPr>
      </w:pPr>
      <w:r w:rsidRPr="00BF7F7B">
        <w:rPr>
          <w:i/>
          <w:iCs/>
          <w:szCs w:val="22"/>
          <w:lang w:eastAsia="en-US"/>
        </w:rPr>
        <w:t xml:space="preserve"> </w:t>
      </w:r>
      <w:r w:rsidR="00423F0F" w:rsidRPr="00BF7F7B">
        <w:rPr>
          <w:i/>
          <w:iCs/>
          <w:szCs w:val="22"/>
          <w:lang w:eastAsia="en-US"/>
        </w:rPr>
        <w:t>Prie instamment</w:t>
      </w:r>
      <w:r w:rsidR="00423F0F" w:rsidRPr="00BF7F7B">
        <w:rPr>
          <w:szCs w:val="22"/>
          <w:lang w:eastAsia="en-US"/>
        </w:rPr>
        <w:t xml:space="preserve"> la Secrétaire exécutive de réduire davantage l’impact sur l’environnement des activités du Secrétariat, en rationnalisant l’utilisation des ressources et les déplacements, par exemple, en adoptant</w:t>
      </w:r>
      <w:r w:rsidR="006F266D">
        <w:rPr>
          <w:szCs w:val="22"/>
          <w:lang w:eastAsia="en-US"/>
        </w:rPr>
        <w:t xml:space="preserve"> une plus large utilisation des </w:t>
      </w:r>
      <w:r w:rsidR="00423F0F" w:rsidRPr="00BF7F7B">
        <w:rPr>
          <w:szCs w:val="22"/>
          <w:lang w:eastAsia="en-US"/>
        </w:rPr>
        <w:t>installations de vidé</w:t>
      </w:r>
      <w:r w:rsidR="006F266D">
        <w:rPr>
          <w:szCs w:val="22"/>
          <w:lang w:eastAsia="en-US"/>
        </w:rPr>
        <w:t xml:space="preserve">oconférence, et en accordant la priorité </w:t>
      </w:r>
      <w:r w:rsidR="00423F0F" w:rsidRPr="00BF7F7B">
        <w:rPr>
          <w:szCs w:val="22"/>
          <w:lang w:eastAsia="en-US"/>
        </w:rPr>
        <w:t>aux voyages officiels qui concernent directement la mise en œuvre d</w:t>
      </w:r>
      <w:r w:rsidR="006F266D">
        <w:rPr>
          <w:szCs w:val="22"/>
          <w:lang w:eastAsia="en-US"/>
        </w:rPr>
        <w:t>u programme de travail approuvé ;</w:t>
      </w:r>
    </w:p>
    <w:p w:rsidR="00C942CC" w:rsidRPr="00BF7F7B" w:rsidRDefault="00C942CC" w:rsidP="00C942CC">
      <w:pPr>
        <w:pStyle w:val="ListParagraph"/>
        <w:numPr>
          <w:ilvl w:val="0"/>
          <w:numId w:val="10"/>
        </w:numPr>
        <w:suppressLineNumbers/>
        <w:suppressAutoHyphens/>
        <w:spacing w:before="120" w:after="120"/>
        <w:ind w:left="0" w:firstLine="720"/>
        <w:contextualSpacing w:val="0"/>
        <w:rPr>
          <w:szCs w:val="22"/>
          <w:lang w:eastAsia="en-US"/>
        </w:rPr>
      </w:pPr>
      <w:r w:rsidRPr="00BF7F7B">
        <w:rPr>
          <w:i/>
          <w:szCs w:val="22"/>
          <w:lang w:eastAsia="en-US"/>
        </w:rPr>
        <w:t xml:space="preserve"> </w:t>
      </w:r>
      <w:r w:rsidR="00423F0F" w:rsidRPr="00BF7F7B">
        <w:rPr>
          <w:i/>
          <w:szCs w:val="22"/>
          <w:lang w:eastAsia="en-US"/>
        </w:rPr>
        <w:t>Constate</w:t>
      </w:r>
      <w:r w:rsidR="00423F0F" w:rsidRPr="00BF7F7B">
        <w:rPr>
          <w:szCs w:val="22"/>
          <w:lang w:eastAsia="en-US"/>
        </w:rPr>
        <w:t xml:space="preserve"> que la divulgation restreinte des informations financières limite </w:t>
      </w:r>
      <w:r w:rsidR="006F266D">
        <w:rPr>
          <w:szCs w:val="22"/>
          <w:lang w:eastAsia="en-US"/>
        </w:rPr>
        <w:t>la capacité de l’Organisation d’</w:t>
      </w:r>
      <w:r w:rsidR="00423F0F" w:rsidRPr="00BF7F7B">
        <w:rPr>
          <w:szCs w:val="22"/>
          <w:lang w:eastAsia="en-US"/>
        </w:rPr>
        <w:t>être</w:t>
      </w:r>
      <w:r w:rsidR="006F266D">
        <w:rPr>
          <w:szCs w:val="22"/>
          <w:lang w:eastAsia="en-US"/>
        </w:rPr>
        <w:t xml:space="preserve"> transparente et redevable, et de</w:t>
      </w:r>
      <w:r w:rsidR="00423F0F" w:rsidRPr="00BF7F7B">
        <w:rPr>
          <w:szCs w:val="22"/>
          <w:lang w:eastAsia="en-US"/>
        </w:rPr>
        <w:t xml:space="preserve"> mobiliser des fonds auprès d’un éventail plus large de organi</w:t>
      </w:r>
      <w:r w:rsidR="006F266D">
        <w:rPr>
          <w:szCs w:val="22"/>
          <w:lang w:eastAsia="en-US"/>
        </w:rPr>
        <w:t>smes donateurs ;</w:t>
      </w:r>
    </w:p>
    <w:p w:rsidR="00C942CC" w:rsidRPr="00BF7F7B" w:rsidRDefault="00C942CC" w:rsidP="00C942CC">
      <w:pPr>
        <w:pStyle w:val="ListParagraph"/>
        <w:numPr>
          <w:ilvl w:val="0"/>
          <w:numId w:val="10"/>
        </w:numPr>
        <w:suppressLineNumbers/>
        <w:suppressAutoHyphens/>
        <w:spacing w:before="120" w:after="120"/>
        <w:ind w:left="0" w:firstLine="720"/>
        <w:contextualSpacing w:val="0"/>
        <w:rPr>
          <w:szCs w:val="22"/>
          <w:lang w:eastAsia="en-US"/>
        </w:rPr>
      </w:pPr>
      <w:r w:rsidRPr="00BF7F7B">
        <w:rPr>
          <w:i/>
          <w:szCs w:val="22"/>
          <w:lang w:eastAsia="en-US"/>
        </w:rPr>
        <w:t xml:space="preserve"> </w:t>
      </w:r>
      <w:r w:rsidR="00423F0F" w:rsidRPr="00BF7F7B">
        <w:rPr>
          <w:i/>
          <w:szCs w:val="22"/>
          <w:lang w:eastAsia="en-US"/>
        </w:rPr>
        <w:t>Prie</w:t>
      </w:r>
      <w:r w:rsidR="00423F0F" w:rsidRPr="00BF7F7B">
        <w:rPr>
          <w:szCs w:val="22"/>
          <w:lang w:eastAsia="en-US"/>
        </w:rPr>
        <w:t xml:space="preserve"> la Secrétaire exécutive, en coopération avec le Programme des Nations Unies pour l’environne</w:t>
      </w:r>
      <w:r w:rsidR="006F266D">
        <w:rPr>
          <w:szCs w:val="22"/>
          <w:lang w:eastAsia="en-US"/>
        </w:rPr>
        <w:t>ment, de trouver des moyens de</w:t>
      </w:r>
      <w:r w:rsidR="00423F0F" w:rsidRPr="00BF7F7B">
        <w:rPr>
          <w:szCs w:val="22"/>
          <w:lang w:eastAsia="en-US"/>
        </w:rPr>
        <w:t xml:space="preserve"> fournir des informations financières additionnelles afin d’améliorer la divulgation d’informations au-delà des informations financières actuelles contenues dans les déclarations</w:t>
      </w:r>
      <w:r w:rsidR="00B161EE">
        <w:rPr>
          <w:szCs w:val="22"/>
          <w:lang w:eastAsia="en-US"/>
        </w:rPr>
        <w:t xml:space="preserve"> de financement certifiées des f</w:t>
      </w:r>
      <w:r w:rsidR="00423F0F" w:rsidRPr="00BF7F7B">
        <w:rPr>
          <w:szCs w:val="22"/>
          <w:lang w:eastAsia="en-US"/>
        </w:rPr>
        <w:t xml:space="preserve">onds d’affectation spéciale de la Convention sur la diversité biologique, en vue de faciliter les vérifications nécessaires et les décisions de financement des Parties et d’autres </w:t>
      </w:r>
      <w:r w:rsidR="00B161EE">
        <w:rPr>
          <w:szCs w:val="22"/>
          <w:lang w:eastAsia="en-US"/>
        </w:rPr>
        <w:t>organismes donateurs potentiels ;</w:t>
      </w:r>
    </w:p>
    <w:p w:rsidR="00C942CC" w:rsidRPr="00BF7F7B" w:rsidRDefault="00AC0BF0" w:rsidP="00C942CC">
      <w:pPr>
        <w:pStyle w:val="ListParagraph"/>
        <w:numPr>
          <w:ilvl w:val="0"/>
          <w:numId w:val="10"/>
        </w:numPr>
        <w:suppressLineNumbers/>
        <w:suppressAutoHyphens/>
        <w:spacing w:before="120" w:after="120"/>
        <w:ind w:left="0" w:firstLine="720"/>
        <w:contextualSpacing w:val="0"/>
        <w:rPr>
          <w:szCs w:val="22"/>
          <w:lang w:eastAsia="en-US"/>
        </w:rPr>
      </w:pPr>
      <w:r>
        <w:rPr>
          <w:i/>
          <w:szCs w:val="22"/>
          <w:lang w:eastAsia="en-US"/>
        </w:rPr>
        <w:t>Prie</w:t>
      </w:r>
      <w:r w:rsidR="00423F0F" w:rsidRPr="00BF7F7B">
        <w:rPr>
          <w:szCs w:val="22"/>
          <w:lang w:eastAsia="en-US"/>
        </w:rPr>
        <w:t xml:space="preserve"> la Secréta</w:t>
      </w:r>
      <w:r w:rsidR="00B161EE">
        <w:rPr>
          <w:szCs w:val="22"/>
          <w:lang w:eastAsia="en-US"/>
        </w:rPr>
        <w:t>ire exécutive, comme moyen de renforcer les efforts</w:t>
      </w:r>
      <w:r w:rsidR="00423F0F" w:rsidRPr="00BF7F7B">
        <w:rPr>
          <w:szCs w:val="22"/>
          <w:lang w:eastAsia="en-US"/>
        </w:rPr>
        <w:t xml:space="preserve"> pour favoriser la transparence et la res</w:t>
      </w:r>
      <w:r w:rsidR="00B161EE">
        <w:rPr>
          <w:szCs w:val="22"/>
          <w:lang w:eastAsia="en-US"/>
        </w:rPr>
        <w:t>ponsabilité, de créer une section</w:t>
      </w:r>
      <w:r w:rsidR="00423F0F" w:rsidRPr="00BF7F7B">
        <w:rPr>
          <w:szCs w:val="22"/>
          <w:lang w:eastAsia="en-US"/>
        </w:rPr>
        <w:t xml:space="preserve"> sur le site Internet de la  Convention permettant de publier ou d’indiquer des liens vers des inf</w:t>
      </w:r>
      <w:r w:rsidR="00B161EE">
        <w:rPr>
          <w:szCs w:val="22"/>
          <w:lang w:eastAsia="en-US"/>
        </w:rPr>
        <w:t>ormations à jour concernant</w:t>
      </w:r>
      <w:r w:rsidR="00423F0F" w:rsidRPr="00BF7F7B">
        <w:rPr>
          <w:szCs w:val="22"/>
          <w:lang w:eastAsia="en-US"/>
        </w:rPr>
        <w:t xml:space="preserve"> la gouvernance de la Convention, y compris, entre autres, des rapports d’</w:t>
      </w:r>
      <w:r w:rsidR="00B161EE">
        <w:rPr>
          <w:szCs w:val="22"/>
          <w:lang w:eastAsia="en-US"/>
        </w:rPr>
        <w:t>audit complétés et acceptés, la réglementation financière applicable</w:t>
      </w:r>
      <w:r w:rsidR="00423F0F" w:rsidRPr="00BF7F7B">
        <w:rPr>
          <w:szCs w:val="22"/>
          <w:lang w:eastAsia="en-US"/>
        </w:rPr>
        <w:t>, et toute autre information budg</w:t>
      </w:r>
      <w:r w:rsidR="00E832B7">
        <w:rPr>
          <w:szCs w:val="22"/>
          <w:lang w:eastAsia="en-US"/>
        </w:rPr>
        <w:t>étaire et financière pertinente ;</w:t>
      </w:r>
    </w:p>
    <w:p w:rsidR="005B248D" w:rsidRPr="00BF7F7B" w:rsidRDefault="00C942CC" w:rsidP="005B248D">
      <w:pPr>
        <w:pStyle w:val="ListParagraph"/>
        <w:numPr>
          <w:ilvl w:val="0"/>
          <w:numId w:val="10"/>
        </w:numPr>
        <w:suppressLineNumbers/>
        <w:suppressAutoHyphens/>
        <w:spacing w:before="120" w:after="120"/>
        <w:ind w:left="0" w:firstLine="720"/>
        <w:contextualSpacing w:val="0"/>
        <w:rPr>
          <w:szCs w:val="22"/>
          <w:lang w:eastAsia="en-US"/>
        </w:rPr>
      </w:pPr>
      <w:r w:rsidRPr="00BF7F7B">
        <w:rPr>
          <w:i/>
          <w:szCs w:val="22"/>
          <w:lang w:eastAsia="en-US"/>
        </w:rPr>
        <w:t xml:space="preserve"> </w:t>
      </w:r>
      <w:r w:rsidR="00AC0BF0">
        <w:rPr>
          <w:i/>
          <w:szCs w:val="22"/>
          <w:lang w:eastAsia="en-US"/>
        </w:rPr>
        <w:t>Prie également</w:t>
      </w:r>
      <w:r w:rsidR="00423F0F" w:rsidRPr="00BF7F7B">
        <w:rPr>
          <w:szCs w:val="22"/>
          <w:lang w:eastAsia="en-US"/>
        </w:rPr>
        <w:t xml:space="preserve"> la Secrétaire exécutive, conformément à l’article 14 du règlement financier, de demander au Bureau des services de supervision internes d’effectuer un audit de manière périodique, et de demander des rapports sur le Programme des Nations Unies pour l’environnement au Conse</w:t>
      </w:r>
      <w:r w:rsidR="00AC0BF0">
        <w:rPr>
          <w:szCs w:val="22"/>
          <w:lang w:eastAsia="en-US"/>
        </w:rPr>
        <w:t>il des Auditeurs de l’ONU, et de s’</w:t>
      </w:r>
      <w:r w:rsidR="00423F0F" w:rsidRPr="00BF7F7B">
        <w:rPr>
          <w:szCs w:val="22"/>
          <w:lang w:eastAsia="en-US"/>
        </w:rPr>
        <w:t xml:space="preserve">assurer </w:t>
      </w:r>
      <w:r w:rsidR="00AC0BF0">
        <w:rPr>
          <w:szCs w:val="22"/>
          <w:lang w:eastAsia="en-US"/>
        </w:rPr>
        <w:t xml:space="preserve">que les rapports </w:t>
      </w:r>
      <w:r w:rsidR="00A85703">
        <w:rPr>
          <w:szCs w:val="22"/>
          <w:lang w:eastAsia="en-US"/>
        </w:rPr>
        <w:t>sont présentés comme partie intégrante</w:t>
      </w:r>
      <w:r w:rsidR="00AC0BF0">
        <w:rPr>
          <w:szCs w:val="22"/>
          <w:lang w:eastAsia="en-US"/>
        </w:rPr>
        <w:t xml:space="preserve"> de la documentation préparée pour la </w:t>
      </w:r>
      <w:r w:rsidR="00423F0F" w:rsidRPr="00BF7F7B">
        <w:rPr>
          <w:szCs w:val="22"/>
          <w:lang w:eastAsia="en-US"/>
        </w:rPr>
        <w:t xml:space="preserve">prochaine réunion de la Conférence des Parties, </w:t>
      </w:r>
      <w:r w:rsidR="00A85703">
        <w:rPr>
          <w:szCs w:val="22"/>
          <w:lang w:eastAsia="en-US"/>
        </w:rPr>
        <w:t>accompagnés de la réponse de la direction ;</w:t>
      </w:r>
    </w:p>
    <w:p w:rsidR="005B248D" w:rsidRPr="00BF7F7B" w:rsidRDefault="005B248D" w:rsidP="005B248D">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lang w:eastAsia="x-none"/>
        </w:rPr>
      </w:pPr>
      <w:r w:rsidRPr="00BF7F7B">
        <w:rPr>
          <w:i/>
          <w:iCs/>
          <w:szCs w:val="22"/>
          <w:lang w:eastAsia="en-US"/>
        </w:rPr>
        <w:t xml:space="preserve"> </w:t>
      </w:r>
      <w:r w:rsidR="00423F0F" w:rsidRPr="00BF7F7B">
        <w:rPr>
          <w:i/>
          <w:iCs/>
          <w:szCs w:val="22"/>
          <w:lang w:eastAsia="en-US"/>
        </w:rPr>
        <w:t>Prie</w:t>
      </w:r>
      <w:r w:rsidR="00AC0BF0">
        <w:rPr>
          <w:i/>
          <w:iCs/>
          <w:szCs w:val="22"/>
          <w:lang w:eastAsia="en-US"/>
        </w:rPr>
        <w:t xml:space="preserve"> en outre</w:t>
      </w:r>
      <w:r w:rsidR="00423F0F" w:rsidRPr="00BF7F7B">
        <w:rPr>
          <w:i/>
          <w:iCs/>
          <w:szCs w:val="22"/>
          <w:lang w:eastAsia="en-US"/>
        </w:rPr>
        <w:t xml:space="preserve"> </w:t>
      </w:r>
      <w:r w:rsidR="00423F0F" w:rsidRPr="00BF7F7B">
        <w:rPr>
          <w:iCs/>
          <w:szCs w:val="22"/>
          <w:lang w:eastAsia="en-US"/>
        </w:rPr>
        <w:t xml:space="preserve">la Secrétaire exécutive, en collaboration avec le Programme des Nations Unies pour l’environnement et avec la Trésorerie de l’ONU, de fournir des informations sur les </w:t>
      </w:r>
      <w:r w:rsidR="00423F0F" w:rsidRPr="00BF7F7B">
        <w:rPr>
          <w:iCs/>
          <w:szCs w:val="22"/>
          <w:lang w:eastAsia="en-US"/>
        </w:rPr>
        <w:lastRenderedPageBreak/>
        <w:t xml:space="preserve">investissements et les lignes directrices actuelles en matière de politiques </w:t>
      </w:r>
      <w:r w:rsidR="00E832B7">
        <w:rPr>
          <w:iCs/>
          <w:szCs w:val="22"/>
          <w:lang w:eastAsia="en-US"/>
        </w:rPr>
        <w:t>d’investissement relatives aux f</w:t>
      </w:r>
      <w:r w:rsidR="00423F0F" w:rsidRPr="00BF7F7B">
        <w:rPr>
          <w:iCs/>
          <w:szCs w:val="22"/>
          <w:lang w:eastAsia="en-US"/>
        </w:rPr>
        <w:t>onds d’affectation spéciale de la Convention</w:t>
      </w:r>
      <w:r w:rsidR="00423F0F" w:rsidRPr="00BF7F7B">
        <w:rPr>
          <w:szCs w:val="22"/>
          <w:lang w:eastAsia="en-US"/>
        </w:rPr>
        <w:t>, et de les afficher sur le</w:t>
      </w:r>
      <w:r w:rsidR="00E832B7">
        <w:rPr>
          <w:szCs w:val="22"/>
          <w:lang w:eastAsia="en-US"/>
        </w:rPr>
        <w:t xml:space="preserve"> site Internet de la Convention ;</w:t>
      </w:r>
    </w:p>
    <w:p w:rsidR="00B16B22" w:rsidRPr="00BF7F7B" w:rsidRDefault="005B248D" w:rsidP="00B16B22">
      <w:pPr>
        <w:pStyle w:val="ListParagraph"/>
        <w:numPr>
          <w:ilvl w:val="0"/>
          <w:numId w:val="10"/>
        </w:numPr>
        <w:suppressLineNumbers/>
        <w:suppressAutoHyphens/>
        <w:spacing w:before="120" w:after="120"/>
        <w:ind w:left="0" w:firstLine="720"/>
        <w:contextualSpacing w:val="0"/>
        <w:rPr>
          <w:szCs w:val="22"/>
        </w:rPr>
      </w:pPr>
      <w:r w:rsidRPr="00BF7F7B">
        <w:rPr>
          <w:rFonts w:eastAsia="Malgun Gothic"/>
          <w:i/>
          <w:iCs/>
          <w:color w:val="000000"/>
          <w:kern w:val="18"/>
          <w:szCs w:val="22"/>
          <w:lang w:eastAsia="x-none"/>
        </w:rPr>
        <w:t xml:space="preserve"> </w:t>
      </w:r>
      <w:r w:rsidR="00423F0F" w:rsidRPr="00BF7F7B">
        <w:rPr>
          <w:rFonts w:eastAsia="Malgun Gothic"/>
          <w:i/>
          <w:iCs/>
          <w:color w:val="000000"/>
          <w:kern w:val="18"/>
          <w:szCs w:val="22"/>
          <w:lang w:eastAsia="x-none"/>
        </w:rPr>
        <w:t>Invite</w:t>
      </w:r>
      <w:r w:rsidR="00423F0F" w:rsidRPr="00BF7F7B">
        <w:rPr>
          <w:rFonts w:eastAsia="Malgun Gothic"/>
          <w:iCs/>
          <w:color w:val="000000"/>
          <w:kern w:val="18"/>
          <w:szCs w:val="22"/>
          <w:lang w:eastAsia="x-none"/>
        </w:rPr>
        <w:t xml:space="preserve"> toutes les Parties à la Convention à prendre note du fait que les contributions aux budgets-programme de base (BY, BG et BB) doivent être versées avant le 1</w:t>
      </w:r>
      <w:r w:rsidR="00423F0F" w:rsidRPr="00BF7F7B">
        <w:rPr>
          <w:rFonts w:eastAsia="Malgun Gothic"/>
          <w:iCs/>
          <w:color w:val="000000"/>
          <w:kern w:val="18"/>
          <w:szCs w:val="22"/>
          <w:vertAlign w:val="superscript"/>
          <w:lang w:eastAsia="x-none"/>
        </w:rPr>
        <w:t>er</w:t>
      </w:r>
      <w:r w:rsidR="00423F0F" w:rsidRPr="00BF7F7B">
        <w:rPr>
          <w:rFonts w:eastAsia="Malgun Gothic"/>
          <w:iCs/>
          <w:color w:val="000000"/>
          <w:kern w:val="18"/>
          <w:szCs w:val="22"/>
          <w:lang w:eastAsia="x-none"/>
        </w:rPr>
        <w:t xml:space="preserve"> janvier de l’année pour laquelle ces contributions ont été prévues dans le budget, et à les verser promptement, </w:t>
      </w:r>
      <w:r w:rsidRPr="00BF7F7B">
        <w:rPr>
          <w:rFonts w:eastAsia="Malgun Gothic"/>
          <w:iCs/>
          <w:color w:val="000000"/>
          <w:kern w:val="18"/>
          <w:szCs w:val="22"/>
          <w:lang w:eastAsia="x-none"/>
        </w:rPr>
        <w:t>et</w:t>
      </w:r>
      <w:r w:rsidR="00423F0F" w:rsidRPr="00BF7F7B">
        <w:rPr>
          <w:rFonts w:eastAsia="Malgun Gothic"/>
          <w:iCs/>
          <w:color w:val="000000"/>
          <w:kern w:val="18"/>
          <w:szCs w:val="22"/>
          <w:lang w:eastAsia="x-none"/>
        </w:rPr>
        <w:t xml:space="preserve"> </w:t>
      </w:r>
      <w:r w:rsidR="00423F0F" w:rsidRPr="00BF7F7B">
        <w:rPr>
          <w:rFonts w:eastAsia="Malgun Gothic"/>
          <w:i/>
          <w:iCs/>
          <w:color w:val="000000"/>
          <w:kern w:val="18"/>
          <w:szCs w:val="22"/>
          <w:lang w:eastAsia="x-none"/>
        </w:rPr>
        <w:t>demande</w:t>
      </w:r>
      <w:r w:rsidR="00423F0F" w:rsidRPr="00BF7F7B">
        <w:rPr>
          <w:rFonts w:eastAsia="Malgun Gothic"/>
          <w:iCs/>
          <w:color w:val="000000"/>
          <w:kern w:val="18"/>
          <w:szCs w:val="22"/>
          <w:lang w:eastAsia="x-none"/>
        </w:rPr>
        <w:t xml:space="preserve"> que les Parties reçoivent une notification du montant de leurs</w:t>
      </w:r>
      <w:r w:rsidR="00E832B7">
        <w:rPr>
          <w:rFonts w:eastAsia="Malgun Gothic"/>
          <w:iCs/>
          <w:color w:val="000000"/>
          <w:kern w:val="18"/>
          <w:szCs w:val="22"/>
          <w:lang w:eastAsia="x-none"/>
        </w:rPr>
        <w:t xml:space="preserve"> contributions dès que possible</w:t>
      </w:r>
      <w:r w:rsidR="00423F0F" w:rsidRPr="00BF7F7B">
        <w:rPr>
          <w:rFonts w:eastAsia="Malgun Gothic"/>
          <w:iCs/>
          <w:color w:val="000000"/>
          <w:kern w:val="18"/>
          <w:szCs w:val="22"/>
          <w:lang w:eastAsia="x-none"/>
        </w:rPr>
        <w:t xml:space="preserve"> au cours de l’année qui précède l’année pour laque</w:t>
      </w:r>
      <w:r w:rsidR="00E832B7">
        <w:rPr>
          <w:rFonts w:eastAsia="Malgun Gothic"/>
          <w:iCs/>
          <w:color w:val="000000"/>
          <w:kern w:val="18"/>
          <w:szCs w:val="22"/>
          <w:lang w:eastAsia="x-none"/>
        </w:rPr>
        <w:t>lle ces contributions sont dues ;</w:t>
      </w:r>
    </w:p>
    <w:p w:rsidR="00B16B22" w:rsidRPr="00BF7F7B" w:rsidRDefault="00423F0F" w:rsidP="00B16B22">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lang w:eastAsia="x-none"/>
        </w:rPr>
      </w:pPr>
      <w:r w:rsidRPr="00BF7F7B">
        <w:rPr>
          <w:i/>
          <w:color w:val="0D0D0D"/>
          <w:kern w:val="22"/>
        </w:rPr>
        <w:t>Note avec préoccupation</w:t>
      </w:r>
      <w:r w:rsidRPr="00BF7F7B">
        <w:rPr>
          <w:color w:val="0D0D0D"/>
          <w:kern w:val="22"/>
        </w:rPr>
        <w:t xml:space="preserve"> qu'un certain nombre de </w:t>
      </w:r>
      <w:r w:rsidR="00E832B7">
        <w:rPr>
          <w:color w:val="0D0D0D"/>
          <w:kern w:val="22"/>
        </w:rPr>
        <w:t>Parties à la Convention et aux p</w:t>
      </w:r>
      <w:r w:rsidRPr="00BF7F7B">
        <w:rPr>
          <w:color w:val="0D0D0D"/>
          <w:kern w:val="22"/>
        </w:rPr>
        <w:t xml:space="preserve">rotocoles n'ont pas versé leurs contributions </w:t>
      </w:r>
      <w:r w:rsidR="00E832B7">
        <w:rPr>
          <w:color w:val="0D0D0D"/>
          <w:kern w:val="22"/>
        </w:rPr>
        <w:t>aux budgets de base (f</w:t>
      </w:r>
      <w:r w:rsidRPr="00BF7F7B">
        <w:rPr>
          <w:color w:val="0D0D0D"/>
          <w:kern w:val="22"/>
        </w:rPr>
        <w:t>onds d'affectation spéciale BY, BG et BB) pour 2018 et les</w:t>
      </w:r>
      <w:r w:rsidR="00E832B7">
        <w:rPr>
          <w:color w:val="0D0D0D"/>
          <w:kern w:val="22"/>
        </w:rPr>
        <w:t xml:space="preserve"> années antérieures, y compris d</w:t>
      </w:r>
      <w:r w:rsidRPr="00BF7F7B">
        <w:rPr>
          <w:color w:val="0D0D0D"/>
          <w:kern w:val="22"/>
        </w:rPr>
        <w:t xml:space="preserve">es Parties qui n'ont jamais versé leurs contributions, et </w:t>
      </w:r>
      <w:r w:rsidRPr="00BF7F7B">
        <w:rPr>
          <w:i/>
          <w:iCs/>
          <w:color w:val="0D0D0D"/>
          <w:kern w:val="22"/>
          <w:lang w:eastAsia="ko-KR"/>
        </w:rPr>
        <w:t>note également</w:t>
      </w:r>
      <w:r w:rsidRPr="00BF7F7B">
        <w:rPr>
          <w:iCs/>
          <w:color w:val="0D0D0D"/>
          <w:kern w:val="22"/>
          <w:lang w:eastAsia="ko-KR"/>
        </w:rPr>
        <w:t xml:space="preserve"> que, conformément aux Normes comptables internationales pour le secteur public adoptées par l'Organisation des Nations Unies</w:t>
      </w:r>
      <w:r w:rsidR="00E832B7" w:rsidRPr="005C41BC">
        <w:rPr>
          <w:rStyle w:val="FootnoteReference"/>
          <w:color w:val="000000" w:themeColor="text1"/>
          <w:kern w:val="20"/>
          <w:szCs w:val="22"/>
          <w:lang w:val="en-GB" w:eastAsia="ko-KR"/>
        </w:rPr>
        <w:footnoteReference w:id="3"/>
      </w:r>
      <w:r w:rsidRPr="00BF7F7B">
        <w:rPr>
          <w:iCs/>
          <w:color w:val="0D0D0D"/>
          <w:kern w:val="22"/>
          <w:lang w:eastAsia="ko-KR"/>
        </w:rPr>
        <w:t>,</w:t>
      </w:r>
      <w:r w:rsidRPr="00BF7F7B">
        <w:rPr>
          <w:color w:val="000000"/>
          <w:szCs w:val="22"/>
          <w:lang w:eastAsia="ko-KR"/>
        </w:rPr>
        <w:t xml:space="preserve"> </w:t>
      </w:r>
      <w:r w:rsidRPr="00BF7F7B">
        <w:rPr>
          <w:iCs/>
          <w:color w:val="0D0D0D"/>
          <w:kern w:val="22"/>
          <w:lang w:eastAsia="ko-KR"/>
        </w:rPr>
        <w:t>les arriérés étaient d’environ</w:t>
      </w:r>
      <w:r w:rsidRPr="00BF7F7B">
        <w:rPr>
          <w:color w:val="000000"/>
          <w:szCs w:val="22"/>
          <w:lang w:eastAsia="ko-KR"/>
        </w:rPr>
        <w:t xml:space="preserve"> </w:t>
      </w:r>
      <w:r w:rsidRPr="00BF7F7B">
        <w:rPr>
          <w:iCs/>
          <w:color w:val="000000"/>
          <w:szCs w:val="22"/>
          <w:lang w:eastAsia="x-none"/>
        </w:rPr>
        <w:t>789 100</w:t>
      </w:r>
      <w:r w:rsidRPr="00BF7F7B">
        <w:rPr>
          <w:color w:val="000000"/>
          <w:szCs w:val="22"/>
          <w:lang w:eastAsia="x-none"/>
        </w:rPr>
        <w:t xml:space="preserve"> </w:t>
      </w:r>
      <w:r w:rsidRPr="00BF7F7B">
        <w:rPr>
          <w:color w:val="000000"/>
          <w:szCs w:val="22"/>
          <w:lang w:eastAsia="ko-KR"/>
        </w:rPr>
        <w:t>dollars</w:t>
      </w:r>
      <w:r w:rsidRPr="00BF7F7B">
        <w:rPr>
          <w:iCs/>
          <w:color w:val="0D0D0D"/>
          <w:kern w:val="22"/>
          <w:lang w:eastAsia="ko-KR"/>
        </w:rPr>
        <w:t xml:space="preserve"> É.-U. pour la </w:t>
      </w:r>
      <w:r w:rsidRPr="00BF7F7B">
        <w:rPr>
          <w:color w:val="000000"/>
          <w:szCs w:val="22"/>
          <w:lang w:eastAsia="ko-KR"/>
        </w:rPr>
        <w:t xml:space="preserve">Convention, </w:t>
      </w:r>
      <w:r w:rsidRPr="00BF7F7B">
        <w:rPr>
          <w:iCs/>
          <w:color w:val="000000"/>
          <w:szCs w:val="22"/>
          <w:lang w:eastAsia="x-none"/>
        </w:rPr>
        <w:t>171 400</w:t>
      </w:r>
      <w:r w:rsidRPr="00BF7F7B">
        <w:rPr>
          <w:color w:val="000000"/>
          <w:szCs w:val="22"/>
          <w:lang w:eastAsia="x-none"/>
        </w:rPr>
        <w:t> </w:t>
      </w:r>
      <w:r w:rsidRPr="00BF7F7B">
        <w:rPr>
          <w:color w:val="000000"/>
          <w:szCs w:val="22"/>
          <w:lang w:eastAsia="ko-KR"/>
        </w:rPr>
        <w:t>dollars</w:t>
      </w:r>
      <w:r w:rsidRPr="00BF7F7B">
        <w:rPr>
          <w:iCs/>
          <w:color w:val="0D0D0D"/>
          <w:kern w:val="22"/>
          <w:lang w:eastAsia="ko-KR"/>
        </w:rPr>
        <w:t xml:space="preserve"> É.-U. pour le </w:t>
      </w:r>
      <w:r w:rsidRPr="00BF7F7B">
        <w:rPr>
          <w:color w:val="000000"/>
          <w:szCs w:val="22"/>
          <w:lang w:eastAsia="ko-KR"/>
        </w:rPr>
        <w:t xml:space="preserve">Protocole de Cartagena, et </w:t>
      </w:r>
      <w:r w:rsidRPr="00BF7F7B">
        <w:rPr>
          <w:color w:val="000000"/>
          <w:szCs w:val="22"/>
          <w:lang w:eastAsia="x-none"/>
        </w:rPr>
        <w:t xml:space="preserve">46 000 </w:t>
      </w:r>
      <w:r w:rsidRPr="00BF7F7B">
        <w:rPr>
          <w:color w:val="000000"/>
          <w:szCs w:val="22"/>
          <w:lang w:eastAsia="ko-KR"/>
        </w:rPr>
        <w:t>dollars</w:t>
      </w:r>
      <w:r w:rsidRPr="00BF7F7B">
        <w:rPr>
          <w:iCs/>
          <w:color w:val="0D0D0D"/>
          <w:kern w:val="22"/>
          <w:lang w:eastAsia="ko-KR"/>
        </w:rPr>
        <w:t xml:space="preserve"> É.-U. pour le Protocole de</w:t>
      </w:r>
      <w:r w:rsidRPr="00BF7F7B">
        <w:rPr>
          <w:color w:val="000000"/>
          <w:szCs w:val="22"/>
          <w:lang w:eastAsia="ko-KR"/>
        </w:rPr>
        <w:t xml:space="preserve"> Nagoya Protocol</w:t>
      </w:r>
      <w:r w:rsidRPr="00BF7F7B">
        <w:rPr>
          <w:iCs/>
          <w:color w:val="0D0D0D"/>
          <w:kern w:val="22"/>
          <w:lang w:eastAsia="ko-KR"/>
        </w:rPr>
        <w:t xml:space="preserve"> à la fin d</w:t>
      </w:r>
      <w:r w:rsidR="00DA3E5D">
        <w:rPr>
          <w:iCs/>
          <w:color w:val="0D0D0D"/>
          <w:kern w:val="22"/>
          <w:lang w:eastAsia="ko-KR"/>
        </w:rPr>
        <w:t xml:space="preserve">e 2017 et sont </w:t>
      </w:r>
      <w:r w:rsidRPr="00BF7F7B">
        <w:rPr>
          <w:iCs/>
          <w:color w:val="0D0D0D"/>
          <w:kern w:val="22"/>
          <w:lang w:eastAsia="ko-KR"/>
        </w:rPr>
        <w:t>déduits du solde du fonds pour couvrir les créances douteuses</w:t>
      </w:r>
      <w:r w:rsidR="00DA3E5D">
        <w:rPr>
          <w:iCs/>
          <w:color w:val="0D0D0D"/>
          <w:kern w:val="22"/>
          <w:lang w:eastAsia="ko-KR"/>
        </w:rPr>
        <w:t>,</w:t>
      </w:r>
      <w:r w:rsidRPr="00BF7F7B">
        <w:rPr>
          <w:iCs/>
          <w:color w:val="0D0D0D"/>
          <w:kern w:val="22"/>
          <w:lang w:eastAsia="ko-KR"/>
        </w:rPr>
        <w:t xml:space="preserve"> et ne peuvent donc pas être utilisés au profit de chacune des Parties</w:t>
      </w:r>
      <w:r w:rsidR="00DA3E5D">
        <w:rPr>
          <w:iCs/>
          <w:color w:val="0D0D0D"/>
          <w:kern w:val="22"/>
          <w:lang w:eastAsia="ko-KR"/>
        </w:rPr>
        <w:t> </w:t>
      </w:r>
      <w:r w:rsidR="00DA3E5D">
        <w:rPr>
          <w:color w:val="000000"/>
          <w:szCs w:val="22"/>
          <w:lang w:eastAsia="x-none"/>
        </w:rPr>
        <w:t>;</w:t>
      </w:r>
    </w:p>
    <w:p w:rsidR="00B16B22" w:rsidRPr="00BF7F7B" w:rsidRDefault="00423F0F" w:rsidP="00B16B22">
      <w:pPr>
        <w:pStyle w:val="ListParagraph"/>
        <w:numPr>
          <w:ilvl w:val="0"/>
          <w:numId w:val="10"/>
        </w:numPr>
        <w:suppressLineNumbers/>
        <w:suppressAutoHyphens/>
        <w:spacing w:before="120" w:after="120"/>
        <w:ind w:left="0" w:firstLine="720"/>
        <w:contextualSpacing w:val="0"/>
        <w:rPr>
          <w:szCs w:val="22"/>
        </w:rPr>
      </w:pPr>
      <w:r w:rsidRPr="00BF7F7B">
        <w:rPr>
          <w:i/>
          <w:color w:val="0D0D0D"/>
          <w:kern w:val="22"/>
        </w:rPr>
        <w:t xml:space="preserve">Prie instamment </w:t>
      </w:r>
      <w:r w:rsidRPr="00BF7F7B">
        <w:rPr>
          <w:color w:val="0D0D0D"/>
          <w:kern w:val="22"/>
        </w:rPr>
        <w:t>les</w:t>
      </w:r>
      <w:r w:rsidRPr="00BF7F7B">
        <w:rPr>
          <w:i/>
          <w:color w:val="0D0D0D"/>
          <w:kern w:val="22"/>
        </w:rPr>
        <w:t xml:space="preserve"> </w:t>
      </w:r>
      <w:r w:rsidRPr="00BF7F7B">
        <w:rPr>
          <w:color w:val="0D0D0D"/>
          <w:kern w:val="22"/>
        </w:rPr>
        <w:t>Parties qui n'ont pas encore versé leurs cont</w:t>
      </w:r>
      <w:r w:rsidR="00DA3E5D">
        <w:rPr>
          <w:color w:val="0D0D0D"/>
          <w:kern w:val="22"/>
        </w:rPr>
        <w:t>ributions aux budgets de base (f</w:t>
      </w:r>
      <w:r w:rsidRPr="00BF7F7B">
        <w:rPr>
          <w:color w:val="0D0D0D"/>
          <w:kern w:val="22"/>
        </w:rPr>
        <w:t xml:space="preserve">onds </w:t>
      </w:r>
      <w:r w:rsidRPr="00BF7F7B">
        <w:rPr>
          <w:iCs/>
          <w:color w:val="0D0D0D"/>
          <w:kern w:val="22"/>
          <w:lang w:eastAsia="ko-KR"/>
        </w:rPr>
        <w:t>d'affectation</w:t>
      </w:r>
      <w:r w:rsidRPr="00BF7F7B">
        <w:rPr>
          <w:color w:val="0D0D0D"/>
          <w:kern w:val="22"/>
        </w:rPr>
        <w:t xml:space="preserve"> spéciale BY, BG et BB) pour 2017 et les années antérieures, de le faire sans délais ni conditions, et </w:t>
      </w:r>
      <w:r w:rsidRPr="00BF7F7B">
        <w:rPr>
          <w:i/>
          <w:color w:val="0D0D0D"/>
          <w:kern w:val="22"/>
        </w:rPr>
        <w:t xml:space="preserve">prie </w:t>
      </w:r>
      <w:r w:rsidRPr="00BF7F7B">
        <w:rPr>
          <w:color w:val="0D0D0D"/>
          <w:kern w:val="22"/>
        </w:rPr>
        <w:t xml:space="preserve">la Secrétaire exécutive de publier </w:t>
      </w:r>
      <w:r w:rsidR="00DA3E5D">
        <w:rPr>
          <w:color w:val="0D0D0D"/>
          <w:kern w:val="22"/>
        </w:rPr>
        <w:t>et mettre à jour régulièrement d</w:t>
      </w:r>
      <w:r w:rsidRPr="00BF7F7B">
        <w:rPr>
          <w:color w:val="0D0D0D"/>
          <w:kern w:val="22"/>
        </w:rPr>
        <w:t>es informatio</w:t>
      </w:r>
      <w:r w:rsidR="00DA3E5D">
        <w:rPr>
          <w:color w:val="0D0D0D"/>
          <w:kern w:val="22"/>
        </w:rPr>
        <w:t>ns sur l’état d</w:t>
      </w:r>
      <w:r w:rsidRPr="00BF7F7B">
        <w:rPr>
          <w:color w:val="0D0D0D"/>
          <w:kern w:val="22"/>
        </w:rPr>
        <w:t xml:space="preserve">es contributions aux </w:t>
      </w:r>
      <w:r w:rsidR="00DA3E5D">
        <w:rPr>
          <w:color w:val="0D0D0D"/>
          <w:kern w:val="22"/>
        </w:rPr>
        <w:t>f</w:t>
      </w:r>
      <w:r w:rsidRPr="00BF7F7B">
        <w:rPr>
          <w:color w:val="0D0D0D"/>
          <w:kern w:val="22"/>
        </w:rPr>
        <w:t>onds d'affectation spéciale de la Convention (BY, BG, BB, BE, BH, BX, BZ et VB) et de tenir informés les membres d</w:t>
      </w:r>
      <w:r w:rsidR="00DA3E5D">
        <w:rPr>
          <w:color w:val="0D0D0D"/>
          <w:kern w:val="22"/>
        </w:rPr>
        <w:t>es Bureaux de la Convention et d</w:t>
      </w:r>
      <w:r w:rsidRPr="00BF7F7B">
        <w:rPr>
          <w:color w:val="0D0D0D"/>
          <w:kern w:val="22"/>
        </w:rPr>
        <w:t>es Protocoles de sorte qu’ils puissent fournir des informations sur les contributions impayées et leurs conséquences à l’occasion de réunions régionales</w:t>
      </w:r>
      <w:r w:rsidR="00DA3E5D">
        <w:rPr>
          <w:color w:val="0D0D0D"/>
          <w:kern w:val="22"/>
        </w:rPr>
        <w:t> </w:t>
      </w:r>
      <w:r w:rsidR="00DA3E5D">
        <w:rPr>
          <w:rFonts w:eastAsia="Malgun Gothic"/>
          <w:iCs/>
          <w:color w:val="000000"/>
          <w:kern w:val="18"/>
          <w:szCs w:val="22"/>
          <w:lang w:eastAsia="x-none"/>
        </w:rPr>
        <w:t>;</w:t>
      </w:r>
    </w:p>
    <w:p w:rsidR="00D708D7" w:rsidRPr="00BF7F7B" w:rsidRDefault="00423F0F" w:rsidP="00D708D7">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lang w:eastAsia="x-none"/>
        </w:rPr>
      </w:pPr>
      <w:r w:rsidRPr="00BF7F7B">
        <w:rPr>
          <w:i/>
          <w:szCs w:val="22"/>
        </w:rPr>
        <w:t>Prie</w:t>
      </w:r>
      <w:r w:rsidRPr="00BF7F7B">
        <w:rPr>
          <w:szCs w:val="22"/>
        </w:rPr>
        <w:t xml:space="preserve"> le Programme des Nations Unies pour l’environnement, en tant que gestionnaire des Fonds, d’utiliser toutes les voies diplomatiques disponibles pour communiquer aux Parties concernées leurs</w:t>
      </w:r>
      <w:r w:rsidR="007B6745">
        <w:rPr>
          <w:szCs w:val="22"/>
        </w:rPr>
        <w:t xml:space="preserve"> arriérés de contributions aux f</w:t>
      </w:r>
      <w:r w:rsidRPr="00BF7F7B">
        <w:rPr>
          <w:szCs w:val="22"/>
        </w:rPr>
        <w:t>onds d’affectation spéciale de la Convention sur la diversité biologique (BY, BG et BB) pour 2018 et les années précédentes, en vue d’obtenir le paiement intégral de ces arriérés au profit de toutes les Pa</w:t>
      </w:r>
      <w:r w:rsidR="00DA3E5D">
        <w:rPr>
          <w:szCs w:val="22"/>
        </w:rPr>
        <w:t>rties à la Convention et à ses p</w:t>
      </w:r>
      <w:r w:rsidRPr="00BF7F7B">
        <w:rPr>
          <w:szCs w:val="22"/>
        </w:rPr>
        <w:t xml:space="preserve">rotocoles, et </w:t>
      </w:r>
      <w:r w:rsidRPr="00BF7F7B">
        <w:rPr>
          <w:i/>
          <w:szCs w:val="22"/>
        </w:rPr>
        <w:t>prie</w:t>
      </w:r>
      <w:r w:rsidRPr="00BF7F7B">
        <w:rPr>
          <w:szCs w:val="22"/>
        </w:rPr>
        <w:t xml:space="preserve"> la Secrétaire exécutive de faire rapport au Bureau et à la Conférence des Parties, à sa quinzième réunion, s</w:t>
      </w:r>
      <w:r w:rsidR="00DA3E5D">
        <w:rPr>
          <w:szCs w:val="22"/>
        </w:rPr>
        <w:t>ur la situation de ces arriérés ;</w:t>
      </w:r>
    </w:p>
    <w:p w:rsidR="00D708D7" w:rsidRPr="00BF7F7B" w:rsidRDefault="00902896" w:rsidP="00D708D7">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lang w:eastAsia="x-none"/>
        </w:rPr>
      </w:pPr>
      <w:r w:rsidRPr="00BF7F7B">
        <w:rPr>
          <w:i/>
          <w:color w:val="0D0D0D"/>
          <w:kern w:val="22"/>
        </w:rPr>
        <w:t>Confirme</w:t>
      </w:r>
      <w:r w:rsidRPr="00BF7F7B">
        <w:rPr>
          <w:color w:val="0D0D0D"/>
          <w:kern w:val="22"/>
        </w:rPr>
        <w:t xml:space="preserve"> </w:t>
      </w:r>
      <w:r w:rsidR="00423F0F" w:rsidRPr="00BF7F7B">
        <w:rPr>
          <w:color w:val="0D0D0D"/>
          <w:kern w:val="22"/>
        </w:rPr>
        <w:t>qu'en ce qui concerne les contributions dues à partir du 1</w:t>
      </w:r>
      <w:r w:rsidR="00423F0F" w:rsidRPr="00BF7F7B">
        <w:rPr>
          <w:color w:val="0D0D0D"/>
          <w:kern w:val="22"/>
          <w:vertAlign w:val="superscript"/>
        </w:rPr>
        <w:t>er</w:t>
      </w:r>
      <w:r w:rsidR="00423F0F" w:rsidRPr="00BF7F7B">
        <w:rPr>
          <w:color w:val="0D0D0D"/>
          <w:kern w:val="22"/>
        </w:rPr>
        <w:t xml:space="preserve"> janvier 2005, les Parties dont les contributions sont en souffrance depuis deux</w:t>
      </w:r>
      <w:r w:rsidR="009A3D4A">
        <w:rPr>
          <w:color w:val="0D0D0D"/>
          <w:kern w:val="22"/>
        </w:rPr>
        <w:t xml:space="preserve"> (2)</w:t>
      </w:r>
      <w:r w:rsidR="00423F0F" w:rsidRPr="00BF7F7B">
        <w:rPr>
          <w:color w:val="0D0D0D"/>
          <w:kern w:val="22"/>
        </w:rPr>
        <w:t xml:space="preserve"> ans ou plus ne pourront pas devenir membre</w:t>
      </w:r>
      <w:r w:rsidR="009A3D4A">
        <w:rPr>
          <w:color w:val="0D0D0D"/>
          <w:kern w:val="22"/>
        </w:rPr>
        <w:t>s des</w:t>
      </w:r>
      <w:r w:rsidR="00423F0F" w:rsidRPr="00BF7F7B">
        <w:rPr>
          <w:color w:val="0D0D0D"/>
          <w:kern w:val="22"/>
        </w:rPr>
        <w:t xml:space="preserve"> B</w:t>
      </w:r>
      <w:r w:rsidR="009A3D4A">
        <w:rPr>
          <w:color w:val="0D0D0D"/>
          <w:kern w:val="22"/>
        </w:rPr>
        <w:t>ureaux de la Convention, de ses p</w:t>
      </w:r>
      <w:r w:rsidR="00423F0F" w:rsidRPr="00BF7F7B">
        <w:rPr>
          <w:color w:val="0D0D0D"/>
          <w:kern w:val="22"/>
        </w:rPr>
        <w:t xml:space="preserve">rotocoles ou de l’Organe subsidiaire chargé de fournir des avis scientifiques, techniques et technologiques ni désigner un membre à un comité de conformité ; et </w:t>
      </w:r>
      <w:r w:rsidR="00423F0F" w:rsidRPr="00BF7F7B">
        <w:rPr>
          <w:i/>
          <w:color w:val="0D0D0D"/>
          <w:kern w:val="22"/>
        </w:rPr>
        <w:t>décide</w:t>
      </w:r>
      <w:r w:rsidR="00423F0F" w:rsidRPr="00BF7F7B">
        <w:rPr>
          <w:color w:val="0D0D0D"/>
          <w:kern w:val="22"/>
        </w:rPr>
        <w:t xml:space="preserve"> que cela ne s'applique qu’aux Parties qui ne sont pas des pays les moins avancés ou des petits États insulaires en développement</w:t>
      </w:r>
      <w:r w:rsidR="009A3D4A">
        <w:rPr>
          <w:color w:val="0D0D0D"/>
          <w:kern w:val="22"/>
        </w:rPr>
        <w:t> </w:t>
      </w:r>
      <w:r w:rsidR="009A3D4A">
        <w:rPr>
          <w:rFonts w:eastAsia="Malgun Gothic"/>
          <w:iCs/>
          <w:color w:val="000000"/>
          <w:kern w:val="18"/>
          <w:szCs w:val="22"/>
          <w:lang w:eastAsia="x-none"/>
        </w:rPr>
        <w:t>;</w:t>
      </w:r>
    </w:p>
    <w:p w:rsidR="00D708D7" w:rsidRPr="00BF7F7B" w:rsidRDefault="00423F0F" w:rsidP="00D708D7">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lang w:eastAsia="x-none"/>
        </w:rPr>
      </w:pPr>
      <w:r w:rsidRPr="00BF7F7B">
        <w:rPr>
          <w:i/>
          <w:color w:val="0D0D0D"/>
          <w:kern w:val="22"/>
        </w:rPr>
        <w:t xml:space="preserve">Autorise </w:t>
      </w:r>
      <w:r w:rsidRPr="00BF7F7B">
        <w:rPr>
          <w:color w:val="0D0D0D"/>
          <w:kern w:val="22"/>
        </w:rPr>
        <w:t>la Secrétaire exécutive à conclure des accords avec les Parties dont les contributions sont en souffrance depuis deux ans ou plus, afin de convenir d'un « échéancier de paiements » pour effacer tous les arriérés dans les six ans, en fonction de la situation financière de la Parti</w:t>
      </w:r>
      <w:r w:rsidR="009A3D4A">
        <w:rPr>
          <w:color w:val="0D0D0D"/>
          <w:kern w:val="22"/>
        </w:rPr>
        <w:t>e, et pour payer les contributions</w:t>
      </w:r>
      <w:r w:rsidRPr="00BF7F7B">
        <w:rPr>
          <w:color w:val="0D0D0D"/>
          <w:kern w:val="22"/>
        </w:rPr>
        <w:t xml:space="preserve"> futures à échéance, </w:t>
      </w:r>
      <w:r w:rsidR="009A3D4A">
        <w:rPr>
          <w:color w:val="0D0D0D"/>
          <w:kern w:val="22"/>
        </w:rPr>
        <w:t xml:space="preserve">et à rendre compte de </w:t>
      </w:r>
      <w:r w:rsidRPr="00BF7F7B">
        <w:rPr>
          <w:color w:val="0D0D0D"/>
          <w:kern w:val="22"/>
        </w:rPr>
        <w:t>l’application de ces accords au Bureau à sa prochaine réunion et à la Conférence des Parties</w:t>
      </w:r>
      <w:r w:rsidR="009A3D4A">
        <w:rPr>
          <w:color w:val="0D0D0D"/>
          <w:kern w:val="22"/>
        </w:rPr>
        <w:t> </w:t>
      </w:r>
      <w:r w:rsidR="009A3D4A">
        <w:rPr>
          <w:rFonts w:eastAsia="Malgun Gothic"/>
          <w:iCs/>
          <w:color w:val="000000"/>
          <w:kern w:val="18"/>
          <w:szCs w:val="22"/>
          <w:lang w:eastAsia="x-none"/>
        </w:rPr>
        <w:t>;</w:t>
      </w:r>
    </w:p>
    <w:p w:rsidR="00D708D7" w:rsidRPr="00BF7F7B" w:rsidRDefault="00423F0F" w:rsidP="00D708D7">
      <w:pPr>
        <w:pStyle w:val="ListParagraph"/>
        <w:numPr>
          <w:ilvl w:val="0"/>
          <w:numId w:val="10"/>
        </w:numPr>
        <w:suppressLineNumbers/>
        <w:suppressAutoHyphens/>
        <w:spacing w:before="120" w:after="120"/>
        <w:ind w:left="0" w:firstLine="720"/>
        <w:contextualSpacing w:val="0"/>
        <w:rPr>
          <w:rFonts w:eastAsia="Malgun Gothic"/>
          <w:color w:val="000000"/>
          <w:kern w:val="18"/>
          <w:szCs w:val="22"/>
        </w:rPr>
      </w:pPr>
      <w:r w:rsidRPr="00BF7F7B">
        <w:rPr>
          <w:rFonts w:eastAsia="Malgun Gothic"/>
          <w:i/>
          <w:iCs/>
          <w:color w:val="000000"/>
          <w:kern w:val="18"/>
        </w:rPr>
        <w:t>Décide</w:t>
      </w:r>
      <w:r w:rsidRPr="00BF7F7B">
        <w:rPr>
          <w:rFonts w:eastAsia="Malgun Gothic"/>
          <w:iCs/>
          <w:color w:val="000000"/>
          <w:kern w:val="18"/>
        </w:rPr>
        <w:t xml:space="preserve"> qu’une Partie qui a conclu un accord conformément au paragraphe</w:t>
      </w:r>
      <w:r w:rsidRPr="00BF7F7B">
        <w:rPr>
          <w:color w:val="000000"/>
          <w:kern w:val="18"/>
          <w:szCs w:val="22"/>
        </w:rPr>
        <w:t> </w:t>
      </w:r>
      <w:r w:rsidRPr="00BF7F7B">
        <w:rPr>
          <w:rFonts w:eastAsia="Malgun Gothic"/>
          <w:iCs/>
          <w:color w:val="000000"/>
          <w:kern w:val="18"/>
          <w:szCs w:val="22"/>
          <w:lang w:eastAsia="x-none"/>
        </w:rPr>
        <w:t>2</w:t>
      </w:r>
      <w:r w:rsidR="00D708D7" w:rsidRPr="00BF7F7B">
        <w:rPr>
          <w:rFonts w:eastAsia="Malgun Gothic"/>
          <w:iCs/>
          <w:color w:val="000000"/>
          <w:kern w:val="18"/>
          <w:szCs w:val="22"/>
          <w:lang w:eastAsia="x-none"/>
        </w:rPr>
        <w:t>9</w:t>
      </w:r>
      <w:r w:rsidRPr="00BF7F7B">
        <w:rPr>
          <w:rFonts w:eastAsia="Malgun Gothic"/>
          <w:iCs/>
          <w:color w:val="000000"/>
          <w:kern w:val="18"/>
          <w:szCs w:val="22"/>
          <w:lang w:eastAsia="x-none"/>
        </w:rPr>
        <w:t xml:space="preserve"> </w:t>
      </w:r>
      <w:r w:rsidRPr="00BF7F7B">
        <w:rPr>
          <w:rFonts w:eastAsia="Malgun Gothic"/>
          <w:iCs/>
          <w:color w:val="000000"/>
          <w:kern w:val="18"/>
        </w:rPr>
        <w:t xml:space="preserve">ci-dessus et qui respecte pleinement les dispositions de cet accord ne fera pas l’objet des dispositions du paragraphe </w:t>
      </w:r>
      <w:r w:rsidRPr="00BF7F7B">
        <w:rPr>
          <w:rFonts w:eastAsia="Malgun Gothic"/>
          <w:iCs/>
          <w:color w:val="000000"/>
          <w:kern w:val="18"/>
          <w:szCs w:val="22"/>
          <w:lang w:eastAsia="x-none"/>
        </w:rPr>
        <w:t>2</w:t>
      </w:r>
      <w:r w:rsidR="00D708D7" w:rsidRPr="00BF7F7B">
        <w:rPr>
          <w:rFonts w:eastAsia="Malgun Gothic"/>
          <w:iCs/>
          <w:color w:val="000000"/>
          <w:kern w:val="18"/>
          <w:szCs w:val="22"/>
          <w:lang w:eastAsia="x-none"/>
        </w:rPr>
        <w:t>8</w:t>
      </w:r>
      <w:r w:rsidR="009A3D4A">
        <w:rPr>
          <w:rFonts w:eastAsia="Malgun Gothic"/>
          <w:iCs/>
          <w:color w:val="000000"/>
          <w:kern w:val="18"/>
          <w:szCs w:val="22"/>
          <w:lang w:eastAsia="x-none"/>
        </w:rPr>
        <w:t xml:space="preserve"> ci-dessus ;</w:t>
      </w:r>
    </w:p>
    <w:p w:rsidR="00D708D7" w:rsidRPr="00BF7F7B" w:rsidRDefault="00D708D7" w:rsidP="00D708D7">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lang w:eastAsia="x-none"/>
        </w:rPr>
      </w:pPr>
      <w:r w:rsidRPr="00BF7F7B">
        <w:rPr>
          <w:rFonts w:eastAsia="Malgun Gothic"/>
          <w:i/>
          <w:color w:val="000000"/>
          <w:kern w:val="18"/>
          <w:szCs w:val="22"/>
        </w:rPr>
        <w:t xml:space="preserve"> </w:t>
      </w:r>
      <w:r w:rsidR="00423F0F" w:rsidRPr="00BF7F7B">
        <w:rPr>
          <w:rFonts w:eastAsia="Malgun Gothic"/>
          <w:i/>
          <w:color w:val="000000"/>
          <w:kern w:val="18"/>
          <w:szCs w:val="22"/>
        </w:rPr>
        <w:t>Prie</w:t>
      </w:r>
      <w:r w:rsidR="00423F0F" w:rsidRPr="00BF7F7B">
        <w:rPr>
          <w:color w:val="0D0D0D"/>
          <w:kern w:val="22"/>
        </w:rPr>
        <w:t xml:space="preserve"> la</w:t>
      </w:r>
      <w:r w:rsidR="00423F0F" w:rsidRPr="00BF7F7B">
        <w:rPr>
          <w:i/>
          <w:color w:val="0D0D0D"/>
          <w:kern w:val="22"/>
        </w:rPr>
        <w:t xml:space="preserve"> </w:t>
      </w:r>
      <w:r w:rsidR="00423F0F" w:rsidRPr="00BF7F7B">
        <w:rPr>
          <w:color w:val="0D0D0D"/>
          <w:kern w:val="22"/>
        </w:rPr>
        <w:t xml:space="preserve">Secrétaire exécutive et </w:t>
      </w:r>
      <w:r w:rsidR="00423F0F" w:rsidRPr="00BF7F7B">
        <w:rPr>
          <w:i/>
          <w:color w:val="0D0D0D"/>
          <w:kern w:val="22"/>
        </w:rPr>
        <w:t>invite</w:t>
      </w:r>
      <w:r w:rsidR="00423F0F" w:rsidRPr="00BF7F7B">
        <w:rPr>
          <w:color w:val="0D0D0D"/>
          <w:kern w:val="22"/>
        </w:rPr>
        <w:t xml:space="preserve"> le préside</w:t>
      </w:r>
      <w:r w:rsidR="0006721F">
        <w:rPr>
          <w:color w:val="0D0D0D"/>
          <w:kern w:val="22"/>
        </w:rPr>
        <w:t>nt de la Conférence des Parties à informer,</w:t>
      </w:r>
      <w:r w:rsidR="00423F0F" w:rsidRPr="00BF7F7B">
        <w:rPr>
          <w:color w:val="0D0D0D"/>
          <w:kern w:val="22"/>
        </w:rPr>
        <w:t xml:space="preserve"> par une lettre s</w:t>
      </w:r>
      <w:r w:rsidR="0006721F">
        <w:rPr>
          <w:color w:val="0D0D0D"/>
          <w:kern w:val="22"/>
        </w:rPr>
        <w:t xml:space="preserve">ignée conjointement, </w:t>
      </w:r>
      <w:r w:rsidR="00423F0F" w:rsidRPr="00BF7F7B">
        <w:rPr>
          <w:color w:val="0D0D0D"/>
          <w:kern w:val="22"/>
        </w:rPr>
        <w:t xml:space="preserve">les Parties qui ont des arriérés de contributions </w:t>
      </w:r>
      <w:r w:rsidR="0006721F">
        <w:rPr>
          <w:color w:val="0D0D0D"/>
          <w:kern w:val="22"/>
        </w:rPr>
        <w:t xml:space="preserve">les invitant à prendre </w:t>
      </w:r>
      <w:r w:rsidR="00423F0F" w:rsidRPr="00BF7F7B">
        <w:rPr>
          <w:color w:val="0D0D0D"/>
          <w:kern w:val="22"/>
        </w:rPr>
        <w:t>des mesures en temps opportun, et à remercier les Parties qui ont répondu de manière positive et réglé leurs arriérés de contributions</w:t>
      </w:r>
      <w:r w:rsidR="0006721F">
        <w:rPr>
          <w:color w:val="0D0D0D"/>
          <w:kern w:val="22"/>
        </w:rPr>
        <w:t> </w:t>
      </w:r>
      <w:r w:rsidR="0006721F">
        <w:rPr>
          <w:rFonts w:eastAsia="Malgun Gothic"/>
          <w:color w:val="000000"/>
          <w:kern w:val="18"/>
          <w:szCs w:val="22"/>
        </w:rPr>
        <w:t>;</w:t>
      </w:r>
    </w:p>
    <w:p w:rsidR="00D708D7" w:rsidRPr="00BF7F7B" w:rsidRDefault="00423F0F" w:rsidP="00D708D7">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lang w:eastAsia="x-none"/>
        </w:rPr>
      </w:pPr>
      <w:r w:rsidRPr="00BF7F7B">
        <w:rPr>
          <w:i/>
          <w:color w:val="0D0D0D"/>
          <w:kern w:val="22"/>
        </w:rPr>
        <w:lastRenderedPageBreak/>
        <w:t xml:space="preserve">Constate </w:t>
      </w:r>
      <w:r w:rsidRPr="00BF7F7B">
        <w:rPr>
          <w:color w:val="0D0D0D"/>
          <w:kern w:val="22"/>
        </w:rPr>
        <w:t>qu’il conviendrait de proroger les fonds d’affectation spéciale au titre de la Conventio</w:t>
      </w:r>
      <w:r w:rsidR="0006721F">
        <w:rPr>
          <w:color w:val="0D0D0D"/>
          <w:kern w:val="22"/>
        </w:rPr>
        <w:t>n et des p</w:t>
      </w:r>
      <w:r w:rsidRPr="00BF7F7B">
        <w:rPr>
          <w:color w:val="0D0D0D"/>
          <w:kern w:val="22"/>
        </w:rPr>
        <w:t>rotocoles (BY, BG et BB) de deux ans, à compter du 1</w:t>
      </w:r>
      <w:r w:rsidRPr="00BF7F7B">
        <w:rPr>
          <w:color w:val="0D0D0D"/>
          <w:kern w:val="22"/>
          <w:vertAlign w:val="superscript"/>
        </w:rPr>
        <w:t>er</w:t>
      </w:r>
      <w:r w:rsidRPr="00BF7F7B">
        <w:rPr>
          <w:color w:val="0D0D0D"/>
          <w:kern w:val="22"/>
        </w:rPr>
        <w:t xml:space="preserve"> janvier 2020 et jusqu’au 31 décembre 2021, et </w:t>
      </w:r>
      <w:r w:rsidRPr="00BF7F7B">
        <w:rPr>
          <w:i/>
          <w:color w:val="0D0D0D"/>
          <w:kern w:val="22"/>
        </w:rPr>
        <w:t>demande</w:t>
      </w:r>
      <w:r w:rsidRPr="00BF7F7B">
        <w:rPr>
          <w:color w:val="0D0D0D"/>
          <w:kern w:val="22"/>
        </w:rPr>
        <w:t xml:space="preserve"> au Directeur exécutif du Programme des Nations Unies pour l’environnement d’obtenir l’approbation de l’Assemblée des Nations Unies pour l’environnement à cette fin</w:t>
      </w:r>
      <w:r w:rsidR="0006721F">
        <w:rPr>
          <w:color w:val="0D0D0D"/>
          <w:kern w:val="22"/>
        </w:rPr>
        <w:t> </w:t>
      </w:r>
      <w:r w:rsidR="0006721F">
        <w:rPr>
          <w:rFonts w:eastAsia="Malgun Gothic"/>
          <w:iCs/>
          <w:color w:val="000000"/>
          <w:kern w:val="18"/>
          <w:szCs w:val="22"/>
          <w:lang w:eastAsia="x-none"/>
        </w:rPr>
        <w:t>;</w:t>
      </w:r>
    </w:p>
    <w:p w:rsidR="00423F0F" w:rsidRPr="00BF7F7B" w:rsidRDefault="00423F0F" w:rsidP="00D708D7">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lang w:eastAsia="x-none"/>
        </w:rPr>
      </w:pPr>
      <w:r w:rsidRPr="00BF7F7B">
        <w:rPr>
          <w:rFonts w:eastAsia="Malgun Gothic"/>
          <w:i/>
          <w:iCs/>
          <w:color w:val="000000"/>
          <w:kern w:val="18"/>
          <w:szCs w:val="22"/>
          <w:lang w:eastAsia="x-none"/>
        </w:rPr>
        <w:t>Prend acte</w:t>
      </w:r>
      <w:r w:rsidRPr="00BF7F7B">
        <w:rPr>
          <w:rFonts w:eastAsia="Malgun Gothic"/>
          <w:iCs/>
          <w:color w:val="000000"/>
          <w:kern w:val="18"/>
          <w:szCs w:val="22"/>
          <w:lang w:eastAsia="x-none"/>
        </w:rPr>
        <w:t xml:space="preserve"> des estimations de financement pour :</w:t>
      </w:r>
    </w:p>
    <w:p w:rsidR="00423F0F" w:rsidRPr="00BF7F7B" w:rsidRDefault="00423F0F" w:rsidP="00423F0F">
      <w:pPr>
        <w:numPr>
          <w:ilvl w:val="0"/>
          <w:numId w:val="2"/>
        </w:numPr>
        <w:suppressLineNumbers/>
        <w:suppressAutoHyphens/>
        <w:spacing w:before="120" w:after="120"/>
        <w:ind w:left="0" w:firstLine="720"/>
        <w:rPr>
          <w:rFonts w:eastAsia="Malgun Gothic"/>
          <w:iCs/>
          <w:color w:val="000000"/>
          <w:kern w:val="18"/>
          <w:szCs w:val="22"/>
          <w:lang w:eastAsia="x-none"/>
        </w:rPr>
      </w:pPr>
      <w:r w:rsidRPr="00BF7F7B">
        <w:rPr>
          <w:color w:val="0D0D0D"/>
          <w:kern w:val="22"/>
        </w:rPr>
        <w:t>Le Fonds d'af</w:t>
      </w:r>
      <w:r w:rsidR="000615FF">
        <w:rPr>
          <w:color w:val="0D0D0D"/>
          <w:kern w:val="22"/>
        </w:rPr>
        <w:t>fectation spéciale (BE) de</w:t>
      </w:r>
      <w:r w:rsidRPr="00BF7F7B">
        <w:rPr>
          <w:color w:val="0D0D0D"/>
          <w:kern w:val="22"/>
        </w:rPr>
        <w:t xml:space="preserve"> contributions volontaires additionnelles en appui aux activités approuvées au titre de la </w:t>
      </w:r>
      <w:r w:rsidR="0006721F">
        <w:rPr>
          <w:color w:val="0D0D0D"/>
          <w:kern w:val="22"/>
        </w:rPr>
        <w:t xml:space="preserve">Convention et de ses protocoles </w:t>
      </w:r>
      <w:r w:rsidRPr="00BF7F7B">
        <w:rPr>
          <w:color w:val="0D0D0D"/>
          <w:kern w:val="22"/>
        </w:rPr>
        <w:t xml:space="preserve">pour la période </w:t>
      </w:r>
      <w:r w:rsidRPr="00BF7F7B">
        <w:rPr>
          <w:rFonts w:eastAsia="Malgun Gothic"/>
          <w:iCs/>
          <w:color w:val="000000"/>
          <w:kern w:val="18"/>
          <w:szCs w:val="22"/>
          <w:lang w:eastAsia="x-none"/>
        </w:rPr>
        <w:t xml:space="preserve">2019-2020, </w:t>
      </w:r>
      <w:r w:rsidRPr="00BF7F7B">
        <w:rPr>
          <w:color w:val="0D0D0D"/>
          <w:kern w:val="22"/>
        </w:rPr>
        <w:t>comme indiqué dans le tableau 3 ci-dessous</w:t>
      </w:r>
      <w:r w:rsidR="0006721F">
        <w:rPr>
          <w:color w:val="0D0D0D"/>
          <w:kern w:val="22"/>
        </w:rPr>
        <w:t> </w:t>
      </w:r>
      <w:r w:rsidR="0006721F">
        <w:rPr>
          <w:rFonts w:eastAsia="Malgun Gothic"/>
          <w:iCs/>
          <w:color w:val="000000"/>
          <w:kern w:val="18"/>
          <w:szCs w:val="22"/>
          <w:lang w:eastAsia="x-none"/>
        </w:rPr>
        <w:t>;</w:t>
      </w:r>
    </w:p>
    <w:p w:rsidR="00423F0F" w:rsidRPr="00BF7F7B" w:rsidRDefault="00423F0F" w:rsidP="00423F0F">
      <w:pPr>
        <w:numPr>
          <w:ilvl w:val="0"/>
          <w:numId w:val="2"/>
        </w:numPr>
        <w:suppressLineNumbers/>
        <w:suppressAutoHyphens/>
        <w:spacing w:before="120" w:after="120"/>
        <w:ind w:left="0" w:firstLine="720"/>
        <w:rPr>
          <w:rFonts w:eastAsia="Malgun Gothic"/>
          <w:iCs/>
          <w:color w:val="000000"/>
          <w:kern w:val="18"/>
          <w:szCs w:val="22"/>
          <w:lang w:eastAsia="x-none"/>
        </w:rPr>
      </w:pPr>
      <w:r w:rsidRPr="00BF7F7B">
        <w:rPr>
          <w:color w:val="0D0D0D"/>
          <w:kern w:val="22"/>
        </w:rPr>
        <w:t>Le Fonds d'affectation spéciale (BZ) de contributions volontaires pour faciliter la participation des États Parties en développement, en particulier les pays les moins avancés et les petits États insulaires en développement, ainsi que des Parties à économie en transition, aux trav</w:t>
      </w:r>
      <w:r w:rsidR="0006721F">
        <w:rPr>
          <w:color w:val="0D0D0D"/>
          <w:kern w:val="22"/>
        </w:rPr>
        <w:t>aux de la Convention et de ses p</w:t>
      </w:r>
      <w:r w:rsidRPr="00BF7F7B">
        <w:rPr>
          <w:color w:val="0D0D0D"/>
          <w:kern w:val="22"/>
        </w:rPr>
        <w:t xml:space="preserve">rotocoles pour la période 2019-2020, comme indiqué dans le tableau </w:t>
      </w:r>
      <w:r w:rsidR="0006721F">
        <w:rPr>
          <w:rFonts w:eastAsia="Malgun Gothic"/>
          <w:iCs/>
          <w:color w:val="000000"/>
          <w:kern w:val="18"/>
          <w:szCs w:val="22"/>
          <w:lang w:eastAsia="x-none"/>
        </w:rPr>
        <w:t>4 ci-dessous ;</w:t>
      </w:r>
    </w:p>
    <w:p w:rsidR="006165EC" w:rsidRPr="00BF7F7B" w:rsidRDefault="00423F0F" w:rsidP="006165EC">
      <w:pPr>
        <w:numPr>
          <w:ilvl w:val="0"/>
          <w:numId w:val="2"/>
        </w:numPr>
        <w:suppressLineNumbers/>
        <w:suppressAutoHyphens/>
        <w:spacing w:before="120" w:after="120"/>
        <w:ind w:left="0" w:firstLine="720"/>
        <w:rPr>
          <w:rFonts w:eastAsia="Malgun Gothic"/>
          <w:color w:val="000000"/>
          <w:kern w:val="18"/>
          <w:szCs w:val="22"/>
          <w:lang w:eastAsia="ko-KR"/>
        </w:rPr>
      </w:pPr>
      <w:r w:rsidRPr="00BF7F7B">
        <w:rPr>
          <w:color w:val="0D0D0D"/>
          <w:kern w:val="22"/>
        </w:rPr>
        <w:t>Le Fonds d'affectation spéciale (VB) pour faciliter la participation des peuples autochtones et des communautés locales aux t</w:t>
      </w:r>
      <w:r w:rsidR="0006721F">
        <w:rPr>
          <w:color w:val="0D0D0D"/>
          <w:kern w:val="22"/>
        </w:rPr>
        <w:t>ravaux de la Convention et des p</w:t>
      </w:r>
      <w:r w:rsidRPr="00BF7F7B">
        <w:rPr>
          <w:color w:val="0D0D0D"/>
          <w:kern w:val="22"/>
        </w:rPr>
        <w:t>rotocoles pour la période 2019-2020, comme indiqué dans le tableau 5 ci-dessous</w:t>
      </w:r>
      <w:r w:rsidR="0006721F">
        <w:rPr>
          <w:color w:val="0D0D0D"/>
          <w:kern w:val="22"/>
        </w:rPr>
        <w:t> </w:t>
      </w:r>
      <w:r w:rsidR="0006721F">
        <w:rPr>
          <w:rFonts w:eastAsia="Malgun Gothic"/>
          <w:iCs/>
          <w:color w:val="000000"/>
          <w:kern w:val="18"/>
          <w:szCs w:val="22"/>
          <w:lang w:eastAsia="x-none"/>
        </w:rPr>
        <w:t>;</w:t>
      </w:r>
    </w:p>
    <w:p w:rsidR="006165EC" w:rsidRPr="00BF7F7B" w:rsidRDefault="007253D7" w:rsidP="006165EC">
      <w:pPr>
        <w:pStyle w:val="ListParagraph"/>
        <w:numPr>
          <w:ilvl w:val="0"/>
          <w:numId w:val="10"/>
        </w:numPr>
        <w:suppressLineNumbers/>
        <w:suppressAutoHyphens/>
        <w:spacing w:before="120" w:after="120"/>
        <w:ind w:left="0" w:firstLine="720"/>
        <w:contextualSpacing w:val="0"/>
        <w:rPr>
          <w:color w:val="0D0D0D"/>
          <w:kern w:val="22"/>
        </w:rPr>
      </w:pPr>
      <w:r w:rsidRPr="00BF7F7B">
        <w:rPr>
          <w:i/>
          <w:color w:val="0D0D0D"/>
          <w:kern w:val="22"/>
        </w:rPr>
        <w:t>Invite</w:t>
      </w:r>
      <w:r w:rsidRPr="00BF7F7B">
        <w:rPr>
          <w:color w:val="0D0D0D"/>
          <w:kern w:val="22"/>
        </w:rPr>
        <w:t xml:space="preserve"> </w:t>
      </w:r>
      <w:r w:rsidR="00423F0F" w:rsidRPr="00BF7F7B">
        <w:rPr>
          <w:color w:val="0D0D0D"/>
          <w:kern w:val="22"/>
        </w:rPr>
        <w:t>le Directeur exécutif du Programme des Nations Unies pour l’environnement à continuer l’accord conclu de supprimer les dépenses d’appui au programme imputées sur les contributions volontaires pour les frais de participation des fonds d’affectation spéciale BZ et VB, étant donné que le Secrétariat de la Convention sur la diversité biologique répond au critère énoncé dans la résolution 2/18, à savoir que la participation est assurée par le personnel administratif financé par les dépenses d’appui au programme du budget opérationnel</w:t>
      </w:r>
      <w:r w:rsidR="000F0802">
        <w:rPr>
          <w:color w:val="0D0D0D"/>
          <w:kern w:val="22"/>
        </w:rPr>
        <w:t> ;</w:t>
      </w:r>
    </w:p>
    <w:p w:rsidR="005A280A" w:rsidRPr="00BF7F7B" w:rsidRDefault="00423F0F" w:rsidP="005A280A">
      <w:pPr>
        <w:pStyle w:val="ListParagraph"/>
        <w:numPr>
          <w:ilvl w:val="0"/>
          <w:numId w:val="10"/>
        </w:numPr>
        <w:suppressLineNumbers/>
        <w:suppressAutoHyphens/>
        <w:spacing w:before="120" w:after="120"/>
        <w:ind w:left="0" w:firstLine="720"/>
        <w:contextualSpacing w:val="0"/>
        <w:rPr>
          <w:color w:val="0D0D0D"/>
          <w:kern w:val="22"/>
        </w:rPr>
      </w:pPr>
      <w:r w:rsidRPr="00BF7F7B">
        <w:rPr>
          <w:i/>
          <w:color w:val="0D0D0D"/>
          <w:kern w:val="22"/>
        </w:rPr>
        <w:t>Rappelle</w:t>
      </w:r>
      <w:r w:rsidRPr="00BF7F7B">
        <w:rPr>
          <w:color w:val="0D0D0D"/>
          <w:kern w:val="22"/>
        </w:rPr>
        <w:t xml:space="preserve"> l’article 30 du règlement intérieur de la Convention et </w:t>
      </w:r>
      <w:r w:rsidRPr="000F0802">
        <w:rPr>
          <w:i/>
          <w:color w:val="0D0D0D"/>
          <w:kern w:val="22"/>
        </w:rPr>
        <w:t>souligne</w:t>
      </w:r>
      <w:r w:rsidRPr="00BF7F7B">
        <w:rPr>
          <w:color w:val="0D0D0D"/>
          <w:kern w:val="22"/>
        </w:rPr>
        <w:t xml:space="preserve"> qu’il est nécessaire qu’un grand nombre de Parties participent aux réunions des Pa</w:t>
      </w:r>
      <w:r w:rsidR="000F0802">
        <w:rPr>
          <w:color w:val="0D0D0D"/>
          <w:kern w:val="22"/>
        </w:rPr>
        <w:t>rties à la Convention et à ses p</w:t>
      </w:r>
      <w:r w:rsidRPr="00BF7F7B">
        <w:rPr>
          <w:color w:val="0D0D0D"/>
          <w:kern w:val="22"/>
        </w:rPr>
        <w:t>rotocoles</w:t>
      </w:r>
      <w:r w:rsidR="006165EC" w:rsidRPr="00BF7F7B">
        <w:rPr>
          <w:color w:val="0D0D0D"/>
          <w:kern w:val="22"/>
        </w:rPr>
        <w:t xml:space="preserve"> ;</w:t>
      </w:r>
    </w:p>
    <w:p w:rsidR="005A280A" w:rsidRPr="00BF7F7B" w:rsidRDefault="00423F0F" w:rsidP="005A280A">
      <w:pPr>
        <w:pStyle w:val="ListParagraph"/>
        <w:numPr>
          <w:ilvl w:val="0"/>
          <w:numId w:val="10"/>
        </w:numPr>
        <w:suppressLineNumbers/>
        <w:suppressAutoHyphens/>
        <w:spacing w:before="120" w:after="120"/>
        <w:ind w:left="0" w:firstLine="720"/>
        <w:contextualSpacing w:val="0"/>
        <w:rPr>
          <w:color w:val="0D0D0D"/>
          <w:kern w:val="22"/>
        </w:rPr>
      </w:pPr>
      <w:r w:rsidRPr="00BF7F7B">
        <w:rPr>
          <w:i/>
          <w:szCs w:val="22"/>
        </w:rPr>
        <w:t>Réaffirme</w:t>
      </w:r>
      <w:r w:rsidRPr="00BF7F7B">
        <w:rPr>
          <w:szCs w:val="22"/>
        </w:rPr>
        <w:t xml:space="preserve"> l'importance de la participation pleine et </w:t>
      </w:r>
      <w:r w:rsidR="006165EC" w:rsidRPr="00BF7F7B">
        <w:rPr>
          <w:szCs w:val="22"/>
        </w:rPr>
        <w:t>effective</w:t>
      </w:r>
      <w:r w:rsidRPr="00BF7F7B">
        <w:rPr>
          <w:szCs w:val="22"/>
        </w:rPr>
        <w:t xml:space="preserve"> des pays en développement Parties, en particulier les pays les moins avancés et les petits États insulaires en développement ainsi que des Parties à économie en transition, aux réuni</w:t>
      </w:r>
      <w:r w:rsidR="000F0802">
        <w:rPr>
          <w:szCs w:val="22"/>
        </w:rPr>
        <w:t>ons de la Convention et de ses p</w:t>
      </w:r>
      <w:r w:rsidRPr="00BF7F7B">
        <w:rPr>
          <w:szCs w:val="22"/>
        </w:rPr>
        <w:t xml:space="preserve">rotocoles, et dans ce contexte, </w:t>
      </w:r>
      <w:r w:rsidRPr="000F0802">
        <w:rPr>
          <w:i/>
          <w:szCs w:val="22"/>
        </w:rPr>
        <w:t>demande</w:t>
      </w:r>
      <w:r w:rsidRPr="00BF7F7B">
        <w:rPr>
          <w:szCs w:val="22"/>
        </w:rPr>
        <w:t xml:space="preserve"> à la Secrétaire exécutive de prendre en compte les décisions pertinentes de la Conférence des Parties et </w:t>
      </w:r>
      <w:r w:rsidR="000F0802">
        <w:rPr>
          <w:szCs w:val="22"/>
        </w:rPr>
        <w:t>des réunions des Parties à ses p</w:t>
      </w:r>
      <w:r w:rsidRPr="00BF7F7B">
        <w:rPr>
          <w:szCs w:val="22"/>
        </w:rPr>
        <w:t xml:space="preserve">rotocoles sur les réunions simultanées et sur l'amélioration de l'efficacité des structures et des processus de </w:t>
      </w:r>
      <w:r w:rsidR="000F0802">
        <w:rPr>
          <w:szCs w:val="22"/>
        </w:rPr>
        <w:t>la Convention et de ses p</w:t>
      </w:r>
      <w:r w:rsidR="00C139A1">
        <w:rPr>
          <w:szCs w:val="22"/>
        </w:rPr>
        <w:t>rotocoles ;</w:t>
      </w:r>
    </w:p>
    <w:p w:rsidR="00FC57F5" w:rsidRPr="00BF7F7B" w:rsidRDefault="005A280A" w:rsidP="00FC57F5">
      <w:pPr>
        <w:pStyle w:val="ListParagraph"/>
        <w:numPr>
          <w:ilvl w:val="0"/>
          <w:numId w:val="10"/>
        </w:numPr>
        <w:suppressLineNumbers/>
        <w:suppressAutoHyphens/>
        <w:spacing w:before="120" w:after="120"/>
        <w:ind w:left="0" w:firstLine="720"/>
        <w:contextualSpacing w:val="0"/>
        <w:rPr>
          <w:szCs w:val="22"/>
        </w:rPr>
      </w:pPr>
      <w:r w:rsidRPr="00BF7F7B">
        <w:rPr>
          <w:i/>
          <w:szCs w:val="22"/>
        </w:rPr>
        <w:t>Prie</w:t>
      </w:r>
      <w:r w:rsidRPr="00BF7F7B">
        <w:rPr>
          <w:szCs w:val="22"/>
        </w:rPr>
        <w:t xml:space="preserve"> la Secrétaire exécutive, en consultation avec le Bureau et sous la direction de celui-ci, et compte tenu de la recommandation </w:t>
      </w:r>
      <w:r w:rsidR="000F0802">
        <w:rPr>
          <w:szCs w:val="22"/>
        </w:rPr>
        <w:t xml:space="preserve">2/20 </w:t>
      </w:r>
      <w:r w:rsidRPr="00BF7F7B">
        <w:rPr>
          <w:szCs w:val="22"/>
        </w:rPr>
        <w:t>adoptée</w:t>
      </w:r>
      <w:r w:rsidR="000F0802">
        <w:rPr>
          <w:szCs w:val="22"/>
        </w:rPr>
        <w:t xml:space="preserve"> par l’Organe subsidiaire chargé de l’application</w:t>
      </w:r>
      <w:r w:rsidR="00C139A1" w:rsidRPr="005C41BC">
        <w:rPr>
          <w:rStyle w:val="FootnoteReference"/>
          <w:color w:val="000000" w:themeColor="text1"/>
          <w:kern w:val="20"/>
          <w:szCs w:val="22"/>
          <w:lang w:val="en-GB"/>
        </w:rPr>
        <w:footnoteReference w:id="4"/>
      </w:r>
      <w:r w:rsidR="000F0802">
        <w:rPr>
          <w:szCs w:val="22"/>
        </w:rPr>
        <w:t xml:space="preserve">, </w:t>
      </w:r>
      <w:r w:rsidRPr="00BF7F7B">
        <w:rPr>
          <w:szCs w:val="22"/>
        </w:rPr>
        <w:t>de présenter une proposition pour adoption à la quinzième réunion de la Conférence des Parties, visant à réviser la structure et les règl</w:t>
      </w:r>
      <w:r w:rsidR="00C139A1">
        <w:rPr>
          <w:szCs w:val="22"/>
        </w:rPr>
        <w:t xml:space="preserve">es relatives au Fonds d’affectation spéciale </w:t>
      </w:r>
      <w:r w:rsidRPr="00BF7F7B">
        <w:rPr>
          <w:szCs w:val="22"/>
        </w:rPr>
        <w:t>BZ adoptées à la neuvième réunion de la Confér</w:t>
      </w:r>
      <w:r w:rsidR="00C139A1">
        <w:rPr>
          <w:szCs w:val="22"/>
        </w:rPr>
        <w:t>ence des Parties</w:t>
      </w:r>
      <w:r w:rsidR="00C139A1" w:rsidRPr="005C41BC">
        <w:rPr>
          <w:rStyle w:val="FootnoteReference"/>
          <w:color w:val="000000" w:themeColor="text1"/>
          <w:kern w:val="20"/>
          <w:szCs w:val="22"/>
          <w:lang w:val="en-GB"/>
        </w:rPr>
        <w:footnoteReference w:id="5"/>
      </w:r>
      <w:r w:rsidRPr="00BF7F7B">
        <w:rPr>
          <w:szCs w:val="22"/>
        </w:rPr>
        <w:t>, ) afin de s'attaquer au problème persistant de manque de fi</w:t>
      </w:r>
      <w:r w:rsidR="00C139A1">
        <w:rPr>
          <w:szCs w:val="22"/>
        </w:rPr>
        <w:t xml:space="preserve">nancement prévisible et durable </w:t>
      </w:r>
      <w:r w:rsidRPr="00BF7F7B">
        <w:rPr>
          <w:color w:val="0D0D0D"/>
          <w:kern w:val="22"/>
        </w:rPr>
        <w:t>et de ve</w:t>
      </w:r>
      <w:r w:rsidR="00C139A1">
        <w:rPr>
          <w:color w:val="0D0D0D"/>
          <w:kern w:val="22"/>
        </w:rPr>
        <w:t>iller à ce que le F</w:t>
      </w:r>
      <w:r w:rsidRPr="00BF7F7B">
        <w:rPr>
          <w:color w:val="0D0D0D"/>
          <w:kern w:val="22"/>
        </w:rPr>
        <w:t xml:space="preserve">onds BZ soit axé sur le financement des pays qui ont le plus besoin d'aide pour participer, en particulier les pays les moins avancés et les petits États insulaires en développement, et </w:t>
      </w:r>
      <w:r w:rsidRPr="00C139A1">
        <w:rPr>
          <w:i/>
          <w:color w:val="0D0D0D"/>
          <w:kern w:val="22"/>
        </w:rPr>
        <w:t>prie en outre</w:t>
      </w:r>
      <w:r w:rsidRPr="00BF7F7B">
        <w:rPr>
          <w:color w:val="0D0D0D"/>
          <w:kern w:val="22"/>
        </w:rPr>
        <w:t xml:space="preserve"> la Secrétaire exécutive de faire état des progrès accomplis dans l'élaboration de mesures destinée à améliorer la visibilité du fond et son attractivité pour les donateurs, sur la base des enseignements tirés de la gestion de fonds similaires dans les autres instances internationales</w:t>
      </w:r>
      <w:r w:rsidR="00C139A1">
        <w:rPr>
          <w:color w:val="0D0D0D"/>
          <w:kern w:val="22"/>
        </w:rPr>
        <w:t> ;</w:t>
      </w:r>
    </w:p>
    <w:p w:rsidR="00C35564" w:rsidRPr="00BF7F7B" w:rsidRDefault="00242820" w:rsidP="00C35564">
      <w:pPr>
        <w:pStyle w:val="ListParagraph"/>
        <w:numPr>
          <w:ilvl w:val="0"/>
          <w:numId w:val="10"/>
        </w:numPr>
        <w:suppressLineNumbers/>
        <w:suppressAutoHyphens/>
        <w:spacing w:before="120" w:after="120"/>
        <w:ind w:left="0" w:firstLine="720"/>
        <w:contextualSpacing w:val="0"/>
        <w:rPr>
          <w:szCs w:val="22"/>
        </w:rPr>
      </w:pPr>
      <w:r w:rsidRPr="00BF7F7B">
        <w:rPr>
          <w:i/>
          <w:szCs w:val="22"/>
        </w:rPr>
        <w:t>Encourage vivement</w:t>
      </w:r>
      <w:r w:rsidRPr="00BF7F7B">
        <w:rPr>
          <w:szCs w:val="22"/>
        </w:rPr>
        <w:t xml:space="preserve"> </w:t>
      </w:r>
      <w:r w:rsidR="00423F0F" w:rsidRPr="00BF7F7B">
        <w:rPr>
          <w:kern w:val="22"/>
          <w:szCs w:val="22"/>
        </w:rPr>
        <w:t xml:space="preserve">les pays développés Parties et les autres Parties qui sont en mesure de le faire, y compris dans le cadre de la coopération Sud-Sud, </w:t>
      </w:r>
      <w:r w:rsidR="00423F0F" w:rsidRPr="00BF7F7B">
        <w:rPr>
          <w:rFonts w:eastAsiaTheme="minorEastAsia"/>
          <w:szCs w:val="22"/>
        </w:rPr>
        <w:t xml:space="preserve">à fournir les ressources financières nécessaires </w:t>
      </w:r>
      <w:r w:rsidR="00423F0F" w:rsidRPr="00BF7F7B">
        <w:rPr>
          <w:kern w:val="22"/>
          <w:szCs w:val="22"/>
        </w:rPr>
        <w:t xml:space="preserve">au Fonds d’affectation spéciale BZ, afin d’assurer la participation pleine et effective de </w:t>
      </w:r>
      <w:r w:rsidR="00423F0F" w:rsidRPr="00BF7F7B">
        <w:rPr>
          <w:kern w:val="22"/>
          <w:szCs w:val="22"/>
        </w:rPr>
        <w:lastRenderedPageBreak/>
        <w:t xml:space="preserve">représentants des pays en développement Parties, en particulier des pays les moins avancés et des petits États insulaires en développement, ainsi que des Parties à économie en transition, </w:t>
      </w:r>
      <w:r w:rsidRPr="00BF7F7B">
        <w:rPr>
          <w:kern w:val="22"/>
          <w:szCs w:val="22"/>
        </w:rPr>
        <w:t>aux réunions de la Conférence des Parties, de la Confé</w:t>
      </w:r>
      <w:r w:rsidR="006E36E8">
        <w:rPr>
          <w:kern w:val="22"/>
          <w:szCs w:val="22"/>
        </w:rPr>
        <w:t>rence des Parties siégeant en tant que</w:t>
      </w:r>
      <w:r w:rsidRPr="00BF7F7B">
        <w:rPr>
          <w:kern w:val="22"/>
          <w:szCs w:val="22"/>
        </w:rPr>
        <w:t xml:space="preserve"> réunion</w:t>
      </w:r>
      <w:r w:rsidR="006E36E8">
        <w:rPr>
          <w:kern w:val="22"/>
          <w:szCs w:val="22"/>
        </w:rPr>
        <w:t>s</w:t>
      </w:r>
      <w:r w:rsidRPr="00BF7F7B">
        <w:rPr>
          <w:kern w:val="22"/>
          <w:szCs w:val="22"/>
        </w:rPr>
        <w:t xml:space="preserve"> des Parties aux protocoles, de l'Organe subsidiaire chargé de fournir des avis scientifiques, techniques et technologiques, du Groupe de travail spécial à composition non limitée sur l'article 8(j) et</w:t>
      </w:r>
      <w:r w:rsidR="006E36E8">
        <w:rPr>
          <w:kern w:val="22"/>
          <w:szCs w:val="22"/>
        </w:rPr>
        <w:t xml:space="preserve"> les dispositions connexes et</w:t>
      </w:r>
      <w:r w:rsidRPr="00BF7F7B">
        <w:rPr>
          <w:kern w:val="22"/>
          <w:szCs w:val="22"/>
        </w:rPr>
        <w:t xml:space="preserve"> de l'Organe subsidiaire chargé de l'application </w:t>
      </w:r>
      <w:r w:rsidR="00423F0F" w:rsidRPr="00BF7F7B">
        <w:rPr>
          <w:rFonts w:eastAsiaTheme="minorEastAsia"/>
          <w:szCs w:val="22"/>
        </w:rPr>
        <w:t>;</w:t>
      </w:r>
    </w:p>
    <w:p w:rsidR="00C35564" w:rsidRPr="00BF7F7B" w:rsidRDefault="00C35564" w:rsidP="00C35564">
      <w:pPr>
        <w:pStyle w:val="ListParagraph"/>
        <w:numPr>
          <w:ilvl w:val="0"/>
          <w:numId w:val="10"/>
        </w:numPr>
        <w:suppressLineNumbers/>
        <w:suppressAutoHyphens/>
        <w:spacing w:before="120" w:after="120"/>
        <w:ind w:left="0" w:firstLine="720"/>
        <w:contextualSpacing w:val="0"/>
        <w:rPr>
          <w:szCs w:val="22"/>
        </w:rPr>
      </w:pPr>
      <w:r w:rsidRPr="00BF7F7B">
        <w:rPr>
          <w:i/>
          <w:szCs w:val="22"/>
        </w:rPr>
        <w:t>Encourage également vivement</w:t>
      </w:r>
      <w:r w:rsidRPr="00BF7F7B">
        <w:rPr>
          <w:szCs w:val="22"/>
        </w:rPr>
        <w:t xml:space="preserve"> les donateurs à fournir des fonds supplémentaires pour permettre la participation d'un deuxième délégué des pays les moins avancés et des petits États insulaires en développement à la quinzième réunion de la Conférence des Parties, à la dixième réunion des Parties siégeant en tant que réunion des Parties au Protocole de Cartagena et à la quatrième réunion des Parties siégeant en tant que réunion des Parties au Protocole de Nagoya et </w:t>
      </w:r>
      <w:r w:rsidRPr="006E36E8">
        <w:rPr>
          <w:i/>
          <w:szCs w:val="22"/>
        </w:rPr>
        <w:t>demande</w:t>
      </w:r>
      <w:r w:rsidRPr="00BF7F7B">
        <w:rPr>
          <w:szCs w:val="22"/>
        </w:rPr>
        <w:t xml:space="preserve"> à</w:t>
      </w:r>
      <w:r w:rsidR="006E36E8">
        <w:rPr>
          <w:szCs w:val="22"/>
        </w:rPr>
        <w:t xml:space="preserve"> la Secrétaire exécutive de </w:t>
      </w:r>
      <w:r w:rsidRPr="00BF7F7B">
        <w:rPr>
          <w:szCs w:val="22"/>
        </w:rPr>
        <w:t>rendre compte</w:t>
      </w:r>
      <w:r w:rsidR="006E36E8">
        <w:rPr>
          <w:szCs w:val="22"/>
        </w:rPr>
        <w:t xml:space="preserve"> à la Conférence des Parties</w:t>
      </w:r>
      <w:r w:rsidRPr="00BF7F7B">
        <w:rPr>
          <w:szCs w:val="22"/>
        </w:rPr>
        <w:t xml:space="preserve"> à sa quinzième réunion du disp</w:t>
      </w:r>
      <w:r w:rsidR="006E36E8">
        <w:rPr>
          <w:szCs w:val="22"/>
        </w:rPr>
        <w:t>ositif mis en place à cette fin ;</w:t>
      </w:r>
    </w:p>
    <w:p w:rsidR="00C35564" w:rsidRPr="00BF7F7B" w:rsidRDefault="00C35564" w:rsidP="00C35564">
      <w:pPr>
        <w:pStyle w:val="ListParagraph"/>
        <w:numPr>
          <w:ilvl w:val="0"/>
          <w:numId w:val="10"/>
        </w:numPr>
        <w:suppressLineNumbers/>
        <w:suppressAutoHyphens/>
        <w:spacing w:before="120" w:after="120"/>
        <w:ind w:left="0" w:firstLine="720"/>
        <w:contextualSpacing w:val="0"/>
        <w:rPr>
          <w:szCs w:val="22"/>
          <w:lang w:eastAsia="en-US"/>
        </w:rPr>
      </w:pPr>
      <w:r w:rsidRPr="00BF7F7B">
        <w:rPr>
          <w:i/>
          <w:kern w:val="22"/>
          <w:szCs w:val="22"/>
        </w:rPr>
        <w:t xml:space="preserve"> </w:t>
      </w:r>
      <w:r w:rsidR="00423F0F" w:rsidRPr="00BF7F7B">
        <w:rPr>
          <w:i/>
          <w:kern w:val="22"/>
          <w:szCs w:val="22"/>
        </w:rPr>
        <w:t xml:space="preserve">Rappelle </w:t>
      </w:r>
      <w:r w:rsidR="00423F0F" w:rsidRPr="00BF7F7B">
        <w:rPr>
          <w:iCs/>
          <w:kern w:val="22"/>
          <w:szCs w:val="22"/>
        </w:rPr>
        <w:t>le paragraphe 31 de la décision</w:t>
      </w:r>
      <w:r w:rsidR="00423F0F" w:rsidRPr="00BF7F7B">
        <w:rPr>
          <w:szCs w:val="22"/>
        </w:rPr>
        <w:t xml:space="preserve"> IX/34, </w:t>
      </w:r>
      <w:r w:rsidR="00423F0F" w:rsidRPr="00BF7F7B">
        <w:rPr>
          <w:iCs/>
          <w:kern w:val="22"/>
          <w:szCs w:val="22"/>
        </w:rPr>
        <w:t xml:space="preserve">et </w:t>
      </w:r>
      <w:r w:rsidR="00423F0F" w:rsidRPr="00BF7F7B">
        <w:rPr>
          <w:i/>
          <w:iCs/>
          <w:kern w:val="22"/>
          <w:szCs w:val="22"/>
        </w:rPr>
        <w:t xml:space="preserve">prie </w:t>
      </w:r>
      <w:r w:rsidR="00423F0F" w:rsidRPr="00BF7F7B">
        <w:rPr>
          <w:iCs/>
          <w:kern w:val="22"/>
          <w:szCs w:val="22"/>
        </w:rPr>
        <w:t>la Secrétaire exécutive de continuer à accorder une priorité absolue au financement de la participation des pays les moins avancés et des petits États insulaires en développement lors de l’allocation de financements du Fonds d’affectation spéciale BZ</w:t>
      </w:r>
      <w:r w:rsidR="006E36E8">
        <w:rPr>
          <w:iCs/>
          <w:kern w:val="22"/>
          <w:szCs w:val="22"/>
        </w:rPr>
        <w:t> </w:t>
      </w:r>
      <w:r w:rsidR="006E36E8">
        <w:rPr>
          <w:szCs w:val="22"/>
        </w:rPr>
        <w:t>;</w:t>
      </w:r>
    </w:p>
    <w:p w:rsidR="007253D7" w:rsidRPr="00BF7F7B" w:rsidRDefault="00423F0F" w:rsidP="007253D7">
      <w:pPr>
        <w:pStyle w:val="ListParagraph"/>
        <w:numPr>
          <w:ilvl w:val="0"/>
          <w:numId w:val="10"/>
        </w:numPr>
        <w:suppressLineNumbers/>
        <w:suppressAutoHyphens/>
        <w:spacing w:before="120" w:after="120"/>
        <w:ind w:left="0" w:firstLine="720"/>
        <w:contextualSpacing w:val="0"/>
        <w:rPr>
          <w:szCs w:val="22"/>
          <w:lang w:eastAsia="en-US"/>
        </w:rPr>
      </w:pPr>
      <w:r w:rsidRPr="00BF7F7B">
        <w:rPr>
          <w:i/>
          <w:iCs/>
          <w:szCs w:val="22"/>
          <w:lang w:eastAsia="en-US"/>
        </w:rPr>
        <w:t>Prie</w:t>
      </w:r>
      <w:r w:rsidRPr="00BF7F7B">
        <w:rPr>
          <w:szCs w:val="22"/>
          <w:lang w:eastAsia="en-US"/>
        </w:rPr>
        <w:t xml:space="preserve"> la Secrétaire exécutive de mener des consultations auprès d’organismes privés, d’organisations non gouvernementales et d’organisations internationales pour obtenir des contrib</w:t>
      </w:r>
      <w:r w:rsidR="006E36E8">
        <w:rPr>
          <w:szCs w:val="22"/>
          <w:lang w:eastAsia="en-US"/>
        </w:rPr>
        <w:t xml:space="preserve">utions de fonds externes </w:t>
      </w:r>
      <w:r w:rsidRPr="00BF7F7B">
        <w:rPr>
          <w:szCs w:val="22"/>
          <w:lang w:eastAsia="en-US"/>
        </w:rPr>
        <w:t xml:space="preserve">au Fonds d’affectation spécial de contributions volontaires (BZ), en tenant compte : a)  </w:t>
      </w:r>
      <w:r w:rsidRPr="00BF7F7B">
        <w:rPr>
          <w:kern w:val="22"/>
          <w:szCs w:val="22"/>
        </w:rPr>
        <w:t>des différentes directives existantes concernant la participation du secteur privé au système des Nations Unies</w:t>
      </w:r>
      <w:r w:rsidRPr="00BF7F7B">
        <w:rPr>
          <w:szCs w:val="22"/>
          <w:lang w:eastAsia="en-US"/>
        </w:rPr>
        <w:t xml:space="preserve">; b) des données d’expérience d’autres conventions et processus des Nations Unies concernant le financement de la participation des pays en développement Parties admissibles, notamment </w:t>
      </w:r>
      <w:r w:rsidRPr="00BF7F7B">
        <w:rPr>
          <w:kern w:val="22"/>
          <w:szCs w:val="22"/>
        </w:rPr>
        <w:t>les pays les moins avancés et les petits États insulaires en développement, ainsi que des Parties à économie en transition</w:t>
      </w:r>
      <w:r w:rsidRPr="00BF7F7B">
        <w:rPr>
          <w:szCs w:val="22"/>
          <w:lang w:eastAsia="en-US"/>
        </w:rPr>
        <w:t xml:space="preserve">, et </w:t>
      </w:r>
      <w:r w:rsidRPr="00BF7F7B">
        <w:rPr>
          <w:i/>
          <w:iCs/>
          <w:szCs w:val="22"/>
          <w:lang w:eastAsia="en-US"/>
        </w:rPr>
        <w:t xml:space="preserve">prie en outre </w:t>
      </w:r>
      <w:r w:rsidRPr="00BF7F7B">
        <w:rPr>
          <w:szCs w:val="22"/>
          <w:lang w:eastAsia="en-US"/>
        </w:rPr>
        <w:t xml:space="preserve">la Secrétaire exécutive </w:t>
      </w:r>
      <w:r w:rsidRPr="00BF7F7B">
        <w:rPr>
          <w:kern w:val="22"/>
          <w:szCs w:val="22"/>
        </w:rPr>
        <w:t>d’informer le Bureau de la Conférence des Parties de l’évolution de la situation à ce sujet</w:t>
      </w:r>
      <w:r w:rsidR="006E36E8">
        <w:rPr>
          <w:kern w:val="22"/>
          <w:szCs w:val="22"/>
        </w:rPr>
        <w:t> </w:t>
      </w:r>
      <w:r w:rsidR="006E36E8">
        <w:rPr>
          <w:szCs w:val="22"/>
          <w:lang w:eastAsia="en-US"/>
        </w:rPr>
        <w:t>;</w:t>
      </w:r>
    </w:p>
    <w:p w:rsidR="007253D7" w:rsidRPr="00BF7F7B" w:rsidRDefault="006E36E8" w:rsidP="007253D7">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rPr>
      </w:pPr>
      <w:r>
        <w:rPr>
          <w:i/>
          <w:iCs/>
          <w:szCs w:val="22"/>
          <w:lang w:eastAsia="en-US"/>
        </w:rPr>
        <w:t xml:space="preserve">Encourage </w:t>
      </w:r>
      <w:r w:rsidR="00423F0F" w:rsidRPr="00BF7F7B">
        <w:rPr>
          <w:szCs w:val="22"/>
          <w:lang w:eastAsia="en-US"/>
        </w:rPr>
        <w:t xml:space="preserve"> l</w:t>
      </w:r>
      <w:r>
        <w:rPr>
          <w:szCs w:val="22"/>
          <w:lang w:eastAsia="en-US"/>
        </w:rPr>
        <w:t xml:space="preserve">es pays développés Parties et les </w:t>
      </w:r>
      <w:r w:rsidR="00423F0F" w:rsidRPr="00BF7F7B">
        <w:rPr>
          <w:szCs w:val="22"/>
          <w:lang w:eastAsia="en-US"/>
        </w:rPr>
        <w:t>autres Parties qui sont en mesure de le faire, à faciliter un engagement du Secrétariat auprès d’autres organismes donateurs potentiels au Fonds d’affectation spéciale BZ, y compris des organismes privés, pour aider à financer la participation des pays en développement Parties admissibles aux réuni</w:t>
      </w:r>
      <w:r w:rsidR="000615FF">
        <w:rPr>
          <w:szCs w:val="22"/>
          <w:lang w:eastAsia="en-US"/>
        </w:rPr>
        <w:t>ons de la Convention et de ses protocoles ;</w:t>
      </w:r>
    </w:p>
    <w:p w:rsidR="007253D7" w:rsidRPr="00BF7F7B" w:rsidRDefault="007253D7" w:rsidP="007253D7">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rPr>
      </w:pPr>
      <w:r w:rsidRPr="00BF7F7B">
        <w:rPr>
          <w:i/>
          <w:iCs/>
          <w:color w:val="0D0D0D"/>
          <w:kern w:val="22"/>
          <w:lang w:eastAsia="ko-KR"/>
        </w:rPr>
        <w:t xml:space="preserve"> </w:t>
      </w:r>
      <w:r w:rsidR="000615FF">
        <w:rPr>
          <w:i/>
          <w:iCs/>
          <w:color w:val="0D0D0D"/>
          <w:kern w:val="22"/>
          <w:lang w:eastAsia="ko-KR"/>
        </w:rPr>
        <w:t>Prie</w:t>
      </w:r>
      <w:r w:rsidR="00423F0F" w:rsidRPr="00BF7F7B">
        <w:rPr>
          <w:iCs/>
          <w:color w:val="0D0D0D"/>
          <w:kern w:val="22"/>
        </w:rPr>
        <w:t xml:space="preserve"> la </w:t>
      </w:r>
      <w:r w:rsidR="00423F0F" w:rsidRPr="00BF7F7B">
        <w:rPr>
          <w:iCs/>
          <w:snapToGrid w:val="0"/>
          <w:color w:val="0D0D0D"/>
          <w:kern w:val="22"/>
        </w:rPr>
        <w:t xml:space="preserve">Secrétaire exécutive </w:t>
      </w:r>
      <w:r w:rsidR="00423F0F" w:rsidRPr="00BF7F7B">
        <w:rPr>
          <w:iCs/>
          <w:color w:val="0D0D0D"/>
          <w:kern w:val="22"/>
        </w:rPr>
        <w:t>de rappeler aux Parties qu’il est nécessaire de contribuer au Fonds d'</w:t>
      </w:r>
      <w:r w:rsidR="000615FF">
        <w:rPr>
          <w:iCs/>
          <w:color w:val="0D0D0D"/>
          <w:kern w:val="22"/>
        </w:rPr>
        <w:t xml:space="preserve">affectation spéciale </w:t>
      </w:r>
      <w:r w:rsidR="00423F0F" w:rsidRPr="00BF7F7B">
        <w:rPr>
          <w:iCs/>
          <w:color w:val="0D0D0D"/>
          <w:kern w:val="22"/>
        </w:rPr>
        <w:t>(</w:t>
      </w:r>
      <w:r w:rsidR="00423F0F" w:rsidRPr="00BF7F7B">
        <w:rPr>
          <w:iCs/>
          <w:snapToGrid w:val="0"/>
          <w:color w:val="0D0D0D"/>
          <w:kern w:val="22"/>
          <w:lang w:eastAsia="ko-KR"/>
        </w:rPr>
        <w:t>BZ</w:t>
      </w:r>
      <w:r w:rsidR="00423F0F" w:rsidRPr="00BF7F7B">
        <w:rPr>
          <w:iCs/>
          <w:color w:val="0D0D0D"/>
          <w:kern w:val="22"/>
        </w:rPr>
        <w:t>)</w:t>
      </w:r>
      <w:r w:rsidR="000615FF">
        <w:rPr>
          <w:iCs/>
          <w:color w:val="0D0D0D"/>
          <w:kern w:val="22"/>
        </w:rPr>
        <w:t xml:space="preserve"> de contributions volontaires</w:t>
      </w:r>
      <w:r w:rsidR="00423F0F" w:rsidRPr="00BF7F7B">
        <w:rPr>
          <w:iCs/>
          <w:color w:val="0D0D0D"/>
          <w:kern w:val="22"/>
        </w:rPr>
        <w:t xml:space="preserve"> au moins six mois avant les réunions ordinai</w:t>
      </w:r>
      <w:r w:rsidR="000615FF">
        <w:rPr>
          <w:iCs/>
          <w:color w:val="0D0D0D"/>
          <w:kern w:val="22"/>
        </w:rPr>
        <w:t>res de la Convention et de ses p</w:t>
      </w:r>
      <w:r w:rsidR="00423F0F" w:rsidRPr="00BF7F7B">
        <w:rPr>
          <w:iCs/>
          <w:color w:val="0D0D0D"/>
          <w:kern w:val="22"/>
        </w:rPr>
        <w:t>rotocoles</w:t>
      </w:r>
      <w:r w:rsidRPr="00BF7F7B">
        <w:rPr>
          <w:iCs/>
          <w:color w:val="0D0D0D"/>
          <w:kern w:val="22"/>
        </w:rPr>
        <w:t>, ainsi que de faire une demande en décembre de chaque année portant sur les besoins liés à toutes les réunions pertinentes de l'année suivante</w:t>
      </w:r>
      <w:r w:rsidR="00423F0F" w:rsidRPr="00BF7F7B">
        <w:rPr>
          <w:iCs/>
          <w:color w:val="0D0D0D"/>
          <w:kern w:val="22"/>
        </w:rPr>
        <w:t xml:space="preserve"> et d’adresser, le plus tôt possible, des invitations à d’au</w:t>
      </w:r>
      <w:r w:rsidR="000615FF">
        <w:rPr>
          <w:iCs/>
          <w:color w:val="0D0D0D"/>
          <w:kern w:val="22"/>
        </w:rPr>
        <w:t>tres organismes donateurs de faire des contributions </w:t>
      </w:r>
      <w:r w:rsidR="000615FF">
        <w:rPr>
          <w:rFonts w:eastAsia="Malgun Gothic"/>
          <w:iCs/>
          <w:color w:val="000000"/>
          <w:kern w:val="18"/>
          <w:szCs w:val="22"/>
          <w:lang w:eastAsia="ko-KR"/>
        </w:rPr>
        <w:t>;</w:t>
      </w:r>
    </w:p>
    <w:p w:rsidR="00423F0F" w:rsidRPr="00BF7F7B" w:rsidRDefault="000615FF" w:rsidP="007253D7">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rPr>
      </w:pPr>
      <w:r>
        <w:rPr>
          <w:i/>
          <w:iCs/>
          <w:color w:val="0D0D0D"/>
          <w:kern w:val="22"/>
          <w:lang w:eastAsia="ko-KR"/>
        </w:rPr>
        <w:t>Prie</w:t>
      </w:r>
      <w:r w:rsidR="00423F0F" w:rsidRPr="00BF7F7B">
        <w:rPr>
          <w:i/>
          <w:iCs/>
          <w:color w:val="0D0D0D"/>
          <w:kern w:val="22"/>
          <w:lang w:eastAsia="ko-KR"/>
        </w:rPr>
        <w:t xml:space="preserve"> en outre </w:t>
      </w:r>
      <w:r w:rsidR="00423F0F" w:rsidRPr="00BF7F7B">
        <w:rPr>
          <w:iCs/>
          <w:color w:val="0D0D0D"/>
          <w:kern w:val="22"/>
          <w:lang w:eastAsia="ko-KR"/>
        </w:rPr>
        <w:t xml:space="preserve">la </w:t>
      </w:r>
      <w:r w:rsidR="00423F0F" w:rsidRPr="00BF7F7B">
        <w:rPr>
          <w:iCs/>
          <w:snapToGrid w:val="0"/>
          <w:color w:val="0D0D0D"/>
          <w:kern w:val="22"/>
          <w:lang w:eastAsia="ko-KR"/>
        </w:rPr>
        <w:t>Secrétaire exécutive</w:t>
      </w:r>
      <w:r w:rsidR="00423F0F" w:rsidRPr="00BF7F7B">
        <w:rPr>
          <w:iCs/>
          <w:color w:val="0D0D0D"/>
          <w:kern w:val="22"/>
          <w:lang w:eastAsia="ko-KR"/>
        </w:rPr>
        <w:t>, en consultation avec les</w:t>
      </w:r>
      <w:r>
        <w:rPr>
          <w:iCs/>
          <w:color w:val="0D0D0D"/>
          <w:kern w:val="22"/>
          <w:lang w:eastAsia="ko-KR"/>
        </w:rPr>
        <w:t xml:space="preserve"> Bureaux, de continuer à surveiller la disponibilité de</w:t>
      </w:r>
      <w:r w:rsidR="00423F0F" w:rsidRPr="00BF7F7B">
        <w:rPr>
          <w:iCs/>
          <w:color w:val="0D0D0D"/>
          <w:kern w:val="22"/>
          <w:lang w:eastAsia="ko-KR"/>
        </w:rPr>
        <w:t xml:space="preserve"> contributions volontaires au </w:t>
      </w:r>
      <w:r w:rsidR="00423F0F" w:rsidRPr="00BF7F7B">
        <w:rPr>
          <w:iCs/>
          <w:snapToGrid w:val="0"/>
          <w:color w:val="0D0D0D"/>
          <w:kern w:val="22"/>
          <w:lang w:eastAsia="ko-KR"/>
        </w:rPr>
        <w:t>Fonds d’affectation spéciale</w:t>
      </w:r>
      <w:r w:rsidR="00423F0F" w:rsidRPr="00BF7F7B">
        <w:rPr>
          <w:iCs/>
          <w:color w:val="0D0D0D"/>
          <w:kern w:val="22"/>
          <w:lang w:eastAsia="ko-KR"/>
        </w:rPr>
        <w:t xml:space="preserve"> (BZ)</w:t>
      </w:r>
      <w:r>
        <w:rPr>
          <w:iCs/>
          <w:color w:val="0D0D0D"/>
          <w:kern w:val="22"/>
          <w:lang w:eastAsia="ko-KR"/>
        </w:rPr>
        <w:t> </w:t>
      </w:r>
      <w:r>
        <w:rPr>
          <w:rFonts w:eastAsia="Malgun Gothic"/>
          <w:iCs/>
          <w:color w:val="000000"/>
          <w:kern w:val="18"/>
          <w:szCs w:val="22"/>
        </w:rPr>
        <w:t>;</w:t>
      </w:r>
    </w:p>
    <w:p w:rsidR="00823EF3" w:rsidRPr="00BF7F7B" w:rsidRDefault="00823EF3" w:rsidP="00823EF3">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rPr>
      </w:pPr>
      <w:r w:rsidRPr="00BF7F7B">
        <w:rPr>
          <w:rFonts w:eastAsia="Malgun Gothic"/>
          <w:i/>
          <w:iCs/>
          <w:color w:val="000000"/>
          <w:kern w:val="18"/>
          <w:szCs w:val="22"/>
        </w:rPr>
        <w:t>Accueille avec gratitude</w:t>
      </w:r>
      <w:r w:rsidRPr="00BF7F7B">
        <w:rPr>
          <w:rFonts w:eastAsia="Malgun Gothic"/>
          <w:iCs/>
          <w:color w:val="000000"/>
          <w:kern w:val="18"/>
          <w:szCs w:val="22"/>
        </w:rPr>
        <w:t xml:space="preserve"> la généreuse contribution du Gouvernement japonais au financement d'urgence pour l'exercice biennal 2019-2020, d'un montant de 500 000 dollars </w:t>
      </w:r>
      <w:r w:rsidRPr="00BF7F7B">
        <w:rPr>
          <w:color w:val="212121"/>
          <w:szCs w:val="22"/>
        </w:rPr>
        <w:t>É.U.</w:t>
      </w:r>
      <w:r w:rsidRPr="00BF7F7B">
        <w:rPr>
          <w:rFonts w:eastAsia="Malgun Gothic"/>
          <w:iCs/>
          <w:color w:val="000000"/>
          <w:kern w:val="18"/>
          <w:szCs w:val="22"/>
        </w:rPr>
        <w:t xml:space="preserve"> provenant du Fonds japon</w:t>
      </w:r>
      <w:r w:rsidR="00E1417C">
        <w:rPr>
          <w:rFonts w:eastAsia="Malgun Gothic"/>
          <w:iCs/>
          <w:color w:val="000000"/>
          <w:kern w:val="18"/>
          <w:szCs w:val="22"/>
        </w:rPr>
        <w:t>ais pour la biodiversité</w:t>
      </w:r>
      <w:r w:rsidR="002B5F51" w:rsidRPr="00BF7F7B">
        <w:rPr>
          <w:rStyle w:val="FootnoteReference"/>
          <w:rFonts w:eastAsia="Malgun Gothic"/>
          <w:iCs/>
          <w:color w:val="000000"/>
          <w:kern w:val="18"/>
        </w:rPr>
        <w:footnoteReference w:id="6"/>
      </w:r>
      <w:r w:rsidRPr="00BF7F7B">
        <w:rPr>
          <w:rFonts w:eastAsia="Malgun Gothic"/>
          <w:iCs/>
          <w:color w:val="000000"/>
          <w:kern w:val="18"/>
          <w:szCs w:val="22"/>
        </w:rPr>
        <w:t>, qui servira de fonds de roulement en attendant que des f</w:t>
      </w:r>
      <w:r w:rsidR="00E1417C">
        <w:rPr>
          <w:rFonts w:eastAsia="Malgun Gothic"/>
          <w:iCs/>
          <w:color w:val="000000"/>
          <w:kern w:val="18"/>
          <w:szCs w:val="22"/>
        </w:rPr>
        <w:t>onds suffisants soient reçus dans</w:t>
      </w:r>
      <w:r w:rsidRPr="00BF7F7B">
        <w:rPr>
          <w:rFonts w:eastAsia="Malgun Gothic"/>
          <w:iCs/>
          <w:color w:val="000000"/>
          <w:kern w:val="18"/>
          <w:szCs w:val="22"/>
        </w:rPr>
        <w:t xml:space="preserve"> le Fonds d'affectation spéciale BZ ;</w:t>
      </w:r>
    </w:p>
    <w:p w:rsidR="00823EF3" w:rsidRPr="00BF7F7B" w:rsidRDefault="00823EF3" w:rsidP="00823EF3">
      <w:pPr>
        <w:pStyle w:val="ListParagraph"/>
        <w:numPr>
          <w:ilvl w:val="0"/>
          <w:numId w:val="10"/>
        </w:numPr>
        <w:suppressLineNumbers/>
        <w:suppressAutoHyphens/>
        <w:spacing w:before="120" w:after="120"/>
        <w:ind w:left="0" w:firstLine="720"/>
        <w:contextualSpacing w:val="0"/>
        <w:rPr>
          <w:color w:val="000000"/>
          <w:szCs w:val="22"/>
          <w:lang w:eastAsia="fr-FR"/>
        </w:rPr>
      </w:pPr>
      <w:r w:rsidRPr="00BF7F7B">
        <w:rPr>
          <w:i/>
          <w:color w:val="212121"/>
          <w:szCs w:val="22"/>
        </w:rPr>
        <w:t>Décide</w:t>
      </w:r>
      <w:r w:rsidRPr="00BF7F7B">
        <w:rPr>
          <w:color w:val="212121"/>
          <w:szCs w:val="22"/>
        </w:rPr>
        <w:t xml:space="preserve"> </w:t>
      </w:r>
      <w:r w:rsidR="00423F0F" w:rsidRPr="00BF7F7B">
        <w:rPr>
          <w:color w:val="212121"/>
          <w:szCs w:val="22"/>
        </w:rPr>
        <w:t>de mettre d</w:t>
      </w:r>
      <w:r w:rsidR="00E1417C">
        <w:rPr>
          <w:color w:val="212121"/>
          <w:szCs w:val="22"/>
        </w:rPr>
        <w:t xml:space="preserve">e côté un montant de </w:t>
      </w:r>
      <w:r w:rsidR="00423F0F" w:rsidRPr="00BF7F7B">
        <w:rPr>
          <w:color w:val="212121"/>
          <w:szCs w:val="22"/>
        </w:rPr>
        <w:t xml:space="preserve">jusqu’à </w:t>
      </w:r>
      <w:r w:rsidRPr="00BF7F7B">
        <w:rPr>
          <w:color w:val="212121"/>
          <w:szCs w:val="22"/>
        </w:rPr>
        <w:t>5</w:t>
      </w:r>
      <w:r w:rsidR="00423F0F" w:rsidRPr="00BF7F7B">
        <w:rPr>
          <w:color w:val="212121"/>
          <w:szCs w:val="22"/>
        </w:rPr>
        <w:t>00 000 dollars É.U. provenant des recettes d’investissement accumulées du Fonds d’affectation spéciale BE, sans préjudice de tout accord bilatéral restreignant l’emploi des intérêts accumulés pour des contributions volontaires particulières</w:t>
      </w:r>
      <w:r w:rsidR="00423F0F" w:rsidRPr="00BF7F7B">
        <w:rPr>
          <w:rFonts w:eastAsia="Malgun Gothic"/>
          <w:color w:val="000000"/>
          <w:kern w:val="18"/>
          <w:szCs w:val="22"/>
          <w:lang w:eastAsia="ko-KR"/>
        </w:rPr>
        <w:t>, qui pourrait potentiellement être utilisé</w:t>
      </w:r>
      <w:r w:rsidR="00E913B7">
        <w:rPr>
          <w:rFonts w:eastAsia="Malgun Gothic"/>
          <w:color w:val="000000"/>
          <w:kern w:val="18"/>
          <w:szCs w:val="22"/>
          <w:lang w:eastAsia="ko-KR"/>
        </w:rPr>
        <w:t xml:space="preserve"> si, selon l’avis du</w:t>
      </w:r>
      <w:r w:rsidR="00423F0F" w:rsidRPr="00BF7F7B">
        <w:rPr>
          <w:rFonts w:eastAsia="Malgun Gothic"/>
          <w:color w:val="000000"/>
          <w:kern w:val="18"/>
          <w:szCs w:val="22"/>
          <w:lang w:eastAsia="ko-KR"/>
        </w:rPr>
        <w:t xml:space="preserve"> Directeur exécutif du Programme des Nations Unies </w:t>
      </w:r>
      <w:r w:rsidR="00423F0F" w:rsidRPr="00BF7F7B">
        <w:rPr>
          <w:rFonts w:eastAsia="Malgun Gothic"/>
          <w:color w:val="000000"/>
          <w:kern w:val="18"/>
          <w:szCs w:val="22"/>
          <w:lang w:eastAsia="ko-KR"/>
        </w:rPr>
        <w:lastRenderedPageBreak/>
        <w:t xml:space="preserve">pour </w:t>
      </w:r>
      <w:r w:rsidR="00E913B7">
        <w:rPr>
          <w:rFonts w:eastAsia="Malgun Gothic"/>
          <w:color w:val="000000"/>
          <w:kern w:val="18"/>
          <w:szCs w:val="22"/>
          <w:lang w:eastAsia="ko-KR"/>
        </w:rPr>
        <w:t xml:space="preserve">l’environnement, </w:t>
      </w:r>
      <w:r w:rsidR="00423F0F" w:rsidRPr="00BF7F7B">
        <w:rPr>
          <w:rFonts w:eastAsia="Malgun Gothic"/>
          <w:color w:val="000000"/>
          <w:kern w:val="18"/>
          <w:szCs w:val="22"/>
          <w:lang w:eastAsia="ko-KR"/>
        </w:rPr>
        <w:t>des circonstances exceptionnelles</w:t>
      </w:r>
      <w:r w:rsidR="005F5319" w:rsidRPr="00BF7F7B">
        <w:rPr>
          <w:rStyle w:val="FootnoteReference"/>
          <w:rFonts w:eastAsiaTheme="majorEastAsia"/>
          <w:color w:val="212121"/>
          <w:szCs w:val="22"/>
        </w:rPr>
        <w:footnoteReference w:id="7"/>
      </w:r>
      <w:r w:rsidR="00423F0F" w:rsidRPr="00BF7F7B">
        <w:rPr>
          <w:rFonts w:eastAsia="Malgun Gothic"/>
          <w:color w:val="000000"/>
          <w:kern w:val="18"/>
          <w:szCs w:val="22"/>
          <w:lang w:eastAsia="ko-KR"/>
        </w:rPr>
        <w:t xml:space="preserve"> surviennent concernant la facilitation de la participation des pays en développement Parties</w:t>
      </w:r>
      <w:r w:rsidR="00E913B7">
        <w:rPr>
          <w:szCs w:val="22"/>
          <w:lang w:eastAsia="en-US"/>
        </w:rPr>
        <w:t>, en particulier</w:t>
      </w:r>
      <w:r w:rsidR="00423F0F" w:rsidRPr="00BF7F7B">
        <w:rPr>
          <w:szCs w:val="22"/>
          <w:lang w:eastAsia="en-US"/>
        </w:rPr>
        <w:t xml:space="preserve"> </w:t>
      </w:r>
      <w:r w:rsidR="00423F0F" w:rsidRPr="00BF7F7B">
        <w:rPr>
          <w:kern w:val="22"/>
          <w:szCs w:val="22"/>
        </w:rPr>
        <w:t>les pays les moins avancés et les petits États insulaires en développement, ainsi que des Parties à économie en transition</w:t>
      </w:r>
      <w:r w:rsidR="00423F0F" w:rsidRPr="00BF7F7B">
        <w:rPr>
          <w:rFonts w:eastAsia="Malgun Gothic"/>
          <w:color w:val="000000"/>
          <w:kern w:val="18"/>
          <w:szCs w:val="22"/>
          <w:lang w:eastAsia="ko-KR"/>
        </w:rPr>
        <w:t>, aux réunions prioritaires</w:t>
      </w:r>
      <w:r w:rsidR="005F5319" w:rsidRPr="00BF7F7B">
        <w:rPr>
          <w:rStyle w:val="FootnoteReference"/>
          <w:rFonts w:eastAsiaTheme="majorEastAsia"/>
          <w:color w:val="212121"/>
          <w:szCs w:val="22"/>
        </w:rPr>
        <w:footnoteReference w:id="8"/>
      </w:r>
      <w:r w:rsidR="00423F0F" w:rsidRPr="00BF7F7B">
        <w:rPr>
          <w:rFonts w:eastAsia="Malgun Gothic"/>
          <w:color w:val="000000"/>
          <w:kern w:val="18"/>
          <w:szCs w:val="22"/>
          <w:lang w:eastAsia="ko-KR"/>
        </w:rPr>
        <w:t xml:space="preserve"> identifiées dans le budget de base pour l’exercice biennal 2019-2010, et </w:t>
      </w:r>
      <w:r w:rsidR="00423F0F" w:rsidRPr="00BF7F7B">
        <w:rPr>
          <w:rFonts w:eastAsia="Malgun Gothic"/>
          <w:i/>
          <w:iCs/>
          <w:color w:val="000000"/>
          <w:kern w:val="18"/>
          <w:szCs w:val="22"/>
          <w:lang w:eastAsia="ko-KR"/>
        </w:rPr>
        <w:t>invite</w:t>
      </w:r>
      <w:r w:rsidR="00423F0F" w:rsidRPr="00BF7F7B">
        <w:rPr>
          <w:rFonts w:eastAsia="Malgun Gothic"/>
          <w:color w:val="000000"/>
          <w:kern w:val="18"/>
          <w:szCs w:val="22"/>
          <w:lang w:eastAsia="ko-KR"/>
        </w:rPr>
        <w:t xml:space="preserve"> </w:t>
      </w:r>
      <w:r w:rsidR="00184C4A">
        <w:rPr>
          <w:rFonts w:eastAsia="Malgun Gothic"/>
          <w:color w:val="000000"/>
          <w:kern w:val="18"/>
          <w:szCs w:val="22"/>
          <w:lang w:eastAsia="ko-KR"/>
        </w:rPr>
        <w:t xml:space="preserve">le Directeur exécutif, si il ou elle est satisfait(e) de la nécessité </w:t>
      </w:r>
      <w:r w:rsidR="00423F0F" w:rsidRPr="00BF7F7B">
        <w:rPr>
          <w:rFonts w:eastAsia="Malgun Gothic"/>
          <w:color w:val="000000"/>
          <w:kern w:val="18"/>
          <w:szCs w:val="22"/>
          <w:lang w:eastAsia="ko-KR"/>
        </w:rPr>
        <w:t>exceptionnel</w:t>
      </w:r>
      <w:r w:rsidR="00184C4A">
        <w:rPr>
          <w:rFonts w:eastAsia="Malgun Gothic"/>
          <w:color w:val="000000"/>
          <w:kern w:val="18"/>
          <w:szCs w:val="22"/>
          <w:lang w:eastAsia="ko-KR"/>
        </w:rPr>
        <w:t>le</w:t>
      </w:r>
      <w:r w:rsidR="00423F0F" w:rsidRPr="00BF7F7B">
        <w:rPr>
          <w:rFonts w:eastAsia="Malgun Gothic"/>
          <w:color w:val="000000"/>
          <w:kern w:val="18"/>
          <w:szCs w:val="22"/>
          <w:lang w:eastAsia="ko-KR"/>
        </w:rPr>
        <w:t xml:space="preserve"> et </w:t>
      </w:r>
      <w:r w:rsidR="00184C4A">
        <w:rPr>
          <w:rFonts w:eastAsia="Malgun Gothic"/>
          <w:color w:val="000000"/>
          <w:kern w:val="18"/>
          <w:szCs w:val="22"/>
          <w:lang w:eastAsia="ko-KR"/>
        </w:rPr>
        <w:t xml:space="preserve">de </w:t>
      </w:r>
      <w:r w:rsidR="00423F0F" w:rsidRPr="00BF7F7B">
        <w:rPr>
          <w:rFonts w:eastAsia="Malgun Gothic"/>
          <w:color w:val="000000"/>
          <w:kern w:val="18"/>
          <w:szCs w:val="22"/>
          <w:lang w:eastAsia="ko-KR"/>
        </w:rPr>
        <w:t xml:space="preserve">la compatibilité de l’utilisation de ces fonds avec le règlement financier du Programme des Nations Unies pour l’environnement, à autoriser la Secrétaire exécutive à utiliser ce montant mis de côté, </w:t>
      </w:r>
      <w:r w:rsidRPr="00BF7F7B">
        <w:rPr>
          <w:rFonts w:eastAsia="Malgun Gothic"/>
          <w:color w:val="000000"/>
          <w:kern w:val="18"/>
          <w:szCs w:val="22"/>
          <w:lang w:eastAsia="ko-KR"/>
        </w:rPr>
        <w:t>en consultation avec</w:t>
      </w:r>
      <w:r w:rsidR="00423F0F" w:rsidRPr="00BF7F7B">
        <w:rPr>
          <w:rFonts w:eastAsia="Malgun Gothic"/>
          <w:color w:val="000000"/>
          <w:kern w:val="18"/>
          <w:szCs w:val="22"/>
          <w:lang w:eastAsia="ko-KR"/>
        </w:rPr>
        <w:t xml:space="preserve"> </w:t>
      </w:r>
      <w:r w:rsidRPr="00BF7F7B">
        <w:rPr>
          <w:rFonts w:eastAsia="Malgun Gothic"/>
          <w:color w:val="000000"/>
          <w:kern w:val="18"/>
          <w:szCs w:val="22"/>
          <w:lang w:eastAsia="ko-KR"/>
        </w:rPr>
        <w:t>le</w:t>
      </w:r>
      <w:r w:rsidR="00423F0F" w:rsidRPr="00BF7F7B">
        <w:rPr>
          <w:rFonts w:eastAsia="Malgun Gothic"/>
          <w:color w:val="000000"/>
          <w:kern w:val="18"/>
          <w:szCs w:val="22"/>
          <w:lang w:eastAsia="ko-KR"/>
        </w:rPr>
        <w:t xml:space="preserve"> Bureau et moyennant un remboursement </w:t>
      </w:r>
      <w:r w:rsidR="00184C4A">
        <w:rPr>
          <w:rFonts w:eastAsia="Malgun Gothic"/>
          <w:color w:val="000000"/>
          <w:kern w:val="18"/>
          <w:szCs w:val="22"/>
          <w:lang w:eastAsia="ko-KR"/>
        </w:rPr>
        <w:t>ultérieur</w:t>
      </w:r>
      <w:r w:rsidRPr="00BF7F7B">
        <w:rPr>
          <w:rFonts w:eastAsia="Malgun Gothic"/>
          <w:color w:val="000000"/>
          <w:kern w:val="18"/>
          <w:szCs w:val="22"/>
          <w:lang w:eastAsia="ko-KR"/>
        </w:rPr>
        <w:t xml:space="preserve"> </w:t>
      </w:r>
      <w:r w:rsidR="00423F0F" w:rsidRPr="00BF7F7B">
        <w:rPr>
          <w:rFonts w:eastAsia="Malgun Gothic"/>
          <w:color w:val="000000"/>
          <w:kern w:val="18"/>
          <w:szCs w:val="22"/>
          <w:lang w:eastAsia="ko-KR"/>
        </w:rPr>
        <w:t>au moyen de nouvelles contributions volontaires versé</w:t>
      </w:r>
      <w:r w:rsidR="00184C4A">
        <w:rPr>
          <w:rFonts w:eastAsia="Malgun Gothic"/>
          <w:color w:val="000000"/>
          <w:kern w:val="18"/>
          <w:szCs w:val="22"/>
          <w:lang w:eastAsia="ko-KR"/>
        </w:rPr>
        <w:t>es au Fonds BZ, et à présenter</w:t>
      </w:r>
      <w:r w:rsidR="00423F0F" w:rsidRPr="00BF7F7B">
        <w:rPr>
          <w:rFonts w:eastAsia="Malgun Gothic"/>
          <w:color w:val="000000"/>
          <w:kern w:val="18"/>
          <w:szCs w:val="22"/>
          <w:lang w:eastAsia="ko-KR"/>
        </w:rPr>
        <w:t xml:space="preserve"> directement un rapport aux Parties à la</w:t>
      </w:r>
      <w:r w:rsidR="006951DF">
        <w:rPr>
          <w:rFonts w:eastAsia="Malgun Gothic"/>
          <w:color w:val="000000"/>
          <w:kern w:val="18"/>
          <w:szCs w:val="22"/>
          <w:lang w:eastAsia="ko-KR"/>
        </w:rPr>
        <w:t xml:space="preserve"> Convention et aux Parties aux p</w:t>
      </w:r>
      <w:r w:rsidR="00423F0F" w:rsidRPr="00BF7F7B">
        <w:rPr>
          <w:rFonts w:eastAsia="Malgun Gothic"/>
          <w:color w:val="000000"/>
          <w:kern w:val="18"/>
          <w:szCs w:val="22"/>
          <w:lang w:eastAsia="ko-KR"/>
        </w:rPr>
        <w:t xml:space="preserve">rotocoles à leurs prochaines </w:t>
      </w:r>
      <w:r w:rsidR="00184C4A">
        <w:rPr>
          <w:color w:val="212121"/>
          <w:szCs w:val="22"/>
        </w:rPr>
        <w:t>réunions ;</w:t>
      </w:r>
    </w:p>
    <w:p w:rsidR="00823EF3" w:rsidRPr="00BF7F7B" w:rsidRDefault="00423F0F" w:rsidP="00823EF3">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rPr>
      </w:pPr>
      <w:r w:rsidRPr="00BF7F7B">
        <w:rPr>
          <w:i/>
          <w:color w:val="000000"/>
          <w:szCs w:val="22"/>
          <w:lang w:eastAsia="fr-FR"/>
        </w:rPr>
        <w:t>Constate avec préoccupation</w:t>
      </w:r>
      <w:r w:rsidRPr="00BF7F7B">
        <w:rPr>
          <w:color w:val="000000"/>
          <w:szCs w:val="22"/>
          <w:lang w:eastAsia="fr-FR"/>
        </w:rPr>
        <w:t xml:space="preserve"> la transmission tardive des documents budgétaires prévus pour la quatorzième réunion de la Conférence des Parties, et </w:t>
      </w:r>
      <w:r w:rsidRPr="00BF7F7B">
        <w:rPr>
          <w:i/>
          <w:color w:val="000000"/>
          <w:szCs w:val="22"/>
          <w:lang w:eastAsia="fr-FR"/>
        </w:rPr>
        <w:t xml:space="preserve">prie </w:t>
      </w:r>
      <w:r w:rsidRPr="00BF7F7B">
        <w:rPr>
          <w:color w:val="000000"/>
          <w:szCs w:val="22"/>
          <w:lang w:eastAsia="fr-FR"/>
        </w:rPr>
        <w:t>la Secrétaire exécutive de prendre les mesures nécessaires pour faire en sorte que les documents requis pour la quinzième réunion de la Conférence des Parties soient distribués en respectant pleinement les règles en vigueur, et de maintenir le Bureau informé du pro</w:t>
      </w:r>
      <w:r w:rsidR="00184C4A">
        <w:rPr>
          <w:color w:val="000000"/>
          <w:szCs w:val="22"/>
          <w:lang w:eastAsia="fr-FR"/>
        </w:rPr>
        <w:t>cessus de préparation du budget ;</w:t>
      </w:r>
    </w:p>
    <w:p w:rsidR="00423F0F" w:rsidRPr="00BF7F7B" w:rsidRDefault="00423F0F" w:rsidP="00823EF3">
      <w:pPr>
        <w:pStyle w:val="ListParagraph"/>
        <w:numPr>
          <w:ilvl w:val="0"/>
          <w:numId w:val="10"/>
        </w:numPr>
        <w:suppressLineNumbers/>
        <w:suppressAutoHyphens/>
        <w:spacing w:before="120" w:after="120"/>
        <w:ind w:left="0" w:firstLine="720"/>
        <w:contextualSpacing w:val="0"/>
        <w:rPr>
          <w:rFonts w:eastAsia="Malgun Gothic"/>
          <w:iCs/>
          <w:color w:val="000000"/>
          <w:kern w:val="18"/>
          <w:szCs w:val="22"/>
        </w:rPr>
      </w:pPr>
      <w:r w:rsidRPr="00BF7F7B">
        <w:rPr>
          <w:i/>
          <w:color w:val="0D0D0D"/>
          <w:kern w:val="22"/>
          <w:lang w:eastAsia="ko-KR"/>
        </w:rPr>
        <w:t xml:space="preserve">Demande </w:t>
      </w:r>
      <w:r w:rsidRPr="00BF7F7B">
        <w:rPr>
          <w:color w:val="0D0D0D"/>
          <w:kern w:val="22"/>
          <w:lang w:eastAsia="ko-KR"/>
        </w:rPr>
        <w:t xml:space="preserve">à la </w:t>
      </w:r>
      <w:r w:rsidRPr="00BF7F7B">
        <w:rPr>
          <w:snapToGrid w:val="0"/>
          <w:color w:val="0D0D0D"/>
          <w:kern w:val="22"/>
          <w:lang w:eastAsia="ko-KR"/>
        </w:rPr>
        <w:t>Secrétaire exécutive</w:t>
      </w:r>
      <w:r w:rsidRPr="00BF7F7B">
        <w:rPr>
          <w:color w:val="0D0D0D"/>
          <w:kern w:val="22"/>
          <w:lang w:eastAsia="ko-KR"/>
        </w:rPr>
        <w:t xml:space="preserve"> d’élaborer et de remettre un programme de travail actualisé, détaillé et intégré pour la période 2019-2022, qui énonce les o</w:t>
      </w:r>
      <w:r w:rsidR="00184C4A">
        <w:rPr>
          <w:color w:val="0D0D0D"/>
          <w:kern w:val="22"/>
          <w:lang w:eastAsia="ko-KR"/>
        </w:rPr>
        <w:t>bjectifs, les tâches qui doivent être accomplies</w:t>
      </w:r>
      <w:r w:rsidRPr="00BF7F7B">
        <w:rPr>
          <w:color w:val="0D0D0D"/>
          <w:kern w:val="22"/>
          <w:lang w:eastAsia="ko-KR"/>
        </w:rPr>
        <w:t xml:space="preserve"> par le Secrétariat, et les </w:t>
      </w:r>
      <w:r w:rsidR="002177C6">
        <w:rPr>
          <w:color w:val="0D0D0D"/>
          <w:kern w:val="22"/>
          <w:lang w:eastAsia="ko-KR"/>
        </w:rPr>
        <w:t>résultats escomptés concernant chaque poste budgétaire</w:t>
      </w:r>
      <w:r w:rsidRPr="00BF7F7B">
        <w:rPr>
          <w:color w:val="0D0D0D"/>
          <w:kern w:val="22"/>
          <w:lang w:eastAsia="ko-KR"/>
        </w:rPr>
        <w:t xml:space="preserve">, pour la Convention et ses </w:t>
      </w:r>
      <w:r w:rsidR="002177C6">
        <w:rPr>
          <w:color w:val="0D0D0D"/>
          <w:kern w:val="22"/>
          <w:lang w:eastAsia="ko-KR"/>
        </w:rPr>
        <w:t>p</w:t>
      </w:r>
      <w:r w:rsidRPr="00BF7F7B">
        <w:rPr>
          <w:color w:val="0D0D0D"/>
          <w:kern w:val="22"/>
          <w:lang w:eastAsia="ko-KR"/>
        </w:rPr>
        <w:t>rotocole</w:t>
      </w:r>
      <w:r w:rsidR="002177C6">
        <w:rPr>
          <w:color w:val="0D0D0D"/>
          <w:kern w:val="22"/>
          <w:lang w:eastAsia="ko-KR"/>
        </w:rPr>
        <w:t>s</w:t>
      </w:r>
      <w:r w:rsidRPr="00BF7F7B">
        <w:rPr>
          <w:color w:val="000000"/>
          <w:szCs w:val="22"/>
          <w:lang w:eastAsia="fr-FR"/>
        </w:rPr>
        <w:t xml:space="preserve">, </w:t>
      </w:r>
      <w:r w:rsidRPr="00BF7F7B">
        <w:rPr>
          <w:iCs/>
          <w:color w:val="0D0D0D"/>
          <w:kern w:val="22"/>
        </w:rPr>
        <w:t>aux fins d’examen par les Pa</w:t>
      </w:r>
      <w:r w:rsidR="002177C6">
        <w:rPr>
          <w:iCs/>
          <w:color w:val="0D0D0D"/>
          <w:kern w:val="22"/>
        </w:rPr>
        <w:t>rties à la Convention et à ses p</w:t>
      </w:r>
      <w:r w:rsidRPr="00BF7F7B">
        <w:rPr>
          <w:iCs/>
          <w:color w:val="0D0D0D"/>
          <w:kern w:val="22"/>
        </w:rPr>
        <w:t>rotocoles à leurs prochaines réunions</w:t>
      </w:r>
      <w:r w:rsidR="002177C6">
        <w:rPr>
          <w:color w:val="000000"/>
          <w:szCs w:val="22"/>
          <w:lang w:eastAsia="fr-FR"/>
        </w:rPr>
        <w:t>, ainsi qu’un</w:t>
      </w:r>
      <w:r w:rsidRPr="00BF7F7B">
        <w:rPr>
          <w:color w:val="000000"/>
          <w:szCs w:val="22"/>
          <w:lang w:eastAsia="fr-FR"/>
        </w:rPr>
        <w:t xml:space="preserve"> budget-programme correspondant qui suit le modèle de budget-programme proposé pour le Programme des Nations Unies pour l’environnement, y compris la déclaration d’information additionnelle, pour l’exercice biennal, comprenant trois options;</w:t>
      </w:r>
    </w:p>
    <w:p w:rsidR="00423F0F" w:rsidRPr="00BF7F7B" w:rsidRDefault="00423F0F" w:rsidP="00423F0F">
      <w:pPr>
        <w:numPr>
          <w:ilvl w:val="0"/>
          <w:numId w:val="8"/>
        </w:numPr>
        <w:suppressLineNumbers/>
        <w:suppressAutoHyphens/>
        <w:spacing w:before="120" w:after="120"/>
        <w:ind w:left="0" w:firstLine="720"/>
        <w:rPr>
          <w:color w:val="000000"/>
          <w:szCs w:val="22"/>
          <w:lang w:eastAsia="fr-FR"/>
        </w:rPr>
      </w:pPr>
      <w:r w:rsidRPr="00BF7F7B">
        <w:rPr>
          <w:color w:val="000000"/>
          <w:szCs w:val="22"/>
          <w:lang w:eastAsia="fr-FR"/>
        </w:rPr>
        <w:t xml:space="preserve">Faire une évaluation du taux de croissance requis pour le budget-programme (Fonds d’affectation BY, BG et BB), qui ne devrait pas dépasser 4% d’augmentation du niveau total pour 2019-2020 moins le montant sur la ligne budgétaire </w:t>
      </w:r>
      <w:r w:rsidR="005B4276" w:rsidRPr="00BF7F7B">
        <w:rPr>
          <w:color w:val="000000"/>
          <w:szCs w:val="22"/>
          <w:lang w:eastAsia="fr-FR"/>
        </w:rPr>
        <w:t xml:space="preserve">K réunions </w:t>
      </w:r>
      <w:r w:rsidR="002177C6">
        <w:rPr>
          <w:color w:val="000000"/>
          <w:szCs w:val="22"/>
          <w:lang w:eastAsia="fr-FR"/>
        </w:rPr>
        <w:t>extraordinaires sur le cadre mondial de la biodiversité pour l’après-</w:t>
      </w:r>
      <w:r w:rsidR="002177C6" w:rsidRPr="00BF7F7B">
        <w:rPr>
          <w:color w:val="000000"/>
          <w:szCs w:val="22"/>
          <w:lang w:eastAsia="fr-FR"/>
        </w:rPr>
        <w:t>2020</w:t>
      </w:r>
      <w:r w:rsidR="005B4276" w:rsidRPr="00BF7F7B">
        <w:rPr>
          <w:color w:val="000000"/>
          <w:szCs w:val="22"/>
          <w:lang w:eastAsia="fr-FR"/>
        </w:rPr>
        <w:t xml:space="preserve">, </w:t>
      </w:r>
      <w:r w:rsidR="002177C6">
        <w:rPr>
          <w:color w:val="000000"/>
          <w:szCs w:val="22"/>
          <w:lang w:eastAsia="fr-FR"/>
        </w:rPr>
        <w:t>en valeur nominale ;</w:t>
      </w:r>
    </w:p>
    <w:p w:rsidR="00423F0F" w:rsidRPr="00BF7F7B" w:rsidRDefault="002177C6" w:rsidP="00423F0F">
      <w:pPr>
        <w:numPr>
          <w:ilvl w:val="0"/>
          <w:numId w:val="8"/>
        </w:numPr>
        <w:suppressLineNumbers/>
        <w:suppressAutoHyphens/>
        <w:spacing w:before="120" w:after="120"/>
        <w:ind w:left="0" w:firstLine="720"/>
        <w:rPr>
          <w:color w:val="000000"/>
          <w:szCs w:val="22"/>
          <w:lang w:eastAsia="fr-FR"/>
        </w:rPr>
      </w:pPr>
      <w:r>
        <w:rPr>
          <w:color w:val="000000"/>
          <w:szCs w:val="22"/>
          <w:lang w:eastAsia="fr-FR"/>
        </w:rPr>
        <w:t>Maintien du budget-programme (f</w:t>
      </w:r>
      <w:r w:rsidR="00423F0F" w:rsidRPr="00BF7F7B">
        <w:rPr>
          <w:color w:val="000000"/>
          <w:szCs w:val="22"/>
          <w:lang w:eastAsia="fr-FR"/>
        </w:rPr>
        <w:t xml:space="preserve">onds d’affectation BY, BG et BB) au niveau total pour 2019-2020 moins le montant sur la ligne budgétaire </w:t>
      </w:r>
      <w:r w:rsidR="005B4276" w:rsidRPr="00BF7F7B">
        <w:rPr>
          <w:color w:val="000000"/>
          <w:szCs w:val="22"/>
          <w:lang w:eastAsia="fr-FR"/>
        </w:rPr>
        <w:t>K réun</w:t>
      </w:r>
      <w:r>
        <w:rPr>
          <w:color w:val="000000"/>
          <w:szCs w:val="22"/>
          <w:lang w:eastAsia="fr-FR"/>
        </w:rPr>
        <w:t>ions extraordinaires sur le cadre mondial de la biodiversité pour l’après-</w:t>
      </w:r>
      <w:r w:rsidR="005B4276" w:rsidRPr="00BF7F7B">
        <w:rPr>
          <w:color w:val="000000"/>
          <w:szCs w:val="22"/>
          <w:lang w:eastAsia="fr-FR"/>
        </w:rPr>
        <w:t xml:space="preserve">2020, </w:t>
      </w:r>
      <w:r>
        <w:rPr>
          <w:color w:val="000000"/>
          <w:szCs w:val="22"/>
          <w:lang w:eastAsia="fr-FR"/>
        </w:rPr>
        <w:t>en valeur réelle ;</w:t>
      </w:r>
    </w:p>
    <w:p w:rsidR="00423F0F" w:rsidRPr="00BF7F7B" w:rsidRDefault="002177C6" w:rsidP="00423F0F">
      <w:pPr>
        <w:numPr>
          <w:ilvl w:val="0"/>
          <w:numId w:val="8"/>
        </w:numPr>
        <w:suppressLineNumbers/>
        <w:suppressAutoHyphens/>
        <w:spacing w:before="120" w:after="120"/>
        <w:ind w:left="0" w:firstLine="720"/>
        <w:rPr>
          <w:color w:val="000000"/>
          <w:szCs w:val="22"/>
          <w:lang w:eastAsia="fr-FR"/>
        </w:rPr>
      </w:pPr>
      <w:r>
        <w:rPr>
          <w:color w:val="000000"/>
          <w:szCs w:val="22"/>
          <w:lang w:eastAsia="fr-FR"/>
        </w:rPr>
        <w:t>Maintien du budget-programme (f</w:t>
      </w:r>
      <w:r w:rsidR="00423F0F" w:rsidRPr="00BF7F7B">
        <w:rPr>
          <w:color w:val="000000"/>
          <w:szCs w:val="22"/>
          <w:lang w:eastAsia="fr-FR"/>
        </w:rPr>
        <w:t xml:space="preserve">onds d’affectation BY, BG et BB) au niveau total pour 2019-2020 moins le montant sur la ligne budgétaire </w:t>
      </w:r>
      <w:r w:rsidR="005B4276" w:rsidRPr="00BF7F7B">
        <w:rPr>
          <w:color w:val="000000"/>
          <w:szCs w:val="22"/>
          <w:lang w:eastAsia="fr-FR"/>
        </w:rPr>
        <w:t>K réunions extraordinaires sur</w:t>
      </w:r>
      <w:r>
        <w:rPr>
          <w:color w:val="000000"/>
          <w:szCs w:val="22"/>
          <w:lang w:eastAsia="fr-FR"/>
        </w:rPr>
        <w:t xml:space="preserve"> le cadre mondial de la biodiversité pour l’après-</w:t>
      </w:r>
      <w:r w:rsidRPr="00BF7F7B">
        <w:rPr>
          <w:color w:val="000000"/>
          <w:szCs w:val="22"/>
          <w:lang w:eastAsia="fr-FR"/>
        </w:rPr>
        <w:t>2020</w:t>
      </w:r>
      <w:r>
        <w:rPr>
          <w:color w:val="000000"/>
          <w:szCs w:val="22"/>
          <w:lang w:eastAsia="fr-FR"/>
        </w:rPr>
        <w:t>, en valeur nominale ;</w:t>
      </w:r>
    </w:p>
    <w:p w:rsidR="00423F0F" w:rsidRPr="00BF7F7B" w:rsidRDefault="005B4276" w:rsidP="005B4276">
      <w:pPr>
        <w:suppressLineNumbers/>
        <w:shd w:val="clear" w:color="auto" w:fill="FFFFFF"/>
        <w:suppressAutoHyphens/>
        <w:spacing w:before="120" w:after="120"/>
        <w:ind w:firstLine="720"/>
        <w:rPr>
          <w:color w:val="000000"/>
          <w:szCs w:val="22"/>
        </w:rPr>
      </w:pPr>
      <w:r w:rsidRPr="00BF7F7B">
        <w:rPr>
          <w:color w:val="000000"/>
          <w:szCs w:val="22"/>
        </w:rPr>
        <w:t>49</w:t>
      </w:r>
      <w:r w:rsidR="00423F0F" w:rsidRPr="00BF7F7B">
        <w:rPr>
          <w:color w:val="000000"/>
          <w:szCs w:val="22"/>
        </w:rPr>
        <w:t>.</w:t>
      </w:r>
      <w:r w:rsidR="00423F0F" w:rsidRPr="00BF7F7B">
        <w:rPr>
          <w:color w:val="000000"/>
          <w:szCs w:val="22"/>
        </w:rPr>
        <w:tab/>
      </w:r>
      <w:r w:rsidR="002177C6">
        <w:rPr>
          <w:i/>
          <w:color w:val="000000"/>
          <w:szCs w:val="22"/>
        </w:rPr>
        <w:t>Demande également</w:t>
      </w:r>
      <w:r w:rsidR="00423F0F" w:rsidRPr="00BF7F7B">
        <w:rPr>
          <w:color w:val="000000"/>
          <w:szCs w:val="22"/>
        </w:rPr>
        <w:t xml:space="preserve"> à la Secrétaire exécutive d’introduire toutes les mesures possibles pour améliorer l’efficacité </w:t>
      </w:r>
      <w:r w:rsidRPr="00BF7F7B">
        <w:rPr>
          <w:color w:val="000000"/>
          <w:szCs w:val="22"/>
        </w:rPr>
        <w:t xml:space="preserve">et l’efficience </w:t>
      </w:r>
      <w:r w:rsidR="00423F0F" w:rsidRPr="00BF7F7B">
        <w:rPr>
          <w:color w:val="000000"/>
          <w:szCs w:val="22"/>
        </w:rPr>
        <w:t>du Secrétariat et d’intégrer ces m</w:t>
      </w:r>
      <w:r w:rsidR="002177C6">
        <w:rPr>
          <w:color w:val="000000"/>
          <w:szCs w:val="22"/>
        </w:rPr>
        <w:t>esures dans les trois scénarios ;</w:t>
      </w:r>
    </w:p>
    <w:p w:rsidR="00423F0F" w:rsidRPr="00BF7F7B" w:rsidRDefault="005B4276" w:rsidP="00423F0F">
      <w:pPr>
        <w:suppressLineNumbers/>
        <w:suppressAutoHyphens/>
        <w:spacing w:before="120" w:after="120"/>
        <w:ind w:firstLine="720"/>
        <w:rPr>
          <w:color w:val="000000"/>
          <w:kern w:val="18"/>
          <w:szCs w:val="22"/>
        </w:rPr>
      </w:pPr>
      <w:r w:rsidRPr="00BF7F7B">
        <w:rPr>
          <w:rFonts w:eastAsia="Malgun Gothic"/>
          <w:iCs/>
          <w:color w:val="000000"/>
          <w:kern w:val="18"/>
          <w:szCs w:val="22"/>
        </w:rPr>
        <w:t>50</w:t>
      </w:r>
      <w:r w:rsidR="00423F0F" w:rsidRPr="00BF7F7B">
        <w:rPr>
          <w:rFonts w:eastAsia="Malgun Gothic"/>
          <w:iCs/>
          <w:color w:val="000000"/>
          <w:kern w:val="18"/>
          <w:szCs w:val="22"/>
        </w:rPr>
        <w:t>.</w:t>
      </w:r>
      <w:r w:rsidR="00423F0F" w:rsidRPr="00BF7F7B">
        <w:rPr>
          <w:rFonts w:eastAsia="Malgun Gothic"/>
          <w:iCs/>
          <w:color w:val="000000"/>
          <w:kern w:val="18"/>
          <w:szCs w:val="22"/>
        </w:rPr>
        <w:tab/>
      </w:r>
      <w:r w:rsidR="00423F0F" w:rsidRPr="00BF7F7B">
        <w:rPr>
          <w:i/>
          <w:iCs/>
          <w:color w:val="0D0D0D"/>
          <w:kern w:val="22"/>
        </w:rPr>
        <w:t>Demande en outre</w:t>
      </w:r>
      <w:r w:rsidR="00423F0F" w:rsidRPr="00BF7F7B">
        <w:rPr>
          <w:iCs/>
          <w:color w:val="0D0D0D"/>
          <w:kern w:val="22"/>
        </w:rPr>
        <w:t xml:space="preserve"> </w:t>
      </w:r>
      <w:r w:rsidR="00423F0F" w:rsidRPr="00BF7F7B">
        <w:rPr>
          <w:color w:val="0D0D0D"/>
          <w:kern w:val="22"/>
          <w:lang w:eastAsia="ko-KR"/>
        </w:rPr>
        <w:t xml:space="preserve">à la </w:t>
      </w:r>
      <w:r w:rsidR="00423F0F" w:rsidRPr="00BF7F7B">
        <w:rPr>
          <w:snapToGrid w:val="0"/>
          <w:color w:val="0D0D0D"/>
          <w:kern w:val="22"/>
          <w:lang w:eastAsia="ko-KR"/>
        </w:rPr>
        <w:t>Secrétaire exécutive</w:t>
      </w:r>
      <w:r w:rsidR="002177C6">
        <w:rPr>
          <w:iCs/>
          <w:color w:val="0D0D0D"/>
          <w:kern w:val="22"/>
        </w:rPr>
        <w:t xml:space="preserve"> de transmettre un rapport à la Conférence des Parties </w:t>
      </w:r>
      <w:r w:rsidR="00423F0F" w:rsidRPr="00BF7F7B">
        <w:rPr>
          <w:iCs/>
          <w:color w:val="0D0D0D"/>
          <w:kern w:val="22"/>
        </w:rPr>
        <w:t>à la Convention et</w:t>
      </w:r>
      <w:r w:rsidR="002177C6">
        <w:rPr>
          <w:iCs/>
          <w:color w:val="0D0D0D"/>
          <w:kern w:val="22"/>
        </w:rPr>
        <w:t xml:space="preserve"> à la Conférence des Parties siégeant en tant que </w:t>
      </w:r>
      <w:r w:rsidR="00A015C1">
        <w:rPr>
          <w:iCs/>
          <w:color w:val="0D0D0D"/>
          <w:kern w:val="22"/>
        </w:rPr>
        <w:t>réunion des Parties à ses p</w:t>
      </w:r>
      <w:r w:rsidR="00423F0F" w:rsidRPr="00BF7F7B">
        <w:rPr>
          <w:iCs/>
          <w:color w:val="0D0D0D"/>
          <w:kern w:val="22"/>
        </w:rPr>
        <w:t xml:space="preserve">rotocoles, à leurs prochaines réunions, sur les recettes et l'exécution du budget, les soldes inutilisés, les excédents et les reports, ainsi que sur tous les ajustements apportés au budget </w:t>
      </w:r>
      <w:r w:rsidR="00423F0F" w:rsidRPr="00BF7F7B">
        <w:rPr>
          <w:rFonts w:eastAsia="Malgun Gothic"/>
          <w:iCs/>
          <w:color w:val="000000"/>
          <w:kern w:val="18"/>
          <w:szCs w:val="22"/>
        </w:rPr>
        <w:t>pour l’exercice biennal 2019-2020.</w:t>
      </w:r>
    </w:p>
    <w:p w:rsidR="00451B9F" w:rsidRPr="00BF7F7B" w:rsidRDefault="00451B9F" w:rsidP="00E71642">
      <w:pPr>
        <w:spacing w:before="120" w:after="120"/>
        <w:rPr>
          <w:rFonts w:eastAsia="Malgun Gothic"/>
          <w:b/>
          <w:bCs/>
          <w:color w:val="000000"/>
          <w:kern w:val="18"/>
          <w:lang w:eastAsia="ko-KR"/>
        </w:rPr>
      </w:pPr>
    </w:p>
    <w:p w:rsidR="002108B1" w:rsidRPr="00BF7F7B" w:rsidRDefault="002108B1">
      <w:pPr>
        <w:spacing w:after="160" w:line="259" w:lineRule="auto"/>
        <w:jc w:val="left"/>
        <w:rPr>
          <w:b/>
          <w:bCs/>
          <w:color w:val="000000"/>
          <w:sz w:val="20"/>
          <w:szCs w:val="20"/>
          <w:lang w:eastAsia="de-CH"/>
        </w:rPr>
      </w:pPr>
      <w:r w:rsidRPr="00BF7F7B">
        <w:rPr>
          <w:b/>
          <w:bCs/>
          <w:sz w:val="20"/>
          <w:szCs w:val="20"/>
        </w:rPr>
        <w:br w:type="page"/>
      </w:r>
    </w:p>
    <w:p w:rsidR="00AC3299" w:rsidRPr="00BF7F7B" w:rsidRDefault="002108B1" w:rsidP="00BB2B43">
      <w:pPr>
        <w:pStyle w:val="Default"/>
        <w:keepNext/>
        <w:spacing w:after="120"/>
        <w:ind w:left="907" w:hanging="907"/>
        <w:jc w:val="center"/>
        <w:rPr>
          <w:b/>
          <w:bCs/>
          <w:sz w:val="20"/>
          <w:szCs w:val="20"/>
          <w:lang w:val="fr-FR"/>
        </w:rPr>
      </w:pPr>
      <w:r w:rsidRPr="00BF7F7B">
        <w:rPr>
          <w:b/>
          <w:bCs/>
          <w:sz w:val="20"/>
          <w:szCs w:val="20"/>
          <w:lang w:val="fr-FR"/>
        </w:rPr>
        <w:lastRenderedPageBreak/>
        <w:t>Table</w:t>
      </w:r>
      <w:r w:rsidR="00C078AE" w:rsidRPr="00BF7F7B">
        <w:rPr>
          <w:b/>
          <w:bCs/>
          <w:sz w:val="20"/>
          <w:szCs w:val="20"/>
          <w:lang w:val="fr-FR"/>
        </w:rPr>
        <w:t>au</w:t>
      </w:r>
      <w:r w:rsidRPr="00BF7F7B">
        <w:rPr>
          <w:b/>
          <w:bCs/>
          <w:sz w:val="20"/>
          <w:szCs w:val="20"/>
          <w:lang w:val="fr-FR"/>
        </w:rPr>
        <w:t xml:space="preserve"> 1a.  </w:t>
      </w:r>
      <w:r w:rsidR="00C078AE" w:rsidRPr="00BF7F7B">
        <w:rPr>
          <w:b/>
          <w:bCs/>
          <w:sz w:val="20"/>
          <w:szCs w:val="20"/>
          <w:lang w:val="fr-FR"/>
        </w:rPr>
        <w:t xml:space="preserve">Budget intégré des </w:t>
      </w:r>
      <w:r w:rsidR="006439F9" w:rsidRPr="00BF7F7B">
        <w:rPr>
          <w:b/>
          <w:bCs/>
          <w:sz w:val="20"/>
          <w:szCs w:val="20"/>
          <w:lang w:val="fr-FR"/>
        </w:rPr>
        <w:t>f</w:t>
      </w:r>
      <w:r w:rsidR="00C078AE" w:rsidRPr="00BF7F7B">
        <w:rPr>
          <w:b/>
          <w:bCs/>
          <w:sz w:val="20"/>
          <w:szCs w:val="20"/>
          <w:lang w:val="fr-FR"/>
        </w:rPr>
        <w:t xml:space="preserve">onds d’affectation spéciale de la Convention sur la </w:t>
      </w:r>
      <w:r w:rsidR="00C53E9C">
        <w:rPr>
          <w:b/>
          <w:bCs/>
          <w:sz w:val="20"/>
          <w:szCs w:val="20"/>
          <w:lang w:val="fr-FR"/>
        </w:rPr>
        <w:t>diversité biologique et de ses p</w:t>
      </w:r>
      <w:r w:rsidR="00C078AE" w:rsidRPr="00BF7F7B">
        <w:rPr>
          <w:b/>
          <w:bCs/>
          <w:sz w:val="20"/>
          <w:szCs w:val="20"/>
          <w:lang w:val="fr-FR"/>
        </w:rPr>
        <w:t>rotocoles pour l’exercice biennal 2019-2020</w:t>
      </w:r>
    </w:p>
    <w:p w:rsidR="002108B1" w:rsidRPr="00BF7F7B" w:rsidRDefault="002108B1" w:rsidP="00BB2B43">
      <w:pPr>
        <w:pStyle w:val="Default"/>
        <w:keepNext/>
        <w:spacing w:after="120"/>
        <w:ind w:left="907" w:hanging="907"/>
        <w:jc w:val="center"/>
        <w:rPr>
          <w:b/>
          <w:bCs/>
          <w:sz w:val="20"/>
          <w:szCs w:val="20"/>
          <w:lang w:val="fr-FR"/>
        </w:rPr>
      </w:pPr>
    </w:p>
    <w:tbl>
      <w:tblPr>
        <w:tblW w:w="9120" w:type="dxa"/>
        <w:tblInd w:w="93" w:type="dxa"/>
        <w:tblLook w:val="04A0" w:firstRow="1" w:lastRow="0" w:firstColumn="1" w:lastColumn="0" w:noHBand="0" w:noVBand="1"/>
      </w:tblPr>
      <w:tblGrid>
        <w:gridCol w:w="4520"/>
        <w:gridCol w:w="1360"/>
        <w:gridCol w:w="1600"/>
        <w:gridCol w:w="1640"/>
      </w:tblGrid>
      <w:tr w:rsidR="002108B1" w:rsidRPr="00BF7F7B" w:rsidTr="002108B1">
        <w:trPr>
          <w:trHeight w:val="433"/>
        </w:trPr>
        <w:tc>
          <w:tcPr>
            <w:tcW w:w="4520" w:type="dxa"/>
            <w:vMerge w:val="restart"/>
            <w:tcBorders>
              <w:top w:val="single" w:sz="8" w:space="0" w:color="auto"/>
              <w:left w:val="nil"/>
              <w:bottom w:val="single" w:sz="12" w:space="0" w:color="000000"/>
              <w:right w:val="nil"/>
            </w:tcBorders>
            <w:shd w:val="clear" w:color="auto" w:fill="auto"/>
            <w:vAlign w:val="center"/>
            <w:hideMark/>
          </w:tcPr>
          <w:p w:rsidR="002108B1" w:rsidRPr="00BF7F7B" w:rsidRDefault="002108B1" w:rsidP="002108B1">
            <w:pPr>
              <w:jc w:val="left"/>
              <w:rPr>
                <w:i/>
                <w:iCs/>
                <w:color w:val="000000"/>
                <w:sz w:val="15"/>
                <w:szCs w:val="15"/>
              </w:rPr>
            </w:pPr>
            <w:r w:rsidRPr="00BF7F7B">
              <w:rPr>
                <w:i/>
                <w:iCs/>
                <w:color w:val="000000"/>
                <w:sz w:val="15"/>
                <w:szCs w:val="15"/>
              </w:rPr>
              <w:t> </w:t>
            </w:r>
          </w:p>
        </w:tc>
        <w:tc>
          <w:tcPr>
            <w:tcW w:w="1360" w:type="dxa"/>
            <w:vMerge w:val="restart"/>
            <w:tcBorders>
              <w:top w:val="single" w:sz="8" w:space="0" w:color="auto"/>
              <w:left w:val="nil"/>
              <w:bottom w:val="single" w:sz="12" w:space="0" w:color="000000"/>
              <w:right w:val="nil"/>
            </w:tcBorders>
            <w:shd w:val="clear" w:color="auto" w:fill="auto"/>
            <w:vAlign w:val="center"/>
            <w:hideMark/>
          </w:tcPr>
          <w:p w:rsidR="002108B1" w:rsidRPr="00BF7F7B" w:rsidRDefault="002108B1" w:rsidP="002108B1">
            <w:pPr>
              <w:jc w:val="center"/>
              <w:rPr>
                <w:i/>
                <w:iCs/>
                <w:color w:val="000000"/>
                <w:sz w:val="15"/>
                <w:szCs w:val="15"/>
              </w:rPr>
            </w:pPr>
            <w:r w:rsidRPr="00BF7F7B">
              <w:rPr>
                <w:i/>
                <w:iCs/>
                <w:color w:val="000000"/>
                <w:sz w:val="15"/>
                <w:szCs w:val="15"/>
              </w:rPr>
              <w:t xml:space="preserve">2019                            </w:t>
            </w:r>
            <w:r w:rsidR="00B37D85" w:rsidRPr="00BF7F7B">
              <w:rPr>
                <w:i/>
                <w:iCs/>
                <w:color w:val="000000"/>
                <w:sz w:val="15"/>
                <w:szCs w:val="15"/>
              </w:rPr>
              <w:t>(milliers de</w:t>
            </w:r>
            <w:r w:rsidR="00BF7F7B" w:rsidRPr="00BF7F7B">
              <w:rPr>
                <w:i/>
                <w:iCs/>
                <w:color w:val="000000"/>
                <w:sz w:val="15"/>
                <w:szCs w:val="15"/>
              </w:rPr>
              <w:t xml:space="preserve"> dollars É.-U.</w:t>
            </w:r>
            <w:r w:rsidR="00B37D85" w:rsidRPr="00BF7F7B">
              <w:rPr>
                <w:i/>
                <w:iCs/>
                <w:color w:val="000000"/>
                <w:sz w:val="15"/>
                <w:szCs w:val="15"/>
              </w:rPr>
              <w:t>)</w:t>
            </w:r>
          </w:p>
        </w:tc>
        <w:tc>
          <w:tcPr>
            <w:tcW w:w="1600" w:type="dxa"/>
            <w:vMerge w:val="restart"/>
            <w:tcBorders>
              <w:top w:val="single" w:sz="8" w:space="0" w:color="auto"/>
              <w:left w:val="nil"/>
              <w:bottom w:val="single" w:sz="12" w:space="0" w:color="000000"/>
              <w:right w:val="nil"/>
            </w:tcBorders>
            <w:shd w:val="clear" w:color="auto" w:fill="auto"/>
            <w:vAlign w:val="center"/>
            <w:hideMark/>
          </w:tcPr>
          <w:p w:rsidR="00BF7F7B" w:rsidRPr="00BF7F7B" w:rsidRDefault="002108B1" w:rsidP="002108B1">
            <w:pPr>
              <w:jc w:val="center"/>
              <w:rPr>
                <w:i/>
                <w:iCs/>
                <w:color w:val="000000"/>
                <w:sz w:val="15"/>
                <w:szCs w:val="15"/>
              </w:rPr>
            </w:pPr>
            <w:r w:rsidRPr="00BF7F7B">
              <w:rPr>
                <w:i/>
                <w:iCs/>
                <w:color w:val="000000"/>
                <w:sz w:val="15"/>
                <w:szCs w:val="15"/>
              </w:rPr>
              <w:t xml:space="preserve">2020                          </w:t>
            </w:r>
            <w:r w:rsidR="00B37D85" w:rsidRPr="00BF7F7B">
              <w:rPr>
                <w:i/>
                <w:iCs/>
                <w:color w:val="000000"/>
                <w:sz w:val="15"/>
                <w:szCs w:val="15"/>
              </w:rPr>
              <w:t xml:space="preserve">(milliers de </w:t>
            </w:r>
          </w:p>
          <w:p w:rsidR="002108B1" w:rsidRPr="00BF7F7B" w:rsidRDefault="00BF7F7B" w:rsidP="00BF7F7B">
            <w:pPr>
              <w:jc w:val="center"/>
              <w:rPr>
                <w:i/>
                <w:iCs/>
                <w:color w:val="000000"/>
                <w:sz w:val="15"/>
                <w:szCs w:val="15"/>
              </w:rPr>
            </w:pPr>
            <w:r w:rsidRPr="00BF7F7B">
              <w:rPr>
                <w:i/>
                <w:iCs/>
                <w:color w:val="000000"/>
                <w:sz w:val="15"/>
                <w:szCs w:val="15"/>
              </w:rPr>
              <w:t>dollars É.-U.</w:t>
            </w:r>
            <w:r w:rsidR="00B37D85" w:rsidRPr="00BF7F7B">
              <w:rPr>
                <w:i/>
                <w:iCs/>
                <w:color w:val="000000"/>
                <w:sz w:val="15"/>
                <w:szCs w:val="15"/>
              </w:rPr>
              <w:t>)</w:t>
            </w:r>
          </w:p>
        </w:tc>
        <w:tc>
          <w:tcPr>
            <w:tcW w:w="1640" w:type="dxa"/>
            <w:vMerge w:val="restart"/>
            <w:tcBorders>
              <w:top w:val="single" w:sz="8" w:space="0" w:color="auto"/>
              <w:left w:val="nil"/>
              <w:bottom w:val="single" w:sz="12" w:space="0" w:color="000000"/>
              <w:right w:val="nil"/>
            </w:tcBorders>
            <w:shd w:val="clear" w:color="auto" w:fill="auto"/>
            <w:vAlign w:val="center"/>
            <w:hideMark/>
          </w:tcPr>
          <w:p w:rsidR="00BF7F7B" w:rsidRPr="00BF7F7B" w:rsidRDefault="002108B1" w:rsidP="00BF7F7B">
            <w:pPr>
              <w:jc w:val="center"/>
              <w:rPr>
                <w:i/>
                <w:iCs/>
                <w:color w:val="000000"/>
                <w:sz w:val="15"/>
                <w:szCs w:val="15"/>
              </w:rPr>
            </w:pPr>
            <w:r w:rsidRPr="00BF7F7B">
              <w:rPr>
                <w:i/>
                <w:iCs/>
                <w:color w:val="000000"/>
                <w:sz w:val="15"/>
                <w:szCs w:val="15"/>
              </w:rPr>
              <w:t xml:space="preserve">Total                            </w:t>
            </w:r>
            <w:r w:rsidR="00B37D85" w:rsidRPr="00BF7F7B">
              <w:rPr>
                <w:i/>
                <w:iCs/>
                <w:color w:val="000000"/>
                <w:sz w:val="15"/>
                <w:szCs w:val="15"/>
              </w:rPr>
              <w:t xml:space="preserve">(milliers de </w:t>
            </w:r>
          </w:p>
          <w:p w:rsidR="002108B1" w:rsidRPr="00BF7F7B" w:rsidRDefault="00BF7F7B" w:rsidP="00BF7F7B">
            <w:pPr>
              <w:jc w:val="center"/>
              <w:rPr>
                <w:i/>
                <w:iCs/>
                <w:color w:val="000000"/>
                <w:sz w:val="15"/>
                <w:szCs w:val="15"/>
              </w:rPr>
            </w:pPr>
            <w:r w:rsidRPr="00BF7F7B">
              <w:rPr>
                <w:i/>
                <w:iCs/>
                <w:color w:val="000000"/>
                <w:sz w:val="15"/>
                <w:szCs w:val="15"/>
              </w:rPr>
              <w:t>dollars É.-U.</w:t>
            </w:r>
            <w:r w:rsidR="00B37D85" w:rsidRPr="00BF7F7B">
              <w:rPr>
                <w:i/>
                <w:iCs/>
                <w:color w:val="000000"/>
                <w:sz w:val="15"/>
                <w:szCs w:val="15"/>
              </w:rPr>
              <w:t>)</w:t>
            </w:r>
          </w:p>
        </w:tc>
      </w:tr>
      <w:tr w:rsidR="002108B1" w:rsidRPr="00BF7F7B" w:rsidTr="002108B1">
        <w:trPr>
          <w:trHeight w:val="433"/>
        </w:trPr>
        <w:tc>
          <w:tcPr>
            <w:tcW w:w="4520" w:type="dxa"/>
            <w:vMerge/>
            <w:tcBorders>
              <w:top w:val="single" w:sz="8" w:space="0" w:color="auto"/>
              <w:left w:val="nil"/>
              <w:bottom w:val="single" w:sz="12" w:space="0" w:color="000000"/>
              <w:right w:val="nil"/>
            </w:tcBorders>
            <w:vAlign w:val="center"/>
            <w:hideMark/>
          </w:tcPr>
          <w:p w:rsidR="002108B1" w:rsidRPr="00BF7F7B" w:rsidRDefault="002108B1" w:rsidP="002108B1">
            <w:pPr>
              <w:jc w:val="left"/>
              <w:rPr>
                <w:i/>
                <w:iCs/>
                <w:color w:val="000000"/>
                <w:sz w:val="15"/>
                <w:szCs w:val="15"/>
              </w:rPr>
            </w:pPr>
          </w:p>
        </w:tc>
        <w:tc>
          <w:tcPr>
            <w:tcW w:w="1360" w:type="dxa"/>
            <w:vMerge/>
            <w:tcBorders>
              <w:top w:val="single" w:sz="8" w:space="0" w:color="auto"/>
              <w:left w:val="nil"/>
              <w:bottom w:val="single" w:sz="12" w:space="0" w:color="000000"/>
              <w:right w:val="nil"/>
            </w:tcBorders>
            <w:vAlign w:val="center"/>
            <w:hideMark/>
          </w:tcPr>
          <w:p w:rsidR="002108B1" w:rsidRPr="00BF7F7B" w:rsidRDefault="002108B1" w:rsidP="002108B1">
            <w:pPr>
              <w:jc w:val="left"/>
              <w:rPr>
                <w:i/>
                <w:iCs/>
                <w:color w:val="000000"/>
                <w:sz w:val="15"/>
                <w:szCs w:val="15"/>
              </w:rPr>
            </w:pPr>
          </w:p>
        </w:tc>
        <w:tc>
          <w:tcPr>
            <w:tcW w:w="1600" w:type="dxa"/>
            <w:vMerge/>
            <w:tcBorders>
              <w:top w:val="single" w:sz="8" w:space="0" w:color="auto"/>
              <w:left w:val="nil"/>
              <w:bottom w:val="single" w:sz="12" w:space="0" w:color="000000"/>
              <w:right w:val="nil"/>
            </w:tcBorders>
            <w:vAlign w:val="center"/>
            <w:hideMark/>
          </w:tcPr>
          <w:p w:rsidR="002108B1" w:rsidRPr="00BF7F7B" w:rsidRDefault="002108B1" w:rsidP="002108B1">
            <w:pPr>
              <w:jc w:val="left"/>
              <w:rPr>
                <w:i/>
                <w:iCs/>
                <w:color w:val="000000"/>
                <w:sz w:val="15"/>
                <w:szCs w:val="15"/>
              </w:rPr>
            </w:pPr>
          </w:p>
        </w:tc>
        <w:tc>
          <w:tcPr>
            <w:tcW w:w="1640" w:type="dxa"/>
            <w:vMerge/>
            <w:tcBorders>
              <w:top w:val="single" w:sz="8" w:space="0" w:color="auto"/>
              <w:left w:val="nil"/>
              <w:bottom w:val="single" w:sz="12" w:space="0" w:color="000000"/>
              <w:right w:val="nil"/>
            </w:tcBorders>
            <w:vAlign w:val="center"/>
            <w:hideMark/>
          </w:tcPr>
          <w:p w:rsidR="002108B1" w:rsidRPr="00BF7F7B" w:rsidRDefault="002108B1" w:rsidP="002108B1">
            <w:pPr>
              <w:jc w:val="left"/>
              <w:rPr>
                <w:i/>
                <w:iCs/>
                <w:color w:val="000000"/>
                <w:sz w:val="15"/>
                <w:szCs w:val="15"/>
              </w:rPr>
            </w:pPr>
          </w:p>
        </w:tc>
      </w:tr>
      <w:tr w:rsidR="002108B1" w:rsidRPr="00BF7F7B" w:rsidTr="002108B1">
        <w:trPr>
          <w:trHeight w:val="433"/>
        </w:trPr>
        <w:tc>
          <w:tcPr>
            <w:tcW w:w="4520" w:type="dxa"/>
            <w:vMerge/>
            <w:tcBorders>
              <w:top w:val="single" w:sz="8" w:space="0" w:color="auto"/>
              <w:left w:val="nil"/>
              <w:bottom w:val="single" w:sz="12" w:space="0" w:color="000000"/>
              <w:right w:val="nil"/>
            </w:tcBorders>
            <w:vAlign w:val="center"/>
            <w:hideMark/>
          </w:tcPr>
          <w:p w:rsidR="002108B1" w:rsidRPr="00BF7F7B" w:rsidRDefault="002108B1" w:rsidP="002108B1">
            <w:pPr>
              <w:jc w:val="left"/>
              <w:rPr>
                <w:i/>
                <w:iCs/>
                <w:color w:val="000000"/>
                <w:sz w:val="15"/>
                <w:szCs w:val="15"/>
              </w:rPr>
            </w:pPr>
          </w:p>
        </w:tc>
        <w:tc>
          <w:tcPr>
            <w:tcW w:w="1360" w:type="dxa"/>
            <w:vMerge/>
            <w:tcBorders>
              <w:top w:val="single" w:sz="8" w:space="0" w:color="auto"/>
              <w:left w:val="nil"/>
              <w:bottom w:val="single" w:sz="12" w:space="0" w:color="000000"/>
              <w:right w:val="nil"/>
            </w:tcBorders>
            <w:vAlign w:val="center"/>
            <w:hideMark/>
          </w:tcPr>
          <w:p w:rsidR="002108B1" w:rsidRPr="00BF7F7B" w:rsidRDefault="002108B1" w:rsidP="002108B1">
            <w:pPr>
              <w:jc w:val="left"/>
              <w:rPr>
                <w:i/>
                <w:iCs/>
                <w:color w:val="000000"/>
                <w:sz w:val="15"/>
                <w:szCs w:val="15"/>
              </w:rPr>
            </w:pPr>
          </w:p>
        </w:tc>
        <w:tc>
          <w:tcPr>
            <w:tcW w:w="1600" w:type="dxa"/>
            <w:vMerge/>
            <w:tcBorders>
              <w:top w:val="single" w:sz="8" w:space="0" w:color="auto"/>
              <w:left w:val="nil"/>
              <w:bottom w:val="single" w:sz="12" w:space="0" w:color="000000"/>
              <w:right w:val="nil"/>
            </w:tcBorders>
            <w:vAlign w:val="center"/>
            <w:hideMark/>
          </w:tcPr>
          <w:p w:rsidR="002108B1" w:rsidRPr="00BF7F7B" w:rsidRDefault="002108B1" w:rsidP="002108B1">
            <w:pPr>
              <w:jc w:val="left"/>
              <w:rPr>
                <w:i/>
                <w:iCs/>
                <w:color w:val="000000"/>
                <w:sz w:val="15"/>
                <w:szCs w:val="15"/>
              </w:rPr>
            </w:pPr>
          </w:p>
        </w:tc>
        <w:tc>
          <w:tcPr>
            <w:tcW w:w="1640" w:type="dxa"/>
            <w:vMerge/>
            <w:tcBorders>
              <w:top w:val="single" w:sz="8" w:space="0" w:color="auto"/>
              <w:left w:val="nil"/>
              <w:bottom w:val="single" w:sz="12" w:space="0" w:color="000000"/>
              <w:right w:val="nil"/>
            </w:tcBorders>
            <w:vAlign w:val="center"/>
            <w:hideMark/>
          </w:tcPr>
          <w:p w:rsidR="002108B1" w:rsidRPr="00BF7F7B" w:rsidRDefault="002108B1" w:rsidP="002108B1">
            <w:pPr>
              <w:jc w:val="left"/>
              <w:rPr>
                <w:i/>
                <w:iCs/>
                <w:color w:val="000000"/>
                <w:sz w:val="15"/>
                <w:szCs w:val="15"/>
              </w:rPr>
            </w:pPr>
          </w:p>
        </w:tc>
      </w:tr>
      <w:tr w:rsidR="002108B1" w:rsidRPr="00BF7F7B" w:rsidTr="002108B1">
        <w:trPr>
          <w:trHeight w:val="300"/>
        </w:trPr>
        <w:tc>
          <w:tcPr>
            <w:tcW w:w="4520" w:type="dxa"/>
            <w:tcBorders>
              <w:top w:val="nil"/>
              <w:left w:val="nil"/>
              <w:bottom w:val="nil"/>
              <w:right w:val="nil"/>
            </w:tcBorders>
            <w:shd w:val="clear" w:color="auto" w:fill="auto"/>
            <w:hideMark/>
          </w:tcPr>
          <w:p w:rsidR="002108B1" w:rsidRPr="00BF7F7B" w:rsidRDefault="002108B1" w:rsidP="002108B1">
            <w:pPr>
              <w:jc w:val="left"/>
              <w:rPr>
                <w:b/>
                <w:bCs/>
                <w:color w:val="000000"/>
                <w:sz w:val="17"/>
                <w:szCs w:val="17"/>
              </w:rPr>
            </w:pPr>
            <w:r w:rsidRPr="00BF7F7B">
              <w:rPr>
                <w:b/>
                <w:bCs/>
                <w:color w:val="000000"/>
                <w:sz w:val="17"/>
                <w:szCs w:val="17"/>
              </w:rPr>
              <w:t>I. Programmes:</w:t>
            </w:r>
          </w:p>
        </w:tc>
        <w:tc>
          <w:tcPr>
            <w:tcW w:w="1360" w:type="dxa"/>
            <w:tcBorders>
              <w:top w:val="nil"/>
              <w:left w:val="nil"/>
              <w:bottom w:val="nil"/>
              <w:right w:val="nil"/>
            </w:tcBorders>
            <w:shd w:val="clear" w:color="auto" w:fill="auto"/>
            <w:vAlign w:val="center"/>
            <w:hideMark/>
          </w:tcPr>
          <w:p w:rsidR="002108B1" w:rsidRPr="00BF7F7B" w:rsidRDefault="002108B1" w:rsidP="002108B1">
            <w:pPr>
              <w:jc w:val="left"/>
              <w:rPr>
                <w:rFonts w:ascii="Calibri" w:hAnsi="Calibri" w:cs="Calibri"/>
                <w:color w:val="000000"/>
                <w:sz w:val="20"/>
                <w:szCs w:val="20"/>
              </w:rPr>
            </w:pPr>
          </w:p>
        </w:tc>
        <w:tc>
          <w:tcPr>
            <w:tcW w:w="1600" w:type="dxa"/>
            <w:tcBorders>
              <w:top w:val="nil"/>
              <w:left w:val="nil"/>
              <w:bottom w:val="nil"/>
              <w:right w:val="nil"/>
            </w:tcBorders>
            <w:shd w:val="clear" w:color="auto" w:fill="auto"/>
            <w:vAlign w:val="center"/>
            <w:hideMark/>
          </w:tcPr>
          <w:p w:rsidR="002108B1" w:rsidRPr="00BF7F7B" w:rsidRDefault="002108B1" w:rsidP="002108B1">
            <w:pPr>
              <w:jc w:val="right"/>
              <w:rPr>
                <w:color w:val="000000"/>
                <w:szCs w:val="22"/>
              </w:rPr>
            </w:pPr>
          </w:p>
        </w:tc>
        <w:tc>
          <w:tcPr>
            <w:tcW w:w="1640" w:type="dxa"/>
            <w:tcBorders>
              <w:top w:val="nil"/>
              <w:left w:val="nil"/>
              <w:bottom w:val="nil"/>
              <w:right w:val="nil"/>
            </w:tcBorders>
            <w:shd w:val="clear" w:color="auto" w:fill="auto"/>
            <w:vAlign w:val="center"/>
            <w:hideMark/>
          </w:tcPr>
          <w:p w:rsidR="002108B1" w:rsidRPr="00BF7F7B" w:rsidRDefault="002108B1" w:rsidP="002108B1">
            <w:pPr>
              <w:jc w:val="right"/>
              <w:rPr>
                <w:color w:val="000000"/>
                <w:szCs w:val="22"/>
              </w:rPr>
            </w:pPr>
          </w:p>
        </w:tc>
      </w:tr>
      <w:tr w:rsidR="00D2620B" w:rsidRPr="00BF7F7B" w:rsidTr="002108B1">
        <w:trPr>
          <w:trHeight w:val="288"/>
        </w:trPr>
        <w:tc>
          <w:tcPr>
            <w:tcW w:w="4520" w:type="dxa"/>
            <w:tcBorders>
              <w:top w:val="nil"/>
              <w:left w:val="nil"/>
              <w:bottom w:val="nil"/>
              <w:right w:val="nil"/>
            </w:tcBorders>
            <w:shd w:val="clear" w:color="auto" w:fill="auto"/>
            <w:hideMark/>
          </w:tcPr>
          <w:p w:rsidR="00D2620B" w:rsidRPr="00BF7F7B" w:rsidRDefault="00D2620B" w:rsidP="00D2620B">
            <w:pPr>
              <w:jc w:val="left"/>
              <w:rPr>
                <w:color w:val="000000"/>
                <w:sz w:val="17"/>
                <w:szCs w:val="17"/>
              </w:rPr>
            </w:pPr>
            <w:r w:rsidRPr="00BF7F7B">
              <w:rPr>
                <w:color w:val="000000"/>
                <w:sz w:val="17"/>
                <w:szCs w:val="17"/>
              </w:rPr>
              <w:t xml:space="preserve">  Bureau de la Secrétaire exécutive</w:t>
            </w:r>
          </w:p>
        </w:tc>
        <w:tc>
          <w:tcPr>
            <w:tcW w:w="1360" w:type="dxa"/>
            <w:tcBorders>
              <w:top w:val="nil"/>
              <w:left w:val="nil"/>
              <w:bottom w:val="nil"/>
              <w:right w:val="nil"/>
            </w:tcBorders>
            <w:shd w:val="clear" w:color="auto" w:fill="auto"/>
            <w:hideMark/>
          </w:tcPr>
          <w:p w:rsidR="00D2620B" w:rsidRPr="00BF7F7B" w:rsidRDefault="00D2620B" w:rsidP="00D2620B">
            <w:pPr>
              <w:jc w:val="right"/>
              <w:rPr>
                <w:color w:val="000000"/>
                <w:sz w:val="17"/>
                <w:szCs w:val="17"/>
              </w:rPr>
            </w:pPr>
            <w:r w:rsidRPr="00BF7F7B">
              <w:rPr>
                <w:color w:val="000000"/>
                <w:sz w:val="17"/>
                <w:szCs w:val="17"/>
              </w:rPr>
              <w:t>3 534,0</w:t>
            </w:r>
          </w:p>
        </w:tc>
        <w:tc>
          <w:tcPr>
            <w:tcW w:w="1600" w:type="dxa"/>
            <w:tcBorders>
              <w:top w:val="nil"/>
              <w:left w:val="nil"/>
              <w:bottom w:val="nil"/>
              <w:right w:val="nil"/>
            </w:tcBorders>
            <w:shd w:val="clear" w:color="auto" w:fill="auto"/>
            <w:hideMark/>
          </w:tcPr>
          <w:p w:rsidR="00D2620B" w:rsidRPr="00BF7F7B" w:rsidRDefault="00D2620B" w:rsidP="00D2620B">
            <w:pPr>
              <w:jc w:val="right"/>
              <w:rPr>
                <w:color w:val="000000"/>
                <w:sz w:val="17"/>
                <w:szCs w:val="17"/>
              </w:rPr>
            </w:pPr>
            <w:r w:rsidRPr="00BF7F7B">
              <w:rPr>
                <w:color w:val="000000"/>
                <w:sz w:val="17"/>
                <w:szCs w:val="17"/>
              </w:rPr>
              <w:t>3 444,8</w:t>
            </w:r>
          </w:p>
        </w:tc>
        <w:tc>
          <w:tcPr>
            <w:tcW w:w="1640" w:type="dxa"/>
            <w:tcBorders>
              <w:top w:val="nil"/>
              <w:left w:val="nil"/>
              <w:bottom w:val="nil"/>
              <w:right w:val="nil"/>
            </w:tcBorders>
            <w:shd w:val="clear" w:color="auto" w:fill="auto"/>
            <w:hideMark/>
          </w:tcPr>
          <w:p w:rsidR="00D2620B" w:rsidRPr="00BF7F7B" w:rsidRDefault="00D2620B" w:rsidP="00D2620B">
            <w:pPr>
              <w:jc w:val="right"/>
              <w:rPr>
                <w:color w:val="000000"/>
                <w:sz w:val="17"/>
                <w:szCs w:val="17"/>
              </w:rPr>
            </w:pPr>
            <w:r w:rsidRPr="00BF7F7B">
              <w:rPr>
                <w:color w:val="000000"/>
                <w:sz w:val="17"/>
                <w:szCs w:val="17"/>
              </w:rPr>
              <w:t>6 978,8</w:t>
            </w:r>
          </w:p>
        </w:tc>
      </w:tr>
      <w:tr w:rsidR="00D2620B" w:rsidRPr="00BF7F7B" w:rsidTr="002108B1">
        <w:trPr>
          <w:trHeight w:val="288"/>
        </w:trPr>
        <w:tc>
          <w:tcPr>
            <w:tcW w:w="4520" w:type="dxa"/>
            <w:tcBorders>
              <w:top w:val="nil"/>
              <w:left w:val="nil"/>
              <w:bottom w:val="nil"/>
              <w:right w:val="nil"/>
            </w:tcBorders>
            <w:shd w:val="clear" w:color="auto" w:fill="auto"/>
            <w:hideMark/>
          </w:tcPr>
          <w:p w:rsidR="00D2620B" w:rsidRPr="00BF7F7B" w:rsidRDefault="00D2620B" w:rsidP="00D2620B">
            <w:pPr>
              <w:jc w:val="left"/>
              <w:rPr>
                <w:color w:val="000000"/>
                <w:sz w:val="17"/>
                <w:szCs w:val="17"/>
              </w:rPr>
            </w:pPr>
            <w:r w:rsidRPr="00BF7F7B">
              <w:rPr>
                <w:color w:val="000000"/>
                <w:sz w:val="17"/>
                <w:szCs w:val="17"/>
              </w:rPr>
              <w:t xml:space="preserve">  Protocoles de Nagoya et Cartagena</w:t>
            </w:r>
          </w:p>
        </w:tc>
        <w:tc>
          <w:tcPr>
            <w:tcW w:w="1360" w:type="dxa"/>
            <w:tcBorders>
              <w:top w:val="nil"/>
              <w:left w:val="nil"/>
              <w:bottom w:val="nil"/>
              <w:right w:val="nil"/>
            </w:tcBorders>
            <w:shd w:val="clear" w:color="auto" w:fill="auto"/>
            <w:hideMark/>
          </w:tcPr>
          <w:p w:rsidR="00D2620B" w:rsidRPr="00BF7F7B" w:rsidRDefault="00D2620B" w:rsidP="00D2620B">
            <w:pPr>
              <w:jc w:val="right"/>
              <w:rPr>
                <w:color w:val="000000"/>
                <w:sz w:val="17"/>
                <w:szCs w:val="17"/>
              </w:rPr>
            </w:pPr>
            <w:r w:rsidRPr="00BF7F7B">
              <w:rPr>
                <w:color w:val="000000"/>
                <w:sz w:val="17"/>
                <w:szCs w:val="17"/>
              </w:rPr>
              <w:t>2 322,6</w:t>
            </w:r>
          </w:p>
        </w:tc>
        <w:tc>
          <w:tcPr>
            <w:tcW w:w="1600" w:type="dxa"/>
            <w:tcBorders>
              <w:top w:val="nil"/>
              <w:left w:val="nil"/>
              <w:bottom w:val="nil"/>
              <w:right w:val="nil"/>
            </w:tcBorders>
            <w:shd w:val="clear" w:color="auto" w:fill="auto"/>
            <w:hideMark/>
          </w:tcPr>
          <w:p w:rsidR="00D2620B" w:rsidRPr="00BF7F7B" w:rsidRDefault="00D2620B" w:rsidP="00D2620B">
            <w:pPr>
              <w:jc w:val="right"/>
              <w:rPr>
                <w:color w:val="000000"/>
                <w:sz w:val="17"/>
                <w:szCs w:val="17"/>
              </w:rPr>
            </w:pPr>
            <w:r w:rsidRPr="00BF7F7B">
              <w:rPr>
                <w:color w:val="000000"/>
                <w:sz w:val="17"/>
                <w:szCs w:val="17"/>
              </w:rPr>
              <w:t>2 375,9</w:t>
            </w:r>
          </w:p>
        </w:tc>
        <w:tc>
          <w:tcPr>
            <w:tcW w:w="1640" w:type="dxa"/>
            <w:tcBorders>
              <w:top w:val="nil"/>
              <w:left w:val="nil"/>
              <w:bottom w:val="nil"/>
              <w:right w:val="nil"/>
            </w:tcBorders>
            <w:shd w:val="clear" w:color="auto" w:fill="auto"/>
            <w:hideMark/>
          </w:tcPr>
          <w:p w:rsidR="00D2620B" w:rsidRPr="00BF7F7B" w:rsidRDefault="00D2620B" w:rsidP="00D2620B">
            <w:pPr>
              <w:jc w:val="right"/>
              <w:rPr>
                <w:color w:val="000000"/>
                <w:sz w:val="17"/>
                <w:szCs w:val="17"/>
              </w:rPr>
            </w:pPr>
            <w:r w:rsidRPr="00BF7F7B">
              <w:rPr>
                <w:color w:val="000000"/>
                <w:sz w:val="17"/>
                <w:szCs w:val="17"/>
              </w:rPr>
              <w:t>4 698,5</w:t>
            </w:r>
          </w:p>
        </w:tc>
      </w:tr>
      <w:tr w:rsidR="00D2620B" w:rsidRPr="00BF7F7B" w:rsidTr="002108B1">
        <w:trPr>
          <w:trHeight w:val="288"/>
        </w:trPr>
        <w:tc>
          <w:tcPr>
            <w:tcW w:w="4520" w:type="dxa"/>
            <w:tcBorders>
              <w:top w:val="nil"/>
              <w:left w:val="nil"/>
              <w:bottom w:val="nil"/>
              <w:right w:val="nil"/>
            </w:tcBorders>
            <w:shd w:val="clear" w:color="auto" w:fill="auto"/>
            <w:hideMark/>
          </w:tcPr>
          <w:p w:rsidR="00D2620B" w:rsidRPr="00BF7F7B" w:rsidRDefault="00D2620B" w:rsidP="00D2620B">
            <w:pPr>
              <w:jc w:val="left"/>
              <w:rPr>
                <w:color w:val="000000"/>
                <w:sz w:val="17"/>
                <w:szCs w:val="17"/>
              </w:rPr>
            </w:pPr>
            <w:r w:rsidRPr="00BF7F7B">
              <w:rPr>
                <w:color w:val="000000"/>
                <w:sz w:val="17"/>
                <w:szCs w:val="17"/>
              </w:rPr>
              <w:t xml:space="preserve">  Division de la science  de la société et de l'avenir durable</w:t>
            </w:r>
          </w:p>
        </w:tc>
        <w:tc>
          <w:tcPr>
            <w:tcW w:w="1360" w:type="dxa"/>
            <w:tcBorders>
              <w:top w:val="nil"/>
              <w:left w:val="nil"/>
              <w:bottom w:val="nil"/>
              <w:right w:val="nil"/>
            </w:tcBorders>
            <w:shd w:val="clear" w:color="auto" w:fill="auto"/>
            <w:hideMark/>
          </w:tcPr>
          <w:p w:rsidR="00D2620B" w:rsidRPr="00BF7F7B" w:rsidRDefault="00D2620B" w:rsidP="00D2620B">
            <w:pPr>
              <w:jc w:val="right"/>
              <w:rPr>
                <w:color w:val="000000"/>
                <w:sz w:val="17"/>
                <w:szCs w:val="17"/>
              </w:rPr>
            </w:pPr>
            <w:r w:rsidRPr="00BF7F7B">
              <w:rPr>
                <w:color w:val="000000"/>
                <w:sz w:val="17"/>
                <w:szCs w:val="17"/>
              </w:rPr>
              <w:t>3 912,3</w:t>
            </w:r>
          </w:p>
        </w:tc>
        <w:tc>
          <w:tcPr>
            <w:tcW w:w="1600" w:type="dxa"/>
            <w:tcBorders>
              <w:top w:val="nil"/>
              <w:left w:val="nil"/>
              <w:bottom w:val="nil"/>
              <w:right w:val="nil"/>
            </w:tcBorders>
            <w:shd w:val="clear" w:color="auto" w:fill="auto"/>
            <w:hideMark/>
          </w:tcPr>
          <w:p w:rsidR="00D2620B" w:rsidRPr="00BF7F7B" w:rsidRDefault="00D2620B" w:rsidP="00D2620B">
            <w:pPr>
              <w:jc w:val="right"/>
              <w:rPr>
                <w:color w:val="000000"/>
                <w:sz w:val="17"/>
                <w:szCs w:val="17"/>
              </w:rPr>
            </w:pPr>
            <w:r w:rsidRPr="00BF7F7B">
              <w:rPr>
                <w:color w:val="000000"/>
                <w:sz w:val="17"/>
                <w:szCs w:val="17"/>
              </w:rPr>
              <w:t>3 909,0</w:t>
            </w:r>
          </w:p>
        </w:tc>
        <w:tc>
          <w:tcPr>
            <w:tcW w:w="1640" w:type="dxa"/>
            <w:tcBorders>
              <w:top w:val="nil"/>
              <w:left w:val="nil"/>
              <w:bottom w:val="nil"/>
              <w:right w:val="nil"/>
            </w:tcBorders>
            <w:shd w:val="clear" w:color="auto" w:fill="auto"/>
            <w:hideMark/>
          </w:tcPr>
          <w:p w:rsidR="00D2620B" w:rsidRPr="00BF7F7B" w:rsidRDefault="00D2620B" w:rsidP="00D2620B">
            <w:pPr>
              <w:jc w:val="right"/>
              <w:rPr>
                <w:color w:val="000000"/>
                <w:sz w:val="17"/>
                <w:szCs w:val="17"/>
              </w:rPr>
            </w:pPr>
            <w:r w:rsidRPr="00BF7F7B">
              <w:rPr>
                <w:color w:val="000000"/>
                <w:sz w:val="17"/>
                <w:szCs w:val="17"/>
              </w:rPr>
              <w:t>7 821,3</w:t>
            </w:r>
          </w:p>
        </w:tc>
      </w:tr>
      <w:tr w:rsidR="00D2620B" w:rsidRPr="00BF7F7B" w:rsidTr="002108B1">
        <w:trPr>
          <w:trHeight w:val="300"/>
        </w:trPr>
        <w:tc>
          <w:tcPr>
            <w:tcW w:w="4520" w:type="dxa"/>
            <w:tcBorders>
              <w:top w:val="nil"/>
              <w:left w:val="nil"/>
              <w:bottom w:val="single" w:sz="8" w:space="0" w:color="auto"/>
              <w:right w:val="nil"/>
            </w:tcBorders>
            <w:shd w:val="clear" w:color="auto" w:fill="auto"/>
            <w:hideMark/>
          </w:tcPr>
          <w:p w:rsidR="00D2620B" w:rsidRPr="00BF7F7B" w:rsidRDefault="00D2620B" w:rsidP="00D2620B">
            <w:pPr>
              <w:jc w:val="left"/>
              <w:rPr>
                <w:color w:val="000000"/>
                <w:sz w:val="17"/>
                <w:szCs w:val="17"/>
              </w:rPr>
            </w:pPr>
            <w:r w:rsidRPr="00BF7F7B">
              <w:rPr>
                <w:color w:val="000000"/>
                <w:sz w:val="17"/>
                <w:szCs w:val="17"/>
              </w:rPr>
              <w:t xml:space="preserve">  Division de l'appui à la mise en œuvre</w:t>
            </w:r>
          </w:p>
        </w:tc>
        <w:tc>
          <w:tcPr>
            <w:tcW w:w="1360" w:type="dxa"/>
            <w:tcBorders>
              <w:top w:val="nil"/>
              <w:left w:val="nil"/>
              <w:bottom w:val="single" w:sz="8" w:space="0" w:color="auto"/>
              <w:right w:val="nil"/>
            </w:tcBorders>
            <w:shd w:val="clear" w:color="auto" w:fill="auto"/>
            <w:hideMark/>
          </w:tcPr>
          <w:p w:rsidR="00D2620B" w:rsidRPr="00BF7F7B" w:rsidRDefault="00D2620B" w:rsidP="00D2620B">
            <w:pPr>
              <w:jc w:val="right"/>
              <w:rPr>
                <w:color w:val="000000"/>
                <w:sz w:val="17"/>
                <w:szCs w:val="17"/>
              </w:rPr>
            </w:pPr>
            <w:r w:rsidRPr="00BF7F7B">
              <w:rPr>
                <w:color w:val="000000"/>
                <w:sz w:val="17"/>
                <w:szCs w:val="17"/>
              </w:rPr>
              <w:t>3 105,0</w:t>
            </w:r>
          </w:p>
        </w:tc>
        <w:tc>
          <w:tcPr>
            <w:tcW w:w="1600" w:type="dxa"/>
            <w:tcBorders>
              <w:top w:val="nil"/>
              <w:left w:val="nil"/>
              <w:bottom w:val="single" w:sz="8" w:space="0" w:color="auto"/>
              <w:right w:val="nil"/>
            </w:tcBorders>
            <w:shd w:val="clear" w:color="auto" w:fill="auto"/>
            <w:hideMark/>
          </w:tcPr>
          <w:p w:rsidR="00D2620B" w:rsidRPr="00BF7F7B" w:rsidRDefault="00D2620B" w:rsidP="00D2620B">
            <w:pPr>
              <w:jc w:val="right"/>
              <w:rPr>
                <w:color w:val="000000"/>
                <w:sz w:val="17"/>
                <w:szCs w:val="17"/>
              </w:rPr>
            </w:pPr>
            <w:r w:rsidRPr="00BF7F7B">
              <w:rPr>
                <w:color w:val="000000"/>
                <w:sz w:val="17"/>
                <w:szCs w:val="17"/>
              </w:rPr>
              <w:t>3 708,2</w:t>
            </w:r>
          </w:p>
        </w:tc>
        <w:tc>
          <w:tcPr>
            <w:tcW w:w="1640" w:type="dxa"/>
            <w:tcBorders>
              <w:top w:val="nil"/>
              <w:left w:val="nil"/>
              <w:bottom w:val="single" w:sz="8" w:space="0" w:color="auto"/>
              <w:right w:val="nil"/>
            </w:tcBorders>
            <w:shd w:val="clear" w:color="auto" w:fill="auto"/>
            <w:hideMark/>
          </w:tcPr>
          <w:p w:rsidR="00D2620B" w:rsidRPr="00BF7F7B" w:rsidRDefault="00D2620B" w:rsidP="00D2620B">
            <w:pPr>
              <w:jc w:val="right"/>
              <w:rPr>
                <w:color w:val="000000"/>
                <w:sz w:val="17"/>
                <w:szCs w:val="17"/>
              </w:rPr>
            </w:pPr>
            <w:r w:rsidRPr="00BF7F7B">
              <w:rPr>
                <w:color w:val="000000"/>
                <w:sz w:val="17"/>
                <w:szCs w:val="17"/>
              </w:rPr>
              <w:t>6 813,2</w:t>
            </w:r>
          </w:p>
        </w:tc>
      </w:tr>
      <w:tr w:rsidR="002108B1" w:rsidRPr="00BF7F7B" w:rsidTr="002108B1">
        <w:trPr>
          <w:trHeight w:val="300"/>
        </w:trPr>
        <w:tc>
          <w:tcPr>
            <w:tcW w:w="4520" w:type="dxa"/>
            <w:tcBorders>
              <w:top w:val="nil"/>
              <w:left w:val="nil"/>
              <w:bottom w:val="single" w:sz="8" w:space="0" w:color="auto"/>
              <w:right w:val="nil"/>
            </w:tcBorders>
            <w:shd w:val="clear" w:color="auto" w:fill="auto"/>
            <w:hideMark/>
          </w:tcPr>
          <w:p w:rsidR="002108B1" w:rsidRPr="00BF7F7B" w:rsidRDefault="006F49DB" w:rsidP="002108B1">
            <w:pPr>
              <w:jc w:val="left"/>
              <w:rPr>
                <w:b/>
                <w:bCs/>
                <w:color w:val="000000"/>
                <w:sz w:val="17"/>
                <w:szCs w:val="17"/>
              </w:rPr>
            </w:pPr>
            <w:r w:rsidRPr="00BF7F7B">
              <w:rPr>
                <w:b/>
                <w:bCs/>
                <w:color w:val="000000"/>
                <w:sz w:val="17"/>
                <w:szCs w:val="17"/>
              </w:rPr>
              <w:t>II. Administration, finances et services de conférence</w:t>
            </w:r>
          </w:p>
        </w:tc>
        <w:tc>
          <w:tcPr>
            <w:tcW w:w="1360" w:type="dxa"/>
            <w:tcBorders>
              <w:top w:val="nil"/>
              <w:left w:val="nil"/>
              <w:bottom w:val="single" w:sz="8" w:space="0" w:color="auto"/>
              <w:right w:val="nil"/>
            </w:tcBorders>
            <w:shd w:val="clear" w:color="auto" w:fill="auto"/>
            <w:hideMark/>
          </w:tcPr>
          <w:p w:rsidR="002108B1" w:rsidRPr="00BF7F7B" w:rsidRDefault="002108B1" w:rsidP="002108B1">
            <w:pPr>
              <w:jc w:val="right"/>
              <w:rPr>
                <w:color w:val="000000"/>
                <w:sz w:val="17"/>
                <w:szCs w:val="17"/>
              </w:rPr>
            </w:pPr>
            <w:r w:rsidRPr="00BF7F7B">
              <w:rPr>
                <w:color w:val="000000"/>
                <w:sz w:val="17"/>
                <w:szCs w:val="17"/>
              </w:rPr>
              <w:t>3</w:t>
            </w:r>
            <w:r w:rsidR="00D2620B" w:rsidRPr="00BF7F7B">
              <w:rPr>
                <w:color w:val="000000"/>
                <w:sz w:val="17"/>
                <w:szCs w:val="17"/>
              </w:rPr>
              <w:t xml:space="preserve"> </w:t>
            </w:r>
            <w:r w:rsidRPr="00BF7F7B">
              <w:rPr>
                <w:color w:val="000000"/>
                <w:sz w:val="17"/>
                <w:szCs w:val="17"/>
              </w:rPr>
              <w:t>845</w:t>
            </w:r>
            <w:r w:rsidR="00D2620B" w:rsidRPr="00BF7F7B">
              <w:rPr>
                <w:color w:val="000000"/>
                <w:sz w:val="17"/>
                <w:szCs w:val="17"/>
              </w:rPr>
              <w:t>,</w:t>
            </w:r>
            <w:r w:rsidRPr="00BF7F7B">
              <w:rPr>
                <w:color w:val="000000"/>
                <w:sz w:val="17"/>
                <w:szCs w:val="17"/>
              </w:rPr>
              <w:t>0</w:t>
            </w:r>
          </w:p>
        </w:tc>
        <w:tc>
          <w:tcPr>
            <w:tcW w:w="1600" w:type="dxa"/>
            <w:tcBorders>
              <w:top w:val="nil"/>
              <w:left w:val="nil"/>
              <w:bottom w:val="single" w:sz="8" w:space="0" w:color="auto"/>
              <w:right w:val="nil"/>
            </w:tcBorders>
            <w:shd w:val="clear" w:color="auto" w:fill="auto"/>
            <w:hideMark/>
          </w:tcPr>
          <w:p w:rsidR="002108B1" w:rsidRPr="00BF7F7B" w:rsidRDefault="002108B1" w:rsidP="002108B1">
            <w:pPr>
              <w:jc w:val="right"/>
              <w:rPr>
                <w:color w:val="000000"/>
                <w:sz w:val="17"/>
                <w:szCs w:val="17"/>
              </w:rPr>
            </w:pPr>
            <w:r w:rsidRPr="00BF7F7B">
              <w:rPr>
                <w:color w:val="000000"/>
                <w:sz w:val="17"/>
                <w:szCs w:val="17"/>
              </w:rPr>
              <w:t>4</w:t>
            </w:r>
            <w:r w:rsidR="00D2620B" w:rsidRPr="00BF7F7B">
              <w:rPr>
                <w:color w:val="000000"/>
                <w:sz w:val="17"/>
                <w:szCs w:val="17"/>
              </w:rPr>
              <w:t xml:space="preserve"> </w:t>
            </w:r>
            <w:r w:rsidRPr="00BF7F7B">
              <w:rPr>
                <w:color w:val="000000"/>
                <w:sz w:val="17"/>
                <w:szCs w:val="17"/>
              </w:rPr>
              <w:t>052</w:t>
            </w:r>
            <w:r w:rsidR="00D2620B" w:rsidRPr="00BF7F7B">
              <w:rPr>
                <w:color w:val="000000"/>
                <w:sz w:val="17"/>
                <w:szCs w:val="17"/>
              </w:rPr>
              <w:t>,</w:t>
            </w:r>
            <w:r w:rsidRPr="00BF7F7B">
              <w:rPr>
                <w:color w:val="000000"/>
                <w:sz w:val="17"/>
                <w:szCs w:val="17"/>
              </w:rPr>
              <w:t>6</w:t>
            </w:r>
          </w:p>
        </w:tc>
        <w:tc>
          <w:tcPr>
            <w:tcW w:w="1640" w:type="dxa"/>
            <w:tcBorders>
              <w:top w:val="nil"/>
              <w:left w:val="nil"/>
              <w:bottom w:val="single" w:sz="8" w:space="0" w:color="auto"/>
              <w:right w:val="nil"/>
            </w:tcBorders>
            <w:shd w:val="clear" w:color="auto" w:fill="auto"/>
            <w:hideMark/>
          </w:tcPr>
          <w:p w:rsidR="002108B1" w:rsidRPr="00BF7F7B" w:rsidRDefault="002108B1" w:rsidP="002108B1">
            <w:pPr>
              <w:jc w:val="right"/>
              <w:rPr>
                <w:color w:val="000000"/>
                <w:sz w:val="17"/>
                <w:szCs w:val="17"/>
              </w:rPr>
            </w:pPr>
            <w:r w:rsidRPr="00BF7F7B">
              <w:rPr>
                <w:color w:val="000000"/>
                <w:sz w:val="17"/>
                <w:szCs w:val="17"/>
              </w:rPr>
              <w:t>7</w:t>
            </w:r>
            <w:r w:rsidR="00D2620B" w:rsidRPr="00BF7F7B">
              <w:rPr>
                <w:color w:val="000000"/>
                <w:sz w:val="17"/>
                <w:szCs w:val="17"/>
              </w:rPr>
              <w:t xml:space="preserve"> </w:t>
            </w:r>
            <w:r w:rsidRPr="00BF7F7B">
              <w:rPr>
                <w:color w:val="000000"/>
                <w:sz w:val="17"/>
                <w:szCs w:val="17"/>
              </w:rPr>
              <w:t>897</w:t>
            </w:r>
            <w:r w:rsidR="00D2620B" w:rsidRPr="00BF7F7B">
              <w:rPr>
                <w:color w:val="000000"/>
                <w:sz w:val="17"/>
                <w:szCs w:val="17"/>
              </w:rPr>
              <w:t>,</w:t>
            </w:r>
            <w:r w:rsidRPr="00BF7F7B">
              <w:rPr>
                <w:color w:val="000000"/>
                <w:sz w:val="17"/>
                <w:szCs w:val="17"/>
              </w:rPr>
              <w:t>6</w:t>
            </w:r>
          </w:p>
        </w:tc>
      </w:tr>
      <w:tr w:rsidR="002108B1" w:rsidRPr="00BF7F7B" w:rsidTr="002108B1">
        <w:trPr>
          <w:trHeight w:val="300"/>
        </w:trPr>
        <w:tc>
          <w:tcPr>
            <w:tcW w:w="4520" w:type="dxa"/>
            <w:tcBorders>
              <w:top w:val="nil"/>
              <w:left w:val="nil"/>
              <w:bottom w:val="single" w:sz="12" w:space="0" w:color="auto"/>
              <w:right w:val="nil"/>
            </w:tcBorders>
            <w:shd w:val="clear" w:color="auto" w:fill="auto"/>
            <w:hideMark/>
          </w:tcPr>
          <w:p w:rsidR="002108B1" w:rsidRPr="00BF7F7B" w:rsidRDefault="000A5580" w:rsidP="002108B1">
            <w:pPr>
              <w:jc w:val="left"/>
              <w:rPr>
                <w:b/>
                <w:bCs/>
                <w:color w:val="000000"/>
                <w:sz w:val="17"/>
                <w:szCs w:val="17"/>
              </w:rPr>
            </w:pPr>
            <w:r w:rsidRPr="00BF7F7B">
              <w:rPr>
                <w:b/>
                <w:bCs/>
                <w:color w:val="000000"/>
                <w:sz w:val="17"/>
                <w:szCs w:val="17"/>
              </w:rPr>
              <w:t>Sous-total</w:t>
            </w:r>
          </w:p>
        </w:tc>
        <w:tc>
          <w:tcPr>
            <w:tcW w:w="1360" w:type="dxa"/>
            <w:tcBorders>
              <w:top w:val="nil"/>
              <w:left w:val="nil"/>
              <w:bottom w:val="single" w:sz="12" w:space="0" w:color="auto"/>
              <w:right w:val="nil"/>
            </w:tcBorders>
            <w:shd w:val="clear" w:color="auto" w:fill="auto"/>
            <w:hideMark/>
          </w:tcPr>
          <w:p w:rsidR="002108B1" w:rsidRPr="00BF7F7B" w:rsidRDefault="002108B1" w:rsidP="002108B1">
            <w:pPr>
              <w:jc w:val="right"/>
              <w:rPr>
                <w:b/>
                <w:bCs/>
                <w:color w:val="000000"/>
                <w:sz w:val="17"/>
                <w:szCs w:val="17"/>
              </w:rPr>
            </w:pPr>
            <w:r w:rsidRPr="00BF7F7B">
              <w:rPr>
                <w:b/>
                <w:bCs/>
                <w:color w:val="000000"/>
                <w:sz w:val="17"/>
                <w:szCs w:val="17"/>
              </w:rPr>
              <w:t>16</w:t>
            </w:r>
            <w:r w:rsidR="00D2620B" w:rsidRPr="00BF7F7B">
              <w:rPr>
                <w:b/>
                <w:bCs/>
                <w:color w:val="000000"/>
                <w:sz w:val="17"/>
                <w:szCs w:val="17"/>
              </w:rPr>
              <w:t xml:space="preserve"> </w:t>
            </w:r>
            <w:r w:rsidRPr="00BF7F7B">
              <w:rPr>
                <w:b/>
                <w:bCs/>
                <w:color w:val="000000"/>
                <w:sz w:val="17"/>
                <w:szCs w:val="17"/>
              </w:rPr>
              <w:t>718</w:t>
            </w:r>
            <w:r w:rsidR="00D2620B" w:rsidRPr="00BF7F7B">
              <w:rPr>
                <w:b/>
                <w:bCs/>
                <w:color w:val="000000"/>
                <w:sz w:val="17"/>
                <w:szCs w:val="17"/>
              </w:rPr>
              <w:t>,</w:t>
            </w:r>
            <w:r w:rsidRPr="00BF7F7B">
              <w:rPr>
                <w:b/>
                <w:bCs/>
                <w:color w:val="000000"/>
                <w:sz w:val="17"/>
                <w:szCs w:val="17"/>
              </w:rPr>
              <w:t>9</w:t>
            </w:r>
          </w:p>
        </w:tc>
        <w:tc>
          <w:tcPr>
            <w:tcW w:w="1600" w:type="dxa"/>
            <w:tcBorders>
              <w:top w:val="nil"/>
              <w:left w:val="nil"/>
              <w:bottom w:val="single" w:sz="12" w:space="0" w:color="auto"/>
              <w:right w:val="nil"/>
            </w:tcBorders>
            <w:shd w:val="clear" w:color="auto" w:fill="auto"/>
            <w:hideMark/>
          </w:tcPr>
          <w:p w:rsidR="002108B1" w:rsidRPr="00BF7F7B" w:rsidRDefault="002108B1" w:rsidP="002108B1">
            <w:pPr>
              <w:jc w:val="right"/>
              <w:rPr>
                <w:b/>
                <w:bCs/>
                <w:color w:val="000000"/>
                <w:sz w:val="17"/>
                <w:szCs w:val="17"/>
              </w:rPr>
            </w:pPr>
            <w:r w:rsidRPr="00BF7F7B">
              <w:rPr>
                <w:b/>
                <w:bCs/>
                <w:color w:val="000000"/>
                <w:sz w:val="17"/>
                <w:szCs w:val="17"/>
              </w:rPr>
              <w:t>17</w:t>
            </w:r>
            <w:r w:rsidR="00D2620B" w:rsidRPr="00BF7F7B">
              <w:rPr>
                <w:b/>
                <w:bCs/>
                <w:color w:val="000000"/>
                <w:sz w:val="17"/>
                <w:szCs w:val="17"/>
              </w:rPr>
              <w:t xml:space="preserve"> </w:t>
            </w:r>
            <w:r w:rsidRPr="00BF7F7B">
              <w:rPr>
                <w:b/>
                <w:bCs/>
                <w:color w:val="000000"/>
                <w:sz w:val="17"/>
                <w:szCs w:val="17"/>
              </w:rPr>
              <w:t>490</w:t>
            </w:r>
            <w:r w:rsidR="00D2620B" w:rsidRPr="00BF7F7B">
              <w:rPr>
                <w:b/>
                <w:bCs/>
                <w:color w:val="000000"/>
                <w:sz w:val="17"/>
                <w:szCs w:val="17"/>
              </w:rPr>
              <w:t>,</w:t>
            </w:r>
            <w:r w:rsidRPr="00BF7F7B">
              <w:rPr>
                <w:b/>
                <w:bCs/>
                <w:color w:val="000000"/>
                <w:sz w:val="17"/>
                <w:szCs w:val="17"/>
              </w:rPr>
              <w:t>5</w:t>
            </w:r>
          </w:p>
        </w:tc>
        <w:tc>
          <w:tcPr>
            <w:tcW w:w="1640" w:type="dxa"/>
            <w:tcBorders>
              <w:top w:val="nil"/>
              <w:left w:val="nil"/>
              <w:bottom w:val="single" w:sz="12" w:space="0" w:color="auto"/>
              <w:right w:val="nil"/>
            </w:tcBorders>
            <w:shd w:val="clear" w:color="auto" w:fill="auto"/>
            <w:hideMark/>
          </w:tcPr>
          <w:p w:rsidR="002108B1" w:rsidRPr="00BF7F7B" w:rsidRDefault="002108B1" w:rsidP="002108B1">
            <w:pPr>
              <w:jc w:val="right"/>
              <w:rPr>
                <w:b/>
                <w:bCs/>
                <w:color w:val="000000"/>
                <w:sz w:val="17"/>
                <w:szCs w:val="17"/>
              </w:rPr>
            </w:pPr>
            <w:r w:rsidRPr="00BF7F7B">
              <w:rPr>
                <w:b/>
                <w:bCs/>
                <w:color w:val="000000"/>
                <w:sz w:val="17"/>
                <w:szCs w:val="17"/>
              </w:rPr>
              <w:t>34</w:t>
            </w:r>
            <w:r w:rsidR="00D2620B" w:rsidRPr="00BF7F7B">
              <w:rPr>
                <w:b/>
                <w:bCs/>
                <w:color w:val="000000"/>
                <w:sz w:val="17"/>
                <w:szCs w:val="17"/>
              </w:rPr>
              <w:t xml:space="preserve"> </w:t>
            </w:r>
            <w:r w:rsidRPr="00BF7F7B">
              <w:rPr>
                <w:b/>
                <w:bCs/>
                <w:color w:val="000000"/>
                <w:sz w:val="17"/>
                <w:szCs w:val="17"/>
              </w:rPr>
              <w:t>209</w:t>
            </w:r>
            <w:r w:rsidR="00D2620B" w:rsidRPr="00BF7F7B">
              <w:rPr>
                <w:b/>
                <w:bCs/>
                <w:color w:val="000000"/>
                <w:sz w:val="17"/>
                <w:szCs w:val="17"/>
              </w:rPr>
              <w:t>,</w:t>
            </w:r>
            <w:r w:rsidRPr="00BF7F7B">
              <w:rPr>
                <w:b/>
                <w:bCs/>
                <w:color w:val="000000"/>
                <w:sz w:val="17"/>
                <w:szCs w:val="17"/>
              </w:rPr>
              <w:t>4</w:t>
            </w:r>
          </w:p>
        </w:tc>
      </w:tr>
      <w:tr w:rsidR="00D2620B" w:rsidRPr="00BF7F7B" w:rsidTr="002108B1">
        <w:trPr>
          <w:trHeight w:val="300"/>
        </w:trPr>
        <w:tc>
          <w:tcPr>
            <w:tcW w:w="4520" w:type="dxa"/>
            <w:tcBorders>
              <w:top w:val="nil"/>
              <w:left w:val="nil"/>
              <w:bottom w:val="nil"/>
              <w:right w:val="nil"/>
            </w:tcBorders>
            <w:shd w:val="clear" w:color="auto" w:fill="auto"/>
            <w:hideMark/>
          </w:tcPr>
          <w:p w:rsidR="00D2620B" w:rsidRPr="00BF7F7B" w:rsidRDefault="00D2620B" w:rsidP="00D2620B">
            <w:pPr>
              <w:jc w:val="left"/>
              <w:rPr>
                <w:color w:val="000000"/>
                <w:sz w:val="17"/>
                <w:szCs w:val="17"/>
              </w:rPr>
            </w:pPr>
            <w:r w:rsidRPr="00BF7F7B">
              <w:rPr>
                <w:color w:val="000000"/>
                <w:sz w:val="17"/>
                <w:szCs w:val="17"/>
              </w:rPr>
              <w:t>Coûts d’appui au programme</w:t>
            </w:r>
          </w:p>
        </w:tc>
        <w:tc>
          <w:tcPr>
            <w:tcW w:w="1360" w:type="dxa"/>
            <w:tcBorders>
              <w:top w:val="nil"/>
              <w:left w:val="nil"/>
              <w:bottom w:val="nil"/>
              <w:right w:val="nil"/>
            </w:tcBorders>
            <w:shd w:val="clear" w:color="auto" w:fill="auto"/>
            <w:noWrap/>
            <w:hideMark/>
          </w:tcPr>
          <w:p w:rsidR="00D2620B" w:rsidRPr="00BF7F7B" w:rsidRDefault="00D2620B" w:rsidP="00D2620B">
            <w:pPr>
              <w:jc w:val="right"/>
              <w:rPr>
                <w:color w:val="000000"/>
                <w:sz w:val="17"/>
                <w:szCs w:val="17"/>
              </w:rPr>
            </w:pPr>
            <w:r w:rsidRPr="00BF7F7B">
              <w:rPr>
                <w:color w:val="000000"/>
                <w:sz w:val="17"/>
                <w:szCs w:val="17"/>
              </w:rPr>
              <w:t>2 173,4</w:t>
            </w:r>
          </w:p>
        </w:tc>
        <w:tc>
          <w:tcPr>
            <w:tcW w:w="1600" w:type="dxa"/>
            <w:tcBorders>
              <w:top w:val="nil"/>
              <w:left w:val="nil"/>
              <w:bottom w:val="nil"/>
              <w:right w:val="nil"/>
            </w:tcBorders>
            <w:shd w:val="clear" w:color="auto" w:fill="auto"/>
            <w:noWrap/>
            <w:hideMark/>
          </w:tcPr>
          <w:p w:rsidR="00D2620B" w:rsidRPr="00BF7F7B" w:rsidRDefault="00D2620B" w:rsidP="00D2620B">
            <w:pPr>
              <w:jc w:val="right"/>
              <w:rPr>
                <w:color w:val="000000"/>
                <w:sz w:val="17"/>
                <w:szCs w:val="17"/>
              </w:rPr>
            </w:pPr>
            <w:r w:rsidRPr="00BF7F7B">
              <w:rPr>
                <w:color w:val="000000"/>
                <w:sz w:val="17"/>
                <w:szCs w:val="17"/>
              </w:rPr>
              <w:t>2 273,9</w:t>
            </w:r>
          </w:p>
        </w:tc>
        <w:tc>
          <w:tcPr>
            <w:tcW w:w="1640" w:type="dxa"/>
            <w:tcBorders>
              <w:top w:val="nil"/>
              <w:left w:val="nil"/>
              <w:bottom w:val="nil"/>
              <w:right w:val="nil"/>
            </w:tcBorders>
            <w:shd w:val="clear" w:color="auto" w:fill="auto"/>
            <w:hideMark/>
          </w:tcPr>
          <w:p w:rsidR="00D2620B" w:rsidRPr="00BF7F7B" w:rsidRDefault="00D2620B" w:rsidP="00D2620B">
            <w:pPr>
              <w:jc w:val="right"/>
              <w:rPr>
                <w:color w:val="000000"/>
                <w:sz w:val="17"/>
                <w:szCs w:val="17"/>
              </w:rPr>
            </w:pPr>
            <w:r w:rsidRPr="00BF7F7B">
              <w:rPr>
                <w:color w:val="000000"/>
                <w:sz w:val="17"/>
                <w:szCs w:val="17"/>
              </w:rPr>
              <w:t>4 447,2</w:t>
            </w:r>
          </w:p>
        </w:tc>
      </w:tr>
      <w:tr w:rsidR="00D2620B" w:rsidRPr="00BF7F7B" w:rsidTr="0017118E">
        <w:trPr>
          <w:trHeight w:val="300"/>
        </w:trPr>
        <w:tc>
          <w:tcPr>
            <w:tcW w:w="4520" w:type="dxa"/>
            <w:tcBorders>
              <w:top w:val="nil"/>
              <w:left w:val="nil"/>
              <w:bottom w:val="single" w:sz="12" w:space="0" w:color="auto"/>
              <w:right w:val="nil"/>
            </w:tcBorders>
            <w:shd w:val="clear" w:color="auto" w:fill="auto"/>
            <w:hideMark/>
          </w:tcPr>
          <w:p w:rsidR="00D2620B" w:rsidRPr="00BF7F7B" w:rsidRDefault="00D2620B" w:rsidP="00D2620B">
            <w:pPr>
              <w:jc w:val="left"/>
              <w:rPr>
                <w:b/>
                <w:bCs/>
                <w:color w:val="000000"/>
                <w:sz w:val="17"/>
                <w:szCs w:val="17"/>
              </w:rPr>
            </w:pPr>
            <w:r w:rsidRPr="00BF7F7B">
              <w:rPr>
                <w:b/>
                <w:bCs/>
                <w:color w:val="000000"/>
                <w:sz w:val="17"/>
                <w:szCs w:val="17"/>
              </w:rPr>
              <w:t>III. Réserve du fonds de roulement</w:t>
            </w:r>
          </w:p>
        </w:tc>
        <w:tc>
          <w:tcPr>
            <w:tcW w:w="1360" w:type="dxa"/>
            <w:tcBorders>
              <w:top w:val="nil"/>
              <w:left w:val="nil"/>
              <w:bottom w:val="single" w:sz="12" w:space="0" w:color="auto"/>
              <w:right w:val="nil"/>
            </w:tcBorders>
            <w:shd w:val="clear" w:color="auto" w:fill="auto"/>
            <w:noWrap/>
            <w:hideMark/>
          </w:tcPr>
          <w:p w:rsidR="00D2620B" w:rsidRPr="00BF7F7B" w:rsidRDefault="00D2620B" w:rsidP="00D2620B">
            <w:pPr>
              <w:jc w:val="right"/>
              <w:rPr>
                <w:color w:val="000000"/>
                <w:sz w:val="17"/>
                <w:szCs w:val="17"/>
              </w:rPr>
            </w:pPr>
            <w:r w:rsidRPr="00BF7F7B">
              <w:rPr>
                <w:color w:val="000000"/>
                <w:sz w:val="17"/>
                <w:szCs w:val="17"/>
              </w:rPr>
              <w:t>56,6</w:t>
            </w:r>
          </w:p>
        </w:tc>
        <w:tc>
          <w:tcPr>
            <w:tcW w:w="1600" w:type="dxa"/>
            <w:tcBorders>
              <w:top w:val="nil"/>
              <w:left w:val="nil"/>
              <w:bottom w:val="single" w:sz="12" w:space="0" w:color="auto"/>
              <w:right w:val="nil"/>
            </w:tcBorders>
            <w:shd w:val="clear" w:color="auto" w:fill="auto"/>
            <w:noWrap/>
            <w:hideMark/>
          </w:tcPr>
          <w:p w:rsidR="00D2620B" w:rsidRPr="00BF7F7B" w:rsidRDefault="00D2620B" w:rsidP="00D2620B">
            <w:pPr>
              <w:jc w:val="right"/>
              <w:rPr>
                <w:color w:val="000000"/>
                <w:sz w:val="17"/>
                <w:szCs w:val="17"/>
              </w:rPr>
            </w:pPr>
            <w:r w:rsidRPr="00BF7F7B">
              <w:rPr>
                <w:color w:val="000000"/>
                <w:sz w:val="17"/>
                <w:szCs w:val="17"/>
              </w:rPr>
              <w:t>130,8</w:t>
            </w:r>
          </w:p>
        </w:tc>
        <w:tc>
          <w:tcPr>
            <w:tcW w:w="1640" w:type="dxa"/>
            <w:tcBorders>
              <w:top w:val="nil"/>
              <w:left w:val="nil"/>
              <w:bottom w:val="single" w:sz="12" w:space="0" w:color="auto"/>
              <w:right w:val="nil"/>
            </w:tcBorders>
            <w:shd w:val="clear" w:color="auto" w:fill="auto"/>
            <w:hideMark/>
          </w:tcPr>
          <w:p w:rsidR="00D2620B" w:rsidRPr="00BF7F7B" w:rsidRDefault="00D2620B" w:rsidP="00D2620B">
            <w:pPr>
              <w:jc w:val="right"/>
              <w:rPr>
                <w:color w:val="000000"/>
                <w:sz w:val="17"/>
                <w:szCs w:val="17"/>
              </w:rPr>
            </w:pPr>
            <w:r w:rsidRPr="00BF7F7B">
              <w:rPr>
                <w:color w:val="000000"/>
                <w:sz w:val="17"/>
                <w:szCs w:val="17"/>
              </w:rPr>
              <w:t>187,5</w:t>
            </w:r>
          </w:p>
        </w:tc>
      </w:tr>
      <w:tr w:rsidR="00D2620B" w:rsidRPr="00BF7F7B" w:rsidTr="0017118E">
        <w:trPr>
          <w:trHeight w:val="300"/>
        </w:trPr>
        <w:tc>
          <w:tcPr>
            <w:tcW w:w="4520" w:type="dxa"/>
            <w:tcBorders>
              <w:top w:val="single" w:sz="12" w:space="0" w:color="auto"/>
              <w:left w:val="nil"/>
              <w:bottom w:val="single" w:sz="12" w:space="0" w:color="auto"/>
              <w:right w:val="nil"/>
            </w:tcBorders>
            <w:shd w:val="clear" w:color="auto" w:fill="auto"/>
            <w:hideMark/>
          </w:tcPr>
          <w:p w:rsidR="00D2620B" w:rsidRPr="00BF7F7B" w:rsidRDefault="00D2620B" w:rsidP="00D2620B">
            <w:pPr>
              <w:jc w:val="left"/>
              <w:rPr>
                <w:b/>
                <w:bCs/>
                <w:color w:val="000000"/>
                <w:sz w:val="17"/>
                <w:szCs w:val="17"/>
              </w:rPr>
            </w:pPr>
            <w:r w:rsidRPr="00BF7F7B">
              <w:rPr>
                <w:b/>
                <w:bCs/>
                <w:color w:val="000000"/>
                <w:sz w:val="17"/>
                <w:szCs w:val="17"/>
              </w:rPr>
              <w:t>Total </w:t>
            </w:r>
          </w:p>
        </w:tc>
        <w:tc>
          <w:tcPr>
            <w:tcW w:w="1360" w:type="dxa"/>
            <w:tcBorders>
              <w:top w:val="single" w:sz="12" w:space="0" w:color="auto"/>
              <w:left w:val="nil"/>
              <w:bottom w:val="single" w:sz="12" w:space="0" w:color="auto"/>
              <w:right w:val="nil"/>
            </w:tcBorders>
            <w:shd w:val="clear" w:color="auto" w:fill="auto"/>
            <w:noWrap/>
            <w:hideMark/>
          </w:tcPr>
          <w:p w:rsidR="00D2620B" w:rsidRPr="00BF7F7B" w:rsidRDefault="00D2620B" w:rsidP="00D2620B">
            <w:pPr>
              <w:jc w:val="right"/>
              <w:rPr>
                <w:b/>
                <w:bCs/>
                <w:color w:val="000000"/>
                <w:sz w:val="17"/>
                <w:szCs w:val="17"/>
              </w:rPr>
            </w:pPr>
            <w:r w:rsidRPr="00BF7F7B">
              <w:rPr>
                <w:b/>
                <w:bCs/>
                <w:color w:val="000000"/>
                <w:sz w:val="17"/>
                <w:szCs w:val="17"/>
              </w:rPr>
              <w:t>18 948,9</w:t>
            </w:r>
          </w:p>
        </w:tc>
        <w:tc>
          <w:tcPr>
            <w:tcW w:w="1600" w:type="dxa"/>
            <w:tcBorders>
              <w:top w:val="single" w:sz="12" w:space="0" w:color="auto"/>
              <w:left w:val="nil"/>
              <w:bottom w:val="single" w:sz="12" w:space="0" w:color="auto"/>
              <w:right w:val="nil"/>
            </w:tcBorders>
            <w:shd w:val="clear" w:color="auto" w:fill="auto"/>
            <w:noWrap/>
            <w:hideMark/>
          </w:tcPr>
          <w:p w:rsidR="00D2620B" w:rsidRPr="00BF7F7B" w:rsidRDefault="00D2620B" w:rsidP="00D2620B">
            <w:pPr>
              <w:jc w:val="right"/>
              <w:rPr>
                <w:b/>
                <w:bCs/>
                <w:color w:val="000000"/>
                <w:sz w:val="17"/>
                <w:szCs w:val="17"/>
              </w:rPr>
            </w:pPr>
            <w:r w:rsidRPr="00BF7F7B">
              <w:rPr>
                <w:b/>
                <w:bCs/>
                <w:color w:val="000000"/>
                <w:sz w:val="17"/>
                <w:szCs w:val="17"/>
              </w:rPr>
              <w:t>19 895,2</w:t>
            </w:r>
          </w:p>
        </w:tc>
        <w:tc>
          <w:tcPr>
            <w:tcW w:w="1640" w:type="dxa"/>
            <w:tcBorders>
              <w:top w:val="single" w:sz="12" w:space="0" w:color="auto"/>
              <w:left w:val="nil"/>
              <w:bottom w:val="single" w:sz="12" w:space="0" w:color="auto"/>
              <w:right w:val="nil"/>
            </w:tcBorders>
            <w:shd w:val="clear" w:color="auto" w:fill="auto"/>
            <w:hideMark/>
          </w:tcPr>
          <w:p w:rsidR="00D2620B" w:rsidRPr="00BF7F7B" w:rsidRDefault="00D2620B" w:rsidP="00D2620B">
            <w:pPr>
              <w:jc w:val="right"/>
              <w:rPr>
                <w:b/>
                <w:bCs/>
                <w:color w:val="000000"/>
                <w:sz w:val="17"/>
                <w:szCs w:val="17"/>
              </w:rPr>
            </w:pPr>
            <w:r w:rsidRPr="00BF7F7B">
              <w:rPr>
                <w:b/>
                <w:bCs/>
                <w:color w:val="000000"/>
                <w:sz w:val="17"/>
                <w:szCs w:val="17"/>
              </w:rPr>
              <w:t>38 844,1</w:t>
            </w:r>
          </w:p>
        </w:tc>
      </w:tr>
      <w:tr w:rsidR="00D2620B" w:rsidRPr="00BF7F7B" w:rsidTr="0017118E">
        <w:trPr>
          <w:trHeight w:val="288"/>
        </w:trPr>
        <w:tc>
          <w:tcPr>
            <w:tcW w:w="4520" w:type="dxa"/>
            <w:tcBorders>
              <w:top w:val="single" w:sz="12" w:space="0" w:color="auto"/>
              <w:left w:val="nil"/>
              <w:bottom w:val="single" w:sz="4" w:space="0" w:color="auto"/>
              <w:right w:val="nil"/>
            </w:tcBorders>
            <w:shd w:val="clear" w:color="auto" w:fill="auto"/>
            <w:vAlign w:val="center"/>
            <w:hideMark/>
          </w:tcPr>
          <w:p w:rsidR="00D2620B" w:rsidRPr="00BF7F7B" w:rsidRDefault="00D2620B" w:rsidP="00D2620B">
            <w:pPr>
              <w:jc w:val="left"/>
              <w:rPr>
                <w:sz w:val="17"/>
                <w:szCs w:val="17"/>
              </w:rPr>
            </w:pPr>
            <w:r w:rsidRPr="00BF7F7B">
              <w:rPr>
                <w:sz w:val="17"/>
                <w:szCs w:val="17"/>
              </w:rPr>
              <w:t>Part de la Convention du budget intégré (74%)</w:t>
            </w:r>
          </w:p>
        </w:tc>
        <w:tc>
          <w:tcPr>
            <w:tcW w:w="1360" w:type="dxa"/>
            <w:tcBorders>
              <w:top w:val="single" w:sz="12" w:space="0" w:color="auto"/>
              <w:left w:val="nil"/>
              <w:bottom w:val="single" w:sz="4" w:space="0" w:color="auto"/>
              <w:right w:val="nil"/>
            </w:tcBorders>
            <w:shd w:val="clear" w:color="auto" w:fill="auto"/>
            <w:vAlign w:val="center"/>
            <w:hideMark/>
          </w:tcPr>
          <w:p w:rsidR="00D2620B" w:rsidRPr="00BF7F7B" w:rsidRDefault="00D2620B" w:rsidP="00D2620B">
            <w:pPr>
              <w:jc w:val="right"/>
              <w:rPr>
                <w:sz w:val="17"/>
                <w:szCs w:val="17"/>
              </w:rPr>
            </w:pPr>
            <w:r w:rsidRPr="00BF7F7B">
              <w:rPr>
                <w:sz w:val="17"/>
                <w:szCs w:val="17"/>
              </w:rPr>
              <w:t>14 022,2</w:t>
            </w:r>
          </w:p>
        </w:tc>
        <w:tc>
          <w:tcPr>
            <w:tcW w:w="1600" w:type="dxa"/>
            <w:tcBorders>
              <w:top w:val="single" w:sz="12" w:space="0" w:color="auto"/>
              <w:left w:val="nil"/>
              <w:bottom w:val="single" w:sz="4" w:space="0" w:color="auto"/>
              <w:right w:val="nil"/>
            </w:tcBorders>
            <w:shd w:val="clear" w:color="auto" w:fill="auto"/>
            <w:vAlign w:val="center"/>
            <w:hideMark/>
          </w:tcPr>
          <w:p w:rsidR="00D2620B" w:rsidRPr="00BF7F7B" w:rsidRDefault="00D2620B" w:rsidP="00D2620B">
            <w:pPr>
              <w:jc w:val="right"/>
              <w:rPr>
                <w:sz w:val="17"/>
                <w:szCs w:val="17"/>
              </w:rPr>
            </w:pPr>
            <w:r w:rsidRPr="00BF7F7B">
              <w:rPr>
                <w:sz w:val="17"/>
                <w:szCs w:val="17"/>
              </w:rPr>
              <w:t>14 722,5</w:t>
            </w:r>
          </w:p>
        </w:tc>
        <w:tc>
          <w:tcPr>
            <w:tcW w:w="1640" w:type="dxa"/>
            <w:tcBorders>
              <w:top w:val="single" w:sz="12" w:space="0" w:color="auto"/>
              <w:left w:val="nil"/>
              <w:bottom w:val="single" w:sz="4" w:space="0" w:color="auto"/>
              <w:right w:val="nil"/>
            </w:tcBorders>
            <w:shd w:val="clear" w:color="auto" w:fill="auto"/>
            <w:noWrap/>
            <w:hideMark/>
          </w:tcPr>
          <w:p w:rsidR="00D2620B" w:rsidRPr="00BF7F7B" w:rsidRDefault="00D2620B" w:rsidP="00D2620B">
            <w:pPr>
              <w:jc w:val="right"/>
              <w:rPr>
                <w:b/>
                <w:bCs/>
                <w:color w:val="000000"/>
                <w:sz w:val="17"/>
                <w:szCs w:val="17"/>
              </w:rPr>
            </w:pPr>
            <w:r w:rsidRPr="00BF7F7B">
              <w:rPr>
                <w:b/>
                <w:bCs/>
                <w:color w:val="000000"/>
                <w:sz w:val="17"/>
                <w:szCs w:val="17"/>
              </w:rPr>
              <w:t>28 744,7</w:t>
            </w:r>
          </w:p>
        </w:tc>
      </w:tr>
      <w:tr w:rsidR="00D2620B" w:rsidRPr="00BF7F7B" w:rsidTr="002108B1">
        <w:trPr>
          <w:trHeight w:val="288"/>
        </w:trPr>
        <w:tc>
          <w:tcPr>
            <w:tcW w:w="4520" w:type="dxa"/>
            <w:tcBorders>
              <w:top w:val="nil"/>
              <w:left w:val="nil"/>
              <w:bottom w:val="nil"/>
              <w:right w:val="nil"/>
            </w:tcBorders>
            <w:shd w:val="clear" w:color="auto" w:fill="auto"/>
            <w:hideMark/>
          </w:tcPr>
          <w:p w:rsidR="00D2620B" w:rsidRPr="00BF7F7B" w:rsidRDefault="00D2620B" w:rsidP="00D2620B">
            <w:pPr>
              <w:jc w:val="left"/>
              <w:rPr>
                <w:color w:val="000000"/>
                <w:sz w:val="17"/>
                <w:szCs w:val="17"/>
              </w:rPr>
            </w:pPr>
            <w:r w:rsidRPr="00BF7F7B">
              <w:rPr>
                <w:color w:val="000000"/>
                <w:sz w:val="17"/>
                <w:szCs w:val="17"/>
                <w:u w:val="single"/>
              </w:rPr>
              <w:t>Moins</w:t>
            </w:r>
            <w:proofErr w:type="gramStart"/>
            <w:r w:rsidRPr="00BF7F7B">
              <w:rPr>
                <w:color w:val="000000"/>
                <w:sz w:val="17"/>
                <w:szCs w:val="17"/>
              </w:rPr>
              <w:t>:  Contribution</w:t>
            </w:r>
            <w:proofErr w:type="gramEnd"/>
            <w:r w:rsidRPr="00BF7F7B">
              <w:rPr>
                <w:color w:val="000000"/>
                <w:sz w:val="17"/>
                <w:szCs w:val="17"/>
              </w:rPr>
              <w:t xml:space="preserve"> du pays hôte</w:t>
            </w:r>
          </w:p>
        </w:tc>
        <w:tc>
          <w:tcPr>
            <w:tcW w:w="1360" w:type="dxa"/>
            <w:tcBorders>
              <w:top w:val="nil"/>
              <w:left w:val="nil"/>
              <w:bottom w:val="nil"/>
              <w:right w:val="nil"/>
            </w:tcBorders>
            <w:shd w:val="clear" w:color="auto" w:fill="auto"/>
            <w:vAlign w:val="center"/>
            <w:hideMark/>
          </w:tcPr>
          <w:p w:rsidR="00D2620B" w:rsidRPr="00BF7F7B" w:rsidRDefault="00D2620B" w:rsidP="00D2620B">
            <w:pPr>
              <w:jc w:val="right"/>
              <w:rPr>
                <w:sz w:val="17"/>
                <w:szCs w:val="17"/>
              </w:rPr>
            </w:pPr>
            <w:r w:rsidRPr="00BF7F7B">
              <w:rPr>
                <w:sz w:val="17"/>
                <w:szCs w:val="17"/>
              </w:rPr>
              <w:t xml:space="preserve">                (909,8)</w:t>
            </w:r>
          </w:p>
        </w:tc>
        <w:tc>
          <w:tcPr>
            <w:tcW w:w="1600" w:type="dxa"/>
            <w:tcBorders>
              <w:top w:val="nil"/>
              <w:left w:val="nil"/>
              <w:bottom w:val="nil"/>
              <w:right w:val="nil"/>
            </w:tcBorders>
            <w:shd w:val="clear" w:color="auto" w:fill="auto"/>
            <w:vAlign w:val="center"/>
            <w:hideMark/>
          </w:tcPr>
          <w:p w:rsidR="00D2620B" w:rsidRPr="00BF7F7B" w:rsidRDefault="00D2620B" w:rsidP="00D2620B">
            <w:pPr>
              <w:jc w:val="right"/>
              <w:rPr>
                <w:sz w:val="17"/>
                <w:szCs w:val="17"/>
              </w:rPr>
            </w:pPr>
            <w:r w:rsidRPr="00BF7F7B">
              <w:rPr>
                <w:sz w:val="17"/>
                <w:szCs w:val="17"/>
              </w:rPr>
              <w:t xml:space="preserve">                   (1 053,3)</w:t>
            </w:r>
          </w:p>
        </w:tc>
        <w:tc>
          <w:tcPr>
            <w:tcW w:w="1640" w:type="dxa"/>
            <w:tcBorders>
              <w:top w:val="nil"/>
              <w:left w:val="nil"/>
              <w:bottom w:val="nil"/>
              <w:right w:val="nil"/>
            </w:tcBorders>
            <w:shd w:val="clear" w:color="auto" w:fill="auto"/>
            <w:vAlign w:val="center"/>
            <w:hideMark/>
          </w:tcPr>
          <w:p w:rsidR="00D2620B" w:rsidRPr="00BF7F7B" w:rsidRDefault="00D2620B" w:rsidP="00D2620B">
            <w:pPr>
              <w:jc w:val="right"/>
              <w:rPr>
                <w:sz w:val="17"/>
                <w:szCs w:val="17"/>
              </w:rPr>
            </w:pPr>
            <w:r w:rsidRPr="00BF7F7B">
              <w:rPr>
                <w:sz w:val="17"/>
                <w:szCs w:val="17"/>
              </w:rPr>
              <w:t xml:space="preserve">                   (1 963,1)</w:t>
            </w:r>
          </w:p>
        </w:tc>
      </w:tr>
      <w:tr w:rsidR="00D2620B" w:rsidRPr="00BF7F7B" w:rsidTr="002108B1">
        <w:trPr>
          <w:trHeight w:val="288"/>
        </w:trPr>
        <w:tc>
          <w:tcPr>
            <w:tcW w:w="4520" w:type="dxa"/>
            <w:tcBorders>
              <w:top w:val="nil"/>
              <w:left w:val="nil"/>
              <w:bottom w:val="nil"/>
              <w:right w:val="nil"/>
            </w:tcBorders>
            <w:shd w:val="clear" w:color="auto" w:fill="auto"/>
            <w:hideMark/>
          </w:tcPr>
          <w:p w:rsidR="00D2620B" w:rsidRPr="00BF7F7B" w:rsidRDefault="00D2620B" w:rsidP="00D84705">
            <w:pPr>
              <w:jc w:val="left"/>
              <w:rPr>
                <w:color w:val="000000"/>
                <w:sz w:val="17"/>
                <w:szCs w:val="17"/>
              </w:rPr>
            </w:pPr>
            <w:r w:rsidRPr="00BF7F7B">
              <w:rPr>
                <w:color w:val="000000"/>
                <w:sz w:val="17"/>
                <w:szCs w:val="17"/>
                <w:u w:val="single"/>
              </w:rPr>
              <w:t>Moins</w:t>
            </w:r>
            <w:r w:rsidRPr="00BF7F7B">
              <w:rPr>
                <w:color w:val="000000"/>
                <w:sz w:val="17"/>
                <w:szCs w:val="17"/>
              </w:rPr>
              <w:t xml:space="preserve">: Utilisation des réserves </w:t>
            </w:r>
            <w:r w:rsidR="00D84705">
              <w:rPr>
                <w:color w:val="000000"/>
                <w:sz w:val="17"/>
                <w:szCs w:val="17"/>
              </w:rPr>
              <w:t>pour les réunions extraordinaires</w:t>
            </w:r>
          </w:p>
        </w:tc>
        <w:tc>
          <w:tcPr>
            <w:tcW w:w="1360" w:type="dxa"/>
            <w:tcBorders>
              <w:top w:val="nil"/>
              <w:left w:val="nil"/>
              <w:bottom w:val="nil"/>
              <w:right w:val="nil"/>
            </w:tcBorders>
            <w:shd w:val="clear" w:color="auto" w:fill="auto"/>
            <w:vAlign w:val="center"/>
            <w:hideMark/>
          </w:tcPr>
          <w:p w:rsidR="00D2620B" w:rsidRPr="00BF7F7B" w:rsidRDefault="00D2620B" w:rsidP="00D2620B">
            <w:pPr>
              <w:jc w:val="right"/>
              <w:rPr>
                <w:sz w:val="17"/>
                <w:szCs w:val="17"/>
              </w:rPr>
            </w:pPr>
            <w:r w:rsidRPr="00BF7F7B">
              <w:rPr>
                <w:sz w:val="17"/>
                <w:szCs w:val="17"/>
              </w:rPr>
              <w:t xml:space="preserve">                (627,2)</w:t>
            </w:r>
          </w:p>
        </w:tc>
        <w:tc>
          <w:tcPr>
            <w:tcW w:w="1600" w:type="dxa"/>
            <w:tcBorders>
              <w:top w:val="nil"/>
              <w:left w:val="nil"/>
              <w:bottom w:val="nil"/>
              <w:right w:val="nil"/>
            </w:tcBorders>
            <w:shd w:val="clear" w:color="auto" w:fill="auto"/>
            <w:vAlign w:val="center"/>
            <w:hideMark/>
          </w:tcPr>
          <w:p w:rsidR="00D2620B" w:rsidRPr="00BF7F7B" w:rsidRDefault="00D2620B" w:rsidP="00D2620B">
            <w:pPr>
              <w:jc w:val="right"/>
              <w:rPr>
                <w:sz w:val="17"/>
                <w:szCs w:val="17"/>
              </w:rPr>
            </w:pPr>
            <w:r w:rsidRPr="00BF7F7B">
              <w:rPr>
                <w:sz w:val="17"/>
                <w:szCs w:val="17"/>
              </w:rPr>
              <w:t xml:space="preserve">                     (468,3)</w:t>
            </w:r>
          </w:p>
        </w:tc>
        <w:tc>
          <w:tcPr>
            <w:tcW w:w="1640" w:type="dxa"/>
            <w:tcBorders>
              <w:top w:val="nil"/>
              <w:left w:val="nil"/>
              <w:bottom w:val="nil"/>
              <w:right w:val="nil"/>
            </w:tcBorders>
            <w:shd w:val="clear" w:color="auto" w:fill="auto"/>
            <w:vAlign w:val="center"/>
            <w:hideMark/>
          </w:tcPr>
          <w:p w:rsidR="00D2620B" w:rsidRPr="00BF7F7B" w:rsidRDefault="00D2620B" w:rsidP="00D2620B">
            <w:pPr>
              <w:jc w:val="right"/>
              <w:rPr>
                <w:sz w:val="17"/>
                <w:szCs w:val="17"/>
              </w:rPr>
            </w:pPr>
            <w:r w:rsidRPr="00BF7F7B">
              <w:rPr>
                <w:sz w:val="17"/>
                <w:szCs w:val="17"/>
              </w:rPr>
              <w:t xml:space="preserve">                   (1 095,5)</w:t>
            </w:r>
          </w:p>
        </w:tc>
      </w:tr>
      <w:tr w:rsidR="00D2620B" w:rsidRPr="00BF7F7B" w:rsidTr="002108B1">
        <w:trPr>
          <w:trHeight w:val="288"/>
        </w:trPr>
        <w:tc>
          <w:tcPr>
            <w:tcW w:w="4520" w:type="dxa"/>
            <w:tcBorders>
              <w:top w:val="nil"/>
              <w:left w:val="nil"/>
              <w:bottom w:val="nil"/>
              <w:right w:val="nil"/>
            </w:tcBorders>
            <w:shd w:val="clear" w:color="auto" w:fill="auto"/>
            <w:hideMark/>
          </w:tcPr>
          <w:p w:rsidR="00D2620B" w:rsidRPr="00BF7F7B" w:rsidRDefault="00D2620B" w:rsidP="00D2620B">
            <w:pPr>
              <w:jc w:val="left"/>
              <w:rPr>
                <w:color w:val="000000"/>
                <w:sz w:val="17"/>
                <w:szCs w:val="17"/>
              </w:rPr>
            </w:pPr>
            <w:r w:rsidRPr="00BF7F7B">
              <w:rPr>
                <w:color w:val="000000"/>
                <w:sz w:val="17"/>
                <w:szCs w:val="17"/>
                <w:u w:val="single"/>
              </w:rPr>
              <w:t>Moins</w:t>
            </w:r>
            <w:proofErr w:type="gramStart"/>
            <w:r w:rsidR="00D84705">
              <w:rPr>
                <w:color w:val="000000"/>
                <w:sz w:val="17"/>
                <w:szCs w:val="17"/>
              </w:rPr>
              <w:t>:  É</w:t>
            </w:r>
            <w:r w:rsidRPr="00BF7F7B">
              <w:rPr>
                <w:color w:val="000000"/>
                <w:sz w:val="17"/>
                <w:szCs w:val="17"/>
              </w:rPr>
              <w:t>conomies</w:t>
            </w:r>
            <w:proofErr w:type="gramEnd"/>
            <w:r w:rsidRPr="00BF7F7B">
              <w:rPr>
                <w:color w:val="000000"/>
                <w:sz w:val="17"/>
                <w:szCs w:val="17"/>
              </w:rPr>
              <w:t xml:space="preserve"> des années précédentes</w:t>
            </w:r>
          </w:p>
        </w:tc>
        <w:tc>
          <w:tcPr>
            <w:tcW w:w="1360" w:type="dxa"/>
            <w:tcBorders>
              <w:top w:val="nil"/>
              <w:left w:val="nil"/>
              <w:bottom w:val="nil"/>
              <w:right w:val="nil"/>
            </w:tcBorders>
            <w:shd w:val="clear" w:color="auto" w:fill="auto"/>
            <w:vAlign w:val="center"/>
            <w:hideMark/>
          </w:tcPr>
          <w:p w:rsidR="00D2620B" w:rsidRPr="00BF7F7B" w:rsidRDefault="00D2620B" w:rsidP="00D2620B">
            <w:pPr>
              <w:jc w:val="right"/>
              <w:rPr>
                <w:sz w:val="17"/>
                <w:szCs w:val="17"/>
              </w:rPr>
            </w:pPr>
            <w:r w:rsidRPr="00BF7F7B">
              <w:rPr>
                <w:sz w:val="17"/>
                <w:szCs w:val="17"/>
              </w:rPr>
              <w:t xml:space="preserve">                (638,7)</w:t>
            </w:r>
          </w:p>
        </w:tc>
        <w:tc>
          <w:tcPr>
            <w:tcW w:w="1600" w:type="dxa"/>
            <w:tcBorders>
              <w:top w:val="nil"/>
              <w:left w:val="nil"/>
              <w:bottom w:val="nil"/>
              <w:right w:val="nil"/>
            </w:tcBorders>
            <w:shd w:val="clear" w:color="auto" w:fill="auto"/>
            <w:vAlign w:val="center"/>
            <w:hideMark/>
          </w:tcPr>
          <w:p w:rsidR="00D2620B" w:rsidRPr="00BF7F7B" w:rsidRDefault="00D2620B" w:rsidP="00D2620B">
            <w:pPr>
              <w:jc w:val="right"/>
              <w:rPr>
                <w:sz w:val="17"/>
                <w:szCs w:val="17"/>
              </w:rPr>
            </w:pPr>
            <w:r w:rsidRPr="00BF7F7B">
              <w:rPr>
                <w:sz w:val="17"/>
                <w:szCs w:val="17"/>
              </w:rPr>
              <w:t xml:space="preserve">                     (638,7)</w:t>
            </w:r>
          </w:p>
        </w:tc>
        <w:tc>
          <w:tcPr>
            <w:tcW w:w="1640" w:type="dxa"/>
            <w:tcBorders>
              <w:top w:val="nil"/>
              <w:left w:val="nil"/>
              <w:bottom w:val="nil"/>
              <w:right w:val="nil"/>
            </w:tcBorders>
            <w:shd w:val="clear" w:color="auto" w:fill="auto"/>
            <w:vAlign w:val="center"/>
            <w:hideMark/>
          </w:tcPr>
          <w:p w:rsidR="00D2620B" w:rsidRPr="00BF7F7B" w:rsidRDefault="00D2620B" w:rsidP="00D2620B">
            <w:pPr>
              <w:jc w:val="right"/>
              <w:rPr>
                <w:sz w:val="17"/>
                <w:szCs w:val="17"/>
              </w:rPr>
            </w:pPr>
            <w:r w:rsidRPr="00BF7F7B">
              <w:rPr>
                <w:sz w:val="17"/>
                <w:szCs w:val="17"/>
              </w:rPr>
              <w:t xml:space="preserve">                   (1 277,4)</w:t>
            </w:r>
          </w:p>
        </w:tc>
      </w:tr>
      <w:tr w:rsidR="00D2620B" w:rsidRPr="00BF7F7B" w:rsidTr="0017118E">
        <w:trPr>
          <w:trHeight w:val="300"/>
        </w:trPr>
        <w:tc>
          <w:tcPr>
            <w:tcW w:w="4520" w:type="dxa"/>
            <w:tcBorders>
              <w:top w:val="single" w:sz="4" w:space="0" w:color="auto"/>
              <w:left w:val="nil"/>
              <w:bottom w:val="single" w:sz="12" w:space="0" w:color="auto"/>
              <w:right w:val="nil"/>
            </w:tcBorders>
            <w:shd w:val="clear" w:color="auto" w:fill="auto"/>
            <w:hideMark/>
          </w:tcPr>
          <w:p w:rsidR="00D2620B" w:rsidRPr="00BF7F7B" w:rsidRDefault="00D2620B" w:rsidP="00D2620B">
            <w:pPr>
              <w:jc w:val="left"/>
              <w:rPr>
                <w:color w:val="000000"/>
                <w:sz w:val="17"/>
                <w:szCs w:val="17"/>
              </w:rPr>
            </w:pPr>
            <w:r w:rsidRPr="00BF7F7B">
              <w:rPr>
                <w:color w:val="000000"/>
                <w:sz w:val="17"/>
                <w:szCs w:val="17"/>
              </w:rPr>
              <w:t>Total net (montant à répartir entre les Parties)</w:t>
            </w:r>
          </w:p>
        </w:tc>
        <w:tc>
          <w:tcPr>
            <w:tcW w:w="1360" w:type="dxa"/>
            <w:tcBorders>
              <w:top w:val="single" w:sz="4" w:space="0" w:color="auto"/>
              <w:left w:val="nil"/>
              <w:bottom w:val="single" w:sz="12" w:space="0" w:color="auto"/>
              <w:right w:val="nil"/>
            </w:tcBorders>
            <w:shd w:val="clear" w:color="auto" w:fill="auto"/>
            <w:hideMark/>
          </w:tcPr>
          <w:p w:rsidR="00D2620B" w:rsidRPr="00BF7F7B" w:rsidRDefault="00D2620B" w:rsidP="00D2620B">
            <w:pPr>
              <w:jc w:val="right"/>
              <w:rPr>
                <w:color w:val="000000"/>
                <w:sz w:val="17"/>
                <w:szCs w:val="17"/>
              </w:rPr>
            </w:pPr>
            <w:r w:rsidRPr="00BF7F7B">
              <w:rPr>
                <w:color w:val="000000"/>
                <w:sz w:val="17"/>
                <w:szCs w:val="17"/>
              </w:rPr>
              <w:t>11 846,5</w:t>
            </w:r>
          </w:p>
        </w:tc>
        <w:tc>
          <w:tcPr>
            <w:tcW w:w="1600" w:type="dxa"/>
            <w:tcBorders>
              <w:top w:val="single" w:sz="4" w:space="0" w:color="auto"/>
              <w:left w:val="nil"/>
              <w:bottom w:val="single" w:sz="12" w:space="0" w:color="auto"/>
              <w:right w:val="nil"/>
            </w:tcBorders>
            <w:shd w:val="clear" w:color="auto" w:fill="auto"/>
            <w:hideMark/>
          </w:tcPr>
          <w:p w:rsidR="00D2620B" w:rsidRPr="00BF7F7B" w:rsidRDefault="00D2620B" w:rsidP="00D2620B">
            <w:pPr>
              <w:jc w:val="right"/>
              <w:rPr>
                <w:color w:val="000000"/>
                <w:sz w:val="17"/>
                <w:szCs w:val="17"/>
              </w:rPr>
            </w:pPr>
            <w:r w:rsidRPr="00BF7F7B">
              <w:rPr>
                <w:color w:val="000000"/>
                <w:sz w:val="17"/>
                <w:szCs w:val="17"/>
              </w:rPr>
              <w:t>12 562,2</w:t>
            </w:r>
          </w:p>
        </w:tc>
        <w:tc>
          <w:tcPr>
            <w:tcW w:w="1640" w:type="dxa"/>
            <w:tcBorders>
              <w:top w:val="single" w:sz="4" w:space="0" w:color="auto"/>
              <w:left w:val="nil"/>
              <w:bottom w:val="single" w:sz="12" w:space="0" w:color="auto"/>
              <w:right w:val="nil"/>
            </w:tcBorders>
            <w:shd w:val="clear" w:color="auto" w:fill="auto"/>
            <w:hideMark/>
          </w:tcPr>
          <w:p w:rsidR="00D2620B" w:rsidRPr="00BF7F7B" w:rsidRDefault="00D2620B" w:rsidP="00D2620B">
            <w:pPr>
              <w:jc w:val="right"/>
              <w:rPr>
                <w:color w:val="000000"/>
                <w:sz w:val="17"/>
                <w:szCs w:val="17"/>
              </w:rPr>
            </w:pPr>
            <w:r w:rsidRPr="00BF7F7B">
              <w:rPr>
                <w:color w:val="000000"/>
                <w:sz w:val="17"/>
                <w:szCs w:val="17"/>
              </w:rPr>
              <w:t>24 408,7</w:t>
            </w:r>
          </w:p>
        </w:tc>
      </w:tr>
      <w:tr w:rsidR="00D8448C" w:rsidRPr="00BF7F7B" w:rsidTr="0017118E">
        <w:trPr>
          <w:trHeight w:val="300"/>
        </w:trPr>
        <w:tc>
          <w:tcPr>
            <w:tcW w:w="4520" w:type="dxa"/>
            <w:tcBorders>
              <w:top w:val="single" w:sz="12" w:space="0" w:color="auto"/>
              <w:left w:val="nil"/>
              <w:bottom w:val="single" w:sz="12" w:space="0" w:color="auto"/>
              <w:right w:val="nil"/>
            </w:tcBorders>
            <w:shd w:val="clear" w:color="auto" w:fill="auto"/>
          </w:tcPr>
          <w:p w:rsidR="00D8448C" w:rsidRPr="00BF7F7B" w:rsidRDefault="00D8448C" w:rsidP="00D2620B">
            <w:pPr>
              <w:jc w:val="left"/>
              <w:rPr>
                <w:color w:val="000000"/>
                <w:sz w:val="17"/>
                <w:szCs w:val="17"/>
              </w:rPr>
            </w:pPr>
          </w:p>
        </w:tc>
        <w:tc>
          <w:tcPr>
            <w:tcW w:w="1360" w:type="dxa"/>
            <w:tcBorders>
              <w:top w:val="single" w:sz="12" w:space="0" w:color="auto"/>
              <w:left w:val="nil"/>
              <w:bottom w:val="single" w:sz="12" w:space="0" w:color="auto"/>
              <w:right w:val="nil"/>
            </w:tcBorders>
            <w:shd w:val="clear" w:color="auto" w:fill="auto"/>
          </w:tcPr>
          <w:p w:rsidR="00D8448C" w:rsidRPr="00BF7F7B" w:rsidRDefault="00D8448C" w:rsidP="00D2620B">
            <w:pPr>
              <w:jc w:val="right"/>
              <w:rPr>
                <w:color w:val="000000"/>
                <w:sz w:val="17"/>
                <w:szCs w:val="17"/>
              </w:rPr>
            </w:pPr>
          </w:p>
        </w:tc>
        <w:tc>
          <w:tcPr>
            <w:tcW w:w="1600" w:type="dxa"/>
            <w:tcBorders>
              <w:top w:val="single" w:sz="12" w:space="0" w:color="auto"/>
              <w:left w:val="nil"/>
              <w:bottom w:val="single" w:sz="12" w:space="0" w:color="auto"/>
              <w:right w:val="nil"/>
            </w:tcBorders>
            <w:shd w:val="clear" w:color="auto" w:fill="auto"/>
          </w:tcPr>
          <w:p w:rsidR="00D8448C" w:rsidRPr="00BF7F7B" w:rsidRDefault="00D8448C" w:rsidP="00D2620B">
            <w:pPr>
              <w:jc w:val="right"/>
              <w:rPr>
                <w:color w:val="000000"/>
                <w:sz w:val="17"/>
                <w:szCs w:val="17"/>
              </w:rPr>
            </w:pPr>
          </w:p>
        </w:tc>
        <w:tc>
          <w:tcPr>
            <w:tcW w:w="1640" w:type="dxa"/>
            <w:tcBorders>
              <w:top w:val="single" w:sz="12" w:space="0" w:color="auto"/>
              <w:left w:val="nil"/>
              <w:bottom w:val="single" w:sz="12" w:space="0" w:color="auto"/>
              <w:right w:val="nil"/>
            </w:tcBorders>
            <w:shd w:val="clear" w:color="auto" w:fill="auto"/>
          </w:tcPr>
          <w:p w:rsidR="00D8448C" w:rsidRPr="00BF7F7B" w:rsidRDefault="00D8448C" w:rsidP="00D2620B">
            <w:pPr>
              <w:jc w:val="right"/>
              <w:rPr>
                <w:color w:val="000000"/>
                <w:sz w:val="17"/>
                <w:szCs w:val="17"/>
              </w:rPr>
            </w:pPr>
          </w:p>
        </w:tc>
      </w:tr>
      <w:tr w:rsidR="00D8448C" w:rsidRPr="00BF7F7B" w:rsidTr="0017118E">
        <w:trPr>
          <w:trHeight w:val="300"/>
        </w:trPr>
        <w:tc>
          <w:tcPr>
            <w:tcW w:w="4520" w:type="dxa"/>
            <w:tcBorders>
              <w:top w:val="single" w:sz="12" w:space="0" w:color="auto"/>
              <w:left w:val="nil"/>
              <w:bottom w:val="single" w:sz="4" w:space="0" w:color="auto"/>
              <w:right w:val="nil"/>
            </w:tcBorders>
            <w:shd w:val="clear" w:color="auto" w:fill="auto"/>
            <w:vAlign w:val="center"/>
          </w:tcPr>
          <w:p w:rsidR="00D8448C" w:rsidRPr="00BF7F7B" w:rsidRDefault="00D8448C" w:rsidP="007559EE">
            <w:pPr>
              <w:jc w:val="left"/>
              <w:rPr>
                <w:i/>
                <w:iCs/>
                <w:color w:val="000000"/>
                <w:sz w:val="15"/>
                <w:szCs w:val="15"/>
              </w:rPr>
            </w:pPr>
            <w:r w:rsidRPr="00BF7F7B">
              <w:rPr>
                <w:i/>
                <w:iCs/>
                <w:color w:val="000000"/>
                <w:sz w:val="15"/>
                <w:szCs w:val="15"/>
              </w:rPr>
              <w:t> </w:t>
            </w:r>
          </w:p>
        </w:tc>
        <w:tc>
          <w:tcPr>
            <w:tcW w:w="1360" w:type="dxa"/>
            <w:tcBorders>
              <w:top w:val="single" w:sz="12" w:space="0" w:color="auto"/>
              <w:left w:val="nil"/>
              <w:bottom w:val="single" w:sz="4" w:space="0" w:color="auto"/>
              <w:right w:val="nil"/>
            </w:tcBorders>
            <w:shd w:val="clear" w:color="auto" w:fill="auto"/>
            <w:vAlign w:val="center"/>
          </w:tcPr>
          <w:p w:rsidR="00D8448C" w:rsidRPr="00BF7F7B" w:rsidRDefault="00D8448C" w:rsidP="007559EE">
            <w:pPr>
              <w:jc w:val="center"/>
              <w:rPr>
                <w:i/>
                <w:iCs/>
                <w:color w:val="000000"/>
                <w:sz w:val="15"/>
                <w:szCs w:val="15"/>
              </w:rPr>
            </w:pPr>
            <w:r w:rsidRPr="00BF7F7B">
              <w:rPr>
                <w:i/>
                <w:iCs/>
                <w:color w:val="000000"/>
                <w:sz w:val="15"/>
                <w:szCs w:val="15"/>
              </w:rPr>
              <w:t>2019                            (milliers de dollars É.-U.)</w:t>
            </w:r>
          </w:p>
        </w:tc>
        <w:tc>
          <w:tcPr>
            <w:tcW w:w="1600" w:type="dxa"/>
            <w:tcBorders>
              <w:top w:val="single" w:sz="12" w:space="0" w:color="auto"/>
              <w:left w:val="nil"/>
              <w:bottom w:val="single" w:sz="4" w:space="0" w:color="auto"/>
              <w:right w:val="nil"/>
            </w:tcBorders>
            <w:shd w:val="clear" w:color="auto" w:fill="auto"/>
            <w:vAlign w:val="center"/>
          </w:tcPr>
          <w:p w:rsidR="00D8448C" w:rsidRPr="00BF7F7B" w:rsidRDefault="00D8448C" w:rsidP="007559EE">
            <w:pPr>
              <w:jc w:val="center"/>
              <w:rPr>
                <w:i/>
                <w:iCs/>
                <w:color w:val="000000"/>
                <w:sz w:val="15"/>
                <w:szCs w:val="15"/>
              </w:rPr>
            </w:pPr>
            <w:r w:rsidRPr="00BF7F7B">
              <w:rPr>
                <w:i/>
                <w:iCs/>
                <w:color w:val="000000"/>
                <w:sz w:val="15"/>
                <w:szCs w:val="15"/>
              </w:rPr>
              <w:t xml:space="preserve">2020                          (milliers de </w:t>
            </w:r>
          </w:p>
          <w:p w:rsidR="00D8448C" w:rsidRPr="00BF7F7B" w:rsidRDefault="00D8448C" w:rsidP="007559EE">
            <w:pPr>
              <w:jc w:val="center"/>
              <w:rPr>
                <w:i/>
                <w:iCs/>
                <w:color w:val="000000"/>
                <w:sz w:val="15"/>
                <w:szCs w:val="15"/>
              </w:rPr>
            </w:pPr>
            <w:r w:rsidRPr="00BF7F7B">
              <w:rPr>
                <w:i/>
                <w:iCs/>
                <w:color w:val="000000"/>
                <w:sz w:val="15"/>
                <w:szCs w:val="15"/>
              </w:rPr>
              <w:t>dollars É.-U.)</w:t>
            </w:r>
          </w:p>
        </w:tc>
        <w:tc>
          <w:tcPr>
            <w:tcW w:w="1640" w:type="dxa"/>
            <w:tcBorders>
              <w:top w:val="single" w:sz="12" w:space="0" w:color="auto"/>
              <w:left w:val="nil"/>
              <w:bottom w:val="single" w:sz="4" w:space="0" w:color="auto"/>
              <w:right w:val="nil"/>
            </w:tcBorders>
            <w:shd w:val="clear" w:color="auto" w:fill="auto"/>
            <w:vAlign w:val="center"/>
          </w:tcPr>
          <w:p w:rsidR="00D8448C" w:rsidRPr="00BF7F7B" w:rsidRDefault="00D8448C" w:rsidP="007559EE">
            <w:pPr>
              <w:jc w:val="center"/>
              <w:rPr>
                <w:i/>
                <w:iCs/>
                <w:color w:val="000000"/>
                <w:sz w:val="15"/>
                <w:szCs w:val="15"/>
              </w:rPr>
            </w:pPr>
            <w:r w:rsidRPr="00BF7F7B">
              <w:rPr>
                <w:i/>
                <w:iCs/>
                <w:color w:val="000000"/>
                <w:sz w:val="15"/>
                <w:szCs w:val="15"/>
              </w:rPr>
              <w:t xml:space="preserve">Total                            (milliers de </w:t>
            </w:r>
          </w:p>
          <w:p w:rsidR="00D8448C" w:rsidRDefault="00D8448C" w:rsidP="007559EE">
            <w:pPr>
              <w:jc w:val="center"/>
              <w:rPr>
                <w:i/>
                <w:iCs/>
                <w:color w:val="000000"/>
                <w:sz w:val="15"/>
                <w:szCs w:val="15"/>
              </w:rPr>
            </w:pPr>
            <w:r w:rsidRPr="00BF7F7B">
              <w:rPr>
                <w:i/>
                <w:iCs/>
                <w:color w:val="000000"/>
                <w:sz w:val="15"/>
                <w:szCs w:val="15"/>
              </w:rPr>
              <w:t>dollars É.-U.)</w:t>
            </w:r>
          </w:p>
          <w:p w:rsidR="00D8448C" w:rsidRPr="00BF7F7B" w:rsidRDefault="00D8448C" w:rsidP="007559EE">
            <w:pPr>
              <w:jc w:val="center"/>
              <w:rPr>
                <w:i/>
                <w:iCs/>
                <w:color w:val="000000"/>
                <w:sz w:val="15"/>
                <w:szCs w:val="15"/>
              </w:rPr>
            </w:pPr>
          </w:p>
        </w:tc>
      </w:tr>
      <w:tr w:rsidR="00D8448C" w:rsidRPr="00BF7F7B" w:rsidTr="007559EE">
        <w:trPr>
          <w:trHeight w:val="300"/>
        </w:trPr>
        <w:tc>
          <w:tcPr>
            <w:tcW w:w="4520" w:type="dxa"/>
            <w:tcBorders>
              <w:top w:val="single" w:sz="4" w:space="0" w:color="auto"/>
              <w:left w:val="nil"/>
              <w:bottom w:val="single" w:sz="4" w:space="0" w:color="auto"/>
              <w:right w:val="nil"/>
            </w:tcBorders>
            <w:shd w:val="clear" w:color="auto" w:fill="auto"/>
            <w:vAlign w:val="center"/>
          </w:tcPr>
          <w:p w:rsidR="00D8448C" w:rsidRPr="00BF7F7B" w:rsidRDefault="00D8448C" w:rsidP="007559EE">
            <w:pPr>
              <w:jc w:val="left"/>
              <w:rPr>
                <w:i/>
                <w:iCs/>
                <w:color w:val="000000"/>
                <w:sz w:val="15"/>
                <w:szCs w:val="15"/>
              </w:rPr>
            </w:pPr>
          </w:p>
        </w:tc>
        <w:tc>
          <w:tcPr>
            <w:tcW w:w="1360" w:type="dxa"/>
            <w:tcBorders>
              <w:top w:val="single" w:sz="4" w:space="0" w:color="auto"/>
              <w:left w:val="nil"/>
              <w:bottom w:val="single" w:sz="4" w:space="0" w:color="auto"/>
              <w:right w:val="nil"/>
            </w:tcBorders>
            <w:shd w:val="clear" w:color="auto" w:fill="auto"/>
            <w:vAlign w:val="center"/>
          </w:tcPr>
          <w:p w:rsidR="00D8448C" w:rsidRPr="00BF7F7B" w:rsidRDefault="00D8448C" w:rsidP="007559EE">
            <w:pPr>
              <w:jc w:val="left"/>
              <w:rPr>
                <w:i/>
                <w:iCs/>
                <w:color w:val="000000"/>
                <w:sz w:val="15"/>
                <w:szCs w:val="15"/>
              </w:rPr>
            </w:pPr>
          </w:p>
        </w:tc>
        <w:tc>
          <w:tcPr>
            <w:tcW w:w="1600" w:type="dxa"/>
            <w:tcBorders>
              <w:top w:val="single" w:sz="4" w:space="0" w:color="auto"/>
              <w:left w:val="nil"/>
              <w:bottom w:val="single" w:sz="4" w:space="0" w:color="auto"/>
              <w:right w:val="nil"/>
            </w:tcBorders>
            <w:shd w:val="clear" w:color="auto" w:fill="auto"/>
            <w:vAlign w:val="center"/>
          </w:tcPr>
          <w:p w:rsidR="00D8448C" w:rsidRPr="00BF7F7B" w:rsidRDefault="00D8448C" w:rsidP="007559EE">
            <w:pPr>
              <w:jc w:val="left"/>
              <w:rPr>
                <w:i/>
                <w:iCs/>
                <w:color w:val="000000"/>
                <w:sz w:val="15"/>
                <w:szCs w:val="15"/>
              </w:rPr>
            </w:pPr>
          </w:p>
        </w:tc>
        <w:tc>
          <w:tcPr>
            <w:tcW w:w="1640" w:type="dxa"/>
            <w:tcBorders>
              <w:top w:val="single" w:sz="4" w:space="0" w:color="auto"/>
              <w:left w:val="nil"/>
              <w:bottom w:val="single" w:sz="4" w:space="0" w:color="auto"/>
              <w:right w:val="nil"/>
            </w:tcBorders>
            <w:shd w:val="clear" w:color="auto" w:fill="auto"/>
            <w:vAlign w:val="center"/>
          </w:tcPr>
          <w:p w:rsidR="00D8448C" w:rsidRPr="00BF7F7B" w:rsidRDefault="00D8448C" w:rsidP="007559EE">
            <w:pPr>
              <w:jc w:val="left"/>
              <w:rPr>
                <w:i/>
                <w:iCs/>
                <w:color w:val="000000"/>
                <w:sz w:val="15"/>
                <w:szCs w:val="15"/>
              </w:rPr>
            </w:pPr>
          </w:p>
        </w:tc>
      </w:tr>
      <w:tr w:rsidR="00D8448C" w:rsidRPr="00BF7F7B" w:rsidTr="00D8448C">
        <w:trPr>
          <w:trHeight w:val="300"/>
        </w:trPr>
        <w:tc>
          <w:tcPr>
            <w:tcW w:w="4520" w:type="dxa"/>
            <w:tcBorders>
              <w:top w:val="single" w:sz="4" w:space="0" w:color="auto"/>
              <w:left w:val="nil"/>
              <w:bottom w:val="single" w:sz="4" w:space="0" w:color="auto"/>
              <w:right w:val="nil"/>
            </w:tcBorders>
            <w:shd w:val="clear" w:color="auto" w:fill="auto"/>
          </w:tcPr>
          <w:p w:rsidR="00D8448C" w:rsidRPr="00BF7F7B" w:rsidRDefault="00D8448C" w:rsidP="007559EE">
            <w:pPr>
              <w:jc w:val="left"/>
              <w:rPr>
                <w:color w:val="000000"/>
                <w:sz w:val="17"/>
                <w:szCs w:val="17"/>
              </w:rPr>
            </w:pPr>
            <w:r w:rsidRPr="00BF7F7B">
              <w:rPr>
                <w:color w:val="000000"/>
                <w:sz w:val="17"/>
                <w:szCs w:val="17"/>
              </w:rPr>
              <w:t>A. Organes directeurs et subsidiaires</w:t>
            </w:r>
          </w:p>
        </w:tc>
        <w:tc>
          <w:tcPr>
            <w:tcW w:w="1360" w:type="dxa"/>
            <w:tcBorders>
              <w:top w:val="single" w:sz="4" w:space="0" w:color="auto"/>
              <w:left w:val="nil"/>
              <w:bottom w:val="single" w:sz="4" w:space="0" w:color="auto"/>
              <w:right w:val="nil"/>
            </w:tcBorders>
            <w:shd w:val="clear" w:color="auto" w:fill="auto"/>
          </w:tcPr>
          <w:p w:rsidR="00D8448C" w:rsidRPr="00BF7F7B" w:rsidRDefault="00D8448C" w:rsidP="007559EE">
            <w:pPr>
              <w:jc w:val="right"/>
              <w:rPr>
                <w:color w:val="000000"/>
                <w:sz w:val="17"/>
                <w:szCs w:val="17"/>
              </w:rPr>
            </w:pPr>
            <w:r w:rsidRPr="00BF7F7B">
              <w:rPr>
                <w:color w:val="000000"/>
                <w:sz w:val="17"/>
                <w:szCs w:val="17"/>
              </w:rPr>
              <w:t>1 889,0</w:t>
            </w:r>
          </w:p>
        </w:tc>
        <w:tc>
          <w:tcPr>
            <w:tcW w:w="1600" w:type="dxa"/>
            <w:tcBorders>
              <w:top w:val="single" w:sz="4" w:space="0" w:color="auto"/>
              <w:left w:val="nil"/>
              <w:bottom w:val="single" w:sz="4" w:space="0" w:color="auto"/>
              <w:right w:val="nil"/>
            </w:tcBorders>
            <w:shd w:val="clear" w:color="auto" w:fill="auto"/>
          </w:tcPr>
          <w:p w:rsidR="00D8448C" w:rsidRPr="00BF7F7B" w:rsidRDefault="00D8448C" w:rsidP="007559EE">
            <w:pPr>
              <w:jc w:val="right"/>
              <w:rPr>
                <w:color w:val="000000"/>
                <w:sz w:val="17"/>
                <w:szCs w:val="17"/>
              </w:rPr>
            </w:pPr>
            <w:r w:rsidRPr="00BF7F7B">
              <w:rPr>
                <w:color w:val="000000"/>
                <w:sz w:val="17"/>
                <w:szCs w:val="17"/>
              </w:rPr>
              <w:t>2 484,0</w:t>
            </w:r>
          </w:p>
        </w:tc>
        <w:tc>
          <w:tcPr>
            <w:tcW w:w="1640" w:type="dxa"/>
            <w:tcBorders>
              <w:top w:val="single" w:sz="4" w:space="0" w:color="auto"/>
              <w:left w:val="nil"/>
              <w:bottom w:val="single" w:sz="4" w:space="0" w:color="auto"/>
              <w:right w:val="nil"/>
            </w:tcBorders>
            <w:shd w:val="clear" w:color="auto" w:fill="auto"/>
          </w:tcPr>
          <w:p w:rsidR="00D8448C" w:rsidRPr="00BF7F7B" w:rsidRDefault="00D8448C" w:rsidP="007559EE">
            <w:pPr>
              <w:jc w:val="right"/>
              <w:rPr>
                <w:color w:val="000000"/>
                <w:sz w:val="17"/>
                <w:szCs w:val="17"/>
              </w:rPr>
            </w:pPr>
            <w:r w:rsidRPr="00BF7F7B">
              <w:rPr>
                <w:color w:val="000000"/>
                <w:sz w:val="17"/>
                <w:szCs w:val="17"/>
              </w:rPr>
              <w:t>4 373,0</w:t>
            </w:r>
          </w:p>
        </w:tc>
      </w:tr>
      <w:tr w:rsidR="00D8448C" w:rsidRPr="00BF7F7B" w:rsidTr="00D8448C">
        <w:trPr>
          <w:trHeight w:val="300"/>
        </w:trPr>
        <w:tc>
          <w:tcPr>
            <w:tcW w:w="4520" w:type="dxa"/>
            <w:tcBorders>
              <w:top w:val="single" w:sz="4" w:space="0" w:color="auto"/>
              <w:left w:val="nil"/>
              <w:bottom w:val="single" w:sz="4" w:space="0" w:color="auto"/>
              <w:right w:val="nil"/>
            </w:tcBorders>
            <w:shd w:val="clear" w:color="auto" w:fill="auto"/>
          </w:tcPr>
          <w:p w:rsidR="00D8448C" w:rsidRPr="00BF7F7B" w:rsidRDefault="00D8448C" w:rsidP="007559EE">
            <w:pPr>
              <w:jc w:val="left"/>
              <w:rPr>
                <w:color w:val="000000"/>
                <w:sz w:val="17"/>
                <w:szCs w:val="17"/>
              </w:rPr>
            </w:pPr>
            <w:r w:rsidRPr="00BF7F7B">
              <w:rPr>
                <w:color w:val="000000"/>
                <w:sz w:val="17"/>
                <w:szCs w:val="17"/>
              </w:rPr>
              <w:t>B. Direction exécutive et administration</w:t>
            </w:r>
          </w:p>
        </w:tc>
        <w:tc>
          <w:tcPr>
            <w:tcW w:w="1360" w:type="dxa"/>
            <w:tcBorders>
              <w:top w:val="single" w:sz="4" w:space="0" w:color="auto"/>
              <w:left w:val="nil"/>
              <w:bottom w:val="single" w:sz="4" w:space="0" w:color="auto"/>
              <w:right w:val="nil"/>
            </w:tcBorders>
            <w:shd w:val="clear" w:color="auto" w:fill="auto"/>
          </w:tcPr>
          <w:p w:rsidR="00D8448C" w:rsidRPr="00BF7F7B" w:rsidRDefault="00D8448C" w:rsidP="007559EE">
            <w:pPr>
              <w:jc w:val="right"/>
              <w:rPr>
                <w:color w:val="000000"/>
                <w:sz w:val="17"/>
                <w:szCs w:val="17"/>
              </w:rPr>
            </w:pPr>
            <w:r w:rsidRPr="00BF7F7B">
              <w:rPr>
                <w:color w:val="000000"/>
                <w:sz w:val="17"/>
                <w:szCs w:val="17"/>
              </w:rPr>
              <w:t>2 634,5</w:t>
            </w:r>
          </w:p>
        </w:tc>
        <w:tc>
          <w:tcPr>
            <w:tcW w:w="1600" w:type="dxa"/>
            <w:tcBorders>
              <w:top w:val="single" w:sz="4" w:space="0" w:color="auto"/>
              <w:left w:val="nil"/>
              <w:bottom w:val="single" w:sz="4" w:space="0" w:color="auto"/>
              <w:right w:val="nil"/>
            </w:tcBorders>
            <w:shd w:val="clear" w:color="auto" w:fill="auto"/>
          </w:tcPr>
          <w:p w:rsidR="00D8448C" w:rsidRPr="00BF7F7B" w:rsidRDefault="00D8448C" w:rsidP="007559EE">
            <w:pPr>
              <w:jc w:val="right"/>
              <w:rPr>
                <w:color w:val="000000"/>
                <w:sz w:val="17"/>
                <w:szCs w:val="17"/>
              </w:rPr>
            </w:pPr>
            <w:r w:rsidRPr="00BF7F7B">
              <w:rPr>
                <w:color w:val="000000"/>
                <w:sz w:val="17"/>
                <w:szCs w:val="17"/>
              </w:rPr>
              <w:t>2 669,8</w:t>
            </w:r>
          </w:p>
        </w:tc>
        <w:tc>
          <w:tcPr>
            <w:tcW w:w="1640" w:type="dxa"/>
            <w:tcBorders>
              <w:top w:val="single" w:sz="4" w:space="0" w:color="auto"/>
              <w:left w:val="nil"/>
              <w:bottom w:val="single" w:sz="4" w:space="0" w:color="auto"/>
              <w:right w:val="nil"/>
            </w:tcBorders>
            <w:shd w:val="clear" w:color="auto" w:fill="auto"/>
          </w:tcPr>
          <w:p w:rsidR="00D8448C" w:rsidRPr="00BF7F7B" w:rsidRDefault="00D8448C" w:rsidP="007559EE">
            <w:pPr>
              <w:jc w:val="right"/>
              <w:rPr>
                <w:color w:val="000000"/>
                <w:sz w:val="17"/>
                <w:szCs w:val="17"/>
              </w:rPr>
            </w:pPr>
            <w:r w:rsidRPr="00BF7F7B">
              <w:rPr>
                <w:color w:val="000000"/>
                <w:sz w:val="17"/>
                <w:szCs w:val="17"/>
              </w:rPr>
              <w:t>5 304,3</w:t>
            </w:r>
          </w:p>
        </w:tc>
      </w:tr>
      <w:tr w:rsidR="00D8448C" w:rsidRPr="00BF7F7B" w:rsidTr="00D8448C">
        <w:trPr>
          <w:trHeight w:val="300"/>
        </w:trPr>
        <w:tc>
          <w:tcPr>
            <w:tcW w:w="4520" w:type="dxa"/>
            <w:tcBorders>
              <w:top w:val="single" w:sz="4" w:space="0" w:color="auto"/>
              <w:left w:val="nil"/>
              <w:bottom w:val="single" w:sz="4" w:space="0" w:color="auto"/>
              <w:right w:val="nil"/>
            </w:tcBorders>
            <w:shd w:val="clear" w:color="auto" w:fill="auto"/>
          </w:tcPr>
          <w:p w:rsidR="00D8448C" w:rsidRPr="00BF7F7B" w:rsidRDefault="00D8448C" w:rsidP="007559EE">
            <w:pPr>
              <w:jc w:val="left"/>
              <w:rPr>
                <w:color w:val="000000"/>
                <w:sz w:val="17"/>
                <w:szCs w:val="17"/>
              </w:rPr>
            </w:pPr>
            <w:r w:rsidRPr="00BF7F7B">
              <w:rPr>
                <w:color w:val="000000"/>
                <w:sz w:val="17"/>
                <w:szCs w:val="17"/>
              </w:rPr>
              <w:t>C. Programme de travail</w:t>
            </w:r>
          </w:p>
        </w:tc>
        <w:tc>
          <w:tcPr>
            <w:tcW w:w="1360" w:type="dxa"/>
            <w:tcBorders>
              <w:top w:val="single" w:sz="4" w:space="0" w:color="auto"/>
              <w:left w:val="nil"/>
              <w:bottom w:val="single" w:sz="4" w:space="0" w:color="auto"/>
              <w:right w:val="nil"/>
            </w:tcBorders>
            <w:shd w:val="clear" w:color="auto" w:fill="auto"/>
          </w:tcPr>
          <w:p w:rsidR="00D8448C" w:rsidRPr="00BF7F7B" w:rsidRDefault="00D8448C" w:rsidP="007559EE">
            <w:pPr>
              <w:jc w:val="right"/>
              <w:rPr>
                <w:color w:val="000000"/>
                <w:sz w:val="17"/>
                <w:szCs w:val="17"/>
              </w:rPr>
            </w:pPr>
            <w:r w:rsidRPr="00BF7F7B">
              <w:rPr>
                <w:color w:val="000000"/>
                <w:sz w:val="17"/>
                <w:szCs w:val="17"/>
              </w:rPr>
              <w:t>9 309,4</w:t>
            </w:r>
          </w:p>
        </w:tc>
        <w:tc>
          <w:tcPr>
            <w:tcW w:w="1600" w:type="dxa"/>
            <w:tcBorders>
              <w:top w:val="single" w:sz="4" w:space="0" w:color="auto"/>
              <w:left w:val="nil"/>
              <w:bottom w:val="single" w:sz="4" w:space="0" w:color="auto"/>
              <w:right w:val="nil"/>
            </w:tcBorders>
            <w:shd w:val="clear" w:color="auto" w:fill="auto"/>
          </w:tcPr>
          <w:p w:rsidR="00D8448C" w:rsidRPr="00BF7F7B" w:rsidRDefault="00D8448C" w:rsidP="007559EE">
            <w:pPr>
              <w:jc w:val="right"/>
              <w:rPr>
                <w:color w:val="000000"/>
                <w:sz w:val="17"/>
                <w:szCs w:val="17"/>
              </w:rPr>
            </w:pPr>
            <w:r w:rsidRPr="00BF7F7B">
              <w:rPr>
                <w:color w:val="000000"/>
                <w:sz w:val="17"/>
                <w:szCs w:val="17"/>
              </w:rPr>
              <w:t>9 243,1</w:t>
            </w:r>
          </w:p>
        </w:tc>
        <w:tc>
          <w:tcPr>
            <w:tcW w:w="1640" w:type="dxa"/>
            <w:tcBorders>
              <w:top w:val="single" w:sz="4" w:space="0" w:color="auto"/>
              <w:left w:val="nil"/>
              <w:bottom w:val="single" w:sz="4" w:space="0" w:color="auto"/>
              <w:right w:val="nil"/>
            </w:tcBorders>
            <w:shd w:val="clear" w:color="auto" w:fill="auto"/>
          </w:tcPr>
          <w:p w:rsidR="00D8448C" w:rsidRPr="00BF7F7B" w:rsidRDefault="00D8448C" w:rsidP="007559EE">
            <w:pPr>
              <w:jc w:val="right"/>
              <w:rPr>
                <w:color w:val="000000"/>
                <w:sz w:val="17"/>
                <w:szCs w:val="17"/>
              </w:rPr>
            </w:pPr>
            <w:r w:rsidRPr="00BF7F7B">
              <w:rPr>
                <w:color w:val="000000"/>
                <w:sz w:val="17"/>
                <w:szCs w:val="17"/>
              </w:rPr>
              <w:t>18 552,5</w:t>
            </w:r>
          </w:p>
        </w:tc>
      </w:tr>
      <w:tr w:rsidR="00D8448C" w:rsidRPr="00BF7F7B" w:rsidTr="007559EE">
        <w:trPr>
          <w:trHeight w:val="300"/>
        </w:trPr>
        <w:tc>
          <w:tcPr>
            <w:tcW w:w="4520" w:type="dxa"/>
            <w:tcBorders>
              <w:top w:val="single" w:sz="4" w:space="0" w:color="auto"/>
              <w:left w:val="nil"/>
              <w:bottom w:val="single" w:sz="12" w:space="0" w:color="auto"/>
              <w:right w:val="nil"/>
            </w:tcBorders>
            <w:shd w:val="clear" w:color="auto" w:fill="auto"/>
          </w:tcPr>
          <w:p w:rsidR="00D8448C" w:rsidRPr="00BF7F7B" w:rsidRDefault="00D8448C" w:rsidP="007559EE">
            <w:pPr>
              <w:jc w:val="left"/>
              <w:rPr>
                <w:color w:val="000000"/>
                <w:sz w:val="17"/>
                <w:szCs w:val="17"/>
              </w:rPr>
            </w:pPr>
            <w:r w:rsidRPr="00BF7F7B">
              <w:rPr>
                <w:color w:val="000000"/>
                <w:sz w:val="17"/>
                <w:szCs w:val="17"/>
              </w:rPr>
              <w:t>D. Soutien administratif</w:t>
            </w:r>
          </w:p>
        </w:tc>
        <w:tc>
          <w:tcPr>
            <w:tcW w:w="1360" w:type="dxa"/>
            <w:tcBorders>
              <w:top w:val="single" w:sz="4" w:space="0" w:color="auto"/>
              <w:left w:val="nil"/>
              <w:bottom w:val="single" w:sz="12" w:space="0" w:color="auto"/>
              <w:right w:val="nil"/>
            </w:tcBorders>
            <w:shd w:val="clear" w:color="auto" w:fill="auto"/>
          </w:tcPr>
          <w:p w:rsidR="00D8448C" w:rsidRPr="00BF7F7B" w:rsidRDefault="00D8448C" w:rsidP="007559EE">
            <w:pPr>
              <w:jc w:val="right"/>
              <w:rPr>
                <w:color w:val="000000"/>
                <w:sz w:val="17"/>
                <w:szCs w:val="17"/>
              </w:rPr>
            </w:pPr>
            <w:r w:rsidRPr="00BF7F7B">
              <w:rPr>
                <w:color w:val="000000"/>
                <w:sz w:val="17"/>
                <w:szCs w:val="17"/>
              </w:rPr>
              <w:t>2 886,0</w:t>
            </w:r>
          </w:p>
        </w:tc>
        <w:tc>
          <w:tcPr>
            <w:tcW w:w="1600" w:type="dxa"/>
            <w:tcBorders>
              <w:top w:val="single" w:sz="4" w:space="0" w:color="auto"/>
              <w:left w:val="nil"/>
              <w:bottom w:val="single" w:sz="12" w:space="0" w:color="auto"/>
              <w:right w:val="nil"/>
            </w:tcBorders>
            <w:shd w:val="clear" w:color="auto" w:fill="auto"/>
          </w:tcPr>
          <w:p w:rsidR="00D8448C" w:rsidRPr="00BF7F7B" w:rsidRDefault="00D8448C" w:rsidP="007559EE">
            <w:pPr>
              <w:jc w:val="right"/>
              <w:rPr>
                <w:color w:val="000000"/>
                <w:sz w:val="17"/>
                <w:szCs w:val="17"/>
              </w:rPr>
            </w:pPr>
            <w:r w:rsidRPr="00BF7F7B">
              <w:rPr>
                <w:color w:val="000000"/>
                <w:sz w:val="17"/>
                <w:szCs w:val="17"/>
              </w:rPr>
              <w:t>3 093,7</w:t>
            </w:r>
          </w:p>
        </w:tc>
        <w:tc>
          <w:tcPr>
            <w:tcW w:w="1640" w:type="dxa"/>
            <w:tcBorders>
              <w:top w:val="single" w:sz="4" w:space="0" w:color="auto"/>
              <w:left w:val="nil"/>
              <w:bottom w:val="single" w:sz="12" w:space="0" w:color="auto"/>
              <w:right w:val="nil"/>
            </w:tcBorders>
            <w:shd w:val="clear" w:color="auto" w:fill="auto"/>
          </w:tcPr>
          <w:p w:rsidR="00D8448C" w:rsidRPr="00BF7F7B" w:rsidRDefault="00D8448C" w:rsidP="007559EE">
            <w:pPr>
              <w:jc w:val="right"/>
              <w:rPr>
                <w:color w:val="000000"/>
                <w:sz w:val="17"/>
                <w:szCs w:val="17"/>
              </w:rPr>
            </w:pPr>
            <w:r w:rsidRPr="00BF7F7B">
              <w:rPr>
                <w:color w:val="000000"/>
                <w:sz w:val="17"/>
                <w:szCs w:val="17"/>
              </w:rPr>
              <w:t>5 979,7</w:t>
            </w:r>
          </w:p>
        </w:tc>
      </w:tr>
      <w:tr w:rsidR="00D8448C" w:rsidRPr="00BF7F7B" w:rsidTr="007559EE">
        <w:trPr>
          <w:trHeight w:val="300"/>
        </w:trPr>
        <w:tc>
          <w:tcPr>
            <w:tcW w:w="4520" w:type="dxa"/>
            <w:tcBorders>
              <w:top w:val="single" w:sz="12" w:space="0" w:color="auto"/>
              <w:left w:val="nil"/>
              <w:bottom w:val="single" w:sz="12" w:space="0" w:color="auto"/>
              <w:right w:val="nil"/>
            </w:tcBorders>
            <w:shd w:val="clear" w:color="auto" w:fill="auto"/>
          </w:tcPr>
          <w:p w:rsidR="00D8448C" w:rsidRPr="00BF7F7B" w:rsidRDefault="00D8448C" w:rsidP="007559EE">
            <w:pPr>
              <w:jc w:val="left"/>
              <w:rPr>
                <w:b/>
                <w:bCs/>
                <w:color w:val="000000"/>
                <w:sz w:val="17"/>
                <w:szCs w:val="17"/>
              </w:rPr>
            </w:pPr>
            <w:r w:rsidRPr="00BF7F7B">
              <w:rPr>
                <w:b/>
                <w:bCs/>
                <w:color w:val="000000"/>
                <w:sz w:val="17"/>
                <w:szCs w:val="17"/>
              </w:rPr>
              <w:t>Sous-total</w:t>
            </w:r>
          </w:p>
        </w:tc>
        <w:tc>
          <w:tcPr>
            <w:tcW w:w="1360" w:type="dxa"/>
            <w:tcBorders>
              <w:top w:val="single" w:sz="12" w:space="0" w:color="auto"/>
              <w:left w:val="nil"/>
              <w:bottom w:val="single" w:sz="12" w:space="0" w:color="auto"/>
              <w:right w:val="nil"/>
            </w:tcBorders>
            <w:shd w:val="clear" w:color="auto" w:fill="auto"/>
          </w:tcPr>
          <w:p w:rsidR="00D8448C" w:rsidRPr="00BF7F7B" w:rsidRDefault="00D8448C" w:rsidP="007559EE">
            <w:pPr>
              <w:jc w:val="right"/>
              <w:rPr>
                <w:b/>
                <w:bCs/>
                <w:color w:val="000000"/>
                <w:sz w:val="17"/>
                <w:szCs w:val="17"/>
              </w:rPr>
            </w:pPr>
            <w:r w:rsidRPr="00BF7F7B">
              <w:rPr>
                <w:b/>
                <w:bCs/>
                <w:color w:val="000000"/>
                <w:sz w:val="17"/>
                <w:szCs w:val="17"/>
              </w:rPr>
              <w:t>16 718,9</w:t>
            </w:r>
          </w:p>
        </w:tc>
        <w:tc>
          <w:tcPr>
            <w:tcW w:w="1600" w:type="dxa"/>
            <w:tcBorders>
              <w:top w:val="single" w:sz="12" w:space="0" w:color="auto"/>
              <w:left w:val="nil"/>
              <w:bottom w:val="single" w:sz="12" w:space="0" w:color="auto"/>
              <w:right w:val="nil"/>
            </w:tcBorders>
            <w:shd w:val="clear" w:color="auto" w:fill="auto"/>
          </w:tcPr>
          <w:p w:rsidR="00D8448C" w:rsidRPr="00BF7F7B" w:rsidRDefault="00D8448C" w:rsidP="007559EE">
            <w:pPr>
              <w:jc w:val="right"/>
              <w:rPr>
                <w:b/>
                <w:bCs/>
                <w:color w:val="000000"/>
                <w:sz w:val="17"/>
                <w:szCs w:val="17"/>
              </w:rPr>
            </w:pPr>
            <w:r w:rsidRPr="00BF7F7B">
              <w:rPr>
                <w:b/>
                <w:bCs/>
                <w:color w:val="000000"/>
                <w:sz w:val="17"/>
                <w:szCs w:val="17"/>
              </w:rPr>
              <w:t>17 490,6</w:t>
            </w:r>
          </w:p>
        </w:tc>
        <w:tc>
          <w:tcPr>
            <w:tcW w:w="1640" w:type="dxa"/>
            <w:tcBorders>
              <w:top w:val="single" w:sz="12" w:space="0" w:color="auto"/>
              <w:left w:val="nil"/>
              <w:bottom w:val="single" w:sz="12" w:space="0" w:color="auto"/>
              <w:right w:val="nil"/>
            </w:tcBorders>
            <w:shd w:val="clear" w:color="auto" w:fill="auto"/>
          </w:tcPr>
          <w:p w:rsidR="00D8448C" w:rsidRPr="00BF7F7B" w:rsidRDefault="00D8448C" w:rsidP="007559EE">
            <w:pPr>
              <w:jc w:val="right"/>
              <w:rPr>
                <w:b/>
                <w:bCs/>
                <w:color w:val="000000"/>
                <w:sz w:val="17"/>
                <w:szCs w:val="17"/>
              </w:rPr>
            </w:pPr>
            <w:r w:rsidRPr="00BF7F7B">
              <w:rPr>
                <w:b/>
                <w:bCs/>
                <w:color w:val="000000"/>
                <w:sz w:val="17"/>
                <w:szCs w:val="17"/>
              </w:rPr>
              <w:t>34 209,5</w:t>
            </w:r>
          </w:p>
        </w:tc>
      </w:tr>
      <w:tr w:rsidR="00D8448C" w:rsidRPr="00BF7F7B" w:rsidTr="007559EE">
        <w:trPr>
          <w:trHeight w:val="300"/>
        </w:trPr>
        <w:tc>
          <w:tcPr>
            <w:tcW w:w="4520" w:type="dxa"/>
            <w:tcBorders>
              <w:top w:val="single" w:sz="12" w:space="0" w:color="auto"/>
              <w:left w:val="nil"/>
              <w:bottom w:val="single" w:sz="4" w:space="0" w:color="auto"/>
              <w:right w:val="nil"/>
            </w:tcBorders>
            <w:shd w:val="clear" w:color="auto" w:fill="auto"/>
          </w:tcPr>
          <w:p w:rsidR="00D8448C" w:rsidRPr="00BF7F7B" w:rsidRDefault="00D8448C" w:rsidP="007559EE">
            <w:pPr>
              <w:jc w:val="left"/>
              <w:rPr>
                <w:color w:val="000000"/>
                <w:sz w:val="17"/>
                <w:szCs w:val="17"/>
              </w:rPr>
            </w:pPr>
            <w:r w:rsidRPr="00BF7F7B">
              <w:rPr>
                <w:color w:val="000000"/>
                <w:sz w:val="17"/>
                <w:szCs w:val="17"/>
              </w:rPr>
              <w:t>Coûts d’appui au programme</w:t>
            </w:r>
          </w:p>
        </w:tc>
        <w:tc>
          <w:tcPr>
            <w:tcW w:w="1360" w:type="dxa"/>
            <w:tcBorders>
              <w:top w:val="single" w:sz="4" w:space="0" w:color="auto"/>
              <w:left w:val="nil"/>
              <w:bottom w:val="single" w:sz="4" w:space="0" w:color="auto"/>
              <w:right w:val="nil"/>
            </w:tcBorders>
            <w:shd w:val="clear" w:color="auto" w:fill="auto"/>
          </w:tcPr>
          <w:p w:rsidR="00D8448C" w:rsidRPr="00BF7F7B" w:rsidRDefault="00D8448C" w:rsidP="007559EE">
            <w:pPr>
              <w:jc w:val="right"/>
              <w:rPr>
                <w:color w:val="000000"/>
                <w:sz w:val="17"/>
                <w:szCs w:val="17"/>
              </w:rPr>
            </w:pPr>
            <w:r w:rsidRPr="00BF7F7B">
              <w:rPr>
                <w:color w:val="000000"/>
                <w:sz w:val="17"/>
                <w:szCs w:val="17"/>
              </w:rPr>
              <w:t>2 173,5</w:t>
            </w:r>
          </w:p>
        </w:tc>
        <w:tc>
          <w:tcPr>
            <w:tcW w:w="1600" w:type="dxa"/>
            <w:tcBorders>
              <w:top w:val="single" w:sz="4" w:space="0" w:color="auto"/>
              <w:left w:val="nil"/>
              <w:bottom w:val="single" w:sz="4" w:space="0" w:color="auto"/>
              <w:right w:val="nil"/>
            </w:tcBorders>
            <w:shd w:val="clear" w:color="auto" w:fill="auto"/>
          </w:tcPr>
          <w:p w:rsidR="00D8448C" w:rsidRPr="00BF7F7B" w:rsidRDefault="00D8448C" w:rsidP="007559EE">
            <w:pPr>
              <w:jc w:val="right"/>
              <w:rPr>
                <w:color w:val="000000"/>
                <w:sz w:val="17"/>
                <w:szCs w:val="17"/>
              </w:rPr>
            </w:pPr>
            <w:r w:rsidRPr="00BF7F7B">
              <w:rPr>
                <w:color w:val="000000"/>
                <w:sz w:val="17"/>
                <w:szCs w:val="17"/>
              </w:rPr>
              <w:t>2 273,8</w:t>
            </w:r>
          </w:p>
        </w:tc>
        <w:tc>
          <w:tcPr>
            <w:tcW w:w="1640" w:type="dxa"/>
            <w:tcBorders>
              <w:top w:val="single" w:sz="4" w:space="0" w:color="auto"/>
              <w:left w:val="nil"/>
              <w:bottom w:val="single" w:sz="4" w:space="0" w:color="auto"/>
              <w:right w:val="nil"/>
            </w:tcBorders>
            <w:shd w:val="clear" w:color="auto" w:fill="auto"/>
          </w:tcPr>
          <w:p w:rsidR="00D8448C" w:rsidRPr="00BF7F7B" w:rsidRDefault="00D8448C" w:rsidP="007559EE">
            <w:pPr>
              <w:jc w:val="right"/>
              <w:rPr>
                <w:color w:val="000000"/>
                <w:sz w:val="17"/>
                <w:szCs w:val="17"/>
              </w:rPr>
            </w:pPr>
            <w:r w:rsidRPr="00BF7F7B">
              <w:rPr>
                <w:color w:val="000000"/>
                <w:sz w:val="17"/>
                <w:szCs w:val="17"/>
              </w:rPr>
              <w:t>4 447,2</w:t>
            </w:r>
          </w:p>
        </w:tc>
      </w:tr>
      <w:tr w:rsidR="00D8448C" w:rsidRPr="00BF7F7B" w:rsidTr="007559EE">
        <w:trPr>
          <w:trHeight w:val="300"/>
        </w:trPr>
        <w:tc>
          <w:tcPr>
            <w:tcW w:w="4520" w:type="dxa"/>
            <w:tcBorders>
              <w:top w:val="single" w:sz="4" w:space="0" w:color="auto"/>
              <w:left w:val="nil"/>
              <w:bottom w:val="single" w:sz="12" w:space="0" w:color="auto"/>
              <w:right w:val="nil"/>
            </w:tcBorders>
            <w:shd w:val="clear" w:color="auto" w:fill="auto"/>
          </w:tcPr>
          <w:p w:rsidR="00D8448C" w:rsidRPr="00BF7F7B" w:rsidRDefault="00D8448C" w:rsidP="007559EE">
            <w:pPr>
              <w:jc w:val="left"/>
              <w:rPr>
                <w:b/>
                <w:bCs/>
                <w:kern w:val="18"/>
                <w:sz w:val="20"/>
                <w:szCs w:val="20"/>
              </w:rPr>
            </w:pPr>
            <w:r w:rsidRPr="00BF7F7B">
              <w:rPr>
                <w:color w:val="000000"/>
                <w:sz w:val="17"/>
                <w:szCs w:val="17"/>
              </w:rPr>
              <w:t>Réserve du fonds de roulement</w:t>
            </w:r>
          </w:p>
        </w:tc>
        <w:tc>
          <w:tcPr>
            <w:tcW w:w="1360" w:type="dxa"/>
            <w:tcBorders>
              <w:top w:val="single" w:sz="4" w:space="0" w:color="auto"/>
              <w:left w:val="nil"/>
              <w:bottom w:val="single" w:sz="12" w:space="0" w:color="auto"/>
              <w:right w:val="nil"/>
            </w:tcBorders>
            <w:shd w:val="clear" w:color="auto" w:fill="auto"/>
          </w:tcPr>
          <w:p w:rsidR="00D8448C" w:rsidRPr="00BF7F7B" w:rsidRDefault="00D8448C" w:rsidP="007559EE">
            <w:pPr>
              <w:jc w:val="right"/>
              <w:rPr>
                <w:color w:val="000000"/>
                <w:sz w:val="17"/>
                <w:szCs w:val="17"/>
              </w:rPr>
            </w:pPr>
            <w:r w:rsidRPr="00BF7F7B">
              <w:rPr>
                <w:color w:val="000000"/>
                <w:sz w:val="17"/>
                <w:szCs w:val="17"/>
              </w:rPr>
              <w:t>56,6</w:t>
            </w:r>
          </w:p>
        </w:tc>
        <w:tc>
          <w:tcPr>
            <w:tcW w:w="1600" w:type="dxa"/>
            <w:tcBorders>
              <w:top w:val="single" w:sz="4" w:space="0" w:color="auto"/>
              <w:left w:val="nil"/>
              <w:bottom w:val="single" w:sz="12" w:space="0" w:color="auto"/>
              <w:right w:val="nil"/>
            </w:tcBorders>
            <w:shd w:val="clear" w:color="auto" w:fill="auto"/>
          </w:tcPr>
          <w:p w:rsidR="00D8448C" w:rsidRPr="00BF7F7B" w:rsidRDefault="00D8448C" w:rsidP="007559EE">
            <w:pPr>
              <w:jc w:val="right"/>
              <w:rPr>
                <w:color w:val="000000"/>
                <w:sz w:val="17"/>
                <w:szCs w:val="17"/>
              </w:rPr>
            </w:pPr>
            <w:r w:rsidRPr="00BF7F7B">
              <w:rPr>
                <w:color w:val="000000"/>
                <w:sz w:val="17"/>
                <w:szCs w:val="17"/>
              </w:rPr>
              <w:t>130,7</w:t>
            </w:r>
          </w:p>
        </w:tc>
        <w:tc>
          <w:tcPr>
            <w:tcW w:w="1640" w:type="dxa"/>
            <w:tcBorders>
              <w:top w:val="single" w:sz="4" w:space="0" w:color="auto"/>
              <w:left w:val="nil"/>
              <w:bottom w:val="single" w:sz="12" w:space="0" w:color="auto"/>
              <w:right w:val="nil"/>
            </w:tcBorders>
            <w:shd w:val="clear" w:color="auto" w:fill="auto"/>
          </w:tcPr>
          <w:p w:rsidR="00D8448C" w:rsidRPr="00BF7F7B" w:rsidRDefault="00D8448C" w:rsidP="007559EE">
            <w:pPr>
              <w:jc w:val="right"/>
              <w:rPr>
                <w:color w:val="000000"/>
                <w:sz w:val="17"/>
                <w:szCs w:val="17"/>
              </w:rPr>
            </w:pPr>
            <w:r w:rsidRPr="00BF7F7B">
              <w:rPr>
                <w:color w:val="000000"/>
                <w:sz w:val="17"/>
                <w:szCs w:val="17"/>
              </w:rPr>
              <w:t>187,4</w:t>
            </w:r>
          </w:p>
        </w:tc>
      </w:tr>
      <w:tr w:rsidR="00D8448C" w:rsidRPr="00BF7F7B" w:rsidTr="007559EE">
        <w:trPr>
          <w:trHeight w:val="300"/>
        </w:trPr>
        <w:tc>
          <w:tcPr>
            <w:tcW w:w="4520" w:type="dxa"/>
            <w:tcBorders>
              <w:top w:val="single" w:sz="12" w:space="0" w:color="auto"/>
              <w:left w:val="nil"/>
              <w:bottom w:val="single" w:sz="12" w:space="0" w:color="auto"/>
              <w:right w:val="nil"/>
            </w:tcBorders>
            <w:shd w:val="clear" w:color="auto" w:fill="auto"/>
          </w:tcPr>
          <w:p w:rsidR="00D8448C" w:rsidRPr="00BF7F7B" w:rsidRDefault="00D8448C" w:rsidP="007559EE">
            <w:pPr>
              <w:jc w:val="left"/>
              <w:rPr>
                <w:b/>
                <w:bCs/>
                <w:color w:val="000000"/>
                <w:sz w:val="17"/>
                <w:szCs w:val="17"/>
              </w:rPr>
            </w:pPr>
            <w:r w:rsidRPr="00BF7F7B">
              <w:rPr>
                <w:b/>
                <w:bCs/>
                <w:color w:val="000000"/>
                <w:sz w:val="17"/>
                <w:szCs w:val="17"/>
              </w:rPr>
              <w:t>Total </w:t>
            </w:r>
          </w:p>
        </w:tc>
        <w:tc>
          <w:tcPr>
            <w:tcW w:w="1360" w:type="dxa"/>
            <w:tcBorders>
              <w:top w:val="single" w:sz="12" w:space="0" w:color="auto"/>
              <w:left w:val="nil"/>
              <w:bottom w:val="single" w:sz="12" w:space="0" w:color="auto"/>
              <w:right w:val="nil"/>
            </w:tcBorders>
            <w:shd w:val="clear" w:color="auto" w:fill="auto"/>
          </w:tcPr>
          <w:p w:rsidR="00D8448C" w:rsidRPr="00BF7F7B" w:rsidRDefault="00D8448C" w:rsidP="007559EE">
            <w:pPr>
              <w:jc w:val="right"/>
              <w:rPr>
                <w:b/>
                <w:bCs/>
                <w:color w:val="000000"/>
                <w:sz w:val="17"/>
                <w:szCs w:val="17"/>
              </w:rPr>
            </w:pPr>
            <w:r w:rsidRPr="00BF7F7B">
              <w:rPr>
                <w:b/>
                <w:bCs/>
                <w:color w:val="000000"/>
                <w:sz w:val="17"/>
                <w:szCs w:val="17"/>
              </w:rPr>
              <w:t>18 949,0</w:t>
            </w:r>
          </w:p>
        </w:tc>
        <w:tc>
          <w:tcPr>
            <w:tcW w:w="1600" w:type="dxa"/>
            <w:tcBorders>
              <w:top w:val="single" w:sz="12" w:space="0" w:color="auto"/>
              <w:left w:val="nil"/>
              <w:bottom w:val="single" w:sz="12" w:space="0" w:color="auto"/>
              <w:right w:val="nil"/>
            </w:tcBorders>
            <w:shd w:val="clear" w:color="auto" w:fill="auto"/>
          </w:tcPr>
          <w:p w:rsidR="00D8448C" w:rsidRPr="00BF7F7B" w:rsidRDefault="00D8448C" w:rsidP="007559EE">
            <w:pPr>
              <w:jc w:val="right"/>
              <w:rPr>
                <w:b/>
                <w:bCs/>
                <w:color w:val="000000"/>
                <w:sz w:val="17"/>
                <w:szCs w:val="17"/>
              </w:rPr>
            </w:pPr>
            <w:r w:rsidRPr="00BF7F7B">
              <w:rPr>
                <w:b/>
                <w:bCs/>
                <w:color w:val="000000"/>
                <w:sz w:val="17"/>
                <w:szCs w:val="17"/>
              </w:rPr>
              <w:t>19 895,1</w:t>
            </w:r>
          </w:p>
        </w:tc>
        <w:tc>
          <w:tcPr>
            <w:tcW w:w="1640" w:type="dxa"/>
            <w:tcBorders>
              <w:top w:val="single" w:sz="12" w:space="0" w:color="auto"/>
              <w:left w:val="nil"/>
              <w:bottom w:val="single" w:sz="12" w:space="0" w:color="auto"/>
              <w:right w:val="nil"/>
            </w:tcBorders>
            <w:shd w:val="clear" w:color="auto" w:fill="auto"/>
          </w:tcPr>
          <w:p w:rsidR="00D8448C" w:rsidRPr="00BF7F7B" w:rsidRDefault="00D8448C" w:rsidP="007559EE">
            <w:pPr>
              <w:jc w:val="right"/>
              <w:rPr>
                <w:b/>
                <w:bCs/>
                <w:color w:val="000000"/>
                <w:sz w:val="17"/>
                <w:szCs w:val="17"/>
              </w:rPr>
            </w:pPr>
            <w:r w:rsidRPr="00BF7F7B">
              <w:rPr>
                <w:b/>
                <w:bCs/>
                <w:color w:val="000000"/>
                <w:sz w:val="17"/>
                <w:szCs w:val="17"/>
              </w:rPr>
              <w:t>38 844,1</w:t>
            </w:r>
          </w:p>
        </w:tc>
      </w:tr>
      <w:tr w:rsidR="00D8448C" w:rsidRPr="00BF7F7B" w:rsidTr="007559EE">
        <w:trPr>
          <w:trHeight w:val="300"/>
        </w:trPr>
        <w:tc>
          <w:tcPr>
            <w:tcW w:w="4520" w:type="dxa"/>
            <w:tcBorders>
              <w:top w:val="single" w:sz="12" w:space="0" w:color="auto"/>
              <w:left w:val="nil"/>
              <w:bottom w:val="single" w:sz="4" w:space="0" w:color="auto"/>
              <w:right w:val="nil"/>
            </w:tcBorders>
            <w:shd w:val="clear" w:color="auto" w:fill="auto"/>
            <w:vAlign w:val="center"/>
          </w:tcPr>
          <w:p w:rsidR="00D8448C" w:rsidRPr="00BF7F7B" w:rsidRDefault="00D8448C" w:rsidP="007559EE">
            <w:pPr>
              <w:jc w:val="left"/>
              <w:rPr>
                <w:sz w:val="17"/>
                <w:szCs w:val="17"/>
              </w:rPr>
            </w:pPr>
            <w:r w:rsidRPr="00BF7F7B">
              <w:rPr>
                <w:sz w:val="17"/>
                <w:szCs w:val="17"/>
              </w:rPr>
              <w:t>Part de la Convention du budget intégré (74%)</w:t>
            </w:r>
          </w:p>
        </w:tc>
        <w:tc>
          <w:tcPr>
            <w:tcW w:w="1360" w:type="dxa"/>
            <w:tcBorders>
              <w:top w:val="single" w:sz="12" w:space="0" w:color="auto"/>
              <w:left w:val="nil"/>
              <w:bottom w:val="single" w:sz="4" w:space="0" w:color="auto"/>
              <w:right w:val="nil"/>
            </w:tcBorders>
            <w:shd w:val="clear" w:color="auto" w:fill="auto"/>
            <w:vAlign w:val="center"/>
          </w:tcPr>
          <w:p w:rsidR="00D8448C" w:rsidRPr="00BF7F7B" w:rsidRDefault="00D8448C" w:rsidP="007559EE">
            <w:pPr>
              <w:jc w:val="right"/>
              <w:rPr>
                <w:sz w:val="17"/>
                <w:szCs w:val="17"/>
              </w:rPr>
            </w:pPr>
            <w:r w:rsidRPr="00BF7F7B">
              <w:rPr>
                <w:sz w:val="17"/>
                <w:szCs w:val="17"/>
              </w:rPr>
              <w:t>14 022,3</w:t>
            </w:r>
          </w:p>
        </w:tc>
        <w:tc>
          <w:tcPr>
            <w:tcW w:w="1600" w:type="dxa"/>
            <w:tcBorders>
              <w:top w:val="single" w:sz="12" w:space="0" w:color="auto"/>
              <w:left w:val="nil"/>
              <w:bottom w:val="single" w:sz="4" w:space="0" w:color="auto"/>
              <w:right w:val="nil"/>
            </w:tcBorders>
            <w:shd w:val="clear" w:color="auto" w:fill="auto"/>
            <w:vAlign w:val="center"/>
          </w:tcPr>
          <w:p w:rsidR="00D8448C" w:rsidRPr="00BF7F7B" w:rsidRDefault="00D8448C" w:rsidP="007559EE">
            <w:pPr>
              <w:jc w:val="right"/>
              <w:rPr>
                <w:sz w:val="17"/>
                <w:szCs w:val="17"/>
              </w:rPr>
            </w:pPr>
            <w:r w:rsidRPr="00BF7F7B">
              <w:rPr>
                <w:sz w:val="17"/>
                <w:szCs w:val="17"/>
              </w:rPr>
              <w:t>14 722,4</w:t>
            </w:r>
          </w:p>
        </w:tc>
        <w:tc>
          <w:tcPr>
            <w:tcW w:w="1640" w:type="dxa"/>
            <w:tcBorders>
              <w:top w:val="single" w:sz="12" w:space="0" w:color="auto"/>
              <w:left w:val="nil"/>
              <w:bottom w:val="single" w:sz="4" w:space="0" w:color="auto"/>
              <w:right w:val="nil"/>
            </w:tcBorders>
            <w:shd w:val="clear" w:color="auto" w:fill="auto"/>
          </w:tcPr>
          <w:p w:rsidR="00D8448C" w:rsidRPr="00BF7F7B" w:rsidRDefault="00D8448C" w:rsidP="007559EE">
            <w:pPr>
              <w:jc w:val="right"/>
              <w:rPr>
                <w:b/>
                <w:bCs/>
                <w:color w:val="000000"/>
                <w:sz w:val="17"/>
                <w:szCs w:val="17"/>
              </w:rPr>
            </w:pPr>
            <w:r w:rsidRPr="00BF7F7B">
              <w:rPr>
                <w:b/>
                <w:bCs/>
                <w:color w:val="000000"/>
                <w:sz w:val="17"/>
                <w:szCs w:val="17"/>
              </w:rPr>
              <w:t>28 744,7</w:t>
            </w:r>
          </w:p>
        </w:tc>
      </w:tr>
      <w:tr w:rsidR="00D8448C" w:rsidRPr="00BF7F7B" w:rsidTr="007559EE">
        <w:trPr>
          <w:trHeight w:val="300"/>
        </w:trPr>
        <w:tc>
          <w:tcPr>
            <w:tcW w:w="4520" w:type="dxa"/>
            <w:tcBorders>
              <w:top w:val="single" w:sz="4" w:space="0" w:color="auto"/>
              <w:left w:val="nil"/>
              <w:bottom w:val="single" w:sz="8" w:space="0" w:color="auto"/>
              <w:right w:val="nil"/>
            </w:tcBorders>
            <w:shd w:val="clear" w:color="auto" w:fill="auto"/>
          </w:tcPr>
          <w:p w:rsidR="00D8448C" w:rsidRPr="00BF7F7B" w:rsidRDefault="00D8448C" w:rsidP="007559EE">
            <w:pPr>
              <w:jc w:val="left"/>
              <w:rPr>
                <w:color w:val="000000"/>
                <w:sz w:val="17"/>
                <w:szCs w:val="17"/>
              </w:rPr>
            </w:pPr>
            <w:r w:rsidRPr="00BF7F7B">
              <w:rPr>
                <w:color w:val="000000"/>
                <w:sz w:val="17"/>
                <w:szCs w:val="17"/>
                <w:u w:val="single"/>
              </w:rPr>
              <w:t>Moins</w:t>
            </w:r>
            <w:proofErr w:type="gramStart"/>
            <w:r w:rsidRPr="00BF7F7B">
              <w:rPr>
                <w:color w:val="000000"/>
                <w:sz w:val="17"/>
                <w:szCs w:val="17"/>
              </w:rPr>
              <w:t>:  Contribution</w:t>
            </w:r>
            <w:proofErr w:type="gramEnd"/>
            <w:r w:rsidRPr="00BF7F7B">
              <w:rPr>
                <w:color w:val="000000"/>
                <w:sz w:val="17"/>
                <w:szCs w:val="17"/>
              </w:rPr>
              <w:t xml:space="preserve"> du pays hôte</w:t>
            </w:r>
          </w:p>
        </w:tc>
        <w:tc>
          <w:tcPr>
            <w:tcW w:w="1360" w:type="dxa"/>
            <w:tcBorders>
              <w:top w:val="single" w:sz="4" w:space="0" w:color="auto"/>
              <w:left w:val="nil"/>
              <w:bottom w:val="single" w:sz="8" w:space="0" w:color="auto"/>
              <w:right w:val="nil"/>
            </w:tcBorders>
            <w:shd w:val="clear" w:color="auto" w:fill="auto"/>
            <w:vAlign w:val="center"/>
          </w:tcPr>
          <w:p w:rsidR="00D8448C" w:rsidRPr="00BF7F7B" w:rsidRDefault="00D8448C" w:rsidP="007559EE">
            <w:pPr>
              <w:jc w:val="right"/>
              <w:rPr>
                <w:sz w:val="17"/>
                <w:szCs w:val="17"/>
              </w:rPr>
            </w:pPr>
            <w:r w:rsidRPr="00BF7F7B">
              <w:rPr>
                <w:sz w:val="17"/>
                <w:szCs w:val="17"/>
              </w:rPr>
              <w:t xml:space="preserve">                (909,8)</w:t>
            </w:r>
          </w:p>
        </w:tc>
        <w:tc>
          <w:tcPr>
            <w:tcW w:w="1600" w:type="dxa"/>
            <w:tcBorders>
              <w:top w:val="single" w:sz="4" w:space="0" w:color="auto"/>
              <w:left w:val="nil"/>
              <w:bottom w:val="single" w:sz="8" w:space="0" w:color="auto"/>
              <w:right w:val="nil"/>
            </w:tcBorders>
            <w:shd w:val="clear" w:color="auto" w:fill="auto"/>
            <w:vAlign w:val="center"/>
          </w:tcPr>
          <w:p w:rsidR="00D8448C" w:rsidRPr="00BF7F7B" w:rsidRDefault="00D8448C" w:rsidP="007559EE">
            <w:pPr>
              <w:jc w:val="right"/>
              <w:rPr>
                <w:sz w:val="17"/>
                <w:szCs w:val="17"/>
              </w:rPr>
            </w:pPr>
            <w:r w:rsidRPr="00BF7F7B">
              <w:rPr>
                <w:sz w:val="17"/>
                <w:szCs w:val="17"/>
              </w:rPr>
              <w:t xml:space="preserve">                   (1 053,3)</w:t>
            </w:r>
          </w:p>
        </w:tc>
        <w:tc>
          <w:tcPr>
            <w:tcW w:w="1640" w:type="dxa"/>
            <w:tcBorders>
              <w:top w:val="single" w:sz="4" w:space="0" w:color="auto"/>
              <w:left w:val="nil"/>
              <w:bottom w:val="single" w:sz="8" w:space="0" w:color="auto"/>
              <w:right w:val="nil"/>
            </w:tcBorders>
            <w:shd w:val="clear" w:color="auto" w:fill="auto"/>
            <w:vAlign w:val="center"/>
          </w:tcPr>
          <w:p w:rsidR="00D8448C" w:rsidRPr="00BF7F7B" w:rsidRDefault="00D8448C" w:rsidP="007559EE">
            <w:pPr>
              <w:jc w:val="right"/>
              <w:rPr>
                <w:sz w:val="17"/>
                <w:szCs w:val="17"/>
              </w:rPr>
            </w:pPr>
            <w:r w:rsidRPr="00BF7F7B">
              <w:rPr>
                <w:sz w:val="17"/>
                <w:szCs w:val="17"/>
              </w:rPr>
              <w:t xml:space="preserve">                   (1 963,1)</w:t>
            </w:r>
          </w:p>
        </w:tc>
      </w:tr>
      <w:tr w:rsidR="00D8448C" w:rsidRPr="00BF7F7B" w:rsidTr="007559EE">
        <w:trPr>
          <w:trHeight w:val="300"/>
        </w:trPr>
        <w:tc>
          <w:tcPr>
            <w:tcW w:w="4520" w:type="dxa"/>
            <w:tcBorders>
              <w:top w:val="single" w:sz="4" w:space="0" w:color="auto"/>
              <w:left w:val="nil"/>
              <w:bottom w:val="single" w:sz="8" w:space="0" w:color="auto"/>
              <w:right w:val="nil"/>
            </w:tcBorders>
            <w:shd w:val="clear" w:color="auto" w:fill="auto"/>
          </w:tcPr>
          <w:p w:rsidR="00D8448C" w:rsidRPr="00BF7F7B" w:rsidRDefault="00D8448C" w:rsidP="007559EE">
            <w:pPr>
              <w:jc w:val="left"/>
              <w:rPr>
                <w:color w:val="000000"/>
                <w:sz w:val="17"/>
                <w:szCs w:val="17"/>
              </w:rPr>
            </w:pPr>
            <w:r w:rsidRPr="00BF7F7B">
              <w:rPr>
                <w:color w:val="000000"/>
                <w:sz w:val="17"/>
                <w:szCs w:val="17"/>
                <w:u w:val="single"/>
              </w:rPr>
              <w:t>Moins</w:t>
            </w:r>
            <w:r w:rsidRPr="00BF7F7B">
              <w:rPr>
                <w:color w:val="000000"/>
                <w:sz w:val="17"/>
                <w:szCs w:val="17"/>
              </w:rPr>
              <w:t>: Utilisation des réserves du Groupe de travail à composition non limitée</w:t>
            </w:r>
          </w:p>
        </w:tc>
        <w:tc>
          <w:tcPr>
            <w:tcW w:w="1360" w:type="dxa"/>
            <w:tcBorders>
              <w:top w:val="single" w:sz="4" w:space="0" w:color="auto"/>
              <w:left w:val="nil"/>
              <w:bottom w:val="single" w:sz="8" w:space="0" w:color="auto"/>
              <w:right w:val="nil"/>
            </w:tcBorders>
            <w:shd w:val="clear" w:color="auto" w:fill="auto"/>
            <w:vAlign w:val="center"/>
          </w:tcPr>
          <w:p w:rsidR="00D8448C" w:rsidRPr="00BF7F7B" w:rsidRDefault="00D8448C" w:rsidP="007559EE">
            <w:pPr>
              <w:jc w:val="right"/>
              <w:rPr>
                <w:sz w:val="17"/>
                <w:szCs w:val="17"/>
              </w:rPr>
            </w:pPr>
            <w:r w:rsidRPr="00BF7F7B">
              <w:rPr>
                <w:sz w:val="17"/>
                <w:szCs w:val="17"/>
              </w:rPr>
              <w:t xml:space="preserve">                (627,2)</w:t>
            </w:r>
          </w:p>
        </w:tc>
        <w:tc>
          <w:tcPr>
            <w:tcW w:w="1600" w:type="dxa"/>
            <w:tcBorders>
              <w:top w:val="single" w:sz="4" w:space="0" w:color="auto"/>
              <w:left w:val="nil"/>
              <w:bottom w:val="single" w:sz="8" w:space="0" w:color="auto"/>
              <w:right w:val="nil"/>
            </w:tcBorders>
            <w:shd w:val="clear" w:color="auto" w:fill="auto"/>
            <w:vAlign w:val="center"/>
          </w:tcPr>
          <w:p w:rsidR="00D8448C" w:rsidRPr="00BF7F7B" w:rsidRDefault="00D8448C" w:rsidP="007559EE">
            <w:pPr>
              <w:jc w:val="right"/>
              <w:rPr>
                <w:sz w:val="17"/>
                <w:szCs w:val="17"/>
              </w:rPr>
            </w:pPr>
            <w:r w:rsidRPr="00BF7F7B">
              <w:rPr>
                <w:sz w:val="17"/>
                <w:szCs w:val="17"/>
              </w:rPr>
              <w:t xml:space="preserve">                     (468,3)</w:t>
            </w:r>
          </w:p>
        </w:tc>
        <w:tc>
          <w:tcPr>
            <w:tcW w:w="1640" w:type="dxa"/>
            <w:tcBorders>
              <w:top w:val="single" w:sz="4" w:space="0" w:color="auto"/>
              <w:left w:val="nil"/>
              <w:bottom w:val="single" w:sz="8" w:space="0" w:color="auto"/>
              <w:right w:val="nil"/>
            </w:tcBorders>
            <w:shd w:val="clear" w:color="auto" w:fill="auto"/>
            <w:vAlign w:val="center"/>
          </w:tcPr>
          <w:p w:rsidR="00D8448C" w:rsidRPr="00BF7F7B" w:rsidRDefault="00D8448C" w:rsidP="007559EE">
            <w:pPr>
              <w:jc w:val="right"/>
              <w:rPr>
                <w:sz w:val="17"/>
                <w:szCs w:val="17"/>
              </w:rPr>
            </w:pPr>
            <w:r w:rsidRPr="00BF7F7B">
              <w:rPr>
                <w:sz w:val="17"/>
                <w:szCs w:val="17"/>
              </w:rPr>
              <w:t xml:space="preserve">                   (1 095,5)</w:t>
            </w:r>
          </w:p>
        </w:tc>
      </w:tr>
      <w:tr w:rsidR="00D8448C" w:rsidRPr="00BF7F7B" w:rsidTr="007559EE">
        <w:trPr>
          <w:trHeight w:val="300"/>
        </w:trPr>
        <w:tc>
          <w:tcPr>
            <w:tcW w:w="4520" w:type="dxa"/>
            <w:tcBorders>
              <w:top w:val="single" w:sz="4" w:space="0" w:color="auto"/>
              <w:left w:val="nil"/>
              <w:bottom w:val="single" w:sz="8" w:space="0" w:color="auto"/>
              <w:right w:val="nil"/>
            </w:tcBorders>
            <w:shd w:val="clear" w:color="auto" w:fill="auto"/>
          </w:tcPr>
          <w:p w:rsidR="00D8448C" w:rsidRPr="00BF7F7B" w:rsidRDefault="00D8448C" w:rsidP="007559EE">
            <w:pPr>
              <w:jc w:val="left"/>
              <w:rPr>
                <w:color w:val="000000"/>
                <w:sz w:val="17"/>
                <w:szCs w:val="17"/>
              </w:rPr>
            </w:pPr>
            <w:r w:rsidRPr="00BF7F7B">
              <w:rPr>
                <w:color w:val="000000"/>
                <w:sz w:val="17"/>
                <w:szCs w:val="17"/>
                <w:u w:val="single"/>
              </w:rPr>
              <w:t>Moins</w:t>
            </w:r>
            <w:proofErr w:type="gramStart"/>
            <w:r w:rsidRPr="00BF7F7B">
              <w:rPr>
                <w:color w:val="000000"/>
                <w:sz w:val="17"/>
                <w:szCs w:val="17"/>
              </w:rPr>
              <w:t>:  Économies</w:t>
            </w:r>
            <w:proofErr w:type="gramEnd"/>
            <w:r w:rsidRPr="00BF7F7B">
              <w:rPr>
                <w:color w:val="000000"/>
                <w:sz w:val="17"/>
                <w:szCs w:val="17"/>
              </w:rPr>
              <w:t xml:space="preserve"> des années précédentes</w:t>
            </w:r>
          </w:p>
        </w:tc>
        <w:tc>
          <w:tcPr>
            <w:tcW w:w="1360" w:type="dxa"/>
            <w:tcBorders>
              <w:top w:val="single" w:sz="4" w:space="0" w:color="auto"/>
              <w:left w:val="nil"/>
              <w:bottom w:val="single" w:sz="8" w:space="0" w:color="auto"/>
              <w:right w:val="nil"/>
            </w:tcBorders>
            <w:shd w:val="clear" w:color="auto" w:fill="auto"/>
            <w:vAlign w:val="center"/>
          </w:tcPr>
          <w:p w:rsidR="00D8448C" w:rsidRPr="00BF7F7B" w:rsidRDefault="00D8448C" w:rsidP="007559EE">
            <w:pPr>
              <w:jc w:val="right"/>
              <w:rPr>
                <w:sz w:val="17"/>
                <w:szCs w:val="17"/>
              </w:rPr>
            </w:pPr>
            <w:r w:rsidRPr="00BF7F7B">
              <w:rPr>
                <w:sz w:val="17"/>
                <w:szCs w:val="17"/>
              </w:rPr>
              <w:t xml:space="preserve">                (638,7)</w:t>
            </w:r>
          </w:p>
        </w:tc>
        <w:tc>
          <w:tcPr>
            <w:tcW w:w="1600" w:type="dxa"/>
            <w:tcBorders>
              <w:top w:val="single" w:sz="4" w:space="0" w:color="auto"/>
              <w:left w:val="nil"/>
              <w:bottom w:val="single" w:sz="8" w:space="0" w:color="auto"/>
              <w:right w:val="nil"/>
            </w:tcBorders>
            <w:shd w:val="clear" w:color="auto" w:fill="auto"/>
            <w:vAlign w:val="center"/>
          </w:tcPr>
          <w:p w:rsidR="00D8448C" w:rsidRPr="00BF7F7B" w:rsidRDefault="00D8448C" w:rsidP="007559EE">
            <w:pPr>
              <w:jc w:val="right"/>
              <w:rPr>
                <w:sz w:val="17"/>
                <w:szCs w:val="17"/>
              </w:rPr>
            </w:pPr>
            <w:r w:rsidRPr="00BF7F7B">
              <w:rPr>
                <w:sz w:val="17"/>
                <w:szCs w:val="17"/>
              </w:rPr>
              <w:t xml:space="preserve">                     (638,7)</w:t>
            </w:r>
          </w:p>
        </w:tc>
        <w:tc>
          <w:tcPr>
            <w:tcW w:w="1640" w:type="dxa"/>
            <w:tcBorders>
              <w:top w:val="single" w:sz="4" w:space="0" w:color="auto"/>
              <w:left w:val="nil"/>
              <w:bottom w:val="single" w:sz="8" w:space="0" w:color="auto"/>
              <w:right w:val="nil"/>
            </w:tcBorders>
            <w:shd w:val="clear" w:color="auto" w:fill="auto"/>
            <w:vAlign w:val="center"/>
          </w:tcPr>
          <w:p w:rsidR="00D8448C" w:rsidRPr="00BF7F7B" w:rsidRDefault="00D8448C" w:rsidP="007559EE">
            <w:pPr>
              <w:jc w:val="right"/>
              <w:rPr>
                <w:sz w:val="17"/>
                <w:szCs w:val="17"/>
              </w:rPr>
            </w:pPr>
            <w:r w:rsidRPr="00BF7F7B">
              <w:rPr>
                <w:sz w:val="17"/>
                <w:szCs w:val="17"/>
              </w:rPr>
              <w:t xml:space="preserve">                   (1 277,4)</w:t>
            </w:r>
          </w:p>
        </w:tc>
      </w:tr>
      <w:tr w:rsidR="00D8448C" w:rsidRPr="00BF7F7B" w:rsidTr="0091220B">
        <w:trPr>
          <w:trHeight w:val="300"/>
        </w:trPr>
        <w:tc>
          <w:tcPr>
            <w:tcW w:w="4520" w:type="dxa"/>
            <w:tcBorders>
              <w:top w:val="single" w:sz="4" w:space="0" w:color="auto"/>
              <w:left w:val="nil"/>
              <w:bottom w:val="single" w:sz="8" w:space="0" w:color="auto"/>
              <w:right w:val="nil"/>
            </w:tcBorders>
            <w:shd w:val="clear" w:color="auto" w:fill="auto"/>
          </w:tcPr>
          <w:p w:rsidR="00D8448C" w:rsidRPr="00BF7F7B" w:rsidRDefault="00D8448C" w:rsidP="0091220B">
            <w:pPr>
              <w:jc w:val="left"/>
              <w:rPr>
                <w:color w:val="000000"/>
                <w:sz w:val="17"/>
                <w:szCs w:val="17"/>
              </w:rPr>
            </w:pPr>
            <w:r w:rsidRPr="00BF7F7B">
              <w:rPr>
                <w:color w:val="000000"/>
                <w:sz w:val="17"/>
                <w:szCs w:val="17"/>
              </w:rPr>
              <w:t>Total net (montant à répartir entre les Parties)</w:t>
            </w:r>
          </w:p>
        </w:tc>
        <w:tc>
          <w:tcPr>
            <w:tcW w:w="1360" w:type="dxa"/>
            <w:tcBorders>
              <w:top w:val="single" w:sz="4" w:space="0" w:color="auto"/>
              <w:left w:val="nil"/>
              <w:bottom w:val="single" w:sz="8" w:space="0" w:color="auto"/>
              <w:right w:val="nil"/>
            </w:tcBorders>
            <w:shd w:val="clear" w:color="auto" w:fill="auto"/>
          </w:tcPr>
          <w:p w:rsidR="00D8448C" w:rsidRPr="00BF7F7B" w:rsidRDefault="00D8448C" w:rsidP="0091220B">
            <w:pPr>
              <w:jc w:val="right"/>
              <w:rPr>
                <w:color w:val="000000"/>
                <w:sz w:val="17"/>
                <w:szCs w:val="17"/>
              </w:rPr>
            </w:pPr>
            <w:r w:rsidRPr="00BF7F7B">
              <w:rPr>
                <w:color w:val="000000"/>
                <w:sz w:val="17"/>
                <w:szCs w:val="17"/>
              </w:rPr>
              <w:t>11 846,6</w:t>
            </w:r>
          </w:p>
        </w:tc>
        <w:tc>
          <w:tcPr>
            <w:tcW w:w="1600" w:type="dxa"/>
            <w:tcBorders>
              <w:top w:val="single" w:sz="4" w:space="0" w:color="auto"/>
              <w:left w:val="nil"/>
              <w:bottom w:val="single" w:sz="8" w:space="0" w:color="auto"/>
              <w:right w:val="nil"/>
            </w:tcBorders>
            <w:shd w:val="clear" w:color="auto" w:fill="auto"/>
          </w:tcPr>
          <w:p w:rsidR="00D8448C" w:rsidRPr="00BF7F7B" w:rsidRDefault="00D8448C" w:rsidP="0091220B">
            <w:pPr>
              <w:jc w:val="right"/>
              <w:rPr>
                <w:color w:val="000000"/>
                <w:sz w:val="17"/>
                <w:szCs w:val="17"/>
              </w:rPr>
            </w:pPr>
            <w:r w:rsidRPr="00BF7F7B">
              <w:rPr>
                <w:color w:val="000000"/>
                <w:sz w:val="17"/>
                <w:szCs w:val="17"/>
              </w:rPr>
              <w:t>12 562,1</w:t>
            </w:r>
          </w:p>
        </w:tc>
        <w:tc>
          <w:tcPr>
            <w:tcW w:w="1640" w:type="dxa"/>
            <w:tcBorders>
              <w:top w:val="single" w:sz="4" w:space="0" w:color="auto"/>
              <w:left w:val="nil"/>
              <w:bottom w:val="single" w:sz="8" w:space="0" w:color="auto"/>
              <w:right w:val="nil"/>
            </w:tcBorders>
            <w:shd w:val="clear" w:color="auto" w:fill="auto"/>
          </w:tcPr>
          <w:p w:rsidR="00D8448C" w:rsidRPr="00BF7F7B" w:rsidRDefault="00D8448C" w:rsidP="0091220B">
            <w:pPr>
              <w:jc w:val="right"/>
              <w:rPr>
                <w:color w:val="000000"/>
                <w:sz w:val="17"/>
                <w:szCs w:val="17"/>
              </w:rPr>
            </w:pPr>
            <w:r w:rsidRPr="00BF7F7B">
              <w:rPr>
                <w:color w:val="000000"/>
                <w:sz w:val="17"/>
                <w:szCs w:val="17"/>
              </w:rPr>
              <w:t>24 408,7</w:t>
            </w:r>
          </w:p>
        </w:tc>
      </w:tr>
    </w:tbl>
    <w:p w:rsidR="002108B1" w:rsidRPr="00BF7F7B" w:rsidRDefault="002108B1" w:rsidP="002108B1">
      <w:pPr>
        <w:pStyle w:val="Default"/>
        <w:keepNext/>
        <w:spacing w:after="120"/>
        <w:rPr>
          <w:b/>
          <w:bCs/>
          <w:sz w:val="20"/>
          <w:szCs w:val="20"/>
          <w:lang w:val="fr-FR"/>
        </w:rPr>
      </w:pPr>
    </w:p>
    <w:p w:rsidR="002108B1" w:rsidRPr="00BF7F7B" w:rsidRDefault="002108B1" w:rsidP="002108B1">
      <w:pPr>
        <w:keepNext/>
        <w:spacing w:before="120" w:after="120"/>
        <w:ind w:left="990" w:hanging="990"/>
        <w:rPr>
          <w:rFonts w:eastAsia="Malgun Gothic"/>
          <w:b/>
          <w:bCs/>
          <w:iCs/>
          <w:snapToGrid w:val="0"/>
          <w:kern w:val="22"/>
          <w:lang w:eastAsia="x-none"/>
        </w:rPr>
      </w:pPr>
      <w:r w:rsidRPr="00BF7F7B">
        <w:rPr>
          <w:rFonts w:eastAsia="Malgun Gothic"/>
          <w:b/>
          <w:bCs/>
          <w:iCs/>
          <w:snapToGrid w:val="0"/>
          <w:kern w:val="22"/>
          <w:lang w:eastAsia="x-none"/>
        </w:rPr>
        <w:t>Table</w:t>
      </w:r>
      <w:r w:rsidR="00AB3F3A" w:rsidRPr="00BF7F7B">
        <w:rPr>
          <w:rFonts w:eastAsia="Malgun Gothic"/>
          <w:b/>
          <w:bCs/>
          <w:iCs/>
          <w:snapToGrid w:val="0"/>
          <w:kern w:val="22"/>
          <w:lang w:eastAsia="x-none"/>
        </w:rPr>
        <w:t>au</w:t>
      </w:r>
      <w:r w:rsidRPr="00BF7F7B">
        <w:rPr>
          <w:rFonts w:eastAsia="Malgun Gothic"/>
          <w:b/>
          <w:bCs/>
          <w:iCs/>
          <w:snapToGrid w:val="0"/>
          <w:kern w:val="22"/>
          <w:lang w:eastAsia="x-none"/>
        </w:rPr>
        <w:t xml:space="preserve"> 1b.</w:t>
      </w:r>
      <w:r w:rsidRPr="00BF7F7B">
        <w:rPr>
          <w:rFonts w:eastAsia="Malgun Gothic"/>
          <w:b/>
          <w:bCs/>
          <w:iCs/>
          <w:snapToGrid w:val="0"/>
          <w:kern w:val="22"/>
          <w:lang w:eastAsia="x-none"/>
        </w:rPr>
        <w:tab/>
      </w:r>
      <w:r w:rsidR="00DD2254">
        <w:rPr>
          <w:rFonts w:eastAsia="Malgun Gothic"/>
          <w:b/>
          <w:bCs/>
          <w:iCs/>
          <w:snapToGrid w:val="0"/>
          <w:kern w:val="22"/>
          <w:lang w:eastAsia="x-none"/>
        </w:rPr>
        <w:t xml:space="preserve">Budget </w:t>
      </w:r>
      <w:r w:rsidR="008355B2">
        <w:rPr>
          <w:rFonts w:eastAsia="Malgun Gothic"/>
          <w:b/>
          <w:bCs/>
          <w:iCs/>
          <w:snapToGrid w:val="0"/>
          <w:kern w:val="22"/>
          <w:lang w:eastAsia="x-none"/>
        </w:rPr>
        <w:t xml:space="preserve">biennal </w:t>
      </w:r>
      <w:r w:rsidR="00DD2254">
        <w:rPr>
          <w:rFonts w:eastAsia="Malgun Gothic"/>
          <w:b/>
          <w:bCs/>
          <w:iCs/>
          <w:snapToGrid w:val="0"/>
          <w:kern w:val="22"/>
          <w:lang w:eastAsia="x-none"/>
        </w:rPr>
        <w:t>intégré des f</w:t>
      </w:r>
      <w:r w:rsidR="00C078AE" w:rsidRPr="00BF7F7B">
        <w:rPr>
          <w:rFonts w:eastAsia="Malgun Gothic"/>
          <w:b/>
          <w:bCs/>
          <w:iCs/>
          <w:snapToGrid w:val="0"/>
          <w:kern w:val="22"/>
          <w:lang w:eastAsia="x-none"/>
        </w:rPr>
        <w:t xml:space="preserve">onds d’affectation spéciale de la Convention sur la </w:t>
      </w:r>
      <w:r w:rsidR="00DD2254">
        <w:rPr>
          <w:rFonts w:eastAsia="Malgun Gothic"/>
          <w:b/>
          <w:bCs/>
          <w:iCs/>
          <w:snapToGrid w:val="0"/>
          <w:kern w:val="22"/>
          <w:lang w:eastAsia="x-none"/>
        </w:rPr>
        <w:t>diversité biologique et de ses p</w:t>
      </w:r>
      <w:r w:rsidR="00C078AE" w:rsidRPr="00BF7F7B">
        <w:rPr>
          <w:rFonts w:eastAsia="Malgun Gothic"/>
          <w:b/>
          <w:bCs/>
          <w:iCs/>
          <w:snapToGrid w:val="0"/>
          <w:kern w:val="22"/>
          <w:lang w:eastAsia="x-none"/>
        </w:rPr>
        <w:t>r</w:t>
      </w:r>
      <w:r w:rsidR="008355B2">
        <w:rPr>
          <w:rFonts w:eastAsia="Malgun Gothic"/>
          <w:b/>
          <w:bCs/>
          <w:iCs/>
          <w:snapToGrid w:val="0"/>
          <w:kern w:val="22"/>
          <w:lang w:eastAsia="x-none"/>
        </w:rPr>
        <w:t>otocoles pour la période</w:t>
      </w:r>
      <w:r w:rsidR="00C078AE" w:rsidRPr="00BF7F7B">
        <w:rPr>
          <w:rFonts w:eastAsia="Malgun Gothic"/>
          <w:b/>
          <w:bCs/>
          <w:iCs/>
          <w:snapToGrid w:val="0"/>
          <w:kern w:val="22"/>
          <w:lang w:eastAsia="x-none"/>
        </w:rPr>
        <w:t xml:space="preserve"> 2019-2020</w:t>
      </w:r>
      <w:r w:rsidRPr="00BF7F7B">
        <w:rPr>
          <w:rFonts w:eastAsia="Malgun Gothic"/>
          <w:b/>
          <w:bCs/>
          <w:iCs/>
          <w:snapToGrid w:val="0"/>
          <w:kern w:val="22"/>
          <w:lang w:eastAsia="x-none"/>
        </w:rPr>
        <w:t xml:space="preserve"> (</w:t>
      </w:r>
      <w:r w:rsidR="00C078AE" w:rsidRPr="00BF7F7B">
        <w:rPr>
          <w:rFonts w:eastAsia="Malgun Gothic"/>
          <w:b/>
          <w:bCs/>
          <w:iCs/>
          <w:snapToGrid w:val="0"/>
          <w:kern w:val="22"/>
          <w:lang w:eastAsia="x-none"/>
        </w:rPr>
        <w:t xml:space="preserve">par </w:t>
      </w:r>
      <w:r w:rsidR="00E11D04" w:rsidRPr="00BF7F7B">
        <w:rPr>
          <w:rFonts w:eastAsia="Malgun Gothic"/>
          <w:b/>
          <w:bCs/>
          <w:iCs/>
          <w:snapToGrid w:val="0"/>
          <w:kern w:val="22"/>
          <w:lang w:eastAsia="x-none"/>
        </w:rPr>
        <w:t>poste</w:t>
      </w:r>
      <w:r w:rsidR="00C078AE" w:rsidRPr="00BF7F7B">
        <w:rPr>
          <w:rFonts w:eastAsia="Malgun Gothic"/>
          <w:b/>
          <w:bCs/>
          <w:iCs/>
          <w:snapToGrid w:val="0"/>
          <w:kern w:val="22"/>
          <w:lang w:eastAsia="x-none"/>
        </w:rPr>
        <w:t xml:space="preserve"> de dépense</w:t>
      </w:r>
      <w:r w:rsidRPr="00BF7F7B">
        <w:rPr>
          <w:rFonts w:eastAsia="Malgun Gothic"/>
          <w:b/>
          <w:bCs/>
          <w:iCs/>
          <w:snapToGrid w:val="0"/>
          <w:kern w:val="22"/>
          <w:lang w:eastAsia="x-none"/>
        </w:rPr>
        <w:t>)</w:t>
      </w:r>
    </w:p>
    <w:p w:rsidR="002108B1" w:rsidRPr="00BF7F7B" w:rsidRDefault="002108B1" w:rsidP="002108B1"/>
    <w:tbl>
      <w:tblPr>
        <w:tblW w:w="0" w:type="auto"/>
        <w:tblInd w:w="93" w:type="dxa"/>
        <w:tblLook w:val="04A0" w:firstRow="1" w:lastRow="0" w:firstColumn="1" w:lastColumn="0" w:noHBand="0" w:noVBand="1"/>
      </w:tblPr>
      <w:tblGrid>
        <w:gridCol w:w="415"/>
        <w:gridCol w:w="511"/>
        <w:gridCol w:w="4325"/>
        <w:gridCol w:w="1410"/>
        <w:gridCol w:w="1199"/>
        <w:gridCol w:w="212"/>
        <w:gridCol w:w="321"/>
        <w:gridCol w:w="1090"/>
      </w:tblGrid>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2108B1" w:rsidRPr="00BF7F7B" w:rsidRDefault="002108B1" w:rsidP="00423F0F">
            <w:pPr>
              <w:jc w:val="right"/>
              <w:rPr>
                <w:color w:val="000000"/>
                <w:sz w:val="17"/>
                <w:szCs w:val="17"/>
              </w:rPr>
            </w:pPr>
          </w:p>
        </w:tc>
        <w:tc>
          <w:tcPr>
            <w:tcW w:w="4836" w:type="dxa"/>
            <w:gridSpan w:val="2"/>
            <w:vMerge w:val="restart"/>
            <w:tcBorders>
              <w:top w:val="single" w:sz="8" w:space="0" w:color="auto"/>
              <w:left w:val="nil"/>
              <w:bottom w:val="single" w:sz="8" w:space="0" w:color="000000"/>
              <w:right w:val="nil"/>
            </w:tcBorders>
            <w:shd w:val="clear" w:color="auto" w:fill="auto"/>
            <w:vAlign w:val="center"/>
            <w:hideMark/>
          </w:tcPr>
          <w:p w:rsidR="002108B1" w:rsidRPr="00BF7F7B" w:rsidRDefault="00E11D04" w:rsidP="004E458E">
            <w:pPr>
              <w:jc w:val="center"/>
              <w:rPr>
                <w:b/>
                <w:bCs/>
                <w:color w:val="000000"/>
                <w:sz w:val="14"/>
                <w:szCs w:val="14"/>
              </w:rPr>
            </w:pPr>
            <w:r w:rsidRPr="00BF7F7B">
              <w:rPr>
                <w:b/>
                <w:bCs/>
                <w:color w:val="000000"/>
                <w:sz w:val="14"/>
                <w:szCs w:val="14"/>
              </w:rPr>
              <w:t>Poste</w:t>
            </w:r>
            <w:r w:rsidR="00CB0885" w:rsidRPr="00BF7F7B">
              <w:rPr>
                <w:b/>
                <w:bCs/>
                <w:color w:val="000000"/>
                <w:sz w:val="14"/>
                <w:szCs w:val="14"/>
              </w:rPr>
              <w:t xml:space="preserve"> de dépens</w:t>
            </w:r>
            <w:r w:rsidRPr="00BF7F7B">
              <w:rPr>
                <w:b/>
                <w:bCs/>
                <w:color w:val="000000"/>
                <w:sz w:val="14"/>
                <w:szCs w:val="14"/>
              </w:rPr>
              <w:t>e</w:t>
            </w:r>
          </w:p>
        </w:tc>
        <w:tc>
          <w:tcPr>
            <w:tcW w:w="1410" w:type="dxa"/>
            <w:tcBorders>
              <w:top w:val="single" w:sz="8" w:space="0" w:color="auto"/>
              <w:left w:val="nil"/>
              <w:bottom w:val="nil"/>
              <w:right w:val="nil"/>
            </w:tcBorders>
            <w:shd w:val="clear" w:color="auto" w:fill="auto"/>
            <w:vAlign w:val="center"/>
            <w:hideMark/>
          </w:tcPr>
          <w:p w:rsidR="002108B1" w:rsidRPr="00BF7F7B" w:rsidRDefault="002108B1" w:rsidP="00423F0F">
            <w:pPr>
              <w:jc w:val="center"/>
              <w:rPr>
                <w:b/>
                <w:bCs/>
                <w:color w:val="000000"/>
                <w:sz w:val="14"/>
                <w:szCs w:val="14"/>
              </w:rPr>
            </w:pPr>
            <w:r w:rsidRPr="00BF7F7B">
              <w:rPr>
                <w:b/>
                <w:bCs/>
                <w:color w:val="000000"/>
                <w:sz w:val="14"/>
                <w:szCs w:val="14"/>
              </w:rPr>
              <w:t>2019</w:t>
            </w:r>
          </w:p>
        </w:tc>
        <w:tc>
          <w:tcPr>
            <w:tcW w:w="1411" w:type="dxa"/>
            <w:gridSpan w:val="2"/>
            <w:tcBorders>
              <w:top w:val="single" w:sz="8" w:space="0" w:color="auto"/>
              <w:left w:val="nil"/>
              <w:bottom w:val="nil"/>
              <w:right w:val="nil"/>
            </w:tcBorders>
            <w:shd w:val="clear" w:color="auto" w:fill="auto"/>
            <w:vAlign w:val="center"/>
            <w:hideMark/>
          </w:tcPr>
          <w:p w:rsidR="002108B1" w:rsidRPr="00BF7F7B" w:rsidRDefault="002108B1" w:rsidP="00423F0F">
            <w:pPr>
              <w:jc w:val="center"/>
              <w:rPr>
                <w:b/>
                <w:bCs/>
                <w:color w:val="000000"/>
                <w:sz w:val="14"/>
                <w:szCs w:val="14"/>
              </w:rPr>
            </w:pPr>
            <w:r w:rsidRPr="00BF7F7B">
              <w:rPr>
                <w:b/>
                <w:bCs/>
                <w:color w:val="000000"/>
                <w:sz w:val="14"/>
                <w:szCs w:val="14"/>
              </w:rPr>
              <w:t>2020</w:t>
            </w:r>
          </w:p>
        </w:tc>
        <w:tc>
          <w:tcPr>
            <w:tcW w:w="1411" w:type="dxa"/>
            <w:gridSpan w:val="2"/>
            <w:tcBorders>
              <w:top w:val="single" w:sz="8" w:space="0" w:color="auto"/>
              <w:left w:val="nil"/>
              <w:bottom w:val="nil"/>
              <w:right w:val="nil"/>
            </w:tcBorders>
            <w:shd w:val="clear" w:color="auto" w:fill="auto"/>
            <w:vAlign w:val="center"/>
            <w:hideMark/>
          </w:tcPr>
          <w:p w:rsidR="002108B1" w:rsidRPr="00BF7F7B" w:rsidRDefault="002108B1" w:rsidP="00423F0F">
            <w:pPr>
              <w:jc w:val="center"/>
              <w:rPr>
                <w:b/>
                <w:bCs/>
                <w:color w:val="000000"/>
                <w:sz w:val="14"/>
                <w:szCs w:val="14"/>
              </w:rPr>
            </w:pPr>
            <w:r w:rsidRPr="00BF7F7B">
              <w:rPr>
                <w:b/>
                <w:bCs/>
                <w:color w:val="000000"/>
                <w:sz w:val="14"/>
                <w:szCs w:val="14"/>
              </w:rPr>
              <w:t>Total</w:t>
            </w:r>
          </w:p>
        </w:tc>
      </w:tr>
      <w:tr w:rsidR="0022485D" w:rsidRPr="00BF7F7B" w:rsidTr="008355B2">
        <w:trPr>
          <w:trHeight w:val="261"/>
        </w:trPr>
        <w:tc>
          <w:tcPr>
            <w:tcW w:w="0" w:type="auto"/>
            <w:tcBorders>
              <w:top w:val="nil"/>
              <w:left w:val="nil"/>
              <w:bottom w:val="nil"/>
              <w:right w:val="nil"/>
            </w:tcBorders>
            <w:shd w:val="clear" w:color="auto" w:fill="auto"/>
            <w:noWrap/>
            <w:vAlign w:val="center"/>
            <w:hideMark/>
          </w:tcPr>
          <w:p w:rsidR="002108B1" w:rsidRPr="00BF7F7B" w:rsidRDefault="002108B1" w:rsidP="00423F0F">
            <w:pPr>
              <w:jc w:val="right"/>
              <w:rPr>
                <w:color w:val="000000"/>
                <w:sz w:val="17"/>
                <w:szCs w:val="17"/>
              </w:rPr>
            </w:pPr>
          </w:p>
        </w:tc>
        <w:tc>
          <w:tcPr>
            <w:tcW w:w="4836" w:type="dxa"/>
            <w:gridSpan w:val="2"/>
            <w:vMerge/>
            <w:tcBorders>
              <w:top w:val="nil"/>
              <w:left w:val="nil"/>
              <w:bottom w:val="nil"/>
              <w:right w:val="nil"/>
            </w:tcBorders>
            <w:vAlign w:val="center"/>
            <w:hideMark/>
          </w:tcPr>
          <w:p w:rsidR="002108B1" w:rsidRPr="00BF7F7B" w:rsidRDefault="002108B1" w:rsidP="00423F0F">
            <w:pPr>
              <w:rPr>
                <w:b/>
                <w:bCs/>
                <w:color w:val="000000"/>
                <w:sz w:val="14"/>
                <w:szCs w:val="14"/>
              </w:rPr>
            </w:pPr>
          </w:p>
        </w:tc>
        <w:tc>
          <w:tcPr>
            <w:tcW w:w="4232" w:type="dxa"/>
            <w:gridSpan w:val="5"/>
            <w:tcBorders>
              <w:top w:val="nil"/>
              <w:left w:val="nil"/>
              <w:bottom w:val="nil"/>
              <w:right w:val="nil"/>
            </w:tcBorders>
            <w:shd w:val="clear" w:color="auto" w:fill="auto"/>
            <w:vAlign w:val="center"/>
            <w:hideMark/>
          </w:tcPr>
          <w:p w:rsidR="002108B1" w:rsidRPr="00BF7F7B" w:rsidRDefault="002108B1" w:rsidP="00423F0F">
            <w:pPr>
              <w:jc w:val="center"/>
              <w:rPr>
                <w:i/>
                <w:iCs/>
                <w:color w:val="000000"/>
                <w:sz w:val="14"/>
                <w:szCs w:val="14"/>
              </w:rPr>
            </w:pPr>
            <w:r w:rsidRPr="00BF7F7B">
              <w:rPr>
                <w:i/>
                <w:iCs/>
                <w:color w:val="000000"/>
                <w:sz w:val="14"/>
                <w:szCs w:val="14"/>
              </w:rPr>
              <w:t>(</w:t>
            </w:r>
            <w:r w:rsidR="00B37D85" w:rsidRPr="00BF7F7B">
              <w:rPr>
                <w:i/>
                <w:iCs/>
                <w:color w:val="000000"/>
                <w:sz w:val="15"/>
                <w:szCs w:val="15"/>
              </w:rPr>
              <w:t xml:space="preserve">milliers de </w:t>
            </w:r>
            <w:r w:rsidR="00BF7F7B" w:rsidRPr="00BF7F7B">
              <w:rPr>
                <w:i/>
                <w:iCs/>
                <w:color w:val="000000"/>
                <w:sz w:val="15"/>
                <w:szCs w:val="15"/>
              </w:rPr>
              <w:t>dollars É.-U.</w:t>
            </w:r>
            <w:r w:rsidR="00B37D85" w:rsidRPr="00BF7F7B">
              <w:rPr>
                <w:i/>
                <w:iCs/>
                <w:color w:val="000000"/>
                <w:sz w:val="15"/>
                <w:szCs w:val="15"/>
              </w:rPr>
              <w:t>)</w:t>
            </w:r>
          </w:p>
        </w:tc>
      </w:tr>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color w:val="000000"/>
                <w:sz w:val="17"/>
                <w:szCs w:val="17"/>
              </w:rPr>
            </w:pPr>
            <w:r w:rsidRPr="00BF7F7B">
              <w:rPr>
                <w:color w:val="000000"/>
                <w:sz w:val="17"/>
                <w:szCs w:val="17"/>
              </w:rPr>
              <w:t>A.</w:t>
            </w:r>
          </w:p>
        </w:tc>
        <w:tc>
          <w:tcPr>
            <w:tcW w:w="4836" w:type="dxa"/>
            <w:gridSpan w:val="2"/>
            <w:tcBorders>
              <w:top w:val="single" w:sz="8" w:space="0" w:color="auto"/>
              <w:left w:val="nil"/>
              <w:bottom w:val="nil"/>
              <w:right w:val="nil"/>
            </w:tcBorders>
            <w:shd w:val="clear" w:color="auto" w:fill="auto"/>
            <w:vAlign w:val="bottom"/>
            <w:hideMark/>
          </w:tcPr>
          <w:p w:rsidR="00E11D04" w:rsidRPr="00BF7F7B" w:rsidRDefault="00E11D04" w:rsidP="00E11D04">
            <w:pPr>
              <w:rPr>
                <w:color w:val="000000"/>
                <w:sz w:val="17"/>
                <w:szCs w:val="17"/>
              </w:rPr>
            </w:pPr>
            <w:r w:rsidRPr="00BF7F7B">
              <w:rPr>
                <w:color w:val="000000"/>
                <w:sz w:val="17"/>
                <w:szCs w:val="17"/>
              </w:rPr>
              <w:t>Dépenses de personnel</w:t>
            </w:r>
          </w:p>
        </w:tc>
        <w:tc>
          <w:tcPr>
            <w:tcW w:w="1410" w:type="dxa"/>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11</w:t>
            </w:r>
            <w:r w:rsidR="006F49DB" w:rsidRPr="00BF7F7B">
              <w:rPr>
                <w:color w:val="000000"/>
                <w:sz w:val="17"/>
                <w:szCs w:val="17"/>
              </w:rPr>
              <w:t> </w:t>
            </w:r>
            <w:r w:rsidRPr="00BF7F7B">
              <w:rPr>
                <w:color w:val="000000"/>
                <w:sz w:val="17"/>
                <w:szCs w:val="17"/>
              </w:rPr>
              <w:t>453</w:t>
            </w:r>
            <w:r w:rsidR="006F49DB" w:rsidRPr="00BF7F7B">
              <w:rPr>
                <w:color w:val="000000"/>
                <w:sz w:val="17"/>
                <w:szCs w:val="17"/>
              </w:rPr>
              <w:t>,</w:t>
            </w:r>
            <w:r w:rsidRPr="00BF7F7B">
              <w:rPr>
                <w:color w:val="000000"/>
                <w:sz w:val="17"/>
                <w:szCs w:val="17"/>
              </w:rPr>
              <w:t>9</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11</w:t>
            </w:r>
            <w:r w:rsidR="006F49DB" w:rsidRPr="00BF7F7B">
              <w:rPr>
                <w:color w:val="000000"/>
                <w:sz w:val="17"/>
                <w:szCs w:val="17"/>
              </w:rPr>
              <w:t> </w:t>
            </w:r>
            <w:r w:rsidRPr="00BF7F7B">
              <w:rPr>
                <w:color w:val="000000"/>
                <w:sz w:val="17"/>
                <w:szCs w:val="17"/>
              </w:rPr>
              <w:t>626</w:t>
            </w:r>
            <w:r w:rsidR="006F49DB" w:rsidRPr="00BF7F7B">
              <w:rPr>
                <w:color w:val="000000"/>
                <w:sz w:val="17"/>
                <w:szCs w:val="17"/>
              </w:rPr>
              <w:t>,</w:t>
            </w:r>
            <w:r w:rsidRPr="00BF7F7B">
              <w:rPr>
                <w:color w:val="000000"/>
                <w:sz w:val="17"/>
                <w:szCs w:val="17"/>
              </w:rPr>
              <w:t>6</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23</w:t>
            </w:r>
            <w:r w:rsidR="006F49DB" w:rsidRPr="00BF7F7B">
              <w:rPr>
                <w:color w:val="000000"/>
                <w:sz w:val="17"/>
                <w:szCs w:val="17"/>
              </w:rPr>
              <w:t> </w:t>
            </w:r>
            <w:r w:rsidRPr="00BF7F7B">
              <w:rPr>
                <w:color w:val="000000"/>
                <w:sz w:val="17"/>
                <w:szCs w:val="17"/>
              </w:rPr>
              <w:t>080</w:t>
            </w:r>
            <w:r w:rsidR="006F49DB" w:rsidRPr="00BF7F7B">
              <w:rPr>
                <w:color w:val="000000"/>
                <w:sz w:val="17"/>
                <w:szCs w:val="17"/>
              </w:rPr>
              <w:t>,</w:t>
            </w:r>
            <w:r w:rsidRPr="00BF7F7B">
              <w:rPr>
                <w:color w:val="000000"/>
                <w:sz w:val="17"/>
                <w:szCs w:val="17"/>
              </w:rPr>
              <w:t>5</w:t>
            </w:r>
          </w:p>
        </w:tc>
      </w:tr>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color w:val="000000"/>
                <w:sz w:val="17"/>
                <w:szCs w:val="17"/>
              </w:rPr>
            </w:pPr>
            <w:r w:rsidRPr="00BF7F7B">
              <w:rPr>
                <w:color w:val="000000"/>
                <w:sz w:val="17"/>
                <w:szCs w:val="17"/>
              </w:rPr>
              <w:t>B.</w:t>
            </w:r>
          </w:p>
        </w:tc>
        <w:tc>
          <w:tcPr>
            <w:tcW w:w="4836" w:type="dxa"/>
            <w:gridSpan w:val="2"/>
            <w:tcBorders>
              <w:top w:val="nil"/>
              <w:left w:val="nil"/>
              <w:bottom w:val="nil"/>
              <w:right w:val="nil"/>
            </w:tcBorders>
            <w:shd w:val="clear" w:color="auto" w:fill="auto"/>
            <w:vAlign w:val="bottom"/>
            <w:hideMark/>
          </w:tcPr>
          <w:p w:rsidR="00E11D04" w:rsidRPr="00BF7F7B" w:rsidRDefault="00E11D04" w:rsidP="00E11D04">
            <w:pPr>
              <w:rPr>
                <w:color w:val="000000"/>
                <w:sz w:val="17"/>
                <w:szCs w:val="17"/>
              </w:rPr>
            </w:pPr>
            <w:r w:rsidRPr="00BF7F7B">
              <w:rPr>
                <w:color w:val="000000"/>
                <w:sz w:val="17"/>
                <w:szCs w:val="17"/>
              </w:rPr>
              <w:t>Réunions du Bureau</w:t>
            </w:r>
          </w:p>
        </w:tc>
        <w:tc>
          <w:tcPr>
            <w:tcW w:w="1410" w:type="dxa"/>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150</w:t>
            </w:r>
            <w:r w:rsidR="006F49DB" w:rsidRPr="00BF7F7B">
              <w:rPr>
                <w:color w:val="000000"/>
                <w:sz w:val="17"/>
                <w:szCs w:val="17"/>
              </w:rPr>
              <w:t>,</w:t>
            </w:r>
            <w:r w:rsidRPr="00BF7F7B">
              <w:rPr>
                <w:color w:val="000000"/>
                <w:sz w:val="17"/>
                <w:szCs w:val="17"/>
              </w:rPr>
              <w:t>0</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215</w:t>
            </w:r>
            <w:r w:rsidR="006F49DB" w:rsidRPr="00BF7F7B">
              <w:rPr>
                <w:color w:val="000000"/>
                <w:sz w:val="17"/>
                <w:szCs w:val="17"/>
              </w:rPr>
              <w:t>,</w:t>
            </w:r>
            <w:r w:rsidRPr="00BF7F7B">
              <w:rPr>
                <w:color w:val="000000"/>
                <w:sz w:val="17"/>
                <w:szCs w:val="17"/>
              </w:rPr>
              <w:t>0</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365</w:t>
            </w:r>
            <w:r w:rsidR="006F49DB" w:rsidRPr="00BF7F7B">
              <w:rPr>
                <w:color w:val="000000"/>
                <w:sz w:val="17"/>
                <w:szCs w:val="17"/>
              </w:rPr>
              <w:t>,</w:t>
            </w:r>
            <w:r w:rsidRPr="00BF7F7B">
              <w:rPr>
                <w:color w:val="000000"/>
                <w:sz w:val="17"/>
                <w:szCs w:val="17"/>
              </w:rPr>
              <w:t>0</w:t>
            </w:r>
          </w:p>
        </w:tc>
      </w:tr>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color w:val="000000"/>
                <w:sz w:val="17"/>
                <w:szCs w:val="17"/>
              </w:rPr>
            </w:pPr>
            <w:r w:rsidRPr="00BF7F7B">
              <w:rPr>
                <w:color w:val="000000"/>
                <w:sz w:val="17"/>
                <w:szCs w:val="17"/>
              </w:rPr>
              <w:t>C.</w:t>
            </w:r>
          </w:p>
        </w:tc>
        <w:tc>
          <w:tcPr>
            <w:tcW w:w="4836" w:type="dxa"/>
            <w:gridSpan w:val="2"/>
            <w:tcBorders>
              <w:top w:val="nil"/>
              <w:left w:val="nil"/>
              <w:bottom w:val="nil"/>
              <w:right w:val="nil"/>
            </w:tcBorders>
            <w:shd w:val="clear" w:color="auto" w:fill="auto"/>
            <w:vAlign w:val="bottom"/>
            <w:hideMark/>
          </w:tcPr>
          <w:p w:rsidR="00E11D04" w:rsidRPr="00BF7F7B" w:rsidRDefault="00E11D04" w:rsidP="00E11D04">
            <w:pPr>
              <w:rPr>
                <w:color w:val="000000"/>
                <w:sz w:val="17"/>
                <w:szCs w:val="17"/>
              </w:rPr>
            </w:pPr>
            <w:r w:rsidRPr="00BF7F7B">
              <w:rPr>
                <w:color w:val="000000"/>
                <w:sz w:val="17"/>
                <w:szCs w:val="17"/>
              </w:rPr>
              <w:t>Voyages en mission</w:t>
            </w:r>
          </w:p>
        </w:tc>
        <w:tc>
          <w:tcPr>
            <w:tcW w:w="1410" w:type="dxa"/>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400</w:t>
            </w:r>
            <w:r w:rsidR="006F49DB" w:rsidRPr="00BF7F7B">
              <w:rPr>
                <w:color w:val="000000"/>
                <w:sz w:val="17"/>
                <w:szCs w:val="17"/>
              </w:rPr>
              <w:t>,</w:t>
            </w:r>
            <w:r w:rsidRPr="00BF7F7B">
              <w:rPr>
                <w:color w:val="000000"/>
                <w:sz w:val="17"/>
                <w:szCs w:val="17"/>
              </w:rPr>
              <w:t>0</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400</w:t>
            </w:r>
            <w:r w:rsidR="006F49DB" w:rsidRPr="00BF7F7B">
              <w:rPr>
                <w:color w:val="000000"/>
                <w:sz w:val="17"/>
                <w:szCs w:val="17"/>
              </w:rPr>
              <w:t>,</w:t>
            </w:r>
            <w:r w:rsidRPr="00BF7F7B">
              <w:rPr>
                <w:color w:val="000000"/>
                <w:sz w:val="17"/>
                <w:szCs w:val="17"/>
              </w:rPr>
              <w:t>0</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800</w:t>
            </w:r>
            <w:r w:rsidR="006F49DB" w:rsidRPr="00BF7F7B">
              <w:rPr>
                <w:color w:val="000000"/>
                <w:sz w:val="17"/>
                <w:szCs w:val="17"/>
              </w:rPr>
              <w:t>,</w:t>
            </w:r>
            <w:r w:rsidRPr="00BF7F7B">
              <w:rPr>
                <w:color w:val="000000"/>
                <w:sz w:val="17"/>
                <w:szCs w:val="17"/>
              </w:rPr>
              <w:t>0</w:t>
            </w:r>
          </w:p>
        </w:tc>
      </w:tr>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color w:val="000000"/>
                <w:sz w:val="17"/>
                <w:szCs w:val="17"/>
              </w:rPr>
            </w:pPr>
            <w:r w:rsidRPr="00BF7F7B">
              <w:rPr>
                <w:color w:val="000000"/>
                <w:sz w:val="17"/>
                <w:szCs w:val="17"/>
              </w:rPr>
              <w:t>D.</w:t>
            </w:r>
          </w:p>
        </w:tc>
        <w:tc>
          <w:tcPr>
            <w:tcW w:w="4836" w:type="dxa"/>
            <w:gridSpan w:val="2"/>
            <w:tcBorders>
              <w:top w:val="nil"/>
              <w:left w:val="nil"/>
              <w:bottom w:val="nil"/>
              <w:right w:val="nil"/>
            </w:tcBorders>
            <w:shd w:val="clear" w:color="auto" w:fill="auto"/>
            <w:vAlign w:val="bottom"/>
            <w:hideMark/>
          </w:tcPr>
          <w:p w:rsidR="00E11D04" w:rsidRPr="00BF7F7B" w:rsidRDefault="00E11D04" w:rsidP="00E11D04">
            <w:pPr>
              <w:rPr>
                <w:color w:val="000000"/>
                <w:sz w:val="17"/>
                <w:szCs w:val="17"/>
              </w:rPr>
            </w:pPr>
            <w:r w:rsidRPr="00BF7F7B">
              <w:rPr>
                <w:color w:val="000000"/>
                <w:sz w:val="17"/>
                <w:szCs w:val="17"/>
              </w:rPr>
              <w:t>Consultants/sous-traitance</w:t>
            </w:r>
          </w:p>
        </w:tc>
        <w:tc>
          <w:tcPr>
            <w:tcW w:w="1410" w:type="dxa"/>
            <w:tcBorders>
              <w:top w:val="nil"/>
              <w:left w:val="nil"/>
              <w:bottom w:val="nil"/>
              <w:right w:val="nil"/>
            </w:tcBorders>
            <w:shd w:val="clear" w:color="auto" w:fill="auto"/>
            <w:vAlign w:val="center"/>
            <w:hideMark/>
          </w:tcPr>
          <w:p w:rsidR="00E11D04" w:rsidRPr="00BF7F7B" w:rsidRDefault="00E11D04" w:rsidP="00E11D04">
            <w:pPr>
              <w:jc w:val="right"/>
              <w:rPr>
                <w:sz w:val="17"/>
                <w:szCs w:val="17"/>
              </w:rPr>
            </w:pPr>
            <w:r w:rsidRPr="00BF7F7B">
              <w:rPr>
                <w:sz w:val="17"/>
                <w:szCs w:val="17"/>
              </w:rPr>
              <w:t>50</w:t>
            </w:r>
            <w:r w:rsidR="006F49DB" w:rsidRPr="00BF7F7B">
              <w:rPr>
                <w:sz w:val="17"/>
                <w:szCs w:val="17"/>
              </w:rPr>
              <w:t>,</w:t>
            </w:r>
            <w:r w:rsidRPr="00BF7F7B">
              <w:rPr>
                <w:sz w:val="17"/>
                <w:szCs w:val="17"/>
              </w:rPr>
              <w:t>0</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sz w:val="17"/>
                <w:szCs w:val="17"/>
              </w:rPr>
            </w:pPr>
            <w:r w:rsidRPr="00BF7F7B">
              <w:rPr>
                <w:sz w:val="17"/>
                <w:szCs w:val="17"/>
              </w:rPr>
              <w:t>50</w:t>
            </w:r>
            <w:r w:rsidR="006F49DB" w:rsidRPr="00BF7F7B">
              <w:rPr>
                <w:sz w:val="17"/>
                <w:szCs w:val="17"/>
              </w:rPr>
              <w:t>,</w:t>
            </w:r>
            <w:r w:rsidRPr="00BF7F7B">
              <w:rPr>
                <w:sz w:val="17"/>
                <w:szCs w:val="17"/>
              </w:rPr>
              <w:t>0</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100</w:t>
            </w:r>
            <w:r w:rsidR="006F49DB" w:rsidRPr="00BF7F7B">
              <w:rPr>
                <w:color w:val="000000"/>
                <w:sz w:val="17"/>
                <w:szCs w:val="17"/>
              </w:rPr>
              <w:t>,</w:t>
            </w:r>
            <w:r w:rsidRPr="00BF7F7B">
              <w:rPr>
                <w:color w:val="000000"/>
                <w:sz w:val="17"/>
                <w:szCs w:val="17"/>
              </w:rPr>
              <w:t>0</w:t>
            </w:r>
          </w:p>
        </w:tc>
      </w:tr>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color w:val="000000"/>
                <w:sz w:val="17"/>
                <w:szCs w:val="17"/>
              </w:rPr>
            </w:pPr>
            <w:r w:rsidRPr="00BF7F7B">
              <w:rPr>
                <w:color w:val="000000"/>
                <w:sz w:val="17"/>
                <w:szCs w:val="17"/>
              </w:rPr>
              <w:t>E.</w:t>
            </w:r>
          </w:p>
        </w:tc>
        <w:tc>
          <w:tcPr>
            <w:tcW w:w="4836" w:type="dxa"/>
            <w:gridSpan w:val="2"/>
            <w:tcBorders>
              <w:top w:val="nil"/>
              <w:left w:val="nil"/>
              <w:bottom w:val="nil"/>
              <w:right w:val="nil"/>
            </w:tcBorders>
            <w:shd w:val="clear" w:color="auto" w:fill="auto"/>
            <w:vAlign w:val="bottom"/>
            <w:hideMark/>
          </w:tcPr>
          <w:p w:rsidR="00E11D04" w:rsidRPr="00BF7F7B" w:rsidRDefault="00E11D04" w:rsidP="00E11D04">
            <w:pPr>
              <w:rPr>
                <w:color w:val="000000"/>
                <w:sz w:val="17"/>
                <w:szCs w:val="17"/>
              </w:rPr>
            </w:pPr>
            <w:r w:rsidRPr="00BF7F7B">
              <w:rPr>
                <w:color w:val="000000"/>
                <w:sz w:val="17"/>
                <w:szCs w:val="17"/>
              </w:rPr>
              <w:t>Matériel de sensibilisation du public/communication</w:t>
            </w:r>
          </w:p>
        </w:tc>
        <w:tc>
          <w:tcPr>
            <w:tcW w:w="1410" w:type="dxa"/>
            <w:tcBorders>
              <w:top w:val="nil"/>
              <w:left w:val="nil"/>
              <w:bottom w:val="nil"/>
              <w:right w:val="nil"/>
            </w:tcBorders>
            <w:shd w:val="clear" w:color="auto" w:fill="auto"/>
            <w:vAlign w:val="center"/>
            <w:hideMark/>
          </w:tcPr>
          <w:p w:rsidR="00E11D04" w:rsidRPr="00BF7F7B" w:rsidRDefault="00E11D04" w:rsidP="00E11D04">
            <w:pPr>
              <w:jc w:val="right"/>
              <w:rPr>
                <w:sz w:val="17"/>
                <w:szCs w:val="17"/>
              </w:rPr>
            </w:pPr>
            <w:r w:rsidRPr="00BF7F7B">
              <w:rPr>
                <w:sz w:val="17"/>
                <w:szCs w:val="17"/>
              </w:rPr>
              <w:t>50</w:t>
            </w:r>
            <w:r w:rsidR="006F49DB" w:rsidRPr="00BF7F7B">
              <w:rPr>
                <w:sz w:val="17"/>
                <w:szCs w:val="17"/>
              </w:rPr>
              <w:t>,</w:t>
            </w:r>
            <w:r w:rsidRPr="00BF7F7B">
              <w:rPr>
                <w:sz w:val="17"/>
                <w:szCs w:val="17"/>
              </w:rPr>
              <w:t>0</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sz w:val="17"/>
                <w:szCs w:val="17"/>
              </w:rPr>
            </w:pPr>
            <w:r w:rsidRPr="00BF7F7B">
              <w:rPr>
                <w:sz w:val="17"/>
                <w:szCs w:val="17"/>
              </w:rPr>
              <w:t>50</w:t>
            </w:r>
            <w:r w:rsidR="006F49DB" w:rsidRPr="00BF7F7B">
              <w:rPr>
                <w:sz w:val="17"/>
                <w:szCs w:val="17"/>
              </w:rPr>
              <w:t>,</w:t>
            </w:r>
            <w:r w:rsidRPr="00BF7F7B">
              <w:rPr>
                <w:sz w:val="17"/>
                <w:szCs w:val="17"/>
              </w:rPr>
              <w:t>0</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100</w:t>
            </w:r>
            <w:r w:rsidR="006F49DB" w:rsidRPr="00BF7F7B">
              <w:rPr>
                <w:color w:val="000000"/>
                <w:sz w:val="17"/>
                <w:szCs w:val="17"/>
              </w:rPr>
              <w:t>,</w:t>
            </w:r>
            <w:r w:rsidRPr="00BF7F7B">
              <w:rPr>
                <w:color w:val="000000"/>
                <w:sz w:val="17"/>
                <w:szCs w:val="17"/>
              </w:rPr>
              <w:t>0</w:t>
            </w:r>
          </w:p>
        </w:tc>
      </w:tr>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color w:val="000000"/>
                <w:sz w:val="17"/>
                <w:szCs w:val="17"/>
              </w:rPr>
            </w:pPr>
            <w:r w:rsidRPr="00BF7F7B">
              <w:rPr>
                <w:color w:val="000000"/>
                <w:sz w:val="17"/>
                <w:szCs w:val="17"/>
              </w:rPr>
              <w:t>F.</w:t>
            </w:r>
          </w:p>
        </w:tc>
        <w:tc>
          <w:tcPr>
            <w:tcW w:w="4836" w:type="dxa"/>
            <w:gridSpan w:val="2"/>
            <w:tcBorders>
              <w:top w:val="nil"/>
              <w:left w:val="nil"/>
              <w:bottom w:val="nil"/>
              <w:right w:val="nil"/>
            </w:tcBorders>
            <w:shd w:val="clear" w:color="auto" w:fill="auto"/>
            <w:vAlign w:val="bottom"/>
            <w:hideMark/>
          </w:tcPr>
          <w:p w:rsidR="00E11D04" w:rsidRPr="00BF7F7B" w:rsidRDefault="00E11D04" w:rsidP="00E11D04">
            <w:pPr>
              <w:rPr>
                <w:color w:val="000000"/>
                <w:sz w:val="17"/>
                <w:szCs w:val="17"/>
              </w:rPr>
            </w:pPr>
            <w:r w:rsidRPr="00BF7F7B">
              <w:rPr>
                <w:color w:val="000000"/>
                <w:sz w:val="17"/>
                <w:szCs w:val="17"/>
              </w:rPr>
              <w:t>Assistance temporaire/heures supplémentaires</w:t>
            </w:r>
          </w:p>
        </w:tc>
        <w:tc>
          <w:tcPr>
            <w:tcW w:w="1410" w:type="dxa"/>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100</w:t>
            </w:r>
            <w:r w:rsidR="006F49DB" w:rsidRPr="00BF7F7B">
              <w:rPr>
                <w:color w:val="000000"/>
                <w:sz w:val="17"/>
                <w:szCs w:val="17"/>
              </w:rPr>
              <w:t>,</w:t>
            </w:r>
            <w:r w:rsidRPr="00BF7F7B">
              <w:rPr>
                <w:color w:val="000000"/>
                <w:sz w:val="17"/>
                <w:szCs w:val="17"/>
              </w:rPr>
              <w:t>0</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100</w:t>
            </w:r>
            <w:r w:rsidR="006F49DB" w:rsidRPr="00BF7F7B">
              <w:rPr>
                <w:color w:val="000000"/>
                <w:sz w:val="17"/>
                <w:szCs w:val="17"/>
              </w:rPr>
              <w:t>,</w:t>
            </w:r>
            <w:r w:rsidRPr="00BF7F7B">
              <w:rPr>
                <w:color w:val="000000"/>
                <w:sz w:val="17"/>
                <w:szCs w:val="17"/>
              </w:rPr>
              <w:t>0</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200</w:t>
            </w:r>
            <w:r w:rsidR="006F49DB" w:rsidRPr="00BF7F7B">
              <w:rPr>
                <w:color w:val="000000"/>
                <w:sz w:val="17"/>
                <w:szCs w:val="17"/>
              </w:rPr>
              <w:t>,</w:t>
            </w:r>
            <w:r w:rsidRPr="00BF7F7B">
              <w:rPr>
                <w:color w:val="000000"/>
                <w:sz w:val="17"/>
                <w:szCs w:val="17"/>
              </w:rPr>
              <w:t>0</w:t>
            </w:r>
          </w:p>
        </w:tc>
      </w:tr>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color w:val="000000"/>
                <w:sz w:val="17"/>
                <w:szCs w:val="17"/>
              </w:rPr>
            </w:pPr>
            <w:r w:rsidRPr="00BF7F7B">
              <w:rPr>
                <w:color w:val="000000"/>
                <w:sz w:val="17"/>
                <w:szCs w:val="17"/>
              </w:rPr>
              <w:t>G.</w:t>
            </w:r>
          </w:p>
        </w:tc>
        <w:tc>
          <w:tcPr>
            <w:tcW w:w="4836" w:type="dxa"/>
            <w:gridSpan w:val="2"/>
            <w:tcBorders>
              <w:top w:val="nil"/>
              <w:left w:val="nil"/>
              <w:bottom w:val="nil"/>
              <w:right w:val="nil"/>
            </w:tcBorders>
            <w:shd w:val="clear" w:color="auto" w:fill="auto"/>
            <w:vAlign w:val="center"/>
            <w:hideMark/>
          </w:tcPr>
          <w:p w:rsidR="00E11D04" w:rsidRPr="00BF7F7B" w:rsidRDefault="00E11D04" w:rsidP="00E11D04">
            <w:pPr>
              <w:rPr>
                <w:color w:val="000000"/>
                <w:sz w:val="17"/>
                <w:szCs w:val="17"/>
              </w:rPr>
            </w:pPr>
            <w:r w:rsidRPr="00BF7F7B">
              <w:rPr>
                <w:color w:val="000000"/>
                <w:sz w:val="17"/>
                <w:szCs w:val="17"/>
              </w:rPr>
              <w:t>Formation</w:t>
            </w:r>
          </w:p>
        </w:tc>
        <w:tc>
          <w:tcPr>
            <w:tcW w:w="1410" w:type="dxa"/>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5</w:t>
            </w:r>
            <w:r w:rsidR="006F49DB" w:rsidRPr="00BF7F7B">
              <w:rPr>
                <w:color w:val="000000"/>
                <w:sz w:val="17"/>
                <w:szCs w:val="17"/>
              </w:rPr>
              <w:t>,</w:t>
            </w:r>
            <w:r w:rsidRPr="00BF7F7B">
              <w:rPr>
                <w:color w:val="000000"/>
                <w:sz w:val="17"/>
                <w:szCs w:val="17"/>
              </w:rPr>
              <w:t>0</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5</w:t>
            </w:r>
            <w:r w:rsidR="006F49DB" w:rsidRPr="00BF7F7B">
              <w:rPr>
                <w:color w:val="000000"/>
                <w:sz w:val="17"/>
                <w:szCs w:val="17"/>
              </w:rPr>
              <w:t>,</w:t>
            </w:r>
            <w:r w:rsidRPr="00BF7F7B">
              <w:rPr>
                <w:color w:val="000000"/>
                <w:sz w:val="17"/>
                <w:szCs w:val="17"/>
              </w:rPr>
              <w:t>0</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10</w:t>
            </w:r>
            <w:r w:rsidR="006F49DB" w:rsidRPr="00BF7F7B">
              <w:rPr>
                <w:color w:val="000000"/>
                <w:sz w:val="17"/>
                <w:szCs w:val="17"/>
              </w:rPr>
              <w:t>,</w:t>
            </w:r>
            <w:r w:rsidRPr="00BF7F7B">
              <w:rPr>
                <w:color w:val="000000"/>
                <w:sz w:val="17"/>
                <w:szCs w:val="17"/>
              </w:rPr>
              <w:t>0</w:t>
            </w:r>
          </w:p>
        </w:tc>
      </w:tr>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color w:val="000000"/>
                <w:sz w:val="17"/>
                <w:szCs w:val="17"/>
              </w:rPr>
            </w:pPr>
            <w:r w:rsidRPr="00BF7F7B">
              <w:rPr>
                <w:color w:val="000000"/>
                <w:sz w:val="17"/>
                <w:szCs w:val="17"/>
              </w:rPr>
              <w:t>H.</w:t>
            </w:r>
          </w:p>
        </w:tc>
        <w:tc>
          <w:tcPr>
            <w:tcW w:w="4836" w:type="dxa"/>
            <w:gridSpan w:val="2"/>
            <w:tcBorders>
              <w:top w:val="nil"/>
              <w:left w:val="nil"/>
              <w:bottom w:val="nil"/>
              <w:right w:val="nil"/>
            </w:tcBorders>
            <w:shd w:val="clear" w:color="auto" w:fill="auto"/>
            <w:vAlign w:val="bottom"/>
            <w:hideMark/>
          </w:tcPr>
          <w:p w:rsidR="00E11D04" w:rsidRPr="00BF7F7B" w:rsidRDefault="00DD2254" w:rsidP="00E11D04">
            <w:pPr>
              <w:rPr>
                <w:color w:val="000000"/>
                <w:sz w:val="17"/>
                <w:szCs w:val="17"/>
              </w:rPr>
            </w:pPr>
            <w:r>
              <w:rPr>
                <w:color w:val="000000"/>
                <w:sz w:val="17"/>
                <w:szCs w:val="17"/>
              </w:rPr>
              <w:t>Traduction du site/projets Web</w:t>
            </w:r>
            <w:r w:rsidR="00E11D04" w:rsidRPr="00BF7F7B">
              <w:rPr>
                <w:color w:val="000000"/>
                <w:sz w:val="17"/>
                <w:szCs w:val="17"/>
              </w:rPr>
              <w:t xml:space="preserve"> </w:t>
            </w:r>
          </w:p>
        </w:tc>
        <w:tc>
          <w:tcPr>
            <w:tcW w:w="1410" w:type="dxa"/>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65</w:t>
            </w:r>
            <w:r w:rsidR="006F49DB" w:rsidRPr="00BF7F7B">
              <w:rPr>
                <w:color w:val="000000"/>
                <w:sz w:val="17"/>
                <w:szCs w:val="17"/>
              </w:rPr>
              <w:t>,</w:t>
            </w:r>
            <w:r w:rsidRPr="00BF7F7B">
              <w:rPr>
                <w:color w:val="000000"/>
                <w:sz w:val="17"/>
                <w:szCs w:val="17"/>
              </w:rPr>
              <w:t>0</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65</w:t>
            </w:r>
            <w:r w:rsidR="006F49DB" w:rsidRPr="00BF7F7B">
              <w:rPr>
                <w:color w:val="000000"/>
                <w:sz w:val="17"/>
                <w:szCs w:val="17"/>
              </w:rPr>
              <w:t>,</w:t>
            </w:r>
            <w:r w:rsidRPr="00BF7F7B">
              <w:rPr>
                <w:color w:val="000000"/>
                <w:sz w:val="17"/>
                <w:szCs w:val="17"/>
              </w:rPr>
              <w:t>0</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130</w:t>
            </w:r>
            <w:r w:rsidR="006F49DB" w:rsidRPr="00BF7F7B">
              <w:rPr>
                <w:color w:val="000000"/>
                <w:sz w:val="17"/>
                <w:szCs w:val="17"/>
              </w:rPr>
              <w:t>,</w:t>
            </w:r>
            <w:r w:rsidRPr="00BF7F7B">
              <w:rPr>
                <w:color w:val="000000"/>
                <w:sz w:val="17"/>
                <w:szCs w:val="17"/>
              </w:rPr>
              <w:t>0</w:t>
            </w:r>
          </w:p>
        </w:tc>
      </w:tr>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color w:val="000000"/>
                <w:sz w:val="17"/>
                <w:szCs w:val="17"/>
              </w:rPr>
            </w:pPr>
            <w:r w:rsidRPr="00BF7F7B">
              <w:rPr>
                <w:color w:val="000000"/>
                <w:sz w:val="17"/>
                <w:szCs w:val="17"/>
              </w:rPr>
              <w:t>I.</w:t>
            </w:r>
          </w:p>
        </w:tc>
        <w:tc>
          <w:tcPr>
            <w:tcW w:w="4836" w:type="dxa"/>
            <w:gridSpan w:val="2"/>
            <w:tcBorders>
              <w:top w:val="nil"/>
              <w:left w:val="nil"/>
              <w:bottom w:val="nil"/>
              <w:right w:val="nil"/>
            </w:tcBorders>
            <w:shd w:val="clear" w:color="auto" w:fill="auto"/>
            <w:vAlign w:val="center"/>
            <w:hideMark/>
          </w:tcPr>
          <w:p w:rsidR="00E11D04" w:rsidRPr="00BF7F7B" w:rsidRDefault="00E11D04" w:rsidP="00E11D04">
            <w:pPr>
              <w:rPr>
                <w:color w:val="000000"/>
                <w:sz w:val="17"/>
                <w:szCs w:val="17"/>
              </w:rPr>
            </w:pPr>
            <w:r w:rsidRPr="00BF7F7B">
              <w:rPr>
                <w:color w:val="000000"/>
                <w:sz w:val="17"/>
                <w:szCs w:val="17"/>
              </w:rPr>
              <w:t xml:space="preserve">Réunions </w:t>
            </w:r>
            <w:r w:rsidRPr="00BF7F7B">
              <w:rPr>
                <w:color w:val="000000"/>
                <w:sz w:val="17"/>
                <w:szCs w:val="17"/>
                <w:vertAlign w:val="superscript"/>
              </w:rPr>
              <w:t>1/2/3</w:t>
            </w:r>
          </w:p>
        </w:tc>
        <w:tc>
          <w:tcPr>
            <w:tcW w:w="1410" w:type="dxa"/>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1</w:t>
            </w:r>
            <w:r w:rsidR="006F49DB" w:rsidRPr="00BF7F7B">
              <w:rPr>
                <w:color w:val="000000"/>
                <w:sz w:val="17"/>
                <w:szCs w:val="17"/>
              </w:rPr>
              <w:t xml:space="preserve"> </w:t>
            </w:r>
            <w:r w:rsidRPr="00BF7F7B">
              <w:rPr>
                <w:color w:val="000000"/>
                <w:sz w:val="17"/>
                <w:szCs w:val="17"/>
              </w:rPr>
              <w:t>569</w:t>
            </w:r>
            <w:r w:rsidR="006F49DB" w:rsidRPr="00BF7F7B">
              <w:rPr>
                <w:color w:val="000000"/>
                <w:sz w:val="17"/>
                <w:szCs w:val="17"/>
              </w:rPr>
              <w:t>,</w:t>
            </w:r>
            <w:r w:rsidRPr="00BF7F7B">
              <w:rPr>
                <w:color w:val="000000"/>
                <w:sz w:val="17"/>
                <w:szCs w:val="17"/>
              </w:rPr>
              <w:t>0</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2</w:t>
            </w:r>
            <w:r w:rsidR="006F49DB" w:rsidRPr="00BF7F7B">
              <w:rPr>
                <w:color w:val="000000"/>
                <w:sz w:val="17"/>
                <w:szCs w:val="17"/>
              </w:rPr>
              <w:t> </w:t>
            </w:r>
            <w:r w:rsidRPr="00BF7F7B">
              <w:rPr>
                <w:color w:val="000000"/>
                <w:sz w:val="17"/>
                <w:szCs w:val="17"/>
              </w:rPr>
              <w:t>119</w:t>
            </w:r>
            <w:r w:rsidR="006F49DB" w:rsidRPr="00BF7F7B">
              <w:rPr>
                <w:color w:val="000000"/>
                <w:sz w:val="17"/>
                <w:szCs w:val="17"/>
              </w:rPr>
              <w:t>,</w:t>
            </w:r>
            <w:r w:rsidRPr="00BF7F7B">
              <w:rPr>
                <w:color w:val="000000"/>
                <w:sz w:val="17"/>
                <w:szCs w:val="17"/>
              </w:rPr>
              <w:t>0</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3</w:t>
            </w:r>
            <w:r w:rsidR="006F49DB" w:rsidRPr="00BF7F7B">
              <w:rPr>
                <w:color w:val="000000"/>
                <w:sz w:val="17"/>
                <w:szCs w:val="17"/>
              </w:rPr>
              <w:t> </w:t>
            </w:r>
            <w:r w:rsidRPr="00BF7F7B">
              <w:rPr>
                <w:color w:val="000000"/>
                <w:sz w:val="17"/>
                <w:szCs w:val="17"/>
              </w:rPr>
              <w:t>688</w:t>
            </w:r>
            <w:r w:rsidR="006F49DB" w:rsidRPr="00BF7F7B">
              <w:rPr>
                <w:color w:val="000000"/>
                <w:sz w:val="17"/>
                <w:szCs w:val="17"/>
              </w:rPr>
              <w:t>,</w:t>
            </w:r>
            <w:r w:rsidRPr="00BF7F7B">
              <w:rPr>
                <w:color w:val="000000"/>
                <w:sz w:val="17"/>
                <w:szCs w:val="17"/>
              </w:rPr>
              <w:t>0</w:t>
            </w:r>
          </w:p>
        </w:tc>
      </w:tr>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color w:val="000000"/>
                <w:sz w:val="17"/>
                <w:szCs w:val="17"/>
              </w:rPr>
            </w:pPr>
            <w:r w:rsidRPr="00BF7F7B">
              <w:rPr>
                <w:color w:val="000000"/>
                <w:sz w:val="17"/>
                <w:szCs w:val="17"/>
              </w:rPr>
              <w:t>J.</w:t>
            </w:r>
          </w:p>
        </w:tc>
        <w:tc>
          <w:tcPr>
            <w:tcW w:w="4836" w:type="dxa"/>
            <w:gridSpan w:val="2"/>
            <w:tcBorders>
              <w:top w:val="nil"/>
              <w:left w:val="nil"/>
              <w:bottom w:val="nil"/>
              <w:right w:val="nil"/>
            </w:tcBorders>
            <w:shd w:val="clear" w:color="auto" w:fill="auto"/>
            <w:vAlign w:val="center"/>
            <w:hideMark/>
          </w:tcPr>
          <w:p w:rsidR="00E11D04" w:rsidRPr="00BF7F7B" w:rsidRDefault="00E11D04" w:rsidP="00E11D04">
            <w:pPr>
              <w:rPr>
                <w:color w:val="000000"/>
                <w:sz w:val="17"/>
                <w:szCs w:val="17"/>
              </w:rPr>
            </w:pPr>
            <w:r w:rsidRPr="00BF7F7B">
              <w:rPr>
                <w:color w:val="000000"/>
                <w:sz w:val="17"/>
                <w:szCs w:val="17"/>
              </w:rPr>
              <w:t>Réunions d’experts</w:t>
            </w:r>
          </w:p>
        </w:tc>
        <w:tc>
          <w:tcPr>
            <w:tcW w:w="1410" w:type="dxa"/>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170</w:t>
            </w:r>
            <w:r w:rsidR="006F49DB" w:rsidRPr="00BF7F7B">
              <w:rPr>
                <w:color w:val="000000"/>
                <w:sz w:val="17"/>
                <w:szCs w:val="17"/>
              </w:rPr>
              <w:t>,</w:t>
            </w:r>
            <w:r w:rsidRPr="00BF7F7B">
              <w:rPr>
                <w:color w:val="000000"/>
                <w:sz w:val="17"/>
                <w:szCs w:val="17"/>
              </w:rPr>
              <w:t>0</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150</w:t>
            </w:r>
            <w:r w:rsidR="006F49DB" w:rsidRPr="00BF7F7B">
              <w:rPr>
                <w:color w:val="000000"/>
                <w:sz w:val="17"/>
                <w:szCs w:val="17"/>
              </w:rPr>
              <w:t>,</w:t>
            </w:r>
            <w:r w:rsidRPr="00BF7F7B">
              <w:rPr>
                <w:color w:val="000000"/>
                <w:sz w:val="17"/>
                <w:szCs w:val="17"/>
              </w:rPr>
              <w:t>0</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320</w:t>
            </w:r>
            <w:r w:rsidR="006F49DB" w:rsidRPr="00BF7F7B">
              <w:rPr>
                <w:color w:val="000000"/>
                <w:sz w:val="17"/>
                <w:szCs w:val="17"/>
              </w:rPr>
              <w:t>,</w:t>
            </w:r>
            <w:r w:rsidRPr="00BF7F7B">
              <w:rPr>
                <w:color w:val="000000"/>
                <w:sz w:val="17"/>
                <w:szCs w:val="17"/>
              </w:rPr>
              <w:t>0</w:t>
            </w:r>
          </w:p>
        </w:tc>
      </w:tr>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color w:val="000000"/>
                <w:sz w:val="17"/>
                <w:szCs w:val="17"/>
              </w:rPr>
            </w:pPr>
            <w:r w:rsidRPr="00BF7F7B">
              <w:rPr>
                <w:color w:val="000000"/>
                <w:sz w:val="17"/>
                <w:szCs w:val="17"/>
              </w:rPr>
              <w:t>K.</w:t>
            </w:r>
          </w:p>
        </w:tc>
        <w:tc>
          <w:tcPr>
            <w:tcW w:w="4836" w:type="dxa"/>
            <w:gridSpan w:val="2"/>
            <w:tcBorders>
              <w:top w:val="nil"/>
              <w:left w:val="nil"/>
              <w:bottom w:val="nil"/>
              <w:right w:val="nil"/>
            </w:tcBorders>
            <w:shd w:val="clear" w:color="auto" w:fill="auto"/>
            <w:vAlign w:val="center"/>
            <w:hideMark/>
          </w:tcPr>
          <w:p w:rsidR="00E11D04" w:rsidRPr="00BF7F7B" w:rsidRDefault="00423860" w:rsidP="00423860">
            <w:pPr>
              <w:rPr>
                <w:color w:val="000000"/>
                <w:sz w:val="17"/>
                <w:szCs w:val="17"/>
              </w:rPr>
            </w:pPr>
            <w:r>
              <w:rPr>
                <w:color w:val="000000"/>
                <w:sz w:val="17"/>
                <w:szCs w:val="17"/>
              </w:rPr>
              <w:t>Réunions extraordinaires</w:t>
            </w:r>
            <w:r w:rsidR="00E11D04" w:rsidRPr="00BF7F7B">
              <w:rPr>
                <w:color w:val="000000"/>
                <w:sz w:val="17"/>
                <w:szCs w:val="17"/>
              </w:rPr>
              <w:t xml:space="preserve"> sur l'après</w:t>
            </w:r>
            <w:r>
              <w:rPr>
                <w:color w:val="000000"/>
                <w:sz w:val="17"/>
                <w:szCs w:val="17"/>
              </w:rPr>
              <w:t>-</w:t>
            </w:r>
            <w:r w:rsidR="00E11D04" w:rsidRPr="00BF7F7B">
              <w:rPr>
                <w:color w:val="000000"/>
                <w:sz w:val="17"/>
                <w:szCs w:val="17"/>
              </w:rPr>
              <w:t xml:space="preserve">2020 </w:t>
            </w:r>
            <w:r w:rsidR="00E11D04" w:rsidRPr="00BF7F7B">
              <w:rPr>
                <w:color w:val="000000"/>
                <w:sz w:val="17"/>
                <w:szCs w:val="17"/>
                <w:vertAlign w:val="superscript"/>
              </w:rPr>
              <w:t>4/</w:t>
            </w:r>
          </w:p>
        </w:tc>
        <w:tc>
          <w:tcPr>
            <w:tcW w:w="1410" w:type="dxa"/>
            <w:tcBorders>
              <w:top w:val="nil"/>
              <w:left w:val="nil"/>
              <w:bottom w:val="nil"/>
              <w:right w:val="nil"/>
            </w:tcBorders>
            <w:shd w:val="clear" w:color="auto" w:fill="auto"/>
            <w:vAlign w:val="center"/>
            <w:hideMark/>
          </w:tcPr>
          <w:p w:rsidR="00E11D04" w:rsidRPr="00BF7F7B" w:rsidRDefault="00E11D04" w:rsidP="00E11D04">
            <w:pPr>
              <w:jc w:val="right"/>
              <w:rPr>
                <w:sz w:val="17"/>
                <w:szCs w:val="17"/>
              </w:rPr>
            </w:pPr>
            <w:r w:rsidRPr="00BF7F7B">
              <w:rPr>
                <w:sz w:val="17"/>
                <w:szCs w:val="17"/>
              </w:rPr>
              <w:t>750</w:t>
            </w:r>
            <w:r w:rsidR="006F49DB" w:rsidRPr="00BF7F7B">
              <w:rPr>
                <w:sz w:val="17"/>
                <w:szCs w:val="17"/>
              </w:rPr>
              <w:t>,</w:t>
            </w:r>
            <w:r w:rsidRPr="00BF7F7B">
              <w:rPr>
                <w:sz w:val="17"/>
                <w:szCs w:val="17"/>
              </w:rPr>
              <w:t>0</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sz w:val="17"/>
                <w:szCs w:val="17"/>
              </w:rPr>
            </w:pPr>
            <w:r w:rsidRPr="00BF7F7B">
              <w:rPr>
                <w:sz w:val="17"/>
                <w:szCs w:val="17"/>
              </w:rPr>
              <w:t>560</w:t>
            </w:r>
            <w:r w:rsidR="006F49DB" w:rsidRPr="00BF7F7B">
              <w:rPr>
                <w:sz w:val="17"/>
                <w:szCs w:val="17"/>
              </w:rPr>
              <w:t>,</w:t>
            </w:r>
            <w:r w:rsidRPr="00BF7F7B">
              <w:rPr>
                <w:sz w:val="17"/>
                <w:szCs w:val="17"/>
              </w:rPr>
              <w:t>0</w:t>
            </w:r>
          </w:p>
        </w:tc>
        <w:tc>
          <w:tcPr>
            <w:tcW w:w="1411" w:type="dxa"/>
            <w:gridSpan w:val="2"/>
            <w:tcBorders>
              <w:top w:val="nil"/>
              <w:left w:val="nil"/>
              <w:bottom w:val="nil"/>
              <w:right w:val="nil"/>
            </w:tcBorders>
            <w:shd w:val="clear" w:color="auto" w:fill="auto"/>
            <w:vAlign w:val="center"/>
            <w:hideMark/>
          </w:tcPr>
          <w:p w:rsidR="00E11D04" w:rsidRPr="00BF7F7B" w:rsidRDefault="008355B2" w:rsidP="00E11D04">
            <w:pPr>
              <w:jc w:val="right"/>
              <w:rPr>
                <w:color w:val="000000"/>
                <w:sz w:val="17"/>
                <w:szCs w:val="17"/>
              </w:rPr>
            </w:pPr>
            <w:r>
              <w:rPr>
                <w:color w:val="000000"/>
                <w:sz w:val="17"/>
                <w:szCs w:val="17"/>
              </w:rPr>
              <w:t>1</w:t>
            </w:r>
            <w:r w:rsidRPr="00BF7F7B">
              <w:rPr>
                <w:color w:val="000000"/>
                <w:sz w:val="17"/>
                <w:szCs w:val="17"/>
              </w:rPr>
              <w:t> </w:t>
            </w:r>
            <w:r w:rsidR="00E11D04" w:rsidRPr="00BF7F7B">
              <w:rPr>
                <w:color w:val="000000"/>
                <w:sz w:val="17"/>
                <w:szCs w:val="17"/>
              </w:rPr>
              <w:t>310</w:t>
            </w:r>
            <w:r w:rsidR="006F49DB" w:rsidRPr="00BF7F7B">
              <w:rPr>
                <w:color w:val="000000"/>
                <w:sz w:val="17"/>
                <w:szCs w:val="17"/>
              </w:rPr>
              <w:t>,</w:t>
            </w:r>
            <w:r w:rsidR="00E11D04" w:rsidRPr="00BF7F7B">
              <w:rPr>
                <w:color w:val="000000"/>
                <w:sz w:val="17"/>
                <w:szCs w:val="17"/>
              </w:rPr>
              <w:t>0</w:t>
            </w:r>
          </w:p>
        </w:tc>
      </w:tr>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color w:val="000000"/>
                <w:sz w:val="17"/>
                <w:szCs w:val="17"/>
              </w:rPr>
            </w:pPr>
            <w:r w:rsidRPr="00BF7F7B">
              <w:rPr>
                <w:color w:val="000000"/>
                <w:sz w:val="17"/>
                <w:szCs w:val="17"/>
              </w:rPr>
              <w:t>L.</w:t>
            </w:r>
          </w:p>
        </w:tc>
        <w:tc>
          <w:tcPr>
            <w:tcW w:w="4836" w:type="dxa"/>
            <w:gridSpan w:val="2"/>
            <w:tcBorders>
              <w:top w:val="nil"/>
              <w:left w:val="nil"/>
              <w:bottom w:val="nil"/>
              <w:right w:val="nil"/>
            </w:tcBorders>
            <w:shd w:val="clear" w:color="auto" w:fill="auto"/>
            <w:vAlign w:val="center"/>
            <w:hideMark/>
          </w:tcPr>
          <w:p w:rsidR="00E11D04" w:rsidRPr="00BF7F7B" w:rsidRDefault="00E11D04" w:rsidP="00E11D04">
            <w:pPr>
              <w:rPr>
                <w:color w:val="000000"/>
                <w:sz w:val="17"/>
                <w:szCs w:val="17"/>
              </w:rPr>
            </w:pPr>
            <w:r w:rsidRPr="00BF7F7B">
              <w:rPr>
                <w:color w:val="000000"/>
                <w:sz w:val="17"/>
                <w:szCs w:val="17"/>
              </w:rPr>
              <w:t xml:space="preserve">Loyer et coûts connexes </w:t>
            </w:r>
            <w:r w:rsidRPr="00BF7F7B">
              <w:rPr>
                <w:color w:val="000000"/>
                <w:sz w:val="17"/>
                <w:szCs w:val="17"/>
                <w:vertAlign w:val="superscript"/>
              </w:rPr>
              <w:t>5/</w:t>
            </w:r>
          </w:p>
        </w:tc>
        <w:tc>
          <w:tcPr>
            <w:tcW w:w="1410" w:type="dxa"/>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1</w:t>
            </w:r>
            <w:r w:rsidR="006F49DB" w:rsidRPr="00BF7F7B">
              <w:rPr>
                <w:color w:val="000000"/>
                <w:sz w:val="17"/>
                <w:szCs w:val="17"/>
              </w:rPr>
              <w:t xml:space="preserve"> </w:t>
            </w:r>
            <w:r w:rsidRPr="00BF7F7B">
              <w:rPr>
                <w:color w:val="000000"/>
                <w:sz w:val="17"/>
                <w:szCs w:val="17"/>
              </w:rPr>
              <w:t>229</w:t>
            </w:r>
            <w:r w:rsidR="006F49DB" w:rsidRPr="00BF7F7B">
              <w:rPr>
                <w:color w:val="000000"/>
                <w:sz w:val="17"/>
                <w:szCs w:val="17"/>
              </w:rPr>
              <w:t>,</w:t>
            </w:r>
            <w:r w:rsidRPr="00BF7F7B">
              <w:rPr>
                <w:color w:val="000000"/>
                <w:sz w:val="17"/>
                <w:szCs w:val="17"/>
              </w:rPr>
              <w:t>5</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1</w:t>
            </w:r>
            <w:r w:rsidR="006F49DB" w:rsidRPr="00BF7F7B">
              <w:rPr>
                <w:color w:val="000000"/>
                <w:sz w:val="17"/>
                <w:szCs w:val="17"/>
              </w:rPr>
              <w:t> </w:t>
            </w:r>
            <w:r w:rsidRPr="00BF7F7B">
              <w:rPr>
                <w:color w:val="000000"/>
                <w:sz w:val="17"/>
                <w:szCs w:val="17"/>
              </w:rPr>
              <w:t>423</w:t>
            </w:r>
            <w:r w:rsidR="006F49DB" w:rsidRPr="00BF7F7B">
              <w:rPr>
                <w:color w:val="000000"/>
                <w:sz w:val="17"/>
                <w:szCs w:val="17"/>
              </w:rPr>
              <w:t>,</w:t>
            </w:r>
            <w:r w:rsidRPr="00BF7F7B">
              <w:rPr>
                <w:color w:val="000000"/>
                <w:sz w:val="17"/>
                <w:szCs w:val="17"/>
              </w:rPr>
              <w:t>4</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2</w:t>
            </w:r>
            <w:r w:rsidR="006F49DB" w:rsidRPr="00BF7F7B">
              <w:rPr>
                <w:color w:val="000000"/>
                <w:sz w:val="17"/>
                <w:szCs w:val="17"/>
              </w:rPr>
              <w:t> </w:t>
            </w:r>
            <w:r w:rsidRPr="00BF7F7B">
              <w:rPr>
                <w:color w:val="000000"/>
                <w:sz w:val="17"/>
                <w:szCs w:val="17"/>
              </w:rPr>
              <w:t>652</w:t>
            </w:r>
            <w:r w:rsidR="006F49DB" w:rsidRPr="00BF7F7B">
              <w:rPr>
                <w:color w:val="000000"/>
                <w:sz w:val="17"/>
                <w:szCs w:val="17"/>
              </w:rPr>
              <w:t>,</w:t>
            </w:r>
            <w:r w:rsidRPr="00BF7F7B">
              <w:rPr>
                <w:color w:val="000000"/>
                <w:sz w:val="17"/>
                <w:szCs w:val="17"/>
              </w:rPr>
              <w:t>9</w:t>
            </w:r>
          </w:p>
        </w:tc>
      </w:tr>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color w:val="000000"/>
                <w:sz w:val="17"/>
                <w:szCs w:val="17"/>
              </w:rPr>
            </w:pPr>
            <w:r w:rsidRPr="00BF7F7B">
              <w:rPr>
                <w:color w:val="000000"/>
                <w:sz w:val="17"/>
                <w:szCs w:val="17"/>
              </w:rPr>
              <w:t>M.</w:t>
            </w:r>
          </w:p>
        </w:tc>
        <w:tc>
          <w:tcPr>
            <w:tcW w:w="4836" w:type="dxa"/>
            <w:gridSpan w:val="2"/>
            <w:tcBorders>
              <w:top w:val="nil"/>
              <w:left w:val="nil"/>
              <w:bottom w:val="single" w:sz="4" w:space="0" w:color="auto"/>
              <w:right w:val="nil"/>
            </w:tcBorders>
            <w:shd w:val="clear" w:color="auto" w:fill="auto"/>
            <w:vAlign w:val="center"/>
            <w:hideMark/>
          </w:tcPr>
          <w:p w:rsidR="00E11D04" w:rsidRPr="00BF7F7B" w:rsidRDefault="00E11D04" w:rsidP="00E11D04">
            <w:pPr>
              <w:rPr>
                <w:color w:val="000000"/>
                <w:sz w:val="17"/>
                <w:szCs w:val="17"/>
              </w:rPr>
            </w:pPr>
            <w:r w:rsidRPr="00BF7F7B">
              <w:rPr>
                <w:color w:val="000000"/>
                <w:sz w:val="17"/>
                <w:szCs w:val="17"/>
              </w:rPr>
              <w:t>Dépenses générales d’exploitation</w:t>
            </w:r>
          </w:p>
        </w:tc>
        <w:tc>
          <w:tcPr>
            <w:tcW w:w="1410" w:type="dxa"/>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726</w:t>
            </w:r>
            <w:r w:rsidR="006F49DB" w:rsidRPr="00BF7F7B">
              <w:rPr>
                <w:color w:val="000000"/>
                <w:sz w:val="17"/>
                <w:szCs w:val="17"/>
              </w:rPr>
              <w:t>,</w:t>
            </w:r>
            <w:r w:rsidRPr="00BF7F7B">
              <w:rPr>
                <w:color w:val="000000"/>
                <w:sz w:val="17"/>
                <w:szCs w:val="17"/>
              </w:rPr>
              <w:t>6</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726</w:t>
            </w:r>
            <w:r w:rsidR="006F49DB" w:rsidRPr="00BF7F7B">
              <w:rPr>
                <w:color w:val="000000"/>
                <w:sz w:val="17"/>
                <w:szCs w:val="17"/>
              </w:rPr>
              <w:t>,</w:t>
            </w:r>
            <w:r w:rsidRPr="00BF7F7B">
              <w:rPr>
                <w:color w:val="000000"/>
                <w:sz w:val="17"/>
                <w:szCs w:val="17"/>
              </w:rPr>
              <w:t>6</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color w:val="000000"/>
                <w:sz w:val="17"/>
                <w:szCs w:val="17"/>
              </w:rPr>
            </w:pPr>
            <w:r w:rsidRPr="00BF7F7B">
              <w:rPr>
                <w:color w:val="000000"/>
                <w:sz w:val="17"/>
                <w:szCs w:val="17"/>
              </w:rPr>
              <w:t>1</w:t>
            </w:r>
            <w:r w:rsidR="006F49DB" w:rsidRPr="00BF7F7B">
              <w:rPr>
                <w:color w:val="000000"/>
                <w:sz w:val="17"/>
                <w:szCs w:val="17"/>
              </w:rPr>
              <w:t> </w:t>
            </w:r>
            <w:r w:rsidRPr="00BF7F7B">
              <w:rPr>
                <w:color w:val="000000"/>
                <w:sz w:val="17"/>
                <w:szCs w:val="17"/>
              </w:rPr>
              <w:t>453</w:t>
            </w:r>
            <w:r w:rsidR="006F49DB" w:rsidRPr="00BF7F7B">
              <w:rPr>
                <w:color w:val="000000"/>
                <w:sz w:val="17"/>
                <w:szCs w:val="17"/>
              </w:rPr>
              <w:t>,</w:t>
            </w:r>
            <w:r w:rsidRPr="00BF7F7B">
              <w:rPr>
                <w:color w:val="000000"/>
                <w:sz w:val="17"/>
                <w:szCs w:val="17"/>
              </w:rPr>
              <w:t>2</w:t>
            </w:r>
          </w:p>
        </w:tc>
      </w:tr>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b/>
                <w:bCs/>
                <w:color w:val="000000"/>
                <w:sz w:val="17"/>
                <w:szCs w:val="17"/>
              </w:rPr>
            </w:pPr>
          </w:p>
        </w:tc>
        <w:tc>
          <w:tcPr>
            <w:tcW w:w="4836" w:type="dxa"/>
            <w:gridSpan w:val="2"/>
            <w:tcBorders>
              <w:top w:val="single" w:sz="4" w:space="0" w:color="auto"/>
              <w:left w:val="nil"/>
              <w:bottom w:val="single" w:sz="4" w:space="0" w:color="auto"/>
              <w:right w:val="nil"/>
            </w:tcBorders>
            <w:shd w:val="clear" w:color="auto" w:fill="auto"/>
            <w:vAlign w:val="center"/>
            <w:hideMark/>
          </w:tcPr>
          <w:p w:rsidR="00E11D04" w:rsidRPr="00BF7F7B" w:rsidRDefault="00E11D04" w:rsidP="00E11D04">
            <w:pPr>
              <w:rPr>
                <w:b/>
                <w:bCs/>
                <w:sz w:val="17"/>
                <w:szCs w:val="17"/>
              </w:rPr>
            </w:pPr>
            <w:r w:rsidRPr="00BF7F7B">
              <w:rPr>
                <w:b/>
                <w:bCs/>
                <w:sz w:val="17"/>
                <w:szCs w:val="17"/>
              </w:rPr>
              <w:t>Sous-total (I)</w:t>
            </w:r>
          </w:p>
        </w:tc>
        <w:tc>
          <w:tcPr>
            <w:tcW w:w="1410" w:type="dxa"/>
            <w:tcBorders>
              <w:top w:val="single" w:sz="4" w:space="0" w:color="auto"/>
              <w:left w:val="nil"/>
              <w:bottom w:val="single" w:sz="4" w:space="0" w:color="auto"/>
              <w:right w:val="nil"/>
            </w:tcBorders>
            <w:shd w:val="clear" w:color="auto" w:fill="auto"/>
            <w:vAlign w:val="center"/>
            <w:hideMark/>
          </w:tcPr>
          <w:p w:rsidR="00E11D04" w:rsidRPr="00BF7F7B" w:rsidRDefault="00E11D04" w:rsidP="00E11D04">
            <w:pPr>
              <w:jc w:val="right"/>
              <w:rPr>
                <w:b/>
                <w:bCs/>
                <w:sz w:val="17"/>
                <w:szCs w:val="17"/>
              </w:rPr>
            </w:pPr>
            <w:r w:rsidRPr="00BF7F7B">
              <w:rPr>
                <w:b/>
                <w:bCs/>
                <w:sz w:val="17"/>
                <w:szCs w:val="17"/>
              </w:rPr>
              <w:t>16</w:t>
            </w:r>
            <w:r w:rsidR="006F49DB" w:rsidRPr="00BF7F7B">
              <w:rPr>
                <w:b/>
                <w:bCs/>
                <w:sz w:val="17"/>
                <w:szCs w:val="17"/>
              </w:rPr>
              <w:t> </w:t>
            </w:r>
            <w:r w:rsidRPr="00BF7F7B">
              <w:rPr>
                <w:b/>
                <w:bCs/>
                <w:sz w:val="17"/>
                <w:szCs w:val="17"/>
              </w:rPr>
              <w:t>719</w:t>
            </w:r>
            <w:r w:rsidR="006F49DB" w:rsidRPr="00BF7F7B">
              <w:rPr>
                <w:b/>
                <w:bCs/>
                <w:sz w:val="17"/>
                <w:szCs w:val="17"/>
              </w:rPr>
              <w:t>,</w:t>
            </w:r>
            <w:r w:rsidRPr="00BF7F7B">
              <w:rPr>
                <w:b/>
                <w:bCs/>
                <w:sz w:val="17"/>
                <w:szCs w:val="17"/>
              </w:rPr>
              <w:t>0</w:t>
            </w:r>
          </w:p>
        </w:tc>
        <w:tc>
          <w:tcPr>
            <w:tcW w:w="1411" w:type="dxa"/>
            <w:gridSpan w:val="2"/>
            <w:tcBorders>
              <w:top w:val="single" w:sz="4" w:space="0" w:color="auto"/>
              <w:left w:val="nil"/>
              <w:bottom w:val="single" w:sz="4" w:space="0" w:color="auto"/>
              <w:right w:val="nil"/>
            </w:tcBorders>
            <w:shd w:val="clear" w:color="auto" w:fill="auto"/>
            <w:vAlign w:val="center"/>
            <w:hideMark/>
          </w:tcPr>
          <w:p w:rsidR="00E11D04" w:rsidRPr="00BF7F7B" w:rsidRDefault="00E11D04" w:rsidP="00E11D04">
            <w:pPr>
              <w:jc w:val="right"/>
              <w:rPr>
                <w:b/>
                <w:bCs/>
                <w:sz w:val="17"/>
                <w:szCs w:val="17"/>
              </w:rPr>
            </w:pPr>
            <w:r w:rsidRPr="00BF7F7B">
              <w:rPr>
                <w:b/>
                <w:bCs/>
                <w:sz w:val="17"/>
                <w:szCs w:val="17"/>
              </w:rPr>
              <w:t>17</w:t>
            </w:r>
            <w:r w:rsidR="006F49DB" w:rsidRPr="00BF7F7B">
              <w:rPr>
                <w:b/>
                <w:bCs/>
                <w:sz w:val="17"/>
                <w:szCs w:val="17"/>
              </w:rPr>
              <w:t> </w:t>
            </w:r>
            <w:r w:rsidRPr="00BF7F7B">
              <w:rPr>
                <w:b/>
                <w:bCs/>
                <w:sz w:val="17"/>
                <w:szCs w:val="17"/>
              </w:rPr>
              <w:t>490</w:t>
            </w:r>
            <w:r w:rsidR="006F49DB" w:rsidRPr="00BF7F7B">
              <w:rPr>
                <w:b/>
                <w:bCs/>
                <w:sz w:val="17"/>
                <w:szCs w:val="17"/>
              </w:rPr>
              <w:t>,</w:t>
            </w:r>
            <w:r w:rsidRPr="00BF7F7B">
              <w:rPr>
                <w:b/>
                <w:bCs/>
                <w:sz w:val="17"/>
                <w:szCs w:val="17"/>
              </w:rPr>
              <w:t>6</w:t>
            </w:r>
          </w:p>
        </w:tc>
        <w:tc>
          <w:tcPr>
            <w:tcW w:w="1411" w:type="dxa"/>
            <w:gridSpan w:val="2"/>
            <w:tcBorders>
              <w:top w:val="single" w:sz="4" w:space="0" w:color="auto"/>
              <w:left w:val="nil"/>
              <w:bottom w:val="single" w:sz="4" w:space="0" w:color="auto"/>
              <w:right w:val="nil"/>
            </w:tcBorders>
            <w:shd w:val="clear" w:color="auto" w:fill="auto"/>
            <w:vAlign w:val="center"/>
            <w:hideMark/>
          </w:tcPr>
          <w:p w:rsidR="00E11D04" w:rsidRPr="00BF7F7B" w:rsidRDefault="00E11D04" w:rsidP="00E11D04">
            <w:pPr>
              <w:jc w:val="right"/>
              <w:rPr>
                <w:b/>
                <w:bCs/>
                <w:sz w:val="17"/>
                <w:szCs w:val="17"/>
              </w:rPr>
            </w:pPr>
            <w:r w:rsidRPr="00BF7F7B">
              <w:rPr>
                <w:b/>
                <w:bCs/>
                <w:sz w:val="17"/>
                <w:szCs w:val="17"/>
              </w:rPr>
              <w:t>34</w:t>
            </w:r>
            <w:r w:rsidR="006F49DB" w:rsidRPr="00BF7F7B">
              <w:rPr>
                <w:b/>
                <w:bCs/>
                <w:sz w:val="17"/>
                <w:szCs w:val="17"/>
              </w:rPr>
              <w:t> </w:t>
            </w:r>
            <w:r w:rsidRPr="00BF7F7B">
              <w:rPr>
                <w:b/>
                <w:bCs/>
                <w:sz w:val="17"/>
                <w:szCs w:val="17"/>
              </w:rPr>
              <w:t>209</w:t>
            </w:r>
            <w:r w:rsidR="006F49DB" w:rsidRPr="00BF7F7B">
              <w:rPr>
                <w:b/>
                <w:bCs/>
                <w:sz w:val="17"/>
                <w:szCs w:val="17"/>
              </w:rPr>
              <w:t>,</w:t>
            </w:r>
            <w:r w:rsidRPr="00BF7F7B">
              <w:rPr>
                <w:b/>
                <w:bCs/>
                <w:sz w:val="17"/>
                <w:szCs w:val="17"/>
              </w:rPr>
              <w:t>6</w:t>
            </w:r>
          </w:p>
        </w:tc>
      </w:tr>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b/>
                <w:bCs/>
                <w:color w:val="000000"/>
                <w:sz w:val="17"/>
                <w:szCs w:val="17"/>
              </w:rPr>
            </w:pPr>
            <w:r w:rsidRPr="00BF7F7B">
              <w:rPr>
                <w:b/>
                <w:bCs/>
                <w:color w:val="000000"/>
                <w:sz w:val="17"/>
                <w:szCs w:val="17"/>
              </w:rPr>
              <w:t>II</w:t>
            </w:r>
          </w:p>
        </w:tc>
        <w:tc>
          <w:tcPr>
            <w:tcW w:w="4836" w:type="dxa"/>
            <w:gridSpan w:val="2"/>
            <w:tcBorders>
              <w:top w:val="single" w:sz="4" w:space="0" w:color="auto"/>
              <w:left w:val="nil"/>
              <w:bottom w:val="nil"/>
              <w:right w:val="nil"/>
            </w:tcBorders>
            <w:shd w:val="clear" w:color="auto" w:fill="auto"/>
            <w:vAlign w:val="center"/>
            <w:hideMark/>
          </w:tcPr>
          <w:p w:rsidR="00E11D04" w:rsidRPr="00BF7F7B" w:rsidRDefault="00E11D04" w:rsidP="00E11D04">
            <w:pPr>
              <w:rPr>
                <w:b/>
                <w:bCs/>
                <w:sz w:val="17"/>
                <w:szCs w:val="17"/>
              </w:rPr>
            </w:pPr>
            <w:r w:rsidRPr="00BF7F7B">
              <w:rPr>
                <w:b/>
                <w:bCs/>
                <w:sz w:val="17"/>
                <w:szCs w:val="17"/>
              </w:rPr>
              <w:t>Coûts d’appui au programme (13%)</w:t>
            </w:r>
          </w:p>
        </w:tc>
        <w:tc>
          <w:tcPr>
            <w:tcW w:w="1410" w:type="dxa"/>
            <w:tcBorders>
              <w:top w:val="nil"/>
              <w:left w:val="nil"/>
              <w:bottom w:val="nil"/>
              <w:right w:val="nil"/>
            </w:tcBorders>
            <w:shd w:val="clear" w:color="auto" w:fill="auto"/>
            <w:vAlign w:val="center"/>
            <w:hideMark/>
          </w:tcPr>
          <w:p w:rsidR="00E11D04" w:rsidRPr="00BF7F7B" w:rsidRDefault="00E11D04" w:rsidP="00E11D04">
            <w:pPr>
              <w:jc w:val="right"/>
              <w:rPr>
                <w:sz w:val="17"/>
                <w:szCs w:val="17"/>
              </w:rPr>
            </w:pPr>
            <w:r w:rsidRPr="00BF7F7B">
              <w:rPr>
                <w:sz w:val="17"/>
                <w:szCs w:val="17"/>
              </w:rPr>
              <w:t>2</w:t>
            </w:r>
            <w:r w:rsidR="006F49DB" w:rsidRPr="00BF7F7B">
              <w:rPr>
                <w:sz w:val="17"/>
                <w:szCs w:val="17"/>
              </w:rPr>
              <w:t> </w:t>
            </w:r>
            <w:r w:rsidRPr="00BF7F7B">
              <w:rPr>
                <w:sz w:val="17"/>
                <w:szCs w:val="17"/>
              </w:rPr>
              <w:t>173</w:t>
            </w:r>
            <w:r w:rsidR="006F49DB" w:rsidRPr="00BF7F7B">
              <w:rPr>
                <w:sz w:val="17"/>
                <w:szCs w:val="17"/>
              </w:rPr>
              <w:t>,</w:t>
            </w:r>
            <w:r w:rsidRPr="00BF7F7B">
              <w:rPr>
                <w:sz w:val="17"/>
                <w:szCs w:val="17"/>
              </w:rPr>
              <w:t>5</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sz w:val="17"/>
                <w:szCs w:val="17"/>
              </w:rPr>
            </w:pPr>
            <w:r w:rsidRPr="00BF7F7B">
              <w:rPr>
                <w:sz w:val="17"/>
                <w:szCs w:val="17"/>
              </w:rPr>
              <w:t>2</w:t>
            </w:r>
            <w:r w:rsidR="006F49DB" w:rsidRPr="00BF7F7B">
              <w:rPr>
                <w:sz w:val="17"/>
                <w:szCs w:val="17"/>
              </w:rPr>
              <w:t> </w:t>
            </w:r>
            <w:r w:rsidRPr="00BF7F7B">
              <w:rPr>
                <w:sz w:val="17"/>
                <w:szCs w:val="17"/>
              </w:rPr>
              <w:t>273</w:t>
            </w:r>
            <w:r w:rsidR="006F49DB" w:rsidRPr="00BF7F7B">
              <w:rPr>
                <w:sz w:val="17"/>
                <w:szCs w:val="17"/>
              </w:rPr>
              <w:t>,</w:t>
            </w:r>
            <w:r w:rsidRPr="00BF7F7B">
              <w:rPr>
                <w:sz w:val="17"/>
                <w:szCs w:val="17"/>
              </w:rPr>
              <w:t>8</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sz w:val="17"/>
                <w:szCs w:val="17"/>
              </w:rPr>
            </w:pPr>
            <w:r w:rsidRPr="00BF7F7B">
              <w:rPr>
                <w:sz w:val="17"/>
                <w:szCs w:val="17"/>
              </w:rPr>
              <w:t>4</w:t>
            </w:r>
            <w:r w:rsidR="006F49DB" w:rsidRPr="00BF7F7B">
              <w:rPr>
                <w:sz w:val="17"/>
                <w:szCs w:val="17"/>
              </w:rPr>
              <w:t> </w:t>
            </w:r>
            <w:r w:rsidRPr="00BF7F7B">
              <w:rPr>
                <w:sz w:val="17"/>
                <w:szCs w:val="17"/>
              </w:rPr>
              <w:t>447</w:t>
            </w:r>
            <w:r w:rsidR="006F49DB" w:rsidRPr="00BF7F7B">
              <w:rPr>
                <w:sz w:val="17"/>
                <w:szCs w:val="17"/>
              </w:rPr>
              <w:t>,</w:t>
            </w:r>
            <w:r w:rsidRPr="00BF7F7B">
              <w:rPr>
                <w:sz w:val="17"/>
                <w:szCs w:val="17"/>
              </w:rPr>
              <w:t>2</w:t>
            </w:r>
          </w:p>
        </w:tc>
      </w:tr>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b/>
                <w:bCs/>
                <w:color w:val="000000"/>
                <w:sz w:val="17"/>
                <w:szCs w:val="17"/>
              </w:rPr>
            </w:pPr>
          </w:p>
        </w:tc>
        <w:tc>
          <w:tcPr>
            <w:tcW w:w="4836" w:type="dxa"/>
            <w:gridSpan w:val="2"/>
            <w:tcBorders>
              <w:top w:val="nil"/>
              <w:left w:val="nil"/>
              <w:bottom w:val="single" w:sz="4" w:space="0" w:color="auto"/>
              <w:right w:val="nil"/>
            </w:tcBorders>
            <w:shd w:val="clear" w:color="auto" w:fill="auto"/>
            <w:vAlign w:val="center"/>
            <w:hideMark/>
          </w:tcPr>
          <w:p w:rsidR="00E11D04" w:rsidRPr="00BF7F7B" w:rsidRDefault="00E11D04" w:rsidP="00E11D04">
            <w:pPr>
              <w:rPr>
                <w:b/>
                <w:bCs/>
                <w:sz w:val="17"/>
                <w:szCs w:val="17"/>
              </w:rPr>
            </w:pPr>
            <w:r w:rsidRPr="00BF7F7B">
              <w:rPr>
                <w:b/>
                <w:bCs/>
                <w:sz w:val="17"/>
                <w:szCs w:val="17"/>
              </w:rPr>
              <w:t>Sous-total (I + II)</w:t>
            </w:r>
          </w:p>
        </w:tc>
        <w:tc>
          <w:tcPr>
            <w:tcW w:w="1410" w:type="dxa"/>
            <w:tcBorders>
              <w:top w:val="nil"/>
              <w:left w:val="nil"/>
              <w:bottom w:val="single" w:sz="4" w:space="0" w:color="auto"/>
              <w:right w:val="nil"/>
            </w:tcBorders>
            <w:shd w:val="clear" w:color="auto" w:fill="auto"/>
            <w:vAlign w:val="center"/>
            <w:hideMark/>
          </w:tcPr>
          <w:p w:rsidR="00E11D04" w:rsidRPr="00BF7F7B" w:rsidRDefault="00E11D04" w:rsidP="00E11D04">
            <w:pPr>
              <w:jc w:val="right"/>
              <w:rPr>
                <w:b/>
                <w:bCs/>
                <w:sz w:val="17"/>
                <w:szCs w:val="17"/>
              </w:rPr>
            </w:pPr>
            <w:r w:rsidRPr="00BF7F7B">
              <w:rPr>
                <w:b/>
                <w:bCs/>
                <w:sz w:val="17"/>
                <w:szCs w:val="17"/>
              </w:rPr>
              <w:t>18</w:t>
            </w:r>
            <w:r w:rsidR="006F49DB" w:rsidRPr="00BF7F7B">
              <w:rPr>
                <w:b/>
                <w:bCs/>
                <w:sz w:val="17"/>
                <w:szCs w:val="17"/>
              </w:rPr>
              <w:t> </w:t>
            </w:r>
            <w:r w:rsidRPr="00BF7F7B">
              <w:rPr>
                <w:b/>
                <w:bCs/>
                <w:sz w:val="17"/>
                <w:szCs w:val="17"/>
              </w:rPr>
              <w:t>892</w:t>
            </w:r>
            <w:r w:rsidR="006F49DB" w:rsidRPr="00BF7F7B">
              <w:rPr>
                <w:b/>
                <w:bCs/>
                <w:sz w:val="17"/>
                <w:szCs w:val="17"/>
              </w:rPr>
              <w:t>,</w:t>
            </w:r>
            <w:r w:rsidRPr="00BF7F7B">
              <w:rPr>
                <w:b/>
                <w:bCs/>
                <w:sz w:val="17"/>
                <w:szCs w:val="17"/>
              </w:rPr>
              <w:t>4</w:t>
            </w:r>
          </w:p>
        </w:tc>
        <w:tc>
          <w:tcPr>
            <w:tcW w:w="1411" w:type="dxa"/>
            <w:gridSpan w:val="2"/>
            <w:tcBorders>
              <w:top w:val="nil"/>
              <w:left w:val="nil"/>
              <w:bottom w:val="single" w:sz="4" w:space="0" w:color="auto"/>
              <w:right w:val="nil"/>
            </w:tcBorders>
            <w:shd w:val="clear" w:color="auto" w:fill="auto"/>
            <w:vAlign w:val="center"/>
            <w:hideMark/>
          </w:tcPr>
          <w:p w:rsidR="00E11D04" w:rsidRPr="00BF7F7B" w:rsidRDefault="00E11D04" w:rsidP="00E11D04">
            <w:pPr>
              <w:jc w:val="right"/>
              <w:rPr>
                <w:b/>
                <w:bCs/>
                <w:sz w:val="17"/>
                <w:szCs w:val="17"/>
              </w:rPr>
            </w:pPr>
            <w:r w:rsidRPr="00BF7F7B">
              <w:rPr>
                <w:b/>
                <w:bCs/>
                <w:sz w:val="17"/>
                <w:szCs w:val="17"/>
              </w:rPr>
              <w:t>19</w:t>
            </w:r>
            <w:r w:rsidR="006F49DB" w:rsidRPr="00BF7F7B">
              <w:rPr>
                <w:b/>
                <w:bCs/>
                <w:sz w:val="17"/>
                <w:szCs w:val="17"/>
              </w:rPr>
              <w:t> </w:t>
            </w:r>
            <w:r w:rsidRPr="00BF7F7B">
              <w:rPr>
                <w:b/>
                <w:bCs/>
                <w:sz w:val="17"/>
                <w:szCs w:val="17"/>
              </w:rPr>
              <w:t>764</w:t>
            </w:r>
            <w:r w:rsidR="006F49DB" w:rsidRPr="00BF7F7B">
              <w:rPr>
                <w:b/>
                <w:bCs/>
                <w:sz w:val="17"/>
                <w:szCs w:val="17"/>
              </w:rPr>
              <w:t>,</w:t>
            </w:r>
            <w:r w:rsidRPr="00BF7F7B">
              <w:rPr>
                <w:b/>
                <w:bCs/>
                <w:sz w:val="17"/>
                <w:szCs w:val="17"/>
              </w:rPr>
              <w:t>4</w:t>
            </w:r>
          </w:p>
        </w:tc>
        <w:tc>
          <w:tcPr>
            <w:tcW w:w="1411" w:type="dxa"/>
            <w:gridSpan w:val="2"/>
            <w:tcBorders>
              <w:top w:val="nil"/>
              <w:left w:val="nil"/>
              <w:bottom w:val="single" w:sz="4" w:space="0" w:color="auto"/>
              <w:right w:val="nil"/>
            </w:tcBorders>
            <w:shd w:val="clear" w:color="auto" w:fill="auto"/>
            <w:vAlign w:val="center"/>
            <w:hideMark/>
          </w:tcPr>
          <w:p w:rsidR="00E11D04" w:rsidRPr="00BF7F7B" w:rsidRDefault="00E11D04" w:rsidP="00E11D04">
            <w:pPr>
              <w:jc w:val="right"/>
              <w:rPr>
                <w:b/>
                <w:bCs/>
                <w:sz w:val="17"/>
                <w:szCs w:val="17"/>
              </w:rPr>
            </w:pPr>
            <w:r w:rsidRPr="00BF7F7B">
              <w:rPr>
                <w:b/>
                <w:bCs/>
                <w:sz w:val="17"/>
                <w:szCs w:val="17"/>
              </w:rPr>
              <w:t>38</w:t>
            </w:r>
            <w:r w:rsidR="006F49DB" w:rsidRPr="00BF7F7B">
              <w:rPr>
                <w:b/>
                <w:bCs/>
                <w:sz w:val="17"/>
                <w:szCs w:val="17"/>
              </w:rPr>
              <w:t> </w:t>
            </w:r>
            <w:r w:rsidRPr="00BF7F7B">
              <w:rPr>
                <w:b/>
                <w:bCs/>
                <w:sz w:val="17"/>
                <w:szCs w:val="17"/>
              </w:rPr>
              <w:t>656</w:t>
            </w:r>
            <w:r w:rsidR="006F49DB" w:rsidRPr="00BF7F7B">
              <w:rPr>
                <w:b/>
                <w:bCs/>
                <w:sz w:val="17"/>
                <w:szCs w:val="17"/>
              </w:rPr>
              <w:t>,</w:t>
            </w:r>
            <w:r w:rsidRPr="00BF7F7B">
              <w:rPr>
                <w:b/>
                <w:bCs/>
                <w:sz w:val="17"/>
                <w:szCs w:val="17"/>
              </w:rPr>
              <w:t>8</w:t>
            </w:r>
          </w:p>
        </w:tc>
      </w:tr>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b/>
                <w:bCs/>
                <w:color w:val="000000"/>
                <w:sz w:val="17"/>
                <w:szCs w:val="17"/>
              </w:rPr>
            </w:pPr>
            <w:r w:rsidRPr="00BF7F7B">
              <w:rPr>
                <w:b/>
                <w:bCs/>
                <w:color w:val="000000"/>
                <w:sz w:val="17"/>
                <w:szCs w:val="17"/>
              </w:rPr>
              <w:t>III</w:t>
            </w:r>
          </w:p>
        </w:tc>
        <w:tc>
          <w:tcPr>
            <w:tcW w:w="4836" w:type="dxa"/>
            <w:gridSpan w:val="2"/>
            <w:tcBorders>
              <w:top w:val="single" w:sz="4" w:space="0" w:color="auto"/>
              <w:left w:val="nil"/>
              <w:bottom w:val="nil"/>
              <w:right w:val="nil"/>
            </w:tcBorders>
            <w:shd w:val="clear" w:color="auto" w:fill="auto"/>
            <w:vAlign w:val="center"/>
            <w:hideMark/>
          </w:tcPr>
          <w:p w:rsidR="00E11D04" w:rsidRPr="00423860" w:rsidRDefault="00E11D04" w:rsidP="00E11D04">
            <w:pPr>
              <w:rPr>
                <w:b/>
                <w:sz w:val="17"/>
                <w:szCs w:val="17"/>
              </w:rPr>
            </w:pPr>
            <w:r w:rsidRPr="00423860">
              <w:rPr>
                <w:b/>
                <w:sz w:val="17"/>
                <w:szCs w:val="17"/>
              </w:rPr>
              <w:t>Réserve du fonds de roulement</w:t>
            </w:r>
          </w:p>
        </w:tc>
        <w:tc>
          <w:tcPr>
            <w:tcW w:w="1410" w:type="dxa"/>
            <w:tcBorders>
              <w:top w:val="nil"/>
              <w:left w:val="nil"/>
              <w:bottom w:val="nil"/>
              <w:right w:val="nil"/>
            </w:tcBorders>
            <w:shd w:val="clear" w:color="auto" w:fill="auto"/>
            <w:vAlign w:val="center"/>
            <w:hideMark/>
          </w:tcPr>
          <w:p w:rsidR="00E11D04" w:rsidRPr="00BF7F7B" w:rsidRDefault="00E11D04" w:rsidP="00423860">
            <w:pPr>
              <w:jc w:val="right"/>
              <w:rPr>
                <w:sz w:val="17"/>
                <w:szCs w:val="17"/>
              </w:rPr>
            </w:pPr>
            <w:r w:rsidRPr="00BF7F7B">
              <w:rPr>
                <w:sz w:val="17"/>
                <w:szCs w:val="17"/>
              </w:rPr>
              <w:t>56</w:t>
            </w:r>
            <w:r w:rsidR="006F49DB" w:rsidRPr="00BF7F7B">
              <w:rPr>
                <w:sz w:val="17"/>
                <w:szCs w:val="17"/>
              </w:rPr>
              <w:t>,</w:t>
            </w:r>
            <w:r w:rsidRPr="00BF7F7B">
              <w:rPr>
                <w:sz w:val="17"/>
                <w:szCs w:val="17"/>
              </w:rPr>
              <w:t xml:space="preserve">6 </w:t>
            </w:r>
          </w:p>
        </w:tc>
        <w:tc>
          <w:tcPr>
            <w:tcW w:w="1411" w:type="dxa"/>
            <w:gridSpan w:val="2"/>
            <w:tcBorders>
              <w:top w:val="nil"/>
              <w:left w:val="nil"/>
              <w:bottom w:val="nil"/>
              <w:right w:val="nil"/>
            </w:tcBorders>
            <w:shd w:val="clear" w:color="auto" w:fill="auto"/>
            <w:vAlign w:val="center"/>
            <w:hideMark/>
          </w:tcPr>
          <w:p w:rsidR="00E11D04" w:rsidRPr="00BF7F7B" w:rsidRDefault="00E11D04" w:rsidP="00423860">
            <w:pPr>
              <w:jc w:val="right"/>
              <w:rPr>
                <w:sz w:val="17"/>
                <w:szCs w:val="17"/>
              </w:rPr>
            </w:pPr>
            <w:r w:rsidRPr="00BF7F7B">
              <w:rPr>
                <w:sz w:val="17"/>
                <w:szCs w:val="17"/>
              </w:rPr>
              <w:t>130</w:t>
            </w:r>
            <w:r w:rsidR="006F49DB" w:rsidRPr="00BF7F7B">
              <w:rPr>
                <w:sz w:val="17"/>
                <w:szCs w:val="17"/>
              </w:rPr>
              <w:t>,</w:t>
            </w:r>
            <w:r w:rsidRPr="00BF7F7B">
              <w:rPr>
                <w:sz w:val="17"/>
                <w:szCs w:val="17"/>
              </w:rPr>
              <w:t>8</w:t>
            </w:r>
          </w:p>
        </w:tc>
        <w:tc>
          <w:tcPr>
            <w:tcW w:w="1411" w:type="dxa"/>
            <w:gridSpan w:val="2"/>
            <w:tcBorders>
              <w:top w:val="nil"/>
              <w:left w:val="nil"/>
              <w:bottom w:val="nil"/>
              <w:right w:val="nil"/>
            </w:tcBorders>
            <w:shd w:val="clear" w:color="auto" w:fill="auto"/>
            <w:vAlign w:val="center"/>
            <w:hideMark/>
          </w:tcPr>
          <w:p w:rsidR="00E11D04" w:rsidRPr="00BF7F7B" w:rsidRDefault="00E11D04" w:rsidP="00423860">
            <w:pPr>
              <w:jc w:val="right"/>
              <w:rPr>
                <w:sz w:val="17"/>
                <w:szCs w:val="17"/>
              </w:rPr>
            </w:pPr>
            <w:r w:rsidRPr="00BF7F7B">
              <w:rPr>
                <w:sz w:val="17"/>
                <w:szCs w:val="17"/>
              </w:rPr>
              <w:t>187</w:t>
            </w:r>
            <w:r w:rsidR="006F49DB" w:rsidRPr="00BF7F7B">
              <w:rPr>
                <w:sz w:val="17"/>
                <w:szCs w:val="17"/>
              </w:rPr>
              <w:t>,</w:t>
            </w:r>
            <w:r w:rsidRPr="00BF7F7B">
              <w:rPr>
                <w:sz w:val="17"/>
                <w:szCs w:val="17"/>
              </w:rPr>
              <w:t>3</w:t>
            </w:r>
          </w:p>
        </w:tc>
      </w:tr>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b/>
                <w:bCs/>
                <w:color w:val="000000"/>
                <w:sz w:val="17"/>
                <w:szCs w:val="17"/>
              </w:rPr>
            </w:pPr>
          </w:p>
        </w:tc>
        <w:tc>
          <w:tcPr>
            <w:tcW w:w="4836" w:type="dxa"/>
            <w:gridSpan w:val="2"/>
            <w:tcBorders>
              <w:top w:val="nil"/>
              <w:left w:val="nil"/>
              <w:bottom w:val="single" w:sz="8" w:space="0" w:color="auto"/>
              <w:right w:val="nil"/>
            </w:tcBorders>
            <w:shd w:val="clear" w:color="auto" w:fill="auto"/>
            <w:vAlign w:val="center"/>
            <w:hideMark/>
          </w:tcPr>
          <w:p w:rsidR="00E11D04" w:rsidRPr="00BF7F7B" w:rsidRDefault="00E11D04" w:rsidP="00E11D04">
            <w:pPr>
              <w:rPr>
                <w:b/>
                <w:bCs/>
                <w:color w:val="000000"/>
                <w:sz w:val="17"/>
                <w:szCs w:val="17"/>
              </w:rPr>
            </w:pPr>
            <w:r w:rsidRPr="00BF7F7B">
              <w:rPr>
                <w:b/>
                <w:bCs/>
                <w:color w:val="000000"/>
                <w:sz w:val="17"/>
                <w:szCs w:val="17"/>
              </w:rPr>
              <w:t>Total global (II + III)</w:t>
            </w:r>
          </w:p>
        </w:tc>
        <w:tc>
          <w:tcPr>
            <w:tcW w:w="1410" w:type="dxa"/>
            <w:tcBorders>
              <w:top w:val="nil"/>
              <w:left w:val="nil"/>
              <w:bottom w:val="single" w:sz="8" w:space="0" w:color="auto"/>
              <w:right w:val="nil"/>
            </w:tcBorders>
            <w:shd w:val="clear" w:color="auto" w:fill="auto"/>
            <w:vAlign w:val="center"/>
            <w:hideMark/>
          </w:tcPr>
          <w:p w:rsidR="00E11D04" w:rsidRPr="00BF7F7B" w:rsidRDefault="00E11D04" w:rsidP="00E11D04">
            <w:pPr>
              <w:jc w:val="right"/>
              <w:rPr>
                <w:b/>
                <w:bCs/>
                <w:color w:val="000000"/>
                <w:sz w:val="17"/>
                <w:szCs w:val="17"/>
              </w:rPr>
            </w:pPr>
            <w:r w:rsidRPr="00BF7F7B">
              <w:rPr>
                <w:b/>
                <w:bCs/>
                <w:color w:val="000000"/>
                <w:sz w:val="17"/>
                <w:szCs w:val="17"/>
              </w:rPr>
              <w:t>18</w:t>
            </w:r>
            <w:r w:rsidR="006F49DB" w:rsidRPr="00BF7F7B">
              <w:rPr>
                <w:b/>
                <w:bCs/>
                <w:color w:val="000000"/>
                <w:sz w:val="17"/>
                <w:szCs w:val="17"/>
              </w:rPr>
              <w:t> </w:t>
            </w:r>
            <w:r w:rsidRPr="00BF7F7B">
              <w:rPr>
                <w:b/>
                <w:bCs/>
                <w:color w:val="000000"/>
                <w:sz w:val="17"/>
                <w:szCs w:val="17"/>
              </w:rPr>
              <w:t>949</w:t>
            </w:r>
            <w:r w:rsidR="006F49DB" w:rsidRPr="00BF7F7B">
              <w:rPr>
                <w:b/>
                <w:bCs/>
                <w:color w:val="000000"/>
                <w:sz w:val="17"/>
                <w:szCs w:val="17"/>
              </w:rPr>
              <w:t>,</w:t>
            </w:r>
            <w:r w:rsidRPr="00BF7F7B">
              <w:rPr>
                <w:b/>
                <w:bCs/>
                <w:color w:val="000000"/>
                <w:sz w:val="17"/>
                <w:szCs w:val="17"/>
              </w:rPr>
              <w:t>0</w:t>
            </w:r>
          </w:p>
        </w:tc>
        <w:tc>
          <w:tcPr>
            <w:tcW w:w="1411" w:type="dxa"/>
            <w:gridSpan w:val="2"/>
            <w:tcBorders>
              <w:top w:val="nil"/>
              <w:left w:val="nil"/>
              <w:bottom w:val="single" w:sz="8" w:space="0" w:color="auto"/>
              <w:right w:val="nil"/>
            </w:tcBorders>
            <w:shd w:val="clear" w:color="auto" w:fill="auto"/>
            <w:vAlign w:val="center"/>
            <w:hideMark/>
          </w:tcPr>
          <w:p w:rsidR="00E11D04" w:rsidRPr="00BF7F7B" w:rsidRDefault="00E11D04" w:rsidP="00423860">
            <w:pPr>
              <w:jc w:val="right"/>
              <w:rPr>
                <w:b/>
                <w:bCs/>
                <w:color w:val="000000"/>
                <w:sz w:val="17"/>
                <w:szCs w:val="17"/>
              </w:rPr>
            </w:pPr>
            <w:r w:rsidRPr="00BF7F7B">
              <w:rPr>
                <w:b/>
                <w:bCs/>
                <w:color w:val="000000"/>
                <w:sz w:val="17"/>
                <w:szCs w:val="17"/>
              </w:rPr>
              <w:t>19</w:t>
            </w:r>
            <w:r w:rsidR="006F49DB" w:rsidRPr="00BF7F7B">
              <w:rPr>
                <w:b/>
                <w:bCs/>
                <w:color w:val="000000"/>
                <w:sz w:val="17"/>
                <w:szCs w:val="17"/>
              </w:rPr>
              <w:t> </w:t>
            </w:r>
            <w:r w:rsidRPr="00BF7F7B">
              <w:rPr>
                <w:b/>
                <w:bCs/>
                <w:color w:val="000000"/>
                <w:sz w:val="17"/>
                <w:szCs w:val="17"/>
              </w:rPr>
              <w:t>895</w:t>
            </w:r>
            <w:r w:rsidR="006F49DB" w:rsidRPr="00BF7F7B">
              <w:rPr>
                <w:b/>
                <w:bCs/>
                <w:color w:val="000000"/>
                <w:sz w:val="17"/>
                <w:szCs w:val="17"/>
              </w:rPr>
              <w:t>,</w:t>
            </w:r>
            <w:r w:rsidRPr="00BF7F7B">
              <w:rPr>
                <w:b/>
                <w:bCs/>
                <w:color w:val="000000"/>
                <w:sz w:val="17"/>
                <w:szCs w:val="17"/>
              </w:rPr>
              <w:t xml:space="preserve">1 </w:t>
            </w:r>
          </w:p>
        </w:tc>
        <w:tc>
          <w:tcPr>
            <w:tcW w:w="1411" w:type="dxa"/>
            <w:gridSpan w:val="2"/>
            <w:tcBorders>
              <w:top w:val="nil"/>
              <w:left w:val="nil"/>
              <w:bottom w:val="single" w:sz="8" w:space="0" w:color="auto"/>
              <w:right w:val="nil"/>
            </w:tcBorders>
            <w:shd w:val="clear" w:color="auto" w:fill="auto"/>
            <w:vAlign w:val="center"/>
            <w:hideMark/>
          </w:tcPr>
          <w:p w:rsidR="00E11D04" w:rsidRPr="00BF7F7B" w:rsidRDefault="00E11D04" w:rsidP="00E11D04">
            <w:pPr>
              <w:jc w:val="right"/>
              <w:rPr>
                <w:b/>
                <w:bCs/>
                <w:color w:val="000000"/>
                <w:sz w:val="17"/>
                <w:szCs w:val="17"/>
              </w:rPr>
            </w:pPr>
            <w:r w:rsidRPr="00BF7F7B">
              <w:rPr>
                <w:b/>
                <w:bCs/>
                <w:color w:val="000000"/>
                <w:sz w:val="17"/>
                <w:szCs w:val="17"/>
              </w:rPr>
              <w:t>38</w:t>
            </w:r>
            <w:r w:rsidR="006F49DB" w:rsidRPr="00BF7F7B">
              <w:rPr>
                <w:b/>
                <w:bCs/>
                <w:color w:val="000000"/>
                <w:sz w:val="17"/>
                <w:szCs w:val="17"/>
              </w:rPr>
              <w:t> </w:t>
            </w:r>
            <w:r w:rsidRPr="00BF7F7B">
              <w:rPr>
                <w:b/>
                <w:bCs/>
                <w:color w:val="000000"/>
                <w:sz w:val="17"/>
                <w:szCs w:val="17"/>
              </w:rPr>
              <w:t>844</w:t>
            </w:r>
            <w:r w:rsidR="006F49DB" w:rsidRPr="00BF7F7B">
              <w:rPr>
                <w:b/>
                <w:bCs/>
                <w:color w:val="000000"/>
                <w:sz w:val="17"/>
                <w:szCs w:val="17"/>
              </w:rPr>
              <w:t>,</w:t>
            </w:r>
            <w:r w:rsidRPr="00BF7F7B">
              <w:rPr>
                <w:b/>
                <w:bCs/>
                <w:color w:val="000000"/>
                <w:sz w:val="17"/>
                <w:szCs w:val="17"/>
              </w:rPr>
              <w:t>1</w:t>
            </w:r>
          </w:p>
        </w:tc>
      </w:tr>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color w:val="000000"/>
                <w:sz w:val="17"/>
                <w:szCs w:val="17"/>
              </w:rPr>
            </w:pPr>
          </w:p>
        </w:tc>
        <w:tc>
          <w:tcPr>
            <w:tcW w:w="4836" w:type="dxa"/>
            <w:gridSpan w:val="2"/>
            <w:tcBorders>
              <w:top w:val="single" w:sz="8" w:space="0" w:color="auto"/>
              <w:left w:val="nil"/>
              <w:bottom w:val="single" w:sz="8" w:space="0" w:color="auto"/>
              <w:right w:val="nil"/>
            </w:tcBorders>
            <w:shd w:val="clear" w:color="auto" w:fill="auto"/>
            <w:vAlign w:val="center"/>
            <w:hideMark/>
          </w:tcPr>
          <w:p w:rsidR="00E11D04" w:rsidRPr="00BF7F7B" w:rsidRDefault="00E11D04" w:rsidP="00E11D04">
            <w:pPr>
              <w:rPr>
                <w:sz w:val="17"/>
                <w:szCs w:val="17"/>
              </w:rPr>
            </w:pPr>
            <w:r w:rsidRPr="00BF7F7B">
              <w:rPr>
                <w:sz w:val="17"/>
                <w:szCs w:val="17"/>
              </w:rPr>
              <w:t>Part de la Convention du budget intégré (74%)</w:t>
            </w:r>
          </w:p>
        </w:tc>
        <w:tc>
          <w:tcPr>
            <w:tcW w:w="1410" w:type="dxa"/>
            <w:tcBorders>
              <w:top w:val="nil"/>
              <w:left w:val="nil"/>
              <w:bottom w:val="single" w:sz="8" w:space="0" w:color="auto"/>
              <w:right w:val="nil"/>
            </w:tcBorders>
            <w:shd w:val="clear" w:color="auto" w:fill="auto"/>
            <w:vAlign w:val="center"/>
            <w:hideMark/>
          </w:tcPr>
          <w:p w:rsidR="00E11D04" w:rsidRPr="00BF7F7B" w:rsidRDefault="00E11D04" w:rsidP="00E11D04">
            <w:pPr>
              <w:jc w:val="right"/>
              <w:rPr>
                <w:sz w:val="17"/>
                <w:szCs w:val="17"/>
              </w:rPr>
            </w:pPr>
            <w:r w:rsidRPr="00BF7F7B">
              <w:rPr>
                <w:sz w:val="17"/>
                <w:szCs w:val="17"/>
              </w:rPr>
              <w:t>14</w:t>
            </w:r>
            <w:r w:rsidR="006F49DB" w:rsidRPr="00BF7F7B">
              <w:rPr>
                <w:sz w:val="17"/>
                <w:szCs w:val="17"/>
              </w:rPr>
              <w:t> </w:t>
            </w:r>
            <w:r w:rsidRPr="00BF7F7B">
              <w:rPr>
                <w:sz w:val="17"/>
                <w:szCs w:val="17"/>
              </w:rPr>
              <w:t>022</w:t>
            </w:r>
            <w:r w:rsidR="006F49DB" w:rsidRPr="00BF7F7B">
              <w:rPr>
                <w:sz w:val="17"/>
                <w:szCs w:val="17"/>
              </w:rPr>
              <w:t>,</w:t>
            </w:r>
            <w:r w:rsidRPr="00BF7F7B">
              <w:rPr>
                <w:sz w:val="17"/>
                <w:szCs w:val="17"/>
              </w:rPr>
              <w:t xml:space="preserve">2 </w:t>
            </w:r>
          </w:p>
        </w:tc>
        <w:tc>
          <w:tcPr>
            <w:tcW w:w="1411" w:type="dxa"/>
            <w:gridSpan w:val="2"/>
            <w:tcBorders>
              <w:top w:val="nil"/>
              <w:left w:val="nil"/>
              <w:bottom w:val="single" w:sz="8" w:space="0" w:color="auto"/>
              <w:right w:val="nil"/>
            </w:tcBorders>
            <w:shd w:val="clear" w:color="auto" w:fill="auto"/>
            <w:vAlign w:val="center"/>
            <w:hideMark/>
          </w:tcPr>
          <w:p w:rsidR="00E11D04" w:rsidRPr="00BF7F7B" w:rsidRDefault="00E11D04" w:rsidP="00E11D04">
            <w:pPr>
              <w:jc w:val="right"/>
              <w:rPr>
                <w:sz w:val="17"/>
                <w:szCs w:val="17"/>
              </w:rPr>
            </w:pPr>
            <w:r w:rsidRPr="00BF7F7B">
              <w:rPr>
                <w:sz w:val="17"/>
                <w:szCs w:val="17"/>
              </w:rPr>
              <w:t>14</w:t>
            </w:r>
            <w:r w:rsidR="006F49DB" w:rsidRPr="00BF7F7B">
              <w:rPr>
                <w:sz w:val="17"/>
                <w:szCs w:val="17"/>
              </w:rPr>
              <w:t> </w:t>
            </w:r>
            <w:r w:rsidRPr="00BF7F7B">
              <w:rPr>
                <w:sz w:val="17"/>
                <w:szCs w:val="17"/>
              </w:rPr>
              <w:t>722</w:t>
            </w:r>
            <w:r w:rsidR="006F49DB" w:rsidRPr="00BF7F7B">
              <w:rPr>
                <w:sz w:val="17"/>
                <w:szCs w:val="17"/>
              </w:rPr>
              <w:t>,</w:t>
            </w:r>
            <w:r w:rsidRPr="00BF7F7B">
              <w:rPr>
                <w:sz w:val="17"/>
                <w:szCs w:val="17"/>
              </w:rPr>
              <w:t xml:space="preserve">4 </w:t>
            </w:r>
          </w:p>
        </w:tc>
        <w:tc>
          <w:tcPr>
            <w:tcW w:w="1411" w:type="dxa"/>
            <w:gridSpan w:val="2"/>
            <w:tcBorders>
              <w:top w:val="nil"/>
              <w:left w:val="nil"/>
              <w:bottom w:val="single" w:sz="8" w:space="0" w:color="auto"/>
              <w:right w:val="nil"/>
            </w:tcBorders>
            <w:shd w:val="clear" w:color="auto" w:fill="auto"/>
            <w:vAlign w:val="center"/>
            <w:hideMark/>
          </w:tcPr>
          <w:p w:rsidR="00E11D04" w:rsidRPr="00BF7F7B" w:rsidRDefault="00E11D04" w:rsidP="00E11D04">
            <w:pPr>
              <w:jc w:val="right"/>
              <w:rPr>
                <w:sz w:val="17"/>
                <w:szCs w:val="17"/>
              </w:rPr>
            </w:pPr>
            <w:r w:rsidRPr="00BF7F7B">
              <w:rPr>
                <w:sz w:val="17"/>
                <w:szCs w:val="17"/>
              </w:rPr>
              <w:t>28</w:t>
            </w:r>
            <w:r w:rsidR="006F49DB" w:rsidRPr="00BF7F7B">
              <w:rPr>
                <w:sz w:val="17"/>
                <w:szCs w:val="17"/>
              </w:rPr>
              <w:t> </w:t>
            </w:r>
            <w:r w:rsidRPr="00BF7F7B">
              <w:rPr>
                <w:sz w:val="17"/>
                <w:szCs w:val="17"/>
              </w:rPr>
              <w:t>744</w:t>
            </w:r>
            <w:r w:rsidR="006F49DB" w:rsidRPr="00BF7F7B">
              <w:rPr>
                <w:sz w:val="17"/>
                <w:szCs w:val="17"/>
              </w:rPr>
              <w:t>,</w:t>
            </w:r>
            <w:r w:rsidRPr="00BF7F7B">
              <w:rPr>
                <w:sz w:val="17"/>
                <w:szCs w:val="17"/>
              </w:rPr>
              <w:t xml:space="preserve">6 </w:t>
            </w:r>
          </w:p>
        </w:tc>
      </w:tr>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color w:val="000000"/>
                <w:sz w:val="17"/>
                <w:szCs w:val="17"/>
              </w:rPr>
            </w:pPr>
          </w:p>
        </w:tc>
        <w:tc>
          <w:tcPr>
            <w:tcW w:w="4836" w:type="dxa"/>
            <w:gridSpan w:val="2"/>
            <w:tcBorders>
              <w:top w:val="nil"/>
              <w:left w:val="nil"/>
              <w:bottom w:val="nil"/>
              <w:right w:val="nil"/>
            </w:tcBorders>
            <w:shd w:val="clear" w:color="auto" w:fill="auto"/>
            <w:vAlign w:val="center"/>
            <w:hideMark/>
          </w:tcPr>
          <w:p w:rsidR="00E11D04" w:rsidRPr="00BF7F7B" w:rsidRDefault="00E11D04" w:rsidP="00E11D04">
            <w:pPr>
              <w:rPr>
                <w:sz w:val="17"/>
                <w:szCs w:val="17"/>
              </w:rPr>
            </w:pPr>
            <w:r w:rsidRPr="00BF7F7B">
              <w:rPr>
                <w:sz w:val="17"/>
                <w:szCs w:val="17"/>
                <w:u w:val="single"/>
              </w:rPr>
              <w:t>Moins</w:t>
            </w:r>
            <w:r w:rsidRPr="00BF7F7B">
              <w:rPr>
                <w:sz w:val="17"/>
                <w:szCs w:val="17"/>
              </w:rPr>
              <w:t xml:space="preserve"> la </w:t>
            </w:r>
            <w:r w:rsidRPr="00C2289B">
              <w:rPr>
                <w:sz w:val="17"/>
                <w:szCs w:val="17"/>
              </w:rPr>
              <w:t>contribution du pays hôte</w:t>
            </w:r>
          </w:p>
        </w:tc>
        <w:tc>
          <w:tcPr>
            <w:tcW w:w="1410" w:type="dxa"/>
            <w:tcBorders>
              <w:top w:val="nil"/>
              <w:left w:val="nil"/>
              <w:bottom w:val="nil"/>
              <w:right w:val="nil"/>
            </w:tcBorders>
            <w:shd w:val="clear" w:color="auto" w:fill="auto"/>
            <w:vAlign w:val="center"/>
            <w:hideMark/>
          </w:tcPr>
          <w:p w:rsidR="00E11D04" w:rsidRPr="00BF7F7B" w:rsidRDefault="00E11D04" w:rsidP="00E11D04">
            <w:pPr>
              <w:jc w:val="right"/>
              <w:rPr>
                <w:sz w:val="17"/>
                <w:szCs w:val="17"/>
              </w:rPr>
            </w:pPr>
            <w:r w:rsidRPr="00BF7F7B">
              <w:rPr>
                <w:sz w:val="17"/>
                <w:szCs w:val="17"/>
              </w:rPr>
              <w:t>(909</w:t>
            </w:r>
            <w:r w:rsidR="006F49DB" w:rsidRPr="00BF7F7B">
              <w:rPr>
                <w:sz w:val="17"/>
                <w:szCs w:val="17"/>
              </w:rPr>
              <w:t>,</w:t>
            </w:r>
            <w:r w:rsidRPr="00BF7F7B">
              <w:rPr>
                <w:sz w:val="17"/>
                <w:szCs w:val="17"/>
              </w:rPr>
              <w:t>8)</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sz w:val="17"/>
                <w:szCs w:val="17"/>
              </w:rPr>
            </w:pPr>
            <w:r w:rsidRPr="00BF7F7B">
              <w:rPr>
                <w:sz w:val="17"/>
                <w:szCs w:val="17"/>
              </w:rPr>
              <w:t>(1</w:t>
            </w:r>
            <w:r w:rsidR="006F49DB" w:rsidRPr="00BF7F7B">
              <w:rPr>
                <w:sz w:val="17"/>
                <w:szCs w:val="17"/>
              </w:rPr>
              <w:t> </w:t>
            </w:r>
            <w:r w:rsidRPr="00BF7F7B">
              <w:rPr>
                <w:sz w:val="17"/>
                <w:szCs w:val="17"/>
              </w:rPr>
              <w:t>053</w:t>
            </w:r>
            <w:r w:rsidR="006F49DB" w:rsidRPr="00BF7F7B">
              <w:rPr>
                <w:sz w:val="17"/>
                <w:szCs w:val="17"/>
              </w:rPr>
              <w:t>,</w:t>
            </w:r>
            <w:r w:rsidRPr="00BF7F7B">
              <w:rPr>
                <w:sz w:val="17"/>
                <w:szCs w:val="17"/>
              </w:rPr>
              <w:t>3)</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sz w:val="17"/>
                <w:szCs w:val="17"/>
              </w:rPr>
            </w:pPr>
            <w:r w:rsidRPr="00BF7F7B">
              <w:rPr>
                <w:sz w:val="17"/>
                <w:szCs w:val="17"/>
              </w:rPr>
              <w:t>(1</w:t>
            </w:r>
            <w:r w:rsidR="006F49DB" w:rsidRPr="00BF7F7B">
              <w:rPr>
                <w:sz w:val="17"/>
                <w:szCs w:val="17"/>
              </w:rPr>
              <w:t> </w:t>
            </w:r>
            <w:r w:rsidRPr="00BF7F7B">
              <w:rPr>
                <w:sz w:val="17"/>
                <w:szCs w:val="17"/>
              </w:rPr>
              <w:t>963</w:t>
            </w:r>
            <w:r w:rsidR="006F49DB" w:rsidRPr="00BF7F7B">
              <w:rPr>
                <w:sz w:val="17"/>
                <w:szCs w:val="17"/>
              </w:rPr>
              <w:t>,</w:t>
            </w:r>
            <w:r w:rsidRPr="00BF7F7B">
              <w:rPr>
                <w:sz w:val="17"/>
                <w:szCs w:val="17"/>
              </w:rPr>
              <w:t>1)</w:t>
            </w:r>
          </w:p>
        </w:tc>
      </w:tr>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color w:val="000000"/>
                <w:sz w:val="17"/>
                <w:szCs w:val="17"/>
              </w:rPr>
            </w:pPr>
          </w:p>
        </w:tc>
        <w:tc>
          <w:tcPr>
            <w:tcW w:w="4836" w:type="dxa"/>
            <w:gridSpan w:val="2"/>
            <w:tcBorders>
              <w:top w:val="nil"/>
              <w:left w:val="nil"/>
              <w:bottom w:val="nil"/>
              <w:right w:val="nil"/>
            </w:tcBorders>
            <w:shd w:val="clear" w:color="auto" w:fill="auto"/>
            <w:vAlign w:val="center"/>
            <w:hideMark/>
          </w:tcPr>
          <w:p w:rsidR="00E11D04" w:rsidRPr="00BF7F7B" w:rsidRDefault="00E11D04" w:rsidP="00E11D04">
            <w:pPr>
              <w:rPr>
                <w:sz w:val="17"/>
                <w:szCs w:val="17"/>
              </w:rPr>
            </w:pPr>
            <w:r w:rsidRPr="00BF7F7B">
              <w:rPr>
                <w:sz w:val="17"/>
                <w:szCs w:val="17"/>
                <w:u w:val="single"/>
              </w:rPr>
              <w:t>Moins</w:t>
            </w:r>
            <w:r w:rsidRPr="00BF7F7B">
              <w:rPr>
                <w:sz w:val="17"/>
                <w:szCs w:val="17"/>
              </w:rPr>
              <w:t xml:space="preserve"> l’utilisation des </w:t>
            </w:r>
            <w:r w:rsidR="004E1959" w:rsidRPr="00BF7F7B">
              <w:rPr>
                <w:sz w:val="17"/>
                <w:szCs w:val="17"/>
              </w:rPr>
              <w:t>réserves</w:t>
            </w:r>
            <w:r w:rsidRPr="00BF7F7B">
              <w:rPr>
                <w:sz w:val="17"/>
                <w:szCs w:val="17"/>
              </w:rPr>
              <w:t xml:space="preserve"> pour les réunions spéciales </w:t>
            </w:r>
            <w:r w:rsidRPr="00BF7F7B">
              <w:rPr>
                <w:sz w:val="17"/>
                <w:szCs w:val="17"/>
                <w:vertAlign w:val="superscript"/>
              </w:rPr>
              <w:t>/4</w:t>
            </w:r>
          </w:p>
        </w:tc>
        <w:tc>
          <w:tcPr>
            <w:tcW w:w="1410" w:type="dxa"/>
            <w:tcBorders>
              <w:top w:val="nil"/>
              <w:left w:val="nil"/>
              <w:bottom w:val="nil"/>
              <w:right w:val="nil"/>
            </w:tcBorders>
            <w:shd w:val="clear" w:color="auto" w:fill="auto"/>
            <w:vAlign w:val="center"/>
            <w:hideMark/>
          </w:tcPr>
          <w:p w:rsidR="00E11D04" w:rsidRPr="00BF7F7B" w:rsidRDefault="00E11D04" w:rsidP="00E11D04">
            <w:pPr>
              <w:jc w:val="right"/>
              <w:rPr>
                <w:sz w:val="17"/>
                <w:szCs w:val="17"/>
              </w:rPr>
            </w:pPr>
            <w:r w:rsidRPr="00BF7F7B">
              <w:rPr>
                <w:sz w:val="17"/>
                <w:szCs w:val="17"/>
              </w:rPr>
              <w:t>(627</w:t>
            </w:r>
            <w:r w:rsidR="006F49DB" w:rsidRPr="00BF7F7B">
              <w:rPr>
                <w:sz w:val="17"/>
                <w:szCs w:val="17"/>
              </w:rPr>
              <w:t>,</w:t>
            </w:r>
            <w:r w:rsidRPr="00BF7F7B">
              <w:rPr>
                <w:sz w:val="17"/>
                <w:szCs w:val="17"/>
              </w:rPr>
              <w:t>2)</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sz w:val="17"/>
                <w:szCs w:val="17"/>
              </w:rPr>
            </w:pPr>
            <w:r w:rsidRPr="00BF7F7B">
              <w:rPr>
                <w:sz w:val="17"/>
                <w:szCs w:val="17"/>
              </w:rPr>
              <w:t>(468</w:t>
            </w:r>
            <w:r w:rsidR="006F49DB" w:rsidRPr="00BF7F7B">
              <w:rPr>
                <w:sz w:val="17"/>
                <w:szCs w:val="17"/>
              </w:rPr>
              <w:t>,</w:t>
            </w:r>
            <w:r w:rsidRPr="00BF7F7B">
              <w:rPr>
                <w:sz w:val="17"/>
                <w:szCs w:val="17"/>
              </w:rPr>
              <w:t>3)</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sz w:val="17"/>
                <w:szCs w:val="17"/>
              </w:rPr>
            </w:pPr>
            <w:r w:rsidRPr="00BF7F7B">
              <w:rPr>
                <w:sz w:val="17"/>
                <w:szCs w:val="17"/>
              </w:rPr>
              <w:t>(1</w:t>
            </w:r>
            <w:r w:rsidR="006F49DB" w:rsidRPr="00BF7F7B">
              <w:rPr>
                <w:sz w:val="17"/>
                <w:szCs w:val="17"/>
              </w:rPr>
              <w:t> </w:t>
            </w:r>
            <w:r w:rsidRPr="00BF7F7B">
              <w:rPr>
                <w:sz w:val="17"/>
                <w:szCs w:val="17"/>
              </w:rPr>
              <w:t>095</w:t>
            </w:r>
            <w:r w:rsidR="006F49DB" w:rsidRPr="00BF7F7B">
              <w:rPr>
                <w:sz w:val="17"/>
                <w:szCs w:val="17"/>
              </w:rPr>
              <w:t>,</w:t>
            </w:r>
            <w:r w:rsidRPr="00BF7F7B">
              <w:rPr>
                <w:sz w:val="17"/>
                <w:szCs w:val="17"/>
              </w:rPr>
              <w:t>4)</w:t>
            </w:r>
          </w:p>
        </w:tc>
      </w:tr>
      <w:tr w:rsidR="006F49DB"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color w:val="000000"/>
                <w:sz w:val="17"/>
                <w:szCs w:val="17"/>
              </w:rPr>
            </w:pPr>
          </w:p>
        </w:tc>
        <w:tc>
          <w:tcPr>
            <w:tcW w:w="4836" w:type="dxa"/>
            <w:gridSpan w:val="2"/>
            <w:tcBorders>
              <w:top w:val="nil"/>
              <w:left w:val="nil"/>
              <w:bottom w:val="nil"/>
              <w:right w:val="nil"/>
            </w:tcBorders>
            <w:shd w:val="clear" w:color="auto" w:fill="auto"/>
            <w:vAlign w:val="center"/>
            <w:hideMark/>
          </w:tcPr>
          <w:p w:rsidR="00E11D04" w:rsidRPr="00BF7F7B" w:rsidRDefault="00E11D04" w:rsidP="00E11D04">
            <w:pPr>
              <w:rPr>
                <w:sz w:val="17"/>
                <w:szCs w:val="17"/>
              </w:rPr>
            </w:pPr>
            <w:r w:rsidRPr="00BF7F7B">
              <w:rPr>
                <w:sz w:val="17"/>
                <w:szCs w:val="17"/>
                <w:u w:val="single"/>
              </w:rPr>
              <w:t xml:space="preserve">Moins </w:t>
            </w:r>
            <w:r w:rsidRPr="00BF7F7B">
              <w:rPr>
                <w:sz w:val="17"/>
                <w:szCs w:val="17"/>
              </w:rPr>
              <w:t>les é</w:t>
            </w:r>
            <w:r w:rsidRPr="00BF7F7B">
              <w:rPr>
                <w:color w:val="000000"/>
                <w:sz w:val="17"/>
                <w:szCs w:val="17"/>
              </w:rPr>
              <w:t>conomies des années précédentes</w:t>
            </w:r>
          </w:p>
        </w:tc>
        <w:tc>
          <w:tcPr>
            <w:tcW w:w="1410" w:type="dxa"/>
            <w:tcBorders>
              <w:top w:val="nil"/>
              <w:left w:val="nil"/>
              <w:bottom w:val="nil"/>
              <w:right w:val="nil"/>
            </w:tcBorders>
            <w:shd w:val="clear" w:color="auto" w:fill="auto"/>
            <w:vAlign w:val="center"/>
            <w:hideMark/>
          </w:tcPr>
          <w:p w:rsidR="00E11D04" w:rsidRPr="00BF7F7B" w:rsidRDefault="00E11D04" w:rsidP="008355B2">
            <w:pPr>
              <w:jc w:val="right"/>
              <w:rPr>
                <w:sz w:val="17"/>
                <w:szCs w:val="17"/>
              </w:rPr>
            </w:pPr>
            <w:r w:rsidRPr="00BF7F7B">
              <w:rPr>
                <w:sz w:val="17"/>
                <w:szCs w:val="17"/>
              </w:rPr>
              <w:t>(638</w:t>
            </w:r>
            <w:r w:rsidR="006F49DB" w:rsidRPr="00BF7F7B">
              <w:rPr>
                <w:sz w:val="17"/>
                <w:szCs w:val="17"/>
              </w:rPr>
              <w:t>,</w:t>
            </w:r>
            <w:r w:rsidRPr="00BF7F7B">
              <w:rPr>
                <w:sz w:val="17"/>
                <w:szCs w:val="17"/>
              </w:rPr>
              <w:t>7)</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sz w:val="17"/>
                <w:szCs w:val="17"/>
              </w:rPr>
            </w:pPr>
            <w:r w:rsidRPr="00BF7F7B">
              <w:rPr>
                <w:sz w:val="17"/>
                <w:szCs w:val="17"/>
              </w:rPr>
              <w:t>(638</w:t>
            </w:r>
            <w:r w:rsidR="006F49DB" w:rsidRPr="00BF7F7B">
              <w:rPr>
                <w:sz w:val="17"/>
                <w:szCs w:val="17"/>
              </w:rPr>
              <w:t>,</w:t>
            </w:r>
            <w:r w:rsidRPr="00BF7F7B">
              <w:rPr>
                <w:sz w:val="17"/>
                <w:szCs w:val="17"/>
              </w:rPr>
              <w:t>7)</w:t>
            </w:r>
          </w:p>
        </w:tc>
        <w:tc>
          <w:tcPr>
            <w:tcW w:w="1411" w:type="dxa"/>
            <w:gridSpan w:val="2"/>
            <w:tcBorders>
              <w:top w:val="nil"/>
              <w:left w:val="nil"/>
              <w:bottom w:val="nil"/>
              <w:right w:val="nil"/>
            </w:tcBorders>
            <w:shd w:val="clear" w:color="auto" w:fill="auto"/>
            <w:vAlign w:val="center"/>
            <w:hideMark/>
          </w:tcPr>
          <w:p w:rsidR="00E11D04" w:rsidRPr="00BF7F7B" w:rsidRDefault="00E11D04" w:rsidP="00E11D04">
            <w:pPr>
              <w:jc w:val="right"/>
              <w:rPr>
                <w:sz w:val="17"/>
                <w:szCs w:val="17"/>
              </w:rPr>
            </w:pPr>
            <w:r w:rsidRPr="00BF7F7B">
              <w:rPr>
                <w:sz w:val="17"/>
                <w:szCs w:val="17"/>
              </w:rPr>
              <w:t>(1</w:t>
            </w:r>
            <w:r w:rsidR="006F49DB" w:rsidRPr="00BF7F7B">
              <w:rPr>
                <w:sz w:val="17"/>
                <w:szCs w:val="17"/>
              </w:rPr>
              <w:t> </w:t>
            </w:r>
            <w:r w:rsidRPr="00BF7F7B">
              <w:rPr>
                <w:sz w:val="17"/>
                <w:szCs w:val="17"/>
              </w:rPr>
              <w:t>277</w:t>
            </w:r>
            <w:r w:rsidR="006F49DB" w:rsidRPr="00BF7F7B">
              <w:rPr>
                <w:sz w:val="17"/>
                <w:szCs w:val="17"/>
              </w:rPr>
              <w:t>,</w:t>
            </w:r>
            <w:r w:rsidRPr="00BF7F7B">
              <w:rPr>
                <w:sz w:val="17"/>
                <w:szCs w:val="17"/>
              </w:rPr>
              <w:t>5)</w:t>
            </w:r>
          </w:p>
        </w:tc>
      </w:tr>
      <w:tr w:rsidR="0022485D" w:rsidRPr="00BF7F7B" w:rsidTr="008355B2">
        <w:trPr>
          <w:trHeight w:val="261"/>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b/>
                <w:bCs/>
                <w:color w:val="000000"/>
                <w:sz w:val="17"/>
                <w:szCs w:val="17"/>
              </w:rPr>
            </w:pPr>
          </w:p>
        </w:tc>
        <w:tc>
          <w:tcPr>
            <w:tcW w:w="4836" w:type="dxa"/>
            <w:gridSpan w:val="2"/>
            <w:tcBorders>
              <w:top w:val="nil"/>
              <w:left w:val="nil"/>
              <w:bottom w:val="single" w:sz="4" w:space="0" w:color="auto"/>
              <w:right w:val="nil"/>
            </w:tcBorders>
            <w:shd w:val="clear" w:color="auto" w:fill="auto"/>
            <w:hideMark/>
          </w:tcPr>
          <w:p w:rsidR="00E11D04" w:rsidRPr="00BF7F7B" w:rsidRDefault="00E11D04" w:rsidP="00E11D04">
            <w:pPr>
              <w:jc w:val="left"/>
              <w:rPr>
                <w:b/>
                <w:color w:val="000000"/>
                <w:sz w:val="17"/>
                <w:szCs w:val="17"/>
              </w:rPr>
            </w:pPr>
            <w:r w:rsidRPr="00BF7F7B">
              <w:rPr>
                <w:b/>
                <w:color w:val="000000"/>
                <w:sz w:val="17"/>
                <w:szCs w:val="17"/>
              </w:rPr>
              <w:t>Total net (montant à répartir entre les Parties)</w:t>
            </w:r>
          </w:p>
        </w:tc>
        <w:tc>
          <w:tcPr>
            <w:tcW w:w="1410" w:type="dxa"/>
            <w:tcBorders>
              <w:top w:val="nil"/>
              <w:left w:val="nil"/>
              <w:bottom w:val="single" w:sz="4" w:space="0" w:color="auto"/>
              <w:right w:val="nil"/>
            </w:tcBorders>
            <w:shd w:val="clear" w:color="auto" w:fill="auto"/>
            <w:vAlign w:val="center"/>
            <w:hideMark/>
          </w:tcPr>
          <w:p w:rsidR="00E11D04" w:rsidRPr="00BF7F7B" w:rsidRDefault="00E11D04" w:rsidP="00E11D04">
            <w:pPr>
              <w:jc w:val="right"/>
              <w:rPr>
                <w:b/>
                <w:bCs/>
                <w:sz w:val="17"/>
                <w:szCs w:val="17"/>
              </w:rPr>
            </w:pPr>
            <w:r w:rsidRPr="00BF7F7B">
              <w:rPr>
                <w:b/>
                <w:bCs/>
                <w:sz w:val="17"/>
                <w:szCs w:val="17"/>
              </w:rPr>
              <w:t>11</w:t>
            </w:r>
            <w:r w:rsidR="006F49DB" w:rsidRPr="00BF7F7B">
              <w:rPr>
                <w:b/>
                <w:bCs/>
                <w:sz w:val="17"/>
                <w:szCs w:val="17"/>
              </w:rPr>
              <w:t> </w:t>
            </w:r>
            <w:r w:rsidRPr="00BF7F7B">
              <w:rPr>
                <w:b/>
                <w:bCs/>
                <w:sz w:val="17"/>
                <w:szCs w:val="17"/>
              </w:rPr>
              <w:t>846</w:t>
            </w:r>
            <w:r w:rsidR="006F49DB" w:rsidRPr="00BF7F7B">
              <w:rPr>
                <w:b/>
                <w:bCs/>
                <w:sz w:val="17"/>
                <w:szCs w:val="17"/>
              </w:rPr>
              <w:t>,</w:t>
            </w:r>
            <w:r w:rsidRPr="00BF7F7B">
              <w:rPr>
                <w:b/>
                <w:bCs/>
                <w:sz w:val="17"/>
                <w:szCs w:val="17"/>
              </w:rPr>
              <w:t>5</w:t>
            </w:r>
          </w:p>
        </w:tc>
        <w:tc>
          <w:tcPr>
            <w:tcW w:w="1411" w:type="dxa"/>
            <w:gridSpan w:val="2"/>
            <w:tcBorders>
              <w:top w:val="nil"/>
              <w:left w:val="nil"/>
              <w:bottom w:val="single" w:sz="4" w:space="0" w:color="auto"/>
              <w:right w:val="nil"/>
            </w:tcBorders>
            <w:shd w:val="clear" w:color="auto" w:fill="auto"/>
            <w:vAlign w:val="center"/>
            <w:hideMark/>
          </w:tcPr>
          <w:p w:rsidR="00E11D04" w:rsidRPr="00BF7F7B" w:rsidRDefault="00E11D04" w:rsidP="00E11D04">
            <w:pPr>
              <w:jc w:val="right"/>
              <w:rPr>
                <w:b/>
                <w:bCs/>
                <w:sz w:val="17"/>
                <w:szCs w:val="17"/>
              </w:rPr>
            </w:pPr>
            <w:r w:rsidRPr="00BF7F7B">
              <w:rPr>
                <w:b/>
                <w:bCs/>
                <w:sz w:val="17"/>
                <w:szCs w:val="17"/>
              </w:rPr>
              <w:t>12</w:t>
            </w:r>
            <w:r w:rsidR="006F49DB" w:rsidRPr="00BF7F7B">
              <w:rPr>
                <w:b/>
                <w:bCs/>
                <w:sz w:val="17"/>
                <w:szCs w:val="17"/>
              </w:rPr>
              <w:t> </w:t>
            </w:r>
            <w:r w:rsidRPr="00BF7F7B">
              <w:rPr>
                <w:b/>
                <w:bCs/>
                <w:sz w:val="17"/>
                <w:szCs w:val="17"/>
              </w:rPr>
              <w:t>562</w:t>
            </w:r>
            <w:r w:rsidR="006F49DB" w:rsidRPr="00BF7F7B">
              <w:rPr>
                <w:b/>
                <w:bCs/>
                <w:sz w:val="17"/>
                <w:szCs w:val="17"/>
              </w:rPr>
              <w:t>,</w:t>
            </w:r>
            <w:r w:rsidRPr="00BF7F7B">
              <w:rPr>
                <w:b/>
                <w:bCs/>
                <w:sz w:val="17"/>
                <w:szCs w:val="17"/>
              </w:rPr>
              <w:t>1</w:t>
            </w:r>
          </w:p>
        </w:tc>
        <w:tc>
          <w:tcPr>
            <w:tcW w:w="1411" w:type="dxa"/>
            <w:gridSpan w:val="2"/>
            <w:tcBorders>
              <w:top w:val="nil"/>
              <w:left w:val="nil"/>
              <w:bottom w:val="single" w:sz="4" w:space="0" w:color="auto"/>
              <w:right w:val="nil"/>
            </w:tcBorders>
            <w:shd w:val="clear" w:color="auto" w:fill="auto"/>
            <w:vAlign w:val="center"/>
            <w:hideMark/>
          </w:tcPr>
          <w:p w:rsidR="00E11D04" w:rsidRPr="00BF7F7B" w:rsidRDefault="00E11D04" w:rsidP="00E11D04">
            <w:pPr>
              <w:jc w:val="right"/>
              <w:rPr>
                <w:b/>
                <w:bCs/>
                <w:sz w:val="17"/>
                <w:szCs w:val="17"/>
              </w:rPr>
            </w:pPr>
            <w:r w:rsidRPr="00BF7F7B">
              <w:rPr>
                <w:b/>
                <w:bCs/>
                <w:sz w:val="17"/>
                <w:szCs w:val="17"/>
              </w:rPr>
              <w:t>24</w:t>
            </w:r>
            <w:r w:rsidR="006F49DB" w:rsidRPr="00BF7F7B">
              <w:rPr>
                <w:b/>
                <w:bCs/>
                <w:sz w:val="17"/>
                <w:szCs w:val="17"/>
              </w:rPr>
              <w:t> </w:t>
            </w:r>
            <w:r w:rsidRPr="00BF7F7B">
              <w:rPr>
                <w:b/>
                <w:bCs/>
                <w:sz w:val="17"/>
                <w:szCs w:val="17"/>
              </w:rPr>
              <w:t>408</w:t>
            </w:r>
            <w:r w:rsidR="006F49DB" w:rsidRPr="00BF7F7B">
              <w:rPr>
                <w:b/>
                <w:bCs/>
                <w:sz w:val="17"/>
                <w:szCs w:val="17"/>
              </w:rPr>
              <w:t>,</w:t>
            </w:r>
            <w:r w:rsidRPr="00BF7F7B">
              <w:rPr>
                <w:b/>
                <w:bCs/>
                <w:sz w:val="17"/>
                <w:szCs w:val="17"/>
              </w:rPr>
              <w:t>6</w:t>
            </w:r>
          </w:p>
        </w:tc>
      </w:tr>
      <w:tr w:rsidR="0022485D" w:rsidRPr="00BF7F7B" w:rsidTr="008355B2">
        <w:trPr>
          <w:trHeight w:val="288"/>
        </w:trPr>
        <w:tc>
          <w:tcPr>
            <w:tcW w:w="0" w:type="auto"/>
            <w:tcBorders>
              <w:top w:val="nil"/>
              <w:left w:val="nil"/>
              <w:bottom w:val="nil"/>
              <w:right w:val="nil"/>
            </w:tcBorders>
            <w:shd w:val="clear" w:color="auto" w:fill="auto"/>
            <w:noWrap/>
            <w:vAlign w:val="center"/>
            <w:hideMark/>
          </w:tcPr>
          <w:p w:rsidR="00E11D04" w:rsidRPr="00BF7F7B" w:rsidRDefault="00E11D04" w:rsidP="00E11D04">
            <w:pPr>
              <w:jc w:val="right"/>
              <w:rPr>
                <w:color w:val="000000"/>
                <w:sz w:val="17"/>
                <w:szCs w:val="17"/>
              </w:rPr>
            </w:pPr>
          </w:p>
        </w:tc>
        <w:tc>
          <w:tcPr>
            <w:tcW w:w="511" w:type="dxa"/>
            <w:tcBorders>
              <w:top w:val="nil"/>
              <w:left w:val="nil"/>
              <w:bottom w:val="nil"/>
              <w:right w:val="nil"/>
            </w:tcBorders>
            <w:shd w:val="clear" w:color="auto" w:fill="auto"/>
            <w:noWrap/>
            <w:vAlign w:val="center"/>
            <w:hideMark/>
          </w:tcPr>
          <w:p w:rsidR="00E11D04" w:rsidRPr="00BF7F7B" w:rsidRDefault="00E11D04" w:rsidP="00E11D04">
            <w:pPr>
              <w:rPr>
                <w:rFonts w:ascii="Calibri" w:hAnsi="Calibri" w:cs="Calibri"/>
                <w:color w:val="000000"/>
              </w:rPr>
            </w:pPr>
          </w:p>
        </w:tc>
        <w:tc>
          <w:tcPr>
            <w:tcW w:w="4325" w:type="dxa"/>
            <w:tcBorders>
              <w:top w:val="nil"/>
              <w:left w:val="nil"/>
              <w:bottom w:val="nil"/>
              <w:right w:val="nil"/>
            </w:tcBorders>
            <w:shd w:val="clear" w:color="auto" w:fill="auto"/>
            <w:noWrap/>
            <w:vAlign w:val="center"/>
            <w:hideMark/>
          </w:tcPr>
          <w:p w:rsidR="00E11D04" w:rsidRPr="00BF7F7B" w:rsidRDefault="00E11D04" w:rsidP="00E11D04">
            <w:pPr>
              <w:rPr>
                <w:rFonts w:ascii="Calibri" w:hAnsi="Calibri" w:cs="Calibri"/>
                <w:color w:val="000000"/>
              </w:rPr>
            </w:pPr>
          </w:p>
        </w:tc>
        <w:tc>
          <w:tcPr>
            <w:tcW w:w="2609" w:type="dxa"/>
            <w:gridSpan w:val="2"/>
            <w:tcBorders>
              <w:top w:val="nil"/>
              <w:left w:val="nil"/>
              <w:bottom w:val="nil"/>
              <w:right w:val="nil"/>
            </w:tcBorders>
            <w:shd w:val="clear" w:color="auto" w:fill="auto"/>
            <w:noWrap/>
            <w:vAlign w:val="center"/>
            <w:hideMark/>
          </w:tcPr>
          <w:p w:rsidR="00E11D04" w:rsidRPr="00BF7F7B" w:rsidRDefault="00E11D04" w:rsidP="00E11D04">
            <w:pPr>
              <w:rPr>
                <w:rFonts w:ascii="Calibri" w:hAnsi="Calibri" w:cs="Calibri"/>
                <w:color w:val="000000"/>
              </w:rPr>
            </w:pPr>
          </w:p>
        </w:tc>
        <w:tc>
          <w:tcPr>
            <w:tcW w:w="533" w:type="dxa"/>
            <w:gridSpan w:val="2"/>
            <w:tcBorders>
              <w:top w:val="nil"/>
              <w:left w:val="nil"/>
              <w:bottom w:val="nil"/>
              <w:right w:val="nil"/>
            </w:tcBorders>
            <w:shd w:val="clear" w:color="auto" w:fill="auto"/>
            <w:noWrap/>
            <w:vAlign w:val="center"/>
            <w:hideMark/>
          </w:tcPr>
          <w:p w:rsidR="00E11D04" w:rsidRPr="00BF7F7B" w:rsidRDefault="00E11D04" w:rsidP="00E11D04">
            <w:pPr>
              <w:rPr>
                <w:rFonts w:ascii="Calibri" w:hAnsi="Calibri" w:cs="Calibri"/>
                <w:color w:val="000000"/>
              </w:rPr>
            </w:pPr>
          </w:p>
        </w:tc>
        <w:tc>
          <w:tcPr>
            <w:tcW w:w="1090" w:type="dxa"/>
            <w:tcBorders>
              <w:top w:val="nil"/>
              <w:left w:val="nil"/>
              <w:bottom w:val="nil"/>
              <w:right w:val="nil"/>
            </w:tcBorders>
            <w:shd w:val="clear" w:color="auto" w:fill="auto"/>
            <w:noWrap/>
            <w:vAlign w:val="center"/>
            <w:hideMark/>
          </w:tcPr>
          <w:p w:rsidR="00E11D04" w:rsidRPr="00BF7F7B" w:rsidRDefault="00E11D04" w:rsidP="00E11D04">
            <w:pPr>
              <w:rPr>
                <w:rFonts w:ascii="Calibri" w:hAnsi="Calibri" w:cs="Calibri"/>
                <w:color w:val="000000"/>
              </w:rPr>
            </w:pPr>
          </w:p>
        </w:tc>
      </w:tr>
      <w:tr w:rsidR="0091220B" w:rsidRPr="00BF7F7B" w:rsidTr="008355B2">
        <w:trPr>
          <w:trHeight w:val="216"/>
        </w:trPr>
        <w:tc>
          <w:tcPr>
            <w:tcW w:w="926" w:type="dxa"/>
            <w:gridSpan w:val="2"/>
            <w:tcBorders>
              <w:top w:val="nil"/>
              <w:left w:val="nil"/>
              <w:bottom w:val="nil"/>
              <w:right w:val="nil"/>
            </w:tcBorders>
            <w:shd w:val="clear" w:color="auto" w:fill="auto"/>
            <w:noWrap/>
            <w:vAlign w:val="center"/>
          </w:tcPr>
          <w:p w:rsidR="0091220B" w:rsidRPr="00BF7F7B" w:rsidRDefault="0091220B" w:rsidP="00E11D04">
            <w:pPr>
              <w:jc w:val="right"/>
              <w:rPr>
                <w:color w:val="000000"/>
                <w:sz w:val="17"/>
                <w:szCs w:val="17"/>
              </w:rPr>
            </w:pPr>
          </w:p>
        </w:tc>
        <w:tc>
          <w:tcPr>
            <w:tcW w:w="0" w:type="auto"/>
            <w:gridSpan w:val="6"/>
            <w:tcBorders>
              <w:top w:val="nil"/>
              <w:left w:val="nil"/>
              <w:bottom w:val="nil"/>
              <w:right w:val="nil"/>
            </w:tcBorders>
            <w:shd w:val="clear" w:color="auto" w:fill="auto"/>
            <w:vAlign w:val="center"/>
          </w:tcPr>
          <w:p w:rsidR="0091220B" w:rsidRPr="00BF7F7B" w:rsidRDefault="0091220B" w:rsidP="0022485D">
            <w:pPr>
              <w:pStyle w:val="CM2"/>
              <w:spacing w:after="60"/>
              <w:rPr>
                <w:color w:val="000000"/>
                <w:kern w:val="18"/>
                <w:sz w:val="16"/>
                <w:szCs w:val="16"/>
                <w:lang w:val="fr-FR"/>
              </w:rPr>
            </w:pPr>
            <w:r w:rsidRPr="00BF7F7B">
              <w:rPr>
                <w:color w:val="000000"/>
                <w:kern w:val="18"/>
                <w:sz w:val="16"/>
                <w:szCs w:val="16"/>
                <w:lang w:val="fr-FR"/>
              </w:rPr>
              <w:t>1/ Réunions prioritaires financées par le budget de base :</w:t>
            </w:r>
          </w:p>
        </w:tc>
      </w:tr>
      <w:tr w:rsidR="007A100C" w:rsidRPr="00BF7F7B" w:rsidTr="008355B2">
        <w:trPr>
          <w:trHeight w:val="216"/>
        </w:trPr>
        <w:tc>
          <w:tcPr>
            <w:tcW w:w="926" w:type="dxa"/>
            <w:gridSpan w:val="2"/>
            <w:tcBorders>
              <w:top w:val="nil"/>
              <w:left w:val="nil"/>
              <w:bottom w:val="nil"/>
              <w:right w:val="nil"/>
            </w:tcBorders>
            <w:shd w:val="clear" w:color="auto" w:fill="auto"/>
            <w:noWrap/>
            <w:vAlign w:val="center"/>
            <w:hideMark/>
          </w:tcPr>
          <w:p w:rsidR="007A100C" w:rsidRPr="00BF7F7B" w:rsidRDefault="007A100C" w:rsidP="00E11D04">
            <w:pPr>
              <w:jc w:val="right"/>
              <w:rPr>
                <w:color w:val="000000"/>
                <w:sz w:val="17"/>
                <w:szCs w:val="17"/>
              </w:rPr>
            </w:pPr>
          </w:p>
        </w:tc>
        <w:tc>
          <w:tcPr>
            <w:tcW w:w="0" w:type="auto"/>
            <w:gridSpan w:val="6"/>
            <w:tcBorders>
              <w:top w:val="nil"/>
              <w:left w:val="nil"/>
              <w:bottom w:val="nil"/>
              <w:right w:val="nil"/>
            </w:tcBorders>
            <w:shd w:val="clear" w:color="auto" w:fill="auto"/>
            <w:vAlign w:val="center"/>
            <w:hideMark/>
          </w:tcPr>
          <w:p w:rsidR="007A100C" w:rsidRPr="00BF7F7B" w:rsidRDefault="007A100C" w:rsidP="0091220B">
            <w:pPr>
              <w:pStyle w:val="CM2"/>
              <w:spacing w:after="60"/>
              <w:ind w:left="102"/>
              <w:rPr>
                <w:color w:val="000000"/>
                <w:kern w:val="18"/>
                <w:sz w:val="16"/>
                <w:szCs w:val="16"/>
                <w:lang w:val="fr-FR"/>
              </w:rPr>
            </w:pPr>
            <w:r w:rsidRPr="00BF7F7B">
              <w:rPr>
                <w:color w:val="000000"/>
                <w:kern w:val="18"/>
                <w:sz w:val="16"/>
                <w:szCs w:val="16"/>
                <w:lang w:val="fr-FR"/>
              </w:rPr>
              <w:t>- Onzième réunion du Groupe de travail spécial sur l’article 8j) et les dispositions connexes</w:t>
            </w:r>
          </w:p>
          <w:p w:rsidR="007A100C" w:rsidRPr="00BF7F7B" w:rsidRDefault="007A100C" w:rsidP="0091220B">
            <w:pPr>
              <w:pStyle w:val="CM2"/>
              <w:spacing w:after="60"/>
              <w:ind w:left="102"/>
              <w:rPr>
                <w:color w:val="000000"/>
                <w:kern w:val="18"/>
                <w:sz w:val="16"/>
                <w:szCs w:val="16"/>
                <w:lang w:val="fr-FR"/>
              </w:rPr>
            </w:pPr>
            <w:r w:rsidRPr="00BF7F7B">
              <w:rPr>
                <w:color w:val="000000"/>
                <w:kern w:val="18"/>
                <w:sz w:val="16"/>
                <w:szCs w:val="16"/>
                <w:lang w:val="fr-FR"/>
              </w:rPr>
              <w:t>- Vingt-quatrième</w:t>
            </w:r>
            <w:r w:rsidR="008355B2">
              <w:rPr>
                <w:color w:val="000000"/>
                <w:kern w:val="18"/>
                <w:sz w:val="16"/>
                <w:szCs w:val="16"/>
                <w:lang w:val="fr-FR"/>
              </w:rPr>
              <w:t xml:space="preserve"> réunion</w:t>
            </w:r>
            <w:r w:rsidRPr="00BF7F7B">
              <w:rPr>
                <w:color w:val="000000"/>
                <w:kern w:val="18"/>
                <w:sz w:val="16"/>
                <w:szCs w:val="16"/>
                <w:lang w:val="fr-FR"/>
              </w:rPr>
              <w:t xml:space="preserve"> de l’Organe subsidiaire chargé de fournir des avis scientifiques, techniques et technologiques.</w:t>
            </w:r>
          </w:p>
          <w:p w:rsidR="007A100C" w:rsidRPr="00BF7F7B" w:rsidRDefault="007A100C" w:rsidP="0091220B">
            <w:pPr>
              <w:pStyle w:val="CM2"/>
              <w:spacing w:after="60"/>
              <w:ind w:left="102"/>
              <w:rPr>
                <w:color w:val="000000"/>
                <w:kern w:val="18"/>
                <w:sz w:val="16"/>
                <w:szCs w:val="16"/>
                <w:lang w:val="fr-FR"/>
              </w:rPr>
            </w:pPr>
            <w:r w:rsidRPr="00BF7F7B">
              <w:rPr>
                <w:color w:val="000000"/>
                <w:kern w:val="18"/>
                <w:sz w:val="16"/>
                <w:szCs w:val="16"/>
                <w:lang w:val="fr-FR"/>
              </w:rPr>
              <w:t>- Troisième réunion de l’Organe subsidiaire chargé de l’application.</w:t>
            </w:r>
          </w:p>
          <w:p w:rsidR="007A100C" w:rsidRPr="00BF7F7B" w:rsidRDefault="007A100C" w:rsidP="007A100C">
            <w:pPr>
              <w:pStyle w:val="CM2"/>
              <w:spacing w:after="60"/>
              <w:ind w:left="102"/>
              <w:rPr>
                <w:color w:val="000000"/>
                <w:kern w:val="18"/>
                <w:sz w:val="16"/>
                <w:szCs w:val="16"/>
                <w:lang w:val="fr-FR"/>
              </w:rPr>
            </w:pPr>
            <w:r w:rsidRPr="00BF7F7B">
              <w:rPr>
                <w:color w:val="000000"/>
                <w:kern w:val="18"/>
                <w:sz w:val="16"/>
                <w:szCs w:val="16"/>
                <w:lang w:val="fr-FR"/>
              </w:rPr>
              <w:t>- Quinzième réunion de la Conférence des Parties à la Convention/ Neuvième réunion des Parties au Protocole  de Cartagena/Quatrième réunion des Parties au Protocole de Nagoya tenues en même temps.</w:t>
            </w:r>
          </w:p>
        </w:tc>
      </w:tr>
      <w:tr w:rsidR="007A100C" w:rsidRPr="00BF7F7B" w:rsidTr="008355B2">
        <w:trPr>
          <w:trHeight w:val="216"/>
        </w:trPr>
        <w:tc>
          <w:tcPr>
            <w:tcW w:w="926" w:type="dxa"/>
            <w:gridSpan w:val="2"/>
            <w:tcBorders>
              <w:top w:val="nil"/>
              <w:left w:val="nil"/>
              <w:bottom w:val="nil"/>
              <w:right w:val="nil"/>
            </w:tcBorders>
            <w:shd w:val="clear" w:color="auto" w:fill="auto"/>
            <w:noWrap/>
            <w:vAlign w:val="center"/>
          </w:tcPr>
          <w:p w:rsidR="007A100C" w:rsidRPr="00BF7F7B" w:rsidRDefault="007A100C" w:rsidP="00E11D04">
            <w:pPr>
              <w:jc w:val="right"/>
              <w:rPr>
                <w:color w:val="000000"/>
                <w:sz w:val="17"/>
                <w:szCs w:val="17"/>
              </w:rPr>
            </w:pPr>
          </w:p>
        </w:tc>
        <w:tc>
          <w:tcPr>
            <w:tcW w:w="0" w:type="auto"/>
            <w:gridSpan w:val="6"/>
            <w:tcBorders>
              <w:top w:val="nil"/>
              <w:left w:val="nil"/>
              <w:bottom w:val="nil"/>
              <w:right w:val="nil"/>
            </w:tcBorders>
            <w:shd w:val="clear" w:color="auto" w:fill="auto"/>
            <w:vAlign w:val="center"/>
          </w:tcPr>
          <w:p w:rsidR="007A100C" w:rsidRPr="00BF7F7B" w:rsidRDefault="007A100C" w:rsidP="004E458E">
            <w:pPr>
              <w:pStyle w:val="CM2"/>
              <w:spacing w:after="60"/>
              <w:rPr>
                <w:color w:val="000000"/>
                <w:kern w:val="18"/>
                <w:sz w:val="16"/>
                <w:szCs w:val="16"/>
                <w:lang w:val="fr-FR"/>
              </w:rPr>
            </w:pPr>
            <w:r w:rsidRPr="00BF7F7B">
              <w:rPr>
                <w:color w:val="000000"/>
                <w:kern w:val="18"/>
                <w:sz w:val="16"/>
                <w:szCs w:val="16"/>
                <w:lang w:val="fr-FR"/>
              </w:rPr>
              <w:t>2/ SBSTTA-23 (3 jours), art. 8</w:t>
            </w:r>
            <w:r>
              <w:rPr>
                <w:color w:val="000000"/>
                <w:kern w:val="18"/>
                <w:sz w:val="16"/>
                <w:szCs w:val="16"/>
                <w:lang w:val="fr-FR"/>
              </w:rPr>
              <w:t xml:space="preserve"> </w:t>
            </w:r>
            <w:r w:rsidRPr="00BF7F7B">
              <w:rPr>
                <w:color w:val="000000"/>
                <w:kern w:val="18"/>
                <w:sz w:val="16"/>
                <w:szCs w:val="16"/>
                <w:lang w:val="fr-FR"/>
              </w:rPr>
              <w:t>j)-11 (3 jours) consécutives en 2019. SBSTTA-24 (6 jours), SBI-3 (5 jours) consécutives en 2020.</w:t>
            </w:r>
          </w:p>
        </w:tc>
      </w:tr>
      <w:tr w:rsidR="007A100C" w:rsidRPr="00BF7F7B" w:rsidTr="008355B2">
        <w:trPr>
          <w:trHeight w:val="216"/>
        </w:trPr>
        <w:tc>
          <w:tcPr>
            <w:tcW w:w="926" w:type="dxa"/>
            <w:gridSpan w:val="2"/>
            <w:tcBorders>
              <w:top w:val="nil"/>
              <w:left w:val="nil"/>
              <w:bottom w:val="nil"/>
              <w:right w:val="nil"/>
            </w:tcBorders>
            <w:shd w:val="clear" w:color="auto" w:fill="auto"/>
            <w:noWrap/>
            <w:vAlign w:val="center"/>
          </w:tcPr>
          <w:p w:rsidR="007A100C" w:rsidRPr="00BF7F7B" w:rsidRDefault="007A100C" w:rsidP="00E11D04">
            <w:pPr>
              <w:jc w:val="right"/>
              <w:rPr>
                <w:color w:val="000000"/>
                <w:sz w:val="17"/>
                <w:szCs w:val="17"/>
              </w:rPr>
            </w:pPr>
          </w:p>
        </w:tc>
        <w:tc>
          <w:tcPr>
            <w:tcW w:w="0" w:type="auto"/>
            <w:gridSpan w:val="6"/>
            <w:tcBorders>
              <w:top w:val="nil"/>
              <w:left w:val="nil"/>
              <w:bottom w:val="nil"/>
              <w:right w:val="nil"/>
            </w:tcBorders>
            <w:shd w:val="clear" w:color="auto" w:fill="auto"/>
            <w:vAlign w:val="center"/>
          </w:tcPr>
          <w:p w:rsidR="007A100C" w:rsidRPr="00BF7F7B" w:rsidRDefault="007A100C" w:rsidP="004E458E">
            <w:pPr>
              <w:pStyle w:val="CM2"/>
              <w:spacing w:after="60"/>
              <w:rPr>
                <w:color w:val="000000"/>
                <w:kern w:val="18"/>
                <w:sz w:val="16"/>
                <w:szCs w:val="16"/>
                <w:lang w:val="fr-FR"/>
              </w:rPr>
            </w:pPr>
            <w:r w:rsidRPr="00BF7F7B">
              <w:rPr>
                <w:color w:val="000000"/>
                <w:kern w:val="18"/>
                <w:sz w:val="16"/>
                <w:szCs w:val="16"/>
                <w:lang w:val="fr-FR"/>
              </w:rPr>
              <w:t xml:space="preserve">3/ Budget pour COP-15/COP-MOP 10 and COP-MOP 4 </w:t>
            </w:r>
            <w:r w:rsidRPr="00BF7F7B">
              <w:rPr>
                <w:kern w:val="18"/>
                <w:sz w:val="16"/>
                <w:szCs w:val="16"/>
                <w:lang w:val="fr-FR"/>
              </w:rPr>
              <w:t>divisé en parts égales entre les deux années de l’exercice biennal</w:t>
            </w:r>
            <w:r w:rsidRPr="00BF7F7B">
              <w:rPr>
                <w:color w:val="000000"/>
                <w:kern w:val="18"/>
                <w:sz w:val="16"/>
                <w:szCs w:val="16"/>
                <w:lang w:val="fr-FR"/>
              </w:rPr>
              <w:t>.</w:t>
            </w:r>
          </w:p>
        </w:tc>
      </w:tr>
      <w:tr w:rsidR="007A100C" w:rsidRPr="00BF7F7B" w:rsidTr="008355B2">
        <w:trPr>
          <w:trHeight w:val="216"/>
        </w:trPr>
        <w:tc>
          <w:tcPr>
            <w:tcW w:w="926" w:type="dxa"/>
            <w:gridSpan w:val="2"/>
            <w:tcBorders>
              <w:top w:val="nil"/>
              <w:left w:val="nil"/>
              <w:bottom w:val="nil"/>
              <w:right w:val="nil"/>
            </w:tcBorders>
            <w:shd w:val="clear" w:color="auto" w:fill="auto"/>
            <w:noWrap/>
            <w:vAlign w:val="center"/>
          </w:tcPr>
          <w:p w:rsidR="007A100C" w:rsidRPr="00BF7F7B" w:rsidRDefault="007A100C" w:rsidP="00E11D04">
            <w:pPr>
              <w:jc w:val="right"/>
              <w:rPr>
                <w:color w:val="000000"/>
                <w:sz w:val="17"/>
                <w:szCs w:val="17"/>
              </w:rPr>
            </w:pPr>
          </w:p>
        </w:tc>
        <w:tc>
          <w:tcPr>
            <w:tcW w:w="0" w:type="auto"/>
            <w:gridSpan w:val="6"/>
            <w:tcBorders>
              <w:top w:val="nil"/>
              <w:left w:val="nil"/>
              <w:bottom w:val="nil"/>
              <w:right w:val="nil"/>
            </w:tcBorders>
            <w:shd w:val="clear" w:color="auto" w:fill="auto"/>
            <w:vAlign w:val="center"/>
          </w:tcPr>
          <w:p w:rsidR="007A100C" w:rsidRPr="00BF7F7B" w:rsidRDefault="007A100C" w:rsidP="004E458E">
            <w:pPr>
              <w:pStyle w:val="CM2"/>
              <w:spacing w:after="60"/>
              <w:rPr>
                <w:color w:val="000000"/>
                <w:kern w:val="18"/>
                <w:sz w:val="16"/>
                <w:szCs w:val="16"/>
                <w:lang w:val="fr-FR"/>
              </w:rPr>
            </w:pPr>
            <w:r w:rsidRPr="00BF7F7B">
              <w:rPr>
                <w:color w:val="000000"/>
                <w:kern w:val="18"/>
                <w:sz w:val="16"/>
                <w:szCs w:val="16"/>
                <w:lang w:val="fr-FR"/>
              </w:rPr>
              <w:t xml:space="preserve">4/ Deux réunions </w:t>
            </w:r>
            <w:r>
              <w:rPr>
                <w:color w:val="000000"/>
                <w:kern w:val="18"/>
                <w:sz w:val="16"/>
                <w:szCs w:val="16"/>
                <w:lang w:val="fr-FR"/>
              </w:rPr>
              <w:t>extraordinaires distinctes</w:t>
            </w:r>
            <w:r w:rsidRPr="00BF7F7B">
              <w:rPr>
                <w:color w:val="000000"/>
                <w:kern w:val="18"/>
                <w:sz w:val="16"/>
                <w:szCs w:val="16"/>
                <w:lang w:val="fr-FR"/>
              </w:rPr>
              <w:t xml:space="preserve"> de 5 jours chacune, plus 2 jours de prolongation pour SBSTTA-23.</w:t>
            </w:r>
          </w:p>
        </w:tc>
      </w:tr>
      <w:tr w:rsidR="007A100C" w:rsidRPr="00BF7F7B" w:rsidTr="008355B2">
        <w:trPr>
          <w:trHeight w:val="216"/>
        </w:trPr>
        <w:tc>
          <w:tcPr>
            <w:tcW w:w="926" w:type="dxa"/>
            <w:gridSpan w:val="2"/>
            <w:tcBorders>
              <w:top w:val="nil"/>
              <w:left w:val="nil"/>
              <w:bottom w:val="nil"/>
              <w:right w:val="nil"/>
            </w:tcBorders>
            <w:shd w:val="clear" w:color="auto" w:fill="auto"/>
            <w:noWrap/>
            <w:vAlign w:val="center"/>
          </w:tcPr>
          <w:p w:rsidR="007A100C" w:rsidRPr="00BF7F7B" w:rsidRDefault="007A100C" w:rsidP="00E11D04">
            <w:pPr>
              <w:jc w:val="right"/>
              <w:rPr>
                <w:color w:val="000000"/>
                <w:sz w:val="17"/>
                <w:szCs w:val="17"/>
              </w:rPr>
            </w:pPr>
          </w:p>
        </w:tc>
        <w:tc>
          <w:tcPr>
            <w:tcW w:w="0" w:type="auto"/>
            <w:gridSpan w:val="6"/>
            <w:tcBorders>
              <w:top w:val="nil"/>
              <w:left w:val="nil"/>
              <w:bottom w:val="nil"/>
              <w:right w:val="nil"/>
            </w:tcBorders>
            <w:shd w:val="clear" w:color="auto" w:fill="auto"/>
            <w:vAlign w:val="center"/>
          </w:tcPr>
          <w:p w:rsidR="007A100C" w:rsidRPr="00BF7F7B" w:rsidRDefault="007A100C" w:rsidP="004E458E">
            <w:pPr>
              <w:pStyle w:val="CM2"/>
              <w:spacing w:after="60"/>
              <w:rPr>
                <w:color w:val="000000"/>
                <w:kern w:val="18"/>
                <w:sz w:val="16"/>
                <w:szCs w:val="16"/>
                <w:lang w:val="fr-FR"/>
              </w:rPr>
            </w:pPr>
            <w:r w:rsidRPr="00BF7F7B">
              <w:rPr>
                <w:color w:val="000000"/>
                <w:sz w:val="17"/>
                <w:szCs w:val="17"/>
              </w:rPr>
              <w:t xml:space="preserve">5/ </w:t>
            </w:r>
            <w:r w:rsidRPr="004E458E">
              <w:rPr>
                <w:color w:val="000000"/>
                <w:sz w:val="17"/>
                <w:szCs w:val="17"/>
                <w:lang w:val="fr-FR"/>
              </w:rPr>
              <w:t>Indicatif</w:t>
            </w:r>
            <w:r w:rsidR="004E458E">
              <w:rPr>
                <w:color w:val="000000"/>
                <w:sz w:val="17"/>
                <w:szCs w:val="17"/>
                <w:lang w:val="fr-FR"/>
              </w:rPr>
              <w:t>.</w:t>
            </w:r>
          </w:p>
        </w:tc>
      </w:tr>
    </w:tbl>
    <w:p w:rsidR="002108B1" w:rsidRDefault="002108B1" w:rsidP="002108B1">
      <w:pPr>
        <w:ind w:left="2160" w:hanging="2160"/>
      </w:pPr>
    </w:p>
    <w:p w:rsidR="004E458E" w:rsidRDefault="004E458E">
      <w:pPr>
        <w:spacing w:after="160" w:line="259" w:lineRule="auto"/>
        <w:jc w:val="left"/>
      </w:pPr>
      <w:r>
        <w:br w:type="page"/>
      </w:r>
    </w:p>
    <w:p w:rsidR="002108B1" w:rsidRPr="00BF7F7B" w:rsidRDefault="002108B1" w:rsidP="002108B1">
      <w:pPr>
        <w:ind w:left="2160" w:hanging="2160"/>
        <w:rPr>
          <w:b/>
        </w:rPr>
      </w:pPr>
      <w:r w:rsidRPr="00BF7F7B">
        <w:rPr>
          <w:b/>
        </w:rPr>
        <w:lastRenderedPageBreak/>
        <w:t>Table</w:t>
      </w:r>
      <w:r w:rsidR="00C078AE" w:rsidRPr="00BF7F7B">
        <w:rPr>
          <w:b/>
        </w:rPr>
        <w:t>au</w:t>
      </w:r>
      <w:r w:rsidRPr="00BF7F7B">
        <w:rPr>
          <w:b/>
        </w:rPr>
        <w:t xml:space="preserve"> 2.</w:t>
      </w:r>
      <w:r w:rsidRPr="00BF7F7B">
        <w:rPr>
          <w:b/>
        </w:rPr>
        <w:tab/>
      </w:r>
      <w:r w:rsidR="00C078AE" w:rsidRPr="00BF7F7B">
        <w:rPr>
          <w:rFonts w:eastAsia="Malgun Gothic"/>
          <w:b/>
          <w:bCs/>
          <w:color w:val="000000"/>
          <w:kern w:val="18"/>
          <w:szCs w:val="22"/>
          <w:lang w:eastAsia="ko-KR"/>
        </w:rPr>
        <w:t>Besoins en personnel du Secrétariat provenant des budgets de b</w:t>
      </w:r>
      <w:r w:rsidR="004E458E">
        <w:rPr>
          <w:rFonts w:eastAsia="Malgun Gothic"/>
          <w:b/>
          <w:bCs/>
          <w:color w:val="000000"/>
          <w:kern w:val="18"/>
          <w:szCs w:val="22"/>
          <w:lang w:eastAsia="ko-KR"/>
        </w:rPr>
        <w:t>ase de la Convention et de ses p</w:t>
      </w:r>
      <w:r w:rsidR="00C078AE" w:rsidRPr="00BF7F7B">
        <w:rPr>
          <w:rFonts w:eastAsia="Malgun Gothic"/>
          <w:b/>
          <w:bCs/>
          <w:color w:val="000000"/>
          <w:kern w:val="18"/>
          <w:szCs w:val="22"/>
          <w:lang w:eastAsia="ko-KR"/>
        </w:rPr>
        <w:t>rotocoles pour l’exercice biennal 2019-2020</w:t>
      </w:r>
    </w:p>
    <w:tbl>
      <w:tblPr>
        <w:tblW w:w="4720" w:type="dxa"/>
        <w:jc w:val="center"/>
        <w:tblLook w:val="04A0" w:firstRow="1" w:lastRow="0" w:firstColumn="1" w:lastColumn="0" w:noHBand="0" w:noVBand="1"/>
      </w:tblPr>
      <w:tblGrid>
        <w:gridCol w:w="2800"/>
        <w:gridCol w:w="960"/>
        <w:gridCol w:w="960"/>
      </w:tblGrid>
      <w:tr w:rsidR="002108B1" w:rsidRPr="00BF7F7B" w:rsidTr="00423F0F">
        <w:trPr>
          <w:trHeight w:val="300"/>
          <w:jc w:val="center"/>
        </w:trPr>
        <w:tc>
          <w:tcPr>
            <w:tcW w:w="2800" w:type="dxa"/>
            <w:tcBorders>
              <w:top w:val="nil"/>
              <w:left w:val="nil"/>
              <w:bottom w:val="single" w:sz="8" w:space="0" w:color="auto"/>
              <w:right w:val="nil"/>
            </w:tcBorders>
            <w:shd w:val="clear" w:color="auto" w:fill="auto"/>
            <w:vAlign w:val="center"/>
            <w:hideMark/>
          </w:tcPr>
          <w:p w:rsidR="002108B1" w:rsidRPr="00BF7F7B" w:rsidRDefault="002108B1" w:rsidP="00423F0F">
            <w:pPr>
              <w:jc w:val="center"/>
              <w:rPr>
                <w:i/>
                <w:iCs/>
                <w:color w:val="000000"/>
                <w:sz w:val="14"/>
                <w:szCs w:val="14"/>
              </w:rPr>
            </w:pPr>
          </w:p>
        </w:tc>
        <w:tc>
          <w:tcPr>
            <w:tcW w:w="1920" w:type="dxa"/>
            <w:gridSpan w:val="2"/>
            <w:tcBorders>
              <w:top w:val="nil"/>
              <w:left w:val="nil"/>
              <w:bottom w:val="single" w:sz="8" w:space="0" w:color="auto"/>
              <w:right w:val="nil"/>
            </w:tcBorders>
            <w:shd w:val="clear" w:color="auto" w:fill="auto"/>
            <w:vAlign w:val="center"/>
            <w:hideMark/>
          </w:tcPr>
          <w:p w:rsidR="002108B1" w:rsidRPr="00BF7F7B" w:rsidRDefault="002108B1" w:rsidP="00423F0F">
            <w:pPr>
              <w:jc w:val="center"/>
              <w:rPr>
                <w:i/>
                <w:iCs/>
                <w:color w:val="000000"/>
                <w:sz w:val="14"/>
                <w:szCs w:val="14"/>
              </w:rPr>
            </w:pPr>
            <w:r w:rsidRPr="00BF7F7B">
              <w:rPr>
                <w:i/>
                <w:iCs/>
                <w:color w:val="000000"/>
                <w:sz w:val="14"/>
                <w:szCs w:val="14"/>
              </w:rPr>
              <w:t> </w:t>
            </w:r>
          </w:p>
        </w:tc>
      </w:tr>
      <w:tr w:rsidR="002108B1" w:rsidRPr="00BF7F7B" w:rsidTr="00423F0F">
        <w:trPr>
          <w:trHeight w:val="288"/>
          <w:jc w:val="center"/>
        </w:trPr>
        <w:tc>
          <w:tcPr>
            <w:tcW w:w="2800" w:type="dxa"/>
            <w:tcBorders>
              <w:top w:val="nil"/>
              <w:left w:val="nil"/>
              <w:bottom w:val="nil"/>
              <w:right w:val="nil"/>
            </w:tcBorders>
            <w:shd w:val="clear" w:color="auto" w:fill="auto"/>
            <w:vAlign w:val="center"/>
            <w:hideMark/>
          </w:tcPr>
          <w:p w:rsidR="002108B1" w:rsidRPr="00BF7F7B" w:rsidRDefault="002108B1" w:rsidP="00423F0F">
            <w:pPr>
              <w:jc w:val="center"/>
              <w:rPr>
                <w:i/>
                <w:iCs/>
                <w:color w:val="000000"/>
                <w:sz w:val="14"/>
                <w:szCs w:val="14"/>
              </w:rPr>
            </w:pPr>
          </w:p>
        </w:tc>
        <w:tc>
          <w:tcPr>
            <w:tcW w:w="960" w:type="dxa"/>
            <w:tcBorders>
              <w:top w:val="nil"/>
              <w:left w:val="nil"/>
              <w:bottom w:val="nil"/>
              <w:right w:val="nil"/>
            </w:tcBorders>
            <w:shd w:val="clear" w:color="auto" w:fill="auto"/>
            <w:vAlign w:val="center"/>
            <w:hideMark/>
          </w:tcPr>
          <w:p w:rsidR="002108B1" w:rsidRPr="00BF7F7B" w:rsidRDefault="002108B1" w:rsidP="00423F0F">
            <w:pPr>
              <w:rPr>
                <w:sz w:val="20"/>
                <w:szCs w:val="20"/>
              </w:rPr>
            </w:pPr>
          </w:p>
        </w:tc>
        <w:tc>
          <w:tcPr>
            <w:tcW w:w="960" w:type="dxa"/>
            <w:tcBorders>
              <w:top w:val="nil"/>
              <w:left w:val="nil"/>
              <w:bottom w:val="nil"/>
              <w:right w:val="nil"/>
            </w:tcBorders>
            <w:shd w:val="clear" w:color="auto" w:fill="auto"/>
            <w:vAlign w:val="center"/>
            <w:hideMark/>
          </w:tcPr>
          <w:p w:rsidR="002108B1" w:rsidRPr="00BF7F7B" w:rsidRDefault="002108B1" w:rsidP="00423F0F">
            <w:pPr>
              <w:jc w:val="right"/>
              <w:rPr>
                <w:i/>
                <w:iCs/>
                <w:color w:val="000000"/>
                <w:sz w:val="14"/>
                <w:szCs w:val="14"/>
              </w:rPr>
            </w:pPr>
            <w:r w:rsidRPr="00BF7F7B">
              <w:rPr>
                <w:i/>
                <w:iCs/>
                <w:color w:val="000000"/>
                <w:sz w:val="14"/>
                <w:szCs w:val="14"/>
              </w:rPr>
              <w:t> </w:t>
            </w:r>
          </w:p>
        </w:tc>
      </w:tr>
      <w:tr w:rsidR="002108B1" w:rsidRPr="00BF7F7B" w:rsidTr="00423F0F">
        <w:trPr>
          <w:trHeight w:val="300"/>
          <w:jc w:val="center"/>
        </w:trPr>
        <w:tc>
          <w:tcPr>
            <w:tcW w:w="2800" w:type="dxa"/>
            <w:tcBorders>
              <w:top w:val="nil"/>
              <w:left w:val="nil"/>
              <w:bottom w:val="single" w:sz="8" w:space="0" w:color="auto"/>
              <w:right w:val="nil"/>
            </w:tcBorders>
            <w:shd w:val="clear" w:color="auto" w:fill="auto"/>
            <w:vAlign w:val="center"/>
            <w:hideMark/>
          </w:tcPr>
          <w:p w:rsidR="002108B1" w:rsidRPr="00BF7F7B" w:rsidRDefault="002108B1" w:rsidP="00423F0F">
            <w:pPr>
              <w:rPr>
                <w:i/>
                <w:iCs/>
                <w:color w:val="000000"/>
                <w:sz w:val="14"/>
                <w:szCs w:val="14"/>
              </w:rPr>
            </w:pPr>
            <w:r w:rsidRPr="00BF7F7B">
              <w:rPr>
                <w:i/>
                <w:iCs/>
                <w:color w:val="000000"/>
                <w:sz w:val="14"/>
                <w:szCs w:val="14"/>
              </w:rPr>
              <w:t> </w:t>
            </w:r>
          </w:p>
        </w:tc>
        <w:tc>
          <w:tcPr>
            <w:tcW w:w="960" w:type="dxa"/>
            <w:tcBorders>
              <w:top w:val="nil"/>
              <w:left w:val="nil"/>
              <w:bottom w:val="single" w:sz="8" w:space="0" w:color="auto"/>
              <w:right w:val="nil"/>
            </w:tcBorders>
            <w:shd w:val="clear" w:color="auto" w:fill="auto"/>
            <w:vAlign w:val="center"/>
            <w:hideMark/>
          </w:tcPr>
          <w:p w:rsidR="002108B1" w:rsidRPr="00BF7F7B" w:rsidRDefault="002108B1" w:rsidP="00423F0F">
            <w:pPr>
              <w:jc w:val="right"/>
              <w:rPr>
                <w:color w:val="000000"/>
                <w:sz w:val="16"/>
                <w:szCs w:val="16"/>
              </w:rPr>
            </w:pPr>
            <w:r w:rsidRPr="00BF7F7B">
              <w:rPr>
                <w:color w:val="000000"/>
                <w:sz w:val="16"/>
                <w:szCs w:val="16"/>
              </w:rPr>
              <w:t>2019</w:t>
            </w:r>
          </w:p>
        </w:tc>
        <w:tc>
          <w:tcPr>
            <w:tcW w:w="960" w:type="dxa"/>
            <w:tcBorders>
              <w:top w:val="nil"/>
              <w:left w:val="nil"/>
              <w:bottom w:val="single" w:sz="8" w:space="0" w:color="auto"/>
              <w:right w:val="nil"/>
            </w:tcBorders>
            <w:shd w:val="clear" w:color="auto" w:fill="auto"/>
            <w:vAlign w:val="center"/>
            <w:hideMark/>
          </w:tcPr>
          <w:p w:rsidR="002108B1" w:rsidRPr="00BF7F7B" w:rsidRDefault="002108B1" w:rsidP="00423F0F">
            <w:pPr>
              <w:jc w:val="right"/>
              <w:rPr>
                <w:color w:val="000000"/>
                <w:sz w:val="16"/>
                <w:szCs w:val="16"/>
              </w:rPr>
            </w:pPr>
            <w:r w:rsidRPr="00BF7F7B">
              <w:rPr>
                <w:color w:val="000000"/>
                <w:sz w:val="16"/>
                <w:szCs w:val="16"/>
              </w:rPr>
              <w:t>2020</w:t>
            </w:r>
          </w:p>
        </w:tc>
      </w:tr>
      <w:tr w:rsidR="004E57C7" w:rsidRPr="00BF7F7B" w:rsidTr="00423F0F">
        <w:trPr>
          <w:trHeight w:val="288"/>
          <w:jc w:val="center"/>
        </w:trPr>
        <w:tc>
          <w:tcPr>
            <w:tcW w:w="2800" w:type="dxa"/>
            <w:tcBorders>
              <w:top w:val="nil"/>
              <w:left w:val="nil"/>
              <w:bottom w:val="nil"/>
              <w:right w:val="nil"/>
            </w:tcBorders>
            <w:shd w:val="clear" w:color="auto" w:fill="auto"/>
            <w:noWrap/>
            <w:vAlign w:val="center"/>
            <w:hideMark/>
          </w:tcPr>
          <w:p w:rsidR="004E57C7" w:rsidRPr="00BF7F7B" w:rsidRDefault="004E57C7" w:rsidP="0013745C">
            <w:pPr>
              <w:keepNext/>
              <w:keepLines/>
              <w:jc w:val="left"/>
              <w:rPr>
                <w:b/>
                <w:bCs/>
                <w:color w:val="000000"/>
                <w:sz w:val="17"/>
                <w:szCs w:val="17"/>
              </w:rPr>
            </w:pPr>
            <w:r w:rsidRPr="00BF7F7B">
              <w:rPr>
                <w:b/>
                <w:bCs/>
                <w:color w:val="000000"/>
                <w:sz w:val="17"/>
                <w:szCs w:val="17"/>
              </w:rPr>
              <w:t>Administrateurs et fonctionnaires de rang supérieur</w:t>
            </w:r>
          </w:p>
        </w:tc>
        <w:tc>
          <w:tcPr>
            <w:tcW w:w="960" w:type="dxa"/>
            <w:tcBorders>
              <w:top w:val="nil"/>
              <w:left w:val="nil"/>
              <w:bottom w:val="nil"/>
              <w:right w:val="nil"/>
            </w:tcBorders>
            <w:shd w:val="clear" w:color="auto" w:fill="auto"/>
            <w:vAlign w:val="center"/>
            <w:hideMark/>
          </w:tcPr>
          <w:p w:rsidR="004E57C7" w:rsidRPr="00BF7F7B" w:rsidRDefault="004E57C7" w:rsidP="004E57C7">
            <w:pPr>
              <w:rPr>
                <w:b/>
                <w:bCs/>
                <w:color w:val="000000"/>
                <w:sz w:val="17"/>
                <w:szCs w:val="17"/>
              </w:rPr>
            </w:pPr>
          </w:p>
        </w:tc>
        <w:tc>
          <w:tcPr>
            <w:tcW w:w="960" w:type="dxa"/>
            <w:tcBorders>
              <w:top w:val="nil"/>
              <w:left w:val="nil"/>
              <w:bottom w:val="nil"/>
              <w:right w:val="nil"/>
            </w:tcBorders>
            <w:shd w:val="clear" w:color="auto" w:fill="auto"/>
            <w:vAlign w:val="center"/>
            <w:hideMark/>
          </w:tcPr>
          <w:p w:rsidR="004E57C7" w:rsidRPr="00BF7F7B" w:rsidRDefault="004E57C7" w:rsidP="004E57C7">
            <w:pPr>
              <w:rPr>
                <w:sz w:val="20"/>
                <w:szCs w:val="20"/>
              </w:rPr>
            </w:pPr>
          </w:p>
        </w:tc>
      </w:tr>
      <w:tr w:rsidR="002108B1" w:rsidRPr="00BF7F7B" w:rsidTr="00423F0F">
        <w:trPr>
          <w:trHeight w:val="288"/>
          <w:jc w:val="center"/>
        </w:trPr>
        <w:tc>
          <w:tcPr>
            <w:tcW w:w="2800" w:type="dxa"/>
            <w:tcBorders>
              <w:top w:val="nil"/>
              <w:left w:val="nil"/>
              <w:bottom w:val="nil"/>
              <w:right w:val="nil"/>
            </w:tcBorders>
            <w:shd w:val="clear" w:color="auto" w:fill="auto"/>
            <w:vAlign w:val="center"/>
            <w:hideMark/>
          </w:tcPr>
          <w:p w:rsidR="002108B1" w:rsidRPr="00BF7F7B" w:rsidRDefault="002108B1" w:rsidP="00423F0F">
            <w:pPr>
              <w:rPr>
                <w:color w:val="000000"/>
                <w:sz w:val="17"/>
                <w:szCs w:val="17"/>
              </w:rPr>
            </w:pPr>
            <w:r w:rsidRPr="00BF7F7B">
              <w:rPr>
                <w:color w:val="000000"/>
                <w:sz w:val="17"/>
                <w:szCs w:val="17"/>
              </w:rPr>
              <w:t>ASG</w:t>
            </w:r>
          </w:p>
        </w:tc>
        <w:tc>
          <w:tcPr>
            <w:tcW w:w="960" w:type="dxa"/>
            <w:tcBorders>
              <w:top w:val="nil"/>
              <w:left w:val="nil"/>
              <w:bottom w:val="nil"/>
              <w:right w:val="nil"/>
            </w:tcBorders>
            <w:shd w:val="clear" w:color="auto" w:fill="auto"/>
            <w:vAlign w:val="center"/>
            <w:hideMark/>
          </w:tcPr>
          <w:p w:rsidR="002108B1" w:rsidRPr="00BF7F7B" w:rsidRDefault="002108B1" w:rsidP="00423F0F">
            <w:pPr>
              <w:jc w:val="right"/>
              <w:rPr>
                <w:color w:val="000000"/>
                <w:sz w:val="17"/>
                <w:szCs w:val="17"/>
              </w:rPr>
            </w:pPr>
            <w:r w:rsidRPr="00BF7F7B">
              <w:rPr>
                <w:color w:val="000000"/>
                <w:sz w:val="17"/>
                <w:szCs w:val="17"/>
              </w:rPr>
              <w:t>1</w:t>
            </w:r>
          </w:p>
        </w:tc>
        <w:tc>
          <w:tcPr>
            <w:tcW w:w="960" w:type="dxa"/>
            <w:tcBorders>
              <w:top w:val="nil"/>
              <w:left w:val="nil"/>
              <w:bottom w:val="nil"/>
              <w:right w:val="nil"/>
            </w:tcBorders>
            <w:shd w:val="clear" w:color="auto" w:fill="auto"/>
            <w:vAlign w:val="center"/>
            <w:hideMark/>
          </w:tcPr>
          <w:p w:rsidR="002108B1" w:rsidRPr="00BF7F7B" w:rsidRDefault="002108B1" w:rsidP="00423F0F">
            <w:pPr>
              <w:jc w:val="right"/>
              <w:rPr>
                <w:color w:val="000000"/>
                <w:sz w:val="17"/>
                <w:szCs w:val="17"/>
              </w:rPr>
            </w:pPr>
            <w:r w:rsidRPr="00BF7F7B">
              <w:rPr>
                <w:color w:val="000000"/>
                <w:sz w:val="17"/>
                <w:szCs w:val="17"/>
              </w:rPr>
              <w:t>1</w:t>
            </w:r>
          </w:p>
        </w:tc>
      </w:tr>
      <w:tr w:rsidR="002108B1" w:rsidRPr="00BF7F7B" w:rsidTr="00423F0F">
        <w:trPr>
          <w:trHeight w:val="288"/>
          <w:jc w:val="center"/>
        </w:trPr>
        <w:tc>
          <w:tcPr>
            <w:tcW w:w="2800" w:type="dxa"/>
            <w:tcBorders>
              <w:top w:val="nil"/>
              <w:left w:val="nil"/>
              <w:bottom w:val="nil"/>
              <w:right w:val="nil"/>
            </w:tcBorders>
            <w:shd w:val="clear" w:color="auto" w:fill="auto"/>
            <w:vAlign w:val="center"/>
            <w:hideMark/>
          </w:tcPr>
          <w:p w:rsidR="002108B1" w:rsidRPr="00BF7F7B" w:rsidRDefault="002108B1" w:rsidP="00423F0F">
            <w:pPr>
              <w:rPr>
                <w:color w:val="000000"/>
                <w:sz w:val="17"/>
                <w:szCs w:val="17"/>
              </w:rPr>
            </w:pPr>
            <w:r w:rsidRPr="00BF7F7B">
              <w:rPr>
                <w:color w:val="000000"/>
                <w:sz w:val="17"/>
                <w:szCs w:val="17"/>
              </w:rPr>
              <w:t>D-2</w:t>
            </w:r>
          </w:p>
        </w:tc>
        <w:tc>
          <w:tcPr>
            <w:tcW w:w="960" w:type="dxa"/>
            <w:tcBorders>
              <w:top w:val="nil"/>
              <w:left w:val="nil"/>
              <w:bottom w:val="nil"/>
              <w:right w:val="nil"/>
            </w:tcBorders>
            <w:shd w:val="clear" w:color="auto" w:fill="auto"/>
            <w:vAlign w:val="center"/>
            <w:hideMark/>
          </w:tcPr>
          <w:p w:rsidR="002108B1" w:rsidRPr="00BF7F7B" w:rsidRDefault="002108B1" w:rsidP="00423F0F">
            <w:pPr>
              <w:jc w:val="right"/>
              <w:rPr>
                <w:color w:val="000000"/>
                <w:sz w:val="17"/>
                <w:szCs w:val="17"/>
              </w:rPr>
            </w:pPr>
            <w:r w:rsidRPr="00BF7F7B">
              <w:rPr>
                <w:color w:val="000000"/>
                <w:sz w:val="17"/>
                <w:szCs w:val="17"/>
              </w:rPr>
              <w:t>–</w:t>
            </w:r>
          </w:p>
        </w:tc>
        <w:tc>
          <w:tcPr>
            <w:tcW w:w="960" w:type="dxa"/>
            <w:tcBorders>
              <w:top w:val="nil"/>
              <w:left w:val="nil"/>
              <w:bottom w:val="nil"/>
              <w:right w:val="nil"/>
            </w:tcBorders>
            <w:shd w:val="clear" w:color="auto" w:fill="auto"/>
            <w:vAlign w:val="center"/>
            <w:hideMark/>
          </w:tcPr>
          <w:p w:rsidR="002108B1" w:rsidRPr="00BF7F7B" w:rsidRDefault="002108B1" w:rsidP="00423F0F">
            <w:pPr>
              <w:jc w:val="right"/>
              <w:rPr>
                <w:color w:val="000000"/>
                <w:sz w:val="17"/>
                <w:szCs w:val="17"/>
              </w:rPr>
            </w:pPr>
            <w:r w:rsidRPr="00BF7F7B">
              <w:rPr>
                <w:color w:val="000000"/>
                <w:sz w:val="17"/>
                <w:szCs w:val="17"/>
              </w:rPr>
              <w:t>–</w:t>
            </w:r>
          </w:p>
        </w:tc>
      </w:tr>
      <w:tr w:rsidR="002108B1" w:rsidRPr="00BF7F7B" w:rsidTr="00423F0F">
        <w:trPr>
          <w:trHeight w:val="288"/>
          <w:jc w:val="center"/>
        </w:trPr>
        <w:tc>
          <w:tcPr>
            <w:tcW w:w="2800" w:type="dxa"/>
            <w:tcBorders>
              <w:top w:val="nil"/>
              <w:left w:val="nil"/>
              <w:bottom w:val="nil"/>
              <w:right w:val="nil"/>
            </w:tcBorders>
            <w:shd w:val="clear" w:color="auto" w:fill="auto"/>
            <w:vAlign w:val="center"/>
            <w:hideMark/>
          </w:tcPr>
          <w:p w:rsidR="002108B1" w:rsidRPr="00BF7F7B" w:rsidRDefault="002108B1" w:rsidP="00423F0F">
            <w:pPr>
              <w:rPr>
                <w:color w:val="000000"/>
                <w:sz w:val="17"/>
                <w:szCs w:val="17"/>
              </w:rPr>
            </w:pPr>
            <w:r w:rsidRPr="00BF7F7B">
              <w:rPr>
                <w:color w:val="000000"/>
                <w:sz w:val="17"/>
                <w:szCs w:val="17"/>
              </w:rPr>
              <w:t>D-1</w:t>
            </w:r>
          </w:p>
        </w:tc>
        <w:tc>
          <w:tcPr>
            <w:tcW w:w="960" w:type="dxa"/>
            <w:tcBorders>
              <w:top w:val="nil"/>
              <w:left w:val="nil"/>
              <w:bottom w:val="nil"/>
              <w:right w:val="nil"/>
            </w:tcBorders>
            <w:shd w:val="clear" w:color="auto" w:fill="auto"/>
            <w:vAlign w:val="center"/>
            <w:hideMark/>
          </w:tcPr>
          <w:p w:rsidR="002108B1" w:rsidRPr="00BF7F7B" w:rsidRDefault="002108B1" w:rsidP="00423F0F">
            <w:pPr>
              <w:jc w:val="right"/>
              <w:rPr>
                <w:color w:val="000000"/>
                <w:sz w:val="17"/>
                <w:szCs w:val="17"/>
              </w:rPr>
            </w:pPr>
            <w:r w:rsidRPr="00BF7F7B">
              <w:rPr>
                <w:color w:val="000000"/>
                <w:sz w:val="17"/>
                <w:szCs w:val="17"/>
              </w:rPr>
              <w:t>3</w:t>
            </w:r>
          </w:p>
        </w:tc>
        <w:tc>
          <w:tcPr>
            <w:tcW w:w="960" w:type="dxa"/>
            <w:tcBorders>
              <w:top w:val="nil"/>
              <w:left w:val="nil"/>
              <w:bottom w:val="nil"/>
              <w:right w:val="nil"/>
            </w:tcBorders>
            <w:shd w:val="clear" w:color="auto" w:fill="auto"/>
            <w:vAlign w:val="center"/>
            <w:hideMark/>
          </w:tcPr>
          <w:p w:rsidR="002108B1" w:rsidRPr="00BF7F7B" w:rsidRDefault="002108B1" w:rsidP="00423F0F">
            <w:pPr>
              <w:jc w:val="right"/>
              <w:rPr>
                <w:color w:val="000000"/>
                <w:sz w:val="17"/>
                <w:szCs w:val="17"/>
              </w:rPr>
            </w:pPr>
            <w:r w:rsidRPr="00BF7F7B">
              <w:rPr>
                <w:color w:val="000000"/>
                <w:sz w:val="17"/>
                <w:szCs w:val="17"/>
              </w:rPr>
              <w:t>3</w:t>
            </w:r>
          </w:p>
        </w:tc>
      </w:tr>
      <w:tr w:rsidR="002108B1" w:rsidRPr="00BF7F7B" w:rsidTr="00423F0F">
        <w:trPr>
          <w:trHeight w:val="288"/>
          <w:jc w:val="center"/>
        </w:trPr>
        <w:tc>
          <w:tcPr>
            <w:tcW w:w="2800" w:type="dxa"/>
            <w:tcBorders>
              <w:top w:val="nil"/>
              <w:left w:val="nil"/>
              <w:bottom w:val="nil"/>
              <w:right w:val="nil"/>
            </w:tcBorders>
            <w:shd w:val="clear" w:color="auto" w:fill="auto"/>
            <w:vAlign w:val="center"/>
            <w:hideMark/>
          </w:tcPr>
          <w:p w:rsidR="002108B1" w:rsidRPr="00BF7F7B" w:rsidRDefault="002108B1" w:rsidP="00423F0F">
            <w:pPr>
              <w:rPr>
                <w:color w:val="000000"/>
                <w:sz w:val="17"/>
                <w:szCs w:val="17"/>
              </w:rPr>
            </w:pPr>
            <w:r w:rsidRPr="00BF7F7B">
              <w:rPr>
                <w:color w:val="000000"/>
                <w:sz w:val="17"/>
                <w:szCs w:val="17"/>
              </w:rPr>
              <w:t>P-5</w:t>
            </w:r>
          </w:p>
        </w:tc>
        <w:tc>
          <w:tcPr>
            <w:tcW w:w="960" w:type="dxa"/>
            <w:tcBorders>
              <w:top w:val="nil"/>
              <w:left w:val="nil"/>
              <w:bottom w:val="nil"/>
              <w:right w:val="nil"/>
            </w:tcBorders>
            <w:shd w:val="clear" w:color="auto" w:fill="auto"/>
            <w:vAlign w:val="center"/>
            <w:hideMark/>
          </w:tcPr>
          <w:p w:rsidR="002108B1" w:rsidRPr="00BF7F7B" w:rsidRDefault="002108B1" w:rsidP="00423F0F">
            <w:pPr>
              <w:jc w:val="right"/>
              <w:rPr>
                <w:color w:val="000000"/>
                <w:sz w:val="17"/>
                <w:szCs w:val="17"/>
              </w:rPr>
            </w:pPr>
            <w:r w:rsidRPr="00BF7F7B">
              <w:rPr>
                <w:color w:val="000000"/>
                <w:sz w:val="17"/>
                <w:szCs w:val="17"/>
              </w:rPr>
              <w:t>10</w:t>
            </w:r>
          </w:p>
        </w:tc>
        <w:tc>
          <w:tcPr>
            <w:tcW w:w="960" w:type="dxa"/>
            <w:tcBorders>
              <w:top w:val="nil"/>
              <w:left w:val="nil"/>
              <w:bottom w:val="nil"/>
              <w:right w:val="nil"/>
            </w:tcBorders>
            <w:shd w:val="clear" w:color="auto" w:fill="auto"/>
            <w:vAlign w:val="center"/>
            <w:hideMark/>
          </w:tcPr>
          <w:p w:rsidR="002108B1" w:rsidRPr="00BF7F7B" w:rsidRDefault="002108B1" w:rsidP="00423F0F">
            <w:pPr>
              <w:jc w:val="right"/>
              <w:rPr>
                <w:color w:val="000000"/>
                <w:sz w:val="17"/>
                <w:szCs w:val="17"/>
              </w:rPr>
            </w:pPr>
            <w:r w:rsidRPr="00BF7F7B">
              <w:rPr>
                <w:color w:val="000000"/>
                <w:sz w:val="17"/>
                <w:szCs w:val="17"/>
              </w:rPr>
              <w:t>10</w:t>
            </w:r>
          </w:p>
        </w:tc>
      </w:tr>
      <w:tr w:rsidR="002108B1" w:rsidRPr="00BF7F7B" w:rsidTr="00423F0F">
        <w:trPr>
          <w:trHeight w:val="288"/>
          <w:jc w:val="center"/>
        </w:trPr>
        <w:tc>
          <w:tcPr>
            <w:tcW w:w="2800" w:type="dxa"/>
            <w:tcBorders>
              <w:top w:val="nil"/>
              <w:left w:val="nil"/>
              <w:bottom w:val="nil"/>
              <w:right w:val="nil"/>
            </w:tcBorders>
            <w:shd w:val="clear" w:color="auto" w:fill="auto"/>
            <w:vAlign w:val="center"/>
            <w:hideMark/>
          </w:tcPr>
          <w:p w:rsidR="002108B1" w:rsidRPr="00BF7F7B" w:rsidRDefault="002108B1" w:rsidP="00423F0F">
            <w:pPr>
              <w:rPr>
                <w:color w:val="000000"/>
                <w:sz w:val="17"/>
                <w:szCs w:val="17"/>
              </w:rPr>
            </w:pPr>
            <w:r w:rsidRPr="00BF7F7B">
              <w:rPr>
                <w:color w:val="000000"/>
                <w:sz w:val="17"/>
                <w:szCs w:val="17"/>
              </w:rPr>
              <w:t>P-4</w:t>
            </w:r>
          </w:p>
        </w:tc>
        <w:tc>
          <w:tcPr>
            <w:tcW w:w="960" w:type="dxa"/>
            <w:tcBorders>
              <w:top w:val="nil"/>
              <w:left w:val="nil"/>
              <w:bottom w:val="nil"/>
              <w:right w:val="nil"/>
            </w:tcBorders>
            <w:shd w:val="clear" w:color="auto" w:fill="auto"/>
            <w:vAlign w:val="center"/>
            <w:hideMark/>
          </w:tcPr>
          <w:p w:rsidR="002108B1" w:rsidRPr="00BF7F7B" w:rsidRDefault="002108B1" w:rsidP="00423F0F">
            <w:pPr>
              <w:jc w:val="right"/>
              <w:rPr>
                <w:color w:val="000000"/>
                <w:sz w:val="17"/>
                <w:szCs w:val="17"/>
              </w:rPr>
            </w:pPr>
            <w:r w:rsidRPr="00BF7F7B">
              <w:rPr>
                <w:color w:val="000000"/>
                <w:sz w:val="17"/>
                <w:szCs w:val="17"/>
              </w:rPr>
              <w:t>12</w:t>
            </w:r>
          </w:p>
        </w:tc>
        <w:tc>
          <w:tcPr>
            <w:tcW w:w="960" w:type="dxa"/>
            <w:tcBorders>
              <w:top w:val="nil"/>
              <w:left w:val="nil"/>
              <w:bottom w:val="nil"/>
              <w:right w:val="nil"/>
            </w:tcBorders>
            <w:shd w:val="clear" w:color="auto" w:fill="auto"/>
            <w:vAlign w:val="center"/>
            <w:hideMark/>
          </w:tcPr>
          <w:p w:rsidR="002108B1" w:rsidRPr="00BF7F7B" w:rsidRDefault="002108B1" w:rsidP="00423F0F">
            <w:pPr>
              <w:jc w:val="right"/>
              <w:rPr>
                <w:color w:val="000000"/>
                <w:sz w:val="17"/>
                <w:szCs w:val="17"/>
              </w:rPr>
            </w:pPr>
            <w:r w:rsidRPr="00BF7F7B">
              <w:rPr>
                <w:color w:val="000000"/>
                <w:sz w:val="17"/>
                <w:szCs w:val="17"/>
              </w:rPr>
              <w:t>12</w:t>
            </w:r>
          </w:p>
        </w:tc>
      </w:tr>
      <w:tr w:rsidR="002108B1" w:rsidRPr="00BF7F7B" w:rsidTr="00423F0F">
        <w:trPr>
          <w:trHeight w:val="288"/>
          <w:jc w:val="center"/>
        </w:trPr>
        <w:tc>
          <w:tcPr>
            <w:tcW w:w="2800" w:type="dxa"/>
            <w:tcBorders>
              <w:top w:val="nil"/>
              <w:left w:val="nil"/>
              <w:bottom w:val="nil"/>
              <w:right w:val="nil"/>
            </w:tcBorders>
            <w:shd w:val="clear" w:color="auto" w:fill="auto"/>
            <w:vAlign w:val="center"/>
            <w:hideMark/>
          </w:tcPr>
          <w:p w:rsidR="002108B1" w:rsidRPr="00BF7F7B" w:rsidRDefault="002108B1" w:rsidP="00423F0F">
            <w:pPr>
              <w:rPr>
                <w:color w:val="000000"/>
                <w:sz w:val="17"/>
                <w:szCs w:val="17"/>
              </w:rPr>
            </w:pPr>
            <w:r w:rsidRPr="00BF7F7B">
              <w:rPr>
                <w:color w:val="000000"/>
                <w:sz w:val="17"/>
                <w:szCs w:val="17"/>
              </w:rPr>
              <w:t>P-3</w:t>
            </w:r>
          </w:p>
        </w:tc>
        <w:tc>
          <w:tcPr>
            <w:tcW w:w="960" w:type="dxa"/>
            <w:tcBorders>
              <w:top w:val="nil"/>
              <w:left w:val="nil"/>
              <w:bottom w:val="nil"/>
              <w:right w:val="nil"/>
            </w:tcBorders>
            <w:shd w:val="clear" w:color="auto" w:fill="auto"/>
            <w:vAlign w:val="center"/>
            <w:hideMark/>
          </w:tcPr>
          <w:p w:rsidR="002108B1" w:rsidRPr="00BF7F7B" w:rsidRDefault="002108B1" w:rsidP="00423F0F">
            <w:pPr>
              <w:jc w:val="right"/>
              <w:rPr>
                <w:color w:val="000000"/>
                <w:sz w:val="17"/>
                <w:szCs w:val="17"/>
              </w:rPr>
            </w:pPr>
            <w:r w:rsidRPr="00BF7F7B">
              <w:rPr>
                <w:color w:val="000000"/>
                <w:sz w:val="17"/>
                <w:szCs w:val="17"/>
              </w:rPr>
              <w:t>14</w:t>
            </w:r>
          </w:p>
        </w:tc>
        <w:tc>
          <w:tcPr>
            <w:tcW w:w="960" w:type="dxa"/>
            <w:tcBorders>
              <w:top w:val="nil"/>
              <w:left w:val="nil"/>
              <w:bottom w:val="nil"/>
              <w:right w:val="nil"/>
            </w:tcBorders>
            <w:shd w:val="clear" w:color="auto" w:fill="auto"/>
            <w:vAlign w:val="center"/>
            <w:hideMark/>
          </w:tcPr>
          <w:p w:rsidR="002108B1" w:rsidRPr="00BF7F7B" w:rsidRDefault="002108B1" w:rsidP="00423F0F">
            <w:pPr>
              <w:jc w:val="right"/>
              <w:rPr>
                <w:color w:val="000000"/>
                <w:sz w:val="17"/>
                <w:szCs w:val="17"/>
              </w:rPr>
            </w:pPr>
            <w:r w:rsidRPr="00BF7F7B">
              <w:rPr>
                <w:color w:val="000000"/>
                <w:sz w:val="17"/>
                <w:szCs w:val="17"/>
              </w:rPr>
              <w:t>14</w:t>
            </w:r>
          </w:p>
        </w:tc>
      </w:tr>
      <w:tr w:rsidR="002108B1" w:rsidRPr="00BF7F7B" w:rsidTr="00423F0F">
        <w:trPr>
          <w:trHeight w:val="300"/>
          <w:jc w:val="center"/>
        </w:trPr>
        <w:tc>
          <w:tcPr>
            <w:tcW w:w="2800" w:type="dxa"/>
            <w:tcBorders>
              <w:top w:val="nil"/>
              <w:left w:val="nil"/>
              <w:bottom w:val="nil"/>
              <w:right w:val="nil"/>
            </w:tcBorders>
            <w:shd w:val="clear" w:color="auto" w:fill="auto"/>
            <w:vAlign w:val="center"/>
            <w:hideMark/>
          </w:tcPr>
          <w:p w:rsidR="002108B1" w:rsidRPr="00BF7F7B" w:rsidRDefault="002108B1" w:rsidP="00423F0F">
            <w:pPr>
              <w:rPr>
                <w:color w:val="000000"/>
                <w:sz w:val="17"/>
                <w:szCs w:val="17"/>
              </w:rPr>
            </w:pPr>
            <w:r w:rsidRPr="00BF7F7B">
              <w:rPr>
                <w:color w:val="000000"/>
                <w:sz w:val="17"/>
                <w:szCs w:val="17"/>
              </w:rPr>
              <w:t>P-2/1</w:t>
            </w:r>
          </w:p>
        </w:tc>
        <w:tc>
          <w:tcPr>
            <w:tcW w:w="960" w:type="dxa"/>
            <w:tcBorders>
              <w:top w:val="nil"/>
              <w:left w:val="nil"/>
              <w:bottom w:val="nil"/>
              <w:right w:val="nil"/>
            </w:tcBorders>
            <w:shd w:val="clear" w:color="auto" w:fill="auto"/>
            <w:vAlign w:val="center"/>
            <w:hideMark/>
          </w:tcPr>
          <w:p w:rsidR="002108B1" w:rsidRPr="00BF7F7B" w:rsidRDefault="002108B1" w:rsidP="00423F0F">
            <w:pPr>
              <w:jc w:val="right"/>
              <w:rPr>
                <w:color w:val="000000"/>
                <w:sz w:val="17"/>
                <w:szCs w:val="17"/>
              </w:rPr>
            </w:pPr>
            <w:r w:rsidRPr="00BF7F7B">
              <w:rPr>
                <w:color w:val="000000"/>
                <w:sz w:val="17"/>
                <w:szCs w:val="17"/>
              </w:rPr>
              <w:t>9</w:t>
            </w:r>
          </w:p>
        </w:tc>
        <w:tc>
          <w:tcPr>
            <w:tcW w:w="960" w:type="dxa"/>
            <w:tcBorders>
              <w:top w:val="nil"/>
              <w:left w:val="nil"/>
              <w:bottom w:val="nil"/>
              <w:right w:val="nil"/>
            </w:tcBorders>
            <w:shd w:val="clear" w:color="auto" w:fill="auto"/>
            <w:vAlign w:val="center"/>
            <w:hideMark/>
          </w:tcPr>
          <w:p w:rsidR="002108B1" w:rsidRPr="00BF7F7B" w:rsidRDefault="002108B1" w:rsidP="00423F0F">
            <w:pPr>
              <w:jc w:val="right"/>
              <w:rPr>
                <w:color w:val="000000"/>
                <w:sz w:val="17"/>
                <w:szCs w:val="17"/>
              </w:rPr>
            </w:pPr>
            <w:r w:rsidRPr="00BF7F7B">
              <w:rPr>
                <w:color w:val="000000"/>
                <w:sz w:val="17"/>
                <w:szCs w:val="17"/>
              </w:rPr>
              <w:t>9</w:t>
            </w:r>
          </w:p>
        </w:tc>
      </w:tr>
      <w:tr w:rsidR="002108B1" w:rsidRPr="00BF7F7B" w:rsidTr="00423F0F">
        <w:trPr>
          <w:trHeight w:val="300"/>
          <w:jc w:val="center"/>
        </w:trPr>
        <w:tc>
          <w:tcPr>
            <w:tcW w:w="2800" w:type="dxa"/>
            <w:tcBorders>
              <w:top w:val="single" w:sz="8" w:space="0" w:color="auto"/>
              <w:left w:val="nil"/>
              <w:bottom w:val="single" w:sz="8" w:space="0" w:color="auto"/>
              <w:right w:val="nil"/>
            </w:tcBorders>
            <w:shd w:val="clear" w:color="auto" w:fill="auto"/>
            <w:vAlign w:val="center"/>
            <w:hideMark/>
          </w:tcPr>
          <w:p w:rsidR="002108B1" w:rsidRPr="00BF7F7B" w:rsidRDefault="000A5580" w:rsidP="00423F0F">
            <w:pPr>
              <w:rPr>
                <w:b/>
                <w:bCs/>
                <w:color w:val="000000"/>
                <w:sz w:val="17"/>
                <w:szCs w:val="17"/>
              </w:rPr>
            </w:pPr>
            <w:r w:rsidRPr="00BF7F7B">
              <w:rPr>
                <w:b/>
                <w:bCs/>
                <w:color w:val="000000"/>
                <w:sz w:val="17"/>
                <w:szCs w:val="17"/>
              </w:rPr>
              <w:t>Sous-total</w:t>
            </w:r>
          </w:p>
        </w:tc>
        <w:tc>
          <w:tcPr>
            <w:tcW w:w="960" w:type="dxa"/>
            <w:tcBorders>
              <w:top w:val="single" w:sz="8" w:space="0" w:color="auto"/>
              <w:left w:val="nil"/>
              <w:bottom w:val="single" w:sz="8" w:space="0" w:color="auto"/>
              <w:right w:val="nil"/>
            </w:tcBorders>
            <w:shd w:val="clear" w:color="auto" w:fill="auto"/>
            <w:vAlign w:val="center"/>
            <w:hideMark/>
          </w:tcPr>
          <w:p w:rsidR="002108B1" w:rsidRPr="00BF7F7B" w:rsidRDefault="002108B1" w:rsidP="00423F0F">
            <w:pPr>
              <w:jc w:val="right"/>
              <w:rPr>
                <w:b/>
                <w:bCs/>
                <w:color w:val="000000"/>
                <w:sz w:val="17"/>
                <w:szCs w:val="17"/>
              </w:rPr>
            </w:pPr>
            <w:r w:rsidRPr="00BF7F7B">
              <w:rPr>
                <w:b/>
                <w:bCs/>
                <w:color w:val="000000"/>
                <w:sz w:val="17"/>
                <w:szCs w:val="17"/>
              </w:rPr>
              <w:t>49</w:t>
            </w:r>
          </w:p>
        </w:tc>
        <w:tc>
          <w:tcPr>
            <w:tcW w:w="960" w:type="dxa"/>
            <w:tcBorders>
              <w:top w:val="single" w:sz="8" w:space="0" w:color="auto"/>
              <w:left w:val="nil"/>
              <w:bottom w:val="single" w:sz="8" w:space="0" w:color="auto"/>
              <w:right w:val="nil"/>
            </w:tcBorders>
            <w:shd w:val="clear" w:color="auto" w:fill="auto"/>
            <w:vAlign w:val="center"/>
            <w:hideMark/>
          </w:tcPr>
          <w:p w:rsidR="002108B1" w:rsidRPr="00BF7F7B" w:rsidRDefault="002108B1" w:rsidP="00423F0F">
            <w:pPr>
              <w:jc w:val="right"/>
              <w:rPr>
                <w:b/>
                <w:bCs/>
                <w:color w:val="000000"/>
                <w:sz w:val="17"/>
                <w:szCs w:val="17"/>
              </w:rPr>
            </w:pPr>
            <w:r w:rsidRPr="00BF7F7B">
              <w:rPr>
                <w:b/>
                <w:bCs/>
                <w:color w:val="000000"/>
                <w:sz w:val="17"/>
                <w:szCs w:val="17"/>
              </w:rPr>
              <w:t>49</w:t>
            </w:r>
          </w:p>
        </w:tc>
      </w:tr>
      <w:tr w:rsidR="004E57C7" w:rsidRPr="00BF7F7B" w:rsidTr="00423F0F">
        <w:trPr>
          <w:trHeight w:val="300"/>
          <w:jc w:val="center"/>
        </w:trPr>
        <w:tc>
          <w:tcPr>
            <w:tcW w:w="2800" w:type="dxa"/>
            <w:tcBorders>
              <w:top w:val="nil"/>
              <w:left w:val="nil"/>
              <w:bottom w:val="single" w:sz="8" w:space="0" w:color="auto"/>
              <w:right w:val="nil"/>
            </w:tcBorders>
            <w:shd w:val="clear" w:color="auto" w:fill="auto"/>
            <w:vAlign w:val="center"/>
            <w:hideMark/>
          </w:tcPr>
          <w:p w:rsidR="004E57C7" w:rsidRPr="00BF7F7B" w:rsidRDefault="004E57C7" w:rsidP="004E57C7">
            <w:pPr>
              <w:jc w:val="left"/>
              <w:rPr>
                <w:b/>
                <w:bCs/>
                <w:color w:val="000000"/>
                <w:sz w:val="17"/>
                <w:szCs w:val="17"/>
              </w:rPr>
            </w:pPr>
            <w:r w:rsidRPr="00BF7F7B">
              <w:rPr>
                <w:b/>
                <w:bCs/>
                <w:color w:val="000000"/>
                <w:sz w:val="17"/>
                <w:szCs w:val="17"/>
              </w:rPr>
              <w:t>Services généraux</w:t>
            </w:r>
          </w:p>
        </w:tc>
        <w:tc>
          <w:tcPr>
            <w:tcW w:w="960" w:type="dxa"/>
            <w:tcBorders>
              <w:top w:val="nil"/>
              <w:left w:val="nil"/>
              <w:bottom w:val="single" w:sz="8" w:space="0" w:color="auto"/>
              <w:right w:val="nil"/>
            </w:tcBorders>
            <w:shd w:val="clear" w:color="auto" w:fill="auto"/>
            <w:vAlign w:val="center"/>
            <w:hideMark/>
          </w:tcPr>
          <w:p w:rsidR="004E57C7" w:rsidRPr="00BF7F7B" w:rsidRDefault="004E57C7" w:rsidP="004E57C7">
            <w:pPr>
              <w:jc w:val="right"/>
              <w:rPr>
                <w:color w:val="000000"/>
                <w:sz w:val="17"/>
                <w:szCs w:val="17"/>
              </w:rPr>
            </w:pPr>
            <w:r w:rsidRPr="00BF7F7B">
              <w:rPr>
                <w:color w:val="000000"/>
                <w:sz w:val="17"/>
                <w:szCs w:val="17"/>
              </w:rPr>
              <w:t>29</w:t>
            </w:r>
          </w:p>
        </w:tc>
        <w:tc>
          <w:tcPr>
            <w:tcW w:w="960" w:type="dxa"/>
            <w:tcBorders>
              <w:top w:val="nil"/>
              <w:left w:val="nil"/>
              <w:bottom w:val="single" w:sz="8" w:space="0" w:color="auto"/>
              <w:right w:val="nil"/>
            </w:tcBorders>
            <w:shd w:val="clear" w:color="auto" w:fill="auto"/>
            <w:vAlign w:val="center"/>
            <w:hideMark/>
          </w:tcPr>
          <w:p w:rsidR="004E57C7" w:rsidRPr="00BF7F7B" w:rsidRDefault="004E57C7" w:rsidP="004E57C7">
            <w:pPr>
              <w:jc w:val="right"/>
              <w:rPr>
                <w:color w:val="000000"/>
                <w:sz w:val="17"/>
                <w:szCs w:val="17"/>
              </w:rPr>
            </w:pPr>
            <w:r w:rsidRPr="00BF7F7B">
              <w:rPr>
                <w:color w:val="000000"/>
                <w:sz w:val="17"/>
                <w:szCs w:val="17"/>
              </w:rPr>
              <w:t>29</w:t>
            </w:r>
          </w:p>
        </w:tc>
      </w:tr>
      <w:tr w:rsidR="004E57C7" w:rsidRPr="00BF7F7B" w:rsidTr="00423F0F">
        <w:trPr>
          <w:trHeight w:val="300"/>
          <w:jc w:val="center"/>
        </w:trPr>
        <w:tc>
          <w:tcPr>
            <w:tcW w:w="2800" w:type="dxa"/>
            <w:tcBorders>
              <w:top w:val="nil"/>
              <w:left w:val="nil"/>
              <w:bottom w:val="single" w:sz="12" w:space="0" w:color="auto"/>
              <w:right w:val="nil"/>
            </w:tcBorders>
            <w:shd w:val="clear" w:color="auto" w:fill="auto"/>
            <w:vAlign w:val="center"/>
            <w:hideMark/>
          </w:tcPr>
          <w:p w:rsidR="004E57C7" w:rsidRPr="00BF7F7B" w:rsidRDefault="004E57C7" w:rsidP="004E57C7">
            <w:pPr>
              <w:rPr>
                <w:b/>
                <w:bCs/>
                <w:color w:val="000000"/>
                <w:sz w:val="17"/>
                <w:szCs w:val="17"/>
              </w:rPr>
            </w:pPr>
            <w:r w:rsidRPr="00BF7F7B">
              <w:rPr>
                <w:b/>
                <w:bCs/>
                <w:color w:val="000000"/>
                <w:sz w:val="17"/>
                <w:szCs w:val="17"/>
              </w:rPr>
              <w:t>Total</w:t>
            </w:r>
          </w:p>
        </w:tc>
        <w:tc>
          <w:tcPr>
            <w:tcW w:w="960" w:type="dxa"/>
            <w:tcBorders>
              <w:top w:val="nil"/>
              <w:left w:val="nil"/>
              <w:bottom w:val="single" w:sz="12" w:space="0" w:color="auto"/>
              <w:right w:val="nil"/>
            </w:tcBorders>
            <w:shd w:val="clear" w:color="auto" w:fill="auto"/>
            <w:vAlign w:val="center"/>
            <w:hideMark/>
          </w:tcPr>
          <w:p w:rsidR="004E57C7" w:rsidRPr="00BF7F7B" w:rsidRDefault="004E57C7" w:rsidP="004E57C7">
            <w:pPr>
              <w:jc w:val="right"/>
              <w:rPr>
                <w:b/>
                <w:bCs/>
                <w:color w:val="000000"/>
                <w:sz w:val="17"/>
                <w:szCs w:val="17"/>
              </w:rPr>
            </w:pPr>
            <w:r w:rsidRPr="00BF7F7B">
              <w:rPr>
                <w:b/>
                <w:bCs/>
                <w:color w:val="000000"/>
                <w:sz w:val="17"/>
                <w:szCs w:val="17"/>
              </w:rPr>
              <w:t>78</w:t>
            </w:r>
          </w:p>
        </w:tc>
        <w:tc>
          <w:tcPr>
            <w:tcW w:w="960" w:type="dxa"/>
            <w:tcBorders>
              <w:top w:val="nil"/>
              <w:left w:val="nil"/>
              <w:bottom w:val="single" w:sz="12" w:space="0" w:color="auto"/>
              <w:right w:val="nil"/>
            </w:tcBorders>
            <w:shd w:val="clear" w:color="auto" w:fill="auto"/>
            <w:vAlign w:val="center"/>
            <w:hideMark/>
          </w:tcPr>
          <w:p w:rsidR="004E57C7" w:rsidRPr="00BF7F7B" w:rsidRDefault="004E57C7" w:rsidP="004E57C7">
            <w:pPr>
              <w:jc w:val="right"/>
              <w:rPr>
                <w:b/>
                <w:bCs/>
                <w:color w:val="000000"/>
                <w:sz w:val="17"/>
                <w:szCs w:val="17"/>
              </w:rPr>
            </w:pPr>
            <w:r w:rsidRPr="00BF7F7B">
              <w:rPr>
                <w:b/>
                <w:bCs/>
                <w:color w:val="000000"/>
                <w:sz w:val="17"/>
                <w:szCs w:val="17"/>
              </w:rPr>
              <w:t>78</w:t>
            </w:r>
          </w:p>
        </w:tc>
      </w:tr>
    </w:tbl>
    <w:p w:rsidR="002108B1" w:rsidRPr="00BF7F7B" w:rsidRDefault="002108B1" w:rsidP="002108B1">
      <w:pPr>
        <w:ind w:left="1440" w:hanging="1440"/>
      </w:pPr>
    </w:p>
    <w:p w:rsidR="002108B1" w:rsidRPr="00BF7F7B" w:rsidRDefault="002108B1">
      <w:pPr>
        <w:spacing w:after="160" w:line="259" w:lineRule="auto"/>
        <w:jc w:val="left"/>
        <w:rPr>
          <w:b/>
          <w:bCs/>
          <w:color w:val="000000"/>
          <w:sz w:val="20"/>
          <w:szCs w:val="20"/>
          <w:lang w:eastAsia="de-CH"/>
        </w:rPr>
      </w:pPr>
      <w:r w:rsidRPr="00BF7F7B">
        <w:rPr>
          <w:b/>
          <w:bCs/>
          <w:sz w:val="20"/>
          <w:szCs w:val="20"/>
        </w:rPr>
        <w:br w:type="page"/>
      </w:r>
    </w:p>
    <w:p w:rsidR="00654A81" w:rsidRPr="00BF7F7B" w:rsidRDefault="00654A81" w:rsidP="00654A81">
      <w:pPr>
        <w:ind w:left="1440" w:hanging="1440"/>
        <w:rPr>
          <w:b/>
        </w:rPr>
      </w:pPr>
      <w:r w:rsidRPr="00BF7F7B">
        <w:rPr>
          <w:b/>
        </w:rPr>
        <w:lastRenderedPageBreak/>
        <w:t>Table</w:t>
      </w:r>
      <w:r w:rsidR="006439F9" w:rsidRPr="00BF7F7B">
        <w:rPr>
          <w:b/>
        </w:rPr>
        <w:t>au</w:t>
      </w:r>
      <w:r w:rsidRPr="00BF7F7B">
        <w:rPr>
          <w:b/>
        </w:rPr>
        <w:t xml:space="preserve"> 3.</w:t>
      </w:r>
      <w:r w:rsidRPr="00BF7F7B">
        <w:rPr>
          <w:b/>
        </w:rPr>
        <w:tab/>
      </w:r>
      <w:r w:rsidR="00C078AE" w:rsidRPr="00BF7F7B">
        <w:rPr>
          <w:b/>
        </w:rPr>
        <w:t>Besoins en ressources provenant du Fonds d</w:t>
      </w:r>
      <w:r w:rsidR="00D951F4">
        <w:rPr>
          <w:b/>
        </w:rPr>
        <w:t>'affectation spéciale</w:t>
      </w:r>
      <w:r w:rsidR="00C078AE" w:rsidRPr="00BF7F7B">
        <w:rPr>
          <w:b/>
        </w:rPr>
        <w:t xml:space="preserve"> (BE) pour les contributions volontaires additionnelles à l'appui des activités approuvées pour l'exercice biennal 2019-2020</w:t>
      </w:r>
    </w:p>
    <w:p w:rsidR="00654A81" w:rsidRPr="00BF7F7B" w:rsidRDefault="00654A81" w:rsidP="00654A81">
      <w:pPr>
        <w:ind w:left="1440" w:hanging="1440"/>
        <w:rPr>
          <w:b/>
        </w:rPr>
      </w:pPr>
    </w:p>
    <w:p w:rsidR="00654A81" w:rsidRPr="00D951F4" w:rsidRDefault="00654A81" w:rsidP="00654A81">
      <w:pPr>
        <w:pStyle w:val="ListParagraph"/>
        <w:numPr>
          <w:ilvl w:val="0"/>
          <w:numId w:val="9"/>
        </w:numPr>
        <w:spacing w:after="160" w:line="259" w:lineRule="auto"/>
        <w:jc w:val="center"/>
        <w:rPr>
          <w:b/>
        </w:rPr>
      </w:pPr>
      <w:r w:rsidRPr="00D951F4">
        <w:rPr>
          <w:b/>
        </w:rPr>
        <w:t xml:space="preserve">Convention </w:t>
      </w:r>
      <w:r w:rsidR="0013745C" w:rsidRPr="00D951F4">
        <w:rPr>
          <w:b/>
        </w:rPr>
        <w:t>sur la diversité biologique</w:t>
      </w:r>
      <w:r w:rsidR="00181338" w:rsidRPr="00D951F4">
        <w:rPr>
          <w:b/>
        </w:rPr>
        <w:t xml:space="preserve"> </w:t>
      </w:r>
    </w:p>
    <w:p w:rsidR="00654A81" w:rsidRPr="00BF7F7B" w:rsidRDefault="00654A81" w:rsidP="00654A81">
      <w:pPr>
        <w:pStyle w:val="ListParagraph"/>
        <w:jc w:val="center"/>
      </w:pPr>
      <w:r w:rsidRPr="00BF7F7B">
        <w:t>(</w:t>
      </w:r>
      <w:r w:rsidR="0093783A">
        <w:rPr>
          <w:i/>
        </w:rPr>
        <w:t xml:space="preserve">En milliers de dollars </w:t>
      </w:r>
      <w:r w:rsidR="00B37D85" w:rsidRPr="00BF7F7B">
        <w:rPr>
          <w:i/>
        </w:rPr>
        <w:t>É.-U.</w:t>
      </w:r>
      <w:r w:rsidRPr="00BF7F7B">
        <w:t>)</w:t>
      </w:r>
    </w:p>
    <w:p w:rsidR="00654A81" w:rsidRPr="00BF7F7B" w:rsidRDefault="00654A81" w:rsidP="00654A81">
      <w:pPr>
        <w:pStyle w:val="ListParagraph"/>
        <w:jc w:val="center"/>
      </w:pPr>
    </w:p>
    <w:tbl>
      <w:tblPr>
        <w:tblW w:w="6972" w:type="dxa"/>
        <w:jc w:val="center"/>
        <w:tblLook w:val="04A0" w:firstRow="1" w:lastRow="0" w:firstColumn="1" w:lastColumn="0" w:noHBand="0" w:noVBand="1"/>
      </w:tblPr>
      <w:tblGrid>
        <w:gridCol w:w="5556"/>
        <w:gridCol w:w="1416"/>
      </w:tblGrid>
      <w:tr w:rsidR="00654A81" w:rsidRPr="00BF7F7B" w:rsidTr="00423F0F">
        <w:trPr>
          <w:trHeight w:val="264"/>
          <w:jc w:val="center"/>
        </w:trPr>
        <w:tc>
          <w:tcPr>
            <w:tcW w:w="5556" w:type="dxa"/>
            <w:tcBorders>
              <w:top w:val="nil"/>
              <w:left w:val="nil"/>
              <w:bottom w:val="nil"/>
              <w:right w:val="nil"/>
            </w:tcBorders>
            <w:shd w:val="clear" w:color="auto" w:fill="auto"/>
            <w:noWrap/>
            <w:vAlign w:val="bottom"/>
            <w:hideMark/>
          </w:tcPr>
          <w:p w:rsidR="00654A81" w:rsidRPr="00502C92" w:rsidRDefault="004841B7" w:rsidP="00423F0F">
            <w:pPr>
              <w:rPr>
                <w:b/>
                <w:bCs/>
                <w:color w:val="000000"/>
                <w:sz w:val="20"/>
                <w:szCs w:val="20"/>
                <w:u w:val="single"/>
              </w:rPr>
            </w:pPr>
            <w:r w:rsidRPr="00502C92">
              <w:rPr>
                <w:b/>
                <w:bCs/>
                <w:color w:val="000000"/>
                <w:sz w:val="20"/>
                <w:szCs w:val="20"/>
                <w:u w:val="single"/>
              </w:rPr>
              <w:t>Réunions d’experts</w:t>
            </w:r>
          </w:p>
        </w:tc>
        <w:tc>
          <w:tcPr>
            <w:tcW w:w="1416" w:type="dxa"/>
            <w:tcBorders>
              <w:top w:val="nil"/>
              <w:left w:val="nil"/>
              <w:bottom w:val="nil"/>
              <w:right w:val="nil"/>
            </w:tcBorders>
            <w:shd w:val="clear" w:color="auto" w:fill="auto"/>
            <w:noWrap/>
            <w:vAlign w:val="bottom"/>
            <w:hideMark/>
          </w:tcPr>
          <w:p w:rsidR="00654A81" w:rsidRPr="00BF7F7B" w:rsidRDefault="00654A81" w:rsidP="00423F0F">
            <w:pPr>
              <w:rPr>
                <w:b/>
                <w:bCs/>
                <w:color w:val="000000"/>
                <w:sz w:val="20"/>
                <w:szCs w:val="20"/>
                <w:u w:val="single"/>
              </w:rPr>
            </w:pP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502C92" w:rsidRDefault="00A35083" w:rsidP="00A35083">
            <w:pPr>
              <w:rPr>
                <w:sz w:val="20"/>
                <w:szCs w:val="20"/>
              </w:rPr>
            </w:pPr>
            <w:r w:rsidRPr="00502C92">
              <w:rPr>
                <w:sz w:val="20"/>
                <w:szCs w:val="20"/>
              </w:rPr>
              <w:t>Article 8</w:t>
            </w:r>
            <w:r w:rsidR="00DA1955" w:rsidRPr="00502C92">
              <w:rPr>
                <w:sz w:val="20"/>
                <w:szCs w:val="20"/>
              </w:rPr>
              <w:t xml:space="preserve"> </w:t>
            </w:r>
            <w:r w:rsidRPr="00502C92">
              <w:rPr>
                <w:sz w:val="20"/>
                <w:szCs w:val="20"/>
              </w:rPr>
              <w:t>j), et dispositions connexes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72</w:t>
            </w:r>
            <w:r w:rsidR="006F7DC8" w:rsidRPr="00BF7F7B">
              <w:rPr>
                <w:color w:val="000000"/>
                <w:sz w:val="20"/>
                <w:szCs w:val="20"/>
              </w:rPr>
              <w:t>,</w:t>
            </w:r>
            <w:r w:rsidRPr="00BF7F7B">
              <w:rPr>
                <w:color w:val="000000"/>
                <w:sz w:val="20"/>
                <w:szCs w:val="20"/>
              </w:rPr>
              <w:t xml:space="preserve">5 </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502C92" w:rsidRDefault="00A35083" w:rsidP="00A35083">
            <w:pPr>
              <w:rPr>
                <w:sz w:val="20"/>
                <w:szCs w:val="20"/>
              </w:rPr>
            </w:pPr>
            <w:r w:rsidRPr="00502C92">
              <w:rPr>
                <w:sz w:val="20"/>
                <w:szCs w:val="20"/>
              </w:rPr>
              <w:t>Renforcement des capacités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165</w:t>
            </w:r>
            <w:r w:rsidR="006F7DC8" w:rsidRPr="00BF7F7B">
              <w:rPr>
                <w:color w:val="000000"/>
                <w:sz w:val="20"/>
                <w:szCs w:val="20"/>
              </w:rPr>
              <w:t>,</w:t>
            </w:r>
            <w:r w:rsidRPr="00BF7F7B">
              <w:rPr>
                <w:color w:val="000000"/>
                <w:sz w:val="20"/>
                <w:szCs w:val="20"/>
              </w:rPr>
              <w:t xml:space="preserve">5 </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502C92" w:rsidRDefault="00A35083" w:rsidP="00A35083">
            <w:pPr>
              <w:rPr>
                <w:sz w:val="20"/>
                <w:szCs w:val="20"/>
              </w:rPr>
            </w:pPr>
            <w:r w:rsidRPr="00502C92">
              <w:rPr>
                <w:sz w:val="20"/>
                <w:szCs w:val="20"/>
              </w:rPr>
              <w:t>Centre d'échange d'informations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55</w:t>
            </w:r>
            <w:r w:rsidR="006F7DC8" w:rsidRPr="00BF7F7B">
              <w:rPr>
                <w:color w:val="000000"/>
                <w:sz w:val="20"/>
                <w:szCs w:val="20"/>
              </w:rPr>
              <w:t>,</w:t>
            </w:r>
            <w:r w:rsidRPr="00BF7F7B">
              <w:rPr>
                <w:color w:val="000000"/>
                <w:sz w:val="20"/>
                <w:szCs w:val="20"/>
              </w:rPr>
              <w:t xml:space="preserve">0 </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502C92" w:rsidRDefault="00A35083" w:rsidP="00A35083">
            <w:pPr>
              <w:rPr>
                <w:sz w:val="20"/>
                <w:szCs w:val="20"/>
              </w:rPr>
            </w:pPr>
            <w:r w:rsidRPr="00502C92">
              <w:rPr>
                <w:sz w:val="20"/>
                <w:szCs w:val="20"/>
              </w:rPr>
              <w:t>Coopération</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178</w:t>
            </w:r>
            <w:r w:rsidR="006F7DC8" w:rsidRPr="00BF7F7B">
              <w:rPr>
                <w:color w:val="000000"/>
                <w:sz w:val="20"/>
                <w:szCs w:val="20"/>
              </w:rPr>
              <w:t>,</w:t>
            </w:r>
            <w:r w:rsidRPr="00BF7F7B">
              <w:rPr>
                <w:color w:val="000000"/>
                <w:sz w:val="20"/>
                <w:szCs w:val="20"/>
              </w:rPr>
              <w:t xml:space="preserve">8 </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502C92" w:rsidRDefault="00A35083" w:rsidP="00A35083">
            <w:pPr>
              <w:rPr>
                <w:sz w:val="20"/>
                <w:szCs w:val="20"/>
              </w:rPr>
            </w:pPr>
            <w:r w:rsidRPr="00502C92">
              <w:rPr>
                <w:sz w:val="20"/>
                <w:szCs w:val="20"/>
              </w:rPr>
              <w:t xml:space="preserve">Information de séquençage numérique </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73</w:t>
            </w:r>
            <w:r w:rsidR="006F7DC8" w:rsidRPr="00BF7F7B">
              <w:rPr>
                <w:color w:val="000000"/>
                <w:sz w:val="20"/>
                <w:szCs w:val="20"/>
              </w:rPr>
              <w:t>,</w:t>
            </w:r>
            <w:r w:rsidRPr="00BF7F7B">
              <w:rPr>
                <w:color w:val="000000"/>
                <w:sz w:val="20"/>
                <w:szCs w:val="20"/>
              </w:rPr>
              <w:t xml:space="preserve">5 </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502C92" w:rsidRDefault="00A35083" w:rsidP="00A35083">
            <w:pPr>
              <w:rPr>
                <w:sz w:val="20"/>
                <w:szCs w:val="20"/>
              </w:rPr>
            </w:pPr>
            <w:r w:rsidRPr="00502C92">
              <w:rPr>
                <w:sz w:val="20"/>
                <w:szCs w:val="20"/>
              </w:rPr>
              <w:t>Restauration écosystémique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384</w:t>
            </w:r>
            <w:r w:rsidR="006F7DC8" w:rsidRPr="00BF7F7B">
              <w:rPr>
                <w:color w:val="000000"/>
                <w:sz w:val="20"/>
                <w:szCs w:val="20"/>
              </w:rPr>
              <w:t>,</w:t>
            </w:r>
            <w:r w:rsidRPr="00BF7F7B">
              <w:rPr>
                <w:color w:val="000000"/>
                <w:sz w:val="20"/>
                <w:szCs w:val="20"/>
              </w:rPr>
              <w:t xml:space="preserve">0 </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502C92" w:rsidRDefault="00A35083" w:rsidP="00A35083">
            <w:pPr>
              <w:rPr>
                <w:sz w:val="20"/>
                <w:szCs w:val="20"/>
              </w:rPr>
            </w:pPr>
            <w:r w:rsidRPr="00502C92">
              <w:rPr>
                <w:sz w:val="20"/>
                <w:szCs w:val="20"/>
              </w:rPr>
              <w:t>Genre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53</w:t>
            </w:r>
            <w:r w:rsidR="006F7DC8" w:rsidRPr="00BF7F7B">
              <w:rPr>
                <w:color w:val="000000"/>
                <w:sz w:val="20"/>
                <w:szCs w:val="20"/>
              </w:rPr>
              <w:t>,</w:t>
            </w:r>
            <w:r w:rsidRPr="00BF7F7B">
              <w:rPr>
                <w:color w:val="000000"/>
                <w:sz w:val="20"/>
                <w:szCs w:val="20"/>
              </w:rPr>
              <w:t xml:space="preserve">5 </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502C92" w:rsidRDefault="00A35083" w:rsidP="00A35083">
            <w:pPr>
              <w:rPr>
                <w:sz w:val="20"/>
                <w:szCs w:val="20"/>
              </w:rPr>
            </w:pPr>
            <w:r w:rsidRPr="00502C92">
              <w:rPr>
                <w:sz w:val="20"/>
                <w:szCs w:val="20"/>
              </w:rPr>
              <w:t>Santé</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142</w:t>
            </w:r>
            <w:r w:rsidR="006F7DC8" w:rsidRPr="00BF7F7B">
              <w:rPr>
                <w:color w:val="000000"/>
                <w:sz w:val="20"/>
                <w:szCs w:val="20"/>
              </w:rPr>
              <w:t>,</w:t>
            </w:r>
            <w:r w:rsidRPr="00BF7F7B">
              <w:rPr>
                <w:color w:val="000000"/>
                <w:sz w:val="20"/>
                <w:szCs w:val="20"/>
              </w:rPr>
              <w:t xml:space="preserve">8 </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502C92" w:rsidRDefault="00A35083" w:rsidP="00A35083">
            <w:pPr>
              <w:rPr>
                <w:sz w:val="20"/>
                <w:szCs w:val="20"/>
              </w:rPr>
            </w:pPr>
            <w:r w:rsidRPr="00502C92">
              <w:rPr>
                <w:sz w:val="20"/>
                <w:szCs w:val="20"/>
              </w:rPr>
              <w:t>Groupe de haut niveau</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100</w:t>
            </w:r>
            <w:r w:rsidR="006F7DC8" w:rsidRPr="00BF7F7B">
              <w:rPr>
                <w:color w:val="000000"/>
                <w:sz w:val="20"/>
                <w:szCs w:val="20"/>
              </w:rPr>
              <w:t>,</w:t>
            </w:r>
            <w:r w:rsidRPr="00BF7F7B">
              <w:rPr>
                <w:color w:val="000000"/>
                <w:sz w:val="20"/>
                <w:szCs w:val="20"/>
              </w:rPr>
              <w:t xml:space="preserve">0 </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502C92" w:rsidRDefault="00A35083" w:rsidP="00A35083">
            <w:pPr>
              <w:rPr>
                <w:sz w:val="20"/>
                <w:szCs w:val="20"/>
              </w:rPr>
            </w:pPr>
            <w:r w:rsidRPr="00502C92">
              <w:rPr>
                <w:sz w:val="20"/>
                <w:szCs w:val="20"/>
              </w:rPr>
              <w:t>Espèces exotiques envahissantes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136</w:t>
            </w:r>
            <w:r w:rsidR="006F7DC8" w:rsidRPr="00BF7F7B">
              <w:rPr>
                <w:color w:val="000000"/>
                <w:sz w:val="20"/>
                <w:szCs w:val="20"/>
              </w:rPr>
              <w:t>,</w:t>
            </w:r>
            <w:r w:rsidRPr="00BF7F7B">
              <w:rPr>
                <w:color w:val="000000"/>
                <w:sz w:val="20"/>
                <w:szCs w:val="20"/>
              </w:rPr>
              <w:t xml:space="preserve">8 </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502C92" w:rsidRDefault="00A35083" w:rsidP="00A35083">
            <w:pPr>
              <w:rPr>
                <w:sz w:val="20"/>
                <w:szCs w:val="20"/>
              </w:rPr>
            </w:pPr>
            <w:r w:rsidRPr="00502C92">
              <w:rPr>
                <w:sz w:val="20"/>
                <w:szCs w:val="20"/>
              </w:rPr>
              <w:t xml:space="preserve">Intégration </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879</w:t>
            </w:r>
            <w:r w:rsidR="006F7DC8" w:rsidRPr="00BF7F7B">
              <w:rPr>
                <w:color w:val="000000"/>
                <w:sz w:val="20"/>
                <w:szCs w:val="20"/>
              </w:rPr>
              <w:t>,</w:t>
            </w:r>
            <w:r w:rsidRPr="00BF7F7B">
              <w:rPr>
                <w:color w:val="000000"/>
                <w:sz w:val="20"/>
                <w:szCs w:val="20"/>
              </w:rPr>
              <w:t xml:space="preserve">5 </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502C92" w:rsidRDefault="00BB020D" w:rsidP="00A35083">
            <w:pPr>
              <w:rPr>
                <w:sz w:val="20"/>
                <w:szCs w:val="20"/>
              </w:rPr>
            </w:pPr>
            <w:r w:rsidRPr="00502C92">
              <w:rPr>
                <w:sz w:val="20"/>
                <w:szCs w:val="20"/>
              </w:rPr>
              <w:t>Diversité biologique marine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122</w:t>
            </w:r>
            <w:r w:rsidR="006F7DC8" w:rsidRPr="00BF7F7B">
              <w:rPr>
                <w:color w:val="000000"/>
                <w:sz w:val="20"/>
                <w:szCs w:val="20"/>
              </w:rPr>
              <w:t>,</w:t>
            </w:r>
            <w:r w:rsidRPr="00BF7F7B">
              <w:rPr>
                <w:color w:val="000000"/>
                <w:sz w:val="20"/>
                <w:szCs w:val="20"/>
              </w:rPr>
              <w:t xml:space="preserve">3 </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502C92" w:rsidRDefault="00A35083" w:rsidP="00A35083">
            <w:pPr>
              <w:rPr>
                <w:sz w:val="20"/>
                <w:szCs w:val="20"/>
              </w:rPr>
            </w:pPr>
            <w:r w:rsidRPr="00502C92">
              <w:rPr>
                <w:sz w:val="20"/>
                <w:szCs w:val="20"/>
              </w:rPr>
              <w:t>Après 2020</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62</w:t>
            </w:r>
            <w:r w:rsidR="006F7DC8" w:rsidRPr="00BF7F7B">
              <w:rPr>
                <w:color w:val="000000"/>
                <w:sz w:val="20"/>
                <w:szCs w:val="20"/>
              </w:rPr>
              <w:t>,</w:t>
            </w:r>
            <w:r w:rsidRPr="00BF7F7B">
              <w:rPr>
                <w:color w:val="000000"/>
                <w:sz w:val="20"/>
                <w:szCs w:val="20"/>
              </w:rPr>
              <w:t xml:space="preserve">5 </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502C92" w:rsidRDefault="00A35083" w:rsidP="00A35083">
            <w:pPr>
              <w:rPr>
                <w:sz w:val="20"/>
                <w:szCs w:val="20"/>
              </w:rPr>
            </w:pPr>
            <w:r w:rsidRPr="00502C92">
              <w:rPr>
                <w:sz w:val="20"/>
                <w:szCs w:val="20"/>
              </w:rPr>
              <w:t>Mécanismes d'examen</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90</w:t>
            </w:r>
            <w:r w:rsidR="006F7DC8" w:rsidRPr="00BF7F7B">
              <w:rPr>
                <w:color w:val="000000"/>
                <w:sz w:val="20"/>
                <w:szCs w:val="20"/>
              </w:rPr>
              <w:t>,</w:t>
            </w:r>
            <w:r w:rsidRPr="00BF7F7B">
              <w:rPr>
                <w:color w:val="000000"/>
                <w:sz w:val="20"/>
                <w:szCs w:val="20"/>
              </w:rPr>
              <w:t xml:space="preserve">0 </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502C92" w:rsidRDefault="00A35083" w:rsidP="00A35083">
            <w:pPr>
              <w:rPr>
                <w:sz w:val="20"/>
                <w:szCs w:val="20"/>
              </w:rPr>
            </w:pPr>
            <w:r w:rsidRPr="00502C92">
              <w:rPr>
                <w:sz w:val="20"/>
                <w:szCs w:val="20"/>
              </w:rPr>
              <w:t>Gestion durable de la faune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212</w:t>
            </w:r>
            <w:r w:rsidR="006F7DC8" w:rsidRPr="00BF7F7B">
              <w:rPr>
                <w:color w:val="000000"/>
                <w:sz w:val="20"/>
                <w:szCs w:val="20"/>
              </w:rPr>
              <w:t>,</w:t>
            </w:r>
            <w:r w:rsidRPr="00BF7F7B">
              <w:rPr>
                <w:color w:val="000000"/>
                <w:sz w:val="20"/>
                <w:szCs w:val="20"/>
              </w:rPr>
              <w:t xml:space="preserve">0 </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502C92" w:rsidRDefault="00A35083" w:rsidP="00A35083">
            <w:pPr>
              <w:rPr>
                <w:sz w:val="20"/>
                <w:szCs w:val="20"/>
              </w:rPr>
            </w:pPr>
            <w:r w:rsidRPr="00502C92">
              <w:rPr>
                <w:sz w:val="20"/>
                <w:szCs w:val="20"/>
              </w:rPr>
              <w:t>Biologie synthétique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71</w:t>
            </w:r>
            <w:r w:rsidR="006F7DC8" w:rsidRPr="00BF7F7B">
              <w:rPr>
                <w:color w:val="000000"/>
                <w:sz w:val="20"/>
                <w:szCs w:val="20"/>
              </w:rPr>
              <w:t>,</w:t>
            </w:r>
            <w:r w:rsidRPr="00BF7F7B">
              <w:rPr>
                <w:color w:val="000000"/>
                <w:sz w:val="20"/>
                <w:szCs w:val="20"/>
              </w:rPr>
              <w:t xml:space="preserve">5 </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502C92" w:rsidRDefault="00A35083" w:rsidP="00A35083">
            <w:pPr>
              <w:rPr>
                <w:sz w:val="20"/>
                <w:szCs w:val="20"/>
              </w:rPr>
            </w:pPr>
            <w:r w:rsidRPr="00502C92">
              <w:rPr>
                <w:sz w:val="20"/>
                <w:szCs w:val="20"/>
              </w:rPr>
              <w:t>Coopération technique et scientifique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69</w:t>
            </w:r>
            <w:r w:rsidR="006F7DC8" w:rsidRPr="00BF7F7B">
              <w:rPr>
                <w:color w:val="000000"/>
                <w:sz w:val="20"/>
                <w:szCs w:val="20"/>
              </w:rPr>
              <w:t>,</w:t>
            </w:r>
            <w:r w:rsidRPr="00BF7F7B">
              <w:rPr>
                <w:color w:val="000000"/>
                <w:sz w:val="20"/>
                <w:szCs w:val="20"/>
              </w:rPr>
              <w:t xml:space="preserve">3 </w:t>
            </w:r>
          </w:p>
        </w:tc>
      </w:tr>
      <w:tr w:rsidR="004841B7" w:rsidRPr="00BF7F7B" w:rsidTr="00A33BE0">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4841B7" w:rsidRPr="00502C92" w:rsidRDefault="004841B7" w:rsidP="004841B7">
            <w:pPr>
              <w:rPr>
                <w:color w:val="000000"/>
                <w:sz w:val="20"/>
                <w:szCs w:val="20"/>
              </w:rPr>
            </w:pPr>
            <w:r w:rsidRPr="00502C92">
              <w:rPr>
                <w:color w:val="000000"/>
                <w:sz w:val="20"/>
                <w:szCs w:val="20"/>
              </w:rPr>
              <w:t>Sous-total</w:t>
            </w:r>
          </w:p>
        </w:tc>
        <w:tc>
          <w:tcPr>
            <w:tcW w:w="1416" w:type="dxa"/>
            <w:tcBorders>
              <w:top w:val="single" w:sz="4" w:space="0" w:color="auto"/>
              <w:left w:val="nil"/>
              <w:bottom w:val="single" w:sz="4" w:space="0" w:color="auto"/>
              <w:right w:val="nil"/>
            </w:tcBorders>
            <w:shd w:val="clear" w:color="auto" w:fill="auto"/>
            <w:noWrap/>
            <w:vAlign w:val="center"/>
            <w:hideMark/>
          </w:tcPr>
          <w:p w:rsidR="004841B7" w:rsidRPr="00BF7F7B" w:rsidRDefault="004841B7" w:rsidP="00A33BE0">
            <w:pPr>
              <w:jc w:val="right"/>
              <w:rPr>
                <w:color w:val="000000"/>
                <w:sz w:val="20"/>
                <w:szCs w:val="20"/>
              </w:rPr>
            </w:pPr>
            <w:r w:rsidRPr="00BF7F7B">
              <w:rPr>
                <w:color w:val="000000"/>
                <w:sz w:val="20"/>
                <w:szCs w:val="20"/>
              </w:rPr>
              <w:t>2</w:t>
            </w:r>
            <w:r w:rsidR="00D951F4" w:rsidRPr="00773EFC">
              <w:rPr>
                <w:sz w:val="20"/>
                <w:szCs w:val="20"/>
                <w:lang w:val="fr-CA"/>
              </w:rPr>
              <w:t> </w:t>
            </w:r>
            <w:r w:rsidRPr="00BF7F7B">
              <w:rPr>
                <w:color w:val="000000"/>
                <w:sz w:val="20"/>
                <w:szCs w:val="20"/>
              </w:rPr>
              <w:t>869</w:t>
            </w:r>
            <w:r w:rsidR="006F7DC8" w:rsidRPr="00BF7F7B">
              <w:rPr>
                <w:color w:val="000000"/>
                <w:sz w:val="20"/>
                <w:szCs w:val="20"/>
              </w:rPr>
              <w:t>,</w:t>
            </w:r>
            <w:r w:rsidRPr="00BF7F7B">
              <w:rPr>
                <w:color w:val="000000"/>
                <w:sz w:val="20"/>
                <w:szCs w:val="20"/>
              </w:rPr>
              <w:t xml:space="preserve">3 </w:t>
            </w:r>
          </w:p>
        </w:tc>
      </w:tr>
      <w:tr w:rsidR="00654A81" w:rsidRPr="00BF7F7B" w:rsidTr="00423F0F">
        <w:trPr>
          <w:trHeight w:val="300"/>
          <w:jc w:val="center"/>
        </w:trPr>
        <w:tc>
          <w:tcPr>
            <w:tcW w:w="5556" w:type="dxa"/>
            <w:tcBorders>
              <w:top w:val="nil"/>
              <w:left w:val="nil"/>
              <w:bottom w:val="nil"/>
              <w:right w:val="nil"/>
            </w:tcBorders>
            <w:shd w:val="clear" w:color="auto" w:fill="auto"/>
            <w:vAlign w:val="bottom"/>
            <w:hideMark/>
          </w:tcPr>
          <w:p w:rsidR="00654A81" w:rsidRPr="00BF7F7B" w:rsidRDefault="00654A81" w:rsidP="00423F0F">
            <w:pPr>
              <w:rPr>
                <w:color w:val="000000"/>
                <w:sz w:val="20"/>
                <w:szCs w:val="20"/>
              </w:rPr>
            </w:pPr>
          </w:p>
        </w:tc>
        <w:tc>
          <w:tcPr>
            <w:tcW w:w="1416" w:type="dxa"/>
            <w:tcBorders>
              <w:top w:val="nil"/>
              <w:left w:val="nil"/>
              <w:bottom w:val="nil"/>
              <w:right w:val="nil"/>
            </w:tcBorders>
            <w:shd w:val="clear" w:color="auto" w:fill="auto"/>
            <w:noWrap/>
            <w:vAlign w:val="bottom"/>
            <w:hideMark/>
          </w:tcPr>
          <w:p w:rsidR="00654A81" w:rsidRPr="00BF7F7B" w:rsidRDefault="00654A81" w:rsidP="00423F0F">
            <w:pPr>
              <w:rPr>
                <w:sz w:val="20"/>
                <w:szCs w:val="20"/>
              </w:rPr>
            </w:pPr>
          </w:p>
        </w:tc>
      </w:tr>
      <w:tr w:rsidR="00654A81" w:rsidRPr="00BF7F7B" w:rsidTr="00423F0F">
        <w:trPr>
          <w:trHeight w:val="264"/>
          <w:jc w:val="center"/>
        </w:trPr>
        <w:tc>
          <w:tcPr>
            <w:tcW w:w="5556" w:type="dxa"/>
            <w:tcBorders>
              <w:top w:val="nil"/>
              <w:left w:val="nil"/>
              <w:bottom w:val="nil"/>
              <w:right w:val="nil"/>
            </w:tcBorders>
            <w:shd w:val="clear" w:color="auto" w:fill="auto"/>
            <w:noWrap/>
            <w:vAlign w:val="bottom"/>
            <w:hideMark/>
          </w:tcPr>
          <w:p w:rsidR="00654A81" w:rsidRPr="00BF7F7B" w:rsidRDefault="004841B7" w:rsidP="00423F0F">
            <w:pPr>
              <w:rPr>
                <w:b/>
                <w:bCs/>
                <w:color w:val="000000"/>
                <w:sz w:val="20"/>
                <w:szCs w:val="20"/>
                <w:u w:val="single"/>
              </w:rPr>
            </w:pPr>
            <w:r w:rsidRPr="00BF7F7B">
              <w:rPr>
                <w:b/>
                <w:bCs/>
                <w:color w:val="000000"/>
                <w:sz w:val="20"/>
                <w:szCs w:val="20"/>
                <w:u w:val="single"/>
              </w:rPr>
              <w:t>Ateliers de renforcement des capacités</w:t>
            </w:r>
          </w:p>
        </w:tc>
        <w:tc>
          <w:tcPr>
            <w:tcW w:w="1416" w:type="dxa"/>
            <w:tcBorders>
              <w:top w:val="nil"/>
              <w:left w:val="nil"/>
              <w:bottom w:val="nil"/>
              <w:right w:val="nil"/>
            </w:tcBorders>
            <w:shd w:val="clear" w:color="auto" w:fill="auto"/>
            <w:noWrap/>
            <w:vAlign w:val="bottom"/>
            <w:hideMark/>
          </w:tcPr>
          <w:p w:rsidR="00654A81" w:rsidRPr="00BF7F7B" w:rsidRDefault="00654A81" w:rsidP="00423F0F">
            <w:pPr>
              <w:rPr>
                <w:b/>
                <w:bCs/>
                <w:color w:val="000000"/>
                <w:sz w:val="20"/>
                <w:szCs w:val="20"/>
                <w:u w:val="single"/>
              </w:rPr>
            </w:pP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 xml:space="preserve"> Article 8</w:t>
            </w:r>
            <w:r w:rsidR="00DA1955">
              <w:rPr>
                <w:color w:val="000000"/>
                <w:sz w:val="20"/>
                <w:szCs w:val="20"/>
              </w:rPr>
              <w:t xml:space="preserve"> </w:t>
            </w:r>
            <w:r w:rsidRPr="00BF7F7B">
              <w:rPr>
                <w:color w:val="000000"/>
                <w:sz w:val="20"/>
                <w:szCs w:val="20"/>
              </w:rPr>
              <w:t>j), et dispositions connexes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110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Renforcement des capacités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435</w:t>
            </w:r>
            <w:r w:rsidR="006F7DC8" w:rsidRPr="00BF7F7B">
              <w:rPr>
                <w:color w:val="000000"/>
                <w:sz w:val="20"/>
                <w:szCs w:val="20"/>
              </w:rPr>
              <w:t>,</w:t>
            </w:r>
            <w:r w:rsidRPr="00BF7F7B">
              <w:rPr>
                <w:color w:val="000000"/>
                <w:sz w:val="20"/>
                <w:szCs w:val="20"/>
              </w:rPr>
              <w:t>5</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Changements climatiques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684</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Coopération</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618</w:t>
            </w:r>
            <w:r w:rsidR="006F7DC8" w:rsidRPr="00BF7F7B">
              <w:rPr>
                <w:color w:val="000000"/>
                <w:sz w:val="20"/>
                <w:szCs w:val="20"/>
              </w:rPr>
              <w:t>,</w:t>
            </w:r>
            <w:r w:rsidRPr="00BF7F7B">
              <w:rPr>
                <w:color w:val="000000"/>
                <w:sz w:val="20"/>
                <w:szCs w:val="20"/>
              </w:rPr>
              <w:t>3</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Mécanismes financiers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156</w:t>
            </w:r>
            <w:r w:rsidR="006F7DC8" w:rsidRPr="00BF7F7B">
              <w:rPr>
                <w:color w:val="000000"/>
                <w:sz w:val="20"/>
                <w:szCs w:val="20"/>
              </w:rPr>
              <w:t>,</w:t>
            </w:r>
            <w:r w:rsidRPr="00BF7F7B">
              <w:rPr>
                <w:color w:val="000000"/>
                <w:sz w:val="20"/>
                <w:szCs w:val="20"/>
              </w:rPr>
              <w:t>3</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Santé</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546</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Intégration</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596</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BB020D" w:rsidP="00A35083">
            <w:pPr>
              <w:rPr>
                <w:color w:val="000000"/>
                <w:sz w:val="20"/>
                <w:szCs w:val="20"/>
              </w:rPr>
            </w:pPr>
            <w:r>
              <w:rPr>
                <w:color w:val="000000"/>
                <w:sz w:val="20"/>
                <w:szCs w:val="20"/>
              </w:rPr>
              <w:t>Diversité biologique marine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86</w:t>
            </w:r>
            <w:r w:rsidR="006F7DC8" w:rsidRPr="00BF7F7B">
              <w:rPr>
                <w:color w:val="000000"/>
                <w:sz w:val="20"/>
                <w:szCs w:val="20"/>
              </w:rPr>
              <w:t>,</w:t>
            </w:r>
            <w:r w:rsidRPr="00BF7F7B">
              <w:rPr>
                <w:color w:val="000000"/>
                <w:sz w:val="20"/>
                <w:szCs w:val="20"/>
              </w:rPr>
              <w:t>3</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Gestion durable de la faune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407</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Coopération technique et scientifique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265</w:t>
            </w:r>
            <w:r w:rsidR="006F7DC8" w:rsidRPr="00BF7F7B">
              <w:rPr>
                <w:color w:val="000000"/>
                <w:sz w:val="20"/>
                <w:szCs w:val="20"/>
              </w:rPr>
              <w:t>,</w:t>
            </w:r>
            <w:r w:rsidRPr="00BF7F7B">
              <w:rPr>
                <w:color w:val="000000"/>
                <w:sz w:val="20"/>
                <w:szCs w:val="20"/>
              </w:rPr>
              <w:t>0</w:t>
            </w:r>
          </w:p>
        </w:tc>
      </w:tr>
      <w:tr w:rsidR="004841B7" w:rsidRPr="00BF7F7B" w:rsidTr="00A33BE0">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4841B7" w:rsidRPr="00BF7F7B" w:rsidRDefault="004841B7" w:rsidP="004841B7">
            <w:pPr>
              <w:rPr>
                <w:color w:val="000000"/>
                <w:sz w:val="20"/>
                <w:szCs w:val="20"/>
              </w:rPr>
            </w:pPr>
            <w:r w:rsidRPr="00BF7F7B">
              <w:rPr>
                <w:color w:val="000000"/>
                <w:sz w:val="20"/>
                <w:szCs w:val="20"/>
              </w:rPr>
              <w:t>Sous-total</w:t>
            </w:r>
          </w:p>
        </w:tc>
        <w:tc>
          <w:tcPr>
            <w:tcW w:w="1416" w:type="dxa"/>
            <w:tcBorders>
              <w:top w:val="single" w:sz="4" w:space="0" w:color="auto"/>
              <w:left w:val="nil"/>
              <w:bottom w:val="single" w:sz="4" w:space="0" w:color="auto"/>
              <w:right w:val="nil"/>
            </w:tcBorders>
            <w:shd w:val="clear" w:color="auto" w:fill="auto"/>
            <w:noWrap/>
            <w:vAlign w:val="center"/>
            <w:hideMark/>
          </w:tcPr>
          <w:p w:rsidR="004841B7" w:rsidRPr="00BF7F7B" w:rsidRDefault="004841B7" w:rsidP="00A33BE0">
            <w:pPr>
              <w:jc w:val="right"/>
              <w:rPr>
                <w:color w:val="000000"/>
                <w:sz w:val="20"/>
                <w:szCs w:val="20"/>
              </w:rPr>
            </w:pPr>
            <w:r w:rsidRPr="00BF7F7B">
              <w:rPr>
                <w:color w:val="000000"/>
                <w:sz w:val="20"/>
                <w:szCs w:val="20"/>
              </w:rPr>
              <w:t>3</w:t>
            </w:r>
            <w:r w:rsidR="00D951F4" w:rsidRPr="00773EFC">
              <w:rPr>
                <w:sz w:val="20"/>
                <w:szCs w:val="20"/>
                <w:lang w:val="fr-CA"/>
              </w:rPr>
              <w:t> </w:t>
            </w:r>
            <w:r w:rsidRPr="00BF7F7B">
              <w:rPr>
                <w:color w:val="000000"/>
                <w:sz w:val="20"/>
                <w:szCs w:val="20"/>
              </w:rPr>
              <w:t>904</w:t>
            </w:r>
            <w:r w:rsidR="006F7DC8" w:rsidRPr="00BF7F7B">
              <w:rPr>
                <w:color w:val="000000"/>
                <w:sz w:val="20"/>
                <w:szCs w:val="20"/>
              </w:rPr>
              <w:t>,</w:t>
            </w:r>
            <w:r w:rsidRPr="00BF7F7B">
              <w:rPr>
                <w:color w:val="000000"/>
                <w:sz w:val="20"/>
                <w:szCs w:val="20"/>
              </w:rPr>
              <w:t>3</w:t>
            </w:r>
          </w:p>
        </w:tc>
      </w:tr>
      <w:tr w:rsidR="00654A81" w:rsidRPr="00BF7F7B" w:rsidTr="00423F0F">
        <w:trPr>
          <w:trHeight w:val="264"/>
          <w:jc w:val="center"/>
        </w:trPr>
        <w:tc>
          <w:tcPr>
            <w:tcW w:w="5556" w:type="dxa"/>
            <w:tcBorders>
              <w:top w:val="nil"/>
              <w:left w:val="nil"/>
              <w:bottom w:val="nil"/>
              <w:right w:val="nil"/>
            </w:tcBorders>
            <w:shd w:val="clear" w:color="auto" w:fill="auto"/>
            <w:vAlign w:val="bottom"/>
            <w:hideMark/>
          </w:tcPr>
          <w:p w:rsidR="00654A81" w:rsidRPr="00BF7F7B" w:rsidRDefault="00654A81" w:rsidP="00423F0F">
            <w:pPr>
              <w:rPr>
                <w:color w:val="000000"/>
                <w:sz w:val="20"/>
                <w:szCs w:val="20"/>
              </w:rPr>
            </w:pPr>
          </w:p>
        </w:tc>
        <w:tc>
          <w:tcPr>
            <w:tcW w:w="1416" w:type="dxa"/>
            <w:tcBorders>
              <w:top w:val="nil"/>
              <w:left w:val="nil"/>
              <w:bottom w:val="nil"/>
              <w:right w:val="nil"/>
            </w:tcBorders>
            <w:shd w:val="clear" w:color="auto" w:fill="auto"/>
            <w:noWrap/>
            <w:vAlign w:val="bottom"/>
            <w:hideMark/>
          </w:tcPr>
          <w:p w:rsidR="00654A81" w:rsidRPr="00BF7F7B" w:rsidRDefault="00654A81" w:rsidP="00423F0F">
            <w:pPr>
              <w:rPr>
                <w:sz w:val="20"/>
                <w:szCs w:val="20"/>
              </w:rPr>
            </w:pPr>
          </w:p>
        </w:tc>
      </w:tr>
      <w:tr w:rsidR="00654A81" w:rsidRPr="00BF7F7B" w:rsidTr="00423F0F">
        <w:trPr>
          <w:trHeight w:val="264"/>
          <w:jc w:val="center"/>
        </w:trPr>
        <w:tc>
          <w:tcPr>
            <w:tcW w:w="5556" w:type="dxa"/>
            <w:tcBorders>
              <w:top w:val="nil"/>
              <w:left w:val="nil"/>
              <w:bottom w:val="nil"/>
              <w:right w:val="nil"/>
            </w:tcBorders>
            <w:shd w:val="clear" w:color="auto" w:fill="auto"/>
            <w:noWrap/>
            <w:vAlign w:val="bottom"/>
            <w:hideMark/>
          </w:tcPr>
          <w:p w:rsidR="00654A81" w:rsidRPr="00BF7F7B" w:rsidRDefault="004841B7" w:rsidP="00423F0F">
            <w:pPr>
              <w:rPr>
                <w:b/>
                <w:bCs/>
                <w:color w:val="000000"/>
                <w:sz w:val="20"/>
                <w:szCs w:val="20"/>
                <w:u w:val="single"/>
              </w:rPr>
            </w:pPr>
            <w:r w:rsidRPr="00BF7F7B">
              <w:rPr>
                <w:b/>
                <w:bCs/>
                <w:color w:val="000000"/>
                <w:sz w:val="20"/>
                <w:szCs w:val="20"/>
                <w:u w:val="single"/>
              </w:rPr>
              <w:t>Autres ateliers</w:t>
            </w:r>
            <w:r w:rsidR="00654A81" w:rsidRPr="00BF7F7B">
              <w:rPr>
                <w:b/>
                <w:bCs/>
                <w:color w:val="000000"/>
                <w:sz w:val="20"/>
                <w:szCs w:val="20"/>
                <w:u w:val="single"/>
              </w:rPr>
              <w:t xml:space="preserve"> </w:t>
            </w:r>
          </w:p>
        </w:tc>
        <w:tc>
          <w:tcPr>
            <w:tcW w:w="1416" w:type="dxa"/>
            <w:tcBorders>
              <w:top w:val="nil"/>
              <w:left w:val="nil"/>
              <w:bottom w:val="nil"/>
              <w:right w:val="nil"/>
            </w:tcBorders>
            <w:shd w:val="clear" w:color="auto" w:fill="auto"/>
            <w:noWrap/>
            <w:vAlign w:val="bottom"/>
            <w:hideMark/>
          </w:tcPr>
          <w:p w:rsidR="00654A81" w:rsidRPr="00BF7F7B" w:rsidRDefault="00654A81" w:rsidP="00423F0F">
            <w:pPr>
              <w:rPr>
                <w:b/>
                <w:bCs/>
                <w:color w:val="000000"/>
                <w:sz w:val="20"/>
                <w:szCs w:val="20"/>
                <w:u w:val="single"/>
              </w:rPr>
            </w:pP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Changements climatiques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65</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 xml:space="preserve">Coopération </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451</w:t>
            </w:r>
            <w:r w:rsidR="006F7DC8" w:rsidRPr="00BF7F7B">
              <w:rPr>
                <w:color w:val="000000"/>
                <w:sz w:val="20"/>
                <w:szCs w:val="20"/>
              </w:rPr>
              <w:t>,</w:t>
            </w:r>
            <w:r w:rsidRPr="00BF7F7B">
              <w:rPr>
                <w:color w:val="000000"/>
                <w:sz w:val="20"/>
                <w:szCs w:val="20"/>
              </w:rPr>
              <w:t>5</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Genre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150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Santé</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96</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Intégration</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791</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BB020D" w:rsidP="00A35083">
            <w:pPr>
              <w:rPr>
                <w:color w:val="000000"/>
                <w:sz w:val="20"/>
                <w:szCs w:val="20"/>
              </w:rPr>
            </w:pPr>
            <w:r>
              <w:rPr>
                <w:color w:val="000000"/>
                <w:sz w:val="20"/>
                <w:szCs w:val="20"/>
              </w:rPr>
              <w:t>Diversité biologique marine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238</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Après 2020</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w:t>
            </w:r>
            <w:r w:rsidR="00D951F4" w:rsidRPr="00773EFC">
              <w:rPr>
                <w:sz w:val="20"/>
                <w:szCs w:val="20"/>
                <w:lang w:val="fr-CA"/>
              </w:rPr>
              <w:t> </w:t>
            </w:r>
            <w:r w:rsidRPr="00BF7F7B">
              <w:rPr>
                <w:color w:val="000000"/>
                <w:sz w:val="20"/>
                <w:szCs w:val="20"/>
              </w:rPr>
              <w:t>720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Zones protégées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165</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Coopération technique et scientifique</w:t>
            </w:r>
          </w:p>
        </w:tc>
        <w:tc>
          <w:tcPr>
            <w:tcW w:w="1416" w:type="dxa"/>
            <w:tcBorders>
              <w:top w:val="nil"/>
              <w:left w:val="nil"/>
              <w:bottom w:val="single" w:sz="4" w:space="0" w:color="auto"/>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360</w:t>
            </w:r>
            <w:r w:rsidR="006F7DC8" w:rsidRPr="00BF7F7B">
              <w:rPr>
                <w:color w:val="000000"/>
                <w:sz w:val="20"/>
                <w:szCs w:val="20"/>
              </w:rPr>
              <w:t>,</w:t>
            </w:r>
            <w:r w:rsidRPr="00BF7F7B">
              <w:rPr>
                <w:color w:val="000000"/>
                <w:sz w:val="20"/>
                <w:szCs w:val="20"/>
              </w:rPr>
              <w:t>0</w:t>
            </w:r>
          </w:p>
        </w:tc>
      </w:tr>
      <w:tr w:rsidR="004841B7" w:rsidRPr="00BF7F7B" w:rsidTr="00A33BE0">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4841B7" w:rsidRPr="00BF7F7B" w:rsidRDefault="004841B7" w:rsidP="004841B7">
            <w:pPr>
              <w:rPr>
                <w:color w:val="000000"/>
                <w:sz w:val="20"/>
                <w:szCs w:val="20"/>
              </w:rPr>
            </w:pPr>
            <w:r w:rsidRPr="00BF7F7B">
              <w:rPr>
                <w:color w:val="000000"/>
                <w:sz w:val="20"/>
                <w:szCs w:val="20"/>
              </w:rPr>
              <w:lastRenderedPageBreak/>
              <w:t>Sous-total</w:t>
            </w:r>
          </w:p>
        </w:tc>
        <w:tc>
          <w:tcPr>
            <w:tcW w:w="1416" w:type="dxa"/>
            <w:tcBorders>
              <w:top w:val="nil"/>
              <w:left w:val="nil"/>
              <w:bottom w:val="single" w:sz="4" w:space="0" w:color="auto"/>
              <w:right w:val="nil"/>
            </w:tcBorders>
            <w:shd w:val="clear" w:color="auto" w:fill="auto"/>
            <w:noWrap/>
            <w:vAlign w:val="center"/>
            <w:hideMark/>
          </w:tcPr>
          <w:p w:rsidR="004841B7" w:rsidRPr="00BF7F7B" w:rsidRDefault="004841B7" w:rsidP="00A33BE0">
            <w:pPr>
              <w:jc w:val="right"/>
              <w:rPr>
                <w:color w:val="000000"/>
                <w:sz w:val="20"/>
                <w:szCs w:val="20"/>
              </w:rPr>
            </w:pPr>
            <w:r w:rsidRPr="00BF7F7B">
              <w:rPr>
                <w:color w:val="000000"/>
                <w:sz w:val="20"/>
                <w:szCs w:val="20"/>
              </w:rPr>
              <w:t>4</w:t>
            </w:r>
            <w:r w:rsidR="00D951F4" w:rsidRPr="00773EFC">
              <w:rPr>
                <w:sz w:val="20"/>
                <w:szCs w:val="20"/>
                <w:lang w:val="fr-CA"/>
              </w:rPr>
              <w:t> </w:t>
            </w:r>
            <w:r w:rsidRPr="00BF7F7B">
              <w:rPr>
                <w:color w:val="000000"/>
                <w:sz w:val="20"/>
                <w:szCs w:val="20"/>
              </w:rPr>
              <w:t>036</w:t>
            </w:r>
            <w:r w:rsidR="006F7DC8" w:rsidRPr="00BF7F7B">
              <w:rPr>
                <w:color w:val="000000"/>
                <w:sz w:val="20"/>
                <w:szCs w:val="20"/>
              </w:rPr>
              <w:t>,</w:t>
            </w:r>
            <w:r w:rsidRPr="00BF7F7B">
              <w:rPr>
                <w:color w:val="000000"/>
                <w:sz w:val="20"/>
                <w:szCs w:val="20"/>
              </w:rPr>
              <w:t>5</w:t>
            </w:r>
          </w:p>
        </w:tc>
      </w:tr>
      <w:tr w:rsidR="00654A81" w:rsidRPr="00BF7F7B" w:rsidTr="00A33BE0">
        <w:trPr>
          <w:trHeight w:val="264"/>
          <w:jc w:val="center"/>
        </w:trPr>
        <w:tc>
          <w:tcPr>
            <w:tcW w:w="5556" w:type="dxa"/>
            <w:tcBorders>
              <w:top w:val="nil"/>
              <w:left w:val="nil"/>
              <w:bottom w:val="nil"/>
              <w:right w:val="nil"/>
            </w:tcBorders>
            <w:shd w:val="clear" w:color="auto" w:fill="auto"/>
            <w:vAlign w:val="bottom"/>
            <w:hideMark/>
          </w:tcPr>
          <w:p w:rsidR="00654A81" w:rsidRPr="00BF7F7B" w:rsidRDefault="00654A81" w:rsidP="00423F0F">
            <w:pPr>
              <w:rPr>
                <w:color w:val="000000"/>
                <w:sz w:val="20"/>
                <w:szCs w:val="20"/>
              </w:rPr>
            </w:pPr>
          </w:p>
        </w:tc>
        <w:tc>
          <w:tcPr>
            <w:tcW w:w="1416" w:type="dxa"/>
            <w:tcBorders>
              <w:top w:val="nil"/>
              <w:left w:val="nil"/>
              <w:bottom w:val="nil"/>
              <w:right w:val="nil"/>
            </w:tcBorders>
            <w:shd w:val="clear" w:color="auto" w:fill="auto"/>
            <w:noWrap/>
            <w:vAlign w:val="center"/>
            <w:hideMark/>
          </w:tcPr>
          <w:p w:rsidR="00654A81" w:rsidRPr="00BF7F7B" w:rsidRDefault="00654A81" w:rsidP="00A33BE0">
            <w:pPr>
              <w:jc w:val="right"/>
              <w:rPr>
                <w:sz w:val="20"/>
                <w:szCs w:val="20"/>
              </w:rPr>
            </w:pPr>
          </w:p>
        </w:tc>
      </w:tr>
      <w:tr w:rsidR="00654A81" w:rsidRPr="00BF7F7B" w:rsidTr="00A33BE0">
        <w:trPr>
          <w:trHeight w:val="264"/>
          <w:jc w:val="center"/>
        </w:trPr>
        <w:tc>
          <w:tcPr>
            <w:tcW w:w="5556" w:type="dxa"/>
            <w:tcBorders>
              <w:top w:val="nil"/>
              <w:left w:val="nil"/>
              <w:bottom w:val="nil"/>
              <w:right w:val="nil"/>
            </w:tcBorders>
            <w:shd w:val="clear" w:color="auto" w:fill="auto"/>
            <w:noWrap/>
            <w:vAlign w:val="bottom"/>
            <w:hideMark/>
          </w:tcPr>
          <w:p w:rsidR="00654A81" w:rsidRPr="00BF7F7B" w:rsidRDefault="004841B7" w:rsidP="00423F0F">
            <w:pPr>
              <w:rPr>
                <w:b/>
                <w:bCs/>
                <w:color w:val="000000"/>
                <w:sz w:val="20"/>
                <w:szCs w:val="20"/>
                <w:u w:val="single"/>
              </w:rPr>
            </w:pPr>
            <w:r w:rsidRPr="00BF7F7B">
              <w:rPr>
                <w:b/>
                <w:bCs/>
                <w:color w:val="000000"/>
                <w:sz w:val="20"/>
                <w:szCs w:val="20"/>
                <w:u w:val="single"/>
              </w:rPr>
              <w:t>Personnel</w:t>
            </w:r>
          </w:p>
        </w:tc>
        <w:tc>
          <w:tcPr>
            <w:tcW w:w="1416" w:type="dxa"/>
            <w:tcBorders>
              <w:top w:val="nil"/>
              <w:left w:val="nil"/>
              <w:bottom w:val="nil"/>
              <w:right w:val="nil"/>
            </w:tcBorders>
            <w:shd w:val="clear" w:color="auto" w:fill="auto"/>
            <w:noWrap/>
            <w:vAlign w:val="center"/>
            <w:hideMark/>
          </w:tcPr>
          <w:p w:rsidR="00654A81" w:rsidRPr="00BF7F7B" w:rsidRDefault="00654A81" w:rsidP="00A33BE0">
            <w:pPr>
              <w:jc w:val="right"/>
              <w:rPr>
                <w:b/>
                <w:bCs/>
                <w:color w:val="000000"/>
                <w:sz w:val="20"/>
                <w:szCs w:val="20"/>
                <w:u w:val="single"/>
              </w:rPr>
            </w:pP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 xml:space="preserve"> Coopération et synergies (P-3)  </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327</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 xml:space="preserve"> Spécialiste scientifique - (P-4) </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404</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 xml:space="preserve"> Restauration des écosystèmes forestiers (P-3) </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327</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 xml:space="preserve"> Spécialiste de la santé - (P-3) </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327</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 xml:space="preserve"> Assistant de contenu Web (G-7) </w:t>
            </w:r>
          </w:p>
        </w:tc>
        <w:tc>
          <w:tcPr>
            <w:tcW w:w="1416" w:type="dxa"/>
            <w:tcBorders>
              <w:top w:val="nil"/>
              <w:left w:val="nil"/>
              <w:bottom w:val="single" w:sz="4" w:space="0" w:color="auto"/>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148</w:t>
            </w:r>
            <w:r w:rsidR="006F7DC8" w:rsidRPr="00BF7F7B">
              <w:rPr>
                <w:color w:val="000000"/>
                <w:sz w:val="20"/>
                <w:szCs w:val="20"/>
              </w:rPr>
              <w:t>,</w:t>
            </w:r>
            <w:r w:rsidRPr="00BF7F7B">
              <w:rPr>
                <w:color w:val="000000"/>
                <w:sz w:val="20"/>
                <w:szCs w:val="20"/>
              </w:rPr>
              <w:t>0</w:t>
            </w:r>
          </w:p>
        </w:tc>
      </w:tr>
      <w:tr w:rsidR="004841B7" w:rsidRPr="00BF7F7B" w:rsidTr="00A33BE0">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4841B7" w:rsidRPr="00BF7F7B" w:rsidRDefault="004841B7" w:rsidP="004841B7">
            <w:pPr>
              <w:rPr>
                <w:color w:val="000000"/>
                <w:sz w:val="20"/>
                <w:szCs w:val="20"/>
              </w:rPr>
            </w:pPr>
            <w:r w:rsidRPr="00BF7F7B">
              <w:rPr>
                <w:color w:val="000000"/>
                <w:sz w:val="20"/>
                <w:szCs w:val="20"/>
              </w:rPr>
              <w:t>Sous-total</w:t>
            </w:r>
          </w:p>
        </w:tc>
        <w:tc>
          <w:tcPr>
            <w:tcW w:w="1416" w:type="dxa"/>
            <w:tcBorders>
              <w:top w:val="nil"/>
              <w:left w:val="nil"/>
              <w:bottom w:val="single" w:sz="4" w:space="0" w:color="auto"/>
              <w:right w:val="nil"/>
            </w:tcBorders>
            <w:shd w:val="clear" w:color="auto" w:fill="auto"/>
            <w:noWrap/>
            <w:vAlign w:val="center"/>
            <w:hideMark/>
          </w:tcPr>
          <w:p w:rsidR="004841B7" w:rsidRPr="00BF7F7B" w:rsidRDefault="004841B7" w:rsidP="00A33BE0">
            <w:pPr>
              <w:jc w:val="right"/>
              <w:rPr>
                <w:color w:val="000000"/>
                <w:sz w:val="20"/>
                <w:szCs w:val="20"/>
              </w:rPr>
            </w:pPr>
            <w:r w:rsidRPr="00BF7F7B">
              <w:rPr>
                <w:color w:val="000000"/>
                <w:sz w:val="20"/>
                <w:szCs w:val="20"/>
              </w:rPr>
              <w:t>1</w:t>
            </w:r>
            <w:r w:rsidR="00D951F4" w:rsidRPr="00773EFC">
              <w:rPr>
                <w:sz w:val="20"/>
                <w:szCs w:val="20"/>
                <w:lang w:val="fr-CA"/>
              </w:rPr>
              <w:t> </w:t>
            </w:r>
            <w:r w:rsidRPr="00BF7F7B">
              <w:rPr>
                <w:color w:val="000000"/>
                <w:sz w:val="20"/>
                <w:szCs w:val="20"/>
              </w:rPr>
              <w:t>533</w:t>
            </w:r>
            <w:r w:rsidR="006F7DC8" w:rsidRPr="00BF7F7B">
              <w:rPr>
                <w:color w:val="000000"/>
                <w:sz w:val="20"/>
                <w:szCs w:val="20"/>
              </w:rPr>
              <w:t>,</w:t>
            </w:r>
            <w:r w:rsidRPr="00BF7F7B">
              <w:rPr>
                <w:color w:val="000000"/>
                <w:sz w:val="20"/>
                <w:szCs w:val="20"/>
              </w:rPr>
              <w:t>0</w:t>
            </w:r>
          </w:p>
        </w:tc>
      </w:tr>
      <w:tr w:rsidR="00654A81" w:rsidRPr="00BF7F7B" w:rsidTr="00A33BE0">
        <w:trPr>
          <w:trHeight w:val="264"/>
          <w:jc w:val="center"/>
        </w:trPr>
        <w:tc>
          <w:tcPr>
            <w:tcW w:w="5556" w:type="dxa"/>
            <w:tcBorders>
              <w:top w:val="nil"/>
              <w:left w:val="nil"/>
              <w:bottom w:val="nil"/>
              <w:right w:val="nil"/>
            </w:tcBorders>
            <w:shd w:val="clear" w:color="auto" w:fill="auto"/>
            <w:noWrap/>
            <w:vAlign w:val="bottom"/>
            <w:hideMark/>
          </w:tcPr>
          <w:p w:rsidR="00654A81" w:rsidRPr="00BF7F7B" w:rsidRDefault="00654A81" w:rsidP="00423F0F">
            <w:pPr>
              <w:rPr>
                <w:color w:val="000000"/>
                <w:sz w:val="20"/>
                <w:szCs w:val="20"/>
              </w:rPr>
            </w:pPr>
          </w:p>
        </w:tc>
        <w:tc>
          <w:tcPr>
            <w:tcW w:w="1416" w:type="dxa"/>
            <w:tcBorders>
              <w:top w:val="nil"/>
              <w:left w:val="nil"/>
              <w:bottom w:val="nil"/>
              <w:right w:val="nil"/>
            </w:tcBorders>
            <w:shd w:val="clear" w:color="auto" w:fill="auto"/>
            <w:noWrap/>
            <w:vAlign w:val="center"/>
            <w:hideMark/>
          </w:tcPr>
          <w:p w:rsidR="00654A81" w:rsidRPr="00BF7F7B" w:rsidRDefault="00654A81" w:rsidP="00A33BE0">
            <w:pPr>
              <w:jc w:val="right"/>
              <w:rPr>
                <w:sz w:val="20"/>
                <w:szCs w:val="20"/>
              </w:rPr>
            </w:pPr>
          </w:p>
        </w:tc>
      </w:tr>
      <w:tr w:rsidR="00654A81" w:rsidRPr="00BF7F7B" w:rsidTr="00A33BE0">
        <w:trPr>
          <w:trHeight w:val="264"/>
          <w:jc w:val="center"/>
        </w:trPr>
        <w:tc>
          <w:tcPr>
            <w:tcW w:w="5556" w:type="dxa"/>
            <w:tcBorders>
              <w:top w:val="nil"/>
              <w:left w:val="nil"/>
              <w:bottom w:val="nil"/>
              <w:right w:val="nil"/>
            </w:tcBorders>
            <w:shd w:val="clear" w:color="auto" w:fill="auto"/>
            <w:noWrap/>
            <w:vAlign w:val="bottom"/>
            <w:hideMark/>
          </w:tcPr>
          <w:p w:rsidR="00654A81" w:rsidRPr="00BF7F7B" w:rsidRDefault="00654A81" w:rsidP="00423F0F">
            <w:pPr>
              <w:rPr>
                <w:b/>
                <w:bCs/>
                <w:color w:val="000000"/>
                <w:sz w:val="20"/>
                <w:szCs w:val="20"/>
                <w:u w:val="single"/>
              </w:rPr>
            </w:pPr>
            <w:r w:rsidRPr="00BF7F7B">
              <w:rPr>
                <w:b/>
                <w:bCs/>
                <w:color w:val="000000"/>
                <w:sz w:val="20"/>
                <w:szCs w:val="20"/>
                <w:u w:val="single"/>
              </w:rPr>
              <w:t>Consultants</w:t>
            </w:r>
          </w:p>
        </w:tc>
        <w:tc>
          <w:tcPr>
            <w:tcW w:w="1416" w:type="dxa"/>
            <w:tcBorders>
              <w:top w:val="nil"/>
              <w:left w:val="nil"/>
              <w:bottom w:val="nil"/>
              <w:right w:val="nil"/>
            </w:tcBorders>
            <w:shd w:val="clear" w:color="auto" w:fill="auto"/>
            <w:noWrap/>
            <w:vAlign w:val="center"/>
            <w:hideMark/>
          </w:tcPr>
          <w:p w:rsidR="00654A81" w:rsidRPr="00BF7F7B" w:rsidRDefault="00654A81" w:rsidP="00A33BE0">
            <w:pPr>
              <w:jc w:val="right"/>
              <w:rPr>
                <w:b/>
                <w:bCs/>
                <w:color w:val="000000"/>
                <w:sz w:val="20"/>
                <w:szCs w:val="20"/>
                <w:u w:val="single"/>
              </w:rPr>
            </w:pP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Article 8</w:t>
            </w:r>
            <w:r w:rsidR="00DA1955">
              <w:rPr>
                <w:color w:val="000000"/>
                <w:sz w:val="20"/>
                <w:szCs w:val="20"/>
              </w:rPr>
              <w:t xml:space="preserve"> </w:t>
            </w:r>
            <w:r w:rsidRPr="00BF7F7B">
              <w:rPr>
                <w:color w:val="000000"/>
                <w:sz w:val="20"/>
                <w:szCs w:val="20"/>
              </w:rPr>
              <w:t>j), et dispositions connexes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35</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Renforcement des capacités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571</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Changements climatiques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153</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Stratégie de communication</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150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 xml:space="preserve">Coopération </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715</w:t>
            </w:r>
            <w:r w:rsidR="006F7DC8" w:rsidRPr="00BF7F7B">
              <w:rPr>
                <w:color w:val="000000"/>
                <w:sz w:val="20"/>
                <w:szCs w:val="20"/>
              </w:rPr>
              <w:t>,</w:t>
            </w:r>
            <w:r w:rsidRPr="00BF7F7B">
              <w:rPr>
                <w:color w:val="000000"/>
                <w:sz w:val="20"/>
                <w:szCs w:val="20"/>
              </w:rPr>
              <w:t>5</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 xml:space="preserve">Information de séquençage numérique </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60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Restauration des écosystèmes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40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Mécanismes financiers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250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Genre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77</w:t>
            </w:r>
            <w:r w:rsidR="006F7DC8" w:rsidRPr="00BF7F7B">
              <w:rPr>
                <w:color w:val="000000"/>
                <w:sz w:val="20"/>
                <w:szCs w:val="20"/>
              </w:rPr>
              <w:t>,</w:t>
            </w:r>
            <w:r w:rsidRPr="00BF7F7B">
              <w:rPr>
                <w:color w:val="000000"/>
                <w:sz w:val="20"/>
                <w:szCs w:val="20"/>
              </w:rPr>
              <w:t>5</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8E5ABE" w:rsidP="00A35083">
            <w:pPr>
              <w:rPr>
                <w:color w:val="000000"/>
                <w:sz w:val="20"/>
                <w:szCs w:val="20"/>
              </w:rPr>
            </w:pPr>
            <w:r w:rsidRPr="00BF7F7B">
              <w:rPr>
                <w:color w:val="000000"/>
                <w:sz w:val="20"/>
                <w:szCs w:val="20"/>
              </w:rPr>
              <w:t>Perspectives mondiales de la diversité biologique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910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Santé</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50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Espèces exotiques envahissantes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20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 xml:space="preserve">Gestion des connaissances </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84</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Intégration</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544</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BB020D" w:rsidP="00A35083">
            <w:pPr>
              <w:rPr>
                <w:color w:val="000000"/>
                <w:sz w:val="20"/>
                <w:szCs w:val="20"/>
              </w:rPr>
            </w:pPr>
            <w:r>
              <w:rPr>
                <w:color w:val="000000"/>
                <w:sz w:val="20"/>
                <w:szCs w:val="20"/>
              </w:rPr>
              <w:t>Diversité biologique marine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295</w:t>
            </w:r>
            <w:r w:rsidR="006F7DC8" w:rsidRPr="00BF7F7B">
              <w:rPr>
                <w:color w:val="000000"/>
                <w:sz w:val="20"/>
                <w:szCs w:val="20"/>
              </w:rPr>
              <w:t>,</w:t>
            </w:r>
            <w:r w:rsidRPr="00BF7F7B">
              <w:rPr>
                <w:color w:val="000000"/>
                <w:sz w:val="20"/>
                <w:szCs w:val="20"/>
              </w:rPr>
              <w:t>5</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Pollinisateurs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100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Après 2020</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586</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Zones protégées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167</w:t>
            </w:r>
            <w:r w:rsidR="006F7DC8" w:rsidRPr="00BF7F7B">
              <w:rPr>
                <w:color w:val="000000"/>
                <w:sz w:val="20"/>
                <w:szCs w:val="20"/>
              </w:rPr>
              <w:t>,</w:t>
            </w:r>
            <w:r w:rsidRPr="00BF7F7B">
              <w:rPr>
                <w:color w:val="000000"/>
                <w:sz w:val="20"/>
                <w:szCs w:val="20"/>
              </w:rPr>
              <w:t>5</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Mobilisation des ressources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250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Mécanismes d'examen</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42</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Plan stratégique 2011-2020</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48</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Gestion durable de la faune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140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Biologie synthétique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78</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Coopération technique et scientifique</w:t>
            </w:r>
          </w:p>
        </w:tc>
        <w:tc>
          <w:tcPr>
            <w:tcW w:w="1416" w:type="dxa"/>
            <w:tcBorders>
              <w:top w:val="nil"/>
              <w:left w:val="nil"/>
              <w:bottom w:val="single" w:sz="4" w:space="0" w:color="auto"/>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340</w:t>
            </w:r>
            <w:r w:rsidR="006F7DC8" w:rsidRPr="00BF7F7B">
              <w:rPr>
                <w:color w:val="000000"/>
                <w:sz w:val="20"/>
                <w:szCs w:val="20"/>
              </w:rPr>
              <w:t>,</w:t>
            </w:r>
            <w:r w:rsidRPr="00BF7F7B">
              <w:rPr>
                <w:color w:val="000000"/>
                <w:sz w:val="20"/>
                <w:szCs w:val="20"/>
              </w:rPr>
              <w:t>0</w:t>
            </w:r>
          </w:p>
        </w:tc>
      </w:tr>
      <w:tr w:rsidR="004841B7" w:rsidRPr="00BF7F7B" w:rsidTr="00A33BE0">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4841B7" w:rsidRPr="00BF7F7B" w:rsidRDefault="004841B7" w:rsidP="004841B7">
            <w:pPr>
              <w:rPr>
                <w:color w:val="000000"/>
                <w:sz w:val="20"/>
                <w:szCs w:val="20"/>
              </w:rPr>
            </w:pPr>
            <w:r w:rsidRPr="00BF7F7B">
              <w:rPr>
                <w:color w:val="000000"/>
                <w:sz w:val="20"/>
                <w:szCs w:val="20"/>
              </w:rPr>
              <w:t>Sous-total</w:t>
            </w:r>
          </w:p>
        </w:tc>
        <w:tc>
          <w:tcPr>
            <w:tcW w:w="1416" w:type="dxa"/>
            <w:tcBorders>
              <w:top w:val="nil"/>
              <w:left w:val="nil"/>
              <w:bottom w:val="single" w:sz="4" w:space="0" w:color="auto"/>
              <w:right w:val="nil"/>
            </w:tcBorders>
            <w:shd w:val="clear" w:color="auto" w:fill="auto"/>
            <w:noWrap/>
            <w:vAlign w:val="center"/>
            <w:hideMark/>
          </w:tcPr>
          <w:p w:rsidR="004841B7" w:rsidRPr="00BF7F7B" w:rsidRDefault="004841B7" w:rsidP="00A33BE0">
            <w:pPr>
              <w:jc w:val="right"/>
              <w:rPr>
                <w:color w:val="000000"/>
                <w:sz w:val="20"/>
                <w:szCs w:val="20"/>
              </w:rPr>
            </w:pPr>
            <w:r w:rsidRPr="00BF7F7B">
              <w:rPr>
                <w:color w:val="000000"/>
                <w:sz w:val="20"/>
                <w:szCs w:val="20"/>
              </w:rPr>
              <w:t>5</w:t>
            </w:r>
            <w:r w:rsidR="00D951F4" w:rsidRPr="00773EFC">
              <w:rPr>
                <w:sz w:val="20"/>
                <w:szCs w:val="20"/>
                <w:lang w:val="fr-CA"/>
              </w:rPr>
              <w:t> </w:t>
            </w:r>
            <w:r w:rsidRPr="00BF7F7B">
              <w:rPr>
                <w:color w:val="000000"/>
                <w:sz w:val="20"/>
                <w:szCs w:val="20"/>
              </w:rPr>
              <w:t>707</w:t>
            </w:r>
            <w:r w:rsidR="006F7DC8" w:rsidRPr="00BF7F7B">
              <w:rPr>
                <w:color w:val="000000"/>
                <w:sz w:val="20"/>
                <w:szCs w:val="20"/>
              </w:rPr>
              <w:t>,</w:t>
            </w:r>
            <w:r w:rsidRPr="00BF7F7B">
              <w:rPr>
                <w:color w:val="000000"/>
                <w:sz w:val="20"/>
                <w:szCs w:val="20"/>
              </w:rPr>
              <w:t>0</w:t>
            </w:r>
          </w:p>
        </w:tc>
      </w:tr>
      <w:tr w:rsidR="00654A81" w:rsidRPr="00BF7F7B" w:rsidTr="00A33BE0">
        <w:trPr>
          <w:trHeight w:val="264"/>
          <w:jc w:val="center"/>
        </w:trPr>
        <w:tc>
          <w:tcPr>
            <w:tcW w:w="5556" w:type="dxa"/>
            <w:tcBorders>
              <w:top w:val="nil"/>
              <w:left w:val="nil"/>
              <w:bottom w:val="nil"/>
              <w:right w:val="nil"/>
            </w:tcBorders>
            <w:shd w:val="clear" w:color="auto" w:fill="auto"/>
            <w:vAlign w:val="bottom"/>
            <w:hideMark/>
          </w:tcPr>
          <w:p w:rsidR="00654A81" w:rsidRPr="00BF7F7B" w:rsidRDefault="00654A81" w:rsidP="00423F0F">
            <w:pPr>
              <w:rPr>
                <w:color w:val="000000"/>
                <w:sz w:val="20"/>
                <w:szCs w:val="20"/>
              </w:rPr>
            </w:pPr>
          </w:p>
        </w:tc>
        <w:tc>
          <w:tcPr>
            <w:tcW w:w="1416" w:type="dxa"/>
            <w:tcBorders>
              <w:top w:val="nil"/>
              <w:left w:val="nil"/>
              <w:bottom w:val="nil"/>
              <w:right w:val="nil"/>
            </w:tcBorders>
            <w:shd w:val="clear" w:color="auto" w:fill="auto"/>
            <w:noWrap/>
            <w:vAlign w:val="center"/>
            <w:hideMark/>
          </w:tcPr>
          <w:p w:rsidR="00654A81" w:rsidRPr="00BF7F7B" w:rsidRDefault="00654A81" w:rsidP="00A33BE0">
            <w:pPr>
              <w:jc w:val="right"/>
              <w:rPr>
                <w:sz w:val="20"/>
                <w:szCs w:val="20"/>
              </w:rPr>
            </w:pPr>
          </w:p>
        </w:tc>
      </w:tr>
      <w:tr w:rsidR="00654A81" w:rsidRPr="00BF7F7B" w:rsidTr="00A33BE0">
        <w:trPr>
          <w:trHeight w:val="264"/>
          <w:jc w:val="center"/>
        </w:trPr>
        <w:tc>
          <w:tcPr>
            <w:tcW w:w="5556" w:type="dxa"/>
            <w:tcBorders>
              <w:top w:val="nil"/>
              <w:left w:val="nil"/>
              <w:bottom w:val="nil"/>
              <w:right w:val="nil"/>
            </w:tcBorders>
            <w:shd w:val="clear" w:color="auto" w:fill="auto"/>
            <w:noWrap/>
            <w:vAlign w:val="bottom"/>
            <w:hideMark/>
          </w:tcPr>
          <w:p w:rsidR="00654A81" w:rsidRPr="00BF7F7B" w:rsidRDefault="004841B7" w:rsidP="00423F0F">
            <w:pPr>
              <w:rPr>
                <w:b/>
                <w:bCs/>
                <w:color w:val="000000"/>
                <w:sz w:val="20"/>
                <w:szCs w:val="20"/>
                <w:u w:val="single"/>
              </w:rPr>
            </w:pPr>
            <w:r w:rsidRPr="00BF7F7B">
              <w:rPr>
                <w:b/>
                <w:bCs/>
                <w:color w:val="000000"/>
                <w:sz w:val="20"/>
                <w:szCs w:val="20"/>
                <w:u w:val="single"/>
              </w:rPr>
              <w:t>Déplacements du personnel</w:t>
            </w:r>
          </w:p>
        </w:tc>
        <w:tc>
          <w:tcPr>
            <w:tcW w:w="1416" w:type="dxa"/>
            <w:tcBorders>
              <w:top w:val="nil"/>
              <w:left w:val="nil"/>
              <w:bottom w:val="nil"/>
              <w:right w:val="nil"/>
            </w:tcBorders>
            <w:shd w:val="clear" w:color="auto" w:fill="auto"/>
            <w:noWrap/>
            <w:vAlign w:val="center"/>
            <w:hideMark/>
          </w:tcPr>
          <w:p w:rsidR="00654A81" w:rsidRPr="00BF7F7B" w:rsidRDefault="00654A81" w:rsidP="00A33BE0">
            <w:pPr>
              <w:jc w:val="right"/>
              <w:rPr>
                <w:b/>
                <w:bCs/>
                <w:color w:val="000000"/>
                <w:sz w:val="20"/>
                <w:szCs w:val="20"/>
                <w:u w:val="single"/>
              </w:rPr>
            </w:pP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Changements climatiques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8</w:t>
            </w:r>
            <w:r w:rsidR="006F7DC8" w:rsidRPr="00BF7F7B">
              <w:rPr>
                <w:color w:val="000000"/>
                <w:sz w:val="20"/>
                <w:szCs w:val="20"/>
              </w:rPr>
              <w:t>,</w:t>
            </w:r>
            <w:r w:rsidRPr="00BF7F7B">
              <w:rPr>
                <w:color w:val="000000"/>
                <w:sz w:val="20"/>
                <w:szCs w:val="20"/>
              </w:rPr>
              <w:t>5</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 xml:space="preserve">Coopération </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42</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Restauration des écosystèmes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Genre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Santé</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40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Intégration</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20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BB020D" w:rsidP="00A35083">
            <w:pPr>
              <w:rPr>
                <w:color w:val="000000"/>
                <w:sz w:val="20"/>
                <w:szCs w:val="20"/>
              </w:rPr>
            </w:pPr>
            <w:r>
              <w:rPr>
                <w:color w:val="000000"/>
                <w:sz w:val="20"/>
                <w:szCs w:val="20"/>
              </w:rPr>
              <w:t>Diversité biologique marine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38</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Après 2020</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150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Zones protégées</w:t>
            </w:r>
          </w:p>
        </w:tc>
        <w:tc>
          <w:tcPr>
            <w:tcW w:w="1416" w:type="dxa"/>
            <w:tcBorders>
              <w:top w:val="nil"/>
              <w:left w:val="nil"/>
              <w:bottom w:val="single" w:sz="4" w:space="0" w:color="auto"/>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6</w:t>
            </w:r>
            <w:r w:rsidR="006F7DC8" w:rsidRPr="00BF7F7B">
              <w:rPr>
                <w:color w:val="000000"/>
                <w:sz w:val="20"/>
                <w:szCs w:val="20"/>
              </w:rPr>
              <w:t>,</w:t>
            </w:r>
            <w:r w:rsidRPr="00BF7F7B">
              <w:rPr>
                <w:color w:val="000000"/>
                <w:sz w:val="20"/>
                <w:szCs w:val="20"/>
              </w:rPr>
              <w:t>0</w:t>
            </w:r>
          </w:p>
        </w:tc>
      </w:tr>
      <w:tr w:rsidR="004841B7" w:rsidRPr="00BF7F7B" w:rsidTr="00A33BE0">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4841B7" w:rsidRPr="00BF7F7B" w:rsidRDefault="004841B7" w:rsidP="004841B7">
            <w:pPr>
              <w:rPr>
                <w:color w:val="000000"/>
                <w:sz w:val="20"/>
                <w:szCs w:val="20"/>
              </w:rPr>
            </w:pPr>
            <w:r w:rsidRPr="00BF7F7B">
              <w:rPr>
                <w:color w:val="000000"/>
                <w:sz w:val="20"/>
                <w:szCs w:val="20"/>
              </w:rPr>
              <w:t>Sous-total</w:t>
            </w:r>
          </w:p>
        </w:tc>
        <w:tc>
          <w:tcPr>
            <w:tcW w:w="1416" w:type="dxa"/>
            <w:tcBorders>
              <w:top w:val="nil"/>
              <w:left w:val="nil"/>
              <w:bottom w:val="single" w:sz="4" w:space="0" w:color="auto"/>
              <w:right w:val="nil"/>
            </w:tcBorders>
            <w:shd w:val="clear" w:color="auto" w:fill="auto"/>
            <w:noWrap/>
            <w:vAlign w:val="center"/>
            <w:hideMark/>
          </w:tcPr>
          <w:p w:rsidR="004841B7" w:rsidRPr="00BF7F7B" w:rsidRDefault="004841B7" w:rsidP="00A33BE0">
            <w:pPr>
              <w:jc w:val="right"/>
              <w:rPr>
                <w:color w:val="000000"/>
                <w:sz w:val="20"/>
                <w:szCs w:val="20"/>
              </w:rPr>
            </w:pPr>
            <w:r w:rsidRPr="00BF7F7B">
              <w:rPr>
                <w:color w:val="000000"/>
                <w:sz w:val="20"/>
                <w:szCs w:val="20"/>
              </w:rPr>
              <w:t>324</w:t>
            </w:r>
            <w:r w:rsidR="006F7DC8" w:rsidRPr="00BF7F7B">
              <w:rPr>
                <w:color w:val="000000"/>
                <w:sz w:val="20"/>
                <w:szCs w:val="20"/>
              </w:rPr>
              <w:t>,</w:t>
            </w:r>
            <w:r w:rsidRPr="00BF7F7B">
              <w:rPr>
                <w:color w:val="000000"/>
                <w:sz w:val="20"/>
                <w:szCs w:val="20"/>
              </w:rPr>
              <w:t>5</w:t>
            </w:r>
          </w:p>
        </w:tc>
      </w:tr>
      <w:tr w:rsidR="00654A81" w:rsidRPr="00BF7F7B" w:rsidTr="00A33BE0">
        <w:trPr>
          <w:trHeight w:val="264"/>
          <w:jc w:val="center"/>
        </w:trPr>
        <w:tc>
          <w:tcPr>
            <w:tcW w:w="5556" w:type="dxa"/>
            <w:tcBorders>
              <w:top w:val="nil"/>
              <w:left w:val="nil"/>
              <w:bottom w:val="nil"/>
              <w:right w:val="nil"/>
            </w:tcBorders>
            <w:shd w:val="clear" w:color="auto" w:fill="auto"/>
            <w:vAlign w:val="bottom"/>
            <w:hideMark/>
          </w:tcPr>
          <w:p w:rsidR="00654A81" w:rsidRPr="00BF7F7B" w:rsidRDefault="00654A81" w:rsidP="00423F0F">
            <w:pPr>
              <w:rPr>
                <w:color w:val="000000"/>
                <w:sz w:val="20"/>
                <w:szCs w:val="20"/>
              </w:rPr>
            </w:pPr>
          </w:p>
        </w:tc>
        <w:tc>
          <w:tcPr>
            <w:tcW w:w="1416" w:type="dxa"/>
            <w:tcBorders>
              <w:top w:val="nil"/>
              <w:left w:val="nil"/>
              <w:bottom w:val="nil"/>
              <w:right w:val="nil"/>
            </w:tcBorders>
            <w:shd w:val="clear" w:color="auto" w:fill="auto"/>
            <w:noWrap/>
            <w:vAlign w:val="center"/>
            <w:hideMark/>
          </w:tcPr>
          <w:p w:rsidR="00654A81" w:rsidRPr="00BF7F7B" w:rsidRDefault="00654A81" w:rsidP="00A33BE0">
            <w:pPr>
              <w:jc w:val="right"/>
              <w:rPr>
                <w:sz w:val="20"/>
                <w:szCs w:val="20"/>
              </w:rPr>
            </w:pPr>
          </w:p>
        </w:tc>
      </w:tr>
      <w:tr w:rsidR="00654A81" w:rsidRPr="00BF7F7B" w:rsidTr="00A33BE0">
        <w:trPr>
          <w:trHeight w:val="264"/>
          <w:jc w:val="center"/>
        </w:trPr>
        <w:tc>
          <w:tcPr>
            <w:tcW w:w="5556" w:type="dxa"/>
            <w:tcBorders>
              <w:top w:val="nil"/>
              <w:left w:val="nil"/>
              <w:bottom w:val="nil"/>
              <w:right w:val="nil"/>
            </w:tcBorders>
            <w:shd w:val="clear" w:color="auto" w:fill="auto"/>
            <w:vAlign w:val="bottom"/>
            <w:hideMark/>
          </w:tcPr>
          <w:p w:rsidR="00654A81" w:rsidRPr="00BF7F7B" w:rsidRDefault="004E1959" w:rsidP="00423F0F">
            <w:pPr>
              <w:rPr>
                <w:b/>
                <w:bCs/>
                <w:color w:val="000000"/>
                <w:sz w:val="20"/>
                <w:szCs w:val="20"/>
                <w:u w:val="single"/>
              </w:rPr>
            </w:pPr>
            <w:r w:rsidRPr="00BF7F7B">
              <w:rPr>
                <w:b/>
                <w:bCs/>
                <w:color w:val="000000"/>
                <w:sz w:val="20"/>
                <w:szCs w:val="20"/>
                <w:u w:val="single"/>
              </w:rPr>
              <w:t>Élaboration</w:t>
            </w:r>
            <w:r w:rsidR="004841B7" w:rsidRPr="00BF7F7B">
              <w:rPr>
                <w:b/>
                <w:bCs/>
                <w:color w:val="000000"/>
                <w:sz w:val="20"/>
                <w:szCs w:val="20"/>
                <w:u w:val="single"/>
              </w:rPr>
              <w:t xml:space="preserve"> et impression des rapports</w:t>
            </w:r>
          </w:p>
        </w:tc>
        <w:tc>
          <w:tcPr>
            <w:tcW w:w="1416" w:type="dxa"/>
            <w:tcBorders>
              <w:top w:val="nil"/>
              <w:left w:val="nil"/>
              <w:bottom w:val="nil"/>
              <w:right w:val="nil"/>
            </w:tcBorders>
            <w:shd w:val="clear" w:color="auto" w:fill="auto"/>
            <w:noWrap/>
            <w:vAlign w:val="center"/>
            <w:hideMark/>
          </w:tcPr>
          <w:p w:rsidR="00654A81" w:rsidRPr="00BF7F7B" w:rsidRDefault="00654A81" w:rsidP="00A33BE0">
            <w:pPr>
              <w:jc w:val="right"/>
              <w:rPr>
                <w:b/>
                <w:bCs/>
                <w:color w:val="000000"/>
                <w:sz w:val="20"/>
                <w:szCs w:val="20"/>
                <w:u w:val="single"/>
              </w:rPr>
            </w:pP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lastRenderedPageBreak/>
              <w:t>Renforcement des capacités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20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Changements climatiques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7</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 xml:space="preserve">Coopération </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20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8E5ABE" w:rsidP="00A35083">
            <w:pPr>
              <w:rPr>
                <w:color w:val="000000"/>
                <w:sz w:val="20"/>
                <w:szCs w:val="20"/>
              </w:rPr>
            </w:pPr>
            <w:r w:rsidRPr="00BF7F7B">
              <w:rPr>
                <w:color w:val="000000"/>
                <w:sz w:val="20"/>
                <w:szCs w:val="20"/>
              </w:rPr>
              <w:t>Perspectives mondiales de la diversité biologique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170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502C92" w:rsidP="00A35083">
            <w:pPr>
              <w:rPr>
                <w:color w:val="000000"/>
                <w:sz w:val="20"/>
                <w:szCs w:val="20"/>
              </w:rPr>
            </w:pPr>
            <w:r>
              <w:rPr>
                <w:color w:val="000000"/>
                <w:sz w:val="20"/>
                <w:szCs w:val="20"/>
              </w:rPr>
              <w:t>Genre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6</w:t>
            </w:r>
            <w:r w:rsidR="006F7DC8" w:rsidRPr="00BF7F7B">
              <w:rPr>
                <w:color w:val="000000"/>
                <w:sz w:val="20"/>
                <w:szCs w:val="20"/>
              </w:rPr>
              <w:t>,</w:t>
            </w:r>
            <w:r w:rsidRPr="00BF7F7B">
              <w:rPr>
                <w:color w:val="000000"/>
                <w:sz w:val="20"/>
                <w:szCs w:val="20"/>
              </w:rPr>
              <w:t>5</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Santé</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40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 xml:space="preserve">Gestion des connaissances </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50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Intégration</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60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BB020D" w:rsidP="00A35083">
            <w:pPr>
              <w:rPr>
                <w:color w:val="000000"/>
                <w:sz w:val="20"/>
                <w:szCs w:val="20"/>
              </w:rPr>
            </w:pPr>
            <w:r>
              <w:rPr>
                <w:color w:val="000000"/>
                <w:sz w:val="20"/>
                <w:szCs w:val="20"/>
              </w:rPr>
              <w:t>Diversité biologique marine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Après 2020</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Zones protégées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3</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Mobilisation des ressources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Coopération technique et scientifique</w:t>
            </w:r>
          </w:p>
        </w:tc>
        <w:tc>
          <w:tcPr>
            <w:tcW w:w="1416" w:type="dxa"/>
            <w:tcBorders>
              <w:top w:val="nil"/>
              <w:left w:val="nil"/>
              <w:bottom w:val="single" w:sz="4" w:space="0" w:color="auto"/>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25</w:t>
            </w:r>
            <w:r w:rsidR="006F7DC8" w:rsidRPr="00BF7F7B">
              <w:rPr>
                <w:color w:val="000000"/>
                <w:sz w:val="20"/>
                <w:szCs w:val="20"/>
              </w:rPr>
              <w:t>,</w:t>
            </w:r>
            <w:r w:rsidRPr="00BF7F7B">
              <w:rPr>
                <w:color w:val="000000"/>
                <w:sz w:val="20"/>
                <w:szCs w:val="20"/>
              </w:rPr>
              <w:t>0</w:t>
            </w:r>
          </w:p>
        </w:tc>
      </w:tr>
      <w:tr w:rsidR="004841B7" w:rsidRPr="00BF7F7B" w:rsidTr="00A33BE0">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4841B7" w:rsidRPr="00BF7F7B" w:rsidRDefault="004841B7" w:rsidP="004841B7">
            <w:pPr>
              <w:rPr>
                <w:color w:val="000000"/>
                <w:sz w:val="20"/>
                <w:szCs w:val="20"/>
              </w:rPr>
            </w:pPr>
            <w:r w:rsidRPr="00BF7F7B">
              <w:rPr>
                <w:color w:val="000000"/>
                <w:sz w:val="20"/>
                <w:szCs w:val="20"/>
              </w:rPr>
              <w:t>Sous-total</w:t>
            </w:r>
          </w:p>
        </w:tc>
        <w:tc>
          <w:tcPr>
            <w:tcW w:w="1416" w:type="dxa"/>
            <w:tcBorders>
              <w:top w:val="nil"/>
              <w:left w:val="nil"/>
              <w:bottom w:val="single" w:sz="4" w:space="0" w:color="auto"/>
              <w:right w:val="nil"/>
            </w:tcBorders>
            <w:shd w:val="clear" w:color="auto" w:fill="auto"/>
            <w:noWrap/>
            <w:vAlign w:val="center"/>
            <w:hideMark/>
          </w:tcPr>
          <w:p w:rsidR="004841B7" w:rsidRPr="00BF7F7B" w:rsidRDefault="004841B7" w:rsidP="00A33BE0">
            <w:pPr>
              <w:jc w:val="right"/>
              <w:rPr>
                <w:color w:val="000000"/>
                <w:sz w:val="20"/>
                <w:szCs w:val="20"/>
              </w:rPr>
            </w:pPr>
            <w:r w:rsidRPr="00BF7F7B">
              <w:rPr>
                <w:color w:val="000000"/>
                <w:sz w:val="20"/>
                <w:szCs w:val="20"/>
              </w:rPr>
              <w:t>431</w:t>
            </w:r>
            <w:r w:rsidR="006F7DC8" w:rsidRPr="00BF7F7B">
              <w:rPr>
                <w:color w:val="000000"/>
                <w:sz w:val="20"/>
                <w:szCs w:val="20"/>
              </w:rPr>
              <w:t>,</w:t>
            </w:r>
            <w:r w:rsidRPr="00BF7F7B">
              <w:rPr>
                <w:color w:val="000000"/>
                <w:sz w:val="20"/>
                <w:szCs w:val="20"/>
              </w:rPr>
              <w:t>5</w:t>
            </w:r>
          </w:p>
        </w:tc>
      </w:tr>
      <w:tr w:rsidR="00654A81" w:rsidRPr="00BF7F7B" w:rsidTr="00A33BE0">
        <w:trPr>
          <w:trHeight w:val="264"/>
          <w:jc w:val="center"/>
        </w:trPr>
        <w:tc>
          <w:tcPr>
            <w:tcW w:w="5556" w:type="dxa"/>
            <w:tcBorders>
              <w:top w:val="nil"/>
              <w:left w:val="nil"/>
              <w:bottom w:val="nil"/>
              <w:right w:val="nil"/>
            </w:tcBorders>
            <w:shd w:val="clear" w:color="auto" w:fill="auto"/>
            <w:vAlign w:val="bottom"/>
            <w:hideMark/>
          </w:tcPr>
          <w:p w:rsidR="00654A81" w:rsidRPr="00BF7F7B" w:rsidRDefault="00654A81" w:rsidP="00423F0F">
            <w:pPr>
              <w:rPr>
                <w:color w:val="000000"/>
                <w:sz w:val="20"/>
                <w:szCs w:val="20"/>
              </w:rPr>
            </w:pPr>
          </w:p>
        </w:tc>
        <w:tc>
          <w:tcPr>
            <w:tcW w:w="1416" w:type="dxa"/>
            <w:tcBorders>
              <w:top w:val="nil"/>
              <w:left w:val="nil"/>
              <w:bottom w:val="nil"/>
              <w:right w:val="nil"/>
            </w:tcBorders>
            <w:shd w:val="clear" w:color="auto" w:fill="auto"/>
            <w:noWrap/>
            <w:vAlign w:val="center"/>
            <w:hideMark/>
          </w:tcPr>
          <w:p w:rsidR="00654A81" w:rsidRPr="00BF7F7B" w:rsidRDefault="00654A81" w:rsidP="00A33BE0">
            <w:pPr>
              <w:jc w:val="right"/>
              <w:rPr>
                <w:sz w:val="20"/>
                <w:szCs w:val="20"/>
              </w:rPr>
            </w:pPr>
          </w:p>
        </w:tc>
      </w:tr>
      <w:tr w:rsidR="00654A81" w:rsidRPr="00BF7F7B" w:rsidTr="00A33BE0">
        <w:trPr>
          <w:trHeight w:val="264"/>
          <w:jc w:val="center"/>
        </w:trPr>
        <w:tc>
          <w:tcPr>
            <w:tcW w:w="5556" w:type="dxa"/>
            <w:tcBorders>
              <w:top w:val="nil"/>
              <w:left w:val="nil"/>
              <w:bottom w:val="nil"/>
              <w:right w:val="nil"/>
            </w:tcBorders>
            <w:shd w:val="clear" w:color="auto" w:fill="auto"/>
            <w:noWrap/>
            <w:vAlign w:val="bottom"/>
            <w:hideMark/>
          </w:tcPr>
          <w:p w:rsidR="00654A81" w:rsidRPr="00BF7F7B" w:rsidRDefault="00654A81" w:rsidP="00423F0F">
            <w:pPr>
              <w:rPr>
                <w:b/>
                <w:bCs/>
                <w:color w:val="000000"/>
                <w:sz w:val="20"/>
                <w:szCs w:val="20"/>
                <w:u w:val="single"/>
              </w:rPr>
            </w:pPr>
            <w:r w:rsidRPr="00BF7F7B">
              <w:rPr>
                <w:b/>
                <w:bCs/>
                <w:color w:val="000000"/>
                <w:sz w:val="20"/>
                <w:szCs w:val="20"/>
                <w:u w:val="single"/>
              </w:rPr>
              <w:t>Publications</w:t>
            </w:r>
          </w:p>
        </w:tc>
        <w:tc>
          <w:tcPr>
            <w:tcW w:w="1416" w:type="dxa"/>
            <w:tcBorders>
              <w:top w:val="nil"/>
              <w:left w:val="nil"/>
              <w:bottom w:val="nil"/>
              <w:right w:val="nil"/>
            </w:tcBorders>
            <w:shd w:val="clear" w:color="auto" w:fill="auto"/>
            <w:noWrap/>
            <w:vAlign w:val="center"/>
            <w:hideMark/>
          </w:tcPr>
          <w:p w:rsidR="00654A81" w:rsidRPr="00BF7F7B" w:rsidRDefault="00654A81" w:rsidP="00A33BE0">
            <w:pPr>
              <w:jc w:val="right"/>
              <w:rPr>
                <w:b/>
                <w:bCs/>
                <w:color w:val="000000"/>
                <w:sz w:val="20"/>
                <w:szCs w:val="20"/>
                <w:u w:val="single"/>
              </w:rPr>
            </w:pP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Article 8 j), et dispositions connexes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2</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Renforcement des capacités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35</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 xml:space="preserve">Coopération </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105</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8E5ABE" w:rsidP="00A35083">
            <w:pPr>
              <w:rPr>
                <w:color w:val="000000"/>
                <w:sz w:val="20"/>
                <w:szCs w:val="20"/>
              </w:rPr>
            </w:pPr>
            <w:r w:rsidRPr="00BF7F7B">
              <w:rPr>
                <w:color w:val="000000"/>
                <w:sz w:val="20"/>
                <w:szCs w:val="20"/>
              </w:rPr>
              <w:t>Perspectives mondiales de la diversité biologique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100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Genre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3</w:t>
            </w:r>
            <w:r w:rsidR="006F7DC8" w:rsidRPr="00BF7F7B">
              <w:rPr>
                <w:color w:val="000000"/>
                <w:sz w:val="20"/>
                <w:szCs w:val="20"/>
              </w:rPr>
              <w:t>,</w:t>
            </w:r>
            <w:r w:rsidRPr="00BF7F7B">
              <w:rPr>
                <w:color w:val="000000"/>
                <w:sz w:val="20"/>
                <w:szCs w:val="20"/>
              </w:rPr>
              <w:t>0</w:t>
            </w:r>
          </w:p>
        </w:tc>
      </w:tr>
      <w:tr w:rsidR="00A35083" w:rsidRPr="00BF7F7B" w:rsidTr="00A33BE0">
        <w:trPr>
          <w:trHeight w:val="288"/>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Santé</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30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 xml:space="preserve">Gestion des connaissances </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100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Intégration</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118</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BB020D" w:rsidP="00A35083">
            <w:pPr>
              <w:rPr>
                <w:color w:val="000000"/>
                <w:sz w:val="20"/>
                <w:szCs w:val="20"/>
              </w:rPr>
            </w:pPr>
            <w:r>
              <w:rPr>
                <w:color w:val="000000"/>
                <w:sz w:val="20"/>
                <w:szCs w:val="20"/>
              </w:rPr>
              <w:t>Diversité biologique marine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20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Pollinisateurs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50</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Après 2020</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15</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Aires protégées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3</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Mobilisation des ressources</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3</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Gestion durable de la faune</w:t>
            </w:r>
          </w:p>
        </w:tc>
        <w:tc>
          <w:tcPr>
            <w:tcW w:w="1416" w:type="dxa"/>
            <w:tcBorders>
              <w:top w:val="nil"/>
              <w:left w:val="nil"/>
              <w:bottom w:val="nil"/>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65</w:t>
            </w:r>
            <w:r w:rsidR="006F7DC8" w:rsidRPr="00BF7F7B">
              <w:rPr>
                <w:color w:val="000000"/>
                <w:sz w:val="20"/>
                <w:szCs w:val="20"/>
              </w:rPr>
              <w:t>,</w:t>
            </w:r>
            <w:r w:rsidRPr="00BF7F7B">
              <w:rPr>
                <w:color w:val="000000"/>
                <w:sz w:val="20"/>
                <w:szCs w:val="20"/>
              </w:rPr>
              <w:t>0</w:t>
            </w:r>
          </w:p>
        </w:tc>
      </w:tr>
      <w:tr w:rsidR="00A35083" w:rsidRPr="00BF7F7B" w:rsidTr="00A33BE0">
        <w:trPr>
          <w:trHeight w:val="264"/>
          <w:jc w:val="center"/>
        </w:trPr>
        <w:tc>
          <w:tcPr>
            <w:tcW w:w="5556" w:type="dxa"/>
            <w:tcBorders>
              <w:top w:val="nil"/>
              <w:left w:val="nil"/>
              <w:bottom w:val="nil"/>
              <w:right w:val="nil"/>
            </w:tcBorders>
            <w:shd w:val="clear" w:color="auto" w:fill="auto"/>
            <w:hideMark/>
          </w:tcPr>
          <w:p w:rsidR="00A35083" w:rsidRPr="00BF7F7B" w:rsidRDefault="00A35083" w:rsidP="00A35083">
            <w:pPr>
              <w:rPr>
                <w:color w:val="000000"/>
                <w:sz w:val="20"/>
                <w:szCs w:val="20"/>
              </w:rPr>
            </w:pPr>
            <w:r w:rsidRPr="00BF7F7B">
              <w:rPr>
                <w:color w:val="000000"/>
                <w:sz w:val="20"/>
                <w:szCs w:val="20"/>
              </w:rPr>
              <w:t>Coopération technique et scientifique</w:t>
            </w:r>
          </w:p>
        </w:tc>
        <w:tc>
          <w:tcPr>
            <w:tcW w:w="1416" w:type="dxa"/>
            <w:tcBorders>
              <w:top w:val="nil"/>
              <w:left w:val="nil"/>
              <w:bottom w:val="single" w:sz="4" w:space="0" w:color="auto"/>
              <w:right w:val="nil"/>
            </w:tcBorders>
            <w:shd w:val="clear" w:color="auto" w:fill="auto"/>
            <w:noWrap/>
            <w:vAlign w:val="center"/>
            <w:hideMark/>
          </w:tcPr>
          <w:p w:rsidR="00A35083" w:rsidRPr="00BF7F7B" w:rsidRDefault="00A35083" w:rsidP="00A33BE0">
            <w:pPr>
              <w:jc w:val="right"/>
              <w:rPr>
                <w:color w:val="000000"/>
                <w:sz w:val="20"/>
                <w:szCs w:val="20"/>
              </w:rPr>
            </w:pPr>
            <w:r w:rsidRPr="00BF7F7B">
              <w:rPr>
                <w:color w:val="000000"/>
                <w:sz w:val="20"/>
                <w:szCs w:val="20"/>
              </w:rPr>
              <w:t>20</w:t>
            </w:r>
            <w:r w:rsidR="006F7DC8" w:rsidRPr="00BF7F7B">
              <w:rPr>
                <w:color w:val="000000"/>
                <w:sz w:val="20"/>
                <w:szCs w:val="20"/>
              </w:rPr>
              <w:t>,</w:t>
            </w:r>
            <w:r w:rsidRPr="00BF7F7B">
              <w:rPr>
                <w:color w:val="000000"/>
                <w:sz w:val="20"/>
                <w:szCs w:val="20"/>
              </w:rPr>
              <w:t>0</w:t>
            </w:r>
          </w:p>
        </w:tc>
      </w:tr>
      <w:tr w:rsidR="00654A81" w:rsidRPr="00BF7F7B" w:rsidTr="00A33BE0">
        <w:trPr>
          <w:trHeight w:val="264"/>
          <w:jc w:val="center"/>
        </w:trPr>
        <w:tc>
          <w:tcPr>
            <w:tcW w:w="5556" w:type="dxa"/>
            <w:tcBorders>
              <w:top w:val="single" w:sz="4" w:space="0" w:color="auto"/>
              <w:left w:val="nil"/>
              <w:bottom w:val="single" w:sz="4" w:space="0" w:color="auto"/>
              <w:right w:val="nil"/>
            </w:tcBorders>
            <w:shd w:val="clear" w:color="auto" w:fill="auto"/>
            <w:vAlign w:val="bottom"/>
            <w:hideMark/>
          </w:tcPr>
          <w:p w:rsidR="00654A81" w:rsidRPr="00BF7F7B" w:rsidRDefault="004841B7" w:rsidP="00423F0F">
            <w:pPr>
              <w:rPr>
                <w:color w:val="000000"/>
                <w:sz w:val="20"/>
                <w:szCs w:val="20"/>
              </w:rPr>
            </w:pPr>
            <w:r w:rsidRPr="00BF7F7B">
              <w:rPr>
                <w:color w:val="000000"/>
                <w:sz w:val="20"/>
                <w:szCs w:val="20"/>
              </w:rPr>
              <w:t>Sous-total</w:t>
            </w:r>
          </w:p>
        </w:tc>
        <w:tc>
          <w:tcPr>
            <w:tcW w:w="1416" w:type="dxa"/>
            <w:tcBorders>
              <w:top w:val="nil"/>
              <w:left w:val="nil"/>
              <w:bottom w:val="single" w:sz="4" w:space="0" w:color="auto"/>
              <w:right w:val="nil"/>
            </w:tcBorders>
            <w:shd w:val="clear" w:color="auto" w:fill="auto"/>
            <w:noWrap/>
            <w:vAlign w:val="center"/>
            <w:hideMark/>
          </w:tcPr>
          <w:p w:rsidR="00654A81" w:rsidRPr="00BF7F7B" w:rsidRDefault="00654A81" w:rsidP="00A33BE0">
            <w:pPr>
              <w:jc w:val="right"/>
              <w:rPr>
                <w:color w:val="000000"/>
                <w:sz w:val="20"/>
                <w:szCs w:val="20"/>
              </w:rPr>
            </w:pPr>
            <w:r w:rsidRPr="00BF7F7B">
              <w:rPr>
                <w:color w:val="000000"/>
                <w:sz w:val="20"/>
                <w:szCs w:val="20"/>
              </w:rPr>
              <w:t>669</w:t>
            </w:r>
            <w:r w:rsidR="006F7DC8" w:rsidRPr="00BF7F7B">
              <w:rPr>
                <w:color w:val="000000"/>
                <w:sz w:val="20"/>
                <w:szCs w:val="20"/>
              </w:rPr>
              <w:t>,</w:t>
            </w:r>
            <w:r w:rsidRPr="00BF7F7B">
              <w:rPr>
                <w:color w:val="000000"/>
                <w:sz w:val="20"/>
                <w:szCs w:val="20"/>
              </w:rPr>
              <w:t>0</w:t>
            </w:r>
          </w:p>
        </w:tc>
      </w:tr>
      <w:tr w:rsidR="00654A81" w:rsidRPr="00BF7F7B" w:rsidTr="00A33BE0">
        <w:trPr>
          <w:trHeight w:val="264"/>
          <w:jc w:val="center"/>
        </w:trPr>
        <w:tc>
          <w:tcPr>
            <w:tcW w:w="5556" w:type="dxa"/>
            <w:tcBorders>
              <w:top w:val="nil"/>
              <w:left w:val="nil"/>
              <w:bottom w:val="nil"/>
              <w:right w:val="nil"/>
            </w:tcBorders>
            <w:shd w:val="clear" w:color="auto" w:fill="auto"/>
            <w:vAlign w:val="bottom"/>
            <w:hideMark/>
          </w:tcPr>
          <w:p w:rsidR="00654A81" w:rsidRPr="00BF7F7B" w:rsidRDefault="00654A81" w:rsidP="00423F0F">
            <w:pPr>
              <w:rPr>
                <w:color w:val="000000"/>
                <w:sz w:val="20"/>
                <w:szCs w:val="20"/>
              </w:rPr>
            </w:pPr>
          </w:p>
        </w:tc>
        <w:tc>
          <w:tcPr>
            <w:tcW w:w="1416" w:type="dxa"/>
            <w:tcBorders>
              <w:top w:val="nil"/>
              <w:left w:val="nil"/>
              <w:bottom w:val="nil"/>
              <w:right w:val="nil"/>
            </w:tcBorders>
            <w:shd w:val="clear" w:color="auto" w:fill="auto"/>
            <w:noWrap/>
            <w:vAlign w:val="center"/>
            <w:hideMark/>
          </w:tcPr>
          <w:p w:rsidR="00654A81" w:rsidRPr="00BF7F7B" w:rsidRDefault="00654A81" w:rsidP="00A33BE0">
            <w:pPr>
              <w:jc w:val="right"/>
              <w:rPr>
                <w:sz w:val="20"/>
                <w:szCs w:val="20"/>
              </w:rPr>
            </w:pPr>
          </w:p>
        </w:tc>
      </w:tr>
      <w:tr w:rsidR="00654A81" w:rsidRPr="00BF7F7B" w:rsidTr="00A33BE0">
        <w:trPr>
          <w:trHeight w:val="276"/>
          <w:jc w:val="center"/>
        </w:trPr>
        <w:tc>
          <w:tcPr>
            <w:tcW w:w="5556" w:type="dxa"/>
            <w:tcBorders>
              <w:top w:val="single" w:sz="4" w:space="0" w:color="auto"/>
              <w:left w:val="nil"/>
              <w:bottom w:val="single" w:sz="8" w:space="0" w:color="auto"/>
              <w:right w:val="nil"/>
            </w:tcBorders>
            <w:shd w:val="clear" w:color="auto" w:fill="auto"/>
            <w:noWrap/>
            <w:vAlign w:val="bottom"/>
            <w:hideMark/>
          </w:tcPr>
          <w:p w:rsidR="00654A81" w:rsidRPr="00BF7F7B" w:rsidRDefault="00502C92" w:rsidP="00423F0F">
            <w:pPr>
              <w:rPr>
                <w:b/>
                <w:bCs/>
                <w:color w:val="000000"/>
                <w:sz w:val="20"/>
                <w:szCs w:val="20"/>
              </w:rPr>
            </w:pPr>
            <w:r>
              <w:rPr>
                <w:b/>
                <w:bCs/>
                <w:color w:val="000000"/>
                <w:sz w:val="20"/>
                <w:szCs w:val="20"/>
              </w:rPr>
              <w:t>Total</w:t>
            </w:r>
          </w:p>
        </w:tc>
        <w:tc>
          <w:tcPr>
            <w:tcW w:w="1416" w:type="dxa"/>
            <w:tcBorders>
              <w:top w:val="single" w:sz="4" w:space="0" w:color="auto"/>
              <w:left w:val="nil"/>
              <w:bottom w:val="single" w:sz="8" w:space="0" w:color="auto"/>
              <w:right w:val="nil"/>
            </w:tcBorders>
            <w:shd w:val="clear" w:color="auto" w:fill="auto"/>
            <w:noWrap/>
            <w:vAlign w:val="center"/>
            <w:hideMark/>
          </w:tcPr>
          <w:p w:rsidR="00654A81" w:rsidRPr="00BF7F7B" w:rsidRDefault="00654A81" w:rsidP="00A33BE0">
            <w:pPr>
              <w:jc w:val="right"/>
              <w:rPr>
                <w:b/>
                <w:bCs/>
                <w:color w:val="000000"/>
                <w:sz w:val="20"/>
                <w:szCs w:val="20"/>
              </w:rPr>
            </w:pPr>
            <w:r w:rsidRPr="00BF7F7B">
              <w:rPr>
                <w:b/>
                <w:bCs/>
                <w:color w:val="000000"/>
                <w:sz w:val="20"/>
                <w:szCs w:val="20"/>
              </w:rPr>
              <w:t>19</w:t>
            </w:r>
            <w:r w:rsidR="00D951F4" w:rsidRPr="00773EFC">
              <w:rPr>
                <w:sz w:val="20"/>
                <w:szCs w:val="20"/>
                <w:lang w:val="fr-CA"/>
              </w:rPr>
              <w:t>  </w:t>
            </w:r>
            <w:r w:rsidRPr="00BF7F7B">
              <w:rPr>
                <w:b/>
                <w:bCs/>
                <w:color w:val="000000"/>
                <w:sz w:val="20"/>
                <w:szCs w:val="20"/>
              </w:rPr>
              <w:t>475</w:t>
            </w:r>
            <w:r w:rsidR="006F7DC8" w:rsidRPr="00BF7F7B">
              <w:rPr>
                <w:b/>
                <w:bCs/>
                <w:color w:val="000000"/>
                <w:sz w:val="20"/>
                <w:szCs w:val="20"/>
              </w:rPr>
              <w:t>,</w:t>
            </w:r>
            <w:r w:rsidRPr="00BF7F7B">
              <w:rPr>
                <w:b/>
                <w:bCs/>
                <w:color w:val="000000"/>
                <w:sz w:val="20"/>
                <w:szCs w:val="20"/>
              </w:rPr>
              <w:t>0</w:t>
            </w:r>
          </w:p>
        </w:tc>
      </w:tr>
      <w:tr w:rsidR="00654A81" w:rsidRPr="00BF7F7B" w:rsidTr="00A33BE0">
        <w:trPr>
          <w:trHeight w:val="276"/>
          <w:jc w:val="center"/>
        </w:trPr>
        <w:tc>
          <w:tcPr>
            <w:tcW w:w="5556" w:type="dxa"/>
            <w:tcBorders>
              <w:top w:val="single" w:sz="4" w:space="0" w:color="auto"/>
              <w:left w:val="nil"/>
              <w:bottom w:val="single" w:sz="8" w:space="0" w:color="auto"/>
              <w:right w:val="nil"/>
            </w:tcBorders>
            <w:shd w:val="clear" w:color="auto" w:fill="auto"/>
            <w:noWrap/>
            <w:vAlign w:val="bottom"/>
            <w:hideMark/>
          </w:tcPr>
          <w:p w:rsidR="00654A81" w:rsidRPr="00BF7F7B" w:rsidRDefault="004841B7" w:rsidP="00423F0F">
            <w:pPr>
              <w:rPr>
                <w:b/>
                <w:bCs/>
                <w:color w:val="000000"/>
                <w:sz w:val="20"/>
                <w:szCs w:val="20"/>
              </w:rPr>
            </w:pPr>
            <w:r w:rsidRPr="00BF7F7B">
              <w:rPr>
                <w:b/>
                <w:bCs/>
                <w:color w:val="000000"/>
                <w:sz w:val="20"/>
                <w:szCs w:val="20"/>
              </w:rPr>
              <w:t>Coûts d’appui au programme</w:t>
            </w:r>
            <w:r w:rsidR="00654A81" w:rsidRPr="00BF7F7B">
              <w:rPr>
                <w:b/>
                <w:bCs/>
                <w:color w:val="000000"/>
                <w:sz w:val="20"/>
                <w:szCs w:val="20"/>
              </w:rPr>
              <w:t xml:space="preserve"> (13%)</w:t>
            </w:r>
          </w:p>
        </w:tc>
        <w:tc>
          <w:tcPr>
            <w:tcW w:w="1416" w:type="dxa"/>
            <w:tcBorders>
              <w:top w:val="single" w:sz="4" w:space="0" w:color="auto"/>
              <w:left w:val="nil"/>
              <w:bottom w:val="single" w:sz="8" w:space="0" w:color="auto"/>
              <w:right w:val="nil"/>
            </w:tcBorders>
            <w:shd w:val="clear" w:color="auto" w:fill="auto"/>
            <w:noWrap/>
            <w:vAlign w:val="center"/>
            <w:hideMark/>
          </w:tcPr>
          <w:p w:rsidR="00654A81" w:rsidRPr="00BF7F7B" w:rsidRDefault="00654A81" w:rsidP="00A33BE0">
            <w:pPr>
              <w:jc w:val="right"/>
              <w:rPr>
                <w:b/>
                <w:bCs/>
                <w:color w:val="000000"/>
                <w:sz w:val="20"/>
                <w:szCs w:val="20"/>
              </w:rPr>
            </w:pPr>
            <w:r w:rsidRPr="00BF7F7B">
              <w:rPr>
                <w:b/>
                <w:bCs/>
                <w:color w:val="000000"/>
                <w:sz w:val="20"/>
                <w:szCs w:val="20"/>
              </w:rPr>
              <w:t>2</w:t>
            </w:r>
            <w:r w:rsidR="00D951F4" w:rsidRPr="00773EFC">
              <w:rPr>
                <w:sz w:val="20"/>
                <w:szCs w:val="20"/>
                <w:lang w:val="fr-CA"/>
              </w:rPr>
              <w:t> </w:t>
            </w:r>
            <w:r w:rsidRPr="00BF7F7B">
              <w:rPr>
                <w:b/>
                <w:bCs/>
                <w:color w:val="000000"/>
                <w:sz w:val="20"/>
                <w:szCs w:val="20"/>
              </w:rPr>
              <w:t>531</w:t>
            </w:r>
            <w:r w:rsidR="006F7DC8" w:rsidRPr="00BF7F7B">
              <w:rPr>
                <w:b/>
                <w:bCs/>
                <w:color w:val="000000"/>
                <w:sz w:val="20"/>
                <w:szCs w:val="20"/>
              </w:rPr>
              <w:t>,</w:t>
            </w:r>
            <w:r w:rsidRPr="00BF7F7B">
              <w:rPr>
                <w:b/>
                <w:bCs/>
                <w:color w:val="000000"/>
                <w:sz w:val="20"/>
                <w:szCs w:val="20"/>
              </w:rPr>
              <w:t>8</w:t>
            </w:r>
          </w:p>
        </w:tc>
      </w:tr>
      <w:tr w:rsidR="00654A81" w:rsidRPr="00BF7F7B" w:rsidTr="00A33BE0">
        <w:trPr>
          <w:trHeight w:val="276"/>
          <w:jc w:val="center"/>
        </w:trPr>
        <w:tc>
          <w:tcPr>
            <w:tcW w:w="5556" w:type="dxa"/>
            <w:tcBorders>
              <w:top w:val="single" w:sz="4" w:space="0" w:color="auto"/>
              <w:left w:val="nil"/>
              <w:bottom w:val="single" w:sz="8" w:space="0" w:color="auto"/>
              <w:right w:val="nil"/>
            </w:tcBorders>
            <w:shd w:val="clear" w:color="auto" w:fill="auto"/>
            <w:noWrap/>
            <w:vAlign w:val="bottom"/>
            <w:hideMark/>
          </w:tcPr>
          <w:p w:rsidR="00654A81" w:rsidRPr="00BF7F7B" w:rsidRDefault="00654A81" w:rsidP="00423F0F">
            <w:pPr>
              <w:rPr>
                <w:b/>
                <w:bCs/>
                <w:color w:val="000000"/>
                <w:sz w:val="20"/>
                <w:szCs w:val="20"/>
              </w:rPr>
            </w:pPr>
            <w:r w:rsidRPr="00BF7F7B">
              <w:rPr>
                <w:b/>
                <w:bCs/>
                <w:color w:val="000000"/>
                <w:sz w:val="20"/>
                <w:szCs w:val="20"/>
              </w:rPr>
              <w:t xml:space="preserve">Total, Convention </w:t>
            </w:r>
            <w:r w:rsidR="004841B7" w:rsidRPr="00BF7F7B">
              <w:rPr>
                <w:b/>
                <w:bCs/>
                <w:color w:val="000000"/>
                <w:sz w:val="20"/>
                <w:szCs w:val="20"/>
              </w:rPr>
              <w:t>sur la diversité biologique</w:t>
            </w:r>
          </w:p>
        </w:tc>
        <w:tc>
          <w:tcPr>
            <w:tcW w:w="1416" w:type="dxa"/>
            <w:tcBorders>
              <w:top w:val="single" w:sz="4" w:space="0" w:color="auto"/>
              <w:left w:val="nil"/>
              <w:bottom w:val="single" w:sz="8" w:space="0" w:color="auto"/>
              <w:right w:val="nil"/>
            </w:tcBorders>
            <w:shd w:val="clear" w:color="auto" w:fill="auto"/>
            <w:noWrap/>
            <w:vAlign w:val="center"/>
            <w:hideMark/>
          </w:tcPr>
          <w:p w:rsidR="00654A81" w:rsidRPr="00BF7F7B" w:rsidRDefault="00654A81" w:rsidP="00A33BE0">
            <w:pPr>
              <w:jc w:val="right"/>
              <w:rPr>
                <w:b/>
                <w:bCs/>
                <w:color w:val="000000"/>
                <w:sz w:val="20"/>
                <w:szCs w:val="20"/>
              </w:rPr>
            </w:pPr>
            <w:r w:rsidRPr="00BF7F7B">
              <w:rPr>
                <w:b/>
                <w:bCs/>
                <w:color w:val="000000"/>
                <w:sz w:val="20"/>
                <w:szCs w:val="20"/>
              </w:rPr>
              <w:t>22</w:t>
            </w:r>
            <w:r w:rsidR="00D951F4" w:rsidRPr="00773EFC">
              <w:rPr>
                <w:sz w:val="20"/>
                <w:szCs w:val="20"/>
                <w:lang w:val="fr-CA"/>
              </w:rPr>
              <w:t>  </w:t>
            </w:r>
            <w:r w:rsidRPr="00BF7F7B">
              <w:rPr>
                <w:b/>
                <w:bCs/>
                <w:color w:val="000000"/>
                <w:sz w:val="20"/>
                <w:szCs w:val="20"/>
              </w:rPr>
              <w:t>006</w:t>
            </w:r>
            <w:r w:rsidR="006F7DC8" w:rsidRPr="00BF7F7B">
              <w:rPr>
                <w:b/>
                <w:bCs/>
                <w:color w:val="000000"/>
                <w:sz w:val="20"/>
                <w:szCs w:val="20"/>
              </w:rPr>
              <w:t>,</w:t>
            </w:r>
            <w:r w:rsidRPr="00BF7F7B">
              <w:rPr>
                <w:b/>
                <w:bCs/>
                <w:color w:val="000000"/>
                <w:sz w:val="20"/>
                <w:szCs w:val="20"/>
              </w:rPr>
              <w:t>8</w:t>
            </w:r>
          </w:p>
        </w:tc>
      </w:tr>
    </w:tbl>
    <w:p w:rsidR="00654A81" w:rsidRDefault="00654A81" w:rsidP="00654A81">
      <w:pPr>
        <w:pStyle w:val="ListParagraph"/>
        <w:jc w:val="center"/>
      </w:pPr>
    </w:p>
    <w:p w:rsidR="00654A81" w:rsidRPr="008F7FBA" w:rsidRDefault="0013745C" w:rsidP="00351EDD">
      <w:pPr>
        <w:pStyle w:val="ListParagraph"/>
        <w:keepNext/>
        <w:keepLines/>
        <w:numPr>
          <w:ilvl w:val="0"/>
          <w:numId w:val="9"/>
        </w:numPr>
        <w:spacing w:after="160" w:line="259" w:lineRule="auto"/>
        <w:jc w:val="center"/>
        <w:rPr>
          <w:b/>
        </w:rPr>
      </w:pPr>
      <w:r w:rsidRPr="008F7FBA">
        <w:rPr>
          <w:b/>
        </w:rPr>
        <w:t xml:space="preserve">Protocole de </w:t>
      </w:r>
      <w:r w:rsidR="00654A81" w:rsidRPr="008F7FBA">
        <w:rPr>
          <w:b/>
        </w:rPr>
        <w:t xml:space="preserve">Cartagena </w:t>
      </w:r>
      <w:r w:rsidRPr="008F7FBA">
        <w:rPr>
          <w:b/>
        </w:rPr>
        <w:t>sur la prévention des risques biologiques</w:t>
      </w:r>
    </w:p>
    <w:p w:rsidR="00654A81" w:rsidRPr="00BF7F7B" w:rsidRDefault="00654A81" w:rsidP="00351EDD">
      <w:pPr>
        <w:pStyle w:val="ListParagraph"/>
        <w:keepNext/>
        <w:keepLines/>
        <w:jc w:val="center"/>
      </w:pPr>
      <w:r w:rsidRPr="00BF7F7B">
        <w:t>(</w:t>
      </w:r>
      <w:r w:rsidR="0093783A">
        <w:rPr>
          <w:i/>
        </w:rPr>
        <w:t xml:space="preserve">En milliers de dollars </w:t>
      </w:r>
      <w:r w:rsidR="006439F9" w:rsidRPr="00BF7F7B">
        <w:rPr>
          <w:i/>
        </w:rPr>
        <w:t>É.-U.</w:t>
      </w:r>
      <w:r w:rsidRPr="00BF7F7B">
        <w:t>)</w:t>
      </w:r>
    </w:p>
    <w:p w:rsidR="00654A81" w:rsidRPr="00BF7F7B" w:rsidRDefault="00654A81" w:rsidP="00351EDD">
      <w:pPr>
        <w:pStyle w:val="ListParagraph"/>
        <w:keepNext/>
        <w:keepLines/>
        <w:jc w:val="center"/>
      </w:pPr>
    </w:p>
    <w:tbl>
      <w:tblPr>
        <w:tblW w:w="7792" w:type="dxa"/>
        <w:jc w:val="center"/>
        <w:tblLook w:val="04A0" w:firstRow="1" w:lastRow="0" w:firstColumn="1" w:lastColumn="0" w:noHBand="0" w:noVBand="1"/>
      </w:tblPr>
      <w:tblGrid>
        <w:gridCol w:w="6056"/>
        <w:gridCol w:w="1736"/>
      </w:tblGrid>
      <w:tr w:rsidR="00654A81" w:rsidRPr="00BF7F7B" w:rsidTr="00423F0F">
        <w:trPr>
          <w:trHeight w:val="264"/>
          <w:jc w:val="center"/>
        </w:trPr>
        <w:tc>
          <w:tcPr>
            <w:tcW w:w="6056" w:type="dxa"/>
            <w:tcBorders>
              <w:top w:val="nil"/>
              <w:left w:val="nil"/>
              <w:bottom w:val="nil"/>
              <w:right w:val="nil"/>
            </w:tcBorders>
            <w:shd w:val="clear" w:color="auto" w:fill="auto"/>
            <w:noWrap/>
            <w:vAlign w:val="bottom"/>
            <w:hideMark/>
          </w:tcPr>
          <w:p w:rsidR="00654A81" w:rsidRPr="00BF7F7B" w:rsidRDefault="00432ECF" w:rsidP="00351EDD">
            <w:pPr>
              <w:keepNext/>
              <w:keepLines/>
              <w:rPr>
                <w:b/>
                <w:bCs/>
                <w:color w:val="000000"/>
                <w:sz w:val="20"/>
                <w:szCs w:val="20"/>
                <w:u w:val="single"/>
              </w:rPr>
            </w:pPr>
            <w:r w:rsidRPr="00BF7F7B">
              <w:rPr>
                <w:b/>
                <w:bCs/>
                <w:color w:val="000000"/>
                <w:sz w:val="20"/>
                <w:szCs w:val="20"/>
                <w:u w:val="single"/>
              </w:rPr>
              <w:t>Réunions d’experts</w:t>
            </w:r>
            <w:r w:rsidR="00654A81" w:rsidRPr="00BF7F7B">
              <w:rPr>
                <w:b/>
                <w:bCs/>
                <w:color w:val="000000"/>
                <w:sz w:val="20"/>
                <w:szCs w:val="20"/>
                <w:u w:val="single"/>
              </w:rPr>
              <w:t xml:space="preserve"> </w:t>
            </w:r>
          </w:p>
        </w:tc>
        <w:tc>
          <w:tcPr>
            <w:tcW w:w="1736" w:type="dxa"/>
            <w:tcBorders>
              <w:top w:val="nil"/>
              <w:left w:val="nil"/>
              <w:bottom w:val="nil"/>
              <w:right w:val="nil"/>
            </w:tcBorders>
            <w:shd w:val="clear" w:color="auto" w:fill="auto"/>
            <w:noWrap/>
            <w:vAlign w:val="bottom"/>
            <w:hideMark/>
          </w:tcPr>
          <w:p w:rsidR="00654A81" w:rsidRPr="00BF7F7B" w:rsidRDefault="00654A81" w:rsidP="00351EDD">
            <w:pPr>
              <w:keepNext/>
              <w:keepLines/>
              <w:rPr>
                <w:b/>
                <w:bCs/>
                <w:color w:val="000000"/>
                <w:sz w:val="20"/>
                <w:szCs w:val="20"/>
                <w:u w:val="single"/>
              </w:rPr>
            </w:pPr>
          </w:p>
        </w:tc>
      </w:tr>
      <w:tr w:rsidR="00654A81" w:rsidRPr="00BF7F7B" w:rsidTr="008F7FBA">
        <w:trPr>
          <w:trHeight w:val="264"/>
          <w:jc w:val="center"/>
        </w:trPr>
        <w:tc>
          <w:tcPr>
            <w:tcW w:w="6056" w:type="dxa"/>
            <w:tcBorders>
              <w:top w:val="nil"/>
              <w:left w:val="nil"/>
              <w:bottom w:val="nil"/>
              <w:right w:val="nil"/>
            </w:tcBorders>
            <w:shd w:val="clear" w:color="auto" w:fill="auto"/>
            <w:vAlign w:val="bottom"/>
            <w:hideMark/>
          </w:tcPr>
          <w:p w:rsidR="00654A81" w:rsidRPr="00BF7F7B" w:rsidRDefault="00432ECF" w:rsidP="00351EDD">
            <w:pPr>
              <w:keepNext/>
              <w:keepLines/>
              <w:rPr>
                <w:color w:val="000000"/>
                <w:sz w:val="20"/>
                <w:szCs w:val="20"/>
              </w:rPr>
            </w:pPr>
            <w:r w:rsidRPr="00BF7F7B">
              <w:rPr>
                <w:color w:val="000000"/>
                <w:sz w:val="20"/>
                <w:szCs w:val="20"/>
              </w:rPr>
              <w:t>Groupe spécial d'experts techniques sur les considérations socioéconomiques</w:t>
            </w:r>
          </w:p>
        </w:tc>
        <w:tc>
          <w:tcPr>
            <w:tcW w:w="1736" w:type="dxa"/>
            <w:tcBorders>
              <w:top w:val="nil"/>
              <w:left w:val="nil"/>
              <w:bottom w:val="nil"/>
              <w:right w:val="nil"/>
            </w:tcBorders>
            <w:shd w:val="clear" w:color="auto" w:fill="auto"/>
            <w:noWrap/>
            <w:vAlign w:val="center"/>
            <w:hideMark/>
          </w:tcPr>
          <w:p w:rsidR="00654A81" w:rsidRPr="00BF7F7B" w:rsidRDefault="00654A81" w:rsidP="008F7FBA">
            <w:pPr>
              <w:keepNext/>
              <w:keepLines/>
              <w:jc w:val="right"/>
              <w:rPr>
                <w:color w:val="000000"/>
                <w:sz w:val="20"/>
                <w:szCs w:val="20"/>
              </w:rPr>
            </w:pPr>
            <w:r w:rsidRPr="00BF7F7B">
              <w:rPr>
                <w:color w:val="000000"/>
                <w:sz w:val="20"/>
                <w:szCs w:val="20"/>
              </w:rPr>
              <w:t>78</w:t>
            </w:r>
            <w:r w:rsidR="006F7DC8" w:rsidRPr="00BF7F7B">
              <w:rPr>
                <w:color w:val="000000"/>
                <w:sz w:val="20"/>
                <w:szCs w:val="20"/>
              </w:rPr>
              <w:t>,</w:t>
            </w:r>
            <w:r w:rsidRPr="00BF7F7B">
              <w:rPr>
                <w:color w:val="000000"/>
                <w:sz w:val="20"/>
                <w:szCs w:val="20"/>
              </w:rPr>
              <w:t>0</w:t>
            </w:r>
          </w:p>
        </w:tc>
      </w:tr>
      <w:tr w:rsidR="00432ECF" w:rsidRPr="00BF7F7B" w:rsidTr="008F7FBA">
        <w:trPr>
          <w:trHeight w:val="264"/>
          <w:jc w:val="center"/>
        </w:trPr>
        <w:tc>
          <w:tcPr>
            <w:tcW w:w="6056" w:type="dxa"/>
            <w:tcBorders>
              <w:top w:val="single" w:sz="4" w:space="0" w:color="auto"/>
              <w:left w:val="nil"/>
              <w:bottom w:val="single" w:sz="4" w:space="0" w:color="auto"/>
              <w:right w:val="nil"/>
            </w:tcBorders>
            <w:shd w:val="clear" w:color="auto" w:fill="auto"/>
            <w:vAlign w:val="bottom"/>
            <w:hideMark/>
          </w:tcPr>
          <w:p w:rsidR="00432ECF" w:rsidRPr="00BF7F7B" w:rsidRDefault="00432ECF" w:rsidP="00432ECF">
            <w:pPr>
              <w:rPr>
                <w:color w:val="000000"/>
                <w:sz w:val="20"/>
                <w:szCs w:val="20"/>
              </w:rPr>
            </w:pPr>
            <w:r w:rsidRPr="00BF7F7B">
              <w:rPr>
                <w:color w:val="000000"/>
                <w:sz w:val="20"/>
                <w:szCs w:val="20"/>
              </w:rPr>
              <w:t>Sous-total</w:t>
            </w:r>
          </w:p>
        </w:tc>
        <w:tc>
          <w:tcPr>
            <w:tcW w:w="1736" w:type="dxa"/>
            <w:tcBorders>
              <w:top w:val="single" w:sz="4" w:space="0" w:color="auto"/>
              <w:left w:val="nil"/>
              <w:bottom w:val="single" w:sz="4" w:space="0" w:color="auto"/>
              <w:right w:val="nil"/>
            </w:tcBorders>
            <w:shd w:val="clear" w:color="auto" w:fill="auto"/>
            <w:noWrap/>
            <w:vAlign w:val="center"/>
            <w:hideMark/>
          </w:tcPr>
          <w:p w:rsidR="00432ECF" w:rsidRPr="00BF7F7B" w:rsidRDefault="00432ECF" w:rsidP="008F7FBA">
            <w:pPr>
              <w:keepNext/>
              <w:keepLines/>
              <w:jc w:val="right"/>
              <w:rPr>
                <w:color w:val="000000"/>
                <w:sz w:val="20"/>
                <w:szCs w:val="20"/>
              </w:rPr>
            </w:pPr>
            <w:r w:rsidRPr="00BF7F7B">
              <w:rPr>
                <w:color w:val="000000"/>
                <w:sz w:val="20"/>
                <w:szCs w:val="20"/>
              </w:rPr>
              <w:t>78</w:t>
            </w:r>
            <w:r w:rsidR="006F7DC8" w:rsidRPr="00BF7F7B">
              <w:rPr>
                <w:color w:val="000000"/>
                <w:sz w:val="20"/>
                <w:szCs w:val="20"/>
              </w:rPr>
              <w:t>,</w:t>
            </w:r>
            <w:r w:rsidRPr="00BF7F7B">
              <w:rPr>
                <w:color w:val="000000"/>
                <w:sz w:val="20"/>
                <w:szCs w:val="20"/>
              </w:rPr>
              <w:t>0</w:t>
            </w:r>
          </w:p>
        </w:tc>
      </w:tr>
      <w:tr w:rsidR="00654A81" w:rsidRPr="00BF7F7B" w:rsidTr="008F7FBA">
        <w:trPr>
          <w:trHeight w:val="264"/>
          <w:jc w:val="center"/>
        </w:trPr>
        <w:tc>
          <w:tcPr>
            <w:tcW w:w="6056" w:type="dxa"/>
            <w:tcBorders>
              <w:top w:val="nil"/>
              <w:left w:val="nil"/>
              <w:bottom w:val="nil"/>
              <w:right w:val="nil"/>
            </w:tcBorders>
            <w:shd w:val="clear" w:color="auto" w:fill="auto"/>
            <w:noWrap/>
            <w:vAlign w:val="bottom"/>
            <w:hideMark/>
          </w:tcPr>
          <w:p w:rsidR="00654A81" w:rsidRPr="00BF7F7B" w:rsidRDefault="00654A81" w:rsidP="00351EDD">
            <w:pPr>
              <w:keepNext/>
              <w:keepLines/>
              <w:rPr>
                <w:color w:val="000000"/>
                <w:sz w:val="20"/>
                <w:szCs w:val="20"/>
              </w:rPr>
            </w:pPr>
          </w:p>
        </w:tc>
        <w:tc>
          <w:tcPr>
            <w:tcW w:w="1736" w:type="dxa"/>
            <w:tcBorders>
              <w:top w:val="nil"/>
              <w:left w:val="nil"/>
              <w:bottom w:val="nil"/>
              <w:right w:val="nil"/>
            </w:tcBorders>
            <w:shd w:val="clear" w:color="auto" w:fill="auto"/>
            <w:noWrap/>
            <w:vAlign w:val="center"/>
            <w:hideMark/>
          </w:tcPr>
          <w:p w:rsidR="00654A81" w:rsidRPr="00BF7F7B" w:rsidRDefault="00654A81" w:rsidP="008F7FBA">
            <w:pPr>
              <w:keepNext/>
              <w:keepLines/>
              <w:jc w:val="right"/>
              <w:rPr>
                <w:sz w:val="20"/>
                <w:szCs w:val="20"/>
              </w:rPr>
            </w:pPr>
          </w:p>
        </w:tc>
      </w:tr>
      <w:tr w:rsidR="00654A81" w:rsidRPr="00BF7F7B" w:rsidTr="008F7FBA">
        <w:trPr>
          <w:trHeight w:val="264"/>
          <w:jc w:val="center"/>
        </w:trPr>
        <w:tc>
          <w:tcPr>
            <w:tcW w:w="6056" w:type="dxa"/>
            <w:tcBorders>
              <w:top w:val="nil"/>
              <w:left w:val="nil"/>
              <w:bottom w:val="nil"/>
              <w:right w:val="nil"/>
            </w:tcBorders>
            <w:shd w:val="clear" w:color="auto" w:fill="auto"/>
            <w:noWrap/>
            <w:vAlign w:val="bottom"/>
            <w:hideMark/>
          </w:tcPr>
          <w:p w:rsidR="00654A81" w:rsidRPr="00BF7F7B" w:rsidRDefault="00432ECF" w:rsidP="00423F0F">
            <w:pPr>
              <w:rPr>
                <w:b/>
                <w:bCs/>
                <w:color w:val="000000"/>
                <w:sz w:val="20"/>
                <w:szCs w:val="20"/>
                <w:u w:val="single"/>
              </w:rPr>
            </w:pPr>
            <w:r w:rsidRPr="00BF7F7B">
              <w:rPr>
                <w:b/>
                <w:bCs/>
                <w:color w:val="000000"/>
                <w:sz w:val="20"/>
                <w:szCs w:val="20"/>
                <w:u w:val="single"/>
              </w:rPr>
              <w:t>Ateliers de renforcement des capacités</w:t>
            </w:r>
          </w:p>
        </w:tc>
        <w:tc>
          <w:tcPr>
            <w:tcW w:w="1736" w:type="dxa"/>
            <w:tcBorders>
              <w:top w:val="nil"/>
              <w:left w:val="nil"/>
              <w:bottom w:val="nil"/>
              <w:right w:val="nil"/>
            </w:tcBorders>
            <w:shd w:val="clear" w:color="auto" w:fill="auto"/>
            <w:noWrap/>
            <w:vAlign w:val="center"/>
            <w:hideMark/>
          </w:tcPr>
          <w:p w:rsidR="00654A81" w:rsidRPr="00BF7F7B" w:rsidRDefault="00654A81" w:rsidP="008F7FBA">
            <w:pPr>
              <w:jc w:val="right"/>
              <w:rPr>
                <w:b/>
                <w:bCs/>
                <w:color w:val="000000"/>
                <w:sz w:val="20"/>
                <w:szCs w:val="20"/>
                <w:u w:val="single"/>
              </w:rPr>
            </w:pPr>
          </w:p>
        </w:tc>
      </w:tr>
      <w:tr w:rsidR="00432ECF" w:rsidRPr="00BF7F7B" w:rsidTr="008F7FBA">
        <w:trPr>
          <w:trHeight w:val="264"/>
          <w:jc w:val="center"/>
        </w:trPr>
        <w:tc>
          <w:tcPr>
            <w:tcW w:w="6056" w:type="dxa"/>
            <w:tcBorders>
              <w:top w:val="nil"/>
              <w:left w:val="nil"/>
              <w:bottom w:val="nil"/>
              <w:right w:val="nil"/>
            </w:tcBorders>
            <w:shd w:val="clear" w:color="auto" w:fill="auto"/>
            <w:hideMark/>
          </w:tcPr>
          <w:p w:rsidR="00432ECF" w:rsidRPr="00BF7F7B" w:rsidRDefault="00432ECF" w:rsidP="00432ECF">
            <w:pPr>
              <w:rPr>
                <w:color w:val="000000"/>
                <w:sz w:val="20"/>
                <w:szCs w:val="20"/>
              </w:rPr>
            </w:pPr>
            <w:r w:rsidRPr="00BF7F7B">
              <w:rPr>
                <w:color w:val="000000"/>
                <w:sz w:val="20"/>
                <w:szCs w:val="20"/>
              </w:rPr>
              <w:t>Protocole additionnel de Nagoya-Kuala Lumpur</w:t>
            </w:r>
          </w:p>
        </w:tc>
        <w:tc>
          <w:tcPr>
            <w:tcW w:w="1736" w:type="dxa"/>
            <w:tcBorders>
              <w:top w:val="nil"/>
              <w:left w:val="nil"/>
              <w:bottom w:val="nil"/>
              <w:right w:val="nil"/>
            </w:tcBorders>
            <w:shd w:val="clear" w:color="auto" w:fill="auto"/>
            <w:noWrap/>
            <w:vAlign w:val="center"/>
            <w:hideMark/>
          </w:tcPr>
          <w:p w:rsidR="00432ECF" w:rsidRPr="00BF7F7B" w:rsidRDefault="00432ECF" w:rsidP="008F7FBA">
            <w:pPr>
              <w:jc w:val="right"/>
              <w:rPr>
                <w:color w:val="000000"/>
                <w:sz w:val="20"/>
                <w:szCs w:val="20"/>
              </w:rPr>
            </w:pPr>
            <w:r w:rsidRPr="00BF7F7B">
              <w:rPr>
                <w:color w:val="000000"/>
                <w:sz w:val="20"/>
                <w:szCs w:val="20"/>
              </w:rPr>
              <w:t>147</w:t>
            </w:r>
            <w:r w:rsidR="006F7DC8" w:rsidRPr="00BF7F7B">
              <w:rPr>
                <w:color w:val="000000"/>
                <w:sz w:val="20"/>
                <w:szCs w:val="20"/>
              </w:rPr>
              <w:t>,</w:t>
            </w:r>
            <w:r w:rsidRPr="00BF7F7B">
              <w:rPr>
                <w:color w:val="000000"/>
                <w:sz w:val="20"/>
                <w:szCs w:val="20"/>
              </w:rPr>
              <w:t>0</w:t>
            </w:r>
          </w:p>
        </w:tc>
      </w:tr>
      <w:tr w:rsidR="00432ECF" w:rsidRPr="00BF7F7B" w:rsidTr="008F7FBA">
        <w:trPr>
          <w:trHeight w:val="264"/>
          <w:jc w:val="center"/>
        </w:trPr>
        <w:tc>
          <w:tcPr>
            <w:tcW w:w="6056" w:type="dxa"/>
            <w:tcBorders>
              <w:top w:val="nil"/>
              <w:left w:val="nil"/>
              <w:bottom w:val="nil"/>
              <w:right w:val="nil"/>
            </w:tcBorders>
            <w:shd w:val="clear" w:color="auto" w:fill="auto"/>
            <w:hideMark/>
          </w:tcPr>
          <w:p w:rsidR="00432ECF" w:rsidRPr="00BF7F7B" w:rsidRDefault="00432ECF" w:rsidP="00432ECF">
            <w:pPr>
              <w:rPr>
                <w:color w:val="000000"/>
                <w:sz w:val="20"/>
                <w:szCs w:val="20"/>
              </w:rPr>
            </w:pPr>
            <w:r w:rsidRPr="00BF7F7B">
              <w:rPr>
                <w:color w:val="000000"/>
                <w:sz w:val="20"/>
                <w:szCs w:val="20"/>
              </w:rPr>
              <w:t>Renforcement des capacités</w:t>
            </w:r>
          </w:p>
        </w:tc>
        <w:tc>
          <w:tcPr>
            <w:tcW w:w="1736" w:type="dxa"/>
            <w:tcBorders>
              <w:top w:val="nil"/>
              <w:left w:val="nil"/>
              <w:bottom w:val="single" w:sz="4" w:space="0" w:color="auto"/>
              <w:right w:val="nil"/>
            </w:tcBorders>
            <w:shd w:val="clear" w:color="auto" w:fill="auto"/>
            <w:noWrap/>
            <w:vAlign w:val="center"/>
            <w:hideMark/>
          </w:tcPr>
          <w:p w:rsidR="00432ECF" w:rsidRPr="00BF7F7B" w:rsidRDefault="00432ECF" w:rsidP="008F7FBA">
            <w:pPr>
              <w:jc w:val="right"/>
              <w:rPr>
                <w:color w:val="000000"/>
                <w:sz w:val="20"/>
                <w:szCs w:val="20"/>
              </w:rPr>
            </w:pPr>
            <w:r w:rsidRPr="00BF7F7B">
              <w:rPr>
                <w:color w:val="000000"/>
                <w:sz w:val="20"/>
                <w:szCs w:val="20"/>
              </w:rPr>
              <w:t>15</w:t>
            </w:r>
            <w:r w:rsidR="006F7DC8" w:rsidRPr="00BF7F7B">
              <w:rPr>
                <w:color w:val="000000"/>
                <w:sz w:val="20"/>
                <w:szCs w:val="20"/>
              </w:rPr>
              <w:t>,</w:t>
            </w:r>
            <w:r w:rsidRPr="00BF7F7B">
              <w:rPr>
                <w:color w:val="000000"/>
                <w:sz w:val="20"/>
                <w:szCs w:val="20"/>
              </w:rPr>
              <w:t>0</w:t>
            </w:r>
          </w:p>
        </w:tc>
      </w:tr>
      <w:tr w:rsidR="00654A81" w:rsidRPr="00BF7F7B" w:rsidTr="008F7FBA">
        <w:trPr>
          <w:trHeight w:val="264"/>
          <w:jc w:val="center"/>
        </w:trPr>
        <w:tc>
          <w:tcPr>
            <w:tcW w:w="6056" w:type="dxa"/>
            <w:tcBorders>
              <w:top w:val="single" w:sz="4" w:space="0" w:color="auto"/>
              <w:left w:val="nil"/>
              <w:bottom w:val="single" w:sz="4" w:space="0" w:color="auto"/>
              <w:right w:val="nil"/>
            </w:tcBorders>
            <w:shd w:val="clear" w:color="auto" w:fill="auto"/>
            <w:vAlign w:val="bottom"/>
            <w:hideMark/>
          </w:tcPr>
          <w:p w:rsidR="00654A81" w:rsidRPr="00BF7F7B" w:rsidRDefault="00654A81" w:rsidP="00423F0F">
            <w:pPr>
              <w:rPr>
                <w:color w:val="000000"/>
                <w:sz w:val="20"/>
                <w:szCs w:val="20"/>
              </w:rPr>
            </w:pPr>
            <w:r w:rsidRPr="00BF7F7B">
              <w:rPr>
                <w:color w:val="000000"/>
                <w:sz w:val="20"/>
                <w:szCs w:val="20"/>
              </w:rPr>
              <w:t>S</w:t>
            </w:r>
            <w:r w:rsidR="00BF7F7B" w:rsidRPr="00BF7F7B">
              <w:rPr>
                <w:color w:val="000000"/>
                <w:sz w:val="20"/>
                <w:szCs w:val="20"/>
              </w:rPr>
              <w:t>ous</w:t>
            </w:r>
            <w:r w:rsidRPr="00BF7F7B">
              <w:rPr>
                <w:color w:val="000000"/>
                <w:sz w:val="20"/>
                <w:szCs w:val="20"/>
              </w:rPr>
              <w:t>-total</w:t>
            </w:r>
          </w:p>
        </w:tc>
        <w:tc>
          <w:tcPr>
            <w:tcW w:w="1736" w:type="dxa"/>
            <w:tcBorders>
              <w:top w:val="nil"/>
              <w:left w:val="nil"/>
              <w:bottom w:val="single" w:sz="4" w:space="0" w:color="auto"/>
              <w:right w:val="nil"/>
            </w:tcBorders>
            <w:shd w:val="clear" w:color="auto" w:fill="auto"/>
            <w:noWrap/>
            <w:vAlign w:val="center"/>
            <w:hideMark/>
          </w:tcPr>
          <w:p w:rsidR="00654A81" w:rsidRPr="00BF7F7B" w:rsidRDefault="00654A81" w:rsidP="008F7FBA">
            <w:pPr>
              <w:jc w:val="right"/>
              <w:rPr>
                <w:color w:val="000000"/>
                <w:sz w:val="20"/>
                <w:szCs w:val="20"/>
              </w:rPr>
            </w:pPr>
            <w:r w:rsidRPr="00BF7F7B">
              <w:rPr>
                <w:color w:val="000000"/>
                <w:sz w:val="20"/>
                <w:szCs w:val="20"/>
              </w:rPr>
              <w:t>162</w:t>
            </w:r>
            <w:r w:rsidR="006F7DC8" w:rsidRPr="00BF7F7B">
              <w:rPr>
                <w:color w:val="000000"/>
                <w:sz w:val="20"/>
                <w:szCs w:val="20"/>
              </w:rPr>
              <w:t>,</w:t>
            </w:r>
            <w:r w:rsidRPr="00BF7F7B">
              <w:rPr>
                <w:color w:val="000000"/>
                <w:sz w:val="20"/>
                <w:szCs w:val="20"/>
              </w:rPr>
              <w:t>0</w:t>
            </w:r>
          </w:p>
        </w:tc>
      </w:tr>
      <w:tr w:rsidR="00654A81" w:rsidRPr="00BF7F7B" w:rsidTr="008F7FBA">
        <w:trPr>
          <w:trHeight w:val="264"/>
          <w:jc w:val="center"/>
        </w:trPr>
        <w:tc>
          <w:tcPr>
            <w:tcW w:w="6056" w:type="dxa"/>
            <w:tcBorders>
              <w:top w:val="nil"/>
              <w:left w:val="nil"/>
              <w:bottom w:val="nil"/>
              <w:right w:val="nil"/>
            </w:tcBorders>
            <w:shd w:val="clear" w:color="auto" w:fill="auto"/>
            <w:noWrap/>
            <w:vAlign w:val="bottom"/>
            <w:hideMark/>
          </w:tcPr>
          <w:p w:rsidR="00654A81" w:rsidRPr="00BF7F7B" w:rsidRDefault="00654A81" w:rsidP="00423F0F">
            <w:pPr>
              <w:rPr>
                <w:color w:val="000000"/>
                <w:sz w:val="20"/>
                <w:szCs w:val="20"/>
              </w:rPr>
            </w:pPr>
          </w:p>
        </w:tc>
        <w:tc>
          <w:tcPr>
            <w:tcW w:w="1736" w:type="dxa"/>
            <w:tcBorders>
              <w:top w:val="nil"/>
              <w:left w:val="nil"/>
              <w:bottom w:val="nil"/>
              <w:right w:val="nil"/>
            </w:tcBorders>
            <w:shd w:val="clear" w:color="auto" w:fill="auto"/>
            <w:noWrap/>
            <w:vAlign w:val="center"/>
            <w:hideMark/>
          </w:tcPr>
          <w:p w:rsidR="00654A81" w:rsidRPr="00BF7F7B" w:rsidRDefault="00654A81" w:rsidP="008F7FBA">
            <w:pPr>
              <w:jc w:val="right"/>
              <w:rPr>
                <w:sz w:val="20"/>
                <w:szCs w:val="20"/>
              </w:rPr>
            </w:pPr>
          </w:p>
        </w:tc>
      </w:tr>
      <w:tr w:rsidR="00654A81" w:rsidRPr="00BF7F7B" w:rsidTr="008F7FBA">
        <w:trPr>
          <w:trHeight w:val="264"/>
          <w:jc w:val="center"/>
        </w:trPr>
        <w:tc>
          <w:tcPr>
            <w:tcW w:w="6056" w:type="dxa"/>
            <w:tcBorders>
              <w:top w:val="nil"/>
              <w:left w:val="nil"/>
              <w:bottom w:val="nil"/>
              <w:right w:val="nil"/>
            </w:tcBorders>
            <w:shd w:val="clear" w:color="auto" w:fill="auto"/>
            <w:noWrap/>
            <w:vAlign w:val="bottom"/>
            <w:hideMark/>
          </w:tcPr>
          <w:p w:rsidR="00654A81" w:rsidRPr="00BF7F7B" w:rsidRDefault="00432ECF" w:rsidP="00423F0F">
            <w:pPr>
              <w:rPr>
                <w:b/>
                <w:bCs/>
                <w:color w:val="000000"/>
                <w:sz w:val="20"/>
                <w:szCs w:val="20"/>
                <w:u w:val="single"/>
              </w:rPr>
            </w:pPr>
            <w:r w:rsidRPr="00BF7F7B">
              <w:rPr>
                <w:b/>
                <w:bCs/>
                <w:color w:val="000000"/>
                <w:sz w:val="20"/>
                <w:szCs w:val="20"/>
                <w:u w:val="single"/>
              </w:rPr>
              <w:lastRenderedPageBreak/>
              <w:t>Autres ateliers</w:t>
            </w:r>
            <w:r w:rsidR="00654A81" w:rsidRPr="00BF7F7B">
              <w:rPr>
                <w:b/>
                <w:bCs/>
                <w:color w:val="000000"/>
                <w:sz w:val="20"/>
                <w:szCs w:val="20"/>
                <w:u w:val="single"/>
              </w:rPr>
              <w:t xml:space="preserve"> </w:t>
            </w:r>
          </w:p>
        </w:tc>
        <w:tc>
          <w:tcPr>
            <w:tcW w:w="1736" w:type="dxa"/>
            <w:tcBorders>
              <w:top w:val="nil"/>
              <w:left w:val="nil"/>
              <w:bottom w:val="nil"/>
              <w:right w:val="nil"/>
            </w:tcBorders>
            <w:shd w:val="clear" w:color="auto" w:fill="auto"/>
            <w:noWrap/>
            <w:vAlign w:val="center"/>
            <w:hideMark/>
          </w:tcPr>
          <w:p w:rsidR="00654A81" w:rsidRPr="00BF7F7B" w:rsidRDefault="00654A81" w:rsidP="008F7FBA">
            <w:pPr>
              <w:jc w:val="right"/>
              <w:rPr>
                <w:b/>
                <w:bCs/>
                <w:color w:val="000000"/>
                <w:sz w:val="20"/>
                <w:szCs w:val="20"/>
                <w:u w:val="single"/>
              </w:rPr>
            </w:pPr>
          </w:p>
        </w:tc>
      </w:tr>
      <w:tr w:rsidR="00432ECF" w:rsidRPr="00BF7F7B" w:rsidTr="008F7FBA">
        <w:trPr>
          <w:trHeight w:val="264"/>
          <w:jc w:val="center"/>
        </w:trPr>
        <w:tc>
          <w:tcPr>
            <w:tcW w:w="6056" w:type="dxa"/>
            <w:tcBorders>
              <w:top w:val="nil"/>
              <w:left w:val="nil"/>
              <w:bottom w:val="nil"/>
              <w:right w:val="nil"/>
            </w:tcBorders>
            <w:shd w:val="clear" w:color="auto" w:fill="auto"/>
            <w:hideMark/>
          </w:tcPr>
          <w:p w:rsidR="00432ECF" w:rsidRPr="00BF7F7B" w:rsidRDefault="00432ECF" w:rsidP="00432ECF">
            <w:pPr>
              <w:rPr>
                <w:color w:val="000000"/>
                <w:sz w:val="20"/>
                <w:szCs w:val="20"/>
              </w:rPr>
            </w:pPr>
            <w:r w:rsidRPr="00BF7F7B">
              <w:rPr>
                <w:color w:val="000000"/>
                <w:sz w:val="20"/>
                <w:szCs w:val="20"/>
              </w:rPr>
              <w:t>Plan stratégique pour le Protocole de Cartagena sur la prévention des risques biotechnologiques (2011-2020)</w:t>
            </w:r>
          </w:p>
        </w:tc>
        <w:tc>
          <w:tcPr>
            <w:tcW w:w="1736" w:type="dxa"/>
            <w:tcBorders>
              <w:top w:val="nil"/>
              <w:left w:val="nil"/>
              <w:bottom w:val="nil"/>
              <w:right w:val="nil"/>
            </w:tcBorders>
            <w:shd w:val="clear" w:color="auto" w:fill="auto"/>
            <w:noWrap/>
            <w:vAlign w:val="center"/>
            <w:hideMark/>
          </w:tcPr>
          <w:p w:rsidR="00432ECF" w:rsidRPr="00BF7F7B" w:rsidRDefault="00432ECF" w:rsidP="008F7FBA">
            <w:pPr>
              <w:jc w:val="right"/>
              <w:rPr>
                <w:color w:val="000000"/>
                <w:sz w:val="20"/>
                <w:szCs w:val="20"/>
              </w:rPr>
            </w:pPr>
            <w:r w:rsidRPr="00BF7F7B">
              <w:rPr>
                <w:color w:val="000000"/>
                <w:sz w:val="20"/>
                <w:szCs w:val="20"/>
              </w:rPr>
              <w:t>69</w:t>
            </w:r>
            <w:r w:rsidR="006F7DC8" w:rsidRPr="00BF7F7B">
              <w:rPr>
                <w:color w:val="000000"/>
                <w:sz w:val="20"/>
                <w:szCs w:val="20"/>
              </w:rPr>
              <w:t>,</w:t>
            </w:r>
            <w:r w:rsidRPr="00BF7F7B">
              <w:rPr>
                <w:color w:val="000000"/>
                <w:sz w:val="20"/>
                <w:szCs w:val="20"/>
              </w:rPr>
              <w:t>0</w:t>
            </w:r>
          </w:p>
        </w:tc>
      </w:tr>
      <w:tr w:rsidR="00432ECF" w:rsidRPr="00BF7F7B" w:rsidTr="008F7FBA">
        <w:trPr>
          <w:trHeight w:val="264"/>
          <w:jc w:val="center"/>
        </w:trPr>
        <w:tc>
          <w:tcPr>
            <w:tcW w:w="6056" w:type="dxa"/>
            <w:tcBorders>
              <w:top w:val="nil"/>
              <w:left w:val="nil"/>
              <w:bottom w:val="nil"/>
              <w:right w:val="nil"/>
            </w:tcBorders>
            <w:shd w:val="clear" w:color="auto" w:fill="auto"/>
            <w:hideMark/>
          </w:tcPr>
          <w:p w:rsidR="00432ECF" w:rsidRPr="00BF7F7B" w:rsidRDefault="00432ECF" w:rsidP="00432ECF">
            <w:pPr>
              <w:rPr>
                <w:color w:val="000000"/>
                <w:sz w:val="20"/>
                <w:szCs w:val="20"/>
              </w:rPr>
            </w:pPr>
            <w:r w:rsidRPr="00BF7F7B">
              <w:rPr>
                <w:color w:val="000000"/>
                <w:sz w:val="20"/>
                <w:szCs w:val="20"/>
              </w:rPr>
              <w:t>Mouvements transfrontières et mesures d'urgence</w:t>
            </w:r>
          </w:p>
        </w:tc>
        <w:tc>
          <w:tcPr>
            <w:tcW w:w="1736" w:type="dxa"/>
            <w:tcBorders>
              <w:top w:val="nil"/>
              <w:left w:val="nil"/>
              <w:bottom w:val="single" w:sz="4" w:space="0" w:color="auto"/>
              <w:right w:val="nil"/>
            </w:tcBorders>
            <w:shd w:val="clear" w:color="auto" w:fill="auto"/>
            <w:noWrap/>
            <w:vAlign w:val="center"/>
            <w:hideMark/>
          </w:tcPr>
          <w:p w:rsidR="00432ECF" w:rsidRPr="00BF7F7B" w:rsidRDefault="00432ECF" w:rsidP="008F7FBA">
            <w:pPr>
              <w:jc w:val="right"/>
              <w:rPr>
                <w:color w:val="000000"/>
                <w:sz w:val="20"/>
                <w:szCs w:val="20"/>
              </w:rPr>
            </w:pPr>
            <w:r w:rsidRPr="00BF7F7B">
              <w:rPr>
                <w:color w:val="000000"/>
                <w:sz w:val="20"/>
                <w:szCs w:val="20"/>
              </w:rPr>
              <w:t>48</w:t>
            </w:r>
            <w:r w:rsidR="006F7DC8" w:rsidRPr="00BF7F7B">
              <w:rPr>
                <w:color w:val="000000"/>
                <w:sz w:val="20"/>
                <w:szCs w:val="20"/>
              </w:rPr>
              <w:t>,</w:t>
            </w:r>
            <w:r w:rsidRPr="00BF7F7B">
              <w:rPr>
                <w:color w:val="000000"/>
                <w:sz w:val="20"/>
                <w:szCs w:val="20"/>
              </w:rPr>
              <w:t>0</w:t>
            </w:r>
          </w:p>
        </w:tc>
      </w:tr>
      <w:tr w:rsidR="00432ECF" w:rsidRPr="00BF7F7B" w:rsidTr="008F7FBA">
        <w:trPr>
          <w:trHeight w:val="264"/>
          <w:jc w:val="center"/>
        </w:trPr>
        <w:tc>
          <w:tcPr>
            <w:tcW w:w="6056" w:type="dxa"/>
            <w:tcBorders>
              <w:top w:val="single" w:sz="4" w:space="0" w:color="auto"/>
              <w:left w:val="nil"/>
              <w:bottom w:val="single" w:sz="4" w:space="0" w:color="auto"/>
              <w:right w:val="nil"/>
            </w:tcBorders>
            <w:shd w:val="clear" w:color="auto" w:fill="auto"/>
            <w:vAlign w:val="bottom"/>
            <w:hideMark/>
          </w:tcPr>
          <w:p w:rsidR="00432ECF" w:rsidRPr="00BF7F7B" w:rsidRDefault="00432ECF" w:rsidP="00432ECF">
            <w:pPr>
              <w:rPr>
                <w:color w:val="000000"/>
                <w:sz w:val="20"/>
                <w:szCs w:val="20"/>
              </w:rPr>
            </w:pPr>
            <w:r w:rsidRPr="00BF7F7B">
              <w:rPr>
                <w:color w:val="000000"/>
                <w:sz w:val="20"/>
                <w:szCs w:val="20"/>
              </w:rPr>
              <w:t>Sous-total</w:t>
            </w:r>
          </w:p>
        </w:tc>
        <w:tc>
          <w:tcPr>
            <w:tcW w:w="1736" w:type="dxa"/>
            <w:tcBorders>
              <w:top w:val="nil"/>
              <w:left w:val="nil"/>
              <w:bottom w:val="single" w:sz="4" w:space="0" w:color="auto"/>
              <w:right w:val="nil"/>
            </w:tcBorders>
            <w:shd w:val="clear" w:color="auto" w:fill="auto"/>
            <w:noWrap/>
            <w:vAlign w:val="center"/>
            <w:hideMark/>
          </w:tcPr>
          <w:p w:rsidR="00432ECF" w:rsidRPr="00BF7F7B" w:rsidRDefault="00432ECF" w:rsidP="008F7FBA">
            <w:pPr>
              <w:jc w:val="right"/>
              <w:rPr>
                <w:color w:val="000000"/>
                <w:sz w:val="20"/>
                <w:szCs w:val="20"/>
              </w:rPr>
            </w:pPr>
            <w:r w:rsidRPr="00BF7F7B">
              <w:rPr>
                <w:color w:val="000000"/>
                <w:sz w:val="20"/>
                <w:szCs w:val="20"/>
              </w:rPr>
              <w:t>117</w:t>
            </w:r>
            <w:r w:rsidR="006F7DC8" w:rsidRPr="00BF7F7B">
              <w:rPr>
                <w:color w:val="000000"/>
                <w:sz w:val="20"/>
                <w:szCs w:val="20"/>
              </w:rPr>
              <w:t>,</w:t>
            </w:r>
            <w:r w:rsidRPr="00BF7F7B">
              <w:rPr>
                <w:color w:val="000000"/>
                <w:sz w:val="20"/>
                <w:szCs w:val="20"/>
              </w:rPr>
              <w:t>0</w:t>
            </w:r>
          </w:p>
        </w:tc>
      </w:tr>
      <w:tr w:rsidR="00654A81" w:rsidRPr="00BF7F7B" w:rsidTr="008F7FBA">
        <w:trPr>
          <w:trHeight w:val="264"/>
          <w:jc w:val="center"/>
        </w:trPr>
        <w:tc>
          <w:tcPr>
            <w:tcW w:w="6056" w:type="dxa"/>
            <w:tcBorders>
              <w:top w:val="nil"/>
              <w:left w:val="nil"/>
              <w:bottom w:val="nil"/>
              <w:right w:val="nil"/>
            </w:tcBorders>
            <w:shd w:val="clear" w:color="auto" w:fill="auto"/>
            <w:noWrap/>
            <w:vAlign w:val="bottom"/>
            <w:hideMark/>
          </w:tcPr>
          <w:p w:rsidR="00654A81" w:rsidRPr="00BF7F7B" w:rsidRDefault="00654A81" w:rsidP="00423F0F">
            <w:pPr>
              <w:rPr>
                <w:color w:val="000000"/>
                <w:sz w:val="20"/>
                <w:szCs w:val="20"/>
              </w:rPr>
            </w:pPr>
          </w:p>
        </w:tc>
        <w:tc>
          <w:tcPr>
            <w:tcW w:w="1736" w:type="dxa"/>
            <w:tcBorders>
              <w:top w:val="nil"/>
              <w:left w:val="nil"/>
              <w:bottom w:val="nil"/>
              <w:right w:val="nil"/>
            </w:tcBorders>
            <w:shd w:val="clear" w:color="auto" w:fill="auto"/>
            <w:noWrap/>
            <w:vAlign w:val="center"/>
            <w:hideMark/>
          </w:tcPr>
          <w:p w:rsidR="00654A81" w:rsidRPr="00BF7F7B" w:rsidRDefault="00654A81" w:rsidP="008F7FBA">
            <w:pPr>
              <w:jc w:val="right"/>
              <w:rPr>
                <w:sz w:val="20"/>
                <w:szCs w:val="20"/>
              </w:rPr>
            </w:pPr>
          </w:p>
        </w:tc>
      </w:tr>
      <w:tr w:rsidR="00654A81" w:rsidRPr="00BF7F7B" w:rsidTr="008F7FBA">
        <w:trPr>
          <w:trHeight w:val="264"/>
          <w:jc w:val="center"/>
        </w:trPr>
        <w:tc>
          <w:tcPr>
            <w:tcW w:w="6056" w:type="dxa"/>
            <w:tcBorders>
              <w:top w:val="nil"/>
              <w:left w:val="nil"/>
              <w:bottom w:val="nil"/>
              <w:right w:val="nil"/>
            </w:tcBorders>
            <w:shd w:val="clear" w:color="auto" w:fill="auto"/>
            <w:noWrap/>
            <w:vAlign w:val="bottom"/>
            <w:hideMark/>
          </w:tcPr>
          <w:p w:rsidR="00654A81" w:rsidRPr="00BF7F7B" w:rsidRDefault="00432ECF" w:rsidP="00423F0F">
            <w:pPr>
              <w:rPr>
                <w:b/>
                <w:bCs/>
                <w:color w:val="000000"/>
                <w:sz w:val="20"/>
                <w:szCs w:val="20"/>
                <w:u w:val="single"/>
              </w:rPr>
            </w:pPr>
            <w:r w:rsidRPr="00BF7F7B">
              <w:rPr>
                <w:b/>
                <w:bCs/>
                <w:color w:val="000000"/>
                <w:sz w:val="20"/>
                <w:szCs w:val="20"/>
                <w:u w:val="single"/>
              </w:rPr>
              <w:t>Personnel</w:t>
            </w:r>
          </w:p>
        </w:tc>
        <w:tc>
          <w:tcPr>
            <w:tcW w:w="1736" w:type="dxa"/>
            <w:tcBorders>
              <w:top w:val="nil"/>
              <w:left w:val="nil"/>
              <w:bottom w:val="nil"/>
              <w:right w:val="nil"/>
            </w:tcBorders>
            <w:shd w:val="clear" w:color="auto" w:fill="auto"/>
            <w:noWrap/>
            <w:vAlign w:val="center"/>
            <w:hideMark/>
          </w:tcPr>
          <w:p w:rsidR="00654A81" w:rsidRPr="00BF7F7B" w:rsidRDefault="00654A81" w:rsidP="008F7FBA">
            <w:pPr>
              <w:jc w:val="right"/>
              <w:rPr>
                <w:b/>
                <w:bCs/>
                <w:color w:val="000000"/>
                <w:sz w:val="20"/>
                <w:szCs w:val="20"/>
                <w:u w:val="single"/>
              </w:rPr>
            </w:pPr>
          </w:p>
        </w:tc>
      </w:tr>
      <w:tr w:rsidR="00654A81" w:rsidRPr="00BF7F7B" w:rsidTr="008F7FBA">
        <w:trPr>
          <w:trHeight w:val="264"/>
          <w:jc w:val="center"/>
        </w:trPr>
        <w:tc>
          <w:tcPr>
            <w:tcW w:w="6056" w:type="dxa"/>
            <w:tcBorders>
              <w:top w:val="nil"/>
              <w:left w:val="nil"/>
              <w:bottom w:val="nil"/>
              <w:right w:val="nil"/>
            </w:tcBorders>
            <w:shd w:val="clear" w:color="auto" w:fill="auto"/>
            <w:vAlign w:val="bottom"/>
            <w:hideMark/>
          </w:tcPr>
          <w:p w:rsidR="00654A81" w:rsidRPr="00BF7F7B" w:rsidRDefault="00432ECF" w:rsidP="00423F0F">
            <w:pPr>
              <w:rPr>
                <w:color w:val="000000"/>
                <w:sz w:val="20"/>
                <w:szCs w:val="20"/>
              </w:rPr>
            </w:pPr>
            <w:r w:rsidRPr="00BF7F7B">
              <w:rPr>
                <w:color w:val="000000"/>
                <w:sz w:val="20"/>
                <w:szCs w:val="20"/>
              </w:rPr>
              <w:t>Administrateur de programme - BCH (P-3)</w:t>
            </w:r>
          </w:p>
        </w:tc>
        <w:tc>
          <w:tcPr>
            <w:tcW w:w="1736" w:type="dxa"/>
            <w:tcBorders>
              <w:top w:val="nil"/>
              <w:left w:val="nil"/>
              <w:bottom w:val="single" w:sz="4" w:space="0" w:color="auto"/>
              <w:right w:val="nil"/>
            </w:tcBorders>
            <w:shd w:val="clear" w:color="auto" w:fill="auto"/>
            <w:noWrap/>
            <w:vAlign w:val="center"/>
            <w:hideMark/>
          </w:tcPr>
          <w:p w:rsidR="00654A81" w:rsidRPr="00BF7F7B" w:rsidRDefault="00654A81" w:rsidP="008F7FBA">
            <w:pPr>
              <w:jc w:val="right"/>
              <w:rPr>
                <w:color w:val="000000"/>
                <w:sz w:val="20"/>
                <w:szCs w:val="20"/>
              </w:rPr>
            </w:pPr>
            <w:r w:rsidRPr="00BF7F7B">
              <w:rPr>
                <w:color w:val="000000"/>
                <w:sz w:val="20"/>
                <w:szCs w:val="20"/>
              </w:rPr>
              <w:t>327</w:t>
            </w:r>
            <w:r w:rsidR="006F7DC8" w:rsidRPr="00BF7F7B">
              <w:rPr>
                <w:color w:val="000000"/>
                <w:sz w:val="20"/>
                <w:szCs w:val="20"/>
              </w:rPr>
              <w:t>,</w:t>
            </w:r>
            <w:r w:rsidRPr="00BF7F7B">
              <w:rPr>
                <w:color w:val="000000"/>
                <w:sz w:val="20"/>
                <w:szCs w:val="20"/>
              </w:rPr>
              <w:t>0</w:t>
            </w:r>
          </w:p>
        </w:tc>
      </w:tr>
      <w:tr w:rsidR="00432ECF" w:rsidRPr="00BF7F7B" w:rsidTr="008F7FBA">
        <w:trPr>
          <w:trHeight w:val="264"/>
          <w:jc w:val="center"/>
        </w:trPr>
        <w:tc>
          <w:tcPr>
            <w:tcW w:w="6056" w:type="dxa"/>
            <w:tcBorders>
              <w:top w:val="single" w:sz="4" w:space="0" w:color="auto"/>
              <w:left w:val="nil"/>
              <w:bottom w:val="single" w:sz="4" w:space="0" w:color="auto"/>
              <w:right w:val="nil"/>
            </w:tcBorders>
            <w:shd w:val="clear" w:color="auto" w:fill="auto"/>
            <w:vAlign w:val="bottom"/>
            <w:hideMark/>
          </w:tcPr>
          <w:p w:rsidR="00432ECF" w:rsidRPr="00BF7F7B" w:rsidRDefault="00432ECF" w:rsidP="00432ECF">
            <w:pPr>
              <w:rPr>
                <w:color w:val="000000"/>
                <w:sz w:val="20"/>
                <w:szCs w:val="20"/>
              </w:rPr>
            </w:pPr>
            <w:r w:rsidRPr="00BF7F7B">
              <w:rPr>
                <w:color w:val="000000"/>
                <w:sz w:val="20"/>
                <w:szCs w:val="20"/>
              </w:rPr>
              <w:t>Sous-total</w:t>
            </w:r>
          </w:p>
        </w:tc>
        <w:tc>
          <w:tcPr>
            <w:tcW w:w="1736" w:type="dxa"/>
            <w:tcBorders>
              <w:top w:val="nil"/>
              <w:left w:val="nil"/>
              <w:bottom w:val="single" w:sz="4" w:space="0" w:color="auto"/>
              <w:right w:val="nil"/>
            </w:tcBorders>
            <w:shd w:val="clear" w:color="auto" w:fill="auto"/>
            <w:noWrap/>
            <w:vAlign w:val="center"/>
            <w:hideMark/>
          </w:tcPr>
          <w:p w:rsidR="00432ECF" w:rsidRPr="00BF7F7B" w:rsidRDefault="00432ECF" w:rsidP="008F7FBA">
            <w:pPr>
              <w:jc w:val="right"/>
              <w:rPr>
                <w:color w:val="000000"/>
                <w:sz w:val="20"/>
                <w:szCs w:val="20"/>
              </w:rPr>
            </w:pPr>
            <w:r w:rsidRPr="00BF7F7B">
              <w:rPr>
                <w:color w:val="000000"/>
                <w:sz w:val="20"/>
                <w:szCs w:val="20"/>
              </w:rPr>
              <w:t>327</w:t>
            </w:r>
            <w:r w:rsidR="006F7DC8" w:rsidRPr="00BF7F7B">
              <w:rPr>
                <w:color w:val="000000"/>
                <w:sz w:val="20"/>
                <w:szCs w:val="20"/>
              </w:rPr>
              <w:t>,</w:t>
            </w:r>
            <w:r w:rsidRPr="00BF7F7B">
              <w:rPr>
                <w:color w:val="000000"/>
                <w:sz w:val="20"/>
                <w:szCs w:val="20"/>
              </w:rPr>
              <w:t>0</w:t>
            </w:r>
          </w:p>
        </w:tc>
      </w:tr>
      <w:tr w:rsidR="00654A81" w:rsidRPr="00BF7F7B" w:rsidTr="008F7FBA">
        <w:trPr>
          <w:trHeight w:val="264"/>
          <w:jc w:val="center"/>
        </w:trPr>
        <w:tc>
          <w:tcPr>
            <w:tcW w:w="6056" w:type="dxa"/>
            <w:tcBorders>
              <w:top w:val="nil"/>
              <w:left w:val="nil"/>
              <w:bottom w:val="nil"/>
              <w:right w:val="nil"/>
            </w:tcBorders>
            <w:shd w:val="clear" w:color="auto" w:fill="auto"/>
            <w:noWrap/>
            <w:vAlign w:val="bottom"/>
            <w:hideMark/>
          </w:tcPr>
          <w:p w:rsidR="00654A81" w:rsidRPr="00BF7F7B" w:rsidRDefault="00654A81" w:rsidP="00423F0F">
            <w:pPr>
              <w:rPr>
                <w:color w:val="000000"/>
                <w:sz w:val="20"/>
                <w:szCs w:val="20"/>
              </w:rPr>
            </w:pPr>
          </w:p>
        </w:tc>
        <w:tc>
          <w:tcPr>
            <w:tcW w:w="1736" w:type="dxa"/>
            <w:tcBorders>
              <w:top w:val="nil"/>
              <w:left w:val="nil"/>
              <w:bottom w:val="nil"/>
              <w:right w:val="nil"/>
            </w:tcBorders>
            <w:shd w:val="clear" w:color="auto" w:fill="auto"/>
            <w:noWrap/>
            <w:vAlign w:val="center"/>
            <w:hideMark/>
          </w:tcPr>
          <w:p w:rsidR="00654A81" w:rsidRPr="00BF7F7B" w:rsidRDefault="00654A81" w:rsidP="008F7FBA">
            <w:pPr>
              <w:jc w:val="right"/>
              <w:rPr>
                <w:sz w:val="20"/>
                <w:szCs w:val="20"/>
              </w:rPr>
            </w:pPr>
          </w:p>
        </w:tc>
      </w:tr>
      <w:tr w:rsidR="00654A81" w:rsidRPr="00BF7F7B" w:rsidTr="008F7FBA">
        <w:trPr>
          <w:trHeight w:val="264"/>
          <w:jc w:val="center"/>
        </w:trPr>
        <w:tc>
          <w:tcPr>
            <w:tcW w:w="6056" w:type="dxa"/>
            <w:tcBorders>
              <w:top w:val="nil"/>
              <w:left w:val="nil"/>
              <w:bottom w:val="nil"/>
              <w:right w:val="nil"/>
            </w:tcBorders>
            <w:shd w:val="clear" w:color="auto" w:fill="auto"/>
            <w:noWrap/>
            <w:vAlign w:val="bottom"/>
            <w:hideMark/>
          </w:tcPr>
          <w:p w:rsidR="00654A81" w:rsidRPr="00BF7F7B" w:rsidRDefault="00654A81" w:rsidP="00423F0F">
            <w:pPr>
              <w:rPr>
                <w:b/>
                <w:bCs/>
                <w:color w:val="000000"/>
                <w:sz w:val="20"/>
                <w:szCs w:val="20"/>
                <w:u w:val="single"/>
              </w:rPr>
            </w:pPr>
            <w:r w:rsidRPr="00BF7F7B">
              <w:rPr>
                <w:b/>
                <w:bCs/>
                <w:color w:val="000000"/>
                <w:sz w:val="20"/>
                <w:szCs w:val="20"/>
                <w:u w:val="single"/>
              </w:rPr>
              <w:t>Consultants</w:t>
            </w:r>
          </w:p>
        </w:tc>
        <w:tc>
          <w:tcPr>
            <w:tcW w:w="1736" w:type="dxa"/>
            <w:tcBorders>
              <w:top w:val="nil"/>
              <w:left w:val="nil"/>
              <w:bottom w:val="nil"/>
              <w:right w:val="nil"/>
            </w:tcBorders>
            <w:shd w:val="clear" w:color="auto" w:fill="auto"/>
            <w:noWrap/>
            <w:vAlign w:val="center"/>
            <w:hideMark/>
          </w:tcPr>
          <w:p w:rsidR="00654A81" w:rsidRPr="00BF7F7B" w:rsidRDefault="00654A81" w:rsidP="008F7FBA">
            <w:pPr>
              <w:jc w:val="right"/>
              <w:rPr>
                <w:b/>
                <w:bCs/>
                <w:color w:val="000000"/>
                <w:sz w:val="20"/>
                <w:szCs w:val="20"/>
                <w:u w:val="single"/>
              </w:rPr>
            </w:pPr>
          </w:p>
        </w:tc>
      </w:tr>
      <w:tr w:rsidR="00432ECF" w:rsidRPr="00BF7F7B" w:rsidTr="008F7FBA">
        <w:trPr>
          <w:trHeight w:val="300"/>
          <w:jc w:val="center"/>
        </w:trPr>
        <w:tc>
          <w:tcPr>
            <w:tcW w:w="6056" w:type="dxa"/>
            <w:tcBorders>
              <w:top w:val="nil"/>
              <w:left w:val="nil"/>
              <w:bottom w:val="nil"/>
              <w:right w:val="nil"/>
            </w:tcBorders>
            <w:shd w:val="clear" w:color="auto" w:fill="auto"/>
            <w:hideMark/>
          </w:tcPr>
          <w:p w:rsidR="00432ECF" w:rsidRPr="00BF7F7B" w:rsidRDefault="00432ECF" w:rsidP="00432ECF">
            <w:pPr>
              <w:rPr>
                <w:color w:val="000000"/>
                <w:sz w:val="20"/>
                <w:szCs w:val="20"/>
              </w:rPr>
            </w:pPr>
            <w:r w:rsidRPr="00BF7F7B">
              <w:rPr>
                <w:color w:val="000000"/>
                <w:sz w:val="20"/>
                <w:szCs w:val="20"/>
              </w:rPr>
              <w:t>Mise en œuvre des plans d'action en matière de conformité</w:t>
            </w:r>
          </w:p>
        </w:tc>
        <w:tc>
          <w:tcPr>
            <w:tcW w:w="1736" w:type="dxa"/>
            <w:tcBorders>
              <w:top w:val="nil"/>
              <w:left w:val="nil"/>
              <w:bottom w:val="nil"/>
              <w:right w:val="nil"/>
            </w:tcBorders>
            <w:shd w:val="clear" w:color="auto" w:fill="auto"/>
            <w:noWrap/>
            <w:vAlign w:val="center"/>
            <w:hideMark/>
          </w:tcPr>
          <w:p w:rsidR="00432ECF" w:rsidRPr="00BF7F7B" w:rsidRDefault="00432ECF" w:rsidP="008F7FBA">
            <w:pPr>
              <w:jc w:val="right"/>
              <w:rPr>
                <w:color w:val="000000"/>
                <w:sz w:val="20"/>
                <w:szCs w:val="20"/>
              </w:rPr>
            </w:pPr>
            <w:r w:rsidRPr="00BF7F7B">
              <w:rPr>
                <w:color w:val="000000"/>
                <w:sz w:val="20"/>
                <w:szCs w:val="20"/>
              </w:rPr>
              <w:t>75</w:t>
            </w:r>
            <w:r w:rsidR="006F7DC8" w:rsidRPr="00BF7F7B">
              <w:rPr>
                <w:color w:val="000000"/>
                <w:sz w:val="20"/>
                <w:szCs w:val="20"/>
              </w:rPr>
              <w:t>,</w:t>
            </w:r>
            <w:r w:rsidRPr="00BF7F7B">
              <w:rPr>
                <w:color w:val="000000"/>
                <w:sz w:val="20"/>
                <w:szCs w:val="20"/>
              </w:rPr>
              <w:t>0</w:t>
            </w:r>
          </w:p>
        </w:tc>
      </w:tr>
      <w:tr w:rsidR="00432ECF" w:rsidRPr="00BF7F7B" w:rsidTr="008F7FBA">
        <w:trPr>
          <w:trHeight w:val="264"/>
          <w:jc w:val="center"/>
        </w:trPr>
        <w:tc>
          <w:tcPr>
            <w:tcW w:w="6056" w:type="dxa"/>
            <w:tcBorders>
              <w:top w:val="nil"/>
              <w:left w:val="nil"/>
              <w:bottom w:val="nil"/>
              <w:right w:val="nil"/>
            </w:tcBorders>
            <w:shd w:val="clear" w:color="auto" w:fill="auto"/>
            <w:hideMark/>
          </w:tcPr>
          <w:p w:rsidR="00432ECF" w:rsidRPr="00BF7F7B" w:rsidRDefault="00432ECF" w:rsidP="00432ECF">
            <w:pPr>
              <w:rPr>
                <w:color w:val="000000"/>
                <w:sz w:val="20"/>
                <w:szCs w:val="20"/>
              </w:rPr>
            </w:pPr>
            <w:r w:rsidRPr="00BF7F7B">
              <w:rPr>
                <w:color w:val="000000"/>
                <w:sz w:val="20"/>
                <w:szCs w:val="20"/>
              </w:rPr>
              <w:t>Évaluation et gestion des risques</w:t>
            </w:r>
          </w:p>
        </w:tc>
        <w:tc>
          <w:tcPr>
            <w:tcW w:w="1736" w:type="dxa"/>
            <w:tcBorders>
              <w:top w:val="nil"/>
              <w:left w:val="nil"/>
              <w:bottom w:val="nil"/>
              <w:right w:val="nil"/>
            </w:tcBorders>
            <w:shd w:val="clear" w:color="auto" w:fill="auto"/>
            <w:noWrap/>
            <w:vAlign w:val="center"/>
            <w:hideMark/>
          </w:tcPr>
          <w:p w:rsidR="00432ECF" w:rsidRPr="00BF7F7B" w:rsidRDefault="00432ECF" w:rsidP="008F7FBA">
            <w:pPr>
              <w:jc w:val="right"/>
              <w:rPr>
                <w:color w:val="000000"/>
                <w:sz w:val="20"/>
                <w:szCs w:val="20"/>
              </w:rPr>
            </w:pPr>
            <w:r w:rsidRPr="00BF7F7B">
              <w:rPr>
                <w:color w:val="000000"/>
                <w:sz w:val="20"/>
                <w:szCs w:val="20"/>
              </w:rPr>
              <w:t>45</w:t>
            </w:r>
            <w:r w:rsidR="006F7DC8" w:rsidRPr="00BF7F7B">
              <w:rPr>
                <w:color w:val="000000"/>
                <w:sz w:val="20"/>
                <w:szCs w:val="20"/>
              </w:rPr>
              <w:t>,</w:t>
            </w:r>
            <w:r w:rsidRPr="00BF7F7B">
              <w:rPr>
                <w:color w:val="000000"/>
                <w:sz w:val="20"/>
                <w:szCs w:val="20"/>
              </w:rPr>
              <w:t>0</w:t>
            </w:r>
          </w:p>
        </w:tc>
      </w:tr>
      <w:tr w:rsidR="00432ECF" w:rsidRPr="00BF7F7B" w:rsidTr="008F7FBA">
        <w:trPr>
          <w:trHeight w:val="264"/>
          <w:jc w:val="center"/>
        </w:trPr>
        <w:tc>
          <w:tcPr>
            <w:tcW w:w="6056" w:type="dxa"/>
            <w:tcBorders>
              <w:top w:val="nil"/>
              <w:left w:val="nil"/>
              <w:bottom w:val="nil"/>
              <w:right w:val="nil"/>
            </w:tcBorders>
            <w:shd w:val="clear" w:color="auto" w:fill="auto"/>
            <w:hideMark/>
          </w:tcPr>
          <w:p w:rsidR="00432ECF" w:rsidRPr="00BF7F7B" w:rsidRDefault="00432ECF" w:rsidP="00432ECF">
            <w:pPr>
              <w:rPr>
                <w:color w:val="000000"/>
                <w:sz w:val="20"/>
                <w:szCs w:val="20"/>
              </w:rPr>
            </w:pPr>
            <w:r w:rsidRPr="00BF7F7B">
              <w:rPr>
                <w:color w:val="000000"/>
                <w:sz w:val="20"/>
                <w:szCs w:val="20"/>
              </w:rPr>
              <w:t>Protocole additionnel de Nagoya-Kuala Lumpur</w:t>
            </w:r>
          </w:p>
        </w:tc>
        <w:tc>
          <w:tcPr>
            <w:tcW w:w="1736" w:type="dxa"/>
            <w:tcBorders>
              <w:top w:val="nil"/>
              <w:left w:val="nil"/>
              <w:bottom w:val="nil"/>
              <w:right w:val="nil"/>
            </w:tcBorders>
            <w:shd w:val="clear" w:color="auto" w:fill="auto"/>
            <w:noWrap/>
            <w:vAlign w:val="center"/>
            <w:hideMark/>
          </w:tcPr>
          <w:p w:rsidR="00432ECF" w:rsidRPr="00BF7F7B" w:rsidRDefault="00432ECF" w:rsidP="008F7FBA">
            <w:pPr>
              <w:jc w:val="right"/>
              <w:rPr>
                <w:color w:val="000000"/>
                <w:sz w:val="20"/>
                <w:szCs w:val="20"/>
              </w:rPr>
            </w:pPr>
            <w:r w:rsidRPr="00BF7F7B">
              <w:rPr>
                <w:color w:val="000000"/>
                <w:sz w:val="20"/>
                <w:szCs w:val="20"/>
              </w:rPr>
              <w:t>85</w:t>
            </w:r>
            <w:r w:rsidR="006F7DC8" w:rsidRPr="00BF7F7B">
              <w:rPr>
                <w:color w:val="000000"/>
                <w:sz w:val="20"/>
                <w:szCs w:val="20"/>
              </w:rPr>
              <w:t>,</w:t>
            </w:r>
            <w:r w:rsidRPr="00BF7F7B">
              <w:rPr>
                <w:color w:val="000000"/>
                <w:sz w:val="20"/>
                <w:szCs w:val="20"/>
              </w:rPr>
              <w:t>0</w:t>
            </w:r>
          </w:p>
        </w:tc>
      </w:tr>
      <w:tr w:rsidR="00432ECF" w:rsidRPr="00BF7F7B" w:rsidTr="008F7FBA">
        <w:trPr>
          <w:trHeight w:val="264"/>
          <w:jc w:val="center"/>
        </w:trPr>
        <w:tc>
          <w:tcPr>
            <w:tcW w:w="6056" w:type="dxa"/>
            <w:tcBorders>
              <w:top w:val="nil"/>
              <w:left w:val="nil"/>
              <w:bottom w:val="nil"/>
              <w:right w:val="nil"/>
            </w:tcBorders>
            <w:shd w:val="clear" w:color="auto" w:fill="auto"/>
            <w:hideMark/>
          </w:tcPr>
          <w:p w:rsidR="00432ECF" w:rsidRPr="00BF7F7B" w:rsidRDefault="00432ECF" w:rsidP="00432ECF">
            <w:pPr>
              <w:rPr>
                <w:color w:val="000000"/>
                <w:sz w:val="20"/>
                <w:szCs w:val="20"/>
              </w:rPr>
            </w:pPr>
            <w:r w:rsidRPr="00BF7F7B">
              <w:rPr>
                <w:color w:val="000000"/>
                <w:sz w:val="20"/>
                <w:szCs w:val="20"/>
              </w:rPr>
              <w:t>Centre d'échange pour la prévention des risques biotechnologiques</w:t>
            </w:r>
          </w:p>
        </w:tc>
        <w:tc>
          <w:tcPr>
            <w:tcW w:w="1736" w:type="dxa"/>
            <w:tcBorders>
              <w:top w:val="nil"/>
              <w:left w:val="nil"/>
              <w:bottom w:val="single" w:sz="4" w:space="0" w:color="auto"/>
              <w:right w:val="nil"/>
            </w:tcBorders>
            <w:shd w:val="clear" w:color="auto" w:fill="auto"/>
            <w:noWrap/>
            <w:vAlign w:val="center"/>
            <w:hideMark/>
          </w:tcPr>
          <w:p w:rsidR="00432ECF" w:rsidRPr="00BF7F7B" w:rsidRDefault="00432ECF" w:rsidP="008F7FBA">
            <w:pPr>
              <w:jc w:val="right"/>
              <w:rPr>
                <w:color w:val="000000"/>
                <w:sz w:val="20"/>
                <w:szCs w:val="20"/>
              </w:rPr>
            </w:pPr>
            <w:r w:rsidRPr="00BF7F7B">
              <w:rPr>
                <w:color w:val="000000"/>
                <w:sz w:val="20"/>
                <w:szCs w:val="20"/>
              </w:rPr>
              <w:t>10</w:t>
            </w:r>
            <w:r w:rsidR="006F7DC8" w:rsidRPr="00BF7F7B">
              <w:rPr>
                <w:color w:val="000000"/>
                <w:sz w:val="20"/>
                <w:szCs w:val="20"/>
              </w:rPr>
              <w:t>,</w:t>
            </w:r>
            <w:r w:rsidRPr="00BF7F7B">
              <w:rPr>
                <w:color w:val="000000"/>
                <w:sz w:val="20"/>
                <w:szCs w:val="20"/>
              </w:rPr>
              <w:t>0</w:t>
            </w:r>
          </w:p>
        </w:tc>
      </w:tr>
      <w:tr w:rsidR="00432ECF" w:rsidRPr="00BF7F7B" w:rsidTr="008F7FBA">
        <w:trPr>
          <w:trHeight w:val="264"/>
          <w:jc w:val="center"/>
        </w:trPr>
        <w:tc>
          <w:tcPr>
            <w:tcW w:w="6056" w:type="dxa"/>
            <w:tcBorders>
              <w:top w:val="single" w:sz="4" w:space="0" w:color="auto"/>
              <w:left w:val="nil"/>
              <w:bottom w:val="single" w:sz="4" w:space="0" w:color="auto"/>
              <w:right w:val="nil"/>
            </w:tcBorders>
            <w:shd w:val="clear" w:color="auto" w:fill="auto"/>
            <w:vAlign w:val="bottom"/>
            <w:hideMark/>
          </w:tcPr>
          <w:p w:rsidR="00432ECF" w:rsidRPr="00BF7F7B" w:rsidRDefault="00432ECF" w:rsidP="00432ECF">
            <w:pPr>
              <w:rPr>
                <w:color w:val="000000"/>
                <w:sz w:val="20"/>
                <w:szCs w:val="20"/>
              </w:rPr>
            </w:pPr>
            <w:r w:rsidRPr="00BF7F7B">
              <w:rPr>
                <w:color w:val="000000"/>
                <w:sz w:val="20"/>
                <w:szCs w:val="20"/>
              </w:rPr>
              <w:t>Sous-total</w:t>
            </w:r>
          </w:p>
        </w:tc>
        <w:tc>
          <w:tcPr>
            <w:tcW w:w="1736" w:type="dxa"/>
            <w:tcBorders>
              <w:top w:val="nil"/>
              <w:left w:val="nil"/>
              <w:bottom w:val="single" w:sz="4" w:space="0" w:color="auto"/>
              <w:right w:val="nil"/>
            </w:tcBorders>
            <w:shd w:val="clear" w:color="auto" w:fill="auto"/>
            <w:noWrap/>
            <w:vAlign w:val="center"/>
            <w:hideMark/>
          </w:tcPr>
          <w:p w:rsidR="00432ECF" w:rsidRPr="00BF7F7B" w:rsidRDefault="00432ECF" w:rsidP="008F7FBA">
            <w:pPr>
              <w:jc w:val="right"/>
              <w:rPr>
                <w:color w:val="000000"/>
                <w:sz w:val="20"/>
                <w:szCs w:val="20"/>
              </w:rPr>
            </w:pPr>
            <w:r w:rsidRPr="00BF7F7B">
              <w:rPr>
                <w:color w:val="000000"/>
                <w:sz w:val="20"/>
                <w:szCs w:val="20"/>
              </w:rPr>
              <w:t>215</w:t>
            </w:r>
            <w:r w:rsidR="006F7DC8" w:rsidRPr="00BF7F7B">
              <w:rPr>
                <w:color w:val="000000"/>
                <w:sz w:val="20"/>
                <w:szCs w:val="20"/>
              </w:rPr>
              <w:t>,</w:t>
            </w:r>
            <w:r w:rsidRPr="00BF7F7B">
              <w:rPr>
                <w:color w:val="000000"/>
                <w:sz w:val="20"/>
                <w:szCs w:val="20"/>
              </w:rPr>
              <w:t>0</w:t>
            </w:r>
          </w:p>
        </w:tc>
      </w:tr>
      <w:tr w:rsidR="00654A81" w:rsidRPr="00BF7F7B" w:rsidTr="008F7FBA">
        <w:trPr>
          <w:trHeight w:val="264"/>
          <w:jc w:val="center"/>
        </w:trPr>
        <w:tc>
          <w:tcPr>
            <w:tcW w:w="6056" w:type="dxa"/>
            <w:tcBorders>
              <w:top w:val="nil"/>
              <w:left w:val="nil"/>
              <w:bottom w:val="nil"/>
              <w:right w:val="nil"/>
            </w:tcBorders>
            <w:shd w:val="clear" w:color="auto" w:fill="auto"/>
            <w:noWrap/>
            <w:vAlign w:val="bottom"/>
            <w:hideMark/>
          </w:tcPr>
          <w:p w:rsidR="00654A81" w:rsidRPr="00BF7F7B" w:rsidRDefault="00654A81" w:rsidP="00423F0F">
            <w:pPr>
              <w:rPr>
                <w:color w:val="000000"/>
                <w:sz w:val="20"/>
                <w:szCs w:val="20"/>
              </w:rPr>
            </w:pPr>
          </w:p>
        </w:tc>
        <w:tc>
          <w:tcPr>
            <w:tcW w:w="1736" w:type="dxa"/>
            <w:tcBorders>
              <w:top w:val="nil"/>
              <w:left w:val="nil"/>
              <w:bottom w:val="nil"/>
              <w:right w:val="nil"/>
            </w:tcBorders>
            <w:shd w:val="clear" w:color="auto" w:fill="auto"/>
            <w:noWrap/>
            <w:vAlign w:val="center"/>
            <w:hideMark/>
          </w:tcPr>
          <w:p w:rsidR="00654A81" w:rsidRPr="00BF7F7B" w:rsidRDefault="00654A81" w:rsidP="008F7FBA">
            <w:pPr>
              <w:jc w:val="right"/>
              <w:rPr>
                <w:sz w:val="20"/>
                <w:szCs w:val="20"/>
              </w:rPr>
            </w:pPr>
          </w:p>
        </w:tc>
      </w:tr>
      <w:tr w:rsidR="00654A81" w:rsidRPr="00BF7F7B" w:rsidTr="008F7FBA">
        <w:trPr>
          <w:trHeight w:val="264"/>
          <w:jc w:val="center"/>
        </w:trPr>
        <w:tc>
          <w:tcPr>
            <w:tcW w:w="6056" w:type="dxa"/>
            <w:tcBorders>
              <w:top w:val="single" w:sz="4" w:space="0" w:color="auto"/>
              <w:left w:val="nil"/>
              <w:bottom w:val="single" w:sz="4" w:space="0" w:color="auto"/>
              <w:right w:val="nil"/>
            </w:tcBorders>
            <w:shd w:val="clear" w:color="auto" w:fill="auto"/>
            <w:noWrap/>
            <w:vAlign w:val="bottom"/>
            <w:hideMark/>
          </w:tcPr>
          <w:p w:rsidR="00654A81" w:rsidRPr="00BF7F7B" w:rsidRDefault="00654A81" w:rsidP="00423F0F">
            <w:pPr>
              <w:rPr>
                <w:b/>
                <w:bCs/>
                <w:color w:val="000000"/>
                <w:sz w:val="20"/>
                <w:szCs w:val="20"/>
              </w:rPr>
            </w:pPr>
            <w:r w:rsidRPr="00BF7F7B">
              <w:rPr>
                <w:b/>
                <w:bCs/>
                <w:color w:val="000000"/>
                <w:sz w:val="20"/>
                <w:szCs w:val="20"/>
              </w:rPr>
              <w:t>Total</w:t>
            </w:r>
          </w:p>
        </w:tc>
        <w:tc>
          <w:tcPr>
            <w:tcW w:w="1736" w:type="dxa"/>
            <w:tcBorders>
              <w:top w:val="single" w:sz="4" w:space="0" w:color="auto"/>
              <w:left w:val="nil"/>
              <w:bottom w:val="single" w:sz="4" w:space="0" w:color="auto"/>
              <w:right w:val="nil"/>
            </w:tcBorders>
            <w:shd w:val="clear" w:color="auto" w:fill="auto"/>
            <w:noWrap/>
            <w:vAlign w:val="center"/>
            <w:hideMark/>
          </w:tcPr>
          <w:p w:rsidR="00654A81" w:rsidRPr="00BF7F7B" w:rsidRDefault="00654A81" w:rsidP="008F7FBA">
            <w:pPr>
              <w:jc w:val="right"/>
              <w:rPr>
                <w:b/>
                <w:bCs/>
                <w:color w:val="000000"/>
                <w:sz w:val="20"/>
                <w:szCs w:val="20"/>
              </w:rPr>
            </w:pPr>
            <w:r w:rsidRPr="00BF7F7B">
              <w:rPr>
                <w:b/>
                <w:bCs/>
                <w:color w:val="000000"/>
                <w:sz w:val="20"/>
                <w:szCs w:val="20"/>
              </w:rPr>
              <w:t>899</w:t>
            </w:r>
            <w:r w:rsidR="006F7DC8" w:rsidRPr="00BF7F7B">
              <w:rPr>
                <w:b/>
                <w:bCs/>
                <w:color w:val="000000"/>
                <w:sz w:val="20"/>
                <w:szCs w:val="20"/>
              </w:rPr>
              <w:t>,</w:t>
            </w:r>
            <w:r w:rsidRPr="00BF7F7B">
              <w:rPr>
                <w:b/>
                <w:bCs/>
                <w:color w:val="000000"/>
                <w:sz w:val="20"/>
                <w:szCs w:val="20"/>
              </w:rPr>
              <w:t>0</w:t>
            </w:r>
          </w:p>
        </w:tc>
      </w:tr>
      <w:tr w:rsidR="00654A81" w:rsidRPr="00BF7F7B" w:rsidTr="008F7FBA">
        <w:trPr>
          <w:trHeight w:val="264"/>
          <w:jc w:val="center"/>
        </w:trPr>
        <w:tc>
          <w:tcPr>
            <w:tcW w:w="6056" w:type="dxa"/>
            <w:tcBorders>
              <w:top w:val="nil"/>
              <w:left w:val="nil"/>
              <w:bottom w:val="nil"/>
              <w:right w:val="nil"/>
            </w:tcBorders>
            <w:shd w:val="clear" w:color="auto" w:fill="auto"/>
            <w:noWrap/>
            <w:vAlign w:val="bottom"/>
            <w:hideMark/>
          </w:tcPr>
          <w:p w:rsidR="00654A81" w:rsidRPr="00BF7F7B" w:rsidRDefault="00432ECF" w:rsidP="00423F0F">
            <w:pPr>
              <w:rPr>
                <w:color w:val="000000"/>
                <w:sz w:val="20"/>
                <w:szCs w:val="20"/>
              </w:rPr>
            </w:pPr>
            <w:r w:rsidRPr="00BF7F7B">
              <w:rPr>
                <w:color w:val="000000"/>
                <w:sz w:val="20"/>
                <w:szCs w:val="20"/>
              </w:rPr>
              <w:t xml:space="preserve">Coûts d’appui au programme </w:t>
            </w:r>
            <w:r w:rsidR="00654A81" w:rsidRPr="00BF7F7B">
              <w:rPr>
                <w:color w:val="000000"/>
                <w:sz w:val="20"/>
                <w:szCs w:val="20"/>
              </w:rPr>
              <w:t>(13%)</w:t>
            </w:r>
          </w:p>
        </w:tc>
        <w:tc>
          <w:tcPr>
            <w:tcW w:w="1736" w:type="dxa"/>
            <w:tcBorders>
              <w:top w:val="nil"/>
              <w:left w:val="nil"/>
              <w:bottom w:val="nil"/>
              <w:right w:val="nil"/>
            </w:tcBorders>
            <w:shd w:val="clear" w:color="auto" w:fill="auto"/>
            <w:noWrap/>
            <w:vAlign w:val="center"/>
            <w:hideMark/>
          </w:tcPr>
          <w:p w:rsidR="00654A81" w:rsidRPr="00BF7F7B" w:rsidRDefault="00654A81" w:rsidP="008F7FBA">
            <w:pPr>
              <w:jc w:val="right"/>
              <w:rPr>
                <w:color w:val="000000"/>
                <w:sz w:val="20"/>
                <w:szCs w:val="20"/>
              </w:rPr>
            </w:pPr>
            <w:r w:rsidRPr="00BF7F7B">
              <w:rPr>
                <w:color w:val="000000"/>
                <w:sz w:val="20"/>
                <w:szCs w:val="20"/>
              </w:rPr>
              <w:t>116</w:t>
            </w:r>
            <w:r w:rsidR="006F7DC8" w:rsidRPr="00BF7F7B">
              <w:rPr>
                <w:color w:val="000000"/>
                <w:sz w:val="20"/>
                <w:szCs w:val="20"/>
              </w:rPr>
              <w:t>,</w:t>
            </w:r>
            <w:r w:rsidRPr="00BF7F7B">
              <w:rPr>
                <w:color w:val="000000"/>
                <w:sz w:val="20"/>
                <w:szCs w:val="20"/>
              </w:rPr>
              <w:t>9</w:t>
            </w:r>
          </w:p>
        </w:tc>
      </w:tr>
      <w:tr w:rsidR="00654A81" w:rsidRPr="00BF7F7B" w:rsidTr="008F7FBA">
        <w:trPr>
          <w:trHeight w:val="264"/>
          <w:jc w:val="center"/>
        </w:trPr>
        <w:tc>
          <w:tcPr>
            <w:tcW w:w="6056" w:type="dxa"/>
            <w:tcBorders>
              <w:top w:val="single" w:sz="4" w:space="0" w:color="auto"/>
              <w:left w:val="nil"/>
              <w:bottom w:val="single" w:sz="4" w:space="0" w:color="auto"/>
              <w:right w:val="nil"/>
            </w:tcBorders>
            <w:shd w:val="clear" w:color="auto" w:fill="auto"/>
            <w:noWrap/>
            <w:vAlign w:val="bottom"/>
            <w:hideMark/>
          </w:tcPr>
          <w:p w:rsidR="00654A81" w:rsidRPr="00BF7F7B" w:rsidRDefault="00654A81" w:rsidP="00423F0F">
            <w:pPr>
              <w:rPr>
                <w:b/>
                <w:bCs/>
                <w:color w:val="000000"/>
                <w:sz w:val="20"/>
                <w:szCs w:val="20"/>
              </w:rPr>
            </w:pPr>
            <w:r w:rsidRPr="00BF7F7B">
              <w:rPr>
                <w:b/>
                <w:bCs/>
                <w:color w:val="000000"/>
                <w:sz w:val="20"/>
                <w:szCs w:val="20"/>
              </w:rPr>
              <w:t xml:space="preserve">Total, </w:t>
            </w:r>
            <w:r w:rsidR="00900CCC" w:rsidRPr="00BF7F7B">
              <w:rPr>
                <w:b/>
                <w:bCs/>
                <w:color w:val="000000"/>
                <w:sz w:val="20"/>
                <w:szCs w:val="20"/>
              </w:rPr>
              <w:t xml:space="preserve">Protocole de </w:t>
            </w:r>
            <w:r w:rsidRPr="00BF7F7B">
              <w:rPr>
                <w:b/>
                <w:bCs/>
                <w:color w:val="000000"/>
                <w:sz w:val="20"/>
                <w:szCs w:val="20"/>
              </w:rPr>
              <w:t xml:space="preserve">Cartagena </w:t>
            </w:r>
          </w:p>
        </w:tc>
        <w:tc>
          <w:tcPr>
            <w:tcW w:w="1736" w:type="dxa"/>
            <w:tcBorders>
              <w:top w:val="single" w:sz="4" w:space="0" w:color="auto"/>
              <w:left w:val="nil"/>
              <w:bottom w:val="single" w:sz="4" w:space="0" w:color="auto"/>
              <w:right w:val="nil"/>
            </w:tcBorders>
            <w:shd w:val="clear" w:color="auto" w:fill="auto"/>
            <w:noWrap/>
            <w:vAlign w:val="center"/>
            <w:hideMark/>
          </w:tcPr>
          <w:p w:rsidR="00654A81" w:rsidRPr="00BF7F7B" w:rsidRDefault="00654A81" w:rsidP="008F7FBA">
            <w:pPr>
              <w:jc w:val="right"/>
              <w:rPr>
                <w:b/>
                <w:bCs/>
                <w:color w:val="000000"/>
                <w:sz w:val="20"/>
                <w:szCs w:val="20"/>
              </w:rPr>
            </w:pPr>
            <w:r w:rsidRPr="00BF7F7B">
              <w:rPr>
                <w:b/>
                <w:bCs/>
                <w:color w:val="000000"/>
                <w:sz w:val="20"/>
                <w:szCs w:val="20"/>
              </w:rPr>
              <w:t>1</w:t>
            </w:r>
            <w:r w:rsidR="008F7FBA" w:rsidRPr="00773EFC">
              <w:rPr>
                <w:sz w:val="20"/>
                <w:szCs w:val="20"/>
                <w:lang w:val="fr-CA"/>
              </w:rPr>
              <w:t>  </w:t>
            </w:r>
            <w:r w:rsidRPr="00BF7F7B">
              <w:rPr>
                <w:b/>
                <w:bCs/>
                <w:color w:val="000000"/>
                <w:sz w:val="20"/>
                <w:szCs w:val="20"/>
              </w:rPr>
              <w:t>015</w:t>
            </w:r>
            <w:r w:rsidR="006F7DC8" w:rsidRPr="00BF7F7B">
              <w:rPr>
                <w:b/>
                <w:bCs/>
                <w:color w:val="000000"/>
                <w:sz w:val="20"/>
                <w:szCs w:val="20"/>
              </w:rPr>
              <w:t>,</w:t>
            </w:r>
            <w:r w:rsidRPr="00BF7F7B">
              <w:rPr>
                <w:b/>
                <w:bCs/>
                <w:color w:val="000000"/>
                <w:sz w:val="20"/>
                <w:szCs w:val="20"/>
              </w:rPr>
              <w:t>9</w:t>
            </w:r>
          </w:p>
        </w:tc>
      </w:tr>
      <w:tr w:rsidR="00654A81" w:rsidRPr="00BF7F7B" w:rsidTr="008F7FBA">
        <w:trPr>
          <w:trHeight w:val="264"/>
          <w:jc w:val="center"/>
        </w:trPr>
        <w:tc>
          <w:tcPr>
            <w:tcW w:w="6056" w:type="dxa"/>
            <w:tcBorders>
              <w:top w:val="nil"/>
              <w:left w:val="nil"/>
              <w:bottom w:val="nil"/>
              <w:right w:val="nil"/>
            </w:tcBorders>
            <w:shd w:val="clear" w:color="auto" w:fill="auto"/>
            <w:noWrap/>
            <w:vAlign w:val="bottom"/>
            <w:hideMark/>
          </w:tcPr>
          <w:p w:rsidR="00654A81" w:rsidRPr="00BF7F7B" w:rsidRDefault="00654A81" w:rsidP="00423F0F">
            <w:pPr>
              <w:jc w:val="center"/>
              <w:rPr>
                <w:b/>
                <w:bCs/>
                <w:color w:val="000000"/>
                <w:sz w:val="20"/>
                <w:szCs w:val="20"/>
              </w:rPr>
            </w:pPr>
          </w:p>
        </w:tc>
        <w:tc>
          <w:tcPr>
            <w:tcW w:w="1736" w:type="dxa"/>
            <w:tcBorders>
              <w:top w:val="nil"/>
              <w:left w:val="nil"/>
              <w:bottom w:val="nil"/>
              <w:right w:val="nil"/>
            </w:tcBorders>
            <w:shd w:val="clear" w:color="auto" w:fill="auto"/>
            <w:noWrap/>
            <w:vAlign w:val="center"/>
            <w:hideMark/>
          </w:tcPr>
          <w:p w:rsidR="00654A81" w:rsidRPr="00BF7F7B" w:rsidRDefault="00654A81" w:rsidP="008F7FBA">
            <w:pPr>
              <w:jc w:val="right"/>
              <w:rPr>
                <w:sz w:val="20"/>
                <w:szCs w:val="20"/>
              </w:rPr>
            </w:pPr>
          </w:p>
        </w:tc>
      </w:tr>
    </w:tbl>
    <w:p w:rsidR="00654A81" w:rsidRPr="00BF7F7B" w:rsidRDefault="00654A81" w:rsidP="00654A81">
      <w:pPr>
        <w:pStyle w:val="ListParagraph"/>
        <w:jc w:val="center"/>
      </w:pPr>
    </w:p>
    <w:p w:rsidR="00654A81" w:rsidRPr="00BF7F7B" w:rsidRDefault="00654A81" w:rsidP="00654A81">
      <w:pPr>
        <w:pStyle w:val="ListParagraph"/>
        <w:jc w:val="center"/>
      </w:pPr>
    </w:p>
    <w:p w:rsidR="00654A81" w:rsidRPr="008F7FBA" w:rsidRDefault="0013745C" w:rsidP="00351EDD">
      <w:pPr>
        <w:pStyle w:val="ListParagraph"/>
        <w:keepNext/>
        <w:keepLines/>
        <w:numPr>
          <w:ilvl w:val="0"/>
          <w:numId w:val="9"/>
        </w:numPr>
        <w:spacing w:after="160" w:line="259" w:lineRule="auto"/>
        <w:jc w:val="center"/>
        <w:rPr>
          <w:b/>
        </w:rPr>
      </w:pPr>
      <w:r w:rsidRPr="008F7FBA">
        <w:rPr>
          <w:b/>
        </w:rPr>
        <w:t xml:space="preserve">Protocole de </w:t>
      </w:r>
      <w:r w:rsidR="00654A81" w:rsidRPr="008F7FBA">
        <w:rPr>
          <w:b/>
        </w:rPr>
        <w:t xml:space="preserve">Nagoya </w:t>
      </w:r>
      <w:r w:rsidRPr="008F7FBA">
        <w:rPr>
          <w:b/>
        </w:rPr>
        <w:t>sur l’accès et le partage des avantages</w:t>
      </w:r>
    </w:p>
    <w:p w:rsidR="00654A81" w:rsidRPr="00BF7F7B" w:rsidRDefault="00654A81" w:rsidP="00351EDD">
      <w:pPr>
        <w:pStyle w:val="ListParagraph"/>
        <w:keepNext/>
        <w:keepLines/>
        <w:jc w:val="center"/>
      </w:pPr>
      <w:r w:rsidRPr="00BF7F7B">
        <w:t>(</w:t>
      </w:r>
      <w:r w:rsidR="0093783A">
        <w:rPr>
          <w:i/>
        </w:rPr>
        <w:t xml:space="preserve">En milliers de dollars </w:t>
      </w:r>
      <w:r w:rsidR="006439F9" w:rsidRPr="00BF7F7B">
        <w:rPr>
          <w:i/>
        </w:rPr>
        <w:t>É</w:t>
      </w:r>
      <w:r w:rsidR="006F7DC8" w:rsidRPr="00BF7F7B">
        <w:rPr>
          <w:i/>
        </w:rPr>
        <w:t>.</w:t>
      </w:r>
      <w:r w:rsidR="006439F9" w:rsidRPr="00BF7F7B">
        <w:rPr>
          <w:i/>
        </w:rPr>
        <w:t>-U.</w:t>
      </w:r>
      <w:r w:rsidRPr="00BF7F7B">
        <w:t>)</w:t>
      </w:r>
    </w:p>
    <w:p w:rsidR="00654A81" w:rsidRPr="00BF7F7B" w:rsidRDefault="00654A81" w:rsidP="00351EDD">
      <w:pPr>
        <w:pStyle w:val="ListParagraph"/>
        <w:keepNext/>
        <w:keepLines/>
        <w:jc w:val="center"/>
      </w:pPr>
    </w:p>
    <w:tbl>
      <w:tblPr>
        <w:tblW w:w="7352" w:type="dxa"/>
        <w:jc w:val="center"/>
        <w:tblLook w:val="04A0" w:firstRow="1" w:lastRow="0" w:firstColumn="1" w:lastColumn="0" w:noHBand="0" w:noVBand="1"/>
      </w:tblPr>
      <w:tblGrid>
        <w:gridCol w:w="6356"/>
        <w:gridCol w:w="996"/>
      </w:tblGrid>
      <w:tr w:rsidR="00654A81" w:rsidRPr="00BF7F7B" w:rsidTr="00423F0F">
        <w:trPr>
          <w:trHeight w:val="264"/>
          <w:jc w:val="center"/>
        </w:trPr>
        <w:tc>
          <w:tcPr>
            <w:tcW w:w="6356" w:type="dxa"/>
            <w:tcBorders>
              <w:top w:val="nil"/>
              <w:left w:val="nil"/>
              <w:bottom w:val="nil"/>
              <w:right w:val="nil"/>
            </w:tcBorders>
            <w:shd w:val="clear" w:color="auto" w:fill="auto"/>
            <w:noWrap/>
            <w:vAlign w:val="bottom"/>
            <w:hideMark/>
          </w:tcPr>
          <w:p w:rsidR="00654A81" w:rsidRPr="00BF7F7B" w:rsidRDefault="00432ECF" w:rsidP="00351EDD">
            <w:pPr>
              <w:keepNext/>
              <w:keepLines/>
              <w:rPr>
                <w:b/>
                <w:bCs/>
                <w:color w:val="000000"/>
                <w:sz w:val="20"/>
                <w:szCs w:val="20"/>
                <w:u w:val="single"/>
              </w:rPr>
            </w:pPr>
            <w:r w:rsidRPr="00BF7F7B">
              <w:rPr>
                <w:b/>
                <w:bCs/>
                <w:color w:val="000000"/>
                <w:sz w:val="20"/>
                <w:szCs w:val="20"/>
                <w:u w:val="single"/>
              </w:rPr>
              <w:t>Ateliers de renforcement des capacités</w:t>
            </w:r>
          </w:p>
        </w:tc>
        <w:tc>
          <w:tcPr>
            <w:tcW w:w="996" w:type="dxa"/>
            <w:tcBorders>
              <w:top w:val="nil"/>
              <w:left w:val="nil"/>
              <w:bottom w:val="nil"/>
              <w:right w:val="nil"/>
            </w:tcBorders>
            <w:shd w:val="clear" w:color="auto" w:fill="auto"/>
            <w:noWrap/>
            <w:vAlign w:val="bottom"/>
            <w:hideMark/>
          </w:tcPr>
          <w:p w:rsidR="00654A81" w:rsidRPr="00BF7F7B" w:rsidRDefault="00654A81" w:rsidP="00351EDD">
            <w:pPr>
              <w:keepNext/>
              <w:keepLines/>
              <w:rPr>
                <w:b/>
                <w:bCs/>
                <w:color w:val="000000"/>
                <w:sz w:val="20"/>
                <w:szCs w:val="20"/>
                <w:u w:val="single"/>
              </w:rPr>
            </w:pPr>
          </w:p>
        </w:tc>
      </w:tr>
      <w:tr w:rsidR="00654A81" w:rsidRPr="00BF7F7B" w:rsidTr="003C10CE">
        <w:trPr>
          <w:trHeight w:val="264"/>
          <w:jc w:val="center"/>
        </w:trPr>
        <w:tc>
          <w:tcPr>
            <w:tcW w:w="6356" w:type="dxa"/>
            <w:tcBorders>
              <w:top w:val="nil"/>
              <w:left w:val="nil"/>
              <w:bottom w:val="nil"/>
              <w:right w:val="nil"/>
            </w:tcBorders>
            <w:shd w:val="clear" w:color="auto" w:fill="auto"/>
            <w:vAlign w:val="bottom"/>
            <w:hideMark/>
          </w:tcPr>
          <w:p w:rsidR="00654A81" w:rsidRPr="00BF7F7B" w:rsidRDefault="00432ECF" w:rsidP="00351EDD">
            <w:pPr>
              <w:keepNext/>
              <w:keepLines/>
              <w:rPr>
                <w:color w:val="000000"/>
                <w:sz w:val="20"/>
                <w:szCs w:val="20"/>
              </w:rPr>
            </w:pPr>
            <w:r w:rsidRPr="00BF7F7B">
              <w:rPr>
                <w:color w:val="000000"/>
                <w:sz w:val="20"/>
                <w:szCs w:val="20"/>
              </w:rPr>
              <w:t>Cadre stratégique à long terme pour le renforceme</w:t>
            </w:r>
            <w:r w:rsidR="00D47E38">
              <w:rPr>
                <w:color w:val="000000"/>
                <w:sz w:val="20"/>
                <w:szCs w:val="20"/>
              </w:rPr>
              <w:t>nt des capacités au-delà de 2020</w:t>
            </w:r>
          </w:p>
        </w:tc>
        <w:tc>
          <w:tcPr>
            <w:tcW w:w="996" w:type="dxa"/>
            <w:tcBorders>
              <w:top w:val="nil"/>
              <w:left w:val="nil"/>
              <w:bottom w:val="nil"/>
              <w:right w:val="nil"/>
            </w:tcBorders>
            <w:shd w:val="clear" w:color="auto" w:fill="auto"/>
            <w:noWrap/>
            <w:vAlign w:val="center"/>
            <w:hideMark/>
          </w:tcPr>
          <w:p w:rsidR="00654A81" w:rsidRPr="00BF7F7B" w:rsidRDefault="00654A81" w:rsidP="003C10CE">
            <w:pPr>
              <w:keepNext/>
              <w:keepLines/>
              <w:jc w:val="right"/>
              <w:rPr>
                <w:color w:val="000000"/>
                <w:sz w:val="20"/>
                <w:szCs w:val="20"/>
              </w:rPr>
            </w:pPr>
            <w:r w:rsidRPr="00BF7F7B">
              <w:rPr>
                <w:color w:val="000000"/>
                <w:sz w:val="20"/>
                <w:szCs w:val="20"/>
              </w:rPr>
              <w:t>83</w:t>
            </w:r>
            <w:r w:rsidR="006F7DC8" w:rsidRPr="00BF7F7B">
              <w:rPr>
                <w:color w:val="000000"/>
                <w:sz w:val="20"/>
                <w:szCs w:val="20"/>
              </w:rPr>
              <w:t>,</w:t>
            </w:r>
            <w:r w:rsidRPr="00BF7F7B">
              <w:rPr>
                <w:color w:val="000000"/>
                <w:sz w:val="20"/>
                <w:szCs w:val="20"/>
              </w:rPr>
              <w:t>0</w:t>
            </w:r>
          </w:p>
        </w:tc>
      </w:tr>
      <w:tr w:rsidR="00432ECF" w:rsidRPr="00BF7F7B" w:rsidTr="003C10CE">
        <w:trPr>
          <w:trHeight w:val="264"/>
          <w:jc w:val="center"/>
        </w:trPr>
        <w:tc>
          <w:tcPr>
            <w:tcW w:w="6356" w:type="dxa"/>
            <w:tcBorders>
              <w:top w:val="single" w:sz="4" w:space="0" w:color="auto"/>
              <w:left w:val="nil"/>
              <w:bottom w:val="single" w:sz="4" w:space="0" w:color="auto"/>
              <w:right w:val="nil"/>
            </w:tcBorders>
            <w:shd w:val="clear" w:color="auto" w:fill="auto"/>
            <w:vAlign w:val="bottom"/>
            <w:hideMark/>
          </w:tcPr>
          <w:p w:rsidR="00432ECF" w:rsidRPr="00BF7F7B" w:rsidRDefault="00432ECF" w:rsidP="00432ECF">
            <w:pPr>
              <w:rPr>
                <w:color w:val="000000"/>
                <w:sz w:val="20"/>
                <w:szCs w:val="20"/>
              </w:rPr>
            </w:pPr>
            <w:r w:rsidRPr="00BF7F7B">
              <w:rPr>
                <w:color w:val="000000"/>
                <w:sz w:val="20"/>
                <w:szCs w:val="20"/>
              </w:rPr>
              <w:t>Sous-total</w:t>
            </w:r>
          </w:p>
        </w:tc>
        <w:tc>
          <w:tcPr>
            <w:tcW w:w="996" w:type="dxa"/>
            <w:tcBorders>
              <w:top w:val="single" w:sz="4" w:space="0" w:color="auto"/>
              <w:left w:val="nil"/>
              <w:bottom w:val="single" w:sz="4" w:space="0" w:color="auto"/>
              <w:right w:val="nil"/>
            </w:tcBorders>
            <w:shd w:val="clear" w:color="auto" w:fill="auto"/>
            <w:noWrap/>
            <w:vAlign w:val="center"/>
            <w:hideMark/>
          </w:tcPr>
          <w:p w:rsidR="00432ECF" w:rsidRPr="00BF7F7B" w:rsidRDefault="00432ECF" w:rsidP="003C10CE">
            <w:pPr>
              <w:keepNext/>
              <w:keepLines/>
              <w:jc w:val="right"/>
              <w:rPr>
                <w:color w:val="000000"/>
                <w:sz w:val="20"/>
                <w:szCs w:val="20"/>
              </w:rPr>
            </w:pPr>
            <w:r w:rsidRPr="00BF7F7B">
              <w:rPr>
                <w:color w:val="000000"/>
                <w:sz w:val="20"/>
                <w:szCs w:val="20"/>
              </w:rPr>
              <w:t>83</w:t>
            </w:r>
            <w:r w:rsidR="006F7DC8" w:rsidRPr="00BF7F7B">
              <w:rPr>
                <w:color w:val="000000"/>
                <w:sz w:val="20"/>
                <w:szCs w:val="20"/>
              </w:rPr>
              <w:t>,</w:t>
            </w:r>
            <w:r w:rsidRPr="00BF7F7B">
              <w:rPr>
                <w:color w:val="000000"/>
                <w:sz w:val="20"/>
                <w:szCs w:val="20"/>
              </w:rPr>
              <w:t>0</w:t>
            </w:r>
          </w:p>
        </w:tc>
      </w:tr>
      <w:tr w:rsidR="00654A81" w:rsidRPr="00BF7F7B" w:rsidTr="003C10CE">
        <w:trPr>
          <w:trHeight w:val="264"/>
          <w:jc w:val="center"/>
        </w:trPr>
        <w:tc>
          <w:tcPr>
            <w:tcW w:w="6356" w:type="dxa"/>
            <w:tcBorders>
              <w:top w:val="nil"/>
              <w:left w:val="nil"/>
              <w:bottom w:val="nil"/>
              <w:right w:val="nil"/>
            </w:tcBorders>
            <w:shd w:val="clear" w:color="auto" w:fill="auto"/>
            <w:noWrap/>
            <w:vAlign w:val="bottom"/>
            <w:hideMark/>
          </w:tcPr>
          <w:p w:rsidR="00654A81" w:rsidRPr="00BF7F7B" w:rsidRDefault="00654A81" w:rsidP="00351EDD">
            <w:pPr>
              <w:keepNext/>
              <w:keepLines/>
              <w:rPr>
                <w:b/>
                <w:bCs/>
                <w:color w:val="000000"/>
                <w:sz w:val="20"/>
                <w:szCs w:val="20"/>
                <w:u w:val="single"/>
              </w:rPr>
            </w:pPr>
            <w:r w:rsidRPr="00BF7F7B">
              <w:rPr>
                <w:b/>
                <w:bCs/>
                <w:color w:val="000000"/>
                <w:sz w:val="20"/>
                <w:szCs w:val="20"/>
                <w:u w:val="single"/>
              </w:rPr>
              <w:t>Consultants</w:t>
            </w:r>
          </w:p>
        </w:tc>
        <w:tc>
          <w:tcPr>
            <w:tcW w:w="996" w:type="dxa"/>
            <w:tcBorders>
              <w:top w:val="nil"/>
              <w:left w:val="nil"/>
              <w:bottom w:val="nil"/>
              <w:right w:val="nil"/>
            </w:tcBorders>
            <w:shd w:val="clear" w:color="auto" w:fill="auto"/>
            <w:noWrap/>
            <w:vAlign w:val="center"/>
            <w:hideMark/>
          </w:tcPr>
          <w:p w:rsidR="00654A81" w:rsidRPr="00BF7F7B" w:rsidRDefault="00654A81" w:rsidP="003C10CE">
            <w:pPr>
              <w:keepNext/>
              <w:keepLines/>
              <w:jc w:val="right"/>
              <w:rPr>
                <w:b/>
                <w:bCs/>
                <w:color w:val="000000"/>
                <w:sz w:val="20"/>
                <w:szCs w:val="20"/>
                <w:u w:val="single"/>
              </w:rPr>
            </w:pPr>
          </w:p>
        </w:tc>
      </w:tr>
      <w:tr w:rsidR="00432ECF" w:rsidRPr="00BF7F7B" w:rsidTr="003C10CE">
        <w:trPr>
          <w:trHeight w:val="264"/>
          <w:jc w:val="center"/>
        </w:trPr>
        <w:tc>
          <w:tcPr>
            <w:tcW w:w="6356" w:type="dxa"/>
            <w:tcBorders>
              <w:top w:val="nil"/>
              <w:left w:val="nil"/>
              <w:bottom w:val="nil"/>
              <w:right w:val="nil"/>
            </w:tcBorders>
            <w:shd w:val="clear" w:color="auto" w:fill="auto"/>
            <w:hideMark/>
          </w:tcPr>
          <w:p w:rsidR="00432ECF" w:rsidRPr="00BF7F7B" w:rsidRDefault="00432ECF" w:rsidP="00432ECF">
            <w:pPr>
              <w:keepNext/>
              <w:keepLines/>
              <w:rPr>
                <w:color w:val="000000"/>
                <w:sz w:val="20"/>
                <w:szCs w:val="20"/>
              </w:rPr>
            </w:pPr>
            <w:r w:rsidRPr="00BF7F7B">
              <w:rPr>
                <w:color w:val="000000"/>
                <w:sz w:val="20"/>
                <w:szCs w:val="20"/>
              </w:rPr>
              <w:t>Cadre stratégique à long terme pour le renforcement des capacités</w:t>
            </w:r>
            <w:r w:rsidR="00D47E38">
              <w:rPr>
                <w:color w:val="000000"/>
                <w:sz w:val="20"/>
                <w:szCs w:val="20"/>
              </w:rPr>
              <w:t xml:space="preserve"> après 2020</w:t>
            </w:r>
            <w:bookmarkStart w:id="2" w:name="_GoBack"/>
            <w:bookmarkEnd w:id="2"/>
          </w:p>
        </w:tc>
        <w:tc>
          <w:tcPr>
            <w:tcW w:w="996" w:type="dxa"/>
            <w:tcBorders>
              <w:top w:val="nil"/>
              <w:left w:val="nil"/>
              <w:bottom w:val="nil"/>
              <w:right w:val="nil"/>
            </w:tcBorders>
            <w:shd w:val="clear" w:color="auto" w:fill="auto"/>
            <w:noWrap/>
            <w:vAlign w:val="center"/>
            <w:hideMark/>
          </w:tcPr>
          <w:p w:rsidR="00432ECF" w:rsidRPr="00BF7F7B" w:rsidRDefault="00432ECF" w:rsidP="003C10CE">
            <w:pPr>
              <w:keepNext/>
              <w:keepLines/>
              <w:jc w:val="right"/>
              <w:rPr>
                <w:color w:val="000000"/>
                <w:sz w:val="20"/>
                <w:szCs w:val="20"/>
              </w:rPr>
            </w:pPr>
            <w:r w:rsidRPr="00BF7F7B">
              <w:rPr>
                <w:color w:val="000000"/>
                <w:sz w:val="20"/>
                <w:szCs w:val="20"/>
              </w:rPr>
              <w:t>111</w:t>
            </w:r>
            <w:r w:rsidR="006F7DC8" w:rsidRPr="00BF7F7B">
              <w:rPr>
                <w:color w:val="000000"/>
                <w:sz w:val="20"/>
                <w:szCs w:val="20"/>
              </w:rPr>
              <w:t>,</w:t>
            </w:r>
            <w:r w:rsidRPr="00BF7F7B">
              <w:rPr>
                <w:color w:val="000000"/>
                <w:sz w:val="20"/>
                <w:szCs w:val="20"/>
              </w:rPr>
              <w:t>0</w:t>
            </w:r>
          </w:p>
        </w:tc>
      </w:tr>
      <w:tr w:rsidR="00432ECF" w:rsidRPr="00BF7F7B" w:rsidTr="003C10CE">
        <w:trPr>
          <w:trHeight w:val="264"/>
          <w:jc w:val="center"/>
        </w:trPr>
        <w:tc>
          <w:tcPr>
            <w:tcW w:w="6356" w:type="dxa"/>
            <w:tcBorders>
              <w:top w:val="nil"/>
              <w:left w:val="nil"/>
              <w:bottom w:val="nil"/>
              <w:right w:val="nil"/>
            </w:tcBorders>
            <w:shd w:val="clear" w:color="auto" w:fill="auto"/>
            <w:hideMark/>
          </w:tcPr>
          <w:p w:rsidR="00432ECF" w:rsidRPr="00BF7F7B" w:rsidRDefault="00432ECF" w:rsidP="00432ECF">
            <w:pPr>
              <w:keepNext/>
              <w:keepLines/>
              <w:rPr>
                <w:color w:val="000000"/>
                <w:sz w:val="20"/>
                <w:szCs w:val="20"/>
              </w:rPr>
            </w:pPr>
            <w:r w:rsidRPr="00BF7F7B">
              <w:rPr>
                <w:color w:val="000000"/>
                <w:sz w:val="20"/>
                <w:szCs w:val="20"/>
              </w:rPr>
              <w:t>Mécanisme mondial multilatéral de partage des avantages (article 10)</w:t>
            </w:r>
          </w:p>
        </w:tc>
        <w:tc>
          <w:tcPr>
            <w:tcW w:w="996" w:type="dxa"/>
            <w:tcBorders>
              <w:top w:val="nil"/>
              <w:left w:val="nil"/>
              <w:bottom w:val="nil"/>
              <w:right w:val="nil"/>
            </w:tcBorders>
            <w:shd w:val="clear" w:color="auto" w:fill="auto"/>
            <w:noWrap/>
            <w:vAlign w:val="center"/>
            <w:hideMark/>
          </w:tcPr>
          <w:p w:rsidR="00432ECF" w:rsidRPr="00BF7F7B" w:rsidRDefault="00432ECF" w:rsidP="003C10CE">
            <w:pPr>
              <w:keepNext/>
              <w:keepLines/>
              <w:jc w:val="right"/>
              <w:rPr>
                <w:color w:val="000000"/>
                <w:sz w:val="20"/>
                <w:szCs w:val="20"/>
              </w:rPr>
            </w:pPr>
            <w:r w:rsidRPr="00BF7F7B">
              <w:rPr>
                <w:color w:val="000000"/>
                <w:sz w:val="20"/>
                <w:szCs w:val="20"/>
              </w:rPr>
              <w:t>21</w:t>
            </w:r>
            <w:r w:rsidR="006F7DC8" w:rsidRPr="00BF7F7B">
              <w:rPr>
                <w:color w:val="000000"/>
                <w:sz w:val="20"/>
                <w:szCs w:val="20"/>
              </w:rPr>
              <w:t>,</w:t>
            </w:r>
            <w:r w:rsidRPr="00BF7F7B">
              <w:rPr>
                <w:color w:val="000000"/>
                <w:sz w:val="20"/>
                <w:szCs w:val="20"/>
              </w:rPr>
              <w:t>0</w:t>
            </w:r>
          </w:p>
        </w:tc>
      </w:tr>
      <w:tr w:rsidR="00432ECF" w:rsidRPr="00BF7F7B" w:rsidTr="003C10CE">
        <w:trPr>
          <w:trHeight w:val="264"/>
          <w:jc w:val="center"/>
        </w:trPr>
        <w:tc>
          <w:tcPr>
            <w:tcW w:w="6356" w:type="dxa"/>
            <w:tcBorders>
              <w:top w:val="single" w:sz="4" w:space="0" w:color="auto"/>
              <w:left w:val="nil"/>
              <w:bottom w:val="single" w:sz="4" w:space="0" w:color="auto"/>
              <w:right w:val="nil"/>
            </w:tcBorders>
            <w:shd w:val="clear" w:color="auto" w:fill="auto"/>
            <w:vAlign w:val="bottom"/>
            <w:hideMark/>
          </w:tcPr>
          <w:p w:rsidR="00432ECF" w:rsidRPr="00BF7F7B" w:rsidRDefault="00432ECF" w:rsidP="00432ECF">
            <w:pPr>
              <w:rPr>
                <w:color w:val="000000"/>
                <w:sz w:val="20"/>
                <w:szCs w:val="20"/>
              </w:rPr>
            </w:pPr>
            <w:r w:rsidRPr="00BF7F7B">
              <w:rPr>
                <w:color w:val="000000"/>
                <w:sz w:val="20"/>
                <w:szCs w:val="20"/>
              </w:rPr>
              <w:t>Sous-total</w:t>
            </w:r>
          </w:p>
        </w:tc>
        <w:tc>
          <w:tcPr>
            <w:tcW w:w="996" w:type="dxa"/>
            <w:tcBorders>
              <w:top w:val="single" w:sz="4" w:space="0" w:color="auto"/>
              <w:left w:val="nil"/>
              <w:bottom w:val="single" w:sz="4" w:space="0" w:color="auto"/>
              <w:right w:val="nil"/>
            </w:tcBorders>
            <w:shd w:val="clear" w:color="auto" w:fill="auto"/>
            <w:noWrap/>
            <w:vAlign w:val="center"/>
            <w:hideMark/>
          </w:tcPr>
          <w:p w:rsidR="00432ECF" w:rsidRPr="00BF7F7B" w:rsidRDefault="00432ECF" w:rsidP="003C10CE">
            <w:pPr>
              <w:keepNext/>
              <w:keepLines/>
              <w:jc w:val="right"/>
              <w:rPr>
                <w:color w:val="000000"/>
                <w:sz w:val="20"/>
                <w:szCs w:val="20"/>
              </w:rPr>
            </w:pPr>
            <w:r w:rsidRPr="00BF7F7B">
              <w:rPr>
                <w:color w:val="000000"/>
                <w:sz w:val="20"/>
                <w:szCs w:val="20"/>
              </w:rPr>
              <w:t>132</w:t>
            </w:r>
            <w:r w:rsidR="006F7DC8" w:rsidRPr="00BF7F7B">
              <w:rPr>
                <w:color w:val="000000"/>
                <w:sz w:val="20"/>
                <w:szCs w:val="20"/>
              </w:rPr>
              <w:t>,</w:t>
            </w:r>
            <w:r w:rsidRPr="00BF7F7B">
              <w:rPr>
                <w:color w:val="000000"/>
                <w:sz w:val="20"/>
                <w:szCs w:val="20"/>
              </w:rPr>
              <w:t>0</w:t>
            </w:r>
          </w:p>
        </w:tc>
      </w:tr>
      <w:tr w:rsidR="00654A81" w:rsidRPr="00BF7F7B" w:rsidTr="003C10CE">
        <w:trPr>
          <w:trHeight w:val="264"/>
          <w:jc w:val="center"/>
        </w:trPr>
        <w:tc>
          <w:tcPr>
            <w:tcW w:w="6356" w:type="dxa"/>
            <w:tcBorders>
              <w:top w:val="nil"/>
              <w:left w:val="nil"/>
              <w:bottom w:val="nil"/>
              <w:right w:val="nil"/>
            </w:tcBorders>
            <w:shd w:val="clear" w:color="auto" w:fill="auto"/>
            <w:noWrap/>
            <w:vAlign w:val="bottom"/>
            <w:hideMark/>
          </w:tcPr>
          <w:p w:rsidR="00654A81" w:rsidRPr="00BF7F7B" w:rsidRDefault="00432ECF" w:rsidP="00351EDD">
            <w:pPr>
              <w:keepNext/>
              <w:keepLines/>
              <w:rPr>
                <w:b/>
                <w:bCs/>
                <w:color w:val="000000"/>
                <w:sz w:val="20"/>
                <w:szCs w:val="20"/>
                <w:u w:val="single"/>
              </w:rPr>
            </w:pPr>
            <w:r w:rsidRPr="00BF7F7B">
              <w:rPr>
                <w:b/>
                <w:bCs/>
                <w:color w:val="000000"/>
                <w:sz w:val="20"/>
                <w:szCs w:val="20"/>
                <w:u w:val="single"/>
              </w:rPr>
              <w:t>Déplacements du personnel</w:t>
            </w:r>
          </w:p>
        </w:tc>
        <w:tc>
          <w:tcPr>
            <w:tcW w:w="996" w:type="dxa"/>
            <w:tcBorders>
              <w:top w:val="nil"/>
              <w:left w:val="nil"/>
              <w:bottom w:val="nil"/>
              <w:right w:val="nil"/>
            </w:tcBorders>
            <w:shd w:val="clear" w:color="auto" w:fill="auto"/>
            <w:noWrap/>
            <w:vAlign w:val="center"/>
            <w:hideMark/>
          </w:tcPr>
          <w:p w:rsidR="00654A81" w:rsidRPr="00BF7F7B" w:rsidRDefault="00654A81" w:rsidP="003C10CE">
            <w:pPr>
              <w:keepNext/>
              <w:keepLines/>
              <w:jc w:val="right"/>
              <w:rPr>
                <w:b/>
                <w:bCs/>
                <w:color w:val="000000"/>
                <w:sz w:val="20"/>
                <w:szCs w:val="20"/>
                <w:u w:val="single"/>
              </w:rPr>
            </w:pPr>
          </w:p>
        </w:tc>
      </w:tr>
      <w:tr w:rsidR="00654A81" w:rsidRPr="00BF7F7B" w:rsidTr="003C10CE">
        <w:trPr>
          <w:trHeight w:val="264"/>
          <w:jc w:val="center"/>
        </w:trPr>
        <w:tc>
          <w:tcPr>
            <w:tcW w:w="6356" w:type="dxa"/>
            <w:tcBorders>
              <w:top w:val="nil"/>
              <w:left w:val="nil"/>
              <w:bottom w:val="nil"/>
              <w:right w:val="nil"/>
            </w:tcBorders>
            <w:shd w:val="clear" w:color="auto" w:fill="auto"/>
            <w:vAlign w:val="bottom"/>
            <w:hideMark/>
          </w:tcPr>
          <w:p w:rsidR="00654A81" w:rsidRPr="00BF7F7B" w:rsidRDefault="00432ECF" w:rsidP="00351EDD">
            <w:pPr>
              <w:keepNext/>
              <w:keepLines/>
              <w:rPr>
                <w:color w:val="000000"/>
                <w:sz w:val="20"/>
                <w:szCs w:val="20"/>
              </w:rPr>
            </w:pPr>
            <w:r w:rsidRPr="00BF7F7B">
              <w:rPr>
                <w:color w:val="000000"/>
                <w:sz w:val="20"/>
                <w:szCs w:val="20"/>
              </w:rPr>
              <w:t>Première évaluation et examen de l'efficacité du Protocole</w:t>
            </w:r>
          </w:p>
        </w:tc>
        <w:tc>
          <w:tcPr>
            <w:tcW w:w="996" w:type="dxa"/>
            <w:tcBorders>
              <w:top w:val="nil"/>
              <w:left w:val="nil"/>
              <w:bottom w:val="nil"/>
              <w:right w:val="nil"/>
            </w:tcBorders>
            <w:shd w:val="clear" w:color="auto" w:fill="auto"/>
            <w:noWrap/>
            <w:vAlign w:val="center"/>
            <w:hideMark/>
          </w:tcPr>
          <w:p w:rsidR="00654A81" w:rsidRPr="00BF7F7B" w:rsidRDefault="00654A81" w:rsidP="003C10CE">
            <w:pPr>
              <w:keepNext/>
              <w:keepLines/>
              <w:jc w:val="right"/>
              <w:rPr>
                <w:color w:val="000000"/>
                <w:sz w:val="20"/>
                <w:szCs w:val="20"/>
              </w:rPr>
            </w:pPr>
            <w:r w:rsidRPr="00BF7F7B">
              <w:rPr>
                <w:color w:val="000000"/>
                <w:sz w:val="20"/>
                <w:szCs w:val="20"/>
              </w:rPr>
              <w:t>23</w:t>
            </w:r>
            <w:r w:rsidR="006F7DC8" w:rsidRPr="00BF7F7B">
              <w:rPr>
                <w:color w:val="000000"/>
                <w:sz w:val="20"/>
                <w:szCs w:val="20"/>
              </w:rPr>
              <w:t>,</w:t>
            </w:r>
            <w:r w:rsidRPr="00BF7F7B">
              <w:rPr>
                <w:color w:val="000000"/>
                <w:sz w:val="20"/>
                <w:szCs w:val="20"/>
              </w:rPr>
              <w:t>0</w:t>
            </w:r>
          </w:p>
        </w:tc>
      </w:tr>
      <w:tr w:rsidR="00432ECF" w:rsidRPr="00BF7F7B" w:rsidTr="003C10CE">
        <w:trPr>
          <w:trHeight w:val="264"/>
          <w:jc w:val="center"/>
        </w:trPr>
        <w:tc>
          <w:tcPr>
            <w:tcW w:w="6356" w:type="dxa"/>
            <w:tcBorders>
              <w:top w:val="single" w:sz="4" w:space="0" w:color="auto"/>
              <w:left w:val="nil"/>
              <w:bottom w:val="single" w:sz="4" w:space="0" w:color="auto"/>
              <w:right w:val="nil"/>
            </w:tcBorders>
            <w:shd w:val="clear" w:color="auto" w:fill="auto"/>
            <w:vAlign w:val="bottom"/>
            <w:hideMark/>
          </w:tcPr>
          <w:p w:rsidR="00432ECF" w:rsidRPr="00BF7F7B" w:rsidRDefault="00432ECF" w:rsidP="00432ECF">
            <w:pPr>
              <w:rPr>
                <w:color w:val="000000"/>
                <w:sz w:val="20"/>
                <w:szCs w:val="20"/>
              </w:rPr>
            </w:pPr>
            <w:r w:rsidRPr="00BF7F7B">
              <w:rPr>
                <w:color w:val="000000"/>
                <w:sz w:val="20"/>
                <w:szCs w:val="20"/>
              </w:rPr>
              <w:t>Sous-total</w:t>
            </w:r>
          </w:p>
        </w:tc>
        <w:tc>
          <w:tcPr>
            <w:tcW w:w="996" w:type="dxa"/>
            <w:tcBorders>
              <w:top w:val="single" w:sz="4" w:space="0" w:color="auto"/>
              <w:left w:val="nil"/>
              <w:bottom w:val="single" w:sz="4" w:space="0" w:color="auto"/>
              <w:right w:val="nil"/>
            </w:tcBorders>
            <w:shd w:val="clear" w:color="auto" w:fill="auto"/>
            <w:noWrap/>
            <w:vAlign w:val="center"/>
            <w:hideMark/>
          </w:tcPr>
          <w:p w:rsidR="00432ECF" w:rsidRPr="00BF7F7B" w:rsidRDefault="00432ECF" w:rsidP="003C10CE">
            <w:pPr>
              <w:keepNext/>
              <w:keepLines/>
              <w:jc w:val="right"/>
              <w:rPr>
                <w:color w:val="000000"/>
                <w:sz w:val="20"/>
                <w:szCs w:val="20"/>
              </w:rPr>
            </w:pPr>
            <w:r w:rsidRPr="00BF7F7B">
              <w:rPr>
                <w:color w:val="000000"/>
                <w:sz w:val="20"/>
                <w:szCs w:val="20"/>
              </w:rPr>
              <w:t>23</w:t>
            </w:r>
            <w:r w:rsidR="006F7DC8" w:rsidRPr="00BF7F7B">
              <w:rPr>
                <w:color w:val="000000"/>
                <w:sz w:val="20"/>
                <w:szCs w:val="20"/>
              </w:rPr>
              <w:t>,</w:t>
            </w:r>
            <w:r w:rsidRPr="00BF7F7B">
              <w:rPr>
                <w:color w:val="000000"/>
                <w:sz w:val="20"/>
                <w:szCs w:val="20"/>
              </w:rPr>
              <w:t>0</w:t>
            </w:r>
          </w:p>
        </w:tc>
      </w:tr>
      <w:tr w:rsidR="00654A81" w:rsidRPr="00BF7F7B" w:rsidTr="003C10CE">
        <w:trPr>
          <w:trHeight w:val="264"/>
          <w:jc w:val="center"/>
        </w:trPr>
        <w:tc>
          <w:tcPr>
            <w:tcW w:w="6356" w:type="dxa"/>
            <w:tcBorders>
              <w:top w:val="single" w:sz="4" w:space="0" w:color="auto"/>
              <w:left w:val="nil"/>
              <w:bottom w:val="single" w:sz="4" w:space="0" w:color="auto"/>
              <w:right w:val="nil"/>
            </w:tcBorders>
            <w:shd w:val="clear" w:color="auto" w:fill="auto"/>
            <w:noWrap/>
            <w:vAlign w:val="bottom"/>
            <w:hideMark/>
          </w:tcPr>
          <w:p w:rsidR="00654A81" w:rsidRPr="00BF7F7B" w:rsidRDefault="00654A81" w:rsidP="00351EDD">
            <w:pPr>
              <w:keepNext/>
              <w:keepLines/>
              <w:rPr>
                <w:b/>
                <w:bCs/>
                <w:color w:val="000000"/>
                <w:sz w:val="20"/>
                <w:szCs w:val="20"/>
              </w:rPr>
            </w:pPr>
            <w:r w:rsidRPr="00BF7F7B">
              <w:rPr>
                <w:b/>
                <w:bCs/>
                <w:color w:val="000000"/>
                <w:sz w:val="20"/>
                <w:szCs w:val="20"/>
              </w:rPr>
              <w:t>Total</w:t>
            </w:r>
          </w:p>
        </w:tc>
        <w:tc>
          <w:tcPr>
            <w:tcW w:w="996" w:type="dxa"/>
            <w:tcBorders>
              <w:top w:val="single" w:sz="4" w:space="0" w:color="auto"/>
              <w:left w:val="nil"/>
              <w:bottom w:val="single" w:sz="4" w:space="0" w:color="auto"/>
              <w:right w:val="nil"/>
            </w:tcBorders>
            <w:shd w:val="clear" w:color="auto" w:fill="auto"/>
            <w:noWrap/>
            <w:vAlign w:val="center"/>
            <w:hideMark/>
          </w:tcPr>
          <w:p w:rsidR="00654A81" w:rsidRPr="00BF7F7B" w:rsidRDefault="00654A81" w:rsidP="003C10CE">
            <w:pPr>
              <w:keepNext/>
              <w:keepLines/>
              <w:jc w:val="right"/>
              <w:rPr>
                <w:b/>
                <w:bCs/>
                <w:color w:val="000000"/>
                <w:sz w:val="20"/>
                <w:szCs w:val="20"/>
              </w:rPr>
            </w:pPr>
            <w:r w:rsidRPr="00BF7F7B">
              <w:rPr>
                <w:b/>
                <w:bCs/>
                <w:color w:val="000000"/>
                <w:sz w:val="20"/>
                <w:szCs w:val="20"/>
              </w:rPr>
              <w:t>238</w:t>
            </w:r>
            <w:r w:rsidR="006F7DC8" w:rsidRPr="00BF7F7B">
              <w:rPr>
                <w:b/>
                <w:bCs/>
                <w:color w:val="000000"/>
                <w:sz w:val="20"/>
                <w:szCs w:val="20"/>
              </w:rPr>
              <w:t>,</w:t>
            </w:r>
            <w:r w:rsidRPr="00BF7F7B">
              <w:rPr>
                <w:b/>
                <w:bCs/>
                <w:color w:val="000000"/>
                <w:sz w:val="20"/>
                <w:szCs w:val="20"/>
              </w:rPr>
              <w:t>0</w:t>
            </w:r>
          </w:p>
        </w:tc>
      </w:tr>
      <w:tr w:rsidR="00654A81" w:rsidRPr="00BF7F7B" w:rsidTr="003C10CE">
        <w:trPr>
          <w:trHeight w:val="264"/>
          <w:jc w:val="center"/>
        </w:trPr>
        <w:tc>
          <w:tcPr>
            <w:tcW w:w="6356" w:type="dxa"/>
            <w:tcBorders>
              <w:top w:val="nil"/>
              <w:left w:val="nil"/>
              <w:bottom w:val="nil"/>
              <w:right w:val="nil"/>
            </w:tcBorders>
            <w:shd w:val="clear" w:color="auto" w:fill="auto"/>
            <w:noWrap/>
            <w:vAlign w:val="bottom"/>
            <w:hideMark/>
          </w:tcPr>
          <w:p w:rsidR="00654A81" w:rsidRPr="00BF7F7B" w:rsidRDefault="00432ECF" w:rsidP="00351EDD">
            <w:pPr>
              <w:keepNext/>
              <w:keepLines/>
              <w:rPr>
                <w:color w:val="000000"/>
                <w:sz w:val="20"/>
                <w:szCs w:val="20"/>
              </w:rPr>
            </w:pPr>
            <w:r w:rsidRPr="00BF7F7B">
              <w:rPr>
                <w:color w:val="000000"/>
                <w:sz w:val="20"/>
                <w:szCs w:val="20"/>
              </w:rPr>
              <w:t>Coûts d’appui au programme</w:t>
            </w:r>
            <w:r w:rsidR="00654A81" w:rsidRPr="00BF7F7B">
              <w:rPr>
                <w:color w:val="000000"/>
                <w:sz w:val="20"/>
                <w:szCs w:val="20"/>
              </w:rPr>
              <w:t xml:space="preserve"> (13%)</w:t>
            </w:r>
          </w:p>
        </w:tc>
        <w:tc>
          <w:tcPr>
            <w:tcW w:w="996" w:type="dxa"/>
            <w:tcBorders>
              <w:top w:val="nil"/>
              <w:left w:val="nil"/>
              <w:bottom w:val="nil"/>
              <w:right w:val="nil"/>
            </w:tcBorders>
            <w:shd w:val="clear" w:color="auto" w:fill="auto"/>
            <w:noWrap/>
            <w:vAlign w:val="center"/>
            <w:hideMark/>
          </w:tcPr>
          <w:p w:rsidR="00654A81" w:rsidRPr="00BF7F7B" w:rsidRDefault="00654A81" w:rsidP="003C10CE">
            <w:pPr>
              <w:keepNext/>
              <w:keepLines/>
              <w:jc w:val="right"/>
              <w:rPr>
                <w:color w:val="000000"/>
                <w:sz w:val="20"/>
                <w:szCs w:val="20"/>
              </w:rPr>
            </w:pPr>
            <w:r w:rsidRPr="00BF7F7B">
              <w:rPr>
                <w:color w:val="000000"/>
                <w:sz w:val="20"/>
                <w:szCs w:val="20"/>
              </w:rPr>
              <w:t>30</w:t>
            </w:r>
            <w:r w:rsidR="006F7DC8" w:rsidRPr="00BF7F7B">
              <w:rPr>
                <w:color w:val="000000"/>
                <w:sz w:val="20"/>
                <w:szCs w:val="20"/>
              </w:rPr>
              <w:t>,</w:t>
            </w:r>
            <w:r w:rsidRPr="00BF7F7B">
              <w:rPr>
                <w:color w:val="000000"/>
                <w:sz w:val="20"/>
                <w:szCs w:val="20"/>
              </w:rPr>
              <w:t>9</w:t>
            </w:r>
          </w:p>
        </w:tc>
      </w:tr>
      <w:tr w:rsidR="00654A81" w:rsidRPr="00BF7F7B" w:rsidTr="003C10CE">
        <w:trPr>
          <w:trHeight w:val="300"/>
          <w:jc w:val="center"/>
        </w:trPr>
        <w:tc>
          <w:tcPr>
            <w:tcW w:w="6356" w:type="dxa"/>
            <w:tcBorders>
              <w:top w:val="single" w:sz="4" w:space="0" w:color="auto"/>
              <w:left w:val="nil"/>
              <w:bottom w:val="single" w:sz="4" w:space="0" w:color="auto"/>
              <w:right w:val="nil"/>
            </w:tcBorders>
            <w:shd w:val="clear" w:color="auto" w:fill="auto"/>
            <w:noWrap/>
            <w:vAlign w:val="bottom"/>
            <w:hideMark/>
          </w:tcPr>
          <w:p w:rsidR="00654A81" w:rsidRPr="00BF7F7B" w:rsidRDefault="00654A81" w:rsidP="00351EDD">
            <w:pPr>
              <w:keepNext/>
              <w:keepLines/>
              <w:rPr>
                <w:b/>
                <w:bCs/>
                <w:color w:val="000000"/>
                <w:sz w:val="20"/>
                <w:szCs w:val="20"/>
              </w:rPr>
            </w:pPr>
            <w:r w:rsidRPr="00BF7F7B">
              <w:rPr>
                <w:b/>
                <w:bCs/>
                <w:color w:val="000000"/>
                <w:sz w:val="20"/>
                <w:szCs w:val="20"/>
              </w:rPr>
              <w:t xml:space="preserve">Total, </w:t>
            </w:r>
            <w:r w:rsidR="00900CCC" w:rsidRPr="00BF7F7B">
              <w:rPr>
                <w:b/>
                <w:bCs/>
                <w:color w:val="000000"/>
                <w:sz w:val="20"/>
                <w:szCs w:val="20"/>
              </w:rPr>
              <w:t xml:space="preserve">Protocole de </w:t>
            </w:r>
            <w:r w:rsidRPr="00BF7F7B">
              <w:rPr>
                <w:b/>
                <w:bCs/>
                <w:color w:val="000000"/>
                <w:sz w:val="20"/>
                <w:szCs w:val="20"/>
              </w:rPr>
              <w:t xml:space="preserve">Nagoya </w:t>
            </w:r>
          </w:p>
        </w:tc>
        <w:tc>
          <w:tcPr>
            <w:tcW w:w="996" w:type="dxa"/>
            <w:tcBorders>
              <w:top w:val="single" w:sz="4" w:space="0" w:color="auto"/>
              <w:left w:val="nil"/>
              <w:bottom w:val="single" w:sz="4" w:space="0" w:color="auto"/>
              <w:right w:val="nil"/>
            </w:tcBorders>
            <w:shd w:val="clear" w:color="auto" w:fill="auto"/>
            <w:noWrap/>
            <w:vAlign w:val="center"/>
            <w:hideMark/>
          </w:tcPr>
          <w:p w:rsidR="00654A81" w:rsidRPr="00BF7F7B" w:rsidRDefault="00654A81" w:rsidP="003C10CE">
            <w:pPr>
              <w:keepNext/>
              <w:keepLines/>
              <w:jc w:val="right"/>
              <w:rPr>
                <w:b/>
                <w:bCs/>
                <w:color w:val="000000"/>
                <w:sz w:val="20"/>
                <w:szCs w:val="20"/>
              </w:rPr>
            </w:pPr>
            <w:r w:rsidRPr="00BF7F7B">
              <w:rPr>
                <w:b/>
                <w:bCs/>
                <w:color w:val="000000"/>
                <w:sz w:val="20"/>
                <w:szCs w:val="20"/>
              </w:rPr>
              <w:t>268</w:t>
            </w:r>
            <w:r w:rsidR="006F7DC8" w:rsidRPr="00BF7F7B">
              <w:rPr>
                <w:b/>
                <w:bCs/>
                <w:color w:val="000000"/>
                <w:sz w:val="20"/>
                <w:szCs w:val="20"/>
              </w:rPr>
              <w:t>,</w:t>
            </w:r>
            <w:r w:rsidRPr="00BF7F7B">
              <w:rPr>
                <w:b/>
                <w:bCs/>
                <w:color w:val="000000"/>
                <w:sz w:val="20"/>
                <w:szCs w:val="20"/>
              </w:rPr>
              <w:t>9</w:t>
            </w:r>
          </w:p>
        </w:tc>
      </w:tr>
      <w:tr w:rsidR="00654A81" w:rsidRPr="00BF7F7B" w:rsidTr="00423F0F">
        <w:trPr>
          <w:trHeight w:val="264"/>
          <w:jc w:val="center"/>
        </w:trPr>
        <w:tc>
          <w:tcPr>
            <w:tcW w:w="6356" w:type="dxa"/>
            <w:tcBorders>
              <w:top w:val="nil"/>
              <w:left w:val="nil"/>
              <w:bottom w:val="nil"/>
              <w:right w:val="nil"/>
            </w:tcBorders>
            <w:shd w:val="clear" w:color="auto" w:fill="auto"/>
            <w:noWrap/>
            <w:vAlign w:val="bottom"/>
            <w:hideMark/>
          </w:tcPr>
          <w:p w:rsidR="00654A81" w:rsidRPr="00BF7F7B" w:rsidRDefault="00654A81" w:rsidP="00351EDD">
            <w:pPr>
              <w:keepNext/>
              <w:keepLines/>
              <w:jc w:val="center"/>
              <w:rPr>
                <w:b/>
                <w:bCs/>
                <w:color w:val="000000"/>
                <w:sz w:val="20"/>
                <w:szCs w:val="20"/>
              </w:rPr>
            </w:pPr>
          </w:p>
        </w:tc>
        <w:tc>
          <w:tcPr>
            <w:tcW w:w="996" w:type="dxa"/>
            <w:tcBorders>
              <w:top w:val="nil"/>
              <w:left w:val="nil"/>
              <w:bottom w:val="nil"/>
              <w:right w:val="nil"/>
            </w:tcBorders>
            <w:shd w:val="clear" w:color="auto" w:fill="auto"/>
            <w:noWrap/>
            <w:vAlign w:val="bottom"/>
            <w:hideMark/>
          </w:tcPr>
          <w:p w:rsidR="00654A81" w:rsidRPr="00BF7F7B" w:rsidRDefault="00654A81" w:rsidP="00351EDD">
            <w:pPr>
              <w:keepNext/>
              <w:keepLines/>
              <w:rPr>
                <w:sz w:val="20"/>
                <w:szCs w:val="20"/>
              </w:rPr>
            </w:pPr>
          </w:p>
        </w:tc>
      </w:tr>
    </w:tbl>
    <w:p w:rsidR="00654A81" w:rsidRPr="00BF7F7B" w:rsidRDefault="00654A81">
      <w:pPr>
        <w:spacing w:after="160" w:line="259" w:lineRule="auto"/>
        <w:jc w:val="left"/>
        <w:rPr>
          <w:b/>
          <w:bCs/>
          <w:sz w:val="20"/>
          <w:szCs w:val="20"/>
        </w:rPr>
      </w:pPr>
    </w:p>
    <w:tbl>
      <w:tblPr>
        <w:tblW w:w="7371" w:type="dxa"/>
        <w:tblInd w:w="1101" w:type="dxa"/>
        <w:tblLayout w:type="fixed"/>
        <w:tblLook w:val="04A0" w:firstRow="1" w:lastRow="0" w:firstColumn="1" w:lastColumn="0" w:noHBand="0" w:noVBand="1"/>
      </w:tblPr>
      <w:tblGrid>
        <w:gridCol w:w="3260"/>
        <w:gridCol w:w="1370"/>
        <w:gridCol w:w="1370"/>
        <w:gridCol w:w="1371"/>
      </w:tblGrid>
      <w:tr w:rsidR="00654A81" w:rsidRPr="00BF7F7B" w:rsidTr="003C10CE">
        <w:trPr>
          <w:trHeight w:val="516"/>
        </w:trPr>
        <w:tc>
          <w:tcPr>
            <w:tcW w:w="3260" w:type="dxa"/>
            <w:tcBorders>
              <w:top w:val="single" w:sz="4" w:space="0" w:color="auto"/>
              <w:left w:val="nil"/>
              <w:bottom w:val="single" w:sz="8" w:space="0" w:color="auto"/>
              <w:right w:val="nil"/>
            </w:tcBorders>
            <w:shd w:val="clear" w:color="auto" w:fill="auto"/>
            <w:noWrap/>
            <w:vAlign w:val="center"/>
            <w:hideMark/>
          </w:tcPr>
          <w:p w:rsidR="00654A81" w:rsidRPr="00BF7F7B" w:rsidRDefault="00654A81" w:rsidP="00654A81">
            <w:pPr>
              <w:jc w:val="center"/>
              <w:rPr>
                <w:b/>
                <w:bCs/>
                <w:color w:val="000000"/>
                <w:sz w:val="15"/>
                <w:szCs w:val="15"/>
              </w:rPr>
            </w:pPr>
            <w:r w:rsidRPr="00BF7F7B">
              <w:rPr>
                <w:b/>
                <w:bCs/>
                <w:color w:val="000000"/>
                <w:sz w:val="15"/>
                <w:szCs w:val="15"/>
              </w:rPr>
              <w:t> </w:t>
            </w:r>
          </w:p>
        </w:tc>
        <w:tc>
          <w:tcPr>
            <w:tcW w:w="1370" w:type="dxa"/>
            <w:tcBorders>
              <w:top w:val="single" w:sz="4" w:space="0" w:color="auto"/>
              <w:left w:val="nil"/>
              <w:bottom w:val="single" w:sz="8" w:space="0" w:color="auto"/>
              <w:right w:val="nil"/>
            </w:tcBorders>
            <w:shd w:val="clear" w:color="auto" w:fill="auto"/>
            <w:vAlign w:val="center"/>
            <w:hideMark/>
          </w:tcPr>
          <w:p w:rsidR="00654A81" w:rsidRPr="00BF7F7B" w:rsidRDefault="00900CCC" w:rsidP="00654A81">
            <w:pPr>
              <w:jc w:val="center"/>
              <w:rPr>
                <w:b/>
                <w:bCs/>
                <w:i/>
                <w:iCs/>
                <w:color w:val="000000"/>
                <w:sz w:val="15"/>
                <w:szCs w:val="15"/>
              </w:rPr>
            </w:pPr>
            <w:r w:rsidRPr="00BF7F7B">
              <w:rPr>
                <w:b/>
                <w:bCs/>
                <w:i/>
                <w:iCs/>
                <w:color w:val="000000"/>
                <w:sz w:val="15"/>
                <w:szCs w:val="15"/>
              </w:rPr>
              <w:t>Montant</w:t>
            </w:r>
            <w:r w:rsidR="00654A81" w:rsidRPr="00BF7F7B">
              <w:rPr>
                <w:b/>
                <w:bCs/>
                <w:i/>
                <w:iCs/>
                <w:color w:val="000000"/>
                <w:sz w:val="15"/>
                <w:szCs w:val="15"/>
              </w:rPr>
              <w:t xml:space="preserve">                (</w:t>
            </w:r>
            <w:r w:rsidR="006439F9" w:rsidRPr="00BF7F7B">
              <w:rPr>
                <w:b/>
                <w:bCs/>
                <w:i/>
                <w:iCs/>
                <w:color w:val="000000"/>
                <w:sz w:val="15"/>
                <w:szCs w:val="15"/>
              </w:rPr>
              <w:t>milliers de $US</w:t>
            </w:r>
            <w:r w:rsidR="00654A81" w:rsidRPr="00BF7F7B">
              <w:rPr>
                <w:b/>
                <w:bCs/>
                <w:i/>
                <w:iCs/>
                <w:color w:val="000000"/>
                <w:sz w:val="15"/>
                <w:szCs w:val="15"/>
              </w:rPr>
              <w:t>)</w:t>
            </w:r>
          </w:p>
        </w:tc>
        <w:tc>
          <w:tcPr>
            <w:tcW w:w="1370" w:type="dxa"/>
            <w:tcBorders>
              <w:top w:val="single" w:sz="4" w:space="0" w:color="auto"/>
              <w:left w:val="nil"/>
              <w:bottom w:val="single" w:sz="8" w:space="0" w:color="auto"/>
              <w:right w:val="nil"/>
            </w:tcBorders>
            <w:shd w:val="clear" w:color="auto" w:fill="auto"/>
            <w:vAlign w:val="center"/>
            <w:hideMark/>
          </w:tcPr>
          <w:p w:rsidR="00654A81" w:rsidRPr="00BF7F7B" w:rsidRDefault="00900CCC" w:rsidP="00654A81">
            <w:pPr>
              <w:jc w:val="center"/>
              <w:rPr>
                <w:b/>
                <w:bCs/>
                <w:i/>
                <w:iCs/>
                <w:color w:val="000000"/>
                <w:sz w:val="15"/>
                <w:szCs w:val="15"/>
              </w:rPr>
            </w:pPr>
            <w:r w:rsidRPr="00BF7F7B">
              <w:rPr>
                <w:b/>
                <w:bCs/>
                <w:i/>
                <w:iCs/>
                <w:color w:val="000000"/>
                <w:sz w:val="15"/>
                <w:szCs w:val="15"/>
              </w:rPr>
              <w:t>Coûts d’appui au programme</w:t>
            </w:r>
          </w:p>
        </w:tc>
        <w:tc>
          <w:tcPr>
            <w:tcW w:w="1371" w:type="dxa"/>
            <w:tcBorders>
              <w:top w:val="single" w:sz="4" w:space="0" w:color="auto"/>
              <w:left w:val="nil"/>
              <w:bottom w:val="single" w:sz="8" w:space="0" w:color="auto"/>
              <w:right w:val="nil"/>
            </w:tcBorders>
            <w:shd w:val="clear" w:color="auto" w:fill="auto"/>
            <w:noWrap/>
            <w:vAlign w:val="center"/>
            <w:hideMark/>
          </w:tcPr>
          <w:p w:rsidR="00654A81" w:rsidRPr="00BF7F7B" w:rsidRDefault="00654A81" w:rsidP="00654A81">
            <w:pPr>
              <w:jc w:val="center"/>
              <w:rPr>
                <w:b/>
                <w:bCs/>
                <w:i/>
                <w:iCs/>
                <w:color w:val="000000"/>
                <w:sz w:val="15"/>
                <w:szCs w:val="15"/>
              </w:rPr>
            </w:pPr>
            <w:r w:rsidRPr="00BF7F7B">
              <w:rPr>
                <w:b/>
                <w:bCs/>
                <w:i/>
                <w:iCs/>
                <w:color w:val="000000"/>
                <w:sz w:val="15"/>
                <w:szCs w:val="15"/>
              </w:rPr>
              <w:t>Total</w:t>
            </w:r>
          </w:p>
        </w:tc>
      </w:tr>
      <w:tr w:rsidR="00654A81" w:rsidRPr="00BF7F7B" w:rsidTr="003C10CE">
        <w:trPr>
          <w:trHeight w:val="288"/>
        </w:trPr>
        <w:tc>
          <w:tcPr>
            <w:tcW w:w="3260" w:type="dxa"/>
            <w:tcBorders>
              <w:top w:val="nil"/>
              <w:left w:val="nil"/>
              <w:bottom w:val="nil"/>
              <w:right w:val="nil"/>
            </w:tcBorders>
            <w:shd w:val="clear" w:color="auto" w:fill="auto"/>
            <w:noWrap/>
            <w:vAlign w:val="center"/>
            <w:hideMark/>
          </w:tcPr>
          <w:p w:rsidR="00654A81" w:rsidRPr="00BF7F7B" w:rsidRDefault="00654A81" w:rsidP="00654A81">
            <w:pPr>
              <w:jc w:val="left"/>
              <w:rPr>
                <w:color w:val="000000"/>
                <w:sz w:val="17"/>
                <w:szCs w:val="17"/>
              </w:rPr>
            </w:pPr>
            <w:r w:rsidRPr="00BF7F7B">
              <w:rPr>
                <w:color w:val="000000"/>
                <w:sz w:val="17"/>
                <w:szCs w:val="17"/>
              </w:rPr>
              <w:t xml:space="preserve">Convention </w:t>
            </w:r>
            <w:r w:rsidR="00900CCC" w:rsidRPr="00BF7F7B">
              <w:rPr>
                <w:color w:val="000000"/>
                <w:sz w:val="17"/>
                <w:szCs w:val="17"/>
              </w:rPr>
              <w:t>sur la diversité biologique</w:t>
            </w:r>
          </w:p>
        </w:tc>
        <w:tc>
          <w:tcPr>
            <w:tcW w:w="1370" w:type="dxa"/>
            <w:tcBorders>
              <w:top w:val="nil"/>
              <w:left w:val="nil"/>
              <w:bottom w:val="nil"/>
              <w:right w:val="nil"/>
            </w:tcBorders>
            <w:shd w:val="clear" w:color="auto" w:fill="auto"/>
            <w:noWrap/>
            <w:vAlign w:val="center"/>
            <w:hideMark/>
          </w:tcPr>
          <w:p w:rsidR="00654A81" w:rsidRPr="00BF7F7B" w:rsidRDefault="00654A81" w:rsidP="00654A81">
            <w:pPr>
              <w:jc w:val="right"/>
              <w:rPr>
                <w:color w:val="000000"/>
                <w:sz w:val="17"/>
                <w:szCs w:val="17"/>
              </w:rPr>
            </w:pPr>
            <w:r w:rsidRPr="00BF7F7B">
              <w:rPr>
                <w:color w:val="000000"/>
                <w:sz w:val="17"/>
                <w:szCs w:val="17"/>
              </w:rPr>
              <w:t>19</w:t>
            </w:r>
            <w:r w:rsidR="006F7DC8" w:rsidRPr="00BF7F7B">
              <w:rPr>
                <w:color w:val="000000"/>
                <w:sz w:val="17"/>
                <w:szCs w:val="17"/>
              </w:rPr>
              <w:t xml:space="preserve"> </w:t>
            </w:r>
            <w:r w:rsidRPr="00BF7F7B">
              <w:rPr>
                <w:color w:val="000000"/>
                <w:sz w:val="17"/>
                <w:szCs w:val="17"/>
              </w:rPr>
              <w:t>475</w:t>
            </w:r>
            <w:r w:rsidR="006F7DC8" w:rsidRPr="00BF7F7B">
              <w:rPr>
                <w:color w:val="000000"/>
                <w:sz w:val="17"/>
                <w:szCs w:val="17"/>
              </w:rPr>
              <w:t>,</w:t>
            </w:r>
            <w:r w:rsidRPr="00BF7F7B">
              <w:rPr>
                <w:color w:val="000000"/>
                <w:sz w:val="17"/>
                <w:szCs w:val="17"/>
              </w:rPr>
              <w:t>0</w:t>
            </w:r>
          </w:p>
        </w:tc>
        <w:tc>
          <w:tcPr>
            <w:tcW w:w="1370" w:type="dxa"/>
            <w:tcBorders>
              <w:top w:val="nil"/>
              <w:left w:val="nil"/>
              <w:bottom w:val="nil"/>
              <w:right w:val="nil"/>
            </w:tcBorders>
            <w:shd w:val="clear" w:color="auto" w:fill="auto"/>
            <w:noWrap/>
            <w:vAlign w:val="center"/>
            <w:hideMark/>
          </w:tcPr>
          <w:p w:rsidR="00654A81" w:rsidRPr="00BF7F7B" w:rsidRDefault="00654A81" w:rsidP="00654A81">
            <w:pPr>
              <w:jc w:val="right"/>
              <w:rPr>
                <w:color w:val="000000"/>
                <w:sz w:val="17"/>
                <w:szCs w:val="17"/>
              </w:rPr>
            </w:pPr>
            <w:r w:rsidRPr="00BF7F7B">
              <w:rPr>
                <w:color w:val="000000"/>
                <w:sz w:val="17"/>
                <w:szCs w:val="17"/>
              </w:rPr>
              <w:t>2</w:t>
            </w:r>
            <w:r w:rsidR="006F7DC8" w:rsidRPr="00BF7F7B">
              <w:rPr>
                <w:color w:val="000000"/>
                <w:sz w:val="17"/>
                <w:szCs w:val="17"/>
              </w:rPr>
              <w:t xml:space="preserve"> </w:t>
            </w:r>
            <w:r w:rsidRPr="00BF7F7B">
              <w:rPr>
                <w:color w:val="000000"/>
                <w:sz w:val="17"/>
                <w:szCs w:val="17"/>
              </w:rPr>
              <w:t>531</w:t>
            </w:r>
            <w:r w:rsidR="006F7DC8" w:rsidRPr="00BF7F7B">
              <w:rPr>
                <w:color w:val="000000"/>
                <w:sz w:val="17"/>
                <w:szCs w:val="17"/>
              </w:rPr>
              <w:t>,</w:t>
            </w:r>
            <w:r w:rsidRPr="00BF7F7B">
              <w:rPr>
                <w:color w:val="000000"/>
                <w:sz w:val="17"/>
                <w:szCs w:val="17"/>
              </w:rPr>
              <w:t>8</w:t>
            </w:r>
          </w:p>
        </w:tc>
        <w:tc>
          <w:tcPr>
            <w:tcW w:w="1371" w:type="dxa"/>
            <w:tcBorders>
              <w:top w:val="nil"/>
              <w:left w:val="nil"/>
              <w:bottom w:val="nil"/>
              <w:right w:val="nil"/>
            </w:tcBorders>
            <w:shd w:val="clear" w:color="auto" w:fill="auto"/>
            <w:noWrap/>
            <w:vAlign w:val="center"/>
            <w:hideMark/>
          </w:tcPr>
          <w:p w:rsidR="00654A81" w:rsidRPr="00BF7F7B" w:rsidRDefault="00654A81" w:rsidP="00654A81">
            <w:pPr>
              <w:jc w:val="right"/>
              <w:rPr>
                <w:color w:val="000000"/>
                <w:sz w:val="17"/>
                <w:szCs w:val="17"/>
              </w:rPr>
            </w:pPr>
            <w:r w:rsidRPr="00BF7F7B">
              <w:rPr>
                <w:color w:val="000000"/>
                <w:sz w:val="17"/>
                <w:szCs w:val="17"/>
              </w:rPr>
              <w:t>22</w:t>
            </w:r>
            <w:r w:rsidR="006F7DC8" w:rsidRPr="00BF7F7B">
              <w:rPr>
                <w:color w:val="000000"/>
                <w:sz w:val="17"/>
                <w:szCs w:val="17"/>
              </w:rPr>
              <w:t xml:space="preserve"> </w:t>
            </w:r>
            <w:r w:rsidRPr="00BF7F7B">
              <w:rPr>
                <w:color w:val="000000"/>
                <w:sz w:val="17"/>
                <w:szCs w:val="17"/>
              </w:rPr>
              <w:t>006</w:t>
            </w:r>
            <w:r w:rsidR="006F7DC8" w:rsidRPr="00BF7F7B">
              <w:rPr>
                <w:color w:val="000000"/>
                <w:sz w:val="17"/>
                <w:szCs w:val="17"/>
              </w:rPr>
              <w:t>,</w:t>
            </w:r>
            <w:r w:rsidRPr="00BF7F7B">
              <w:rPr>
                <w:color w:val="000000"/>
                <w:sz w:val="17"/>
                <w:szCs w:val="17"/>
              </w:rPr>
              <w:t>8</w:t>
            </w:r>
          </w:p>
        </w:tc>
      </w:tr>
      <w:tr w:rsidR="00654A81" w:rsidRPr="00BF7F7B" w:rsidTr="003C10CE">
        <w:trPr>
          <w:trHeight w:val="288"/>
        </w:trPr>
        <w:tc>
          <w:tcPr>
            <w:tcW w:w="3260" w:type="dxa"/>
            <w:tcBorders>
              <w:top w:val="nil"/>
              <w:left w:val="nil"/>
              <w:bottom w:val="nil"/>
              <w:right w:val="nil"/>
            </w:tcBorders>
            <w:shd w:val="clear" w:color="auto" w:fill="auto"/>
            <w:noWrap/>
            <w:vAlign w:val="center"/>
            <w:hideMark/>
          </w:tcPr>
          <w:p w:rsidR="00654A81" w:rsidRPr="00BF7F7B" w:rsidRDefault="00900CCC" w:rsidP="00654A81">
            <w:pPr>
              <w:jc w:val="left"/>
              <w:rPr>
                <w:color w:val="000000"/>
                <w:sz w:val="17"/>
                <w:szCs w:val="17"/>
              </w:rPr>
            </w:pPr>
            <w:r w:rsidRPr="00BF7F7B">
              <w:rPr>
                <w:color w:val="000000"/>
                <w:sz w:val="17"/>
                <w:szCs w:val="17"/>
              </w:rPr>
              <w:t xml:space="preserve">Protocole de </w:t>
            </w:r>
            <w:r w:rsidR="004E1959" w:rsidRPr="00BF7F7B">
              <w:rPr>
                <w:color w:val="000000"/>
                <w:sz w:val="17"/>
                <w:szCs w:val="17"/>
              </w:rPr>
              <w:t>Cartagena</w:t>
            </w:r>
            <w:r w:rsidR="00654A81" w:rsidRPr="00BF7F7B">
              <w:rPr>
                <w:color w:val="000000"/>
                <w:sz w:val="17"/>
                <w:szCs w:val="17"/>
              </w:rPr>
              <w:t xml:space="preserve"> </w:t>
            </w:r>
          </w:p>
        </w:tc>
        <w:tc>
          <w:tcPr>
            <w:tcW w:w="1370" w:type="dxa"/>
            <w:tcBorders>
              <w:top w:val="nil"/>
              <w:left w:val="nil"/>
              <w:bottom w:val="nil"/>
              <w:right w:val="nil"/>
            </w:tcBorders>
            <w:shd w:val="clear" w:color="auto" w:fill="auto"/>
            <w:noWrap/>
            <w:vAlign w:val="center"/>
            <w:hideMark/>
          </w:tcPr>
          <w:p w:rsidR="00654A81" w:rsidRPr="00BF7F7B" w:rsidRDefault="00654A81" w:rsidP="00654A81">
            <w:pPr>
              <w:jc w:val="right"/>
              <w:rPr>
                <w:color w:val="000000"/>
                <w:sz w:val="17"/>
                <w:szCs w:val="17"/>
              </w:rPr>
            </w:pPr>
            <w:r w:rsidRPr="00BF7F7B">
              <w:rPr>
                <w:color w:val="000000"/>
                <w:sz w:val="17"/>
                <w:szCs w:val="17"/>
              </w:rPr>
              <w:t>899</w:t>
            </w:r>
            <w:r w:rsidR="006F7DC8" w:rsidRPr="00BF7F7B">
              <w:rPr>
                <w:color w:val="000000"/>
                <w:sz w:val="17"/>
                <w:szCs w:val="17"/>
              </w:rPr>
              <w:t>,</w:t>
            </w:r>
            <w:r w:rsidRPr="00BF7F7B">
              <w:rPr>
                <w:color w:val="000000"/>
                <w:sz w:val="17"/>
                <w:szCs w:val="17"/>
              </w:rPr>
              <w:t>0</w:t>
            </w:r>
          </w:p>
        </w:tc>
        <w:tc>
          <w:tcPr>
            <w:tcW w:w="1370" w:type="dxa"/>
            <w:tcBorders>
              <w:top w:val="nil"/>
              <w:left w:val="nil"/>
              <w:bottom w:val="nil"/>
              <w:right w:val="nil"/>
            </w:tcBorders>
            <w:shd w:val="clear" w:color="auto" w:fill="auto"/>
            <w:noWrap/>
            <w:vAlign w:val="center"/>
            <w:hideMark/>
          </w:tcPr>
          <w:p w:rsidR="00654A81" w:rsidRPr="00BF7F7B" w:rsidRDefault="00654A81" w:rsidP="00654A81">
            <w:pPr>
              <w:jc w:val="right"/>
              <w:rPr>
                <w:color w:val="000000"/>
                <w:sz w:val="17"/>
                <w:szCs w:val="17"/>
              </w:rPr>
            </w:pPr>
            <w:r w:rsidRPr="00BF7F7B">
              <w:rPr>
                <w:color w:val="000000"/>
                <w:sz w:val="17"/>
                <w:szCs w:val="17"/>
              </w:rPr>
              <w:t>116</w:t>
            </w:r>
            <w:r w:rsidR="006F7DC8" w:rsidRPr="00BF7F7B">
              <w:rPr>
                <w:color w:val="000000"/>
                <w:sz w:val="17"/>
                <w:szCs w:val="17"/>
              </w:rPr>
              <w:t>,</w:t>
            </w:r>
            <w:r w:rsidRPr="00BF7F7B">
              <w:rPr>
                <w:color w:val="000000"/>
                <w:sz w:val="17"/>
                <w:szCs w:val="17"/>
              </w:rPr>
              <w:t>9</w:t>
            </w:r>
          </w:p>
        </w:tc>
        <w:tc>
          <w:tcPr>
            <w:tcW w:w="1371" w:type="dxa"/>
            <w:tcBorders>
              <w:top w:val="nil"/>
              <w:left w:val="nil"/>
              <w:bottom w:val="nil"/>
              <w:right w:val="nil"/>
            </w:tcBorders>
            <w:shd w:val="clear" w:color="auto" w:fill="auto"/>
            <w:noWrap/>
            <w:vAlign w:val="center"/>
            <w:hideMark/>
          </w:tcPr>
          <w:p w:rsidR="00654A81" w:rsidRPr="00BF7F7B" w:rsidRDefault="00654A81" w:rsidP="00654A81">
            <w:pPr>
              <w:jc w:val="right"/>
              <w:rPr>
                <w:color w:val="000000"/>
                <w:sz w:val="17"/>
                <w:szCs w:val="17"/>
              </w:rPr>
            </w:pPr>
            <w:r w:rsidRPr="00BF7F7B">
              <w:rPr>
                <w:color w:val="000000"/>
                <w:sz w:val="17"/>
                <w:szCs w:val="17"/>
              </w:rPr>
              <w:t>1</w:t>
            </w:r>
            <w:r w:rsidR="006F7DC8" w:rsidRPr="00BF7F7B">
              <w:rPr>
                <w:color w:val="000000"/>
                <w:sz w:val="17"/>
                <w:szCs w:val="17"/>
              </w:rPr>
              <w:t xml:space="preserve"> </w:t>
            </w:r>
            <w:r w:rsidRPr="00BF7F7B">
              <w:rPr>
                <w:color w:val="000000"/>
                <w:sz w:val="17"/>
                <w:szCs w:val="17"/>
              </w:rPr>
              <w:t>015</w:t>
            </w:r>
            <w:r w:rsidR="006F7DC8" w:rsidRPr="00BF7F7B">
              <w:rPr>
                <w:color w:val="000000"/>
                <w:sz w:val="17"/>
                <w:szCs w:val="17"/>
              </w:rPr>
              <w:t>,</w:t>
            </w:r>
            <w:r w:rsidRPr="00BF7F7B">
              <w:rPr>
                <w:color w:val="000000"/>
                <w:sz w:val="17"/>
                <w:szCs w:val="17"/>
              </w:rPr>
              <w:t>9</w:t>
            </w:r>
          </w:p>
        </w:tc>
      </w:tr>
      <w:tr w:rsidR="00654A81" w:rsidRPr="00BF7F7B" w:rsidTr="003C10CE">
        <w:trPr>
          <w:trHeight w:val="288"/>
        </w:trPr>
        <w:tc>
          <w:tcPr>
            <w:tcW w:w="3260" w:type="dxa"/>
            <w:tcBorders>
              <w:top w:val="nil"/>
              <w:left w:val="nil"/>
              <w:bottom w:val="nil"/>
              <w:right w:val="nil"/>
            </w:tcBorders>
            <w:shd w:val="clear" w:color="auto" w:fill="auto"/>
            <w:noWrap/>
            <w:vAlign w:val="center"/>
            <w:hideMark/>
          </w:tcPr>
          <w:p w:rsidR="00654A81" w:rsidRPr="00BF7F7B" w:rsidRDefault="00900CCC" w:rsidP="00654A81">
            <w:pPr>
              <w:jc w:val="left"/>
              <w:rPr>
                <w:color w:val="000000"/>
                <w:sz w:val="17"/>
                <w:szCs w:val="17"/>
              </w:rPr>
            </w:pPr>
            <w:r w:rsidRPr="00BF7F7B">
              <w:rPr>
                <w:color w:val="000000"/>
                <w:sz w:val="17"/>
                <w:szCs w:val="17"/>
              </w:rPr>
              <w:t xml:space="preserve">Protocole de </w:t>
            </w:r>
            <w:r w:rsidR="00654A81" w:rsidRPr="00BF7F7B">
              <w:rPr>
                <w:color w:val="000000"/>
                <w:sz w:val="17"/>
                <w:szCs w:val="17"/>
              </w:rPr>
              <w:t>Nagoya</w:t>
            </w:r>
          </w:p>
        </w:tc>
        <w:tc>
          <w:tcPr>
            <w:tcW w:w="1370" w:type="dxa"/>
            <w:tcBorders>
              <w:top w:val="nil"/>
              <w:left w:val="nil"/>
              <w:bottom w:val="nil"/>
              <w:right w:val="nil"/>
            </w:tcBorders>
            <w:shd w:val="clear" w:color="auto" w:fill="auto"/>
            <w:noWrap/>
            <w:vAlign w:val="center"/>
            <w:hideMark/>
          </w:tcPr>
          <w:p w:rsidR="00654A81" w:rsidRPr="00BF7F7B" w:rsidRDefault="00654A81" w:rsidP="00654A81">
            <w:pPr>
              <w:jc w:val="right"/>
              <w:rPr>
                <w:color w:val="000000"/>
                <w:sz w:val="17"/>
                <w:szCs w:val="17"/>
              </w:rPr>
            </w:pPr>
            <w:r w:rsidRPr="00BF7F7B">
              <w:rPr>
                <w:color w:val="000000"/>
                <w:sz w:val="17"/>
                <w:szCs w:val="17"/>
              </w:rPr>
              <w:t>238</w:t>
            </w:r>
            <w:r w:rsidR="006F7DC8" w:rsidRPr="00BF7F7B">
              <w:rPr>
                <w:color w:val="000000"/>
                <w:sz w:val="17"/>
                <w:szCs w:val="17"/>
              </w:rPr>
              <w:t>,</w:t>
            </w:r>
            <w:r w:rsidRPr="00BF7F7B">
              <w:rPr>
                <w:color w:val="000000"/>
                <w:sz w:val="17"/>
                <w:szCs w:val="17"/>
              </w:rPr>
              <w:t>0</w:t>
            </w:r>
          </w:p>
        </w:tc>
        <w:tc>
          <w:tcPr>
            <w:tcW w:w="1370" w:type="dxa"/>
            <w:tcBorders>
              <w:top w:val="nil"/>
              <w:left w:val="nil"/>
              <w:bottom w:val="nil"/>
              <w:right w:val="nil"/>
            </w:tcBorders>
            <w:shd w:val="clear" w:color="auto" w:fill="auto"/>
            <w:noWrap/>
            <w:vAlign w:val="center"/>
            <w:hideMark/>
          </w:tcPr>
          <w:p w:rsidR="00654A81" w:rsidRPr="00BF7F7B" w:rsidRDefault="00654A81" w:rsidP="00654A81">
            <w:pPr>
              <w:jc w:val="right"/>
              <w:rPr>
                <w:color w:val="000000"/>
                <w:sz w:val="17"/>
                <w:szCs w:val="17"/>
              </w:rPr>
            </w:pPr>
            <w:r w:rsidRPr="00BF7F7B">
              <w:rPr>
                <w:color w:val="000000"/>
                <w:sz w:val="17"/>
                <w:szCs w:val="17"/>
              </w:rPr>
              <w:t>30</w:t>
            </w:r>
            <w:r w:rsidR="006F7DC8" w:rsidRPr="00BF7F7B">
              <w:rPr>
                <w:color w:val="000000"/>
                <w:sz w:val="17"/>
                <w:szCs w:val="17"/>
              </w:rPr>
              <w:t>,</w:t>
            </w:r>
            <w:r w:rsidRPr="00BF7F7B">
              <w:rPr>
                <w:color w:val="000000"/>
                <w:sz w:val="17"/>
                <w:szCs w:val="17"/>
              </w:rPr>
              <w:t>9</w:t>
            </w:r>
          </w:p>
        </w:tc>
        <w:tc>
          <w:tcPr>
            <w:tcW w:w="1371" w:type="dxa"/>
            <w:tcBorders>
              <w:top w:val="nil"/>
              <w:left w:val="nil"/>
              <w:bottom w:val="nil"/>
              <w:right w:val="nil"/>
            </w:tcBorders>
            <w:shd w:val="clear" w:color="auto" w:fill="auto"/>
            <w:noWrap/>
            <w:vAlign w:val="center"/>
            <w:hideMark/>
          </w:tcPr>
          <w:p w:rsidR="00654A81" w:rsidRPr="00BF7F7B" w:rsidRDefault="00654A81" w:rsidP="00654A81">
            <w:pPr>
              <w:jc w:val="right"/>
              <w:rPr>
                <w:color w:val="000000"/>
                <w:sz w:val="17"/>
                <w:szCs w:val="17"/>
              </w:rPr>
            </w:pPr>
            <w:r w:rsidRPr="00BF7F7B">
              <w:rPr>
                <w:color w:val="000000"/>
                <w:sz w:val="17"/>
                <w:szCs w:val="17"/>
              </w:rPr>
              <w:t>268</w:t>
            </w:r>
            <w:r w:rsidR="006F7DC8" w:rsidRPr="00BF7F7B">
              <w:rPr>
                <w:color w:val="000000"/>
                <w:sz w:val="17"/>
                <w:szCs w:val="17"/>
              </w:rPr>
              <w:t>,</w:t>
            </w:r>
            <w:r w:rsidRPr="00BF7F7B">
              <w:rPr>
                <w:color w:val="000000"/>
                <w:sz w:val="17"/>
                <w:szCs w:val="17"/>
              </w:rPr>
              <w:t>9</w:t>
            </w:r>
          </w:p>
        </w:tc>
      </w:tr>
      <w:tr w:rsidR="00654A81" w:rsidRPr="00BF7F7B" w:rsidTr="003C10CE">
        <w:trPr>
          <w:trHeight w:val="300"/>
        </w:trPr>
        <w:tc>
          <w:tcPr>
            <w:tcW w:w="3260" w:type="dxa"/>
            <w:tcBorders>
              <w:top w:val="single" w:sz="4" w:space="0" w:color="auto"/>
              <w:left w:val="nil"/>
              <w:bottom w:val="single" w:sz="8" w:space="0" w:color="auto"/>
              <w:right w:val="nil"/>
            </w:tcBorders>
            <w:shd w:val="clear" w:color="auto" w:fill="auto"/>
            <w:noWrap/>
            <w:vAlign w:val="center"/>
            <w:hideMark/>
          </w:tcPr>
          <w:p w:rsidR="00654A81" w:rsidRPr="00BF7F7B" w:rsidRDefault="00654A81" w:rsidP="00654A81">
            <w:pPr>
              <w:jc w:val="left"/>
              <w:rPr>
                <w:color w:val="000000"/>
                <w:sz w:val="17"/>
                <w:szCs w:val="17"/>
              </w:rPr>
            </w:pPr>
            <w:r w:rsidRPr="00BF7F7B">
              <w:rPr>
                <w:color w:val="000000"/>
                <w:sz w:val="17"/>
                <w:szCs w:val="17"/>
              </w:rPr>
              <w:t>Total</w:t>
            </w:r>
            <w:r w:rsidR="00900CCC" w:rsidRPr="00BF7F7B">
              <w:rPr>
                <w:color w:val="000000"/>
                <w:sz w:val="17"/>
                <w:szCs w:val="17"/>
              </w:rPr>
              <w:t xml:space="preserve"> global</w:t>
            </w:r>
          </w:p>
        </w:tc>
        <w:tc>
          <w:tcPr>
            <w:tcW w:w="1370" w:type="dxa"/>
            <w:tcBorders>
              <w:top w:val="single" w:sz="4" w:space="0" w:color="auto"/>
              <w:left w:val="nil"/>
              <w:bottom w:val="single" w:sz="8" w:space="0" w:color="auto"/>
              <w:right w:val="nil"/>
            </w:tcBorders>
            <w:shd w:val="clear" w:color="auto" w:fill="auto"/>
            <w:noWrap/>
            <w:vAlign w:val="center"/>
            <w:hideMark/>
          </w:tcPr>
          <w:p w:rsidR="00654A81" w:rsidRPr="00BF7F7B" w:rsidRDefault="00654A81" w:rsidP="00654A81">
            <w:pPr>
              <w:jc w:val="right"/>
              <w:rPr>
                <w:color w:val="000000"/>
                <w:sz w:val="17"/>
                <w:szCs w:val="17"/>
              </w:rPr>
            </w:pPr>
            <w:r w:rsidRPr="00BF7F7B">
              <w:rPr>
                <w:color w:val="000000"/>
                <w:sz w:val="17"/>
                <w:szCs w:val="17"/>
              </w:rPr>
              <w:t>20</w:t>
            </w:r>
            <w:r w:rsidR="006F7DC8" w:rsidRPr="00BF7F7B">
              <w:rPr>
                <w:color w:val="000000"/>
                <w:sz w:val="17"/>
                <w:szCs w:val="17"/>
              </w:rPr>
              <w:t xml:space="preserve"> </w:t>
            </w:r>
            <w:r w:rsidRPr="00BF7F7B">
              <w:rPr>
                <w:color w:val="000000"/>
                <w:sz w:val="17"/>
                <w:szCs w:val="17"/>
              </w:rPr>
              <w:t>612</w:t>
            </w:r>
            <w:r w:rsidR="006F7DC8" w:rsidRPr="00BF7F7B">
              <w:rPr>
                <w:color w:val="000000"/>
                <w:sz w:val="17"/>
                <w:szCs w:val="17"/>
              </w:rPr>
              <w:t>,</w:t>
            </w:r>
            <w:r w:rsidRPr="00BF7F7B">
              <w:rPr>
                <w:color w:val="000000"/>
                <w:sz w:val="17"/>
                <w:szCs w:val="17"/>
              </w:rPr>
              <w:t>0</w:t>
            </w:r>
          </w:p>
        </w:tc>
        <w:tc>
          <w:tcPr>
            <w:tcW w:w="1370" w:type="dxa"/>
            <w:tcBorders>
              <w:top w:val="single" w:sz="4" w:space="0" w:color="auto"/>
              <w:left w:val="nil"/>
              <w:bottom w:val="single" w:sz="8" w:space="0" w:color="auto"/>
              <w:right w:val="nil"/>
            </w:tcBorders>
            <w:shd w:val="clear" w:color="auto" w:fill="auto"/>
            <w:noWrap/>
            <w:vAlign w:val="center"/>
            <w:hideMark/>
          </w:tcPr>
          <w:p w:rsidR="00654A81" w:rsidRPr="00BF7F7B" w:rsidRDefault="00654A81" w:rsidP="00654A81">
            <w:pPr>
              <w:jc w:val="right"/>
              <w:rPr>
                <w:color w:val="000000"/>
                <w:sz w:val="17"/>
                <w:szCs w:val="17"/>
              </w:rPr>
            </w:pPr>
            <w:r w:rsidRPr="00BF7F7B">
              <w:rPr>
                <w:color w:val="000000"/>
                <w:sz w:val="17"/>
                <w:szCs w:val="17"/>
              </w:rPr>
              <w:t>2</w:t>
            </w:r>
            <w:r w:rsidR="006F7DC8" w:rsidRPr="00BF7F7B">
              <w:rPr>
                <w:color w:val="000000"/>
                <w:sz w:val="17"/>
                <w:szCs w:val="17"/>
              </w:rPr>
              <w:t xml:space="preserve"> </w:t>
            </w:r>
            <w:r w:rsidRPr="00BF7F7B">
              <w:rPr>
                <w:color w:val="000000"/>
                <w:sz w:val="17"/>
                <w:szCs w:val="17"/>
              </w:rPr>
              <w:t>679</w:t>
            </w:r>
            <w:r w:rsidR="006F7DC8" w:rsidRPr="00BF7F7B">
              <w:rPr>
                <w:color w:val="000000"/>
                <w:sz w:val="17"/>
                <w:szCs w:val="17"/>
              </w:rPr>
              <w:t>,</w:t>
            </w:r>
            <w:r w:rsidRPr="00BF7F7B">
              <w:rPr>
                <w:color w:val="000000"/>
                <w:sz w:val="17"/>
                <w:szCs w:val="17"/>
              </w:rPr>
              <w:t>6</w:t>
            </w:r>
          </w:p>
        </w:tc>
        <w:tc>
          <w:tcPr>
            <w:tcW w:w="1371" w:type="dxa"/>
            <w:tcBorders>
              <w:top w:val="single" w:sz="4" w:space="0" w:color="auto"/>
              <w:left w:val="nil"/>
              <w:bottom w:val="single" w:sz="8" w:space="0" w:color="auto"/>
              <w:right w:val="nil"/>
            </w:tcBorders>
            <w:shd w:val="clear" w:color="auto" w:fill="auto"/>
            <w:noWrap/>
            <w:vAlign w:val="center"/>
            <w:hideMark/>
          </w:tcPr>
          <w:p w:rsidR="00654A81" w:rsidRPr="00BF7F7B" w:rsidRDefault="00654A81" w:rsidP="00654A81">
            <w:pPr>
              <w:jc w:val="right"/>
              <w:rPr>
                <w:color w:val="000000"/>
                <w:sz w:val="17"/>
                <w:szCs w:val="17"/>
              </w:rPr>
            </w:pPr>
            <w:r w:rsidRPr="00BF7F7B">
              <w:rPr>
                <w:color w:val="000000"/>
                <w:sz w:val="17"/>
                <w:szCs w:val="17"/>
              </w:rPr>
              <w:t>23</w:t>
            </w:r>
            <w:r w:rsidR="006F7DC8" w:rsidRPr="00BF7F7B">
              <w:rPr>
                <w:color w:val="000000"/>
                <w:sz w:val="17"/>
                <w:szCs w:val="17"/>
              </w:rPr>
              <w:t xml:space="preserve"> </w:t>
            </w:r>
            <w:r w:rsidRPr="00BF7F7B">
              <w:rPr>
                <w:color w:val="000000"/>
                <w:sz w:val="17"/>
                <w:szCs w:val="17"/>
              </w:rPr>
              <w:t>291</w:t>
            </w:r>
            <w:r w:rsidR="006F7DC8" w:rsidRPr="00BF7F7B">
              <w:rPr>
                <w:color w:val="000000"/>
                <w:sz w:val="17"/>
                <w:szCs w:val="17"/>
              </w:rPr>
              <w:t>,</w:t>
            </w:r>
            <w:r w:rsidRPr="00BF7F7B">
              <w:rPr>
                <w:color w:val="000000"/>
                <w:sz w:val="17"/>
                <w:szCs w:val="17"/>
              </w:rPr>
              <w:t>6</w:t>
            </w:r>
          </w:p>
        </w:tc>
      </w:tr>
    </w:tbl>
    <w:p w:rsidR="0047688B" w:rsidRPr="00BF7F7B" w:rsidRDefault="0047688B" w:rsidP="003D3797">
      <w:pPr>
        <w:ind w:left="1701" w:hanging="1134"/>
        <w:rPr>
          <w:b/>
        </w:rPr>
      </w:pPr>
      <w:r w:rsidRPr="00BF7F7B">
        <w:rPr>
          <w:b/>
        </w:rPr>
        <w:lastRenderedPageBreak/>
        <w:t>Table</w:t>
      </w:r>
      <w:r w:rsidR="008504CE" w:rsidRPr="00BF7F7B">
        <w:rPr>
          <w:b/>
        </w:rPr>
        <w:t>au</w:t>
      </w:r>
      <w:r w:rsidR="003D3797">
        <w:rPr>
          <w:b/>
        </w:rPr>
        <w:t xml:space="preserve"> 4.</w:t>
      </w:r>
      <w:r w:rsidR="003D3797">
        <w:rPr>
          <w:b/>
        </w:rPr>
        <w:tab/>
      </w:r>
      <w:r w:rsidR="008504CE" w:rsidRPr="00BF7F7B">
        <w:rPr>
          <w:rFonts w:eastAsia="Malgun Gothic"/>
          <w:b/>
          <w:bCs/>
          <w:color w:val="000000"/>
          <w:kern w:val="18"/>
          <w:szCs w:val="22"/>
          <w:lang w:eastAsia="ko-KR"/>
        </w:rPr>
        <w:t xml:space="preserve">Besoins en ressources provenant du Fonds d’affectation spéciale (BZ) </w:t>
      </w:r>
      <w:r w:rsidR="007B6745" w:rsidRPr="00BF7F7B">
        <w:rPr>
          <w:rFonts w:eastAsia="Malgun Gothic"/>
          <w:b/>
          <w:bCs/>
          <w:color w:val="000000"/>
          <w:kern w:val="18"/>
          <w:szCs w:val="22"/>
          <w:lang w:eastAsia="ko-KR"/>
        </w:rPr>
        <w:t xml:space="preserve">de contributions volontaires </w:t>
      </w:r>
      <w:r w:rsidR="008504CE" w:rsidRPr="00BF7F7B">
        <w:rPr>
          <w:rFonts w:eastAsia="Malgun Gothic"/>
          <w:b/>
          <w:bCs/>
          <w:color w:val="000000"/>
          <w:kern w:val="18"/>
          <w:szCs w:val="22"/>
          <w:lang w:eastAsia="ko-KR"/>
        </w:rPr>
        <w:t>pour facilite</w:t>
      </w:r>
      <w:r w:rsidR="003D3797">
        <w:rPr>
          <w:rFonts w:eastAsia="Malgun Gothic"/>
          <w:b/>
          <w:bCs/>
          <w:color w:val="000000"/>
          <w:kern w:val="18"/>
          <w:szCs w:val="22"/>
          <w:lang w:eastAsia="ko-KR"/>
        </w:rPr>
        <w:t xml:space="preserve">r la participation des Parties aux processus de la Convention </w:t>
      </w:r>
      <w:r w:rsidR="008504CE" w:rsidRPr="00BF7F7B">
        <w:rPr>
          <w:rFonts w:eastAsia="Malgun Gothic"/>
          <w:b/>
          <w:bCs/>
          <w:color w:val="000000"/>
          <w:kern w:val="18"/>
          <w:szCs w:val="22"/>
          <w:lang w:eastAsia="ko-KR"/>
        </w:rPr>
        <w:t>durant l'exercice biennal 2019-2020</w:t>
      </w:r>
    </w:p>
    <w:p w:rsidR="0047688B" w:rsidRPr="00BF7F7B" w:rsidRDefault="0047688B" w:rsidP="00BB2B43">
      <w:pPr>
        <w:pStyle w:val="Default"/>
        <w:keepNext/>
        <w:spacing w:after="120"/>
        <w:ind w:left="907" w:hanging="907"/>
        <w:jc w:val="center"/>
        <w:rPr>
          <w:b/>
          <w:bCs/>
          <w:sz w:val="20"/>
          <w:szCs w:val="20"/>
          <w:lang w:val="fr-FR"/>
        </w:rPr>
      </w:pPr>
    </w:p>
    <w:tbl>
      <w:tblPr>
        <w:tblW w:w="8640" w:type="dxa"/>
        <w:tblInd w:w="93" w:type="dxa"/>
        <w:tblLook w:val="04A0" w:firstRow="1" w:lastRow="0" w:firstColumn="1" w:lastColumn="0" w:noHBand="0" w:noVBand="1"/>
      </w:tblPr>
      <w:tblGrid>
        <w:gridCol w:w="6843"/>
        <w:gridCol w:w="1797"/>
      </w:tblGrid>
      <w:tr w:rsidR="0047688B" w:rsidRPr="00BF7F7B" w:rsidTr="0047688B">
        <w:trPr>
          <w:trHeight w:val="288"/>
        </w:trPr>
        <w:tc>
          <w:tcPr>
            <w:tcW w:w="6843" w:type="dxa"/>
            <w:vMerge w:val="restart"/>
            <w:tcBorders>
              <w:top w:val="single" w:sz="8" w:space="0" w:color="000000"/>
              <w:left w:val="nil"/>
              <w:bottom w:val="single" w:sz="8" w:space="0" w:color="000000"/>
              <w:right w:val="nil"/>
            </w:tcBorders>
            <w:shd w:val="clear" w:color="auto" w:fill="auto"/>
            <w:vAlign w:val="center"/>
            <w:hideMark/>
          </w:tcPr>
          <w:p w:rsidR="0047688B" w:rsidRPr="00D506F2" w:rsidRDefault="0047688B" w:rsidP="0047688B">
            <w:pPr>
              <w:jc w:val="center"/>
              <w:rPr>
                <w:i/>
                <w:iCs/>
                <w:color w:val="000000"/>
                <w:sz w:val="16"/>
                <w:szCs w:val="16"/>
              </w:rPr>
            </w:pPr>
            <w:r w:rsidRPr="00D506F2">
              <w:rPr>
                <w:bCs/>
                <w:i/>
                <w:color w:val="000000"/>
                <w:sz w:val="17"/>
                <w:szCs w:val="17"/>
                <w:lang w:eastAsia="de-CH"/>
              </w:rPr>
              <w:t xml:space="preserve">Description </w:t>
            </w:r>
            <w:r w:rsidR="00D2620B" w:rsidRPr="00D506F2">
              <w:rPr>
                <w:bCs/>
                <w:i/>
                <w:color w:val="000000"/>
                <w:sz w:val="17"/>
                <w:szCs w:val="17"/>
                <w:lang w:eastAsia="de-CH"/>
              </w:rPr>
              <w:t>des</w:t>
            </w:r>
            <w:r w:rsidRPr="00D506F2">
              <w:rPr>
                <w:bCs/>
                <w:i/>
                <w:color w:val="000000"/>
                <w:sz w:val="17"/>
                <w:szCs w:val="17"/>
                <w:lang w:eastAsia="de-CH"/>
              </w:rPr>
              <w:t xml:space="preserve"> </w:t>
            </w:r>
            <w:r w:rsidR="00D2620B" w:rsidRPr="00D506F2">
              <w:rPr>
                <w:bCs/>
                <w:i/>
                <w:color w:val="000000"/>
                <w:sz w:val="17"/>
                <w:szCs w:val="17"/>
                <w:lang w:eastAsia="de-CH"/>
              </w:rPr>
              <w:t>réunions</w:t>
            </w:r>
          </w:p>
        </w:tc>
        <w:tc>
          <w:tcPr>
            <w:tcW w:w="1797" w:type="dxa"/>
            <w:tcBorders>
              <w:top w:val="single" w:sz="8" w:space="0" w:color="000000"/>
              <w:left w:val="nil"/>
              <w:bottom w:val="nil"/>
              <w:right w:val="nil"/>
            </w:tcBorders>
            <w:shd w:val="clear" w:color="auto" w:fill="auto"/>
            <w:vAlign w:val="center"/>
            <w:hideMark/>
          </w:tcPr>
          <w:p w:rsidR="0047688B" w:rsidRPr="00D506F2" w:rsidRDefault="0047688B" w:rsidP="0047688B">
            <w:pPr>
              <w:jc w:val="center"/>
              <w:rPr>
                <w:i/>
                <w:iCs/>
                <w:color w:val="000000"/>
                <w:sz w:val="16"/>
                <w:szCs w:val="16"/>
              </w:rPr>
            </w:pPr>
            <w:r w:rsidRPr="00D506F2">
              <w:rPr>
                <w:bCs/>
                <w:i/>
                <w:color w:val="000000"/>
                <w:sz w:val="17"/>
                <w:szCs w:val="17"/>
                <w:lang w:eastAsia="de-CH"/>
              </w:rPr>
              <w:t>2019-2020</w:t>
            </w:r>
          </w:p>
        </w:tc>
      </w:tr>
      <w:tr w:rsidR="0047688B" w:rsidRPr="00BF7F7B" w:rsidTr="0047688B">
        <w:trPr>
          <w:trHeight w:val="300"/>
        </w:trPr>
        <w:tc>
          <w:tcPr>
            <w:tcW w:w="6843" w:type="dxa"/>
            <w:vMerge/>
            <w:tcBorders>
              <w:top w:val="single" w:sz="8" w:space="0" w:color="000000"/>
              <w:left w:val="nil"/>
              <w:bottom w:val="single" w:sz="8" w:space="0" w:color="000000"/>
              <w:right w:val="nil"/>
            </w:tcBorders>
            <w:vAlign w:val="center"/>
            <w:hideMark/>
          </w:tcPr>
          <w:p w:rsidR="0047688B" w:rsidRPr="00D506F2" w:rsidRDefault="0047688B" w:rsidP="0047688B">
            <w:pPr>
              <w:jc w:val="left"/>
              <w:rPr>
                <w:i/>
                <w:iCs/>
                <w:color w:val="000000"/>
                <w:sz w:val="16"/>
                <w:szCs w:val="16"/>
              </w:rPr>
            </w:pPr>
          </w:p>
        </w:tc>
        <w:tc>
          <w:tcPr>
            <w:tcW w:w="1797" w:type="dxa"/>
            <w:tcBorders>
              <w:top w:val="nil"/>
              <w:left w:val="nil"/>
              <w:bottom w:val="single" w:sz="8" w:space="0" w:color="000000"/>
              <w:right w:val="nil"/>
            </w:tcBorders>
            <w:shd w:val="clear" w:color="auto" w:fill="auto"/>
            <w:vAlign w:val="center"/>
            <w:hideMark/>
          </w:tcPr>
          <w:p w:rsidR="0047688B" w:rsidRPr="00D506F2" w:rsidRDefault="0047688B" w:rsidP="0047688B">
            <w:pPr>
              <w:jc w:val="center"/>
              <w:rPr>
                <w:i/>
                <w:iCs/>
                <w:color w:val="000000"/>
                <w:sz w:val="16"/>
                <w:szCs w:val="16"/>
              </w:rPr>
            </w:pPr>
            <w:r w:rsidRPr="00D506F2">
              <w:rPr>
                <w:bCs/>
                <w:i/>
                <w:color w:val="000000"/>
                <w:sz w:val="17"/>
                <w:szCs w:val="17"/>
                <w:lang w:eastAsia="de-CH"/>
              </w:rPr>
              <w:t>(</w:t>
            </w:r>
            <w:r w:rsidR="006439F9" w:rsidRPr="00D506F2">
              <w:rPr>
                <w:bCs/>
                <w:i/>
                <w:color w:val="000000"/>
                <w:sz w:val="17"/>
                <w:szCs w:val="17"/>
                <w:lang w:eastAsia="de-CH"/>
              </w:rPr>
              <w:t xml:space="preserve">milliers de </w:t>
            </w:r>
            <w:r w:rsidR="00D2620B" w:rsidRPr="00D506F2">
              <w:rPr>
                <w:bCs/>
                <w:i/>
                <w:color w:val="000000"/>
                <w:sz w:val="17"/>
                <w:szCs w:val="17"/>
                <w:lang w:eastAsia="de-CH"/>
              </w:rPr>
              <w:t>dollars É.-U.</w:t>
            </w:r>
            <w:r w:rsidRPr="00D506F2">
              <w:rPr>
                <w:bCs/>
                <w:i/>
                <w:color w:val="000000"/>
                <w:sz w:val="17"/>
                <w:szCs w:val="17"/>
                <w:lang w:eastAsia="de-CH"/>
              </w:rPr>
              <w:t>)</w:t>
            </w:r>
          </w:p>
        </w:tc>
      </w:tr>
      <w:tr w:rsidR="0047688B" w:rsidRPr="00BF7F7B" w:rsidTr="0047688B">
        <w:trPr>
          <w:trHeight w:val="288"/>
        </w:trPr>
        <w:tc>
          <w:tcPr>
            <w:tcW w:w="6843" w:type="dxa"/>
            <w:tcBorders>
              <w:top w:val="nil"/>
              <w:left w:val="nil"/>
              <w:bottom w:val="nil"/>
              <w:right w:val="nil"/>
            </w:tcBorders>
            <w:shd w:val="clear" w:color="auto" w:fill="auto"/>
            <w:vAlign w:val="center"/>
            <w:hideMark/>
          </w:tcPr>
          <w:p w:rsidR="0047688B" w:rsidRPr="00BF7F7B" w:rsidRDefault="0047688B" w:rsidP="0047688B">
            <w:pPr>
              <w:jc w:val="left"/>
              <w:rPr>
                <w:b/>
                <w:bCs/>
                <w:color w:val="000000"/>
                <w:sz w:val="17"/>
                <w:szCs w:val="17"/>
              </w:rPr>
            </w:pPr>
            <w:r w:rsidRPr="00BF7F7B">
              <w:rPr>
                <w:b/>
                <w:bCs/>
                <w:color w:val="000000"/>
                <w:sz w:val="17"/>
                <w:szCs w:val="17"/>
              </w:rPr>
              <w:t xml:space="preserve">I. </w:t>
            </w:r>
            <w:r w:rsidR="00D2620B" w:rsidRPr="00BF7F7B">
              <w:rPr>
                <w:b/>
                <w:bCs/>
                <w:color w:val="000000"/>
                <w:sz w:val="17"/>
                <w:szCs w:val="17"/>
              </w:rPr>
              <w:t>Réunions</w:t>
            </w:r>
            <w:r w:rsidRPr="00BF7F7B">
              <w:rPr>
                <w:b/>
                <w:bCs/>
                <w:color w:val="000000"/>
                <w:sz w:val="17"/>
                <w:szCs w:val="17"/>
              </w:rPr>
              <w:t>:</w:t>
            </w:r>
          </w:p>
        </w:tc>
        <w:tc>
          <w:tcPr>
            <w:tcW w:w="1797" w:type="dxa"/>
            <w:tcBorders>
              <w:top w:val="nil"/>
              <w:left w:val="nil"/>
              <w:bottom w:val="nil"/>
              <w:right w:val="nil"/>
            </w:tcBorders>
            <w:shd w:val="clear" w:color="auto" w:fill="auto"/>
            <w:vAlign w:val="center"/>
            <w:hideMark/>
          </w:tcPr>
          <w:p w:rsidR="0047688B" w:rsidRPr="00BF7F7B" w:rsidRDefault="0047688B" w:rsidP="0047688B">
            <w:pPr>
              <w:jc w:val="right"/>
              <w:rPr>
                <w:color w:val="000000"/>
                <w:sz w:val="17"/>
                <w:szCs w:val="17"/>
              </w:rPr>
            </w:pPr>
          </w:p>
        </w:tc>
      </w:tr>
      <w:tr w:rsidR="000F0959" w:rsidRPr="00BF7F7B" w:rsidTr="00CB0885">
        <w:trPr>
          <w:trHeight w:val="288"/>
        </w:trPr>
        <w:tc>
          <w:tcPr>
            <w:tcW w:w="6843" w:type="dxa"/>
            <w:tcBorders>
              <w:top w:val="nil"/>
              <w:left w:val="nil"/>
              <w:bottom w:val="nil"/>
              <w:right w:val="nil"/>
            </w:tcBorders>
            <w:shd w:val="clear" w:color="auto" w:fill="auto"/>
            <w:noWrap/>
            <w:hideMark/>
          </w:tcPr>
          <w:p w:rsidR="000F0959" w:rsidRPr="00BF7F7B" w:rsidRDefault="000F0959" w:rsidP="000F0959">
            <w:pPr>
              <w:rPr>
                <w:bCs/>
                <w:color w:val="000000"/>
                <w:sz w:val="17"/>
                <w:szCs w:val="17"/>
                <w:lang w:eastAsia="de-CH"/>
              </w:rPr>
            </w:pPr>
            <w:r w:rsidRPr="00BF7F7B">
              <w:rPr>
                <w:bCs/>
                <w:color w:val="000000"/>
                <w:sz w:val="17"/>
                <w:szCs w:val="17"/>
                <w:lang w:eastAsia="de-CH"/>
              </w:rPr>
              <w:t>COP-15, Protocole de Cartagena COP-MOP 10 et Protocole de Nagoya COP-MOP 4</w:t>
            </w:r>
          </w:p>
        </w:tc>
        <w:tc>
          <w:tcPr>
            <w:tcW w:w="1797" w:type="dxa"/>
            <w:tcBorders>
              <w:top w:val="nil"/>
              <w:left w:val="nil"/>
              <w:bottom w:val="nil"/>
              <w:right w:val="nil"/>
            </w:tcBorders>
            <w:shd w:val="clear" w:color="auto" w:fill="auto"/>
            <w:vAlign w:val="center"/>
            <w:hideMark/>
          </w:tcPr>
          <w:p w:rsidR="000F0959" w:rsidRPr="00BF7F7B" w:rsidRDefault="000F0959" w:rsidP="000F0959">
            <w:pPr>
              <w:jc w:val="right"/>
              <w:rPr>
                <w:color w:val="000000"/>
                <w:sz w:val="17"/>
                <w:szCs w:val="17"/>
              </w:rPr>
            </w:pPr>
            <w:r w:rsidRPr="00BF7F7B">
              <w:rPr>
                <w:color w:val="000000"/>
                <w:sz w:val="17"/>
                <w:szCs w:val="17"/>
              </w:rPr>
              <w:t>1 500,0</w:t>
            </w:r>
          </w:p>
        </w:tc>
      </w:tr>
      <w:tr w:rsidR="000F0959" w:rsidRPr="00BF7F7B" w:rsidTr="00CB0885">
        <w:trPr>
          <w:trHeight w:val="288"/>
        </w:trPr>
        <w:tc>
          <w:tcPr>
            <w:tcW w:w="6843" w:type="dxa"/>
            <w:tcBorders>
              <w:top w:val="nil"/>
              <w:left w:val="nil"/>
              <w:bottom w:val="nil"/>
              <w:right w:val="nil"/>
            </w:tcBorders>
            <w:shd w:val="clear" w:color="auto" w:fill="auto"/>
            <w:noWrap/>
            <w:hideMark/>
          </w:tcPr>
          <w:p w:rsidR="000F0959" w:rsidRPr="00BF7F7B" w:rsidRDefault="000F0959" w:rsidP="000F0959">
            <w:pPr>
              <w:rPr>
                <w:bCs/>
                <w:color w:val="000000"/>
                <w:sz w:val="17"/>
                <w:szCs w:val="17"/>
                <w:lang w:eastAsia="de-CH"/>
              </w:rPr>
            </w:pPr>
            <w:r w:rsidRPr="00BF7F7B">
              <w:rPr>
                <w:bCs/>
                <w:color w:val="000000"/>
                <w:sz w:val="17"/>
                <w:szCs w:val="17"/>
                <w:lang w:eastAsia="de-CH"/>
              </w:rPr>
              <w:t>Réunions régionales en prépara</w:t>
            </w:r>
            <w:r w:rsidR="003D3797">
              <w:rPr>
                <w:bCs/>
                <w:color w:val="000000"/>
                <w:sz w:val="17"/>
                <w:szCs w:val="17"/>
                <w:lang w:eastAsia="de-CH"/>
              </w:rPr>
              <w:t>tion des réunions concomitantes de la Conférence</w:t>
            </w:r>
            <w:r w:rsidRPr="00BF7F7B">
              <w:rPr>
                <w:bCs/>
                <w:color w:val="000000"/>
                <w:sz w:val="17"/>
                <w:szCs w:val="17"/>
                <w:lang w:eastAsia="de-CH"/>
              </w:rPr>
              <w:t xml:space="preserve"> des Parties</w:t>
            </w:r>
            <w:r w:rsidR="003D3797">
              <w:rPr>
                <w:bCs/>
                <w:color w:val="000000"/>
                <w:sz w:val="17"/>
                <w:szCs w:val="17"/>
                <w:lang w:eastAsia="de-CH"/>
              </w:rPr>
              <w:t>,</w:t>
            </w:r>
          </w:p>
        </w:tc>
        <w:tc>
          <w:tcPr>
            <w:tcW w:w="1797" w:type="dxa"/>
            <w:tcBorders>
              <w:top w:val="nil"/>
              <w:left w:val="nil"/>
              <w:bottom w:val="nil"/>
              <w:right w:val="nil"/>
            </w:tcBorders>
            <w:shd w:val="clear" w:color="auto" w:fill="auto"/>
            <w:vAlign w:val="center"/>
            <w:hideMark/>
          </w:tcPr>
          <w:p w:rsidR="000F0959" w:rsidRPr="00BF7F7B" w:rsidRDefault="000F0959" w:rsidP="000F0959">
            <w:pPr>
              <w:jc w:val="right"/>
              <w:rPr>
                <w:color w:val="000000"/>
                <w:sz w:val="17"/>
                <w:szCs w:val="17"/>
              </w:rPr>
            </w:pPr>
            <w:r w:rsidRPr="00BF7F7B">
              <w:rPr>
                <w:color w:val="000000"/>
                <w:sz w:val="17"/>
                <w:szCs w:val="17"/>
              </w:rPr>
              <w:t>100,0</w:t>
            </w:r>
          </w:p>
        </w:tc>
      </w:tr>
      <w:tr w:rsidR="000F0959" w:rsidRPr="00BF7F7B" w:rsidTr="00CB0885">
        <w:trPr>
          <w:trHeight w:val="288"/>
        </w:trPr>
        <w:tc>
          <w:tcPr>
            <w:tcW w:w="6843" w:type="dxa"/>
            <w:tcBorders>
              <w:top w:val="nil"/>
              <w:left w:val="nil"/>
              <w:bottom w:val="nil"/>
              <w:right w:val="nil"/>
            </w:tcBorders>
            <w:shd w:val="clear" w:color="auto" w:fill="auto"/>
            <w:noWrap/>
            <w:hideMark/>
          </w:tcPr>
          <w:p w:rsidR="000F0959" w:rsidRPr="00BF7F7B" w:rsidRDefault="000F0959" w:rsidP="000F0959">
            <w:pPr>
              <w:rPr>
                <w:bCs/>
                <w:color w:val="000000"/>
                <w:sz w:val="17"/>
                <w:szCs w:val="17"/>
                <w:lang w:eastAsia="de-CH"/>
              </w:rPr>
            </w:pPr>
            <w:r w:rsidRPr="00BF7F7B">
              <w:rPr>
                <w:bCs/>
                <w:color w:val="000000"/>
                <w:sz w:val="17"/>
                <w:szCs w:val="17"/>
                <w:lang w:eastAsia="de-CH"/>
              </w:rPr>
              <w:t>Organe subsidiaire chargé de fournir des avis scientifiques, techniques et technologiques (SBSTTA 23 et 24)</w:t>
            </w:r>
          </w:p>
        </w:tc>
        <w:tc>
          <w:tcPr>
            <w:tcW w:w="1797" w:type="dxa"/>
            <w:tcBorders>
              <w:top w:val="nil"/>
              <w:left w:val="nil"/>
              <w:bottom w:val="nil"/>
              <w:right w:val="nil"/>
            </w:tcBorders>
            <w:shd w:val="clear" w:color="auto" w:fill="auto"/>
            <w:vAlign w:val="center"/>
            <w:hideMark/>
          </w:tcPr>
          <w:p w:rsidR="000F0959" w:rsidRPr="00BF7F7B" w:rsidRDefault="000F0959" w:rsidP="000F0959">
            <w:pPr>
              <w:jc w:val="right"/>
              <w:rPr>
                <w:color w:val="000000"/>
                <w:sz w:val="17"/>
                <w:szCs w:val="17"/>
              </w:rPr>
            </w:pPr>
            <w:r w:rsidRPr="00BF7F7B">
              <w:rPr>
                <w:color w:val="000000"/>
                <w:sz w:val="17"/>
                <w:szCs w:val="17"/>
              </w:rPr>
              <w:t>1 200,0</w:t>
            </w:r>
          </w:p>
        </w:tc>
      </w:tr>
      <w:tr w:rsidR="000F0959" w:rsidRPr="00BF7F7B" w:rsidTr="00CB0885">
        <w:trPr>
          <w:trHeight w:val="288"/>
        </w:trPr>
        <w:tc>
          <w:tcPr>
            <w:tcW w:w="6843" w:type="dxa"/>
            <w:tcBorders>
              <w:top w:val="nil"/>
              <w:left w:val="nil"/>
              <w:bottom w:val="nil"/>
              <w:right w:val="nil"/>
            </w:tcBorders>
            <w:shd w:val="clear" w:color="auto" w:fill="auto"/>
            <w:noWrap/>
            <w:hideMark/>
          </w:tcPr>
          <w:p w:rsidR="000F0959" w:rsidRPr="00BF7F7B" w:rsidRDefault="000F0959" w:rsidP="000F0959">
            <w:pPr>
              <w:rPr>
                <w:bCs/>
                <w:color w:val="000000"/>
                <w:sz w:val="17"/>
                <w:szCs w:val="17"/>
                <w:lang w:eastAsia="de-CH"/>
              </w:rPr>
            </w:pPr>
            <w:r w:rsidRPr="00BF7F7B">
              <w:rPr>
                <w:bCs/>
                <w:color w:val="000000"/>
                <w:sz w:val="17"/>
                <w:szCs w:val="17"/>
                <w:lang w:eastAsia="de-CH"/>
              </w:rPr>
              <w:t>Groupe de travail spécial à composition non limitée sur l'article 8 j) et les dispositions connexes (art. 8 j)-11)</w:t>
            </w:r>
          </w:p>
        </w:tc>
        <w:tc>
          <w:tcPr>
            <w:tcW w:w="1797" w:type="dxa"/>
            <w:tcBorders>
              <w:top w:val="nil"/>
              <w:left w:val="nil"/>
              <w:bottom w:val="nil"/>
              <w:right w:val="nil"/>
            </w:tcBorders>
            <w:shd w:val="clear" w:color="auto" w:fill="auto"/>
            <w:vAlign w:val="center"/>
            <w:hideMark/>
          </w:tcPr>
          <w:p w:rsidR="000F0959" w:rsidRPr="00BF7F7B" w:rsidRDefault="000F0959" w:rsidP="000F0959">
            <w:pPr>
              <w:jc w:val="right"/>
              <w:rPr>
                <w:color w:val="000000"/>
                <w:sz w:val="17"/>
                <w:szCs w:val="17"/>
              </w:rPr>
            </w:pPr>
            <w:r w:rsidRPr="00BF7F7B">
              <w:rPr>
                <w:color w:val="000000"/>
                <w:sz w:val="17"/>
                <w:szCs w:val="17"/>
              </w:rPr>
              <w:t>150,0</w:t>
            </w:r>
          </w:p>
        </w:tc>
      </w:tr>
      <w:tr w:rsidR="000F0959" w:rsidRPr="00BF7F7B" w:rsidTr="00CB0885">
        <w:trPr>
          <w:trHeight w:val="288"/>
        </w:trPr>
        <w:tc>
          <w:tcPr>
            <w:tcW w:w="6843" w:type="dxa"/>
            <w:tcBorders>
              <w:top w:val="nil"/>
              <w:left w:val="nil"/>
              <w:bottom w:val="nil"/>
              <w:right w:val="nil"/>
            </w:tcBorders>
            <w:shd w:val="clear" w:color="auto" w:fill="auto"/>
            <w:noWrap/>
            <w:hideMark/>
          </w:tcPr>
          <w:p w:rsidR="000F0959" w:rsidRPr="00BF7F7B" w:rsidRDefault="000F0959" w:rsidP="000F0959">
            <w:pPr>
              <w:rPr>
                <w:bCs/>
                <w:color w:val="000000"/>
                <w:sz w:val="17"/>
                <w:szCs w:val="17"/>
                <w:lang w:eastAsia="de-CH"/>
              </w:rPr>
            </w:pPr>
            <w:r w:rsidRPr="00BF7F7B">
              <w:rPr>
                <w:bCs/>
                <w:color w:val="000000"/>
                <w:sz w:val="17"/>
                <w:szCs w:val="17"/>
                <w:lang w:eastAsia="de-CH"/>
              </w:rPr>
              <w:t>Organe subsidiaire chargé de l'application (SBI 3)</w:t>
            </w:r>
          </w:p>
        </w:tc>
        <w:tc>
          <w:tcPr>
            <w:tcW w:w="1797" w:type="dxa"/>
            <w:tcBorders>
              <w:top w:val="nil"/>
              <w:left w:val="nil"/>
              <w:bottom w:val="nil"/>
              <w:right w:val="nil"/>
            </w:tcBorders>
            <w:shd w:val="clear" w:color="auto" w:fill="auto"/>
            <w:vAlign w:val="center"/>
            <w:hideMark/>
          </w:tcPr>
          <w:p w:rsidR="000F0959" w:rsidRPr="00BF7F7B" w:rsidRDefault="000F0959" w:rsidP="000F0959">
            <w:pPr>
              <w:jc w:val="right"/>
              <w:rPr>
                <w:color w:val="000000"/>
                <w:sz w:val="17"/>
                <w:szCs w:val="17"/>
              </w:rPr>
            </w:pPr>
            <w:r w:rsidRPr="00BF7F7B">
              <w:rPr>
                <w:color w:val="000000"/>
                <w:sz w:val="17"/>
                <w:szCs w:val="17"/>
              </w:rPr>
              <w:t>150,0</w:t>
            </w:r>
          </w:p>
        </w:tc>
      </w:tr>
      <w:tr w:rsidR="000F0959" w:rsidRPr="00BF7F7B" w:rsidTr="00CB0885">
        <w:trPr>
          <w:trHeight w:val="300"/>
        </w:trPr>
        <w:tc>
          <w:tcPr>
            <w:tcW w:w="6843" w:type="dxa"/>
            <w:tcBorders>
              <w:top w:val="nil"/>
              <w:left w:val="nil"/>
              <w:bottom w:val="single" w:sz="8" w:space="0" w:color="000000"/>
              <w:right w:val="nil"/>
            </w:tcBorders>
            <w:shd w:val="clear" w:color="auto" w:fill="auto"/>
            <w:noWrap/>
            <w:hideMark/>
          </w:tcPr>
          <w:p w:rsidR="000F0959" w:rsidRPr="00BF7F7B" w:rsidRDefault="003D3797" w:rsidP="000F0959">
            <w:pPr>
              <w:rPr>
                <w:bCs/>
                <w:color w:val="000000"/>
                <w:sz w:val="17"/>
                <w:szCs w:val="17"/>
                <w:lang w:eastAsia="de-CH"/>
              </w:rPr>
            </w:pPr>
            <w:r>
              <w:rPr>
                <w:bCs/>
                <w:color w:val="000000"/>
                <w:sz w:val="17"/>
                <w:szCs w:val="17"/>
                <w:lang w:eastAsia="de-CH"/>
              </w:rPr>
              <w:t>Réunions extraordinaires sur l'après-</w:t>
            </w:r>
            <w:r w:rsidR="000F0959" w:rsidRPr="00BF7F7B">
              <w:rPr>
                <w:bCs/>
                <w:color w:val="000000"/>
                <w:sz w:val="17"/>
                <w:szCs w:val="17"/>
                <w:lang w:eastAsia="de-CH"/>
              </w:rPr>
              <w:t>2020</w:t>
            </w:r>
          </w:p>
        </w:tc>
        <w:tc>
          <w:tcPr>
            <w:tcW w:w="1797" w:type="dxa"/>
            <w:tcBorders>
              <w:top w:val="nil"/>
              <w:left w:val="nil"/>
              <w:bottom w:val="single" w:sz="8" w:space="0" w:color="000000"/>
              <w:right w:val="nil"/>
            </w:tcBorders>
            <w:shd w:val="clear" w:color="auto" w:fill="auto"/>
            <w:vAlign w:val="center"/>
            <w:hideMark/>
          </w:tcPr>
          <w:p w:rsidR="000F0959" w:rsidRPr="00BF7F7B" w:rsidRDefault="000F0959" w:rsidP="000F0959">
            <w:pPr>
              <w:jc w:val="right"/>
              <w:rPr>
                <w:color w:val="000000"/>
                <w:sz w:val="17"/>
                <w:szCs w:val="17"/>
              </w:rPr>
            </w:pPr>
            <w:r w:rsidRPr="00BF7F7B">
              <w:rPr>
                <w:color w:val="000000"/>
                <w:sz w:val="17"/>
                <w:szCs w:val="17"/>
              </w:rPr>
              <w:t>300,0</w:t>
            </w:r>
          </w:p>
        </w:tc>
      </w:tr>
      <w:tr w:rsidR="000F0959" w:rsidRPr="00BF7F7B" w:rsidTr="0047688B">
        <w:trPr>
          <w:trHeight w:val="300"/>
        </w:trPr>
        <w:tc>
          <w:tcPr>
            <w:tcW w:w="6843" w:type="dxa"/>
            <w:tcBorders>
              <w:top w:val="nil"/>
              <w:left w:val="nil"/>
              <w:bottom w:val="single" w:sz="8" w:space="0" w:color="000000"/>
              <w:right w:val="nil"/>
            </w:tcBorders>
            <w:shd w:val="clear" w:color="auto" w:fill="auto"/>
            <w:vAlign w:val="center"/>
            <w:hideMark/>
          </w:tcPr>
          <w:p w:rsidR="000F0959" w:rsidRPr="00BF7F7B" w:rsidRDefault="000F0959" w:rsidP="000F0959">
            <w:pPr>
              <w:pStyle w:val="Default"/>
              <w:rPr>
                <w:sz w:val="17"/>
                <w:szCs w:val="17"/>
                <w:lang w:val="fr-FR"/>
              </w:rPr>
            </w:pPr>
            <w:r w:rsidRPr="00BF7F7B">
              <w:rPr>
                <w:b/>
                <w:bCs/>
                <w:sz w:val="17"/>
                <w:szCs w:val="17"/>
                <w:lang w:val="fr-FR"/>
              </w:rPr>
              <w:t>Sous-total</w:t>
            </w:r>
          </w:p>
        </w:tc>
        <w:tc>
          <w:tcPr>
            <w:tcW w:w="1797" w:type="dxa"/>
            <w:tcBorders>
              <w:top w:val="nil"/>
              <w:left w:val="nil"/>
              <w:bottom w:val="single" w:sz="8" w:space="0" w:color="000000"/>
              <w:right w:val="nil"/>
            </w:tcBorders>
            <w:shd w:val="clear" w:color="auto" w:fill="auto"/>
            <w:vAlign w:val="center"/>
            <w:hideMark/>
          </w:tcPr>
          <w:p w:rsidR="000F0959" w:rsidRPr="00BF7F7B" w:rsidRDefault="000F0959" w:rsidP="000F0959">
            <w:pPr>
              <w:jc w:val="right"/>
              <w:rPr>
                <w:b/>
                <w:bCs/>
                <w:color w:val="000000"/>
                <w:sz w:val="17"/>
                <w:szCs w:val="17"/>
              </w:rPr>
            </w:pPr>
            <w:r w:rsidRPr="00BF7F7B">
              <w:rPr>
                <w:b/>
                <w:bCs/>
                <w:color w:val="000000"/>
                <w:sz w:val="17"/>
                <w:szCs w:val="17"/>
              </w:rPr>
              <w:t>3 400,0</w:t>
            </w:r>
          </w:p>
        </w:tc>
      </w:tr>
      <w:tr w:rsidR="000F0959" w:rsidRPr="00BF7F7B" w:rsidTr="0047688B">
        <w:trPr>
          <w:trHeight w:val="300"/>
        </w:trPr>
        <w:tc>
          <w:tcPr>
            <w:tcW w:w="6843" w:type="dxa"/>
            <w:tcBorders>
              <w:top w:val="nil"/>
              <w:left w:val="nil"/>
              <w:bottom w:val="single" w:sz="8" w:space="0" w:color="000000"/>
              <w:right w:val="nil"/>
            </w:tcBorders>
            <w:shd w:val="clear" w:color="auto" w:fill="auto"/>
            <w:vAlign w:val="center"/>
            <w:hideMark/>
          </w:tcPr>
          <w:p w:rsidR="000F0959" w:rsidRPr="00BF7F7B" w:rsidRDefault="000F0959" w:rsidP="000F0959">
            <w:pPr>
              <w:pStyle w:val="Default"/>
              <w:rPr>
                <w:b/>
                <w:bCs/>
                <w:sz w:val="17"/>
                <w:szCs w:val="17"/>
                <w:lang w:val="fr-FR"/>
              </w:rPr>
            </w:pPr>
            <w:r w:rsidRPr="00BF7F7B">
              <w:rPr>
                <w:b/>
                <w:bCs/>
                <w:sz w:val="17"/>
                <w:szCs w:val="17"/>
                <w:lang w:val="fr-FR"/>
              </w:rPr>
              <w:t>II. Coûts d’appui au programme</w:t>
            </w:r>
          </w:p>
        </w:tc>
        <w:tc>
          <w:tcPr>
            <w:tcW w:w="1797" w:type="dxa"/>
            <w:tcBorders>
              <w:top w:val="nil"/>
              <w:left w:val="nil"/>
              <w:bottom w:val="single" w:sz="8" w:space="0" w:color="000000"/>
              <w:right w:val="nil"/>
            </w:tcBorders>
            <w:shd w:val="clear" w:color="auto" w:fill="auto"/>
            <w:vAlign w:val="center"/>
            <w:hideMark/>
          </w:tcPr>
          <w:p w:rsidR="000F0959" w:rsidRPr="00BF7F7B" w:rsidRDefault="000F0959" w:rsidP="000F0959">
            <w:pPr>
              <w:jc w:val="right"/>
              <w:rPr>
                <w:b/>
                <w:bCs/>
                <w:color w:val="000000"/>
                <w:sz w:val="17"/>
                <w:szCs w:val="17"/>
              </w:rPr>
            </w:pPr>
            <w:r w:rsidRPr="00BF7F7B">
              <w:rPr>
                <w:b/>
                <w:bCs/>
                <w:color w:val="000000"/>
                <w:sz w:val="17"/>
                <w:szCs w:val="17"/>
              </w:rPr>
              <w:t>442,0</w:t>
            </w:r>
          </w:p>
        </w:tc>
      </w:tr>
      <w:tr w:rsidR="000F0959" w:rsidRPr="00BF7F7B" w:rsidTr="0047688B">
        <w:trPr>
          <w:trHeight w:val="300"/>
        </w:trPr>
        <w:tc>
          <w:tcPr>
            <w:tcW w:w="6843" w:type="dxa"/>
            <w:tcBorders>
              <w:top w:val="nil"/>
              <w:left w:val="nil"/>
              <w:bottom w:val="single" w:sz="8" w:space="0" w:color="000000"/>
              <w:right w:val="nil"/>
            </w:tcBorders>
            <w:shd w:val="clear" w:color="auto" w:fill="auto"/>
            <w:vAlign w:val="center"/>
            <w:hideMark/>
          </w:tcPr>
          <w:p w:rsidR="000F0959" w:rsidRPr="00BF7F7B" w:rsidRDefault="000F0959" w:rsidP="000F0959">
            <w:pPr>
              <w:pStyle w:val="Default"/>
              <w:rPr>
                <w:b/>
                <w:bCs/>
                <w:sz w:val="17"/>
                <w:szCs w:val="17"/>
                <w:lang w:val="fr-FR"/>
              </w:rPr>
            </w:pPr>
            <w:r w:rsidRPr="00BF7F7B">
              <w:rPr>
                <w:b/>
                <w:bCs/>
                <w:sz w:val="17"/>
                <w:szCs w:val="17"/>
                <w:lang w:val="fr-FR"/>
              </w:rPr>
              <w:t>Coût total (I+II)</w:t>
            </w:r>
          </w:p>
        </w:tc>
        <w:tc>
          <w:tcPr>
            <w:tcW w:w="1797" w:type="dxa"/>
            <w:tcBorders>
              <w:top w:val="nil"/>
              <w:left w:val="nil"/>
              <w:bottom w:val="single" w:sz="8" w:space="0" w:color="000000"/>
              <w:right w:val="nil"/>
            </w:tcBorders>
            <w:shd w:val="clear" w:color="auto" w:fill="auto"/>
            <w:vAlign w:val="center"/>
            <w:hideMark/>
          </w:tcPr>
          <w:p w:rsidR="000F0959" w:rsidRPr="00BF7F7B" w:rsidRDefault="000F0959" w:rsidP="000F0959">
            <w:pPr>
              <w:jc w:val="right"/>
              <w:rPr>
                <w:b/>
                <w:bCs/>
                <w:color w:val="000000"/>
                <w:sz w:val="17"/>
                <w:szCs w:val="17"/>
              </w:rPr>
            </w:pPr>
            <w:r w:rsidRPr="00BF7F7B">
              <w:rPr>
                <w:b/>
                <w:bCs/>
                <w:color w:val="000000"/>
                <w:sz w:val="17"/>
                <w:szCs w:val="17"/>
              </w:rPr>
              <w:t>3 842,0</w:t>
            </w:r>
          </w:p>
        </w:tc>
      </w:tr>
      <w:tr w:rsidR="0047688B" w:rsidRPr="00BF7F7B" w:rsidTr="0047688B">
        <w:trPr>
          <w:trHeight w:val="288"/>
        </w:trPr>
        <w:tc>
          <w:tcPr>
            <w:tcW w:w="6843" w:type="dxa"/>
            <w:tcBorders>
              <w:top w:val="nil"/>
              <w:left w:val="nil"/>
              <w:bottom w:val="nil"/>
              <w:right w:val="nil"/>
            </w:tcBorders>
            <w:shd w:val="clear" w:color="auto" w:fill="auto"/>
            <w:noWrap/>
            <w:vAlign w:val="center"/>
            <w:hideMark/>
          </w:tcPr>
          <w:p w:rsidR="0047688B" w:rsidRPr="003D3797" w:rsidRDefault="003D3797" w:rsidP="00A736B9">
            <w:pPr>
              <w:rPr>
                <w:noProof/>
                <w:color w:val="000000"/>
                <w:sz w:val="16"/>
                <w:szCs w:val="16"/>
              </w:rPr>
            </w:pPr>
            <w:r>
              <w:rPr>
                <w:i/>
                <w:noProof/>
                <w:color w:val="000000"/>
                <w:sz w:val="16"/>
                <w:szCs w:val="16"/>
              </w:rPr>
              <w:t>Notes</w:t>
            </w:r>
            <w:r w:rsidR="00A736B9">
              <w:rPr>
                <w:i/>
                <w:noProof/>
                <w:color w:val="000000"/>
                <w:sz w:val="16"/>
                <w:szCs w:val="16"/>
              </w:rPr>
              <w:t> :</w:t>
            </w:r>
          </w:p>
        </w:tc>
        <w:tc>
          <w:tcPr>
            <w:tcW w:w="1797" w:type="dxa"/>
            <w:tcBorders>
              <w:top w:val="nil"/>
              <w:left w:val="nil"/>
              <w:bottom w:val="nil"/>
              <w:right w:val="nil"/>
            </w:tcBorders>
            <w:shd w:val="clear" w:color="auto" w:fill="auto"/>
            <w:noWrap/>
            <w:vAlign w:val="center"/>
            <w:hideMark/>
          </w:tcPr>
          <w:p w:rsidR="0047688B" w:rsidRPr="00BF7F7B" w:rsidRDefault="0047688B" w:rsidP="0047688B">
            <w:pPr>
              <w:jc w:val="left"/>
              <w:rPr>
                <w:color w:val="000000"/>
                <w:szCs w:val="22"/>
              </w:rPr>
            </w:pPr>
          </w:p>
        </w:tc>
      </w:tr>
      <w:tr w:rsidR="00BF7F7B" w:rsidRPr="00BF7F7B" w:rsidTr="000E6963">
        <w:trPr>
          <w:trHeight w:val="288"/>
        </w:trPr>
        <w:tc>
          <w:tcPr>
            <w:tcW w:w="6843" w:type="dxa"/>
            <w:tcBorders>
              <w:top w:val="nil"/>
              <w:left w:val="nil"/>
              <w:bottom w:val="nil"/>
              <w:right w:val="nil"/>
            </w:tcBorders>
            <w:shd w:val="clear" w:color="auto" w:fill="auto"/>
            <w:hideMark/>
          </w:tcPr>
          <w:p w:rsidR="00BF7F7B" w:rsidRPr="00BF7F7B" w:rsidRDefault="003D3797" w:rsidP="003D3797">
            <w:pPr>
              <w:jc w:val="left"/>
              <w:rPr>
                <w:color w:val="000000"/>
                <w:sz w:val="17"/>
                <w:szCs w:val="17"/>
              </w:rPr>
            </w:pPr>
            <w:r>
              <w:rPr>
                <w:color w:val="000000"/>
                <w:sz w:val="17"/>
                <w:szCs w:val="17"/>
              </w:rPr>
              <w:t xml:space="preserve">1/ Voir </w:t>
            </w:r>
            <w:r w:rsidR="003034BC">
              <w:rPr>
                <w:color w:val="000000"/>
                <w:sz w:val="17"/>
                <w:szCs w:val="17"/>
              </w:rPr>
              <w:t>paragraphes 40</w:t>
            </w:r>
            <w:r>
              <w:rPr>
                <w:color w:val="000000"/>
                <w:sz w:val="17"/>
                <w:szCs w:val="17"/>
              </w:rPr>
              <w:t>-46</w:t>
            </w:r>
            <w:r w:rsidR="00BF7F7B" w:rsidRPr="00BF7F7B">
              <w:rPr>
                <w:color w:val="000000"/>
                <w:sz w:val="17"/>
                <w:szCs w:val="17"/>
              </w:rPr>
              <w:t xml:space="preserve"> de </w:t>
            </w:r>
            <w:r>
              <w:rPr>
                <w:color w:val="000000"/>
                <w:sz w:val="17"/>
                <w:szCs w:val="17"/>
              </w:rPr>
              <w:t xml:space="preserve">la </w:t>
            </w:r>
            <w:r w:rsidR="00BF7F7B" w:rsidRPr="00BF7F7B">
              <w:rPr>
                <w:color w:val="000000"/>
                <w:sz w:val="17"/>
                <w:szCs w:val="17"/>
              </w:rPr>
              <w:t>décision de la</w:t>
            </w:r>
            <w:r>
              <w:rPr>
                <w:color w:val="000000"/>
                <w:sz w:val="17"/>
                <w:szCs w:val="17"/>
              </w:rPr>
              <w:t xml:space="preserve"> 14/37 de la Conférence des Parties</w:t>
            </w:r>
            <w:r w:rsidR="00BF7F7B" w:rsidRPr="00BF7F7B">
              <w:rPr>
                <w:color w:val="000000"/>
                <w:sz w:val="17"/>
                <w:szCs w:val="17"/>
              </w:rPr>
              <w:t>.</w:t>
            </w:r>
          </w:p>
        </w:tc>
        <w:tc>
          <w:tcPr>
            <w:tcW w:w="1797" w:type="dxa"/>
            <w:tcBorders>
              <w:top w:val="nil"/>
              <w:left w:val="nil"/>
              <w:bottom w:val="nil"/>
              <w:right w:val="nil"/>
            </w:tcBorders>
            <w:shd w:val="clear" w:color="auto" w:fill="auto"/>
            <w:noWrap/>
            <w:vAlign w:val="center"/>
            <w:hideMark/>
          </w:tcPr>
          <w:p w:rsidR="00BF7F7B" w:rsidRPr="00BF7F7B" w:rsidRDefault="00BF7F7B" w:rsidP="00BF7F7B">
            <w:pPr>
              <w:jc w:val="left"/>
              <w:rPr>
                <w:color w:val="000000"/>
                <w:szCs w:val="22"/>
              </w:rPr>
            </w:pPr>
          </w:p>
        </w:tc>
      </w:tr>
      <w:tr w:rsidR="003034BC" w:rsidRPr="00BF7F7B" w:rsidTr="0096205E">
        <w:trPr>
          <w:trHeight w:val="432"/>
        </w:trPr>
        <w:tc>
          <w:tcPr>
            <w:tcW w:w="8640" w:type="dxa"/>
            <w:gridSpan w:val="2"/>
            <w:tcBorders>
              <w:top w:val="nil"/>
              <w:left w:val="nil"/>
              <w:bottom w:val="nil"/>
              <w:right w:val="nil"/>
            </w:tcBorders>
            <w:shd w:val="clear" w:color="auto" w:fill="auto"/>
            <w:hideMark/>
          </w:tcPr>
          <w:p w:rsidR="003034BC" w:rsidRPr="00BF7F7B" w:rsidRDefault="003034BC" w:rsidP="00BF7F7B">
            <w:pPr>
              <w:jc w:val="left"/>
              <w:rPr>
                <w:color w:val="000000"/>
                <w:szCs w:val="22"/>
              </w:rPr>
            </w:pPr>
            <w:r w:rsidRPr="00BF7F7B">
              <w:rPr>
                <w:color w:val="000000"/>
                <w:sz w:val="17"/>
                <w:szCs w:val="17"/>
              </w:rPr>
              <w:t>2/ Engagements initi</w:t>
            </w:r>
            <w:r>
              <w:rPr>
                <w:color w:val="000000"/>
                <w:sz w:val="17"/>
                <w:szCs w:val="17"/>
              </w:rPr>
              <w:t>aux pris par l'Union européenne et</w:t>
            </w:r>
            <w:r w:rsidRPr="00BF7F7B">
              <w:rPr>
                <w:color w:val="000000"/>
                <w:sz w:val="17"/>
                <w:szCs w:val="17"/>
              </w:rPr>
              <w:t xml:space="preserve"> les gouvernements</w:t>
            </w:r>
            <w:r>
              <w:rPr>
                <w:color w:val="000000"/>
                <w:sz w:val="17"/>
                <w:szCs w:val="17"/>
              </w:rPr>
              <w:t xml:space="preserve"> du Canada, de</w:t>
            </w:r>
            <w:r w:rsidRPr="00BF7F7B">
              <w:rPr>
                <w:color w:val="000000"/>
                <w:sz w:val="17"/>
                <w:szCs w:val="17"/>
              </w:rPr>
              <w:t xml:space="preserve"> la Finlande, de l'Allemagne,</w:t>
            </w:r>
            <w:r>
              <w:rPr>
                <w:color w:val="000000"/>
                <w:sz w:val="17"/>
                <w:szCs w:val="17"/>
              </w:rPr>
              <w:t xml:space="preserve"> du Japon (Fonds japonais pour la biodiversité), </w:t>
            </w:r>
            <w:r w:rsidRPr="00BF7F7B">
              <w:rPr>
                <w:color w:val="000000"/>
                <w:sz w:val="17"/>
                <w:szCs w:val="17"/>
              </w:rPr>
              <w:t>de la Norvège</w:t>
            </w:r>
            <w:r>
              <w:rPr>
                <w:color w:val="000000"/>
                <w:sz w:val="17"/>
                <w:szCs w:val="17"/>
              </w:rPr>
              <w:t xml:space="preserve">, </w:t>
            </w:r>
            <w:r w:rsidRPr="00BF7F7B">
              <w:rPr>
                <w:color w:val="000000"/>
                <w:sz w:val="17"/>
                <w:szCs w:val="17"/>
              </w:rPr>
              <w:t>de</w:t>
            </w:r>
            <w:r>
              <w:rPr>
                <w:color w:val="000000"/>
                <w:sz w:val="17"/>
                <w:szCs w:val="17"/>
              </w:rPr>
              <w:t xml:space="preserve"> l’Afrique du Sud</w:t>
            </w:r>
            <w:r w:rsidRPr="00BF7F7B">
              <w:rPr>
                <w:color w:val="000000"/>
                <w:sz w:val="17"/>
                <w:szCs w:val="17"/>
              </w:rPr>
              <w:t xml:space="preserve"> et du </w:t>
            </w:r>
            <w:r>
              <w:rPr>
                <w:color w:val="000000"/>
                <w:sz w:val="17"/>
                <w:szCs w:val="17"/>
              </w:rPr>
              <w:t>Royaume-Uni.</w:t>
            </w:r>
          </w:p>
        </w:tc>
      </w:tr>
    </w:tbl>
    <w:p w:rsidR="0047688B" w:rsidRPr="00BF7F7B" w:rsidRDefault="0047688B" w:rsidP="00BB2B43">
      <w:pPr>
        <w:pStyle w:val="Default"/>
        <w:keepNext/>
        <w:spacing w:after="120"/>
        <w:ind w:left="907" w:hanging="907"/>
        <w:jc w:val="center"/>
        <w:rPr>
          <w:b/>
          <w:bCs/>
          <w:sz w:val="20"/>
          <w:szCs w:val="20"/>
          <w:lang w:val="fr-FR"/>
        </w:rPr>
      </w:pPr>
    </w:p>
    <w:p w:rsidR="0047688B" w:rsidRPr="00BF7F7B" w:rsidRDefault="0047688B" w:rsidP="002108B1">
      <w:pPr>
        <w:ind w:left="2160" w:hanging="1440"/>
        <w:rPr>
          <w:sz w:val="18"/>
          <w:szCs w:val="18"/>
        </w:rPr>
      </w:pPr>
    </w:p>
    <w:p w:rsidR="002108B1" w:rsidRPr="00BF7F7B" w:rsidRDefault="002108B1" w:rsidP="002108B1">
      <w:pPr>
        <w:ind w:left="2160" w:hanging="1440"/>
      </w:pPr>
    </w:p>
    <w:p w:rsidR="002108B1" w:rsidRPr="00BF7F7B" w:rsidRDefault="002108B1" w:rsidP="003034BC">
      <w:pPr>
        <w:ind w:left="1701" w:hanging="1134"/>
        <w:rPr>
          <w:b/>
        </w:rPr>
      </w:pPr>
      <w:r w:rsidRPr="00BF7F7B">
        <w:rPr>
          <w:b/>
        </w:rPr>
        <w:t>Table</w:t>
      </w:r>
      <w:r w:rsidR="006439F9" w:rsidRPr="00BF7F7B">
        <w:rPr>
          <w:b/>
        </w:rPr>
        <w:t>au</w:t>
      </w:r>
      <w:r w:rsidRPr="00BF7F7B">
        <w:rPr>
          <w:b/>
        </w:rPr>
        <w:t xml:space="preserve"> 5.</w:t>
      </w:r>
      <w:r w:rsidRPr="00BF7F7B">
        <w:rPr>
          <w:b/>
        </w:rPr>
        <w:tab/>
      </w:r>
      <w:r w:rsidR="00242F1A" w:rsidRPr="00BF7F7B">
        <w:rPr>
          <w:b/>
        </w:rPr>
        <w:t>Fonds d'affectation spéciale volontaire</w:t>
      </w:r>
      <w:r w:rsidR="003034BC">
        <w:rPr>
          <w:b/>
        </w:rPr>
        <w:t xml:space="preserve"> (VB)</w:t>
      </w:r>
      <w:r w:rsidR="00242F1A" w:rsidRPr="00BF7F7B">
        <w:rPr>
          <w:b/>
        </w:rPr>
        <w:t xml:space="preserve"> visant à faciliter la participation des peuples autochtones et des communautés locales au processus de la Convention pour la période 2019-2020</w:t>
      </w:r>
    </w:p>
    <w:p w:rsidR="002108B1" w:rsidRPr="00BF7F7B" w:rsidRDefault="002108B1" w:rsidP="002108B1">
      <w:pPr>
        <w:ind w:left="2160" w:hanging="1440"/>
      </w:pPr>
    </w:p>
    <w:tbl>
      <w:tblPr>
        <w:tblW w:w="8904" w:type="dxa"/>
        <w:jc w:val="center"/>
        <w:tblBorders>
          <w:top w:val="nil"/>
          <w:left w:val="nil"/>
          <w:bottom w:val="nil"/>
          <w:right w:val="nil"/>
        </w:tblBorders>
        <w:tblLayout w:type="fixed"/>
        <w:tblLook w:val="0000" w:firstRow="0" w:lastRow="0" w:firstColumn="0" w:lastColumn="0" w:noHBand="0" w:noVBand="0"/>
      </w:tblPr>
      <w:tblGrid>
        <w:gridCol w:w="6792"/>
        <w:gridCol w:w="2112"/>
      </w:tblGrid>
      <w:tr w:rsidR="002108B1" w:rsidRPr="00BF7F7B" w:rsidTr="00423F0F">
        <w:trPr>
          <w:trHeight w:val="133"/>
          <w:jc w:val="center"/>
        </w:trPr>
        <w:tc>
          <w:tcPr>
            <w:tcW w:w="6792" w:type="dxa"/>
            <w:tcBorders>
              <w:top w:val="single" w:sz="8" w:space="0" w:color="000000"/>
              <w:left w:val="nil"/>
              <w:bottom w:val="nil"/>
              <w:right w:val="nil"/>
            </w:tcBorders>
          </w:tcPr>
          <w:p w:rsidR="002108B1" w:rsidRPr="003034BC" w:rsidRDefault="002108B1" w:rsidP="00423F0F">
            <w:pPr>
              <w:pStyle w:val="Default"/>
              <w:jc w:val="center"/>
              <w:rPr>
                <w:i/>
                <w:iCs/>
                <w:sz w:val="22"/>
                <w:szCs w:val="22"/>
                <w:lang w:val="fr-FR"/>
              </w:rPr>
            </w:pPr>
            <w:r w:rsidRPr="003034BC">
              <w:rPr>
                <w:i/>
                <w:iCs/>
                <w:sz w:val="22"/>
                <w:szCs w:val="22"/>
                <w:lang w:val="fr-FR"/>
              </w:rPr>
              <w:t>Description</w:t>
            </w:r>
          </w:p>
        </w:tc>
        <w:tc>
          <w:tcPr>
            <w:tcW w:w="2112" w:type="dxa"/>
            <w:tcBorders>
              <w:top w:val="single" w:sz="8" w:space="0" w:color="000000"/>
              <w:left w:val="nil"/>
              <w:bottom w:val="nil"/>
              <w:right w:val="nil"/>
            </w:tcBorders>
          </w:tcPr>
          <w:p w:rsidR="002108B1" w:rsidRPr="003034BC" w:rsidRDefault="002108B1" w:rsidP="00423F0F">
            <w:pPr>
              <w:pStyle w:val="Default"/>
              <w:jc w:val="center"/>
              <w:rPr>
                <w:i/>
                <w:iCs/>
                <w:sz w:val="22"/>
                <w:szCs w:val="22"/>
                <w:lang w:val="fr-FR"/>
              </w:rPr>
            </w:pPr>
            <w:r w:rsidRPr="003034BC">
              <w:rPr>
                <w:i/>
                <w:iCs/>
                <w:sz w:val="22"/>
                <w:szCs w:val="22"/>
                <w:lang w:val="fr-FR"/>
              </w:rPr>
              <w:t>2019-2020</w:t>
            </w:r>
          </w:p>
        </w:tc>
      </w:tr>
      <w:tr w:rsidR="002108B1" w:rsidRPr="00BF7F7B" w:rsidTr="00423F0F">
        <w:trPr>
          <w:trHeight w:val="151"/>
          <w:jc w:val="center"/>
        </w:trPr>
        <w:tc>
          <w:tcPr>
            <w:tcW w:w="6792" w:type="dxa"/>
            <w:tcBorders>
              <w:top w:val="nil"/>
              <w:bottom w:val="nil"/>
            </w:tcBorders>
          </w:tcPr>
          <w:p w:rsidR="002108B1" w:rsidRPr="003034BC" w:rsidRDefault="002108B1" w:rsidP="00423F0F">
            <w:pPr>
              <w:pStyle w:val="Default"/>
              <w:rPr>
                <w:sz w:val="22"/>
                <w:szCs w:val="22"/>
                <w:lang w:val="fr-FR"/>
              </w:rPr>
            </w:pPr>
          </w:p>
        </w:tc>
        <w:tc>
          <w:tcPr>
            <w:tcW w:w="2112" w:type="dxa"/>
            <w:tcBorders>
              <w:top w:val="nil"/>
              <w:bottom w:val="nil"/>
            </w:tcBorders>
          </w:tcPr>
          <w:p w:rsidR="002108B1" w:rsidRPr="003034BC" w:rsidRDefault="002108B1" w:rsidP="00423F0F">
            <w:pPr>
              <w:pStyle w:val="Default"/>
              <w:jc w:val="center"/>
              <w:rPr>
                <w:i/>
                <w:iCs/>
                <w:sz w:val="22"/>
                <w:szCs w:val="22"/>
                <w:lang w:val="fr-FR"/>
              </w:rPr>
            </w:pPr>
            <w:r w:rsidRPr="003034BC">
              <w:rPr>
                <w:i/>
                <w:iCs/>
                <w:sz w:val="22"/>
                <w:szCs w:val="22"/>
                <w:lang w:val="fr-FR"/>
              </w:rPr>
              <w:t>(</w:t>
            </w:r>
            <w:r w:rsidR="00D2620B" w:rsidRPr="003034BC">
              <w:rPr>
                <w:i/>
                <w:sz w:val="22"/>
                <w:szCs w:val="22"/>
                <w:lang w:val="fr-FR"/>
              </w:rPr>
              <w:t>milliers de dollars É.-U.)</w:t>
            </w:r>
          </w:p>
        </w:tc>
      </w:tr>
      <w:tr w:rsidR="002108B1" w:rsidRPr="00BF7F7B" w:rsidTr="00423F0F">
        <w:trPr>
          <w:trHeight w:val="140"/>
          <w:jc w:val="center"/>
        </w:trPr>
        <w:tc>
          <w:tcPr>
            <w:tcW w:w="6792" w:type="dxa"/>
            <w:tcBorders>
              <w:top w:val="nil"/>
              <w:bottom w:val="single" w:sz="8" w:space="0" w:color="000000"/>
            </w:tcBorders>
          </w:tcPr>
          <w:p w:rsidR="002108B1" w:rsidRPr="003034BC" w:rsidRDefault="002108B1" w:rsidP="00423F0F">
            <w:pPr>
              <w:pStyle w:val="Default"/>
              <w:rPr>
                <w:sz w:val="22"/>
                <w:szCs w:val="22"/>
                <w:lang w:val="fr-FR"/>
              </w:rPr>
            </w:pPr>
          </w:p>
        </w:tc>
        <w:tc>
          <w:tcPr>
            <w:tcW w:w="2112" w:type="dxa"/>
            <w:tcBorders>
              <w:top w:val="nil"/>
              <w:bottom w:val="single" w:sz="8" w:space="0" w:color="000000"/>
            </w:tcBorders>
            <w:vAlign w:val="center"/>
          </w:tcPr>
          <w:p w:rsidR="002108B1" w:rsidRPr="003034BC" w:rsidRDefault="002108B1" w:rsidP="00423F0F">
            <w:pPr>
              <w:pStyle w:val="Default"/>
              <w:jc w:val="center"/>
              <w:rPr>
                <w:i/>
                <w:iCs/>
                <w:sz w:val="22"/>
                <w:szCs w:val="22"/>
                <w:lang w:val="fr-FR"/>
              </w:rPr>
            </w:pPr>
          </w:p>
        </w:tc>
      </w:tr>
      <w:tr w:rsidR="002108B1" w:rsidRPr="00BF7F7B" w:rsidTr="00423F0F">
        <w:trPr>
          <w:trHeight w:val="150"/>
          <w:jc w:val="center"/>
        </w:trPr>
        <w:tc>
          <w:tcPr>
            <w:tcW w:w="6792" w:type="dxa"/>
            <w:tcBorders>
              <w:top w:val="single" w:sz="8" w:space="0" w:color="000000"/>
            </w:tcBorders>
          </w:tcPr>
          <w:p w:rsidR="002108B1" w:rsidRPr="003034BC" w:rsidRDefault="002108B1" w:rsidP="00423F0F">
            <w:pPr>
              <w:pStyle w:val="Default"/>
              <w:rPr>
                <w:b/>
                <w:sz w:val="22"/>
                <w:szCs w:val="22"/>
                <w:lang w:val="fr-FR"/>
              </w:rPr>
            </w:pPr>
            <w:r w:rsidRPr="003034BC">
              <w:rPr>
                <w:b/>
                <w:bCs/>
                <w:sz w:val="22"/>
                <w:szCs w:val="22"/>
                <w:lang w:val="fr-FR"/>
              </w:rPr>
              <w:t xml:space="preserve">I.  </w:t>
            </w:r>
            <w:r w:rsidR="00AB3F3A" w:rsidRPr="003034BC">
              <w:rPr>
                <w:b/>
                <w:bCs/>
                <w:sz w:val="22"/>
                <w:szCs w:val="22"/>
                <w:lang w:val="fr-FR"/>
              </w:rPr>
              <w:t>Réunions</w:t>
            </w:r>
            <w:r w:rsidRPr="003034BC">
              <w:rPr>
                <w:b/>
                <w:bCs/>
                <w:sz w:val="22"/>
                <w:szCs w:val="22"/>
                <w:lang w:val="fr-FR"/>
              </w:rPr>
              <w:t>:</w:t>
            </w:r>
          </w:p>
        </w:tc>
        <w:tc>
          <w:tcPr>
            <w:tcW w:w="2112" w:type="dxa"/>
            <w:tcBorders>
              <w:top w:val="single" w:sz="8" w:space="0" w:color="000000"/>
            </w:tcBorders>
          </w:tcPr>
          <w:p w:rsidR="002108B1" w:rsidRPr="003034BC" w:rsidRDefault="002108B1" w:rsidP="00423F0F">
            <w:pPr>
              <w:pStyle w:val="Default"/>
              <w:jc w:val="right"/>
              <w:rPr>
                <w:sz w:val="22"/>
                <w:szCs w:val="22"/>
                <w:lang w:val="fr-FR"/>
              </w:rPr>
            </w:pPr>
          </w:p>
        </w:tc>
      </w:tr>
      <w:tr w:rsidR="00AB3F3A" w:rsidRPr="00BF7F7B" w:rsidTr="00423F0F">
        <w:trPr>
          <w:trHeight w:val="132"/>
          <w:jc w:val="center"/>
        </w:trPr>
        <w:tc>
          <w:tcPr>
            <w:tcW w:w="6792" w:type="dxa"/>
            <w:tcBorders>
              <w:bottom w:val="single" w:sz="8" w:space="0" w:color="000000"/>
            </w:tcBorders>
            <w:vAlign w:val="center"/>
          </w:tcPr>
          <w:p w:rsidR="00AB3F3A" w:rsidRPr="003034BC" w:rsidRDefault="00AB3F3A" w:rsidP="00AB3F3A">
            <w:pPr>
              <w:pStyle w:val="Default"/>
              <w:rPr>
                <w:bCs/>
                <w:sz w:val="22"/>
                <w:szCs w:val="22"/>
                <w:lang w:val="fr-FR"/>
              </w:rPr>
            </w:pPr>
            <w:r w:rsidRPr="003034BC">
              <w:rPr>
                <w:bCs/>
                <w:sz w:val="22"/>
                <w:szCs w:val="22"/>
                <w:lang w:val="fr-FR"/>
              </w:rPr>
              <w:t>Appui aux peuples autochtones et communautés locales</w:t>
            </w:r>
          </w:p>
        </w:tc>
        <w:tc>
          <w:tcPr>
            <w:tcW w:w="2112" w:type="dxa"/>
            <w:tcBorders>
              <w:bottom w:val="single" w:sz="8" w:space="0" w:color="000000"/>
            </w:tcBorders>
            <w:vAlign w:val="center"/>
          </w:tcPr>
          <w:p w:rsidR="00AB3F3A" w:rsidRPr="003034BC" w:rsidRDefault="00AB3F3A" w:rsidP="00AB3F3A">
            <w:pPr>
              <w:pStyle w:val="Default"/>
              <w:ind w:right="498"/>
              <w:jc w:val="right"/>
              <w:rPr>
                <w:sz w:val="22"/>
                <w:szCs w:val="22"/>
                <w:lang w:val="fr-FR"/>
              </w:rPr>
            </w:pPr>
            <w:r w:rsidRPr="003034BC">
              <w:rPr>
                <w:sz w:val="22"/>
                <w:szCs w:val="22"/>
                <w:lang w:val="fr-FR"/>
              </w:rPr>
              <w:t>500</w:t>
            </w:r>
            <w:r w:rsidR="000F0959" w:rsidRPr="003034BC">
              <w:rPr>
                <w:sz w:val="22"/>
                <w:szCs w:val="22"/>
                <w:lang w:val="fr-FR"/>
              </w:rPr>
              <w:t>,</w:t>
            </w:r>
            <w:r w:rsidRPr="003034BC">
              <w:rPr>
                <w:sz w:val="22"/>
                <w:szCs w:val="22"/>
                <w:lang w:val="fr-FR"/>
              </w:rPr>
              <w:t>0</w:t>
            </w:r>
          </w:p>
        </w:tc>
      </w:tr>
      <w:tr w:rsidR="002108B1" w:rsidRPr="00BF7F7B" w:rsidTr="00423F0F">
        <w:trPr>
          <w:trHeight w:val="132"/>
          <w:jc w:val="center"/>
        </w:trPr>
        <w:tc>
          <w:tcPr>
            <w:tcW w:w="6792" w:type="dxa"/>
            <w:tcBorders>
              <w:top w:val="single" w:sz="8" w:space="0" w:color="000000"/>
              <w:bottom w:val="single" w:sz="8" w:space="0" w:color="000000"/>
            </w:tcBorders>
            <w:vAlign w:val="center"/>
          </w:tcPr>
          <w:p w:rsidR="002108B1" w:rsidRPr="003034BC" w:rsidRDefault="000A5580" w:rsidP="00423F0F">
            <w:pPr>
              <w:pStyle w:val="Default"/>
              <w:rPr>
                <w:sz w:val="22"/>
                <w:szCs w:val="22"/>
                <w:lang w:val="fr-FR"/>
              </w:rPr>
            </w:pPr>
            <w:r w:rsidRPr="003034BC">
              <w:rPr>
                <w:b/>
                <w:bCs/>
                <w:sz w:val="22"/>
                <w:szCs w:val="22"/>
                <w:lang w:val="fr-FR"/>
              </w:rPr>
              <w:t>Sous-total</w:t>
            </w:r>
          </w:p>
        </w:tc>
        <w:tc>
          <w:tcPr>
            <w:tcW w:w="2112" w:type="dxa"/>
            <w:tcBorders>
              <w:top w:val="single" w:sz="8" w:space="0" w:color="000000"/>
              <w:bottom w:val="single" w:sz="8" w:space="0" w:color="000000"/>
            </w:tcBorders>
            <w:vAlign w:val="center"/>
          </w:tcPr>
          <w:p w:rsidR="002108B1" w:rsidRPr="003034BC" w:rsidRDefault="002108B1" w:rsidP="00423F0F">
            <w:pPr>
              <w:pStyle w:val="Default"/>
              <w:ind w:right="498"/>
              <w:jc w:val="right"/>
              <w:rPr>
                <w:sz w:val="22"/>
                <w:szCs w:val="22"/>
                <w:lang w:val="fr-FR"/>
              </w:rPr>
            </w:pPr>
            <w:r w:rsidRPr="003034BC">
              <w:rPr>
                <w:b/>
                <w:bCs/>
                <w:sz w:val="22"/>
                <w:szCs w:val="22"/>
                <w:lang w:val="fr-FR"/>
              </w:rPr>
              <w:t>500</w:t>
            </w:r>
            <w:r w:rsidR="000F0959" w:rsidRPr="003034BC">
              <w:rPr>
                <w:b/>
                <w:bCs/>
                <w:sz w:val="22"/>
                <w:szCs w:val="22"/>
                <w:lang w:val="fr-FR"/>
              </w:rPr>
              <w:t>,</w:t>
            </w:r>
            <w:r w:rsidRPr="003034BC">
              <w:rPr>
                <w:b/>
                <w:bCs/>
                <w:sz w:val="22"/>
                <w:szCs w:val="22"/>
                <w:lang w:val="fr-FR"/>
              </w:rPr>
              <w:t>0</w:t>
            </w:r>
          </w:p>
        </w:tc>
      </w:tr>
      <w:tr w:rsidR="002108B1" w:rsidRPr="00BF7F7B" w:rsidTr="00423F0F">
        <w:trPr>
          <w:trHeight w:val="132"/>
          <w:jc w:val="center"/>
        </w:trPr>
        <w:tc>
          <w:tcPr>
            <w:tcW w:w="6792" w:type="dxa"/>
            <w:tcBorders>
              <w:top w:val="single" w:sz="8" w:space="0" w:color="000000"/>
              <w:bottom w:val="single" w:sz="8" w:space="0" w:color="000000"/>
            </w:tcBorders>
            <w:vAlign w:val="center"/>
          </w:tcPr>
          <w:p w:rsidR="002108B1" w:rsidRPr="003034BC" w:rsidRDefault="002108B1" w:rsidP="00423F0F">
            <w:pPr>
              <w:pStyle w:val="Default"/>
              <w:rPr>
                <w:b/>
                <w:bCs/>
                <w:sz w:val="22"/>
                <w:szCs w:val="22"/>
                <w:lang w:val="fr-FR"/>
              </w:rPr>
            </w:pPr>
            <w:r w:rsidRPr="003034BC">
              <w:rPr>
                <w:b/>
                <w:bCs/>
                <w:sz w:val="22"/>
                <w:szCs w:val="22"/>
                <w:lang w:val="fr-FR"/>
              </w:rPr>
              <w:t xml:space="preserve">II. </w:t>
            </w:r>
            <w:r w:rsidR="000F0959" w:rsidRPr="003034BC">
              <w:rPr>
                <w:b/>
                <w:bCs/>
                <w:sz w:val="22"/>
                <w:szCs w:val="22"/>
                <w:lang w:val="fr-FR"/>
              </w:rPr>
              <w:t>Coûts d’appui au programme</w:t>
            </w:r>
          </w:p>
        </w:tc>
        <w:tc>
          <w:tcPr>
            <w:tcW w:w="2112" w:type="dxa"/>
            <w:tcBorders>
              <w:top w:val="single" w:sz="8" w:space="0" w:color="000000"/>
              <w:bottom w:val="single" w:sz="8" w:space="0" w:color="000000"/>
            </w:tcBorders>
            <w:vAlign w:val="center"/>
          </w:tcPr>
          <w:p w:rsidR="002108B1" w:rsidRPr="003034BC" w:rsidRDefault="002108B1" w:rsidP="00423F0F">
            <w:pPr>
              <w:pStyle w:val="Default"/>
              <w:ind w:right="498"/>
              <w:jc w:val="right"/>
              <w:rPr>
                <w:b/>
                <w:bCs/>
                <w:sz w:val="22"/>
                <w:szCs w:val="22"/>
                <w:lang w:val="fr-FR"/>
              </w:rPr>
            </w:pPr>
            <w:r w:rsidRPr="003034BC">
              <w:rPr>
                <w:b/>
                <w:bCs/>
                <w:sz w:val="22"/>
                <w:szCs w:val="22"/>
                <w:lang w:val="fr-FR"/>
              </w:rPr>
              <w:t>65</w:t>
            </w:r>
            <w:r w:rsidR="000F0959" w:rsidRPr="003034BC">
              <w:rPr>
                <w:b/>
                <w:bCs/>
                <w:sz w:val="22"/>
                <w:szCs w:val="22"/>
                <w:lang w:val="fr-FR"/>
              </w:rPr>
              <w:t>,</w:t>
            </w:r>
            <w:r w:rsidRPr="003034BC">
              <w:rPr>
                <w:b/>
                <w:bCs/>
                <w:sz w:val="22"/>
                <w:szCs w:val="22"/>
                <w:lang w:val="fr-FR"/>
              </w:rPr>
              <w:t>0</w:t>
            </w:r>
          </w:p>
        </w:tc>
      </w:tr>
      <w:tr w:rsidR="002108B1" w:rsidRPr="00BF7F7B" w:rsidTr="00423F0F">
        <w:trPr>
          <w:trHeight w:val="132"/>
          <w:jc w:val="center"/>
        </w:trPr>
        <w:tc>
          <w:tcPr>
            <w:tcW w:w="6792" w:type="dxa"/>
            <w:tcBorders>
              <w:top w:val="single" w:sz="8" w:space="0" w:color="000000"/>
              <w:bottom w:val="single" w:sz="8" w:space="0" w:color="000000"/>
            </w:tcBorders>
            <w:vAlign w:val="center"/>
          </w:tcPr>
          <w:p w:rsidR="002108B1" w:rsidRPr="003034BC" w:rsidRDefault="000F0959" w:rsidP="00423F0F">
            <w:pPr>
              <w:pStyle w:val="Default"/>
              <w:rPr>
                <w:b/>
                <w:bCs/>
                <w:sz w:val="22"/>
                <w:szCs w:val="22"/>
                <w:lang w:val="fr-FR"/>
              </w:rPr>
            </w:pPr>
            <w:r w:rsidRPr="003034BC">
              <w:rPr>
                <w:b/>
                <w:bCs/>
                <w:sz w:val="22"/>
                <w:szCs w:val="22"/>
                <w:lang w:val="fr-FR"/>
              </w:rPr>
              <w:t>Coût total</w:t>
            </w:r>
            <w:r w:rsidR="002108B1" w:rsidRPr="003034BC">
              <w:rPr>
                <w:b/>
                <w:bCs/>
                <w:sz w:val="22"/>
                <w:szCs w:val="22"/>
                <w:lang w:val="fr-FR"/>
              </w:rPr>
              <w:t xml:space="preserve"> (I+II)</w:t>
            </w:r>
          </w:p>
        </w:tc>
        <w:tc>
          <w:tcPr>
            <w:tcW w:w="2112" w:type="dxa"/>
            <w:tcBorders>
              <w:top w:val="single" w:sz="8" w:space="0" w:color="000000"/>
              <w:bottom w:val="single" w:sz="8" w:space="0" w:color="000000"/>
            </w:tcBorders>
            <w:vAlign w:val="center"/>
          </w:tcPr>
          <w:p w:rsidR="002108B1" w:rsidRPr="003034BC" w:rsidRDefault="002108B1" w:rsidP="00423F0F">
            <w:pPr>
              <w:pStyle w:val="Default"/>
              <w:ind w:right="498"/>
              <w:jc w:val="right"/>
              <w:rPr>
                <w:b/>
                <w:bCs/>
                <w:i/>
                <w:iCs/>
                <w:sz w:val="22"/>
                <w:szCs w:val="22"/>
                <w:lang w:val="fr-FR"/>
              </w:rPr>
            </w:pPr>
            <w:r w:rsidRPr="003034BC">
              <w:rPr>
                <w:b/>
                <w:bCs/>
                <w:sz w:val="22"/>
                <w:szCs w:val="22"/>
                <w:lang w:val="fr-FR"/>
              </w:rPr>
              <w:t>565</w:t>
            </w:r>
            <w:r w:rsidR="000F0959" w:rsidRPr="003034BC">
              <w:rPr>
                <w:b/>
                <w:bCs/>
                <w:sz w:val="22"/>
                <w:szCs w:val="22"/>
                <w:lang w:val="fr-FR"/>
              </w:rPr>
              <w:t>,</w:t>
            </w:r>
            <w:r w:rsidRPr="003034BC">
              <w:rPr>
                <w:b/>
                <w:bCs/>
                <w:sz w:val="22"/>
                <w:szCs w:val="22"/>
                <w:lang w:val="fr-FR"/>
              </w:rPr>
              <w:t>0</w:t>
            </w:r>
          </w:p>
        </w:tc>
      </w:tr>
    </w:tbl>
    <w:p w:rsidR="002108B1" w:rsidRPr="00BF7F7B" w:rsidRDefault="002108B1" w:rsidP="002108B1">
      <w:pPr>
        <w:ind w:left="2160" w:hanging="1440"/>
      </w:pPr>
    </w:p>
    <w:p w:rsidR="002108B1" w:rsidRPr="00BF7F7B" w:rsidRDefault="002108B1" w:rsidP="00BB2B43">
      <w:pPr>
        <w:pStyle w:val="Default"/>
        <w:keepNext/>
        <w:spacing w:after="120"/>
        <w:ind w:left="907" w:hanging="907"/>
        <w:jc w:val="center"/>
        <w:rPr>
          <w:b/>
          <w:bCs/>
          <w:sz w:val="20"/>
          <w:szCs w:val="20"/>
          <w:lang w:val="fr-FR"/>
        </w:rPr>
        <w:sectPr w:rsidR="002108B1" w:rsidRPr="00BF7F7B" w:rsidSect="00F750BF">
          <w:headerReference w:type="even" r:id="rId12"/>
          <w:headerReference w:type="default" r:id="rId13"/>
          <w:pgSz w:w="12240" w:h="15840" w:code="1"/>
          <w:pgMar w:top="1134" w:right="1440" w:bottom="1134" w:left="1440" w:header="709" w:footer="709" w:gutter="0"/>
          <w:cols w:space="708"/>
          <w:titlePg/>
          <w:docGrid w:linePitch="360"/>
        </w:sectPr>
      </w:pPr>
    </w:p>
    <w:p w:rsidR="00AF40E2" w:rsidRPr="00BF7F7B" w:rsidRDefault="00255302" w:rsidP="00AF40E2">
      <w:pPr>
        <w:rPr>
          <w:b/>
        </w:rPr>
      </w:pPr>
      <w:r>
        <w:rPr>
          <w:b/>
        </w:rPr>
        <w:lastRenderedPageBreak/>
        <w:t>Tableau 6.</w:t>
      </w:r>
      <w:r w:rsidR="00AF40E2" w:rsidRPr="00BF7F7B">
        <w:rPr>
          <w:b/>
        </w:rPr>
        <w:t xml:space="preserve">  </w:t>
      </w:r>
      <w:r w:rsidR="00AF40E2" w:rsidRPr="00BF7F7B">
        <w:rPr>
          <w:rFonts w:eastAsia="Malgun Gothic"/>
          <w:b/>
          <w:bCs/>
          <w:kern w:val="18"/>
          <w:szCs w:val="22"/>
          <w:lang w:eastAsia="ko-KR"/>
        </w:rPr>
        <w:t>Contributions au Fonds d'affectation spéciale de la Convention sur la diversité biologique pour l’exercice biennal 2019-2020</w:t>
      </w:r>
      <w:r w:rsidR="00AF40E2" w:rsidRPr="00BF7F7B">
        <w:rPr>
          <w:b/>
          <w:vertAlign w:val="superscript"/>
        </w:rPr>
        <w:footnoteReference w:id="9"/>
      </w:r>
    </w:p>
    <w:tbl>
      <w:tblPr>
        <w:tblW w:w="12631" w:type="dxa"/>
        <w:tblInd w:w="93" w:type="dxa"/>
        <w:tblLayout w:type="fixed"/>
        <w:tblLook w:val="04A0" w:firstRow="1" w:lastRow="0" w:firstColumn="1" w:lastColumn="0" w:noHBand="0" w:noVBand="1"/>
      </w:tblPr>
      <w:tblGrid>
        <w:gridCol w:w="4977"/>
        <w:gridCol w:w="1417"/>
        <w:gridCol w:w="1418"/>
        <w:gridCol w:w="1559"/>
        <w:gridCol w:w="1729"/>
        <w:gridCol w:w="1531"/>
      </w:tblGrid>
      <w:tr w:rsidR="0012682C" w:rsidRPr="00BF7F7B" w:rsidTr="0074317E">
        <w:trPr>
          <w:trHeight w:val="1865"/>
          <w:tblHeader/>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2C" w:rsidRPr="007F1346" w:rsidRDefault="0012682C" w:rsidP="00CA78C7">
            <w:pPr>
              <w:jc w:val="center"/>
              <w:rPr>
                <w:b/>
                <w:bCs/>
                <w:szCs w:val="22"/>
                <w:lang w:val="en-GB"/>
              </w:rPr>
            </w:pPr>
            <w:r w:rsidRPr="007F1346">
              <w:rPr>
                <w:b/>
                <w:bCs/>
                <w:szCs w:val="22"/>
                <w:lang w:val="en-GB"/>
              </w:rPr>
              <w:t>Parties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2682C" w:rsidRPr="0074317E" w:rsidRDefault="0012682C" w:rsidP="00CA78C7">
            <w:pPr>
              <w:jc w:val="center"/>
              <w:rPr>
                <w:b/>
                <w:bCs/>
                <w:noProof/>
                <w:szCs w:val="22"/>
              </w:rPr>
            </w:pPr>
            <w:r w:rsidRPr="0074317E">
              <w:rPr>
                <w:b/>
                <w:bCs/>
                <w:noProof/>
                <w:szCs w:val="22"/>
              </w:rPr>
              <w:t>Barème des quote-parts de l’ONU</w:t>
            </w:r>
          </w:p>
          <w:p w:rsidR="0012682C" w:rsidRPr="0074317E" w:rsidRDefault="0012682C" w:rsidP="00CA78C7">
            <w:pPr>
              <w:jc w:val="center"/>
              <w:rPr>
                <w:b/>
                <w:bCs/>
                <w:noProof/>
                <w:szCs w:val="22"/>
              </w:rPr>
            </w:pPr>
            <w:r w:rsidRPr="0074317E">
              <w:rPr>
                <w:b/>
                <w:bCs/>
                <w:noProof/>
                <w:szCs w:val="22"/>
              </w:rPr>
              <w:t xml:space="preserve">pour </w:t>
            </w:r>
          </w:p>
          <w:p w:rsidR="0012682C" w:rsidRPr="0074317E" w:rsidRDefault="0012682C" w:rsidP="00CA78C7">
            <w:pPr>
              <w:jc w:val="center"/>
              <w:rPr>
                <w:b/>
                <w:bCs/>
                <w:szCs w:val="22"/>
              </w:rPr>
            </w:pPr>
            <w:r w:rsidRPr="0074317E">
              <w:rPr>
                <w:b/>
                <w:bCs/>
                <w:noProof/>
                <w:szCs w:val="22"/>
              </w:rPr>
              <w:t>2016-2018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2682C" w:rsidRPr="0074317E" w:rsidRDefault="0012682C" w:rsidP="00CA78C7">
            <w:pPr>
              <w:jc w:val="center"/>
              <w:rPr>
                <w:b/>
                <w:bCs/>
                <w:szCs w:val="22"/>
              </w:rPr>
            </w:pPr>
            <w:r w:rsidRPr="0074317E">
              <w:rPr>
                <w:b/>
                <w:bCs/>
                <w:szCs w:val="22"/>
              </w:rPr>
              <w:t>Barème assorti d’un plafond de 22% ; aucun PMA ne paie plus de 0,01 %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2682C" w:rsidRPr="0074317E" w:rsidRDefault="0012682C" w:rsidP="00CA78C7">
            <w:pPr>
              <w:jc w:val="center"/>
              <w:rPr>
                <w:b/>
                <w:bCs/>
                <w:szCs w:val="22"/>
              </w:rPr>
            </w:pPr>
            <w:r w:rsidRPr="0074317E">
              <w:rPr>
                <w:b/>
                <w:bCs/>
                <w:szCs w:val="22"/>
              </w:rPr>
              <w:t>Contributions</w:t>
            </w:r>
          </w:p>
          <w:p w:rsidR="0012682C" w:rsidRPr="0074317E" w:rsidRDefault="0074317E" w:rsidP="00CA78C7">
            <w:pPr>
              <w:jc w:val="center"/>
              <w:rPr>
                <w:b/>
                <w:bCs/>
                <w:szCs w:val="22"/>
              </w:rPr>
            </w:pPr>
            <w:r>
              <w:rPr>
                <w:b/>
                <w:bCs/>
                <w:szCs w:val="22"/>
              </w:rPr>
              <w:t>dues au 1</w:t>
            </w:r>
            <w:r w:rsidRPr="0074317E">
              <w:rPr>
                <w:b/>
                <w:bCs/>
                <w:szCs w:val="22"/>
                <w:vertAlign w:val="superscript"/>
              </w:rPr>
              <w:t>er</w:t>
            </w:r>
          </w:p>
          <w:p w:rsidR="0012682C" w:rsidRPr="0074317E" w:rsidRDefault="0012682C" w:rsidP="00CA78C7">
            <w:pPr>
              <w:jc w:val="center"/>
              <w:rPr>
                <w:b/>
                <w:bCs/>
                <w:szCs w:val="22"/>
              </w:rPr>
            </w:pPr>
            <w:r w:rsidRPr="0074317E">
              <w:rPr>
                <w:b/>
                <w:bCs/>
                <w:szCs w:val="22"/>
              </w:rPr>
              <w:t>janvier 2019</w:t>
            </w:r>
          </w:p>
        </w:tc>
        <w:tc>
          <w:tcPr>
            <w:tcW w:w="1729" w:type="dxa"/>
            <w:tcBorders>
              <w:top w:val="single" w:sz="4" w:space="0" w:color="auto"/>
              <w:left w:val="nil"/>
              <w:bottom w:val="single" w:sz="4" w:space="0" w:color="auto"/>
              <w:right w:val="single" w:sz="4" w:space="0" w:color="auto"/>
            </w:tcBorders>
            <w:shd w:val="clear" w:color="auto" w:fill="auto"/>
            <w:vAlign w:val="center"/>
            <w:hideMark/>
          </w:tcPr>
          <w:p w:rsidR="0074317E" w:rsidRPr="0074317E" w:rsidRDefault="0074317E" w:rsidP="0074317E">
            <w:pPr>
              <w:jc w:val="center"/>
              <w:rPr>
                <w:b/>
                <w:bCs/>
                <w:szCs w:val="22"/>
              </w:rPr>
            </w:pPr>
            <w:r w:rsidRPr="0074317E">
              <w:rPr>
                <w:b/>
                <w:bCs/>
                <w:szCs w:val="22"/>
              </w:rPr>
              <w:t>Contributions</w:t>
            </w:r>
          </w:p>
          <w:p w:rsidR="0074317E" w:rsidRPr="0074317E" w:rsidRDefault="0074317E" w:rsidP="0074317E">
            <w:pPr>
              <w:jc w:val="center"/>
              <w:rPr>
                <w:b/>
                <w:bCs/>
                <w:szCs w:val="22"/>
              </w:rPr>
            </w:pPr>
            <w:r>
              <w:rPr>
                <w:b/>
                <w:bCs/>
                <w:szCs w:val="22"/>
              </w:rPr>
              <w:t>dues au 1</w:t>
            </w:r>
            <w:r w:rsidRPr="0074317E">
              <w:rPr>
                <w:b/>
                <w:bCs/>
                <w:szCs w:val="22"/>
                <w:vertAlign w:val="superscript"/>
              </w:rPr>
              <w:t>er</w:t>
            </w:r>
          </w:p>
          <w:p w:rsidR="0012682C" w:rsidRPr="0074317E" w:rsidRDefault="0074317E" w:rsidP="0074317E">
            <w:pPr>
              <w:jc w:val="center"/>
              <w:rPr>
                <w:b/>
                <w:bCs/>
                <w:szCs w:val="22"/>
              </w:rPr>
            </w:pPr>
            <w:r>
              <w:rPr>
                <w:b/>
                <w:bCs/>
                <w:szCs w:val="22"/>
              </w:rPr>
              <w:t>janvier 2020</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rsidR="0012682C" w:rsidRPr="0074317E" w:rsidRDefault="0012682C" w:rsidP="00CA78C7">
            <w:pPr>
              <w:jc w:val="center"/>
              <w:rPr>
                <w:b/>
                <w:bCs/>
                <w:szCs w:val="22"/>
              </w:rPr>
            </w:pPr>
            <w:r w:rsidRPr="0074317E">
              <w:rPr>
                <w:b/>
                <w:bCs/>
                <w:szCs w:val="22"/>
              </w:rPr>
              <w:t>Total 2019-2020</w:t>
            </w:r>
          </w:p>
        </w:tc>
      </w:tr>
      <w:tr w:rsidR="0012682C" w:rsidRPr="00BF7F7B" w:rsidTr="0074317E">
        <w:trPr>
          <w:trHeight w:val="61"/>
        </w:trPr>
        <w:tc>
          <w:tcPr>
            <w:tcW w:w="4977" w:type="dxa"/>
            <w:tcBorders>
              <w:top w:val="nil"/>
              <w:left w:val="nil"/>
              <w:bottom w:val="nil"/>
              <w:right w:val="nil"/>
            </w:tcBorders>
            <w:shd w:val="clear" w:color="auto" w:fill="auto"/>
            <w:vAlign w:val="center"/>
            <w:hideMark/>
          </w:tcPr>
          <w:p w:rsidR="0012682C" w:rsidRPr="00BF7F7B" w:rsidRDefault="0012682C" w:rsidP="00CA78C7"/>
        </w:tc>
        <w:tc>
          <w:tcPr>
            <w:tcW w:w="1417" w:type="dxa"/>
            <w:tcBorders>
              <w:top w:val="nil"/>
              <w:left w:val="nil"/>
              <w:bottom w:val="nil"/>
              <w:right w:val="nil"/>
            </w:tcBorders>
            <w:shd w:val="clear" w:color="auto" w:fill="auto"/>
            <w:noWrap/>
            <w:vAlign w:val="center"/>
            <w:hideMark/>
          </w:tcPr>
          <w:p w:rsidR="0012682C" w:rsidRPr="00BF7F7B" w:rsidRDefault="0012682C" w:rsidP="00CA78C7"/>
        </w:tc>
        <w:tc>
          <w:tcPr>
            <w:tcW w:w="1418" w:type="dxa"/>
            <w:tcBorders>
              <w:top w:val="nil"/>
              <w:left w:val="nil"/>
              <w:bottom w:val="nil"/>
              <w:right w:val="nil"/>
            </w:tcBorders>
            <w:shd w:val="clear" w:color="auto" w:fill="auto"/>
            <w:noWrap/>
            <w:vAlign w:val="center"/>
            <w:hideMark/>
          </w:tcPr>
          <w:p w:rsidR="0012682C" w:rsidRPr="00BF7F7B" w:rsidRDefault="0012682C" w:rsidP="00CA78C7"/>
        </w:tc>
        <w:tc>
          <w:tcPr>
            <w:tcW w:w="1559" w:type="dxa"/>
            <w:tcBorders>
              <w:top w:val="nil"/>
              <w:left w:val="nil"/>
              <w:bottom w:val="nil"/>
              <w:right w:val="nil"/>
            </w:tcBorders>
            <w:shd w:val="clear" w:color="auto" w:fill="auto"/>
            <w:noWrap/>
            <w:vAlign w:val="center"/>
            <w:hideMark/>
          </w:tcPr>
          <w:p w:rsidR="0012682C" w:rsidRPr="00BF7F7B" w:rsidRDefault="0012682C" w:rsidP="00CA78C7"/>
        </w:tc>
        <w:tc>
          <w:tcPr>
            <w:tcW w:w="1729" w:type="dxa"/>
            <w:tcBorders>
              <w:top w:val="nil"/>
              <w:left w:val="nil"/>
              <w:bottom w:val="nil"/>
              <w:right w:val="nil"/>
            </w:tcBorders>
            <w:shd w:val="clear" w:color="auto" w:fill="auto"/>
            <w:noWrap/>
            <w:vAlign w:val="center"/>
            <w:hideMark/>
          </w:tcPr>
          <w:p w:rsidR="0012682C" w:rsidRPr="00BF7F7B" w:rsidRDefault="0012682C" w:rsidP="00CA78C7"/>
        </w:tc>
        <w:tc>
          <w:tcPr>
            <w:tcW w:w="1531" w:type="dxa"/>
            <w:tcBorders>
              <w:top w:val="nil"/>
              <w:left w:val="nil"/>
              <w:bottom w:val="nil"/>
              <w:right w:val="nil"/>
            </w:tcBorders>
            <w:shd w:val="clear" w:color="auto" w:fill="auto"/>
            <w:noWrap/>
            <w:vAlign w:val="center"/>
            <w:hideMark/>
          </w:tcPr>
          <w:p w:rsidR="0012682C" w:rsidRPr="00BF7F7B" w:rsidRDefault="0012682C" w:rsidP="00CA78C7"/>
        </w:tc>
      </w:tr>
      <w:tr w:rsidR="0012682C"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12682C" w:rsidRPr="00BF7F7B" w:rsidRDefault="0012682C" w:rsidP="00CA78C7">
            <w:r w:rsidRPr="00BF7F7B">
              <w:t>Afghanistan</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0,006</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0,008</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889</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942</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1,831</w:t>
            </w:r>
          </w:p>
        </w:tc>
      </w:tr>
      <w:tr w:rsidR="0012682C"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12682C" w:rsidRPr="00BF7F7B" w:rsidRDefault="0012682C" w:rsidP="00CA78C7">
            <w:r w:rsidRPr="00BF7F7B">
              <w:t>Afrique du Sud</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0,364</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0,455</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53 907</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57 163</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111 071</w:t>
            </w:r>
          </w:p>
        </w:tc>
      </w:tr>
      <w:tr w:rsidR="0012682C"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12682C" w:rsidRPr="00BF7F7B" w:rsidRDefault="0012682C" w:rsidP="00CA78C7">
            <w:r w:rsidRPr="00BF7F7B">
              <w:t>Albanie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0,008</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0,010</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1 185</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1 256</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2 441</w:t>
            </w:r>
          </w:p>
        </w:tc>
      </w:tr>
      <w:tr w:rsidR="0012682C"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12682C" w:rsidRPr="00BF7F7B" w:rsidRDefault="0012682C" w:rsidP="00CA78C7">
            <w:r w:rsidRPr="00BF7F7B">
              <w:t>Algérie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0,161</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0,201</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23 844</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25 284</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49 127</w:t>
            </w:r>
          </w:p>
        </w:tc>
      </w:tr>
      <w:tr w:rsidR="0012682C"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12682C" w:rsidRPr="00BF7F7B" w:rsidRDefault="0012682C" w:rsidP="00CA78C7">
            <w:r w:rsidRPr="00BF7F7B">
              <w:t>Allemagne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6,389</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7,987</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946 189</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1 003 343</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1 949 532</w:t>
            </w:r>
          </w:p>
        </w:tc>
      </w:tr>
      <w:tr w:rsidR="0012682C"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12682C" w:rsidRPr="00BF7F7B" w:rsidRDefault="0012682C" w:rsidP="00CA78C7">
            <w:r w:rsidRPr="00BF7F7B">
              <w:t>Andorre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0,006</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0,008</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889</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942</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1 831</w:t>
            </w:r>
          </w:p>
        </w:tc>
      </w:tr>
      <w:tr w:rsidR="0012682C"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12682C" w:rsidRPr="00BF7F7B" w:rsidRDefault="0012682C" w:rsidP="00CA78C7">
            <w:r w:rsidRPr="00BF7F7B">
              <w:t>Angola</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0,010</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0,010</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1 185</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1 256</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2 441</w:t>
            </w:r>
          </w:p>
        </w:tc>
      </w:tr>
      <w:tr w:rsidR="0012682C"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12682C" w:rsidRPr="00BF7F7B" w:rsidRDefault="0012682C" w:rsidP="00CA78C7">
            <w:r w:rsidRPr="00BF7F7B">
              <w:t>Antigua-et-Barbuda</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0,002</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0,003</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296</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314</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610</w:t>
            </w:r>
          </w:p>
        </w:tc>
      </w:tr>
      <w:tr w:rsidR="0012682C"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12682C" w:rsidRPr="00BF7F7B" w:rsidRDefault="0012682C" w:rsidP="00CA78C7">
            <w:r w:rsidRPr="00BF7F7B">
              <w:t>Arabie saoudite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1,146</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1,433</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169 719</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179 970</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349 689</w:t>
            </w:r>
          </w:p>
        </w:tc>
      </w:tr>
      <w:tr w:rsidR="0012682C"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12682C" w:rsidRPr="00BF7F7B" w:rsidRDefault="0012682C" w:rsidP="00CA78C7">
            <w:r w:rsidRPr="00BF7F7B">
              <w:t>Argentine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0,892</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1,115</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132 102</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140 082</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272 184</w:t>
            </w:r>
          </w:p>
        </w:tc>
      </w:tr>
      <w:tr w:rsidR="0012682C"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12682C" w:rsidRPr="00BF7F7B" w:rsidRDefault="0012682C" w:rsidP="00CA78C7">
            <w:r w:rsidRPr="00BF7F7B">
              <w:t>Arménie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0,006</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0,008</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889</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942</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1 831</w:t>
            </w:r>
          </w:p>
        </w:tc>
      </w:tr>
      <w:tr w:rsidR="0012682C"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12682C" w:rsidRPr="00BF7F7B" w:rsidRDefault="0012682C" w:rsidP="00CA78C7">
            <w:r w:rsidRPr="00BF7F7B">
              <w:t>Australie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2,337</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2,922</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346 102</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367 008</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713 110</w:t>
            </w:r>
          </w:p>
        </w:tc>
      </w:tr>
      <w:tr w:rsidR="0012682C"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12682C" w:rsidRPr="00BF7F7B" w:rsidRDefault="0012682C" w:rsidP="00CA78C7">
            <w:r w:rsidRPr="00BF7F7B">
              <w:t>Autriche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0,720</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0,900</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106 630</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113 070</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219 700</w:t>
            </w:r>
          </w:p>
        </w:tc>
      </w:tr>
      <w:tr w:rsidR="0012682C"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12682C" w:rsidRPr="00BF7F7B" w:rsidRDefault="0012682C" w:rsidP="00CA78C7">
            <w:r w:rsidRPr="00BF7F7B">
              <w:t>Azerbaïdjan</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0,060</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0,075</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8 886</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9 423</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18 308</w:t>
            </w:r>
          </w:p>
        </w:tc>
      </w:tr>
      <w:tr w:rsidR="0012682C"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12682C" w:rsidRPr="00BF7F7B" w:rsidRDefault="0012682C" w:rsidP="00CA78C7">
            <w:r w:rsidRPr="00BF7F7B">
              <w:t>Bahamas</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0,014</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0,018</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2 073</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2 199</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4 272</w:t>
            </w:r>
          </w:p>
        </w:tc>
      </w:tr>
      <w:tr w:rsidR="0012682C"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12682C" w:rsidRPr="00BF7F7B" w:rsidRDefault="0012682C" w:rsidP="00CA78C7">
            <w:r w:rsidRPr="00BF7F7B">
              <w:t>Bahreïn</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0,044</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0,055</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6 516</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6 910</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13 426</w:t>
            </w:r>
          </w:p>
        </w:tc>
      </w:tr>
      <w:tr w:rsidR="0012682C"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12682C" w:rsidRPr="00BF7F7B" w:rsidRDefault="0012682C" w:rsidP="00CA78C7">
            <w:r w:rsidRPr="00BF7F7B">
              <w:t>Bangladesh</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0,010</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0,010</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1 185</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1 256</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2 441</w:t>
            </w:r>
          </w:p>
        </w:tc>
      </w:tr>
      <w:tr w:rsidR="0012682C"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12682C" w:rsidRPr="00BF7F7B" w:rsidRDefault="0012682C" w:rsidP="00CA78C7">
            <w:r w:rsidRPr="00BF7F7B">
              <w:t>Barbade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0,007</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0,009</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1 037</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1 099</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2 136</w:t>
            </w:r>
          </w:p>
        </w:tc>
      </w:tr>
      <w:tr w:rsidR="0012682C"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tcPr>
          <w:p w:rsidR="0012682C" w:rsidRPr="00BF7F7B" w:rsidRDefault="0012682C" w:rsidP="0096205E">
            <w:r>
              <w:t>Belarus</w:t>
            </w:r>
          </w:p>
        </w:tc>
        <w:tc>
          <w:tcPr>
            <w:tcW w:w="1417" w:type="dxa"/>
            <w:tcBorders>
              <w:top w:val="nil"/>
              <w:left w:val="nil"/>
              <w:bottom w:val="single" w:sz="4" w:space="0" w:color="auto"/>
              <w:right w:val="single" w:sz="4" w:space="0" w:color="auto"/>
            </w:tcBorders>
            <w:shd w:val="clear" w:color="auto" w:fill="auto"/>
            <w:vAlign w:val="center"/>
          </w:tcPr>
          <w:p w:rsidR="0012682C" w:rsidRPr="00BF7F7B" w:rsidRDefault="0012682C" w:rsidP="0096205E">
            <w:pPr>
              <w:jc w:val="right"/>
            </w:pPr>
            <w:r w:rsidRPr="00BF7F7B">
              <w:t>0,056</w:t>
            </w:r>
          </w:p>
        </w:tc>
        <w:tc>
          <w:tcPr>
            <w:tcW w:w="1418" w:type="dxa"/>
            <w:tcBorders>
              <w:top w:val="nil"/>
              <w:left w:val="nil"/>
              <w:bottom w:val="single" w:sz="4" w:space="0" w:color="auto"/>
              <w:right w:val="single" w:sz="4" w:space="0" w:color="auto"/>
            </w:tcBorders>
            <w:shd w:val="clear" w:color="auto" w:fill="auto"/>
            <w:noWrap/>
            <w:vAlign w:val="center"/>
          </w:tcPr>
          <w:p w:rsidR="0012682C" w:rsidRPr="00BF7F7B" w:rsidRDefault="0012682C" w:rsidP="0074317E">
            <w:pPr>
              <w:jc w:val="right"/>
            </w:pPr>
            <w:r w:rsidRPr="00BF7F7B">
              <w:t>0,070</w:t>
            </w:r>
          </w:p>
        </w:tc>
        <w:tc>
          <w:tcPr>
            <w:tcW w:w="1559" w:type="dxa"/>
            <w:tcBorders>
              <w:top w:val="nil"/>
              <w:left w:val="nil"/>
              <w:bottom w:val="single" w:sz="4" w:space="0" w:color="auto"/>
              <w:right w:val="single" w:sz="4" w:space="0" w:color="auto"/>
            </w:tcBorders>
            <w:shd w:val="clear" w:color="auto" w:fill="auto"/>
            <w:noWrap/>
            <w:vAlign w:val="center"/>
          </w:tcPr>
          <w:p w:rsidR="0012682C" w:rsidRPr="00BF7F7B" w:rsidRDefault="0012682C" w:rsidP="0096205E">
            <w:pPr>
              <w:jc w:val="right"/>
            </w:pPr>
            <w:r w:rsidRPr="00BF7F7B">
              <w:t>8 293</w:t>
            </w:r>
          </w:p>
        </w:tc>
        <w:tc>
          <w:tcPr>
            <w:tcW w:w="1729" w:type="dxa"/>
            <w:tcBorders>
              <w:top w:val="nil"/>
              <w:left w:val="nil"/>
              <w:bottom w:val="single" w:sz="4" w:space="0" w:color="auto"/>
              <w:right w:val="single" w:sz="4" w:space="0" w:color="auto"/>
            </w:tcBorders>
            <w:shd w:val="clear" w:color="auto" w:fill="auto"/>
            <w:noWrap/>
            <w:vAlign w:val="center"/>
          </w:tcPr>
          <w:p w:rsidR="0012682C" w:rsidRPr="00BF7F7B" w:rsidRDefault="0012682C" w:rsidP="0096205E">
            <w:pPr>
              <w:jc w:val="right"/>
            </w:pPr>
            <w:r w:rsidRPr="00BF7F7B">
              <w:t>8 794</w:t>
            </w:r>
          </w:p>
        </w:tc>
        <w:tc>
          <w:tcPr>
            <w:tcW w:w="1531" w:type="dxa"/>
            <w:tcBorders>
              <w:top w:val="nil"/>
              <w:left w:val="nil"/>
              <w:bottom w:val="single" w:sz="4" w:space="0" w:color="auto"/>
              <w:right w:val="single" w:sz="4" w:space="0" w:color="auto"/>
            </w:tcBorders>
            <w:shd w:val="clear" w:color="auto" w:fill="auto"/>
            <w:noWrap/>
            <w:vAlign w:val="center"/>
          </w:tcPr>
          <w:p w:rsidR="0012682C" w:rsidRPr="00BF7F7B" w:rsidRDefault="0012682C" w:rsidP="0096205E">
            <w:pPr>
              <w:jc w:val="right"/>
            </w:pPr>
            <w:r w:rsidRPr="00BF7F7B">
              <w:t>17 088</w:t>
            </w:r>
          </w:p>
        </w:tc>
      </w:tr>
      <w:tr w:rsidR="0012682C"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12682C" w:rsidRPr="00BF7F7B" w:rsidRDefault="0012682C" w:rsidP="00CA78C7">
            <w:r w:rsidRPr="00BF7F7B">
              <w:t>Belgique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0,885</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1,106</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131 065</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138 982</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270 048</w:t>
            </w:r>
          </w:p>
        </w:tc>
      </w:tr>
      <w:tr w:rsidR="0012682C" w:rsidRPr="00BF7F7B" w:rsidTr="007A08B1">
        <w:trPr>
          <w:trHeight w:val="338"/>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Belize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305</w:t>
            </w:r>
          </w:p>
        </w:tc>
      </w:tr>
      <w:tr w:rsidR="0012682C" w:rsidRPr="00BF7F7B" w:rsidTr="007A08B1">
        <w:trPr>
          <w:trHeight w:val="341"/>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lastRenderedPageBreak/>
              <w:t>Bénin</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0,003</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0,004</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444</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471</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915</w:t>
            </w:r>
          </w:p>
        </w:tc>
      </w:tr>
      <w:tr w:rsidR="0012682C" w:rsidRPr="00BF7F7B" w:rsidTr="007A08B1">
        <w:trPr>
          <w:trHeight w:val="332"/>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Bhoutan</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305</w:t>
            </w:r>
          </w:p>
        </w:tc>
      </w:tr>
      <w:tr w:rsidR="0012682C" w:rsidRPr="00BF7F7B" w:rsidTr="007A08B1">
        <w:trPr>
          <w:trHeight w:val="381"/>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Bolivie (État plurinational de)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0,012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0,015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1 777</w:t>
            </w:r>
          </w:p>
        </w:tc>
        <w:tc>
          <w:tcPr>
            <w:tcW w:w="1729" w:type="dxa"/>
            <w:tcBorders>
              <w:top w:val="single" w:sz="4" w:space="0" w:color="auto"/>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1 885</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3 662</w:t>
            </w:r>
          </w:p>
        </w:tc>
      </w:tr>
      <w:tr w:rsidR="0012682C" w:rsidRPr="00BF7F7B" w:rsidTr="007A08B1">
        <w:trPr>
          <w:trHeight w:val="276"/>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Bosnie-Herzégovine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0,013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0,016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1 925</w:t>
            </w:r>
          </w:p>
        </w:tc>
        <w:tc>
          <w:tcPr>
            <w:tcW w:w="1729" w:type="dxa"/>
            <w:tcBorders>
              <w:top w:val="single" w:sz="4" w:space="0" w:color="auto"/>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2 042</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3 967</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Botswana</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0,014</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0,018</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2 073</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2 199</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4 272</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Brésil</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3,823</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4,779</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566 173</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600 373</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1 166 546</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Brunei-Darussalam</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0,029</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0,036</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4 295</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4 554</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8 849</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Bulgarie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0,045</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0,056</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6 664</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7 067</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13 731</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Burkina Faso</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0,004</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0,005</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592</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628</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1 221</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Burundi</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305</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tcPr>
          <w:p w:rsidR="0012682C" w:rsidRPr="00BF7F7B" w:rsidRDefault="0012682C" w:rsidP="007A08B1">
            <w:pPr>
              <w:jc w:val="left"/>
            </w:pPr>
            <w:r>
              <w:t>Cabo Verde</w:t>
            </w:r>
          </w:p>
        </w:tc>
        <w:tc>
          <w:tcPr>
            <w:tcW w:w="1417" w:type="dxa"/>
            <w:tcBorders>
              <w:top w:val="nil"/>
              <w:left w:val="nil"/>
              <w:bottom w:val="single" w:sz="4" w:space="0" w:color="auto"/>
              <w:right w:val="single" w:sz="4" w:space="0" w:color="auto"/>
            </w:tcBorders>
            <w:shd w:val="clear" w:color="auto" w:fill="auto"/>
            <w:vAlign w:val="center"/>
          </w:tcPr>
          <w:p w:rsidR="0012682C" w:rsidRPr="00BF7F7B" w:rsidRDefault="0012682C" w:rsidP="0096205E">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tcPr>
          <w:p w:rsidR="0012682C" w:rsidRPr="00BF7F7B" w:rsidRDefault="0012682C"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tcPr>
          <w:p w:rsidR="0012682C" w:rsidRPr="00BF7F7B" w:rsidRDefault="0012682C" w:rsidP="0096205E">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tcPr>
          <w:p w:rsidR="0012682C" w:rsidRPr="00BF7F7B" w:rsidRDefault="0012682C" w:rsidP="0096205E">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tcPr>
          <w:p w:rsidR="0012682C" w:rsidRPr="00BF7F7B" w:rsidRDefault="0012682C" w:rsidP="0096205E">
            <w:pPr>
              <w:jc w:val="right"/>
            </w:pPr>
            <w:r w:rsidRPr="00BF7F7B">
              <w:t>305</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Cambodge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0,004</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0,005</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592</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628</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1 221</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Cameroun</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0,010</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0,013</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1 481</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1 570</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3 051</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Canada</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2,921</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3,652</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432 590</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458 720</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891 311</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Chili</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0,399</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0,499</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59 091</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62 660</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121 750</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Chine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7,921</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9,902</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1 173 073</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1 243 932</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2 417 005</w:t>
            </w:r>
          </w:p>
        </w:tc>
      </w:tr>
      <w:tr w:rsidR="0012682C" w:rsidRPr="00BF7F7B" w:rsidTr="007A08B1">
        <w:trPr>
          <w:trHeight w:val="62"/>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Chypre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0,043</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0,054</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6 368</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6 753</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13 121</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Colombie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0,322</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0,403</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47 687</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50 568</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98 255</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Comores</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305</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Congo</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0,006</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0,008</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889</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942</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1 831</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Cook (Îles Cook)</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305</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Costa Rica</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0,047</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0,059</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6 961</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7 381</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14 342</w:t>
            </w:r>
          </w:p>
        </w:tc>
      </w:tr>
      <w:tr w:rsidR="0012682C" w:rsidRPr="00BF7F7B" w:rsidTr="007A08B1">
        <w:trPr>
          <w:trHeight w:val="249"/>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Côte d'Ivoire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0,009</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0,011</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1 333</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1 413</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2 746</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Croatie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0,099</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0,124</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14 662</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15 547</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30 209</w:t>
            </w:r>
          </w:p>
        </w:tc>
      </w:tr>
      <w:tr w:rsidR="0012682C" w:rsidRPr="00BF7F7B" w:rsidTr="007A08B1">
        <w:trPr>
          <w:trHeight w:val="204"/>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Cuba</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0,065</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0,081</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9 626</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10 208</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19 834</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lastRenderedPageBreak/>
              <w:t>Danemark</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0,584</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0,730</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86 488</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91 713</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178 201</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Djibouti</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305</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Dominique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305</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Égypte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0,152</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0,190</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22 511</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23 870</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46 381</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Émirats arabes unis</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0,604</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0,755</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89 450</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94 854</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184 304</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Équateur</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0,067</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0,084</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9 922</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10 522</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20 444</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Érythrée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305</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t>Espagne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2,443</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3,054</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361 800</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383 654</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745 454</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Estonie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0,038</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0,048</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5 628</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5 968</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11 595</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rPr>
                <w:noProof/>
              </w:rPr>
            </w:pPr>
            <w:r w:rsidRPr="00BF7F7B">
              <w:rPr>
                <w:noProof/>
              </w:rPr>
              <w:t>Eswatini</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0,002</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0,003</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296</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314</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610</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État de Palestine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0,007</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0,009</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1 037</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1 099</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2 136</w:t>
            </w:r>
          </w:p>
        </w:tc>
      </w:tr>
      <w:tr w:rsidR="0012682C"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12682C" w:rsidRPr="00BF7F7B" w:rsidRDefault="0012682C" w:rsidP="007A08B1">
            <w:pPr>
              <w:jc w:val="left"/>
            </w:pPr>
            <w:r w:rsidRPr="00BF7F7B">
              <w:t>Éthiopie</w:t>
            </w:r>
          </w:p>
        </w:tc>
        <w:tc>
          <w:tcPr>
            <w:tcW w:w="1417" w:type="dxa"/>
            <w:tcBorders>
              <w:top w:val="nil"/>
              <w:left w:val="nil"/>
              <w:bottom w:val="single" w:sz="4" w:space="0" w:color="auto"/>
              <w:right w:val="single" w:sz="4" w:space="0" w:color="auto"/>
            </w:tcBorders>
            <w:shd w:val="clear" w:color="auto" w:fill="auto"/>
            <w:vAlign w:val="center"/>
            <w:hideMark/>
          </w:tcPr>
          <w:p w:rsidR="0012682C" w:rsidRPr="00BF7F7B" w:rsidRDefault="0012682C" w:rsidP="00CA78C7">
            <w:pPr>
              <w:jc w:val="right"/>
            </w:pPr>
            <w:r w:rsidRPr="00BF7F7B">
              <w:t>0,010</w:t>
            </w:r>
          </w:p>
        </w:tc>
        <w:tc>
          <w:tcPr>
            <w:tcW w:w="1418"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74317E">
            <w:pPr>
              <w:jc w:val="right"/>
            </w:pPr>
            <w:r w:rsidRPr="00BF7F7B">
              <w:t>0,010</w:t>
            </w:r>
          </w:p>
        </w:tc>
        <w:tc>
          <w:tcPr>
            <w:tcW w:w="155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1 185</w:t>
            </w:r>
          </w:p>
        </w:tc>
        <w:tc>
          <w:tcPr>
            <w:tcW w:w="1729"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1 256</w:t>
            </w:r>
          </w:p>
        </w:tc>
        <w:tc>
          <w:tcPr>
            <w:tcW w:w="1531" w:type="dxa"/>
            <w:tcBorders>
              <w:top w:val="nil"/>
              <w:left w:val="nil"/>
              <w:bottom w:val="single" w:sz="4" w:space="0" w:color="auto"/>
              <w:right w:val="single" w:sz="4" w:space="0" w:color="auto"/>
            </w:tcBorders>
            <w:shd w:val="clear" w:color="auto" w:fill="auto"/>
            <w:noWrap/>
            <w:vAlign w:val="center"/>
            <w:hideMark/>
          </w:tcPr>
          <w:p w:rsidR="0012682C" w:rsidRPr="00BF7F7B" w:rsidRDefault="0012682C" w:rsidP="00CA78C7">
            <w:pPr>
              <w:jc w:val="right"/>
            </w:pPr>
            <w:r w:rsidRPr="00BF7F7B">
              <w:t>2 441</w:t>
            </w:r>
          </w:p>
        </w:tc>
      </w:tr>
      <w:tr w:rsidR="00302DC9"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tcPr>
          <w:p w:rsidR="00302DC9" w:rsidRPr="00BF7F7B" w:rsidRDefault="00302DC9" w:rsidP="007A08B1">
            <w:pPr>
              <w:jc w:val="left"/>
            </w:pPr>
            <w:r>
              <w:t>Ex-République yougoslave de Macédoine</w:t>
            </w:r>
          </w:p>
        </w:tc>
        <w:tc>
          <w:tcPr>
            <w:tcW w:w="1417" w:type="dxa"/>
            <w:tcBorders>
              <w:top w:val="nil"/>
              <w:left w:val="nil"/>
              <w:bottom w:val="single" w:sz="4" w:space="0" w:color="auto"/>
              <w:right w:val="single" w:sz="4" w:space="0" w:color="auto"/>
            </w:tcBorders>
            <w:shd w:val="clear" w:color="auto" w:fill="auto"/>
            <w:vAlign w:val="center"/>
          </w:tcPr>
          <w:p w:rsidR="00302DC9" w:rsidRPr="00D56EEB" w:rsidRDefault="00302DC9" w:rsidP="00C8029D">
            <w:pPr>
              <w:jc w:val="right"/>
              <w:rPr>
                <w:szCs w:val="22"/>
                <w:lang w:val="en-GB"/>
              </w:rPr>
            </w:pPr>
            <w:r>
              <w:rPr>
                <w:szCs w:val="22"/>
                <w:lang w:val="en-GB"/>
              </w:rPr>
              <w:t>0,</w:t>
            </w:r>
            <w:r w:rsidRPr="00D56EEB">
              <w:rPr>
                <w:szCs w:val="22"/>
                <w:lang w:val="en-GB"/>
              </w:rPr>
              <w:t>007</w:t>
            </w:r>
          </w:p>
        </w:tc>
        <w:tc>
          <w:tcPr>
            <w:tcW w:w="1418" w:type="dxa"/>
            <w:tcBorders>
              <w:top w:val="nil"/>
              <w:left w:val="nil"/>
              <w:bottom w:val="single" w:sz="4" w:space="0" w:color="auto"/>
              <w:right w:val="single" w:sz="4" w:space="0" w:color="auto"/>
            </w:tcBorders>
            <w:shd w:val="clear" w:color="auto" w:fill="auto"/>
            <w:noWrap/>
            <w:vAlign w:val="center"/>
          </w:tcPr>
          <w:p w:rsidR="00302DC9" w:rsidRPr="00D56EEB" w:rsidRDefault="00302DC9" w:rsidP="00C8029D">
            <w:pPr>
              <w:rPr>
                <w:szCs w:val="22"/>
                <w:lang w:val="en-GB"/>
              </w:rPr>
            </w:pPr>
            <w:r>
              <w:rPr>
                <w:szCs w:val="22"/>
                <w:lang w:val="en-GB"/>
              </w:rPr>
              <w:t xml:space="preserve">            0,</w:t>
            </w:r>
            <w:r w:rsidRPr="00D56EEB">
              <w:rPr>
                <w:szCs w:val="22"/>
                <w:lang w:val="en-GB"/>
              </w:rPr>
              <w:t xml:space="preserve">009 </w:t>
            </w:r>
          </w:p>
        </w:tc>
        <w:tc>
          <w:tcPr>
            <w:tcW w:w="1559" w:type="dxa"/>
            <w:tcBorders>
              <w:top w:val="nil"/>
              <w:left w:val="nil"/>
              <w:bottom w:val="single" w:sz="4" w:space="0" w:color="auto"/>
              <w:right w:val="single" w:sz="4" w:space="0" w:color="auto"/>
            </w:tcBorders>
            <w:shd w:val="clear" w:color="auto" w:fill="auto"/>
            <w:noWrap/>
            <w:vAlign w:val="center"/>
          </w:tcPr>
          <w:p w:rsidR="00302DC9" w:rsidRPr="00D56EEB" w:rsidRDefault="00302DC9" w:rsidP="00C8029D">
            <w:pPr>
              <w:jc w:val="right"/>
              <w:rPr>
                <w:szCs w:val="22"/>
                <w:lang w:val="en-GB"/>
              </w:rPr>
            </w:pPr>
            <w:r w:rsidRPr="00D56EEB">
              <w:rPr>
                <w:szCs w:val="22"/>
                <w:lang w:val="en-GB"/>
              </w:rPr>
              <w:t>1</w:t>
            </w:r>
            <w:r>
              <w:rPr>
                <w:szCs w:val="22"/>
                <w:lang w:val="en-GB"/>
              </w:rPr>
              <w:t xml:space="preserve"> </w:t>
            </w:r>
            <w:r w:rsidRPr="00D56EEB">
              <w:rPr>
                <w:szCs w:val="22"/>
                <w:lang w:val="en-GB"/>
              </w:rPr>
              <w:t>037</w:t>
            </w:r>
          </w:p>
        </w:tc>
        <w:tc>
          <w:tcPr>
            <w:tcW w:w="1729" w:type="dxa"/>
            <w:tcBorders>
              <w:top w:val="nil"/>
              <w:left w:val="nil"/>
              <w:bottom w:val="single" w:sz="4" w:space="0" w:color="auto"/>
              <w:right w:val="single" w:sz="4" w:space="0" w:color="auto"/>
            </w:tcBorders>
            <w:shd w:val="clear" w:color="auto" w:fill="auto"/>
            <w:noWrap/>
            <w:vAlign w:val="center"/>
          </w:tcPr>
          <w:p w:rsidR="00302DC9" w:rsidRPr="00D56EEB" w:rsidRDefault="00302DC9" w:rsidP="00C8029D">
            <w:pPr>
              <w:jc w:val="right"/>
              <w:rPr>
                <w:szCs w:val="22"/>
                <w:lang w:val="en-GB"/>
              </w:rPr>
            </w:pPr>
            <w:r w:rsidRPr="00D56EEB">
              <w:rPr>
                <w:szCs w:val="22"/>
                <w:lang w:val="en-GB"/>
              </w:rPr>
              <w:t>1</w:t>
            </w:r>
            <w:r>
              <w:rPr>
                <w:szCs w:val="22"/>
                <w:lang w:val="en-GB"/>
              </w:rPr>
              <w:t xml:space="preserve"> </w:t>
            </w:r>
            <w:r w:rsidRPr="00D56EEB">
              <w:rPr>
                <w:szCs w:val="22"/>
                <w:lang w:val="en-GB"/>
              </w:rPr>
              <w:t>099</w:t>
            </w:r>
          </w:p>
        </w:tc>
        <w:tc>
          <w:tcPr>
            <w:tcW w:w="1531" w:type="dxa"/>
            <w:tcBorders>
              <w:top w:val="nil"/>
              <w:left w:val="nil"/>
              <w:bottom w:val="single" w:sz="4" w:space="0" w:color="auto"/>
              <w:right w:val="single" w:sz="4" w:space="0" w:color="auto"/>
            </w:tcBorders>
            <w:shd w:val="clear" w:color="auto" w:fill="auto"/>
            <w:noWrap/>
            <w:vAlign w:val="center"/>
          </w:tcPr>
          <w:p w:rsidR="00302DC9" w:rsidRPr="00D56EEB" w:rsidRDefault="00302DC9" w:rsidP="00C8029D">
            <w:pPr>
              <w:jc w:val="right"/>
              <w:rPr>
                <w:szCs w:val="22"/>
                <w:lang w:val="en-GB"/>
              </w:rPr>
            </w:pPr>
            <w:r w:rsidRPr="00D56EEB">
              <w:rPr>
                <w:szCs w:val="22"/>
                <w:lang w:val="en-GB"/>
              </w:rPr>
              <w:t>2</w:t>
            </w:r>
            <w:r>
              <w:rPr>
                <w:szCs w:val="22"/>
                <w:lang w:val="en-GB"/>
              </w:rPr>
              <w:t xml:space="preserve"> </w:t>
            </w:r>
            <w:r w:rsidRPr="00D56EEB">
              <w:rPr>
                <w:szCs w:val="22"/>
                <w:lang w:val="en-GB"/>
              </w:rPr>
              <w:t>136</w:t>
            </w:r>
          </w:p>
        </w:tc>
      </w:tr>
      <w:tr w:rsidR="00302DC9"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7A08B1">
            <w:pPr>
              <w:jc w:val="left"/>
            </w:pPr>
            <w:r w:rsidRPr="00BF7F7B">
              <w:t>Fédération de Russie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3,088</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3,860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457 322</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484 947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942 269</w:t>
            </w:r>
          </w:p>
        </w:tc>
      </w:tr>
      <w:tr w:rsidR="00302DC9"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7A08B1">
            <w:pPr>
              <w:jc w:val="left"/>
            </w:pPr>
            <w:r w:rsidRPr="00BF7F7B">
              <w:t>Fidji</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0,003</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0,004</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444</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471</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915</w:t>
            </w:r>
          </w:p>
        </w:tc>
      </w:tr>
      <w:tr w:rsidR="00302DC9"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7A08B1">
            <w:pPr>
              <w:jc w:val="left"/>
            </w:pPr>
            <w:r w:rsidRPr="00BF7F7B">
              <w:t>Finlande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0,456</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0,570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67 532</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71 611</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139 143</w:t>
            </w:r>
          </w:p>
        </w:tc>
      </w:tr>
      <w:tr w:rsidR="00302DC9"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7A08B1">
            <w:pPr>
              <w:jc w:val="left"/>
            </w:pPr>
            <w:r>
              <w:t>France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4,859</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6,074</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719 601</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763 068</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1 482 670</w:t>
            </w:r>
          </w:p>
        </w:tc>
      </w:tr>
      <w:tr w:rsidR="00302DC9"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7A08B1">
            <w:pPr>
              <w:jc w:val="left"/>
            </w:pPr>
            <w:r w:rsidRPr="00BF7F7B">
              <w:t>Gabon</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0,017</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0,021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2 518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2 670</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5 187</w:t>
            </w:r>
          </w:p>
        </w:tc>
      </w:tr>
      <w:tr w:rsidR="00302DC9"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7A08B1">
            <w:pPr>
              <w:jc w:val="left"/>
            </w:pPr>
            <w:r w:rsidRPr="00BF7F7B">
              <w:t>Gambie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7A08B1">
            <w:pPr>
              <w:jc w:val="left"/>
            </w:pPr>
            <w:r w:rsidRPr="00BF7F7B">
              <w:t>Géorgie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0,008</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0,010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1 185</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1 256</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2 441</w:t>
            </w:r>
          </w:p>
        </w:tc>
      </w:tr>
      <w:tr w:rsidR="00302DC9"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7A08B1">
            <w:pPr>
              <w:jc w:val="left"/>
            </w:pPr>
            <w:r w:rsidRPr="00BF7F7B">
              <w:t>Ghana</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0,016</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0,020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2 370</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2 513</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4 882</w:t>
            </w:r>
          </w:p>
        </w:tc>
      </w:tr>
      <w:tr w:rsidR="00302DC9"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7A08B1">
            <w:pPr>
              <w:jc w:val="left"/>
            </w:pPr>
            <w:r w:rsidRPr="00BF7F7B">
              <w:t>Grèce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0,471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0,589</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69 754</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73 967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143 720</w:t>
            </w:r>
          </w:p>
        </w:tc>
      </w:tr>
      <w:tr w:rsidR="00302DC9" w:rsidRPr="00BF7F7B" w:rsidTr="007A08B1">
        <w:trPr>
          <w:trHeight w:val="276"/>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DC9" w:rsidRPr="00BF7F7B" w:rsidRDefault="00302DC9" w:rsidP="007A08B1">
            <w:pPr>
              <w:jc w:val="left"/>
            </w:pPr>
            <w:r w:rsidRPr="00BF7F7B">
              <w:t>Grenade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7A08B1">
            <w:pPr>
              <w:jc w:val="left"/>
            </w:pPr>
            <w:r w:rsidRPr="00BF7F7B">
              <w:t>Guatemala</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0,028</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0,035</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4 147</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4 397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8 544</w:t>
            </w:r>
          </w:p>
        </w:tc>
      </w:tr>
      <w:tr w:rsidR="00302DC9" w:rsidRPr="00BF7F7B" w:rsidTr="007A08B1">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7A08B1">
            <w:pPr>
              <w:jc w:val="left"/>
            </w:pPr>
            <w:r w:rsidRPr="00BF7F7B">
              <w:t>Guinée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0,002</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0,003</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296</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314</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610</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Guinée équatoriale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0,010</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0,010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1 185</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1 256</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2 441</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lastRenderedPageBreak/>
              <w:t>Guinée-Bissau</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t>Guyana</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0,002</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0,003</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296</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314</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610</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Haïti</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0,003</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0,004</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444</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471</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915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Honduras</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0,008</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0,010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1 185</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1 256</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2 441</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Hongrie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0,161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0,201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23 844</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25 284</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49 127</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Îles Salomon</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Inde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0,737</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0,921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109 147</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115 740</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224 887</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Indonésie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96205E">
            <w:pPr>
              <w:jc w:val="right"/>
            </w:pPr>
            <w:r w:rsidRPr="00BF7F7B">
              <w:t>0,504</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0,630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74 641</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79 149</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153 790</w:t>
            </w:r>
          </w:p>
        </w:tc>
      </w:tr>
      <w:tr w:rsidR="00302DC9" w:rsidRPr="00BF7F7B" w:rsidTr="006F3500">
        <w:trPr>
          <w:trHeight w:val="278"/>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Iran</w:t>
            </w:r>
            <w:r>
              <w:t xml:space="preserve"> </w:t>
            </w:r>
            <w:r w:rsidRPr="00BF7F7B">
              <w:t>(République islamique d')</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96205E">
            <w:pPr>
              <w:jc w:val="right"/>
            </w:pPr>
            <w:r w:rsidRPr="00BF7F7B">
              <w:t>0,471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0,589</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69 754</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73 967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143 720</w:t>
            </w:r>
          </w:p>
        </w:tc>
      </w:tr>
      <w:tr w:rsidR="00302DC9"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vAlign w:val="center"/>
          </w:tcPr>
          <w:p w:rsidR="00302DC9" w:rsidRPr="00BF7F7B" w:rsidRDefault="00302DC9" w:rsidP="0096205E">
            <w:pPr>
              <w:jc w:val="left"/>
            </w:pPr>
            <w:r>
              <w:t>Iraq</w:t>
            </w:r>
          </w:p>
        </w:tc>
        <w:tc>
          <w:tcPr>
            <w:tcW w:w="1417" w:type="dxa"/>
            <w:tcBorders>
              <w:top w:val="nil"/>
              <w:left w:val="nil"/>
              <w:bottom w:val="single" w:sz="4" w:space="0" w:color="auto"/>
              <w:right w:val="single" w:sz="4" w:space="0" w:color="auto"/>
            </w:tcBorders>
            <w:shd w:val="clear" w:color="auto" w:fill="auto"/>
            <w:vAlign w:val="center"/>
          </w:tcPr>
          <w:p w:rsidR="00302DC9" w:rsidRPr="00BF7F7B" w:rsidRDefault="00302DC9" w:rsidP="0096205E">
            <w:pPr>
              <w:jc w:val="right"/>
            </w:pPr>
            <w:r w:rsidRPr="00BF7F7B">
              <w:t>0,129</w:t>
            </w:r>
          </w:p>
        </w:tc>
        <w:tc>
          <w:tcPr>
            <w:tcW w:w="1418" w:type="dxa"/>
            <w:tcBorders>
              <w:top w:val="nil"/>
              <w:left w:val="nil"/>
              <w:bottom w:val="single" w:sz="4" w:space="0" w:color="auto"/>
              <w:right w:val="single" w:sz="4" w:space="0" w:color="auto"/>
            </w:tcBorders>
            <w:shd w:val="clear" w:color="auto" w:fill="auto"/>
            <w:noWrap/>
            <w:vAlign w:val="center"/>
          </w:tcPr>
          <w:p w:rsidR="00302DC9" w:rsidRPr="00BF7F7B" w:rsidRDefault="00302DC9" w:rsidP="0074317E">
            <w:pPr>
              <w:jc w:val="right"/>
            </w:pPr>
            <w:r w:rsidRPr="00BF7F7B">
              <w:t>0,161</w:t>
            </w:r>
          </w:p>
        </w:tc>
        <w:tc>
          <w:tcPr>
            <w:tcW w:w="1559" w:type="dxa"/>
            <w:tcBorders>
              <w:top w:val="nil"/>
              <w:left w:val="nil"/>
              <w:bottom w:val="single" w:sz="4" w:space="0" w:color="auto"/>
              <w:right w:val="single" w:sz="4" w:space="0" w:color="auto"/>
            </w:tcBorders>
            <w:shd w:val="clear" w:color="auto" w:fill="auto"/>
            <w:noWrap/>
            <w:vAlign w:val="center"/>
          </w:tcPr>
          <w:p w:rsidR="00302DC9" w:rsidRPr="00BF7F7B" w:rsidRDefault="00302DC9" w:rsidP="0096205E">
            <w:pPr>
              <w:jc w:val="right"/>
            </w:pPr>
            <w:r w:rsidRPr="00BF7F7B">
              <w:t>19 104</w:t>
            </w:r>
          </w:p>
        </w:tc>
        <w:tc>
          <w:tcPr>
            <w:tcW w:w="1729" w:type="dxa"/>
            <w:tcBorders>
              <w:top w:val="nil"/>
              <w:left w:val="nil"/>
              <w:bottom w:val="single" w:sz="4" w:space="0" w:color="auto"/>
              <w:right w:val="single" w:sz="4" w:space="0" w:color="auto"/>
            </w:tcBorders>
            <w:shd w:val="clear" w:color="auto" w:fill="auto"/>
            <w:noWrap/>
            <w:vAlign w:val="center"/>
          </w:tcPr>
          <w:p w:rsidR="00302DC9" w:rsidRPr="00BF7F7B" w:rsidRDefault="00302DC9" w:rsidP="0096205E">
            <w:pPr>
              <w:jc w:val="right"/>
            </w:pPr>
            <w:r w:rsidRPr="00BF7F7B">
              <w:t>20 258</w:t>
            </w:r>
          </w:p>
        </w:tc>
        <w:tc>
          <w:tcPr>
            <w:tcW w:w="1531" w:type="dxa"/>
            <w:tcBorders>
              <w:top w:val="nil"/>
              <w:left w:val="nil"/>
              <w:bottom w:val="single" w:sz="4" w:space="0" w:color="auto"/>
              <w:right w:val="single" w:sz="4" w:space="0" w:color="auto"/>
            </w:tcBorders>
            <w:shd w:val="clear" w:color="auto" w:fill="auto"/>
            <w:noWrap/>
            <w:vAlign w:val="center"/>
          </w:tcPr>
          <w:p w:rsidR="00302DC9" w:rsidRPr="00BF7F7B" w:rsidRDefault="00302DC9" w:rsidP="0096205E">
            <w:pPr>
              <w:jc w:val="right"/>
            </w:pPr>
            <w:r w:rsidRPr="00BF7F7B">
              <w:t>39 363</w:t>
            </w:r>
          </w:p>
        </w:tc>
      </w:tr>
      <w:tr w:rsidR="00302DC9"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302DC9" w:rsidRPr="00BF7F7B" w:rsidRDefault="00302DC9" w:rsidP="00CA78C7">
            <w:r>
              <w:t>Irlande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0,335</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0,419</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49 612</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52 609</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102 222</w:t>
            </w:r>
          </w:p>
        </w:tc>
      </w:tr>
      <w:tr w:rsidR="00302DC9"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302DC9" w:rsidRPr="00BF7F7B" w:rsidRDefault="00302DC9" w:rsidP="00CA78C7">
            <w:r w:rsidRPr="00BF7F7B">
              <w:t>Islande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0,023</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0,029</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3 406</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3 612</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7 018</w:t>
            </w:r>
          </w:p>
        </w:tc>
      </w:tr>
      <w:tr w:rsidR="00302DC9"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302DC9" w:rsidRPr="00BF7F7B" w:rsidRDefault="00302DC9" w:rsidP="00CA78C7">
            <w:r w:rsidRPr="00BF7F7B">
              <w:t>Israël</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0,430</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0,538</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63 682</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67 528</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131 210</w:t>
            </w:r>
          </w:p>
        </w:tc>
      </w:tr>
      <w:tr w:rsidR="00302DC9"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302DC9" w:rsidRPr="00BF7F7B" w:rsidRDefault="00302DC9" w:rsidP="00CA78C7">
            <w:r>
              <w:t>Italie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3,748</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4,685</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555 066</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588 594</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1 143 661</w:t>
            </w:r>
          </w:p>
        </w:tc>
      </w:tr>
      <w:tr w:rsidR="00302DC9"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302DC9" w:rsidRPr="00BF7F7B" w:rsidRDefault="00302DC9" w:rsidP="00CA78C7">
            <w:r w:rsidRPr="00BF7F7B">
              <w:t>Jamaïque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0,009</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0,011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1 333</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1 413</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2 746</w:t>
            </w:r>
          </w:p>
        </w:tc>
      </w:tr>
      <w:tr w:rsidR="00302DC9"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302DC9" w:rsidRPr="00BF7F7B" w:rsidRDefault="00302DC9" w:rsidP="00CA78C7">
            <w:r w:rsidRPr="00BF7F7B">
              <w:t>Japon</w:t>
            </w:r>
          </w:p>
        </w:tc>
        <w:tc>
          <w:tcPr>
            <w:tcW w:w="1417"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9,680</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12,101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1 433 575</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1 520 169</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2 953 744</w:t>
            </w:r>
          </w:p>
        </w:tc>
      </w:tr>
      <w:tr w:rsidR="00302DC9"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302DC9" w:rsidRPr="00BF7F7B" w:rsidRDefault="00302DC9" w:rsidP="00CA78C7">
            <w:r w:rsidRPr="00BF7F7B">
              <w:t>Jordanie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0,020</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0,025</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2 962</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3 141</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6 103</w:t>
            </w:r>
          </w:p>
        </w:tc>
      </w:tr>
      <w:tr w:rsidR="00302DC9"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302DC9" w:rsidRPr="00BF7F7B" w:rsidRDefault="00302DC9" w:rsidP="00CA78C7">
            <w:r w:rsidRPr="00BF7F7B">
              <w:t>Kazakhstan</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0,191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0,239</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28 286</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29 995</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58 282</w:t>
            </w:r>
          </w:p>
        </w:tc>
      </w:tr>
      <w:tr w:rsidR="00302DC9"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302DC9" w:rsidRPr="00BF7F7B" w:rsidRDefault="00302DC9" w:rsidP="00CA78C7">
            <w:r w:rsidRPr="00BF7F7B">
              <w:t>Kenya</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0,018</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0,023</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2 666</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2 827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5 492</w:t>
            </w:r>
          </w:p>
        </w:tc>
      </w:tr>
      <w:tr w:rsidR="00302DC9"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302DC9" w:rsidRPr="00BF7F7B" w:rsidRDefault="00302DC9" w:rsidP="00CA78C7">
            <w:r w:rsidRPr="00BF7F7B">
              <w:t>Kirghizistan</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0,002</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0,003</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296</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314</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610</w:t>
            </w:r>
          </w:p>
        </w:tc>
      </w:tr>
      <w:tr w:rsidR="00302DC9"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302DC9" w:rsidRPr="00BF7F7B" w:rsidRDefault="00302DC9" w:rsidP="00CA78C7">
            <w:r w:rsidRPr="00BF7F7B">
              <w:t>Kiribati</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302DC9" w:rsidRPr="00BF7F7B" w:rsidRDefault="00302DC9" w:rsidP="00CA78C7">
            <w:r w:rsidRPr="00BF7F7B">
              <w:t>Koweït</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0,285</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0,356</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42 208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44 757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86 965</w:t>
            </w:r>
          </w:p>
        </w:tc>
      </w:tr>
      <w:tr w:rsidR="00302DC9" w:rsidRPr="00BF7F7B" w:rsidTr="0074317E">
        <w:trPr>
          <w:trHeight w:val="276"/>
        </w:trPr>
        <w:tc>
          <w:tcPr>
            <w:tcW w:w="4977" w:type="dxa"/>
            <w:tcBorders>
              <w:top w:val="nil"/>
              <w:left w:val="single" w:sz="4" w:space="0" w:color="auto"/>
              <w:bottom w:val="single" w:sz="4" w:space="0" w:color="auto"/>
              <w:right w:val="single" w:sz="4" w:space="0" w:color="auto"/>
            </w:tcBorders>
            <w:shd w:val="clear" w:color="auto" w:fill="auto"/>
            <w:hideMark/>
          </w:tcPr>
          <w:p w:rsidR="00302DC9" w:rsidRPr="00BF7F7B" w:rsidRDefault="00302DC9" w:rsidP="00CA78C7">
            <w:r w:rsidRPr="00BF7F7B">
              <w:t>Lesotho</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74317E">
        <w:trPr>
          <w:trHeight w:val="276"/>
        </w:trPr>
        <w:tc>
          <w:tcPr>
            <w:tcW w:w="4977" w:type="dxa"/>
            <w:tcBorders>
              <w:top w:val="single" w:sz="4" w:space="0" w:color="auto"/>
              <w:left w:val="single" w:sz="4" w:space="0" w:color="auto"/>
              <w:bottom w:val="single" w:sz="4" w:space="0" w:color="auto"/>
              <w:right w:val="single" w:sz="4" w:space="0" w:color="auto"/>
            </w:tcBorders>
            <w:shd w:val="clear" w:color="auto" w:fill="auto"/>
            <w:hideMark/>
          </w:tcPr>
          <w:p w:rsidR="00302DC9" w:rsidRPr="00BF7F7B" w:rsidRDefault="00302DC9" w:rsidP="00CA78C7">
            <w:r w:rsidRPr="00BF7F7B">
              <w:t>Lettonie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0,063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7 405</w:t>
            </w:r>
          </w:p>
        </w:tc>
        <w:tc>
          <w:tcPr>
            <w:tcW w:w="1729"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7 852</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15 257</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Liban</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0,046</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0,058</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6 812</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7 224</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14 036</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Libéria</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lastRenderedPageBreak/>
              <w:t>Libye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0,125</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0,156</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18 512</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19 630</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38 142</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Liechtenstein</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0,007</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0,009</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1 037</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1 099</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2 136</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Lituanie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0,072</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0,090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10 663</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11 307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21 970</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t>Luxembourg</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0,064</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0,080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9 478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10 051</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19 529</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Madagascar</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0,003</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0,004</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444</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471</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915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Malaisie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0,322</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0,403</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47 687</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50 568</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98 255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Malawi</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0,002</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0,003</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296</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314</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610</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Maldives</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0,002</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0,003</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296</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314</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610</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Mali</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0,003</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0,004</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444</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471</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915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Malte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0,016</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0,020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2 370</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2 513</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4 882</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Maroc</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0,054</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0,068</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7 997</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8 480</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16 477</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t>Marshall (Î</w:t>
            </w:r>
            <w:r w:rsidRPr="00BF7F7B">
              <w:t>les)</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tcPr>
          <w:p w:rsidR="00302DC9" w:rsidRPr="00BF7F7B" w:rsidRDefault="00302DC9" w:rsidP="006F3500">
            <w:pPr>
              <w:jc w:val="left"/>
            </w:pPr>
            <w:r w:rsidRPr="00BF7F7B">
              <w:t>Maurice</w:t>
            </w:r>
          </w:p>
        </w:tc>
        <w:tc>
          <w:tcPr>
            <w:tcW w:w="1417" w:type="dxa"/>
            <w:tcBorders>
              <w:top w:val="nil"/>
              <w:left w:val="nil"/>
              <w:bottom w:val="single" w:sz="4" w:space="0" w:color="auto"/>
              <w:right w:val="single" w:sz="4" w:space="0" w:color="auto"/>
            </w:tcBorders>
            <w:shd w:val="clear" w:color="auto" w:fill="auto"/>
            <w:vAlign w:val="center"/>
          </w:tcPr>
          <w:p w:rsidR="00302DC9" w:rsidRPr="00BF7F7B" w:rsidRDefault="00302DC9" w:rsidP="00B001E2">
            <w:pPr>
              <w:jc w:val="right"/>
            </w:pPr>
            <w:r w:rsidRPr="00BF7F7B">
              <w:t>0,012</w:t>
            </w:r>
          </w:p>
        </w:tc>
        <w:tc>
          <w:tcPr>
            <w:tcW w:w="1418" w:type="dxa"/>
            <w:tcBorders>
              <w:top w:val="nil"/>
              <w:left w:val="nil"/>
              <w:bottom w:val="single" w:sz="4" w:space="0" w:color="auto"/>
              <w:right w:val="single" w:sz="4" w:space="0" w:color="auto"/>
            </w:tcBorders>
            <w:shd w:val="clear" w:color="auto" w:fill="auto"/>
            <w:noWrap/>
            <w:vAlign w:val="center"/>
          </w:tcPr>
          <w:p w:rsidR="00302DC9" w:rsidRPr="00BF7F7B" w:rsidRDefault="00302DC9" w:rsidP="0074317E">
            <w:pPr>
              <w:jc w:val="right"/>
            </w:pPr>
            <w:r w:rsidRPr="00BF7F7B">
              <w:t>0,015</w:t>
            </w:r>
          </w:p>
        </w:tc>
        <w:tc>
          <w:tcPr>
            <w:tcW w:w="1559" w:type="dxa"/>
            <w:tcBorders>
              <w:top w:val="nil"/>
              <w:left w:val="nil"/>
              <w:bottom w:val="single" w:sz="4" w:space="0" w:color="auto"/>
              <w:right w:val="single" w:sz="4" w:space="0" w:color="auto"/>
            </w:tcBorders>
            <w:shd w:val="clear" w:color="auto" w:fill="auto"/>
            <w:noWrap/>
            <w:vAlign w:val="center"/>
          </w:tcPr>
          <w:p w:rsidR="00302DC9" w:rsidRPr="00BF7F7B" w:rsidRDefault="00302DC9" w:rsidP="00B001E2">
            <w:pPr>
              <w:jc w:val="right"/>
            </w:pPr>
            <w:r w:rsidRPr="00BF7F7B">
              <w:t>1 777</w:t>
            </w:r>
          </w:p>
        </w:tc>
        <w:tc>
          <w:tcPr>
            <w:tcW w:w="1729" w:type="dxa"/>
            <w:tcBorders>
              <w:top w:val="nil"/>
              <w:left w:val="nil"/>
              <w:bottom w:val="single" w:sz="4" w:space="0" w:color="auto"/>
              <w:right w:val="single" w:sz="4" w:space="0" w:color="auto"/>
            </w:tcBorders>
            <w:shd w:val="clear" w:color="auto" w:fill="auto"/>
            <w:noWrap/>
            <w:vAlign w:val="center"/>
          </w:tcPr>
          <w:p w:rsidR="00302DC9" w:rsidRPr="00BF7F7B" w:rsidRDefault="00302DC9" w:rsidP="00B001E2">
            <w:pPr>
              <w:jc w:val="right"/>
            </w:pPr>
            <w:r w:rsidRPr="00BF7F7B">
              <w:t>1 885</w:t>
            </w:r>
          </w:p>
        </w:tc>
        <w:tc>
          <w:tcPr>
            <w:tcW w:w="1531" w:type="dxa"/>
            <w:tcBorders>
              <w:top w:val="nil"/>
              <w:left w:val="nil"/>
              <w:bottom w:val="single" w:sz="4" w:space="0" w:color="auto"/>
              <w:right w:val="single" w:sz="4" w:space="0" w:color="auto"/>
            </w:tcBorders>
            <w:shd w:val="clear" w:color="auto" w:fill="auto"/>
            <w:noWrap/>
            <w:vAlign w:val="center"/>
          </w:tcPr>
          <w:p w:rsidR="00302DC9" w:rsidRPr="00BF7F7B" w:rsidRDefault="00302DC9" w:rsidP="00B001E2">
            <w:pPr>
              <w:jc w:val="right"/>
            </w:pPr>
            <w:r w:rsidRPr="00BF7F7B">
              <w:t>3 662</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Mauritanie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0,002</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0,003</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296</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314</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610</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t>Mexique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1,435</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1,794</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212 519</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225 356</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437 874</w:t>
            </w:r>
          </w:p>
        </w:tc>
      </w:tr>
      <w:tr w:rsidR="00302DC9" w:rsidRPr="00BF7F7B" w:rsidTr="006F3500">
        <w:trPr>
          <w:trHeight w:val="278"/>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Micronésie (États fédérés de)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Monaco</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0,010</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0,013</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1 481</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1 570</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3 051</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Mongolie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0,005</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0,006</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740</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785</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1 526</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Monténégro</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0,004</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0,005</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592</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628</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1 221</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Mozambique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0,004</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0,005</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592</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628</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1 221</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Myanmar</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0,010</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0,010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1 185</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1 256</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2 441</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Namibie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0,010</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0,013</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1 481</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1 570</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3 051</w:t>
            </w:r>
          </w:p>
        </w:tc>
      </w:tr>
      <w:tr w:rsidR="00302DC9" w:rsidRPr="00BF7F7B" w:rsidTr="006F3500">
        <w:trPr>
          <w:trHeight w:val="276"/>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Nauru</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Népal</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0,006</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0,008</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889</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942</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1 831</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Nicaragua</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0,004</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0,005</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592</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628</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1 221</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Niger</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0,002</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0,003</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296</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314</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610</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lastRenderedPageBreak/>
              <w:t>Nigéria</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0,209</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0,261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30 952</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32 822</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63 774</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rPr>
                <w:noProof/>
              </w:rPr>
            </w:pPr>
            <w:r w:rsidRPr="00BF7F7B">
              <w:rPr>
                <w:noProof/>
              </w:rPr>
              <w:t>Nioué</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Norvège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0,849</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1,061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125 734</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133 329</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259 063</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Nouvelle-Zélande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0,268</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0,335</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39 690</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42 087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81 777</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Oman</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0,113</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0,141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16 735</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17 746</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34 481</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Ouganda</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0,009</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0,010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1 185</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1 256</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2 441</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Ouzbékistan</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0,023</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0,029</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3 406</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3 612</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7 018</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Pakistan</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0,093</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0,116</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13 773</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14 605</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28 378</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t>Palaos</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Panama</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0,034</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0,043</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5 035</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5 339</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10 375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Papouasie-Nouvelle-Guinée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0,004</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0,005</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592</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628</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1 221</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Paraguay</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0,014</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0,018</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2 073</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2 199</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4 272</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Pays-Bas</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1,482</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1,853</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219 479</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232 737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452 216</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Pérou</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0,136</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0,170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20 141</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21 358</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41 499</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Philippines</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0,165</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0,206</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24 436</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25 912</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50 348</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Pologne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0,841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1,051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124 549</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132 073</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256 622</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t>Portugal</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0,392</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0,490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58 054</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61 561</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119 614</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Qatar</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0,269</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0,336</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39 838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42 244</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82 082</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République arabe syrienne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0,024</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0,030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3 554</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3 769</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7 323</w:t>
            </w:r>
          </w:p>
        </w:tc>
      </w:tr>
      <w:tr w:rsidR="00302DC9" w:rsidRPr="00BF7F7B" w:rsidTr="006F3500">
        <w:trPr>
          <w:trHeight w:val="295"/>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République centrafricaine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République de Corée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2,039</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2,549</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301 969</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320 209</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622 178</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République de Moldavie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0,004</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0,005</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592</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628</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1 221</w:t>
            </w:r>
          </w:p>
        </w:tc>
      </w:tr>
      <w:tr w:rsidR="00302DC9" w:rsidRPr="00BF7F7B" w:rsidTr="006F3500">
        <w:trPr>
          <w:trHeight w:val="278"/>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République démocratique du Congo</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0,008</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0,010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1 185</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1 256</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2 441</w:t>
            </w:r>
          </w:p>
        </w:tc>
      </w:tr>
      <w:tr w:rsidR="00302DC9" w:rsidRPr="00BF7F7B" w:rsidTr="006F3500">
        <w:trPr>
          <w:trHeight w:val="278"/>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République démocratique populaire lao</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0,003</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0,004</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444</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471</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915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République dominicaine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0,046</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0,058</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6 812</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7 224</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14 036</w:t>
            </w:r>
          </w:p>
        </w:tc>
      </w:tr>
      <w:tr w:rsidR="00302DC9" w:rsidRPr="00BF7F7B" w:rsidTr="006F3500">
        <w:trPr>
          <w:trHeight w:val="278"/>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République populaire démocratique de Corée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0,005</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0,006</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740</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785</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1 526</w:t>
            </w:r>
          </w:p>
        </w:tc>
      </w:tr>
      <w:tr w:rsidR="00302DC9" w:rsidRPr="00BF7F7B" w:rsidTr="006F3500">
        <w:trPr>
          <w:trHeight w:val="276"/>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lastRenderedPageBreak/>
              <w:t>République tchèque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0,344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0,430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50 945</w:t>
            </w:r>
          </w:p>
        </w:tc>
        <w:tc>
          <w:tcPr>
            <w:tcW w:w="1729"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54 023</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104 968</w:t>
            </w:r>
          </w:p>
        </w:tc>
      </w:tr>
      <w:tr w:rsidR="00302DC9" w:rsidRPr="00BF7F7B" w:rsidTr="006F3500">
        <w:trPr>
          <w:trHeight w:val="278"/>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République-Unie de Tanzanie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0,010</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0,010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1 185</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1 256</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2 441</w:t>
            </w:r>
          </w:p>
        </w:tc>
      </w:tr>
      <w:tr w:rsidR="00302DC9" w:rsidRPr="00BF7F7B" w:rsidTr="00873D5A">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Roumanie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873D5A">
            <w:pPr>
              <w:jc w:val="right"/>
            </w:pPr>
            <w:r w:rsidRPr="00BF7F7B">
              <w:t>0,184</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873D5A">
            <w:pPr>
              <w:jc w:val="right"/>
            </w:pPr>
            <w:r w:rsidRPr="00BF7F7B">
              <w:t>0,230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873D5A">
            <w:pPr>
              <w:jc w:val="right"/>
            </w:pPr>
            <w:r w:rsidRPr="00BF7F7B">
              <w:t>27 250</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873D5A">
            <w:pPr>
              <w:jc w:val="right"/>
            </w:pPr>
            <w:r w:rsidRPr="00BF7F7B">
              <w:t>28 896</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873D5A">
            <w:pPr>
              <w:jc w:val="right"/>
            </w:pPr>
            <w:r w:rsidRPr="00BF7F7B">
              <w:t>56 146</w:t>
            </w:r>
          </w:p>
        </w:tc>
      </w:tr>
      <w:tr w:rsidR="00302DC9" w:rsidRPr="00BF7F7B" w:rsidTr="006F3500">
        <w:trPr>
          <w:trHeight w:val="278"/>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Royaume-Uni de Grande-Bretagne et d'Irlande du Nord</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4,463</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5,579</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660 955</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700 880</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1 361 835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Rwanda</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0,002</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0,003</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296</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314</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610</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Saint-Kitts-et-Nevis</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Saint-Marin</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0,003</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0,004</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444</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471</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915</w:t>
            </w:r>
          </w:p>
        </w:tc>
      </w:tr>
      <w:tr w:rsidR="00302DC9" w:rsidRPr="00BF7F7B" w:rsidTr="006F3500">
        <w:trPr>
          <w:trHeight w:val="278"/>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Saint-Vincent-et-les Grenadines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Sainte-Lucie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Salvador</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0,014</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0,018</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2 073</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2 199</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4 272</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Samoa</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Sao Tomé-et-Principe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Sénégal</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0,005</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0,006</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740</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785</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1 526</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Serbie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0,032</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0,040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4 739</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5 025</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9 764</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Seychelles</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Sierra Leone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Singapour</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0,447</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0,559</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66 199</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70 198</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136 397</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Slovaquie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0,160</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0,200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23 695</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25 127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48 822</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Slovénie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0,084</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0,105</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12 440</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13 192</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25 632</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Somalie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Soudan</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0,010</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0,010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1 185</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1 256</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2 441</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Sri Lanka</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0,031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0,039</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4 591</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4 868</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9 459</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t>Soudan du Sud</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0,003</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0,004</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444</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471</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915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Suède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0,956</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1,195</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141 580</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150 132</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291 713</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 xml:space="preserve">Suisse </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1,140</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1,425</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168 830</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179 028</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347 858</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lastRenderedPageBreak/>
              <w:t>Suriname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0,006</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0,008</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889</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942</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1 831</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Tadjikistan</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0,004</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0,005</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592</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628</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1 221</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Tchad</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0,005</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0,006</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740</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785</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1 526</w:t>
            </w:r>
          </w:p>
        </w:tc>
      </w:tr>
      <w:tr w:rsidR="00302DC9" w:rsidRPr="00BF7F7B" w:rsidTr="006F3500">
        <w:trPr>
          <w:trHeight w:val="276"/>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Thaïlande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0,291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0,364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43 096</w:t>
            </w:r>
          </w:p>
        </w:tc>
        <w:tc>
          <w:tcPr>
            <w:tcW w:w="1729"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45 699</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88 795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Timor-Leste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0,003</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0,004</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444</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471</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915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Togo</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Tonga</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Trinité-et-Tobago</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0,034</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0,043</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5 035</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5 339</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10 375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Tunisie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0,028</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0,035</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4 147</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4 397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8 544</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Turkménistan</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0,026</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0,033</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3 851</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4 083</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7 934</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Turquie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1,018</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1,273</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150 762</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159 869</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310 631</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Tuvalu</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Ukraine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0,103</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0,129</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15 254</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16 175</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31 429</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Union européenne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r w:rsidRPr="00BF7F7B">
              <w:t> </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2,500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296 163</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314 052</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610 215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Uruguay</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0,079</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0,099</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11 700</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12 406</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24 106</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Vanuatu</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0,001</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148</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157</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305</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Venezuela</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0,571</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0,714</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84 563</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89 671</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174 234</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Viet Nam</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0,058</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0,073</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8 590</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9 108</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17 698</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Yémen</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0,010</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0,010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1 185</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1 256</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2 441</w:t>
            </w:r>
          </w:p>
        </w:tc>
      </w:tr>
      <w:tr w:rsidR="00302DC9" w:rsidRPr="00BF7F7B" w:rsidTr="006F3500">
        <w:trPr>
          <w:trHeight w:val="276"/>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Zambie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1 037</w:t>
            </w:r>
          </w:p>
        </w:tc>
        <w:tc>
          <w:tcPr>
            <w:tcW w:w="1729"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1 099</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2 136</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pPr>
            <w:r w:rsidRPr="00BF7F7B">
              <w:t>Zimbabwe</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CA78C7">
            <w:pPr>
              <w:jc w:val="right"/>
            </w:pPr>
            <w:r w:rsidRPr="00BF7F7B">
              <w:t>0,004</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pPr>
            <w:r w:rsidRPr="00BF7F7B">
              <w:t>0,005</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592</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628</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pPr>
            <w:r w:rsidRPr="00BF7F7B">
              <w:t>1 221</w:t>
            </w:r>
          </w:p>
        </w:tc>
      </w:tr>
      <w:tr w:rsidR="00302DC9" w:rsidRPr="00BF7F7B" w:rsidTr="006F3500">
        <w:trPr>
          <w:trHeight w:val="276"/>
        </w:trPr>
        <w:tc>
          <w:tcPr>
            <w:tcW w:w="4977" w:type="dxa"/>
            <w:tcBorders>
              <w:top w:val="nil"/>
              <w:left w:val="single" w:sz="4" w:space="0" w:color="auto"/>
              <w:bottom w:val="single" w:sz="4" w:space="0" w:color="auto"/>
              <w:right w:val="single" w:sz="4" w:space="0" w:color="auto"/>
            </w:tcBorders>
            <w:shd w:val="clear" w:color="auto" w:fill="auto"/>
            <w:vAlign w:val="center"/>
            <w:hideMark/>
          </w:tcPr>
          <w:p w:rsidR="00302DC9" w:rsidRPr="00BF7F7B" w:rsidRDefault="00302DC9" w:rsidP="006F3500">
            <w:pPr>
              <w:jc w:val="left"/>
              <w:rPr>
                <w:b/>
              </w:rPr>
            </w:pPr>
            <w:r w:rsidRPr="00BF7F7B">
              <w:rPr>
                <w:b/>
              </w:rPr>
              <w:t>Total</w:t>
            </w:r>
          </w:p>
        </w:tc>
        <w:tc>
          <w:tcPr>
            <w:tcW w:w="1417" w:type="dxa"/>
            <w:tcBorders>
              <w:top w:val="nil"/>
              <w:left w:val="nil"/>
              <w:bottom w:val="single" w:sz="4" w:space="0" w:color="auto"/>
              <w:right w:val="single" w:sz="4" w:space="0" w:color="auto"/>
            </w:tcBorders>
            <w:shd w:val="clear" w:color="auto" w:fill="auto"/>
            <w:vAlign w:val="center"/>
            <w:hideMark/>
          </w:tcPr>
          <w:p w:rsidR="00302DC9" w:rsidRPr="00BF7F7B" w:rsidRDefault="00302DC9" w:rsidP="007F1346">
            <w:pPr>
              <w:jc w:val="right"/>
              <w:rPr>
                <w:b/>
              </w:rPr>
            </w:pPr>
            <w:r w:rsidRPr="00BF7F7B">
              <w:rPr>
                <w:b/>
              </w:rPr>
              <w:t xml:space="preserve">78,009 </w:t>
            </w:r>
          </w:p>
        </w:tc>
        <w:tc>
          <w:tcPr>
            <w:tcW w:w="1418"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74317E">
            <w:pPr>
              <w:jc w:val="right"/>
              <w:rPr>
                <w:b/>
              </w:rPr>
            </w:pPr>
            <w:r w:rsidRPr="00BF7F7B">
              <w:rPr>
                <w:b/>
              </w:rPr>
              <w:t>100</w:t>
            </w:r>
          </w:p>
        </w:tc>
        <w:tc>
          <w:tcPr>
            <w:tcW w:w="155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rPr>
                <w:b/>
              </w:rPr>
            </w:pPr>
            <w:r w:rsidRPr="00BF7F7B">
              <w:rPr>
                <w:b/>
              </w:rPr>
              <w:t>11 846 512</w:t>
            </w:r>
          </w:p>
        </w:tc>
        <w:tc>
          <w:tcPr>
            <w:tcW w:w="1729"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rPr>
                <w:b/>
              </w:rPr>
            </w:pPr>
            <w:r w:rsidRPr="00BF7F7B">
              <w:rPr>
                <w:b/>
              </w:rPr>
              <w:t>12 562 092</w:t>
            </w:r>
          </w:p>
        </w:tc>
        <w:tc>
          <w:tcPr>
            <w:tcW w:w="1531" w:type="dxa"/>
            <w:tcBorders>
              <w:top w:val="nil"/>
              <w:left w:val="nil"/>
              <w:bottom w:val="single" w:sz="4" w:space="0" w:color="auto"/>
              <w:right w:val="single" w:sz="4" w:space="0" w:color="auto"/>
            </w:tcBorders>
            <w:shd w:val="clear" w:color="auto" w:fill="auto"/>
            <w:noWrap/>
            <w:vAlign w:val="center"/>
            <w:hideMark/>
          </w:tcPr>
          <w:p w:rsidR="00302DC9" w:rsidRPr="00BF7F7B" w:rsidRDefault="00302DC9" w:rsidP="00CA78C7">
            <w:pPr>
              <w:jc w:val="right"/>
              <w:rPr>
                <w:b/>
              </w:rPr>
            </w:pPr>
            <w:r w:rsidRPr="00BF7F7B">
              <w:rPr>
                <w:b/>
              </w:rPr>
              <w:t>24 408 604</w:t>
            </w:r>
          </w:p>
        </w:tc>
      </w:tr>
    </w:tbl>
    <w:p w:rsidR="00530FE5" w:rsidRDefault="00530FE5" w:rsidP="00820762">
      <w:pPr>
        <w:keepNext/>
        <w:autoSpaceDE w:val="0"/>
        <w:autoSpaceDN w:val="0"/>
        <w:adjustRightInd w:val="0"/>
        <w:spacing w:after="120"/>
        <w:jc w:val="center"/>
        <w:rPr>
          <w:b/>
          <w:bCs/>
          <w:color w:val="000000"/>
          <w:sz w:val="20"/>
          <w:szCs w:val="20"/>
          <w:lang w:eastAsia="de-CH"/>
        </w:rPr>
      </w:pPr>
    </w:p>
    <w:p w:rsidR="00AF40E2" w:rsidRPr="00BF7F7B" w:rsidRDefault="00AF40E2" w:rsidP="00820762">
      <w:pPr>
        <w:keepNext/>
        <w:autoSpaceDE w:val="0"/>
        <w:autoSpaceDN w:val="0"/>
        <w:adjustRightInd w:val="0"/>
        <w:spacing w:after="120"/>
        <w:jc w:val="center"/>
        <w:rPr>
          <w:b/>
          <w:bCs/>
          <w:color w:val="000000"/>
          <w:sz w:val="20"/>
          <w:szCs w:val="20"/>
          <w:lang w:eastAsia="de-CH"/>
        </w:rPr>
      </w:pPr>
      <w:r w:rsidRPr="00BF7F7B">
        <w:rPr>
          <w:b/>
          <w:bCs/>
          <w:color w:val="000000"/>
          <w:sz w:val="20"/>
          <w:szCs w:val="20"/>
          <w:lang w:eastAsia="de-CH"/>
        </w:rPr>
        <w:t>__________</w:t>
      </w:r>
    </w:p>
    <w:p w:rsidR="002108B1" w:rsidRPr="00BF7F7B" w:rsidRDefault="002108B1" w:rsidP="00AF40E2">
      <w:pPr>
        <w:rPr>
          <w:b/>
          <w:bCs/>
          <w:sz w:val="20"/>
          <w:szCs w:val="20"/>
        </w:rPr>
      </w:pPr>
    </w:p>
    <w:sectPr w:rsidR="002108B1" w:rsidRPr="00BF7F7B" w:rsidSect="00423F0F">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373" w:rsidRDefault="00385373" w:rsidP="00451B9F">
      <w:r>
        <w:separator/>
      </w:r>
    </w:p>
  </w:endnote>
  <w:endnote w:type="continuationSeparator" w:id="0">
    <w:p w:rsidR="00385373" w:rsidRDefault="00385373" w:rsidP="0045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373" w:rsidRDefault="00385373" w:rsidP="00451B9F">
      <w:r>
        <w:separator/>
      </w:r>
    </w:p>
  </w:footnote>
  <w:footnote w:type="continuationSeparator" w:id="0">
    <w:p w:rsidR="00385373" w:rsidRDefault="00385373" w:rsidP="00451B9F">
      <w:r>
        <w:continuationSeparator/>
      </w:r>
    </w:p>
  </w:footnote>
  <w:footnote w:id="1">
    <w:p w:rsidR="00C8029D" w:rsidRPr="00437F05" w:rsidRDefault="00C8029D" w:rsidP="00423F0F">
      <w:pPr>
        <w:pStyle w:val="ListParagraph"/>
        <w:spacing w:after="60"/>
        <w:ind w:left="0"/>
        <w:contextualSpacing w:val="0"/>
        <w:jc w:val="left"/>
        <w:rPr>
          <w:kern w:val="18"/>
          <w:szCs w:val="18"/>
        </w:rPr>
      </w:pPr>
      <w:r w:rsidRPr="00437F05">
        <w:rPr>
          <w:rStyle w:val="FootnoteReference"/>
          <w:kern w:val="18"/>
          <w:sz w:val="18"/>
          <w:szCs w:val="18"/>
        </w:rPr>
        <w:footnoteRef/>
      </w:r>
      <w:r w:rsidRPr="00437F05">
        <w:rPr>
          <w:kern w:val="18"/>
          <w:sz w:val="18"/>
          <w:szCs w:val="18"/>
        </w:rPr>
        <w:t xml:space="preserve"> </w:t>
      </w:r>
      <w:r>
        <w:rPr>
          <w:rFonts w:eastAsia="Malgun Gothic"/>
          <w:iCs/>
          <w:kern w:val="18"/>
          <w:sz w:val="18"/>
          <w:szCs w:val="18"/>
          <w:lang w:eastAsia="x-none"/>
        </w:rPr>
        <w:t>Voir la n</w:t>
      </w:r>
      <w:r w:rsidRPr="00437F05">
        <w:rPr>
          <w:rFonts w:eastAsia="Malgun Gothic"/>
          <w:iCs/>
          <w:kern w:val="18"/>
          <w:sz w:val="18"/>
          <w:szCs w:val="18"/>
          <w:lang w:eastAsia="x-none"/>
        </w:rPr>
        <w:t>ote de bas de page du tableau 6</w:t>
      </w:r>
      <w:r>
        <w:rPr>
          <w:rFonts w:eastAsia="Malgun Gothic"/>
          <w:iCs/>
          <w:kern w:val="18"/>
          <w:sz w:val="18"/>
          <w:szCs w:val="18"/>
          <w:lang w:eastAsia="x-none"/>
        </w:rPr>
        <w:t>.</w:t>
      </w:r>
    </w:p>
  </w:footnote>
  <w:footnote w:id="2">
    <w:p w:rsidR="00C8029D" w:rsidRPr="00451F9C" w:rsidRDefault="00C8029D" w:rsidP="007A664D">
      <w:pPr>
        <w:pStyle w:val="FootnoteText"/>
        <w:ind w:firstLine="0"/>
        <w:jc w:val="left"/>
        <w:rPr>
          <w:kern w:val="18"/>
          <w:szCs w:val="18"/>
          <w:lang w:val="en-GB"/>
        </w:rPr>
      </w:pPr>
      <w:r w:rsidRPr="00451F9C">
        <w:rPr>
          <w:rStyle w:val="FootnoteReference"/>
          <w:kern w:val="18"/>
          <w:szCs w:val="18"/>
          <w:lang w:val="en-GB"/>
        </w:rPr>
        <w:footnoteRef/>
      </w:r>
      <w:r w:rsidRPr="00451F9C">
        <w:rPr>
          <w:kern w:val="18"/>
          <w:szCs w:val="18"/>
          <w:lang w:val="en-GB"/>
        </w:rPr>
        <w:t xml:space="preserve"> </w:t>
      </w:r>
      <w:r w:rsidRPr="007A664D">
        <w:rPr>
          <w:rFonts w:eastAsia="Malgun Gothic"/>
          <w:kern w:val="18"/>
          <w:szCs w:val="18"/>
        </w:rPr>
        <w:t>CBD/COP</w:t>
      </w:r>
      <w:r w:rsidRPr="007A664D">
        <w:rPr>
          <w:rFonts w:eastAsia="Malgun Gothic"/>
          <w:iCs/>
          <w:kern w:val="18"/>
          <w:szCs w:val="18"/>
          <w:lang w:val="en-GB" w:eastAsia="ko-KR"/>
        </w:rPr>
        <w:t>/</w:t>
      </w:r>
      <w:r w:rsidRPr="007A664D">
        <w:rPr>
          <w:rFonts w:eastAsia="Malgun Gothic"/>
          <w:kern w:val="18"/>
          <w:szCs w:val="18"/>
        </w:rPr>
        <w:t>14/4</w:t>
      </w:r>
      <w:r w:rsidRPr="00451F9C">
        <w:rPr>
          <w:rFonts w:eastAsia="Malgun Gothic"/>
          <w:iCs/>
          <w:kern w:val="18"/>
          <w:szCs w:val="18"/>
          <w:lang w:val="en-GB" w:eastAsia="ko-KR"/>
        </w:rPr>
        <w:t>.</w:t>
      </w:r>
    </w:p>
  </w:footnote>
  <w:footnote w:id="3">
    <w:p w:rsidR="00C8029D" w:rsidRPr="00451F9C" w:rsidRDefault="00C8029D" w:rsidP="00E832B7">
      <w:pPr>
        <w:pStyle w:val="FootnoteText"/>
        <w:ind w:firstLine="0"/>
        <w:jc w:val="left"/>
        <w:rPr>
          <w:kern w:val="18"/>
          <w:szCs w:val="18"/>
          <w:lang w:val="en-GB"/>
        </w:rPr>
      </w:pPr>
      <w:r w:rsidRPr="00451F9C">
        <w:rPr>
          <w:rStyle w:val="FootnoteReference"/>
          <w:kern w:val="18"/>
          <w:szCs w:val="18"/>
          <w:lang w:val="en-GB"/>
        </w:rPr>
        <w:footnoteRef/>
      </w:r>
      <w:r w:rsidRPr="00451F9C">
        <w:rPr>
          <w:kern w:val="18"/>
          <w:szCs w:val="18"/>
          <w:lang w:val="en-GB"/>
        </w:rPr>
        <w:t xml:space="preserve"> </w:t>
      </w:r>
      <w:r w:rsidRPr="00437F05">
        <w:t>Voir résolution 60/283 de l'Assemblée générale, sect. IV.</w:t>
      </w:r>
    </w:p>
  </w:footnote>
  <w:footnote w:id="4">
    <w:p w:rsidR="00C8029D" w:rsidRPr="00C139A1" w:rsidRDefault="00C8029D" w:rsidP="00C139A1">
      <w:pPr>
        <w:pStyle w:val="FootnoteText"/>
        <w:ind w:firstLine="0"/>
        <w:jc w:val="left"/>
        <w:rPr>
          <w:kern w:val="18"/>
          <w:szCs w:val="18"/>
        </w:rPr>
      </w:pPr>
      <w:r w:rsidRPr="00C139A1">
        <w:rPr>
          <w:rStyle w:val="FootnoteReference"/>
          <w:kern w:val="18"/>
          <w:szCs w:val="18"/>
        </w:rPr>
        <w:footnoteRef/>
      </w:r>
      <w:r w:rsidRPr="00C139A1">
        <w:rPr>
          <w:kern w:val="18"/>
          <w:szCs w:val="18"/>
        </w:rPr>
        <w:t xml:space="preserve"> Voir </w:t>
      </w:r>
      <w:hyperlink r:id="rId1" w:history="1">
        <w:r w:rsidRPr="00C139A1">
          <w:rPr>
            <w:rStyle w:val="Hyperlink"/>
            <w:kern w:val="18"/>
            <w:szCs w:val="18"/>
          </w:rPr>
          <w:t>CBD/SBI/2/22</w:t>
        </w:r>
      </w:hyperlink>
      <w:r w:rsidRPr="00C139A1">
        <w:rPr>
          <w:kern w:val="18"/>
          <w:szCs w:val="18"/>
        </w:rPr>
        <w:t>, section I.</w:t>
      </w:r>
    </w:p>
  </w:footnote>
  <w:footnote w:id="5">
    <w:p w:rsidR="00C8029D" w:rsidRPr="00C139A1" w:rsidRDefault="00C8029D" w:rsidP="00C139A1">
      <w:pPr>
        <w:pStyle w:val="FootnoteText"/>
        <w:ind w:firstLine="0"/>
        <w:jc w:val="left"/>
        <w:rPr>
          <w:kern w:val="18"/>
          <w:szCs w:val="18"/>
        </w:rPr>
      </w:pPr>
      <w:r w:rsidRPr="00C139A1">
        <w:rPr>
          <w:rStyle w:val="FootnoteReference"/>
          <w:kern w:val="18"/>
          <w:szCs w:val="18"/>
        </w:rPr>
        <w:footnoteRef/>
      </w:r>
      <w:r w:rsidRPr="00C139A1">
        <w:rPr>
          <w:kern w:val="18"/>
          <w:szCs w:val="18"/>
        </w:rPr>
        <w:t xml:space="preserve"> Voir dé</w:t>
      </w:r>
      <w:r w:rsidRPr="00C139A1">
        <w:rPr>
          <w:color w:val="000000"/>
          <w:kern w:val="18"/>
          <w:szCs w:val="18"/>
        </w:rPr>
        <w:t xml:space="preserve">cision </w:t>
      </w:r>
      <w:hyperlink r:id="rId2" w:history="1">
        <w:r w:rsidRPr="00C139A1">
          <w:rPr>
            <w:rStyle w:val="Hyperlink"/>
            <w:kern w:val="18"/>
            <w:szCs w:val="18"/>
          </w:rPr>
          <w:t>IX/34</w:t>
        </w:r>
      </w:hyperlink>
      <w:r w:rsidRPr="00C139A1">
        <w:rPr>
          <w:color w:val="000000"/>
          <w:kern w:val="18"/>
          <w:szCs w:val="18"/>
        </w:rPr>
        <w:t>, annexe.</w:t>
      </w:r>
    </w:p>
  </w:footnote>
  <w:footnote w:id="6">
    <w:p w:rsidR="00C8029D" w:rsidRPr="00437F05" w:rsidRDefault="00C8029D" w:rsidP="00673F5E">
      <w:pPr>
        <w:pStyle w:val="FootnoteText"/>
        <w:ind w:firstLine="0"/>
      </w:pPr>
      <w:r w:rsidRPr="00437F05">
        <w:rPr>
          <w:rStyle w:val="FootnoteReference"/>
          <w:rFonts w:eastAsiaTheme="majorEastAsia"/>
        </w:rPr>
        <w:footnoteRef/>
      </w:r>
      <w:r w:rsidRPr="00437F05">
        <w:t xml:space="preserve"> </w:t>
      </w:r>
      <w:r w:rsidRPr="00437F05">
        <w:rPr>
          <w:rFonts w:eastAsia="Malgun Gothic"/>
          <w:iCs/>
          <w:kern w:val="18"/>
        </w:rPr>
        <w:t xml:space="preserve">  Le Fonds japon</w:t>
      </w:r>
      <w:r>
        <w:rPr>
          <w:rFonts w:eastAsia="Malgun Gothic"/>
          <w:iCs/>
          <w:kern w:val="18"/>
        </w:rPr>
        <w:t>ais pour la biodiversité</w:t>
      </w:r>
      <w:r w:rsidRPr="00437F05">
        <w:rPr>
          <w:rFonts w:eastAsia="Malgun Gothic"/>
          <w:iCs/>
          <w:kern w:val="18"/>
        </w:rPr>
        <w:t xml:space="preserve"> devrait être dissous en 2020, avec comme conséquence une date limite pour le paiement des cotisations qui </w:t>
      </w:r>
      <w:r>
        <w:rPr>
          <w:rFonts w:eastAsia="Malgun Gothic"/>
          <w:iCs/>
          <w:kern w:val="18"/>
        </w:rPr>
        <w:t>serait fixée à la fin de</w:t>
      </w:r>
      <w:r w:rsidRPr="00437F05">
        <w:rPr>
          <w:rFonts w:eastAsia="Malgun Gothic"/>
          <w:iCs/>
          <w:kern w:val="18"/>
        </w:rPr>
        <w:t xml:space="preserve"> 2020.</w:t>
      </w:r>
    </w:p>
  </w:footnote>
  <w:footnote w:id="7">
    <w:p w:rsidR="00C8029D" w:rsidRPr="00437F05" w:rsidRDefault="00C8029D" w:rsidP="00E913B7">
      <w:pPr>
        <w:pStyle w:val="FootnoteText"/>
        <w:ind w:firstLine="0"/>
      </w:pPr>
      <w:r w:rsidRPr="00437F05">
        <w:rPr>
          <w:rStyle w:val="FootnoteReference"/>
          <w:rFonts w:eastAsiaTheme="majorEastAsia"/>
        </w:rPr>
        <w:footnoteRef/>
      </w:r>
      <w:r>
        <w:t xml:space="preserve"> </w:t>
      </w:r>
      <w:r w:rsidRPr="00437F05">
        <w:t>On entend par circonstances exceptionnelles les situations dans lesquelles, trois mois avant la réunion, le Directeur exécutif estime que la participation à la réunion est compromise en raison des insuffisances de la dotation du Fonds d'affectation spéciale BZ.</w:t>
      </w:r>
    </w:p>
  </w:footnote>
  <w:footnote w:id="8">
    <w:p w:rsidR="00C8029D" w:rsidRPr="00437F05" w:rsidRDefault="00C8029D" w:rsidP="00E913B7">
      <w:pPr>
        <w:pStyle w:val="FootnoteText"/>
        <w:ind w:firstLine="0"/>
      </w:pPr>
      <w:r w:rsidRPr="00437F05">
        <w:rPr>
          <w:rStyle w:val="FootnoteReference"/>
          <w:rFonts w:eastAsiaTheme="majorEastAsia"/>
        </w:rPr>
        <w:footnoteRef/>
      </w:r>
      <w:r>
        <w:t xml:space="preserve"> Réunions prioritaires : Conférence des Parties, Conférence des Parties siégeant en tant que réunion des Parties aux Protocoles de Cartagena et de Nagoya, Organe subsidiaire chargé de fournir des avis scientifiques, techniques et technologiques, Organe subsidiaire chargé de l’application, Groupe de travail spécial à composition non limitée sur l’article 8j) et les dispositions connexes, et les réunions extraordinaires sur le cadre mondial de la biodiversité pour l’après-2020.</w:t>
      </w:r>
    </w:p>
  </w:footnote>
  <w:footnote w:id="9">
    <w:p w:rsidR="00C8029D" w:rsidRPr="00437F05" w:rsidRDefault="00C8029D" w:rsidP="00482988">
      <w:pPr>
        <w:pStyle w:val="FootnoteText"/>
        <w:ind w:firstLine="0"/>
        <w:rPr>
          <w:i/>
        </w:rPr>
      </w:pPr>
      <w:r w:rsidRPr="00D75038">
        <w:rPr>
          <w:rStyle w:val="FootnoteReference"/>
          <w:rFonts w:eastAsia="DengXian Light"/>
        </w:rPr>
        <w:footnoteRef/>
      </w:r>
      <w:r w:rsidRPr="00437F05">
        <w:t xml:space="preserve"> </w:t>
      </w:r>
      <w:r w:rsidRPr="008504CE">
        <w:t>Conformément à la résolution 70/245 de l'Assemblée générale des Nations Unies, un barème révisé des quotes-parts pour la période triennale sera appliqué, lorsqu'il sera publié, pour calculer les contributions pour l'exercice biennal 2019-</w:t>
      </w:r>
      <w:r w:rsidRPr="00255302">
        <w:t xml:space="preserve">2020 </w:t>
      </w:r>
      <w:r w:rsidRPr="00255302">
        <w:rPr>
          <w:kern w:val="18"/>
          <w:szCs w:val="18"/>
        </w:rPr>
        <w:t xml:space="preserve"> (voir</w:t>
      </w:r>
      <w:r>
        <w:rPr>
          <w:kern w:val="18"/>
          <w:szCs w:val="18"/>
          <w:lang w:val="en-GB"/>
        </w:rPr>
        <w:t xml:space="preserve"> </w:t>
      </w:r>
      <w:r w:rsidRPr="002C1FCA">
        <w:rPr>
          <w:kern w:val="18"/>
          <w:szCs w:val="18"/>
          <w:lang w:val="en-GB"/>
        </w:rPr>
        <w:t>https://www.cbd.int/doc/notifications/2019/ntf-2019-015-budget-cbd-en.pdf).</w:t>
      </w:r>
    </w:p>
    <w:p w:rsidR="00C8029D" w:rsidRPr="00437F05" w:rsidRDefault="00C8029D" w:rsidP="00AF40E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9D" w:rsidRPr="00BF7F7B" w:rsidRDefault="00385373" w:rsidP="00C8674B">
    <w:pPr>
      <w:rPr>
        <w:szCs w:val="22"/>
      </w:rPr>
    </w:pPr>
    <w:sdt>
      <w:sdtPr>
        <w:alias w:val="Subject"/>
        <w:tag w:val=""/>
        <w:id w:val="520352314"/>
        <w:placeholder>
          <w:docPart w:val="F51610E5980B4A1C9857A3DDA37B5D32"/>
        </w:placeholder>
        <w:dataBinding w:prefixMappings="xmlns:ns0='http://purl.org/dc/elements/1.1/' xmlns:ns1='http://schemas.openxmlformats.org/package/2006/metadata/core-properties' " w:xpath="/ns1:coreProperties[1]/ns0:subject[1]" w:storeItemID="{6C3C8BC8-F283-45AE-878A-BAB7291924A1}"/>
        <w:text/>
      </w:sdtPr>
      <w:sdtEndPr/>
      <w:sdtContent>
        <w:r w:rsidR="00C8029D">
          <w:rPr>
            <w:lang w:val="en-GB"/>
          </w:rPr>
          <w:t>CBD/COP/DEC/14/37</w:t>
        </w:r>
      </w:sdtContent>
    </w:sdt>
  </w:p>
  <w:p w:rsidR="00C8029D" w:rsidRPr="00351EDD" w:rsidRDefault="00C8029D" w:rsidP="00351EDD">
    <w:pPr>
      <w:pStyle w:val="Header"/>
      <w:spacing w:after="120"/>
      <w:jc w:val="left"/>
      <w:rPr>
        <w:lang w:val="en-US"/>
      </w:rPr>
    </w:pPr>
    <w:r>
      <w:rPr>
        <w:lang w:val="en-US"/>
      </w:rPr>
      <w:t xml:space="preserve">Page </w:t>
    </w:r>
    <w:r w:rsidRPr="00332522">
      <w:rPr>
        <w:lang w:val="en-US"/>
      </w:rPr>
      <w:fldChar w:fldCharType="begin"/>
    </w:r>
    <w:r w:rsidRPr="00332522">
      <w:rPr>
        <w:lang w:val="en-US"/>
      </w:rPr>
      <w:instrText xml:space="preserve"> PAGE   \* MERGEFORMAT </w:instrText>
    </w:r>
    <w:r w:rsidRPr="00332522">
      <w:rPr>
        <w:lang w:val="en-US"/>
      </w:rPr>
      <w:fldChar w:fldCharType="separate"/>
    </w:r>
    <w:r w:rsidR="00D47E38">
      <w:rPr>
        <w:noProof/>
        <w:lang w:val="en-US"/>
      </w:rPr>
      <w:t>14</w:t>
    </w:r>
    <w:r w:rsidRPr="00332522">
      <w:rPr>
        <w:noProof/>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29D" w:rsidRPr="00BF7F7B" w:rsidRDefault="00385373" w:rsidP="00C8674B">
    <w:pPr>
      <w:ind w:left="1215"/>
      <w:jc w:val="right"/>
      <w:rPr>
        <w:szCs w:val="22"/>
      </w:rPr>
    </w:pPr>
    <w:sdt>
      <w:sdtPr>
        <w:alias w:val="Subject"/>
        <w:tag w:val=""/>
        <w:id w:val="-915010018"/>
        <w:placeholder>
          <w:docPart w:val="5EC5E2E33C8546A7A64DCD3DD01AE2A8"/>
        </w:placeholder>
        <w:dataBinding w:prefixMappings="xmlns:ns0='http://purl.org/dc/elements/1.1/' xmlns:ns1='http://schemas.openxmlformats.org/package/2006/metadata/core-properties' " w:xpath="/ns1:coreProperties[1]/ns0:subject[1]" w:storeItemID="{6C3C8BC8-F283-45AE-878A-BAB7291924A1}"/>
        <w:text/>
      </w:sdtPr>
      <w:sdtEndPr/>
      <w:sdtContent>
        <w:r w:rsidR="00C8029D">
          <w:rPr>
            <w:lang w:val="en-GB"/>
          </w:rPr>
          <w:t>CBD/COP/DEC/14/37</w:t>
        </w:r>
      </w:sdtContent>
    </w:sdt>
  </w:p>
  <w:p w:rsidR="00C8029D" w:rsidRPr="00351EDD" w:rsidRDefault="00C8029D" w:rsidP="004C1652">
    <w:pPr>
      <w:pStyle w:val="Header"/>
      <w:spacing w:after="120"/>
      <w:jc w:val="right"/>
      <w:rPr>
        <w:lang w:val="en-US"/>
      </w:rPr>
    </w:pPr>
    <w:r>
      <w:rPr>
        <w:lang w:val="en-US"/>
      </w:rPr>
      <w:t xml:space="preserve">Page </w:t>
    </w:r>
    <w:r w:rsidRPr="00332522">
      <w:rPr>
        <w:lang w:val="en-US"/>
      </w:rPr>
      <w:fldChar w:fldCharType="begin"/>
    </w:r>
    <w:r w:rsidRPr="00332522">
      <w:rPr>
        <w:lang w:val="en-US"/>
      </w:rPr>
      <w:instrText xml:space="preserve"> PAGE   \* MERGEFORMAT </w:instrText>
    </w:r>
    <w:r w:rsidRPr="00332522">
      <w:rPr>
        <w:lang w:val="en-US"/>
      </w:rPr>
      <w:fldChar w:fldCharType="separate"/>
    </w:r>
    <w:r w:rsidR="00D47E38">
      <w:rPr>
        <w:noProof/>
        <w:lang w:val="en-US"/>
      </w:rPr>
      <w:t>13</w:t>
    </w:r>
    <w:r w:rsidRPr="00332522">
      <w:rPr>
        <w:noProof/>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A7EF2"/>
    <w:multiLevelType w:val="hybridMultilevel"/>
    <w:tmpl w:val="FCFCD9D6"/>
    <w:lvl w:ilvl="0" w:tplc="4FB8D19C">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58A11C9"/>
    <w:multiLevelType w:val="multilevel"/>
    <w:tmpl w:val="0574AAA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2">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36673AF2"/>
    <w:multiLevelType w:val="multilevel"/>
    <w:tmpl w:val="C338EC0E"/>
    <w:lvl w:ilvl="0">
      <w:start w:val="1"/>
      <w:numFmt w:val="lowerLetter"/>
      <w:lvlText w:val="%1)"/>
      <w:lvlJc w:val="left"/>
      <w:pPr>
        <w:ind w:left="720" w:hanging="360"/>
      </w:pPr>
      <w:rPr>
        <w:rFonts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5">
    <w:nsid w:val="396814BD"/>
    <w:multiLevelType w:val="hybridMultilevel"/>
    <w:tmpl w:val="29E49452"/>
    <w:lvl w:ilvl="0" w:tplc="040C0017">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E0B7DCE"/>
    <w:multiLevelType w:val="multilevel"/>
    <w:tmpl w:val="4A54D94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7">
    <w:nsid w:val="49741ABB"/>
    <w:multiLevelType w:val="hybridMultilevel"/>
    <w:tmpl w:val="16843DF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10">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84D753F"/>
    <w:multiLevelType w:val="hybridMultilevel"/>
    <w:tmpl w:val="7DE68034"/>
    <w:lvl w:ilvl="0" w:tplc="DE28365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B5106F"/>
    <w:multiLevelType w:val="multilevel"/>
    <w:tmpl w:val="0E067840"/>
    <w:lvl w:ilvl="0">
      <w:start w:val="1"/>
      <w:numFmt w:val="lowerLetter"/>
      <w:lvlText w:val="(%1)"/>
      <w:lvlJc w:val="left"/>
      <w:pPr>
        <w:ind w:left="1440" w:hanging="360"/>
      </w:pPr>
      <w:rPr>
        <w:rFonts w:hint="default"/>
        <w:b w:val="0"/>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8"/>
  </w:num>
  <w:num w:numId="2">
    <w:abstractNumId w:val="5"/>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4"/>
  </w:num>
  <w:num w:numId="9">
    <w:abstractNumId w:val="11"/>
  </w:num>
  <w:num w:numId="10">
    <w:abstractNumId w:val="0"/>
  </w:num>
  <w:num w:numId="11">
    <w:abstractNumId w:val="12"/>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de-AT" w:vendorID="64" w:dllVersion="6" w:nlCheck="1" w:checkStyle="0"/>
  <w:activeWritingStyle w:appName="MSWord" w:lang="en-CA"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CA" w:vendorID="64" w:dllVersion="0" w:nlCheck="1" w:checkStyle="0"/>
  <w:activeWritingStyle w:appName="MSWord" w:lang="en-US" w:vendorID="64" w:dllVersion="0" w:nlCheck="1" w:checkStyle="0"/>
  <w:activeWritingStyle w:appName="MSWord" w:lang="de-CH" w:vendorID="64" w:dllVersion="6" w:nlCheck="1" w:checkStyle="0"/>
  <w:activeWritingStyle w:appName="MSWord" w:lang="en-GB"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CH"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B9F"/>
    <w:rsid w:val="00011AA1"/>
    <w:rsid w:val="000413C5"/>
    <w:rsid w:val="000615FF"/>
    <w:rsid w:val="00061D40"/>
    <w:rsid w:val="00065000"/>
    <w:rsid w:val="0006721F"/>
    <w:rsid w:val="00075F4E"/>
    <w:rsid w:val="00076C5B"/>
    <w:rsid w:val="000A0B67"/>
    <w:rsid w:val="000A5580"/>
    <w:rsid w:val="000B4667"/>
    <w:rsid w:val="000B4873"/>
    <w:rsid w:val="000B6F52"/>
    <w:rsid w:val="000C44C3"/>
    <w:rsid w:val="000C7391"/>
    <w:rsid w:val="000D0E73"/>
    <w:rsid w:val="000E1180"/>
    <w:rsid w:val="000E35DD"/>
    <w:rsid w:val="000E6963"/>
    <w:rsid w:val="000E7ACC"/>
    <w:rsid w:val="000F0802"/>
    <w:rsid w:val="000F0959"/>
    <w:rsid w:val="00116F6A"/>
    <w:rsid w:val="00121DD4"/>
    <w:rsid w:val="0012682C"/>
    <w:rsid w:val="0013745C"/>
    <w:rsid w:val="001427F2"/>
    <w:rsid w:val="001458C1"/>
    <w:rsid w:val="00151001"/>
    <w:rsid w:val="0017118E"/>
    <w:rsid w:val="0017409A"/>
    <w:rsid w:val="00181338"/>
    <w:rsid w:val="00184C4A"/>
    <w:rsid w:val="00190BE3"/>
    <w:rsid w:val="001922FB"/>
    <w:rsid w:val="001B2EAB"/>
    <w:rsid w:val="001D1C5A"/>
    <w:rsid w:val="001D2379"/>
    <w:rsid w:val="001E0E0E"/>
    <w:rsid w:val="001F247D"/>
    <w:rsid w:val="001F67EA"/>
    <w:rsid w:val="002036EB"/>
    <w:rsid w:val="002108B1"/>
    <w:rsid w:val="00215A0C"/>
    <w:rsid w:val="002177C6"/>
    <w:rsid w:val="00221321"/>
    <w:rsid w:val="0022485D"/>
    <w:rsid w:val="002265F4"/>
    <w:rsid w:val="0024162D"/>
    <w:rsid w:val="00242820"/>
    <w:rsid w:val="00242F1A"/>
    <w:rsid w:val="00251166"/>
    <w:rsid w:val="00255302"/>
    <w:rsid w:val="0026551A"/>
    <w:rsid w:val="00281899"/>
    <w:rsid w:val="002A30AA"/>
    <w:rsid w:val="002A4384"/>
    <w:rsid w:val="002B2ECB"/>
    <w:rsid w:val="002B5F51"/>
    <w:rsid w:val="002C1B04"/>
    <w:rsid w:val="002C1FCA"/>
    <w:rsid w:val="002C27AA"/>
    <w:rsid w:val="002D7B60"/>
    <w:rsid w:val="002E3A3B"/>
    <w:rsid w:val="002E7C5F"/>
    <w:rsid w:val="002F06FB"/>
    <w:rsid w:val="002F3C77"/>
    <w:rsid w:val="00301330"/>
    <w:rsid w:val="00302DC9"/>
    <w:rsid w:val="003034BC"/>
    <w:rsid w:val="003042B5"/>
    <w:rsid w:val="00307AC2"/>
    <w:rsid w:val="0032491D"/>
    <w:rsid w:val="00325204"/>
    <w:rsid w:val="00332522"/>
    <w:rsid w:val="00333900"/>
    <w:rsid w:val="003344E7"/>
    <w:rsid w:val="00334C76"/>
    <w:rsid w:val="0034409E"/>
    <w:rsid w:val="00351EDD"/>
    <w:rsid w:val="00385373"/>
    <w:rsid w:val="00390AF4"/>
    <w:rsid w:val="0039569D"/>
    <w:rsid w:val="003A7491"/>
    <w:rsid w:val="003B7CB1"/>
    <w:rsid w:val="003C10CE"/>
    <w:rsid w:val="003C245D"/>
    <w:rsid w:val="003D3797"/>
    <w:rsid w:val="003F2355"/>
    <w:rsid w:val="00403FB5"/>
    <w:rsid w:val="00423860"/>
    <w:rsid w:val="00423E1B"/>
    <w:rsid w:val="00423F0F"/>
    <w:rsid w:val="00432ECF"/>
    <w:rsid w:val="004334BB"/>
    <w:rsid w:val="0043419D"/>
    <w:rsid w:val="00435AA4"/>
    <w:rsid w:val="00437C69"/>
    <w:rsid w:val="00437F05"/>
    <w:rsid w:val="00451B9F"/>
    <w:rsid w:val="00455DCD"/>
    <w:rsid w:val="0045644F"/>
    <w:rsid w:val="00463F19"/>
    <w:rsid w:val="004653D2"/>
    <w:rsid w:val="004709AC"/>
    <w:rsid w:val="004760C1"/>
    <w:rsid w:val="0047688B"/>
    <w:rsid w:val="00480B6D"/>
    <w:rsid w:val="00480D83"/>
    <w:rsid w:val="00482988"/>
    <w:rsid w:val="004841B7"/>
    <w:rsid w:val="004854D4"/>
    <w:rsid w:val="004B0C5F"/>
    <w:rsid w:val="004B1629"/>
    <w:rsid w:val="004B5E31"/>
    <w:rsid w:val="004C1652"/>
    <w:rsid w:val="004C72D8"/>
    <w:rsid w:val="004D32FA"/>
    <w:rsid w:val="004D3419"/>
    <w:rsid w:val="004E1959"/>
    <w:rsid w:val="004E2846"/>
    <w:rsid w:val="004E31EE"/>
    <w:rsid w:val="004E458E"/>
    <w:rsid w:val="004E57C7"/>
    <w:rsid w:val="004F233D"/>
    <w:rsid w:val="004F6EE9"/>
    <w:rsid w:val="00502C92"/>
    <w:rsid w:val="00507137"/>
    <w:rsid w:val="005104D0"/>
    <w:rsid w:val="00520E0C"/>
    <w:rsid w:val="00523BCC"/>
    <w:rsid w:val="0052536C"/>
    <w:rsid w:val="00530FE5"/>
    <w:rsid w:val="005375A7"/>
    <w:rsid w:val="00542CDF"/>
    <w:rsid w:val="00557319"/>
    <w:rsid w:val="00561F54"/>
    <w:rsid w:val="00567DBB"/>
    <w:rsid w:val="00577746"/>
    <w:rsid w:val="0058100B"/>
    <w:rsid w:val="0058669C"/>
    <w:rsid w:val="005A280A"/>
    <w:rsid w:val="005A2D8A"/>
    <w:rsid w:val="005B248D"/>
    <w:rsid w:val="005B4276"/>
    <w:rsid w:val="005C6F76"/>
    <w:rsid w:val="005D00CC"/>
    <w:rsid w:val="005D0E1C"/>
    <w:rsid w:val="005E53E9"/>
    <w:rsid w:val="005F5319"/>
    <w:rsid w:val="00605855"/>
    <w:rsid w:val="00614E12"/>
    <w:rsid w:val="006165EC"/>
    <w:rsid w:val="00624D2B"/>
    <w:rsid w:val="006316B8"/>
    <w:rsid w:val="006439F9"/>
    <w:rsid w:val="0065184F"/>
    <w:rsid w:val="00654A81"/>
    <w:rsid w:val="00657526"/>
    <w:rsid w:val="00660204"/>
    <w:rsid w:val="00673F5E"/>
    <w:rsid w:val="006758E9"/>
    <w:rsid w:val="0068622A"/>
    <w:rsid w:val="00695116"/>
    <w:rsid w:val="006951DF"/>
    <w:rsid w:val="006972AA"/>
    <w:rsid w:val="006A4A29"/>
    <w:rsid w:val="006A5A37"/>
    <w:rsid w:val="006B0BFC"/>
    <w:rsid w:val="006B53F5"/>
    <w:rsid w:val="006B7A7A"/>
    <w:rsid w:val="006B7E6E"/>
    <w:rsid w:val="006C0537"/>
    <w:rsid w:val="006D062E"/>
    <w:rsid w:val="006D0E54"/>
    <w:rsid w:val="006D2283"/>
    <w:rsid w:val="006D2735"/>
    <w:rsid w:val="006E36E8"/>
    <w:rsid w:val="006E3A31"/>
    <w:rsid w:val="006F266D"/>
    <w:rsid w:val="006F3500"/>
    <w:rsid w:val="006F43D8"/>
    <w:rsid w:val="006F49DB"/>
    <w:rsid w:val="006F7DC8"/>
    <w:rsid w:val="006F7FE1"/>
    <w:rsid w:val="00712797"/>
    <w:rsid w:val="0072401A"/>
    <w:rsid w:val="007253D7"/>
    <w:rsid w:val="00725D1B"/>
    <w:rsid w:val="00737C67"/>
    <w:rsid w:val="00741ABD"/>
    <w:rsid w:val="0074317E"/>
    <w:rsid w:val="00744888"/>
    <w:rsid w:val="007559EE"/>
    <w:rsid w:val="00785152"/>
    <w:rsid w:val="00787455"/>
    <w:rsid w:val="007A08B1"/>
    <w:rsid w:val="007A100C"/>
    <w:rsid w:val="007A14A8"/>
    <w:rsid w:val="007A532F"/>
    <w:rsid w:val="007A664D"/>
    <w:rsid w:val="007A6EAA"/>
    <w:rsid w:val="007B6745"/>
    <w:rsid w:val="007C07B4"/>
    <w:rsid w:val="007C202E"/>
    <w:rsid w:val="007D44DF"/>
    <w:rsid w:val="007E0848"/>
    <w:rsid w:val="007E4529"/>
    <w:rsid w:val="007E6F83"/>
    <w:rsid w:val="007F1346"/>
    <w:rsid w:val="00806360"/>
    <w:rsid w:val="00806E02"/>
    <w:rsid w:val="00815EA9"/>
    <w:rsid w:val="00820762"/>
    <w:rsid w:val="0082397A"/>
    <w:rsid w:val="00823EF3"/>
    <w:rsid w:val="008355B2"/>
    <w:rsid w:val="00841FBB"/>
    <w:rsid w:val="00847E4A"/>
    <w:rsid w:val="008504CE"/>
    <w:rsid w:val="00871336"/>
    <w:rsid w:val="00873D5A"/>
    <w:rsid w:val="008770E4"/>
    <w:rsid w:val="008814B8"/>
    <w:rsid w:val="00887B40"/>
    <w:rsid w:val="00895EDC"/>
    <w:rsid w:val="008A0214"/>
    <w:rsid w:val="008A6984"/>
    <w:rsid w:val="008C0E06"/>
    <w:rsid w:val="008D38DE"/>
    <w:rsid w:val="008D7F4A"/>
    <w:rsid w:val="008E5ABE"/>
    <w:rsid w:val="008F1FE8"/>
    <w:rsid w:val="008F7FBA"/>
    <w:rsid w:val="0090023B"/>
    <w:rsid w:val="00900CCC"/>
    <w:rsid w:val="00902896"/>
    <w:rsid w:val="00902EBD"/>
    <w:rsid w:val="0091220B"/>
    <w:rsid w:val="00914FAE"/>
    <w:rsid w:val="00916B62"/>
    <w:rsid w:val="00922CFD"/>
    <w:rsid w:val="00932F37"/>
    <w:rsid w:val="0093783A"/>
    <w:rsid w:val="00955D5E"/>
    <w:rsid w:val="0096087B"/>
    <w:rsid w:val="0096205E"/>
    <w:rsid w:val="0099292C"/>
    <w:rsid w:val="00997BD5"/>
    <w:rsid w:val="009A29BF"/>
    <w:rsid w:val="009A3D4A"/>
    <w:rsid w:val="009B23AF"/>
    <w:rsid w:val="009B7C4F"/>
    <w:rsid w:val="009C7EEC"/>
    <w:rsid w:val="009D1473"/>
    <w:rsid w:val="009E51B3"/>
    <w:rsid w:val="009F2756"/>
    <w:rsid w:val="00A015C1"/>
    <w:rsid w:val="00A10383"/>
    <w:rsid w:val="00A33BE0"/>
    <w:rsid w:val="00A33CCF"/>
    <w:rsid w:val="00A35083"/>
    <w:rsid w:val="00A57E58"/>
    <w:rsid w:val="00A736B9"/>
    <w:rsid w:val="00A85703"/>
    <w:rsid w:val="00AB368D"/>
    <w:rsid w:val="00AB3F3A"/>
    <w:rsid w:val="00AB46DF"/>
    <w:rsid w:val="00AC0BF0"/>
    <w:rsid w:val="00AC3299"/>
    <w:rsid w:val="00AC5789"/>
    <w:rsid w:val="00AC7690"/>
    <w:rsid w:val="00AD4CCE"/>
    <w:rsid w:val="00AD4F29"/>
    <w:rsid w:val="00AE4660"/>
    <w:rsid w:val="00AF0B11"/>
    <w:rsid w:val="00AF35DB"/>
    <w:rsid w:val="00AF40E2"/>
    <w:rsid w:val="00AF733F"/>
    <w:rsid w:val="00B001E2"/>
    <w:rsid w:val="00B161EE"/>
    <w:rsid w:val="00B16B22"/>
    <w:rsid w:val="00B33CD2"/>
    <w:rsid w:val="00B3425B"/>
    <w:rsid w:val="00B34EEC"/>
    <w:rsid w:val="00B37D85"/>
    <w:rsid w:val="00B443FE"/>
    <w:rsid w:val="00B624D7"/>
    <w:rsid w:val="00B6566E"/>
    <w:rsid w:val="00B70A57"/>
    <w:rsid w:val="00B73631"/>
    <w:rsid w:val="00B779AE"/>
    <w:rsid w:val="00BA6006"/>
    <w:rsid w:val="00BB020D"/>
    <w:rsid w:val="00BB0F0E"/>
    <w:rsid w:val="00BB2B43"/>
    <w:rsid w:val="00BC05B0"/>
    <w:rsid w:val="00BC4DBE"/>
    <w:rsid w:val="00BE6376"/>
    <w:rsid w:val="00BF58B9"/>
    <w:rsid w:val="00BF7F7B"/>
    <w:rsid w:val="00C044BB"/>
    <w:rsid w:val="00C078AE"/>
    <w:rsid w:val="00C139A1"/>
    <w:rsid w:val="00C2289B"/>
    <w:rsid w:val="00C35564"/>
    <w:rsid w:val="00C35762"/>
    <w:rsid w:val="00C40643"/>
    <w:rsid w:val="00C53E9C"/>
    <w:rsid w:val="00C66F16"/>
    <w:rsid w:val="00C70E5F"/>
    <w:rsid w:val="00C72B9B"/>
    <w:rsid w:val="00C8029D"/>
    <w:rsid w:val="00C8674B"/>
    <w:rsid w:val="00C86D82"/>
    <w:rsid w:val="00C942CC"/>
    <w:rsid w:val="00CA78C7"/>
    <w:rsid w:val="00CB0885"/>
    <w:rsid w:val="00CB3044"/>
    <w:rsid w:val="00CE0B57"/>
    <w:rsid w:val="00CE2E84"/>
    <w:rsid w:val="00CF20E4"/>
    <w:rsid w:val="00D07C2B"/>
    <w:rsid w:val="00D10AB6"/>
    <w:rsid w:val="00D16011"/>
    <w:rsid w:val="00D2620B"/>
    <w:rsid w:val="00D32595"/>
    <w:rsid w:val="00D34FC1"/>
    <w:rsid w:val="00D40A81"/>
    <w:rsid w:val="00D42D76"/>
    <w:rsid w:val="00D439FE"/>
    <w:rsid w:val="00D47E38"/>
    <w:rsid w:val="00D506F2"/>
    <w:rsid w:val="00D50FCB"/>
    <w:rsid w:val="00D52216"/>
    <w:rsid w:val="00D53497"/>
    <w:rsid w:val="00D652CD"/>
    <w:rsid w:val="00D65AD9"/>
    <w:rsid w:val="00D708D7"/>
    <w:rsid w:val="00D83CD1"/>
    <w:rsid w:val="00D8448C"/>
    <w:rsid w:val="00D84705"/>
    <w:rsid w:val="00D9062D"/>
    <w:rsid w:val="00D951F4"/>
    <w:rsid w:val="00D976EA"/>
    <w:rsid w:val="00DA0689"/>
    <w:rsid w:val="00DA1955"/>
    <w:rsid w:val="00DA3E5D"/>
    <w:rsid w:val="00DC1697"/>
    <w:rsid w:val="00DC2E00"/>
    <w:rsid w:val="00DD2254"/>
    <w:rsid w:val="00DD7939"/>
    <w:rsid w:val="00DE59D5"/>
    <w:rsid w:val="00DF309F"/>
    <w:rsid w:val="00E01D6F"/>
    <w:rsid w:val="00E11D04"/>
    <w:rsid w:val="00E1232A"/>
    <w:rsid w:val="00E1417C"/>
    <w:rsid w:val="00E345AB"/>
    <w:rsid w:val="00E36B5C"/>
    <w:rsid w:val="00E446EF"/>
    <w:rsid w:val="00E45A28"/>
    <w:rsid w:val="00E47A21"/>
    <w:rsid w:val="00E53AD7"/>
    <w:rsid w:val="00E54ACA"/>
    <w:rsid w:val="00E62F7B"/>
    <w:rsid w:val="00E67F0E"/>
    <w:rsid w:val="00E71386"/>
    <w:rsid w:val="00E71642"/>
    <w:rsid w:val="00E760C7"/>
    <w:rsid w:val="00E80C90"/>
    <w:rsid w:val="00E832B7"/>
    <w:rsid w:val="00E83D5B"/>
    <w:rsid w:val="00E907CE"/>
    <w:rsid w:val="00E913B7"/>
    <w:rsid w:val="00E91F41"/>
    <w:rsid w:val="00E94B99"/>
    <w:rsid w:val="00EB5280"/>
    <w:rsid w:val="00EC0141"/>
    <w:rsid w:val="00ED3974"/>
    <w:rsid w:val="00ED48FB"/>
    <w:rsid w:val="00EE27D4"/>
    <w:rsid w:val="00EF49B4"/>
    <w:rsid w:val="00F03818"/>
    <w:rsid w:val="00F164B3"/>
    <w:rsid w:val="00F22254"/>
    <w:rsid w:val="00F4000C"/>
    <w:rsid w:val="00F442C8"/>
    <w:rsid w:val="00F67CE3"/>
    <w:rsid w:val="00F750BF"/>
    <w:rsid w:val="00F8762E"/>
    <w:rsid w:val="00FA03AB"/>
    <w:rsid w:val="00FA62D9"/>
    <w:rsid w:val="00FB27FB"/>
    <w:rsid w:val="00FB4A34"/>
    <w:rsid w:val="00FC2473"/>
    <w:rsid w:val="00FC2F7F"/>
    <w:rsid w:val="00FC5060"/>
    <w:rsid w:val="00FC57F5"/>
    <w:rsid w:val="00FD5E7D"/>
    <w:rsid w:val="00FE72FF"/>
    <w:rsid w:val="00FF038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B9F"/>
    <w:pPr>
      <w:spacing w:after="0" w:line="240" w:lineRule="auto"/>
      <w:jc w:val="both"/>
    </w:pPr>
    <w:rPr>
      <w:rFonts w:ascii="Times New Roman" w:eastAsia="Times New Roman" w:hAnsi="Times New Roman" w:cs="Times New Roman"/>
      <w:szCs w:val="24"/>
      <w:lang w:val="fr-FR" w:eastAsia="en-CA"/>
    </w:rPr>
  </w:style>
  <w:style w:type="paragraph" w:styleId="Heading2">
    <w:name w:val="heading 2"/>
    <w:basedOn w:val="Normal"/>
    <w:next w:val="Normal"/>
    <w:link w:val="Heading2Char"/>
    <w:uiPriority w:val="9"/>
    <w:semiHidden/>
    <w:unhideWhenUsed/>
    <w:qFormat/>
    <w:rsid w:val="00451B9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51B9F"/>
    <w:rPr>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451B9F"/>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451B9F"/>
    <w:rPr>
      <w:rFonts w:ascii="Times New Roman" w:eastAsia="Times New Roman" w:hAnsi="Times New Roman" w:cs="Times New Roman"/>
      <w:sz w:val="18"/>
      <w:szCs w:val="24"/>
      <w:lang w:eastAsia="en-CA"/>
    </w:rPr>
  </w:style>
  <w:style w:type="paragraph" w:customStyle="1" w:styleId="Para1">
    <w:name w:val="Para1"/>
    <w:basedOn w:val="Normal"/>
    <w:link w:val="Para1Char"/>
    <w:rsid w:val="00451B9F"/>
    <w:pPr>
      <w:numPr>
        <w:numId w:val="1"/>
      </w:numPr>
      <w:spacing w:before="120" w:after="120"/>
    </w:pPr>
    <w:rPr>
      <w:snapToGrid w:val="0"/>
      <w:szCs w:val="18"/>
    </w:rPr>
  </w:style>
  <w:style w:type="paragraph" w:customStyle="1" w:styleId="recommendationheader">
    <w:name w:val="recommendation header"/>
    <w:basedOn w:val="Heading2"/>
    <w:qFormat/>
    <w:rsid w:val="00451B9F"/>
    <w:pPr>
      <w:keepLines w:val="0"/>
      <w:tabs>
        <w:tab w:val="left" w:pos="720"/>
      </w:tabs>
      <w:spacing w:before="120" w:after="120"/>
      <w:jc w:val="center"/>
    </w:pPr>
    <w:rPr>
      <w:rFonts w:ascii="Times New Roman" w:eastAsia="Times New Roman" w:hAnsi="Times New Roman" w:cs="Times New Roman"/>
      <w:b/>
      <w:bCs/>
      <w:iCs/>
      <w:color w:val="auto"/>
      <w:sz w:val="22"/>
      <w:szCs w:val="24"/>
    </w:rPr>
  </w:style>
  <w:style w:type="character" w:customStyle="1" w:styleId="Para1Char">
    <w:name w:val="Para1 Char"/>
    <w:link w:val="Para1"/>
    <w:locked/>
    <w:rsid w:val="00451B9F"/>
    <w:rPr>
      <w:rFonts w:ascii="Times New Roman" w:eastAsia="Times New Roman" w:hAnsi="Times New Roman" w:cs="Times New Roman"/>
      <w:snapToGrid w:val="0"/>
      <w:szCs w:val="18"/>
      <w:lang w:eastAsia="en-CA"/>
    </w:rPr>
  </w:style>
  <w:style w:type="paragraph" w:customStyle="1" w:styleId="Item">
    <w:name w:val="Item"/>
    <w:basedOn w:val="Normal"/>
    <w:qFormat/>
    <w:rsid w:val="00451B9F"/>
    <w:pPr>
      <w:keepNext/>
      <w:spacing w:before="240" w:after="120"/>
      <w:ind w:left="720" w:hanging="720"/>
      <w:jc w:val="center"/>
    </w:pPr>
    <w:rPr>
      <w:b/>
      <w:kern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451B9F"/>
    <w:pPr>
      <w:spacing w:after="160" w:line="240" w:lineRule="exact"/>
    </w:pPr>
    <w:rPr>
      <w:rFonts w:asciiTheme="minorHAnsi" w:eastAsiaTheme="minorHAnsi" w:hAnsiTheme="minorHAnsi" w:cstheme="minorBidi"/>
      <w:szCs w:val="22"/>
      <w:vertAlign w:val="superscript"/>
      <w:lang w:eastAsia="en-US"/>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character" w:customStyle="1" w:styleId="Heading2Char">
    <w:name w:val="Heading 2 Char"/>
    <w:basedOn w:val="DefaultParagraphFont"/>
    <w:link w:val="Heading2"/>
    <w:uiPriority w:val="9"/>
    <w:semiHidden/>
    <w:rsid w:val="00451B9F"/>
    <w:rPr>
      <w:rFonts w:asciiTheme="majorHAnsi" w:eastAsiaTheme="majorEastAsia" w:hAnsiTheme="majorHAnsi" w:cstheme="majorBidi"/>
      <w:color w:val="2F5496" w:themeColor="accent1" w:themeShade="BF"/>
      <w:sz w:val="26"/>
      <w:szCs w:val="26"/>
      <w:lang w:eastAsia="en-CA"/>
    </w:rPr>
  </w:style>
  <w:style w:type="paragraph" w:styleId="ListParagraph">
    <w:name w:val="List Paragraph"/>
    <w:basedOn w:val="Normal"/>
    <w:uiPriority w:val="34"/>
    <w:qFormat/>
    <w:rsid w:val="00BA6006"/>
    <w:pPr>
      <w:ind w:left="720"/>
      <w:contextualSpacing/>
    </w:pPr>
  </w:style>
  <w:style w:type="paragraph" w:styleId="NormalWeb">
    <w:name w:val="Normal (Web)"/>
    <w:basedOn w:val="Normal"/>
    <w:uiPriority w:val="99"/>
    <w:semiHidden/>
    <w:unhideWhenUsed/>
    <w:rsid w:val="000E7ACC"/>
    <w:pPr>
      <w:jc w:val="left"/>
    </w:pPr>
    <w:rPr>
      <w:rFonts w:ascii="Calibri" w:hAnsi="Calibri" w:cs="Calibri"/>
      <w:szCs w:val="22"/>
      <w:lang w:eastAsia="fr-FR"/>
    </w:rPr>
  </w:style>
  <w:style w:type="paragraph" w:styleId="BodyText">
    <w:name w:val="Body Text"/>
    <w:basedOn w:val="Normal"/>
    <w:link w:val="BodyTextChar"/>
    <w:semiHidden/>
    <w:rsid w:val="002D7B60"/>
    <w:pPr>
      <w:spacing w:before="120" w:after="120"/>
      <w:ind w:firstLine="720"/>
    </w:pPr>
    <w:rPr>
      <w:iCs/>
      <w:lang w:val="en-GB" w:eastAsia="en-US"/>
    </w:rPr>
  </w:style>
  <w:style w:type="character" w:customStyle="1" w:styleId="BodyTextChar">
    <w:name w:val="Body Text Char"/>
    <w:basedOn w:val="DefaultParagraphFont"/>
    <w:link w:val="BodyText"/>
    <w:semiHidden/>
    <w:rsid w:val="002D7B60"/>
    <w:rPr>
      <w:rFonts w:ascii="Times New Roman" w:eastAsia="Times New Roman" w:hAnsi="Times New Roman" w:cs="Times New Roman"/>
      <w:iCs/>
      <w:szCs w:val="24"/>
      <w:lang w:val="en-GB"/>
    </w:rPr>
  </w:style>
  <w:style w:type="character" w:styleId="CommentReference">
    <w:name w:val="annotation reference"/>
    <w:basedOn w:val="DefaultParagraphFont"/>
    <w:uiPriority w:val="99"/>
    <w:semiHidden/>
    <w:unhideWhenUsed/>
    <w:rsid w:val="002E3A3B"/>
    <w:rPr>
      <w:rFonts w:cs="Times New Roman"/>
      <w:sz w:val="18"/>
      <w:szCs w:val="18"/>
    </w:rPr>
  </w:style>
  <w:style w:type="paragraph" w:styleId="CommentText">
    <w:name w:val="annotation text"/>
    <w:basedOn w:val="Normal"/>
    <w:link w:val="CommentTextChar"/>
    <w:uiPriority w:val="99"/>
    <w:semiHidden/>
    <w:unhideWhenUsed/>
    <w:rsid w:val="002E3A3B"/>
    <w:rPr>
      <w:sz w:val="24"/>
    </w:rPr>
  </w:style>
  <w:style w:type="character" w:customStyle="1" w:styleId="CommentTextChar">
    <w:name w:val="Comment Text Char"/>
    <w:basedOn w:val="DefaultParagraphFont"/>
    <w:link w:val="CommentText"/>
    <w:uiPriority w:val="99"/>
    <w:semiHidden/>
    <w:rsid w:val="002E3A3B"/>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2E3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A3B"/>
    <w:rPr>
      <w:rFonts w:ascii="Segoe UI" w:eastAsia="Times New Roman" w:hAnsi="Segoe UI" w:cs="Segoe UI"/>
      <w:sz w:val="18"/>
      <w:szCs w:val="18"/>
      <w:lang w:eastAsia="en-CA"/>
    </w:rPr>
  </w:style>
  <w:style w:type="paragraph" w:styleId="NoSpacing">
    <w:name w:val="No Spacing"/>
    <w:link w:val="NoSpacingChar"/>
    <w:uiPriority w:val="1"/>
    <w:qFormat/>
    <w:rsid w:val="00E1232A"/>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E1232A"/>
    <w:rPr>
      <w:rFonts w:ascii="Calibri" w:eastAsia="Calibri" w:hAnsi="Calibri" w:cs="Times New Roman"/>
      <w:lang w:val="en-US"/>
    </w:rPr>
  </w:style>
  <w:style w:type="table" w:styleId="TableGrid">
    <w:name w:val="Table Grid"/>
    <w:basedOn w:val="TableNormal"/>
    <w:uiPriority w:val="59"/>
    <w:rsid w:val="00E1232A"/>
    <w:pPr>
      <w:spacing w:after="0" w:line="240" w:lineRule="auto"/>
    </w:pPr>
    <w:rPr>
      <w:rFonts w:ascii="Cambria" w:eastAsia="SimSun" w:hAnsi="Cambria" w:cs="Arial"/>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E1232A"/>
    <w:rPr>
      <w:color w:val="808080"/>
    </w:rPr>
  </w:style>
  <w:style w:type="paragraph" w:styleId="Header">
    <w:name w:val="header"/>
    <w:basedOn w:val="Normal"/>
    <w:link w:val="HeaderChar"/>
    <w:uiPriority w:val="99"/>
    <w:unhideWhenUsed/>
    <w:rsid w:val="00332522"/>
    <w:pPr>
      <w:tabs>
        <w:tab w:val="center" w:pos="4680"/>
        <w:tab w:val="right" w:pos="9360"/>
      </w:tabs>
    </w:pPr>
  </w:style>
  <w:style w:type="character" w:customStyle="1" w:styleId="HeaderChar">
    <w:name w:val="Header Char"/>
    <w:basedOn w:val="DefaultParagraphFont"/>
    <w:link w:val="Header"/>
    <w:uiPriority w:val="99"/>
    <w:rsid w:val="00332522"/>
    <w:rPr>
      <w:rFonts w:ascii="Times New Roman" w:eastAsia="Times New Roman" w:hAnsi="Times New Roman" w:cs="Times New Roman"/>
      <w:szCs w:val="24"/>
      <w:lang w:eastAsia="en-CA"/>
    </w:rPr>
  </w:style>
  <w:style w:type="paragraph" w:styleId="Footer">
    <w:name w:val="footer"/>
    <w:basedOn w:val="Normal"/>
    <w:link w:val="FooterChar"/>
    <w:uiPriority w:val="99"/>
    <w:unhideWhenUsed/>
    <w:rsid w:val="00332522"/>
    <w:pPr>
      <w:tabs>
        <w:tab w:val="center" w:pos="4680"/>
        <w:tab w:val="right" w:pos="9360"/>
      </w:tabs>
    </w:pPr>
  </w:style>
  <w:style w:type="character" w:customStyle="1" w:styleId="FooterChar">
    <w:name w:val="Footer Char"/>
    <w:basedOn w:val="DefaultParagraphFont"/>
    <w:link w:val="Footer"/>
    <w:uiPriority w:val="99"/>
    <w:rsid w:val="00332522"/>
    <w:rPr>
      <w:rFonts w:ascii="Times New Roman" w:eastAsia="Times New Roman" w:hAnsi="Times New Roman" w:cs="Times New Roman"/>
      <w:szCs w:val="24"/>
      <w:lang w:eastAsia="en-CA"/>
    </w:rPr>
  </w:style>
  <w:style w:type="paragraph" w:customStyle="1" w:styleId="Cornernotation">
    <w:name w:val="Corner notation"/>
    <w:basedOn w:val="Normal"/>
    <w:rsid w:val="00423F0F"/>
    <w:pPr>
      <w:ind w:left="170" w:right="3119" w:hanging="170"/>
      <w:jc w:val="left"/>
    </w:pPr>
    <w:rPr>
      <w:lang w:val="en-GB" w:eastAsia="en-US"/>
    </w:rPr>
  </w:style>
  <w:style w:type="paragraph" w:customStyle="1" w:styleId="CM2">
    <w:name w:val="CM2"/>
    <w:basedOn w:val="Default"/>
    <w:next w:val="Default"/>
    <w:uiPriority w:val="99"/>
    <w:rsid w:val="0022485D"/>
    <w:pPr>
      <w:widowControl w:val="0"/>
    </w:pPr>
    <w:rPr>
      <w:rFonts w:eastAsia="MS Mincho"/>
      <w:color w:val="auto"/>
      <w:lang w:val="en-GB" w:eastAsia="zh-CN"/>
    </w:rPr>
  </w:style>
  <w:style w:type="numbering" w:customStyle="1" w:styleId="Aucuneliste1">
    <w:name w:val="Aucune liste1"/>
    <w:next w:val="NoList"/>
    <w:uiPriority w:val="99"/>
    <w:semiHidden/>
    <w:unhideWhenUsed/>
    <w:rsid w:val="00AF40E2"/>
  </w:style>
  <w:style w:type="numbering" w:customStyle="1" w:styleId="Aucuneliste2">
    <w:name w:val="Aucune liste2"/>
    <w:next w:val="NoList"/>
    <w:uiPriority w:val="99"/>
    <w:semiHidden/>
    <w:unhideWhenUsed/>
    <w:rsid w:val="00AF40E2"/>
  </w:style>
  <w:style w:type="paragraph" w:customStyle="1" w:styleId="Style1">
    <w:name w:val="Style1"/>
    <w:basedOn w:val="Heading2"/>
    <w:qFormat/>
    <w:rsid w:val="00BF58B9"/>
    <w:pPr>
      <w:keepLines w:val="0"/>
      <w:tabs>
        <w:tab w:val="left" w:pos="720"/>
      </w:tabs>
      <w:spacing w:before="120" w:after="120"/>
      <w:jc w:val="center"/>
    </w:pPr>
    <w:rPr>
      <w:rFonts w:ascii="Times New Roman" w:eastAsia="Times New Roman" w:hAnsi="Times New Roman" w:cs="Times New Roman"/>
      <w:b/>
      <w:bCs/>
      <w:i/>
      <w:iCs/>
      <w:color w:val="auto"/>
      <w:sz w:val="22"/>
      <w:szCs w:val="24"/>
      <w:lang w:val="en-GB" w:eastAsia="en-US"/>
    </w:rPr>
  </w:style>
  <w:style w:type="character" w:styleId="Hyperlink">
    <w:name w:val="Hyperlink"/>
    <w:basedOn w:val="DefaultParagraphFont"/>
    <w:uiPriority w:val="99"/>
    <w:unhideWhenUsed/>
    <w:rsid w:val="007A66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B9F"/>
    <w:pPr>
      <w:spacing w:after="0" w:line="240" w:lineRule="auto"/>
      <w:jc w:val="both"/>
    </w:pPr>
    <w:rPr>
      <w:rFonts w:ascii="Times New Roman" w:eastAsia="Times New Roman" w:hAnsi="Times New Roman" w:cs="Times New Roman"/>
      <w:szCs w:val="24"/>
      <w:lang w:val="fr-FR" w:eastAsia="en-CA"/>
    </w:rPr>
  </w:style>
  <w:style w:type="paragraph" w:styleId="Heading2">
    <w:name w:val="heading 2"/>
    <w:basedOn w:val="Normal"/>
    <w:next w:val="Normal"/>
    <w:link w:val="Heading2Char"/>
    <w:uiPriority w:val="9"/>
    <w:semiHidden/>
    <w:unhideWhenUsed/>
    <w:qFormat/>
    <w:rsid w:val="00451B9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51B9F"/>
    <w:rPr>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451B9F"/>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451B9F"/>
    <w:rPr>
      <w:rFonts w:ascii="Times New Roman" w:eastAsia="Times New Roman" w:hAnsi="Times New Roman" w:cs="Times New Roman"/>
      <w:sz w:val="18"/>
      <w:szCs w:val="24"/>
      <w:lang w:eastAsia="en-CA"/>
    </w:rPr>
  </w:style>
  <w:style w:type="paragraph" w:customStyle="1" w:styleId="Para1">
    <w:name w:val="Para1"/>
    <w:basedOn w:val="Normal"/>
    <w:link w:val="Para1Char"/>
    <w:rsid w:val="00451B9F"/>
    <w:pPr>
      <w:numPr>
        <w:numId w:val="1"/>
      </w:numPr>
      <w:spacing w:before="120" w:after="120"/>
    </w:pPr>
    <w:rPr>
      <w:snapToGrid w:val="0"/>
      <w:szCs w:val="18"/>
    </w:rPr>
  </w:style>
  <w:style w:type="paragraph" w:customStyle="1" w:styleId="recommendationheader">
    <w:name w:val="recommendation header"/>
    <w:basedOn w:val="Heading2"/>
    <w:qFormat/>
    <w:rsid w:val="00451B9F"/>
    <w:pPr>
      <w:keepLines w:val="0"/>
      <w:tabs>
        <w:tab w:val="left" w:pos="720"/>
      </w:tabs>
      <w:spacing w:before="120" w:after="120"/>
      <w:jc w:val="center"/>
    </w:pPr>
    <w:rPr>
      <w:rFonts w:ascii="Times New Roman" w:eastAsia="Times New Roman" w:hAnsi="Times New Roman" w:cs="Times New Roman"/>
      <w:b/>
      <w:bCs/>
      <w:iCs/>
      <w:color w:val="auto"/>
      <w:sz w:val="22"/>
      <w:szCs w:val="24"/>
    </w:rPr>
  </w:style>
  <w:style w:type="character" w:customStyle="1" w:styleId="Para1Char">
    <w:name w:val="Para1 Char"/>
    <w:link w:val="Para1"/>
    <w:locked/>
    <w:rsid w:val="00451B9F"/>
    <w:rPr>
      <w:rFonts w:ascii="Times New Roman" w:eastAsia="Times New Roman" w:hAnsi="Times New Roman" w:cs="Times New Roman"/>
      <w:snapToGrid w:val="0"/>
      <w:szCs w:val="18"/>
      <w:lang w:eastAsia="en-CA"/>
    </w:rPr>
  </w:style>
  <w:style w:type="paragraph" w:customStyle="1" w:styleId="Item">
    <w:name w:val="Item"/>
    <w:basedOn w:val="Normal"/>
    <w:qFormat/>
    <w:rsid w:val="00451B9F"/>
    <w:pPr>
      <w:keepNext/>
      <w:spacing w:before="240" w:after="120"/>
      <w:ind w:left="720" w:hanging="720"/>
      <w:jc w:val="center"/>
    </w:pPr>
    <w:rPr>
      <w:b/>
      <w:kern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451B9F"/>
    <w:pPr>
      <w:spacing w:after="160" w:line="240" w:lineRule="exact"/>
    </w:pPr>
    <w:rPr>
      <w:rFonts w:asciiTheme="minorHAnsi" w:eastAsiaTheme="minorHAnsi" w:hAnsiTheme="minorHAnsi" w:cstheme="minorBidi"/>
      <w:szCs w:val="22"/>
      <w:vertAlign w:val="superscript"/>
      <w:lang w:eastAsia="en-US"/>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character" w:customStyle="1" w:styleId="Heading2Char">
    <w:name w:val="Heading 2 Char"/>
    <w:basedOn w:val="DefaultParagraphFont"/>
    <w:link w:val="Heading2"/>
    <w:uiPriority w:val="9"/>
    <w:semiHidden/>
    <w:rsid w:val="00451B9F"/>
    <w:rPr>
      <w:rFonts w:asciiTheme="majorHAnsi" w:eastAsiaTheme="majorEastAsia" w:hAnsiTheme="majorHAnsi" w:cstheme="majorBidi"/>
      <w:color w:val="2F5496" w:themeColor="accent1" w:themeShade="BF"/>
      <w:sz w:val="26"/>
      <w:szCs w:val="26"/>
      <w:lang w:eastAsia="en-CA"/>
    </w:rPr>
  </w:style>
  <w:style w:type="paragraph" w:styleId="ListParagraph">
    <w:name w:val="List Paragraph"/>
    <w:basedOn w:val="Normal"/>
    <w:uiPriority w:val="34"/>
    <w:qFormat/>
    <w:rsid w:val="00BA6006"/>
    <w:pPr>
      <w:ind w:left="720"/>
      <w:contextualSpacing/>
    </w:pPr>
  </w:style>
  <w:style w:type="paragraph" w:styleId="NormalWeb">
    <w:name w:val="Normal (Web)"/>
    <w:basedOn w:val="Normal"/>
    <w:uiPriority w:val="99"/>
    <w:semiHidden/>
    <w:unhideWhenUsed/>
    <w:rsid w:val="000E7ACC"/>
    <w:pPr>
      <w:jc w:val="left"/>
    </w:pPr>
    <w:rPr>
      <w:rFonts w:ascii="Calibri" w:hAnsi="Calibri" w:cs="Calibri"/>
      <w:szCs w:val="22"/>
      <w:lang w:eastAsia="fr-FR"/>
    </w:rPr>
  </w:style>
  <w:style w:type="paragraph" w:styleId="BodyText">
    <w:name w:val="Body Text"/>
    <w:basedOn w:val="Normal"/>
    <w:link w:val="BodyTextChar"/>
    <w:semiHidden/>
    <w:rsid w:val="002D7B60"/>
    <w:pPr>
      <w:spacing w:before="120" w:after="120"/>
      <w:ind w:firstLine="720"/>
    </w:pPr>
    <w:rPr>
      <w:iCs/>
      <w:lang w:val="en-GB" w:eastAsia="en-US"/>
    </w:rPr>
  </w:style>
  <w:style w:type="character" w:customStyle="1" w:styleId="BodyTextChar">
    <w:name w:val="Body Text Char"/>
    <w:basedOn w:val="DefaultParagraphFont"/>
    <w:link w:val="BodyText"/>
    <w:semiHidden/>
    <w:rsid w:val="002D7B60"/>
    <w:rPr>
      <w:rFonts w:ascii="Times New Roman" w:eastAsia="Times New Roman" w:hAnsi="Times New Roman" w:cs="Times New Roman"/>
      <w:iCs/>
      <w:szCs w:val="24"/>
      <w:lang w:val="en-GB"/>
    </w:rPr>
  </w:style>
  <w:style w:type="character" w:styleId="CommentReference">
    <w:name w:val="annotation reference"/>
    <w:basedOn w:val="DefaultParagraphFont"/>
    <w:uiPriority w:val="99"/>
    <w:semiHidden/>
    <w:unhideWhenUsed/>
    <w:rsid w:val="002E3A3B"/>
    <w:rPr>
      <w:rFonts w:cs="Times New Roman"/>
      <w:sz w:val="18"/>
      <w:szCs w:val="18"/>
    </w:rPr>
  </w:style>
  <w:style w:type="paragraph" w:styleId="CommentText">
    <w:name w:val="annotation text"/>
    <w:basedOn w:val="Normal"/>
    <w:link w:val="CommentTextChar"/>
    <w:uiPriority w:val="99"/>
    <w:semiHidden/>
    <w:unhideWhenUsed/>
    <w:rsid w:val="002E3A3B"/>
    <w:rPr>
      <w:sz w:val="24"/>
    </w:rPr>
  </w:style>
  <w:style w:type="character" w:customStyle="1" w:styleId="CommentTextChar">
    <w:name w:val="Comment Text Char"/>
    <w:basedOn w:val="DefaultParagraphFont"/>
    <w:link w:val="CommentText"/>
    <w:uiPriority w:val="99"/>
    <w:semiHidden/>
    <w:rsid w:val="002E3A3B"/>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2E3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A3B"/>
    <w:rPr>
      <w:rFonts w:ascii="Segoe UI" w:eastAsia="Times New Roman" w:hAnsi="Segoe UI" w:cs="Segoe UI"/>
      <w:sz w:val="18"/>
      <w:szCs w:val="18"/>
      <w:lang w:eastAsia="en-CA"/>
    </w:rPr>
  </w:style>
  <w:style w:type="paragraph" w:styleId="NoSpacing">
    <w:name w:val="No Spacing"/>
    <w:link w:val="NoSpacingChar"/>
    <w:uiPriority w:val="1"/>
    <w:qFormat/>
    <w:rsid w:val="00E1232A"/>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E1232A"/>
    <w:rPr>
      <w:rFonts w:ascii="Calibri" w:eastAsia="Calibri" w:hAnsi="Calibri" w:cs="Times New Roman"/>
      <w:lang w:val="en-US"/>
    </w:rPr>
  </w:style>
  <w:style w:type="table" w:styleId="TableGrid">
    <w:name w:val="Table Grid"/>
    <w:basedOn w:val="TableNormal"/>
    <w:uiPriority w:val="59"/>
    <w:rsid w:val="00E1232A"/>
    <w:pPr>
      <w:spacing w:after="0" w:line="240" w:lineRule="auto"/>
    </w:pPr>
    <w:rPr>
      <w:rFonts w:ascii="Cambria" w:eastAsia="SimSun" w:hAnsi="Cambria" w:cs="Arial"/>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E1232A"/>
    <w:rPr>
      <w:color w:val="808080"/>
    </w:rPr>
  </w:style>
  <w:style w:type="paragraph" w:styleId="Header">
    <w:name w:val="header"/>
    <w:basedOn w:val="Normal"/>
    <w:link w:val="HeaderChar"/>
    <w:uiPriority w:val="99"/>
    <w:unhideWhenUsed/>
    <w:rsid w:val="00332522"/>
    <w:pPr>
      <w:tabs>
        <w:tab w:val="center" w:pos="4680"/>
        <w:tab w:val="right" w:pos="9360"/>
      </w:tabs>
    </w:pPr>
  </w:style>
  <w:style w:type="character" w:customStyle="1" w:styleId="HeaderChar">
    <w:name w:val="Header Char"/>
    <w:basedOn w:val="DefaultParagraphFont"/>
    <w:link w:val="Header"/>
    <w:uiPriority w:val="99"/>
    <w:rsid w:val="00332522"/>
    <w:rPr>
      <w:rFonts w:ascii="Times New Roman" w:eastAsia="Times New Roman" w:hAnsi="Times New Roman" w:cs="Times New Roman"/>
      <w:szCs w:val="24"/>
      <w:lang w:eastAsia="en-CA"/>
    </w:rPr>
  </w:style>
  <w:style w:type="paragraph" w:styleId="Footer">
    <w:name w:val="footer"/>
    <w:basedOn w:val="Normal"/>
    <w:link w:val="FooterChar"/>
    <w:uiPriority w:val="99"/>
    <w:unhideWhenUsed/>
    <w:rsid w:val="00332522"/>
    <w:pPr>
      <w:tabs>
        <w:tab w:val="center" w:pos="4680"/>
        <w:tab w:val="right" w:pos="9360"/>
      </w:tabs>
    </w:pPr>
  </w:style>
  <w:style w:type="character" w:customStyle="1" w:styleId="FooterChar">
    <w:name w:val="Footer Char"/>
    <w:basedOn w:val="DefaultParagraphFont"/>
    <w:link w:val="Footer"/>
    <w:uiPriority w:val="99"/>
    <w:rsid w:val="00332522"/>
    <w:rPr>
      <w:rFonts w:ascii="Times New Roman" w:eastAsia="Times New Roman" w:hAnsi="Times New Roman" w:cs="Times New Roman"/>
      <w:szCs w:val="24"/>
      <w:lang w:eastAsia="en-CA"/>
    </w:rPr>
  </w:style>
  <w:style w:type="paragraph" w:customStyle="1" w:styleId="Cornernotation">
    <w:name w:val="Corner notation"/>
    <w:basedOn w:val="Normal"/>
    <w:rsid w:val="00423F0F"/>
    <w:pPr>
      <w:ind w:left="170" w:right="3119" w:hanging="170"/>
      <w:jc w:val="left"/>
    </w:pPr>
    <w:rPr>
      <w:lang w:val="en-GB" w:eastAsia="en-US"/>
    </w:rPr>
  </w:style>
  <w:style w:type="paragraph" w:customStyle="1" w:styleId="CM2">
    <w:name w:val="CM2"/>
    <w:basedOn w:val="Default"/>
    <w:next w:val="Default"/>
    <w:uiPriority w:val="99"/>
    <w:rsid w:val="0022485D"/>
    <w:pPr>
      <w:widowControl w:val="0"/>
    </w:pPr>
    <w:rPr>
      <w:rFonts w:eastAsia="MS Mincho"/>
      <w:color w:val="auto"/>
      <w:lang w:val="en-GB" w:eastAsia="zh-CN"/>
    </w:rPr>
  </w:style>
  <w:style w:type="numbering" w:customStyle="1" w:styleId="Aucuneliste1">
    <w:name w:val="Aucune liste1"/>
    <w:next w:val="NoList"/>
    <w:uiPriority w:val="99"/>
    <w:semiHidden/>
    <w:unhideWhenUsed/>
    <w:rsid w:val="00AF40E2"/>
  </w:style>
  <w:style w:type="numbering" w:customStyle="1" w:styleId="Aucuneliste2">
    <w:name w:val="Aucune liste2"/>
    <w:next w:val="NoList"/>
    <w:uiPriority w:val="99"/>
    <w:semiHidden/>
    <w:unhideWhenUsed/>
    <w:rsid w:val="00AF40E2"/>
  </w:style>
  <w:style w:type="paragraph" w:customStyle="1" w:styleId="Style1">
    <w:name w:val="Style1"/>
    <w:basedOn w:val="Heading2"/>
    <w:qFormat/>
    <w:rsid w:val="00BF58B9"/>
    <w:pPr>
      <w:keepLines w:val="0"/>
      <w:tabs>
        <w:tab w:val="left" w:pos="720"/>
      </w:tabs>
      <w:spacing w:before="120" w:after="120"/>
      <w:jc w:val="center"/>
    </w:pPr>
    <w:rPr>
      <w:rFonts w:ascii="Times New Roman" w:eastAsia="Times New Roman" w:hAnsi="Times New Roman" w:cs="Times New Roman"/>
      <w:b/>
      <w:bCs/>
      <w:i/>
      <w:iCs/>
      <w:color w:val="auto"/>
      <w:sz w:val="22"/>
      <w:szCs w:val="24"/>
      <w:lang w:val="en-GB" w:eastAsia="en-US"/>
    </w:rPr>
  </w:style>
  <w:style w:type="character" w:styleId="Hyperlink">
    <w:name w:val="Hyperlink"/>
    <w:basedOn w:val="DefaultParagraphFont"/>
    <w:uiPriority w:val="99"/>
    <w:unhideWhenUsed/>
    <w:rsid w:val="007A66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3521">
      <w:bodyDiv w:val="1"/>
      <w:marLeft w:val="0"/>
      <w:marRight w:val="0"/>
      <w:marTop w:val="0"/>
      <w:marBottom w:val="0"/>
      <w:divBdr>
        <w:top w:val="none" w:sz="0" w:space="0" w:color="auto"/>
        <w:left w:val="none" w:sz="0" w:space="0" w:color="auto"/>
        <w:bottom w:val="none" w:sz="0" w:space="0" w:color="auto"/>
        <w:right w:val="none" w:sz="0" w:space="0" w:color="auto"/>
      </w:divBdr>
    </w:div>
    <w:div w:id="371030551">
      <w:bodyDiv w:val="1"/>
      <w:marLeft w:val="0"/>
      <w:marRight w:val="0"/>
      <w:marTop w:val="0"/>
      <w:marBottom w:val="0"/>
      <w:divBdr>
        <w:top w:val="none" w:sz="0" w:space="0" w:color="auto"/>
        <w:left w:val="none" w:sz="0" w:space="0" w:color="auto"/>
        <w:bottom w:val="none" w:sz="0" w:space="0" w:color="auto"/>
        <w:right w:val="none" w:sz="0" w:space="0" w:color="auto"/>
      </w:divBdr>
    </w:div>
    <w:div w:id="812408101">
      <w:bodyDiv w:val="1"/>
      <w:marLeft w:val="0"/>
      <w:marRight w:val="0"/>
      <w:marTop w:val="0"/>
      <w:marBottom w:val="0"/>
      <w:divBdr>
        <w:top w:val="none" w:sz="0" w:space="0" w:color="auto"/>
        <w:left w:val="none" w:sz="0" w:space="0" w:color="auto"/>
        <w:bottom w:val="none" w:sz="0" w:space="0" w:color="auto"/>
        <w:right w:val="none" w:sz="0" w:space="0" w:color="auto"/>
      </w:divBdr>
    </w:div>
    <w:div w:id="1312641682">
      <w:bodyDiv w:val="1"/>
      <w:marLeft w:val="0"/>
      <w:marRight w:val="0"/>
      <w:marTop w:val="0"/>
      <w:marBottom w:val="0"/>
      <w:divBdr>
        <w:top w:val="none" w:sz="0" w:space="0" w:color="auto"/>
        <w:left w:val="none" w:sz="0" w:space="0" w:color="auto"/>
        <w:bottom w:val="none" w:sz="0" w:space="0" w:color="auto"/>
        <w:right w:val="none" w:sz="0" w:space="0" w:color="auto"/>
      </w:divBdr>
    </w:div>
    <w:div w:id="149776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09/cop-09-dec-34-fr.pdf" TargetMode="External"/><Relationship Id="rId1" Type="http://schemas.openxmlformats.org/officeDocument/2006/relationships/hyperlink" Target="https://www.cbd.int/doc/c/05b3/3c25/2cc04a53ad3360ce1a1b940e/sbi-02-22-fr.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4DBF67319345B0AD02CDD36F29952A"/>
        <w:category>
          <w:name w:val="General"/>
          <w:gallery w:val="placeholder"/>
        </w:category>
        <w:types>
          <w:type w:val="bbPlcHdr"/>
        </w:types>
        <w:behaviors>
          <w:behavior w:val="content"/>
        </w:behaviors>
        <w:guid w:val="{94979817-790A-4E42-B940-6F19CFA3BE12}"/>
      </w:docPartPr>
      <w:docPartBody>
        <w:p w:rsidR="007C6D8E" w:rsidRDefault="00A93287" w:rsidP="00A93287">
          <w:pPr>
            <w:pStyle w:val="C54DBF67319345B0AD02CDD36F29952A"/>
          </w:pPr>
          <w:r w:rsidRPr="007E02EB">
            <w:rPr>
              <w:rStyle w:val="PlaceholderText"/>
            </w:rPr>
            <w:t>[Status]</w:t>
          </w:r>
        </w:p>
      </w:docPartBody>
    </w:docPart>
    <w:docPart>
      <w:docPartPr>
        <w:name w:val="C97CFDC4DB7545F089AB6FE4607922AF"/>
        <w:category>
          <w:name w:val="General"/>
          <w:gallery w:val="placeholder"/>
        </w:category>
        <w:types>
          <w:type w:val="bbPlcHdr"/>
        </w:types>
        <w:behaviors>
          <w:behavior w:val="content"/>
        </w:behaviors>
        <w:guid w:val="{753BAB8B-C358-44BE-8289-814DD4DCD7E7}"/>
      </w:docPartPr>
      <w:docPartBody>
        <w:p w:rsidR="007C6D8E" w:rsidRDefault="00A93287" w:rsidP="00A93287">
          <w:pPr>
            <w:pStyle w:val="C97CFDC4DB7545F089AB6FE4607922AF"/>
          </w:pPr>
          <w:r w:rsidRPr="007E02EB">
            <w:rPr>
              <w:rStyle w:val="PlaceholderText"/>
            </w:rPr>
            <w:t>[Subject]</w:t>
          </w:r>
        </w:p>
      </w:docPartBody>
    </w:docPart>
    <w:docPart>
      <w:docPartPr>
        <w:name w:val="FCF8104B689E4D5C9237F16891B65659"/>
        <w:category>
          <w:name w:val="General"/>
          <w:gallery w:val="placeholder"/>
        </w:category>
        <w:types>
          <w:type w:val="bbPlcHdr"/>
        </w:types>
        <w:behaviors>
          <w:behavior w:val="content"/>
        </w:behaviors>
        <w:guid w:val="{5AFC3834-A332-4DC3-AC91-0DE1A630C3A7}"/>
      </w:docPartPr>
      <w:docPartBody>
        <w:p w:rsidR="00A477EF" w:rsidRDefault="004B7A96" w:rsidP="004B7A96">
          <w:pPr>
            <w:pStyle w:val="FCF8104B689E4D5C9237F16891B65659"/>
          </w:pPr>
          <w:r w:rsidRPr="00E6516B">
            <w:rPr>
              <w:rStyle w:val="PlaceholderText"/>
            </w:rPr>
            <w:t>[Title]</w:t>
          </w:r>
        </w:p>
      </w:docPartBody>
    </w:docPart>
    <w:docPart>
      <w:docPartPr>
        <w:name w:val="F51610E5980B4A1C9857A3DDA37B5D32"/>
        <w:category>
          <w:name w:val="General"/>
          <w:gallery w:val="placeholder"/>
        </w:category>
        <w:types>
          <w:type w:val="bbPlcHdr"/>
        </w:types>
        <w:behaviors>
          <w:behavior w:val="content"/>
        </w:behaviors>
        <w:guid w:val="{6059CA98-C027-4FE0-8BE4-4BD3C73E067C}"/>
      </w:docPartPr>
      <w:docPartBody>
        <w:p w:rsidR="00A477EF" w:rsidRDefault="004B7A96" w:rsidP="004B7A96">
          <w:pPr>
            <w:pStyle w:val="F51610E5980B4A1C9857A3DDA37B5D32"/>
          </w:pPr>
          <w:r w:rsidRPr="007E02EB">
            <w:rPr>
              <w:rStyle w:val="PlaceholderText"/>
            </w:rPr>
            <w:t>[Subject]</w:t>
          </w:r>
        </w:p>
      </w:docPartBody>
    </w:docPart>
    <w:docPart>
      <w:docPartPr>
        <w:name w:val="5EC5E2E33C8546A7A64DCD3DD01AE2A8"/>
        <w:category>
          <w:name w:val="General"/>
          <w:gallery w:val="placeholder"/>
        </w:category>
        <w:types>
          <w:type w:val="bbPlcHdr"/>
        </w:types>
        <w:behaviors>
          <w:behavior w:val="content"/>
        </w:behaviors>
        <w:guid w:val="{7E8CFED8-98BE-4585-885F-DCBEBFDB5649}"/>
      </w:docPartPr>
      <w:docPartBody>
        <w:p w:rsidR="00A477EF" w:rsidRDefault="004B7A96" w:rsidP="004B7A96">
          <w:pPr>
            <w:pStyle w:val="5EC5E2E33C8546A7A64DCD3DD01AE2A8"/>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287"/>
    <w:rsid w:val="00001768"/>
    <w:rsid w:val="001245EF"/>
    <w:rsid w:val="001E56C9"/>
    <w:rsid w:val="001F3EB3"/>
    <w:rsid w:val="004B7A96"/>
    <w:rsid w:val="00521D67"/>
    <w:rsid w:val="005518E5"/>
    <w:rsid w:val="007C6D8E"/>
    <w:rsid w:val="008732E1"/>
    <w:rsid w:val="00882D86"/>
    <w:rsid w:val="00894648"/>
    <w:rsid w:val="009C36BA"/>
    <w:rsid w:val="00A477EF"/>
    <w:rsid w:val="00A54D4B"/>
    <w:rsid w:val="00A7742C"/>
    <w:rsid w:val="00A93287"/>
    <w:rsid w:val="00B463A4"/>
    <w:rsid w:val="00C26DF8"/>
    <w:rsid w:val="00C31730"/>
    <w:rsid w:val="00E54A1E"/>
    <w:rsid w:val="00EB4BD9"/>
    <w:rsid w:val="00FD69C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B7A96"/>
    <w:rPr>
      <w:color w:val="808080"/>
    </w:rPr>
  </w:style>
  <w:style w:type="paragraph" w:customStyle="1" w:styleId="C54DBF67319345B0AD02CDD36F29952A">
    <w:name w:val="C54DBF67319345B0AD02CDD36F29952A"/>
    <w:rsid w:val="00A93287"/>
  </w:style>
  <w:style w:type="paragraph" w:customStyle="1" w:styleId="C97CFDC4DB7545F089AB6FE4607922AF">
    <w:name w:val="C97CFDC4DB7545F089AB6FE4607922AF"/>
    <w:rsid w:val="00A93287"/>
  </w:style>
  <w:style w:type="paragraph" w:customStyle="1" w:styleId="FCF8104B689E4D5C9237F16891B65659">
    <w:name w:val="FCF8104B689E4D5C9237F16891B65659"/>
    <w:rsid w:val="004B7A96"/>
    <w:pPr>
      <w:spacing w:after="200" w:line="276" w:lineRule="auto"/>
    </w:pPr>
    <w:rPr>
      <w:lang w:val="en-GB" w:eastAsia="en-GB"/>
    </w:rPr>
  </w:style>
  <w:style w:type="paragraph" w:customStyle="1" w:styleId="F51610E5980B4A1C9857A3DDA37B5D32">
    <w:name w:val="F51610E5980B4A1C9857A3DDA37B5D32"/>
    <w:rsid w:val="004B7A96"/>
    <w:pPr>
      <w:spacing w:after="200" w:line="276" w:lineRule="auto"/>
    </w:pPr>
    <w:rPr>
      <w:lang w:val="en-GB" w:eastAsia="en-GB"/>
    </w:rPr>
  </w:style>
  <w:style w:type="paragraph" w:customStyle="1" w:styleId="5EC5E2E33C8546A7A64DCD3DD01AE2A8">
    <w:name w:val="5EC5E2E33C8546A7A64DCD3DD01AE2A8"/>
    <w:rsid w:val="004B7A96"/>
    <w:pPr>
      <w:spacing w:after="200" w:line="276" w:lineRule="auto"/>
    </w:pPr>
    <w:rPr>
      <w:lang w:val="en-GB" w:eastAsia="en-GB"/>
    </w:rPr>
  </w:style>
  <w:style w:type="paragraph" w:customStyle="1" w:styleId="FA75BC97A43F4DA8B23AE9C0C770B7E6">
    <w:name w:val="FA75BC97A43F4DA8B23AE9C0C770B7E6"/>
    <w:rsid w:val="004B7A96"/>
    <w:pPr>
      <w:spacing w:after="200" w:line="276" w:lineRule="auto"/>
    </w:pPr>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B7A96"/>
    <w:rPr>
      <w:color w:val="808080"/>
    </w:rPr>
  </w:style>
  <w:style w:type="paragraph" w:customStyle="1" w:styleId="C54DBF67319345B0AD02CDD36F29952A">
    <w:name w:val="C54DBF67319345B0AD02CDD36F29952A"/>
    <w:rsid w:val="00A93287"/>
  </w:style>
  <w:style w:type="paragraph" w:customStyle="1" w:styleId="C97CFDC4DB7545F089AB6FE4607922AF">
    <w:name w:val="C97CFDC4DB7545F089AB6FE4607922AF"/>
    <w:rsid w:val="00A93287"/>
  </w:style>
  <w:style w:type="paragraph" w:customStyle="1" w:styleId="FCF8104B689E4D5C9237F16891B65659">
    <w:name w:val="FCF8104B689E4D5C9237F16891B65659"/>
    <w:rsid w:val="004B7A96"/>
    <w:pPr>
      <w:spacing w:after="200" w:line="276" w:lineRule="auto"/>
    </w:pPr>
    <w:rPr>
      <w:lang w:val="en-GB" w:eastAsia="en-GB"/>
    </w:rPr>
  </w:style>
  <w:style w:type="paragraph" w:customStyle="1" w:styleId="F51610E5980B4A1C9857A3DDA37B5D32">
    <w:name w:val="F51610E5980B4A1C9857A3DDA37B5D32"/>
    <w:rsid w:val="004B7A96"/>
    <w:pPr>
      <w:spacing w:after="200" w:line="276" w:lineRule="auto"/>
    </w:pPr>
    <w:rPr>
      <w:lang w:val="en-GB" w:eastAsia="en-GB"/>
    </w:rPr>
  </w:style>
  <w:style w:type="paragraph" w:customStyle="1" w:styleId="5EC5E2E33C8546A7A64DCD3DD01AE2A8">
    <w:name w:val="5EC5E2E33C8546A7A64DCD3DD01AE2A8"/>
    <w:rsid w:val="004B7A96"/>
    <w:pPr>
      <w:spacing w:after="200" w:line="276" w:lineRule="auto"/>
    </w:pPr>
    <w:rPr>
      <w:lang w:val="en-GB" w:eastAsia="en-GB"/>
    </w:rPr>
  </w:style>
  <w:style w:type="paragraph" w:customStyle="1" w:styleId="FA75BC97A43F4DA8B23AE9C0C770B7E6">
    <w:name w:val="FA75BC97A43F4DA8B23AE9C0C770B7E6"/>
    <w:rsid w:val="004B7A96"/>
    <w:pPr>
      <w:spacing w:after="200" w:line="276"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E42E9-DD07-4E8E-8F44-7BF7D9559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23</Pages>
  <Words>7171</Words>
  <Characters>40881</Characters>
  <Application>Microsoft Office Word</Application>
  <DocSecurity>0</DocSecurity>
  <Lines>340</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14/37.	Programme de travail et budget intégrés de la Convention et de ses protocoles</vt:lpstr>
      <vt:lpstr>COP 14-Budget-Draft decisions-27Nov18 (revised 10 30pm)-clean</vt:lpstr>
    </vt:vector>
  </TitlesOfParts>
  <Company>Microsoft</Company>
  <LinksUpToDate>false</LinksUpToDate>
  <CharactersWithSpaces>47957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14/37.	Programme de travail et budget intégrés de la Convention et de ses protocoles</dc:title>
  <dc:subject>CBD/COP/DEC/14/37</dc:subject>
  <dc:creator>Budget Committee</dc:creator>
  <cp:lastModifiedBy>--</cp:lastModifiedBy>
  <cp:revision>44</cp:revision>
  <cp:lastPrinted>2018-11-29T16:12:00Z</cp:lastPrinted>
  <dcterms:created xsi:type="dcterms:W3CDTF">2019-02-15T09:59:00Z</dcterms:created>
  <dcterms:modified xsi:type="dcterms:W3CDTF">2019-02-20T18:07:00Z</dcterms:modified>
  <cp:contentStatus>GÉNÉRALE</cp:contentStatus>
</cp:coreProperties>
</file>