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71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0"/>
        <w:gridCol w:w="2778"/>
        <w:gridCol w:w="1440"/>
        <w:gridCol w:w="1620"/>
      </w:tblGrid>
      <w:tr w:rsidR="00575BF1" w:rsidRPr="00AC5317" w:rsidTr="00575BF1">
        <w:trPr>
          <w:cantSplit/>
          <w:trHeight w:val="1260"/>
        </w:trPr>
        <w:tc>
          <w:tcPr>
            <w:tcW w:w="6588" w:type="dxa"/>
            <w:gridSpan w:val="2"/>
            <w:tcBorders>
              <w:top w:val="nil"/>
              <w:left w:val="nil"/>
              <w:bottom w:val="single" w:sz="12" w:space="0" w:color="auto"/>
              <w:right w:val="nil"/>
            </w:tcBorders>
          </w:tcPr>
          <w:p w:rsidR="00575BF1" w:rsidRPr="00021D3E" w:rsidRDefault="00575BF1" w:rsidP="00F751F8">
            <w:pPr>
              <w:pStyle w:val="Heading6"/>
              <w:rPr>
                <w:lang w:bidi="ar-EG"/>
              </w:rPr>
            </w:pPr>
          </w:p>
          <w:p w:rsidR="00575BF1" w:rsidRPr="00AC5317" w:rsidRDefault="00575BF1" w:rsidP="00F751F8">
            <w:pPr>
              <w:bidi w:val="0"/>
              <w:rPr>
                <w:rFonts w:ascii="Univers" w:hAnsi="Univers" w:cs="Arial"/>
                <w:b/>
                <w:bCs/>
                <w:iCs/>
                <w:sz w:val="32"/>
                <w:szCs w:val="32"/>
                <w:lang w:val="en-CA" w:bidi="ar-EG"/>
              </w:rPr>
            </w:pPr>
            <w:bookmarkStart w:id="0" w:name="_Toc341821748"/>
            <w:bookmarkStart w:id="1" w:name="_Toc341823158"/>
            <w:r w:rsidRPr="00AC5317">
              <w:rPr>
                <w:rFonts w:ascii="Univers" w:hAnsi="Univers" w:cs="Arial"/>
                <w:b/>
                <w:bCs/>
                <w:iCs/>
                <w:sz w:val="32"/>
                <w:szCs w:val="32"/>
              </w:rPr>
              <w:t>CBD</w:t>
            </w:r>
            <w:bookmarkEnd w:id="0"/>
            <w:bookmarkEnd w:id="1"/>
          </w:p>
        </w:tc>
        <w:tc>
          <w:tcPr>
            <w:tcW w:w="1440" w:type="dxa"/>
            <w:tcBorders>
              <w:top w:val="nil"/>
              <w:left w:val="nil"/>
              <w:bottom w:val="single" w:sz="12" w:space="0" w:color="auto"/>
              <w:right w:val="nil"/>
            </w:tcBorders>
          </w:tcPr>
          <w:p w:rsidR="00575BF1" w:rsidRPr="00AC5317" w:rsidRDefault="00575BF1" w:rsidP="00F751F8">
            <w:pPr>
              <w:rPr>
                <w:b/>
                <w:bCs/>
              </w:rPr>
            </w:pPr>
          </w:p>
        </w:tc>
        <w:tc>
          <w:tcPr>
            <w:tcW w:w="1620" w:type="dxa"/>
            <w:tcBorders>
              <w:top w:val="nil"/>
              <w:left w:val="nil"/>
              <w:bottom w:val="single" w:sz="12" w:space="0" w:color="auto"/>
              <w:right w:val="nil"/>
            </w:tcBorders>
          </w:tcPr>
          <w:p w:rsidR="00575BF1" w:rsidRPr="00AC5317" w:rsidRDefault="00B7503F" w:rsidP="00F751F8">
            <w:r w:rsidRPr="00B7503F">
              <w:rPr>
                <w:noProof/>
              </w:rPr>
              <w:pict>
                <v:group id="_x0000_s1026" style="position:absolute;left:0;text-align:left;margin-left:-34.95pt;margin-top:9.5pt;width:95.85pt;height:36pt;z-index:251660288;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p w:rsidR="00575BF1" w:rsidRPr="00AC5317" w:rsidRDefault="00575BF1" w:rsidP="00F751F8">
            <w:pPr>
              <w:rPr>
                <w:lang w:bidi="ar-EG"/>
              </w:rPr>
            </w:pPr>
          </w:p>
        </w:tc>
      </w:tr>
      <w:tr w:rsidR="00575BF1" w:rsidRPr="00AC5317" w:rsidTr="00575BF1">
        <w:trPr>
          <w:cantSplit/>
          <w:trHeight w:val="1401"/>
        </w:trPr>
        <w:tc>
          <w:tcPr>
            <w:tcW w:w="3810" w:type="dxa"/>
            <w:tcBorders>
              <w:top w:val="nil"/>
              <w:left w:val="nil"/>
              <w:bottom w:val="single" w:sz="24" w:space="0" w:color="auto"/>
              <w:right w:val="nil"/>
            </w:tcBorders>
          </w:tcPr>
          <w:p w:rsidR="00575BF1" w:rsidRPr="00AC5317" w:rsidRDefault="00575BF1" w:rsidP="00F751F8">
            <w:pPr>
              <w:bidi w:val="0"/>
              <w:rPr>
                <w:sz w:val="22"/>
                <w:szCs w:val="22"/>
                <w:lang w:val="en-CA"/>
              </w:rPr>
            </w:pPr>
            <w:r w:rsidRPr="00AC5317">
              <w:rPr>
                <w:sz w:val="22"/>
                <w:szCs w:val="22"/>
                <w:lang w:val="en-CA"/>
              </w:rPr>
              <w:t>Distr.</w:t>
            </w:r>
          </w:p>
          <w:p w:rsidR="00575BF1" w:rsidRPr="00AC5317" w:rsidRDefault="00575BF1" w:rsidP="00F751F8">
            <w:pPr>
              <w:bidi w:val="0"/>
              <w:rPr>
                <w:sz w:val="22"/>
                <w:szCs w:val="22"/>
                <w:lang w:val="en-CA"/>
              </w:rPr>
            </w:pPr>
            <w:r>
              <w:rPr>
                <w:sz w:val="22"/>
                <w:szCs w:val="22"/>
                <w:lang w:val="en-CA"/>
              </w:rPr>
              <w:t>GENERAL</w:t>
            </w:r>
          </w:p>
          <w:p w:rsidR="00575BF1" w:rsidRPr="00AC5317" w:rsidRDefault="00575BF1" w:rsidP="00F751F8">
            <w:pPr>
              <w:bidi w:val="0"/>
              <w:rPr>
                <w:sz w:val="22"/>
                <w:szCs w:val="22"/>
              </w:rPr>
            </w:pPr>
          </w:p>
          <w:p w:rsidR="00575BF1" w:rsidRPr="00AC5317" w:rsidRDefault="00575BF1" w:rsidP="00575BF1">
            <w:pPr>
              <w:bidi w:val="0"/>
              <w:spacing w:before="60"/>
              <w:rPr>
                <w:sz w:val="22"/>
                <w:szCs w:val="22"/>
              </w:rPr>
            </w:pPr>
            <w:r w:rsidRPr="00A337C6">
              <w:rPr>
                <w:sz w:val="22"/>
                <w:szCs w:val="22"/>
                <w:lang w:val="en-CA"/>
              </w:rPr>
              <w:t>CBD/COP/</w:t>
            </w:r>
            <w:r>
              <w:rPr>
                <w:sz w:val="22"/>
                <w:szCs w:val="22"/>
                <w:lang w:val="en-CA"/>
              </w:rPr>
              <w:t>DEC/</w:t>
            </w:r>
            <w:r w:rsidRPr="00A337C6">
              <w:rPr>
                <w:sz w:val="22"/>
                <w:szCs w:val="22"/>
                <w:lang w:val="en-CA"/>
              </w:rPr>
              <w:t>14/</w:t>
            </w:r>
            <w:r>
              <w:rPr>
                <w:sz w:val="22"/>
                <w:szCs w:val="22"/>
                <w:lang w:val="en-CA"/>
              </w:rPr>
              <w:t>38</w:t>
            </w:r>
          </w:p>
          <w:p w:rsidR="00575BF1" w:rsidRPr="00AC5317" w:rsidRDefault="00575BF1" w:rsidP="00F751F8">
            <w:pPr>
              <w:bidi w:val="0"/>
              <w:spacing w:before="60"/>
              <w:rPr>
                <w:sz w:val="22"/>
                <w:szCs w:val="22"/>
                <w:lang w:val="en-CA"/>
              </w:rPr>
            </w:pPr>
            <w:r>
              <w:rPr>
                <w:sz w:val="22"/>
                <w:szCs w:val="22"/>
                <w:lang w:val="en-CA"/>
              </w:rPr>
              <w:t>30 November</w:t>
            </w:r>
            <w:r w:rsidRPr="00AC5317">
              <w:rPr>
                <w:sz w:val="22"/>
                <w:szCs w:val="22"/>
                <w:lang w:val="en-CA"/>
              </w:rPr>
              <w:t xml:space="preserve"> 2018</w:t>
            </w:r>
          </w:p>
          <w:p w:rsidR="00575BF1" w:rsidRPr="00AC5317" w:rsidRDefault="00575BF1" w:rsidP="00F751F8">
            <w:pPr>
              <w:bidi w:val="0"/>
              <w:rPr>
                <w:sz w:val="22"/>
                <w:szCs w:val="22"/>
                <w:lang w:val="en-CA"/>
              </w:rPr>
            </w:pPr>
          </w:p>
          <w:p w:rsidR="00575BF1" w:rsidRPr="00AC5317" w:rsidRDefault="00575BF1" w:rsidP="00F751F8">
            <w:pPr>
              <w:bidi w:val="0"/>
              <w:rPr>
                <w:sz w:val="22"/>
                <w:szCs w:val="22"/>
                <w:lang w:val="en-CA"/>
              </w:rPr>
            </w:pPr>
            <w:r w:rsidRPr="00AC5317">
              <w:rPr>
                <w:sz w:val="22"/>
                <w:szCs w:val="22"/>
                <w:lang w:val="en-CA"/>
              </w:rPr>
              <w:t>ARABIC</w:t>
            </w:r>
          </w:p>
          <w:p w:rsidR="00575BF1" w:rsidRPr="00AC5317" w:rsidRDefault="00575BF1" w:rsidP="00F751F8">
            <w:pPr>
              <w:bidi w:val="0"/>
              <w:spacing w:after="60"/>
              <w:rPr>
                <w:sz w:val="22"/>
                <w:szCs w:val="22"/>
                <w:lang w:val="en-CA" w:bidi="ar-EG"/>
              </w:rPr>
            </w:pPr>
            <w:r w:rsidRPr="00AC5317">
              <w:rPr>
                <w:sz w:val="22"/>
                <w:szCs w:val="22"/>
                <w:lang w:val="en-CA"/>
              </w:rPr>
              <w:t>ORIGINAL:  ENGLISH</w:t>
            </w:r>
          </w:p>
        </w:tc>
        <w:tc>
          <w:tcPr>
            <w:tcW w:w="5838" w:type="dxa"/>
            <w:gridSpan w:val="3"/>
            <w:tcBorders>
              <w:top w:val="nil"/>
              <w:left w:val="nil"/>
              <w:bottom w:val="single" w:sz="24" w:space="0" w:color="auto"/>
              <w:right w:val="nil"/>
            </w:tcBorders>
            <w:vAlign w:val="center"/>
          </w:tcPr>
          <w:p w:rsidR="00575BF1" w:rsidRPr="00AC5317" w:rsidRDefault="00575BF1" w:rsidP="00F751F8">
            <w:pPr>
              <w:tabs>
                <w:tab w:val="left" w:pos="-720"/>
              </w:tabs>
              <w:suppressAutoHyphens/>
              <w:spacing w:before="120"/>
              <w:rPr>
                <w:rtl/>
                <w:lang w:bidi="ar-EG"/>
              </w:rPr>
            </w:pPr>
            <w:r w:rsidRPr="00AC5317">
              <w:rPr>
                <w:b/>
                <w:bCs/>
                <w:noProof/>
                <w:sz w:val="36"/>
                <w:szCs w:val="36"/>
                <w:lang w:val="en-US" w:eastAsia="en-US"/>
              </w:rPr>
              <w:drawing>
                <wp:inline distT="0" distB="0" distL="0" distR="0">
                  <wp:extent cx="2536190" cy="1017905"/>
                  <wp:effectExtent l="0" t="0" r="0" b="0"/>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36190" cy="1017905"/>
                          </a:xfrm>
                          <a:prstGeom prst="rect">
                            <a:avLst/>
                          </a:prstGeom>
                          <a:noFill/>
                          <a:ln>
                            <a:noFill/>
                          </a:ln>
                        </pic:spPr>
                      </pic:pic>
                    </a:graphicData>
                  </a:graphic>
                </wp:inline>
              </w:drawing>
            </w:r>
          </w:p>
        </w:tc>
      </w:tr>
    </w:tbl>
    <w:p w:rsidR="00222033" w:rsidRDefault="003A5205" w:rsidP="00575BF1">
      <w:pPr>
        <w:spacing w:before="60" w:line="204" w:lineRule="auto"/>
        <w:ind w:right="302"/>
        <w:rPr>
          <w:rFonts w:ascii="Simplified Arabic" w:hAnsi="Simplified Arabic" w:cs="Simplified Arabic"/>
          <w:b/>
          <w:bCs/>
          <w:rtl/>
          <w:lang w:bidi="ar-EG"/>
        </w:rPr>
      </w:pPr>
      <w:r>
        <w:rPr>
          <w:rFonts w:ascii="Simplified Arabic" w:hAnsi="Simplified Arabic" w:cs="Simplified Arabic" w:hint="cs"/>
          <w:b/>
          <w:bCs/>
          <w:rtl/>
          <w:lang w:bidi="ar-EG"/>
        </w:rPr>
        <w:t>مؤتمر الأطراف في الاتفاقية المتعلقة بالتنوع البيولوجي</w:t>
      </w:r>
    </w:p>
    <w:p w:rsidR="00222033" w:rsidRDefault="00222033" w:rsidP="0015661B">
      <w:pPr>
        <w:pStyle w:val="Heading7"/>
        <w:spacing w:before="0" w:after="0"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rtl/>
          <w:lang w:bidi="ar-EG"/>
        </w:rPr>
        <w:t xml:space="preserve"> </w:t>
      </w:r>
      <w:r w:rsidR="003A5205">
        <w:rPr>
          <w:rFonts w:ascii="Simplified Arabic" w:hAnsi="Simplified Arabic" w:cs="Simplified Arabic" w:hint="cs"/>
          <w:rtl/>
          <w:lang w:bidi="ar-EG"/>
        </w:rPr>
        <w:t>الرابع عشر</w:t>
      </w:r>
    </w:p>
    <w:p w:rsidR="00222033" w:rsidRDefault="003A5205" w:rsidP="0015661B">
      <w:pPr>
        <w:spacing w:line="204" w:lineRule="auto"/>
        <w:jc w:val="both"/>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rsidR="00222033" w:rsidRDefault="00222033" w:rsidP="0015661B">
      <w:pPr>
        <w:spacing w:after="120"/>
        <w:jc w:val="both"/>
        <w:rPr>
          <w:rFonts w:cs="Arabic Transparent"/>
          <w:sz w:val="26"/>
          <w:szCs w:val="26"/>
          <w:rtl/>
          <w:lang w:bidi="ar-EG"/>
        </w:rPr>
      </w:pPr>
      <w:r>
        <w:rPr>
          <w:rFonts w:ascii="Simplified Arabic" w:hAnsi="Simplified Arabic" w:cs="Simplified Arabic"/>
          <w:rtl/>
          <w:lang w:bidi="ar-LY"/>
        </w:rPr>
        <w:t xml:space="preserve">البند </w:t>
      </w:r>
      <w:r w:rsidR="0015661B">
        <w:rPr>
          <w:rFonts w:ascii="Simplified Arabic" w:hAnsi="Simplified Arabic" w:cs="Simplified Arabic"/>
          <w:lang w:bidi="ar-LY"/>
        </w:rPr>
        <w:t>5</w:t>
      </w:r>
      <w:r>
        <w:rPr>
          <w:rFonts w:ascii="Simplified Arabic" w:hAnsi="Simplified Arabic" w:cs="Simplified Arabic"/>
          <w:rtl/>
          <w:lang w:bidi="ar-LY"/>
        </w:rPr>
        <w:t xml:space="preserve"> من جدول الأعمال</w:t>
      </w:r>
    </w:p>
    <w:p w:rsidR="00575BF1" w:rsidRDefault="00575BF1" w:rsidP="00575BF1">
      <w:pPr>
        <w:spacing w:line="120" w:lineRule="auto"/>
        <w:jc w:val="both"/>
        <w:rPr>
          <w:rFonts w:cs="Arabic Transparent"/>
          <w:sz w:val="26"/>
          <w:szCs w:val="26"/>
          <w:rtl/>
          <w:lang w:bidi="ar-EG"/>
        </w:rPr>
      </w:pPr>
    </w:p>
    <w:p w:rsidR="00575BF1" w:rsidRDefault="00575BF1" w:rsidP="00575BF1">
      <w:pPr>
        <w:spacing w:after="120" w:line="216" w:lineRule="auto"/>
        <w:jc w:val="center"/>
        <w:rPr>
          <w:rFonts w:cs="Simplified Arabic"/>
          <w:b/>
          <w:bCs/>
          <w:rtl/>
          <w:lang w:bidi="ar-EG"/>
        </w:rPr>
      </w:pPr>
      <w:r>
        <w:rPr>
          <w:rFonts w:cs="Simplified Arabic" w:hint="cs"/>
          <w:b/>
          <w:bCs/>
          <w:rtl/>
          <w:lang w:bidi="ar-EG"/>
        </w:rPr>
        <w:t>مقرر معتمد من مؤتمر الأطراف في اتفاقية التنوع البيولوجي</w:t>
      </w:r>
    </w:p>
    <w:p w:rsidR="009C7505" w:rsidRPr="00575BF1" w:rsidRDefault="00575BF1" w:rsidP="00575BF1">
      <w:pPr>
        <w:spacing w:after="120" w:line="216" w:lineRule="auto"/>
        <w:jc w:val="center"/>
        <w:rPr>
          <w:rFonts w:cs="Simplified Arabic"/>
          <w:b/>
          <w:bCs/>
          <w:rtl/>
          <w:lang w:bidi="ar-EG"/>
        </w:rPr>
      </w:pPr>
      <w:r>
        <w:rPr>
          <w:rFonts w:cs="Simplified Arabic" w:hint="cs"/>
          <w:b/>
          <w:bCs/>
          <w:rtl/>
          <w:lang w:bidi="ar-EG"/>
        </w:rPr>
        <w:t>المقرر 14/38</w:t>
      </w:r>
      <w:r>
        <w:rPr>
          <w:rFonts w:cs="Simplified Arabic" w:hint="cs"/>
          <w:b/>
          <w:bCs/>
          <w:rtl/>
          <w:lang w:bidi="ar-EG"/>
        </w:rPr>
        <w:tab/>
      </w:r>
      <w:r w:rsidR="0015661B" w:rsidRPr="00575BF1">
        <w:rPr>
          <w:rFonts w:cs="Simplified Arabic" w:hint="cs"/>
          <w:b/>
          <w:bCs/>
          <w:rtl/>
          <w:lang w:bidi="ar-EG"/>
        </w:rPr>
        <w:t>تاريخ ومكان الاجتماعات القادمة لمؤتمر الأطراف</w:t>
      </w:r>
    </w:p>
    <w:p w:rsidR="0015661B" w:rsidRPr="0015661B" w:rsidRDefault="0015661B" w:rsidP="0015661B">
      <w:pPr>
        <w:spacing w:after="120" w:line="216" w:lineRule="auto"/>
        <w:ind w:firstLine="720"/>
        <w:jc w:val="both"/>
        <w:rPr>
          <w:rFonts w:eastAsia="YouYuan" w:cs="Simplified Arabic"/>
          <w:i/>
          <w:iCs/>
          <w:kern w:val="2"/>
          <w:rtl/>
          <w:lang w:val="en-US" w:eastAsia="en-US" w:bidi="ar-EG"/>
        </w:rPr>
      </w:pPr>
      <w:r w:rsidRPr="0015661B">
        <w:rPr>
          <w:rFonts w:eastAsia="YouYuan" w:cs="Simplified Arabic" w:hint="cs"/>
          <w:i/>
          <w:iCs/>
          <w:kern w:val="2"/>
          <w:rtl/>
          <w:lang w:val="en-US" w:eastAsia="en-US" w:bidi="ar-EG"/>
        </w:rPr>
        <w:t>إن مؤتمر الأطراف،</w:t>
      </w:r>
    </w:p>
    <w:p w:rsidR="0015661B" w:rsidRPr="0015661B" w:rsidRDefault="0015661B" w:rsidP="00575BF1">
      <w:pPr>
        <w:spacing w:after="120" w:line="216" w:lineRule="auto"/>
        <w:ind w:firstLine="720"/>
        <w:jc w:val="both"/>
        <w:rPr>
          <w:rFonts w:eastAsia="YouYuan" w:cs="Simplified Arabic"/>
          <w:kern w:val="2"/>
          <w:sz w:val="20"/>
          <w:rtl/>
          <w:lang w:val="en-US" w:eastAsia="en-US" w:bidi="ar-EG"/>
        </w:rPr>
      </w:pPr>
      <w:r w:rsidRPr="0015661B">
        <w:rPr>
          <w:rFonts w:eastAsia="YouYuan" w:cs="Simplified Arabic" w:hint="cs"/>
          <w:i/>
          <w:iCs/>
          <w:kern w:val="2"/>
          <w:rtl/>
          <w:lang w:val="en-US" w:eastAsia="en-US" w:bidi="ar-EG"/>
        </w:rPr>
        <w:t>إذ يشير</w:t>
      </w:r>
      <w:r w:rsidRPr="0015661B">
        <w:rPr>
          <w:rFonts w:eastAsia="YouYuan" w:cs="Simplified Arabic" w:hint="cs"/>
          <w:kern w:val="2"/>
          <w:rtl/>
          <w:lang w:val="en-US" w:eastAsia="en-US" w:bidi="ar-EG"/>
        </w:rPr>
        <w:t xml:space="preserve"> إلى المقرر 13/33 الذي قرر فيه </w:t>
      </w:r>
      <w:r w:rsidRPr="0015661B">
        <w:rPr>
          <w:rFonts w:eastAsia="YouYuan" w:cs="Simplified Arabic" w:hint="cs"/>
          <w:kern w:val="2"/>
          <w:sz w:val="20"/>
          <w:rtl/>
          <w:lang w:val="en-US" w:eastAsia="en-US" w:bidi="ar-EG"/>
        </w:rPr>
        <w:t>أن يعقد الاجتماع الخامس عشر لمؤتمر الأطراف في الصين، وأن يعقد الاجتماع السادس عشر لمؤتمر الأطراف في تركيا،</w:t>
      </w:r>
    </w:p>
    <w:p w:rsidR="0015661B" w:rsidRPr="0015661B" w:rsidRDefault="0015661B" w:rsidP="0015661B">
      <w:pPr>
        <w:numPr>
          <w:ilvl w:val="0"/>
          <w:numId w:val="18"/>
        </w:numPr>
        <w:spacing w:afterLines="120" w:line="216" w:lineRule="auto"/>
        <w:ind w:left="0" w:firstLine="720"/>
        <w:jc w:val="both"/>
        <w:rPr>
          <w:rFonts w:eastAsia="YouYuan" w:cs="Simplified Arabic"/>
          <w:kern w:val="2"/>
          <w:sz w:val="20"/>
          <w:rtl/>
          <w:lang w:val="en-US" w:eastAsia="en-US" w:bidi="ar-EG"/>
        </w:rPr>
      </w:pPr>
      <w:r w:rsidRPr="0015661B">
        <w:rPr>
          <w:rFonts w:eastAsia="YouYuan" w:cs="Simplified Arabic" w:hint="cs"/>
          <w:i/>
          <w:iCs/>
          <w:kern w:val="2"/>
          <w:sz w:val="20"/>
          <w:rtl/>
          <w:lang w:val="en-US" w:eastAsia="en-US" w:bidi="ar-EG"/>
        </w:rPr>
        <w:t>يقرر</w:t>
      </w:r>
      <w:r w:rsidRPr="0015661B">
        <w:rPr>
          <w:rFonts w:eastAsia="YouYuan" w:cs="Simplified Arabic" w:hint="cs"/>
          <w:kern w:val="2"/>
          <w:sz w:val="20"/>
          <w:rtl/>
          <w:lang w:val="en-US" w:eastAsia="en-US" w:bidi="ar-EG"/>
        </w:rPr>
        <w:t xml:space="preserve"> أن يعقد الاجتماع السادس عشر لمؤتمر الأطراف، والاجتماع الحادي عشر لمؤتمر الأطراف العامل كاجتماع للأطراف في بروتوكول قرطاجنة والاجتماع الخامس لمؤتمر الأطراف العامل كاجتماع للأطراف في بروتوكول ناغويا في </w:t>
      </w:r>
      <w:r>
        <w:rPr>
          <w:rFonts w:eastAsia="YouYuan" w:cs="Simplified Arabic" w:hint="cs"/>
          <w:kern w:val="2"/>
          <w:sz w:val="20"/>
          <w:rtl/>
          <w:lang w:val="en-US" w:eastAsia="en-US" w:bidi="ar-EG"/>
        </w:rPr>
        <w:t>الربع الأخير من عام 2022؛</w:t>
      </w:r>
    </w:p>
    <w:p w:rsidR="0015661B" w:rsidRPr="0015661B" w:rsidRDefault="0015661B" w:rsidP="00E22B3B">
      <w:pPr>
        <w:numPr>
          <w:ilvl w:val="0"/>
          <w:numId w:val="18"/>
        </w:numPr>
        <w:spacing w:afterLines="120" w:line="216" w:lineRule="auto"/>
        <w:ind w:left="0" w:firstLine="720"/>
        <w:jc w:val="both"/>
        <w:rPr>
          <w:rFonts w:eastAsia="YouYuan" w:cs="Simplified Arabic"/>
          <w:kern w:val="2"/>
          <w:sz w:val="20"/>
          <w:rtl/>
          <w:lang w:val="en-US" w:eastAsia="en-US" w:bidi="ar-EG"/>
        </w:rPr>
      </w:pPr>
      <w:r w:rsidRPr="0015661B">
        <w:rPr>
          <w:rFonts w:eastAsia="YouYuan" w:cs="Simplified Arabic" w:hint="cs"/>
          <w:i/>
          <w:iCs/>
          <w:kern w:val="2"/>
          <w:sz w:val="20"/>
          <w:rtl/>
          <w:lang w:val="en-US" w:eastAsia="en-US" w:bidi="ar-EG"/>
        </w:rPr>
        <w:t xml:space="preserve">يدعو </w:t>
      </w:r>
      <w:r w:rsidRPr="0015661B">
        <w:rPr>
          <w:rFonts w:eastAsia="YouYuan" w:cs="Simplified Arabic" w:hint="cs"/>
          <w:kern w:val="2"/>
          <w:sz w:val="20"/>
          <w:rtl/>
          <w:lang w:val="en-US" w:eastAsia="en-US" w:bidi="ar-EG"/>
        </w:rPr>
        <w:t>الأطراف من منطقة أوروبا الوسطى والشرقية إلى إخطار الأمينة التنفيذية بعروضهم ل</w:t>
      </w:r>
      <w:r w:rsidR="00E22B3B">
        <w:rPr>
          <w:rFonts w:eastAsia="YouYuan" w:cs="Simplified Arabic" w:hint="cs"/>
          <w:kern w:val="2"/>
          <w:sz w:val="20"/>
          <w:rtl/>
          <w:lang w:val="en-US" w:eastAsia="en-US" w:bidi="ar-EG"/>
        </w:rPr>
        <w:t>استضافة</w:t>
      </w:r>
      <w:r w:rsidRPr="0015661B">
        <w:rPr>
          <w:rFonts w:eastAsia="YouYuan" w:cs="Simplified Arabic" w:hint="cs"/>
          <w:kern w:val="2"/>
          <w:sz w:val="20"/>
          <w:rtl/>
          <w:lang w:val="en-US" w:eastAsia="en-US" w:bidi="ar-EG"/>
        </w:rPr>
        <w:t xml:space="preserve"> الاجتماع السابع عشر لمؤتمر الأطراف وكذلك الاجتماع الثاني عشر لمؤتمر الأطراف العامل كاجتماع للأطراف في بروتوكول قرطاجنة والاجتماع السادس لمؤتمر الأطراف العامل كاجتماع للأطراف في بروتوكول ناغويا؛</w:t>
      </w:r>
    </w:p>
    <w:p w:rsidR="00C213C3" w:rsidRDefault="0015661B" w:rsidP="00575BF1">
      <w:pPr>
        <w:numPr>
          <w:ilvl w:val="0"/>
          <w:numId w:val="18"/>
        </w:numPr>
        <w:spacing w:afterLines="120" w:line="216" w:lineRule="auto"/>
        <w:ind w:left="0" w:firstLine="720"/>
        <w:jc w:val="both"/>
        <w:rPr>
          <w:rFonts w:eastAsia="YouYuan" w:cs="Simplified Arabic"/>
          <w:kern w:val="2"/>
          <w:lang w:val="en-US" w:eastAsia="en-US" w:bidi="ar-EG"/>
        </w:rPr>
      </w:pPr>
      <w:r w:rsidRPr="0015661B">
        <w:rPr>
          <w:rFonts w:eastAsia="YouYuan" w:cs="Simplified Arabic" w:hint="cs"/>
          <w:i/>
          <w:iCs/>
          <w:kern w:val="2"/>
          <w:sz w:val="20"/>
          <w:rtl/>
          <w:lang w:val="en-US" w:eastAsia="en-US" w:bidi="ar-EG"/>
        </w:rPr>
        <w:t>يطلب</w:t>
      </w:r>
      <w:r w:rsidRPr="0015661B">
        <w:rPr>
          <w:rFonts w:eastAsia="YouYuan" w:cs="Simplified Arabic" w:hint="cs"/>
          <w:kern w:val="2"/>
          <w:sz w:val="20"/>
          <w:rtl/>
          <w:lang w:val="en-US" w:eastAsia="en-US" w:bidi="ar-EG"/>
        </w:rPr>
        <w:t xml:space="preserve"> إلى الهيئة الفرعية للتنفيذ، في ضوء نظرها في المقترحات للإطار العالمي للتنوع البيولوجي </w:t>
      </w:r>
      <w:r w:rsidR="00575BF1">
        <w:rPr>
          <w:rFonts w:eastAsia="YouYuan" w:cs="Simplified Arabic" w:hint="cs"/>
          <w:kern w:val="2"/>
          <w:sz w:val="20"/>
          <w:rtl/>
          <w:lang w:val="en-US" w:eastAsia="en-US" w:bidi="ar-EG"/>
        </w:rPr>
        <w:t>ل</w:t>
      </w:r>
      <w:r w:rsidRPr="0015661B">
        <w:rPr>
          <w:rFonts w:eastAsia="YouYuan" w:cs="Simplified Arabic" w:hint="cs"/>
          <w:kern w:val="2"/>
          <w:sz w:val="20"/>
          <w:rtl/>
          <w:lang w:val="en-US" w:eastAsia="en-US" w:bidi="ar-EG"/>
        </w:rPr>
        <w:t xml:space="preserve">ما بعد عام 2020، أن تعد مقترحا بشأن وتيرة انعقاد اجتماعات </w:t>
      </w:r>
      <w:r>
        <w:rPr>
          <w:rFonts w:eastAsia="YouYuan" w:cs="Simplified Arabic" w:hint="cs"/>
          <w:kern w:val="2"/>
          <w:sz w:val="20"/>
          <w:rtl/>
          <w:lang w:val="en-US" w:eastAsia="en-US" w:bidi="ar-EG"/>
        </w:rPr>
        <w:t>مؤتمر</w:t>
      </w:r>
      <w:r w:rsidRPr="0015661B">
        <w:rPr>
          <w:rFonts w:eastAsia="YouYuan" w:cs="Simplified Arabic" w:hint="cs"/>
          <w:kern w:val="2"/>
          <w:sz w:val="20"/>
          <w:rtl/>
          <w:lang w:val="en-US" w:eastAsia="en-US" w:bidi="ar-EG"/>
        </w:rPr>
        <w:t xml:space="preserve"> الأطراف بعد الاجتماع السادس عشر، </w:t>
      </w:r>
      <w:r w:rsidR="00575BF1">
        <w:rPr>
          <w:rFonts w:eastAsia="YouYuan" w:cs="Simplified Arabic" w:hint="cs"/>
          <w:kern w:val="2"/>
          <w:sz w:val="20"/>
          <w:rtl/>
          <w:lang w:val="en-US" w:eastAsia="en-US" w:bidi="ar-EG"/>
        </w:rPr>
        <w:t>لكي ي</w:t>
      </w:r>
      <w:r w:rsidRPr="0015661B">
        <w:rPr>
          <w:rFonts w:eastAsia="YouYuan" w:cs="Simplified Arabic" w:hint="cs"/>
          <w:kern w:val="2"/>
          <w:sz w:val="20"/>
          <w:rtl/>
          <w:lang w:val="en-US" w:eastAsia="en-US" w:bidi="ar-EG"/>
        </w:rPr>
        <w:t xml:space="preserve">نظر </w:t>
      </w:r>
      <w:r w:rsidR="00575BF1">
        <w:rPr>
          <w:rFonts w:eastAsia="YouYuan" w:cs="Simplified Arabic" w:hint="cs"/>
          <w:kern w:val="2"/>
          <w:sz w:val="20"/>
          <w:rtl/>
          <w:lang w:val="en-US" w:eastAsia="en-US" w:bidi="ar-EG"/>
        </w:rPr>
        <w:t xml:space="preserve">فيه ويعتمده </w:t>
      </w:r>
      <w:r w:rsidRPr="0015661B">
        <w:rPr>
          <w:rFonts w:eastAsia="YouYuan" w:cs="Simplified Arabic" w:hint="cs"/>
          <w:kern w:val="2"/>
          <w:sz w:val="20"/>
          <w:rtl/>
          <w:lang w:val="en-US" w:eastAsia="en-US" w:bidi="ar-EG"/>
        </w:rPr>
        <w:t>مؤتمر الأطراف في اجتماعه الخامس عشر</w:t>
      </w:r>
      <w:r w:rsidRPr="0015661B">
        <w:rPr>
          <w:rFonts w:eastAsia="YouYuan" w:cs="Simplified Arabic"/>
          <w:kern w:val="2"/>
          <w:sz w:val="20"/>
          <w:rtl/>
          <w:lang w:val="en-US" w:eastAsia="en-US" w:bidi="ar-EG"/>
        </w:rPr>
        <w:t>.</w:t>
      </w:r>
    </w:p>
    <w:p w:rsidR="0015661B" w:rsidRDefault="0015661B" w:rsidP="0015661B">
      <w:pPr>
        <w:ind w:left="720"/>
        <w:jc w:val="center"/>
      </w:pPr>
      <w:r w:rsidRPr="00C9161D">
        <w:t>______</w:t>
      </w:r>
    </w:p>
    <w:p w:rsidR="0015661B" w:rsidRPr="0015661B" w:rsidRDefault="0015661B" w:rsidP="00B7503F">
      <w:pPr>
        <w:spacing w:afterLines="120" w:line="216" w:lineRule="auto"/>
        <w:jc w:val="both"/>
        <w:rPr>
          <w:rFonts w:eastAsia="YouYuan" w:cs="Simplified Arabic"/>
          <w:kern w:val="2"/>
          <w:lang w:val="en-US" w:eastAsia="en-US" w:bidi="ar-EG"/>
        </w:rPr>
      </w:pPr>
    </w:p>
    <w:sectPr w:rsidR="0015661B" w:rsidRPr="0015661B" w:rsidSect="001E616F">
      <w:headerReference w:type="even" r:id="rId11"/>
      <w:headerReference w:type="default" r:id="rId12"/>
      <w:pgSz w:w="12240" w:h="15840" w:code="1"/>
      <w:pgMar w:top="1077" w:right="1701" w:bottom="1077"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0A9" w:rsidRDefault="002C70A9" w:rsidP="009C7505">
      <w:r>
        <w:separator/>
      </w:r>
    </w:p>
  </w:endnote>
  <w:endnote w:type="continuationSeparator" w:id="0">
    <w:p w:rsidR="002C70A9" w:rsidRDefault="002C70A9" w:rsidP="009C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abic Transparent">
    <w:altName w:val="Times New Roman"/>
    <w:panose1 w:val="020B0604020202020204"/>
    <w:charset w:val="00"/>
    <w:family w:val="swiss"/>
    <w:pitch w:val="variable"/>
    <w:sig w:usb0="E0002EFF" w:usb1="C000785B" w:usb2="00000009" w:usb3="00000000" w:csb0="000001FF" w:csb1="00000000"/>
  </w:font>
  <w:font w:name="YouYuan">
    <w:altName w:val="Microsoft YaHei"/>
    <w:charset w:val="86"/>
    <w:family w:val="modern"/>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0A9" w:rsidRDefault="002C70A9" w:rsidP="009C7505">
      <w:r>
        <w:separator/>
      </w:r>
    </w:p>
  </w:footnote>
  <w:footnote w:type="continuationSeparator" w:id="0">
    <w:p w:rsidR="002C70A9" w:rsidRDefault="002C70A9" w:rsidP="009C75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58377C" w:rsidRDefault="003A5205" w:rsidP="0015661B">
    <w:pPr>
      <w:bidi w:val="0"/>
      <w:jc w:val="right"/>
      <w:rPr>
        <w:rFonts w:eastAsia="Times New Roman" w:cs="Times New Roman"/>
        <w:sz w:val="22"/>
        <w:szCs w:val="22"/>
        <w:lang w:val="en-GB" w:eastAsia="en-US"/>
      </w:rPr>
    </w:pPr>
    <w:r w:rsidRPr="003A5205">
      <w:rPr>
        <w:rFonts w:cs="Simplified Arabic"/>
        <w:sz w:val="22"/>
        <w:szCs w:val="22"/>
        <w:lang w:val="en-CA"/>
      </w:rPr>
      <w:t>CBD/</w:t>
    </w:r>
    <w:r w:rsidR="00C213C3">
      <w:rPr>
        <w:sz w:val="22"/>
        <w:szCs w:val="22"/>
      </w:rPr>
      <w:t xml:space="preserve"> COP/14/</w:t>
    </w:r>
    <w:r w:rsidRPr="003A5205">
      <w:rPr>
        <w:sz w:val="22"/>
        <w:szCs w:val="22"/>
      </w:rPr>
      <w:t>CRP.</w:t>
    </w:r>
    <w:r w:rsidR="0015661B">
      <w:rPr>
        <w:sz w:val="22"/>
        <w:szCs w:val="22"/>
      </w:rPr>
      <w:t>2</w:t>
    </w:r>
  </w:p>
  <w:p w:rsidR="00324A17" w:rsidRPr="00744A67" w:rsidRDefault="00324A17" w:rsidP="00AF15DC">
    <w:pPr>
      <w:pStyle w:val="Header"/>
      <w:bidi w:val="0"/>
      <w:jc w:val="right"/>
      <w:rPr>
        <w:noProof/>
        <w:kern w:val="22"/>
        <w:sz w:val="22"/>
        <w:szCs w:val="22"/>
      </w:rPr>
    </w:pPr>
    <w:r w:rsidRPr="00744A67">
      <w:rPr>
        <w:noProof/>
        <w:kern w:val="22"/>
        <w:sz w:val="22"/>
        <w:szCs w:val="22"/>
      </w:rPr>
      <w:t xml:space="preserve">Page </w:t>
    </w:r>
    <w:r w:rsidR="00B7503F" w:rsidRPr="00744A67">
      <w:rPr>
        <w:noProof/>
        <w:kern w:val="22"/>
        <w:sz w:val="22"/>
        <w:szCs w:val="22"/>
      </w:rPr>
      <w:fldChar w:fldCharType="begin"/>
    </w:r>
    <w:r w:rsidRPr="00744A67">
      <w:rPr>
        <w:noProof/>
        <w:kern w:val="22"/>
        <w:sz w:val="22"/>
        <w:szCs w:val="22"/>
      </w:rPr>
      <w:instrText xml:space="preserve"> PAGE   \* MERGEFORMAT </w:instrText>
    </w:r>
    <w:r w:rsidR="00B7503F" w:rsidRPr="00744A67">
      <w:rPr>
        <w:noProof/>
        <w:kern w:val="22"/>
        <w:sz w:val="22"/>
        <w:szCs w:val="22"/>
      </w:rPr>
      <w:fldChar w:fldCharType="separate"/>
    </w:r>
    <w:r w:rsidR="0015661B">
      <w:rPr>
        <w:noProof/>
        <w:kern w:val="22"/>
        <w:sz w:val="22"/>
        <w:szCs w:val="22"/>
      </w:rPr>
      <w:t>2</w:t>
    </w:r>
    <w:r w:rsidR="00B7503F" w:rsidRPr="00744A67">
      <w:rPr>
        <w:noProof/>
        <w:kern w:val="22"/>
        <w:sz w:val="22"/>
        <w:szCs w:val="22"/>
      </w:rPr>
      <w:fldChar w:fldCharType="end"/>
    </w:r>
  </w:p>
  <w:p w:rsidR="00324A17" w:rsidRDefault="00324A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A43F65" w:rsidRDefault="00AF15DC" w:rsidP="0015661B">
    <w:pPr>
      <w:bidi w:val="0"/>
      <w:rPr>
        <w:rFonts w:eastAsia="Times New Roman" w:cs="Times New Roman"/>
        <w:sz w:val="22"/>
        <w:szCs w:val="22"/>
        <w:lang w:val="en-GB" w:eastAsia="en-US"/>
      </w:rPr>
    </w:pPr>
    <w:r w:rsidRPr="003A5205">
      <w:rPr>
        <w:rFonts w:cs="Simplified Arabic"/>
        <w:sz w:val="22"/>
        <w:szCs w:val="22"/>
        <w:lang w:val="en-CA"/>
      </w:rPr>
      <w:t>CBD/</w:t>
    </w:r>
    <w:r w:rsidR="00C213C3">
      <w:rPr>
        <w:sz w:val="22"/>
        <w:szCs w:val="22"/>
      </w:rPr>
      <w:t xml:space="preserve"> COP/14/</w:t>
    </w:r>
    <w:r w:rsidRPr="003A5205">
      <w:rPr>
        <w:sz w:val="22"/>
        <w:szCs w:val="22"/>
      </w:rPr>
      <w:t>CRP.</w:t>
    </w:r>
    <w:r w:rsidR="0015661B">
      <w:rPr>
        <w:sz w:val="22"/>
        <w:szCs w:val="22"/>
      </w:rPr>
      <w:t>2</w:t>
    </w:r>
  </w:p>
  <w:p w:rsidR="00324A17" w:rsidRPr="00744A67" w:rsidRDefault="00324A17" w:rsidP="00D94E81">
    <w:pPr>
      <w:pStyle w:val="Header"/>
      <w:bidi w:val="0"/>
      <w:rPr>
        <w:noProof/>
        <w:kern w:val="22"/>
        <w:sz w:val="22"/>
        <w:szCs w:val="22"/>
      </w:rPr>
    </w:pPr>
    <w:r w:rsidRPr="00744A67">
      <w:rPr>
        <w:noProof/>
        <w:kern w:val="22"/>
        <w:sz w:val="22"/>
        <w:szCs w:val="22"/>
      </w:rPr>
      <w:t xml:space="preserve">Page </w:t>
    </w:r>
    <w:r w:rsidR="00B7503F" w:rsidRPr="00744A67">
      <w:rPr>
        <w:noProof/>
        <w:kern w:val="22"/>
        <w:sz w:val="22"/>
        <w:szCs w:val="22"/>
      </w:rPr>
      <w:fldChar w:fldCharType="begin"/>
    </w:r>
    <w:r w:rsidRPr="00744A67">
      <w:rPr>
        <w:noProof/>
        <w:kern w:val="22"/>
        <w:sz w:val="22"/>
        <w:szCs w:val="22"/>
      </w:rPr>
      <w:instrText xml:space="preserve"> PAGE   \* MERGEFORMAT </w:instrText>
    </w:r>
    <w:r w:rsidR="00B7503F" w:rsidRPr="00744A67">
      <w:rPr>
        <w:noProof/>
        <w:kern w:val="22"/>
        <w:sz w:val="22"/>
        <w:szCs w:val="22"/>
      </w:rPr>
      <w:fldChar w:fldCharType="separate"/>
    </w:r>
    <w:r w:rsidR="0015661B">
      <w:rPr>
        <w:noProof/>
        <w:kern w:val="22"/>
        <w:sz w:val="22"/>
        <w:szCs w:val="22"/>
      </w:rPr>
      <w:t>3</w:t>
    </w:r>
    <w:r w:rsidR="00B7503F" w:rsidRPr="00744A67">
      <w:rPr>
        <w:noProof/>
        <w:kern w:val="22"/>
        <w:sz w:val="22"/>
        <w:szCs w:val="22"/>
      </w:rPr>
      <w:fldChar w:fldCharType="end"/>
    </w:r>
  </w:p>
  <w:p w:rsidR="00324A17" w:rsidRDefault="00324A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44C3"/>
    <w:multiLevelType w:val="hybridMultilevel"/>
    <w:tmpl w:val="C4E08260"/>
    <w:lvl w:ilvl="0" w:tplc="261AF550">
      <w:start w:val="1"/>
      <w:numFmt w:val="decimal"/>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6">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7">
    <w:nsid w:val="4C260A29"/>
    <w:multiLevelType w:val="hybridMultilevel"/>
    <w:tmpl w:val="FAFE7B1E"/>
    <w:lvl w:ilvl="0" w:tplc="4BEAE4C2">
      <w:start w:val="1"/>
      <w:numFmt w:val="decimal"/>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8"/>
  </w:num>
  <w:num w:numId="6">
    <w:abstractNumId w:val="8"/>
    <w:lvlOverride w:ilvl="0">
      <w:startOverride w:val="1"/>
    </w:lvlOverride>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num>
  <w:num w:numId="16">
    <w:abstractNumId w:val="3"/>
  </w:num>
  <w:num w:numId="17">
    <w:abstractNumId w:val="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6" w:nlCheck="1" w:checkStyle="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CA" w:vendorID="64" w:dllVersion="0" w:nlCheck="1" w:checkStyle="0"/>
  <w:activeWritingStyle w:appName="MSWord" w:lang="fr-CA" w:vendorID="64" w:dllVersion="0" w:nlCheck="1" w:checkStyle="0"/>
  <w:activeWritingStyle w:appName="MSWord" w:lang="en-CA" w:vendorID="64" w:dllVersion="131078" w:nlCheck="1" w:checkStyle="1"/>
  <w:activeWritingStyle w:appName="MSWord" w:lang="fr-CA" w:vendorID="64" w:dllVersion="131078" w:nlCheck="1" w:checkStyle="1"/>
  <w:proofState w:spelling="clean" w:grammar="clean"/>
  <w:defaultTabStop w:val="720"/>
  <w:hyphenationZone w:val="425"/>
  <w:evenAndOddHeaders/>
  <w:characterSpacingControl w:val="doNotCompress"/>
  <w:hdrShapeDefaults>
    <o:shapedefaults v:ext="edit" spidmax="10242"/>
  </w:hdrShapeDefaults>
  <w:footnotePr>
    <w:footnote w:id="-1"/>
    <w:footnote w:id="0"/>
  </w:footnotePr>
  <w:endnotePr>
    <w:endnote w:id="-1"/>
    <w:endnote w:id="0"/>
  </w:endnotePr>
  <w:compat/>
  <w:rsids>
    <w:rsidRoot w:val="009C7505"/>
    <w:rsid w:val="00007F4E"/>
    <w:rsid w:val="000134D1"/>
    <w:rsid w:val="000173C7"/>
    <w:rsid w:val="00037871"/>
    <w:rsid w:val="00043EDC"/>
    <w:rsid w:val="000442B9"/>
    <w:rsid w:val="00045D83"/>
    <w:rsid w:val="00046E8C"/>
    <w:rsid w:val="0005666B"/>
    <w:rsid w:val="000646DD"/>
    <w:rsid w:val="00064DC4"/>
    <w:rsid w:val="00064FC3"/>
    <w:rsid w:val="0008582D"/>
    <w:rsid w:val="00086F29"/>
    <w:rsid w:val="00090359"/>
    <w:rsid w:val="000A6D19"/>
    <w:rsid w:val="000B0386"/>
    <w:rsid w:val="000C036B"/>
    <w:rsid w:val="000D4714"/>
    <w:rsid w:val="000E7288"/>
    <w:rsid w:val="000E76B3"/>
    <w:rsid w:val="000F1DB5"/>
    <w:rsid w:val="00100607"/>
    <w:rsid w:val="001060A0"/>
    <w:rsid w:val="00113454"/>
    <w:rsid w:val="001246B7"/>
    <w:rsid w:val="00131CD9"/>
    <w:rsid w:val="0015661B"/>
    <w:rsid w:val="001616B2"/>
    <w:rsid w:val="00180773"/>
    <w:rsid w:val="001823B3"/>
    <w:rsid w:val="00183961"/>
    <w:rsid w:val="001A78E8"/>
    <w:rsid w:val="001A7F7E"/>
    <w:rsid w:val="001B18E1"/>
    <w:rsid w:val="001B4AED"/>
    <w:rsid w:val="001C6706"/>
    <w:rsid w:val="001D12C8"/>
    <w:rsid w:val="001D315E"/>
    <w:rsid w:val="001D59B7"/>
    <w:rsid w:val="001E01B3"/>
    <w:rsid w:val="001E616F"/>
    <w:rsid w:val="001F49EF"/>
    <w:rsid w:val="001F6DDA"/>
    <w:rsid w:val="002132F3"/>
    <w:rsid w:val="00216F9C"/>
    <w:rsid w:val="00222033"/>
    <w:rsid w:val="00245EE6"/>
    <w:rsid w:val="00264754"/>
    <w:rsid w:val="00265596"/>
    <w:rsid w:val="00273476"/>
    <w:rsid w:val="002744F5"/>
    <w:rsid w:val="00276DF6"/>
    <w:rsid w:val="002816E2"/>
    <w:rsid w:val="00283CEB"/>
    <w:rsid w:val="002B5FF3"/>
    <w:rsid w:val="002B7D7F"/>
    <w:rsid w:val="002C02DD"/>
    <w:rsid w:val="002C17D7"/>
    <w:rsid w:val="002C1FD1"/>
    <w:rsid w:val="002C337A"/>
    <w:rsid w:val="002C4F1F"/>
    <w:rsid w:val="002C70A9"/>
    <w:rsid w:val="002D5E29"/>
    <w:rsid w:val="002E0416"/>
    <w:rsid w:val="002E28B0"/>
    <w:rsid w:val="002E7656"/>
    <w:rsid w:val="002F1532"/>
    <w:rsid w:val="002F36DF"/>
    <w:rsid w:val="002F65E4"/>
    <w:rsid w:val="003062F4"/>
    <w:rsid w:val="00324A17"/>
    <w:rsid w:val="00332B5F"/>
    <w:rsid w:val="003444ED"/>
    <w:rsid w:val="003503C1"/>
    <w:rsid w:val="003511A9"/>
    <w:rsid w:val="003519F5"/>
    <w:rsid w:val="003604FC"/>
    <w:rsid w:val="0036665B"/>
    <w:rsid w:val="00372985"/>
    <w:rsid w:val="003768E9"/>
    <w:rsid w:val="003913B7"/>
    <w:rsid w:val="003A5205"/>
    <w:rsid w:val="003B1C92"/>
    <w:rsid w:val="003B3A47"/>
    <w:rsid w:val="003B5787"/>
    <w:rsid w:val="003C34CD"/>
    <w:rsid w:val="003C39A7"/>
    <w:rsid w:val="003D09D3"/>
    <w:rsid w:val="003D1B81"/>
    <w:rsid w:val="003D1E44"/>
    <w:rsid w:val="003D5E6D"/>
    <w:rsid w:val="003D7C67"/>
    <w:rsid w:val="003E69D7"/>
    <w:rsid w:val="003F2E8F"/>
    <w:rsid w:val="003F78C3"/>
    <w:rsid w:val="004039C8"/>
    <w:rsid w:val="00405691"/>
    <w:rsid w:val="00413363"/>
    <w:rsid w:val="00413B7C"/>
    <w:rsid w:val="0041658F"/>
    <w:rsid w:val="004242A3"/>
    <w:rsid w:val="004347EC"/>
    <w:rsid w:val="004429F4"/>
    <w:rsid w:val="00446718"/>
    <w:rsid w:val="0045593F"/>
    <w:rsid w:val="004647FD"/>
    <w:rsid w:val="00474A19"/>
    <w:rsid w:val="004A4504"/>
    <w:rsid w:val="004B1ADA"/>
    <w:rsid w:val="004C4AFC"/>
    <w:rsid w:val="004C51EB"/>
    <w:rsid w:val="004C6928"/>
    <w:rsid w:val="004E4A7B"/>
    <w:rsid w:val="004E6624"/>
    <w:rsid w:val="004E7AA6"/>
    <w:rsid w:val="0050085B"/>
    <w:rsid w:val="005008D7"/>
    <w:rsid w:val="005057F4"/>
    <w:rsid w:val="0052157E"/>
    <w:rsid w:val="00527605"/>
    <w:rsid w:val="00552E2E"/>
    <w:rsid w:val="005567CD"/>
    <w:rsid w:val="00556DE4"/>
    <w:rsid w:val="00561BE2"/>
    <w:rsid w:val="00562ADD"/>
    <w:rsid w:val="00570960"/>
    <w:rsid w:val="00571B7A"/>
    <w:rsid w:val="00575BF1"/>
    <w:rsid w:val="00577301"/>
    <w:rsid w:val="0058377C"/>
    <w:rsid w:val="005A041D"/>
    <w:rsid w:val="005A2D13"/>
    <w:rsid w:val="005B053A"/>
    <w:rsid w:val="005B4DF7"/>
    <w:rsid w:val="005B64CE"/>
    <w:rsid w:val="005C22D1"/>
    <w:rsid w:val="005C2B4B"/>
    <w:rsid w:val="0060136F"/>
    <w:rsid w:val="00606926"/>
    <w:rsid w:val="00625C11"/>
    <w:rsid w:val="0063778A"/>
    <w:rsid w:val="00637E5F"/>
    <w:rsid w:val="00641032"/>
    <w:rsid w:val="00647FD0"/>
    <w:rsid w:val="00650D9D"/>
    <w:rsid w:val="0066180D"/>
    <w:rsid w:val="0066430F"/>
    <w:rsid w:val="00673542"/>
    <w:rsid w:val="006966D9"/>
    <w:rsid w:val="006A2A18"/>
    <w:rsid w:val="006B0442"/>
    <w:rsid w:val="006D1367"/>
    <w:rsid w:val="006D3F79"/>
    <w:rsid w:val="006E0510"/>
    <w:rsid w:val="006E0826"/>
    <w:rsid w:val="006F0DD5"/>
    <w:rsid w:val="006F1353"/>
    <w:rsid w:val="006F13F1"/>
    <w:rsid w:val="00700C2D"/>
    <w:rsid w:val="00706F3A"/>
    <w:rsid w:val="00716AFE"/>
    <w:rsid w:val="0071775B"/>
    <w:rsid w:val="0072250E"/>
    <w:rsid w:val="00730E3E"/>
    <w:rsid w:val="00734FDA"/>
    <w:rsid w:val="00744A67"/>
    <w:rsid w:val="0076195F"/>
    <w:rsid w:val="00770EEF"/>
    <w:rsid w:val="00783BDF"/>
    <w:rsid w:val="007878E2"/>
    <w:rsid w:val="00792B01"/>
    <w:rsid w:val="0079397D"/>
    <w:rsid w:val="00794742"/>
    <w:rsid w:val="007A2720"/>
    <w:rsid w:val="007A2AF1"/>
    <w:rsid w:val="007A63F3"/>
    <w:rsid w:val="007A670B"/>
    <w:rsid w:val="007B0C57"/>
    <w:rsid w:val="007B1C29"/>
    <w:rsid w:val="007C4996"/>
    <w:rsid w:val="007D0338"/>
    <w:rsid w:val="007E17CF"/>
    <w:rsid w:val="007E4F3B"/>
    <w:rsid w:val="007F59C6"/>
    <w:rsid w:val="00801725"/>
    <w:rsid w:val="0080587C"/>
    <w:rsid w:val="008158C2"/>
    <w:rsid w:val="00817594"/>
    <w:rsid w:val="008258FC"/>
    <w:rsid w:val="0082745C"/>
    <w:rsid w:val="008311C3"/>
    <w:rsid w:val="00832DEC"/>
    <w:rsid w:val="00833DDE"/>
    <w:rsid w:val="008344FC"/>
    <w:rsid w:val="0083734F"/>
    <w:rsid w:val="00837F6C"/>
    <w:rsid w:val="008504E6"/>
    <w:rsid w:val="008568D3"/>
    <w:rsid w:val="00867685"/>
    <w:rsid w:val="008743D1"/>
    <w:rsid w:val="00880054"/>
    <w:rsid w:val="00880489"/>
    <w:rsid w:val="008818B5"/>
    <w:rsid w:val="00881CD8"/>
    <w:rsid w:val="00881E56"/>
    <w:rsid w:val="008926B8"/>
    <w:rsid w:val="008A21A5"/>
    <w:rsid w:val="008A523E"/>
    <w:rsid w:val="008A6711"/>
    <w:rsid w:val="008A76D6"/>
    <w:rsid w:val="008B3B3A"/>
    <w:rsid w:val="008B4B99"/>
    <w:rsid w:val="008C6630"/>
    <w:rsid w:val="008D22FE"/>
    <w:rsid w:val="008D7906"/>
    <w:rsid w:val="008F0F58"/>
    <w:rsid w:val="008F5000"/>
    <w:rsid w:val="009046F2"/>
    <w:rsid w:val="0091308C"/>
    <w:rsid w:val="00917286"/>
    <w:rsid w:val="00920723"/>
    <w:rsid w:val="009217FD"/>
    <w:rsid w:val="00923C46"/>
    <w:rsid w:val="00924703"/>
    <w:rsid w:val="00936FCC"/>
    <w:rsid w:val="009409BA"/>
    <w:rsid w:val="00961348"/>
    <w:rsid w:val="00964850"/>
    <w:rsid w:val="00967367"/>
    <w:rsid w:val="00981189"/>
    <w:rsid w:val="00985E81"/>
    <w:rsid w:val="00997D28"/>
    <w:rsid w:val="009C33C0"/>
    <w:rsid w:val="009C6171"/>
    <w:rsid w:val="009C7505"/>
    <w:rsid w:val="009D14CE"/>
    <w:rsid w:val="009D1954"/>
    <w:rsid w:val="00A11F63"/>
    <w:rsid w:val="00A20824"/>
    <w:rsid w:val="00A30662"/>
    <w:rsid w:val="00A34EDE"/>
    <w:rsid w:val="00A35E03"/>
    <w:rsid w:val="00A367D2"/>
    <w:rsid w:val="00A43F65"/>
    <w:rsid w:val="00A523DE"/>
    <w:rsid w:val="00A63830"/>
    <w:rsid w:val="00A64D60"/>
    <w:rsid w:val="00A67519"/>
    <w:rsid w:val="00A7389C"/>
    <w:rsid w:val="00A76AFE"/>
    <w:rsid w:val="00A816CA"/>
    <w:rsid w:val="00A9741C"/>
    <w:rsid w:val="00AA24E7"/>
    <w:rsid w:val="00AB0CDC"/>
    <w:rsid w:val="00AB149F"/>
    <w:rsid w:val="00AC1129"/>
    <w:rsid w:val="00AC45EE"/>
    <w:rsid w:val="00AD269E"/>
    <w:rsid w:val="00AD5F3F"/>
    <w:rsid w:val="00AE4CEE"/>
    <w:rsid w:val="00AE6F6E"/>
    <w:rsid w:val="00AE70A3"/>
    <w:rsid w:val="00AE7A66"/>
    <w:rsid w:val="00AF15DC"/>
    <w:rsid w:val="00B01639"/>
    <w:rsid w:val="00B03F74"/>
    <w:rsid w:val="00B11E76"/>
    <w:rsid w:val="00B13F8A"/>
    <w:rsid w:val="00B17B7A"/>
    <w:rsid w:val="00B20A0A"/>
    <w:rsid w:val="00B254C1"/>
    <w:rsid w:val="00B27FB8"/>
    <w:rsid w:val="00B34EA8"/>
    <w:rsid w:val="00B406A3"/>
    <w:rsid w:val="00B55BD7"/>
    <w:rsid w:val="00B56D3D"/>
    <w:rsid w:val="00B575CE"/>
    <w:rsid w:val="00B67C2A"/>
    <w:rsid w:val="00B7503F"/>
    <w:rsid w:val="00B92237"/>
    <w:rsid w:val="00B9661D"/>
    <w:rsid w:val="00B97893"/>
    <w:rsid w:val="00BA4F57"/>
    <w:rsid w:val="00BB69D9"/>
    <w:rsid w:val="00BC1574"/>
    <w:rsid w:val="00BC1AC2"/>
    <w:rsid w:val="00BC4FD1"/>
    <w:rsid w:val="00BD6029"/>
    <w:rsid w:val="00BD7CF2"/>
    <w:rsid w:val="00BE59E8"/>
    <w:rsid w:val="00BE6AA2"/>
    <w:rsid w:val="00BF2782"/>
    <w:rsid w:val="00C13CD9"/>
    <w:rsid w:val="00C20BE3"/>
    <w:rsid w:val="00C213C3"/>
    <w:rsid w:val="00C24465"/>
    <w:rsid w:val="00C27DE9"/>
    <w:rsid w:val="00C3685A"/>
    <w:rsid w:val="00C42A6E"/>
    <w:rsid w:val="00C4355E"/>
    <w:rsid w:val="00C4437B"/>
    <w:rsid w:val="00C658E9"/>
    <w:rsid w:val="00C71248"/>
    <w:rsid w:val="00C718B3"/>
    <w:rsid w:val="00C77081"/>
    <w:rsid w:val="00C80156"/>
    <w:rsid w:val="00C971D6"/>
    <w:rsid w:val="00CA71BF"/>
    <w:rsid w:val="00CB0644"/>
    <w:rsid w:val="00CB62D1"/>
    <w:rsid w:val="00CC0F75"/>
    <w:rsid w:val="00CC2D89"/>
    <w:rsid w:val="00CC71E0"/>
    <w:rsid w:val="00CD44C1"/>
    <w:rsid w:val="00CD50FB"/>
    <w:rsid w:val="00CD7132"/>
    <w:rsid w:val="00CE0C25"/>
    <w:rsid w:val="00CE5776"/>
    <w:rsid w:val="00CF3D12"/>
    <w:rsid w:val="00D00D9B"/>
    <w:rsid w:val="00D16A9A"/>
    <w:rsid w:val="00D24083"/>
    <w:rsid w:val="00D313D4"/>
    <w:rsid w:val="00D315F5"/>
    <w:rsid w:val="00D31BC1"/>
    <w:rsid w:val="00D46760"/>
    <w:rsid w:val="00D549EA"/>
    <w:rsid w:val="00D81DF5"/>
    <w:rsid w:val="00D8379D"/>
    <w:rsid w:val="00D94111"/>
    <w:rsid w:val="00D94E81"/>
    <w:rsid w:val="00DA0516"/>
    <w:rsid w:val="00DB3FAD"/>
    <w:rsid w:val="00DB5C0C"/>
    <w:rsid w:val="00DB5F70"/>
    <w:rsid w:val="00DB701A"/>
    <w:rsid w:val="00DC117C"/>
    <w:rsid w:val="00DC1B03"/>
    <w:rsid w:val="00DC2630"/>
    <w:rsid w:val="00DC585F"/>
    <w:rsid w:val="00DC7714"/>
    <w:rsid w:val="00DD3332"/>
    <w:rsid w:val="00DD4066"/>
    <w:rsid w:val="00DD4723"/>
    <w:rsid w:val="00DE31D1"/>
    <w:rsid w:val="00E05143"/>
    <w:rsid w:val="00E07AB6"/>
    <w:rsid w:val="00E1301B"/>
    <w:rsid w:val="00E22B3B"/>
    <w:rsid w:val="00E4157B"/>
    <w:rsid w:val="00E50EC2"/>
    <w:rsid w:val="00E52B40"/>
    <w:rsid w:val="00E71307"/>
    <w:rsid w:val="00E728E3"/>
    <w:rsid w:val="00E73FC7"/>
    <w:rsid w:val="00E803BE"/>
    <w:rsid w:val="00E95276"/>
    <w:rsid w:val="00E9748C"/>
    <w:rsid w:val="00EB4D87"/>
    <w:rsid w:val="00EB5051"/>
    <w:rsid w:val="00EC1EF1"/>
    <w:rsid w:val="00EE6C46"/>
    <w:rsid w:val="00EF0A94"/>
    <w:rsid w:val="00EF3ED1"/>
    <w:rsid w:val="00EF6905"/>
    <w:rsid w:val="00F0077E"/>
    <w:rsid w:val="00F009C8"/>
    <w:rsid w:val="00F02806"/>
    <w:rsid w:val="00F102B0"/>
    <w:rsid w:val="00F31770"/>
    <w:rsid w:val="00F56EC0"/>
    <w:rsid w:val="00F572FB"/>
    <w:rsid w:val="00F63F0B"/>
    <w:rsid w:val="00F672BE"/>
    <w:rsid w:val="00F868D6"/>
    <w:rsid w:val="00FB7FD6"/>
    <w:rsid w:val="00FC0A9E"/>
    <w:rsid w:val="00FC1E05"/>
    <w:rsid w:val="00FC2840"/>
    <w:rsid w:val="00FC2954"/>
    <w:rsid w:val="00FC51BC"/>
    <w:rsid w:val="00FD14B5"/>
    <w:rsid w:val="00FD1E3B"/>
    <w:rsid w:val="00FE05B0"/>
    <w:rsid w:val="00FF2F58"/>
    <w:rsid w:val="00FF66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FF662B"/>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uiPriority w:val="9"/>
    <w:semiHidden/>
    <w:unhideWhenUsed/>
    <w:qFormat/>
    <w:rsid w:val="00575BF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iPriority w:val="99"/>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character" w:customStyle="1" w:styleId="Heading6Char">
    <w:name w:val="Heading 6 Char"/>
    <w:basedOn w:val="DefaultParagraphFont"/>
    <w:link w:val="Heading6"/>
    <w:uiPriority w:val="9"/>
    <w:semiHidden/>
    <w:rsid w:val="00575BF1"/>
    <w:rPr>
      <w:rFonts w:asciiTheme="majorHAnsi" w:eastAsiaTheme="majorEastAsia" w:hAnsiTheme="majorHAnsi" w:cstheme="majorBidi"/>
      <w:i/>
      <w:iCs/>
      <w:color w:val="1F4D78" w:themeColor="accent1" w:themeShade="7F"/>
      <w:sz w:val="24"/>
      <w:szCs w:val="24"/>
      <w:lang w:val="fr-CA" w:eastAsia="ar-SA"/>
    </w:rPr>
  </w:style>
</w:styles>
</file>

<file path=word/webSettings.xml><?xml version="1.0" encoding="utf-8"?>
<w:webSettings xmlns:r="http://schemas.openxmlformats.org/officeDocument/2006/relationships" xmlns:w="http://schemas.openxmlformats.org/wordprocessingml/2006/main">
  <w:divs>
    <w:div w:id="436297957">
      <w:bodyDiv w:val="1"/>
      <w:marLeft w:val="0"/>
      <w:marRight w:val="0"/>
      <w:marTop w:val="0"/>
      <w:marBottom w:val="0"/>
      <w:divBdr>
        <w:top w:val="none" w:sz="0" w:space="0" w:color="auto"/>
        <w:left w:val="none" w:sz="0" w:space="0" w:color="auto"/>
        <w:bottom w:val="none" w:sz="0" w:space="0" w:color="auto"/>
        <w:right w:val="none" w:sz="0" w:space="0" w:color="auto"/>
      </w:divBdr>
    </w:div>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9D3CD-EA1B-4D7D-8436-822D42FD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191</Words>
  <Characters>1094</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1283</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cop-14-dec-38-ar</dc:title>
  <dc:creator>SCBD</dc:creator>
  <cp:lastModifiedBy>ShawkiMostafa/MahaLabib</cp:lastModifiedBy>
  <cp:revision>4</cp:revision>
  <cp:lastPrinted>2019-01-28T16:57:00Z</cp:lastPrinted>
  <dcterms:created xsi:type="dcterms:W3CDTF">2019-01-24T19:21:00Z</dcterms:created>
  <dcterms:modified xsi:type="dcterms:W3CDTF">2019-01-28T16:58:00Z</dcterms:modified>
</cp:coreProperties>
</file>