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395" w:type="pct"/>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4"/>
        <w:gridCol w:w="5418"/>
        <w:gridCol w:w="3827"/>
      </w:tblGrid>
      <w:tr w:rsidR="00C9161D" w14:paraId="07F6750D" w14:textId="77777777" w:rsidTr="00FD47E2">
        <w:trPr>
          <w:trHeight w:val="851"/>
        </w:trPr>
        <w:tc>
          <w:tcPr>
            <w:tcW w:w="854" w:type="dxa"/>
            <w:tcBorders>
              <w:bottom w:val="single" w:sz="12" w:space="0" w:color="auto"/>
            </w:tcBorders>
          </w:tcPr>
          <w:p w14:paraId="1DEFF495" w14:textId="77777777" w:rsidR="00C9161D" w:rsidRPr="00321985" w:rsidRDefault="00C9161D" w:rsidP="00321985">
            <w:pPr>
              <w:ind w:left="-123"/>
            </w:pPr>
            <w:r>
              <w:rPr>
                <w:noProof/>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418" w:type="dxa"/>
            <w:tcBorders>
              <w:bottom w:val="single" w:sz="12" w:space="0" w:color="auto"/>
            </w:tcBorders>
            <w:shd w:val="clear" w:color="auto" w:fill="auto"/>
            <w:tcFitText/>
          </w:tcPr>
          <w:p w14:paraId="1986B63F" w14:textId="1087733B" w:rsidR="00FA663B" w:rsidRPr="00321985" w:rsidRDefault="00AA6F92" w:rsidP="00FD47E2">
            <w:r>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3827" w:type="dxa"/>
            <w:tcBorders>
              <w:bottom w:val="single" w:sz="12" w:space="0" w:color="auto"/>
            </w:tcBorders>
          </w:tcPr>
          <w:p w14:paraId="600A589D" w14:textId="77777777" w:rsidR="00C9161D" w:rsidRPr="00C9161D" w:rsidRDefault="00C9161D" w:rsidP="00C9161D">
            <w:pPr>
              <w:ind w:left="-123"/>
              <w:jc w:val="right"/>
              <w:rPr>
                <w:rFonts w:ascii="Arial" w:hAnsi="Arial" w:cs="Arial"/>
                <w:b/>
                <w:sz w:val="32"/>
                <w:szCs w:val="32"/>
              </w:rPr>
            </w:pPr>
            <w:r>
              <w:rPr>
                <w:rFonts w:ascii="Arial" w:hAnsi="Arial"/>
                <w:b/>
                <w:sz w:val="32"/>
              </w:rPr>
              <w:t>CBD</w:t>
            </w:r>
          </w:p>
        </w:tc>
      </w:tr>
      <w:tr w:rsidR="00C9161D" w14:paraId="6F751905" w14:textId="77777777" w:rsidTr="00FD47E2">
        <w:tc>
          <w:tcPr>
            <w:tcW w:w="6272" w:type="dxa"/>
            <w:gridSpan w:val="2"/>
            <w:tcBorders>
              <w:top w:val="single" w:sz="12" w:space="0" w:color="auto"/>
              <w:bottom w:val="single" w:sz="36" w:space="0" w:color="auto"/>
            </w:tcBorders>
            <w:vAlign w:val="center"/>
          </w:tcPr>
          <w:p w14:paraId="14F52A6C" w14:textId="77777777" w:rsidR="00C9161D" w:rsidRDefault="00C9161D" w:rsidP="00C9161D">
            <w:pPr>
              <w:ind w:left="-123"/>
            </w:pPr>
            <w:r>
              <w:rPr>
                <w:noProof/>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3827" w:type="dxa"/>
            <w:tcBorders>
              <w:top w:val="single" w:sz="12" w:space="0" w:color="auto"/>
              <w:bottom w:val="single" w:sz="36" w:space="0" w:color="auto"/>
            </w:tcBorders>
          </w:tcPr>
          <w:p w14:paraId="1C693BA4" w14:textId="77777777" w:rsidR="00C9161D" w:rsidRPr="00C9161D" w:rsidRDefault="00C9161D" w:rsidP="00FD47E2">
            <w:pPr>
              <w:ind w:left="743"/>
              <w:rPr>
                <w:szCs w:val="22"/>
              </w:rPr>
            </w:pPr>
            <w:r>
              <w:t>Distr.</w:t>
            </w:r>
          </w:p>
          <w:p w14:paraId="202AFB71" w14:textId="6C267468" w:rsidR="00B7677B" w:rsidRPr="0095606B" w:rsidRDefault="00B7677B" w:rsidP="00B7677B">
            <w:pPr>
              <w:jc w:val="left"/>
              <w:rPr>
                <w:szCs w:val="22"/>
                <w:lang w:val="en-US"/>
              </w:rPr>
            </w:pPr>
            <w:r>
              <w:rPr>
                <w:lang w:val="en-US"/>
              </w:rPr>
              <w:t xml:space="preserve">             </w:t>
            </w:r>
            <w:r w:rsidRPr="0095606B">
              <w:rPr>
                <w:lang w:val="en-US"/>
              </w:rPr>
              <w:t>GENERAL</w:t>
            </w:r>
          </w:p>
          <w:p w14:paraId="06715052" w14:textId="77777777" w:rsidR="00C9161D" w:rsidRPr="00C9161D" w:rsidRDefault="00C9161D" w:rsidP="00FD47E2">
            <w:pPr>
              <w:ind w:left="743"/>
              <w:rPr>
                <w:szCs w:val="22"/>
              </w:rPr>
            </w:pPr>
          </w:p>
          <w:p w14:paraId="44230134" w14:textId="62CDF386" w:rsidR="00C9161D" w:rsidRPr="00C9161D" w:rsidRDefault="00B97D01" w:rsidP="00FD47E2">
            <w:pPr>
              <w:ind w:left="743"/>
              <w:rPr>
                <w:szCs w:val="22"/>
              </w:rPr>
            </w:pPr>
            <w:r>
              <w:t>CBD/COP/DEC/15/3</w:t>
            </w:r>
          </w:p>
          <w:p w14:paraId="0DF1F033" w14:textId="7957F133" w:rsidR="00C9161D" w:rsidRPr="00C9161D" w:rsidRDefault="00B97D01" w:rsidP="00FD47E2">
            <w:pPr>
              <w:ind w:left="743"/>
              <w:rPr>
                <w:szCs w:val="22"/>
              </w:rPr>
            </w:pPr>
            <w:r>
              <w:t>19 de diciembre de 2022</w:t>
            </w:r>
          </w:p>
          <w:p w14:paraId="159892DF" w14:textId="77777777" w:rsidR="00C9161D" w:rsidRPr="00C9161D" w:rsidRDefault="00C9161D" w:rsidP="00FD47E2">
            <w:pPr>
              <w:ind w:left="743"/>
              <w:rPr>
                <w:szCs w:val="22"/>
              </w:rPr>
            </w:pPr>
          </w:p>
          <w:p w14:paraId="4F103CA2" w14:textId="77777777" w:rsidR="00B7677B" w:rsidRDefault="006B2290" w:rsidP="00FD47E2">
            <w:pPr>
              <w:ind w:left="743"/>
            </w:pPr>
            <w:r>
              <w:t xml:space="preserve">ESPAÑOL </w:t>
            </w:r>
          </w:p>
          <w:p w14:paraId="19472D49" w14:textId="79588676" w:rsidR="00C9161D" w:rsidRPr="00C9161D" w:rsidRDefault="006B2290" w:rsidP="00FD47E2">
            <w:pPr>
              <w:ind w:left="743"/>
              <w:rPr>
                <w:szCs w:val="22"/>
              </w:rPr>
            </w:pPr>
            <w:r>
              <w:t>ORIGINAL:</w:t>
            </w:r>
            <w:r w:rsidR="00B7677B">
              <w:t xml:space="preserve"> </w:t>
            </w:r>
            <w:r>
              <w:t>INGLÉS</w:t>
            </w:r>
          </w:p>
          <w:p w14:paraId="5AA10CCE" w14:textId="77777777" w:rsidR="00C9161D" w:rsidRDefault="00C9161D">
            <w:pPr>
              <w:ind w:left="-123"/>
            </w:pPr>
          </w:p>
        </w:tc>
      </w:tr>
    </w:tbl>
    <w:p w14:paraId="1BF4A9A2" w14:textId="10D2F8E5"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Pr>
          <w:snapToGrid w:val="0"/>
        </w:rPr>
        <w:t xml:space="preserve">CONFERENCIA DE LAS PARTES EN EL CONVENIO SOBRE LA DIVERSIDAD BIOLÓGICA </w:t>
      </w:r>
    </w:p>
    <w:p w14:paraId="141C6194" w14:textId="73DE8774"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rPr>
        <w:t>15ª reunión – Parte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rPr>
      </w:pPr>
      <w:r>
        <w:rPr>
          <w:snapToGrid w:val="0"/>
        </w:rPr>
        <w:t>Montreal (Canadá), 7 a 19 de diciembre de 2022</w:t>
      </w:r>
    </w:p>
    <w:p w14:paraId="5ECF7635" w14:textId="5DC17127" w:rsidR="00C9161D" w:rsidRDefault="00B26ACD" w:rsidP="0024266A">
      <w:pPr>
        <w:rPr>
          <w:snapToGrid w:val="0"/>
          <w:kern w:val="22"/>
          <w:szCs w:val="22"/>
        </w:rPr>
      </w:pPr>
      <w:r>
        <w:rPr>
          <w:snapToGrid w:val="0"/>
        </w:rPr>
        <w:t>Tema</w:t>
      </w:r>
      <w:r w:rsidR="00F734D0">
        <w:rPr>
          <w:snapToGrid w:val="0"/>
        </w:rPr>
        <w:t> </w:t>
      </w:r>
      <w:r>
        <w:rPr>
          <w:snapToGrid w:val="0"/>
        </w:rPr>
        <w:t>8 B del programa</w:t>
      </w:r>
    </w:p>
    <w:p w14:paraId="3A6872AF" w14:textId="72C85E38" w:rsidR="001E036B" w:rsidRPr="00993296" w:rsidRDefault="001E036B" w:rsidP="00FD47E2">
      <w:pPr>
        <w:pStyle w:val="HEADINGNOTFORTOC"/>
      </w:pPr>
      <w:r>
        <w:t>DECISIÓN ADOPTADA POR LA CONFERENCIA DE LAS PARTES EN EL CONVENIO SOBRE LA DIVERSIDAD BIOLÓGICA</w:t>
      </w:r>
    </w:p>
    <w:p w14:paraId="57F6B7A1" w14:textId="7BEAFEA6" w:rsidR="00C9161D" w:rsidRDefault="0013715D" w:rsidP="00FD47E2">
      <w:pPr>
        <w:spacing w:before="240" w:after="240"/>
        <w:ind w:left="1134" w:hanging="850"/>
        <w:jc w:val="left"/>
        <w:rPr>
          <w:b/>
          <w:caps/>
        </w:rPr>
      </w:pPr>
      <w:r>
        <w:rPr>
          <w:b/>
        </w:rPr>
        <w:t>15/3.</w:t>
      </w:r>
      <w:r>
        <w:rPr>
          <w:b/>
        </w:rPr>
        <w:tab/>
        <w:t>Revisión de los progresos realizados en la aplicación del Convenio y la implementación del Plan Estratégico para la Diversidad Biológica 2011-2020, así como en el logro de las Metas de Aichi para la Diversidad Biológica</w:t>
      </w:r>
      <w:r>
        <w:rPr>
          <w:b/>
          <w:caps/>
        </w:rPr>
        <w:t xml:space="preserve"> </w:t>
      </w:r>
    </w:p>
    <w:p w14:paraId="42DD164B" w14:textId="77777777" w:rsidR="00005C4F" w:rsidRPr="009A370A" w:rsidRDefault="00005C4F" w:rsidP="00005C4F">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i/>
          <w:kern w:val="22"/>
          <w:sz w:val="22"/>
          <w:szCs w:val="22"/>
        </w:rPr>
      </w:pPr>
      <w:r>
        <w:rPr>
          <w:rFonts w:ascii="Times New Roman" w:hAnsi="Times New Roman"/>
          <w:i/>
          <w:sz w:val="22"/>
        </w:rPr>
        <w:t>La Conferencia de las Partes</w:t>
      </w:r>
      <w:r>
        <w:rPr>
          <w:rFonts w:ascii="Times New Roman" w:hAnsi="Times New Roman"/>
          <w:sz w:val="22"/>
        </w:rPr>
        <w:t>,</w:t>
      </w:r>
    </w:p>
    <w:p w14:paraId="36AD0FC4" w14:textId="2367841A" w:rsidR="00005C4F" w:rsidRPr="009A370A" w:rsidRDefault="00005C4F" w:rsidP="00005C4F">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pPr>
      <w:bookmarkStart w:id="0" w:name="_Hlk120525927"/>
      <w:r>
        <w:rPr>
          <w:rFonts w:ascii="Times New Roman" w:hAnsi="Times New Roman"/>
          <w:i/>
          <w:sz w:val="22"/>
        </w:rPr>
        <w:t xml:space="preserve">Recordando </w:t>
      </w:r>
      <w:r>
        <w:rPr>
          <w:rFonts w:ascii="Times New Roman" w:hAnsi="Times New Roman"/>
          <w:sz w:val="22"/>
        </w:rPr>
        <w:t>la decisión X/2 sobre el Plan Estratégico para la Diversidad Biológica 2011–2020 y las Metas de Aichi para la Diversidad Biológica,</w:t>
      </w:r>
    </w:p>
    <w:bookmarkEnd w:id="0"/>
    <w:p w14:paraId="2842A7D9" w14:textId="2AE306DA" w:rsidR="00005C4F" w:rsidRPr="009A370A"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i/>
          <w:iCs/>
          <w:kern w:val="22"/>
          <w:szCs w:val="22"/>
        </w:rPr>
      </w:pPr>
      <w:r>
        <w:rPr>
          <w:i/>
        </w:rPr>
        <w:t>Recordando también</w:t>
      </w:r>
      <w:r w:rsidR="00F734D0">
        <w:rPr>
          <w:i/>
        </w:rPr>
        <w:t xml:space="preserve"> </w:t>
      </w:r>
      <w:r>
        <w:t xml:space="preserve">las conclusiones de la quinta edición de la </w:t>
      </w:r>
      <w:r>
        <w:rPr>
          <w:i/>
        </w:rPr>
        <w:t>Perspectiva Mundial sobre la Diversidad Biológica</w:t>
      </w:r>
      <w:r w:rsidR="00442ACC">
        <w:rPr>
          <w:rStyle w:val="FootnoteReference"/>
          <w:kern w:val="22"/>
          <w:szCs w:val="22"/>
        </w:rPr>
        <w:footnoteReference w:id="1"/>
      </w:r>
      <w:r>
        <w:t xml:space="preserve">, la segunda edición de </w:t>
      </w:r>
      <w:r>
        <w:rPr>
          <w:i/>
        </w:rPr>
        <w:t>Las Perspectivas Locales sobre la Diversidad Biológica</w:t>
      </w:r>
      <w:r w:rsidR="00141B3F" w:rsidRPr="00FD47E2">
        <w:rPr>
          <w:rStyle w:val="FootnoteReference"/>
          <w:kern w:val="22"/>
          <w:szCs w:val="22"/>
        </w:rPr>
        <w:footnoteReference w:id="2"/>
      </w:r>
      <w:r>
        <w:t xml:space="preserve"> y el Informe de la evaluación mundial sobre la diversidad biológica y los servicios de los ecosistemas de la Plataforma Intergubernamental Científico-Normativa sobre Diversidad Biológica y Servicios de los Ecosistemas, de que, a pesar de algunos progresos, ninguna de las Metas de Aichi para la Diversidad Biológica se ha alcanzado plenamente y que esto socava el logro de la Visión de la Diversidad Biológica para 2050 y otros objetivos y metas internacionales,</w:t>
      </w:r>
    </w:p>
    <w:p w14:paraId="202DFAEA" w14:textId="2F6FF8C7" w:rsidR="00005C4F" w:rsidRPr="009A370A"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i/>
          <w:iCs/>
          <w:kern w:val="22"/>
          <w:szCs w:val="22"/>
        </w:rPr>
      </w:pPr>
      <w:r>
        <w:t>1.</w:t>
      </w:r>
      <w:r>
        <w:tab/>
      </w:r>
      <w:r>
        <w:rPr>
          <w:i/>
        </w:rPr>
        <w:t>Acoge con satisfacción</w:t>
      </w:r>
      <w:r>
        <w:t xml:space="preserve"> el análisis actualizado de las estrategias y planes de acción nacionales en materia de biodiversidad</w:t>
      </w:r>
      <w:r w:rsidRPr="009A370A">
        <w:rPr>
          <w:rStyle w:val="FootnoteReference"/>
          <w:kern w:val="22"/>
          <w:szCs w:val="22"/>
        </w:rPr>
        <w:footnoteReference w:id="3"/>
      </w:r>
      <w:r>
        <w:t xml:space="preserve"> y de los informes nacionales</w:t>
      </w:r>
      <w:r w:rsidRPr="009A370A">
        <w:rPr>
          <w:rStyle w:val="FootnoteReference"/>
          <w:kern w:val="22"/>
          <w:szCs w:val="22"/>
        </w:rPr>
        <w:footnoteReference w:id="4"/>
      </w:r>
      <w:r>
        <w:t xml:space="preserve"> y la revisión de los progresos realizados en la aplicación del Convenio y la implementación del Plan Estratégico para la Diversidad Biológica 2011–2020</w:t>
      </w:r>
      <w:r w:rsidRPr="009A370A">
        <w:rPr>
          <w:rStyle w:val="FootnoteReference"/>
          <w:szCs w:val="22"/>
        </w:rPr>
        <w:footnoteReference w:id="5"/>
      </w:r>
      <w:r>
        <w:t xml:space="preserve"> proporcionados en esos documentos;</w:t>
      </w:r>
    </w:p>
    <w:p w14:paraId="1EFF96A3" w14:textId="783E2F95" w:rsidR="00005C4F" w:rsidRPr="009A1CCB"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i/>
          <w:iCs/>
          <w:kern w:val="22"/>
          <w:szCs w:val="22"/>
        </w:rPr>
      </w:pPr>
      <w:r>
        <w:t>2.</w:t>
      </w:r>
      <w:r>
        <w:tab/>
      </w:r>
      <w:r>
        <w:rPr>
          <w:i/>
        </w:rPr>
        <w:t>Acoge con satisfacción también</w:t>
      </w:r>
      <w:r>
        <w:t xml:space="preserve"> los esfuerzos desplegados por las Partes para reflejar las Metas de Aichi para la Diversidad Biológica en sus estrategias y planes de acción nacionales en materia de biodiversidad, así como los esfuerzos desplegados para incluir en ellas cuestiones relacionadas con los </w:t>
      </w:r>
      <w:r>
        <w:lastRenderedPageBreak/>
        <w:t>pueblos indígenas y las comunidades locales, los conocimientos tradicionales, la utilización consuetudinaria sostenible de la diversidad biológica y cuestiones de género;</w:t>
      </w:r>
    </w:p>
    <w:p w14:paraId="4E42A476" w14:textId="331DECFE" w:rsidR="00005C4F" w:rsidRPr="009A370A"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t>3.</w:t>
      </w:r>
      <w:r>
        <w:tab/>
      </w:r>
      <w:r>
        <w:rPr>
          <w:i/>
        </w:rPr>
        <w:t>Acoge con satisfacción asimismo</w:t>
      </w:r>
      <w:r>
        <w:t xml:space="preserve"> los esfuerzos desplegados por las Partes para poner en práctica sus estrategias y planes de acción nacionales en materia de biodiversidad desde la adopción del Plan Estratégico para la Diversidad Biológica 2011–2020 y sus esfuerzos para incluir más adecuadamente cuestiones relacionadas con los pueblos indígenas y las comunidades locales, los conocimientos tradicionales, la utilización consuetudinaria sostenible de la diversidad biológica y cuestiones de género en la aplicación del Convenio en el plano nacional;</w:t>
      </w:r>
    </w:p>
    <w:p w14:paraId="17979B6F" w14:textId="1E198B24" w:rsidR="00005C4F" w:rsidRDefault="00005C4F" w:rsidP="00980BD5">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t>4.</w:t>
      </w:r>
      <w:r>
        <w:tab/>
      </w:r>
      <w:r>
        <w:rPr>
          <w:i/>
        </w:rPr>
        <w:t>Acoge con satisfacción</w:t>
      </w:r>
      <w:r>
        <w:t xml:space="preserve"> los esfuerzos desplegados por las Partes para aumentar la participación de los pueblos indígenas y las comunidades locales y los interesados en la elaboración e implementación de las estrategias y planes de acción nacionales en materia de biodiversidad, y los esfuerzos de estos grupos para implementar el Plan Estratégico para la Diversidad Biológica 2011–2020;</w:t>
      </w:r>
      <w:bookmarkStart w:id="1" w:name="_Hlk120526693"/>
    </w:p>
    <w:p w14:paraId="6C79BD96" w14:textId="27CC18A0" w:rsidR="00CA4A4F" w:rsidRPr="00957104"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t>5.</w:t>
      </w:r>
      <w:r>
        <w:tab/>
      </w:r>
      <w:r>
        <w:rPr>
          <w:i/>
        </w:rPr>
        <w:t>Observa con profunda preocupación</w:t>
      </w:r>
      <w:r>
        <w:t xml:space="preserve"> que, si bien se han realizado progresos alentadores en pro del logro de las Metas de Aichi para la Diversidad Biológica, las metas nacionales establecidas por las Partes a través de sus estrategias y planes de acción nacionales en materia de biodiversidad no tienen en su conjunto un nivel de ambición equivalente a aquel establecido en las Metas de Aichi para la Diversidad Biológica y su aplicación ha sido limitada, y, además, que la falta de medios de implementación adecuados ha sido un obstáculo persistente para la aplicación del Convenio y la implementación del </w:t>
      </w:r>
      <w:r w:rsidR="00F734D0">
        <w:t xml:space="preserve">Plan </w:t>
      </w:r>
      <w:r>
        <w:t>Estratégico para la Diversidad Biológica 2011–2020 en las Partes que son países en desarrollo, lo que pone de relieve la necesidad de una mayor cooperación internacional;</w:t>
      </w:r>
    </w:p>
    <w:bookmarkEnd w:id="1"/>
    <w:p w14:paraId="69590D97" w14:textId="5064BC05" w:rsidR="00005C4F" w:rsidRPr="009A370A"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t>6.</w:t>
      </w:r>
      <w:r>
        <w:tab/>
      </w:r>
      <w:r>
        <w:rPr>
          <w:i/>
        </w:rPr>
        <w:t>Observa con profunda preocupación también</w:t>
      </w:r>
      <w:r>
        <w:t xml:space="preserve"> que el Plan de Acción sobre Género</w:t>
      </w:r>
      <w:r w:rsidR="00F734D0">
        <w:t> </w:t>
      </w:r>
      <w:r>
        <w:t>2015</w:t>
      </w:r>
      <w:r w:rsidR="00F734D0">
        <w:noBreakHyphen/>
      </w:r>
      <w:r>
        <w:t>2020</w:t>
      </w:r>
      <w:r w:rsidRPr="009A370A">
        <w:rPr>
          <w:rStyle w:val="FootnoteReference"/>
          <w:kern w:val="22"/>
          <w:szCs w:val="22"/>
        </w:rPr>
        <w:footnoteReference w:id="6"/>
      </w:r>
      <w:r>
        <w:t xml:space="preserve"> no se ha implementado plenamente y que, aunque se han aumentado la conciencia y la comprensión de las cuestiones de diversidad biológica y de género, las cuestiones de género no se reflejan de manera adecuada en la aplicación del Convenio o en muchas estrategias y planes de acción nacionales en materia de biodiversidad;</w:t>
      </w:r>
    </w:p>
    <w:p w14:paraId="186B3CD7" w14:textId="77777777" w:rsidR="00005C4F" w:rsidRPr="004769DA"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t>7.</w:t>
      </w:r>
      <w:r>
        <w:tab/>
      </w:r>
      <w:r>
        <w:rPr>
          <w:i/>
        </w:rPr>
        <w:t>Observa con profunda preocupación además</w:t>
      </w:r>
      <w:r>
        <w:t xml:space="preserve"> que, a pesar de que se han realizado progresos alentadores, la participación plena y efectiva de los pueblos indígenas y las comunidades locales y la consideración de los conocimientos tradicionales y la utilización consuetudinaria sostenible de la diversidad biológica no se reflejan de manera adecuada en la aplicación del Convenio o en muchas estrategias y planes de acción nacionales en materia de biodiversidad;</w:t>
      </w:r>
    </w:p>
    <w:p w14:paraId="6BEB1D1C" w14:textId="01091A6F" w:rsidR="00E81638" w:rsidRPr="00650813"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szCs w:val="22"/>
        </w:rPr>
      </w:pPr>
      <w:bookmarkStart w:id="2" w:name="_Hlk120526637"/>
      <w:r>
        <w:t>8.</w:t>
      </w:r>
      <w:r>
        <w:tab/>
      </w:r>
      <w:r>
        <w:rPr>
          <w:i/>
        </w:rPr>
        <w:t>Toma nota</w:t>
      </w:r>
      <w:r>
        <w:t xml:space="preserve"> de la experiencia adquirida en la revisión de los progresos realizados en la aplicación del Convenio y la implementación del Plan Estratégico para la Diversidad Biológica 2011–2020, presentado en la nota de la Secretaria Ejecutiva</w:t>
      </w:r>
      <w:r w:rsidRPr="004769DA">
        <w:rPr>
          <w:rStyle w:val="FootnoteReference"/>
          <w:szCs w:val="22"/>
        </w:rPr>
        <w:footnoteReference w:id="7"/>
      </w:r>
      <w:r>
        <w:t>, y tendrá en cuenta dicha experiencia, según proceda;</w:t>
      </w:r>
    </w:p>
    <w:bookmarkEnd w:id="2"/>
    <w:p w14:paraId="111F4B56" w14:textId="7DAA01C5" w:rsidR="00E81638" w:rsidRPr="009A370A"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t>9.</w:t>
      </w:r>
      <w:r>
        <w:tab/>
      </w:r>
      <w:r>
        <w:rPr>
          <w:i/>
        </w:rPr>
        <w:t xml:space="preserve">Alienta </w:t>
      </w:r>
      <w:r>
        <w:t xml:space="preserve">a las Partes a que, al elaborar, actualizar o revisar sus estrategias y planes de acción nacionales en materia de biodiversidad, tengan en cuenta la experiencia adquirida en la revisión de los progresos realizados en la aplicación del Convenio y la implementación del Plan Estratégico para la Diversidad Biológica 2011–2020 en los planos nacional y mundial, así como la información incluida en la quinta edición de la </w:t>
      </w:r>
      <w:r>
        <w:rPr>
          <w:i/>
        </w:rPr>
        <w:t>Perspectiva Mundial de la Diversidad Biológica</w:t>
      </w:r>
      <w:r>
        <w:t xml:space="preserve">, la segunda edición de </w:t>
      </w:r>
      <w:r>
        <w:rPr>
          <w:i/>
        </w:rPr>
        <w:t>Las Perspectivas Locales de la Diversidad Biológica</w:t>
      </w:r>
      <w:r>
        <w:t xml:space="preserve"> y </w:t>
      </w:r>
      <w:r w:rsidR="00F734D0">
        <w:t>la revisión de la implementación</w:t>
      </w:r>
      <w:r>
        <w:t xml:space="preserve"> del Plan de Acción sobre Género 2015–2020, según corresponda y de acuerdo con las prioridades y circunstancias nacionales;</w:t>
      </w:r>
      <w:r>
        <w:rPr>
          <w:rStyle w:val="FootnoteReference"/>
        </w:rPr>
        <w:t xml:space="preserve"> </w:t>
      </w:r>
    </w:p>
    <w:p w14:paraId="16BC86D1" w14:textId="724C48B7" w:rsidR="00005C4F" w:rsidRPr="009A370A"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szCs w:val="22"/>
        </w:rPr>
      </w:pPr>
      <w:r>
        <w:t>10.</w:t>
      </w:r>
      <w:r>
        <w:tab/>
      </w:r>
      <w:r>
        <w:rPr>
          <w:i/>
        </w:rPr>
        <w:t>Alienta</w:t>
      </w:r>
      <w:r>
        <w:t xml:space="preserve"> a las Partes e invita a otros Gobiernos y organizaciones a que apoyen los diálogos nacionales con los pueblos indígenas y las comunidades locales, y los interesados pertinentes, incluidas las </w:t>
      </w:r>
      <w:r>
        <w:lastRenderedPageBreak/>
        <w:t>mujeres y los jóvenes, sobre la implementación del Marco Mundial de Biodiversidad de Kunming-Montreal</w:t>
      </w:r>
      <w:r w:rsidR="00F76C9D">
        <w:rPr>
          <w:rStyle w:val="FootnoteReference"/>
          <w:szCs w:val="22"/>
        </w:rPr>
        <w:footnoteReference w:id="8"/>
      </w:r>
      <w:r>
        <w:t>;</w:t>
      </w:r>
    </w:p>
    <w:p w14:paraId="598CC409" w14:textId="2DAD0D63" w:rsidR="00005C4F"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szCs w:val="22"/>
        </w:rPr>
      </w:pPr>
      <w:r>
        <w:t>11.</w:t>
      </w:r>
      <w:r>
        <w:tab/>
      </w:r>
      <w:r>
        <w:rPr>
          <w:i/>
        </w:rPr>
        <w:t xml:space="preserve">Pide </w:t>
      </w:r>
      <w:r>
        <w:t xml:space="preserve">a la Secretaria Ejecutiva que, con sujeción a la disponibilidad de recursos, y con la participación de las Partes, organice diálogos internacionales con los pueblos indígenas y las comunidades locales, y los interesados pertinentes, incluidas las mujeres y los jóvenes, sobre los progresos realizados en la </w:t>
      </w:r>
      <w:r w:rsidR="00F734D0">
        <w:t>implementación</w:t>
      </w:r>
      <w:r>
        <w:t xml:space="preserve"> del Marco Mundial de Biodiversidad de Kunming-Montreal y el Plan de Acción sobre Género (2023–2030)</w:t>
      </w:r>
      <w:r w:rsidR="00E0036D">
        <w:rPr>
          <w:rStyle w:val="FootnoteReference"/>
          <w:szCs w:val="22"/>
        </w:rPr>
        <w:footnoteReference w:id="9"/>
      </w:r>
      <w:r>
        <w:t>.</w:t>
      </w:r>
    </w:p>
    <w:p w14:paraId="3093D971" w14:textId="1F1A5F9A" w:rsidR="00B3369F" w:rsidRPr="00C9161D" w:rsidRDefault="000D0756" w:rsidP="00650813">
      <w:pPr>
        <w:jc w:val="center"/>
      </w:pPr>
      <w:r>
        <w:t>__________</w:t>
      </w:r>
    </w:p>
    <w:sectPr w:rsidR="00B3369F" w:rsidRPr="00C9161D" w:rsidSect="00650813">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92DE3" w14:textId="77777777" w:rsidR="005C5540" w:rsidRDefault="005C5540" w:rsidP="00CF1848">
      <w:r>
        <w:separator/>
      </w:r>
    </w:p>
  </w:endnote>
  <w:endnote w:type="continuationSeparator" w:id="0">
    <w:p w14:paraId="7B12E6A6" w14:textId="77777777" w:rsidR="005C5540" w:rsidRDefault="005C5540"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903E2" w14:textId="77777777" w:rsidR="005C5540" w:rsidRDefault="005C5540" w:rsidP="00CF1848">
      <w:r>
        <w:separator/>
      </w:r>
    </w:p>
  </w:footnote>
  <w:footnote w:type="continuationSeparator" w:id="0">
    <w:p w14:paraId="0094EFB4" w14:textId="77777777" w:rsidR="005C5540" w:rsidRDefault="005C5540" w:rsidP="00CF1848">
      <w:r>
        <w:continuationSeparator/>
      </w:r>
    </w:p>
  </w:footnote>
  <w:footnote w:id="1">
    <w:p w14:paraId="1A266943" w14:textId="730D5D87" w:rsidR="00442ACC" w:rsidRDefault="00442ACC" w:rsidP="00FD47E2">
      <w:pPr>
        <w:pStyle w:val="FootnoteText"/>
        <w:ind w:firstLine="0"/>
      </w:pPr>
      <w:r>
        <w:rPr>
          <w:rStyle w:val="FootnoteReference"/>
        </w:rPr>
        <w:footnoteRef/>
      </w:r>
      <w:r>
        <w:t xml:space="preserve"> Secretaría del Convenio sobre la Diversidad Biológica (2020). </w:t>
      </w:r>
      <w:r>
        <w:rPr>
          <w:i/>
        </w:rPr>
        <w:t>Perspectiva Mundial sobre la Diversidad Biológica 5</w:t>
      </w:r>
      <w:r>
        <w:t>. Montreal.</w:t>
      </w:r>
    </w:p>
  </w:footnote>
  <w:footnote w:id="2">
    <w:p w14:paraId="28596587" w14:textId="5A5A1A4E" w:rsidR="00141B3F" w:rsidRDefault="00141B3F" w:rsidP="00FD47E2">
      <w:pPr>
        <w:pStyle w:val="FootnoteText"/>
        <w:ind w:firstLine="0"/>
      </w:pPr>
      <w:r>
        <w:rPr>
          <w:rStyle w:val="FootnoteReference"/>
        </w:rPr>
        <w:footnoteRef/>
      </w:r>
      <w:r>
        <w:t xml:space="preserve"> Forest Peoples Programme (2020). </w:t>
      </w:r>
      <w:r>
        <w:rPr>
          <w:i/>
        </w:rPr>
        <w:t>Las Perspectivas Locales sobre la Diversidad Biológica 2 - Las contribuciones de los pueblos indígenas y las comunidades locales a la implementación del Plan Estratégico para la Diversidad Biológica 2011–2020 y a la renovación de la naturaleza y culturas. Un complemento de la quinta edición de la Perspectiva Mundial sobre la Diversidad Biológica</w:t>
      </w:r>
      <w:r>
        <w:t>. Moreton-in-Marsh, Inglaterra (Reino Unido).</w:t>
      </w:r>
    </w:p>
  </w:footnote>
  <w:footnote w:id="3">
    <w:p w14:paraId="08496B62" w14:textId="77777777" w:rsidR="00005C4F" w:rsidRPr="009A1CCB" w:rsidRDefault="00005C4F" w:rsidP="00005C4F">
      <w:pPr>
        <w:pStyle w:val="FootnoteText"/>
        <w:suppressLineNumbers/>
        <w:suppressAutoHyphens/>
        <w:kinsoku w:val="0"/>
        <w:overflowPunct w:val="0"/>
        <w:autoSpaceDE w:val="0"/>
        <w:autoSpaceDN w:val="0"/>
        <w:ind w:firstLine="0"/>
        <w:jc w:val="left"/>
        <w:rPr>
          <w:kern w:val="18"/>
          <w:szCs w:val="18"/>
        </w:rPr>
      </w:pPr>
      <w:r>
        <w:rPr>
          <w:rStyle w:val="FootnoteReference"/>
          <w:kern w:val="18"/>
          <w:sz w:val="18"/>
          <w:szCs w:val="18"/>
        </w:rPr>
        <w:footnoteRef/>
      </w:r>
      <w:r>
        <w:t xml:space="preserve"> CBD/SBI/3/2/Add.1.</w:t>
      </w:r>
    </w:p>
  </w:footnote>
  <w:footnote w:id="4">
    <w:p w14:paraId="03A9477A" w14:textId="77777777" w:rsidR="00005C4F" w:rsidRPr="009A370A" w:rsidRDefault="00005C4F" w:rsidP="00005C4F">
      <w:pPr>
        <w:pStyle w:val="FootnoteText"/>
        <w:suppressLineNumbers/>
        <w:suppressAutoHyphens/>
        <w:kinsoku w:val="0"/>
        <w:overflowPunct w:val="0"/>
        <w:autoSpaceDE w:val="0"/>
        <w:autoSpaceDN w:val="0"/>
        <w:ind w:firstLine="0"/>
        <w:jc w:val="left"/>
        <w:rPr>
          <w:kern w:val="18"/>
          <w:szCs w:val="18"/>
        </w:rPr>
      </w:pPr>
      <w:r>
        <w:rPr>
          <w:rStyle w:val="FootnoteReference"/>
          <w:kern w:val="18"/>
          <w:sz w:val="18"/>
          <w:szCs w:val="18"/>
        </w:rPr>
        <w:footnoteRef/>
      </w:r>
      <w:r>
        <w:t xml:space="preserve"> CBD/SBI/3/2/Add.2.</w:t>
      </w:r>
    </w:p>
  </w:footnote>
  <w:footnote w:id="5">
    <w:p w14:paraId="1027C1A1" w14:textId="77777777" w:rsidR="00005C4F" w:rsidRPr="009A370A" w:rsidRDefault="00005C4F" w:rsidP="00005C4F">
      <w:pPr>
        <w:pStyle w:val="FootnoteText"/>
        <w:suppressLineNumbers/>
        <w:suppressAutoHyphens/>
        <w:kinsoku w:val="0"/>
        <w:overflowPunct w:val="0"/>
        <w:autoSpaceDE w:val="0"/>
        <w:autoSpaceDN w:val="0"/>
        <w:ind w:firstLine="0"/>
        <w:jc w:val="left"/>
        <w:rPr>
          <w:kern w:val="18"/>
          <w:szCs w:val="18"/>
        </w:rPr>
      </w:pPr>
      <w:r>
        <w:rPr>
          <w:rStyle w:val="FootnoteReference"/>
          <w:kern w:val="18"/>
          <w:sz w:val="18"/>
          <w:szCs w:val="18"/>
        </w:rPr>
        <w:footnoteRef/>
      </w:r>
      <w:r>
        <w:t xml:space="preserve"> CBD/SBI/3/2.</w:t>
      </w:r>
    </w:p>
  </w:footnote>
  <w:footnote w:id="6">
    <w:p w14:paraId="603BFAB4" w14:textId="77777777" w:rsidR="00005C4F" w:rsidRPr="009A1CCB" w:rsidRDefault="00005C4F" w:rsidP="00F74B22">
      <w:pPr>
        <w:pStyle w:val="FootnoteText"/>
        <w:suppressLineNumbers/>
        <w:suppressAutoHyphens/>
        <w:kinsoku w:val="0"/>
        <w:overflowPunct w:val="0"/>
        <w:autoSpaceDE w:val="0"/>
        <w:autoSpaceDN w:val="0"/>
        <w:ind w:firstLine="0"/>
        <w:jc w:val="left"/>
        <w:rPr>
          <w:kern w:val="18"/>
          <w:szCs w:val="18"/>
        </w:rPr>
      </w:pPr>
      <w:r>
        <w:rPr>
          <w:rStyle w:val="FootnoteReference"/>
          <w:kern w:val="18"/>
          <w:sz w:val="18"/>
          <w:szCs w:val="18"/>
        </w:rPr>
        <w:footnoteRef/>
      </w:r>
      <w:r>
        <w:t xml:space="preserve"> Decisión XII/7, anexo.</w:t>
      </w:r>
    </w:p>
  </w:footnote>
  <w:footnote w:id="7">
    <w:p w14:paraId="780DB496" w14:textId="77777777" w:rsidR="00005C4F" w:rsidRDefault="00005C4F" w:rsidP="00FD47E2">
      <w:pPr>
        <w:pStyle w:val="FootnoteText"/>
        <w:suppressLineNumbers/>
        <w:suppressAutoHyphens/>
        <w:kinsoku w:val="0"/>
        <w:overflowPunct w:val="0"/>
        <w:autoSpaceDE w:val="0"/>
        <w:autoSpaceDN w:val="0"/>
        <w:ind w:firstLine="0"/>
        <w:jc w:val="left"/>
      </w:pPr>
      <w:r>
        <w:rPr>
          <w:rStyle w:val="FootnoteReference"/>
          <w:kern w:val="18"/>
          <w:sz w:val="18"/>
          <w:szCs w:val="18"/>
        </w:rPr>
        <w:footnoteRef/>
      </w:r>
      <w:r>
        <w:t xml:space="preserve"> CBD/SBI/3/2.</w:t>
      </w:r>
    </w:p>
  </w:footnote>
  <w:footnote w:id="8">
    <w:p w14:paraId="4C006928" w14:textId="074EDAA4" w:rsidR="00F76C9D" w:rsidRDefault="00F76C9D" w:rsidP="00FD47E2">
      <w:pPr>
        <w:pStyle w:val="FootnoteText"/>
        <w:suppressLineNumbers/>
        <w:suppressAutoHyphens/>
        <w:kinsoku w:val="0"/>
        <w:overflowPunct w:val="0"/>
        <w:autoSpaceDE w:val="0"/>
        <w:autoSpaceDN w:val="0"/>
        <w:ind w:firstLine="0"/>
        <w:jc w:val="left"/>
      </w:pPr>
      <w:r>
        <w:rPr>
          <w:rStyle w:val="FootnoteReference"/>
        </w:rPr>
        <w:footnoteRef/>
      </w:r>
      <w:r>
        <w:t xml:space="preserve"> Decisión 15/4.</w:t>
      </w:r>
    </w:p>
  </w:footnote>
  <w:footnote w:id="9">
    <w:p w14:paraId="15D6B99B" w14:textId="0C3D884A" w:rsidR="00E0036D" w:rsidRDefault="00E0036D" w:rsidP="00FD47E2">
      <w:pPr>
        <w:pStyle w:val="FootnoteText"/>
        <w:suppressLineNumbers/>
        <w:suppressAutoHyphens/>
        <w:kinsoku w:val="0"/>
        <w:overflowPunct w:val="0"/>
        <w:autoSpaceDE w:val="0"/>
        <w:autoSpaceDN w:val="0"/>
        <w:ind w:firstLine="0"/>
        <w:jc w:val="left"/>
      </w:pPr>
      <w:r>
        <w:rPr>
          <w:rStyle w:val="FootnoteReference"/>
        </w:rPr>
        <w:footnoteRef/>
      </w:r>
      <w:r>
        <w:t xml:space="preserve"> Decisión 15/11, anexo.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5FD9E181" w:rsidR="00534681" w:rsidRPr="00134846" w:rsidRDefault="00B97D01" w:rsidP="00534681">
        <w:pPr>
          <w:pStyle w:val="Header"/>
          <w:rPr>
            <w:lang w:val="fr-FR"/>
          </w:rPr>
        </w:pPr>
        <w:r>
          <w:rPr>
            <w:lang w:val="fr-FR"/>
          </w:rPr>
          <w:t>CBD/COP/DEC/15/3</w:t>
        </w:r>
      </w:p>
    </w:sdtContent>
  </w:sdt>
  <w:p w14:paraId="1E0FDE0B" w14:textId="77777777" w:rsidR="00534681" w:rsidRPr="00134846" w:rsidRDefault="00534681" w:rsidP="00534681">
    <w:pPr>
      <w:pStyle w:val="Header"/>
    </w:pPr>
    <w:r>
      <w:t xml:space="preserve">Página </w:t>
    </w:r>
    <w:r>
      <w:fldChar w:fldCharType="begin"/>
    </w:r>
    <w:r w:rsidRPr="00134846">
      <w:instrText xml:space="preserve"> PAGE   \* MERGEFORMAT </w:instrText>
    </w:r>
    <w:r>
      <w:fldChar w:fldCharType="separate"/>
    </w:r>
    <w:r w:rsidR="00F6586C" w:rsidRPr="00134846">
      <w:t>2</w:t>
    </w:r>
    <w: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44ACEA6E" w:rsidR="009505C9" w:rsidRPr="00134846" w:rsidRDefault="00B97D01" w:rsidP="009505C9">
        <w:pPr>
          <w:pStyle w:val="Header"/>
          <w:jc w:val="right"/>
          <w:rPr>
            <w:lang w:val="fr-FR"/>
          </w:rPr>
        </w:pPr>
        <w:r>
          <w:rPr>
            <w:lang w:val="fr-FR"/>
          </w:rPr>
          <w:t>CBD/COP/DEC/15/3</w:t>
        </w:r>
      </w:p>
    </w:sdtContent>
  </w:sdt>
  <w:p w14:paraId="64AE8439" w14:textId="77777777" w:rsidR="009505C9" w:rsidRPr="00134846" w:rsidRDefault="009505C9" w:rsidP="009505C9">
    <w:pPr>
      <w:pStyle w:val="Header"/>
      <w:jc w:val="right"/>
    </w:pPr>
    <w:r>
      <w:t xml:space="preserve">Página </w:t>
    </w:r>
    <w:r>
      <w:fldChar w:fldCharType="begin"/>
    </w:r>
    <w:r w:rsidRPr="00134846">
      <w:instrText xml:space="preserve"> PAGE   \* MERGEFORMAT </w:instrText>
    </w:r>
    <w:r>
      <w:fldChar w:fldCharType="separate"/>
    </w:r>
    <w:r w:rsidR="00F6586C" w:rsidRPr="00134846">
      <w:t>3</w:t>
    </w:r>
    <w: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8454875">
    <w:abstractNumId w:val="3"/>
  </w:num>
  <w:num w:numId="2" w16cid:durableId="1465193151">
    <w:abstractNumId w:val="6"/>
  </w:num>
  <w:num w:numId="3" w16cid:durableId="1880048634">
    <w:abstractNumId w:val="4"/>
  </w:num>
  <w:num w:numId="4" w16cid:durableId="1848522099">
    <w:abstractNumId w:val="6"/>
  </w:num>
  <w:num w:numId="5" w16cid:durableId="1813212038">
    <w:abstractNumId w:val="5"/>
  </w:num>
  <w:num w:numId="6" w16cid:durableId="162861528">
    <w:abstractNumId w:val="0"/>
  </w:num>
  <w:num w:numId="7" w16cid:durableId="1751537715">
    <w:abstractNumId w:val="2"/>
  </w:num>
  <w:num w:numId="8" w16cid:durableId="1008098758">
    <w:abstractNumId w:val="4"/>
    <w:lvlOverride w:ilvl="0">
      <w:startOverride w:val="1"/>
    </w:lvlOverride>
  </w:num>
  <w:num w:numId="9" w16cid:durableId="77946406">
    <w:abstractNumId w:val="9"/>
  </w:num>
  <w:num w:numId="10" w16cid:durableId="548878423">
    <w:abstractNumId w:val="4"/>
    <w:lvlOverride w:ilvl="0">
      <w:startOverride w:val="1"/>
    </w:lvlOverride>
  </w:num>
  <w:num w:numId="11" w16cid:durableId="2126001751">
    <w:abstractNumId w:val="4"/>
    <w:lvlOverride w:ilvl="0">
      <w:startOverride w:val="1"/>
    </w:lvlOverride>
  </w:num>
  <w:num w:numId="12" w16cid:durableId="400639269">
    <w:abstractNumId w:val="4"/>
    <w:lvlOverride w:ilvl="0">
      <w:startOverride w:val="1"/>
    </w:lvlOverride>
  </w:num>
  <w:num w:numId="13" w16cid:durableId="1770200586">
    <w:abstractNumId w:val="4"/>
    <w:lvlOverride w:ilvl="0">
      <w:startOverride w:val="1"/>
    </w:lvlOverride>
  </w:num>
  <w:num w:numId="14" w16cid:durableId="828251085">
    <w:abstractNumId w:val="8"/>
  </w:num>
  <w:num w:numId="15" w16cid:durableId="1557013216">
    <w:abstractNumId w:val="7"/>
  </w:num>
  <w:num w:numId="16" w16cid:durableId="51196558">
    <w:abstractNumId w:val="1"/>
  </w:num>
  <w:num w:numId="17" w16cid:durableId="204608728">
    <w:abstractNumId w:val="10"/>
  </w:num>
  <w:num w:numId="18" w16cid:durableId="997224074">
    <w:abstractNumId w:val="11"/>
  </w:num>
  <w:num w:numId="19" w16cid:durableId="1108695212">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5C4F"/>
    <w:rsid w:val="00020A25"/>
    <w:rsid w:val="000515F2"/>
    <w:rsid w:val="00066D54"/>
    <w:rsid w:val="0007171B"/>
    <w:rsid w:val="000C64C2"/>
    <w:rsid w:val="000C798C"/>
    <w:rsid w:val="000D0756"/>
    <w:rsid w:val="000D2163"/>
    <w:rsid w:val="000E40F7"/>
    <w:rsid w:val="000E4914"/>
    <w:rsid w:val="000E673A"/>
    <w:rsid w:val="000F6A42"/>
    <w:rsid w:val="000F74F5"/>
    <w:rsid w:val="00105372"/>
    <w:rsid w:val="001312AD"/>
    <w:rsid w:val="00131E7A"/>
    <w:rsid w:val="00134846"/>
    <w:rsid w:val="00135BFB"/>
    <w:rsid w:val="0013715D"/>
    <w:rsid w:val="00141B3F"/>
    <w:rsid w:val="0016360A"/>
    <w:rsid w:val="00172AF6"/>
    <w:rsid w:val="001768A0"/>
    <w:rsid w:val="00176CEE"/>
    <w:rsid w:val="00186DD8"/>
    <w:rsid w:val="001B13FE"/>
    <w:rsid w:val="001C1728"/>
    <w:rsid w:val="001E036B"/>
    <w:rsid w:val="001F6055"/>
    <w:rsid w:val="0024266A"/>
    <w:rsid w:val="002A387D"/>
    <w:rsid w:val="0030169D"/>
    <w:rsid w:val="003035D9"/>
    <w:rsid w:val="003060EB"/>
    <w:rsid w:val="003153EB"/>
    <w:rsid w:val="00321985"/>
    <w:rsid w:val="00351205"/>
    <w:rsid w:val="003574B5"/>
    <w:rsid w:val="00372F74"/>
    <w:rsid w:val="00384204"/>
    <w:rsid w:val="003B2F11"/>
    <w:rsid w:val="003B7BB2"/>
    <w:rsid w:val="003F7224"/>
    <w:rsid w:val="00427D21"/>
    <w:rsid w:val="00442ACC"/>
    <w:rsid w:val="004644C2"/>
    <w:rsid w:val="00467F9C"/>
    <w:rsid w:val="004A525B"/>
    <w:rsid w:val="005179BA"/>
    <w:rsid w:val="00534681"/>
    <w:rsid w:val="00563442"/>
    <w:rsid w:val="00565B42"/>
    <w:rsid w:val="005B4ADC"/>
    <w:rsid w:val="005C0A75"/>
    <w:rsid w:val="005C4CE6"/>
    <w:rsid w:val="005C5540"/>
    <w:rsid w:val="005F18CE"/>
    <w:rsid w:val="006122BA"/>
    <w:rsid w:val="00650813"/>
    <w:rsid w:val="006A10C1"/>
    <w:rsid w:val="006B2290"/>
    <w:rsid w:val="00717D88"/>
    <w:rsid w:val="007313EA"/>
    <w:rsid w:val="00734CAA"/>
    <w:rsid w:val="00761FE6"/>
    <w:rsid w:val="00786056"/>
    <w:rsid w:val="007942D3"/>
    <w:rsid w:val="007A03EE"/>
    <w:rsid w:val="007B2099"/>
    <w:rsid w:val="007B6C09"/>
    <w:rsid w:val="007B7741"/>
    <w:rsid w:val="007C1AE2"/>
    <w:rsid w:val="007E09DA"/>
    <w:rsid w:val="007F58B3"/>
    <w:rsid w:val="008178B6"/>
    <w:rsid w:val="00865B74"/>
    <w:rsid w:val="00880EA2"/>
    <w:rsid w:val="008974F0"/>
    <w:rsid w:val="008B012A"/>
    <w:rsid w:val="008C2890"/>
    <w:rsid w:val="008D0C8B"/>
    <w:rsid w:val="00906E17"/>
    <w:rsid w:val="00927D27"/>
    <w:rsid w:val="00930BA1"/>
    <w:rsid w:val="0093169E"/>
    <w:rsid w:val="00933326"/>
    <w:rsid w:val="00937130"/>
    <w:rsid w:val="009505C9"/>
    <w:rsid w:val="00950752"/>
    <w:rsid w:val="00966424"/>
    <w:rsid w:val="00980BD5"/>
    <w:rsid w:val="009849F1"/>
    <w:rsid w:val="00993296"/>
    <w:rsid w:val="009A22FC"/>
    <w:rsid w:val="009B722D"/>
    <w:rsid w:val="009C1FE8"/>
    <w:rsid w:val="009C2DE6"/>
    <w:rsid w:val="009D6093"/>
    <w:rsid w:val="009F30C0"/>
    <w:rsid w:val="00A1252A"/>
    <w:rsid w:val="00A272DF"/>
    <w:rsid w:val="00A7167B"/>
    <w:rsid w:val="00A931C2"/>
    <w:rsid w:val="00AA6F92"/>
    <w:rsid w:val="00AB6934"/>
    <w:rsid w:val="00AC350F"/>
    <w:rsid w:val="00AD7FFC"/>
    <w:rsid w:val="00AF42DE"/>
    <w:rsid w:val="00B26ACD"/>
    <w:rsid w:val="00B3269D"/>
    <w:rsid w:val="00B3369F"/>
    <w:rsid w:val="00B7677B"/>
    <w:rsid w:val="00B94E6C"/>
    <w:rsid w:val="00B97D01"/>
    <w:rsid w:val="00BB4606"/>
    <w:rsid w:val="00BE6C32"/>
    <w:rsid w:val="00BF11F9"/>
    <w:rsid w:val="00C23D2F"/>
    <w:rsid w:val="00C443BD"/>
    <w:rsid w:val="00C451C5"/>
    <w:rsid w:val="00C50DF9"/>
    <w:rsid w:val="00C5194B"/>
    <w:rsid w:val="00C620CC"/>
    <w:rsid w:val="00C90A22"/>
    <w:rsid w:val="00C9161D"/>
    <w:rsid w:val="00C963B2"/>
    <w:rsid w:val="00CA0C1D"/>
    <w:rsid w:val="00CA4A4F"/>
    <w:rsid w:val="00CA4D07"/>
    <w:rsid w:val="00CF1848"/>
    <w:rsid w:val="00CF7595"/>
    <w:rsid w:val="00D05BB6"/>
    <w:rsid w:val="00D12044"/>
    <w:rsid w:val="00D30264"/>
    <w:rsid w:val="00D33EFC"/>
    <w:rsid w:val="00D40DBC"/>
    <w:rsid w:val="00D76A18"/>
    <w:rsid w:val="00D80849"/>
    <w:rsid w:val="00D82E8F"/>
    <w:rsid w:val="00DC4C18"/>
    <w:rsid w:val="00DD118C"/>
    <w:rsid w:val="00E0036D"/>
    <w:rsid w:val="00E14207"/>
    <w:rsid w:val="00E66235"/>
    <w:rsid w:val="00E81638"/>
    <w:rsid w:val="00E83C24"/>
    <w:rsid w:val="00E9318D"/>
    <w:rsid w:val="00EC1F46"/>
    <w:rsid w:val="00F273B1"/>
    <w:rsid w:val="00F326EC"/>
    <w:rsid w:val="00F51FDD"/>
    <w:rsid w:val="00F53193"/>
    <w:rsid w:val="00F5357E"/>
    <w:rsid w:val="00F6586C"/>
    <w:rsid w:val="00F734D0"/>
    <w:rsid w:val="00F741A4"/>
    <w:rsid w:val="00F74B22"/>
    <w:rsid w:val="00F76C9D"/>
    <w:rsid w:val="00F94774"/>
    <w:rsid w:val="00FA663B"/>
    <w:rsid w:val="00FC25F8"/>
    <w:rsid w:val="00FC53DB"/>
    <w:rsid w:val="00FD47E2"/>
    <w:rsid w:val="00FE2131"/>
    <w:rsid w:val="00FE352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s-E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s-ES"/>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s-E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s-ES"/>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s-ES"/>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s-ES"/>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s-ES"/>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s-ES"/>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s-ES"/>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s-ES"/>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s-ES"/>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s-ES"/>
    </w:rPr>
  </w:style>
  <w:style w:type="character" w:customStyle="1" w:styleId="Heading7Char">
    <w:name w:val="Heading 7 Char"/>
    <w:basedOn w:val="DefaultParagraphFont"/>
    <w:link w:val="Heading7"/>
    <w:rsid w:val="007E09DA"/>
    <w:rPr>
      <w:rFonts w:ascii="Univers" w:eastAsia="Times New Roman" w:hAnsi="Univers" w:cs="Times New Roman"/>
      <w:b/>
      <w:sz w:val="28"/>
      <w:lang w:val="es-ES"/>
    </w:rPr>
  </w:style>
  <w:style w:type="character" w:customStyle="1" w:styleId="Heading8Char">
    <w:name w:val="Heading 8 Char"/>
    <w:basedOn w:val="DefaultParagraphFont"/>
    <w:link w:val="Heading8"/>
    <w:rsid w:val="007E09DA"/>
    <w:rPr>
      <w:rFonts w:ascii="Univers" w:eastAsia="Times New Roman" w:hAnsi="Univers" w:cs="Times New Roman"/>
      <w:b/>
      <w:sz w:val="32"/>
      <w:lang w:val="es-ES"/>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s-ES"/>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5C4F"/>
    <w:pPr>
      <w:spacing w:after="160" w:line="240" w:lineRule="exact"/>
      <w:jc w:val="left"/>
    </w:pPr>
    <w:rPr>
      <w:rFonts w:asciiTheme="minorHAnsi" w:eastAsiaTheme="minorEastAsia" w:hAnsiTheme="minorHAnsi" w:cstheme="minorBidi"/>
      <w:vertAlign w:val="superscript"/>
    </w:rPr>
  </w:style>
  <w:style w:type="paragraph" w:styleId="NormalWeb">
    <w:name w:val="Normal (Web)"/>
    <w:basedOn w:val="Normal"/>
    <w:uiPriority w:val="99"/>
    <w:rsid w:val="00005C4F"/>
    <w:pPr>
      <w:spacing w:before="100" w:beforeAutospacing="1" w:after="100" w:afterAutospacing="1"/>
      <w:jc w:val="left"/>
    </w:pPr>
    <w:rPr>
      <w:rFonts w:ascii="Verdana" w:eastAsia="MS Mincho" w:hAnsi="Verdana" w:cs="Angsana New"/>
      <w:color w:val="000000"/>
      <w:sz w:val="18"/>
      <w:szCs w:val="18"/>
    </w:rPr>
  </w:style>
  <w:style w:type="paragraph" w:styleId="Revision">
    <w:name w:val="Revision"/>
    <w:hidden/>
    <w:uiPriority w:val="99"/>
    <w:semiHidden/>
    <w:rsid w:val="001E036B"/>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8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46422C"/>
    <w:rsid w:val="00466F8C"/>
    <w:rsid w:val="004760CF"/>
    <w:rsid w:val="004C6D6A"/>
    <w:rsid w:val="004E092F"/>
    <w:rsid w:val="00500A2B"/>
    <w:rsid w:val="0058288D"/>
    <w:rsid w:val="005959F7"/>
    <w:rsid w:val="00665C6B"/>
    <w:rsid w:val="006801B3"/>
    <w:rsid w:val="007661DD"/>
    <w:rsid w:val="00810A55"/>
    <w:rsid w:val="008C6619"/>
    <w:rsid w:val="008D420E"/>
    <w:rsid w:val="0091445F"/>
    <w:rsid w:val="00975BCD"/>
    <w:rsid w:val="0098642F"/>
    <w:rsid w:val="00B27D2C"/>
    <w:rsid w:val="00C8104B"/>
    <w:rsid w:val="00D31D12"/>
    <w:rsid w:val="00D83E45"/>
    <w:rsid w:val="00E84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5.xml><?xml version="1.0" encoding="utf-8"?>
<ds:datastoreItem xmlns:ds="http://schemas.openxmlformats.org/officeDocument/2006/customXml" ds:itemID="{59B717CF-C8A7-45C6-8305-3440FDEF1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15/3.	Review of progress in the implementation of the Convention and the Strategic Plan for Biodiversity 2011-2020 and the achievement of the Aichi Biodiversity Targets</vt:lpstr>
    </vt:vector>
  </TitlesOfParts>
  <Company>SCBD</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	Review of progress in the implementation of the Convention and the Strategic Plan for Biodiversity 2011-2020 and the achievement of the Aichi Biodiversity Targets</dc:title>
  <dc:subject>CBD/COP/DEC/15/3</dc:subject>
  <dc:creator>SCBD</dc:creator>
  <cp:keywords>Conference of the Parties to the Convention on Biological Diversity, fifteenth meeting</cp:keywords>
  <cp:lastModifiedBy>Xue He Yan</cp:lastModifiedBy>
  <cp:revision>6</cp:revision>
  <cp:lastPrinted>2020-01-21T16:56:00Z</cp:lastPrinted>
  <dcterms:created xsi:type="dcterms:W3CDTF">2023-02-07T19:03:00Z</dcterms:created>
  <dcterms:modified xsi:type="dcterms:W3CDTF">2023-02-10T14:07:00Z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