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E6057C" w:rsidRDefault="00306609" w:rsidP="000F5EF9">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482021">
              <w:rPr>
                <w:rFonts w:ascii="Univers" w:hAnsi="Univers"/>
                <w:bCs w:val="0"/>
                <w:iCs/>
                <w:sz w:val="32"/>
                <w:szCs w:val="32"/>
              </w:rPr>
              <w:t>CBD</w:t>
            </w:r>
            <w:r w:rsidR="000F5EF9" w:rsidRPr="00482021">
              <w:rPr>
                <w:rFonts w:ascii="Univers" w:hAnsi="Univers"/>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F9708A" w:rsidRDefault="001E3423" w:rsidP="001A6883">
            <w:pPr>
              <w:tabs>
                <w:tab w:val="left" w:pos="-720"/>
                <w:tab w:val="left" w:pos="0"/>
              </w:tabs>
              <w:suppressAutoHyphens/>
              <w:bidi/>
              <w:jc w:val="right"/>
              <w:rPr>
                <w:b/>
                <w:bCs/>
                <w:rtl/>
                <w:lang w:val="en-US"/>
              </w:rPr>
            </w:pPr>
          </w:p>
        </w:tc>
        <w:tc>
          <w:tcPr>
            <w:tcW w:w="1620" w:type="dxa"/>
            <w:tcBorders>
              <w:top w:val="nil"/>
              <w:left w:val="nil"/>
              <w:bottom w:val="single" w:sz="12" w:space="0" w:color="auto"/>
              <w:right w:val="nil"/>
            </w:tcBorders>
          </w:tcPr>
          <w:p w14:paraId="6DE78D94" w14:textId="77777777" w:rsidR="001E3423" w:rsidRPr="005136A5" w:rsidRDefault="00432AC4" w:rsidP="001A6883">
            <w:pPr>
              <w:tabs>
                <w:tab w:val="left" w:pos="-720"/>
              </w:tabs>
              <w:suppressAutoHyphens/>
              <w:bidi/>
              <w:spacing w:before="120"/>
              <w:jc w:val="center"/>
              <w:rPr>
                <w:lang w:val="en-US"/>
              </w:rPr>
            </w:pPr>
            <w:r>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5136A5" w:rsidRDefault="001E3423" w:rsidP="001A6883">
            <w:pPr>
              <w:tabs>
                <w:tab w:val="left" w:pos="-720"/>
              </w:tabs>
              <w:suppressAutoHyphens/>
              <w:bidi/>
              <w:spacing w:line="120" w:lineRule="auto"/>
              <w:rPr>
                <w:lang w:val="en-US"/>
              </w:rPr>
            </w:pPr>
          </w:p>
        </w:tc>
      </w:tr>
      <w:tr w:rsidR="001E3423" w:rsidRPr="00F9708A"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8158E3" w:rsidRDefault="001E3423" w:rsidP="00E2389E">
            <w:pPr>
              <w:spacing w:before="60"/>
              <w:rPr>
                <w:sz w:val="22"/>
                <w:szCs w:val="22"/>
              </w:rPr>
            </w:pPr>
            <w:r w:rsidRPr="008158E3">
              <w:rPr>
                <w:sz w:val="22"/>
                <w:szCs w:val="22"/>
              </w:rPr>
              <w:t>Distr.</w:t>
            </w:r>
          </w:p>
          <w:p w14:paraId="16847243" w14:textId="08C0ADFA" w:rsidR="001E3423" w:rsidRPr="008158E3" w:rsidRDefault="008C1DDA" w:rsidP="00E2389E">
            <w:pPr>
              <w:rPr>
                <w:sz w:val="22"/>
                <w:szCs w:val="22"/>
              </w:rPr>
            </w:pPr>
            <w:r>
              <w:rPr>
                <w:sz w:val="22"/>
                <w:szCs w:val="22"/>
              </w:rPr>
              <w:t>GENERAL</w:t>
            </w:r>
          </w:p>
          <w:p w14:paraId="722036E0" w14:textId="77777777" w:rsidR="001E3423" w:rsidRPr="008158E3" w:rsidRDefault="001E3423" w:rsidP="00E2389E">
            <w:pPr>
              <w:pStyle w:val="Heading3"/>
              <w:bidi w:val="0"/>
              <w:spacing w:before="0" w:after="0" w:line="240" w:lineRule="auto"/>
              <w:jc w:val="left"/>
              <w:rPr>
                <w:sz w:val="22"/>
                <w:szCs w:val="22"/>
                <w:lang w:val="en-US"/>
              </w:rPr>
            </w:pPr>
          </w:p>
          <w:sdt>
            <w:sdtPr>
              <w:rPr>
                <w:snapToGrid w:val="0"/>
                <w:kern w:val="22"/>
                <w:sz w:val="22"/>
                <w:szCs w:val="22"/>
              </w:rPr>
              <w:alias w:val="Subject"/>
              <w:tag w:val=""/>
              <w:id w:val="975952353"/>
              <w:placeholder>
                <w:docPart w:val="1A52068114DD4A47B16A222875AF5D3D"/>
              </w:placeholder>
              <w:dataBinding w:prefixMappings="xmlns:ns0='http://purl.org/dc/elements/1.1/' xmlns:ns1='http://schemas.openxmlformats.org/package/2006/metadata/core-properties' " w:xpath="/ns1:coreProperties[1]/ns0:subject[1]" w:storeItemID="{6C3C8BC8-F283-45AE-878A-BAB7291924A1}"/>
              <w:text/>
            </w:sdtPr>
            <w:sdtEndPr/>
            <w:sdtContent>
              <w:p w14:paraId="7D3A8A40" w14:textId="31F1F06C" w:rsidR="008C1DDA" w:rsidRDefault="008C1DDA" w:rsidP="008C1DDA">
                <w:pPr>
                  <w:rPr>
                    <w:snapToGrid w:val="0"/>
                    <w:kern w:val="22"/>
                    <w:sz w:val="22"/>
                    <w:szCs w:val="22"/>
                    <w:rtl/>
                  </w:rPr>
                </w:pPr>
                <w:r>
                  <w:rPr>
                    <w:snapToGrid w:val="0"/>
                    <w:kern w:val="22"/>
                    <w:sz w:val="22"/>
                    <w:szCs w:val="22"/>
                  </w:rPr>
                  <w:t>CBD/COP/DEC/15/5</w:t>
                </w:r>
              </w:p>
            </w:sdtContent>
          </w:sdt>
          <w:p w14:paraId="0DB14113" w14:textId="1DE65E79" w:rsidR="001E3423" w:rsidRPr="008158E3" w:rsidRDefault="008C1DDA" w:rsidP="00E2389E">
            <w:pPr>
              <w:rPr>
                <w:rFonts w:eastAsia="MS Mincho"/>
                <w:sz w:val="22"/>
                <w:szCs w:val="22"/>
                <w:lang w:eastAsia="ja-JP"/>
              </w:rPr>
            </w:pPr>
            <w:r>
              <w:rPr>
                <w:sz w:val="22"/>
                <w:szCs w:val="22"/>
              </w:rPr>
              <w:t>19</w:t>
            </w:r>
            <w:r w:rsidR="006E0EB9" w:rsidRPr="00B3232B">
              <w:rPr>
                <w:sz w:val="22"/>
                <w:szCs w:val="22"/>
              </w:rPr>
              <w:t xml:space="preserve"> </w:t>
            </w:r>
            <w:r w:rsidR="006E0EB9" w:rsidRPr="001A6883">
              <w:rPr>
                <w:sz w:val="22"/>
                <w:szCs w:val="22"/>
              </w:rPr>
              <w:t>December</w:t>
            </w:r>
            <w:r w:rsidR="008158E3">
              <w:rPr>
                <w:sz w:val="22"/>
                <w:szCs w:val="22"/>
              </w:rPr>
              <w:t xml:space="preserve"> 2022</w:t>
            </w:r>
          </w:p>
          <w:p w14:paraId="641A234F"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r w:rsidRPr="008158E3">
              <w:rPr>
                <w:rFonts w:ascii="Times New Roman" w:hAnsi="Times New Roman" w:cs="Times New Roman"/>
                <w:b w:val="0"/>
                <w:bCs w:val="0"/>
                <w:szCs w:val="22"/>
                <w:lang w:eastAsia="en-US"/>
              </w:rPr>
              <w:t>ARABIC</w:t>
            </w:r>
          </w:p>
          <w:p w14:paraId="1F0325E5" w14:textId="63D30163" w:rsidR="001E3423" w:rsidRPr="008158E3" w:rsidRDefault="001E3423" w:rsidP="00E2389E">
            <w:pPr>
              <w:tabs>
                <w:tab w:val="left" w:pos="-720"/>
              </w:tabs>
              <w:suppressAutoHyphens/>
              <w:spacing w:after="40"/>
              <w:rPr>
                <w:sz w:val="22"/>
                <w:szCs w:val="22"/>
              </w:rPr>
            </w:pPr>
            <w:r w:rsidRPr="008158E3">
              <w:rPr>
                <w:sz w:val="22"/>
                <w:szCs w:val="22"/>
              </w:rPr>
              <w:t>ORIGINAL</w:t>
            </w:r>
            <w:r w:rsidR="00AF25DD">
              <w:rPr>
                <w:sz w:val="22"/>
                <w:szCs w:val="22"/>
              </w:rPr>
              <w:t>:</w:t>
            </w:r>
            <w:r w:rsidRPr="008158E3">
              <w:rPr>
                <w:sz w:val="22"/>
                <w:szCs w:val="22"/>
              </w:rPr>
              <w:t xml:space="preserve"> ENGLISH </w:t>
            </w:r>
          </w:p>
        </w:tc>
        <w:tc>
          <w:tcPr>
            <w:tcW w:w="5220" w:type="dxa"/>
            <w:gridSpan w:val="3"/>
            <w:tcBorders>
              <w:top w:val="single" w:sz="12" w:space="0" w:color="auto"/>
              <w:left w:val="nil"/>
              <w:bottom w:val="single" w:sz="12" w:space="0" w:color="auto"/>
              <w:right w:val="nil"/>
            </w:tcBorders>
          </w:tcPr>
          <w:p w14:paraId="56D17212" w14:textId="77777777" w:rsidR="001E3423" w:rsidRPr="00482021" w:rsidRDefault="001E3423" w:rsidP="001A6883">
            <w:pPr>
              <w:tabs>
                <w:tab w:val="left" w:pos="-720"/>
              </w:tabs>
              <w:suppressAutoHyphens/>
              <w:bidi/>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B686580" w14:textId="77777777" w:rsidR="008C1DDA" w:rsidRPr="008C1DDA" w:rsidRDefault="008C1DDA" w:rsidP="008C1DDA">
      <w:pPr>
        <w:bidi/>
        <w:spacing w:before="60" w:line="216" w:lineRule="auto"/>
        <w:jc w:val="lowKashida"/>
        <w:rPr>
          <w:rFonts w:ascii="Simplified Arabic" w:eastAsia="YouYuan" w:hAnsi="Simplified Arabic" w:cs="Simplified Arabic"/>
          <w:b/>
          <w:bCs/>
          <w:kern w:val="2"/>
          <w:sz w:val="28"/>
          <w:szCs w:val="28"/>
          <w:rtl/>
          <w:lang w:val="en-US" w:eastAsia="en-US"/>
        </w:rPr>
      </w:pPr>
      <w:r w:rsidRPr="008C1DDA">
        <w:rPr>
          <w:rFonts w:ascii="Simplified Arabic" w:eastAsia="YouYuan" w:hAnsi="Simplified Arabic" w:cs="Simplified Arabic" w:hint="cs"/>
          <w:b/>
          <w:bCs/>
          <w:kern w:val="2"/>
          <w:sz w:val="28"/>
          <w:szCs w:val="28"/>
          <w:rtl/>
          <w:lang w:val="en-US" w:eastAsia="en-US"/>
        </w:rPr>
        <w:t xml:space="preserve">مؤتمر الأطراف في </w:t>
      </w:r>
    </w:p>
    <w:p w14:paraId="5F0AA2EF" w14:textId="77777777" w:rsidR="008C1DDA" w:rsidRPr="008C1DDA" w:rsidRDefault="008C1DDA" w:rsidP="008C1DDA">
      <w:pPr>
        <w:bidi/>
        <w:spacing w:line="216" w:lineRule="auto"/>
        <w:ind w:left="289"/>
        <w:jc w:val="lowKashida"/>
        <w:rPr>
          <w:rFonts w:ascii="Simplified Arabic" w:eastAsia="YouYuan" w:hAnsi="Simplified Arabic" w:cs="Simplified Arabic"/>
          <w:b/>
          <w:bCs/>
          <w:kern w:val="2"/>
          <w:sz w:val="28"/>
          <w:szCs w:val="28"/>
          <w:rtl/>
          <w:lang w:val="en-US" w:eastAsia="en-US" w:bidi="ar-EG"/>
        </w:rPr>
      </w:pPr>
      <w:r w:rsidRPr="008C1DDA">
        <w:rPr>
          <w:rFonts w:ascii="Simplified Arabic" w:eastAsia="YouYuan" w:hAnsi="Simplified Arabic" w:cs="Simplified Arabic" w:hint="cs"/>
          <w:b/>
          <w:bCs/>
          <w:kern w:val="2"/>
          <w:sz w:val="28"/>
          <w:szCs w:val="28"/>
          <w:rtl/>
          <w:lang w:val="en-US" w:eastAsia="en-US"/>
        </w:rPr>
        <w:t>الاتفاقية المتعلقة بالتنوع البيولوجي</w:t>
      </w:r>
    </w:p>
    <w:p w14:paraId="361996F2" w14:textId="77777777" w:rsidR="008C1DDA" w:rsidRPr="008C1DDA" w:rsidRDefault="008C1DDA" w:rsidP="008C1DDA">
      <w:pPr>
        <w:bidi/>
        <w:spacing w:line="216" w:lineRule="auto"/>
        <w:jc w:val="lowKashida"/>
        <w:rPr>
          <w:rFonts w:ascii="Simplified Arabic" w:eastAsia="YouYuan" w:hAnsi="Simplified Arabic" w:cs="Simplified Arabic"/>
          <w:kern w:val="2"/>
          <w:sz w:val="20"/>
          <w:lang w:val="en-US" w:eastAsia="en-US" w:bidi="ar-EG"/>
        </w:rPr>
      </w:pPr>
      <w:r w:rsidRPr="008C1DDA">
        <w:rPr>
          <w:rFonts w:ascii="Simplified Arabic" w:eastAsia="YouYuan" w:hAnsi="Simplified Arabic" w:cs="Simplified Arabic"/>
          <w:kern w:val="2"/>
          <w:sz w:val="20"/>
          <w:rtl/>
          <w:lang w:val="en-US" w:eastAsia="en-US"/>
        </w:rPr>
        <w:t xml:space="preserve">الاجتماع </w:t>
      </w:r>
      <w:r w:rsidRPr="008C1DDA">
        <w:rPr>
          <w:rFonts w:ascii="Simplified Arabic" w:eastAsia="YouYuan" w:hAnsi="Simplified Arabic" w:cs="Simplified Arabic" w:hint="cs"/>
          <w:kern w:val="2"/>
          <w:sz w:val="20"/>
          <w:rtl/>
          <w:lang w:val="en-US" w:eastAsia="en-US"/>
        </w:rPr>
        <w:t xml:space="preserve">الخامس عشر </w:t>
      </w:r>
      <w:r w:rsidRPr="008C1DDA">
        <w:rPr>
          <w:rFonts w:ascii="Simplified Arabic" w:eastAsia="YouYuan" w:hAnsi="Simplified Arabic" w:cs="Simplified Arabic"/>
          <w:kern w:val="2"/>
          <w:sz w:val="20"/>
          <w:rtl/>
          <w:lang w:val="en-US" w:eastAsia="en-US"/>
        </w:rPr>
        <w:t>–</w:t>
      </w:r>
      <w:r w:rsidRPr="008C1DDA">
        <w:rPr>
          <w:rFonts w:ascii="Simplified Arabic" w:eastAsia="YouYuan" w:hAnsi="Simplified Arabic" w:cs="Simplified Arabic" w:hint="cs"/>
          <w:kern w:val="2"/>
          <w:sz w:val="20"/>
          <w:rtl/>
          <w:lang w:val="en-US" w:eastAsia="en-US"/>
        </w:rPr>
        <w:t xml:space="preserve"> الجزء الثاني</w:t>
      </w:r>
    </w:p>
    <w:p w14:paraId="0EC09FE1" w14:textId="77777777" w:rsidR="008C1DDA" w:rsidRPr="008C1DDA" w:rsidRDefault="008C1DDA" w:rsidP="008C1DDA">
      <w:pPr>
        <w:bidi/>
        <w:spacing w:line="216" w:lineRule="auto"/>
        <w:jc w:val="lowKashida"/>
        <w:rPr>
          <w:rFonts w:ascii="Simplified Arabic" w:eastAsia="YouYuan" w:hAnsi="Simplified Arabic" w:cs="Simplified Arabic"/>
          <w:kern w:val="2"/>
          <w:sz w:val="20"/>
          <w:rtl/>
          <w:lang w:val="en-US" w:eastAsia="en-US"/>
        </w:rPr>
      </w:pPr>
      <w:r w:rsidRPr="008C1DDA">
        <w:rPr>
          <w:rFonts w:ascii="Simplified Arabic" w:eastAsia="YouYuan" w:hAnsi="Simplified Arabic" w:cs="Simplified Arabic" w:hint="cs"/>
          <w:kern w:val="2"/>
          <w:sz w:val="20"/>
          <w:rtl/>
          <w:lang w:val="en-US" w:eastAsia="en-US"/>
        </w:rPr>
        <w:t>مونتريال، كندا، 7-19 ديسمبر/كانون الأول 2022</w:t>
      </w:r>
    </w:p>
    <w:p w14:paraId="0EC225AD" w14:textId="7B743FBA" w:rsidR="008C1DDA" w:rsidRPr="008C1DDA" w:rsidRDefault="008C1DDA" w:rsidP="008C1DDA">
      <w:pPr>
        <w:bidi/>
        <w:spacing w:line="216" w:lineRule="auto"/>
        <w:jc w:val="lowKashida"/>
        <w:rPr>
          <w:rFonts w:eastAsia="YouYuan" w:cs="Simplified Arabic"/>
          <w:kern w:val="2"/>
          <w:rtl/>
          <w:lang w:val="en-US" w:eastAsia="en-US"/>
        </w:rPr>
      </w:pPr>
      <w:r w:rsidRPr="008C1DDA">
        <w:rPr>
          <w:rFonts w:ascii="Simplified Arabic" w:eastAsia="YouYuan" w:hAnsi="Simplified Arabic" w:cs="Simplified Arabic" w:hint="cs"/>
          <w:kern w:val="2"/>
          <w:rtl/>
          <w:lang w:val="en-US" w:eastAsia="en-US"/>
        </w:rPr>
        <w:t xml:space="preserve">البند </w:t>
      </w:r>
      <w:r>
        <w:rPr>
          <w:rFonts w:ascii="Simplified Arabic" w:eastAsia="YouYuan" w:hAnsi="Simplified Arabic" w:cs="Simplified Arabic" w:hint="cs"/>
          <w:kern w:val="2"/>
          <w:rtl/>
          <w:lang w:val="en-US" w:eastAsia="en-US"/>
        </w:rPr>
        <w:t>9</w:t>
      </w:r>
      <w:r w:rsidRPr="008C1DDA">
        <w:rPr>
          <w:rFonts w:ascii="Simplified Arabic" w:eastAsia="YouYuan" w:hAnsi="Simplified Arabic" w:cs="Simplified Arabic" w:hint="cs"/>
          <w:kern w:val="2"/>
          <w:rtl/>
          <w:lang w:val="en-US" w:eastAsia="en-US"/>
        </w:rPr>
        <w:t>باء من جدول الأعمال</w:t>
      </w:r>
    </w:p>
    <w:p w14:paraId="7487D721" w14:textId="77777777" w:rsidR="008C1DDA" w:rsidRDefault="008C1DDA" w:rsidP="008C1DDA">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349E3D37" w14:textId="442EE6BA" w:rsidR="00FD438A" w:rsidRPr="008C1DDA" w:rsidRDefault="008C1DDA" w:rsidP="00317F9E">
      <w:pPr>
        <w:bidi/>
        <w:spacing w:after="80" w:line="216" w:lineRule="auto"/>
        <w:ind w:firstLine="4"/>
        <w:jc w:val="center"/>
        <w:rPr>
          <w:rFonts w:eastAsia="YouYuan" w:cs="Simplified Arabic"/>
          <w:b/>
          <w:bCs/>
          <w:kern w:val="2"/>
          <w:sz w:val="22"/>
          <w:rtl/>
          <w:lang w:val="en-US" w:eastAsia="en-US" w:bidi="ar-EG"/>
        </w:rPr>
      </w:pPr>
      <w:r w:rsidRPr="008C1DDA">
        <w:rPr>
          <w:rFonts w:eastAsia="YouYuan" w:cs="Simplified Arabic" w:hint="cs"/>
          <w:b/>
          <w:bCs/>
          <w:kern w:val="2"/>
          <w:sz w:val="22"/>
          <w:rtl/>
          <w:lang w:val="en-US" w:eastAsia="en-US" w:bidi="ar-EG"/>
        </w:rPr>
        <w:t>15/5-</w:t>
      </w:r>
      <w:r w:rsidRPr="008C1DDA">
        <w:rPr>
          <w:rFonts w:eastAsia="YouYuan" w:cs="Simplified Arabic"/>
          <w:b/>
          <w:bCs/>
          <w:kern w:val="2"/>
          <w:sz w:val="22"/>
          <w:rtl/>
          <w:lang w:val="en-US" w:eastAsia="en-US" w:bidi="ar-EG"/>
        </w:rPr>
        <w:tab/>
      </w:r>
      <w:r w:rsidR="00D754FE" w:rsidRPr="008C1DDA">
        <w:rPr>
          <w:rFonts w:eastAsia="YouYuan" w:cs="Simplified Arabic"/>
          <w:b/>
          <w:bCs/>
          <w:kern w:val="2"/>
          <w:sz w:val="22"/>
          <w:rtl/>
          <w:lang w:val="en-US" w:eastAsia="en-US" w:bidi="ar-EG"/>
        </w:rPr>
        <w:t xml:space="preserve">إطار </w:t>
      </w:r>
      <w:r w:rsidR="00674BE8" w:rsidRPr="008C1DDA">
        <w:rPr>
          <w:rFonts w:eastAsia="YouYuan" w:cs="Simplified Arabic" w:hint="cs"/>
          <w:b/>
          <w:bCs/>
          <w:kern w:val="2"/>
          <w:sz w:val="22"/>
          <w:rtl/>
          <w:lang w:val="en-US" w:eastAsia="en-US"/>
        </w:rPr>
        <w:t>رصد</w:t>
      </w:r>
      <w:r w:rsidR="00D754FE" w:rsidRPr="008C1DDA">
        <w:rPr>
          <w:rFonts w:eastAsia="YouYuan" w:cs="Simplified Arabic"/>
          <w:b/>
          <w:bCs/>
          <w:kern w:val="2"/>
          <w:sz w:val="22"/>
          <w:rtl/>
          <w:lang w:val="en-US" w:eastAsia="en-US" w:bidi="ar-EG"/>
        </w:rPr>
        <w:t xml:space="preserve"> </w:t>
      </w:r>
      <w:r w:rsidR="00674BE8" w:rsidRPr="008C1DDA">
        <w:rPr>
          <w:rFonts w:eastAsia="YouYuan" w:cs="Simplified Arabic" w:hint="cs"/>
          <w:b/>
          <w:bCs/>
          <w:kern w:val="2"/>
          <w:sz w:val="22"/>
          <w:rtl/>
          <w:lang w:val="en-US" w:eastAsia="en-US" w:bidi="ar-EG"/>
        </w:rPr>
        <w:t>ل</w:t>
      </w:r>
      <w:r w:rsidR="004060A0" w:rsidRPr="008C1DDA">
        <w:rPr>
          <w:rFonts w:eastAsia="YouYuan" w:cs="Simplified Arabic" w:hint="cs"/>
          <w:b/>
          <w:bCs/>
          <w:kern w:val="2"/>
          <w:sz w:val="22"/>
          <w:rtl/>
          <w:lang w:val="en-US" w:eastAsia="en-US" w:bidi="ar-EG"/>
        </w:rPr>
        <w:t>إطار</w:t>
      </w:r>
      <w:r w:rsidR="00D754FE" w:rsidRPr="008C1DDA">
        <w:rPr>
          <w:rFonts w:eastAsia="YouYuan" w:cs="Simplified Arabic"/>
          <w:b/>
          <w:bCs/>
          <w:kern w:val="2"/>
          <w:sz w:val="22"/>
          <w:rtl/>
          <w:lang w:val="en-US" w:eastAsia="en-US" w:bidi="ar-EG"/>
        </w:rPr>
        <w:t xml:space="preserve"> كونمينغ-مونتريال العالمي للتنوع البيولوجي</w:t>
      </w:r>
    </w:p>
    <w:p w14:paraId="684CB046" w14:textId="7B25EDAF" w:rsidR="00FB5A5A" w:rsidRPr="00AD2A99" w:rsidRDefault="00FB5A5A" w:rsidP="00317F9E">
      <w:pPr>
        <w:bidi/>
        <w:spacing w:after="80" w:line="216" w:lineRule="auto"/>
        <w:ind w:firstLine="720"/>
        <w:rPr>
          <w:rFonts w:eastAsia="YouYuan" w:cs="Simplified Arabic"/>
          <w:i/>
          <w:iCs/>
          <w:kern w:val="2"/>
          <w:sz w:val="22"/>
          <w:lang w:bidi="ar-EG"/>
        </w:rPr>
      </w:pPr>
      <w:r w:rsidRPr="00AD2A99">
        <w:rPr>
          <w:rFonts w:eastAsia="YouYuan" w:cs="Simplified Arabic"/>
          <w:i/>
          <w:iCs/>
          <w:kern w:val="2"/>
          <w:sz w:val="22"/>
          <w:rtl/>
          <w:lang w:bidi="ar-EG"/>
        </w:rPr>
        <w:t>إن مؤتمر الأطراف</w:t>
      </w:r>
      <w:r w:rsidR="004A3985">
        <w:rPr>
          <w:rFonts w:eastAsia="YouYuan" w:cs="Simplified Arabic" w:hint="cs"/>
          <w:i/>
          <w:iCs/>
          <w:kern w:val="2"/>
          <w:sz w:val="22"/>
          <w:rtl/>
          <w:lang w:bidi="ar-EG"/>
        </w:rPr>
        <w:t>،</w:t>
      </w:r>
    </w:p>
    <w:p w14:paraId="61136B3C" w14:textId="152C3BE2"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يعتمد</w:t>
      </w:r>
      <w:r w:rsidRPr="00AD2A99">
        <w:rPr>
          <w:rFonts w:eastAsia="YouYuan" w:cs="Simplified Arabic"/>
          <w:kern w:val="2"/>
          <w:sz w:val="22"/>
          <w:rtl/>
          <w:lang w:bidi="ar-EG"/>
        </w:rPr>
        <w:t xml:space="preserve"> إطار </w:t>
      </w:r>
      <w:r w:rsidR="00674BE8">
        <w:rPr>
          <w:rFonts w:eastAsia="YouYuan" w:cs="Simplified Arabic" w:hint="cs"/>
          <w:kern w:val="2"/>
          <w:sz w:val="22"/>
          <w:rtl/>
          <w:lang w:bidi="ar-EG"/>
        </w:rPr>
        <w:t>رصد إطار</w:t>
      </w:r>
      <w:r w:rsidR="004060A0">
        <w:rPr>
          <w:rFonts w:eastAsia="YouYuan" w:cs="Simplified Arabic" w:hint="cs"/>
          <w:snapToGrid w:val="0"/>
          <w:kern w:val="22"/>
          <w:sz w:val="22"/>
          <w:rtl/>
          <w:lang w:val="en-US" w:eastAsia="en-US"/>
        </w:rPr>
        <w:t xml:space="preserve"> كونمينغ-مونتريال</w:t>
      </w:r>
      <w:r w:rsidR="004060A0" w:rsidRPr="00FD438A">
        <w:rPr>
          <w:rFonts w:eastAsia="YouYuan" w:cs="Simplified Arabic" w:hint="cs"/>
          <w:snapToGrid w:val="0"/>
          <w:kern w:val="22"/>
          <w:sz w:val="22"/>
          <w:rtl/>
          <w:lang w:val="en-US" w:eastAsia="en-US" w:bidi="ar-EG"/>
        </w:rPr>
        <w:t xml:space="preserve"> العالمي للتنوع البيولوجي </w:t>
      </w:r>
      <w:r w:rsidRPr="00AD2A99">
        <w:rPr>
          <w:rFonts w:eastAsia="YouYuan" w:cs="Simplified Arabic" w:hint="cs"/>
          <w:kern w:val="2"/>
          <w:sz w:val="22"/>
          <w:rtl/>
        </w:rPr>
        <w:t xml:space="preserve">الوارد في </w:t>
      </w:r>
      <w:r w:rsidRPr="00AD2A99">
        <w:rPr>
          <w:rFonts w:eastAsia="YouYuan" w:cs="Simplified Arabic" w:hint="cs"/>
          <w:kern w:val="2"/>
          <w:sz w:val="22"/>
          <w:rtl/>
          <w:lang w:bidi="ar-EG"/>
        </w:rPr>
        <w:t xml:space="preserve">المرفق الأول </w:t>
      </w:r>
      <w:r w:rsidR="00C114F9">
        <w:rPr>
          <w:rFonts w:eastAsia="YouYuan" w:cs="Simplified Arabic" w:hint="cs"/>
          <w:kern w:val="2"/>
          <w:sz w:val="22"/>
          <w:rtl/>
          <w:lang w:bidi="ar-EG"/>
        </w:rPr>
        <w:t>ل</w:t>
      </w:r>
      <w:r w:rsidRPr="00AD2A99">
        <w:rPr>
          <w:rFonts w:eastAsia="YouYuan" w:cs="Simplified Arabic" w:hint="cs"/>
          <w:kern w:val="2"/>
          <w:sz w:val="22"/>
          <w:rtl/>
          <w:lang w:bidi="ar-EG"/>
        </w:rPr>
        <w:t>هذا المقرر</w:t>
      </w:r>
      <w:r w:rsidRPr="00AD2A99">
        <w:rPr>
          <w:rFonts w:eastAsia="YouYuan" w:cs="Simplified Arabic"/>
          <w:kern w:val="2"/>
          <w:sz w:val="22"/>
          <w:rtl/>
          <w:lang w:bidi="ar-EG"/>
        </w:rPr>
        <w:t>؛</w:t>
      </w:r>
    </w:p>
    <w:p w14:paraId="4105B5A9" w14:textId="119720B0"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يقرر</w:t>
      </w:r>
      <w:r w:rsidRPr="00AD2A99">
        <w:rPr>
          <w:rFonts w:eastAsia="YouYuan" w:cs="Simplified Arabic"/>
          <w:kern w:val="2"/>
          <w:sz w:val="22"/>
          <w:rtl/>
          <w:lang w:bidi="ar-EG"/>
        </w:rPr>
        <w:t xml:space="preserve"> استخدام </w:t>
      </w:r>
      <w:r w:rsidRPr="00AD2A99">
        <w:rPr>
          <w:rFonts w:eastAsia="YouYuan" w:cs="Simplified Arabic" w:hint="cs"/>
          <w:kern w:val="2"/>
          <w:sz w:val="22"/>
          <w:rtl/>
          <w:lang w:bidi="ar-EG"/>
        </w:rPr>
        <w:t xml:space="preserve">الفترة 2011-2020، التي تتوافر فيها البيانات، </w:t>
      </w:r>
      <w:r w:rsidR="00C114F9">
        <w:rPr>
          <w:rFonts w:eastAsia="YouYuan" w:cs="Simplified Arabic" w:hint="cs"/>
          <w:kern w:val="2"/>
          <w:sz w:val="22"/>
          <w:rtl/>
          <w:lang w:bidi="ar-EG"/>
        </w:rPr>
        <w:t>بوصفها ال</w:t>
      </w:r>
      <w:r w:rsidRPr="00AD2A99">
        <w:rPr>
          <w:rFonts w:eastAsia="YouYuan" w:cs="Simplified Arabic" w:hint="cs"/>
          <w:kern w:val="2"/>
          <w:sz w:val="22"/>
          <w:rtl/>
          <w:lang w:bidi="ar-EG"/>
        </w:rPr>
        <w:t xml:space="preserve">فترة </w:t>
      </w:r>
      <w:r w:rsidR="00C114F9">
        <w:rPr>
          <w:rFonts w:eastAsia="YouYuan" w:cs="Simplified Arabic" w:hint="cs"/>
          <w:kern w:val="2"/>
          <w:sz w:val="22"/>
          <w:rtl/>
          <w:lang w:bidi="ar-EG"/>
        </w:rPr>
        <w:t>ال</w:t>
      </w:r>
      <w:r w:rsidRPr="00AD2A99">
        <w:rPr>
          <w:rFonts w:eastAsia="YouYuan" w:cs="Simplified Arabic" w:hint="cs"/>
          <w:kern w:val="2"/>
          <w:sz w:val="22"/>
          <w:rtl/>
          <w:lang w:bidi="ar-EG"/>
        </w:rPr>
        <w:t xml:space="preserve">مرجعية ما لم يُذكر خلاف ذلك، للإبلاغ عن التقدم المحرز في تنفيذ </w:t>
      </w:r>
      <w:r w:rsidR="004060A0">
        <w:rPr>
          <w:rFonts w:eastAsia="YouYuan" w:cs="Simplified Arabic" w:hint="cs"/>
          <w:snapToGrid w:val="0"/>
          <w:kern w:val="22"/>
          <w:sz w:val="22"/>
          <w:rtl/>
          <w:lang w:val="en-US" w:eastAsia="en-US"/>
        </w:rPr>
        <w:t>إطار كونمينغ-مونتريال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00C114F9">
        <w:rPr>
          <w:rFonts w:eastAsia="YouYuan" w:cs="Simplified Arabic" w:hint="cs"/>
          <w:snapToGrid w:val="0"/>
          <w:kern w:val="22"/>
          <w:sz w:val="22"/>
          <w:rtl/>
          <w:lang w:val="en-US" w:eastAsia="en-US" w:bidi="ar-EG"/>
        </w:rPr>
        <w:t xml:space="preserve"> ورصده</w:t>
      </w:r>
      <w:r w:rsidRPr="00C114F9">
        <w:rPr>
          <w:rFonts w:eastAsia="YouYuan" w:cs="Simplified Arabic" w:hint="cs"/>
          <w:kern w:val="2"/>
          <w:sz w:val="22"/>
          <w:rtl/>
          <w:lang w:bidi="ar-EG"/>
        </w:rPr>
        <w:t xml:space="preserve">، </w:t>
      </w:r>
      <w:r w:rsidR="00C114F9">
        <w:rPr>
          <w:rFonts w:eastAsia="YouYuan" w:cs="Simplified Arabic" w:hint="cs"/>
          <w:kern w:val="2"/>
          <w:sz w:val="22"/>
          <w:rtl/>
          <w:lang w:bidi="ar-EG"/>
        </w:rPr>
        <w:t>مع ملاحظة</w:t>
      </w:r>
      <w:r w:rsidRPr="00C114F9">
        <w:rPr>
          <w:rFonts w:eastAsia="YouYuan" w:cs="Simplified Arabic" w:hint="cs"/>
          <w:kern w:val="2"/>
          <w:sz w:val="22"/>
          <w:rtl/>
          <w:lang w:bidi="ar-EG"/>
        </w:rPr>
        <w:t xml:space="preserve"> أن خطوط</w:t>
      </w:r>
      <w:r w:rsidRPr="00AD2A99">
        <w:rPr>
          <w:rFonts w:eastAsia="YouYuan" w:cs="Simplified Arabic" w:hint="cs"/>
          <w:kern w:val="2"/>
          <w:sz w:val="22"/>
          <w:rtl/>
          <w:lang w:bidi="ar-EG"/>
        </w:rPr>
        <w:t xml:space="preserve"> الأساس والشروط والفترات المستخدمة للتعبير عن الحالات المنشودة أو مستويات الطموح في الغايات والأهداف ينبغي أن تراعي عند الاقتضاء الاتجاهات التاريخية، والوضع الحالي، والسيناريوهات المستقبلية للتنوع البيولوجي والمعلومات المتاحة عن الحالة الطبيعية</w:t>
      </w:r>
      <w:r w:rsidRPr="00AD2A99">
        <w:rPr>
          <w:rFonts w:eastAsia="YouYuan" w:cs="Simplified Arabic"/>
          <w:kern w:val="2"/>
          <w:sz w:val="22"/>
          <w:rtl/>
          <w:lang w:bidi="ar-EG"/>
        </w:rPr>
        <w:t>؛</w:t>
      </w:r>
    </w:p>
    <w:p w14:paraId="1316FE92" w14:textId="792FBB30"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يقرر</w:t>
      </w:r>
      <w:r w:rsidRPr="00AD2A99">
        <w:rPr>
          <w:rFonts w:eastAsia="YouYuan" w:cs="Simplified Arabic"/>
          <w:kern w:val="2"/>
          <w:sz w:val="22"/>
          <w:rtl/>
          <w:lang w:bidi="ar-EG"/>
        </w:rPr>
        <w:t xml:space="preserve"> </w:t>
      </w:r>
      <w:r w:rsidRPr="00AD2A99">
        <w:rPr>
          <w:rFonts w:eastAsia="YouYuan" w:cs="Simplified Arabic"/>
          <w:i/>
          <w:iCs/>
          <w:kern w:val="2"/>
          <w:sz w:val="22"/>
          <w:rtl/>
          <w:lang w:bidi="ar-EG"/>
        </w:rPr>
        <w:t>أيضا</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النظر في استعراض إطار الرصد للانتهاء من إعداده في اجتماع</w:t>
      </w:r>
      <w:r w:rsidR="00C114F9">
        <w:rPr>
          <w:rFonts w:eastAsia="YouYuan" w:cs="Simplified Arabic" w:hint="cs"/>
          <w:kern w:val="2"/>
          <w:sz w:val="22"/>
          <w:rtl/>
          <w:lang w:bidi="ar-EG"/>
        </w:rPr>
        <w:t>ه</w:t>
      </w:r>
      <w:r w:rsidRPr="00AD2A99">
        <w:rPr>
          <w:rFonts w:eastAsia="YouYuan" w:cs="Simplified Arabic" w:hint="cs"/>
          <w:kern w:val="2"/>
          <w:sz w:val="22"/>
          <w:rtl/>
          <w:lang w:bidi="ar-EG"/>
        </w:rPr>
        <w:t xml:space="preserve"> السادس عشر، على أن يتم إبقاؤه بعد ذلك قيد الاستعراض، حسب الاقتضاء</w:t>
      </w:r>
      <w:r w:rsidRPr="00AD2A99">
        <w:rPr>
          <w:rFonts w:eastAsia="YouYuan" w:cs="Simplified Arabic"/>
          <w:kern w:val="2"/>
          <w:sz w:val="22"/>
          <w:rtl/>
          <w:lang w:bidi="ar-EG"/>
        </w:rPr>
        <w:t>؛</w:t>
      </w:r>
    </w:p>
    <w:p w14:paraId="7430E946" w14:textId="47D9829F"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يلاحظ </w:t>
      </w:r>
      <w:r w:rsidRPr="00AD2A99">
        <w:rPr>
          <w:rFonts w:eastAsia="YouYuan" w:cs="Simplified Arabic" w:hint="cs"/>
          <w:kern w:val="2"/>
          <w:sz w:val="22"/>
          <w:rtl/>
          <w:lang w:bidi="ar-EG"/>
        </w:rPr>
        <w:t xml:space="preserve">قيمة مواءمة </w:t>
      </w:r>
      <w:r w:rsidRPr="00AD2A99">
        <w:rPr>
          <w:rFonts w:eastAsia="YouYuan" w:cs="Simplified Arabic"/>
          <w:kern w:val="2"/>
          <w:sz w:val="22"/>
          <w:rtl/>
          <w:lang w:bidi="ar-EG"/>
        </w:rPr>
        <w:t xml:space="preserve">الرصد الوطني مع </w:t>
      </w:r>
      <w:r w:rsidRPr="00AD2A99">
        <w:rPr>
          <w:rFonts w:eastAsia="YouYuan" w:cs="Simplified Arabic" w:hint="cs"/>
          <w:kern w:val="2"/>
          <w:sz w:val="22"/>
          <w:rtl/>
          <w:lang w:bidi="ar-EG"/>
        </w:rPr>
        <w:t>المعيار الإحصائي</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ل</w:t>
      </w:r>
      <w:r w:rsidRPr="00AD2A99">
        <w:rPr>
          <w:rFonts w:eastAsia="YouYuan" w:cs="Simplified Arabic"/>
          <w:kern w:val="2"/>
          <w:sz w:val="22"/>
          <w:rtl/>
          <w:lang w:bidi="ar-EG"/>
        </w:rPr>
        <w:t xml:space="preserve">نظام </w:t>
      </w:r>
      <w:r w:rsidRPr="00AD2A99">
        <w:rPr>
          <w:rFonts w:eastAsia="YouYuan" w:cs="Simplified Arabic" w:hint="cs"/>
          <w:kern w:val="2"/>
          <w:sz w:val="22"/>
          <w:rtl/>
          <w:lang w:bidi="ar-EG"/>
        </w:rPr>
        <w:t>المحاسبة</w:t>
      </w:r>
      <w:r w:rsidRPr="00AD2A99">
        <w:rPr>
          <w:rFonts w:eastAsia="YouYuan" w:cs="Simplified Arabic"/>
          <w:kern w:val="2"/>
          <w:sz w:val="22"/>
          <w:rtl/>
          <w:lang w:bidi="ar-EG"/>
        </w:rPr>
        <w:t xml:space="preserve"> البيئية </w:t>
      </w:r>
      <w:r w:rsidR="00CA2772">
        <w:rPr>
          <w:rFonts w:eastAsia="YouYuan" w:cs="Simplified Arabic" w:hint="cs"/>
          <w:kern w:val="2"/>
          <w:sz w:val="22"/>
          <w:rtl/>
          <w:lang w:bidi="ar-EG"/>
        </w:rPr>
        <w:t xml:space="preserve">- </w:t>
      </w:r>
      <w:r w:rsidRPr="00AD2A99">
        <w:rPr>
          <w:rFonts w:eastAsia="YouYuan" w:cs="Simplified Arabic"/>
          <w:kern w:val="2"/>
          <w:sz w:val="22"/>
          <w:rtl/>
          <w:lang w:bidi="ar-EG"/>
        </w:rPr>
        <w:t>الاقتصادية من أجل تعميم التنوع البيولوجي في النظم الإحصائية الوطنية وتعزيز نظم الرصد الوطنية ونظم الإبلاغ</w:t>
      </w:r>
      <w:r w:rsidRPr="00AD2A99">
        <w:rPr>
          <w:rFonts w:eastAsia="YouYuan" w:cs="Simplified Arabic" w:hint="cs"/>
          <w:kern w:val="2"/>
          <w:sz w:val="22"/>
          <w:rtl/>
          <w:lang w:bidi="ar-EG"/>
        </w:rPr>
        <w:t xml:space="preserve"> حسب الاقتضاء ووفق أولوياتها وظروفها الوطنية</w:t>
      </w:r>
      <w:r w:rsidRPr="00AD2A99">
        <w:rPr>
          <w:rFonts w:eastAsia="YouYuan" w:cs="Simplified Arabic"/>
          <w:kern w:val="2"/>
          <w:sz w:val="22"/>
          <w:rtl/>
          <w:lang w:bidi="ar-EG"/>
        </w:rPr>
        <w:t>؛</w:t>
      </w:r>
    </w:p>
    <w:p w14:paraId="13721227" w14:textId="484F039F"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يشجع </w:t>
      </w:r>
      <w:r w:rsidRPr="004A3985">
        <w:rPr>
          <w:rFonts w:eastAsia="YouYuan" w:cs="Simplified Arabic" w:hint="cs"/>
          <w:kern w:val="2"/>
          <w:sz w:val="22"/>
          <w:rtl/>
          <w:lang w:bidi="ar-EG"/>
        </w:rPr>
        <w:t xml:space="preserve">الأطراف، ويدعو </w:t>
      </w:r>
      <w:r w:rsidR="00B1766C" w:rsidRPr="004A3985">
        <w:rPr>
          <w:rFonts w:eastAsia="YouYuan" w:cs="Simplified Arabic" w:hint="cs"/>
          <w:kern w:val="2"/>
          <w:sz w:val="22"/>
          <w:rtl/>
        </w:rPr>
        <w:t>الحكومات</w:t>
      </w:r>
      <w:r w:rsidRPr="004A3985">
        <w:rPr>
          <w:rFonts w:eastAsia="YouYuan" w:cs="Simplified Arabic" w:hint="cs"/>
          <w:kern w:val="2"/>
          <w:sz w:val="22"/>
          <w:rtl/>
          <w:lang w:bidi="ar-EG"/>
        </w:rPr>
        <w:t xml:space="preserve"> الأخرى ومرفق البيئة العالمية وشراكة مؤشرات التنوع البيولوجي والمنبر الحكومي الدولي للعلوم والسياسات في مجال التنوع البيولوجي وخدمات النظم الإيكولوجية، والمنظمات الأخرى ذات الصلة إلى دعم </w:t>
      </w:r>
      <w:r w:rsidR="00C114F9">
        <w:rPr>
          <w:rFonts w:eastAsia="YouYuan" w:cs="Simplified Arabic" w:hint="cs"/>
          <w:kern w:val="2"/>
          <w:sz w:val="22"/>
          <w:rtl/>
          <w:lang w:bidi="ar-EG"/>
        </w:rPr>
        <w:t>ال</w:t>
      </w:r>
      <w:r w:rsidRPr="004A3985">
        <w:rPr>
          <w:rFonts w:eastAsia="YouYuan" w:cs="Simplified Arabic" w:hint="cs"/>
          <w:kern w:val="2"/>
          <w:sz w:val="22"/>
          <w:rtl/>
          <w:lang w:bidi="ar-EG"/>
        </w:rPr>
        <w:t xml:space="preserve">نظم </w:t>
      </w:r>
      <w:r w:rsidR="00C114F9" w:rsidRPr="004A3985">
        <w:rPr>
          <w:rFonts w:eastAsia="YouYuan" w:cs="Simplified Arabic" w:hint="cs"/>
          <w:kern w:val="2"/>
          <w:sz w:val="22"/>
          <w:rtl/>
          <w:lang w:bidi="ar-EG"/>
        </w:rPr>
        <w:t>الوطنية</w:t>
      </w:r>
      <w:r w:rsidR="00C114F9" w:rsidRPr="00AD2A99">
        <w:rPr>
          <w:rFonts w:eastAsia="YouYuan" w:cs="Simplified Arabic" w:hint="cs"/>
          <w:kern w:val="2"/>
          <w:sz w:val="22"/>
          <w:rtl/>
          <w:lang w:bidi="ar-EG"/>
        </w:rPr>
        <w:t xml:space="preserve"> والإقليمية والعالمية</w:t>
      </w:r>
      <w:r w:rsidR="00C114F9">
        <w:rPr>
          <w:rFonts w:eastAsia="YouYuan" w:cs="Simplified Arabic" w:hint="cs"/>
          <w:kern w:val="2"/>
          <w:sz w:val="22"/>
          <w:rtl/>
          <w:lang w:bidi="ar-EG"/>
        </w:rPr>
        <w:t xml:space="preserve"> ل</w:t>
      </w:r>
      <w:r w:rsidRPr="004A3985">
        <w:rPr>
          <w:rFonts w:eastAsia="YouYuan" w:cs="Simplified Arabic" w:hint="cs"/>
          <w:kern w:val="2"/>
          <w:sz w:val="22"/>
          <w:rtl/>
          <w:lang w:bidi="ar-EG"/>
        </w:rPr>
        <w:t>رصد التنوع البيولوجي</w:t>
      </w:r>
      <w:r w:rsidRPr="00AD2A99">
        <w:rPr>
          <w:rFonts w:eastAsia="YouYuan" w:cs="Simplified Arabic" w:hint="cs"/>
          <w:kern w:val="2"/>
          <w:sz w:val="22"/>
          <w:rtl/>
          <w:lang w:bidi="ar-EG"/>
        </w:rPr>
        <w:t>، مع الاعتراف بالحاجة إلى تعزيز التعاون الدولي وبناء القدرات، خاصة للبلدان النامية؛</w:t>
      </w:r>
    </w:p>
    <w:p w14:paraId="1A2F0F0D" w14:textId="6844D114"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يدعو </w:t>
      </w:r>
      <w:r w:rsidRPr="00AD2A99">
        <w:rPr>
          <w:rFonts w:eastAsia="YouYuan" w:cs="Simplified Arabic" w:hint="cs"/>
          <w:kern w:val="2"/>
          <w:sz w:val="22"/>
          <w:rtl/>
          <w:lang w:bidi="ar-EG"/>
        </w:rPr>
        <w:t>الأطراف والمنظمات ذات الصلة إلى دعم نظم الرصد والمعلومات المجتمعية و</w:t>
      </w:r>
      <w:r w:rsidR="00C114F9">
        <w:rPr>
          <w:rFonts w:eastAsia="YouYuan" w:cs="Simplified Arabic" w:hint="cs"/>
          <w:kern w:val="2"/>
          <w:sz w:val="22"/>
          <w:rtl/>
          <w:lang w:bidi="ar-EG"/>
        </w:rPr>
        <w:t>ال</w:t>
      </w:r>
      <w:r w:rsidRPr="00AD2A99">
        <w:rPr>
          <w:rFonts w:eastAsia="YouYuan" w:cs="Simplified Arabic" w:hint="cs"/>
          <w:kern w:val="2"/>
          <w:sz w:val="22"/>
          <w:rtl/>
          <w:lang w:bidi="ar-EG"/>
        </w:rPr>
        <w:t xml:space="preserve">علم </w:t>
      </w:r>
      <w:r w:rsidR="00C114F9">
        <w:rPr>
          <w:rFonts w:eastAsia="YouYuan" w:cs="Simplified Arabic" w:hint="cs"/>
          <w:kern w:val="2"/>
          <w:sz w:val="22"/>
          <w:rtl/>
          <w:lang w:bidi="ar-EG"/>
        </w:rPr>
        <w:t>التشاركي</w:t>
      </w:r>
      <w:r w:rsidRPr="00AD2A99">
        <w:rPr>
          <w:rFonts w:eastAsia="YouYuan" w:cs="Simplified Arabic" w:hint="cs"/>
          <w:kern w:val="2"/>
          <w:sz w:val="22"/>
          <w:rtl/>
          <w:lang w:bidi="ar-EG"/>
        </w:rPr>
        <w:t xml:space="preserve">، ومساهماتهم في تنفيذ إطار </w:t>
      </w:r>
      <w:r w:rsidR="0032240A">
        <w:rPr>
          <w:rFonts w:eastAsia="YouYuan" w:cs="Simplified Arabic" w:hint="cs"/>
          <w:kern w:val="2"/>
          <w:sz w:val="22"/>
          <w:rtl/>
          <w:lang w:bidi="ar-EG"/>
        </w:rPr>
        <w:t>رصد</w:t>
      </w:r>
      <w:r w:rsidRPr="00AD2A99">
        <w:rPr>
          <w:rFonts w:eastAsia="YouYuan" w:cs="Simplified Arabic" w:hint="cs"/>
          <w:kern w:val="2"/>
          <w:sz w:val="22"/>
          <w:rtl/>
          <w:lang w:bidi="ar-EG"/>
        </w:rPr>
        <w:t xml:space="preserve"> </w:t>
      </w:r>
      <w:r w:rsidR="0032240A">
        <w:rPr>
          <w:rFonts w:eastAsia="YouYuan" w:cs="Simplified Arabic" w:hint="cs"/>
          <w:snapToGrid w:val="0"/>
          <w:kern w:val="22"/>
          <w:sz w:val="22"/>
          <w:rtl/>
          <w:lang w:val="en-US" w:eastAsia="en-US"/>
        </w:rPr>
        <w:t>إطار كونمينغ-مونتريال</w:t>
      </w:r>
      <w:r w:rsidR="0032240A"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w:t>
      </w:r>
    </w:p>
    <w:p w14:paraId="1A6137FF" w14:textId="1A32545E"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يدعو </w:t>
      </w:r>
      <w:r w:rsidRPr="00AD2A99">
        <w:rPr>
          <w:rFonts w:eastAsia="YouYuan" w:cs="Simplified Arabic" w:hint="cs"/>
          <w:kern w:val="2"/>
          <w:sz w:val="22"/>
          <w:rtl/>
          <w:lang w:bidi="ar-EG"/>
        </w:rPr>
        <w:t>اللجنة الإحصائية</w:t>
      </w:r>
      <w:r w:rsidR="00C114F9">
        <w:rPr>
          <w:rFonts w:eastAsia="YouYuan" w:cs="Simplified Arabic" w:hint="cs"/>
          <w:kern w:val="2"/>
          <w:sz w:val="22"/>
          <w:rtl/>
          <w:lang w:bidi="ar-EG"/>
        </w:rPr>
        <w:t>،</w:t>
      </w:r>
      <w:r w:rsidRPr="00AD2A99">
        <w:rPr>
          <w:rFonts w:eastAsia="YouYuan" w:cs="Simplified Arabic" w:hint="cs"/>
          <w:kern w:val="2"/>
          <w:sz w:val="22"/>
          <w:rtl/>
          <w:lang w:bidi="ar-EG"/>
        </w:rPr>
        <w:t xml:space="preserve"> </w:t>
      </w:r>
      <w:r w:rsidR="00C114F9">
        <w:rPr>
          <w:rFonts w:eastAsia="YouYuan" w:cs="Simplified Arabic" w:hint="cs"/>
          <w:kern w:val="2"/>
          <w:sz w:val="22"/>
          <w:rtl/>
          <w:lang w:bidi="ar-EG"/>
        </w:rPr>
        <w:t xml:space="preserve">وشبكة </w:t>
      </w:r>
      <w:r w:rsidR="00C114F9" w:rsidRPr="00AD2A99">
        <w:rPr>
          <w:rFonts w:eastAsia="YouYuan" w:cs="Simplified Arabic" w:hint="cs"/>
          <w:kern w:val="2"/>
          <w:sz w:val="22"/>
          <w:rtl/>
          <w:lang w:bidi="ar-EG"/>
        </w:rPr>
        <w:t>رصد التنوع البيولوجي</w:t>
      </w:r>
      <w:r w:rsidR="00C114F9">
        <w:rPr>
          <w:rFonts w:eastAsia="YouYuan" w:cs="Simplified Arabic" w:hint="cs"/>
          <w:kern w:val="2"/>
          <w:sz w:val="22"/>
          <w:rtl/>
          <w:lang w:bidi="ar-EG"/>
        </w:rPr>
        <w:t xml:space="preserve"> التابعة ل</w:t>
      </w:r>
      <w:r w:rsidR="00C114F9" w:rsidRPr="00C114F9">
        <w:rPr>
          <w:rFonts w:eastAsia="YouYuan" w:cs="Simplified Arabic"/>
          <w:kern w:val="2"/>
          <w:sz w:val="22"/>
          <w:rtl/>
          <w:lang w:bidi="ar-EG"/>
        </w:rPr>
        <w:t xml:space="preserve">لفريق </w:t>
      </w:r>
      <w:r w:rsidR="00062E22">
        <w:rPr>
          <w:rFonts w:eastAsia="YouYuan" w:cs="Simplified Arabic"/>
          <w:kern w:val="2"/>
          <w:sz w:val="22"/>
          <w:rtl/>
          <w:lang w:bidi="ar-EG"/>
        </w:rPr>
        <w:t>المعني برصد الأرض</w:t>
      </w:r>
      <w:r w:rsidRPr="00AD2A99">
        <w:rPr>
          <w:rFonts w:eastAsia="YouYuan" w:cs="Simplified Arabic" w:hint="cs"/>
          <w:kern w:val="2"/>
          <w:sz w:val="22"/>
          <w:rtl/>
          <w:lang w:bidi="ar-EG"/>
        </w:rPr>
        <w:t xml:space="preserve">، والمنبر الحكومي الدولي للعلوم والسياسات في مجال التنوع البيولوجي وخدمات النظم الإيكولوجية، وشراكة مؤشرات التنوع البيولوجي والمنظمات الأخرى ذات الصلة إلى دعم تفعيل </w:t>
      </w:r>
      <w:r w:rsidR="00C114F9">
        <w:rPr>
          <w:rFonts w:eastAsia="YouYuan" w:cs="Simplified Arabic" w:hint="cs"/>
          <w:kern w:val="2"/>
          <w:sz w:val="22"/>
          <w:rtl/>
          <w:lang w:bidi="ar-EG"/>
        </w:rPr>
        <w:t>إطار رصد إطار</w:t>
      </w:r>
      <w:r w:rsidR="004060A0">
        <w:rPr>
          <w:rFonts w:eastAsia="YouYuan" w:cs="Simplified Arabic" w:hint="cs"/>
          <w:snapToGrid w:val="0"/>
          <w:kern w:val="22"/>
          <w:sz w:val="22"/>
          <w:rtl/>
          <w:lang w:val="en-US" w:eastAsia="en-US"/>
        </w:rPr>
        <w:t xml:space="preserve"> كونمينغ-مونتريال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w:t>
      </w:r>
    </w:p>
    <w:p w14:paraId="1EADF60C" w14:textId="74C05934"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lastRenderedPageBreak/>
        <w:t>يقرر</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تشكيل</w:t>
      </w:r>
      <w:r w:rsidRPr="00AD2A99">
        <w:rPr>
          <w:rFonts w:eastAsia="YouYuan" w:cs="Simplified Arabic"/>
          <w:kern w:val="2"/>
          <w:sz w:val="22"/>
          <w:rtl/>
          <w:lang w:bidi="ar-EG"/>
        </w:rPr>
        <w:t xml:space="preserve"> فريق </w:t>
      </w:r>
      <w:r w:rsidRPr="00AD2A99">
        <w:rPr>
          <w:rFonts w:eastAsia="YouYuan" w:cs="Simplified Arabic" w:hint="cs"/>
          <w:kern w:val="2"/>
          <w:sz w:val="22"/>
          <w:rtl/>
          <w:lang w:bidi="ar-EG"/>
        </w:rPr>
        <w:t xml:space="preserve">مخصص </w:t>
      </w:r>
      <w:r w:rsidRPr="00AD2A99">
        <w:rPr>
          <w:rFonts w:eastAsia="YouYuan" w:cs="Simplified Arabic"/>
          <w:kern w:val="2"/>
          <w:sz w:val="22"/>
          <w:rtl/>
          <w:lang w:bidi="ar-EG"/>
        </w:rPr>
        <w:t>من الخبراء التقنيين</w:t>
      </w:r>
      <w:r w:rsidRPr="00AD2A99">
        <w:rPr>
          <w:rFonts w:eastAsia="YouYuan" w:cs="Simplified Arabic" w:hint="cs"/>
          <w:kern w:val="2"/>
          <w:sz w:val="22"/>
          <w:rtl/>
          <w:lang w:bidi="ar-EG"/>
        </w:rPr>
        <w:t>، تُسند إليه ولاية محددة زمنيا حتى الاجتماع السادس عشر لمؤتمر الأطراف،</w:t>
      </w:r>
      <w:r w:rsidRPr="00AD2A99">
        <w:rPr>
          <w:rFonts w:eastAsia="YouYuan" w:cs="Simplified Arabic"/>
          <w:kern w:val="2"/>
          <w:sz w:val="22"/>
          <w:rtl/>
          <w:lang w:bidi="ar-EG"/>
        </w:rPr>
        <w:t xml:space="preserve"> لإسداء المشورة بشأن </w:t>
      </w:r>
      <w:r w:rsidRPr="00AD2A99">
        <w:rPr>
          <w:rFonts w:eastAsia="YouYuan" w:cs="Simplified Arabic" w:hint="cs"/>
          <w:kern w:val="2"/>
          <w:sz w:val="22"/>
          <w:rtl/>
          <w:lang w:bidi="ar-EG"/>
        </w:rPr>
        <w:t>مواصلة تفعيل</w:t>
      </w:r>
      <w:r w:rsidRPr="00AD2A99">
        <w:rPr>
          <w:rFonts w:eastAsia="YouYuan" w:cs="Simplified Arabic"/>
          <w:kern w:val="2"/>
          <w:sz w:val="22"/>
          <w:rtl/>
          <w:lang w:bidi="ar-EG"/>
        </w:rPr>
        <w:t xml:space="preserve"> </w:t>
      </w:r>
      <w:r w:rsidR="00C114F9">
        <w:rPr>
          <w:rFonts w:eastAsia="YouYuan" w:cs="Simplified Arabic"/>
          <w:kern w:val="2"/>
          <w:sz w:val="22"/>
          <w:rtl/>
          <w:lang w:bidi="ar-EG"/>
        </w:rPr>
        <w:t>إطار رصد إطار</w:t>
      </w:r>
      <w:r w:rsidR="004060A0">
        <w:rPr>
          <w:rFonts w:eastAsia="YouYuan" w:cs="Simplified Arabic" w:hint="cs"/>
          <w:snapToGrid w:val="0"/>
          <w:kern w:val="22"/>
          <w:sz w:val="22"/>
          <w:rtl/>
          <w:lang w:val="en-US" w:eastAsia="en-US"/>
        </w:rPr>
        <w:t xml:space="preserve"> كونمينغ-مونتريال</w:t>
      </w:r>
      <w:r w:rsidR="004060A0" w:rsidRPr="00FD438A">
        <w:rPr>
          <w:rFonts w:eastAsia="YouYuan" w:cs="Simplified Arabic" w:hint="cs"/>
          <w:snapToGrid w:val="0"/>
          <w:kern w:val="22"/>
          <w:sz w:val="22"/>
          <w:rtl/>
          <w:lang w:val="en-US" w:eastAsia="en-US" w:bidi="ar-EG"/>
        </w:rPr>
        <w:t xml:space="preserve"> العالمي للتنوع البيولوجي </w:t>
      </w:r>
      <w:r w:rsidRPr="00AD2A99">
        <w:rPr>
          <w:rFonts w:eastAsia="YouYuan" w:cs="Simplified Arabic" w:hint="cs"/>
          <w:kern w:val="2"/>
          <w:sz w:val="22"/>
          <w:rtl/>
          <w:lang w:bidi="ar-EG"/>
        </w:rPr>
        <w:t>وفقا</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ل</w:t>
      </w:r>
      <w:r w:rsidRPr="00AD2A99">
        <w:rPr>
          <w:rFonts w:eastAsia="YouYuan" w:cs="Simplified Arabic"/>
          <w:kern w:val="2"/>
          <w:sz w:val="22"/>
          <w:rtl/>
          <w:lang w:bidi="ar-EG"/>
        </w:rPr>
        <w:t xml:space="preserve">لاختصاصات الواردة في </w:t>
      </w:r>
      <w:r w:rsidRPr="00AD2A99">
        <w:rPr>
          <w:rFonts w:eastAsia="YouYuan" w:cs="Simplified Arabic" w:hint="cs"/>
          <w:kern w:val="2"/>
          <w:sz w:val="22"/>
          <w:rtl/>
          <w:lang w:bidi="ar-EG"/>
        </w:rPr>
        <w:t xml:space="preserve">المرفق الثاني </w:t>
      </w:r>
      <w:r w:rsidR="002D2B86">
        <w:rPr>
          <w:rFonts w:eastAsia="YouYuan" w:cs="Simplified Arabic" w:hint="cs"/>
          <w:kern w:val="2"/>
          <w:sz w:val="22"/>
          <w:rtl/>
          <w:lang w:bidi="ar-EG"/>
        </w:rPr>
        <w:t>ل</w:t>
      </w:r>
      <w:r w:rsidRPr="00AD2A99">
        <w:rPr>
          <w:rFonts w:eastAsia="YouYuan" w:cs="Simplified Arabic" w:hint="cs"/>
          <w:kern w:val="2"/>
          <w:sz w:val="22"/>
          <w:rtl/>
          <w:lang w:bidi="ar-EG"/>
        </w:rPr>
        <w:t>هذا المقرر</w:t>
      </w:r>
      <w:r w:rsidRPr="00AD2A99">
        <w:rPr>
          <w:rFonts w:eastAsia="YouYuan" w:cs="Simplified Arabic"/>
          <w:kern w:val="2"/>
          <w:sz w:val="22"/>
          <w:rtl/>
          <w:lang w:bidi="ar-EG"/>
        </w:rPr>
        <w:t>؛</w:t>
      </w:r>
    </w:p>
    <w:p w14:paraId="12C4FDFC" w14:textId="32BE4A03"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يطلب </w:t>
      </w:r>
      <w:r w:rsidRPr="004A3985">
        <w:rPr>
          <w:rFonts w:eastAsia="YouYuan" w:cs="Simplified Arabic" w:hint="cs"/>
          <w:kern w:val="2"/>
          <w:sz w:val="22"/>
          <w:rtl/>
          <w:lang w:bidi="ar-EG"/>
        </w:rPr>
        <w:t>إلى</w:t>
      </w:r>
      <w:r w:rsidRPr="00AD2A99">
        <w:rPr>
          <w:rFonts w:eastAsia="YouYuan" w:cs="Simplified Arabic" w:hint="cs"/>
          <w:i/>
          <w:iCs/>
          <w:kern w:val="2"/>
          <w:sz w:val="22"/>
          <w:rtl/>
          <w:lang w:bidi="ar-EG"/>
        </w:rPr>
        <w:t xml:space="preserve"> </w:t>
      </w:r>
      <w:r w:rsidRPr="00AD2A99">
        <w:rPr>
          <w:rFonts w:eastAsia="YouYuan" w:cs="Simplified Arabic" w:hint="cs"/>
          <w:kern w:val="2"/>
          <w:sz w:val="22"/>
          <w:rtl/>
          <w:lang w:bidi="ar-EG"/>
        </w:rPr>
        <w:t xml:space="preserve">الهيئة الفرعية للمشورة العلمية والتقنية والتكنولوجية استعراض </w:t>
      </w:r>
      <w:r w:rsidR="002D2B86">
        <w:rPr>
          <w:rFonts w:eastAsia="YouYuan" w:cs="Simplified Arabic" w:hint="cs"/>
          <w:kern w:val="2"/>
          <w:sz w:val="22"/>
          <w:rtl/>
          <w:lang w:bidi="ar-EG"/>
        </w:rPr>
        <w:t>نتائج</w:t>
      </w:r>
      <w:r w:rsidRPr="00AD2A99">
        <w:rPr>
          <w:rFonts w:eastAsia="YouYuan" w:cs="Simplified Arabic" w:hint="cs"/>
          <w:kern w:val="2"/>
          <w:sz w:val="22"/>
          <w:rtl/>
          <w:lang w:bidi="ar-EG"/>
        </w:rPr>
        <w:t xml:space="preserve"> فريق الخبراء التقنيين المخصص </w:t>
      </w:r>
      <w:r w:rsidR="004A3985">
        <w:rPr>
          <w:rFonts w:eastAsia="YouYuan" w:cs="Simplified Arabic" w:hint="cs"/>
          <w:kern w:val="2"/>
          <w:sz w:val="22"/>
          <w:rtl/>
          <w:lang w:bidi="ar-EG"/>
        </w:rPr>
        <w:t>للمؤشرات المنشأ عم</w:t>
      </w:r>
      <w:r w:rsidR="002D2B86">
        <w:rPr>
          <w:rFonts w:eastAsia="YouYuan" w:cs="Simplified Arabic" w:hint="cs"/>
          <w:kern w:val="2"/>
          <w:sz w:val="22"/>
          <w:rtl/>
          <w:lang w:bidi="ar-EG"/>
        </w:rPr>
        <w:t>لا</w:t>
      </w:r>
      <w:r w:rsidR="004A3985">
        <w:rPr>
          <w:rFonts w:eastAsia="YouYuan" w:cs="Simplified Arabic" w:hint="cs"/>
          <w:kern w:val="2"/>
          <w:sz w:val="22"/>
          <w:rtl/>
          <w:lang w:bidi="ar-EG"/>
        </w:rPr>
        <w:t xml:space="preserve"> بالفقرة 8 أعلاه، </w:t>
      </w:r>
      <w:r w:rsidRPr="00AD2A99">
        <w:rPr>
          <w:rFonts w:eastAsia="YouYuan" w:cs="Simplified Arabic" w:hint="cs"/>
          <w:kern w:val="2"/>
          <w:sz w:val="22"/>
          <w:rtl/>
          <w:lang w:bidi="ar-EG"/>
        </w:rPr>
        <w:t xml:space="preserve">واستكمال الاستعراض العلمي والتقني لإطار الرصد وتقديم تقرير عن نتائجهما لكي تنظر فيهما لاحقا الهيئة الفرعية للتنفيذ، </w:t>
      </w:r>
      <w:r w:rsidR="002D2B86">
        <w:rPr>
          <w:rFonts w:eastAsia="YouYuan" w:cs="Simplified Arabic" w:hint="cs"/>
          <w:kern w:val="2"/>
          <w:sz w:val="22"/>
          <w:rtl/>
          <w:lang w:bidi="ar-EG"/>
        </w:rPr>
        <w:t>و</w:t>
      </w:r>
      <w:r w:rsidRPr="00AD2A99">
        <w:rPr>
          <w:rFonts w:eastAsia="YouYuan" w:cs="Simplified Arabic" w:hint="cs"/>
          <w:kern w:val="2"/>
          <w:sz w:val="22"/>
          <w:rtl/>
          <w:lang w:bidi="ar-EG"/>
        </w:rPr>
        <w:t>مؤتمر الأطراف في اجتماعه السادس عشر؛</w:t>
      </w:r>
    </w:p>
    <w:p w14:paraId="2A5054EF" w14:textId="0D07C3DE"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يقرر </w:t>
      </w:r>
      <w:r w:rsidRPr="00AD2A99">
        <w:rPr>
          <w:rFonts w:eastAsia="YouYuan" w:cs="Simplified Arabic" w:hint="cs"/>
          <w:kern w:val="2"/>
          <w:sz w:val="22"/>
          <w:rtl/>
          <w:lang w:bidi="ar-EG"/>
        </w:rPr>
        <w:t xml:space="preserve">النظر في </w:t>
      </w:r>
      <w:r w:rsidR="002D2B86">
        <w:rPr>
          <w:rFonts w:eastAsia="YouYuan" w:cs="Simplified Arabic" w:hint="cs"/>
          <w:kern w:val="2"/>
          <w:sz w:val="22"/>
          <w:rtl/>
          <w:lang w:bidi="ar-EG"/>
        </w:rPr>
        <w:t>ال</w:t>
      </w:r>
      <w:r w:rsidRPr="00AD2A99">
        <w:rPr>
          <w:rFonts w:eastAsia="YouYuan" w:cs="Simplified Arabic" w:hint="cs"/>
          <w:kern w:val="2"/>
          <w:sz w:val="22"/>
          <w:rtl/>
          <w:lang w:bidi="ar-EG"/>
        </w:rPr>
        <w:t xml:space="preserve">متطلبات </w:t>
      </w:r>
      <w:r w:rsidR="002D2B86">
        <w:rPr>
          <w:rFonts w:eastAsia="YouYuan" w:cs="Simplified Arabic" w:hint="cs"/>
          <w:kern w:val="2"/>
          <w:sz w:val="22"/>
          <w:rtl/>
          <w:lang w:bidi="ar-EG"/>
        </w:rPr>
        <w:t>اللازمة لمواصلة</w:t>
      </w:r>
      <w:r w:rsidRPr="00AD2A99">
        <w:rPr>
          <w:rFonts w:eastAsia="YouYuan" w:cs="Simplified Arabic" w:hint="cs"/>
          <w:kern w:val="2"/>
          <w:sz w:val="22"/>
          <w:rtl/>
          <w:lang w:bidi="ar-EG"/>
        </w:rPr>
        <w:t xml:space="preserve"> العمل </w:t>
      </w:r>
      <w:r w:rsidR="002D2B86">
        <w:rPr>
          <w:rFonts w:eastAsia="YouYuan" w:cs="Simplified Arabic" w:hint="cs"/>
          <w:kern w:val="2"/>
          <w:sz w:val="22"/>
          <w:rtl/>
          <w:lang w:bidi="ar-EG"/>
        </w:rPr>
        <w:t>ل</w:t>
      </w:r>
      <w:r w:rsidRPr="00AD2A99">
        <w:rPr>
          <w:rFonts w:eastAsia="YouYuan" w:cs="Simplified Arabic" w:hint="cs"/>
          <w:kern w:val="2"/>
          <w:sz w:val="22"/>
          <w:rtl/>
          <w:lang w:bidi="ar-EG"/>
        </w:rPr>
        <w:t xml:space="preserve">تنفيذ </w:t>
      </w:r>
      <w:r w:rsidR="00C114F9">
        <w:rPr>
          <w:rFonts w:eastAsia="YouYuan" w:cs="Simplified Arabic" w:hint="cs"/>
          <w:kern w:val="2"/>
          <w:sz w:val="22"/>
          <w:rtl/>
          <w:lang w:bidi="ar-EG"/>
        </w:rPr>
        <w:t>إطار رصد إطار</w:t>
      </w:r>
      <w:r w:rsidR="004060A0">
        <w:rPr>
          <w:rFonts w:eastAsia="YouYuan" w:cs="Simplified Arabic" w:hint="cs"/>
          <w:snapToGrid w:val="0"/>
          <w:kern w:val="22"/>
          <w:sz w:val="22"/>
          <w:rtl/>
          <w:lang w:val="en-US" w:eastAsia="en-US"/>
        </w:rPr>
        <w:t xml:space="preserve"> كونمينغ-مونتريال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 xml:space="preserve"> </w:t>
      </w:r>
      <w:r w:rsidR="002D2B86" w:rsidRPr="00AD2A99">
        <w:rPr>
          <w:rFonts w:eastAsia="YouYuan" w:cs="Simplified Arabic" w:hint="cs"/>
          <w:kern w:val="2"/>
          <w:sz w:val="22"/>
          <w:rtl/>
          <w:lang w:bidi="ar-EG"/>
        </w:rPr>
        <w:t xml:space="preserve">واستعراض فعاليته </w:t>
      </w:r>
      <w:r w:rsidR="002D2B86">
        <w:rPr>
          <w:rFonts w:eastAsia="YouYuan" w:cs="Simplified Arabic" w:hint="cs"/>
          <w:kern w:val="2"/>
          <w:sz w:val="22"/>
          <w:rtl/>
          <w:lang w:bidi="ar-EG"/>
        </w:rPr>
        <w:t xml:space="preserve">بشكل </w:t>
      </w:r>
      <w:r w:rsidR="002D2B86" w:rsidRPr="00AD2A99">
        <w:rPr>
          <w:rFonts w:eastAsia="YouYuan" w:cs="Simplified Arabic" w:hint="cs"/>
          <w:kern w:val="2"/>
          <w:sz w:val="22"/>
          <w:rtl/>
          <w:lang w:bidi="ar-EG"/>
        </w:rPr>
        <w:t xml:space="preserve">كامل </w:t>
      </w:r>
      <w:r w:rsidRPr="00AD2A99">
        <w:rPr>
          <w:rFonts w:eastAsia="YouYuan" w:cs="Simplified Arabic" w:hint="cs"/>
          <w:kern w:val="2"/>
          <w:sz w:val="22"/>
          <w:rtl/>
          <w:lang w:bidi="ar-EG"/>
        </w:rPr>
        <w:t>في اجتماعه السادس عشر؛</w:t>
      </w:r>
    </w:p>
    <w:p w14:paraId="66D72AFD" w14:textId="6162BB0D"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يطلب </w:t>
      </w:r>
      <w:r w:rsidRPr="004A3985">
        <w:rPr>
          <w:rFonts w:eastAsia="YouYuan" w:cs="Simplified Arabic" w:hint="cs"/>
          <w:kern w:val="2"/>
          <w:sz w:val="22"/>
          <w:rtl/>
          <w:lang w:bidi="ar-EG"/>
        </w:rPr>
        <w:t>إلى</w:t>
      </w:r>
      <w:r w:rsidRPr="00AD2A99">
        <w:rPr>
          <w:rFonts w:eastAsia="YouYuan" w:cs="Simplified Arabic" w:hint="cs"/>
          <w:i/>
          <w:iCs/>
          <w:kern w:val="2"/>
          <w:sz w:val="22"/>
          <w:rtl/>
          <w:lang w:bidi="ar-EG"/>
        </w:rPr>
        <w:t xml:space="preserve"> </w:t>
      </w:r>
      <w:r w:rsidRPr="00AD2A99">
        <w:rPr>
          <w:rFonts w:eastAsia="YouYuan" w:cs="Simplified Arabic" w:hint="cs"/>
          <w:kern w:val="2"/>
          <w:sz w:val="22"/>
          <w:rtl/>
          <w:lang w:bidi="ar-EG"/>
        </w:rPr>
        <w:t>الأمينة التنفيذية أن تقوم، بالتعاون مع فريق الخبراء التقنيين المخصص</w:t>
      </w:r>
      <w:r w:rsidR="004A3985">
        <w:rPr>
          <w:rFonts w:eastAsia="YouYuan" w:cs="Simplified Arabic" w:hint="cs"/>
          <w:kern w:val="2"/>
          <w:sz w:val="22"/>
          <w:rtl/>
          <w:lang w:bidi="ar-EG"/>
        </w:rPr>
        <w:t xml:space="preserve"> للمؤشرات</w:t>
      </w:r>
      <w:r w:rsidRPr="00AD2A99">
        <w:rPr>
          <w:rFonts w:eastAsia="YouYuan" w:cs="Simplified Arabic" w:hint="cs"/>
          <w:kern w:val="2"/>
          <w:sz w:val="22"/>
          <w:rtl/>
          <w:lang w:bidi="ar-EG"/>
        </w:rPr>
        <w:t xml:space="preserve"> ورهنا بتوافر الموارد، بعقد مناقشات عبر الإنترنت بشأن إطار الرصد؛</w:t>
      </w:r>
    </w:p>
    <w:p w14:paraId="40F092D2" w14:textId="36C0370B" w:rsidR="004A3985"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يدعو </w:t>
      </w:r>
      <w:r w:rsidRPr="00AD2A99">
        <w:rPr>
          <w:rFonts w:eastAsia="YouYuan" w:cs="Simplified Arabic" w:hint="cs"/>
          <w:kern w:val="2"/>
          <w:sz w:val="22"/>
          <w:rtl/>
          <w:lang w:bidi="ar-EG"/>
        </w:rPr>
        <w:t xml:space="preserve">الفريق </w:t>
      </w:r>
      <w:r w:rsidR="002D2B86" w:rsidRPr="00AD2A99">
        <w:rPr>
          <w:rFonts w:eastAsia="YouYuan" w:cs="Simplified Arabic" w:hint="cs"/>
          <w:kern w:val="2"/>
          <w:sz w:val="22"/>
          <w:rtl/>
          <w:lang w:bidi="ar-EG"/>
        </w:rPr>
        <w:t xml:space="preserve">العامل </w:t>
      </w:r>
      <w:r w:rsidRPr="00AD2A99">
        <w:rPr>
          <w:rFonts w:eastAsia="YouYuan" w:cs="Simplified Arabic" w:hint="cs"/>
          <w:kern w:val="2"/>
          <w:sz w:val="22"/>
          <w:rtl/>
          <w:lang w:bidi="ar-EG"/>
        </w:rPr>
        <w:t xml:space="preserve">المفتوح العضوية المخصص </w:t>
      </w:r>
      <w:r w:rsidR="002D2B86">
        <w:rPr>
          <w:rFonts w:eastAsia="YouYuan" w:cs="Simplified Arabic" w:hint="cs"/>
          <w:kern w:val="2"/>
          <w:sz w:val="22"/>
          <w:rtl/>
          <w:lang w:bidi="ar-EG"/>
        </w:rPr>
        <w:t>ل</w:t>
      </w:r>
      <w:r w:rsidRPr="00AD2A99">
        <w:rPr>
          <w:rFonts w:eastAsia="YouYuan" w:cs="Simplified Arabic" w:hint="cs"/>
          <w:kern w:val="2"/>
          <w:sz w:val="22"/>
          <w:rtl/>
          <w:lang w:bidi="ar-EG"/>
        </w:rPr>
        <w:t xml:space="preserve">لمادة 8(ي) والأحكام المتصلة بها إلى أن يواصل </w:t>
      </w:r>
      <w:r w:rsidR="004A3985">
        <w:rPr>
          <w:rFonts w:eastAsia="YouYuan" w:cs="Simplified Arabic" w:hint="cs"/>
          <w:kern w:val="2"/>
          <w:sz w:val="22"/>
          <w:rtl/>
          <w:lang w:bidi="ar-EG"/>
        </w:rPr>
        <w:t>وضع وتفعيل</w:t>
      </w:r>
      <w:r w:rsidRPr="00AD2A99">
        <w:rPr>
          <w:rFonts w:eastAsia="YouYuan" w:cs="Simplified Arabic" w:hint="cs"/>
          <w:kern w:val="2"/>
          <w:sz w:val="22"/>
          <w:rtl/>
          <w:lang w:bidi="ar-EG"/>
        </w:rPr>
        <w:t xml:space="preserve"> المؤشرات ذات الصلة بالمعارف التقليدية والشعوب الأصلية والمجتمعات المحلية، وتقديم تقرير عن هذا العمل إلى </w:t>
      </w:r>
      <w:r w:rsidR="004A3985">
        <w:rPr>
          <w:rFonts w:eastAsia="YouYuan" w:cs="Simplified Arabic" w:hint="cs"/>
          <w:kern w:val="2"/>
          <w:sz w:val="22"/>
          <w:rtl/>
          <w:lang w:bidi="ar-EG"/>
        </w:rPr>
        <w:t xml:space="preserve">مؤتمر </w:t>
      </w:r>
      <w:r w:rsidRPr="00AD2A99">
        <w:rPr>
          <w:rFonts w:eastAsia="YouYuan" w:cs="Simplified Arabic" w:hint="cs"/>
          <w:kern w:val="2"/>
          <w:sz w:val="22"/>
          <w:rtl/>
          <w:lang w:bidi="ar-EG"/>
        </w:rPr>
        <w:t>الأطراف</w:t>
      </w:r>
      <w:r w:rsidR="004A3985">
        <w:rPr>
          <w:rFonts w:eastAsia="YouYuan" w:cs="Simplified Arabic" w:hint="cs"/>
          <w:kern w:val="2"/>
          <w:sz w:val="22"/>
          <w:rtl/>
          <w:lang w:bidi="ar-EG"/>
        </w:rPr>
        <w:t>؛</w:t>
      </w:r>
    </w:p>
    <w:p w14:paraId="679927C4" w14:textId="30405384" w:rsidR="00FB5A5A" w:rsidRPr="00AD2A99" w:rsidRDefault="004A3985"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4A3985">
        <w:rPr>
          <w:rFonts w:eastAsia="YouYuan" w:cs="Simplified Arabic" w:hint="cs"/>
          <w:i/>
          <w:iCs/>
          <w:kern w:val="2"/>
          <w:sz w:val="22"/>
          <w:rtl/>
          <w:lang w:bidi="ar-EG"/>
        </w:rPr>
        <w:t>يطلب</w:t>
      </w:r>
      <w:r>
        <w:rPr>
          <w:rFonts w:eastAsia="YouYuan" w:cs="Simplified Arabic" w:hint="cs"/>
          <w:kern w:val="2"/>
          <w:sz w:val="22"/>
          <w:rtl/>
          <w:lang w:bidi="ar-EG"/>
        </w:rPr>
        <w:t xml:space="preserve"> </w:t>
      </w:r>
      <w:r w:rsidR="00FB5A5A" w:rsidRPr="00AD2A99">
        <w:rPr>
          <w:rFonts w:eastAsia="YouYuan" w:cs="Simplified Arabic" w:hint="cs"/>
          <w:kern w:val="2"/>
          <w:sz w:val="22"/>
          <w:rtl/>
          <w:lang w:bidi="ar-EG"/>
        </w:rPr>
        <w:t xml:space="preserve">إلى الأمانة </w:t>
      </w:r>
      <w:r>
        <w:rPr>
          <w:rFonts w:eastAsia="YouYuan" w:cs="Simplified Arabic" w:hint="cs"/>
          <w:kern w:val="2"/>
          <w:sz w:val="22"/>
          <w:rtl/>
          <w:lang w:bidi="ar-EG"/>
        </w:rPr>
        <w:t>إتاحة</w:t>
      </w:r>
      <w:r w:rsidR="00FB5A5A" w:rsidRPr="00AD2A99">
        <w:rPr>
          <w:rFonts w:eastAsia="YouYuan" w:cs="Simplified Arabic" w:hint="cs"/>
          <w:kern w:val="2"/>
          <w:sz w:val="22"/>
          <w:rtl/>
          <w:lang w:bidi="ar-EG"/>
        </w:rPr>
        <w:t xml:space="preserve"> معلومات عن التقدم المحرز ونتائج</w:t>
      </w:r>
      <w:r>
        <w:rPr>
          <w:rFonts w:eastAsia="YouYuan" w:cs="Simplified Arabic" w:hint="cs"/>
          <w:kern w:val="2"/>
          <w:sz w:val="22"/>
          <w:rtl/>
          <w:lang w:bidi="ar-EG"/>
        </w:rPr>
        <w:t xml:space="preserve"> هذا العمل</w:t>
      </w:r>
      <w:r w:rsidR="00FB5A5A" w:rsidRPr="00AD2A99">
        <w:rPr>
          <w:rFonts w:eastAsia="YouYuan" w:cs="Simplified Arabic" w:hint="cs"/>
          <w:kern w:val="2"/>
          <w:sz w:val="22"/>
          <w:rtl/>
          <w:lang w:bidi="ar-EG"/>
        </w:rPr>
        <w:t xml:space="preserve"> لفريق الخبراء التقنيين المخصص</w:t>
      </w:r>
      <w:r>
        <w:rPr>
          <w:rFonts w:eastAsia="YouYuan" w:cs="Simplified Arabic" w:hint="cs"/>
          <w:kern w:val="2"/>
          <w:sz w:val="22"/>
          <w:rtl/>
          <w:lang w:bidi="ar-EG"/>
        </w:rPr>
        <w:t xml:space="preserve"> للمؤشرات</w:t>
      </w:r>
      <w:r w:rsidR="00FB5A5A" w:rsidRPr="00AD2A99">
        <w:rPr>
          <w:rFonts w:eastAsia="YouYuan" w:cs="Simplified Arabic" w:hint="cs"/>
          <w:kern w:val="2"/>
          <w:sz w:val="22"/>
          <w:rtl/>
          <w:lang w:bidi="ar-EG"/>
        </w:rPr>
        <w:t>؛</w:t>
      </w:r>
    </w:p>
    <w:p w14:paraId="79976DB4" w14:textId="79D07328" w:rsidR="00FB5A5A" w:rsidRPr="00AD2A99" w:rsidRDefault="00FB5A5A" w:rsidP="00317F9E">
      <w:pPr>
        <w:pStyle w:val="ListParagraph"/>
        <w:numPr>
          <w:ilvl w:val="0"/>
          <w:numId w:val="22"/>
        </w:numPr>
        <w:bidi/>
        <w:spacing w:after="8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 xml:space="preserve">يطلب </w:t>
      </w:r>
      <w:r w:rsidRPr="004A3985">
        <w:rPr>
          <w:rFonts w:eastAsia="YouYuan" w:cs="Simplified Arabic"/>
          <w:kern w:val="2"/>
          <w:sz w:val="22"/>
          <w:rtl/>
          <w:lang w:bidi="ar-EG"/>
        </w:rPr>
        <w:t>إلى</w:t>
      </w:r>
      <w:r w:rsidRPr="00AD2A99">
        <w:rPr>
          <w:rFonts w:eastAsia="YouYuan" w:cs="Simplified Arabic"/>
          <w:i/>
          <w:iCs/>
          <w:kern w:val="2"/>
          <w:sz w:val="22"/>
          <w:rtl/>
          <w:lang w:bidi="ar-EG"/>
        </w:rPr>
        <w:t xml:space="preserve"> </w:t>
      </w:r>
      <w:r w:rsidRPr="00AD2A99">
        <w:rPr>
          <w:rFonts w:eastAsia="YouYuan" w:cs="Simplified Arabic"/>
          <w:kern w:val="2"/>
          <w:sz w:val="22"/>
          <w:rtl/>
          <w:lang w:bidi="ar-EG"/>
        </w:rPr>
        <w:t>الأمينة التنفيذية القيام بما يلي،</w:t>
      </w:r>
      <w:r w:rsidRPr="00AD2A99">
        <w:rPr>
          <w:rFonts w:eastAsia="YouYuan" w:cs="Simplified Arabic" w:hint="cs"/>
          <w:kern w:val="2"/>
          <w:sz w:val="22"/>
          <w:rtl/>
          <w:lang w:bidi="ar-EG"/>
        </w:rPr>
        <w:t xml:space="preserve"> رهنا بتوافر الموارد،</w:t>
      </w:r>
      <w:r w:rsidRPr="00AD2A99">
        <w:rPr>
          <w:rFonts w:eastAsia="YouYuan" w:cs="Simplified Arabic"/>
          <w:kern w:val="2"/>
          <w:sz w:val="22"/>
          <w:rtl/>
          <w:lang w:bidi="ar-EG"/>
        </w:rPr>
        <w:t xml:space="preserve"> بالتعاون مع الشركاء ذوي الصلة</w:t>
      </w:r>
      <w:r w:rsidR="00AF25DD">
        <w:rPr>
          <w:rFonts w:eastAsia="YouYuan" w:cs="Simplified Arabic"/>
          <w:kern w:val="2"/>
          <w:sz w:val="22"/>
          <w:rtl/>
          <w:lang w:bidi="ar-EG"/>
        </w:rPr>
        <w:t>:</w:t>
      </w:r>
    </w:p>
    <w:p w14:paraId="41589AFC" w14:textId="0318DD5F" w:rsidR="00FB5A5A" w:rsidRPr="00AD2A99" w:rsidRDefault="00FB5A5A" w:rsidP="00317F9E">
      <w:pPr>
        <w:numPr>
          <w:ilvl w:val="0"/>
          <w:numId w:val="14"/>
        </w:numPr>
        <w:bidi/>
        <w:spacing w:after="80" w:line="216" w:lineRule="auto"/>
        <w:ind w:left="0" w:firstLine="720"/>
        <w:jc w:val="both"/>
        <w:rPr>
          <w:rFonts w:eastAsia="YouYuan" w:cs="Simplified Arabic"/>
          <w:kern w:val="2"/>
          <w:sz w:val="22"/>
          <w:lang w:bidi="ar-EG"/>
        </w:rPr>
      </w:pPr>
      <w:r w:rsidRPr="00AD2A99">
        <w:rPr>
          <w:rFonts w:eastAsia="YouYuan" w:cs="Simplified Arabic" w:hint="cs"/>
          <w:kern w:val="2"/>
          <w:sz w:val="22"/>
          <w:rtl/>
          <w:lang w:bidi="ar-EG"/>
        </w:rPr>
        <w:t xml:space="preserve">تيسير إعداد توجيهات بشأن </w:t>
      </w:r>
      <w:r w:rsidR="007E7698">
        <w:rPr>
          <w:rFonts w:eastAsia="YouYuan" w:cs="Simplified Arabic" w:hint="cs"/>
          <w:kern w:val="2"/>
          <w:sz w:val="22"/>
          <w:rtl/>
          <w:lang w:bidi="ar-EG"/>
        </w:rPr>
        <w:t>إنشاء</w:t>
      </w:r>
      <w:r w:rsidRPr="00AD2A99">
        <w:rPr>
          <w:rFonts w:eastAsia="YouYuan" w:cs="Simplified Arabic" w:hint="cs"/>
          <w:kern w:val="2"/>
          <w:sz w:val="22"/>
          <w:rtl/>
          <w:lang w:bidi="ar-EG"/>
        </w:rPr>
        <w:t xml:space="preserve"> نظم رصد إقليمية ووطنية وبشأن تنفيذ إطار الرصد، بما في ذلك فيما يتعلق ببناء القدرات وتنمي</w:t>
      </w:r>
      <w:r w:rsidR="004A6F14">
        <w:rPr>
          <w:rFonts w:eastAsia="YouYuan" w:cs="Simplified Arabic" w:hint="cs"/>
          <w:kern w:val="2"/>
          <w:sz w:val="22"/>
          <w:rtl/>
          <w:lang w:bidi="ar-EG"/>
        </w:rPr>
        <w:t>تها</w:t>
      </w:r>
      <w:r w:rsidRPr="00AD2A99">
        <w:rPr>
          <w:rFonts w:eastAsia="YouYuan" w:cs="Simplified Arabic" w:hint="cs"/>
          <w:kern w:val="2"/>
          <w:sz w:val="22"/>
          <w:rtl/>
          <w:lang w:bidi="ar-EG"/>
        </w:rPr>
        <w:t xml:space="preserve"> لدعم تنفيذ إطار الرصد، مع مراعاة الاحتياجات والظروف والأولويات الخاصة للبلدان النامية، بما في ذلك أقل البلدان نموا والدول الجزرية الصغيرة النامية والبلدان التي تمر اقتصاداتها بمرحلة انتقالية، وبمراعاة أيضا الوضع الخاص للبلدان النامية، بما في ذلك البلدان الأشد ضعفا من الناحية البيئية، مثل البلدان التي توجد فيها مناطق قاحلة وشبه قاحلة ومناطق ساحلية وجبلية، في تجميع واستخدام المؤشرات الرئيسية ومؤشرات المكونات والمؤشرات التكميلية عند الاقتضاء، بما في ذلك في تقاريرها الوطنية واستراتيجيات</w:t>
      </w:r>
      <w:r w:rsidR="006D1419">
        <w:rPr>
          <w:rFonts w:eastAsia="YouYuan" w:cs="Simplified Arabic" w:hint="cs"/>
          <w:kern w:val="2"/>
          <w:sz w:val="22"/>
          <w:rtl/>
          <w:lang w:bidi="ar-EG"/>
        </w:rPr>
        <w:t>ها</w:t>
      </w:r>
      <w:r w:rsidRPr="00AD2A99">
        <w:rPr>
          <w:rFonts w:eastAsia="YouYuan" w:cs="Simplified Arabic" w:hint="cs"/>
          <w:kern w:val="2"/>
          <w:sz w:val="22"/>
          <w:rtl/>
          <w:lang w:bidi="ar-EG"/>
        </w:rPr>
        <w:t xml:space="preserve"> وخطط عمل</w:t>
      </w:r>
      <w:r w:rsidR="006D1419">
        <w:rPr>
          <w:rFonts w:eastAsia="YouYuan" w:cs="Simplified Arabic" w:hint="cs"/>
          <w:kern w:val="2"/>
          <w:sz w:val="22"/>
          <w:rtl/>
          <w:lang w:bidi="ar-EG"/>
        </w:rPr>
        <w:t>ها</w:t>
      </w:r>
      <w:r w:rsidRPr="00AD2A99">
        <w:rPr>
          <w:rFonts w:eastAsia="YouYuan" w:cs="Simplified Arabic" w:hint="cs"/>
          <w:kern w:val="2"/>
          <w:sz w:val="22"/>
          <w:rtl/>
          <w:lang w:bidi="ar-EG"/>
        </w:rPr>
        <w:t xml:space="preserve"> الوطنية للتنوع البيولوجي وعمليات التخطيط الوطني</w:t>
      </w:r>
      <w:r w:rsidR="006D1419">
        <w:rPr>
          <w:rFonts w:eastAsia="YouYuan" w:cs="Simplified Arabic" w:hint="cs"/>
          <w:kern w:val="2"/>
          <w:sz w:val="22"/>
          <w:rtl/>
          <w:lang w:bidi="ar-EG"/>
        </w:rPr>
        <w:t>ة</w:t>
      </w:r>
      <w:r w:rsidRPr="00AD2A99">
        <w:rPr>
          <w:rFonts w:eastAsia="YouYuan" w:cs="Simplified Arabic" w:hint="cs"/>
          <w:kern w:val="2"/>
          <w:sz w:val="22"/>
          <w:rtl/>
          <w:lang w:bidi="ar-EG"/>
        </w:rPr>
        <w:t xml:space="preserve"> الأخرى؛</w:t>
      </w:r>
    </w:p>
    <w:p w14:paraId="7F3E947A" w14:textId="337CD798" w:rsidR="00FB5A5A" w:rsidRPr="00AD2A99" w:rsidRDefault="00FB5A5A" w:rsidP="00317F9E">
      <w:pPr>
        <w:numPr>
          <w:ilvl w:val="0"/>
          <w:numId w:val="14"/>
        </w:numPr>
        <w:bidi/>
        <w:spacing w:after="80" w:line="216" w:lineRule="auto"/>
        <w:ind w:left="0" w:firstLine="720"/>
        <w:jc w:val="both"/>
        <w:rPr>
          <w:rFonts w:cs="Simplified Arabic"/>
          <w:sz w:val="22"/>
          <w:lang w:bidi="ar-EG"/>
        </w:rPr>
      </w:pPr>
      <w:r w:rsidRPr="00AD2A99">
        <w:rPr>
          <w:rFonts w:eastAsia="YouYuan" w:cs="Simplified Arabic" w:hint="cs"/>
          <w:kern w:val="2"/>
          <w:sz w:val="22"/>
          <w:rtl/>
          <w:lang w:bidi="ar-EG"/>
        </w:rPr>
        <w:t xml:space="preserve">تيسير استخدام الأدوات ذات الصلة، بما في ذلك أداة الإبلاغ عن البيانات </w:t>
      </w:r>
      <w:proofErr w:type="spellStart"/>
      <w:r w:rsidRPr="00AD2A99">
        <w:rPr>
          <w:rFonts w:eastAsia="YouYuan" w:cs="Simplified Arabic"/>
          <w:kern w:val="2"/>
          <w:sz w:val="22"/>
          <w:lang w:bidi="ar-EG"/>
        </w:rPr>
        <w:t>DaRT</w:t>
      </w:r>
      <w:proofErr w:type="spellEnd"/>
      <w:r w:rsidRPr="00AD2A99">
        <w:rPr>
          <w:rFonts w:eastAsia="YouYuan" w:cs="Simplified Arabic" w:hint="cs"/>
          <w:kern w:val="2"/>
          <w:sz w:val="22"/>
          <w:rtl/>
          <w:lang w:bidi="ar-EG"/>
        </w:rPr>
        <w:t>، بهدف تيسير الإبلاغ الوطني وتقاسم المعلومات بين الاتفاقات البيئية المتعددة الأطراف</w:t>
      </w:r>
      <w:r w:rsidR="000264F0">
        <w:rPr>
          <w:rFonts w:eastAsia="YouYuan" w:cs="Simplified Arabic" w:hint="cs"/>
          <w:kern w:val="2"/>
          <w:sz w:val="22"/>
          <w:rtl/>
          <w:lang w:bidi="ar-EG"/>
        </w:rPr>
        <w:t>؛</w:t>
      </w:r>
    </w:p>
    <w:p w14:paraId="34475A7C" w14:textId="43C06D14" w:rsidR="006769C9" w:rsidRPr="00317F9E" w:rsidRDefault="00FB5A5A" w:rsidP="00317F9E">
      <w:pPr>
        <w:pStyle w:val="ListParagraph"/>
        <w:numPr>
          <w:ilvl w:val="0"/>
          <w:numId w:val="22"/>
        </w:numPr>
        <w:bidi/>
        <w:spacing w:after="80" w:line="216" w:lineRule="auto"/>
        <w:ind w:left="0" w:firstLine="720"/>
        <w:contextualSpacing w:val="0"/>
        <w:jc w:val="both"/>
        <w:rPr>
          <w:rFonts w:cs="Simplified Arabic"/>
          <w:i/>
          <w:iCs/>
          <w:sz w:val="22"/>
          <w:rtl/>
          <w:lang w:val="en-US"/>
        </w:rPr>
      </w:pPr>
      <w:r w:rsidRPr="00317F9E">
        <w:rPr>
          <w:rFonts w:eastAsia="YouYuan" w:cs="Simplified Arabic"/>
          <w:i/>
          <w:iCs/>
          <w:kern w:val="2"/>
          <w:sz w:val="22"/>
          <w:rtl/>
          <w:lang w:bidi="ar-EG"/>
        </w:rPr>
        <w:t>يدعو</w:t>
      </w:r>
      <w:r w:rsidRPr="00317F9E">
        <w:rPr>
          <w:rFonts w:eastAsia="YouYuan" w:cs="Simplified Arabic"/>
          <w:kern w:val="2"/>
          <w:sz w:val="22"/>
          <w:rtl/>
          <w:lang w:bidi="ar-EG"/>
        </w:rPr>
        <w:t xml:space="preserve"> الشراكة العالمية بشأن حفظ النباتات، بدعم من الأمانة ورهنا بتوافر الموارد، إلى إعداد مجموعة من الإجراءات التكميلية المتعلقة بحفظ </w:t>
      </w:r>
      <w:r w:rsidR="004A3985" w:rsidRPr="00317F9E">
        <w:rPr>
          <w:rFonts w:eastAsia="YouYuan" w:cs="Simplified Arabic" w:hint="cs"/>
          <w:kern w:val="2"/>
          <w:sz w:val="22"/>
          <w:rtl/>
          <w:lang w:bidi="ar-EG"/>
        </w:rPr>
        <w:t>النباتات</w:t>
      </w:r>
      <w:r w:rsidRPr="00317F9E">
        <w:rPr>
          <w:rFonts w:eastAsia="YouYuan" w:cs="Simplified Arabic"/>
          <w:kern w:val="2"/>
          <w:sz w:val="22"/>
          <w:rtl/>
          <w:lang w:bidi="ar-EG"/>
        </w:rPr>
        <w:t xml:space="preserve"> </w:t>
      </w:r>
      <w:r w:rsidRPr="00317F9E">
        <w:rPr>
          <w:rFonts w:eastAsia="YouYuan" w:cs="Simplified Arabic" w:hint="cs"/>
          <w:kern w:val="2"/>
          <w:sz w:val="22"/>
          <w:rtl/>
          <w:lang w:bidi="ar-EG"/>
        </w:rPr>
        <w:t xml:space="preserve">من أجل </w:t>
      </w:r>
      <w:r w:rsidRPr="00317F9E">
        <w:rPr>
          <w:rFonts w:eastAsia="YouYuan" w:cs="Simplified Arabic"/>
          <w:kern w:val="2"/>
          <w:sz w:val="22"/>
          <w:rtl/>
          <w:lang w:bidi="ar-EG"/>
        </w:rPr>
        <w:t xml:space="preserve">دعم تنفيذ </w:t>
      </w:r>
      <w:r w:rsidR="004A3985" w:rsidRPr="00317F9E">
        <w:rPr>
          <w:rFonts w:eastAsia="YouYuan" w:cs="Simplified Arabic" w:hint="cs"/>
          <w:snapToGrid w:val="0"/>
          <w:kern w:val="22"/>
          <w:sz w:val="22"/>
          <w:rtl/>
          <w:lang w:val="en-US" w:eastAsia="en-US"/>
        </w:rPr>
        <w:t>إطار كونمينغ-مونتريال</w:t>
      </w:r>
      <w:r w:rsidR="004A3985" w:rsidRPr="00317F9E">
        <w:rPr>
          <w:rFonts w:eastAsia="YouYuan" w:cs="Simplified Arabic" w:hint="cs"/>
          <w:snapToGrid w:val="0"/>
          <w:kern w:val="22"/>
          <w:sz w:val="22"/>
          <w:rtl/>
          <w:lang w:val="en-US" w:eastAsia="en-US" w:bidi="ar-EG"/>
        </w:rPr>
        <w:t xml:space="preserve"> العالمي للتنوع البيولوجي</w:t>
      </w:r>
      <w:r w:rsidRPr="00317F9E">
        <w:rPr>
          <w:rFonts w:eastAsia="YouYuan" w:cs="Simplified Arabic"/>
          <w:kern w:val="2"/>
          <w:sz w:val="22"/>
          <w:rtl/>
          <w:lang w:bidi="ar-EG"/>
        </w:rPr>
        <w:t xml:space="preserve"> والمقررات الأخرى ذات الصلة </w:t>
      </w:r>
      <w:r w:rsidRPr="00317F9E">
        <w:rPr>
          <w:rFonts w:eastAsia="YouYuan" w:cs="Simplified Arabic" w:hint="cs"/>
          <w:kern w:val="2"/>
          <w:sz w:val="22"/>
          <w:rtl/>
          <w:lang w:bidi="ar-EG"/>
        </w:rPr>
        <w:t>المعتمدة</w:t>
      </w:r>
      <w:r w:rsidRPr="00317F9E">
        <w:rPr>
          <w:rFonts w:eastAsia="YouYuan" w:cs="Simplified Arabic"/>
          <w:kern w:val="2"/>
          <w:sz w:val="22"/>
          <w:rtl/>
          <w:lang w:bidi="ar-EG"/>
        </w:rPr>
        <w:t xml:space="preserve"> في الاجتماع الخامس عشر لمؤتمر الأطراف</w:t>
      </w:r>
      <w:r w:rsidR="004A3985" w:rsidRPr="00317F9E">
        <w:rPr>
          <w:rFonts w:eastAsia="YouYuan" w:cs="Simplified Arabic" w:hint="cs"/>
          <w:kern w:val="2"/>
          <w:sz w:val="22"/>
          <w:rtl/>
          <w:lang w:bidi="ar-EG"/>
        </w:rPr>
        <w:t xml:space="preserve">، </w:t>
      </w:r>
      <w:r w:rsidR="00AF25DD" w:rsidRPr="00317F9E">
        <w:rPr>
          <w:rFonts w:eastAsia="YouYuan" w:cs="Simplified Arabic" w:hint="cs"/>
          <w:kern w:val="2"/>
          <w:sz w:val="22"/>
          <w:rtl/>
          <w:lang w:bidi="ar-EG"/>
        </w:rPr>
        <w:t>ت</w:t>
      </w:r>
      <w:r w:rsidR="004A3985" w:rsidRPr="00317F9E">
        <w:rPr>
          <w:rFonts w:eastAsia="YouYuan" w:cs="Simplified Arabic"/>
          <w:kern w:val="2"/>
          <w:sz w:val="22"/>
          <w:rtl/>
          <w:lang w:bidi="ar-EG"/>
        </w:rPr>
        <w:t xml:space="preserve">توافق مع </w:t>
      </w:r>
      <w:r w:rsidR="004A3985" w:rsidRPr="00317F9E">
        <w:rPr>
          <w:rFonts w:eastAsia="YouYuan" w:cs="Simplified Arabic" w:hint="cs"/>
          <w:snapToGrid w:val="0"/>
          <w:kern w:val="22"/>
          <w:sz w:val="22"/>
          <w:rtl/>
          <w:lang w:val="en-US" w:eastAsia="en-US"/>
        </w:rPr>
        <w:t>إطار كونمينغ-مونتريال</w:t>
      </w:r>
      <w:r w:rsidR="004A3985" w:rsidRPr="00317F9E">
        <w:rPr>
          <w:rFonts w:eastAsia="YouYuan" w:cs="Simplified Arabic" w:hint="cs"/>
          <w:snapToGrid w:val="0"/>
          <w:kern w:val="22"/>
          <w:sz w:val="22"/>
          <w:rtl/>
          <w:lang w:val="en-US" w:eastAsia="en-US" w:bidi="ar-EG"/>
        </w:rPr>
        <w:t xml:space="preserve"> العالمي للتنوع البيولوجي </w:t>
      </w:r>
      <w:r w:rsidR="00AF25DD" w:rsidRPr="00317F9E">
        <w:rPr>
          <w:rFonts w:eastAsia="YouYuan" w:cs="Simplified Arabic" w:hint="cs"/>
          <w:kern w:val="2"/>
          <w:sz w:val="22"/>
          <w:rtl/>
          <w:lang w:bidi="ar-EG"/>
        </w:rPr>
        <w:t>وت</w:t>
      </w:r>
      <w:r w:rsidR="004A3985" w:rsidRPr="00317F9E">
        <w:rPr>
          <w:rFonts w:eastAsia="YouYuan" w:cs="Simplified Arabic" w:hint="cs"/>
          <w:kern w:val="2"/>
          <w:sz w:val="22"/>
          <w:rtl/>
          <w:lang w:bidi="ar-EG"/>
        </w:rPr>
        <w:t>ستند أيضا إلى</w:t>
      </w:r>
      <w:r w:rsidRPr="00317F9E">
        <w:rPr>
          <w:rFonts w:eastAsia="YouYuan" w:cs="Simplified Arabic"/>
          <w:kern w:val="2"/>
          <w:sz w:val="22"/>
          <w:rtl/>
          <w:lang w:bidi="ar-EG"/>
        </w:rPr>
        <w:t xml:space="preserve"> </w:t>
      </w:r>
      <w:r w:rsidRPr="00317F9E">
        <w:rPr>
          <w:rFonts w:eastAsia="YouYuan" w:cs="Simplified Arabic" w:hint="cs"/>
          <w:kern w:val="2"/>
          <w:sz w:val="22"/>
          <w:rtl/>
          <w:lang w:bidi="ar-EG"/>
        </w:rPr>
        <w:t>التجارب</w:t>
      </w:r>
      <w:r w:rsidRPr="00317F9E">
        <w:rPr>
          <w:rFonts w:eastAsia="YouYuan" w:cs="Simplified Arabic"/>
          <w:kern w:val="2"/>
          <w:sz w:val="22"/>
          <w:rtl/>
          <w:lang w:bidi="ar-EG"/>
        </w:rPr>
        <w:t xml:space="preserve"> السابقة </w:t>
      </w:r>
      <w:r w:rsidRPr="00317F9E">
        <w:rPr>
          <w:rFonts w:eastAsia="YouYuan" w:cs="Simplified Arabic" w:hint="cs"/>
          <w:kern w:val="2"/>
          <w:sz w:val="22"/>
          <w:rtl/>
          <w:lang w:bidi="ar-EG"/>
        </w:rPr>
        <w:t>في مجال</w:t>
      </w:r>
      <w:r w:rsidRPr="00317F9E">
        <w:rPr>
          <w:rFonts w:eastAsia="YouYuan" w:cs="Simplified Arabic"/>
          <w:kern w:val="2"/>
          <w:sz w:val="22"/>
          <w:rtl/>
          <w:lang w:bidi="ar-EG"/>
        </w:rPr>
        <w:t xml:space="preserve"> تنفيذ الاستراتيجية العالمية لحفظ النبات</w:t>
      </w:r>
      <w:r w:rsidRPr="00317F9E">
        <w:rPr>
          <w:rFonts w:eastAsia="YouYuan" w:cs="Simplified Arabic" w:hint="cs"/>
          <w:kern w:val="2"/>
          <w:sz w:val="22"/>
          <w:rtl/>
          <w:lang w:bidi="ar-EG"/>
        </w:rPr>
        <w:t>ات</w:t>
      </w:r>
      <w:r w:rsidRPr="00317F9E">
        <w:rPr>
          <w:rFonts w:eastAsia="YouYuan" w:cs="Simplified Arabic"/>
          <w:kern w:val="2"/>
          <w:sz w:val="22"/>
          <w:rtl/>
          <w:lang w:bidi="ar-EG"/>
        </w:rPr>
        <w:t xml:space="preserve"> على النحو المبين في الإصدار الخامس من نشرة </w:t>
      </w:r>
      <w:r w:rsidRPr="00317F9E">
        <w:rPr>
          <w:rFonts w:eastAsia="YouYuan" w:cs="Simplified Arabic"/>
          <w:i/>
          <w:iCs/>
          <w:kern w:val="2"/>
          <w:sz w:val="22"/>
          <w:rtl/>
          <w:lang w:bidi="ar-EG"/>
        </w:rPr>
        <w:t>التوقعات العالمية للتنوع البيولوجي</w:t>
      </w:r>
      <w:r w:rsidR="004A3985">
        <w:rPr>
          <w:rStyle w:val="FootnoteReference"/>
          <w:rFonts w:eastAsia="YouYuan" w:cs="Simplified Arabic"/>
          <w:kern w:val="2"/>
          <w:sz w:val="22"/>
          <w:rtl/>
          <w:lang w:bidi="ar-EG"/>
        </w:rPr>
        <w:footnoteReference w:id="1"/>
      </w:r>
      <w:r w:rsidR="004A3985" w:rsidRPr="00317F9E">
        <w:rPr>
          <w:rFonts w:eastAsia="YouYuan" w:cs="Simplified Arabic" w:hint="cs"/>
          <w:kern w:val="2"/>
          <w:sz w:val="22"/>
          <w:rtl/>
          <w:lang w:bidi="ar-EG"/>
        </w:rPr>
        <w:t xml:space="preserve"> </w:t>
      </w:r>
      <w:r w:rsidRPr="00317F9E">
        <w:rPr>
          <w:rFonts w:eastAsia="YouYuan" w:cs="Simplified Arabic"/>
          <w:kern w:val="2"/>
          <w:sz w:val="22"/>
          <w:rtl/>
          <w:lang w:bidi="ar-EG"/>
        </w:rPr>
        <w:t>وتقرير حفظ النباتات لعام 2020،</w:t>
      </w:r>
      <w:r w:rsidR="004A3985">
        <w:rPr>
          <w:rStyle w:val="FootnoteReference"/>
          <w:rFonts w:eastAsia="YouYuan" w:cs="Simplified Arabic"/>
          <w:kern w:val="2"/>
          <w:sz w:val="22"/>
          <w:rtl/>
          <w:lang w:bidi="ar-EG"/>
        </w:rPr>
        <w:footnoteReference w:id="2"/>
      </w:r>
      <w:r w:rsidRPr="00317F9E">
        <w:rPr>
          <w:rFonts w:eastAsia="YouYuan" w:cs="Simplified Arabic"/>
          <w:kern w:val="2"/>
          <w:sz w:val="22"/>
          <w:rtl/>
          <w:lang w:bidi="ar-EG"/>
        </w:rPr>
        <w:t xml:space="preserve"> </w:t>
      </w:r>
      <w:r w:rsidRPr="00317F9E">
        <w:rPr>
          <w:rFonts w:eastAsia="YouYuan" w:cs="Simplified Arabic" w:hint="cs"/>
          <w:kern w:val="2"/>
          <w:sz w:val="22"/>
          <w:rtl/>
          <w:lang w:bidi="ar-EG"/>
        </w:rPr>
        <w:t>لتنظر</w:t>
      </w:r>
      <w:r w:rsidRPr="00317F9E">
        <w:rPr>
          <w:rFonts w:eastAsia="YouYuan" w:cs="Simplified Arabic"/>
          <w:kern w:val="2"/>
          <w:sz w:val="22"/>
          <w:rtl/>
          <w:lang w:bidi="ar-EG"/>
        </w:rPr>
        <w:t xml:space="preserve"> فيه</w:t>
      </w:r>
      <w:r w:rsidRPr="00317F9E">
        <w:rPr>
          <w:rFonts w:eastAsia="YouYuan" w:cs="Simplified Arabic" w:hint="cs"/>
          <w:kern w:val="2"/>
          <w:sz w:val="22"/>
          <w:rtl/>
          <w:lang w:bidi="ar-EG"/>
        </w:rPr>
        <w:t xml:space="preserve">ا الهيئة الفرعية </w:t>
      </w:r>
      <w:r w:rsidR="00AF25DD" w:rsidRPr="00317F9E">
        <w:rPr>
          <w:rFonts w:eastAsia="YouYuan" w:cs="Simplified Arabic" w:hint="cs"/>
          <w:kern w:val="2"/>
          <w:sz w:val="22"/>
          <w:rtl/>
          <w:lang w:bidi="ar-EG"/>
        </w:rPr>
        <w:t>للمشورة العلمية والتقنية والتكنولوجية</w:t>
      </w:r>
      <w:r w:rsidRPr="00317F9E">
        <w:rPr>
          <w:rFonts w:eastAsia="YouYuan" w:cs="Simplified Arabic"/>
          <w:kern w:val="2"/>
          <w:sz w:val="22"/>
          <w:rtl/>
          <w:lang w:bidi="ar-EG"/>
        </w:rPr>
        <w:t>.</w:t>
      </w:r>
      <w:r w:rsidR="006769C9" w:rsidRPr="00317F9E">
        <w:rPr>
          <w:rFonts w:cs="Simplified Arabic"/>
          <w:i/>
          <w:iCs/>
          <w:sz w:val="22"/>
          <w:rtl/>
          <w:lang w:val="en-US"/>
        </w:rPr>
        <w:br w:type="page"/>
      </w:r>
    </w:p>
    <w:p w14:paraId="654F6E10" w14:textId="1B1FF6AF" w:rsidR="00FB5A5A" w:rsidRPr="005D5A44" w:rsidRDefault="00FB5A5A" w:rsidP="00FB5A5A">
      <w:pPr>
        <w:bidi/>
        <w:spacing w:after="120" w:line="216" w:lineRule="auto"/>
        <w:jc w:val="center"/>
        <w:rPr>
          <w:rFonts w:cs="Simplified Arabic"/>
          <w:i/>
          <w:iCs/>
          <w:sz w:val="22"/>
          <w:rtl/>
          <w:lang w:val="en-US"/>
        </w:rPr>
      </w:pPr>
      <w:r w:rsidRPr="005D5A44">
        <w:rPr>
          <w:rFonts w:cs="Simplified Arabic" w:hint="cs"/>
          <w:i/>
          <w:iCs/>
          <w:sz w:val="22"/>
          <w:rtl/>
          <w:lang w:val="en-US"/>
        </w:rPr>
        <w:lastRenderedPageBreak/>
        <w:t>المرفق الأول</w:t>
      </w:r>
    </w:p>
    <w:p w14:paraId="333E3C65" w14:textId="707AEA95" w:rsidR="00FB5A5A" w:rsidRPr="008E0974" w:rsidRDefault="00FB5A5A" w:rsidP="00FB5A5A">
      <w:pPr>
        <w:bidi/>
        <w:spacing w:after="120" w:line="216" w:lineRule="auto"/>
        <w:jc w:val="center"/>
        <w:rPr>
          <w:rFonts w:cs="Simplified Arabic"/>
          <w:b/>
          <w:bCs/>
          <w:szCs w:val="28"/>
          <w:rtl/>
          <w:lang w:val="en-US"/>
        </w:rPr>
      </w:pPr>
      <w:r w:rsidRPr="008E0974">
        <w:rPr>
          <w:rFonts w:cs="Simplified Arabic" w:hint="cs"/>
          <w:b/>
          <w:bCs/>
          <w:szCs w:val="28"/>
          <w:rtl/>
          <w:lang w:val="en-US"/>
        </w:rPr>
        <w:t xml:space="preserve">إطار لرصد </w:t>
      </w:r>
      <w:r w:rsidR="008B45AF" w:rsidRPr="008E0974">
        <w:rPr>
          <w:rFonts w:cs="Simplified Arabic" w:hint="cs"/>
          <w:b/>
          <w:bCs/>
          <w:szCs w:val="28"/>
          <w:rtl/>
          <w:lang w:val="en-US"/>
        </w:rPr>
        <w:t>إطار</w:t>
      </w:r>
      <w:r w:rsidR="008B45AF" w:rsidRPr="008E0974">
        <w:rPr>
          <w:rFonts w:cs="Simplified Arabic"/>
          <w:b/>
          <w:bCs/>
          <w:szCs w:val="28"/>
          <w:rtl/>
          <w:lang w:val="en-US"/>
        </w:rPr>
        <w:t xml:space="preserve"> كونمينغ-مونتريال العالمي للتنوع البيولوجي</w:t>
      </w:r>
    </w:p>
    <w:p w14:paraId="759FCDB3" w14:textId="2606C0AF" w:rsidR="00FB5A5A" w:rsidRPr="005D5A44" w:rsidRDefault="00FB5A5A">
      <w:pPr>
        <w:numPr>
          <w:ilvl w:val="0"/>
          <w:numId w:val="15"/>
        </w:numPr>
        <w:bidi/>
        <w:spacing w:after="120" w:line="216" w:lineRule="auto"/>
        <w:ind w:left="0" w:firstLine="0"/>
        <w:jc w:val="both"/>
        <w:rPr>
          <w:rFonts w:cs="Simplified Arabic"/>
          <w:sz w:val="22"/>
          <w:rtl/>
          <w:lang w:bidi="ar-EG"/>
        </w:rPr>
      </w:pPr>
      <w:r w:rsidRPr="005D5A44">
        <w:rPr>
          <w:rFonts w:cs="Simplified Arabic" w:hint="cs"/>
          <w:sz w:val="22"/>
          <w:rtl/>
          <w:lang w:bidi="ar-EG"/>
        </w:rPr>
        <w:t xml:space="preserve">يتكون إطار الرصد من </w:t>
      </w:r>
      <w:r w:rsidRPr="00AD2A99">
        <w:rPr>
          <w:rFonts w:cs="Simplified Arabic" w:hint="cs"/>
          <w:sz w:val="22"/>
          <w:rtl/>
          <w:lang w:bidi="ar-EG"/>
        </w:rPr>
        <w:t>المجموعات التالية</w:t>
      </w:r>
      <w:r w:rsidRPr="005D5A44">
        <w:rPr>
          <w:rFonts w:cs="Simplified Arabic" w:hint="cs"/>
          <w:sz w:val="22"/>
          <w:rtl/>
          <w:lang w:bidi="ar-EG"/>
        </w:rPr>
        <w:t xml:space="preserve"> من المؤشرات لرصد تنفيذ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00AF25DD">
        <w:rPr>
          <w:rFonts w:cs="Simplified Arabic" w:hint="cs"/>
          <w:sz w:val="22"/>
          <w:rtl/>
          <w:lang w:bidi="ar-EG"/>
        </w:rPr>
        <w:t>:</w:t>
      </w:r>
    </w:p>
    <w:p w14:paraId="0EA33228" w14:textId="47540E73" w:rsidR="00FB5A5A" w:rsidRDefault="00FB5A5A">
      <w:pPr>
        <w:numPr>
          <w:ilvl w:val="0"/>
          <w:numId w:val="16"/>
        </w:numPr>
        <w:bidi/>
        <w:spacing w:after="120" w:line="216" w:lineRule="auto"/>
        <w:ind w:left="0" w:firstLine="720"/>
        <w:jc w:val="both"/>
        <w:rPr>
          <w:rFonts w:cs="Simplified Arabic"/>
          <w:sz w:val="22"/>
          <w:lang w:bidi="ar-EG"/>
        </w:rPr>
      </w:pPr>
      <w:r w:rsidRPr="005D5A44">
        <w:rPr>
          <w:rFonts w:cs="Simplified Arabic" w:hint="cs"/>
          <w:sz w:val="22"/>
          <w:rtl/>
          <w:lang w:bidi="ar-EG"/>
        </w:rPr>
        <w:t>المؤشرات</w:t>
      </w:r>
      <w:r w:rsidR="00AF25DD">
        <w:rPr>
          <w:rFonts w:cs="Simplified Arabic" w:hint="cs"/>
          <w:sz w:val="22"/>
          <w:rtl/>
          <w:lang w:bidi="ar-EG"/>
        </w:rPr>
        <w:t xml:space="preserve"> الرئيسية</w:t>
      </w:r>
      <w:r w:rsidRPr="005D5A44">
        <w:rPr>
          <w:rFonts w:cs="Simplified Arabic" w:hint="cs"/>
          <w:sz w:val="22"/>
          <w:rtl/>
          <w:lang w:bidi="ar-EG"/>
        </w:rPr>
        <w:t xml:space="preserve"> (الواردة في الجدول 1)</w:t>
      </w:r>
      <w:r w:rsidR="00AF25DD">
        <w:rPr>
          <w:rFonts w:cs="Simplified Arabic" w:hint="cs"/>
          <w:sz w:val="22"/>
          <w:rtl/>
          <w:lang w:bidi="ar-EG"/>
        </w:rPr>
        <w:t>:</w:t>
      </w:r>
      <w:r w:rsidRPr="005D5A44">
        <w:rPr>
          <w:rFonts w:cs="Simplified Arabic" w:hint="cs"/>
          <w:sz w:val="22"/>
          <w:rtl/>
          <w:lang w:bidi="ar-EG"/>
        </w:rPr>
        <w:t xml:space="preserve"> مجموعة دنيا من المؤشرات عالية المستوى التي تقتنص النطاق العام لغايات وأهداف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 </w:t>
      </w:r>
      <w:r w:rsidRPr="005D5A44">
        <w:rPr>
          <w:rFonts w:cs="Simplified Arabic" w:hint="cs"/>
          <w:sz w:val="22"/>
          <w:rtl/>
          <w:lang w:bidi="ar-EG"/>
        </w:rPr>
        <w:t xml:space="preserve">لاستخدامها للتخطيط وتتبع التقدم المحرز، </w:t>
      </w:r>
      <w:r w:rsidR="00AF25DD">
        <w:rPr>
          <w:rFonts w:cs="Simplified Arabic" w:hint="cs"/>
          <w:sz w:val="22"/>
          <w:rtl/>
          <w:lang w:bidi="ar-EG"/>
        </w:rPr>
        <w:t xml:space="preserve">على النحو </w:t>
      </w:r>
      <w:r w:rsidRPr="005D5A44">
        <w:rPr>
          <w:rFonts w:cs="Simplified Arabic" w:hint="cs"/>
          <w:sz w:val="22"/>
          <w:rtl/>
          <w:lang w:bidi="ar-EG"/>
        </w:rPr>
        <w:t>المحدد في المقرر 15/</w:t>
      </w:r>
      <w:r w:rsidR="006769C9">
        <w:rPr>
          <w:rFonts w:cs="Simplified Arabic" w:hint="cs"/>
          <w:sz w:val="22"/>
          <w:rtl/>
          <w:lang w:bidi="ar-EG"/>
        </w:rPr>
        <w:t>6</w:t>
      </w:r>
      <w:r w:rsidRPr="005D5A44">
        <w:rPr>
          <w:rFonts w:cs="Simplified Arabic" w:hint="cs"/>
          <w:sz w:val="22"/>
          <w:rtl/>
          <w:lang w:bidi="ar-EG"/>
        </w:rPr>
        <w:t xml:space="preserve">. وهي مؤشرات تحققت منها الأطراف </w:t>
      </w:r>
      <w:r>
        <w:rPr>
          <w:rFonts w:cs="Simplified Arabic" w:hint="cs"/>
          <w:sz w:val="22"/>
          <w:rtl/>
          <w:lang w:bidi="ar-EG"/>
        </w:rPr>
        <w:t>و</w:t>
      </w:r>
      <w:r w:rsidRPr="005D5A44">
        <w:rPr>
          <w:rFonts w:cs="Simplified Arabic" w:hint="cs"/>
          <w:sz w:val="22"/>
          <w:rtl/>
          <w:lang w:bidi="ar-EG"/>
        </w:rPr>
        <w:t>ذات صلة على المستويات الوطنية والإقليمية والعالمية. ويمكن أيضا استخدام هذه المؤشرات لأغراض الاتصال؛</w:t>
      </w:r>
    </w:p>
    <w:p w14:paraId="25C7F230" w14:textId="01EC43A4" w:rsidR="00FB5A5A" w:rsidRPr="005D5A44" w:rsidRDefault="00FB5A5A">
      <w:pPr>
        <w:numPr>
          <w:ilvl w:val="0"/>
          <w:numId w:val="16"/>
        </w:numPr>
        <w:bidi/>
        <w:spacing w:after="120" w:line="216" w:lineRule="auto"/>
        <w:ind w:left="0" w:firstLine="720"/>
        <w:jc w:val="both"/>
        <w:rPr>
          <w:rFonts w:cs="Simplified Arabic"/>
          <w:sz w:val="22"/>
          <w:rtl/>
          <w:lang w:bidi="ar-EG"/>
        </w:rPr>
      </w:pPr>
      <w:r>
        <w:rPr>
          <w:rFonts w:cs="Simplified Arabic" w:hint="cs"/>
          <w:sz w:val="22"/>
          <w:rtl/>
          <w:lang w:bidi="ar-EG"/>
        </w:rPr>
        <w:t xml:space="preserve">المؤشرات على المستوى العالمي </w:t>
      </w:r>
      <w:r w:rsidR="00ED0DC9">
        <w:rPr>
          <w:rFonts w:cs="Simplified Arabic" w:hint="cs"/>
          <w:sz w:val="22"/>
          <w:rtl/>
          <w:lang w:bidi="ar-EG"/>
        </w:rPr>
        <w:t>ال</w:t>
      </w:r>
      <w:r>
        <w:rPr>
          <w:rFonts w:cs="Simplified Arabic" w:hint="cs"/>
          <w:sz w:val="22"/>
          <w:rtl/>
          <w:lang w:bidi="ar-EG"/>
        </w:rPr>
        <w:t xml:space="preserve">مجمعة من </w:t>
      </w:r>
      <w:r w:rsidR="00ED0DC9">
        <w:rPr>
          <w:rFonts w:cs="Simplified Arabic" w:hint="cs"/>
          <w:sz w:val="22"/>
          <w:rtl/>
          <w:lang w:bidi="ar-EG"/>
        </w:rPr>
        <w:t>ال</w:t>
      </w:r>
      <w:r>
        <w:rPr>
          <w:rFonts w:cs="Simplified Arabic" w:hint="cs"/>
          <w:sz w:val="22"/>
          <w:rtl/>
          <w:lang w:bidi="ar-EG"/>
        </w:rPr>
        <w:t xml:space="preserve">ردود </w:t>
      </w:r>
      <w:r w:rsidR="00ED0DC9">
        <w:rPr>
          <w:rFonts w:cs="Simplified Arabic" w:hint="cs"/>
          <w:sz w:val="22"/>
          <w:rtl/>
          <w:lang w:bidi="ar-EG"/>
        </w:rPr>
        <w:t>ال</w:t>
      </w:r>
      <w:r>
        <w:rPr>
          <w:rFonts w:cs="Simplified Arabic" w:hint="cs"/>
          <w:sz w:val="22"/>
          <w:rtl/>
          <w:lang w:bidi="ar-EG"/>
        </w:rPr>
        <w:t>ثنائية بنعم/لا في التقارير الوطنية</w:t>
      </w:r>
      <w:r w:rsidR="00AF25DD">
        <w:rPr>
          <w:rFonts w:cs="Simplified Arabic" w:hint="cs"/>
          <w:sz w:val="22"/>
          <w:rtl/>
          <w:lang w:bidi="ar-EG"/>
        </w:rPr>
        <w:t>:</w:t>
      </w:r>
      <w:r>
        <w:rPr>
          <w:rFonts w:cs="Simplified Arabic" w:hint="cs"/>
          <w:sz w:val="22"/>
          <w:rtl/>
          <w:lang w:bidi="ar-EG"/>
        </w:rPr>
        <w:t xml:space="preserve"> وهي مؤشرات عالمية تستند إلى الردود على أسئلة نعم/لا لإدراجها في مشروع نموذج الإبلاغ الوطني. وستقدم هذه المؤشرات إحصاء لعدد البلدان التي اضطلعت بأنشطة محددة؛</w:t>
      </w:r>
      <w:r w:rsidR="006769C9">
        <w:rPr>
          <w:rStyle w:val="FootnoteReference"/>
          <w:rFonts w:cs="Simplified Arabic"/>
          <w:sz w:val="22"/>
          <w:rtl/>
          <w:lang w:bidi="ar-EG"/>
        </w:rPr>
        <w:footnoteReference w:id="3"/>
      </w:r>
    </w:p>
    <w:p w14:paraId="02A2E41F" w14:textId="5271A908" w:rsidR="00FB5A5A" w:rsidRPr="005D5A44" w:rsidRDefault="00FB5A5A">
      <w:pPr>
        <w:numPr>
          <w:ilvl w:val="0"/>
          <w:numId w:val="16"/>
        </w:numPr>
        <w:bidi/>
        <w:spacing w:after="120" w:line="216" w:lineRule="auto"/>
        <w:ind w:left="0" w:firstLine="720"/>
        <w:jc w:val="both"/>
        <w:rPr>
          <w:rFonts w:cs="Simplified Arabic"/>
          <w:sz w:val="22"/>
          <w:rtl/>
          <w:lang w:bidi="ar-EG"/>
        </w:rPr>
      </w:pPr>
      <w:r w:rsidRPr="005D5A44">
        <w:rPr>
          <w:rFonts w:cs="Simplified Arabic" w:hint="cs"/>
          <w:sz w:val="22"/>
          <w:rtl/>
          <w:lang w:bidi="ar-EG"/>
        </w:rPr>
        <w:t>مؤشرات المكونات (الواردة في الجدول 2)</w:t>
      </w:r>
      <w:r w:rsidR="00AF25DD">
        <w:rPr>
          <w:rFonts w:cs="Simplified Arabic" w:hint="cs"/>
          <w:sz w:val="22"/>
          <w:rtl/>
          <w:lang w:bidi="ar-EG"/>
        </w:rPr>
        <w:t>:</w:t>
      </w:r>
      <w:r w:rsidRPr="005D5A44">
        <w:rPr>
          <w:rFonts w:cs="Simplified Arabic" w:hint="cs"/>
          <w:sz w:val="22"/>
          <w:rtl/>
          <w:lang w:bidi="ar-EG"/>
        </w:rPr>
        <w:t xml:space="preserve"> قائمة بالمؤشرات الاختيارية التي تغطي مع المؤشرات الرئيسية مكونات غايات وأهداف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 </w:t>
      </w:r>
      <w:r>
        <w:rPr>
          <w:rFonts w:cs="Simplified Arabic" w:hint="cs"/>
          <w:sz w:val="22"/>
          <w:rtl/>
          <w:lang w:bidi="ar-EG"/>
        </w:rPr>
        <w:t xml:space="preserve">التي قد تنطبق على </w:t>
      </w:r>
      <w:r w:rsidRPr="005D5A44">
        <w:rPr>
          <w:rFonts w:cs="Simplified Arabic" w:hint="cs"/>
          <w:sz w:val="22"/>
          <w:rtl/>
          <w:lang w:bidi="ar-EG"/>
        </w:rPr>
        <w:t xml:space="preserve">المستويات العالمية والإقليمية </w:t>
      </w:r>
      <w:r w:rsidR="00ED0DC9">
        <w:rPr>
          <w:rFonts w:cs="Simplified Arabic" w:hint="cs"/>
          <w:sz w:val="22"/>
          <w:rtl/>
          <w:lang w:bidi="ar-EG"/>
        </w:rPr>
        <w:t xml:space="preserve">والوطنية </w:t>
      </w:r>
      <w:r w:rsidRPr="005D5A44">
        <w:rPr>
          <w:rFonts w:cs="Simplified Arabic" w:hint="cs"/>
          <w:sz w:val="22"/>
          <w:rtl/>
          <w:lang w:bidi="ar-EG"/>
        </w:rPr>
        <w:t>ودون الوطنية؛</w:t>
      </w:r>
    </w:p>
    <w:p w14:paraId="3E163415" w14:textId="6D6E8BBE" w:rsidR="00FB5A5A" w:rsidRDefault="00FB5A5A">
      <w:pPr>
        <w:numPr>
          <w:ilvl w:val="0"/>
          <w:numId w:val="16"/>
        </w:numPr>
        <w:bidi/>
        <w:spacing w:after="120" w:line="216" w:lineRule="auto"/>
        <w:ind w:left="0" w:firstLine="720"/>
        <w:jc w:val="both"/>
        <w:rPr>
          <w:rFonts w:cs="Simplified Arabic"/>
          <w:sz w:val="22"/>
          <w:lang w:bidi="ar-EG"/>
        </w:rPr>
      </w:pPr>
      <w:r w:rsidRPr="005D5A44">
        <w:rPr>
          <w:rFonts w:cs="Simplified Arabic" w:hint="cs"/>
          <w:sz w:val="22"/>
          <w:rtl/>
          <w:lang w:bidi="ar-EG"/>
        </w:rPr>
        <w:t>المؤشرات التكميلية (الواردة في الجدول 2)</w:t>
      </w:r>
      <w:r w:rsidR="00AF25DD">
        <w:rPr>
          <w:rFonts w:cs="Simplified Arabic" w:hint="cs"/>
          <w:sz w:val="22"/>
          <w:rtl/>
          <w:lang w:bidi="ar-EG"/>
        </w:rPr>
        <w:t>:</w:t>
      </w:r>
      <w:r w:rsidRPr="005D5A44">
        <w:rPr>
          <w:rFonts w:cs="Simplified Arabic" w:hint="cs"/>
          <w:sz w:val="22"/>
          <w:rtl/>
          <w:lang w:bidi="ar-EG"/>
        </w:rPr>
        <w:t xml:space="preserve"> قائمة بالمؤشرات الاختيارية للتحليل المواضيعي أو المتعمق لكل غاية وهدف، والتي قد تكون قابلة للتطبيق على المستويات العالمية والإقليمية والوطنية ودون الوطنية؛</w:t>
      </w:r>
    </w:p>
    <w:p w14:paraId="74D8D3A8" w14:textId="19EC6740" w:rsidR="00FB5A5A" w:rsidRPr="005D5A44" w:rsidRDefault="00FB5A5A">
      <w:pPr>
        <w:numPr>
          <w:ilvl w:val="0"/>
          <w:numId w:val="16"/>
        </w:numPr>
        <w:bidi/>
        <w:spacing w:after="120" w:line="216" w:lineRule="auto"/>
        <w:ind w:left="0" w:firstLine="720"/>
        <w:jc w:val="both"/>
        <w:rPr>
          <w:rFonts w:cs="Simplified Arabic"/>
          <w:sz w:val="22"/>
          <w:rtl/>
          <w:lang w:bidi="ar-EG"/>
        </w:rPr>
      </w:pPr>
      <w:r w:rsidRPr="005D5A44">
        <w:rPr>
          <w:rFonts w:cs="Simplified Arabic" w:hint="cs"/>
          <w:sz w:val="22"/>
          <w:rtl/>
          <w:lang w:bidi="ar-EG"/>
        </w:rPr>
        <w:t xml:space="preserve">يمكن </w:t>
      </w:r>
      <w:r w:rsidR="006769C9">
        <w:rPr>
          <w:rFonts w:cs="Simplified Arabic" w:hint="cs"/>
          <w:sz w:val="22"/>
          <w:rtl/>
          <w:lang w:bidi="ar-EG"/>
        </w:rPr>
        <w:t>استكمال</w:t>
      </w:r>
      <w:r w:rsidRPr="005D5A44">
        <w:rPr>
          <w:rFonts w:cs="Simplified Arabic" w:hint="cs"/>
          <w:sz w:val="22"/>
          <w:rtl/>
          <w:lang w:bidi="ar-EG"/>
        </w:rPr>
        <w:t xml:space="preserve"> إطار الرصد بمؤشرات إضافية وطنية ودون وطنية.</w:t>
      </w:r>
    </w:p>
    <w:p w14:paraId="3D3CD68F" w14:textId="2D2CF85E" w:rsidR="00FB5A5A" w:rsidRPr="005D5A44" w:rsidRDefault="006769C9">
      <w:pPr>
        <w:numPr>
          <w:ilvl w:val="0"/>
          <w:numId w:val="15"/>
        </w:numPr>
        <w:bidi/>
        <w:spacing w:after="120" w:line="216" w:lineRule="auto"/>
        <w:ind w:left="0" w:firstLine="0"/>
        <w:jc w:val="both"/>
        <w:rPr>
          <w:rFonts w:cs="Simplified Arabic"/>
          <w:sz w:val="22"/>
          <w:rtl/>
          <w:lang w:bidi="ar-EG"/>
        </w:rPr>
      </w:pPr>
      <w:r>
        <w:rPr>
          <w:rFonts w:cs="Simplified Arabic" w:hint="cs"/>
          <w:sz w:val="22"/>
          <w:rtl/>
          <w:lang w:bidi="ar-EG"/>
        </w:rPr>
        <w:t>وس</w:t>
      </w:r>
      <w:r w:rsidR="00FB5A5A" w:rsidRPr="005D5A44">
        <w:rPr>
          <w:rFonts w:cs="Simplified Arabic" w:hint="cs"/>
          <w:sz w:val="22"/>
          <w:rtl/>
          <w:lang w:bidi="ar-EG"/>
        </w:rPr>
        <w:t xml:space="preserve">تفي المؤشرات الواردة في إطار رصد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00FB5A5A" w:rsidRPr="005D5A44">
        <w:rPr>
          <w:rFonts w:cs="Simplified Arabic" w:hint="cs"/>
          <w:sz w:val="22"/>
          <w:rtl/>
          <w:lang w:bidi="ar-EG"/>
        </w:rPr>
        <w:t xml:space="preserve">، أو </w:t>
      </w:r>
      <w:r>
        <w:rPr>
          <w:rFonts w:cs="Simplified Arabic" w:hint="cs"/>
          <w:sz w:val="22"/>
          <w:rtl/>
          <w:lang w:bidi="ar-EG"/>
        </w:rPr>
        <w:t>س</w:t>
      </w:r>
      <w:r w:rsidR="00FB5A5A" w:rsidRPr="005D5A44">
        <w:rPr>
          <w:rFonts w:cs="Simplified Arabic" w:hint="cs"/>
          <w:sz w:val="22"/>
          <w:rtl/>
          <w:lang w:bidi="ar-EG"/>
        </w:rPr>
        <w:t xml:space="preserve">تكون قادرة على </w:t>
      </w:r>
      <w:r>
        <w:rPr>
          <w:rFonts w:cs="Simplified Arabic" w:hint="cs"/>
          <w:sz w:val="22"/>
          <w:rtl/>
          <w:lang w:bidi="ar-EG"/>
        </w:rPr>
        <w:t>أن تفي</w:t>
      </w:r>
      <w:r w:rsidR="00FB5A5A" w:rsidRPr="005D5A44">
        <w:rPr>
          <w:rFonts w:cs="Simplified Arabic" w:hint="cs"/>
          <w:sz w:val="22"/>
          <w:rtl/>
          <w:lang w:bidi="ar-EG"/>
        </w:rPr>
        <w:t xml:space="preserve"> بالمعايير التالية بحلول عام 2025</w:t>
      </w:r>
      <w:r w:rsidR="00AF25DD">
        <w:rPr>
          <w:rFonts w:cs="Simplified Arabic" w:hint="cs"/>
          <w:sz w:val="22"/>
          <w:rtl/>
          <w:lang w:bidi="ar-EG"/>
        </w:rPr>
        <w:t>:</w:t>
      </w:r>
    </w:p>
    <w:p w14:paraId="61FFEF9C" w14:textId="77777777"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تكون البيانات والبيانات الوصفية المتعلقة بالمؤشر متاحة للجمهور؛</w:t>
      </w:r>
    </w:p>
    <w:p w14:paraId="32980E56" w14:textId="77777777"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تكون المنهجية التي يستند إليها المؤشر إما منشورة في مجلة أكاديمية خاضعة لاستعراض النظراء، أو قد خضعت لعملية استعراض علمية من قبل النظراء وتم التحقق منها للاستخدام الوطني؛</w:t>
      </w:r>
    </w:p>
    <w:p w14:paraId="0E6ACAD8" w14:textId="7B887C7C"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يتم تجميع مصادر البيانات والمؤشرات وتحديثها بانتظام بفاصل زمني لا يتعدى خمس سنوات بين التحديثات، إن أمكن؛</w:t>
      </w:r>
    </w:p>
    <w:p w14:paraId="31F46C87" w14:textId="5457B219" w:rsidR="00FB5A5A" w:rsidRPr="00FC7307" w:rsidRDefault="006769C9">
      <w:pPr>
        <w:numPr>
          <w:ilvl w:val="0"/>
          <w:numId w:val="17"/>
        </w:numPr>
        <w:bidi/>
        <w:spacing w:after="120" w:line="216" w:lineRule="auto"/>
        <w:ind w:left="0" w:firstLine="720"/>
        <w:jc w:val="both"/>
        <w:rPr>
          <w:rFonts w:cs="Simplified Arabic"/>
          <w:sz w:val="22"/>
          <w:lang w:bidi="ar-EG"/>
        </w:rPr>
      </w:pPr>
      <w:r>
        <w:rPr>
          <w:rFonts w:cs="Simplified Arabic" w:hint="cs"/>
          <w:sz w:val="22"/>
          <w:rtl/>
          <w:lang w:bidi="ar-EG"/>
        </w:rPr>
        <w:t>هناك</w:t>
      </w:r>
      <w:r w:rsidR="00FB5A5A" w:rsidRPr="005D5A44">
        <w:rPr>
          <w:rFonts w:cs="Simplified Arabic" w:hint="cs"/>
          <w:sz w:val="22"/>
          <w:rtl/>
          <w:lang w:bidi="ar-EG"/>
        </w:rPr>
        <w:t xml:space="preserve"> آلية قائمة للحفاظ على منهجية المؤشر و/أو توليد البيانات، بما في ذلك، على سبيل المثال، من قبل عضو في الشراكة المعنية بمؤشرات التنوع البيولوجي، أو منظمة حكومية دولية أو مؤسسة علمية أو بحثية راسخة، </w:t>
      </w:r>
      <w:r w:rsidR="00062E22">
        <w:rPr>
          <w:rFonts w:cs="Simplified Arabic" w:hint="cs"/>
          <w:sz w:val="22"/>
          <w:rtl/>
          <w:lang w:bidi="ar-EG"/>
        </w:rPr>
        <w:t>و</w:t>
      </w:r>
      <w:r w:rsidR="00FB5A5A" w:rsidRPr="005D5A44">
        <w:rPr>
          <w:rFonts w:cs="Simplified Arabic" w:hint="cs"/>
          <w:sz w:val="22"/>
          <w:rtl/>
          <w:lang w:bidi="ar-EG"/>
        </w:rPr>
        <w:t>تقدم إرشادات قابلة للتطبيق على المستوى الوطني بشأن استخدام المؤشر؛</w:t>
      </w:r>
    </w:p>
    <w:p w14:paraId="08F44965" w14:textId="3E1C9EB4" w:rsidR="00FB5A5A" w:rsidRPr="005D5A44" w:rsidRDefault="00FB5A5A">
      <w:pPr>
        <w:numPr>
          <w:ilvl w:val="0"/>
          <w:numId w:val="17"/>
        </w:numPr>
        <w:bidi/>
        <w:spacing w:after="120" w:line="216" w:lineRule="auto"/>
        <w:ind w:left="0" w:firstLine="720"/>
        <w:jc w:val="both"/>
        <w:rPr>
          <w:rFonts w:cs="Simplified Arabic"/>
          <w:sz w:val="22"/>
          <w:rtl/>
          <w:lang w:bidi="ar-EG"/>
        </w:rPr>
      </w:pPr>
      <w:r w:rsidRPr="005D5A44">
        <w:rPr>
          <w:rFonts w:cs="Simplified Arabic" w:hint="cs"/>
          <w:sz w:val="22"/>
          <w:rtl/>
          <w:lang w:bidi="ar-EG"/>
        </w:rPr>
        <w:t xml:space="preserve">تكون المؤشرات قادرة على تحري التوجهات ذات الصلة بمكونات الغايات والأهداف في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rtl/>
          <w:lang w:bidi="ar-EG"/>
        </w:rPr>
        <w:t>؛</w:t>
      </w:r>
    </w:p>
    <w:p w14:paraId="1EB04CB5" w14:textId="5562CC18" w:rsidR="00FB5A5A" w:rsidRPr="005D5A44" w:rsidRDefault="00FB5A5A">
      <w:pPr>
        <w:numPr>
          <w:ilvl w:val="0"/>
          <w:numId w:val="17"/>
        </w:numPr>
        <w:bidi/>
        <w:spacing w:after="120" w:line="216" w:lineRule="auto"/>
        <w:ind w:left="0" w:firstLine="720"/>
        <w:jc w:val="both"/>
        <w:rPr>
          <w:rFonts w:cs="Simplified Arabic"/>
          <w:sz w:val="22"/>
          <w:rtl/>
          <w:lang w:bidi="ar-EG"/>
        </w:rPr>
      </w:pPr>
      <w:r w:rsidRPr="005D5A44">
        <w:rPr>
          <w:rFonts w:cs="Simplified Arabic" w:hint="cs"/>
          <w:sz w:val="22"/>
          <w:rtl/>
          <w:lang w:bidi="ar-EG"/>
        </w:rPr>
        <w:lastRenderedPageBreak/>
        <w:t xml:space="preserve">حيثما أمكن، تتواءم المؤشرات مع العمليات الحكومية الدولية القائمة في إطار اللجنة الإحصائية، مثل أهداف التنمية المستدامة أو إطار </w:t>
      </w:r>
      <w:r w:rsidR="007E7698">
        <w:rPr>
          <w:rFonts w:cs="Simplified Arabic" w:hint="cs"/>
          <w:sz w:val="22"/>
          <w:rtl/>
          <w:lang w:bidi="ar-EG"/>
        </w:rPr>
        <w:t>إعداد</w:t>
      </w:r>
      <w:r w:rsidRPr="005D5A44">
        <w:rPr>
          <w:rFonts w:cs="Simplified Arabic" w:hint="cs"/>
          <w:sz w:val="22"/>
          <w:rtl/>
          <w:lang w:bidi="ar-EG"/>
        </w:rPr>
        <w:t xml:space="preserve"> الإحصاءات البيئية أو نظام المحاسبة البيئية </w:t>
      </w:r>
      <w:r w:rsidR="006769C9">
        <w:rPr>
          <w:rFonts w:cs="Simplified Arabic"/>
          <w:sz w:val="22"/>
          <w:rtl/>
          <w:lang w:bidi="ar-EG"/>
        </w:rPr>
        <w:t>–</w:t>
      </w:r>
      <w:r w:rsidRPr="005D5A44">
        <w:rPr>
          <w:rFonts w:cs="Simplified Arabic" w:hint="cs"/>
          <w:sz w:val="22"/>
          <w:rtl/>
          <w:lang w:bidi="ar-EG"/>
        </w:rPr>
        <w:t xml:space="preserve"> الاقتصادية</w:t>
      </w:r>
      <w:r w:rsidR="006769C9">
        <w:rPr>
          <w:rFonts w:cs="Simplified Arabic" w:hint="cs"/>
          <w:sz w:val="22"/>
          <w:rtl/>
          <w:lang w:bidi="ar-EG"/>
        </w:rPr>
        <w:t xml:space="preserve"> أو ا</w:t>
      </w:r>
      <w:r w:rsidRPr="005D5A44">
        <w:rPr>
          <w:rFonts w:cs="Simplified Arabic" w:hint="cs"/>
          <w:sz w:val="22"/>
          <w:rtl/>
          <w:lang w:bidi="ar-EG"/>
        </w:rPr>
        <w:t>لاستفادة من العمل الحالي بشأن المتغيرات الأساسية للتنوع البيولوجي في إطار</w:t>
      </w:r>
      <w:r w:rsidRPr="005D5A44">
        <w:rPr>
          <w:rFonts w:cs="Simplified Arabic" w:hint="cs"/>
          <w:sz w:val="22"/>
          <w:lang w:bidi="ar-EG"/>
        </w:rPr>
        <w:t xml:space="preserve"> </w:t>
      </w:r>
      <w:r w:rsidRPr="005D5A44">
        <w:rPr>
          <w:rFonts w:cs="Simplified Arabic" w:hint="cs"/>
          <w:sz w:val="22"/>
          <w:rtl/>
          <w:lang w:bidi="ar-EG"/>
        </w:rPr>
        <w:t xml:space="preserve">شبكة رصد التنوع البيولوجي التابعة للفريق </w:t>
      </w:r>
      <w:r w:rsidR="00062E22">
        <w:rPr>
          <w:rFonts w:cs="Simplified Arabic" w:hint="cs"/>
          <w:sz w:val="22"/>
          <w:rtl/>
          <w:lang w:bidi="ar-EG"/>
        </w:rPr>
        <w:t>المعني برصد الأرض</w:t>
      </w:r>
      <w:r w:rsidRPr="005D5A44">
        <w:rPr>
          <w:rFonts w:cs="Simplified Arabic" w:hint="cs"/>
          <w:sz w:val="22"/>
          <w:rtl/>
          <w:lang w:bidi="ar-EG"/>
        </w:rPr>
        <w:t>.</w:t>
      </w:r>
    </w:p>
    <w:p w14:paraId="6C7B8B40" w14:textId="7DC79569" w:rsidR="00FB5A5A" w:rsidRPr="005D5A44" w:rsidRDefault="00FB5A5A">
      <w:pPr>
        <w:numPr>
          <w:ilvl w:val="0"/>
          <w:numId w:val="15"/>
        </w:numPr>
        <w:bidi/>
        <w:spacing w:after="120" w:line="216" w:lineRule="auto"/>
        <w:ind w:left="0" w:firstLine="0"/>
        <w:jc w:val="both"/>
        <w:rPr>
          <w:rFonts w:cs="Simplified Arabic"/>
          <w:sz w:val="22"/>
          <w:lang w:bidi="ar-EG"/>
        </w:rPr>
      </w:pPr>
      <w:r w:rsidRPr="005D5A44">
        <w:rPr>
          <w:rFonts w:cs="Simplified Arabic" w:hint="cs"/>
          <w:sz w:val="22"/>
          <w:rtl/>
          <w:lang w:bidi="ar-EG"/>
        </w:rPr>
        <w:t xml:space="preserve">وتستخدم المؤشرات الرئيسية المنهجيات التي وافقت عليها الأطراف، ويتم احتسابها </w:t>
      </w:r>
      <w:r w:rsidR="006769C9">
        <w:rPr>
          <w:rFonts w:cs="Simplified Arabic" w:hint="cs"/>
          <w:sz w:val="22"/>
          <w:rtl/>
          <w:lang w:bidi="ar-EG"/>
        </w:rPr>
        <w:t xml:space="preserve">على المستوى الوطني </w:t>
      </w:r>
      <w:r w:rsidRPr="005D5A44">
        <w:rPr>
          <w:rFonts w:cs="Simplified Arabic" w:hint="cs"/>
          <w:sz w:val="22"/>
          <w:rtl/>
          <w:lang w:bidi="ar-EG"/>
        </w:rPr>
        <w:t xml:space="preserve">استنادا إلى البيانات الوطنية من شبكات الرصد الوطنية والمصادر الوطنية، مع الاعتراف بأنه في بعض الحالات قد </w:t>
      </w:r>
      <w:r w:rsidR="006769C9">
        <w:rPr>
          <w:rFonts w:cs="Simplified Arabic" w:hint="cs"/>
          <w:sz w:val="22"/>
          <w:rtl/>
          <w:lang w:bidi="ar-EG"/>
        </w:rPr>
        <w:t>ت</w:t>
      </w:r>
      <w:r w:rsidRPr="005D5A44">
        <w:rPr>
          <w:rFonts w:cs="Simplified Arabic" w:hint="cs"/>
          <w:sz w:val="22"/>
          <w:rtl/>
          <w:lang w:bidi="ar-EG"/>
        </w:rPr>
        <w:t xml:space="preserve">حتاج </w:t>
      </w:r>
      <w:r w:rsidR="006769C9">
        <w:rPr>
          <w:rFonts w:cs="Simplified Arabic" w:hint="cs"/>
          <w:sz w:val="22"/>
          <w:rtl/>
          <w:lang w:bidi="ar-EG"/>
        </w:rPr>
        <w:t>المؤشرات الرئيسية</w:t>
      </w:r>
      <w:r w:rsidRPr="005D5A44">
        <w:rPr>
          <w:rFonts w:cs="Simplified Arabic" w:hint="cs"/>
          <w:sz w:val="22"/>
          <w:rtl/>
          <w:lang w:bidi="ar-EG"/>
        </w:rPr>
        <w:t xml:space="preserve"> إلى </w:t>
      </w:r>
      <w:r w:rsidR="006769C9">
        <w:rPr>
          <w:rFonts w:cs="Simplified Arabic" w:hint="cs"/>
          <w:sz w:val="22"/>
          <w:rtl/>
          <w:lang w:bidi="ar-EG"/>
        </w:rPr>
        <w:t xml:space="preserve">الاستناد إلى </w:t>
      </w:r>
      <w:r w:rsidRPr="005D5A44">
        <w:rPr>
          <w:rFonts w:cs="Simplified Arabic" w:hint="cs"/>
          <w:sz w:val="22"/>
          <w:rtl/>
          <w:lang w:bidi="ar-EG"/>
        </w:rPr>
        <w:t>مجموعة بيانات عالمية</w:t>
      </w:r>
      <w:r w:rsidR="006769C9">
        <w:rPr>
          <w:rFonts w:cs="Simplified Arabic" w:hint="cs"/>
          <w:sz w:val="22"/>
          <w:rtl/>
          <w:lang w:bidi="ar-EG"/>
        </w:rPr>
        <w:t>. و</w:t>
      </w:r>
      <w:r w:rsidRPr="005D5A44">
        <w:rPr>
          <w:rFonts w:cs="Simplified Arabic" w:hint="cs"/>
          <w:sz w:val="22"/>
          <w:rtl/>
          <w:lang w:bidi="ar-EG"/>
        </w:rPr>
        <w:t xml:space="preserve">إذا لم تكن المؤشرات الوطنية متاحة، ينبغي أن يتم التثبت من استخدام المؤشرات العالمية على المستوى الوطني من خلال الآليات الوطنية المناسبة. وتسمح المؤشرات </w:t>
      </w:r>
      <w:r w:rsidR="006769C9">
        <w:rPr>
          <w:rFonts w:cs="Simplified Arabic" w:hint="cs"/>
          <w:sz w:val="22"/>
          <w:rtl/>
          <w:lang w:bidi="ar-EG"/>
        </w:rPr>
        <w:t xml:space="preserve">الرئيسية </w:t>
      </w:r>
      <w:r w:rsidRPr="005D5A44">
        <w:rPr>
          <w:rFonts w:cs="Simplified Arabic" w:hint="cs"/>
          <w:sz w:val="22"/>
          <w:rtl/>
          <w:lang w:bidi="ar-EG"/>
        </w:rPr>
        <w:t xml:space="preserve">بالتتبع المتسق والقياسي </w:t>
      </w:r>
      <w:r w:rsidR="005B00AD">
        <w:rPr>
          <w:rFonts w:cs="Simplified Arabic" w:hint="cs"/>
          <w:sz w:val="22"/>
          <w:rtl/>
          <w:lang w:bidi="ar-EG"/>
        </w:rPr>
        <w:t>و</w:t>
      </w:r>
      <w:r w:rsidRPr="005D5A44">
        <w:rPr>
          <w:rFonts w:cs="Simplified Arabic" w:hint="cs"/>
          <w:sz w:val="22"/>
          <w:rtl/>
          <w:lang w:bidi="ar-EG"/>
        </w:rPr>
        <w:t xml:space="preserve">القابل لتوسيع النطاق </w:t>
      </w:r>
      <w:r w:rsidR="005B00AD">
        <w:rPr>
          <w:rFonts w:cs="Simplified Arabic" w:hint="cs"/>
          <w:sz w:val="22"/>
          <w:rtl/>
          <w:lang w:bidi="ar-EG"/>
        </w:rPr>
        <w:t>ل</w:t>
      </w:r>
      <w:r w:rsidRPr="005D5A44">
        <w:rPr>
          <w:rFonts w:cs="Simplified Arabic" w:hint="cs"/>
          <w:sz w:val="22"/>
          <w:rtl/>
          <w:lang w:bidi="ar-EG"/>
        </w:rPr>
        <w:t>لغايات والأهداف العالمية.</w:t>
      </w:r>
    </w:p>
    <w:p w14:paraId="5A9A0BBC" w14:textId="5825FA48" w:rsidR="00FB5A5A" w:rsidRPr="005D5A44" w:rsidRDefault="005B00AD">
      <w:pPr>
        <w:numPr>
          <w:ilvl w:val="0"/>
          <w:numId w:val="15"/>
        </w:numPr>
        <w:bidi/>
        <w:spacing w:after="120" w:line="216" w:lineRule="auto"/>
        <w:ind w:left="0" w:firstLine="0"/>
        <w:jc w:val="both"/>
        <w:rPr>
          <w:rFonts w:cs="Simplified Arabic"/>
          <w:sz w:val="22"/>
          <w:lang w:bidi="ar-EG"/>
        </w:rPr>
      </w:pPr>
      <w:r>
        <w:rPr>
          <w:rFonts w:cs="Simplified Arabic" w:hint="cs"/>
          <w:sz w:val="22"/>
          <w:rtl/>
          <w:lang w:bidi="ar-EG"/>
        </w:rPr>
        <w:t>ول</w:t>
      </w:r>
      <w:r w:rsidR="00FB5A5A" w:rsidRPr="005D5A44">
        <w:rPr>
          <w:rFonts w:cs="Simplified Arabic" w:hint="cs"/>
          <w:sz w:val="22"/>
          <w:rtl/>
          <w:lang w:bidi="ar-EG"/>
        </w:rPr>
        <w:t xml:space="preserve">تيسير تجميع واستخدام هذه المؤشرات الرئيسية ومؤشرات المكونات والمؤشرات التكميلية على المستوى الوطني، الذي تمكنه نظم الرصد الوطنية الفعالة للتنوع البيولوجي ونظم المعلومات الأخرى، وأنشطة بناء القدرات وتنميتها، </w:t>
      </w:r>
      <w:r>
        <w:rPr>
          <w:rFonts w:cs="Simplified Arabic" w:hint="cs"/>
          <w:sz w:val="22"/>
          <w:rtl/>
          <w:lang w:bidi="ar-EG"/>
        </w:rPr>
        <w:t xml:space="preserve">ستكون هناك حاجة إلى </w:t>
      </w:r>
      <w:r w:rsidR="00FB5A5A" w:rsidRPr="005D5A44">
        <w:rPr>
          <w:rFonts w:cs="Simplified Arabic" w:hint="cs"/>
          <w:sz w:val="22"/>
          <w:rtl/>
          <w:lang w:bidi="ar-EG"/>
        </w:rPr>
        <w:t xml:space="preserve">تكنولوجيا وأشكال أخرى من الدعم. </w:t>
      </w:r>
      <w:r w:rsidR="00FB5A5A">
        <w:rPr>
          <w:rFonts w:cs="Simplified Arabic" w:hint="cs"/>
          <w:sz w:val="22"/>
          <w:rtl/>
          <w:lang w:bidi="ar-EG"/>
        </w:rPr>
        <w:t>وستُدعى</w:t>
      </w:r>
      <w:r w:rsidR="00FB5A5A" w:rsidRPr="005D5A44">
        <w:rPr>
          <w:rFonts w:cs="Simplified Arabic" w:hint="cs"/>
          <w:sz w:val="22"/>
          <w:rtl/>
          <w:lang w:bidi="ar-EG"/>
        </w:rPr>
        <w:t xml:space="preserve"> الأمانة</w:t>
      </w:r>
      <w:r w:rsidR="007E7698">
        <w:rPr>
          <w:rFonts w:cs="Simplified Arabic" w:hint="cs"/>
          <w:sz w:val="22"/>
          <w:rtl/>
          <w:lang w:bidi="ar-EG"/>
        </w:rPr>
        <w:t>، إلى جانب</w:t>
      </w:r>
      <w:r w:rsidR="00FB5A5A" w:rsidRPr="005D5A44">
        <w:rPr>
          <w:rFonts w:cs="Simplified Arabic" w:hint="cs"/>
          <w:sz w:val="22"/>
          <w:rtl/>
          <w:lang w:bidi="ar-EG"/>
        </w:rPr>
        <w:t xml:space="preserve"> المنظمات</w:t>
      </w:r>
      <w:r w:rsidR="00FB5A5A">
        <w:rPr>
          <w:rFonts w:cs="Simplified Arabic" w:hint="cs"/>
          <w:sz w:val="22"/>
          <w:rtl/>
          <w:lang w:bidi="ar-EG"/>
        </w:rPr>
        <w:t xml:space="preserve"> المحددة</w:t>
      </w:r>
      <w:r w:rsidR="00FB5A5A" w:rsidRPr="005D5A44">
        <w:rPr>
          <w:rFonts w:cs="Simplified Arabic" w:hint="cs"/>
          <w:sz w:val="22"/>
          <w:rtl/>
          <w:lang w:bidi="ar-EG"/>
        </w:rPr>
        <w:t xml:space="preserve"> في ورقات البيانات الوصفية للمؤشرات </w:t>
      </w:r>
      <w:r>
        <w:rPr>
          <w:rFonts w:cs="Simplified Arabic" w:hint="cs"/>
          <w:sz w:val="22"/>
          <w:rtl/>
          <w:lang w:bidi="ar-EG"/>
        </w:rPr>
        <w:t xml:space="preserve">على أنها </w:t>
      </w:r>
      <w:r w:rsidR="00FB5A5A" w:rsidRPr="005D5A44">
        <w:rPr>
          <w:rFonts w:cs="Simplified Arabic" w:hint="cs"/>
          <w:sz w:val="22"/>
          <w:rtl/>
          <w:lang w:bidi="ar-EG"/>
        </w:rPr>
        <w:t>جهات مقدمة للبيانات</w:t>
      </w:r>
      <w:r w:rsidR="007E7698">
        <w:rPr>
          <w:rFonts w:cs="Simplified Arabic" w:hint="cs"/>
          <w:sz w:val="22"/>
          <w:rtl/>
          <w:lang w:bidi="ar-EG"/>
        </w:rPr>
        <w:t>،</w:t>
      </w:r>
      <w:r w:rsidR="00FB5A5A" w:rsidRPr="005D5A44">
        <w:rPr>
          <w:rFonts w:cs="Simplified Arabic" w:hint="cs"/>
          <w:sz w:val="22"/>
          <w:rtl/>
          <w:lang w:bidi="ar-EG"/>
        </w:rPr>
        <w:t xml:space="preserve"> إلى تقديم مبادئ توجيهية ومعلومات لتصميم</w:t>
      </w:r>
      <w:r w:rsidR="00FB5A5A">
        <w:rPr>
          <w:rFonts w:cs="Simplified Arabic" w:hint="cs"/>
          <w:sz w:val="22"/>
          <w:rtl/>
          <w:lang w:bidi="ar-EG"/>
        </w:rPr>
        <w:t xml:space="preserve"> أو تحسين</w:t>
      </w:r>
      <w:r w:rsidR="00FB5A5A" w:rsidRPr="005D5A44">
        <w:rPr>
          <w:rFonts w:cs="Simplified Arabic" w:hint="cs"/>
          <w:sz w:val="22"/>
          <w:rtl/>
          <w:lang w:bidi="ar-EG"/>
        </w:rPr>
        <w:t xml:space="preserve"> وتنفيذ نظم الرصد الوطنية لدعم تجميع البيانات وحساب المؤشرات الرئيسية. وبهذه الطريقة، </w:t>
      </w:r>
      <w:r w:rsidR="007E7698">
        <w:rPr>
          <w:rFonts w:cs="Simplified Arabic" w:hint="cs"/>
          <w:sz w:val="22"/>
          <w:rtl/>
          <w:lang w:bidi="ar-EG"/>
        </w:rPr>
        <w:t>ستكون</w:t>
      </w:r>
      <w:r w:rsidR="00FB5A5A" w:rsidRPr="005D5A44">
        <w:rPr>
          <w:rFonts w:cs="Simplified Arabic" w:hint="cs"/>
          <w:sz w:val="22"/>
          <w:rtl/>
          <w:lang w:bidi="ar-EG"/>
        </w:rPr>
        <w:t xml:space="preserve"> الأطراف </w:t>
      </w:r>
      <w:r w:rsidR="007E7698">
        <w:rPr>
          <w:rFonts w:cs="Simplified Arabic" w:hint="cs"/>
          <w:sz w:val="22"/>
          <w:rtl/>
          <w:lang w:bidi="ar-EG"/>
        </w:rPr>
        <w:t xml:space="preserve">قادرة على </w:t>
      </w:r>
      <w:r w:rsidR="00FB5A5A" w:rsidRPr="005D5A44">
        <w:rPr>
          <w:rFonts w:cs="Simplified Arabic" w:hint="cs"/>
          <w:sz w:val="22"/>
          <w:rtl/>
          <w:lang w:bidi="ar-EG"/>
        </w:rPr>
        <w:t>استخدام المؤشرات الرئيسية</w:t>
      </w:r>
      <w:r w:rsidR="007E7698">
        <w:rPr>
          <w:rFonts w:cs="Simplified Arabic" w:hint="cs"/>
          <w:sz w:val="22"/>
          <w:rtl/>
          <w:lang w:bidi="ar-EG"/>
        </w:rPr>
        <w:t xml:space="preserve"> بشكل فعال</w:t>
      </w:r>
      <w:r w:rsidR="00FB5A5A" w:rsidRPr="005D5A44">
        <w:rPr>
          <w:rFonts w:cs="Simplified Arabic" w:hint="cs"/>
          <w:sz w:val="22"/>
          <w:rtl/>
          <w:lang w:bidi="ar-EG"/>
        </w:rPr>
        <w:t xml:space="preserve">، فضلا عن مؤشرات المكونات والمؤشرات التكميلية، بدعم من </w:t>
      </w:r>
      <w:r w:rsidR="00FB5A5A">
        <w:rPr>
          <w:rFonts w:cs="Simplified Arabic" w:hint="cs"/>
          <w:sz w:val="22"/>
          <w:rtl/>
          <w:lang w:bidi="ar-EG"/>
        </w:rPr>
        <w:t>ا</w:t>
      </w:r>
      <w:r w:rsidR="00FB5A5A" w:rsidRPr="005D5A44">
        <w:rPr>
          <w:rFonts w:cs="Simplified Arabic" w:hint="cs"/>
          <w:sz w:val="22"/>
          <w:rtl/>
          <w:lang w:bidi="ar-EG"/>
        </w:rPr>
        <w:t>لوسائل المناسبة للتنفيذ، بما في ذلك بناء القدرات وتنميتها والتعاون التقني والعلمي لسد الفجوات في الرصد</w:t>
      </w:r>
      <w:r w:rsidR="00FB5A5A">
        <w:rPr>
          <w:rFonts w:cs="Simplified Arabic" w:hint="cs"/>
          <w:sz w:val="22"/>
          <w:rtl/>
          <w:lang w:bidi="ar-EG"/>
        </w:rPr>
        <w:t>، خاصة في البلدان النامية.</w:t>
      </w:r>
    </w:p>
    <w:p w14:paraId="62C1244E" w14:textId="25C2B6B8" w:rsidR="00FB5A5A" w:rsidRDefault="00FB5A5A">
      <w:pPr>
        <w:numPr>
          <w:ilvl w:val="0"/>
          <w:numId w:val="15"/>
        </w:numPr>
        <w:bidi/>
        <w:spacing w:after="120" w:line="216" w:lineRule="auto"/>
        <w:ind w:left="0" w:firstLine="0"/>
        <w:jc w:val="both"/>
        <w:rPr>
          <w:rFonts w:cs="Simplified Arabic"/>
          <w:sz w:val="22"/>
          <w:lang w:bidi="ar-EG"/>
        </w:rPr>
      </w:pPr>
      <w:r w:rsidRPr="005D5A44">
        <w:rPr>
          <w:rFonts w:cs="Simplified Arabic" w:hint="cs"/>
          <w:sz w:val="22"/>
          <w:rtl/>
          <w:lang w:bidi="ar-EG"/>
        </w:rPr>
        <w:t xml:space="preserve">ومن أجل تعظيم الاستخدام وتقليل عبء الإبلاغ إلى أدنى حد ممكن، تتألف قائمة المؤشرات الرئيسية من عدد صغير من المؤشرات التي يتمثل الغرض منها في اقتناص النطاق العام لغاية أو هدف ما في </w:t>
      </w:r>
      <w:r w:rsidR="008B45AF">
        <w:rPr>
          <w:rFonts w:eastAsia="YouYuan" w:cs="Simplified Arabic" w:hint="cs"/>
          <w:snapToGrid w:val="0"/>
          <w:kern w:val="22"/>
          <w:sz w:val="22"/>
          <w:rtl/>
          <w:lang w:val="en-US" w:eastAsia="en-US"/>
        </w:rPr>
        <w:t>إطار كونمينغ-مونتريال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rtl/>
          <w:lang w:bidi="ar-EG"/>
        </w:rPr>
        <w:t xml:space="preserve">. وقد لا تقتنص المؤشرات الرئيسية جميع مكونات غاية أو هدف ما، غير أنه يمكن </w:t>
      </w:r>
      <w:r w:rsidR="003B4FB2" w:rsidRPr="005D5A44">
        <w:rPr>
          <w:rFonts w:cs="Simplified Arabic" w:hint="cs"/>
          <w:sz w:val="22"/>
          <w:rtl/>
          <w:lang w:bidi="ar-EG"/>
        </w:rPr>
        <w:t>لأغراض تحليلية</w:t>
      </w:r>
      <w:r w:rsidR="003B4FB2">
        <w:rPr>
          <w:rFonts w:cs="Simplified Arabic" w:hint="cs"/>
          <w:sz w:val="22"/>
          <w:rtl/>
          <w:lang w:bidi="ar-EG"/>
        </w:rPr>
        <w:t xml:space="preserve"> </w:t>
      </w:r>
      <w:r w:rsidRPr="005D5A44">
        <w:rPr>
          <w:rFonts w:cs="Simplified Arabic" w:hint="cs"/>
          <w:sz w:val="22"/>
          <w:rtl/>
          <w:lang w:bidi="ar-EG"/>
        </w:rPr>
        <w:t>استكمالها، حسب الاقتضاء، بمؤشرات المكونات والمؤشرات التكميلية.</w:t>
      </w:r>
    </w:p>
    <w:p w14:paraId="16B57EDF" w14:textId="1DB1689F" w:rsidR="00FB5A5A" w:rsidRPr="00F466EF" w:rsidRDefault="008B45AF" w:rsidP="003B4FB2">
      <w:pPr>
        <w:bidi/>
        <w:spacing w:after="120" w:line="216" w:lineRule="auto"/>
        <w:rPr>
          <w:rFonts w:cs="Simplified Arabic"/>
          <w:b/>
          <w:bCs/>
          <w:sz w:val="22"/>
          <w:rtl/>
          <w:lang w:val="en-US"/>
        </w:rPr>
      </w:pPr>
      <w:r>
        <w:rPr>
          <w:rFonts w:cs="Simplified Arabic" w:hint="cs"/>
          <w:b/>
          <w:bCs/>
          <w:sz w:val="22"/>
          <w:rtl/>
          <w:lang w:val="en-US"/>
        </w:rPr>
        <w:t xml:space="preserve">الجدول </w:t>
      </w:r>
      <w:r>
        <w:rPr>
          <w:rFonts w:cs="Simplified Arabic"/>
          <w:b/>
          <w:bCs/>
          <w:sz w:val="22"/>
          <w:lang w:val="en-US"/>
        </w:rPr>
        <w:t>1</w:t>
      </w:r>
      <w:r>
        <w:rPr>
          <w:rFonts w:cs="Simplified Arabic" w:hint="cs"/>
          <w:b/>
          <w:bCs/>
          <w:sz w:val="22"/>
          <w:rtl/>
          <w:lang w:val="en-US"/>
        </w:rPr>
        <w:t xml:space="preserve">- </w:t>
      </w:r>
      <w:r w:rsidR="00FB5A5A" w:rsidRPr="00F466EF">
        <w:rPr>
          <w:rFonts w:cs="Simplified Arabic" w:hint="cs"/>
          <w:b/>
          <w:bCs/>
          <w:sz w:val="22"/>
          <w:rtl/>
          <w:lang w:val="en-US"/>
        </w:rPr>
        <w:t xml:space="preserve">المؤشرات الرئيسية </w:t>
      </w:r>
      <w:r w:rsidRPr="008B45AF">
        <w:rPr>
          <w:rFonts w:cs="Simplified Arabic"/>
          <w:b/>
          <w:bCs/>
          <w:sz w:val="22"/>
          <w:rtl/>
          <w:lang w:val="en-US"/>
        </w:rPr>
        <w:t>لإطار كونمينغ-مونتريال العالمي للتنوع البيولوجي</w:t>
      </w:r>
    </w:p>
    <w:tbl>
      <w:tblPr>
        <w:tblStyle w:val="TableGrid4"/>
        <w:bidiVisual/>
        <w:tblW w:w="9931" w:type="dxa"/>
        <w:jc w:val="center"/>
        <w:tblLook w:val="04A0" w:firstRow="1" w:lastRow="0" w:firstColumn="1" w:lastColumn="0" w:noHBand="0" w:noVBand="1"/>
      </w:tblPr>
      <w:tblGrid>
        <w:gridCol w:w="1713"/>
        <w:gridCol w:w="8218"/>
      </w:tblGrid>
      <w:tr w:rsidR="00FB5A5A" w:rsidRPr="0078007D" w14:paraId="10CA237D" w14:textId="77777777" w:rsidTr="007E7698">
        <w:trPr>
          <w:trHeight w:val="300"/>
          <w:tblHeader/>
          <w:jc w:val="center"/>
        </w:trPr>
        <w:tc>
          <w:tcPr>
            <w:tcW w:w="1713" w:type="dxa"/>
          </w:tcPr>
          <w:p w14:paraId="4BD101A2" w14:textId="45DCB385" w:rsidR="00FB5A5A" w:rsidRPr="00F466EF" w:rsidRDefault="00FB5A5A" w:rsidP="00670111">
            <w:pPr>
              <w:bidi/>
              <w:spacing w:before="40" w:after="40"/>
              <w:rPr>
                <w:rFonts w:ascii="Times New Roman" w:hAnsi="Times New Roman" w:cs="Simplified Arabic"/>
                <w:b/>
                <w:bCs/>
                <w:sz w:val="20"/>
                <w:szCs w:val="22"/>
              </w:rPr>
            </w:pPr>
            <w:r w:rsidRPr="0078007D">
              <w:rPr>
                <w:rFonts w:ascii="Times New Roman" w:hAnsi="Times New Roman" w:cs="Simplified Arabic" w:hint="cs"/>
                <w:b/>
                <w:bCs/>
                <w:sz w:val="20"/>
                <w:szCs w:val="22"/>
                <w:rtl/>
              </w:rPr>
              <w:t>ألف</w:t>
            </w:r>
            <w:r w:rsidRPr="00F466EF">
              <w:rPr>
                <w:rFonts w:ascii="Times New Roman" w:hAnsi="Times New Roman" w:cs="Simplified Arabic" w:hint="cs"/>
                <w:b/>
                <w:bCs/>
                <w:sz w:val="20"/>
                <w:szCs w:val="22"/>
                <w:rtl/>
              </w:rPr>
              <w:t>- الغاية/الهدف</w:t>
            </w:r>
            <w:r w:rsidR="00314117">
              <w:rPr>
                <w:rStyle w:val="FootnoteReference"/>
                <w:rFonts w:ascii="Times New Roman" w:hAnsi="Times New Roman" w:cs="Simplified Arabic"/>
                <w:b/>
                <w:bCs/>
                <w:sz w:val="20"/>
                <w:szCs w:val="22"/>
                <w:rtl/>
              </w:rPr>
              <w:footnoteReference w:id="4"/>
            </w:r>
          </w:p>
        </w:tc>
        <w:tc>
          <w:tcPr>
            <w:tcW w:w="8218" w:type="dxa"/>
          </w:tcPr>
          <w:p w14:paraId="2C388EC7" w14:textId="15FE7503" w:rsidR="00FB5A5A" w:rsidRPr="00F466EF" w:rsidRDefault="00FB5A5A" w:rsidP="00670111">
            <w:pPr>
              <w:bidi/>
              <w:spacing w:before="40" w:after="40"/>
              <w:rPr>
                <w:rFonts w:ascii="Times New Roman" w:hAnsi="Times New Roman" w:cs="Simplified Arabic"/>
                <w:b/>
                <w:bCs/>
                <w:sz w:val="20"/>
                <w:szCs w:val="22"/>
                <w:vertAlign w:val="superscript"/>
              </w:rPr>
            </w:pPr>
            <w:r w:rsidRPr="0078007D">
              <w:rPr>
                <w:rFonts w:ascii="Times New Roman" w:hAnsi="Times New Roman" w:cs="Simplified Arabic" w:hint="cs"/>
                <w:b/>
                <w:bCs/>
                <w:sz w:val="20"/>
                <w:szCs w:val="22"/>
                <w:rtl/>
              </w:rPr>
              <w:t>المؤشرات الرئيسية</w:t>
            </w:r>
            <w:r w:rsidRPr="00F466EF">
              <w:rPr>
                <w:rFonts w:ascii="Times New Roman" w:hAnsi="Times New Roman" w:cs="Simplified Arabic" w:hint="cs"/>
                <w:b/>
                <w:bCs/>
                <w:sz w:val="20"/>
                <w:szCs w:val="22"/>
                <w:vertAlign w:val="superscript"/>
              </w:rPr>
              <w:footnoteReference w:id="5"/>
            </w:r>
          </w:p>
        </w:tc>
      </w:tr>
      <w:tr w:rsidR="00FB5A5A" w:rsidRPr="0078007D" w14:paraId="2457E48A" w14:textId="77777777" w:rsidTr="007E7698">
        <w:trPr>
          <w:trHeight w:val="368"/>
          <w:jc w:val="center"/>
        </w:trPr>
        <w:tc>
          <w:tcPr>
            <w:tcW w:w="1713" w:type="dxa"/>
            <w:vMerge w:val="restart"/>
          </w:tcPr>
          <w:p w14:paraId="35C038EB"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w:t>
            </w:r>
          </w:p>
          <w:p w14:paraId="2A54664A" w14:textId="77777777" w:rsidR="00FB5A5A" w:rsidRPr="00F466EF" w:rsidRDefault="00FB5A5A" w:rsidP="00670111">
            <w:pPr>
              <w:bidi/>
              <w:spacing w:before="40" w:after="40"/>
              <w:rPr>
                <w:rFonts w:ascii="Times New Roman" w:hAnsi="Times New Roman" w:cs="Simplified Arabic"/>
                <w:sz w:val="20"/>
                <w:szCs w:val="22"/>
                <w:lang w:bidi="ar-EG"/>
              </w:rPr>
            </w:pPr>
          </w:p>
        </w:tc>
        <w:tc>
          <w:tcPr>
            <w:tcW w:w="8218" w:type="dxa"/>
          </w:tcPr>
          <w:p w14:paraId="02E4F35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ألف-1 القائمة الحمراء للنظم الإيكولوجية</w:t>
            </w:r>
          </w:p>
        </w:tc>
      </w:tr>
      <w:tr w:rsidR="00FB5A5A" w:rsidRPr="0078007D" w14:paraId="3F574AF1" w14:textId="77777777" w:rsidTr="007E7698">
        <w:trPr>
          <w:trHeight w:val="300"/>
          <w:jc w:val="center"/>
        </w:trPr>
        <w:tc>
          <w:tcPr>
            <w:tcW w:w="1713" w:type="dxa"/>
            <w:vMerge/>
          </w:tcPr>
          <w:p w14:paraId="5AE741BF"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74D23565" w14:textId="12412E5F"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ألف-2 مدى النظم </w:t>
            </w:r>
            <w:r w:rsidRPr="0078007D">
              <w:rPr>
                <w:rFonts w:ascii="Times New Roman" w:hAnsi="Times New Roman" w:cs="Simplified Arabic" w:hint="cs"/>
                <w:sz w:val="20"/>
                <w:szCs w:val="22"/>
                <w:rtl/>
              </w:rPr>
              <w:t>الإيكولوجية</w:t>
            </w:r>
            <w:r w:rsidRPr="00F466EF">
              <w:rPr>
                <w:rFonts w:ascii="Times New Roman" w:hAnsi="Times New Roman" w:cs="Simplified Arabic" w:hint="cs"/>
                <w:sz w:val="20"/>
                <w:szCs w:val="22"/>
                <w:rtl/>
              </w:rPr>
              <w:t xml:space="preserve"> </w:t>
            </w:r>
            <w:r w:rsidR="003B4FB2">
              <w:rPr>
                <w:rFonts w:ascii="Times New Roman" w:hAnsi="Times New Roman" w:cs="Simplified Arabic" w:hint="cs"/>
                <w:sz w:val="20"/>
                <w:szCs w:val="22"/>
                <w:rtl/>
              </w:rPr>
              <w:t>الطبيعية</w:t>
            </w:r>
          </w:p>
        </w:tc>
      </w:tr>
      <w:tr w:rsidR="00FB5A5A" w:rsidRPr="0078007D" w14:paraId="7CF49754" w14:textId="77777777" w:rsidTr="007E7698">
        <w:trPr>
          <w:trHeight w:val="300"/>
          <w:jc w:val="center"/>
        </w:trPr>
        <w:tc>
          <w:tcPr>
            <w:tcW w:w="1713" w:type="dxa"/>
            <w:vMerge/>
          </w:tcPr>
          <w:p w14:paraId="12E2E515"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257B0ED4"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ألف-3 مؤشر القائمة الحمراء</w:t>
            </w:r>
          </w:p>
        </w:tc>
      </w:tr>
      <w:tr w:rsidR="00FB5A5A" w:rsidRPr="0078007D" w14:paraId="354D6BFD" w14:textId="77777777" w:rsidTr="007E7698">
        <w:trPr>
          <w:trHeight w:val="300"/>
          <w:jc w:val="center"/>
        </w:trPr>
        <w:tc>
          <w:tcPr>
            <w:tcW w:w="1713" w:type="dxa"/>
            <w:vMerge/>
          </w:tcPr>
          <w:p w14:paraId="4E5E7A2F"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198242E8" w14:textId="188E17B4"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w:t>
            </w:r>
            <w:r w:rsidR="007E7698">
              <w:rPr>
                <w:rFonts w:ascii="Times New Roman" w:hAnsi="Times New Roman" w:cs="Simplified Arabic" w:hint="cs"/>
                <w:sz w:val="20"/>
                <w:szCs w:val="22"/>
                <w:rtl/>
              </w:rPr>
              <w:t>4</w:t>
            </w:r>
            <w:r w:rsidRPr="00F466EF">
              <w:rPr>
                <w:rFonts w:ascii="Times New Roman" w:hAnsi="Times New Roman" w:cs="Simplified Arabic" w:hint="cs"/>
                <w:sz w:val="20"/>
                <w:szCs w:val="22"/>
                <w:rtl/>
              </w:rPr>
              <w:t xml:space="preserve"> نسبة التعداد ضمن الأنواع التي تتسم بحجم </w:t>
            </w:r>
            <w:r w:rsidR="003B4FB2">
              <w:rPr>
                <w:rFonts w:ascii="Times New Roman" w:hAnsi="Times New Roman" w:cs="Simplified Arabic" w:hint="cs"/>
                <w:sz w:val="20"/>
                <w:szCs w:val="22"/>
                <w:rtl/>
              </w:rPr>
              <w:t>تعداد فعلي أكبر</w:t>
            </w:r>
            <w:r w:rsidRPr="0078007D">
              <w:rPr>
                <w:rFonts w:ascii="Times New Roman" w:hAnsi="Times New Roman" w:cs="Simplified Arabic" w:hint="cs"/>
                <w:sz w:val="20"/>
                <w:szCs w:val="22"/>
                <w:rtl/>
              </w:rPr>
              <w:t xml:space="preserve"> من</w:t>
            </w:r>
            <w:r w:rsidRPr="00F466EF">
              <w:rPr>
                <w:rFonts w:ascii="Times New Roman" w:hAnsi="Times New Roman" w:cs="Simplified Arabic" w:hint="cs"/>
                <w:sz w:val="20"/>
                <w:szCs w:val="22"/>
                <w:rtl/>
              </w:rPr>
              <w:t xml:space="preserve"> 500</w:t>
            </w:r>
          </w:p>
        </w:tc>
      </w:tr>
      <w:tr w:rsidR="00FB5A5A" w:rsidRPr="0078007D" w14:paraId="3E81E4C7" w14:textId="77777777" w:rsidTr="007E7698">
        <w:trPr>
          <w:jc w:val="center"/>
        </w:trPr>
        <w:tc>
          <w:tcPr>
            <w:tcW w:w="1713" w:type="dxa"/>
          </w:tcPr>
          <w:p w14:paraId="76349B1A" w14:textId="699C9DF8" w:rsidR="00FB5A5A" w:rsidRPr="00F466EF" w:rsidRDefault="00FB5A5A" w:rsidP="00670111">
            <w:pPr>
              <w:bidi/>
              <w:spacing w:before="40" w:after="40"/>
              <w:rPr>
                <w:rFonts w:ascii="Times New Roman" w:hAnsi="Times New Roman" w:cs="Simplified Arabic"/>
                <w:sz w:val="20"/>
                <w:szCs w:val="22"/>
              </w:rPr>
            </w:pPr>
            <w:proofErr w:type="spellStart"/>
            <w:r w:rsidRPr="00F466EF">
              <w:rPr>
                <w:rFonts w:ascii="Times New Roman" w:hAnsi="Times New Roman" w:cs="Simplified Arabic" w:hint="cs"/>
                <w:sz w:val="20"/>
                <w:szCs w:val="22"/>
                <w:rtl/>
              </w:rPr>
              <w:t>باء</w:t>
            </w:r>
            <w:r w:rsidRPr="0078007D">
              <w:rPr>
                <w:rFonts w:ascii="Times New Roman" w:hAnsi="Times New Roman" w:cs="Simplified Arabic" w:hint="cs"/>
                <w:sz w:val="20"/>
                <w:szCs w:val="22"/>
                <w:vertAlign w:val="superscript"/>
                <w:rtl/>
              </w:rPr>
              <w:t>ب</w:t>
            </w:r>
            <w:proofErr w:type="spellEnd"/>
          </w:p>
        </w:tc>
        <w:tc>
          <w:tcPr>
            <w:tcW w:w="8218" w:type="dxa"/>
          </w:tcPr>
          <w:p w14:paraId="5B2F3E9D" w14:textId="77777777" w:rsidR="00FB5A5A" w:rsidRPr="00F466EF" w:rsidRDefault="00FB5A5A" w:rsidP="00670111">
            <w:pPr>
              <w:bidi/>
              <w:spacing w:before="40" w:after="40"/>
              <w:rPr>
                <w:rFonts w:ascii="Times New Roman" w:hAnsi="Times New Roman" w:cs="Simplified Arabic"/>
                <w:sz w:val="20"/>
                <w:szCs w:val="22"/>
                <w:rtl/>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r>
      <w:tr w:rsidR="00FB5A5A" w:rsidRPr="0078007D" w14:paraId="795CF84B" w14:textId="77777777" w:rsidTr="007E7698">
        <w:trPr>
          <w:jc w:val="center"/>
        </w:trPr>
        <w:tc>
          <w:tcPr>
            <w:tcW w:w="1713" w:type="dxa"/>
            <w:vMerge w:val="restart"/>
          </w:tcPr>
          <w:p w14:paraId="183274AC" w14:textId="38651A6C" w:rsidR="00FB5A5A" w:rsidRPr="00F466EF" w:rsidRDefault="00FB5A5A" w:rsidP="00670111">
            <w:pPr>
              <w:bidi/>
              <w:spacing w:before="40" w:after="40"/>
              <w:rPr>
                <w:rFonts w:ascii="Times New Roman" w:hAnsi="Times New Roman" w:cs="Simplified Arabic"/>
                <w:sz w:val="20"/>
                <w:szCs w:val="22"/>
              </w:rPr>
            </w:pPr>
            <w:proofErr w:type="spellStart"/>
            <w:r w:rsidRPr="00F466EF">
              <w:rPr>
                <w:rFonts w:ascii="Times New Roman" w:hAnsi="Times New Roman" w:cs="Simplified Arabic" w:hint="cs"/>
                <w:sz w:val="20"/>
                <w:szCs w:val="22"/>
                <w:rtl/>
              </w:rPr>
              <w:t>جيم</w:t>
            </w:r>
            <w:r w:rsidRPr="0078007D">
              <w:rPr>
                <w:rFonts w:ascii="Times New Roman" w:hAnsi="Times New Roman" w:cs="Simplified Arabic" w:hint="cs"/>
                <w:sz w:val="20"/>
                <w:szCs w:val="22"/>
                <w:vertAlign w:val="superscript"/>
                <w:rtl/>
              </w:rPr>
              <w:t>ب</w:t>
            </w:r>
            <w:proofErr w:type="spellEnd"/>
          </w:p>
        </w:tc>
        <w:tc>
          <w:tcPr>
            <w:tcW w:w="8218" w:type="dxa"/>
          </w:tcPr>
          <w:p w14:paraId="62B29DCF" w14:textId="6075D96C"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جيم-1 </w:t>
            </w:r>
            <w:r w:rsidR="00CA2772">
              <w:rPr>
                <w:rFonts w:ascii="Times New Roman" w:hAnsi="Times New Roman" w:cs="Simplified Arabic" w:hint="cs"/>
                <w:sz w:val="20"/>
                <w:szCs w:val="22"/>
                <w:rtl/>
              </w:rPr>
              <w:t>مؤشر بشأن المنافع</w:t>
            </w:r>
            <w:r w:rsidRPr="00F466EF">
              <w:rPr>
                <w:rFonts w:ascii="Times New Roman" w:hAnsi="Times New Roman" w:cs="Simplified Arabic" w:hint="cs"/>
                <w:sz w:val="20"/>
                <w:szCs w:val="22"/>
                <w:rtl/>
              </w:rPr>
              <w:t xml:space="preserve"> </w:t>
            </w:r>
            <w:r w:rsidR="003B4FB2">
              <w:rPr>
                <w:rFonts w:ascii="Times New Roman" w:hAnsi="Times New Roman" w:cs="Simplified Arabic" w:hint="cs"/>
                <w:sz w:val="20"/>
                <w:szCs w:val="22"/>
                <w:rtl/>
              </w:rPr>
              <w:t>النقدية</w:t>
            </w:r>
            <w:r w:rsidRPr="00F466EF">
              <w:rPr>
                <w:rFonts w:ascii="Times New Roman" w:hAnsi="Times New Roman" w:cs="Simplified Arabic" w:hint="cs"/>
                <w:sz w:val="20"/>
                <w:szCs w:val="22"/>
                <w:rtl/>
              </w:rPr>
              <w:t xml:space="preserve"> المستلمة</w:t>
            </w:r>
            <w:r w:rsidRPr="0078007D">
              <w:rPr>
                <w:rFonts w:ascii="Times New Roman" w:hAnsi="Times New Roman" w:cs="Simplified Arabic" w:hint="cs"/>
                <w:sz w:val="20"/>
                <w:szCs w:val="22"/>
                <w:rtl/>
              </w:rPr>
              <w:t>*</w:t>
            </w:r>
          </w:p>
        </w:tc>
      </w:tr>
      <w:tr w:rsidR="00FB5A5A" w:rsidRPr="0078007D" w14:paraId="4E366FBE" w14:textId="77777777" w:rsidTr="007E7698">
        <w:trPr>
          <w:jc w:val="center"/>
        </w:trPr>
        <w:tc>
          <w:tcPr>
            <w:tcW w:w="1713" w:type="dxa"/>
            <w:vMerge/>
          </w:tcPr>
          <w:p w14:paraId="7EAE5D3D"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023BE114" w14:textId="6A4C3DF3"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جيم-2 </w:t>
            </w:r>
            <w:r w:rsidR="00CA2772">
              <w:rPr>
                <w:rFonts w:ascii="Times New Roman" w:hAnsi="Times New Roman" w:cs="Simplified Arabic" w:hint="cs"/>
                <w:sz w:val="20"/>
                <w:szCs w:val="22"/>
                <w:rtl/>
              </w:rPr>
              <w:t>مؤشر بشأن المنافع</w:t>
            </w:r>
            <w:r w:rsidRPr="00F466EF">
              <w:rPr>
                <w:rFonts w:ascii="Times New Roman" w:hAnsi="Times New Roman" w:cs="Simplified Arabic" w:hint="cs"/>
                <w:sz w:val="20"/>
                <w:szCs w:val="22"/>
                <w:rtl/>
              </w:rPr>
              <w:t xml:space="preserve"> غير </w:t>
            </w:r>
            <w:r w:rsidR="003B4FB2">
              <w:rPr>
                <w:rFonts w:ascii="Times New Roman" w:hAnsi="Times New Roman" w:cs="Simplified Arabic" w:hint="cs"/>
                <w:sz w:val="20"/>
                <w:szCs w:val="22"/>
                <w:rtl/>
              </w:rPr>
              <w:t>النقدية</w:t>
            </w:r>
            <w:r w:rsidRPr="0078007D">
              <w:rPr>
                <w:rFonts w:ascii="Times New Roman" w:hAnsi="Times New Roman" w:cs="Simplified Arabic" w:hint="cs"/>
                <w:sz w:val="20"/>
                <w:szCs w:val="22"/>
                <w:rtl/>
              </w:rPr>
              <w:t>*</w:t>
            </w:r>
          </w:p>
        </w:tc>
      </w:tr>
      <w:tr w:rsidR="00FB5A5A" w:rsidRPr="0078007D" w14:paraId="46EBF740" w14:textId="77777777" w:rsidTr="007E7698">
        <w:trPr>
          <w:trHeight w:val="300"/>
          <w:jc w:val="center"/>
        </w:trPr>
        <w:tc>
          <w:tcPr>
            <w:tcW w:w="1713" w:type="dxa"/>
            <w:vMerge w:val="restart"/>
          </w:tcPr>
          <w:p w14:paraId="19699DB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lastRenderedPageBreak/>
              <w:t>دال</w:t>
            </w:r>
          </w:p>
          <w:p w14:paraId="03D3A60F"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6996529B"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tc>
      </w:tr>
      <w:tr w:rsidR="00FB5A5A" w:rsidRPr="0078007D" w14:paraId="30853645" w14:textId="77777777" w:rsidTr="007E7698">
        <w:trPr>
          <w:trHeight w:val="300"/>
          <w:jc w:val="center"/>
        </w:trPr>
        <w:tc>
          <w:tcPr>
            <w:tcW w:w="1713" w:type="dxa"/>
            <w:vMerge/>
          </w:tcPr>
          <w:p w14:paraId="65791E27" w14:textId="77777777" w:rsidR="00FB5A5A" w:rsidRPr="0078007D" w:rsidRDefault="00FB5A5A" w:rsidP="00670111">
            <w:pPr>
              <w:bidi/>
              <w:spacing w:before="40" w:after="40"/>
              <w:rPr>
                <w:rFonts w:ascii="Times New Roman" w:eastAsia="DengXian" w:hAnsi="Times New Roman" w:cs="Simplified Arabic"/>
                <w:sz w:val="20"/>
                <w:szCs w:val="22"/>
                <w:rtl/>
              </w:rPr>
            </w:pPr>
          </w:p>
        </w:tc>
        <w:tc>
          <w:tcPr>
            <w:tcW w:w="8218" w:type="dxa"/>
          </w:tcPr>
          <w:p w14:paraId="72869814"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tc>
      </w:tr>
      <w:tr w:rsidR="00FB5A5A" w:rsidRPr="0078007D" w14:paraId="6D867797" w14:textId="77777777" w:rsidTr="007E7698">
        <w:trPr>
          <w:trHeight w:val="300"/>
          <w:jc w:val="center"/>
        </w:trPr>
        <w:tc>
          <w:tcPr>
            <w:tcW w:w="1713" w:type="dxa"/>
            <w:vMerge/>
          </w:tcPr>
          <w:p w14:paraId="017FCA6A"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1E84F3B7"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r>
      <w:tr w:rsidR="00FB5A5A" w:rsidRPr="0078007D" w14:paraId="4D93218D" w14:textId="77777777" w:rsidTr="007E7698">
        <w:trPr>
          <w:jc w:val="center"/>
        </w:trPr>
        <w:tc>
          <w:tcPr>
            <w:tcW w:w="1713" w:type="dxa"/>
            <w:vMerge w:val="restart"/>
          </w:tcPr>
          <w:p w14:paraId="5AA6C577" w14:textId="164B3F4D"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w:t>
            </w:r>
            <w:r w:rsidRPr="0078007D">
              <w:rPr>
                <w:rFonts w:ascii="Times New Roman" w:hAnsi="Times New Roman" w:cs="Simplified Arabic" w:hint="cs"/>
                <w:sz w:val="20"/>
                <w:szCs w:val="22"/>
                <w:vertAlign w:val="superscript"/>
                <w:rtl/>
              </w:rPr>
              <w:t>ب</w:t>
            </w:r>
          </w:p>
        </w:tc>
        <w:tc>
          <w:tcPr>
            <w:tcW w:w="8218" w:type="dxa"/>
          </w:tcPr>
          <w:p w14:paraId="4AF2542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ألف-1 القائمة الحمراء للنظم الإيكولوجية</w:t>
            </w:r>
          </w:p>
        </w:tc>
      </w:tr>
      <w:tr w:rsidR="00FB5A5A" w:rsidRPr="0078007D" w14:paraId="73835248" w14:textId="77777777" w:rsidTr="007E7698">
        <w:trPr>
          <w:jc w:val="center"/>
        </w:trPr>
        <w:tc>
          <w:tcPr>
            <w:tcW w:w="1713" w:type="dxa"/>
            <w:vMerge/>
          </w:tcPr>
          <w:p w14:paraId="207AFFB5"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218" w:type="dxa"/>
          </w:tcPr>
          <w:p w14:paraId="29B0824B" w14:textId="45A2CEF8"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ألف-2 مدى </w:t>
            </w:r>
            <w:r w:rsidR="003B4FB2">
              <w:rPr>
                <w:rFonts w:ascii="Times New Roman" w:hAnsi="Times New Roman" w:cs="Simplified Arabic" w:hint="cs"/>
                <w:sz w:val="20"/>
                <w:szCs w:val="22"/>
                <w:rtl/>
              </w:rPr>
              <w:t>النظم الإيكولوجية الطبيعية</w:t>
            </w:r>
          </w:p>
        </w:tc>
      </w:tr>
      <w:tr w:rsidR="00FB5A5A" w:rsidRPr="0078007D" w14:paraId="4103C404" w14:textId="77777777" w:rsidTr="007E7698">
        <w:trPr>
          <w:jc w:val="center"/>
        </w:trPr>
        <w:tc>
          <w:tcPr>
            <w:tcW w:w="1713" w:type="dxa"/>
            <w:vMerge/>
          </w:tcPr>
          <w:p w14:paraId="0FF88899"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218" w:type="dxa"/>
          </w:tcPr>
          <w:p w14:paraId="4C9D138C" w14:textId="0DF46922"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1-1 النسبة المئوية ل</w:t>
            </w:r>
            <w:r w:rsidR="007E7698">
              <w:rPr>
                <w:rFonts w:ascii="Times New Roman" w:hAnsi="Times New Roman" w:cs="Simplified Arabic" w:hint="cs"/>
                <w:sz w:val="20"/>
                <w:szCs w:val="22"/>
                <w:rtl/>
              </w:rPr>
              <w:t>مناطق ا</w:t>
            </w:r>
            <w:r w:rsidRPr="00F466EF">
              <w:rPr>
                <w:rFonts w:ascii="Times New Roman" w:hAnsi="Times New Roman" w:cs="Simplified Arabic" w:hint="cs"/>
                <w:sz w:val="20"/>
                <w:szCs w:val="22"/>
                <w:rtl/>
              </w:rPr>
              <w:t>ليابسة والبحار التي تغطيها الخطط المكانية الشاملة للتنوع البيولوجي</w:t>
            </w:r>
            <w:r w:rsidRPr="0078007D">
              <w:rPr>
                <w:rFonts w:ascii="Times New Roman" w:hAnsi="Times New Roman" w:cs="Simplified Arabic" w:hint="cs"/>
                <w:sz w:val="20"/>
                <w:szCs w:val="22"/>
                <w:rtl/>
              </w:rPr>
              <w:t>*</w:t>
            </w:r>
          </w:p>
        </w:tc>
      </w:tr>
      <w:tr w:rsidR="00FB5A5A" w:rsidRPr="0078007D" w14:paraId="0C83849B" w14:textId="77777777" w:rsidTr="007E7698">
        <w:trPr>
          <w:jc w:val="center"/>
        </w:trPr>
        <w:tc>
          <w:tcPr>
            <w:tcW w:w="1713" w:type="dxa"/>
          </w:tcPr>
          <w:p w14:paraId="4883A558"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2</w:t>
            </w:r>
          </w:p>
        </w:tc>
        <w:tc>
          <w:tcPr>
            <w:tcW w:w="8218" w:type="dxa"/>
          </w:tcPr>
          <w:p w14:paraId="7D6AFD47" w14:textId="006D08B1"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2-2 المساحة الخاضعة للاستعادة</w:t>
            </w:r>
            <w:r w:rsidR="003B4FB2">
              <w:rPr>
                <w:rFonts w:ascii="Times New Roman" w:hAnsi="Times New Roman" w:cs="Simplified Arabic" w:hint="cs"/>
                <w:sz w:val="20"/>
                <w:szCs w:val="22"/>
                <w:rtl/>
              </w:rPr>
              <w:t>*</w:t>
            </w:r>
          </w:p>
        </w:tc>
      </w:tr>
      <w:tr w:rsidR="00FB5A5A" w:rsidRPr="0078007D" w14:paraId="01F687C4" w14:textId="77777777" w:rsidTr="007E7698">
        <w:trPr>
          <w:jc w:val="center"/>
        </w:trPr>
        <w:tc>
          <w:tcPr>
            <w:tcW w:w="1713" w:type="dxa"/>
          </w:tcPr>
          <w:p w14:paraId="2C82F2D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3</w:t>
            </w:r>
          </w:p>
        </w:tc>
        <w:tc>
          <w:tcPr>
            <w:tcW w:w="8218" w:type="dxa"/>
          </w:tcPr>
          <w:p w14:paraId="36AC1035" w14:textId="776C9395"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3-1 تغطية المناطق المحمية وتدابير الحفظ الفعالة الأخرى القائمة على </w:t>
            </w:r>
            <w:r w:rsidR="007E7698">
              <w:rPr>
                <w:rFonts w:ascii="Times New Roman" w:hAnsi="Times New Roman" w:cs="Simplified Arabic" w:hint="cs"/>
                <w:sz w:val="20"/>
                <w:szCs w:val="22"/>
                <w:rtl/>
              </w:rPr>
              <w:t>المناطق</w:t>
            </w:r>
          </w:p>
        </w:tc>
      </w:tr>
      <w:tr w:rsidR="00FB5A5A" w:rsidRPr="0078007D" w14:paraId="2B0845C2" w14:textId="77777777" w:rsidTr="007E7698">
        <w:trPr>
          <w:jc w:val="center"/>
        </w:trPr>
        <w:tc>
          <w:tcPr>
            <w:tcW w:w="1713" w:type="dxa"/>
            <w:vMerge w:val="restart"/>
          </w:tcPr>
          <w:p w14:paraId="69C31AC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4</w:t>
            </w:r>
          </w:p>
        </w:tc>
        <w:tc>
          <w:tcPr>
            <w:tcW w:w="8218" w:type="dxa"/>
          </w:tcPr>
          <w:p w14:paraId="7CE652ED"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ألف-3 مؤشر القائمة الحمراء</w:t>
            </w:r>
          </w:p>
        </w:tc>
      </w:tr>
      <w:tr w:rsidR="00FB5A5A" w:rsidRPr="0078007D" w14:paraId="46449DE1" w14:textId="77777777" w:rsidTr="007E7698">
        <w:trPr>
          <w:jc w:val="center"/>
        </w:trPr>
        <w:tc>
          <w:tcPr>
            <w:tcW w:w="1713" w:type="dxa"/>
            <w:vMerge/>
          </w:tcPr>
          <w:p w14:paraId="77690076"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218" w:type="dxa"/>
          </w:tcPr>
          <w:p w14:paraId="124398AB" w14:textId="417BFC8B"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ألف-</w:t>
            </w:r>
            <w:r w:rsidR="007E7698">
              <w:rPr>
                <w:rFonts w:ascii="Times New Roman" w:hAnsi="Times New Roman" w:cs="Simplified Arabic" w:hint="cs"/>
                <w:sz w:val="20"/>
                <w:szCs w:val="22"/>
                <w:rtl/>
              </w:rPr>
              <w:t>4</w:t>
            </w:r>
            <w:r w:rsidRPr="00F466EF">
              <w:rPr>
                <w:rFonts w:ascii="Times New Roman" w:hAnsi="Times New Roman" w:cs="Simplified Arabic" w:hint="cs"/>
                <w:sz w:val="20"/>
                <w:szCs w:val="22"/>
                <w:rtl/>
              </w:rPr>
              <w:t xml:space="preserve"> نسبة التعداد ضمن الأنواع التي تتسم بحجم </w:t>
            </w:r>
            <w:r w:rsidR="003B4FB2">
              <w:rPr>
                <w:rFonts w:ascii="Times New Roman" w:hAnsi="Times New Roman" w:cs="Simplified Arabic" w:hint="cs"/>
                <w:sz w:val="20"/>
                <w:szCs w:val="22"/>
                <w:rtl/>
              </w:rPr>
              <w:t>تعداد فعلي أكبر</w:t>
            </w:r>
            <w:r w:rsidRPr="0078007D">
              <w:rPr>
                <w:rFonts w:ascii="Times New Roman" w:hAnsi="Times New Roman" w:cs="Simplified Arabic" w:hint="cs"/>
                <w:sz w:val="20"/>
                <w:szCs w:val="22"/>
                <w:rtl/>
              </w:rPr>
              <w:t xml:space="preserve"> من</w:t>
            </w:r>
            <w:r w:rsidRPr="00F466EF">
              <w:rPr>
                <w:rFonts w:ascii="Times New Roman" w:hAnsi="Times New Roman" w:cs="Simplified Arabic" w:hint="cs"/>
                <w:sz w:val="20"/>
                <w:szCs w:val="22"/>
                <w:rtl/>
              </w:rPr>
              <w:t xml:space="preserve"> 500</w:t>
            </w:r>
          </w:p>
        </w:tc>
      </w:tr>
      <w:tr w:rsidR="00FB5A5A" w:rsidRPr="0078007D" w14:paraId="226AEF11" w14:textId="77777777" w:rsidTr="007E7698">
        <w:trPr>
          <w:jc w:val="center"/>
        </w:trPr>
        <w:tc>
          <w:tcPr>
            <w:tcW w:w="1713" w:type="dxa"/>
          </w:tcPr>
          <w:p w14:paraId="51699EB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5</w:t>
            </w:r>
          </w:p>
        </w:tc>
        <w:tc>
          <w:tcPr>
            <w:tcW w:w="8218" w:type="dxa"/>
          </w:tcPr>
          <w:p w14:paraId="5BFA0A5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5-1 نسبة الأرصدة السمكية ضمن المستويات المستدامة بيولوجيا</w:t>
            </w:r>
          </w:p>
        </w:tc>
      </w:tr>
      <w:tr w:rsidR="00FB5A5A" w:rsidRPr="0078007D" w14:paraId="7C352005" w14:textId="77777777" w:rsidTr="007E7698">
        <w:trPr>
          <w:jc w:val="center"/>
        </w:trPr>
        <w:tc>
          <w:tcPr>
            <w:tcW w:w="1713" w:type="dxa"/>
          </w:tcPr>
          <w:p w14:paraId="7B621BA4" w14:textId="1E3003F9"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6</w:t>
            </w:r>
            <w:r w:rsidRPr="0078007D">
              <w:rPr>
                <w:rFonts w:ascii="Times New Roman" w:hAnsi="Times New Roman" w:cs="Simplified Arabic" w:hint="cs"/>
                <w:sz w:val="20"/>
                <w:szCs w:val="22"/>
                <w:vertAlign w:val="superscript"/>
                <w:rtl/>
              </w:rPr>
              <w:t>ب</w:t>
            </w:r>
          </w:p>
        </w:tc>
        <w:tc>
          <w:tcPr>
            <w:tcW w:w="8218" w:type="dxa"/>
          </w:tcPr>
          <w:p w14:paraId="7DCB52D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6-1 </w:t>
            </w:r>
            <w:r w:rsidRPr="0078007D">
              <w:rPr>
                <w:rFonts w:ascii="Times New Roman" w:hAnsi="Times New Roman" w:cs="Simplified Arabic" w:hint="cs"/>
                <w:sz w:val="20"/>
                <w:szCs w:val="22"/>
                <w:rtl/>
              </w:rPr>
              <w:t>معدل</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 xml:space="preserve">استقرار </w:t>
            </w:r>
            <w:r w:rsidRPr="00F466EF">
              <w:rPr>
                <w:rFonts w:ascii="Times New Roman" w:hAnsi="Times New Roman" w:cs="Simplified Arabic" w:hint="cs"/>
                <w:sz w:val="20"/>
                <w:szCs w:val="22"/>
                <w:rtl/>
              </w:rPr>
              <w:t>الأنواع الغريبة الغازية</w:t>
            </w:r>
          </w:p>
        </w:tc>
      </w:tr>
      <w:tr w:rsidR="00FB5A5A" w:rsidRPr="0078007D" w14:paraId="5CE005EB" w14:textId="77777777" w:rsidTr="007E7698">
        <w:trPr>
          <w:jc w:val="center"/>
        </w:trPr>
        <w:tc>
          <w:tcPr>
            <w:tcW w:w="1713" w:type="dxa"/>
            <w:vMerge w:val="restart"/>
          </w:tcPr>
          <w:p w14:paraId="1D1A690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7</w:t>
            </w:r>
          </w:p>
          <w:p w14:paraId="193B620C"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162D248E" w14:textId="20D0F5F4"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7-1 مؤشر التلوث بالمغذيات في المناطق الساحلية</w:t>
            </w:r>
          </w:p>
        </w:tc>
      </w:tr>
      <w:tr w:rsidR="00FB5A5A" w:rsidRPr="0078007D" w14:paraId="4A23CE2D" w14:textId="77777777" w:rsidTr="007E7698">
        <w:trPr>
          <w:jc w:val="center"/>
        </w:trPr>
        <w:tc>
          <w:tcPr>
            <w:tcW w:w="1713" w:type="dxa"/>
            <w:vMerge/>
          </w:tcPr>
          <w:p w14:paraId="194FFA44"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2C40B9C7" w14:textId="78BF2D55"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7-2 ال</w:t>
            </w:r>
            <w:r w:rsidR="003B4FB2">
              <w:rPr>
                <w:rFonts w:ascii="Times New Roman" w:hAnsi="Times New Roman" w:cs="Simplified Arabic" w:hint="cs"/>
                <w:sz w:val="20"/>
                <w:szCs w:val="22"/>
                <w:rtl/>
              </w:rPr>
              <w:t>تركيز البيئي لمبيدات الحشرات</w:t>
            </w:r>
            <w:r w:rsidRPr="0078007D">
              <w:rPr>
                <w:rFonts w:ascii="Times New Roman" w:hAnsi="Times New Roman" w:cs="Simplified Arabic" w:hint="cs"/>
                <w:sz w:val="20"/>
                <w:szCs w:val="22"/>
                <w:rtl/>
              </w:rPr>
              <w:t>*</w:t>
            </w:r>
          </w:p>
        </w:tc>
      </w:tr>
      <w:tr w:rsidR="00FB5A5A" w:rsidRPr="0078007D" w14:paraId="355DEDF7" w14:textId="77777777" w:rsidTr="007E7698">
        <w:trPr>
          <w:jc w:val="center"/>
        </w:trPr>
        <w:tc>
          <w:tcPr>
            <w:tcW w:w="1713" w:type="dxa"/>
          </w:tcPr>
          <w:p w14:paraId="5AA967BE"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8</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218" w:type="dxa"/>
          </w:tcPr>
          <w:p w14:paraId="2FFDC43C"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55E01D98" w14:textId="77777777" w:rsidTr="007E7698">
        <w:trPr>
          <w:jc w:val="center"/>
        </w:trPr>
        <w:tc>
          <w:tcPr>
            <w:tcW w:w="1713" w:type="dxa"/>
            <w:vMerge w:val="restart"/>
          </w:tcPr>
          <w:p w14:paraId="6F7EF119" w14:textId="31EEFB82"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9</w:t>
            </w:r>
            <w:r w:rsidRPr="0078007D">
              <w:rPr>
                <w:rFonts w:ascii="Times New Roman" w:hAnsi="Times New Roman" w:cs="Simplified Arabic" w:hint="cs"/>
                <w:sz w:val="20"/>
                <w:szCs w:val="22"/>
                <w:vertAlign w:val="superscript"/>
                <w:rtl/>
              </w:rPr>
              <w:t>ب</w:t>
            </w:r>
          </w:p>
          <w:p w14:paraId="73F43A26"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7B67BD8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9-1 المنافع الناجمة عن </w:t>
            </w:r>
            <w:r>
              <w:rPr>
                <w:rFonts w:ascii="Times New Roman" w:hAnsi="Times New Roman" w:cs="Simplified Arabic" w:hint="cs"/>
                <w:sz w:val="20"/>
                <w:szCs w:val="22"/>
                <w:rtl/>
              </w:rPr>
              <w:t>الاستخدام المستدام</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لل</w:t>
            </w:r>
            <w:r w:rsidRPr="00F466EF">
              <w:rPr>
                <w:rFonts w:ascii="Times New Roman" w:hAnsi="Times New Roman" w:cs="Simplified Arabic" w:hint="cs"/>
                <w:sz w:val="20"/>
                <w:szCs w:val="22"/>
                <w:rtl/>
              </w:rPr>
              <w:t>أنواع البرية</w:t>
            </w:r>
            <w:r w:rsidRPr="0078007D">
              <w:rPr>
                <w:rFonts w:ascii="Times New Roman" w:hAnsi="Times New Roman" w:cs="Simplified Arabic" w:hint="cs"/>
                <w:sz w:val="20"/>
                <w:szCs w:val="22"/>
                <w:rtl/>
              </w:rPr>
              <w:t>*</w:t>
            </w:r>
          </w:p>
        </w:tc>
      </w:tr>
      <w:tr w:rsidR="00FB5A5A" w:rsidRPr="0078007D" w14:paraId="08B282B2" w14:textId="77777777" w:rsidTr="007E7698">
        <w:trPr>
          <w:jc w:val="center"/>
        </w:trPr>
        <w:tc>
          <w:tcPr>
            <w:tcW w:w="1713" w:type="dxa"/>
            <w:vMerge/>
          </w:tcPr>
          <w:p w14:paraId="11DC39CC" w14:textId="77777777" w:rsidR="00FB5A5A" w:rsidRPr="00F466EF" w:rsidRDefault="00FB5A5A" w:rsidP="00670111">
            <w:pPr>
              <w:bidi/>
              <w:spacing w:before="40" w:after="40"/>
              <w:rPr>
                <w:rFonts w:ascii="Times New Roman" w:hAnsi="Times New Roman" w:cs="Simplified Arabic"/>
                <w:sz w:val="20"/>
                <w:szCs w:val="22"/>
              </w:rPr>
            </w:pPr>
          </w:p>
        </w:tc>
        <w:tc>
          <w:tcPr>
            <w:tcW w:w="8218" w:type="dxa"/>
          </w:tcPr>
          <w:p w14:paraId="48A1F7F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9-2 النسبة المئوية للسكان في </w:t>
            </w:r>
            <w:r>
              <w:rPr>
                <w:rFonts w:ascii="Times New Roman" w:hAnsi="Times New Roman" w:cs="Simplified Arabic" w:hint="cs"/>
                <w:sz w:val="20"/>
                <w:szCs w:val="22"/>
                <w:rtl/>
              </w:rPr>
              <w:t>الوظائف</w:t>
            </w:r>
            <w:r w:rsidRPr="00F466EF">
              <w:rPr>
                <w:rFonts w:ascii="Times New Roman" w:hAnsi="Times New Roman" w:cs="Simplified Arabic" w:hint="cs"/>
                <w:sz w:val="20"/>
                <w:szCs w:val="22"/>
                <w:rtl/>
              </w:rPr>
              <w:t xml:space="preserve"> التقليدية</w:t>
            </w:r>
            <w:r w:rsidRPr="0078007D">
              <w:rPr>
                <w:rFonts w:ascii="Times New Roman" w:hAnsi="Times New Roman" w:cs="Simplified Arabic" w:hint="cs"/>
                <w:sz w:val="20"/>
                <w:szCs w:val="22"/>
                <w:rtl/>
              </w:rPr>
              <w:t>*</w:t>
            </w:r>
          </w:p>
        </w:tc>
      </w:tr>
      <w:tr w:rsidR="008B45AF" w:rsidRPr="0078007D" w14:paraId="1FF8E01A" w14:textId="77777777" w:rsidTr="007E7698">
        <w:trPr>
          <w:jc w:val="center"/>
        </w:trPr>
        <w:tc>
          <w:tcPr>
            <w:tcW w:w="1713" w:type="dxa"/>
          </w:tcPr>
          <w:p w14:paraId="6DF472AE" w14:textId="215BFE4B" w:rsidR="008B45AF" w:rsidRPr="00F466EF" w:rsidRDefault="00F877B8" w:rsidP="00F877B8">
            <w:pPr>
              <w:bidi/>
              <w:spacing w:before="40" w:after="40"/>
              <w:rPr>
                <w:rFonts w:cs="Simplified Arabic"/>
                <w:sz w:val="20"/>
                <w:szCs w:val="22"/>
              </w:rPr>
            </w:pPr>
            <w:r>
              <w:rPr>
                <w:rFonts w:cs="Simplified Arabic"/>
                <w:sz w:val="20"/>
                <w:szCs w:val="22"/>
              </w:rPr>
              <w:t>10</w:t>
            </w:r>
          </w:p>
        </w:tc>
        <w:tc>
          <w:tcPr>
            <w:tcW w:w="8218" w:type="dxa"/>
          </w:tcPr>
          <w:p w14:paraId="26F9D8A9" w14:textId="77777777" w:rsidR="008B45A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10-1 نسبة المنطقة الزراعية الخاضعة للزراعة المنتجة والمستدامة</w:t>
            </w:r>
          </w:p>
          <w:p w14:paraId="55E07BC4" w14:textId="30293B6E" w:rsidR="00F877B8" w:rsidRPr="00F466EF" w:rsidRDefault="00F877B8" w:rsidP="00F877B8">
            <w:pPr>
              <w:bidi/>
              <w:spacing w:before="40" w:after="40"/>
              <w:rPr>
                <w:rFonts w:cs="Simplified Arabic"/>
                <w:sz w:val="20"/>
                <w:szCs w:val="22"/>
              </w:rPr>
            </w:pPr>
            <w:r w:rsidRPr="00F466EF">
              <w:rPr>
                <w:rFonts w:ascii="Times New Roman" w:hAnsi="Times New Roman" w:cs="Simplified Arabic" w:hint="cs"/>
                <w:sz w:val="20"/>
                <w:szCs w:val="22"/>
                <w:rtl/>
              </w:rPr>
              <w:t xml:space="preserve">10-2 التقدم المحرز نحو الإدارة المستدامة </w:t>
            </w:r>
            <w:r w:rsidRPr="0078007D">
              <w:rPr>
                <w:rFonts w:ascii="Times New Roman" w:hAnsi="Times New Roman" w:cs="Simplified Arabic" w:hint="cs"/>
                <w:sz w:val="20"/>
                <w:szCs w:val="22"/>
                <w:rtl/>
              </w:rPr>
              <w:t>للغابات</w:t>
            </w:r>
          </w:p>
        </w:tc>
      </w:tr>
      <w:tr w:rsidR="00FB5A5A" w:rsidRPr="0078007D" w14:paraId="5E26CB3E" w14:textId="77777777" w:rsidTr="007E7698">
        <w:trPr>
          <w:jc w:val="center"/>
        </w:trPr>
        <w:tc>
          <w:tcPr>
            <w:tcW w:w="1713" w:type="dxa"/>
          </w:tcPr>
          <w:p w14:paraId="434C9079"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11</w:t>
            </w:r>
          </w:p>
        </w:tc>
        <w:tc>
          <w:tcPr>
            <w:tcW w:w="8218" w:type="dxa"/>
          </w:tcPr>
          <w:p w14:paraId="6B4F596E"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r>
      <w:tr w:rsidR="00FB5A5A" w:rsidRPr="0078007D" w14:paraId="71317B93" w14:textId="77777777" w:rsidTr="007E7698">
        <w:trPr>
          <w:jc w:val="center"/>
        </w:trPr>
        <w:tc>
          <w:tcPr>
            <w:tcW w:w="1713" w:type="dxa"/>
          </w:tcPr>
          <w:p w14:paraId="2DDED5D0" w14:textId="383387AA"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12</w:t>
            </w:r>
            <w:r w:rsidRPr="0078007D">
              <w:rPr>
                <w:rFonts w:ascii="Times New Roman" w:hAnsi="Times New Roman" w:cs="Simplified Arabic" w:hint="cs"/>
                <w:sz w:val="20"/>
                <w:szCs w:val="22"/>
                <w:vertAlign w:val="superscript"/>
                <w:rtl/>
              </w:rPr>
              <w:t>ب</w:t>
            </w:r>
          </w:p>
        </w:tc>
        <w:tc>
          <w:tcPr>
            <w:tcW w:w="8218" w:type="dxa"/>
          </w:tcPr>
          <w:p w14:paraId="58BD4CA0"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12-1 متوسط حصة المساحة المبنية من المدن والتي تتاح فيها المساحات الخضراء/الزرقاء لاستخدام الجميع</w:t>
            </w:r>
          </w:p>
        </w:tc>
      </w:tr>
      <w:tr w:rsidR="00FB5A5A" w:rsidRPr="0078007D" w14:paraId="0769D2BA" w14:textId="77777777" w:rsidTr="007E7698">
        <w:trPr>
          <w:jc w:val="center"/>
        </w:trPr>
        <w:tc>
          <w:tcPr>
            <w:tcW w:w="1713" w:type="dxa"/>
            <w:vMerge w:val="restart"/>
          </w:tcPr>
          <w:p w14:paraId="125EB45C" w14:textId="61C44053"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13</w:t>
            </w:r>
            <w:r w:rsidRPr="0078007D">
              <w:rPr>
                <w:rFonts w:ascii="Times New Roman" w:hAnsi="Times New Roman" w:cs="Simplified Arabic" w:hint="cs"/>
                <w:sz w:val="20"/>
                <w:szCs w:val="22"/>
                <w:vertAlign w:val="superscript"/>
                <w:rtl/>
              </w:rPr>
              <w:t>ب</w:t>
            </w:r>
          </w:p>
        </w:tc>
        <w:tc>
          <w:tcPr>
            <w:tcW w:w="8218" w:type="dxa"/>
          </w:tcPr>
          <w:p w14:paraId="5639EDEF" w14:textId="10F0872C"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جيم-1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النقدية</w:t>
            </w:r>
            <w:r w:rsidRPr="00F466EF">
              <w:rPr>
                <w:rFonts w:ascii="Times New Roman" w:hAnsi="Times New Roman" w:cs="Simplified Arabic" w:hint="cs"/>
                <w:sz w:val="20"/>
                <w:szCs w:val="22"/>
                <w:rtl/>
              </w:rPr>
              <w:t xml:space="preserve"> المستلمة</w:t>
            </w:r>
            <w:r w:rsidRPr="0078007D">
              <w:rPr>
                <w:rFonts w:ascii="Times New Roman" w:hAnsi="Times New Roman" w:cs="Simplified Arabic" w:hint="cs"/>
                <w:sz w:val="20"/>
                <w:szCs w:val="22"/>
                <w:rtl/>
              </w:rPr>
              <w:t>*</w:t>
            </w:r>
          </w:p>
        </w:tc>
      </w:tr>
      <w:tr w:rsidR="00FB5A5A" w:rsidRPr="0078007D" w14:paraId="7023D6AD" w14:textId="77777777" w:rsidTr="007E7698">
        <w:trPr>
          <w:jc w:val="center"/>
        </w:trPr>
        <w:tc>
          <w:tcPr>
            <w:tcW w:w="1713" w:type="dxa"/>
            <w:vMerge/>
          </w:tcPr>
          <w:p w14:paraId="01C5E870"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218" w:type="dxa"/>
          </w:tcPr>
          <w:p w14:paraId="2072D360" w14:textId="6A29231F"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جيم-2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غير النقدية</w:t>
            </w:r>
            <w:r w:rsidRPr="0078007D">
              <w:rPr>
                <w:rFonts w:ascii="Times New Roman" w:hAnsi="Times New Roman" w:cs="Simplified Arabic" w:hint="cs"/>
                <w:sz w:val="20"/>
                <w:szCs w:val="22"/>
                <w:rtl/>
              </w:rPr>
              <w:t>*</w:t>
            </w:r>
          </w:p>
        </w:tc>
      </w:tr>
      <w:tr w:rsidR="00FB5A5A" w:rsidRPr="0078007D" w14:paraId="5531FF32" w14:textId="77777777" w:rsidTr="007E7698">
        <w:trPr>
          <w:jc w:val="center"/>
        </w:trPr>
        <w:tc>
          <w:tcPr>
            <w:tcW w:w="1713" w:type="dxa"/>
          </w:tcPr>
          <w:p w14:paraId="29EFA2A9" w14:textId="40E4A531"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14</w:t>
            </w:r>
            <w:r w:rsidRPr="0078007D">
              <w:rPr>
                <w:rFonts w:ascii="Times New Roman" w:hAnsi="Times New Roman" w:cs="Simplified Arabic" w:hint="cs"/>
                <w:sz w:val="20"/>
                <w:szCs w:val="22"/>
                <w:vertAlign w:val="superscript"/>
                <w:rtl/>
              </w:rPr>
              <w:t>ب</w:t>
            </w:r>
          </w:p>
        </w:tc>
        <w:tc>
          <w:tcPr>
            <w:tcW w:w="8218" w:type="dxa"/>
          </w:tcPr>
          <w:p w14:paraId="693FF1F4"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1B946DE4" w14:textId="77777777" w:rsidTr="007E7698">
        <w:trPr>
          <w:jc w:val="center"/>
        </w:trPr>
        <w:tc>
          <w:tcPr>
            <w:tcW w:w="1713" w:type="dxa"/>
          </w:tcPr>
          <w:p w14:paraId="7A180E08" w14:textId="1EA21801"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15</w:t>
            </w:r>
            <w:r w:rsidRPr="0078007D">
              <w:rPr>
                <w:rFonts w:ascii="Times New Roman" w:hAnsi="Times New Roman" w:cs="Simplified Arabic" w:hint="cs"/>
                <w:sz w:val="20"/>
                <w:szCs w:val="22"/>
                <w:vertAlign w:val="superscript"/>
                <w:rtl/>
              </w:rPr>
              <w:t>ب</w:t>
            </w:r>
          </w:p>
        </w:tc>
        <w:tc>
          <w:tcPr>
            <w:tcW w:w="8218" w:type="dxa"/>
          </w:tcPr>
          <w:p w14:paraId="07DF4631" w14:textId="59167243"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15-1 </w:t>
            </w:r>
            <w:r w:rsidRPr="0078007D">
              <w:rPr>
                <w:rFonts w:ascii="Times New Roman" w:hAnsi="Times New Roman" w:cs="Simplified Arabic" w:hint="cs"/>
                <w:sz w:val="20"/>
                <w:szCs w:val="22"/>
                <w:rtl/>
              </w:rPr>
              <w:t xml:space="preserve">عدد الشركات التي تبلغ عن عمليات </w:t>
            </w:r>
            <w:r w:rsidR="008E0974">
              <w:rPr>
                <w:rFonts w:ascii="Times New Roman" w:hAnsi="Times New Roman" w:cs="Simplified Arabic" w:hint="cs"/>
                <w:sz w:val="20"/>
                <w:szCs w:val="22"/>
                <w:rtl/>
              </w:rPr>
              <w:t>الإفصاح</w:t>
            </w:r>
            <w:r w:rsidR="00F877B8">
              <w:rPr>
                <w:rFonts w:ascii="Times New Roman" w:hAnsi="Times New Roman" w:cs="Simplified Arabic" w:hint="cs"/>
                <w:sz w:val="20"/>
                <w:szCs w:val="22"/>
                <w:rtl/>
              </w:rPr>
              <w:t xml:space="preserve"> </w:t>
            </w:r>
            <w:r w:rsidR="008E0974">
              <w:rPr>
                <w:rFonts w:ascii="Times New Roman" w:hAnsi="Times New Roman" w:cs="Simplified Arabic" w:hint="cs"/>
                <w:sz w:val="20"/>
                <w:szCs w:val="22"/>
                <w:rtl/>
              </w:rPr>
              <w:t xml:space="preserve">عن </w:t>
            </w:r>
            <w:r w:rsidR="00F877B8">
              <w:rPr>
                <w:rFonts w:ascii="Times New Roman" w:hAnsi="Times New Roman" w:cs="Simplified Arabic" w:hint="cs"/>
                <w:sz w:val="20"/>
                <w:szCs w:val="22"/>
                <w:rtl/>
              </w:rPr>
              <w:t>المخاطر</w:t>
            </w:r>
            <w:r w:rsidR="008E0974">
              <w:rPr>
                <w:rFonts w:ascii="Times New Roman" w:hAnsi="Times New Roman" w:cs="Simplified Arabic" w:hint="cs"/>
                <w:sz w:val="20"/>
                <w:szCs w:val="22"/>
                <w:rtl/>
              </w:rPr>
              <w:t>،</w:t>
            </w:r>
            <w:r w:rsidRPr="0078007D">
              <w:rPr>
                <w:rFonts w:ascii="Times New Roman" w:hAnsi="Times New Roman" w:cs="Simplified Arabic" w:hint="cs"/>
                <w:sz w:val="20"/>
                <w:szCs w:val="22"/>
                <w:rtl/>
              </w:rPr>
              <w:t xml:space="preserve"> </w:t>
            </w:r>
            <w:r w:rsidR="00F877B8">
              <w:rPr>
                <w:rFonts w:ascii="Times New Roman" w:hAnsi="Times New Roman" w:cs="Simplified Arabic" w:hint="cs"/>
                <w:sz w:val="20"/>
                <w:szCs w:val="22"/>
                <w:rtl/>
              </w:rPr>
              <w:t>وال</w:t>
            </w:r>
            <w:r w:rsidRPr="0078007D">
              <w:rPr>
                <w:rFonts w:ascii="Times New Roman" w:hAnsi="Times New Roman" w:cs="Simplified Arabic" w:hint="cs"/>
                <w:sz w:val="20"/>
                <w:szCs w:val="22"/>
                <w:rtl/>
              </w:rPr>
              <w:t>تبعيات</w:t>
            </w:r>
            <w:r w:rsidR="00F877B8">
              <w:rPr>
                <w:rFonts w:ascii="Times New Roman" w:hAnsi="Times New Roman" w:cs="Simplified Arabic" w:hint="cs"/>
                <w:sz w:val="20"/>
                <w:szCs w:val="22"/>
                <w:rtl/>
              </w:rPr>
              <w:t xml:space="preserve"> والآثار</w:t>
            </w:r>
            <w:r w:rsidRPr="0078007D">
              <w:rPr>
                <w:rFonts w:ascii="Times New Roman" w:hAnsi="Times New Roman" w:cs="Simplified Arabic" w:hint="cs"/>
                <w:sz w:val="20"/>
                <w:szCs w:val="22"/>
                <w:rtl/>
              </w:rPr>
              <w:t xml:space="preserve"> على التنوع البيولوجي*</w:t>
            </w:r>
          </w:p>
        </w:tc>
      </w:tr>
      <w:tr w:rsidR="00FB5A5A" w:rsidRPr="0078007D" w14:paraId="3308732B" w14:textId="77777777" w:rsidTr="007E7698">
        <w:trPr>
          <w:trHeight w:val="449"/>
          <w:jc w:val="center"/>
        </w:trPr>
        <w:tc>
          <w:tcPr>
            <w:tcW w:w="1713" w:type="dxa"/>
          </w:tcPr>
          <w:p w14:paraId="28487E20" w14:textId="4B7F919D"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16</w:t>
            </w:r>
            <w:r w:rsidRPr="0078007D">
              <w:rPr>
                <w:rFonts w:ascii="Times New Roman" w:hAnsi="Times New Roman" w:cs="Simplified Arabic" w:hint="cs"/>
                <w:sz w:val="20"/>
                <w:szCs w:val="22"/>
                <w:vertAlign w:val="superscript"/>
                <w:rtl/>
              </w:rPr>
              <w:t>ب</w:t>
            </w:r>
          </w:p>
        </w:tc>
        <w:tc>
          <w:tcPr>
            <w:tcW w:w="8218" w:type="dxa"/>
          </w:tcPr>
          <w:p w14:paraId="001B513E"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03955FE0" w14:textId="77777777" w:rsidTr="007E7698">
        <w:trPr>
          <w:jc w:val="center"/>
        </w:trPr>
        <w:tc>
          <w:tcPr>
            <w:tcW w:w="1713" w:type="dxa"/>
          </w:tcPr>
          <w:p w14:paraId="66370293" w14:textId="7802172A" w:rsidR="00FB5A5A" w:rsidRPr="00F466EF" w:rsidRDefault="00FB5A5A" w:rsidP="00670111">
            <w:pPr>
              <w:bidi/>
              <w:spacing w:before="40" w:after="40"/>
              <w:rPr>
                <w:rFonts w:ascii="Times New Roman" w:hAnsi="Times New Roman" w:cs="Simplified Arabic"/>
                <w:sz w:val="20"/>
                <w:szCs w:val="22"/>
                <w:rtl/>
              </w:rPr>
            </w:pPr>
            <w:r w:rsidRPr="0078007D">
              <w:rPr>
                <w:rFonts w:ascii="Times New Roman" w:hAnsi="Times New Roman" w:cs="Simplified Arabic"/>
                <w:sz w:val="20"/>
                <w:szCs w:val="22"/>
              </w:rPr>
              <w:t>17</w:t>
            </w:r>
            <w:r w:rsidRPr="0078007D">
              <w:rPr>
                <w:rFonts w:ascii="Times New Roman" w:hAnsi="Times New Roman" w:cs="Simplified Arabic" w:hint="cs"/>
                <w:sz w:val="20"/>
                <w:szCs w:val="22"/>
                <w:vertAlign w:val="superscript"/>
                <w:rtl/>
              </w:rPr>
              <w:t>ب</w:t>
            </w:r>
          </w:p>
        </w:tc>
        <w:tc>
          <w:tcPr>
            <w:tcW w:w="8218" w:type="dxa"/>
          </w:tcPr>
          <w:p w14:paraId="676AB457" w14:textId="77777777" w:rsidR="00FB5A5A" w:rsidRPr="00F466EF" w:rsidRDefault="00FB5A5A" w:rsidP="00670111">
            <w:pPr>
              <w:bidi/>
              <w:spacing w:before="40" w:after="40"/>
              <w:rPr>
                <w:rFonts w:ascii="Times New Roman" w:hAnsi="Times New Roman" w:cs="Simplified Arabic"/>
                <w:color w:val="000000"/>
                <w:sz w:val="20"/>
                <w:szCs w:val="22"/>
              </w:rPr>
            </w:pPr>
            <w:r w:rsidRPr="0078007D">
              <w:rPr>
                <w:rFonts w:ascii="Times New Roman" w:hAnsi="Times New Roman" w:cs="Simplified Arabic" w:hint="cs"/>
                <w:color w:val="000000"/>
                <w:sz w:val="20"/>
                <w:szCs w:val="22"/>
                <w:rtl/>
              </w:rPr>
              <w:t>-</w:t>
            </w:r>
          </w:p>
        </w:tc>
      </w:tr>
      <w:tr w:rsidR="00F877B8" w:rsidRPr="0078007D" w14:paraId="6504C30F" w14:textId="77777777" w:rsidTr="007E7698">
        <w:trPr>
          <w:trHeight w:val="899"/>
          <w:jc w:val="center"/>
        </w:trPr>
        <w:tc>
          <w:tcPr>
            <w:tcW w:w="1713" w:type="dxa"/>
          </w:tcPr>
          <w:p w14:paraId="148BC7EE"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lastRenderedPageBreak/>
              <w:t>18</w:t>
            </w:r>
          </w:p>
          <w:p w14:paraId="5181A7BD" w14:textId="77777777" w:rsidR="00F877B8" w:rsidRPr="00F466EF" w:rsidRDefault="00F877B8" w:rsidP="00670111">
            <w:pPr>
              <w:bidi/>
              <w:spacing w:before="40" w:after="40"/>
              <w:rPr>
                <w:rFonts w:ascii="Times New Roman" w:hAnsi="Times New Roman" w:cs="Simplified Arabic"/>
                <w:sz w:val="20"/>
                <w:szCs w:val="22"/>
              </w:rPr>
            </w:pPr>
          </w:p>
        </w:tc>
        <w:tc>
          <w:tcPr>
            <w:tcW w:w="8218" w:type="dxa"/>
          </w:tcPr>
          <w:p w14:paraId="58C32FE6"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color w:val="000000"/>
                <w:sz w:val="20"/>
                <w:szCs w:val="22"/>
                <w:rtl/>
              </w:rPr>
              <w:t>18-1 الحوافز الإيجابية الموجودة للترويج لحفظ التنوع البيولوجي واستخدامه المستدام</w:t>
            </w:r>
          </w:p>
          <w:p w14:paraId="760CD2ED" w14:textId="054BE750"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18-2 قيمة الإعانات وغيرها من الحوافز الضارة بالتنوع البيولوجي</w:t>
            </w:r>
            <w:r>
              <w:rPr>
                <w:rFonts w:ascii="Times New Roman" w:hAnsi="Times New Roman" w:cs="Simplified Arabic" w:hint="cs"/>
                <w:sz w:val="20"/>
                <w:szCs w:val="22"/>
                <w:rtl/>
              </w:rPr>
              <w:t xml:space="preserve"> التي تم إنهاؤها أو إلغاؤها تدريجيا أو إصلاحها</w:t>
            </w:r>
          </w:p>
        </w:tc>
      </w:tr>
      <w:tr w:rsidR="00F877B8" w:rsidRPr="0078007D" w14:paraId="12067FCC" w14:textId="77777777" w:rsidTr="007E7698">
        <w:trPr>
          <w:trHeight w:val="1719"/>
          <w:jc w:val="center"/>
        </w:trPr>
        <w:tc>
          <w:tcPr>
            <w:tcW w:w="1713" w:type="dxa"/>
          </w:tcPr>
          <w:p w14:paraId="516FEC69"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19</w:t>
            </w:r>
          </w:p>
          <w:p w14:paraId="4DCD6BFC" w14:textId="77777777" w:rsidR="00F877B8" w:rsidRPr="00F466EF" w:rsidRDefault="00F877B8" w:rsidP="00670111">
            <w:pPr>
              <w:bidi/>
              <w:spacing w:before="40" w:after="40"/>
              <w:rPr>
                <w:rFonts w:ascii="Times New Roman" w:hAnsi="Times New Roman" w:cs="Simplified Arabic"/>
                <w:sz w:val="20"/>
                <w:szCs w:val="22"/>
              </w:rPr>
            </w:pPr>
          </w:p>
        </w:tc>
        <w:tc>
          <w:tcPr>
            <w:tcW w:w="8218" w:type="dxa"/>
          </w:tcPr>
          <w:p w14:paraId="5DA76C8A"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7AFBC2D8" w14:textId="77777777" w:rsidR="00F877B8" w:rsidRPr="0078007D" w:rsidRDefault="00F877B8"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5CB47557" w14:textId="276EDB12"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r>
      <w:tr w:rsidR="00FB5A5A" w:rsidRPr="0078007D" w14:paraId="6FA999DD" w14:textId="77777777" w:rsidTr="007E7698">
        <w:trPr>
          <w:jc w:val="center"/>
        </w:trPr>
        <w:tc>
          <w:tcPr>
            <w:tcW w:w="1713" w:type="dxa"/>
          </w:tcPr>
          <w:p w14:paraId="4DCF25B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20</w:t>
            </w:r>
          </w:p>
        </w:tc>
        <w:tc>
          <w:tcPr>
            <w:tcW w:w="8218" w:type="dxa"/>
          </w:tcPr>
          <w:p w14:paraId="1EE5C454" w14:textId="0654712A" w:rsidR="00FB5A5A" w:rsidRPr="00F466EF" w:rsidRDefault="00FB5A5A" w:rsidP="00670111">
            <w:pPr>
              <w:bidi/>
              <w:spacing w:before="40" w:after="40"/>
              <w:rPr>
                <w:rFonts w:ascii="Times New Roman" w:hAnsi="Times New Roman" w:cs="Simplified Arabic"/>
                <w:sz w:val="20"/>
                <w:szCs w:val="22"/>
              </w:rPr>
            </w:pPr>
          </w:p>
        </w:tc>
      </w:tr>
      <w:tr w:rsidR="00F877B8" w:rsidRPr="0078007D" w14:paraId="5052A2C8" w14:textId="77777777" w:rsidTr="007E7698">
        <w:trPr>
          <w:trHeight w:val="67"/>
          <w:jc w:val="center"/>
        </w:trPr>
        <w:tc>
          <w:tcPr>
            <w:tcW w:w="1713" w:type="dxa"/>
          </w:tcPr>
          <w:p w14:paraId="4DE7A334" w14:textId="3788F73B" w:rsidR="00F877B8" w:rsidRPr="00F877B8" w:rsidRDefault="00F877B8" w:rsidP="00F877B8">
            <w:pPr>
              <w:bidi/>
              <w:spacing w:before="40" w:after="40"/>
              <w:rPr>
                <w:rFonts w:ascii="Times New Roman" w:hAnsi="Times New Roman" w:cs="Simplified Arabic"/>
                <w:sz w:val="20"/>
                <w:szCs w:val="22"/>
              </w:rPr>
            </w:pPr>
            <w:r w:rsidRPr="00F877B8">
              <w:rPr>
                <w:rFonts w:ascii="Times New Roman" w:hAnsi="Times New Roman" w:cs="Simplified Arabic"/>
                <w:sz w:val="20"/>
                <w:szCs w:val="22"/>
              </w:rPr>
              <w:t>21</w:t>
            </w:r>
          </w:p>
        </w:tc>
        <w:tc>
          <w:tcPr>
            <w:tcW w:w="8218" w:type="dxa"/>
          </w:tcPr>
          <w:p w14:paraId="4A6CF07C" w14:textId="14B952D2" w:rsidR="00F877B8" w:rsidRPr="00F877B8" w:rsidRDefault="00F877B8" w:rsidP="00670111">
            <w:pPr>
              <w:bidi/>
              <w:spacing w:before="40" w:after="40"/>
              <w:rPr>
                <w:rFonts w:cs="Simplified Arabic"/>
                <w:sz w:val="22"/>
                <w:szCs w:val="22"/>
                <w:rtl/>
              </w:rPr>
            </w:pPr>
            <w:r w:rsidRPr="00F877B8">
              <w:rPr>
                <w:rFonts w:ascii="Times New Roman" w:hAnsi="Times New Roman" w:cs="Simplified Arabic"/>
                <w:sz w:val="22"/>
                <w:szCs w:val="22"/>
              </w:rPr>
              <w:t>21</w:t>
            </w:r>
            <w:r w:rsidRPr="00F877B8">
              <w:rPr>
                <w:rFonts w:ascii="Times New Roman" w:hAnsi="Times New Roman" w:cs="Simplified Arabic" w:hint="cs"/>
                <w:sz w:val="22"/>
                <w:szCs w:val="22"/>
                <w:rtl/>
              </w:rPr>
              <w:t>-</w:t>
            </w:r>
            <w:r w:rsidRPr="00F877B8">
              <w:rPr>
                <w:rFonts w:ascii="Times New Roman" w:hAnsi="Times New Roman" w:cs="Simplified Arabic"/>
                <w:sz w:val="22"/>
                <w:szCs w:val="22"/>
              </w:rPr>
              <w:t>1</w:t>
            </w:r>
            <w:r w:rsidRPr="00F877B8">
              <w:rPr>
                <w:rFonts w:ascii="Times New Roman" w:hAnsi="Times New Roman" w:cs="Simplified Arabic" w:hint="cs"/>
                <w:sz w:val="22"/>
                <w:szCs w:val="22"/>
                <w:rtl/>
              </w:rPr>
              <w:t xml:space="preserve"> مؤشر خاص بمعلومات التنوع البيولوجي لرصد إطار </w:t>
            </w:r>
            <w:r w:rsidR="0016208D">
              <w:rPr>
                <w:rFonts w:ascii="Times New Roman" w:hAnsi="Times New Roman" w:cs="Simplified Arabic" w:hint="cs"/>
                <w:sz w:val="22"/>
                <w:szCs w:val="22"/>
                <w:rtl/>
              </w:rPr>
              <w:t xml:space="preserve">كونمينغ-مونتريال </w:t>
            </w:r>
            <w:r w:rsidRPr="00F877B8">
              <w:rPr>
                <w:rFonts w:ascii="Times New Roman" w:hAnsi="Times New Roman" w:cs="Simplified Arabic" w:hint="cs"/>
                <w:sz w:val="22"/>
                <w:szCs w:val="22"/>
                <w:rtl/>
              </w:rPr>
              <w:t>العالمي للتنوع البيولوجي</w:t>
            </w:r>
          </w:p>
        </w:tc>
      </w:tr>
      <w:tr w:rsidR="00FB5A5A" w:rsidRPr="0078007D" w14:paraId="7A2F6CBA" w14:textId="77777777" w:rsidTr="007E7698">
        <w:trPr>
          <w:trHeight w:val="67"/>
          <w:jc w:val="center"/>
        </w:trPr>
        <w:tc>
          <w:tcPr>
            <w:tcW w:w="1713" w:type="dxa"/>
          </w:tcPr>
          <w:p w14:paraId="58809AD6" w14:textId="4BF593D2" w:rsidR="00FB5A5A" w:rsidRPr="00F466EF" w:rsidRDefault="00F877B8" w:rsidP="00670111">
            <w:pPr>
              <w:bidi/>
              <w:spacing w:before="40" w:after="40"/>
              <w:rPr>
                <w:rFonts w:ascii="Times New Roman" w:hAnsi="Times New Roman" w:cs="Simplified Arabic"/>
                <w:sz w:val="20"/>
                <w:szCs w:val="22"/>
              </w:rPr>
            </w:pPr>
            <w:r>
              <w:rPr>
                <w:rFonts w:ascii="Times New Roman" w:hAnsi="Times New Roman" w:cs="Simplified Arabic"/>
                <w:sz w:val="20"/>
                <w:szCs w:val="22"/>
              </w:rPr>
              <w:t>22</w:t>
            </w:r>
            <w:r w:rsidR="00FB5A5A" w:rsidRPr="0078007D">
              <w:rPr>
                <w:rFonts w:ascii="Times New Roman" w:hAnsi="Times New Roman" w:cs="Simplified Arabic" w:hint="cs"/>
                <w:sz w:val="20"/>
                <w:szCs w:val="22"/>
                <w:vertAlign w:val="superscript"/>
                <w:rtl/>
              </w:rPr>
              <w:t>ب</w:t>
            </w:r>
          </w:p>
        </w:tc>
        <w:tc>
          <w:tcPr>
            <w:tcW w:w="8218" w:type="dxa"/>
          </w:tcPr>
          <w:p w14:paraId="58C0DEC7"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0E207E1F" w14:textId="77777777" w:rsidTr="007E7698">
        <w:trPr>
          <w:trHeight w:val="260"/>
          <w:jc w:val="center"/>
        </w:trPr>
        <w:tc>
          <w:tcPr>
            <w:tcW w:w="1713" w:type="dxa"/>
          </w:tcPr>
          <w:p w14:paraId="086B261E" w14:textId="2734BC21" w:rsidR="00FB5A5A" w:rsidRPr="00F466EF" w:rsidRDefault="00F877B8" w:rsidP="00670111">
            <w:pPr>
              <w:bidi/>
              <w:spacing w:before="40" w:after="40"/>
              <w:rPr>
                <w:rFonts w:ascii="Times New Roman" w:hAnsi="Times New Roman" w:cs="Simplified Arabic"/>
                <w:sz w:val="20"/>
                <w:szCs w:val="22"/>
              </w:rPr>
            </w:pPr>
            <w:r>
              <w:rPr>
                <w:rFonts w:ascii="Times New Roman" w:hAnsi="Times New Roman" w:cs="Simplified Arabic"/>
                <w:sz w:val="20"/>
                <w:szCs w:val="22"/>
              </w:rPr>
              <w:t>23</w:t>
            </w:r>
            <w:r w:rsidR="00FB5A5A" w:rsidRPr="0078007D">
              <w:rPr>
                <w:rFonts w:ascii="Times New Roman" w:hAnsi="Times New Roman" w:cs="Simplified Arabic" w:hint="cs"/>
                <w:sz w:val="20"/>
                <w:szCs w:val="22"/>
                <w:vertAlign w:val="superscript"/>
                <w:rtl/>
              </w:rPr>
              <w:t>ب</w:t>
            </w:r>
          </w:p>
        </w:tc>
        <w:tc>
          <w:tcPr>
            <w:tcW w:w="8218" w:type="dxa"/>
          </w:tcPr>
          <w:p w14:paraId="11A1FAD5"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bl>
    <w:p w14:paraId="0F931C58" w14:textId="77777777" w:rsidR="00FB5A5A" w:rsidRDefault="00FB5A5A" w:rsidP="00FB5A5A">
      <w:pPr>
        <w:tabs>
          <w:tab w:val="left" w:pos="900"/>
        </w:tabs>
        <w:bidi/>
        <w:spacing w:after="240" w:line="216" w:lineRule="auto"/>
        <w:jc w:val="center"/>
        <w:rPr>
          <w:rFonts w:ascii="Simplified Arabic" w:eastAsia="YouYuan" w:hAnsi="Simplified Arabic" w:cs="Simplified Arabic"/>
          <w:b/>
          <w:bCs/>
          <w:kern w:val="2"/>
          <w:sz w:val="20"/>
          <w:szCs w:val="22"/>
          <w:rtl/>
        </w:rPr>
      </w:pPr>
    </w:p>
    <w:p w14:paraId="19B30E79" w14:textId="77777777" w:rsidR="00FB5A5A" w:rsidRDefault="00FB5A5A" w:rsidP="00FB5A5A">
      <w:pPr>
        <w:bidi/>
        <w:spacing w:after="120" w:line="216" w:lineRule="auto"/>
        <w:ind w:firstLine="720"/>
        <w:jc w:val="both"/>
        <w:rPr>
          <w:rFonts w:eastAsia="YouYuan" w:cs="Simplified Arabic"/>
          <w:kern w:val="2"/>
          <w:rtl/>
        </w:rPr>
        <w:sectPr w:rsidR="00FB5A5A" w:rsidSect="00317F9E">
          <w:headerReference w:type="even" r:id="rId11"/>
          <w:headerReference w:type="default" r:id="rId12"/>
          <w:headerReference w:type="first" r:id="rId13"/>
          <w:footnotePr>
            <w:numRestart w:val="eachSect"/>
          </w:footnotePr>
          <w:type w:val="continuous"/>
          <w:pgSz w:w="12240" w:h="15840" w:code="1"/>
          <w:pgMar w:top="1247" w:right="1440" w:bottom="1247" w:left="1440" w:header="720" w:footer="720" w:gutter="0"/>
          <w:cols w:space="720"/>
          <w:titlePg/>
          <w:docGrid w:linePitch="360"/>
        </w:sectPr>
      </w:pPr>
    </w:p>
    <w:p w14:paraId="5C4D76CD" w14:textId="70F6295A" w:rsidR="00FB5A5A" w:rsidRPr="00DC6998" w:rsidRDefault="00FB5A5A" w:rsidP="00462E6B">
      <w:pPr>
        <w:bidi/>
        <w:spacing w:after="120" w:line="216" w:lineRule="auto"/>
        <w:rPr>
          <w:rFonts w:cs="Simplified Arabic"/>
          <w:b/>
          <w:bCs/>
          <w:sz w:val="22"/>
          <w:rtl/>
          <w:lang w:val="en-US"/>
        </w:rPr>
      </w:pPr>
      <w:r w:rsidRPr="00DC6998">
        <w:rPr>
          <w:rFonts w:cs="Simplified Arabic" w:hint="cs"/>
          <w:b/>
          <w:bCs/>
          <w:sz w:val="22"/>
          <w:rtl/>
          <w:lang w:val="en-US"/>
        </w:rPr>
        <w:lastRenderedPageBreak/>
        <w:t>الجدول 2</w:t>
      </w:r>
      <w:r w:rsidR="00462E6B">
        <w:rPr>
          <w:rFonts w:cs="Simplified Arabic" w:hint="cs"/>
          <w:b/>
          <w:bCs/>
          <w:sz w:val="22"/>
          <w:rtl/>
          <w:lang w:val="en-US"/>
        </w:rPr>
        <w:t xml:space="preserve">- </w:t>
      </w:r>
      <w:r w:rsidRPr="00DC6998">
        <w:rPr>
          <w:rFonts w:cs="Simplified Arabic" w:hint="cs"/>
          <w:b/>
          <w:bCs/>
          <w:sz w:val="22"/>
          <w:rtl/>
          <w:lang w:val="en-US"/>
        </w:rPr>
        <w:t>المؤشرات</w:t>
      </w:r>
      <w:r>
        <w:rPr>
          <w:rFonts w:cs="Simplified Arabic" w:hint="cs"/>
          <w:b/>
          <w:bCs/>
          <w:sz w:val="22"/>
          <w:rtl/>
          <w:lang w:val="en-US"/>
        </w:rPr>
        <w:t xml:space="preserve"> المقترحة</w:t>
      </w:r>
      <w:r w:rsidRPr="00DC6998">
        <w:rPr>
          <w:rFonts w:cs="Simplified Arabic" w:hint="cs"/>
          <w:b/>
          <w:bCs/>
          <w:sz w:val="22"/>
          <w:rtl/>
          <w:lang w:val="en-US"/>
        </w:rPr>
        <w:t xml:space="preserve"> </w:t>
      </w:r>
      <w:r w:rsidR="00F877B8">
        <w:rPr>
          <w:rFonts w:cs="Simplified Arabic" w:hint="cs"/>
          <w:b/>
          <w:bCs/>
          <w:sz w:val="22"/>
          <w:rtl/>
          <w:lang w:val="en-US"/>
        </w:rPr>
        <w:t>ل</w:t>
      </w:r>
      <w:r w:rsidR="00F877B8" w:rsidRPr="00F877B8">
        <w:rPr>
          <w:rFonts w:cs="Simplified Arabic"/>
          <w:b/>
          <w:bCs/>
          <w:sz w:val="22"/>
          <w:rtl/>
          <w:lang w:val="en-US"/>
        </w:rPr>
        <w:t>إطار كونمينغ-مونتريال العالمي للتنوع البيولوجي</w:t>
      </w:r>
    </w:p>
    <w:tbl>
      <w:tblPr>
        <w:tblStyle w:val="TableGrid5"/>
        <w:bidiVisual/>
        <w:tblW w:w="5000" w:type="pct"/>
        <w:shd w:val="clear" w:color="auto" w:fill="FFFFFF" w:themeFill="background1"/>
        <w:tblLook w:val="04A0" w:firstRow="1" w:lastRow="0" w:firstColumn="1" w:lastColumn="0" w:noHBand="0" w:noVBand="1"/>
      </w:tblPr>
      <w:tblGrid>
        <w:gridCol w:w="1108"/>
        <w:gridCol w:w="3945"/>
        <w:gridCol w:w="3947"/>
        <w:gridCol w:w="3950"/>
      </w:tblGrid>
      <w:tr w:rsidR="00FB5A5A" w:rsidRPr="009D1CFF" w14:paraId="1C99FFC0" w14:textId="77777777" w:rsidTr="00670111">
        <w:trPr>
          <w:tblHeader/>
        </w:trPr>
        <w:tc>
          <w:tcPr>
            <w:tcW w:w="428" w:type="pct"/>
            <w:shd w:val="clear" w:color="auto" w:fill="FFFFFF" w:themeFill="background1"/>
          </w:tcPr>
          <w:p w14:paraId="22D38631" w14:textId="24AAEE93"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الغاية/الهدف</w:t>
            </w:r>
          </w:p>
        </w:tc>
        <w:tc>
          <w:tcPr>
            <w:tcW w:w="1523" w:type="pct"/>
            <w:shd w:val="clear" w:color="auto" w:fill="FFFFFF" w:themeFill="background1"/>
          </w:tcPr>
          <w:p w14:paraId="6BC393C2" w14:textId="220A3BB1" w:rsidR="00FB5A5A" w:rsidRPr="0032240A" w:rsidRDefault="00FB5A5A" w:rsidP="0032240A">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المؤشر الرئيسي</w:t>
            </w:r>
          </w:p>
        </w:tc>
        <w:tc>
          <w:tcPr>
            <w:tcW w:w="1524" w:type="pct"/>
            <w:shd w:val="clear" w:color="auto" w:fill="FFFFFF" w:themeFill="background1"/>
          </w:tcPr>
          <w:p w14:paraId="4908685F" w14:textId="7DA0CC37"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مؤشر المكون</w:t>
            </w:r>
          </w:p>
        </w:tc>
        <w:tc>
          <w:tcPr>
            <w:tcW w:w="1525" w:type="pct"/>
            <w:shd w:val="clear" w:color="auto" w:fill="FFFFFF" w:themeFill="background1"/>
          </w:tcPr>
          <w:p w14:paraId="6298D7C1" w14:textId="77777777"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المؤشر التكميلي</w:t>
            </w:r>
          </w:p>
        </w:tc>
      </w:tr>
      <w:tr w:rsidR="00FB5A5A" w:rsidRPr="009D1CFF" w14:paraId="41D19244" w14:textId="77777777" w:rsidTr="00670111">
        <w:tc>
          <w:tcPr>
            <w:tcW w:w="428" w:type="pct"/>
            <w:shd w:val="clear" w:color="auto" w:fill="FFFFFF" w:themeFill="background1"/>
          </w:tcPr>
          <w:p w14:paraId="5AF52D2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w:t>
            </w:r>
          </w:p>
        </w:tc>
        <w:tc>
          <w:tcPr>
            <w:tcW w:w="1523" w:type="pct"/>
            <w:shd w:val="clear" w:color="auto" w:fill="FFFFFF" w:themeFill="background1"/>
          </w:tcPr>
          <w:p w14:paraId="0AD2518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ألف-1 القائمة الحمراء للنظم الإيكولوجية</w:t>
            </w:r>
          </w:p>
          <w:p w14:paraId="418E03B4" w14:textId="489A50B5"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ألف-2 مدى النظم </w:t>
            </w:r>
            <w:r w:rsidR="00462E6B">
              <w:rPr>
                <w:rFonts w:ascii="Times New Roman" w:hAnsi="Times New Roman" w:cs="Simplified Arabic" w:hint="cs"/>
                <w:sz w:val="20"/>
                <w:szCs w:val="22"/>
                <w:rtl/>
              </w:rPr>
              <w:t>الإيكولوجية الطبيعية</w:t>
            </w:r>
            <w:r w:rsidRPr="009D1CFF">
              <w:rPr>
                <w:rFonts w:ascii="Times New Roman" w:hAnsi="Times New Roman" w:cs="Simplified Arabic" w:hint="cs"/>
                <w:sz w:val="20"/>
                <w:szCs w:val="22"/>
                <w:rtl/>
              </w:rPr>
              <w:t xml:space="preserve"> </w:t>
            </w:r>
          </w:p>
          <w:p w14:paraId="0030E6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ألف-3 مؤشر القائمة الحمراء</w:t>
            </w:r>
          </w:p>
          <w:p w14:paraId="6F09D171" w14:textId="44954F30"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w:t>
            </w:r>
            <w:r w:rsidR="008E0974">
              <w:rPr>
                <w:rFonts w:ascii="Times New Roman" w:hAnsi="Times New Roman" w:cs="Simplified Arabic" w:hint="cs"/>
                <w:sz w:val="20"/>
                <w:szCs w:val="22"/>
                <w:rtl/>
              </w:rPr>
              <w:t>4</w:t>
            </w:r>
            <w:r w:rsidRPr="009D1CFF">
              <w:rPr>
                <w:rFonts w:ascii="Times New Roman" w:hAnsi="Times New Roman" w:cs="Simplified Arabic" w:hint="cs"/>
                <w:sz w:val="20"/>
                <w:szCs w:val="22"/>
                <w:rtl/>
              </w:rPr>
              <w:t xml:space="preserve"> نسبة </w:t>
            </w:r>
            <w:r w:rsidR="00462E6B" w:rsidRPr="00F466EF">
              <w:rPr>
                <w:rFonts w:ascii="Times New Roman" w:hAnsi="Times New Roman" w:cs="Simplified Arabic" w:hint="cs"/>
                <w:sz w:val="20"/>
                <w:szCs w:val="22"/>
                <w:rtl/>
              </w:rPr>
              <w:t xml:space="preserve">التعداد ضمن الأنواع التي تتسم بحجم </w:t>
            </w:r>
            <w:r w:rsidR="00462E6B">
              <w:rPr>
                <w:rFonts w:ascii="Times New Roman" w:hAnsi="Times New Roman" w:cs="Simplified Arabic" w:hint="cs"/>
                <w:sz w:val="20"/>
                <w:szCs w:val="22"/>
                <w:rtl/>
              </w:rPr>
              <w:t>تعداد فعلي أكبر</w:t>
            </w:r>
            <w:r w:rsidR="00462E6B" w:rsidRPr="0078007D">
              <w:rPr>
                <w:rFonts w:ascii="Times New Roman" w:hAnsi="Times New Roman" w:cs="Simplified Arabic" w:hint="cs"/>
                <w:sz w:val="20"/>
                <w:szCs w:val="22"/>
                <w:rtl/>
              </w:rPr>
              <w:t xml:space="preserve"> من</w:t>
            </w:r>
            <w:r w:rsidR="00462E6B" w:rsidRPr="00F466EF">
              <w:rPr>
                <w:rFonts w:ascii="Times New Roman" w:hAnsi="Times New Roman" w:cs="Simplified Arabic" w:hint="cs"/>
                <w:sz w:val="20"/>
                <w:szCs w:val="22"/>
                <w:rtl/>
              </w:rPr>
              <w:t xml:space="preserve"> 500</w:t>
            </w:r>
          </w:p>
        </w:tc>
        <w:tc>
          <w:tcPr>
            <w:tcW w:w="1524" w:type="pct"/>
            <w:shd w:val="clear" w:color="auto" w:fill="FFFFFF" w:themeFill="background1"/>
          </w:tcPr>
          <w:p w14:paraId="66B4BF8E" w14:textId="7D08BB7A"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w:t>
            </w:r>
            <w:r w:rsidR="00462E6B">
              <w:rPr>
                <w:rFonts w:ascii="Times New Roman" w:hAnsi="Times New Roman" w:cs="Simplified Arabic" w:hint="cs"/>
                <w:sz w:val="20"/>
                <w:szCs w:val="22"/>
                <w:rtl/>
              </w:rPr>
              <w:t>سلامة النظم الإيكولوجية</w:t>
            </w:r>
          </w:p>
          <w:p w14:paraId="3F259B34" w14:textId="6A01A396" w:rsidR="00FB5A5A" w:rsidRPr="009D1CFF" w:rsidRDefault="0044112C"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عافية النظم الإيكولوجية</w:t>
            </w:r>
          </w:p>
          <w:p w14:paraId="20BFF3F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الأنواع</w:t>
            </w:r>
          </w:p>
          <w:p w14:paraId="7EFEBE3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0DD4376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المناطق المحمية المتصلة</w:t>
            </w:r>
          </w:p>
          <w:p w14:paraId="215D06DD" w14:textId="4D6393B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ربط </w:t>
            </w:r>
            <w:r w:rsidR="0044112C">
              <w:rPr>
                <w:rFonts w:ascii="Times New Roman" w:hAnsi="Times New Roman" w:cs="Simplified Arabic" w:hint="cs"/>
                <w:sz w:val="20"/>
                <w:szCs w:val="22"/>
                <w:rtl/>
              </w:rPr>
              <w:t>الحدائق</w:t>
            </w:r>
          </w:p>
          <w:p w14:paraId="08DD0D7A"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الأدلة والبيانات من أجل تحقيق المساواة بين الجنسين</w:t>
            </w:r>
          </w:p>
          <w:p w14:paraId="235AB5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w:t>
            </w:r>
          </w:p>
          <w:p w14:paraId="69FF05F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مدى النظم الإيكولوجية المتعلقة بالمياه بمرور الوقت</w:t>
            </w:r>
          </w:p>
        </w:tc>
        <w:tc>
          <w:tcPr>
            <w:tcW w:w="1525" w:type="pct"/>
            <w:shd w:val="clear" w:color="auto" w:fill="FFFFFF" w:themeFill="background1"/>
          </w:tcPr>
          <w:p w14:paraId="7794E78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مساحة الغابات كنسبة من إجمالي مساحة الأراضي</w:t>
            </w:r>
          </w:p>
          <w:p w14:paraId="2682866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توزيع الغابات</w:t>
            </w:r>
          </w:p>
          <w:p w14:paraId="786BC4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فقدان الغطاء الشجري</w:t>
            </w:r>
          </w:p>
          <w:p w14:paraId="59608E4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المراعي والسافانا</w:t>
            </w:r>
          </w:p>
          <w:p w14:paraId="683FC64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الغطاء الأخضر الجبلي</w:t>
            </w:r>
          </w:p>
          <w:p w14:paraId="71A5CB3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وحالة الأراضي الخثية</w:t>
            </w:r>
          </w:p>
          <w:p w14:paraId="0071AC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سُمك التربة الصقيعية وعمقها ومداها</w:t>
            </w:r>
          </w:p>
          <w:p w14:paraId="23F0113C" w14:textId="0026318B"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الغطاء الحرجي العالمي المتواصل لأشجار المانغروف</w:t>
            </w:r>
          </w:p>
          <w:p w14:paraId="4BD2038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تجزؤ غابات المانغروف</w:t>
            </w:r>
          </w:p>
          <w:p w14:paraId="52DDA05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مدى غابات المانغروف</w:t>
            </w:r>
          </w:p>
          <w:p w14:paraId="1B5C8FA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الغطاء المرجاني الحي</w:t>
            </w:r>
          </w:p>
          <w:p w14:paraId="4900E5E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الغطاء المرجاني الصلب وتكوينه</w:t>
            </w:r>
          </w:p>
          <w:p w14:paraId="42805A4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الشعاب المرجانية العالمية</w:t>
            </w:r>
          </w:p>
          <w:p w14:paraId="5115538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الأعشاب البحرية العالمية (غطاء الأعشاب البحرية وتكوينها)</w:t>
            </w:r>
          </w:p>
          <w:p w14:paraId="3A3333A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المستنقعات المالحة العالمية</w:t>
            </w:r>
          </w:p>
          <w:p w14:paraId="5952131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مدى مظلة أعشاب البحار</w:t>
            </w:r>
          </w:p>
          <w:p w14:paraId="3CB34FB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غطاء مظلة الطحالب الكبيرة وتكوينها</w:t>
            </w:r>
          </w:p>
          <w:p w14:paraId="460705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غطاء المجموعات القاعية الرئيسية</w:t>
            </w:r>
          </w:p>
          <w:p w14:paraId="166D417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غطاء الطحالب الكثيف</w:t>
            </w:r>
          </w:p>
          <w:p w14:paraId="7875A8D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اتجاهات مدى الأراضي الرطبة</w:t>
            </w:r>
          </w:p>
          <w:p w14:paraId="54DAC01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التغير في مدى النظم الإيكولوجية للمياه الداخلية بمرور الوقت</w:t>
            </w:r>
          </w:p>
          <w:p w14:paraId="6708A5A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تجزؤ الغابات</w:t>
            </w:r>
          </w:p>
          <w:p w14:paraId="51C7A2F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المناظر الطبيعية للغابات</w:t>
            </w:r>
          </w:p>
          <w:p w14:paraId="72C42A3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الكتلة الأحيائية لنظم إيكولوجية طبيعية مختارة</w:t>
            </w:r>
          </w:p>
          <w:p w14:paraId="6A9427D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50C9553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منتجات الصحة النباتية العالمية</w:t>
            </w:r>
          </w:p>
          <w:p w14:paraId="56D737AF" w14:textId="2E34A826"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قدرة النظم الإيكولوجية البيولوجي</w:t>
            </w:r>
            <w:r w:rsidR="006612AE">
              <w:rPr>
                <w:rFonts w:ascii="Times New Roman" w:hAnsi="Times New Roman" w:cs="Simplified Arabic" w:hint="cs"/>
                <w:sz w:val="20"/>
                <w:szCs w:val="22"/>
                <w:rtl/>
              </w:rPr>
              <w:t>ة</w:t>
            </w:r>
            <w:r w:rsidRPr="009D1CFF">
              <w:rPr>
                <w:rFonts w:ascii="Times New Roman" w:hAnsi="Times New Roman" w:cs="Simplified Arabic" w:hint="cs"/>
                <w:sz w:val="20"/>
                <w:szCs w:val="22"/>
                <w:rtl/>
              </w:rPr>
              <w:t xml:space="preserve"> المناخي</w:t>
            </w:r>
            <w:r w:rsidR="006612AE">
              <w:rPr>
                <w:rFonts w:ascii="Times New Roman" w:hAnsi="Times New Roman" w:cs="Simplified Arabic" w:hint="cs"/>
                <w:sz w:val="20"/>
                <w:szCs w:val="22"/>
                <w:rtl/>
              </w:rPr>
              <w:t>ة</w:t>
            </w:r>
            <w:r w:rsidRPr="009D1CFF">
              <w:rPr>
                <w:rFonts w:ascii="Times New Roman" w:hAnsi="Times New Roman" w:cs="Simplified Arabic" w:hint="cs"/>
                <w:sz w:val="20"/>
                <w:szCs w:val="22"/>
                <w:rtl/>
              </w:rPr>
              <w:t xml:space="preserve"> </w:t>
            </w:r>
            <w:r w:rsidR="006612AE" w:rsidRPr="009D1CFF">
              <w:rPr>
                <w:rFonts w:ascii="Times New Roman" w:hAnsi="Times New Roman" w:cs="Simplified Arabic" w:hint="cs"/>
                <w:sz w:val="20"/>
                <w:szCs w:val="22"/>
                <w:rtl/>
              </w:rPr>
              <w:t xml:space="preserve">على الصمود </w:t>
            </w:r>
          </w:p>
          <w:p w14:paraId="1980157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الحجم النسبي للتجزؤ </w:t>
            </w:r>
          </w:p>
          <w:p w14:paraId="61C3FE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المنطقة الإيكولوجية</w:t>
            </w:r>
          </w:p>
          <w:p w14:paraId="36F501D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التنوع البيولوجي</w:t>
            </w:r>
          </w:p>
          <w:p w14:paraId="7053C6B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المحيطات</w:t>
            </w:r>
          </w:p>
          <w:p w14:paraId="58FBCDE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مدى الضرر المادي لموائل قاع البحار السائدة</w:t>
            </w:r>
          </w:p>
          <w:p w14:paraId="4F17B6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اتجاهات مدى الأراضي الرطبة</w:t>
            </w:r>
          </w:p>
          <w:p w14:paraId="5BBDFEF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تجزؤ الأنهار</w:t>
            </w:r>
          </w:p>
          <w:p w14:paraId="22EBFAC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تواصل الشجيرات</w:t>
            </w:r>
          </w:p>
          <w:p w14:paraId="51FFF64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للأنواع المهددة التي تتحسن حالتها وفقا للقائمة الحمراء</w:t>
            </w:r>
          </w:p>
          <w:p w14:paraId="63983A7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الأنواع المهددة حسب مجموعة الأنواع</w:t>
            </w:r>
          </w:p>
          <w:p w14:paraId="6208C3CC" w14:textId="16F4A6DD"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الطيور </w:t>
            </w:r>
            <w:r w:rsidR="00836CEF">
              <w:rPr>
                <w:rFonts w:ascii="Times New Roman" w:hAnsi="Times New Roman" w:cs="Simplified Arabic" w:hint="cs"/>
                <w:sz w:val="20"/>
                <w:szCs w:val="22"/>
                <w:rtl/>
              </w:rPr>
              <w:t>البرية</w:t>
            </w:r>
          </w:p>
          <w:p w14:paraId="054C42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متوسط وفرة الأنواع </w:t>
            </w:r>
          </w:p>
          <w:p w14:paraId="59A5B67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حماية الأنواع</w:t>
            </w:r>
          </w:p>
          <w:p w14:paraId="4555DD1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التغيرات في الكتلة الأحيائية للعوالق ووفرتها</w:t>
            </w:r>
          </w:p>
          <w:p w14:paraId="0A1021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 الأسماك والكتلة الأحيائية</w:t>
            </w:r>
          </w:p>
          <w:p w14:paraId="27E35E9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بطاقة البيانات الجينية للأنواع البرية</w:t>
            </w:r>
          </w:p>
          <w:p w14:paraId="58B1585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وفرة/تغيرات الأنواع في تنوع الأرضية المحلية</w:t>
            </w:r>
          </w:p>
          <w:p w14:paraId="2697015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 الأنواع البحرية</w:t>
            </w:r>
          </w:p>
          <w:p w14:paraId="0A1BF4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شمولية الحفاظ على الأنواع ذات القيمة الاجتماعية والاقتصادية وكذلك الثقافية</w:t>
            </w:r>
          </w:p>
          <w:p w14:paraId="6D85500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الموارد الجينية النباتية والحيوانية للأغذية والزراعة التي تم تأمينها في مرافق الحفظ المتوسطة أو الطويلة الأجل</w:t>
            </w:r>
          </w:p>
          <w:p w14:paraId="2E5D1B6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السلالات المحلية المصنفة على أنها معرضة لخطر الانقراض</w:t>
            </w:r>
          </w:p>
          <w:p w14:paraId="44F205A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(الأقارب البرية للحيوانات المستأنسة)</w:t>
            </w:r>
          </w:p>
          <w:p w14:paraId="13CED3F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ترابط اتفاقية حفظ الأنواع المهاجرة من الحيوانات البرية </w:t>
            </w:r>
          </w:p>
          <w:p w14:paraId="00A5B8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حالة الأنواع </w:t>
            </w:r>
          </w:p>
          <w:p w14:paraId="709CC740" w14:textId="714E9DDA" w:rsidR="00FB5A5A" w:rsidRPr="009D1CFF" w:rsidRDefault="009356D4"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سلامة المناطق البرية</w:t>
            </w:r>
            <w:r w:rsidR="00FB5A5A" w:rsidRPr="009D1CFF">
              <w:rPr>
                <w:rFonts w:ascii="Times New Roman" w:hAnsi="Times New Roman" w:cs="Simplified Arabic" w:hint="cs"/>
                <w:sz w:val="20"/>
                <w:szCs w:val="22"/>
                <w:rtl/>
              </w:rPr>
              <w:t xml:space="preserve"> </w:t>
            </w:r>
          </w:p>
          <w:p w14:paraId="4994DB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الفقدان المتوقع للتنوع الجيني للأنواع </w:t>
            </w:r>
          </w:p>
          <w:p w14:paraId="6EB7E55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الأعداد التي تم الإبقاء عليها ضمن</w:t>
            </w:r>
            <w:r w:rsidRPr="009D1CFF">
              <w:rPr>
                <w:rFonts w:ascii="Times New Roman" w:hAnsi="Times New Roman" w:cs="Simplified Arabic" w:hint="cs"/>
                <w:sz w:val="20"/>
                <w:szCs w:val="22"/>
              </w:rPr>
              <w:t xml:space="preserve"> </w:t>
            </w:r>
            <w:r w:rsidRPr="009D1CFF">
              <w:rPr>
                <w:rFonts w:ascii="Times New Roman" w:hAnsi="Times New Roman" w:cs="Simplified Arabic" w:hint="cs"/>
                <w:sz w:val="20"/>
                <w:szCs w:val="22"/>
                <w:rtl/>
              </w:rPr>
              <w:t xml:space="preserve">الأنواع </w:t>
            </w:r>
          </w:p>
          <w:p w14:paraId="1FE57BF8" w14:textId="5FBB1162" w:rsidR="00FB5A5A" w:rsidRPr="009D1CFF" w:rsidRDefault="00D7080F"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w:t>
            </w:r>
            <w:r w:rsidR="00FB5A5A" w:rsidRPr="009D1CFF">
              <w:rPr>
                <w:rFonts w:ascii="Times New Roman" w:hAnsi="Times New Roman" w:cs="Simplified Arabic" w:hint="cs"/>
                <w:sz w:val="20"/>
                <w:szCs w:val="22"/>
                <w:rtl/>
              </w:rPr>
              <w:t xml:space="preserve">أنهار </w:t>
            </w:r>
            <w:r>
              <w:rPr>
                <w:rFonts w:ascii="Times New Roman" w:hAnsi="Times New Roman" w:cs="Simplified Arabic" w:hint="cs"/>
                <w:sz w:val="20"/>
                <w:szCs w:val="22"/>
                <w:rtl/>
              </w:rPr>
              <w:t>ال</w:t>
            </w:r>
            <w:r w:rsidR="00FB5A5A" w:rsidRPr="009D1CFF">
              <w:rPr>
                <w:rFonts w:ascii="Times New Roman" w:hAnsi="Times New Roman" w:cs="Simplified Arabic" w:hint="cs"/>
                <w:sz w:val="20"/>
                <w:szCs w:val="22"/>
                <w:rtl/>
              </w:rPr>
              <w:t>ت</w:t>
            </w:r>
            <w:r>
              <w:rPr>
                <w:rFonts w:ascii="Times New Roman" w:hAnsi="Times New Roman" w:cs="Simplified Arabic" w:hint="cs"/>
                <w:sz w:val="20"/>
                <w:szCs w:val="22"/>
                <w:rtl/>
              </w:rPr>
              <w:t xml:space="preserve">ي </w:t>
            </w:r>
            <w:r w:rsidR="00FB5A5A" w:rsidRPr="009D1CFF">
              <w:rPr>
                <w:rFonts w:ascii="Times New Roman" w:hAnsi="Times New Roman" w:cs="Simplified Arabic" w:hint="cs"/>
                <w:sz w:val="20"/>
                <w:szCs w:val="22"/>
                <w:rtl/>
              </w:rPr>
              <w:t xml:space="preserve">تدفق بحرية </w:t>
            </w:r>
          </w:p>
        </w:tc>
      </w:tr>
      <w:tr w:rsidR="00FB5A5A" w:rsidRPr="009D1CFF" w14:paraId="17434CCF" w14:textId="77777777" w:rsidTr="00670111">
        <w:tc>
          <w:tcPr>
            <w:tcW w:w="428" w:type="pct"/>
            <w:shd w:val="clear" w:color="auto" w:fill="FFFFFF" w:themeFill="background1"/>
          </w:tcPr>
          <w:p w14:paraId="1FE504E2" w14:textId="2696CBDF" w:rsidR="00FB5A5A" w:rsidRPr="009D1CFF" w:rsidRDefault="00FB5A5A" w:rsidP="00670111">
            <w:pPr>
              <w:bidi/>
              <w:spacing w:after="60" w:line="216" w:lineRule="auto"/>
              <w:rPr>
                <w:rFonts w:ascii="Times New Roman" w:hAnsi="Times New Roman" w:cs="Simplified Arabic"/>
                <w:sz w:val="20"/>
                <w:szCs w:val="22"/>
              </w:rPr>
            </w:pPr>
            <w:proofErr w:type="spellStart"/>
            <w:r w:rsidRPr="009D1CFF">
              <w:rPr>
                <w:rFonts w:ascii="Times New Roman" w:hAnsi="Times New Roman" w:cs="Simplified Arabic" w:hint="cs"/>
                <w:sz w:val="20"/>
                <w:szCs w:val="22"/>
                <w:rtl/>
              </w:rPr>
              <w:lastRenderedPageBreak/>
              <w:t>باء</w:t>
            </w:r>
            <w:r w:rsidRPr="00570E33">
              <w:rPr>
                <w:rFonts w:ascii="Times New Roman" w:hAnsi="Times New Roman" w:cs="Simplified Arabic" w:hint="cs"/>
                <w:sz w:val="20"/>
                <w:szCs w:val="22"/>
                <w:vertAlign w:val="superscript"/>
                <w:rtl/>
              </w:rPr>
              <w:t>ب</w:t>
            </w:r>
            <w:proofErr w:type="spellEnd"/>
          </w:p>
        </w:tc>
        <w:tc>
          <w:tcPr>
            <w:tcW w:w="1523" w:type="pct"/>
            <w:shd w:val="clear" w:color="auto" w:fill="FFFFFF" w:themeFill="background1"/>
          </w:tcPr>
          <w:p w14:paraId="2FF92533"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c>
          <w:tcPr>
            <w:tcW w:w="1524" w:type="pct"/>
            <w:shd w:val="clear" w:color="auto" w:fill="FFFFFF" w:themeFill="background1"/>
          </w:tcPr>
          <w:p w14:paraId="0414D9DE" w14:textId="3A0E018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القائمة الحمراء (للأنواع </w:t>
            </w:r>
            <w:r w:rsidR="00D7080F">
              <w:rPr>
                <w:rFonts w:ascii="Times New Roman" w:hAnsi="Times New Roman" w:cs="Simplified Arabic" w:hint="cs"/>
                <w:sz w:val="20"/>
                <w:szCs w:val="22"/>
                <w:rtl/>
              </w:rPr>
              <w:t>المستعملة</w:t>
            </w:r>
            <w:r w:rsidRPr="009D1CFF">
              <w:rPr>
                <w:rFonts w:ascii="Times New Roman" w:hAnsi="Times New Roman" w:cs="Simplified Arabic" w:hint="cs"/>
                <w:sz w:val="20"/>
                <w:szCs w:val="22"/>
                <w:rtl/>
              </w:rPr>
              <w:t>)</w:t>
            </w:r>
          </w:p>
          <w:p w14:paraId="2EF6BFF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p w14:paraId="4B2E2D0F"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5836E3E" w14:textId="6C87789C"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مستويات الفقر في المجتمعات</w:t>
            </w:r>
            <w:r w:rsidR="00D7080F">
              <w:rPr>
                <w:rFonts w:ascii="Times New Roman" w:hAnsi="Times New Roman" w:cs="Simplified Arabic" w:hint="cs"/>
                <w:sz w:val="20"/>
                <w:szCs w:val="22"/>
                <w:rtl/>
              </w:rPr>
              <w:t xml:space="preserve"> المحلية</w:t>
            </w:r>
            <w:r>
              <w:rPr>
                <w:rFonts w:ascii="Times New Roman" w:hAnsi="Times New Roman" w:cs="Simplified Arabic" w:hint="cs"/>
                <w:sz w:val="20"/>
                <w:szCs w:val="22"/>
                <w:rtl/>
              </w:rPr>
              <w:t xml:space="preserve"> التي تعتمد على التنوع البيولوجي</w:t>
            </w:r>
          </w:p>
          <w:p w14:paraId="5E291989"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البصمة الإيكولوجية</w:t>
            </w:r>
          </w:p>
          <w:p w14:paraId="69C594E1"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عدد مناطق الغابات المعتمدة التي تخضع لإدارة مستدامة والتي تشهد آثارا تم التحقق منها على حفظ التنوع البيولوجي</w:t>
            </w:r>
          </w:p>
          <w:p w14:paraId="5BED5C1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الفقدان المتوقع للتنوع الجيني للأنواع </w:t>
            </w:r>
          </w:p>
          <w:p w14:paraId="3BF2F5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(الأنواع التي تقوم بالتلقيح)</w:t>
            </w:r>
          </w:p>
          <w:p w14:paraId="72B4FE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الحالة الخضراء (الملقحات)</w:t>
            </w:r>
          </w:p>
          <w:p w14:paraId="2496C92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جودة الهواء</w:t>
            </w:r>
          </w:p>
          <w:p w14:paraId="47AEE9B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حساب انبعاثات تلوث الهواء</w:t>
            </w:r>
          </w:p>
          <w:p w14:paraId="1C487BC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الأمراض حيوانية المصدر في الحياة البرية</w:t>
            </w:r>
          </w:p>
          <w:p w14:paraId="23C05B0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الأثر المناخي</w:t>
            </w:r>
          </w:p>
          <w:p w14:paraId="2570F31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تحمض المحيطات</w:t>
            </w:r>
          </w:p>
          <w:p w14:paraId="79296648" w14:textId="72B8E6F1"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الإجهاد المائي</w:t>
            </w:r>
            <w:r w:rsidR="00AF25DD">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انحسار المياه العذبة كنسبة من موارد المياه العذبة المتاحة</w:t>
            </w:r>
          </w:p>
          <w:p w14:paraId="4445BE3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المسطحات المائية ذات جودة مياه محيطة جيدة</w:t>
            </w:r>
          </w:p>
          <w:p w14:paraId="429EE06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w:t>
            </w:r>
            <w:proofErr w:type="spellStart"/>
            <w:r w:rsidRPr="009D1CFF">
              <w:rPr>
                <w:rFonts w:ascii="Times New Roman" w:hAnsi="Times New Roman" w:cs="Simplified Arabic" w:hint="cs"/>
                <w:sz w:val="20"/>
                <w:szCs w:val="22"/>
              </w:rPr>
              <w:t>Eflow</w:t>
            </w:r>
            <w:proofErr w:type="spellEnd"/>
          </w:p>
          <w:p w14:paraId="6412BD0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جودة النظم الإيكولوجية للمياه الداخلية بمرور الوقت</w:t>
            </w:r>
          </w:p>
          <w:p w14:paraId="3DE9D26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جودة النظم الإيكولوجية للمياه الساحلية بمرور الوقت</w:t>
            </w:r>
          </w:p>
          <w:p w14:paraId="4E39FA6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التعرية</w:t>
            </w:r>
          </w:p>
          <w:p w14:paraId="21494A9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الوفيات والأشخاص المفقودين والمتضررين بشكل مباشر بسبب الكوارث لكل 000 100 من السكان</w:t>
            </w:r>
          </w:p>
          <w:p w14:paraId="13BE792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سلامة المناطق البرية</w:t>
            </w:r>
          </w:p>
          <w:p w14:paraId="0D3A131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إنتاج الوقود الحيوي</w:t>
            </w:r>
          </w:p>
          <w:p w14:paraId="07FB88B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أقصى طاقة صيد ممكنة</w:t>
            </w:r>
          </w:p>
          <w:p w14:paraId="57B7A34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السكان المشاركون في الصيد والتجميع</w:t>
            </w:r>
          </w:p>
          <w:p w14:paraId="3AFF9E6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انتشار انعدام الأمن الغذائي المعتدل أو الشديد بين السكان، بناء على مقياس المعاناة من انعدام الأمن الغذائي</w:t>
            </w:r>
          </w:p>
          <w:p w14:paraId="7B6BC2E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إنتاج الغابات والتجارة (وقود الخشب)</w:t>
            </w:r>
          </w:p>
          <w:p w14:paraId="702220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الاتجاهات في التجارة القانونية للنباتات الطبية</w:t>
            </w:r>
          </w:p>
          <w:p w14:paraId="684746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تقييم إدارة الزوار</w:t>
            </w:r>
          </w:p>
          <w:p w14:paraId="116A187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برامج التعليم الرسمية وغير الرسمية التي تنقل القيم الروحية والثقافية في شبكة اليونسكو العالمية لمحميات المحيط الحيوي</w:t>
            </w:r>
          </w:p>
          <w:p w14:paraId="2E3867A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المواقع المختلطة (ذات القيم العالمية المتميزة الطبيعية والثقافية)، والمناظر الطبيعية الثقافية (المعترف بها كأعمال مشتركة بين الطبيعة والناس) والمواقع الطبيعية ذات القيم الثقافية، بما في ذلك تلك التي تدعم المعارف والممارسات المحلية والأصلية المدرجة في قائمة التراث العالمي لليونسكو وشبكة اليونسكو العالمية لمحميات المحيط الحيوي</w:t>
            </w:r>
          </w:p>
          <w:p w14:paraId="44ECC81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التنوع اللغوي - اتجاهات التنوع اللغوي وأعداد المتحدثين بلغات الشعوب الأصلية</w:t>
            </w:r>
          </w:p>
          <w:p w14:paraId="4AC4AEBC" w14:textId="59AB2785"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w:t>
            </w:r>
            <w:r w:rsidR="007E7698">
              <w:rPr>
                <w:rFonts w:ascii="Times New Roman" w:hAnsi="Times New Roman" w:cs="Simplified Arabic" w:hint="cs"/>
                <w:sz w:val="20"/>
                <w:szCs w:val="22"/>
                <w:rtl/>
              </w:rPr>
              <w:t>وضع</w:t>
            </w:r>
            <w:r w:rsidRPr="009D1CFF">
              <w:rPr>
                <w:rFonts w:ascii="Times New Roman" w:hAnsi="Times New Roman" w:cs="Simplified Arabic" w:hint="cs"/>
                <w:sz w:val="20"/>
                <w:szCs w:val="22"/>
                <w:rtl/>
              </w:rPr>
              <w:t xml:space="preserve"> إطار وضع المعايير لحماية وتعزيز الثقافة والحقوق الثقافية والتنوع الثقافي</w:t>
            </w:r>
          </w:p>
          <w:p w14:paraId="76704BB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مؤشر الحيوية الثقافية</w:t>
            </w:r>
          </w:p>
          <w:p w14:paraId="4D15C17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مؤشرات اليونسكو بشأن الثقافة لعام 2030 (مؤشرات متعددة)</w:t>
            </w:r>
          </w:p>
          <w:p w14:paraId="56ACA4C3" w14:textId="09064EF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العمليات والأدوات لرصد تنفيذ الحق في بيئة صحية (</w:t>
            </w:r>
            <w:r w:rsidR="009356D4">
              <w:rPr>
                <w:rFonts w:ascii="Times New Roman" w:hAnsi="Times New Roman" w:cs="Simplified Arabic" w:hint="cs"/>
                <w:sz w:val="20"/>
                <w:szCs w:val="22"/>
                <w:rtl/>
              </w:rPr>
              <w:t>مثلا المدرجة</w:t>
            </w:r>
            <w:r w:rsidRPr="009D1CFF">
              <w:rPr>
                <w:rFonts w:ascii="Times New Roman" w:hAnsi="Times New Roman" w:cs="Simplified Arabic" w:hint="cs"/>
                <w:sz w:val="20"/>
                <w:szCs w:val="22"/>
                <w:rtl/>
              </w:rPr>
              <w:t xml:space="preserve"> في الاستراتيجيات وخطط العمل </w:t>
            </w:r>
            <w:r w:rsidR="009356D4">
              <w:rPr>
                <w:rFonts w:ascii="Times New Roman" w:hAnsi="Times New Roman" w:cs="Simplified Arabic" w:hint="cs"/>
                <w:sz w:val="20"/>
                <w:szCs w:val="22"/>
                <w:rtl/>
              </w:rPr>
              <w:t>الوطنية</w:t>
            </w:r>
            <w:r w:rsidRPr="009D1CFF">
              <w:rPr>
                <w:rFonts w:ascii="Times New Roman" w:hAnsi="Times New Roman" w:cs="Simplified Arabic" w:hint="cs"/>
                <w:sz w:val="20"/>
                <w:szCs w:val="22"/>
                <w:rtl/>
              </w:rPr>
              <w:t xml:space="preserve"> للتنوع البيولوجي</w:t>
            </w:r>
            <w:r w:rsidR="009356D4">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والمبلغ عنها في التقارير الوطنية</w:t>
            </w:r>
          </w:p>
          <w:p w14:paraId="3839AA3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(للأنواع المتاجر بها دوليا)</w:t>
            </w:r>
          </w:p>
        </w:tc>
      </w:tr>
      <w:tr w:rsidR="00FB5A5A" w:rsidRPr="009D1CFF" w14:paraId="5AD3E551" w14:textId="77777777" w:rsidTr="00670111">
        <w:tc>
          <w:tcPr>
            <w:tcW w:w="428" w:type="pct"/>
            <w:shd w:val="clear" w:color="auto" w:fill="FFFFFF" w:themeFill="background1"/>
          </w:tcPr>
          <w:p w14:paraId="0BE6525B" w14:textId="52101F43" w:rsidR="00FB5A5A" w:rsidRPr="009D1CFF" w:rsidRDefault="00FB5A5A" w:rsidP="00670111">
            <w:pPr>
              <w:bidi/>
              <w:spacing w:after="60" w:line="216" w:lineRule="auto"/>
              <w:rPr>
                <w:rFonts w:ascii="Times New Roman" w:hAnsi="Times New Roman" w:cs="Simplified Arabic"/>
                <w:sz w:val="20"/>
                <w:szCs w:val="22"/>
              </w:rPr>
            </w:pPr>
            <w:proofErr w:type="spellStart"/>
            <w:r w:rsidRPr="009D1CFF">
              <w:rPr>
                <w:rFonts w:ascii="Times New Roman" w:hAnsi="Times New Roman" w:cs="Simplified Arabic" w:hint="cs"/>
                <w:sz w:val="20"/>
                <w:szCs w:val="22"/>
                <w:rtl/>
              </w:rPr>
              <w:lastRenderedPageBreak/>
              <w:t>جيم</w:t>
            </w:r>
            <w:r w:rsidRPr="00405F3F">
              <w:rPr>
                <w:rFonts w:ascii="Times New Roman" w:hAnsi="Times New Roman" w:cs="Simplified Arabic" w:hint="cs"/>
                <w:sz w:val="20"/>
                <w:szCs w:val="22"/>
                <w:vertAlign w:val="superscript"/>
                <w:rtl/>
              </w:rPr>
              <w:t>ب</w:t>
            </w:r>
            <w:proofErr w:type="spellEnd"/>
          </w:p>
        </w:tc>
        <w:tc>
          <w:tcPr>
            <w:tcW w:w="1523" w:type="pct"/>
            <w:shd w:val="clear" w:color="auto" w:fill="FFFFFF" w:themeFill="background1"/>
          </w:tcPr>
          <w:p w14:paraId="1DF22688" w14:textId="4504A8ED"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جيم-1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النقدية</w:t>
            </w:r>
            <w:r w:rsidRPr="009D1CFF">
              <w:rPr>
                <w:rFonts w:ascii="Times New Roman" w:hAnsi="Times New Roman" w:cs="Simplified Arabic" w:hint="cs"/>
                <w:sz w:val="20"/>
                <w:szCs w:val="22"/>
                <w:rtl/>
              </w:rPr>
              <w:t xml:space="preserve"> المستلمة</w:t>
            </w:r>
            <w:r>
              <w:rPr>
                <w:rFonts w:ascii="Times New Roman" w:hAnsi="Times New Roman" w:cs="Simplified Arabic" w:hint="cs"/>
                <w:sz w:val="20"/>
                <w:szCs w:val="22"/>
                <w:rtl/>
              </w:rPr>
              <w:t>*</w:t>
            </w:r>
          </w:p>
          <w:p w14:paraId="6DBCEF18" w14:textId="24F53AB2"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جيم-2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غير النقدية</w:t>
            </w:r>
            <w:r>
              <w:rPr>
                <w:rFonts w:ascii="Times New Roman" w:hAnsi="Times New Roman" w:cs="Simplified Arabic" w:hint="cs"/>
                <w:sz w:val="20"/>
                <w:szCs w:val="22"/>
                <w:rtl/>
              </w:rPr>
              <w:t>*</w:t>
            </w:r>
          </w:p>
        </w:tc>
        <w:tc>
          <w:tcPr>
            <w:tcW w:w="1524" w:type="pct"/>
            <w:shd w:val="clear" w:color="auto" w:fill="FFFFFF" w:themeFill="background1"/>
          </w:tcPr>
          <w:p w14:paraId="042D54B3"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5A16F692" w14:textId="64C329C1"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المستخدمين الذين قدموا معلومات ذات صلة باستخدام الموارد الجينية </w:t>
            </w:r>
            <w:r w:rsidR="00CA2772">
              <w:rPr>
                <w:rFonts w:ascii="Times New Roman" w:hAnsi="Times New Roman" w:cs="Simplified Arabic" w:hint="cs"/>
                <w:sz w:val="20"/>
                <w:szCs w:val="22"/>
                <w:rtl/>
              </w:rPr>
              <w:t xml:space="preserve">إلى </w:t>
            </w:r>
            <w:r w:rsidRPr="009D1CFF">
              <w:rPr>
                <w:rFonts w:ascii="Times New Roman" w:hAnsi="Times New Roman" w:cs="Simplified Arabic" w:hint="cs"/>
                <w:sz w:val="20"/>
                <w:szCs w:val="22"/>
                <w:rtl/>
              </w:rPr>
              <w:t>نقاط التفتيش المعينة</w:t>
            </w:r>
          </w:p>
          <w:p w14:paraId="3DFE2AF0" w14:textId="6F2AE3B3"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العدد الإجمالي للشهادات المعترف بها دوليا والمنشورة في </w:t>
            </w:r>
            <w:r w:rsidR="00CA2772">
              <w:rPr>
                <w:rFonts w:ascii="Times New Roman" w:hAnsi="Times New Roman" w:cs="Simplified Arabic" w:hint="cs"/>
                <w:sz w:val="20"/>
                <w:szCs w:val="22"/>
                <w:rtl/>
              </w:rPr>
              <w:t>غرفة تبادل المعلومات بشأن الحصول وتقاسم</w:t>
            </w:r>
            <w:r w:rsidRPr="009D1CFF">
              <w:rPr>
                <w:rFonts w:ascii="Times New Roman" w:hAnsi="Times New Roman" w:cs="Simplified Arabic" w:hint="cs"/>
                <w:sz w:val="20"/>
                <w:szCs w:val="22"/>
                <w:rtl/>
              </w:rPr>
              <w:t xml:space="preserve"> المنافع</w:t>
            </w:r>
          </w:p>
          <w:p w14:paraId="5AC2023E" w14:textId="31CF036C"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بيانات نقاط التفتيش المنشورة في </w:t>
            </w:r>
            <w:r w:rsidR="00CA2772">
              <w:rPr>
                <w:rFonts w:ascii="Times New Roman" w:hAnsi="Times New Roman" w:cs="Simplified Arabic" w:hint="cs"/>
                <w:sz w:val="20"/>
                <w:szCs w:val="22"/>
                <w:rtl/>
              </w:rPr>
              <w:t>غرفة تبادل المعلومات بشأن الحصول وتقاسم</w:t>
            </w:r>
            <w:r w:rsidRPr="009D1CFF">
              <w:rPr>
                <w:rFonts w:ascii="Times New Roman" w:hAnsi="Times New Roman" w:cs="Simplified Arabic" w:hint="cs"/>
                <w:sz w:val="20"/>
                <w:szCs w:val="22"/>
                <w:rtl/>
              </w:rPr>
              <w:t xml:space="preserve"> المنافع</w:t>
            </w:r>
          </w:p>
          <w:p w14:paraId="5FDCE22F"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شهادات الامتثال المعترف بها دوليا للأغراض غير التجارية</w:t>
            </w:r>
          </w:p>
          <w:p w14:paraId="37DE00DD" w14:textId="2DFD7150" w:rsidR="00FB5A5A" w:rsidRPr="009D1CFF" w:rsidRDefault="00FB5A5A" w:rsidP="00670111">
            <w:pPr>
              <w:bidi/>
              <w:spacing w:after="60" w:line="216" w:lineRule="auto"/>
              <w:rPr>
                <w:rFonts w:ascii="Times New Roman" w:hAnsi="Times New Roman" w:cs="Simplified Arabic"/>
                <w:color w:val="0000FF"/>
                <w:sz w:val="20"/>
                <w:szCs w:val="22"/>
                <w:u w:val="single"/>
              </w:rPr>
            </w:pPr>
            <w:r w:rsidRPr="00CA2772">
              <w:rPr>
                <w:rFonts w:ascii="Times New Roman" w:hAnsi="Times New Roman" w:cs="Simplified Arabic" w:hint="cs"/>
                <w:sz w:val="20"/>
                <w:szCs w:val="22"/>
                <w:rtl/>
              </w:rPr>
              <w:t xml:space="preserve">دمج التنوع البيولوجي في </w:t>
            </w:r>
            <w:r w:rsidR="0016208D" w:rsidRPr="00CA2772">
              <w:rPr>
                <w:rFonts w:ascii="Times New Roman" w:hAnsi="Times New Roman" w:cs="Simplified Arabic" w:hint="cs"/>
                <w:sz w:val="20"/>
                <w:szCs w:val="22"/>
                <w:rtl/>
              </w:rPr>
              <w:t>نظم</w:t>
            </w:r>
            <w:r w:rsidRPr="00CA2772">
              <w:rPr>
                <w:rFonts w:ascii="Times New Roman" w:hAnsi="Times New Roman" w:cs="Simplified Arabic" w:hint="cs"/>
                <w:sz w:val="20"/>
                <w:szCs w:val="22"/>
                <w:rtl/>
              </w:rPr>
              <w:t xml:space="preserve"> المحاسبة والإبلاغ الوطنية، الذي يُعرّف بأنه تنفيذ نظام المحاسبة البيئية</w:t>
            </w:r>
            <w:r w:rsidR="00CA2772">
              <w:rPr>
                <w:rFonts w:ascii="Times New Roman" w:hAnsi="Times New Roman" w:cs="Simplified Arabic" w:hint="cs"/>
                <w:sz w:val="20"/>
                <w:szCs w:val="22"/>
                <w:rtl/>
              </w:rPr>
              <w:t xml:space="preserve"> - </w:t>
            </w:r>
            <w:r w:rsidRPr="00CA2772">
              <w:rPr>
                <w:rFonts w:ascii="Times New Roman" w:hAnsi="Times New Roman" w:cs="Simplified Arabic" w:hint="cs"/>
                <w:sz w:val="20"/>
                <w:szCs w:val="22"/>
                <w:rtl/>
              </w:rPr>
              <w:t>الاقتصادية.</w:t>
            </w:r>
          </w:p>
        </w:tc>
      </w:tr>
      <w:tr w:rsidR="00FB5A5A" w:rsidRPr="009D1CFF" w14:paraId="663711EE" w14:textId="77777777" w:rsidTr="00670111">
        <w:trPr>
          <w:trHeight w:val="7747"/>
        </w:trPr>
        <w:tc>
          <w:tcPr>
            <w:tcW w:w="428" w:type="pct"/>
            <w:shd w:val="clear" w:color="auto" w:fill="FFFFFF" w:themeFill="background1"/>
          </w:tcPr>
          <w:p w14:paraId="0E1135C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دال</w:t>
            </w:r>
          </w:p>
        </w:tc>
        <w:tc>
          <w:tcPr>
            <w:tcW w:w="1523" w:type="pct"/>
            <w:shd w:val="clear" w:color="auto" w:fill="FFFFFF" w:themeFill="background1"/>
          </w:tcPr>
          <w:p w14:paraId="45482B71"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7CB77154" w14:textId="77777777" w:rsidR="00FB5A5A" w:rsidRPr="009D1CFF" w:rsidRDefault="00FB5A5A" w:rsidP="00670111">
            <w:pPr>
              <w:bidi/>
              <w:spacing w:after="60" w:line="216" w:lineRule="auto"/>
              <w:rPr>
                <w:rFonts w:eastAsia="DengXian" w:cs="Simplified Arabic"/>
                <w:sz w:val="20"/>
                <w:szCs w:val="22"/>
                <w:highlight w:val="yellow"/>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24839735"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c>
          <w:tcPr>
            <w:tcW w:w="1524" w:type="pct"/>
            <w:shd w:val="clear" w:color="auto" w:fill="FFFFFF" w:themeFill="background1"/>
          </w:tcPr>
          <w:p w14:paraId="674C911C"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7F67DC9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التمويل الذي تم حشده لبناء القدرات</w:t>
            </w:r>
          </w:p>
          <w:p w14:paraId="4E86DC5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تقديم المساعدة المالية والتقنية بالدولار (بما في ذلك من خلال التعاون بين بلدان الجنوب، وبين بلدان الشمال والجنوب والتعاون الثلاثي)</w:t>
            </w:r>
          </w:p>
          <w:p w14:paraId="26BF815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التمويل الذي تم حشده لتعزيز تطوير التكنولوجيا ونقلها ونشرها وتعميمها</w:t>
            </w:r>
          </w:p>
          <w:p w14:paraId="1BD2E0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العلماء بالنسبة إلى أعداد السكان</w:t>
            </w:r>
          </w:p>
          <w:p w14:paraId="0408955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الأوراق العلمية المشتركة المنشورة (في نظم معلومات التنوع البيولوجي للمحيطات) حسب القطاع</w:t>
            </w:r>
          </w:p>
          <w:p w14:paraId="5854E58B" w14:textId="04D186B9" w:rsidR="00FB5A5A" w:rsidRPr="009D1CFF" w:rsidRDefault="00CA2772"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وسائل البحث</w:t>
            </w:r>
            <w:r w:rsidR="00FB5A5A" w:rsidRPr="009D1CFF">
              <w:rPr>
                <w:rFonts w:ascii="Times New Roman" w:hAnsi="Times New Roman" w:cs="Simplified Arabic" w:hint="cs"/>
                <w:sz w:val="20"/>
                <w:szCs w:val="22"/>
                <w:rtl/>
              </w:rPr>
              <w:t xml:space="preserve"> التي تتم صيانتها وطنيا</w:t>
            </w:r>
          </w:p>
          <w:p w14:paraId="4BF6EA4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ميزانية البحث المخصصة للبحث في مجال التكنولوجيا البحرية</w:t>
            </w:r>
          </w:p>
          <w:p w14:paraId="5A86650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حجم تدفقات المساعدة الإنمائية الرسمية للمنح الدراسية حسب القطاع ونوع الدراسة</w:t>
            </w:r>
          </w:p>
          <w:p w14:paraId="70DEC96E"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الواردات العالمية من سلع تكنولوجيا المعلومات والاتصالات، كما تظهر في تدفقات التجارة الثنائية، حسب فئات سلع تكنولوجيا المعلومات والاتصالات</w:t>
            </w:r>
          </w:p>
          <w:p w14:paraId="2DE285E3"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إجمالي مبلغ التمويل المقدم للبلدان النامية لتعزيز تطوير التكنولوجيات السليمة بيئيا ونقلها ونشرها وانتشارها</w:t>
            </w:r>
          </w:p>
        </w:tc>
      </w:tr>
      <w:tr w:rsidR="00FB5A5A" w:rsidRPr="009D1CFF" w14:paraId="2E71477B" w14:textId="77777777" w:rsidTr="00670111">
        <w:trPr>
          <w:trHeight w:val="9924"/>
        </w:trPr>
        <w:tc>
          <w:tcPr>
            <w:tcW w:w="428" w:type="pct"/>
            <w:shd w:val="clear" w:color="auto" w:fill="FFFFFF" w:themeFill="background1"/>
          </w:tcPr>
          <w:p w14:paraId="69B7C7B4" w14:textId="2D4622EE"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w:t>
            </w:r>
            <w:r w:rsidRPr="005A29CE">
              <w:rPr>
                <w:rFonts w:ascii="Times New Roman" w:hAnsi="Times New Roman" w:cs="Simplified Arabic" w:hint="cs"/>
                <w:sz w:val="20"/>
                <w:szCs w:val="22"/>
                <w:vertAlign w:val="superscript"/>
                <w:rtl/>
              </w:rPr>
              <w:t>ب</w:t>
            </w:r>
          </w:p>
        </w:tc>
        <w:tc>
          <w:tcPr>
            <w:tcW w:w="1523" w:type="pct"/>
            <w:shd w:val="clear" w:color="auto" w:fill="FFFFFF" w:themeFill="background1"/>
          </w:tcPr>
          <w:p w14:paraId="4A7521FA"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ألف-1 القائمة الحمراء للنظم الإيكولوجية</w:t>
            </w:r>
          </w:p>
          <w:p w14:paraId="0AA548A5" w14:textId="467B3A01" w:rsidR="00FB5A5A" w:rsidRPr="009D1CFF" w:rsidRDefault="00FB5A5A" w:rsidP="00670111">
            <w:pPr>
              <w:bidi/>
              <w:spacing w:after="60" w:line="216" w:lineRule="auto"/>
              <w:rPr>
                <w:rFonts w:eastAsia="DengXian" w:cs="Simplified Arabic"/>
                <w:sz w:val="20"/>
                <w:szCs w:val="22"/>
                <w:highlight w:val="yellow"/>
                <w:rtl/>
              </w:rPr>
            </w:pPr>
            <w:r w:rsidRPr="00F466EF">
              <w:rPr>
                <w:rFonts w:ascii="Times New Roman" w:hAnsi="Times New Roman" w:cs="Simplified Arabic" w:hint="cs"/>
                <w:sz w:val="20"/>
                <w:szCs w:val="22"/>
                <w:rtl/>
              </w:rPr>
              <w:t xml:space="preserve">ألف-2 مدى </w:t>
            </w:r>
            <w:r w:rsidR="003B4FB2">
              <w:rPr>
                <w:rFonts w:ascii="Times New Roman" w:hAnsi="Times New Roman" w:cs="Simplified Arabic" w:hint="cs"/>
                <w:sz w:val="20"/>
                <w:szCs w:val="22"/>
                <w:rtl/>
              </w:rPr>
              <w:t>النظم الإيكولوجية الطبيعية</w:t>
            </w:r>
          </w:p>
          <w:p w14:paraId="01E086BC" w14:textId="01BB7791"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1-1 النسبة المئوية ل</w:t>
            </w:r>
            <w:r w:rsidR="0016208D">
              <w:rPr>
                <w:rFonts w:ascii="Times New Roman" w:hAnsi="Times New Roman" w:cs="Simplified Arabic" w:hint="cs"/>
                <w:sz w:val="20"/>
                <w:szCs w:val="22"/>
                <w:rtl/>
              </w:rPr>
              <w:t>مناطق ا</w:t>
            </w:r>
            <w:r w:rsidRPr="00F466EF">
              <w:rPr>
                <w:rFonts w:ascii="Times New Roman" w:hAnsi="Times New Roman" w:cs="Simplified Arabic" w:hint="cs"/>
                <w:sz w:val="20"/>
                <w:szCs w:val="22"/>
                <w:rtl/>
              </w:rPr>
              <w:t>ليابسة والبحار التي تغطيها الخطط المكانية الشاملة للتنوع البيولوجي</w:t>
            </w:r>
            <w:r w:rsidRPr="0078007D">
              <w:rPr>
                <w:rFonts w:ascii="Times New Roman" w:hAnsi="Times New Roman" w:cs="Simplified Arabic" w:hint="cs"/>
                <w:sz w:val="20"/>
                <w:szCs w:val="22"/>
                <w:rtl/>
              </w:rPr>
              <w:t>*</w:t>
            </w:r>
          </w:p>
        </w:tc>
        <w:tc>
          <w:tcPr>
            <w:tcW w:w="1524" w:type="pct"/>
            <w:shd w:val="clear" w:color="auto" w:fill="FFFFFF" w:themeFill="background1"/>
          </w:tcPr>
          <w:p w14:paraId="1D9D94E5" w14:textId="33CE9D15" w:rsidR="00FB5A5A" w:rsidRPr="009D1CFF" w:rsidRDefault="00CA2772"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الاحتفاظ على سبيل الأولوية بالمناطق السليمة/البرية</w:t>
            </w:r>
          </w:p>
        </w:tc>
        <w:tc>
          <w:tcPr>
            <w:tcW w:w="1525" w:type="pct"/>
            <w:shd w:val="clear" w:color="auto" w:fill="FFFFFF" w:themeFill="background1"/>
          </w:tcPr>
          <w:p w14:paraId="4165CA5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تستخدم حسابات رأس المال الطبيعي في عمليات التخطيط</w:t>
            </w:r>
          </w:p>
          <w:p w14:paraId="790F6DF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للخطط المكانية التي تستخدم المعلومات المتعلقة بمناطق التنوع البيولوجي الرئيسية</w:t>
            </w:r>
          </w:p>
          <w:p w14:paraId="5FF9EC07"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بقع الموائل الموجودة داخل المناطق المحمية البحرية أو الخاضعة للإدارة المتكاملة للمناطق الساحلية</w:t>
            </w:r>
          </w:p>
          <w:p w14:paraId="11E09FFD" w14:textId="3D28EF0D"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خطط الإدارة المكانية الأخرى (لم يتم اقتناصها كمناطق للإدارة المتكاملة للمناطق الساحلية</w:t>
            </w:r>
            <w:r w:rsidR="00330A2F">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أو </w:t>
            </w:r>
            <w:r w:rsidR="00330A2F">
              <w:rPr>
                <w:rFonts w:ascii="Times New Roman" w:hAnsi="Times New Roman" w:cs="Simplified Arabic" w:hint="cs"/>
                <w:sz w:val="20"/>
                <w:szCs w:val="22"/>
                <w:rtl/>
              </w:rPr>
              <w:t>التخطيط المكاني</w:t>
            </w:r>
            <w:r w:rsidRPr="009D1CFF">
              <w:rPr>
                <w:rFonts w:ascii="Times New Roman" w:hAnsi="Times New Roman" w:cs="Simplified Arabic" w:hint="cs"/>
                <w:sz w:val="20"/>
                <w:szCs w:val="22"/>
                <w:rtl/>
              </w:rPr>
              <w:t xml:space="preserve"> </w:t>
            </w:r>
            <w:r w:rsidR="00330A2F">
              <w:rPr>
                <w:rFonts w:ascii="Times New Roman" w:hAnsi="Times New Roman" w:cs="Simplified Arabic" w:hint="cs"/>
                <w:sz w:val="20"/>
                <w:szCs w:val="22"/>
                <w:rtl/>
              </w:rPr>
              <w:t>ال</w:t>
            </w:r>
            <w:r w:rsidRPr="009D1CFF">
              <w:rPr>
                <w:rFonts w:ascii="Times New Roman" w:hAnsi="Times New Roman" w:cs="Simplified Arabic" w:hint="cs"/>
                <w:sz w:val="20"/>
                <w:szCs w:val="22"/>
                <w:rtl/>
              </w:rPr>
              <w:t>بحري</w:t>
            </w:r>
          </w:p>
          <w:p w14:paraId="71665F6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تستخدم حسابات المحيطات في عمليات التخطيط</w:t>
            </w:r>
          </w:p>
          <w:p w14:paraId="7F67295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منطقة الأحواض العابرة للحدود التي تعمل وفقا لترتيب تشغيلي للتعاون في مجال المياه</w:t>
            </w:r>
          </w:p>
          <w:p w14:paraId="33A8F11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من إجمالي مساحة الأراضي المزروعة</w:t>
            </w:r>
          </w:p>
          <w:p w14:paraId="733642D7"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النظم الإيكولوجية الطبيعية حسب النمط</w:t>
            </w:r>
          </w:p>
          <w:p w14:paraId="03AF2E7E" w14:textId="491489F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عدد البلدان التي تنفذ تشريعات أو سياسات وطنية أو غيرها من التدابير الأخرى فيما يتعلق بالموافقة المسبقة الحرة </w:t>
            </w:r>
            <w:r w:rsidR="00834288">
              <w:rPr>
                <w:rFonts w:ascii="Times New Roman" w:hAnsi="Times New Roman" w:cs="Simplified Arabic" w:hint="cs"/>
                <w:sz w:val="20"/>
                <w:szCs w:val="22"/>
                <w:rtl/>
              </w:rPr>
              <w:t>والمستنيرة</w:t>
            </w:r>
            <w:r w:rsidRPr="009D1CFF">
              <w:rPr>
                <w:rFonts w:ascii="Times New Roman" w:hAnsi="Times New Roman" w:cs="Simplified Arabic" w:hint="cs"/>
                <w:sz w:val="20"/>
                <w:szCs w:val="22"/>
                <w:rtl/>
              </w:rPr>
              <w:t xml:space="preserve"> ذات الصلة بالحفظ</w:t>
            </w:r>
          </w:p>
          <w:p w14:paraId="729738F7" w14:textId="704972CE" w:rsidR="00FB5A5A" w:rsidRPr="009D1CFF" w:rsidRDefault="0044112C"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عافية النظم الإيكولوجية</w:t>
            </w:r>
          </w:p>
        </w:tc>
      </w:tr>
      <w:tr w:rsidR="00FB5A5A" w:rsidRPr="009D1CFF" w14:paraId="768DAA1D" w14:textId="77777777" w:rsidTr="00670111">
        <w:tc>
          <w:tcPr>
            <w:tcW w:w="428" w:type="pct"/>
            <w:shd w:val="clear" w:color="auto" w:fill="FFFFFF" w:themeFill="background1"/>
          </w:tcPr>
          <w:p w14:paraId="4ACFF4F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2</w:t>
            </w:r>
          </w:p>
        </w:tc>
        <w:tc>
          <w:tcPr>
            <w:tcW w:w="1523" w:type="pct"/>
            <w:shd w:val="clear" w:color="auto" w:fill="FFFFFF" w:themeFill="background1"/>
          </w:tcPr>
          <w:p w14:paraId="26F5021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2-2 المساحة الخاضعة للاستعادة</w:t>
            </w:r>
          </w:p>
        </w:tc>
        <w:tc>
          <w:tcPr>
            <w:tcW w:w="1524" w:type="pct"/>
            <w:shd w:val="clear" w:color="auto" w:fill="FFFFFF" w:themeFill="background1"/>
          </w:tcPr>
          <w:p w14:paraId="205F0BB2" w14:textId="0D038F66"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النظم الإيكولوجي</w:t>
            </w:r>
            <w:r w:rsidR="00462E6B">
              <w:rPr>
                <w:rFonts w:ascii="Times New Roman" w:hAnsi="Times New Roman" w:cs="Simplified Arabic" w:hint="cs"/>
                <w:sz w:val="20"/>
                <w:szCs w:val="22"/>
                <w:rtl/>
              </w:rPr>
              <w:t>ة</w:t>
            </w:r>
            <w:r w:rsidRPr="009D1CFF">
              <w:rPr>
                <w:rFonts w:ascii="Times New Roman" w:hAnsi="Times New Roman" w:cs="Simplified Arabic" w:hint="cs"/>
                <w:sz w:val="20"/>
                <w:szCs w:val="22"/>
                <w:rtl/>
              </w:rPr>
              <w:t xml:space="preserve"> الطبيعي</w:t>
            </w:r>
            <w:r w:rsidR="00462E6B">
              <w:rPr>
                <w:rFonts w:ascii="Times New Roman" w:hAnsi="Times New Roman" w:cs="Simplified Arabic" w:hint="cs"/>
                <w:sz w:val="20"/>
                <w:szCs w:val="22"/>
                <w:rtl/>
              </w:rPr>
              <w:t>ة</w:t>
            </w:r>
            <w:r w:rsidR="00330A2F">
              <w:rPr>
                <w:rFonts w:ascii="Times New Roman" w:hAnsi="Times New Roman" w:cs="Simplified Arabic" w:hint="cs"/>
                <w:sz w:val="20"/>
                <w:szCs w:val="22"/>
                <w:rtl/>
              </w:rPr>
              <w:t xml:space="preserve"> حسب النمط</w:t>
            </w:r>
          </w:p>
          <w:p w14:paraId="79507A7C"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صيانة النظم الإيكولوجية الطبيعية واستعادة ترابطها</w:t>
            </w:r>
          </w:p>
        </w:tc>
        <w:tc>
          <w:tcPr>
            <w:tcW w:w="1525" w:type="pct"/>
            <w:shd w:val="clear" w:color="auto" w:fill="FFFFFF" w:themeFill="background1"/>
          </w:tcPr>
          <w:p w14:paraId="1F77EA8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النطاق التوزيعي للموائل</w:t>
            </w:r>
          </w:p>
          <w:p w14:paraId="566DCE4E" w14:textId="3703E090"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مواقع ندرة الأنواع، والمناطق عالية التنوع البيولوجي، والأراضي الطبيعية الشاسعة للثدييات، </w:t>
            </w:r>
            <w:r w:rsidR="00670497">
              <w:rPr>
                <w:rFonts w:ascii="Times New Roman" w:hAnsi="Times New Roman" w:cs="Simplified Arabic" w:hint="cs"/>
                <w:sz w:val="20"/>
                <w:szCs w:val="22"/>
                <w:rtl/>
              </w:rPr>
              <w:t>والمناطق</w:t>
            </w:r>
            <w:r w:rsidRPr="009D1CFF">
              <w:rPr>
                <w:rFonts w:ascii="Times New Roman" w:hAnsi="Times New Roman" w:cs="Simplified Arabic" w:hint="cs"/>
                <w:sz w:val="20"/>
                <w:szCs w:val="22"/>
                <w:rtl/>
              </w:rPr>
              <w:t xml:space="preserve"> البرية السليمة و</w:t>
            </w:r>
            <w:r w:rsidR="00670497">
              <w:rPr>
                <w:rFonts w:ascii="Times New Roman" w:hAnsi="Times New Roman" w:cs="Simplified Arabic" w:hint="cs"/>
                <w:sz w:val="20"/>
                <w:szCs w:val="22"/>
                <w:rtl/>
              </w:rPr>
              <w:t>ال</w:t>
            </w:r>
            <w:r w:rsidRPr="009D1CFF">
              <w:rPr>
                <w:rFonts w:ascii="Times New Roman" w:hAnsi="Times New Roman" w:cs="Simplified Arabic" w:hint="cs"/>
                <w:sz w:val="20"/>
                <w:szCs w:val="22"/>
                <w:rtl/>
              </w:rPr>
              <w:t xml:space="preserve">مناطق </w:t>
            </w:r>
            <w:r w:rsidR="00670497">
              <w:rPr>
                <w:rFonts w:ascii="Times New Roman" w:hAnsi="Times New Roman" w:cs="Simplified Arabic" w:hint="cs"/>
                <w:sz w:val="20"/>
                <w:szCs w:val="22"/>
                <w:rtl/>
              </w:rPr>
              <w:t xml:space="preserve">التي تشهد </w:t>
            </w:r>
            <w:r w:rsidRPr="009D1CFF">
              <w:rPr>
                <w:rFonts w:ascii="Times New Roman" w:hAnsi="Times New Roman" w:cs="Simplified Arabic" w:hint="cs"/>
                <w:sz w:val="20"/>
                <w:szCs w:val="22"/>
                <w:rtl/>
              </w:rPr>
              <w:t>استقرار</w:t>
            </w:r>
            <w:r w:rsidR="00670497">
              <w:rPr>
                <w:rFonts w:ascii="Times New Roman" w:hAnsi="Times New Roman" w:cs="Simplified Arabic" w:hint="cs"/>
                <w:sz w:val="20"/>
                <w:szCs w:val="22"/>
                <w:rtl/>
              </w:rPr>
              <w:t>ا في</w:t>
            </w:r>
            <w:r w:rsidRPr="009D1CFF">
              <w:rPr>
                <w:rFonts w:ascii="Times New Roman" w:hAnsi="Times New Roman" w:cs="Simplified Arabic" w:hint="cs"/>
                <w:sz w:val="20"/>
                <w:szCs w:val="22"/>
                <w:rtl/>
              </w:rPr>
              <w:t xml:space="preserve"> المناخ</w:t>
            </w:r>
            <w:r w:rsidRPr="009D1CFF">
              <w:rPr>
                <w:rFonts w:ascii="Times New Roman" w:hAnsi="Times New Roman" w:cs="Simplified Arabic" w:hint="cs"/>
                <w:sz w:val="20"/>
                <w:szCs w:val="22"/>
              </w:rPr>
              <w:t xml:space="preserve"> </w:t>
            </w:r>
          </w:p>
          <w:p w14:paraId="4D90712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زيادة الغطاء الحرجي الطبيعي الثانوي</w:t>
            </w:r>
          </w:p>
          <w:p w14:paraId="3952F2A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فقدان الغطاء الشجري الأولي المداري السنوي</w:t>
            </w:r>
          </w:p>
          <w:p w14:paraId="3E342E6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المناظر الطبيعية للغابات</w:t>
            </w:r>
          </w:p>
          <w:p w14:paraId="72E4628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استعادة النظم الإيكولوجية العالمية</w:t>
            </w:r>
          </w:p>
          <w:p w14:paraId="3EA3E733" w14:textId="66D67F38" w:rsidR="00FB5A5A" w:rsidRPr="009D1CFF" w:rsidRDefault="00670497"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w:t>
            </w:r>
            <w:r w:rsidR="00FB5A5A" w:rsidRPr="009D1CFF">
              <w:rPr>
                <w:rFonts w:ascii="Times New Roman" w:hAnsi="Times New Roman" w:cs="Simplified Arabic" w:hint="cs"/>
                <w:sz w:val="20"/>
                <w:szCs w:val="22"/>
                <w:rtl/>
              </w:rPr>
              <w:t xml:space="preserve">أنهار </w:t>
            </w:r>
            <w:r>
              <w:rPr>
                <w:rFonts w:ascii="Times New Roman" w:hAnsi="Times New Roman" w:cs="Simplified Arabic" w:hint="cs"/>
                <w:sz w:val="20"/>
                <w:szCs w:val="22"/>
                <w:rtl/>
              </w:rPr>
              <w:t xml:space="preserve">التي </w:t>
            </w:r>
            <w:r w:rsidR="00FB5A5A" w:rsidRPr="009D1CFF">
              <w:rPr>
                <w:rFonts w:ascii="Times New Roman" w:hAnsi="Times New Roman" w:cs="Simplified Arabic" w:hint="cs"/>
                <w:sz w:val="20"/>
                <w:szCs w:val="22"/>
                <w:rtl/>
              </w:rPr>
              <w:t>تتدفق بحرية</w:t>
            </w:r>
          </w:p>
          <w:p w14:paraId="30E95E9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المساحات الخضراء المزروعة التي لا تقل الأراضي الطبيعية فيها عن 10 في المائة</w:t>
            </w:r>
          </w:p>
          <w:p w14:paraId="03DE1F7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قدرة النظم الإيكولوجية البيولوجية المناخية على الصمود</w:t>
            </w:r>
          </w:p>
          <w:p w14:paraId="7B691D6B" w14:textId="298339EC" w:rsidR="00FB5A5A" w:rsidRPr="009D1CFF" w:rsidRDefault="00CA2772"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الاحتفاظ على سبيل الأولوية بالمناطق السليمة/البرية</w:t>
            </w:r>
          </w:p>
          <w:p w14:paraId="0A9A9D3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حالة مناطق التنوع البيولوجي الرئيسية</w:t>
            </w:r>
          </w:p>
          <w:p w14:paraId="688F014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5131E68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w:t>
            </w:r>
          </w:p>
          <w:p w14:paraId="02649C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القائمة الحمراء للنظم الإيكولوجية</w:t>
            </w:r>
          </w:p>
          <w:p w14:paraId="68C88F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w:t>
            </w:r>
          </w:p>
          <w:p w14:paraId="712A15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الأنواع</w:t>
            </w:r>
          </w:p>
        </w:tc>
      </w:tr>
      <w:tr w:rsidR="00FB5A5A" w:rsidRPr="009D1CFF" w14:paraId="4DF8FE1D" w14:textId="77777777" w:rsidTr="00670111">
        <w:tc>
          <w:tcPr>
            <w:tcW w:w="428" w:type="pct"/>
            <w:shd w:val="clear" w:color="auto" w:fill="FFFFFF" w:themeFill="background1"/>
          </w:tcPr>
          <w:p w14:paraId="33C423E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3</w:t>
            </w:r>
          </w:p>
        </w:tc>
        <w:tc>
          <w:tcPr>
            <w:tcW w:w="1523" w:type="pct"/>
            <w:shd w:val="clear" w:color="auto" w:fill="FFFFFF" w:themeFill="background1"/>
          </w:tcPr>
          <w:p w14:paraId="06A146A2" w14:textId="0B76398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3-1 تغطية المناطق المحمية وتدابير الحفظ الفعالة الأخرى القائمة على </w:t>
            </w:r>
            <w:r w:rsidR="007E7698">
              <w:rPr>
                <w:rFonts w:ascii="Times New Roman" w:hAnsi="Times New Roman" w:cs="Simplified Arabic" w:hint="cs"/>
                <w:sz w:val="20"/>
                <w:szCs w:val="22"/>
                <w:rtl/>
              </w:rPr>
              <w:t>المناطق</w:t>
            </w:r>
          </w:p>
        </w:tc>
        <w:tc>
          <w:tcPr>
            <w:tcW w:w="1524" w:type="pct"/>
            <w:shd w:val="clear" w:color="auto" w:fill="FFFFFF" w:themeFill="background1"/>
          </w:tcPr>
          <w:p w14:paraId="741F6ACC" w14:textId="52E59C30"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تغطية المناطق المحمية لمناطق التنوع البيولوجي </w:t>
            </w:r>
            <w:r w:rsidR="00670497">
              <w:rPr>
                <w:rFonts w:ascii="Times New Roman" w:hAnsi="Times New Roman" w:cs="Simplified Arabic" w:hint="cs"/>
                <w:sz w:val="20"/>
                <w:szCs w:val="22"/>
                <w:rtl/>
              </w:rPr>
              <w:t>الرئيسية</w:t>
            </w:r>
          </w:p>
          <w:p w14:paraId="74510BEB"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فعالية إدارة المناطق المحمية</w:t>
            </w:r>
          </w:p>
          <w:p w14:paraId="6443214B"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المناطق المحمية المتصلة</w:t>
            </w:r>
          </w:p>
          <w:p w14:paraId="51D0230B" w14:textId="77777777" w:rsidR="00670497" w:rsidRPr="009D1CFF" w:rsidRDefault="00670497" w:rsidP="00670497">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المناطق المحمية المتصلة</w:t>
            </w:r>
          </w:p>
          <w:p w14:paraId="6E775436"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القائمة الحمراء للنظم الإيكولوجية</w:t>
            </w:r>
          </w:p>
          <w:p w14:paraId="72E694EC" w14:textId="66353B7F"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الربط</w:t>
            </w:r>
          </w:p>
          <w:p w14:paraId="12EC24F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0851C0C4"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حماية الأنواع</w:t>
            </w:r>
          </w:p>
        </w:tc>
        <w:tc>
          <w:tcPr>
            <w:tcW w:w="1525" w:type="pct"/>
            <w:shd w:val="clear" w:color="auto" w:fill="FFFFFF" w:themeFill="background1"/>
          </w:tcPr>
          <w:p w14:paraId="435CCDC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تخفيض تصنيف المناطق المحمية وتقليص حجمها وتدهورها</w:t>
            </w:r>
          </w:p>
          <w:p w14:paraId="5A50574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حالة مناطق التنوع البيولوجي الرئيسية</w:t>
            </w:r>
          </w:p>
          <w:p w14:paraId="57318A99" w14:textId="4D69C2C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القائمة الخضراء للاتحاد الدولي لحماية الطبيعة الخاصة بالمناطق المحمية </w:t>
            </w:r>
            <w:r w:rsidR="00670497">
              <w:rPr>
                <w:rFonts w:ascii="Times New Roman" w:hAnsi="Times New Roman" w:cs="Simplified Arabic" w:hint="cs"/>
                <w:sz w:val="20"/>
                <w:szCs w:val="22"/>
                <w:rtl/>
              </w:rPr>
              <w:t>والمحفوظة</w:t>
            </w:r>
          </w:p>
          <w:p w14:paraId="229EEBD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هكتارات المواقع المعينة لدى اليونسكو (مواقع التراث الطبيعي والعالمي المختلط ومحميات المحيط الحيوي)</w:t>
            </w:r>
          </w:p>
          <w:p w14:paraId="45C9A1C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فعالية إدارة المناطق المحمية وتدابير الحفظ الفعالة الأخرى القائمة على المناطق</w:t>
            </w:r>
          </w:p>
          <w:p w14:paraId="634FCB2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عزلة المناطق المحمية</w:t>
            </w:r>
          </w:p>
          <w:p w14:paraId="0732313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مقياس شبكة المناطق المحمية</w:t>
            </w:r>
          </w:p>
          <w:p w14:paraId="2B963FA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تغطية المناطق المحمية وغيرها من تدابير الحفظ الفعالة القائمة على المناطق لمناطق التنوع البيولوجي الرئيسية التي تعد هامة للأنواع المهاجرة</w:t>
            </w:r>
          </w:p>
          <w:p w14:paraId="3E15BAFF" w14:textId="10423014"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تغطية المناطق المحمية وتدابير الحفظ الأخرى القائمة على </w:t>
            </w:r>
            <w:r w:rsidR="00670497">
              <w:rPr>
                <w:rFonts w:ascii="Times New Roman" w:hAnsi="Times New Roman" w:cs="Simplified Arabic" w:hint="cs"/>
                <w:sz w:val="20"/>
                <w:szCs w:val="22"/>
                <w:rtl/>
              </w:rPr>
              <w:t>المناطق</w:t>
            </w:r>
            <w:r w:rsidRPr="009D1CFF">
              <w:rPr>
                <w:rFonts w:ascii="Times New Roman" w:hAnsi="Times New Roman" w:cs="Simplified Arabic" w:hint="cs"/>
                <w:sz w:val="20"/>
                <w:szCs w:val="22"/>
                <w:rtl/>
              </w:rPr>
              <w:t xml:space="preserve"> والأراضي التقليدية (حسب نمط الحوكمة)</w:t>
            </w:r>
          </w:p>
          <w:p w14:paraId="62B398B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أداة اتفاقية رامسار لتتبع فعالية الإدارة</w:t>
            </w:r>
          </w:p>
          <w:p w14:paraId="1EF744C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لمحميات المحيط الحيوي التي لها نتيجة حفظ إيجابية وإدارة فعالة</w:t>
            </w:r>
          </w:p>
          <w:p w14:paraId="0F176AE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أراضي الشعوب الأصلية والمجتمعات المحلية المعترف بها بشكل من الأشكال</w:t>
            </w:r>
          </w:p>
          <w:p w14:paraId="106BFDA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حماية الأنواع</w:t>
            </w:r>
          </w:p>
          <w:p w14:paraId="66E439B3"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 xml:space="preserve">عدد البلدان التي تنفذ تشريعات أو سياسات أو تدابير </w:t>
            </w:r>
            <w:r w:rsidR="00670497" w:rsidRPr="009D1CFF">
              <w:rPr>
                <w:rFonts w:ascii="Times New Roman" w:hAnsi="Times New Roman" w:cs="Simplified Arabic" w:hint="cs"/>
                <w:sz w:val="20"/>
                <w:szCs w:val="22"/>
                <w:rtl/>
              </w:rPr>
              <w:t xml:space="preserve">وطنية </w:t>
            </w:r>
            <w:r w:rsidRPr="009D1CFF">
              <w:rPr>
                <w:rFonts w:ascii="Times New Roman" w:hAnsi="Times New Roman" w:cs="Simplified Arabic" w:hint="cs"/>
                <w:sz w:val="20"/>
                <w:szCs w:val="22"/>
                <w:rtl/>
              </w:rPr>
              <w:t xml:space="preserve">أخرى </w:t>
            </w:r>
            <w:r w:rsidR="00670497">
              <w:rPr>
                <w:rFonts w:ascii="Times New Roman" w:hAnsi="Times New Roman" w:cs="Simplified Arabic" w:hint="cs"/>
                <w:sz w:val="20"/>
                <w:szCs w:val="22"/>
                <w:rtl/>
              </w:rPr>
              <w:t>متصلة</w:t>
            </w:r>
            <w:r w:rsidRPr="009D1CFF">
              <w:rPr>
                <w:rFonts w:ascii="Times New Roman" w:hAnsi="Times New Roman" w:cs="Simplified Arabic" w:hint="cs"/>
                <w:sz w:val="20"/>
                <w:szCs w:val="22"/>
                <w:rtl/>
              </w:rPr>
              <w:t xml:space="preserve"> بالموافقة الحرة والمسبقة والمستنيرة </w:t>
            </w:r>
            <w:r w:rsidR="00670497">
              <w:rPr>
                <w:rFonts w:ascii="Times New Roman" w:hAnsi="Times New Roman" w:cs="Simplified Arabic" w:hint="cs"/>
                <w:sz w:val="20"/>
                <w:szCs w:val="22"/>
                <w:rtl/>
              </w:rPr>
              <w:t>و</w:t>
            </w:r>
            <w:r w:rsidRPr="009D1CFF">
              <w:rPr>
                <w:rFonts w:ascii="Times New Roman" w:hAnsi="Times New Roman" w:cs="Simplified Arabic" w:hint="cs"/>
                <w:sz w:val="20"/>
                <w:szCs w:val="22"/>
                <w:rtl/>
              </w:rPr>
              <w:t>متعلقة بالحفظ</w:t>
            </w:r>
          </w:p>
          <w:p w14:paraId="455116C4" w14:textId="77777777" w:rsidR="00670497" w:rsidRDefault="00670497" w:rsidP="00670497">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القائمة الحمراء للنظم الإيكولوجية</w:t>
            </w:r>
          </w:p>
          <w:p w14:paraId="19EDAC55" w14:textId="1D18040D" w:rsidR="00670497" w:rsidRPr="009D1CFF" w:rsidRDefault="00670497" w:rsidP="00670497">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المناطق الإيكولوجية البرية والبحرية ومناطق المياه العذبة التي تُحفظ بفضل المناطق المحمية أو تدابير الحفظ الفعالة الأخرى القائمة على المناطق</w:t>
            </w:r>
          </w:p>
        </w:tc>
      </w:tr>
      <w:tr w:rsidR="00FB5A5A" w:rsidRPr="009D1CFF" w14:paraId="3D97FAE7" w14:textId="77777777" w:rsidTr="00670497">
        <w:trPr>
          <w:trHeight w:val="4000"/>
        </w:trPr>
        <w:tc>
          <w:tcPr>
            <w:tcW w:w="428" w:type="pct"/>
            <w:shd w:val="clear" w:color="auto" w:fill="FFFFFF" w:themeFill="background1"/>
          </w:tcPr>
          <w:p w14:paraId="6439721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4</w:t>
            </w:r>
          </w:p>
        </w:tc>
        <w:tc>
          <w:tcPr>
            <w:tcW w:w="1523" w:type="pct"/>
            <w:shd w:val="clear" w:color="auto" w:fill="FFFFFF" w:themeFill="background1"/>
          </w:tcPr>
          <w:p w14:paraId="0ADA576A"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ألف-3 مؤشر القائمة الحمراء</w:t>
            </w:r>
          </w:p>
          <w:p w14:paraId="7558316E" w14:textId="6DE35A3E"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w:t>
            </w:r>
            <w:r w:rsidR="008E0974">
              <w:rPr>
                <w:rFonts w:ascii="Times New Roman" w:hAnsi="Times New Roman" w:cs="Simplified Arabic" w:hint="cs"/>
                <w:sz w:val="20"/>
                <w:szCs w:val="22"/>
                <w:rtl/>
              </w:rPr>
              <w:t>4</w:t>
            </w:r>
            <w:r w:rsidRPr="00F466EF">
              <w:rPr>
                <w:rFonts w:ascii="Times New Roman" w:hAnsi="Times New Roman" w:cs="Simplified Arabic" w:hint="cs"/>
                <w:sz w:val="20"/>
                <w:szCs w:val="22"/>
                <w:rtl/>
              </w:rPr>
              <w:t xml:space="preserve"> نسبة التعداد ضمن الأنواع التي تتسم بحجم </w:t>
            </w:r>
            <w:r w:rsidR="003B4FB2">
              <w:rPr>
                <w:rFonts w:ascii="Times New Roman" w:hAnsi="Times New Roman" w:cs="Simplified Arabic" w:hint="cs"/>
                <w:sz w:val="20"/>
                <w:szCs w:val="22"/>
                <w:rtl/>
              </w:rPr>
              <w:t>تعداد فعلي أكبر</w:t>
            </w:r>
            <w:r w:rsidRPr="0078007D">
              <w:rPr>
                <w:rFonts w:ascii="Times New Roman" w:hAnsi="Times New Roman" w:cs="Simplified Arabic" w:hint="cs"/>
                <w:sz w:val="20"/>
                <w:szCs w:val="22"/>
                <w:rtl/>
              </w:rPr>
              <w:t xml:space="preserve"> من</w:t>
            </w:r>
            <w:r w:rsidRPr="00F466EF">
              <w:rPr>
                <w:rFonts w:ascii="Times New Roman" w:hAnsi="Times New Roman" w:cs="Simplified Arabic" w:hint="cs"/>
                <w:sz w:val="20"/>
                <w:szCs w:val="22"/>
                <w:rtl/>
              </w:rPr>
              <w:t xml:space="preserve"> 500</w:t>
            </w:r>
          </w:p>
        </w:tc>
        <w:tc>
          <w:tcPr>
            <w:tcW w:w="1524" w:type="pct"/>
            <w:shd w:val="clear" w:color="auto" w:fill="FFFFFF" w:themeFill="background1"/>
          </w:tcPr>
          <w:p w14:paraId="536D447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الكوكب الحي</w:t>
            </w:r>
          </w:p>
          <w:p w14:paraId="21E78A1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الموارد الوراثية النباتية والحيوانية المؤمنة في مرافق الحفظ المتوسطة أو الطويلة الأجل</w:t>
            </w:r>
          </w:p>
          <w:p w14:paraId="4AA8F1BD"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الإدارة الفعالة المستدامة للتعايش والنزاع بين الإنسان والحيوانات البرية</w:t>
            </w:r>
          </w:p>
          <w:p w14:paraId="4E4EBCA5"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الحالة الخضراء للأنواع</w:t>
            </w:r>
          </w:p>
          <w:p w14:paraId="6EA511C7" w14:textId="3D601A0D" w:rsidR="00FB5A5A" w:rsidRPr="009D1CFF" w:rsidRDefault="00FB5A5A" w:rsidP="00670497">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استقرار أو تحسن حالة حفظ الأنواع المدرجة في تذييلات اتفاقية الاتجار الدولي بأنواع الحيوانات والنباتات البرية المهددة بالانقراض</w:t>
            </w:r>
          </w:p>
        </w:tc>
        <w:tc>
          <w:tcPr>
            <w:tcW w:w="1525" w:type="pct"/>
            <w:shd w:val="clear" w:color="auto" w:fill="FFFFFF" w:themeFill="background1"/>
          </w:tcPr>
          <w:p w14:paraId="4DA8039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مقياس تخفيف التهديدات التي تتعرض لها الأنواع واستعادتها</w:t>
            </w:r>
          </w:p>
          <w:p w14:paraId="419F95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تغير حالة تطور الأنواع المتميزة والمهددة بالانقراض عالميا (مؤشر </w:t>
            </w:r>
            <w:r w:rsidRPr="009D1CFF">
              <w:rPr>
                <w:rFonts w:ascii="Times New Roman" w:hAnsi="Times New Roman" w:cs="Simplified Arabic" w:hint="cs"/>
                <w:sz w:val="20"/>
                <w:szCs w:val="22"/>
              </w:rPr>
              <w:t>EDGE</w:t>
            </w:r>
            <w:r w:rsidRPr="009D1CFF">
              <w:rPr>
                <w:rFonts w:ascii="Times New Roman" w:hAnsi="Times New Roman" w:cs="Simplified Arabic" w:hint="cs"/>
                <w:sz w:val="20"/>
                <w:szCs w:val="22"/>
                <w:rtl/>
              </w:rPr>
              <w:t>)</w:t>
            </w:r>
          </w:p>
          <w:p w14:paraId="22446A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للأنواع المهددة التي تتحسن حالتها</w:t>
            </w:r>
          </w:p>
          <w:p w14:paraId="35AF800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الاتفاقات بموجب معاهدة المحافظة على الأنواع المهاجرة من الحيوانات الفطرية</w:t>
            </w:r>
          </w:p>
          <w:p w14:paraId="28CEE41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الأنواع المصنفة على أنها مهددة بالانقراض</w:t>
            </w:r>
          </w:p>
          <w:p w14:paraId="2410D02C"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(الأقارب البرية للحيوانات المستأنسة)</w:t>
            </w:r>
          </w:p>
          <w:p w14:paraId="340EF9F5"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معدل استقرار الأنواع الغريبة الغازية</w:t>
            </w:r>
          </w:p>
        </w:tc>
      </w:tr>
      <w:tr w:rsidR="00FB5A5A" w:rsidRPr="009D1CFF" w14:paraId="50CBBDD3" w14:textId="77777777" w:rsidTr="00670111">
        <w:tc>
          <w:tcPr>
            <w:tcW w:w="428" w:type="pct"/>
            <w:shd w:val="clear" w:color="auto" w:fill="FFFFFF" w:themeFill="background1"/>
          </w:tcPr>
          <w:p w14:paraId="0A81540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5</w:t>
            </w:r>
          </w:p>
        </w:tc>
        <w:tc>
          <w:tcPr>
            <w:tcW w:w="1523" w:type="pct"/>
            <w:shd w:val="clear" w:color="auto" w:fill="FFFFFF" w:themeFill="background1"/>
          </w:tcPr>
          <w:p w14:paraId="1E81376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5-1 نسبة الأرصدة السمكية ضمن المستويات المستدامة بيولوجيا</w:t>
            </w:r>
          </w:p>
        </w:tc>
        <w:tc>
          <w:tcPr>
            <w:tcW w:w="1524" w:type="pct"/>
            <w:shd w:val="clear" w:color="auto" w:fill="FFFFFF" w:themeFill="background1"/>
          </w:tcPr>
          <w:p w14:paraId="5E385B3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للأنواع المستخدمة</w:t>
            </w:r>
          </w:p>
          <w:p w14:paraId="3310282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p w14:paraId="0DE1D5A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الاستخدام المستدام للأنواع البرية</w:t>
            </w:r>
          </w:p>
        </w:tc>
        <w:tc>
          <w:tcPr>
            <w:tcW w:w="1525" w:type="pct"/>
            <w:shd w:val="clear" w:color="auto" w:fill="FFFFFF" w:themeFill="background1"/>
          </w:tcPr>
          <w:p w14:paraId="2BCD83C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مستجمعات المياه ومصايد الأسماك الداخلية المستدامة</w:t>
            </w:r>
          </w:p>
          <w:p w14:paraId="0645B15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(للأصناف المتاجر بها عالميا والأنواع المهاجرة)</w:t>
            </w:r>
          </w:p>
          <w:p w14:paraId="3AB1A2C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مصيد مجلس رعاية الثروة البحرية من الأسماك</w:t>
            </w:r>
          </w:p>
          <w:p w14:paraId="4BBED1B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إجمالي المصيد من الحوتيات بموجب الاتفاقية الدولية لتنظيم صيد الحيتان</w:t>
            </w:r>
          </w:p>
          <w:p w14:paraId="7280F58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المصيد العرضي للأنواع المعرضة للانقراض وغير المستهدفة</w:t>
            </w:r>
          </w:p>
          <w:p w14:paraId="5858533F" w14:textId="3DE50E90"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درجة تنفيذ الصكوك الدولية التي تهدف إلى مكافحة الصيد غير القانوني </w:t>
            </w:r>
            <w:r w:rsidR="00E937E8">
              <w:rPr>
                <w:rFonts w:ascii="Times New Roman" w:hAnsi="Times New Roman" w:cs="Simplified Arabic" w:hint="cs"/>
                <w:sz w:val="20"/>
                <w:szCs w:val="22"/>
                <w:rtl/>
              </w:rPr>
              <w:t>وغير المبلغ عنه وغير الخاضع للتنظيم</w:t>
            </w:r>
          </w:p>
          <w:p w14:paraId="4F7E870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التجارة القانونية وغير القانونية في الأحياء البرية التي تتكون من أنواع مهددة بالانقراض</w:t>
            </w:r>
          </w:p>
          <w:p w14:paraId="440E198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التجارة غير القانونية حسب تصنيف الأنواع في اتفاقية الاتجار الدولي بأنواع الحيوانات والنباتات البرية المهددة بالانقراض</w:t>
            </w:r>
          </w:p>
          <w:p w14:paraId="6BF5A2DC"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تدمج التجارة في سياساتها الوطنية للتنوع البيولوجي</w:t>
            </w:r>
          </w:p>
          <w:p w14:paraId="4975BDD2"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المناطق الإيكولوجية البرية والبحرية ومناطق المياه العذبة التي تُحفظ بفضل المناطق المحمية أو تدابير الحفظ الفعالة الأخرى القائمة على المناطق</w:t>
            </w:r>
          </w:p>
          <w:p w14:paraId="44FFEA5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تنفيذ تدابير مصممة لتقليل آثار صيد الأسماك والحيوانات على الأنواع المهاجرة وموائلها</w:t>
            </w:r>
          </w:p>
          <w:p w14:paraId="28CE0FA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حاملي شهادات سلسلة العهدة، حسب بلد التوزيع</w:t>
            </w:r>
          </w:p>
          <w:p w14:paraId="043A6F48"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اتجاهات التجارة والتسويق في المنتجات القائمة على التنوع البيولوجي المستدامة والقانونية (بما يتماشى مع مبادئ التجارة البيولوجية و/أو متطلبات اتفاقية الاتجار الدولي بأنواع الحيوانات والنباتات البرية المهددة بالانقراض)</w:t>
            </w:r>
          </w:p>
        </w:tc>
      </w:tr>
      <w:tr w:rsidR="00FB5A5A" w:rsidRPr="009D1CFF" w14:paraId="4E7F02E0" w14:textId="77777777" w:rsidTr="00670111">
        <w:tc>
          <w:tcPr>
            <w:tcW w:w="428" w:type="pct"/>
            <w:shd w:val="clear" w:color="auto" w:fill="FFFFFF" w:themeFill="background1"/>
          </w:tcPr>
          <w:p w14:paraId="333E28FC" w14:textId="2F080E0A"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6</w:t>
            </w:r>
            <w:r w:rsidRPr="00533F8D">
              <w:rPr>
                <w:rFonts w:ascii="Times New Roman" w:hAnsi="Times New Roman" w:cs="Simplified Arabic" w:hint="cs"/>
                <w:sz w:val="20"/>
                <w:szCs w:val="22"/>
                <w:vertAlign w:val="superscript"/>
                <w:rtl/>
              </w:rPr>
              <w:t>ب</w:t>
            </w:r>
          </w:p>
        </w:tc>
        <w:tc>
          <w:tcPr>
            <w:tcW w:w="1523" w:type="pct"/>
            <w:shd w:val="clear" w:color="auto" w:fill="FFFFFF" w:themeFill="background1"/>
          </w:tcPr>
          <w:p w14:paraId="72B7238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6-1 </w:t>
            </w:r>
            <w:r w:rsidRPr="0078007D">
              <w:rPr>
                <w:rFonts w:ascii="Times New Roman" w:hAnsi="Times New Roman" w:cs="Simplified Arabic" w:hint="cs"/>
                <w:sz w:val="20"/>
                <w:szCs w:val="22"/>
                <w:rtl/>
              </w:rPr>
              <w:t>معدل</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 xml:space="preserve">استقرار </w:t>
            </w:r>
            <w:r w:rsidRPr="00F466EF">
              <w:rPr>
                <w:rFonts w:ascii="Times New Roman" w:hAnsi="Times New Roman" w:cs="Simplified Arabic" w:hint="cs"/>
                <w:sz w:val="20"/>
                <w:szCs w:val="22"/>
                <w:rtl/>
              </w:rPr>
              <w:t>الأنواع الغريبة الغازية</w:t>
            </w:r>
          </w:p>
        </w:tc>
        <w:tc>
          <w:tcPr>
            <w:tcW w:w="1524" w:type="pct"/>
            <w:shd w:val="clear" w:color="auto" w:fill="FFFFFF" w:themeFill="background1"/>
          </w:tcPr>
          <w:p w14:paraId="76DA3BDE" w14:textId="77777777" w:rsidR="00FB5A5A" w:rsidRPr="009D1CFF"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معدل</w:t>
            </w:r>
            <w:r w:rsidRPr="009D1CFF">
              <w:rPr>
                <w:rFonts w:ascii="Times New Roman" w:hAnsi="Times New Roman" w:cs="Simplified Arabic" w:hint="cs"/>
                <w:sz w:val="20"/>
                <w:szCs w:val="22"/>
                <w:rtl/>
              </w:rPr>
              <w:t xml:space="preserve"> أثر الأنواع الغريبة الغازية</w:t>
            </w:r>
            <w:r>
              <w:rPr>
                <w:rFonts w:ascii="Times New Roman" w:hAnsi="Times New Roman" w:cs="Simplified Arabic" w:hint="cs"/>
                <w:sz w:val="20"/>
                <w:szCs w:val="22"/>
                <w:rtl/>
              </w:rPr>
              <w:t xml:space="preserve"> ومعدل الأثر</w:t>
            </w:r>
          </w:p>
          <w:p w14:paraId="2D37A76A"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معدل انتشار الأنواع الغريبة الغازية</w:t>
            </w:r>
          </w:p>
          <w:p w14:paraId="4B1E5969"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عدد أحداث إدخال الأنواع الغريبة الغازية</w:t>
            </w:r>
          </w:p>
        </w:tc>
        <w:tc>
          <w:tcPr>
            <w:tcW w:w="1525" w:type="pct"/>
            <w:shd w:val="clear" w:color="auto" w:fill="FFFFFF" w:themeFill="background1"/>
          </w:tcPr>
          <w:p w14:paraId="6658EB0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الأنواع الغريبة الغازية المدرجة في القوائم الوطنية وفقا للسجل العالمي للأنواع الدخيلة والغازية</w:t>
            </w:r>
          </w:p>
          <w:p w14:paraId="7C3E771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الاتجاهات في الوفرة والتكرار الزمني والتوزع المكاني للأنواع غير الأصلية، وخاصة الأنواع الغازية غير الأصلية؛ على وجه الخصوص في المناطق عالية المخاطر (فيما يتعلق بالنواقل الأساسية ومسارات انتشار مثل هذه الأنواع)</w:t>
            </w:r>
          </w:p>
          <w:p w14:paraId="036B82A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(آثار الأنواع الغريبة الغازية)</w:t>
            </w:r>
          </w:p>
        </w:tc>
      </w:tr>
      <w:tr w:rsidR="00FB5A5A" w:rsidRPr="009D1CFF" w14:paraId="1E6DE9A7" w14:textId="77777777" w:rsidTr="00670111">
        <w:tc>
          <w:tcPr>
            <w:tcW w:w="428" w:type="pct"/>
            <w:shd w:val="clear" w:color="auto" w:fill="FFFFFF" w:themeFill="background1"/>
          </w:tcPr>
          <w:p w14:paraId="799E21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7</w:t>
            </w:r>
          </w:p>
        </w:tc>
        <w:tc>
          <w:tcPr>
            <w:tcW w:w="1523" w:type="pct"/>
            <w:shd w:val="clear" w:color="auto" w:fill="FFFFFF" w:themeFill="background1"/>
          </w:tcPr>
          <w:p w14:paraId="4279A6FD" w14:textId="0B7860FE"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7-1 مؤشر التلوث بالمغذيات في المناطق الساحلية</w:t>
            </w:r>
          </w:p>
          <w:p w14:paraId="50081B7D" w14:textId="4704AABB"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7-2 ال</w:t>
            </w:r>
            <w:r w:rsidR="003B4FB2">
              <w:rPr>
                <w:rFonts w:ascii="Times New Roman" w:hAnsi="Times New Roman" w:cs="Simplified Arabic" w:hint="cs"/>
                <w:sz w:val="20"/>
                <w:szCs w:val="22"/>
                <w:rtl/>
              </w:rPr>
              <w:t>تركيز البيئي لمبيدات الحشرات</w:t>
            </w:r>
            <w:r>
              <w:rPr>
                <w:rFonts w:ascii="Times New Roman" w:hAnsi="Times New Roman" w:cs="Simplified Arabic" w:hint="cs"/>
                <w:sz w:val="20"/>
                <w:szCs w:val="22"/>
                <w:rtl/>
              </w:rPr>
              <w:t>*</w:t>
            </w:r>
          </w:p>
        </w:tc>
        <w:tc>
          <w:tcPr>
            <w:tcW w:w="1524" w:type="pct"/>
            <w:shd w:val="clear" w:color="auto" w:fill="FFFFFF" w:themeFill="background1"/>
          </w:tcPr>
          <w:p w14:paraId="621373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استخدام الأسمدة</w:t>
            </w:r>
          </w:p>
          <w:p w14:paraId="1F4702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تدفق مياه الصرف الصحي المعالجة بأمان</w:t>
            </w:r>
          </w:p>
          <w:p w14:paraId="02344EB7" w14:textId="0D9592D6"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كثافة حطام المواد البلاستيكية </w:t>
            </w:r>
            <w:r w:rsidR="002A10D1">
              <w:rPr>
                <w:rFonts w:ascii="Times New Roman" w:hAnsi="Times New Roman" w:cs="Simplified Arabic" w:hint="cs"/>
                <w:sz w:val="20"/>
                <w:szCs w:val="22"/>
                <w:rtl/>
                <w:lang w:bidi="ar-EG"/>
              </w:rPr>
              <w:t>العائمة (</w:t>
            </w:r>
            <w:r w:rsidRPr="009D1CFF">
              <w:rPr>
                <w:rFonts w:ascii="Times New Roman" w:hAnsi="Times New Roman" w:cs="Simplified Arabic" w:hint="cs"/>
                <w:sz w:val="20"/>
                <w:szCs w:val="22"/>
                <w:rtl/>
              </w:rPr>
              <w:t>الدقيقة والكبيرة</w:t>
            </w:r>
            <w:r w:rsidR="002A10D1">
              <w:rPr>
                <w:rFonts w:ascii="Times New Roman" w:hAnsi="Times New Roman" w:cs="Simplified Arabic" w:hint="cs"/>
                <w:sz w:val="20"/>
                <w:szCs w:val="22"/>
                <w:rtl/>
              </w:rPr>
              <w:t>)</w:t>
            </w:r>
          </w:p>
          <w:p w14:paraId="2BBC6A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(أثر التلوث)</w:t>
            </w:r>
          </w:p>
          <w:p w14:paraId="764B5D97"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4526F1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فقدان النيتروجين التفاعلي في البيئة</w:t>
            </w:r>
          </w:p>
          <w:p w14:paraId="297C2A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ترسب النتروجين</w:t>
            </w:r>
          </w:p>
          <w:p w14:paraId="1B7B5C1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النفايات الصلبة بالبلديات التي يتم جمعها وإدارتها</w:t>
            </w:r>
          </w:p>
          <w:p w14:paraId="6687D74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توليد النفايات الخطر</w:t>
            </w:r>
            <w:r>
              <w:rPr>
                <w:rFonts w:ascii="Times New Roman" w:hAnsi="Times New Roman" w:cs="Simplified Arabic" w:hint="cs"/>
                <w:sz w:val="20"/>
                <w:szCs w:val="22"/>
                <w:rtl/>
              </w:rPr>
              <w:t>ة</w:t>
            </w:r>
          </w:p>
          <w:p w14:paraId="231163E0" w14:textId="58DE3BF2" w:rsidR="00FB5A5A" w:rsidRPr="009D1CFF" w:rsidRDefault="00FB5A5A" w:rsidP="002A10D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حجم النفايات</w:t>
            </w:r>
            <w:r w:rsidR="008A2E6F">
              <w:rPr>
                <w:rFonts w:ascii="Times New Roman" w:hAnsi="Times New Roman" w:cs="Simplified Arabic" w:hint="cs"/>
                <w:sz w:val="20"/>
                <w:szCs w:val="22"/>
                <w:rtl/>
              </w:rPr>
              <w:t>، بما في ذلك في ال</w:t>
            </w:r>
            <w:r w:rsidR="008A2E6F" w:rsidRPr="008A2E6F">
              <w:rPr>
                <w:rFonts w:ascii="Times New Roman" w:hAnsi="Times New Roman" w:cs="Simplified Arabic"/>
                <w:sz w:val="20"/>
                <w:szCs w:val="22"/>
                <w:rtl/>
              </w:rPr>
              <w:t xml:space="preserve">جسيمات </w:t>
            </w:r>
            <w:r w:rsidR="008A2E6F">
              <w:rPr>
                <w:rFonts w:ascii="Times New Roman" w:hAnsi="Times New Roman" w:cs="Simplified Arabic" w:hint="cs"/>
                <w:sz w:val="20"/>
                <w:szCs w:val="22"/>
                <w:rtl/>
              </w:rPr>
              <w:t>ال</w:t>
            </w:r>
            <w:r w:rsidR="008A2E6F" w:rsidRPr="008A2E6F">
              <w:rPr>
                <w:rFonts w:ascii="Times New Roman" w:hAnsi="Times New Roman" w:cs="Simplified Arabic"/>
                <w:sz w:val="20"/>
                <w:szCs w:val="22"/>
                <w:rtl/>
              </w:rPr>
              <w:t xml:space="preserve">بلاستيكية </w:t>
            </w:r>
            <w:r w:rsidR="008A2E6F">
              <w:rPr>
                <w:rFonts w:ascii="Times New Roman" w:hAnsi="Times New Roman" w:cs="Simplified Arabic" w:hint="cs"/>
                <w:sz w:val="20"/>
                <w:szCs w:val="22"/>
                <w:rtl/>
              </w:rPr>
              <w:t>ال</w:t>
            </w:r>
            <w:r w:rsidR="008A2E6F" w:rsidRPr="008A2E6F">
              <w:rPr>
                <w:rFonts w:ascii="Times New Roman" w:hAnsi="Times New Roman" w:cs="Simplified Arabic"/>
                <w:sz w:val="20"/>
                <w:szCs w:val="22"/>
                <w:rtl/>
              </w:rPr>
              <w:t>دقيقة</w:t>
            </w:r>
            <w:r w:rsidR="008A2E6F">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في عمود المياه (بما في ذلك المواد البلاستيكية الدقيقة وفي قاع البحار</w:t>
            </w:r>
          </w:p>
          <w:p w14:paraId="1CE89704" w14:textId="77777777" w:rsidR="002A10D1"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التلوث بالمغذيات في المناطق الساحلية</w:t>
            </w:r>
          </w:p>
          <w:p w14:paraId="6D3143CA" w14:textId="4CF235E4" w:rsidR="00FB5A5A" w:rsidRPr="009D1CFF" w:rsidRDefault="00FB5A5A" w:rsidP="002A10D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كثافة حطام </w:t>
            </w:r>
            <w:r w:rsidR="002A10D1">
              <w:rPr>
                <w:rFonts w:ascii="Times New Roman" w:hAnsi="Times New Roman" w:cs="Simplified Arabic" w:hint="cs"/>
                <w:sz w:val="20"/>
                <w:szCs w:val="22"/>
                <w:rtl/>
              </w:rPr>
              <w:t xml:space="preserve">المواد </w:t>
            </w:r>
            <w:r w:rsidRPr="009D1CFF">
              <w:rPr>
                <w:rFonts w:ascii="Times New Roman" w:hAnsi="Times New Roman" w:cs="Simplified Arabic" w:hint="cs"/>
                <w:sz w:val="20"/>
                <w:szCs w:val="22"/>
                <w:rtl/>
              </w:rPr>
              <w:t>البلاستيكي</w:t>
            </w:r>
            <w:r w:rsidR="002A10D1">
              <w:rPr>
                <w:rFonts w:ascii="Times New Roman" w:hAnsi="Times New Roman" w:cs="Simplified Arabic" w:hint="cs"/>
                <w:sz w:val="20"/>
                <w:szCs w:val="22"/>
                <w:rtl/>
              </w:rPr>
              <w:t>ة</w:t>
            </w:r>
          </w:p>
          <w:p w14:paraId="16029E2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القائمة الحمراء للنظم الإيكولوجية</w:t>
            </w:r>
          </w:p>
          <w:p w14:paraId="7D7A557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التلوث الضوضائي تحت الماء</w:t>
            </w:r>
          </w:p>
          <w:p w14:paraId="592CEC5A" w14:textId="223B2D55"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اسم، ومقدار/حجم/تركيز المبيدات عالية الخطورة حسب النمط (حسب </w:t>
            </w:r>
            <w:r w:rsidR="002A10D1">
              <w:rPr>
                <w:rFonts w:ascii="Times New Roman" w:hAnsi="Times New Roman" w:cs="Simplified Arabic" w:hint="cs"/>
                <w:sz w:val="20"/>
                <w:szCs w:val="22"/>
                <w:rtl/>
              </w:rPr>
              <w:t>المناطق البرية</w:t>
            </w:r>
            <w:r w:rsidRPr="009D1CFF">
              <w:rPr>
                <w:rFonts w:ascii="Times New Roman" w:hAnsi="Times New Roman" w:cs="Simplified Arabic" w:hint="cs"/>
                <w:sz w:val="20"/>
                <w:szCs w:val="22"/>
                <w:rtl/>
              </w:rPr>
              <w:t xml:space="preserve"> </w:t>
            </w:r>
            <w:r w:rsidR="002A10D1">
              <w:rPr>
                <w:rFonts w:ascii="Times New Roman" w:hAnsi="Times New Roman" w:cs="Simplified Arabic" w:hint="cs"/>
                <w:sz w:val="20"/>
                <w:szCs w:val="22"/>
                <w:rtl/>
              </w:rPr>
              <w:t>و</w:t>
            </w:r>
            <w:r w:rsidRPr="009D1CFF">
              <w:rPr>
                <w:rFonts w:ascii="Times New Roman" w:hAnsi="Times New Roman" w:cs="Simplified Arabic" w:hint="cs"/>
                <w:sz w:val="20"/>
                <w:szCs w:val="22"/>
                <w:rtl/>
              </w:rPr>
              <w:t>البحرية</w:t>
            </w:r>
            <w:r>
              <w:rPr>
                <w:rFonts w:ascii="Times New Roman" w:hAnsi="Times New Roman" w:cs="Simplified Arabic" w:hint="cs"/>
                <w:sz w:val="20"/>
                <w:szCs w:val="22"/>
                <w:rtl/>
              </w:rPr>
              <w:t>)</w:t>
            </w:r>
          </w:p>
          <w:p w14:paraId="2B740EF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استخدام مبيدات الآفات لكل مساحة من الأراضي الزراعية</w:t>
            </w:r>
          </w:p>
        </w:tc>
      </w:tr>
      <w:tr w:rsidR="00FB5A5A" w:rsidRPr="009D1CFF" w14:paraId="28E722B0" w14:textId="77777777" w:rsidTr="00670111">
        <w:tc>
          <w:tcPr>
            <w:tcW w:w="428" w:type="pct"/>
            <w:shd w:val="clear" w:color="auto" w:fill="FFFFFF" w:themeFill="background1"/>
          </w:tcPr>
          <w:p w14:paraId="79A964AF" w14:textId="5346E4DA"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8</w:t>
            </w:r>
            <w:r w:rsidRPr="00990DC4">
              <w:rPr>
                <w:rFonts w:ascii="Times New Roman" w:hAnsi="Times New Roman" w:cs="Simplified Arabic" w:hint="cs"/>
                <w:sz w:val="20"/>
                <w:szCs w:val="22"/>
                <w:vertAlign w:val="superscript"/>
                <w:rtl/>
              </w:rPr>
              <w:t>ب</w:t>
            </w:r>
          </w:p>
        </w:tc>
        <w:tc>
          <w:tcPr>
            <w:tcW w:w="1523" w:type="pct"/>
            <w:shd w:val="clear" w:color="auto" w:fill="FFFFFF" w:themeFill="background1"/>
          </w:tcPr>
          <w:p w14:paraId="7288968A" w14:textId="44F2276E" w:rsidR="00FB5A5A" w:rsidRPr="009D1CFF" w:rsidRDefault="002A10D1"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7D042DD5" w14:textId="18DF867F"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إجمالي خدمات تنظيم المناخ التي تقدمها النظم الإيكولوجية </w:t>
            </w:r>
            <w:r w:rsidR="002A10D1">
              <w:rPr>
                <w:rFonts w:ascii="Times New Roman" w:hAnsi="Times New Roman" w:cs="Simplified Arabic" w:hint="cs"/>
                <w:sz w:val="20"/>
                <w:szCs w:val="22"/>
                <w:rtl/>
              </w:rPr>
              <w:t>و</w:t>
            </w:r>
            <w:r w:rsidRPr="009D1CFF">
              <w:rPr>
                <w:rFonts w:ascii="Times New Roman" w:hAnsi="Times New Roman" w:cs="Simplified Arabic" w:hint="cs"/>
                <w:sz w:val="20"/>
                <w:szCs w:val="22"/>
                <w:rtl/>
              </w:rPr>
              <w:t>حسب نوع النظام الإيكولوجي (نظام الحسابات الاقتصادية البيئية)</w:t>
            </w:r>
          </w:p>
          <w:p w14:paraId="245F2E68" w14:textId="639F5595"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عدد البلدان التي تعتمد وتنفذ استراتيجيات وطنية للحد من مخاطر الكوارث بما يتماشى مع إطار سينداي للحد من مخاطر الكوارث للفترة 2015-2030 </w:t>
            </w:r>
            <w:r w:rsidR="006612AE">
              <w:rPr>
                <w:rFonts w:ascii="Times New Roman" w:hAnsi="Times New Roman" w:cs="Simplified Arabic" w:hint="cs"/>
                <w:sz w:val="20"/>
                <w:szCs w:val="22"/>
                <w:rtl/>
              </w:rPr>
              <w:t>وت</w:t>
            </w:r>
            <w:r w:rsidRPr="009D1CFF">
              <w:rPr>
                <w:rFonts w:ascii="Times New Roman" w:hAnsi="Times New Roman" w:cs="Simplified Arabic" w:hint="cs"/>
                <w:sz w:val="20"/>
                <w:szCs w:val="22"/>
                <w:rtl/>
              </w:rPr>
              <w:t>تضمن التنوع البيولوجي</w:t>
            </w:r>
          </w:p>
          <w:p w14:paraId="72840027"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المستودعات الوطنية لغازات الاحتباس الحراري الناجمة عن استخدام الأراضي والتغير في استخدام الأراضي</w:t>
            </w:r>
          </w:p>
          <w:p w14:paraId="4D06D71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قدرة النظم الإيكولوجية البيولوجية المناخية على الصمود</w:t>
            </w:r>
          </w:p>
        </w:tc>
        <w:tc>
          <w:tcPr>
            <w:tcW w:w="1525" w:type="pct"/>
            <w:shd w:val="clear" w:color="auto" w:fill="FFFFFF" w:themeFill="background1"/>
          </w:tcPr>
          <w:p w14:paraId="1A76A88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أرصدة الكتل الأحيائية فوق سطح الأرض في الغابات (طن/هكتار)</w:t>
            </w:r>
          </w:p>
          <w:p w14:paraId="552C4A10" w14:textId="651F2784"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قوائم جرد </w:t>
            </w:r>
            <w:r w:rsidR="002A10D1" w:rsidRPr="009D1CFF">
              <w:rPr>
                <w:rFonts w:ascii="Times New Roman" w:hAnsi="Times New Roman" w:cs="Simplified Arabic" w:hint="cs"/>
                <w:sz w:val="20"/>
                <w:szCs w:val="22"/>
                <w:rtl/>
              </w:rPr>
              <w:t>انبعاثات</w:t>
            </w:r>
            <w:r w:rsidRPr="009D1CFF">
              <w:rPr>
                <w:rFonts w:ascii="Times New Roman" w:hAnsi="Times New Roman" w:cs="Simplified Arabic" w:hint="cs"/>
                <w:sz w:val="20"/>
                <w:szCs w:val="22"/>
                <w:rtl/>
              </w:rPr>
              <w:t xml:space="preserve"> غازات الاحتباس الحراري الناتجة عن استخدام الأراضي وتغير استخدام الأراضي</w:t>
            </w:r>
          </w:p>
          <w:p w14:paraId="1F222DC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الحكومات المحلية التي تعتمد وتنفذ استراتيجيات محلية للحد من مخاطر الكوارث بما يتماشى مع الاستراتيجيات الوطنية للحد من مخاطر الكوارث</w:t>
            </w:r>
          </w:p>
          <w:p w14:paraId="7D438063" w14:textId="77777777"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tl/>
              </w:rPr>
            </w:pPr>
            <w:r w:rsidRPr="009D1CFF">
              <w:rPr>
                <w:rFonts w:ascii="Times New Roman" w:hAnsi="Times New Roman" w:cs="Simplified Arabic" w:hint="cs"/>
                <w:sz w:val="20"/>
                <w:szCs w:val="22"/>
                <w:rtl/>
              </w:rPr>
              <w:t>عدد أقل البلدان نموا والدول الجزرية الصغيرة النامية التي لديها مساهمات محددة وطنيا، واستراتيجيات طويلة الأجل، وخطط تكيف وطنية، واستراتيجيات على النحو المبلغ عنه في رسائل التكيف والرسائل الوطنية</w:t>
            </w:r>
          </w:p>
          <w:p w14:paraId="21A14649" w14:textId="77777777" w:rsidR="00FB5A5A"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tl/>
              </w:rPr>
            </w:pPr>
            <w:r w:rsidRPr="009D1CFF">
              <w:rPr>
                <w:rFonts w:ascii="Times New Roman" w:hAnsi="Times New Roman" w:cs="Simplified Arabic" w:hint="cs"/>
                <w:sz w:val="20"/>
                <w:szCs w:val="22"/>
                <w:rtl/>
              </w:rPr>
              <w:t>مؤشر التلوث بالمغذيات في المناطق الساحلية</w:t>
            </w:r>
          </w:p>
          <w:p w14:paraId="43121CC9" w14:textId="3D062D6B"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Pr>
            </w:pPr>
            <w:r>
              <w:rPr>
                <w:rFonts w:ascii="Times New Roman" w:hAnsi="Times New Roman" w:cs="Simplified Arabic" w:hint="cs"/>
                <w:sz w:val="20"/>
                <w:szCs w:val="22"/>
                <w:rtl/>
              </w:rPr>
              <w:t>مخزونات الكربون وصافي الانبعاثات السنوية لغازات الاحتباس الحراري، حسب فئة استخدام الأراضي، مقس</w:t>
            </w:r>
            <w:r w:rsidR="006612AE">
              <w:rPr>
                <w:rFonts w:ascii="Times New Roman" w:hAnsi="Times New Roman" w:cs="Simplified Arabic" w:hint="cs"/>
                <w:sz w:val="20"/>
                <w:szCs w:val="22"/>
                <w:rtl/>
              </w:rPr>
              <w:t>ّ</w:t>
            </w:r>
            <w:r>
              <w:rPr>
                <w:rFonts w:ascii="Times New Roman" w:hAnsi="Times New Roman" w:cs="Simplified Arabic" w:hint="cs"/>
                <w:sz w:val="20"/>
                <w:szCs w:val="22"/>
                <w:rtl/>
              </w:rPr>
              <w:t xml:space="preserve">مة </w:t>
            </w:r>
            <w:r w:rsidR="006612AE">
              <w:rPr>
                <w:rFonts w:ascii="Times New Roman" w:hAnsi="Times New Roman" w:cs="Simplified Arabic" w:hint="cs"/>
                <w:sz w:val="20"/>
                <w:szCs w:val="22"/>
                <w:rtl/>
              </w:rPr>
              <w:t>حسب</w:t>
            </w:r>
            <w:r>
              <w:rPr>
                <w:rFonts w:ascii="Times New Roman" w:hAnsi="Times New Roman" w:cs="Simplified Arabic" w:hint="cs"/>
                <w:sz w:val="20"/>
                <w:szCs w:val="22"/>
                <w:rtl/>
              </w:rPr>
              <w:t xml:space="preserve"> الغطاء الأرضي الطبيعي وغير الطبيعي</w:t>
            </w:r>
          </w:p>
        </w:tc>
      </w:tr>
      <w:tr w:rsidR="00FB5A5A" w:rsidRPr="009D1CFF" w14:paraId="7552A178" w14:textId="77777777" w:rsidTr="00670111">
        <w:tc>
          <w:tcPr>
            <w:tcW w:w="428" w:type="pct"/>
            <w:shd w:val="clear" w:color="auto" w:fill="FFFFFF" w:themeFill="background1"/>
          </w:tcPr>
          <w:p w14:paraId="462A8158" w14:textId="1B7332FA"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9</w:t>
            </w:r>
            <w:r w:rsidRPr="004F0EF7">
              <w:rPr>
                <w:rFonts w:ascii="Times New Roman" w:hAnsi="Times New Roman" w:cs="Simplified Arabic" w:hint="cs"/>
                <w:sz w:val="20"/>
                <w:szCs w:val="22"/>
                <w:vertAlign w:val="superscript"/>
                <w:rtl/>
              </w:rPr>
              <w:t>ب</w:t>
            </w:r>
          </w:p>
        </w:tc>
        <w:tc>
          <w:tcPr>
            <w:tcW w:w="1523" w:type="pct"/>
            <w:shd w:val="clear" w:color="auto" w:fill="FFFFFF" w:themeFill="background1"/>
          </w:tcPr>
          <w:p w14:paraId="67B0EAC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9-1 المنافع الناجمة عن </w:t>
            </w:r>
            <w:r w:rsidRPr="00C65605">
              <w:rPr>
                <w:rFonts w:ascii="Times New Roman" w:hAnsi="Times New Roman" w:cs="Simplified Arabic" w:hint="cs"/>
                <w:sz w:val="20"/>
                <w:szCs w:val="22"/>
                <w:rtl/>
              </w:rPr>
              <w:t>الاستخدام المستدام ل</w:t>
            </w:r>
            <w:r w:rsidRPr="009D1CFF">
              <w:rPr>
                <w:rFonts w:ascii="Times New Roman" w:hAnsi="Times New Roman" w:cs="Simplified Arabic" w:hint="cs"/>
                <w:sz w:val="20"/>
                <w:szCs w:val="22"/>
                <w:rtl/>
              </w:rPr>
              <w:t>لأنواع البرية</w:t>
            </w:r>
          </w:p>
          <w:p w14:paraId="092BBE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9-2 النسبة المئوية للسكان في </w:t>
            </w:r>
            <w:r>
              <w:rPr>
                <w:rFonts w:ascii="Times New Roman" w:hAnsi="Times New Roman" w:cs="Simplified Arabic" w:hint="cs"/>
                <w:sz w:val="20"/>
                <w:szCs w:val="22"/>
                <w:rtl/>
              </w:rPr>
              <w:t>الوظائف</w:t>
            </w:r>
            <w:r w:rsidRPr="009D1CFF">
              <w:rPr>
                <w:rFonts w:ascii="Times New Roman" w:hAnsi="Times New Roman" w:cs="Simplified Arabic" w:hint="cs"/>
                <w:sz w:val="20"/>
                <w:szCs w:val="22"/>
                <w:rtl/>
              </w:rPr>
              <w:t xml:space="preserve"> التقليدية</w:t>
            </w:r>
          </w:p>
        </w:tc>
        <w:tc>
          <w:tcPr>
            <w:tcW w:w="1524" w:type="pct"/>
            <w:shd w:val="clear" w:color="auto" w:fill="FFFFFF" w:themeFill="background1"/>
          </w:tcPr>
          <w:p w14:paraId="6E25849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السكان الذين يستخدمون الموارد البرية لغرض الطاقة والغذاء أو الثقافة (بما في ذلك جمع الحطب، والصيد وصيد الأسماك، والجمع، والاستخدام الطبي، والحرف اليدوية وغير ذلك)</w:t>
            </w:r>
          </w:p>
          <w:p w14:paraId="305D106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(الأنواع المستخدمة للأغذية والأدوية)</w:t>
            </w:r>
          </w:p>
          <w:p w14:paraId="7D4A9D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tc>
        <w:tc>
          <w:tcPr>
            <w:tcW w:w="1525" w:type="pct"/>
            <w:shd w:val="clear" w:color="auto" w:fill="FFFFFF" w:themeFill="background1"/>
          </w:tcPr>
          <w:p w14:paraId="328260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الأرصدة السمكية ضمن المستويات المستدامة بيولوجيا</w:t>
            </w:r>
          </w:p>
          <w:p w14:paraId="4EBEF489" w14:textId="5334F4A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درجة تنفيذ الصكوك الدولية التي تهدف إلى مكافحة الصيد غير القانوني </w:t>
            </w:r>
            <w:r w:rsidR="006612AE">
              <w:rPr>
                <w:rFonts w:ascii="Times New Roman" w:hAnsi="Times New Roman" w:cs="Simplified Arabic" w:hint="cs"/>
                <w:sz w:val="20"/>
                <w:szCs w:val="22"/>
                <w:rtl/>
              </w:rPr>
              <w:t>وغير المبلغ عنه وغير الخاضع للتنظيم</w:t>
            </w:r>
          </w:p>
          <w:p w14:paraId="0EB81A8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حاملي شهادات سلسلة العهدة، حسب بلد التوزيع</w:t>
            </w:r>
          </w:p>
          <w:p w14:paraId="47DDFF4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الكتلة الأحيائية لأرصدة التفريخ (المتعلقة بالأنواع المستغلة تجاريا)</w:t>
            </w:r>
          </w:p>
          <w:p w14:paraId="2A9687DB" w14:textId="0E975D7C"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الموارد الجينية النباتية والحيوانية للأغذية والزراعة المؤمنة في مرافق الحفظ </w:t>
            </w:r>
            <w:r w:rsidR="006612AE">
              <w:rPr>
                <w:rFonts w:ascii="Times New Roman" w:hAnsi="Times New Roman" w:cs="Simplified Arabic" w:hint="cs"/>
                <w:sz w:val="20"/>
                <w:szCs w:val="22"/>
                <w:rtl/>
              </w:rPr>
              <w:t>ال</w:t>
            </w:r>
            <w:r w:rsidRPr="009D1CFF">
              <w:rPr>
                <w:rFonts w:ascii="Times New Roman" w:hAnsi="Times New Roman" w:cs="Simplified Arabic" w:hint="cs"/>
                <w:sz w:val="20"/>
                <w:szCs w:val="22"/>
                <w:rtl/>
              </w:rPr>
              <w:t xml:space="preserve">متوسطة أو </w:t>
            </w:r>
            <w:r w:rsidR="006612AE">
              <w:rPr>
                <w:rFonts w:ascii="Times New Roman" w:hAnsi="Times New Roman" w:cs="Simplified Arabic" w:hint="cs"/>
                <w:sz w:val="20"/>
                <w:szCs w:val="22"/>
                <w:rtl/>
              </w:rPr>
              <w:t>ال</w:t>
            </w:r>
            <w:r w:rsidRPr="009D1CFF">
              <w:rPr>
                <w:rFonts w:ascii="Times New Roman" w:hAnsi="Times New Roman" w:cs="Simplified Arabic" w:hint="cs"/>
                <w:sz w:val="20"/>
                <w:szCs w:val="22"/>
                <w:rtl/>
              </w:rPr>
              <w:t>طويلة الأجل</w:t>
            </w:r>
          </w:p>
          <w:p w14:paraId="099D5F0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حجم الإنتاج لكل وحدة عمل حسب فئات حجم المشاريع الزراعية/الرعوية/</w:t>
            </w:r>
            <w:r>
              <w:rPr>
                <w:rFonts w:ascii="Times New Roman" w:hAnsi="Times New Roman" w:cs="Simplified Arabic" w:hint="cs"/>
                <w:sz w:val="20"/>
                <w:szCs w:val="22"/>
                <w:rtl/>
              </w:rPr>
              <w:t>الحرجية</w:t>
            </w:r>
          </w:p>
        </w:tc>
      </w:tr>
      <w:tr w:rsidR="00FB5A5A" w:rsidRPr="009D1CFF" w14:paraId="08F0F7D2" w14:textId="77777777" w:rsidTr="00670111">
        <w:tc>
          <w:tcPr>
            <w:tcW w:w="428" w:type="pct"/>
            <w:shd w:val="clear" w:color="auto" w:fill="FFFFFF" w:themeFill="background1"/>
          </w:tcPr>
          <w:p w14:paraId="7E097F5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10</w:t>
            </w:r>
          </w:p>
        </w:tc>
        <w:tc>
          <w:tcPr>
            <w:tcW w:w="1523" w:type="pct"/>
            <w:shd w:val="clear" w:color="auto" w:fill="FFFFFF" w:themeFill="background1"/>
          </w:tcPr>
          <w:p w14:paraId="4D6610A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10-1 نسبة المنطقة الزراعية الخاضعة للزراعة المنتجة والمستدامة </w:t>
            </w:r>
          </w:p>
          <w:p w14:paraId="5F9ABD5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10-2 التقدم المحرز نحو الإدارة المستدامة للغابات</w:t>
            </w:r>
          </w:p>
        </w:tc>
        <w:tc>
          <w:tcPr>
            <w:tcW w:w="1524" w:type="pct"/>
            <w:shd w:val="clear" w:color="auto" w:fill="FFFFFF" w:themeFill="background1"/>
          </w:tcPr>
          <w:p w14:paraId="4E5EECE0" w14:textId="72B4BA9A"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مساحة الغابات الخاضعة للإدارة المستدامة</w:t>
            </w:r>
            <w:r w:rsidR="00AF25DD">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مجموع شهادات إدارة الغابات الصادرة عن مجلس رعاية الغابات وبرنامج تأييد شهادات الغابات</w:t>
            </w:r>
          </w:p>
          <w:p w14:paraId="2AB23CA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 متوسط دخل صغار منتجي الأغذية حسب الجنس وحالة المجتمعات الأصلية</w:t>
            </w:r>
          </w:p>
        </w:tc>
        <w:tc>
          <w:tcPr>
            <w:tcW w:w="1525" w:type="pct"/>
            <w:shd w:val="clear" w:color="auto" w:fill="FFFFFF" w:themeFill="background1"/>
          </w:tcPr>
          <w:p w14:paraId="12CD55A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التنوع البيولوجي الزراعي</w:t>
            </w:r>
          </w:p>
          <w:p w14:paraId="6A5C3EC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التغيرات في أرصدة الكربون العضوي في التربة</w:t>
            </w:r>
          </w:p>
          <w:p w14:paraId="6FE191A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(الأقارب البرية للحيوانات المستأنسة)</w:t>
            </w:r>
          </w:p>
          <w:p w14:paraId="3B9E0F2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(الأنواع التي تقوم بالتلقيح)</w:t>
            </w:r>
          </w:p>
          <w:p w14:paraId="39B7663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السلالات المحلية المصنفة على أنها معرضة لخطر الانقراض</w:t>
            </w:r>
          </w:p>
          <w:p w14:paraId="4BDA18A9" w14:textId="317E6963"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نسبة الأراضي المتدهورة </w:t>
            </w:r>
            <w:r w:rsidR="006612AE">
              <w:rPr>
                <w:rFonts w:ascii="Times New Roman" w:hAnsi="Times New Roman" w:cs="Simplified Arabic" w:hint="cs"/>
                <w:sz w:val="20"/>
                <w:szCs w:val="22"/>
                <w:rtl/>
              </w:rPr>
              <w:t xml:space="preserve">مقسومة على </w:t>
            </w:r>
            <w:r w:rsidRPr="009D1CFF">
              <w:rPr>
                <w:rFonts w:ascii="Times New Roman" w:hAnsi="Times New Roman" w:cs="Simplified Arabic" w:hint="cs"/>
                <w:sz w:val="20"/>
                <w:szCs w:val="22"/>
                <w:rtl/>
              </w:rPr>
              <w:t>إجمالي مساحة الأراضي</w:t>
            </w:r>
          </w:p>
        </w:tc>
      </w:tr>
      <w:tr w:rsidR="00FB5A5A" w:rsidRPr="009D1CFF" w14:paraId="5EC51995" w14:textId="77777777" w:rsidTr="00670111">
        <w:tc>
          <w:tcPr>
            <w:tcW w:w="428" w:type="pct"/>
            <w:shd w:val="clear" w:color="auto" w:fill="FFFFFF" w:themeFill="background1"/>
          </w:tcPr>
          <w:p w14:paraId="1F5FE06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11</w:t>
            </w:r>
          </w:p>
        </w:tc>
        <w:tc>
          <w:tcPr>
            <w:tcW w:w="1523" w:type="pct"/>
            <w:shd w:val="clear" w:color="auto" w:fill="FFFFFF" w:themeFill="background1"/>
          </w:tcPr>
          <w:p w14:paraId="3C3069DE"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c>
          <w:tcPr>
            <w:tcW w:w="1524" w:type="pct"/>
            <w:shd w:val="clear" w:color="auto" w:fill="FFFFFF" w:themeFill="background1"/>
          </w:tcPr>
          <w:p w14:paraId="285A480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الوفيات والأشخاص المفقودين والمتضررين بشكل مباشر بسبب الكوارث لكل 000 100 من السكان</w:t>
            </w:r>
          </w:p>
          <w:p w14:paraId="2A8B3C3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معدل الوفيات الذي يرجع إلى المياه غير الآمنة والصرف الصحي غير الآمن ونقص النظافة الصحية (التعرض للمياه غير المأمونة وخدمات الصرف الصحي والنظافة الصحية للجميع</w:t>
            </w:r>
            <w:r>
              <w:rPr>
                <w:rFonts w:ascii="Times New Roman" w:hAnsi="Times New Roman" w:cs="Simplified Arabic" w:hint="cs"/>
                <w:sz w:val="20"/>
                <w:szCs w:val="22"/>
                <w:rtl/>
              </w:rPr>
              <w:t>)</w:t>
            </w:r>
          </w:p>
          <w:p w14:paraId="3A910E5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المستويات المتوسطة السنوية من الجسيمات الدقيقة (مثل</w:t>
            </w:r>
            <w:r>
              <w:rPr>
                <w:rFonts w:ascii="Times New Roman" w:hAnsi="Times New Roman" w:cs="Simplified Arabic" w:hint="cs"/>
                <w:sz w:val="20"/>
                <w:szCs w:val="22"/>
                <w:rtl/>
              </w:rPr>
              <w:t xml:space="preserve"> الجسيمات الدقيقة</w:t>
            </w:r>
            <w:r w:rsidRPr="009D1CFF">
              <w:rPr>
                <w:rFonts w:ascii="Times New Roman" w:hAnsi="Times New Roman" w:cs="Simplified Arabic" w:hint="cs"/>
                <w:sz w:val="20"/>
                <w:szCs w:val="22"/>
                <w:rtl/>
              </w:rPr>
              <w:t xml:space="preserve"> </w:t>
            </w:r>
            <w:r w:rsidRPr="009D1CFF">
              <w:rPr>
                <w:rFonts w:ascii="Times New Roman" w:hAnsi="Times New Roman" w:cs="Simplified Arabic" w:hint="cs"/>
                <w:sz w:val="20"/>
                <w:szCs w:val="22"/>
              </w:rPr>
              <w:t>PM2.5</w:t>
            </w:r>
            <w:r w:rsidRPr="009D1CFF">
              <w:rPr>
                <w:rFonts w:ascii="Times New Roman" w:hAnsi="Times New Roman" w:cs="Simplified Arabic" w:hint="cs"/>
                <w:sz w:val="20"/>
                <w:szCs w:val="22"/>
                <w:rtl/>
              </w:rPr>
              <w:t xml:space="preserve"> و</w:t>
            </w:r>
            <w:r w:rsidRPr="009D1CFF">
              <w:rPr>
                <w:rFonts w:ascii="Times New Roman" w:hAnsi="Times New Roman" w:cs="Simplified Arabic" w:hint="cs"/>
                <w:sz w:val="20"/>
                <w:szCs w:val="22"/>
              </w:rPr>
              <w:t>PM10</w:t>
            </w:r>
            <w:r w:rsidRPr="009D1CFF">
              <w:rPr>
                <w:rFonts w:ascii="Times New Roman" w:hAnsi="Times New Roman" w:cs="Simplified Arabic" w:hint="cs"/>
                <w:sz w:val="20"/>
                <w:szCs w:val="22"/>
                <w:rtl/>
              </w:rPr>
              <w:t>) في المدن</w:t>
            </w:r>
          </w:p>
          <w:p w14:paraId="69E0516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المسطحات المائية ذات جودة مياه محيطة جيدة</w:t>
            </w:r>
          </w:p>
          <w:p w14:paraId="5DA0044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الإجهاد المائي</w:t>
            </w:r>
          </w:p>
        </w:tc>
        <w:tc>
          <w:tcPr>
            <w:tcW w:w="1525" w:type="pct"/>
            <w:shd w:val="clear" w:color="auto" w:fill="FFFFFF" w:themeFill="background1"/>
          </w:tcPr>
          <w:p w14:paraId="5ED02D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حسابات انبعاث الهواء</w:t>
            </w:r>
          </w:p>
          <w:p w14:paraId="735BF8D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الوحدات الإدارية المحلية التي لديها سياسات وإجراءات راسخة وتشغيلية لمشاركة المجتمعات المحلية في إدارة المياه والصرف الصحي</w:t>
            </w:r>
          </w:p>
          <w:p w14:paraId="2A677DF8" w14:textId="77777777"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Pr>
            </w:pPr>
            <w:r w:rsidRPr="009D1CFF">
              <w:rPr>
                <w:rFonts w:ascii="Times New Roman" w:hAnsi="Times New Roman" w:cs="Simplified Arabic" w:hint="cs"/>
                <w:sz w:val="20"/>
                <w:szCs w:val="22"/>
                <w:rtl/>
              </w:rPr>
              <w:t>نسبة السكان الذين يستخدمون خدمات مياه الشرب المدارة بأمان</w:t>
            </w:r>
          </w:p>
          <w:p w14:paraId="5F586FC7" w14:textId="511B2279"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معدل الوفيات بسبب تلوث هواء المنزل والمنطقة المحيطة</w:t>
            </w:r>
            <w:r w:rsidR="00834288">
              <w:rPr>
                <w:rFonts w:ascii="Times New Roman" w:hAnsi="Times New Roman" w:cs="Simplified Arabic" w:hint="cs"/>
                <w:sz w:val="20"/>
                <w:szCs w:val="22"/>
                <w:rtl/>
              </w:rPr>
              <w:t xml:space="preserve"> (مؤشر غاية التنمية المستدامة 3-9-1)</w:t>
            </w:r>
          </w:p>
        </w:tc>
      </w:tr>
      <w:tr w:rsidR="00FB5A5A" w:rsidRPr="009D1CFF" w14:paraId="25376175" w14:textId="77777777" w:rsidTr="00670111">
        <w:tc>
          <w:tcPr>
            <w:tcW w:w="428" w:type="pct"/>
            <w:shd w:val="clear" w:color="auto" w:fill="FFFFFF" w:themeFill="background1"/>
          </w:tcPr>
          <w:p w14:paraId="4A733F5F" w14:textId="19066F6D"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12</w:t>
            </w:r>
            <w:r w:rsidRPr="002F3D5E">
              <w:rPr>
                <w:rFonts w:ascii="Times New Roman" w:hAnsi="Times New Roman" w:cs="Simplified Arabic" w:hint="cs"/>
                <w:sz w:val="20"/>
                <w:szCs w:val="22"/>
                <w:vertAlign w:val="superscript"/>
                <w:rtl/>
              </w:rPr>
              <w:t>ب</w:t>
            </w:r>
          </w:p>
        </w:tc>
        <w:tc>
          <w:tcPr>
            <w:tcW w:w="1523" w:type="pct"/>
            <w:shd w:val="clear" w:color="auto" w:fill="FFFFFF" w:themeFill="background1"/>
          </w:tcPr>
          <w:p w14:paraId="4252FBF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12-1 متوسط حصة المساحة المبنية من المدن والتي تتاح فيها المساحات الخضراء/الزرقاء لاستخدام الجميع</w:t>
            </w:r>
          </w:p>
        </w:tc>
        <w:tc>
          <w:tcPr>
            <w:tcW w:w="1524" w:type="pct"/>
            <w:shd w:val="clear" w:color="auto" w:fill="FFFFFF" w:themeFill="background1"/>
          </w:tcPr>
          <w:p w14:paraId="04995ED8" w14:textId="6A0DEA28" w:rsidR="00FB5A5A" w:rsidRPr="009D1CFF" w:rsidRDefault="00834288"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 xml:space="preserve">خدمات النظم الإيكولوجية </w:t>
            </w:r>
            <w:r w:rsidR="00FB5A5A" w:rsidRPr="009D1CFF">
              <w:rPr>
                <w:rFonts w:ascii="Times New Roman" w:hAnsi="Times New Roman" w:cs="Simplified Arabic" w:hint="cs"/>
                <w:sz w:val="20"/>
                <w:szCs w:val="22"/>
                <w:rtl/>
              </w:rPr>
              <w:t>الترفيهية والثقافية</w:t>
            </w:r>
            <w:r>
              <w:rPr>
                <w:rFonts w:ascii="Times New Roman" w:hAnsi="Times New Roman" w:cs="Simplified Arabic" w:hint="cs"/>
                <w:sz w:val="20"/>
                <w:szCs w:val="22"/>
                <w:rtl/>
              </w:rPr>
              <w:t xml:space="preserve"> المقدمة</w:t>
            </w:r>
          </w:p>
        </w:tc>
        <w:tc>
          <w:tcPr>
            <w:tcW w:w="1525" w:type="pct"/>
            <w:shd w:val="clear" w:color="auto" w:fill="FFFFFF" w:themeFill="background1"/>
          </w:tcPr>
          <w:p w14:paraId="0AD840B7" w14:textId="77777777" w:rsidR="00FB5A5A" w:rsidRPr="009D1CFF" w:rsidRDefault="00FB5A5A" w:rsidP="00670111">
            <w:pPr>
              <w:bidi/>
              <w:spacing w:after="60" w:line="216" w:lineRule="auto"/>
              <w:rPr>
                <w:rFonts w:ascii="Times New Roman" w:hAnsi="Times New Roman" w:cs="Simplified Arabic"/>
                <w:sz w:val="20"/>
                <w:szCs w:val="22"/>
              </w:rPr>
            </w:pPr>
          </w:p>
        </w:tc>
      </w:tr>
      <w:tr w:rsidR="00FB5A5A" w:rsidRPr="009D1CFF" w14:paraId="373D6316" w14:textId="77777777" w:rsidTr="00670111">
        <w:tc>
          <w:tcPr>
            <w:tcW w:w="428" w:type="pct"/>
            <w:shd w:val="clear" w:color="auto" w:fill="FFFFFF" w:themeFill="background1"/>
          </w:tcPr>
          <w:p w14:paraId="58A28917" w14:textId="32DCE9CE"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13</w:t>
            </w:r>
            <w:r w:rsidRPr="00733C32">
              <w:rPr>
                <w:rFonts w:ascii="Times New Roman" w:hAnsi="Times New Roman" w:cs="Simplified Arabic" w:hint="cs"/>
                <w:sz w:val="20"/>
                <w:szCs w:val="22"/>
                <w:vertAlign w:val="superscript"/>
                <w:rtl/>
              </w:rPr>
              <w:t>ب</w:t>
            </w:r>
          </w:p>
        </w:tc>
        <w:tc>
          <w:tcPr>
            <w:tcW w:w="1523" w:type="pct"/>
            <w:shd w:val="clear" w:color="auto" w:fill="FFFFFF" w:themeFill="background1"/>
          </w:tcPr>
          <w:p w14:paraId="6E720B0C" w14:textId="6002658A"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جيم-1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النقدية</w:t>
            </w:r>
            <w:r w:rsidRPr="00F466EF">
              <w:rPr>
                <w:rFonts w:ascii="Times New Roman" w:hAnsi="Times New Roman" w:cs="Simplified Arabic" w:hint="cs"/>
                <w:sz w:val="20"/>
                <w:szCs w:val="22"/>
                <w:rtl/>
              </w:rPr>
              <w:t xml:space="preserve"> المستلمة</w:t>
            </w:r>
          </w:p>
          <w:p w14:paraId="281EC771" w14:textId="56FE59F0"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جيم-2 </w:t>
            </w:r>
            <w:r w:rsidR="00CA2772">
              <w:rPr>
                <w:rFonts w:ascii="Times New Roman" w:hAnsi="Times New Roman" w:cs="Simplified Arabic" w:hint="cs"/>
                <w:sz w:val="20"/>
                <w:szCs w:val="22"/>
                <w:rtl/>
              </w:rPr>
              <w:t>مؤشر بشأن المنافع</w:t>
            </w:r>
            <w:r w:rsidR="009356D4">
              <w:rPr>
                <w:rFonts w:ascii="Times New Roman" w:hAnsi="Times New Roman" w:cs="Simplified Arabic" w:hint="cs"/>
                <w:sz w:val="20"/>
                <w:szCs w:val="22"/>
                <w:rtl/>
              </w:rPr>
              <w:t xml:space="preserve"> غير النقدية</w:t>
            </w:r>
          </w:p>
        </w:tc>
        <w:tc>
          <w:tcPr>
            <w:tcW w:w="1524" w:type="pct"/>
            <w:shd w:val="clear" w:color="auto" w:fill="FFFFFF" w:themeFill="background1"/>
          </w:tcPr>
          <w:p w14:paraId="3FD60C1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التصاريح أو ما يعادلها للحصول على الموارد الجينية (بما في ذلك تلك المتعلقة بالمعارف التقليدية) حسب نوع التصريح</w:t>
            </w:r>
          </w:p>
        </w:tc>
        <w:tc>
          <w:tcPr>
            <w:tcW w:w="1525" w:type="pct"/>
            <w:shd w:val="clear" w:color="auto" w:fill="FFFFFF" w:themeFill="background1"/>
          </w:tcPr>
          <w:p w14:paraId="119AF0F4" w14:textId="3B4C1D45"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إجمالي عدد عمليات نقل مواد المحاصيل من النظام </w:t>
            </w:r>
            <w:r w:rsidR="00834288">
              <w:rPr>
                <w:rFonts w:ascii="Times New Roman" w:hAnsi="Times New Roman" w:cs="Simplified Arabic" w:hint="cs"/>
                <w:sz w:val="20"/>
                <w:szCs w:val="22"/>
                <w:rtl/>
              </w:rPr>
              <w:t>ال</w:t>
            </w:r>
            <w:r w:rsidRPr="009D1CFF">
              <w:rPr>
                <w:rFonts w:ascii="Times New Roman" w:hAnsi="Times New Roman" w:cs="Simplified Arabic" w:hint="cs"/>
                <w:sz w:val="20"/>
                <w:szCs w:val="22"/>
                <w:rtl/>
              </w:rPr>
              <w:t>متعدد الأطراف للمعاهدة الدولية بشأن الموارد الجينية النباتية للأغذية والزراعة الواردة في بلد ما</w:t>
            </w:r>
          </w:p>
          <w:p w14:paraId="001A7A4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العدد الإجمالي للتصاريح، أو ما يعادلها، الممنوحة للحصول على الموارد الجينية</w:t>
            </w:r>
          </w:p>
          <w:p w14:paraId="12D129F8" w14:textId="7BAB36FD"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العدد الإجمالي لشهادات الامتثال المعترف بها دوليا والمنشورة في غرفة تبادل المعلومات</w:t>
            </w:r>
            <w:r w:rsidR="00834288">
              <w:rPr>
                <w:rFonts w:ascii="Times New Roman" w:hAnsi="Times New Roman" w:cs="Simplified Arabic" w:hint="cs"/>
                <w:sz w:val="20"/>
                <w:szCs w:val="22"/>
                <w:rtl/>
              </w:rPr>
              <w:t xml:space="preserve"> بشأن الحصول وتقاسم المنافع</w:t>
            </w:r>
          </w:p>
          <w:p w14:paraId="7D43C976" w14:textId="508B8530"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تتطلب الموافقة المسبقة </w:t>
            </w:r>
            <w:r w:rsidR="00834288">
              <w:rPr>
                <w:rFonts w:ascii="Times New Roman" w:hAnsi="Times New Roman" w:cs="Simplified Arabic" w:hint="cs"/>
                <w:sz w:val="20"/>
                <w:szCs w:val="22"/>
                <w:rtl/>
              </w:rPr>
              <w:t>والمستنيرة</w:t>
            </w:r>
            <w:r w:rsidRPr="009D1CFF">
              <w:rPr>
                <w:rFonts w:ascii="Times New Roman" w:hAnsi="Times New Roman" w:cs="Simplified Arabic" w:hint="cs"/>
                <w:sz w:val="20"/>
                <w:szCs w:val="22"/>
                <w:rtl/>
              </w:rPr>
              <w:t xml:space="preserve"> والتي نشرت تدابير تشريعية أو إدارية أو سياساتية بشأن الحصول وتقاسم المنافع في </w:t>
            </w:r>
            <w:r w:rsidR="00CA2772">
              <w:rPr>
                <w:rFonts w:ascii="Times New Roman" w:hAnsi="Times New Roman" w:cs="Simplified Arabic" w:hint="cs"/>
                <w:sz w:val="20"/>
                <w:szCs w:val="22"/>
                <w:rtl/>
              </w:rPr>
              <w:t>غرفة تبادل المعلومات بشأن الحصول وتقاسم</w:t>
            </w:r>
            <w:r w:rsidRPr="009D1CFF">
              <w:rPr>
                <w:rFonts w:ascii="Times New Roman" w:hAnsi="Times New Roman" w:cs="Simplified Arabic" w:hint="cs"/>
                <w:sz w:val="20"/>
                <w:szCs w:val="22"/>
                <w:rtl/>
              </w:rPr>
              <w:t xml:space="preserve"> المنافع</w:t>
            </w:r>
          </w:p>
          <w:p w14:paraId="2C94AF2F" w14:textId="67E59D1F"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تطلب الموافقة المسبقة </w:t>
            </w:r>
            <w:r w:rsidR="00834288">
              <w:rPr>
                <w:rFonts w:ascii="Times New Roman" w:hAnsi="Times New Roman" w:cs="Simplified Arabic" w:hint="cs"/>
                <w:sz w:val="20"/>
                <w:szCs w:val="22"/>
                <w:rtl/>
              </w:rPr>
              <w:t>والمستنيرة</w:t>
            </w:r>
            <w:r w:rsidRPr="009D1CFF">
              <w:rPr>
                <w:rFonts w:ascii="Times New Roman" w:hAnsi="Times New Roman" w:cs="Simplified Arabic" w:hint="cs"/>
                <w:sz w:val="20"/>
                <w:szCs w:val="22"/>
                <w:rtl/>
              </w:rPr>
              <w:t xml:space="preserve"> والتي نشرت معلومات عن إجراءات الحصول وتقاسم المنافع في </w:t>
            </w:r>
            <w:r w:rsidR="00CA2772">
              <w:rPr>
                <w:rFonts w:ascii="Times New Roman" w:hAnsi="Times New Roman" w:cs="Simplified Arabic" w:hint="cs"/>
                <w:sz w:val="20"/>
                <w:szCs w:val="22"/>
                <w:rtl/>
              </w:rPr>
              <w:t>غرفة تبادل المعلومات بشأن الحصول وتقاسم</w:t>
            </w:r>
            <w:r w:rsidRPr="009D1CFF">
              <w:rPr>
                <w:rFonts w:ascii="Times New Roman" w:hAnsi="Times New Roman" w:cs="Simplified Arabic" w:hint="cs"/>
                <w:sz w:val="20"/>
                <w:szCs w:val="22"/>
                <w:rtl/>
              </w:rPr>
              <w:t xml:space="preserve"> المنافع</w:t>
            </w:r>
          </w:p>
          <w:p w14:paraId="5F1158BE" w14:textId="7734492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اعتمدت أطر</w:t>
            </w:r>
            <w:r w:rsidR="00834288">
              <w:rPr>
                <w:rFonts w:ascii="Times New Roman" w:hAnsi="Times New Roman" w:cs="Simplified Arabic" w:hint="cs"/>
                <w:sz w:val="20"/>
                <w:szCs w:val="22"/>
                <w:rtl/>
              </w:rPr>
              <w:t>ا</w:t>
            </w:r>
            <w:r w:rsidRPr="009D1CFF">
              <w:rPr>
                <w:rFonts w:ascii="Times New Roman" w:hAnsi="Times New Roman" w:cs="Simplified Arabic" w:hint="cs"/>
                <w:sz w:val="20"/>
                <w:szCs w:val="22"/>
                <w:rtl/>
              </w:rPr>
              <w:t xml:space="preserve"> تشريعية وإدارية وسياساتية لضمان التقاسم العادل والمنصف للمنافع</w:t>
            </w:r>
          </w:p>
          <w:p w14:paraId="3786537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التقديرية للمنافع النقدية وغير النقدية الموجهة نحو حفظ التنوع البيولوجي واستخدامه المستدام</w:t>
            </w:r>
          </w:p>
        </w:tc>
      </w:tr>
      <w:tr w:rsidR="00FB5A5A" w:rsidRPr="009D1CFF" w14:paraId="386C4576" w14:textId="77777777" w:rsidTr="00670111">
        <w:tc>
          <w:tcPr>
            <w:tcW w:w="428" w:type="pct"/>
            <w:shd w:val="clear" w:color="auto" w:fill="FFFFFF" w:themeFill="background1"/>
          </w:tcPr>
          <w:p w14:paraId="490F0ED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14</w:t>
            </w:r>
            <w:r w:rsidRPr="00162CE9">
              <w:rPr>
                <w:rFonts w:ascii="Times New Roman" w:hAnsi="Times New Roman" w:cs="Simplified Arabic" w:hint="cs"/>
                <w:sz w:val="20"/>
                <w:szCs w:val="22"/>
                <w:vertAlign w:val="superscript"/>
                <w:rtl/>
              </w:rPr>
              <w:t>ب</w:t>
            </w:r>
          </w:p>
        </w:tc>
        <w:tc>
          <w:tcPr>
            <w:tcW w:w="1523" w:type="pct"/>
            <w:shd w:val="clear" w:color="auto" w:fill="FFFFFF" w:themeFill="background1"/>
          </w:tcPr>
          <w:p w14:paraId="61B8613C" w14:textId="2BE6D899" w:rsidR="00FB5A5A" w:rsidRPr="009D1CFF" w:rsidRDefault="00834288"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68CF9DD7" w14:textId="53EAE91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تنفذ نظام المحاسبة البيئية </w:t>
            </w:r>
            <w:r w:rsidR="008A2E6F">
              <w:rPr>
                <w:rFonts w:ascii="Times New Roman" w:hAnsi="Times New Roman" w:cs="Simplified Arabic"/>
                <w:sz w:val="20"/>
                <w:szCs w:val="22"/>
                <w:rtl/>
              </w:rPr>
              <w:t>–</w:t>
            </w:r>
            <w:r w:rsidRPr="009D1CFF">
              <w:rPr>
                <w:rFonts w:ascii="Times New Roman" w:hAnsi="Times New Roman" w:cs="Simplified Arabic" w:hint="cs"/>
                <w:sz w:val="20"/>
                <w:szCs w:val="22"/>
                <w:rtl/>
              </w:rPr>
              <w:t xml:space="preserve"> الاقتصادية</w:t>
            </w:r>
          </w:p>
        </w:tc>
        <w:tc>
          <w:tcPr>
            <w:tcW w:w="1525" w:type="pct"/>
            <w:shd w:val="clear" w:color="auto" w:fill="FFFFFF" w:themeFill="background1"/>
          </w:tcPr>
          <w:p w14:paraId="7FE739A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الاعتمادات البشرية لصافي الإنتاج </w:t>
            </w:r>
            <w:r>
              <w:rPr>
                <w:rFonts w:ascii="Times New Roman" w:hAnsi="Times New Roman" w:cs="Simplified Arabic" w:hint="cs"/>
                <w:sz w:val="20"/>
                <w:szCs w:val="22"/>
                <w:rtl/>
              </w:rPr>
              <w:t>الأولي</w:t>
            </w:r>
          </w:p>
          <w:p w14:paraId="649C12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انبعاثات ثاني أكسيد الكربون لكل وحدة قيمة مضافة </w:t>
            </w:r>
          </w:p>
          <w:p w14:paraId="5280F60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كفاءة استخدام المياه بمرور الوقت</w:t>
            </w:r>
          </w:p>
        </w:tc>
      </w:tr>
      <w:tr w:rsidR="00FB5A5A" w:rsidRPr="009D1CFF" w14:paraId="76ED9A9C" w14:textId="77777777" w:rsidTr="00670111">
        <w:tc>
          <w:tcPr>
            <w:tcW w:w="428" w:type="pct"/>
            <w:shd w:val="clear" w:color="auto" w:fill="FFFFFF" w:themeFill="background1"/>
          </w:tcPr>
          <w:p w14:paraId="2CB199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15</w:t>
            </w:r>
            <w:r w:rsidRPr="00071DE0">
              <w:rPr>
                <w:rFonts w:ascii="Times New Roman" w:hAnsi="Times New Roman" w:cs="Simplified Arabic" w:hint="cs"/>
                <w:sz w:val="20"/>
                <w:szCs w:val="22"/>
                <w:vertAlign w:val="superscript"/>
                <w:rtl/>
              </w:rPr>
              <w:t>ب</w:t>
            </w:r>
          </w:p>
        </w:tc>
        <w:tc>
          <w:tcPr>
            <w:tcW w:w="1523" w:type="pct"/>
            <w:shd w:val="clear" w:color="auto" w:fill="FFFFFF" w:themeFill="background1"/>
          </w:tcPr>
          <w:p w14:paraId="345CC6AF" w14:textId="1484870C"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15-1 </w:t>
            </w:r>
            <w:r w:rsidRPr="0078007D">
              <w:rPr>
                <w:rFonts w:ascii="Times New Roman" w:hAnsi="Times New Roman" w:cs="Simplified Arabic" w:hint="cs"/>
                <w:sz w:val="20"/>
                <w:szCs w:val="22"/>
                <w:rtl/>
              </w:rPr>
              <w:t xml:space="preserve">عدد الشركات التي تبلغ عن عمليات </w:t>
            </w:r>
            <w:r w:rsidR="00D14EAA">
              <w:rPr>
                <w:rFonts w:ascii="Times New Roman" w:hAnsi="Times New Roman" w:cs="Simplified Arabic" w:hint="cs"/>
                <w:sz w:val="20"/>
                <w:szCs w:val="22"/>
                <w:rtl/>
              </w:rPr>
              <w:t>الإفصاح عن</w:t>
            </w:r>
            <w:r w:rsidR="00F877B8">
              <w:rPr>
                <w:rFonts w:ascii="Times New Roman" w:hAnsi="Times New Roman" w:cs="Simplified Arabic" w:hint="cs"/>
                <w:sz w:val="20"/>
                <w:szCs w:val="22"/>
                <w:rtl/>
              </w:rPr>
              <w:t xml:space="preserve"> المخاطر، والتبعيات والآثار</w:t>
            </w:r>
            <w:r w:rsidRPr="0078007D">
              <w:rPr>
                <w:rFonts w:ascii="Times New Roman" w:hAnsi="Times New Roman" w:cs="Simplified Arabic" w:hint="cs"/>
                <w:sz w:val="20"/>
                <w:szCs w:val="22"/>
                <w:rtl/>
              </w:rPr>
              <w:t xml:space="preserve"> على التنوع البيولوجي*</w:t>
            </w:r>
          </w:p>
        </w:tc>
        <w:tc>
          <w:tcPr>
            <w:tcW w:w="1524" w:type="pct"/>
            <w:shd w:val="clear" w:color="auto" w:fill="FFFFFF" w:themeFill="background1"/>
          </w:tcPr>
          <w:p w14:paraId="663F0934" w14:textId="02CAE9D0" w:rsidR="00FB5A5A" w:rsidRPr="009D1CFF" w:rsidRDefault="008A2E6F"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يستند الى </w:t>
            </w:r>
            <w:r w:rsidR="00D14EAA">
              <w:rPr>
                <w:rFonts w:ascii="Times New Roman" w:hAnsi="Times New Roman" w:cs="Simplified Arabic" w:hint="cs"/>
                <w:sz w:val="20"/>
                <w:szCs w:val="22"/>
                <w:rtl/>
              </w:rPr>
              <w:t>فرقة</w:t>
            </w:r>
            <w:r w:rsidRPr="009D1CFF">
              <w:rPr>
                <w:rFonts w:ascii="Times New Roman" w:hAnsi="Times New Roman" w:cs="Simplified Arabic" w:hint="cs"/>
                <w:sz w:val="20"/>
                <w:szCs w:val="22"/>
                <w:rtl/>
              </w:rPr>
              <w:t xml:space="preserve"> العمل المعني</w:t>
            </w:r>
            <w:r w:rsidR="00D14EAA">
              <w:rPr>
                <w:rFonts w:ascii="Times New Roman" w:hAnsi="Times New Roman" w:cs="Simplified Arabic" w:hint="cs"/>
                <w:sz w:val="20"/>
                <w:szCs w:val="22"/>
                <w:rtl/>
              </w:rPr>
              <w:t>ة</w:t>
            </w:r>
            <w:r w:rsidRPr="009D1CFF">
              <w:rPr>
                <w:rFonts w:ascii="Times New Roman" w:hAnsi="Times New Roman" w:cs="Simplified Arabic" w:hint="cs"/>
                <w:sz w:val="20"/>
                <w:szCs w:val="22"/>
                <w:rtl/>
              </w:rPr>
              <w:t xml:space="preserve"> </w:t>
            </w:r>
            <w:r w:rsidR="00D14EAA">
              <w:rPr>
                <w:rFonts w:ascii="Times New Roman" w:hAnsi="Times New Roman" w:cs="Simplified Arabic" w:hint="cs"/>
                <w:sz w:val="20"/>
                <w:szCs w:val="22"/>
                <w:rtl/>
              </w:rPr>
              <w:t>ب</w:t>
            </w:r>
            <w:r w:rsidR="00D14EAA" w:rsidRPr="0078007D">
              <w:rPr>
                <w:rFonts w:ascii="Times New Roman" w:hAnsi="Times New Roman" w:cs="Simplified Arabic" w:hint="cs"/>
                <w:sz w:val="20"/>
                <w:szCs w:val="22"/>
                <w:rtl/>
              </w:rPr>
              <w:t xml:space="preserve">عمليات </w:t>
            </w:r>
            <w:r w:rsidR="00D14EAA">
              <w:rPr>
                <w:rFonts w:ascii="Times New Roman" w:hAnsi="Times New Roman" w:cs="Simplified Arabic" w:hint="cs"/>
                <w:sz w:val="20"/>
                <w:szCs w:val="22"/>
                <w:rtl/>
              </w:rPr>
              <w:t xml:space="preserve">الإفصاح </w:t>
            </w:r>
            <w:r w:rsidRPr="009D1CFF">
              <w:rPr>
                <w:rFonts w:ascii="Times New Roman" w:hAnsi="Times New Roman" w:cs="Simplified Arabic" w:hint="cs"/>
                <w:sz w:val="20"/>
                <w:szCs w:val="22"/>
                <w:rtl/>
              </w:rPr>
              <w:t xml:space="preserve">المالي المتعلقة بالطبيعة </w:t>
            </w:r>
          </w:p>
        </w:tc>
        <w:tc>
          <w:tcPr>
            <w:tcW w:w="1525" w:type="pct"/>
            <w:shd w:val="clear" w:color="auto" w:fill="FFFFFF" w:themeFill="background1"/>
          </w:tcPr>
          <w:p w14:paraId="1B5103BB" w14:textId="33811749"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مقياس الحد من </w:t>
            </w:r>
            <w:r w:rsidR="00D14EAA">
              <w:rPr>
                <w:rFonts w:ascii="Times New Roman" w:hAnsi="Times New Roman" w:cs="Simplified Arabic" w:hint="cs"/>
                <w:sz w:val="20"/>
                <w:szCs w:val="22"/>
                <w:rtl/>
              </w:rPr>
              <w:t>التهديدات التي تتعرض لها الأنواع</w:t>
            </w:r>
            <w:r w:rsidRPr="009D1CFF">
              <w:rPr>
                <w:rFonts w:ascii="Times New Roman" w:hAnsi="Times New Roman" w:cs="Simplified Arabic" w:hint="cs"/>
                <w:sz w:val="20"/>
                <w:szCs w:val="22"/>
                <w:rtl/>
              </w:rPr>
              <w:t xml:space="preserve"> واستعادتها</w:t>
            </w:r>
          </w:p>
          <w:p w14:paraId="07E1A7C3"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عدد الشركات التي تنشر تقارير الاستدامة</w:t>
            </w:r>
          </w:p>
        </w:tc>
      </w:tr>
      <w:tr w:rsidR="00FB5A5A" w:rsidRPr="009D1CFF" w14:paraId="32B637F8" w14:textId="77777777" w:rsidTr="00670111">
        <w:tc>
          <w:tcPr>
            <w:tcW w:w="428" w:type="pct"/>
            <w:shd w:val="clear" w:color="auto" w:fill="FFFFFF" w:themeFill="background1"/>
          </w:tcPr>
          <w:p w14:paraId="14514A6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16</w:t>
            </w:r>
            <w:r w:rsidRPr="00A4691B">
              <w:rPr>
                <w:rFonts w:ascii="Times New Roman" w:hAnsi="Times New Roman" w:cs="Simplified Arabic" w:hint="cs"/>
                <w:sz w:val="20"/>
                <w:szCs w:val="22"/>
                <w:vertAlign w:val="superscript"/>
                <w:rtl/>
              </w:rPr>
              <w:t>ب</w:t>
            </w:r>
          </w:p>
        </w:tc>
        <w:tc>
          <w:tcPr>
            <w:tcW w:w="1523" w:type="pct"/>
            <w:shd w:val="clear" w:color="auto" w:fill="FFFFFF" w:themeFill="background1"/>
          </w:tcPr>
          <w:p w14:paraId="0DA05BD0" w14:textId="7A671A91" w:rsidR="00FB5A5A" w:rsidRPr="009D1CFF" w:rsidRDefault="00D14EA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5BEF00D8"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نفايات الأغذية </w:t>
            </w:r>
          </w:p>
          <w:p w14:paraId="7B0046D7"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نصيب الفرد من البصمة المادية</w:t>
            </w:r>
          </w:p>
          <w:p w14:paraId="54AAA74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بديل الآثار البيئية العالمية للاستهلاك</w:t>
            </w:r>
          </w:p>
          <w:p w14:paraId="31E054B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البصمة الإيكولوجية</w:t>
            </w:r>
          </w:p>
        </w:tc>
        <w:tc>
          <w:tcPr>
            <w:tcW w:w="1525" w:type="pct"/>
            <w:shd w:val="clear" w:color="auto" w:fill="FFFFFF" w:themeFill="background1"/>
          </w:tcPr>
          <w:p w14:paraId="061DD47C" w14:textId="14A8B9A1"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مدى تعميم </w:t>
            </w:r>
            <w:r w:rsidR="008A2E6F">
              <w:rPr>
                <w:rFonts w:ascii="Times New Roman" w:hAnsi="Times New Roman" w:cs="Simplified Arabic" w:hint="cs"/>
                <w:sz w:val="20"/>
                <w:szCs w:val="22"/>
                <w:rtl/>
              </w:rPr>
              <w:t>(أ)</w:t>
            </w:r>
            <w:r w:rsidR="008A2E6F">
              <w:rPr>
                <w:rFonts w:ascii="Times New Roman" w:hAnsi="Times New Roman" w:cs="Simplified Arabic" w:hint="eastAsia"/>
                <w:sz w:val="20"/>
                <w:szCs w:val="22"/>
                <w:rtl/>
              </w:rPr>
              <w:t> </w:t>
            </w:r>
            <w:r w:rsidRPr="009D1CFF">
              <w:rPr>
                <w:rFonts w:ascii="Times New Roman" w:hAnsi="Times New Roman" w:cs="Simplified Arabic" w:hint="cs"/>
                <w:sz w:val="20"/>
                <w:szCs w:val="22"/>
                <w:rtl/>
              </w:rPr>
              <w:t>تعليم المواطنة العالمية و</w:t>
            </w:r>
            <w:r w:rsidR="008A2E6F">
              <w:rPr>
                <w:rFonts w:ascii="Times New Roman" w:hAnsi="Times New Roman" w:cs="Simplified Arabic" w:hint="cs"/>
                <w:sz w:val="20"/>
                <w:szCs w:val="22"/>
                <w:rtl/>
              </w:rPr>
              <w:t>(ب)</w:t>
            </w:r>
            <w:r w:rsidRPr="009D1CFF">
              <w:rPr>
                <w:rFonts w:ascii="Times New Roman" w:hAnsi="Times New Roman" w:cs="Simplified Arabic" w:hint="cs"/>
                <w:sz w:val="20"/>
                <w:szCs w:val="22"/>
                <w:rtl/>
              </w:rPr>
              <w:t> التعليم من أجل التنمية المستدامة، بما في ذلك المساواة بين الجنسين وحقوق الإنسان، وذلك على جميع المستويات في</w:t>
            </w:r>
            <w:r w:rsidR="00AF25DD">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w:t>
            </w:r>
            <w:r w:rsidR="008A2E6F">
              <w:rPr>
                <w:rFonts w:ascii="Times New Roman" w:hAnsi="Times New Roman" w:cs="Simplified Arabic" w:hint="cs"/>
                <w:sz w:val="20"/>
                <w:szCs w:val="22"/>
                <w:rtl/>
              </w:rPr>
              <w:t>1</w:t>
            </w:r>
            <w:r w:rsidRPr="009D1CFF">
              <w:rPr>
                <w:rFonts w:ascii="Times New Roman" w:hAnsi="Times New Roman" w:cs="Simplified Arabic" w:hint="cs"/>
                <w:sz w:val="20"/>
                <w:szCs w:val="22"/>
                <w:rtl/>
              </w:rPr>
              <w:t>) السياسات التعليمية على الصعيد الوطني؛ (</w:t>
            </w:r>
            <w:r w:rsidR="008A2E6F">
              <w:rPr>
                <w:rFonts w:ascii="Times New Roman" w:hAnsi="Times New Roman" w:cs="Simplified Arabic" w:hint="cs"/>
                <w:sz w:val="20"/>
                <w:szCs w:val="22"/>
                <w:rtl/>
              </w:rPr>
              <w:t>2</w:t>
            </w:r>
            <w:r w:rsidRPr="009D1CFF">
              <w:rPr>
                <w:rFonts w:ascii="Times New Roman" w:hAnsi="Times New Roman" w:cs="Simplified Arabic" w:hint="cs"/>
                <w:sz w:val="20"/>
                <w:szCs w:val="22"/>
                <w:rtl/>
              </w:rPr>
              <w:t>)</w:t>
            </w:r>
            <w:r w:rsidR="008A2E6F">
              <w:rPr>
                <w:rFonts w:ascii="Times New Roman" w:hAnsi="Times New Roman" w:cs="Simplified Arabic" w:hint="eastAsia"/>
                <w:sz w:val="20"/>
                <w:szCs w:val="22"/>
                <w:rtl/>
              </w:rPr>
              <w:t> </w:t>
            </w:r>
            <w:r w:rsidRPr="009D1CFF">
              <w:rPr>
                <w:rFonts w:ascii="Times New Roman" w:hAnsi="Times New Roman" w:cs="Simplified Arabic" w:hint="cs"/>
                <w:sz w:val="20"/>
                <w:szCs w:val="22"/>
                <w:rtl/>
              </w:rPr>
              <w:t>المناهج الدراسية؛ (</w:t>
            </w:r>
            <w:r w:rsidR="008A2E6F">
              <w:rPr>
                <w:rFonts w:ascii="Times New Roman" w:hAnsi="Times New Roman" w:cs="Simplified Arabic" w:hint="cs"/>
                <w:sz w:val="20"/>
                <w:szCs w:val="22"/>
                <w:rtl/>
              </w:rPr>
              <w:t>3</w:t>
            </w:r>
            <w:r w:rsidRPr="009D1CFF">
              <w:rPr>
                <w:rFonts w:ascii="Times New Roman" w:hAnsi="Times New Roman" w:cs="Simplified Arabic" w:hint="cs"/>
                <w:sz w:val="20"/>
                <w:szCs w:val="22"/>
                <w:rtl/>
              </w:rPr>
              <w:t>) تدريب المعلمين؛ (</w:t>
            </w:r>
            <w:r w:rsidR="008A2E6F">
              <w:rPr>
                <w:rFonts w:ascii="Times New Roman" w:hAnsi="Times New Roman" w:cs="Simplified Arabic" w:hint="cs"/>
                <w:sz w:val="20"/>
                <w:szCs w:val="22"/>
                <w:rtl/>
              </w:rPr>
              <w:t>4</w:t>
            </w:r>
            <w:r w:rsidRPr="009D1CFF">
              <w:rPr>
                <w:rFonts w:ascii="Times New Roman" w:hAnsi="Times New Roman" w:cs="Simplified Arabic" w:hint="cs"/>
                <w:sz w:val="20"/>
                <w:szCs w:val="22"/>
                <w:rtl/>
              </w:rPr>
              <w:t>) تقييم الطلاب</w:t>
            </w:r>
          </w:p>
          <w:p w14:paraId="416D45C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معدل إعادة التدوير</w:t>
            </w:r>
          </w:p>
          <w:p w14:paraId="181ACDFE" w14:textId="12A9F856"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 xml:space="preserve">تقييم الأثر خلال دورة </w:t>
            </w:r>
            <w:r w:rsidR="00D14EAA">
              <w:rPr>
                <w:rFonts w:ascii="Times New Roman" w:hAnsi="Times New Roman" w:cs="Simplified Arabic" w:hint="cs"/>
                <w:sz w:val="20"/>
                <w:szCs w:val="22"/>
                <w:rtl/>
              </w:rPr>
              <w:t>الحياة</w:t>
            </w:r>
            <w:r>
              <w:rPr>
                <w:rFonts w:ascii="Times New Roman" w:hAnsi="Times New Roman" w:cs="Simplified Arabic" w:hint="cs"/>
                <w:sz w:val="20"/>
                <w:szCs w:val="22"/>
                <w:rtl/>
              </w:rPr>
              <w:t xml:space="preserve">، على سبيل المثال طريقة تقييم الأثر خلال دورة </w:t>
            </w:r>
            <w:r w:rsidR="00D14EAA">
              <w:rPr>
                <w:rFonts w:ascii="Times New Roman" w:hAnsi="Times New Roman" w:cs="Simplified Arabic" w:hint="cs"/>
                <w:sz w:val="20"/>
                <w:szCs w:val="22"/>
                <w:rtl/>
              </w:rPr>
              <w:t>الحياة</w:t>
            </w:r>
            <w:r>
              <w:rPr>
                <w:rFonts w:ascii="Times New Roman" w:hAnsi="Times New Roman" w:cs="Simplified Arabic" w:hint="cs"/>
                <w:sz w:val="20"/>
                <w:szCs w:val="22"/>
                <w:rtl/>
              </w:rPr>
              <w:t xml:space="preserve"> على أساس نمذجة نقطة النهاية</w:t>
            </w:r>
          </w:p>
          <w:p w14:paraId="575D55ED"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مستويات الفقر في المجتمعات النامية</w:t>
            </w:r>
          </w:p>
        </w:tc>
      </w:tr>
      <w:tr w:rsidR="00FB5A5A" w:rsidRPr="009D1CFF" w14:paraId="4341AAE0" w14:textId="77777777" w:rsidTr="00670111">
        <w:tc>
          <w:tcPr>
            <w:tcW w:w="428" w:type="pct"/>
            <w:shd w:val="clear" w:color="auto" w:fill="FFFFFF" w:themeFill="background1"/>
          </w:tcPr>
          <w:p w14:paraId="138DFAE4" w14:textId="62F4A8A2"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17</w:t>
            </w:r>
            <w:r w:rsidRPr="00BA7495">
              <w:rPr>
                <w:rFonts w:ascii="Times New Roman" w:hAnsi="Times New Roman" w:cs="Simplified Arabic" w:hint="cs"/>
                <w:sz w:val="20"/>
                <w:szCs w:val="22"/>
                <w:vertAlign w:val="superscript"/>
                <w:rtl/>
              </w:rPr>
              <w:t>ب</w:t>
            </w:r>
          </w:p>
        </w:tc>
        <w:tc>
          <w:tcPr>
            <w:tcW w:w="1523" w:type="pct"/>
            <w:shd w:val="clear" w:color="auto" w:fill="FFFFFF" w:themeFill="background1"/>
          </w:tcPr>
          <w:p w14:paraId="48DEAF7B" w14:textId="1DA8AF82" w:rsidR="00FB5A5A" w:rsidRPr="009D1CFF" w:rsidRDefault="00D14EA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21FED36F"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80203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التدابير القانونية والإدارية اللازمة في مجال السلامة الأحيائية</w:t>
            </w:r>
          </w:p>
          <w:p w14:paraId="10462AE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تنفذ تدابيرها الخاصة بالسلامة الأحيائية</w:t>
            </w:r>
          </w:p>
          <w:p w14:paraId="6EE85F5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التدابير والوسائل اللازمة لاكتشاف وتحديد منتجات التكنولوجيا الأحيائية</w:t>
            </w:r>
          </w:p>
          <w:p w14:paraId="639D953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تجري تقييمات مخاطر سليمة علميا لدعم اتخاذ القرار بشأن السلامة الأحيائية</w:t>
            </w:r>
          </w:p>
          <w:p w14:paraId="2F735E3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تضع وتنفذ تدابير إدارة المخاطر</w:t>
            </w:r>
          </w:p>
          <w:p w14:paraId="77F3278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النسبة المئوية للأطراف في بروتوكول قرطاجنة للسلامة الأحيائية التي تنفذ أحكام البروتوكول ذات الصلة</w:t>
            </w:r>
          </w:p>
          <w:p w14:paraId="463FFF9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تدابير قانونية وتقنية للاستعادة والتعويض</w:t>
            </w:r>
          </w:p>
          <w:p w14:paraId="203D41D0" w14:textId="3A28FB73"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النسبة المئوية للأطراف في بروتوكول ناغويا - كوالالمبور التكميلي </w:t>
            </w:r>
            <w:r w:rsidR="008A2E6F">
              <w:rPr>
                <w:rFonts w:ascii="Times New Roman" w:hAnsi="Times New Roman" w:cs="Simplified Arabic" w:hint="cs"/>
                <w:sz w:val="20"/>
                <w:szCs w:val="22"/>
                <w:rtl/>
              </w:rPr>
              <w:t>بشأن المسؤولية والجبر التعويضي</w:t>
            </w:r>
          </w:p>
          <w:p w14:paraId="6912890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النسبة المئوية</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ل</w:t>
            </w:r>
            <w:r w:rsidRPr="009D1CFF">
              <w:rPr>
                <w:rFonts w:ascii="Times New Roman" w:hAnsi="Times New Roman" w:cs="Simplified Arabic" w:hint="cs"/>
                <w:sz w:val="20"/>
                <w:szCs w:val="22"/>
                <w:rtl/>
              </w:rPr>
              <w:t xml:space="preserve">لبلدان التي لديها </w:t>
            </w:r>
            <w:r>
              <w:rPr>
                <w:rFonts w:ascii="Times New Roman" w:hAnsi="Times New Roman" w:cs="Simplified Arabic" w:hint="cs"/>
                <w:sz w:val="20"/>
                <w:szCs w:val="22"/>
                <w:rtl/>
              </w:rPr>
              <w:t>نظم قائمة لاستعادة التنوع البيولوجي والتعويض عن الأضرار التي تلحق بحفظه واستخدامه المستدام</w:t>
            </w:r>
          </w:p>
          <w:p w14:paraId="071EA6E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تضع وتنفذ تدابير إدارة المخاطر</w:t>
            </w:r>
          </w:p>
          <w:p w14:paraId="3DF6E1D0" w14:textId="520BB54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لديها آليات لتيسير تبادل المعلومات والحصول عليها بشأن الآثار السلبية المحتملة للتكنولوجيا </w:t>
            </w:r>
            <w:r w:rsidR="002900CC">
              <w:rPr>
                <w:rFonts w:ascii="Times New Roman" w:hAnsi="Times New Roman" w:cs="Simplified Arabic" w:hint="cs"/>
                <w:sz w:val="20"/>
                <w:szCs w:val="22"/>
                <w:rtl/>
              </w:rPr>
              <w:t>البيولوجية</w:t>
            </w:r>
            <w:r w:rsidRPr="009D1CFF">
              <w:rPr>
                <w:rFonts w:ascii="Times New Roman" w:hAnsi="Times New Roman" w:cs="Simplified Arabic" w:hint="cs"/>
                <w:sz w:val="20"/>
                <w:szCs w:val="22"/>
                <w:rtl/>
              </w:rPr>
              <w:t xml:space="preserve"> على التنوع البيولوجي وصحة الإنسان</w:t>
            </w:r>
          </w:p>
        </w:tc>
      </w:tr>
      <w:tr w:rsidR="00FB5A5A" w:rsidRPr="009D1CFF" w14:paraId="6141FD33" w14:textId="77777777" w:rsidTr="00670111">
        <w:tc>
          <w:tcPr>
            <w:tcW w:w="428" w:type="pct"/>
            <w:shd w:val="clear" w:color="auto" w:fill="FFFFFF" w:themeFill="background1"/>
          </w:tcPr>
          <w:p w14:paraId="494523B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18</w:t>
            </w:r>
          </w:p>
        </w:tc>
        <w:tc>
          <w:tcPr>
            <w:tcW w:w="1523" w:type="pct"/>
            <w:shd w:val="clear" w:color="auto" w:fill="FFFFFF" w:themeFill="background1"/>
          </w:tcPr>
          <w:p w14:paraId="7C77591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18-1 الحوافز الإيجابية الموجودة للترويج لحفظ التنوع البيولوجي واستخدامه المستدام</w:t>
            </w:r>
          </w:p>
          <w:p w14:paraId="09A11FF2" w14:textId="65C005FB"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18-2 قيمة الإعانات وغيرها من الحوافز الضارة بالتنوع البيولو</w:t>
            </w:r>
            <w:r w:rsidR="00F877B8">
              <w:rPr>
                <w:rFonts w:ascii="Times New Roman" w:hAnsi="Times New Roman" w:cs="Simplified Arabic" w:hint="cs"/>
                <w:sz w:val="20"/>
                <w:szCs w:val="22"/>
                <w:rtl/>
              </w:rPr>
              <w:t>جي التي تم إنهاؤها أو إلغاؤها تدريجيا أو إصلاحها</w:t>
            </w:r>
          </w:p>
        </w:tc>
        <w:tc>
          <w:tcPr>
            <w:tcW w:w="1524" w:type="pct"/>
            <w:shd w:val="clear" w:color="auto" w:fill="FFFFFF" w:themeFill="background1"/>
          </w:tcPr>
          <w:p w14:paraId="05534C14"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قيمة الإعانات والحوافز الأخرى الضارة بالتنوع البيولوجي، والتي أُعيد توجيهها أو وُجهت لأغراض أخرى أو أُلغيت</w:t>
            </w:r>
          </w:p>
        </w:tc>
        <w:tc>
          <w:tcPr>
            <w:tcW w:w="1525" w:type="pct"/>
            <w:shd w:val="clear" w:color="auto" w:fill="FFFFFF" w:themeFill="background1"/>
          </w:tcPr>
          <w:p w14:paraId="679A417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تفرض ضرائب متعلقة بالتنوع البيولوجي</w:t>
            </w:r>
          </w:p>
          <w:p w14:paraId="23CED79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تفرض أتعابا ورسوما متعلقة بالتنوع البيولوجي</w:t>
            </w:r>
          </w:p>
          <w:p w14:paraId="51316F68" w14:textId="7A91F2DF"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لديها </w:t>
            </w:r>
            <w:r w:rsidR="002900CC">
              <w:rPr>
                <w:rFonts w:ascii="Times New Roman" w:hAnsi="Times New Roman" w:cs="Simplified Arabic" w:hint="cs"/>
                <w:sz w:val="20"/>
                <w:szCs w:val="22"/>
                <w:rtl/>
              </w:rPr>
              <w:t>نظم</w:t>
            </w:r>
            <w:r w:rsidRPr="009D1CFF">
              <w:rPr>
                <w:rFonts w:ascii="Times New Roman" w:hAnsi="Times New Roman" w:cs="Simplified Arabic" w:hint="cs"/>
                <w:sz w:val="20"/>
                <w:szCs w:val="22"/>
                <w:rtl/>
              </w:rPr>
              <w:t xml:space="preserve"> تراخيص قابلة للتداول ذات صلة بالتنوع البيولوجي</w:t>
            </w:r>
          </w:p>
          <w:p w14:paraId="708BC16B" w14:textId="67EFBDEB"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الاتجاهات في العناصر التي يُحتمل أن تكون ضارة بالبيئة من الدعم الحكومي للزراعة (تقدير دعم الم</w:t>
            </w:r>
            <w:r w:rsidR="002900CC">
              <w:rPr>
                <w:rFonts w:ascii="Times New Roman" w:hAnsi="Times New Roman" w:cs="Simplified Arabic" w:hint="cs"/>
                <w:sz w:val="20"/>
                <w:szCs w:val="22"/>
                <w:rtl/>
              </w:rPr>
              <w:t>ُ</w:t>
            </w:r>
            <w:r w:rsidRPr="009D1CFF">
              <w:rPr>
                <w:rFonts w:ascii="Times New Roman" w:hAnsi="Times New Roman" w:cs="Simplified Arabic" w:hint="cs"/>
                <w:sz w:val="20"/>
                <w:szCs w:val="22"/>
                <w:rtl/>
              </w:rPr>
              <w:t>نت</w:t>
            </w:r>
            <w:r w:rsidR="002900CC">
              <w:rPr>
                <w:rFonts w:ascii="Times New Roman" w:hAnsi="Times New Roman" w:cs="Simplified Arabic" w:hint="cs"/>
                <w:sz w:val="20"/>
                <w:szCs w:val="22"/>
                <w:rtl/>
              </w:rPr>
              <w:t>ِ</w:t>
            </w:r>
            <w:r w:rsidRPr="009D1CFF">
              <w:rPr>
                <w:rFonts w:ascii="Times New Roman" w:hAnsi="Times New Roman" w:cs="Simplified Arabic" w:hint="cs"/>
                <w:sz w:val="20"/>
                <w:szCs w:val="22"/>
                <w:rtl/>
              </w:rPr>
              <w:t>ج)</w:t>
            </w:r>
          </w:p>
          <w:p w14:paraId="3C88218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الاتجاهات في عدد وقيمة التدابير الحكومية لدعم الوقود الأحفوري </w:t>
            </w:r>
          </w:p>
          <w:p w14:paraId="4D7A209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مقدار دعم الوقود الأحفوري لكل وحدة من الناتج المحلي الإجمالي (الإنتاج والاستهلاك)</w:t>
            </w:r>
          </w:p>
        </w:tc>
      </w:tr>
      <w:tr w:rsidR="00FB5A5A" w:rsidRPr="009D1CFF" w14:paraId="0E40E0F5" w14:textId="77777777" w:rsidTr="00670111">
        <w:tc>
          <w:tcPr>
            <w:tcW w:w="428" w:type="pct"/>
            <w:shd w:val="clear" w:color="auto" w:fill="FFFFFF" w:themeFill="background1"/>
          </w:tcPr>
          <w:p w14:paraId="3B9B896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19</w:t>
            </w:r>
          </w:p>
        </w:tc>
        <w:tc>
          <w:tcPr>
            <w:tcW w:w="1523" w:type="pct"/>
            <w:shd w:val="clear" w:color="auto" w:fill="FFFFFF" w:themeFill="background1"/>
          </w:tcPr>
          <w:p w14:paraId="58F2581B" w14:textId="7355BF14" w:rsidR="00FB5A5A" w:rsidRPr="00F466E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642AE60A" w14:textId="77777777" w:rsidR="00FB5A5A" w:rsidRPr="0078007D" w:rsidRDefault="00FB5A5A" w:rsidP="00670111">
            <w:pPr>
              <w:bidi/>
              <w:spacing w:after="60" w:line="216" w:lineRule="auto"/>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5CC7EC7E" w14:textId="3B9052E2"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r w:rsidR="00F877B8" w:rsidRPr="0078007D">
              <w:rPr>
                <w:rFonts w:ascii="Times New Roman" w:hAnsi="Times New Roman" w:cs="Simplified Arabic" w:hint="cs"/>
                <w:sz w:val="20"/>
                <w:szCs w:val="22"/>
                <w:rtl/>
              </w:rPr>
              <w:t>*</w:t>
            </w:r>
          </w:p>
        </w:tc>
        <w:tc>
          <w:tcPr>
            <w:tcW w:w="1524" w:type="pct"/>
            <w:shd w:val="clear" w:color="auto" w:fill="FFFFFF" w:themeFill="background1"/>
          </w:tcPr>
          <w:p w14:paraId="7CC875F6"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316256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مقدار التمويل المقدم من خلال مرفق البيئة العالمية والمخصص للمجال البؤري للتنوع البيولوجي</w:t>
            </w:r>
          </w:p>
          <w:p w14:paraId="43DAF5A5" w14:textId="77777777" w:rsidR="008A2E6F" w:rsidRDefault="00FB5A5A" w:rsidP="008A2E6F">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الاستثمارات الأجنبية المباشرة، والمساعدة الإنمائية الرسمية، والتعاون بين بلدان الجنوب </w:t>
            </w:r>
          </w:p>
          <w:p w14:paraId="0D625536" w14:textId="75AB3346" w:rsidR="00FB5A5A" w:rsidRPr="009D1CFF" w:rsidRDefault="00FB5A5A" w:rsidP="008A2E6F">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مبلغ وتكوين التمويل المتعلق بالتنوع البيولوجي المبلغ عنه لنظام الإبلاغ عن الدائنين في منظمة التعاون والتنمية في الميدان الاقتصادي</w:t>
            </w:r>
          </w:p>
          <w:p w14:paraId="106B9EC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القيمة الدولارية للمساعدة المالية والتقنية (بما في ذلك من خلال التعاون بين بلدان الشمال والجنوب والتعاون بين بلدان الجنوب والتعاون الثلاثي) الملتزم بها للبلدان النامية</w:t>
            </w:r>
          </w:p>
          <w:p w14:paraId="0BB63D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القيمة الدولارية لجميع الموارد المتاحة لتعزيز القدرة الإحصائية في البلدان النامية</w:t>
            </w:r>
          </w:p>
          <w:p w14:paraId="695EC32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مقدار التمويل الخيري المتعلق بالتنوع البيولوجي</w:t>
            </w:r>
          </w:p>
          <w:p w14:paraId="737293F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من إجمالي ميزانية البحث المخصصة للبحث في مجال التكنولوجيا البحرية</w:t>
            </w:r>
          </w:p>
          <w:p w14:paraId="0DA3B69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إجمالي مبلغ التمويل المعتمد للبلدان النامية لتعزيز تطوير ونقل ونشر وتعميم التكنولوجيات السليمة بيئيا </w:t>
            </w:r>
          </w:p>
          <w:p w14:paraId="5CA161F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(وعدد الأدوات) التي لديها برامج للدفع مقابل خدمات النظم الإيكولوجية</w:t>
            </w:r>
          </w:p>
          <w:p w14:paraId="36379AF8" w14:textId="4991E976"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(أ)</w:t>
            </w:r>
            <w:r w:rsidR="002900CC">
              <w:rPr>
                <w:rFonts w:ascii="Times New Roman" w:hAnsi="Times New Roman" w:cs="Simplified Arabic" w:hint="eastAsia"/>
                <w:sz w:val="20"/>
                <w:szCs w:val="22"/>
                <w:rtl/>
              </w:rPr>
              <w:t> </w:t>
            </w:r>
            <w:r w:rsidR="002900CC">
              <w:rPr>
                <w:rFonts w:ascii="Times New Roman" w:hAnsi="Times New Roman" w:cs="Simplified Arabic" w:hint="cs"/>
                <w:sz w:val="20"/>
                <w:szCs w:val="22"/>
                <w:rtl/>
              </w:rPr>
              <w:t xml:space="preserve">قدرت </w:t>
            </w:r>
            <w:r w:rsidRPr="009D1CFF">
              <w:rPr>
                <w:rFonts w:ascii="Times New Roman" w:hAnsi="Times New Roman" w:cs="Simplified Arabic" w:hint="cs"/>
                <w:sz w:val="20"/>
                <w:szCs w:val="22"/>
                <w:rtl/>
              </w:rPr>
              <w:t xml:space="preserve">قيمة </w:t>
            </w:r>
            <w:r w:rsidR="002900CC">
              <w:rPr>
                <w:rFonts w:ascii="Times New Roman" w:hAnsi="Times New Roman" w:cs="Simplified Arabic" w:hint="cs"/>
                <w:sz w:val="20"/>
                <w:szCs w:val="22"/>
                <w:rtl/>
              </w:rPr>
              <w:t>ا</w:t>
            </w:r>
            <w:r w:rsidRPr="009D1CFF">
              <w:rPr>
                <w:rFonts w:ascii="Times New Roman" w:hAnsi="Times New Roman" w:cs="Simplified Arabic" w:hint="cs"/>
                <w:sz w:val="20"/>
                <w:szCs w:val="22"/>
                <w:rtl/>
              </w:rPr>
              <w:t xml:space="preserve">لتنوع البيولوجي بما يتفق مع الاتفاقية؛ (ب) </w:t>
            </w:r>
            <w:r w:rsidR="002900CC">
              <w:rPr>
                <w:rFonts w:ascii="Times New Roman" w:hAnsi="Times New Roman" w:cs="Simplified Arabic" w:hint="cs"/>
                <w:sz w:val="20"/>
                <w:szCs w:val="22"/>
                <w:rtl/>
              </w:rPr>
              <w:t xml:space="preserve">حددت </w:t>
            </w:r>
            <w:r w:rsidRPr="009D1CFF">
              <w:rPr>
                <w:rFonts w:ascii="Times New Roman" w:hAnsi="Times New Roman" w:cs="Simplified Arabic" w:hint="cs"/>
                <w:sz w:val="20"/>
                <w:szCs w:val="22"/>
                <w:rtl/>
              </w:rPr>
              <w:t xml:space="preserve">احتياجات وفجوات وأولويات التمويل </w:t>
            </w:r>
            <w:r w:rsidR="002900CC">
              <w:rPr>
                <w:rFonts w:ascii="Times New Roman" w:hAnsi="Times New Roman" w:cs="Simplified Arabic" w:hint="cs"/>
                <w:sz w:val="20"/>
                <w:szCs w:val="22"/>
                <w:rtl/>
              </w:rPr>
              <w:t>وأبلغت</w:t>
            </w:r>
            <w:r w:rsidRPr="009D1CFF">
              <w:rPr>
                <w:rFonts w:ascii="Times New Roman" w:hAnsi="Times New Roman" w:cs="Simplified Arabic" w:hint="cs"/>
                <w:sz w:val="20"/>
                <w:szCs w:val="22"/>
                <w:rtl/>
              </w:rPr>
              <w:t xml:space="preserve"> عنها؛ (ج)</w:t>
            </w:r>
            <w:r w:rsidR="002900CC">
              <w:rPr>
                <w:rFonts w:ascii="Times New Roman" w:hAnsi="Times New Roman" w:cs="Simplified Arabic" w:hint="eastAsia"/>
                <w:sz w:val="20"/>
                <w:szCs w:val="22"/>
                <w:rtl/>
              </w:rPr>
              <w:t> </w:t>
            </w:r>
            <w:r w:rsidR="002900CC">
              <w:rPr>
                <w:rFonts w:ascii="Times New Roman" w:hAnsi="Times New Roman" w:cs="Simplified Arabic" w:hint="cs"/>
                <w:sz w:val="20"/>
                <w:szCs w:val="22"/>
                <w:rtl/>
              </w:rPr>
              <w:t xml:space="preserve">وضعت </w:t>
            </w:r>
            <w:r w:rsidRPr="009D1CFF">
              <w:rPr>
                <w:rFonts w:ascii="Times New Roman" w:hAnsi="Times New Roman" w:cs="Simplified Arabic" w:hint="cs"/>
                <w:sz w:val="20"/>
                <w:szCs w:val="22"/>
                <w:rtl/>
              </w:rPr>
              <w:t xml:space="preserve">خطط </w:t>
            </w:r>
            <w:r w:rsidRPr="009D1CFF">
              <w:rPr>
                <w:rFonts w:ascii="Times New Roman" w:hAnsi="Times New Roman" w:cs="Simplified Arabic" w:hint="cs"/>
                <w:sz w:val="20"/>
                <w:szCs w:val="22"/>
                <w:rtl/>
              </w:rPr>
              <w:lastRenderedPageBreak/>
              <w:t xml:space="preserve">مالية وطنية </w:t>
            </w:r>
            <w:r w:rsidR="002900CC">
              <w:rPr>
                <w:rFonts w:ascii="Times New Roman" w:hAnsi="Times New Roman" w:cs="Simplified Arabic" w:hint="cs"/>
                <w:sz w:val="20"/>
                <w:szCs w:val="22"/>
                <w:rtl/>
              </w:rPr>
              <w:t>من أجل</w:t>
            </w:r>
            <w:r w:rsidRPr="009D1CFF">
              <w:rPr>
                <w:rFonts w:ascii="Times New Roman" w:hAnsi="Times New Roman" w:cs="Simplified Arabic" w:hint="cs"/>
                <w:sz w:val="20"/>
                <w:szCs w:val="22"/>
                <w:rtl/>
              </w:rPr>
              <w:t xml:space="preserve"> التنوع البيولوجي؛</w:t>
            </w:r>
            <w:r>
              <w:rPr>
                <w:rFonts w:ascii="Times New Roman" w:hAnsi="Times New Roman" w:cs="Simplified Arabic" w:hint="cs"/>
                <w:sz w:val="20"/>
                <w:szCs w:val="22"/>
                <w:rtl/>
              </w:rPr>
              <w:t xml:space="preserve"> </w:t>
            </w:r>
            <w:r w:rsidRPr="009D1CFF">
              <w:rPr>
                <w:rFonts w:ascii="Times New Roman" w:hAnsi="Times New Roman" w:cs="Simplified Arabic" w:hint="cs"/>
                <w:sz w:val="20"/>
                <w:szCs w:val="22"/>
                <w:rtl/>
              </w:rPr>
              <w:t>(د)</w:t>
            </w:r>
            <w:r w:rsidR="002900CC">
              <w:rPr>
                <w:rFonts w:ascii="Times New Roman" w:hAnsi="Times New Roman" w:cs="Simplified Arabic" w:hint="cs"/>
                <w:sz w:val="20"/>
                <w:szCs w:val="22"/>
                <w:rtl/>
              </w:rPr>
              <w:t> حصلت على</w:t>
            </w:r>
            <w:r w:rsidRPr="009D1CFF">
              <w:rPr>
                <w:rFonts w:ascii="Times New Roman" w:hAnsi="Times New Roman" w:cs="Simplified Arabic" w:hint="cs"/>
                <w:sz w:val="20"/>
                <w:szCs w:val="22"/>
                <w:rtl/>
              </w:rPr>
              <w:t xml:space="preserve"> </w:t>
            </w:r>
            <w:r w:rsidR="002900CC">
              <w:rPr>
                <w:rFonts w:ascii="Times New Roman" w:hAnsi="Times New Roman" w:cs="Simplified Arabic" w:hint="cs"/>
                <w:sz w:val="20"/>
                <w:szCs w:val="22"/>
                <w:rtl/>
              </w:rPr>
              <w:t xml:space="preserve">ما يلزم من </w:t>
            </w:r>
            <w:r w:rsidRPr="009D1CFF">
              <w:rPr>
                <w:rFonts w:ascii="Times New Roman" w:hAnsi="Times New Roman" w:cs="Simplified Arabic" w:hint="cs"/>
                <w:sz w:val="20"/>
                <w:szCs w:val="22"/>
                <w:rtl/>
              </w:rPr>
              <w:t xml:space="preserve">تمويل وبناء </w:t>
            </w:r>
            <w:r w:rsidR="002900CC">
              <w:rPr>
                <w:rFonts w:ascii="Times New Roman" w:hAnsi="Times New Roman" w:cs="Simplified Arabic" w:hint="cs"/>
                <w:sz w:val="20"/>
                <w:szCs w:val="22"/>
                <w:rtl/>
              </w:rPr>
              <w:t>ل</w:t>
            </w:r>
            <w:r w:rsidRPr="009D1CFF">
              <w:rPr>
                <w:rFonts w:ascii="Times New Roman" w:hAnsi="Times New Roman" w:cs="Simplified Arabic" w:hint="cs"/>
                <w:sz w:val="20"/>
                <w:szCs w:val="22"/>
                <w:rtl/>
              </w:rPr>
              <w:t xml:space="preserve">لقدرات </w:t>
            </w:r>
            <w:r w:rsidR="002900CC">
              <w:rPr>
                <w:rFonts w:ascii="Times New Roman" w:hAnsi="Times New Roman" w:cs="Simplified Arabic" w:hint="cs"/>
                <w:sz w:val="20"/>
                <w:szCs w:val="22"/>
                <w:rtl/>
              </w:rPr>
              <w:t xml:space="preserve">للاضطلاع </w:t>
            </w:r>
            <w:r w:rsidRPr="009D1CFF">
              <w:rPr>
                <w:rFonts w:ascii="Times New Roman" w:hAnsi="Times New Roman" w:cs="Simplified Arabic" w:hint="cs"/>
                <w:sz w:val="20"/>
                <w:szCs w:val="22"/>
                <w:rtl/>
              </w:rPr>
              <w:t>بالأنشطة المذكورة أعلاه</w:t>
            </w:r>
          </w:p>
        </w:tc>
      </w:tr>
      <w:tr w:rsidR="00F877B8" w:rsidRPr="009D1CFF" w14:paraId="02D77E1C" w14:textId="77777777" w:rsidTr="00670111">
        <w:tc>
          <w:tcPr>
            <w:tcW w:w="428" w:type="pct"/>
            <w:shd w:val="clear" w:color="auto" w:fill="FFFFFF" w:themeFill="background1"/>
          </w:tcPr>
          <w:p w14:paraId="4BC03A38" w14:textId="410337CE" w:rsidR="00F877B8" w:rsidRPr="009D1CFF" w:rsidRDefault="00F877B8" w:rsidP="00670111">
            <w:pPr>
              <w:bidi/>
              <w:spacing w:after="60" w:line="216" w:lineRule="auto"/>
              <w:rPr>
                <w:rFonts w:cs="Simplified Arabic"/>
                <w:sz w:val="20"/>
                <w:szCs w:val="22"/>
              </w:rPr>
            </w:pPr>
            <w:r w:rsidRPr="009D1CFF">
              <w:rPr>
                <w:rFonts w:ascii="Times New Roman" w:hAnsi="Times New Roman" w:cs="Simplified Arabic" w:hint="cs"/>
                <w:sz w:val="20"/>
                <w:szCs w:val="22"/>
              </w:rPr>
              <w:lastRenderedPageBreak/>
              <w:t>20</w:t>
            </w:r>
          </w:p>
        </w:tc>
        <w:tc>
          <w:tcPr>
            <w:tcW w:w="1523" w:type="pct"/>
            <w:shd w:val="clear" w:color="auto" w:fill="FFFFFF" w:themeFill="background1"/>
          </w:tcPr>
          <w:p w14:paraId="28866577" w14:textId="7DB62C47" w:rsidR="00F877B8" w:rsidRPr="00F466EF" w:rsidRDefault="002900CC" w:rsidP="00670111">
            <w:pPr>
              <w:bidi/>
              <w:spacing w:after="60" w:line="216" w:lineRule="auto"/>
              <w:rPr>
                <w:rFonts w:cs="Simplified Arabic"/>
                <w:sz w:val="20"/>
                <w:szCs w:val="22"/>
                <w:rtl/>
              </w:rPr>
            </w:pPr>
            <w:r>
              <w:rPr>
                <w:rFonts w:cs="Simplified Arabic" w:hint="cs"/>
                <w:sz w:val="20"/>
                <w:szCs w:val="22"/>
                <w:rtl/>
              </w:rPr>
              <w:t>-</w:t>
            </w:r>
          </w:p>
        </w:tc>
        <w:tc>
          <w:tcPr>
            <w:tcW w:w="1524" w:type="pct"/>
            <w:shd w:val="clear" w:color="auto" w:fill="FFFFFF" w:themeFill="background1"/>
          </w:tcPr>
          <w:p w14:paraId="46EF4804" w14:textId="77777777" w:rsidR="00F877B8" w:rsidRDefault="00F877B8" w:rsidP="00670111">
            <w:pPr>
              <w:bidi/>
              <w:spacing w:after="60" w:line="216" w:lineRule="auto"/>
              <w:rPr>
                <w:rFonts w:cs="Simplified Arabic"/>
                <w:sz w:val="20"/>
                <w:szCs w:val="22"/>
                <w:rtl/>
              </w:rPr>
            </w:pPr>
          </w:p>
        </w:tc>
        <w:tc>
          <w:tcPr>
            <w:tcW w:w="1525" w:type="pct"/>
            <w:shd w:val="clear" w:color="auto" w:fill="FFFFFF" w:themeFill="background1"/>
          </w:tcPr>
          <w:p w14:paraId="64AAADB9" w14:textId="77777777" w:rsidR="00F877B8" w:rsidRPr="009D1CFF" w:rsidRDefault="00F877B8" w:rsidP="00670111">
            <w:pPr>
              <w:bidi/>
              <w:spacing w:after="60" w:line="216" w:lineRule="auto"/>
              <w:rPr>
                <w:rFonts w:cs="Simplified Arabic"/>
                <w:sz w:val="20"/>
                <w:szCs w:val="22"/>
                <w:rtl/>
              </w:rPr>
            </w:pPr>
          </w:p>
        </w:tc>
      </w:tr>
      <w:tr w:rsidR="00FB5A5A" w:rsidRPr="009D1CFF" w14:paraId="08C8A1AB" w14:textId="77777777" w:rsidTr="00670111">
        <w:tc>
          <w:tcPr>
            <w:tcW w:w="428" w:type="pct"/>
            <w:shd w:val="clear" w:color="auto" w:fill="FFFFFF" w:themeFill="background1"/>
          </w:tcPr>
          <w:p w14:paraId="6A02C7B4" w14:textId="7323ED9B" w:rsidR="00FB5A5A" w:rsidRPr="00F877B8" w:rsidRDefault="00F877B8" w:rsidP="00F877B8">
            <w:pPr>
              <w:bidi/>
              <w:spacing w:after="60" w:line="216" w:lineRule="auto"/>
              <w:rPr>
                <w:rFonts w:ascii="Times New Roman" w:hAnsi="Times New Roman" w:cs="Simplified Arabic"/>
                <w:sz w:val="22"/>
                <w:szCs w:val="22"/>
              </w:rPr>
            </w:pPr>
            <w:r w:rsidRPr="00F877B8">
              <w:rPr>
                <w:rFonts w:ascii="Times New Roman" w:hAnsi="Times New Roman" w:cs="Simplified Arabic"/>
                <w:sz w:val="22"/>
                <w:szCs w:val="22"/>
              </w:rPr>
              <w:t>21</w:t>
            </w:r>
          </w:p>
        </w:tc>
        <w:tc>
          <w:tcPr>
            <w:tcW w:w="1523" w:type="pct"/>
            <w:shd w:val="clear" w:color="auto" w:fill="FFFFFF" w:themeFill="background1"/>
          </w:tcPr>
          <w:p w14:paraId="07B44725" w14:textId="1DF9ED30" w:rsidR="00FB5A5A" w:rsidRPr="00F877B8" w:rsidRDefault="00F877B8" w:rsidP="00670111">
            <w:pPr>
              <w:bidi/>
              <w:spacing w:after="60" w:line="216" w:lineRule="auto"/>
              <w:rPr>
                <w:rFonts w:ascii="Times New Roman" w:hAnsi="Times New Roman" w:cs="Simplified Arabic"/>
                <w:sz w:val="22"/>
                <w:szCs w:val="22"/>
              </w:rPr>
            </w:pPr>
            <w:r w:rsidRPr="00F877B8">
              <w:rPr>
                <w:rFonts w:ascii="Times New Roman" w:hAnsi="Times New Roman" w:cs="Simplified Arabic"/>
                <w:sz w:val="22"/>
                <w:szCs w:val="22"/>
              </w:rPr>
              <w:t>21</w:t>
            </w:r>
            <w:r w:rsidR="00FB5A5A" w:rsidRPr="00F877B8">
              <w:rPr>
                <w:rFonts w:ascii="Times New Roman" w:hAnsi="Times New Roman" w:cs="Simplified Arabic" w:hint="cs"/>
                <w:sz w:val="22"/>
                <w:szCs w:val="22"/>
                <w:rtl/>
              </w:rPr>
              <w:t xml:space="preserve">-1 مؤشر خاص بمعلومات التنوع البيولوجي لرصد إطار </w:t>
            </w:r>
            <w:r w:rsidR="008A2E6F">
              <w:rPr>
                <w:rFonts w:ascii="Times New Roman" w:hAnsi="Times New Roman" w:cs="Simplified Arabic" w:hint="cs"/>
                <w:sz w:val="22"/>
                <w:szCs w:val="22"/>
                <w:rtl/>
              </w:rPr>
              <w:t xml:space="preserve">كونمينغ-مونتريال </w:t>
            </w:r>
            <w:r w:rsidR="00FB5A5A" w:rsidRPr="00F877B8">
              <w:rPr>
                <w:rFonts w:ascii="Times New Roman" w:hAnsi="Times New Roman" w:cs="Simplified Arabic" w:hint="cs"/>
                <w:sz w:val="22"/>
                <w:szCs w:val="22"/>
                <w:rtl/>
              </w:rPr>
              <w:t>العالمي للتنوع البيولوجي</w:t>
            </w:r>
          </w:p>
        </w:tc>
        <w:tc>
          <w:tcPr>
            <w:tcW w:w="1524" w:type="pct"/>
            <w:shd w:val="clear" w:color="auto" w:fill="FFFFFF" w:themeFill="background1"/>
          </w:tcPr>
          <w:p w14:paraId="2A1A087F"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حالة الأنواع</w:t>
            </w:r>
          </w:p>
          <w:p w14:paraId="43C4B080" w14:textId="7D6E3523"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مدى تعميم </w:t>
            </w:r>
            <w:r w:rsidR="008A2E6F">
              <w:rPr>
                <w:rFonts w:ascii="Times New Roman" w:hAnsi="Times New Roman" w:cs="Simplified Arabic" w:hint="cs"/>
                <w:sz w:val="20"/>
                <w:szCs w:val="22"/>
                <w:rtl/>
              </w:rPr>
              <w:t>(أ)</w:t>
            </w:r>
            <w:r w:rsidR="008A2E6F">
              <w:rPr>
                <w:rFonts w:ascii="Times New Roman" w:hAnsi="Times New Roman" w:cs="Simplified Arabic" w:hint="eastAsia"/>
                <w:sz w:val="20"/>
                <w:szCs w:val="22"/>
                <w:rtl/>
              </w:rPr>
              <w:t> </w:t>
            </w:r>
            <w:r w:rsidRPr="009D1CFF">
              <w:rPr>
                <w:rFonts w:ascii="Times New Roman" w:hAnsi="Times New Roman" w:cs="Simplified Arabic" w:hint="cs"/>
                <w:sz w:val="20"/>
                <w:szCs w:val="22"/>
                <w:rtl/>
              </w:rPr>
              <w:t>تعليم المواطنة العالمية و</w:t>
            </w:r>
            <w:r w:rsidR="008A2E6F">
              <w:rPr>
                <w:rFonts w:ascii="Times New Roman" w:hAnsi="Times New Roman" w:cs="Simplified Arabic" w:hint="cs"/>
                <w:sz w:val="20"/>
                <w:szCs w:val="22"/>
                <w:rtl/>
              </w:rPr>
              <w:t>(</w:t>
            </w:r>
            <w:r w:rsidR="002900CC">
              <w:rPr>
                <w:rFonts w:ascii="Times New Roman" w:hAnsi="Times New Roman" w:cs="Simplified Arabic" w:hint="cs"/>
                <w:sz w:val="20"/>
                <w:szCs w:val="22"/>
                <w:rtl/>
              </w:rPr>
              <w:t>ب</w:t>
            </w:r>
            <w:r w:rsidR="008A2E6F">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التعليم من أجل التنمية المستدامة، بما في ذلك المساواة بين الجنسين وحقوق الإنسان، وذلك على جميع المستويات في </w:t>
            </w:r>
            <w:r w:rsidR="008A2E6F">
              <w:rPr>
                <w:rFonts w:ascii="Times New Roman" w:hAnsi="Times New Roman" w:cs="Simplified Arabic" w:hint="cs"/>
                <w:sz w:val="20"/>
                <w:szCs w:val="22"/>
                <w:rtl/>
              </w:rPr>
              <w:t>(1) </w:t>
            </w:r>
            <w:r w:rsidRPr="009D1CFF">
              <w:rPr>
                <w:rFonts w:ascii="Times New Roman" w:hAnsi="Times New Roman" w:cs="Simplified Arabic" w:hint="cs"/>
                <w:sz w:val="20"/>
                <w:szCs w:val="22"/>
                <w:rtl/>
              </w:rPr>
              <w:t xml:space="preserve">السياسات التعليمية على الصعيد الوطني؛ </w:t>
            </w:r>
            <w:r w:rsidR="008A2E6F">
              <w:rPr>
                <w:rFonts w:ascii="Times New Roman" w:hAnsi="Times New Roman" w:cs="Simplified Arabic" w:hint="cs"/>
                <w:sz w:val="20"/>
                <w:szCs w:val="22"/>
                <w:rtl/>
              </w:rPr>
              <w:t>(2) </w:t>
            </w:r>
            <w:r w:rsidRPr="009D1CFF">
              <w:rPr>
                <w:rFonts w:ascii="Times New Roman" w:hAnsi="Times New Roman" w:cs="Simplified Arabic" w:hint="cs"/>
                <w:sz w:val="20"/>
                <w:szCs w:val="22"/>
                <w:rtl/>
              </w:rPr>
              <w:t xml:space="preserve">المناهج الدراسية؛ </w:t>
            </w:r>
            <w:r w:rsidR="008A2E6F">
              <w:rPr>
                <w:rFonts w:ascii="Times New Roman" w:hAnsi="Times New Roman" w:cs="Simplified Arabic" w:hint="cs"/>
                <w:sz w:val="20"/>
                <w:szCs w:val="22"/>
                <w:rtl/>
              </w:rPr>
              <w:t>(3) </w:t>
            </w:r>
            <w:r w:rsidRPr="009D1CFF">
              <w:rPr>
                <w:rFonts w:ascii="Times New Roman" w:hAnsi="Times New Roman" w:cs="Simplified Arabic" w:hint="cs"/>
                <w:sz w:val="20"/>
                <w:szCs w:val="22"/>
                <w:rtl/>
              </w:rPr>
              <w:t xml:space="preserve">تدريب المعلمين؛ </w:t>
            </w:r>
            <w:r w:rsidR="008A2E6F">
              <w:rPr>
                <w:rFonts w:ascii="Times New Roman" w:hAnsi="Times New Roman" w:cs="Simplified Arabic" w:hint="cs"/>
                <w:sz w:val="20"/>
                <w:szCs w:val="22"/>
                <w:rtl/>
              </w:rPr>
              <w:t>(4) </w:t>
            </w:r>
            <w:r w:rsidRPr="009D1CFF">
              <w:rPr>
                <w:rFonts w:ascii="Times New Roman" w:hAnsi="Times New Roman" w:cs="Simplified Arabic" w:hint="cs"/>
                <w:sz w:val="20"/>
                <w:szCs w:val="22"/>
                <w:rtl/>
              </w:rPr>
              <w:t>تقييم الطلاب</w:t>
            </w:r>
          </w:p>
        </w:tc>
        <w:tc>
          <w:tcPr>
            <w:tcW w:w="1525" w:type="pct"/>
            <w:shd w:val="clear" w:color="auto" w:fill="FFFFFF" w:themeFill="background1"/>
          </w:tcPr>
          <w:p w14:paraId="6BB3F976"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نمو عدد السجلات والأنواع في قاعدة بيانات مؤشر الكوكب الحي</w:t>
            </w:r>
          </w:p>
          <w:p w14:paraId="72761156"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نمو سجلات تواجد الأنواع التي يمكن الوصول إليها من خلال المرفق العالمي لمعلومات التنوع البيولوجي</w:t>
            </w:r>
          </w:p>
          <w:p w14:paraId="3683F89E" w14:textId="68B70B85"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نمو سجلات تواجد الأنواع البحرية التي يمكن الوصول إليها من خلال نظام المعلومات عن التنوع البيولوجي للمحيطات</w:t>
            </w:r>
          </w:p>
          <w:p w14:paraId="7FE5A04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الأنواع المعروفة التي تم تقييمها من خلال القائمة الحمراء</w:t>
            </w:r>
            <w:r>
              <w:rPr>
                <w:rFonts w:ascii="Times New Roman" w:hAnsi="Times New Roman" w:cs="Simplified Arabic" w:hint="cs"/>
                <w:sz w:val="20"/>
                <w:szCs w:val="22"/>
                <w:rtl/>
              </w:rPr>
              <w:t xml:space="preserve"> للأنواع المهددة بالانقراض</w:t>
            </w:r>
            <w:r w:rsidRPr="009D1CFF">
              <w:rPr>
                <w:rFonts w:ascii="Times New Roman" w:hAnsi="Times New Roman" w:cs="Simplified Arabic" w:hint="cs"/>
                <w:sz w:val="20"/>
                <w:szCs w:val="22"/>
                <w:rtl/>
              </w:rPr>
              <w:t xml:space="preserve"> للاتحاد الدولي لحماية الطبيعة</w:t>
            </w:r>
          </w:p>
          <w:p w14:paraId="2742F70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التقييمات المدرجة في القائمة الحمراء للأنواع المهددة بالانقراض للاتحاد الدولي لحماية الطبيعة</w:t>
            </w:r>
          </w:p>
          <w:p w14:paraId="4F0B673D" w14:textId="5CA6F45F"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استقصاء محو الأمية </w:t>
            </w:r>
            <w:r w:rsidR="00B16B56">
              <w:rPr>
                <w:rFonts w:ascii="Times New Roman" w:hAnsi="Times New Roman" w:cs="Simplified Arabic" w:hint="cs"/>
                <w:sz w:val="20"/>
                <w:szCs w:val="22"/>
                <w:rtl/>
              </w:rPr>
              <w:t>البيولوجية</w:t>
            </w:r>
            <w:r w:rsidRPr="009D1CFF">
              <w:rPr>
                <w:rFonts w:ascii="Times New Roman" w:hAnsi="Times New Roman" w:cs="Simplified Arabic" w:hint="cs"/>
                <w:sz w:val="20"/>
                <w:szCs w:val="22"/>
                <w:rtl/>
              </w:rPr>
              <w:t xml:space="preserve"> (محو الأمية المتعلقة بالتنوع البيولوجي لزوار حدائق الحيوان والأحواض المائية العالمية</w:t>
            </w:r>
            <w:r>
              <w:rPr>
                <w:rFonts w:ascii="Times New Roman" w:hAnsi="Times New Roman" w:cs="Simplified Arabic" w:hint="cs"/>
                <w:sz w:val="20"/>
                <w:szCs w:val="22"/>
                <w:rtl/>
              </w:rPr>
              <w:t>)</w:t>
            </w:r>
            <w:r w:rsidR="00B16B56">
              <w:rPr>
                <w:rFonts w:ascii="Times New Roman" w:hAnsi="Times New Roman" w:cs="Simplified Arabic" w:hint="cs"/>
                <w:sz w:val="20"/>
                <w:szCs w:val="22"/>
                <w:rtl/>
              </w:rPr>
              <w:t xml:space="preserve"> الذي تجريه </w:t>
            </w:r>
            <w:r w:rsidR="00B16B56" w:rsidRPr="00B16B56">
              <w:rPr>
                <w:rFonts w:ascii="Times New Roman" w:hAnsi="Times New Roman" w:cs="Simplified Arabic"/>
                <w:sz w:val="20"/>
                <w:szCs w:val="22"/>
                <w:rtl/>
              </w:rPr>
              <w:t>الرابطة العالمية لحدائق الحيوانات وأحواض السمك</w:t>
            </w:r>
          </w:p>
          <w:p w14:paraId="038462A2"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معلومات حالة الأنواع</w:t>
            </w:r>
          </w:p>
        </w:tc>
      </w:tr>
      <w:tr w:rsidR="00FB5A5A" w:rsidRPr="009D1CFF" w14:paraId="4E9E64D1" w14:textId="77777777" w:rsidTr="00670111">
        <w:tc>
          <w:tcPr>
            <w:tcW w:w="428" w:type="pct"/>
            <w:shd w:val="clear" w:color="auto" w:fill="FFFFFF" w:themeFill="background1"/>
          </w:tcPr>
          <w:p w14:paraId="13EED52C" w14:textId="096DFC5C" w:rsidR="00FB5A5A" w:rsidRPr="009D1CFF" w:rsidRDefault="00C80B36" w:rsidP="00670111">
            <w:pPr>
              <w:bidi/>
              <w:spacing w:after="60" w:line="216" w:lineRule="auto"/>
              <w:rPr>
                <w:rFonts w:ascii="Times New Roman" w:hAnsi="Times New Roman" w:cs="Simplified Arabic"/>
                <w:sz w:val="20"/>
                <w:szCs w:val="22"/>
              </w:rPr>
            </w:pPr>
            <w:r>
              <w:rPr>
                <w:rFonts w:ascii="Times New Roman" w:hAnsi="Times New Roman" w:cs="Simplified Arabic"/>
                <w:sz w:val="20"/>
                <w:szCs w:val="22"/>
              </w:rPr>
              <w:t>22</w:t>
            </w:r>
            <w:r w:rsidR="00FB5A5A" w:rsidRPr="004975C7">
              <w:rPr>
                <w:rFonts w:ascii="Times New Roman" w:hAnsi="Times New Roman" w:cs="Simplified Arabic" w:hint="cs"/>
                <w:sz w:val="20"/>
                <w:szCs w:val="22"/>
                <w:vertAlign w:val="superscript"/>
                <w:rtl/>
              </w:rPr>
              <w:t>ب</w:t>
            </w:r>
          </w:p>
        </w:tc>
        <w:tc>
          <w:tcPr>
            <w:tcW w:w="1523" w:type="pct"/>
            <w:shd w:val="clear" w:color="auto" w:fill="FFFFFF" w:themeFill="background1"/>
          </w:tcPr>
          <w:p w14:paraId="4C74A75D"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32458556" w14:textId="7DB54201"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السكان البالغين الذين يتمتعون بحقوق حيازة آمنة ل</w:t>
            </w:r>
            <w:r w:rsidR="00B16B56">
              <w:rPr>
                <w:rFonts w:ascii="Times New Roman" w:hAnsi="Times New Roman" w:cs="Simplified Arabic" w:hint="cs"/>
                <w:sz w:val="20"/>
                <w:szCs w:val="22"/>
                <w:rtl/>
              </w:rPr>
              <w:t>ل</w:t>
            </w:r>
            <w:r w:rsidRPr="009D1CFF">
              <w:rPr>
                <w:rFonts w:ascii="Times New Roman" w:hAnsi="Times New Roman" w:cs="Simplified Arabic" w:hint="cs"/>
                <w:sz w:val="20"/>
                <w:szCs w:val="22"/>
                <w:rtl/>
              </w:rPr>
              <w:t>أراضي، (أ) بوثائق معترف بها قانونا، و(ب) الذين يرون بأن حقوقهم في الأراضي مضمونة حسب الجنس ونوع الحيازة</w:t>
            </w:r>
          </w:p>
        </w:tc>
        <w:tc>
          <w:tcPr>
            <w:tcW w:w="1525" w:type="pct"/>
            <w:shd w:val="clear" w:color="auto" w:fill="FFFFFF" w:themeFill="background1"/>
          </w:tcPr>
          <w:p w14:paraId="3018F2F5" w14:textId="3D8B6D92"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للمناصب في المؤسسات الوطنية والمحلية، بما في ذلك</w:t>
            </w:r>
            <w:r w:rsidR="00AF25DD">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(أ) الهيئات التشريعية؛ (ب) الخدمة العامة</w:t>
            </w:r>
            <w:r w:rsidR="008A2E6F">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(ج) الهيئات القضائية، مقارنة </w:t>
            </w:r>
            <w:r w:rsidRPr="009D1CFF">
              <w:rPr>
                <w:rFonts w:ascii="Times New Roman" w:hAnsi="Times New Roman" w:cs="Simplified Arabic" w:hint="cs"/>
                <w:sz w:val="20"/>
                <w:szCs w:val="22"/>
                <w:rtl/>
              </w:rPr>
              <w:lastRenderedPageBreak/>
              <w:t>بالتوزيعات الوطنية، حسب الجنس والعمر والأشخاص ذوي الإعاقة والفئات السكانية</w:t>
            </w:r>
          </w:p>
          <w:p w14:paraId="482D7C1E" w14:textId="09CCA68C"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لديها نظم لتتبع المخصصات العامة </w:t>
            </w:r>
            <w:r w:rsidR="00B16B56">
              <w:rPr>
                <w:rFonts w:ascii="Times New Roman" w:hAnsi="Times New Roman" w:cs="Simplified Arabic" w:hint="cs"/>
                <w:sz w:val="20"/>
                <w:szCs w:val="22"/>
                <w:rtl/>
              </w:rPr>
              <w:t>وتحقيقها من أجل المساواة بين</w:t>
            </w:r>
            <w:r w:rsidRPr="009D1CFF">
              <w:rPr>
                <w:rFonts w:ascii="Times New Roman" w:hAnsi="Times New Roman" w:cs="Simplified Arabic" w:hint="cs"/>
                <w:sz w:val="20"/>
                <w:szCs w:val="22"/>
                <w:rtl/>
              </w:rPr>
              <w:t xml:space="preserve"> الجنسين وتمكين المرأة </w:t>
            </w:r>
          </w:p>
          <w:p w14:paraId="13FF5FF2" w14:textId="3CAB4071"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السكان الزراعيين الذين لديهم حقوق ملكية أو حقوق مضمونة على الأراضي الزراعية، حسب الجنس؛ ونسبة المرأة من مالكي الأراضي الزراعية أو أصحاب الحقوق عليها حسب نوع الحيازة</w:t>
            </w:r>
          </w:p>
          <w:p w14:paraId="471080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يضمن فيها الإطار القانوني (بما في ذلك القانون العرفي) للمرأة المساواة في حقوق ملكية الأراضي و/أو السيطرة عليها</w:t>
            </w:r>
          </w:p>
          <w:p w14:paraId="5F22B54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5190CE50" w14:textId="40606015"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الاتجاهات في عدد المدافعين عن حقوق الإنسان البيئية الذين قُتلوا سنويا </w:t>
            </w:r>
            <w:r w:rsidR="00B16B56">
              <w:rPr>
                <w:rFonts w:ascii="Times New Roman" w:hAnsi="Times New Roman" w:cs="Simplified Arabic" w:hint="cs"/>
                <w:sz w:val="20"/>
                <w:szCs w:val="22"/>
                <w:rtl/>
              </w:rPr>
              <w:t>موزعا</w:t>
            </w:r>
            <w:r w:rsidRPr="009D1CFF">
              <w:rPr>
                <w:rFonts w:ascii="Times New Roman" w:hAnsi="Times New Roman" w:cs="Simplified Arabic" w:hint="cs"/>
                <w:sz w:val="20"/>
                <w:szCs w:val="22"/>
                <w:rtl/>
              </w:rPr>
              <w:t xml:space="preserve"> حسب البلد والجنس؛ وعدد المدافعين عن الحقوق البيئية للشعوب الأصلية الذين قُتلوا</w:t>
            </w:r>
          </w:p>
          <w:p w14:paraId="3B47C062" w14:textId="2029093A"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حيازة الأراضي للشعوب الأصلية والمجتمعات المحلية حسب الجنس ونوع الحيازة</w:t>
            </w:r>
          </w:p>
          <w:p w14:paraId="4AAC49F7" w14:textId="3E49C0DF"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 xml:space="preserve">نسبة السكان الذين يرون أن عملية صنع القرار شاملة </w:t>
            </w:r>
            <w:r w:rsidR="00B16B56">
              <w:rPr>
                <w:rFonts w:ascii="Times New Roman" w:hAnsi="Times New Roman" w:cs="Simplified Arabic" w:hint="cs"/>
                <w:sz w:val="20"/>
                <w:szCs w:val="22"/>
                <w:rtl/>
              </w:rPr>
              <w:t>ومستجيبة</w:t>
            </w:r>
            <w:r>
              <w:rPr>
                <w:rFonts w:ascii="Times New Roman" w:hAnsi="Times New Roman" w:cs="Simplified Arabic" w:hint="cs"/>
                <w:sz w:val="20"/>
                <w:szCs w:val="22"/>
                <w:rtl/>
              </w:rPr>
              <w:t>، حسب الجنس والعمر والإعاقة والفئة السكانية</w:t>
            </w:r>
          </w:p>
        </w:tc>
      </w:tr>
      <w:tr w:rsidR="00FB5A5A" w:rsidRPr="009D1CFF" w14:paraId="13972604" w14:textId="77777777" w:rsidTr="00670111">
        <w:tc>
          <w:tcPr>
            <w:tcW w:w="428" w:type="pct"/>
            <w:shd w:val="clear" w:color="auto" w:fill="FFFFFF" w:themeFill="background1"/>
          </w:tcPr>
          <w:p w14:paraId="2D8E88D5" w14:textId="2E78F977" w:rsidR="00FB5A5A" w:rsidRPr="009D1CFF" w:rsidRDefault="00C80B36" w:rsidP="00670111">
            <w:pPr>
              <w:bidi/>
              <w:spacing w:after="60" w:line="216" w:lineRule="auto"/>
              <w:rPr>
                <w:rFonts w:ascii="Times New Roman" w:hAnsi="Times New Roman" w:cs="Simplified Arabic"/>
                <w:sz w:val="20"/>
                <w:szCs w:val="22"/>
              </w:rPr>
            </w:pPr>
            <w:r>
              <w:rPr>
                <w:rFonts w:ascii="Times New Roman" w:hAnsi="Times New Roman" w:cs="Simplified Arabic"/>
                <w:sz w:val="20"/>
                <w:szCs w:val="22"/>
              </w:rPr>
              <w:lastRenderedPageBreak/>
              <w:t>23</w:t>
            </w:r>
            <w:r w:rsidR="00FB5A5A" w:rsidRPr="005804E9">
              <w:rPr>
                <w:rFonts w:ascii="Times New Roman" w:hAnsi="Times New Roman" w:cs="Simplified Arabic" w:hint="cs"/>
                <w:sz w:val="20"/>
                <w:szCs w:val="22"/>
                <w:vertAlign w:val="superscript"/>
                <w:rtl/>
              </w:rPr>
              <w:t>ب</w:t>
            </w:r>
          </w:p>
        </w:tc>
        <w:tc>
          <w:tcPr>
            <w:tcW w:w="1523" w:type="pct"/>
            <w:shd w:val="clear" w:color="auto" w:fill="FFFFFF" w:themeFill="background1"/>
          </w:tcPr>
          <w:p w14:paraId="5024243A"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158E9E8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المقاعد التي تشغلها النساء في (أ) البرلمانات الوطنية، (ب) الحكومات المحلية</w:t>
            </w:r>
          </w:p>
          <w:p w14:paraId="1B64C2F7" w14:textId="6C6EFFBF"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 xml:space="preserve">مؤشر </w:t>
            </w:r>
            <w:r w:rsidR="00B16B56">
              <w:rPr>
                <w:rFonts w:ascii="Times New Roman" w:hAnsi="Times New Roman" w:cs="Simplified Arabic" w:hint="cs"/>
                <w:sz w:val="20"/>
                <w:szCs w:val="22"/>
                <w:rtl/>
              </w:rPr>
              <w:t>بشأن</w:t>
            </w:r>
            <w:r w:rsidRPr="009D1CFF">
              <w:rPr>
                <w:rFonts w:ascii="Times New Roman" w:hAnsi="Times New Roman" w:cs="Simplified Arabic" w:hint="cs"/>
                <w:sz w:val="20"/>
                <w:szCs w:val="22"/>
                <w:rtl/>
              </w:rPr>
              <w:t xml:space="preserve"> التنفيذ الوطني لخطة عمل </w:t>
            </w:r>
            <w:r w:rsidR="00B16B56">
              <w:rPr>
                <w:rFonts w:ascii="Times New Roman" w:hAnsi="Times New Roman" w:cs="Simplified Arabic" w:hint="cs"/>
                <w:sz w:val="20"/>
                <w:szCs w:val="22"/>
                <w:rtl/>
              </w:rPr>
              <w:t>الاعتبارات</w:t>
            </w:r>
            <w:r w:rsidRPr="009D1CFF">
              <w:rPr>
                <w:rFonts w:ascii="Times New Roman" w:hAnsi="Times New Roman" w:cs="Simplified Arabic" w:hint="cs"/>
                <w:sz w:val="20"/>
                <w:szCs w:val="22"/>
                <w:rtl/>
              </w:rPr>
              <w:t xml:space="preserve"> الجنسانية</w:t>
            </w:r>
          </w:p>
          <w:p w14:paraId="0398455E" w14:textId="4D887B03"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نسبة السكان البالغين الذين يتمتعون بحقوق حيازة مضمونة للأراضي، (أ) بوثائق معترف بها قانونا؛ </w:t>
            </w:r>
            <w:r w:rsidR="00B16B56">
              <w:rPr>
                <w:rFonts w:ascii="Times New Roman" w:hAnsi="Times New Roman" w:cs="Simplified Arabic" w:hint="cs"/>
                <w:sz w:val="20"/>
                <w:szCs w:val="22"/>
                <w:rtl/>
              </w:rPr>
              <w:t>و</w:t>
            </w:r>
            <w:r w:rsidRPr="009D1CFF">
              <w:rPr>
                <w:rFonts w:ascii="Times New Roman" w:hAnsi="Times New Roman" w:cs="Simplified Arabic" w:hint="cs"/>
                <w:sz w:val="20"/>
                <w:szCs w:val="22"/>
                <w:rtl/>
              </w:rPr>
              <w:t>(ب)</w:t>
            </w:r>
            <w:r w:rsidR="00B16B56">
              <w:rPr>
                <w:rFonts w:ascii="Times New Roman" w:hAnsi="Times New Roman" w:cs="Simplified Arabic" w:hint="eastAsia"/>
                <w:sz w:val="20"/>
                <w:szCs w:val="22"/>
                <w:rtl/>
              </w:rPr>
              <w:t> </w:t>
            </w:r>
            <w:r w:rsidRPr="009D1CFF">
              <w:rPr>
                <w:rFonts w:ascii="Times New Roman" w:hAnsi="Times New Roman" w:cs="Simplified Arabic" w:hint="cs"/>
                <w:sz w:val="20"/>
                <w:szCs w:val="22"/>
                <w:rtl/>
              </w:rPr>
              <w:t>يرون أن حقوقهم في الأراضي مضمونة حسب الجنس ونوع الحيازة</w:t>
            </w:r>
          </w:p>
        </w:tc>
        <w:tc>
          <w:tcPr>
            <w:tcW w:w="1525" w:type="pct"/>
            <w:shd w:val="clear" w:color="auto" w:fill="FFFFFF" w:themeFill="background1"/>
          </w:tcPr>
          <w:p w14:paraId="03A9CD24" w14:textId="2FFE3714"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النسبة المئوية للمناصب في المؤسسات الوطنية والمحلية، بما في ذلك</w:t>
            </w:r>
            <w:r w:rsidR="00AF25DD">
              <w:rPr>
                <w:rFonts w:ascii="Times New Roman" w:hAnsi="Times New Roman" w:cs="Simplified Arabic" w:hint="cs"/>
                <w:sz w:val="20"/>
                <w:szCs w:val="22"/>
                <w:rtl/>
              </w:rPr>
              <w:t>:</w:t>
            </w:r>
            <w:r w:rsidRPr="009D1CFF">
              <w:rPr>
                <w:rFonts w:ascii="Times New Roman" w:hAnsi="Times New Roman" w:cs="Simplified Arabic" w:hint="cs"/>
                <w:sz w:val="20"/>
                <w:szCs w:val="22"/>
                <w:rtl/>
              </w:rPr>
              <w:t xml:space="preserve"> (أ) الهيئات التشريعية؛ (ب) الخدمة العامة، (ج) الهيئات القضائية، مقارنة </w:t>
            </w:r>
            <w:r w:rsidRPr="009D1CFF">
              <w:rPr>
                <w:rFonts w:ascii="Times New Roman" w:hAnsi="Times New Roman" w:cs="Simplified Arabic" w:hint="cs"/>
                <w:sz w:val="20"/>
                <w:szCs w:val="22"/>
                <w:rtl/>
              </w:rPr>
              <w:lastRenderedPageBreak/>
              <w:t>بالتوزيعات الوطنية، حسب الجنس والعمر والأشخاص ذوي الإعاقة والفئات السكانية</w:t>
            </w:r>
          </w:p>
          <w:p w14:paraId="242F9514" w14:textId="0F4C5B7D"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السكان الزراعيين الذين لديهم حقوق ملكية أو حقوق مضمونة على الأراضي الزراعية، حسب الجنس؛ ونسبة المرأة من مالكي الأراضي الزراعية أو أصحاب الحقوق عليها حسب نوع الحيازة</w:t>
            </w:r>
          </w:p>
          <w:p w14:paraId="5076E02E" w14:textId="0F83CFEB"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عدد البلدان التي لديها نظم لتتبع المخصصات العامة </w:t>
            </w:r>
            <w:r w:rsidR="00B16B56">
              <w:rPr>
                <w:rFonts w:ascii="Times New Roman" w:hAnsi="Times New Roman" w:cs="Simplified Arabic" w:hint="cs"/>
                <w:sz w:val="20"/>
                <w:szCs w:val="22"/>
                <w:rtl/>
              </w:rPr>
              <w:t>وتحقيقها من أجل المساواة بين</w:t>
            </w:r>
            <w:r w:rsidRPr="009D1CFF">
              <w:rPr>
                <w:rFonts w:ascii="Times New Roman" w:hAnsi="Times New Roman" w:cs="Simplified Arabic" w:hint="cs"/>
                <w:sz w:val="20"/>
                <w:szCs w:val="22"/>
                <w:rtl/>
              </w:rPr>
              <w:t xml:space="preserve"> الجنسين وتمكين المرأة </w:t>
            </w:r>
          </w:p>
          <w:p w14:paraId="7B831C39"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6FDEBCE7" w14:textId="428507EB"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 xml:space="preserve">نسبة السكان الذين يرون أن عملية صنع القرار شاملة </w:t>
            </w:r>
            <w:r w:rsidR="00B16B56">
              <w:rPr>
                <w:rFonts w:ascii="Times New Roman" w:hAnsi="Times New Roman" w:cs="Simplified Arabic" w:hint="cs"/>
                <w:sz w:val="20"/>
                <w:szCs w:val="22"/>
                <w:rtl/>
              </w:rPr>
              <w:t>ومستجيبة</w:t>
            </w:r>
            <w:r>
              <w:rPr>
                <w:rFonts w:ascii="Times New Roman" w:hAnsi="Times New Roman" w:cs="Simplified Arabic" w:hint="cs"/>
                <w:sz w:val="20"/>
                <w:szCs w:val="22"/>
                <w:rtl/>
              </w:rPr>
              <w:t>، حسب الجنس والعمر والإعاقة والفئة السكانية</w:t>
            </w:r>
          </w:p>
          <w:p w14:paraId="4F01D00B"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البلدان التي يضمن فيها الإطار القانوني (بما في ذلك القانون العرفي) للمرأة حقوقا متساوية في ملكية الأراضي و/أو السيطرة عليها</w:t>
            </w:r>
          </w:p>
        </w:tc>
      </w:tr>
    </w:tbl>
    <w:p w14:paraId="289A3023" w14:textId="77777777" w:rsidR="00FB5A5A" w:rsidRDefault="00FB5A5A" w:rsidP="00FB5A5A">
      <w:pPr>
        <w:bidi/>
        <w:spacing w:after="120" w:line="216" w:lineRule="auto"/>
        <w:ind w:firstLine="720"/>
        <w:jc w:val="both"/>
        <w:rPr>
          <w:rFonts w:eastAsia="YouYuan" w:cs="Simplified Arabic"/>
          <w:kern w:val="2"/>
          <w:rtl/>
          <w:lang w:bidi="ar-EG"/>
        </w:rPr>
        <w:sectPr w:rsidR="00FB5A5A" w:rsidSect="00DB7159">
          <w:headerReference w:type="first" r:id="rId14"/>
          <w:pgSz w:w="15840" w:h="12240" w:orient="landscape" w:code="1"/>
          <w:pgMar w:top="1440" w:right="1440" w:bottom="1440" w:left="1440" w:header="720" w:footer="720" w:gutter="0"/>
          <w:cols w:space="720"/>
          <w:titlePg/>
          <w:docGrid w:linePitch="360"/>
        </w:sectPr>
      </w:pPr>
    </w:p>
    <w:p w14:paraId="3E356989" w14:textId="77777777" w:rsidR="00FB5A5A" w:rsidRPr="003D1F24" w:rsidRDefault="00FB5A5A" w:rsidP="00FB5A5A">
      <w:pPr>
        <w:bidi/>
        <w:spacing w:after="120" w:line="216" w:lineRule="auto"/>
        <w:jc w:val="center"/>
        <w:rPr>
          <w:rFonts w:cs="Simplified Arabic"/>
          <w:i/>
          <w:iCs/>
          <w:sz w:val="22"/>
          <w:rtl/>
          <w:lang w:val="en-US"/>
        </w:rPr>
      </w:pPr>
      <w:r w:rsidRPr="003D1F24">
        <w:rPr>
          <w:rFonts w:cs="Simplified Arabic" w:hint="cs"/>
          <w:i/>
          <w:iCs/>
          <w:sz w:val="22"/>
          <w:rtl/>
          <w:lang w:val="en-US"/>
        </w:rPr>
        <w:lastRenderedPageBreak/>
        <w:t>المرفق الثاني</w:t>
      </w:r>
    </w:p>
    <w:p w14:paraId="221E76CD" w14:textId="2AE68775" w:rsidR="00FB5A5A" w:rsidRPr="00B16B56" w:rsidRDefault="00FB5A5A" w:rsidP="00B16B56">
      <w:pPr>
        <w:tabs>
          <w:tab w:val="left" w:pos="900"/>
        </w:tabs>
        <w:bidi/>
        <w:spacing w:after="240" w:line="216" w:lineRule="auto"/>
        <w:ind w:left="571" w:right="709"/>
        <w:jc w:val="center"/>
        <w:rPr>
          <w:rFonts w:eastAsia="YouYuan" w:cs="Simplified Arabic"/>
          <w:b/>
          <w:bCs/>
          <w:kern w:val="2"/>
          <w:szCs w:val="28"/>
          <w:rtl/>
          <w:lang w:val="en-US"/>
        </w:rPr>
      </w:pPr>
      <w:r w:rsidRPr="00B16B56">
        <w:rPr>
          <w:rFonts w:eastAsia="YouYuan" w:cs="Simplified Arabic"/>
          <w:b/>
          <w:bCs/>
          <w:kern w:val="2"/>
          <w:szCs w:val="28"/>
          <w:rtl/>
          <w:lang w:val="en-US"/>
        </w:rPr>
        <w:t xml:space="preserve">اختصاصات فريق الخبراء التقنيين </w:t>
      </w:r>
      <w:r w:rsidRPr="00B16B56">
        <w:rPr>
          <w:rFonts w:eastAsia="YouYuan" w:cs="Simplified Arabic" w:hint="cs"/>
          <w:b/>
          <w:bCs/>
          <w:kern w:val="2"/>
          <w:szCs w:val="28"/>
          <w:rtl/>
          <w:lang w:val="en-US"/>
        </w:rPr>
        <w:t xml:space="preserve">المخصص </w:t>
      </w:r>
      <w:r w:rsidR="00B16B56">
        <w:rPr>
          <w:rFonts w:eastAsia="YouYuan" w:cs="Simplified Arabic" w:hint="cs"/>
          <w:b/>
          <w:bCs/>
          <w:kern w:val="2"/>
          <w:szCs w:val="28"/>
          <w:rtl/>
          <w:lang w:val="en-US"/>
        </w:rPr>
        <w:t>ل</w:t>
      </w:r>
      <w:r w:rsidRPr="00B16B56">
        <w:rPr>
          <w:rFonts w:eastAsia="YouYuan" w:cs="Simplified Arabic"/>
          <w:b/>
          <w:bCs/>
          <w:kern w:val="2"/>
          <w:szCs w:val="28"/>
          <w:rtl/>
          <w:lang w:val="en-US"/>
        </w:rPr>
        <w:t xml:space="preserve">لمؤشرات </w:t>
      </w:r>
      <w:r w:rsidR="00B16B56">
        <w:rPr>
          <w:rFonts w:eastAsia="YouYuan" w:cs="Simplified Arabic" w:hint="cs"/>
          <w:b/>
          <w:bCs/>
          <w:kern w:val="2"/>
          <w:szCs w:val="28"/>
          <w:rtl/>
          <w:lang w:val="en-US"/>
        </w:rPr>
        <w:t>المتعلقة ب</w:t>
      </w:r>
      <w:r w:rsidR="0032240A" w:rsidRPr="00B16B56">
        <w:rPr>
          <w:rFonts w:eastAsia="YouYuan" w:cs="Simplified Arabic"/>
          <w:b/>
          <w:bCs/>
          <w:kern w:val="2"/>
          <w:szCs w:val="28"/>
          <w:rtl/>
          <w:lang w:val="en-US"/>
        </w:rPr>
        <w:t>إطار كونمينغ-مونتريال العالمي للتنوع البيولوجي</w:t>
      </w:r>
    </w:p>
    <w:p w14:paraId="05C05BA3" w14:textId="71A6BB97" w:rsidR="00FB5A5A" w:rsidRPr="003D1F24" w:rsidRDefault="00B16B56">
      <w:pPr>
        <w:numPr>
          <w:ilvl w:val="0"/>
          <w:numId w:val="18"/>
        </w:numPr>
        <w:bidi/>
        <w:spacing w:after="120" w:line="216" w:lineRule="auto"/>
        <w:ind w:left="0" w:firstLine="0"/>
        <w:jc w:val="both"/>
        <w:rPr>
          <w:rFonts w:eastAsia="YouYuan" w:cs="Simplified Arabic"/>
          <w:kern w:val="2"/>
          <w:sz w:val="22"/>
          <w:rtl/>
          <w:lang w:bidi="ar-EG"/>
        </w:rPr>
      </w:pPr>
      <w:r>
        <w:rPr>
          <w:rFonts w:eastAsia="YouYuan" w:cs="Simplified Arabic" w:hint="cs"/>
          <w:kern w:val="2"/>
          <w:sz w:val="22"/>
          <w:rtl/>
          <w:lang w:bidi="ar-EG"/>
        </w:rPr>
        <w:t>سيقوم</w:t>
      </w:r>
      <w:r w:rsidR="00FB5A5A" w:rsidRPr="003D1F24">
        <w:rPr>
          <w:rFonts w:eastAsia="YouYuan" w:cs="Simplified Arabic"/>
          <w:kern w:val="2"/>
          <w:sz w:val="22"/>
          <w:rtl/>
          <w:lang w:bidi="ar-EG"/>
        </w:rPr>
        <w:t xml:space="preserve"> فريق الخبراء التقنيين </w:t>
      </w:r>
      <w:r>
        <w:rPr>
          <w:rFonts w:eastAsia="YouYuan" w:cs="Simplified Arabic"/>
          <w:kern w:val="2"/>
          <w:sz w:val="22"/>
          <w:rtl/>
          <w:lang w:bidi="ar-EG"/>
        </w:rPr>
        <w:t>المخصص للمؤشرات</w:t>
      </w:r>
      <w:r w:rsidR="00FB5A5A" w:rsidRPr="003D1F24">
        <w:rPr>
          <w:rFonts w:eastAsia="YouYuan" w:cs="Simplified Arabic"/>
          <w:kern w:val="2"/>
          <w:sz w:val="22"/>
          <w:rtl/>
          <w:lang w:bidi="ar-EG"/>
        </w:rPr>
        <w:t xml:space="preserve"> </w:t>
      </w:r>
      <w:r>
        <w:rPr>
          <w:rFonts w:eastAsia="YouYuan" w:cs="Simplified Arabic" w:hint="cs"/>
          <w:kern w:val="2"/>
          <w:sz w:val="22"/>
          <w:rtl/>
          <w:lang w:bidi="ar-EG"/>
        </w:rPr>
        <w:t>ب</w:t>
      </w:r>
      <w:r w:rsidR="00FB5A5A" w:rsidRPr="003D1F24">
        <w:rPr>
          <w:rFonts w:eastAsia="YouYuan" w:cs="Simplified Arabic"/>
          <w:kern w:val="2"/>
          <w:sz w:val="22"/>
          <w:rtl/>
          <w:lang w:bidi="ar-EG"/>
        </w:rPr>
        <w:t>ما يلي</w:t>
      </w:r>
      <w:r w:rsidR="00AF25DD">
        <w:rPr>
          <w:rFonts w:eastAsia="YouYuan" w:cs="Simplified Arabic"/>
          <w:kern w:val="2"/>
          <w:sz w:val="22"/>
          <w:rtl/>
          <w:lang w:bidi="ar-EG"/>
        </w:rPr>
        <w:t>:</w:t>
      </w:r>
    </w:p>
    <w:p w14:paraId="3F88226E" w14:textId="719FE36D" w:rsidR="00FB5A5A" w:rsidRPr="003D1F24" w:rsidRDefault="00FB5A5A" w:rsidP="00216ABC">
      <w:pPr>
        <w:numPr>
          <w:ilvl w:val="0"/>
          <w:numId w:val="19"/>
        </w:numPr>
        <w:bidi/>
        <w:spacing w:after="120" w:line="216" w:lineRule="auto"/>
        <w:ind w:left="0" w:firstLine="629"/>
        <w:jc w:val="both"/>
        <w:rPr>
          <w:rFonts w:eastAsia="YouYuan" w:cs="Simplified Arabic"/>
          <w:kern w:val="2"/>
          <w:sz w:val="22"/>
          <w:lang w:bidi="ar-EG"/>
        </w:rPr>
      </w:pPr>
      <w:r w:rsidRPr="003D1F24">
        <w:rPr>
          <w:rFonts w:eastAsia="YouYuan" w:cs="Simplified Arabic" w:hint="cs"/>
          <w:kern w:val="2"/>
          <w:sz w:val="22"/>
          <w:rtl/>
          <w:lang w:bidi="ar-EG"/>
        </w:rPr>
        <w:t xml:space="preserve">إسداء المشورة التقنية بشأن القضايا المتبقية والتي لم يتم حلها فيما يتعلق بإطار رصد </w:t>
      </w:r>
      <w:r w:rsidR="008A2E6F">
        <w:rPr>
          <w:rFonts w:eastAsia="YouYuan" w:cs="Simplified Arabic" w:hint="cs"/>
          <w:kern w:val="2"/>
          <w:sz w:val="22"/>
          <w:rtl/>
          <w:lang w:bidi="ar-EG"/>
        </w:rPr>
        <w:t>إطار كونمينغ-مونتريال العالمي للتنوع البيولوجي</w:t>
      </w:r>
      <w:r w:rsidRPr="003D1F24">
        <w:rPr>
          <w:rFonts w:eastAsia="YouYuan" w:cs="Simplified Arabic" w:hint="cs"/>
          <w:kern w:val="2"/>
          <w:sz w:val="22"/>
          <w:rtl/>
          <w:lang w:bidi="ar-EG"/>
        </w:rPr>
        <w:t xml:space="preserve">، على النحو الذي حدده مؤتمر الأطراف في اجتماعه الخامس عشر، ومنح الأولوية للعمل على العناصر التالية </w:t>
      </w:r>
      <w:r w:rsidR="0034075A">
        <w:rPr>
          <w:rFonts w:eastAsia="YouYuan" w:cs="Simplified Arabic" w:hint="cs"/>
          <w:kern w:val="2"/>
          <w:sz w:val="22"/>
          <w:rtl/>
          <w:lang w:bidi="ar-EG"/>
        </w:rPr>
        <w:t>في الفترة التي ت</w:t>
      </w:r>
      <w:r w:rsidRPr="003D1F24">
        <w:rPr>
          <w:rFonts w:eastAsia="YouYuan" w:cs="Simplified Arabic" w:hint="cs"/>
          <w:kern w:val="2"/>
          <w:sz w:val="22"/>
          <w:rtl/>
          <w:lang w:bidi="ar-EG"/>
        </w:rPr>
        <w:t>سبق الاجتماع السادس عشر لمؤتمر الأطراف</w:t>
      </w:r>
      <w:r w:rsidR="00AF25DD">
        <w:rPr>
          <w:rFonts w:eastAsia="YouYuan" w:cs="Simplified Arabic" w:hint="cs"/>
          <w:kern w:val="2"/>
          <w:sz w:val="22"/>
          <w:rtl/>
          <w:lang w:bidi="ar-EG"/>
        </w:rPr>
        <w:t>:</w:t>
      </w:r>
    </w:p>
    <w:p w14:paraId="649DA1DD" w14:textId="45253631" w:rsidR="00FB5A5A" w:rsidRPr="003D1F24" w:rsidRDefault="00FB5A5A" w:rsidP="00216ABC">
      <w:pPr>
        <w:numPr>
          <w:ilvl w:val="0"/>
          <w:numId w:val="21"/>
        </w:numPr>
        <w:bidi/>
        <w:spacing w:after="120" w:line="216" w:lineRule="auto"/>
        <w:ind w:left="1989" w:hanging="709"/>
        <w:jc w:val="both"/>
        <w:rPr>
          <w:rFonts w:eastAsia="YouYuan" w:cs="Simplified Arabic"/>
          <w:kern w:val="2"/>
          <w:sz w:val="22"/>
          <w:lang w:bidi="ar-EG"/>
        </w:rPr>
      </w:pPr>
      <w:r>
        <w:rPr>
          <w:rFonts w:eastAsia="YouYuan" w:cs="Simplified Arabic" w:hint="cs"/>
          <w:kern w:val="2"/>
          <w:sz w:val="22"/>
          <w:rtl/>
          <w:lang w:bidi="ar-EG"/>
        </w:rPr>
        <w:t>دعم العمل الرامي إلى سد الفجوات الحرجة لتحسين إطار الرصد، ولا سيما فيما يتعلق بالمؤشرات الرئيسية التي ليست لها منهجية قائمة، وإسداء المشورة بشأن تنفيذه</w:t>
      </w:r>
      <w:r w:rsidR="0034075A">
        <w:rPr>
          <w:rFonts w:eastAsia="YouYuan" w:cs="Simplified Arabic" w:hint="cs"/>
          <w:kern w:val="2"/>
          <w:sz w:val="22"/>
          <w:rtl/>
          <w:lang w:bidi="ar-EG"/>
        </w:rPr>
        <w:t>ا</w:t>
      </w:r>
      <w:r>
        <w:rPr>
          <w:rFonts w:eastAsia="YouYuan" w:cs="Simplified Arabic" w:hint="cs"/>
          <w:kern w:val="2"/>
          <w:sz w:val="22"/>
          <w:rtl/>
          <w:lang w:bidi="ar-EG"/>
        </w:rPr>
        <w:t xml:space="preserve"> على الصعيد الوطني. وينبغي إيلاء الاهتمام لسد الفجوات في إطار الغايات باء وجيم ودال والهدفين 2 و13 والأهداف من 14 إلى 22، بالنظر إلى عدم التوازن في المؤشرات الرئيسية المتاحة والروابط فيما بينها عبر غايات وأهداف</w:t>
      </w:r>
      <w:r w:rsidR="008A2E6F">
        <w:rPr>
          <w:rFonts w:eastAsia="YouYuan" w:cs="Simplified Arabic" w:hint="cs"/>
          <w:kern w:val="2"/>
          <w:sz w:val="22"/>
          <w:rtl/>
          <w:lang w:bidi="ar-EG"/>
        </w:rPr>
        <w:t xml:space="preserve"> إطار كونمينغ-مونتريال العالمي للتنوع البيولوجي</w:t>
      </w:r>
      <w:r w:rsidR="0034075A">
        <w:rPr>
          <w:rFonts w:eastAsia="YouYuan" w:cs="Simplified Arabic" w:hint="cs"/>
          <w:kern w:val="2"/>
          <w:sz w:val="22"/>
          <w:rtl/>
          <w:lang w:bidi="ar-EG"/>
        </w:rPr>
        <w:t>؛</w:t>
      </w:r>
    </w:p>
    <w:p w14:paraId="0E577534" w14:textId="77777777" w:rsidR="00FB5A5A" w:rsidRPr="003D1F24" w:rsidRDefault="00FB5A5A" w:rsidP="00216ABC">
      <w:pPr>
        <w:numPr>
          <w:ilvl w:val="0"/>
          <w:numId w:val="21"/>
        </w:numPr>
        <w:bidi/>
        <w:spacing w:after="120" w:line="216" w:lineRule="auto"/>
        <w:ind w:left="1989" w:hanging="709"/>
        <w:jc w:val="both"/>
        <w:rPr>
          <w:rFonts w:eastAsia="YouYuan" w:cs="Simplified Arabic"/>
          <w:kern w:val="2"/>
          <w:sz w:val="22"/>
          <w:lang w:bidi="ar-EG"/>
        </w:rPr>
      </w:pPr>
      <w:r>
        <w:rPr>
          <w:rFonts w:eastAsia="YouYuan" w:cs="Simplified Arabic" w:hint="cs"/>
          <w:kern w:val="2"/>
          <w:sz w:val="22"/>
          <w:rtl/>
          <w:lang w:bidi="ar-EG"/>
        </w:rPr>
        <w:t>دعم تحديد الجوانب المهمة المتعلقة بالتفصيل والتجميع لكل مؤشر رئيسي، حسب الاقتضاء، بما في ذلك أي تحسينات منهجية حسب الاقتضاء؛</w:t>
      </w:r>
    </w:p>
    <w:p w14:paraId="4C37FE2B" w14:textId="77777777" w:rsidR="00FB5A5A" w:rsidRDefault="00FB5A5A" w:rsidP="00216ABC">
      <w:pPr>
        <w:numPr>
          <w:ilvl w:val="0"/>
          <w:numId w:val="21"/>
        </w:numPr>
        <w:bidi/>
        <w:spacing w:after="120" w:line="216" w:lineRule="auto"/>
        <w:ind w:left="1989" w:hanging="709"/>
        <w:jc w:val="both"/>
        <w:rPr>
          <w:rFonts w:eastAsia="YouYuan" w:cs="Simplified Arabic"/>
          <w:kern w:val="2"/>
          <w:sz w:val="22"/>
          <w:lang w:bidi="ar-EG"/>
        </w:rPr>
      </w:pPr>
      <w:r>
        <w:rPr>
          <w:rFonts w:eastAsia="YouYuan" w:cs="Simplified Arabic" w:hint="cs"/>
          <w:kern w:val="2"/>
          <w:sz w:val="22"/>
          <w:rtl/>
          <w:lang w:bidi="ar-EG"/>
        </w:rPr>
        <w:t>تحديد الفجوات فيما يتعلق بتفعيل كل مؤشر رئيسي، وإدارة تدفقات البيانات، وإسداء المشورة بشأن التنفيذ على الصعيد الوطني؛</w:t>
      </w:r>
    </w:p>
    <w:p w14:paraId="1B1E8CE4" w14:textId="77777777" w:rsidR="00FB5A5A" w:rsidRDefault="00FB5A5A" w:rsidP="00216ABC">
      <w:pPr>
        <w:numPr>
          <w:ilvl w:val="0"/>
          <w:numId w:val="21"/>
        </w:numPr>
        <w:bidi/>
        <w:spacing w:after="120" w:line="216" w:lineRule="auto"/>
        <w:ind w:left="1989" w:hanging="709"/>
        <w:jc w:val="both"/>
        <w:rPr>
          <w:rFonts w:eastAsia="YouYuan" w:cs="Simplified Arabic"/>
          <w:kern w:val="2"/>
          <w:sz w:val="22"/>
          <w:lang w:bidi="ar-EG"/>
        </w:rPr>
      </w:pPr>
      <w:r>
        <w:rPr>
          <w:rFonts w:eastAsia="YouYuan" w:cs="Simplified Arabic" w:hint="cs"/>
          <w:kern w:val="2"/>
          <w:sz w:val="22"/>
          <w:rtl/>
          <w:lang w:bidi="ar-EG"/>
        </w:rPr>
        <w:t>إبقاء قائمة المؤشرات الثنائية ومؤشرات المكونات والمؤشرات التكميلية قيد الاستعراض؛</w:t>
      </w:r>
    </w:p>
    <w:p w14:paraId="7E0FD56D" w14:textId="674FF3FF" w:rsidR="00FB5A5A" w:rsidRPr="003D1F24" w:rsidRDefault="00FB5A5A" w:rsidP="00216ABC">
      <w:pPr>
        <w:numPr>
          <w:ilvl w:val="0"/>
          <w:numId w:val="21"/>
        </w:numPr>
        <w:bidi/>
        <w:spacing w:after="120" w:line="216" w:lineRule="auto"/>
        <w:ind w:left="1989" w:hanging="709"/>
        <w:jc w:val="both"/>
        <w:rPr>
          <w:rFonts w:eastAsia="YouYuan" w:cs="Simplified Arabic"/>
          <w:kern w:val="2"/>
          <w:sz w:val="22"/>
          <w:rtl/>
          <w:lang w:bidi="ar-EG"/>
        </w:rPr>
      </w:pPr>
      <w:r>
        <w:rPr>
          <w:rFonts w:eastAsia="YouYuan" w:cs="Simplified Arabic" w:hint="cs"/>
          <w:kern w:val="2"/>
          <w:sz w:val="22"/>
          <w:rtl/>
          <w:lang w:bidi="ar-EG"/>
        </w:rPr>
        <w:t xml:space="preserve">إسداء المشورة بشأن صياغة الأسئلة لوضع مؤشرات ثنائية لاستخدامها في التقارير الوطنية، استنادا إلى الجدول 1 </w:t>
      </w:r>
      <w:r w:rsidR="008A2E6F">
        <w:rPr>
          <w:rFonts w:eastAsia="YouYuan" w:cs="Simplified Arabic" w:hint="cs"/>
          <w:kern w:val="2"/>
          <w:sz w:val="22"/>
          <w:rtl/>
          <w:lang w:bidi="ar-EG"/>
        </w:rPr>
        <w:t>أدناه</w:t>
      </w:r>
      <w:r>
        <w:rPr>
          <w:rFonts w:eastAsia="YouYuan" w:cs="Simplified Arabic" w:hint="cs"/>
          <w:kern w:val="2"/>
          <w:sz w:val="22"/>
          <w:rtl/>
          <w:lang w:bidi="ar-EG"/>
        </w:rPr>
        <w:t>؛</w:t>
      </w:r>
    </w:p>
    <w:p w14:paraId="407BA531" w14:textId="76CC5F15" w:rsidR="00FB5A5A" w:rsidRDefault="00FB5A5A" w:rsidP="00216ABC">
      <w:pPr>
        <w:numPr>
          <w:ilvl w:val="0"/>
          <w:numId w:val="19"/>
        </w:numPr>
        <w:bidi/>
        <w:spacing w:after="120" w:line="216" w:lineRule="auto"/>
        <w:ind w:left="0" w:firstLine="629"/>
        <w:jc w:val="both"/>
        <w:rPr>
          <w:rFonts w:eastAsia="YouYuan" w:cs="Simplified Arabic"/>
          <w:kern w:val="2"/>
          <w:sz w:val="22"/>
          <w:lang w:bidi="ar-EG"/>
        </w:rPr>
      </w:pPr>
      <w:r w:rsidRPr="003D1F24">
        <w:rPr>
          <w:rFonts w:eastAsia="YouYuan" w:cs="Simplified Arabic" w:hint="cs"/>
          <w:kern w:val="2"/>
          <w:sz w:val="22"/>
          <w:rtl/>
          <w:lang w:bidi="ar-EG"/>
        </w:rPr>
        <w:t xml:space="preserve">تقديم توجيهات للأطراف بشأن </w:t>
      </w:r>
      <w:r>
        <w:rPr>
          <w:rFonts w:eastAsia="YouYuan" w:cs="Simplified Arabic" w:hint="cs"/>
          <w:kern w:val="2"/>
          <w:sz w:val="22"/>
          <w:rtl/>
          <w:lang w:bidi="ar-EG"/>
        </w:rPr>
        <w:t xml:space="preserve">استخدام المؤشرات في التخطيط والإبلاغ على الصعيد الوطني، بما في ذلك من خلال استعراض كيفية اقتراح المؤشرات لتجميعها في أدارة الإبلاغ عبر الإنترنت </w:t>
      </w:r>
      <w:r w:rsidR="0034075A">
        <w:rPr>
          <w:rFonts w:eastAsia="YouYuan" w:cs="Simplified Arabic" w:hint="cs"/>
          <w:kern w:val="2"/>
          <w:sz w:val="22"/>
          <w:rtl/>
          <w:lang w:bidi="ar-EG"/>
        </w:rPr>
        <w:t xml:space="preserve">من أجل </w:t>
      </w:r>
      <w:r>
        <w:rPr>
          <w:rFonts w:eastAsia="YouYuan" w:cs="Simplified Arabic" w:hint="cs"/>
          <w:kern w:val="2"/>
          <w:sz w:val="22"/>
          <w:rtl/>
          <w:lang w:bidi="ar-EG"/>
        </w:rPr>
        <w:t>الإبلاغ الوطني</w:t>
      </w:r>
      <w:r w:rsidRPr="003D1F24">
        <w:rPr>
          <w:rFonts w:eastAsia="YouYuan" w:cs="Simplified Arabic" w:hint="cs"/>
          <w:kern w:val="2"/>
          <w:sz w:val="22"/>
          <w:rtl/>
          <w:lang w:bidi="ar-EG"/>
        </w:rPr>
        <w:t>؛</w:t>
      </w:r>
    </w:p>
    <w:p w14:paraId="627D2689" w14:textId="77777777" w:rsidR="00FB5A5A" w:rsidRPr="003D1F24" w:rsidRDefault="00FB5A5A" w:rsidP="00216ABC">
      <w:pPr>
        <w:numPr>
          <w:ilvl w:val="0"/>
          <w:numId w:val="19"/>
        </w:numPr>
        <w:bidi/>
        <w:spacing w:after="120" w:line="216" w:lineRule="auto"/>
        <w:ind w:left="0" w:firstLine="629"/>
        <w:jc w:val="both"/>
        <w:rPr>
          <w:rFonts w:eastAsia="YouYuan" w:cs="Simplified Arabic"/>
          <w:kern w:val="2"/>
          <w:sz w:val="22"/>
          <w:rtl/>
          <w:lang w:bidi="ar-EG"/>
        </w:rPr>
      </w:pPr>
      <w:r w:rsidRPr="003F37EA">
        <w:rPr>
          <w:rFonts w:eastAsia="YouYuan" w:cs="Simplified Arabic"/>
          <w:kern w:val="2"/>
          <w:sz w:val="22"/>
          <w:rtl/>
          <w:lang w:bidi="ar-EG"/>
        </w:rPr>
        <w:t xml:space="preserve">تقديم توجيهات للأطراف بشأن طرق سد الفجوات الزمنية والمكانية في البيانات، بما في ذلك من خلال استخدام البيانات الضخمة، </w:t>
      </w:r>
      <w:r>
        <w:rPr>
          <w:rFonts w:eastAsia="YouYuan" w:cs="Simplified Arabic" w:hint="cs"/>
          <w:kern w:val="2"/>
          <w:sz w:val="22"/>
          <w:rtl/>
          <w:lang w:bidi="ar-EG"/>
        </w:rPr>
        <w:t>و</w:t>
      </w:r>
      <w:r w:rsidRPr="003F37EA">
        <w:rPr>
          <w:rFonts w:eastAsia="YouYuan" w:cs="Simplified Arabic"/>
          <w:kern w:val="2"/>
          <w:sz w:val="22"/>
          <w:rtl/>
          <w:lang w:bidi="ar-EG"/>
        </w:rPr>
        <w:t>علم المواطنين ونظم الرصد والمعلومات المجتمعية والاستشعار عن بُعد والنمذجة والتحليل الإحصائي وغير ذلك من أشكال البيانات ونظم المعارف الأخرى، مع إدراك التحديات المحددة التي تواجهها الأطراف من البلدان النامية في تطوير أدوات المعلومات والوصول إليها</w:t>
      </w:r>
      <w:r>
        <w:rPr>
          <w:rFonts w:eastAsia="YouYuan" w:cs="Simplified Arabic" w:hint="cs"/>
          <w:kern w:val="2"/>
          <w:sz w:val="22"/>
          <w:rtl/>
          <w:lang w:bidi="ar-EG"/>
        </w:rPr>
        <w:t>؛</w:t>
      </w:r>
    </w:p>
    <w:p w14:paraId="763C3886" w14:textId="0338897C" w:rsidR="00FB5A5A" w:rsidRPr="003D1F24" w:rsidRDefault="00FB5A5A" w:rsidP="00216ABC">
      <w:pPr>
        <w:numPr>
          <w:ilvl w:val="0"/>
          <w:numId w:val="19"/>
        </w:numPr>
        <w:bidi/>
        <w:spacing w:after="120" w:line="216" w:lineRule="auto"/>
        <w:ind w:left="0" w:firstLine="629"/>
        <w:jc w:val="both"/>
        <w:rPr>
          <w:rFonts w:eastAsia="YouYuan" w:cs="Simplified Arabic"/>
          <w:kern w:val="2"/>
          <w:sz w:val="22"/>
          <w:rtl/>
          <w:lang w:bidi="ar-EG"/>
        </w:rPr>
      </w:pPr>
      <w:r w:rsidRPr="003D1F24">
        <w:rPr>
          <w:rFonts w:eastAsia="YouYuan" w:cs="Simplified Arabic" w:hint="cs"/>
          <w:kern w:val="2"/>
          <w:sz w:val="22"/>
          <w:rtl/>
          <w:lang w:bidi="ar-EG"/>
        </w:rPr>
        <w:t xml:space="preserve">إسداء المشورة بشأن القدرات والفجوات والاحتياجات الحالية فيما يتعلق بتنمية القدرات ونقل التكنولوجيا والاحتياجات من التمويل المتعلقة برصد </w:t>
      </w:r>
      <w:r w:rsidR="008A2E6F">
        <w:rPr>
          <w:rFonts w:eastAsia="YouYuan" w:cs="Simplified Arabic" w:hint="cs"/>
          <w:kern w:val="2"/>
          <w:sz w:val="22"/>
          <w:rtl/>
          <w:lang w:bidi="ar-EG"/>
        </w:rPr>
        <w:t>إطار كونمينغ-مونتريال العالمي للتنوع البيولوجي</w:t>
      </w:r>
      <w:r>
        <w:rPr>
          <w:rFonts w:eastAsia="YouYuan" w:cs="Simplified Arabic" w:hint="cs"/>
          <w:kern w:val="2"/>
          <w:sz w:val="22"/>
          <w:rtl/>
          <w:lang w:bidi="ar-EG"/>
        </w:rPr>
        <w:t>.</w:t>
      </w:r>
    </w:p>
    <w:p w14:paraId="7F5155F3" w14:textId="451ADB9B" w:rsidR="00FB5A5A" w:rsidRPr="003D1F24" w:rsidRDefault="00FB5A5A">
      <w:pPr>
        <w:numPr>
          <w:ilvl w:val="0"/>
          <w:numId w:val="18"/>
        </w:numPr>
        <w:bidi/>
        <w:spacing w:after="120" w:line="216" w:lineRule="auto"/>
        <w:ind w:left="0" w:firstLine="0"/>
        <w:jc w:val="both"/>
        <w:rPr>
          <w:rFonts w:eastAsia="YouYuan" w:cs="Simplified Arabic"/>
          <w:kern w:val="2"/>
          <w:sz w:val="22"/>
          <w:rtl/>
          <w:lang w:bidi="ar-EG"/>
        </w:rPr>
      </w:pPr>
      <w:r w:rsidRPr="003D1F24">
        <w:rPr>
          <w:rFonts w:eastAsia="YouYuan" w:cs="Simplified Arabic" w:hint="cs"/>
          <w:kern w:val="2"/>
          <w:sz w:val="22"/>
          <w:rtl/>
          <w:lang w:bidi="ar-EG"/>
        </w:rPr>
        <w:t xml:space="preserve">سيراعي </w:t>
      </w:r>
      <w:r>
        <w:rPr>
          <w:rFonts w:eastAsia="YouYuan" w:cs="Simplified Arabic" w:hint="cs"/>
          <w:kern w:val="2"/>
          <w:sz w:val="22"/>
          <w:rtl/>
          <w:lang w:bidi="ar-EG"/>
        </w:rPr>
        <w:t>فريق الخبراء التقنيين المخصص</w:t>
      </w:r>
      <w:r w:rsidRPr="003D1F24">
        <w:rPr>
          <w:rFonts w:eastAsia="YouYuan" w:cs="Simplified Arabic" w:hint="cs"/>
          <w:kern w:val="2"/>
          <w:sz w:val="22"/>
          <w:rtl/>
          <w:lang w:bidi="ar-EG"/>
        </w:rPr>
        <w:t xml:space="preserve"> ما يلي</w:t>
      </w:r>
      <w:r w:rsidR="00AF25DD">
        <w:rPr>
          <w:rFonts w:eastAsia="YouYuan" w:cs="Simplified Arabic" w:hint="cs"/>
          <w:kern w:val="2"/>
          <w:sz w:val="22"/>
          <w:rtl/>
          <w:lang w:bidi="ar-EG"/>
        </w:rPr>
        <w:t>:</w:t>
      </w:r>
    </w:p>
    <w:p w14:paraId="6E5B536B"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lang w:bidi="ar-EG"/>
        </w:rPr>
      </w:pPr>
      <w:r w:rsidRPr="003D1F24">
        <w:rPr>
          <w:rFonts w:eastAsia="YouYuan" w:cs="Simplified Arabic" w:hint="cs"/>
          <w:kern w:val="2"/>
          <w:sz w:val="22"/>
          <w:rtl/>
          <w:lang w:bidi="ar-EG"/>
        </w:rPr>
        <w:t>العمل السابق والخبرات بموجب الاتفاقية وبرامج العمل الأخرى ذات الصلة فيما يتعلق بالمؤشرات والرصد</w:t>
      </w:r>
      <w:r w:rsidRPr="003D1F24">
        <w:rPr>
          <w:rFonts w:eastAsia="YouYuan" w:cs="Simplified Arabic"/>
          <w:kern w:val="2"/>
          <w:sz w:val="22"/>
          <w:rtl/>
          <w:lang w:bidi="ar-EG"/>
        </w:rPr>
        <w:t>؛</w:t>
      </w:r>
    </w:p>
    <w:p w14:paraId="409C31B9"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hint="cs"/>
          <w:kern w:val="2"/>
          <w:sz w:val="22"/>
          <w:rtl/>
          <w:lang w:bidi="ar-EG"/>
        </w:rPr>
        <w:t xml:space="preserve">المعايير الإحصائية والتطوير بموجب </w:t>
      </w:r>
      <w:r>
        <w:rPr>
          <w:rFonts w:eastAsia="YouYuan" w:cs="Simplified Arabic" w:hint="cs"/>
          <w:kern w:val="2"/>
          <w:sz w:val="22"/>
          <w:rtl/>
          <w:lang w:bidi="ar-EG"/>
        </w:rPr>
        <w:t>ا</w:t>
      </w:r>
      <w:r w:rsidRPr="003D1F24">
        <w:rPr>
          <w:rFonts w:eastAsia="YouYuan" w:cs="Simplified Arabic" w:hint="cs"/>
          <w:kern w:val="2"/>
          <w:sz w:val="22"/>
          <w:rtl/>
          <w:lang w:bidi="ar-EG"/>
        </w:rPr>
        <w:t>للجنة الإحصائية</w:t>
      </w:r>
      <w:r>
        <w:rPr>
          <w:rFonts w:eastAsia="YouYuan" w:cs="Simplified Arabic" w:hint="cs"/>
          <w:kern w:val="2"/>
          <w:sz w:val="22"/>
          <w:rtl/>
          <w:lang w:bidi="ar-EG"/>
        </w:rPr>
        <w:t xml:space="preserve"> أو المكاتب الإحصائية الأخرى</w:t>
      </w:r>
      <w:r w:rsidRPr="003D1F24">
        <w:rPr>
          <w:rFonts w:eastAsia="YouYuan" w:cs="Simplified Arabic" w:hint="cs"/>
          <w:kern w:val="2"/>
          <w:sz w:val="22"/>
          <w:rtl/>
          <w:lang w:bidi="ar-EG"/>
        </w:rPr>
        <w:t>؛</w:t>
      </w:r>
    </w:p>
    <w:p w14:paraId="432C57CE"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hint="cs"/>
          <w:kern w:val="2"/>
          <w:sz w:val="22"/>
          <w:rtl/>
          <w:lang w:bidi="ar-EG"/>
        </w:rPr>
        <w:lastRenderedPageBreak/>
        <w:t>العمل السابق والخبرات مع أطر الرصد العالمية والإقليمية والوطنية</w:t>
      </w:r>
      <w:r>
        <w:rPr>
          <w:rFonts w:eastAsia="YouYuan" w:cs="Simplified Arabic" w:hint="cs"/>
          <w:kern w:val="2"/>
          <w:sz w:val="22"/>
          <w:rtl/>
          <w:lang w:bidi="ar-EG"/>
        </w:rPr>
        <w:t xml:space="preserve"> ودون الوطنية</w:t>
      </w:r>
      <w:r w:rsidRPr="003D1F24">
        <w:rPr>
          <w:rFonts w:eastAsia="YouYuan" w:cs="Simplified Arabic" w:hint="cs"/>
          <w:kern w:val="2"/>
          <w:sz w:val="22"/>
          <w:rtl/>
          <w:lang w:bidi="ar-EG"/>
        </w:rPr>
        <w:t xml:space="preserve"> الأخرى ذات الصلة، والاتفاقات البيئية المتعددة الأطراف، ونظم المعارف؛</w:t>
      </w:r>
    </w:p>
    <w:p w14:paraId="17314C43"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kern w:val="2"/>
          <w:sz w:val="22"/>
          <w:rtl/>
          <w:lang w:bidi="ar-EG"/>
        </w:rPr>
        <w:t xml:space="preserve">التطورات </w:t>
      </w:r>
      <w:r w:rsidRPr="003D1F24">
        <w:rPr>
          <w:rFonts w:eastAsia="YouYuan" w:cs="Simplified Arabic" w:hint="cs"/>
          <w:kern w:val="2"/>
          <w:sz w:val="22"/>
          <w:rtl/>
          <w:lang w:bidi="ar-EG"/>
        </w:rPr>
        <w:t>الأخيرة والمعلومات</w:t>
      </w:r>
      <w:r w:rsidRPr="003D1F24">
        <w:rPr>
          <w:rFonts w:eastAsia="YouYuan" w:cs="Simplified Arabic"/>
          <w:kern w:val="2"/>
          <w:sz w:val="22"/>
          <w:rtl/>
          <w:lang w:bidi="ar-EG"/>
        </w:rPr>
        <w:t xml:space="preserve"> بشأن المسائل المتعلقة بالمؤشرات وبياناتها الوصفية</w:t>
      </w:r>
      <w:r w:rsidRPr="003D1F24">
        <w:rPr>
          <w:rFonts w:eastAsia="YouYuan" w:cs="Simplified Arabic" w:hint="cs"/>
          <w:kern w:val="2"/>
          <w:sz w:val="22"/>
          <w:rtl/>
          <w:lang w:bidi="ar-EG"/>
        </w:rPr>
        <w:t xml:space="preserve"> وخطوط الأساس الخاصة بها</w:t>
      </w:r>
      <w:r w:rsidRPr="003D1F24">
        <w:rPr>
          <w:rFonts w:eastAsia="YouYuan" w:cs="Simplified Arabic"/>
          <w:kern w:val="2"/>
          <w:sz w:val="22"/>
          <w:rtl/>
          <w:lang w:bidi="ar-EG"/>
        </w:rPr>
        <w:t>.</w:t>
      </w:r>
    </w:p>
    <w:p w14:paraId="59475252" w14:textId="510B11A0"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سيتألف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من 30 خبيرا تقنيا ترشحهم الأطراف، </w:t>
      </w:r>
      <w:r w:rsidRPr="003D1F24">
        <w:rPr>
          <w:rFonts w:eastAsia="YouYuan" w:cs="Simplified Arabic" w:hint="cs"/>
          <w:kern w:val="2"/>
          <w:sz w:val="22"/>
          <w:rtl/>
          <w:lang w:bidi="ar-EG"/>
        </w:rPr>
        <w:t>بمن فيهم خبراء في الإحصاء وخبراء في العلوم الاجتماعية والطبيعية ذات الصلة</w:t>
      </w:r>
      <w:r w:rsidRPr="003D1F24">
        <w:rPr>
          <w:rFonts w:eastAsia="YouYuan" w:cs="Simplified Arabic"/>
          <w:kern w:val="2"/>
          <w:sz w:val="22"/>
          <w:rtl/>
          <w:lang w:bidi="ar-EG"/>
        </w:rPr>
        <w:t xml:space="preserve">، وحتى 15 ممثلا ترشحهم المنظمات التي تتمتع بصفة المراقب، </w:t>
      </w:r>
      <w:r w:rsidRPr="003D1F24">
        <w:rPr>
          <w:rFonts w:eastAsia="YouYuan" w:cs="Simplified Arabic" w:hint="cs"/>
          <w:kern w:val="2"/>
          <w:sz w:val="22"/>
          <w:rtl/>
          <w:lang w:bidi="ar-EG"/>
        </w:rPr>
        <w:t>والمنظمات الأخرى ذات الصلة</w:t>
      </w:r>
      <w:r w:rsidRPr="003D1F24">
        <w:rPr>
          <w:rFonts w:eastAsia="YouYuan" w:cs="Simplified Arabic"/>
          <w:kern w:val="2"/>
          <w:sz w:val="22"/>
          <w:rtl/>
          <w:lang w:bidi="ar-EG"/>
        </w:rPr>
        <w:t xml:space="preserve">. وستقوم الأمينة التنفيذية، بالتشاور مع مكتب الهيئة الفرعية للمشورة العلمية والتقنية والتكنولوجية، باختيار خبراء من الترشيحات المقدمة من الأطراف والمنظمات مع إيلاء العناية الواجبة لتمثيل مختلف مجالات الخبرة </w:t>
      </w:r>
      <w:r w:rsidRPr="003D1F24">
        <w:rPr>
          <w:rFonts w:eastAsia="YouYuan" w:cs="Simplified Arabic" w:hint="cs"/>
          <w:kern w:val="2"/>
          <w:sz w:val="22"/>
          <w:rtl/>
          <w:lang w:bidi="ar-EG"/>
        </w:rPr>
        <w:t xml:space="preserve">التقنية، </w:t>
      </w:r>
      <w:r>
        <w:rPr>
          <w:rFonts w:eastAsia="YouYuan" w:cs="Simplified Arabic" w:hint="cs"/>
          <w:kern w:val="2"/>
          <w:sz w:val="22"/>
          <w:rtl/>
          <w:lang w:bidi="ar-EG"/>
        </w:rPr>
        <w:t xml:space="preserve">مع </w:t>
      </w:r>
      <w:r w:rsidRPr="003D1F24">
        <w:rPr>
          <w:rFonts w:eastAsia="YouYuan" w:cs="Simplified Arabic" w:hint="cs"/>
          <w:kern w:val="2"/>
          <w:sz w:val="22"/>
          <w:rtl/>
          <w:lang w:bidi="ar-EG"/>
        </w:rPr>
        <w:t xml:space="preserve">ضمان </w:t>
      </w:r>
      <w:r>
        <w:rPr>
          <w:rFonts w:eastAsia="YouYuan" w:cs="Simplified Arabic" w:hint="cs"/>
          <w:kern w:val="2"/>
          <w:sz w:val="22"/>
          <w:rtl/>
          <w:lang w:bidi="ar-EG"/>
        </w:rPr>
        <w:t>التوازن في</w:t>
      </w:r>
      <w:r w:rsidRPr="003D1F24">
        <w:rPr>
          <w:rFonts w:eastAsia="YouYuan" w:cs="Simplified Arabic" w:hint="cs"/>
          <w:kern w:val="2"/>
          <w:sz w:val="22"/>
          <w:rtl/>
          <w:lang w:bidi="ar-EG"/>
        </w:rPr>
        <w:t xml:space="preserve"> الخبرات</w:t>
      </w:r>
      <w:r>
        <w:rPr>
          <w:rFonts w:eastAsia="YouYuan" w:cs="Simplified Arabic" w:hint="cs"/>
          <w:kern w:val="2"/>
          <w:sz w:val="22"/>
          <w:rtl/>
          <w:lang w:bidi="ar-EG"/>
        </w:rPr>
        <w:t xml:space="preserve"> على جميع جوانب غايات وأهداف </w:t>
      </w:r>
      <w:r w:rsidR="008A2E6F">
        <w:rPr>
          <w:rFonts w:eastAsia="YouYuan" w:cs="Simplified Arabic" w:hint="cs"/>
          <w:kern w:val="2"/>
          <w:sz w:val="22"/>
          <w:rtl/>
          <w:lang w:bidi="ar-EG"/>
        </w:rPr>
        <w:t>إطار كونمينغ-مونتريال العالمي للتنوع البيولوجي</w:t>
      </w:r>
      <w:r w:rsidRPr="003D1F24">
        <w:rPr>
          <w:rFonts w:eastAsia="YouYuan" w:cs="Simplified Arabic" w:hint="cs"/>
          <w:kern w:val="2"/>
          <w:sz w:val="22"/>
          <w:rtl/>
          <w:lang w:bidi="ar-EG"/>
        </w:rPr>
        <w:t>، ومع مراعاة أيضا</w:t>
      </w:r>
      <w:r w:rsidRPr="003D1F24">
        <w:rPr>
          <w:rFonts w:eastAsia="YouYuan" w:cs="Simplified Arabic"/>
          <w:kern w:val="2"/>
          <w:sz w:val="22"/>
          <w:rtl/>
          <w:lang w:bidi="ar-EG"/>
        </w:rPr>
        <w:t xml:space="preserve"> التمثيل الجغرافي،</w:t>
      </w:r>
      <w:r w:rsidRPr="003D1F24">
        <w:rPr>
          <w:rFonts w:eastAsia="YouYuan" w:cs="Simplified Arabic" w:hint="cs"/>
          <w:kern w:val="2"/>
          <w:sz w:val="22"/>
          <w:rtl/>
          <w:lang w:bidi="ar-EG"/>
        </w:rPr>
        <w:t xml:space="preserve"> وتمثيل الشعوب الأصلية والمجتمعات المحلية،</w:t>
      </w:r>
      <w:r>
        <w:rPr>
          <w:rFonts w:eastAsia="YouYuan" w:cs="Simplified Arabic" w:hint="cs"/>
          <w:kern w:val="2"/>
          <w:sz w:val="22"/>
          <w:rtl/>
          <w:lang w:bidi="ar-EG"/>
        </w:rPr>
        <w:t xml:space="preserve"> ومجموعات النساء والشباب،</w:t>
      </w:r>
      <w:r w:rsidRPr="003D1F24">
        <w:rPr>
          <w:rFonts w:eastAsia="YouYuan" w:cs="Simplified Arabic" w:hint="cs"/>
          <w:kern w:val="2"/>
          <w:sz w:val="22"/>
          <w:rtl/>
          <w:lang w:bidi="ar-EG"/>
        </w:rPr>
        <w:t xml:space="preserve"> وأصحاب المصلحة الرئيسيين،</w:t>
      </w:r>
      <w:r w:rsidRPr="003D1F24">
        <w:rPr>
          <w:rFonts w:eastAsia="YouYuan" w:cs="Simplified Arabic"/>
          <w:kern w:val="2"/>
          <w:sz w:val="22"/>
          <w:rtl/>
          <w:lang w:bidi="ar-EG"/>
        </w:rPr>
        <w:t xml:space="preserve"> والتوازن </w:t>
      </w:r>
      <w:r w:rsidR="00953D68">
        <w:rPr>
          <w:rFonts w:eastAsia="YouYuan" w:cs="Simplified Arabic" w:hint="cs"/>
          <w:kern w:val="2"/>
          <w:sz w:val="22"/>
          <w:rtl/>
          <w:lang w:bidi="ar-EG"/>
        </w:rPr>
        <w:t xml:space="preserve">بين </w:t>
      </w:r>
      <w:r w:rsidRPr="003D1F24">
        <w:rPr>
          <w:rFonts w:eastAsia="YouYuan" w:cs="Simplified Arabic"/>
          <w:kern w:val="2"/>
          <w:sz w:val="22"/>
          <w:rtl/>
          <w:lang w:bidi="ar-EG"/>
        </w:rPr>
        <w:t>الجنسي</w:t>
      </w:r>
      <w:r w:rsidR="00953D68">
        <w:rPr>
          <w:rFonts w:eastAsia="YouYuan" w:cs="Simplified Arabic" w:hint="cs"/>
          <w:kern w:val="2"/>
          <w:sz w:val="22"/>
          <w:rtl/>
          <w:lang w:bidi="ar-EG"/>
        </w:rPr>
        <w:t>ن</w:t>
      </w:r>
      <w:r w:rsidRPr="003D1F24">
        <w:rPr>
          <w:rFonts w:eastAsia="YouYuan" w:cs="Simplified Arabic"/>
          <w:kern w:val="2"/>
          <w:sz w:val="22"/>
          <w:rtl/>
          <w:lang w:bidi="ar-EG"/>
        </w:rPr>
        <w:t xml:space="preserve"> والظروف الخاصة للبلدان النامية، ولا</w:t>
      </w:r>
      <w:r w:rsidR="008A2E6F">
        <w:rPr>
          <w:rFonts w:eastAsia="YouYuan" w:cs="Simplified Arabic" w:hint="cs"/>
          <w:kern w:val="2"/>
          <w:sz w:val="22"/>
          <w:rtl/>
          <w:lang w:bidi="ar-EG"/>
        </w:rPr>
        <w:t xml:space="preserve"> </w:t>
      </w:r>
      <w:r w:rsidRPr="003D1F24">
        <w:rPr>
          <w:rFonts w:eastAsia="YouYuan" w:cs="Simplified Arabic"/>
          <w:kern w:val="2"/>
          <w:sz w:val="22"/>
          <w:rtl/>
          <w:lang w:bidi="ar-EG"/>
        </w:rPr>
        <w:t>سيما أقل البلدان نموا والدول الجزرية الصغيرة النامية والبلدان التي تمر اقتصاداتها بمرحلة انتقالية</w:t>
      </w:r>
      <w:r>
        <w:rPr>
          <w:rFonts w:eastAsia="YouYuan" w:cs="Simplified Arabic" w:hint="cs"/>
          <w:kern w:val="2"/>
          <w:sz w:val="22"/>
          <w:rtl/>
          <w:lang w:bidi="ar-EG"/>
        </w:rPr>
        <w:t>، ومع مراعاة أيضا الوضع الخاص للبلدان النامية</w:t>
      </w:r>
      <w:r w:rsidR="00133A00">
        <w:rPr>
          <w:rFonts w:eastAsia="YouYuan" w:cs="Simplified Arabic" w:hint="cs"/>
          <w:kern w:val="2"/>
          <w:sz w:val="22"/>
          <w:rtl/>
          <w:lang w:bidi="ar-EG"/>
        </w:rPr>
        <w:t xml:space="preserve"> </w:t>
      </w:r>
      <w:r w:rsidRPr="00AD2A99">
        <w:rPr>
          <w:rFonts w:eastAsia="YouYuan" w:cs="Simplified Arabic" w:hint="cs"/>
          <w:kern w:val="2"/>
          <w:sz w:val="22"/>
          <w:rtl/>
          <w:lang w:bidi="ar-EG"/>
        </w:rPr>
        <w:t>الأشد ضعفا من الناحية البيئية، مثل البلدان التي توجد فيها مناطق قاحلة وشبه قاحلة ومناطق ساحلية وجبلية</w:t>
      </w:r>
      <w:r w:rsidRPr="003D1F24">
        <w:rPr>
          <w:rFonts w:eastAsia="YouYuan" w:cs="Simplified Arabic"/>
          <w:kern w:val="2"/>
          <w:sz w:val="22"/>
          <w:rtl/>
          <w:lang w:bidi="ar-EG"/>
        </w:rPr>
        <w:t>.</w:t>
      </w:r>
    </w:p>
    <w:p w14:paraId="202E0588"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سيرشح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رئيسين مشاركين من بين الخبراء المختارين.</w:t>
      </w:r>
    </w:p>
    <w:p w14:paraId="209701E8"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سي</w:t>
      </w:r>
      <w:r w:rsidRPr="003D1F24">
        <w:rPr>
          <w:rFonts w:eastAsia="YouYuan" w:cs="Simplified Arabic" w:hint="cs"/>
          <w:kern w:val="2"/>
          <w:sz w:val="22"/>
          <w:rtl/>
          <w:lang w:bidi="ar-EG"/>
        </w:rPr>
        <w:t>ُ</w:t>
      </w:r>
      <w:r w:rsidRPr="003D1F24">
        <w:rPr>
          <w:rFonts w:eastAsia="YouYuan" w:cs="Simplified Arabic"/>
          <w:kern w:val="2"/>
          <w:sz w:val="22"/>
          <w:rtl/>
          <w:lang w:bidi="ar-EG"/>
        </w:rPr>
        <w:t>دع</w:t>
      </w:r>
      <w:r w:rsidRPr="003D1F24">
        <w:rPr>
          <w:rFonts w:eastAsia="YouYuan" w:cs="Simplified Arabic" w:hint="cs"/>
          <w:kern w:val="2"/>
          <w:sz w:val="22"/>
          <w:rtl/>
          <w:lang w:bidi="ar-EG"/>
        </w:rPr>
        <w:t>ى</w:t>
      </w:r>
      <w:r w:rsidRPr="003D1F24">
        <w:rPr>
          <w:rFonts w:eastAsia="YouYuan" w:cs="Simplified Arabic"/>
          <w:kern w:val="2"/>
          <w:sz w:val="22"/>
          <w:rtl/>
          <w:lang w:bidi="ar-EG"/>
        </w:rPr>
        <w:t xml:space="preserve"> رئيس الهيئة الفرعية للمشورة العلمية والتقنية والتكنولوجية إلى المشاركة في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بحكم منصبه.</w:t>
      </w:r>
    </w:p>
    <w:p w14:paraId="5C30F067" w14:textId="578898F2"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يجوز </w:t>
      </w:r>
      <w:r>
        <w:rPr>
          <w:rFonts w:eastAsia="YouYuan" w:cs="Simplified Arabic" w:hint="cs"/>
          <w:kern w:val="2"/>
          <w:sz w:val="22"/>
          <w:rtl/>
          <w:lang w:bidi="ar-EG"/>
        </w:rPr>
        <w:t xml:space="preserve">لفريق الخبراء التقنيين المخصص </w:t>
      </w:r>
      <w:r w:rsidR="00953D68">
        <w:rPr>
          <w:rFonts w:eastAsia="YouYuan" w:cs="Simplified Arabic" w:hint="cs"/>
          <w:kern w:val="2"/>
          <w:sz w:val="22"/>
          <w:rtl/>
          <w:lang w:bidi="ar-EG"/>
        </w:rPr>
        <w:t>أ</w:t>
      </w:r>
      <w:r>
        <w:rPr>
          <w:rFonts w:eastAsia="YouYuan" w:cs="Simplified Arabic" w:hint="cs"/>
          <w:kern w:val="2"/>
          <w:sz w:val="22"/>
          <w:rtl/>
          <w:lang w:bidi="ar-EG"/>
        </w:rPr>
        <w:t>يضا</w:t>
      </w:r>
      <w:r w:rsidRPr="003D1F24">
        <w:rPr>
          <w:rFonts w:eastAsia="YouYuan" w:cs="Simplified Arabic"/>
          <w:kern w:val="2"/>
          <w:sz w:val="22"/>
          <w:rtl/>
          <w:lang w:bidi="ar-EG"/>
        </w:rPr>
        <w:t xml:space="preserve"> أن يدعو خبراء آخرين، حسب الاقتضاء، للمساهمة بخبرتهم وتجاربهم بشأن المسائل المحددة المتعلقة باختصاصات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w:t>
      </w:r>
    </w:p>
    <w:p w14:paraId="5C83986D" w14:textId="12549F7E"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سيجري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أعماله </w:t>
      </w:r>
      <w:r w:rsidRPr="003D1F24">
        <w:rPr>
          <w:rFonts w:eastAsia="YouYuan" w:cs="Simplified Arabic" w:hint="cs"/>
          <w:kern w:val="2"/>
          <w:sz w:val="22"/>
          <w:rtl/>
          <w:lang w:bidi="ar-EG"/>
        </w:rPr>
        <w:t>في الأساس</w:t>
      </w:r>
      <w:r w:rsidRPr="003D1F24">
        <w:rPr>
          <w:rFonts w:eastAsia="YouYuan" w:cs="Simplified Arabic"/>
          <w:kern w:val="2"/>
          <w:sz w:val="22"/>
          <w:rtl/>
          <w:lang w:bidi="ar-EG"/>
        </w:rPr>
        <w:t xml:space="preserve"> </w:t>
      </w:r>
      <w:r w:rsidRPr="003D1F24">
        <w:rPr>
          <w:rFonts w:eastAsia="YouYuan" w:cs="Simplified Arabic" w:hint="cs"/>
          <w:kern w:val="2"/>
          <w:sz w:val="22"/>
          <w:rtl/>
          <w:lang w:bidi="ar-EG"/>
        </w:rPr>
        <w:t>بأساليب إلكترونية ورهنا بتوافر الموارد،</w:t>
      </w:r>
      <w:r w:rsidRPr="003D1F24">
        <w:rPr>
          <w:rFonts w:eastAsia="YouYuan" w:cs="Simplified Arabic"/>
          <w:kern w:val="2"/>
          <w:sz w:val="22"/>
          <w:rtl/>
          <w:lang w:bidi="ar-EG"/>
        </w:rPr>
        <w:t xml:space="preserve"> سيجتمع أيضا في اجتماع </w:t>
      </w:r>
      <w:r w:rsidRPr="003D1F24">
        <w:rPr>
          <w:rFonts w:eastAsia="YouYuan" w:cs="Simplified Arabic" w:hint="cs"/>
          <w:kern w:val="2"/>
          <w:sz w:val="22"/>
          <w:rtl/>
          <w:lang w:bidi="ar-EG"/>
        </w:rPr>
        <w:t>حضوري، إن أمكن،</w:t>
      </w:r>
      <w:r w:rsidRPr="003D1F24">
        <w:rPr>
          <w:rFonts w:eastAsia="YouYuan" w:cs="Simplified Arabic"/>
          <w:kern w:val="2"/>
          <w:sz w:val="22"/>
          <w:rtl/>
          <w:lang w:bidi="ar-EG"/>
        </w:rPr>
        <w:t xml:space="preserve"> مرتين </w:t>
      </w:r>
      <w:r w:rsidRPr="003D1F24">
        <w:rPr>
          <w:rFonts w:eastAsia="YouYuan" w:cs="Simplified Arabic" w:hint="cs"/>
          <w:kern w:val="2"/>
          <w:sz w:val="22"/>
          <w:rtl/>
          <w:lang w:bidi="ar-EG"/>
        </w:rPr>
        <w:t>على الأقل</w:t>
      </w:r>
      <w:r w:rsidRPr="003D1F24">
        <w:rPr>
          <w:rFonts w:eastAsia="YouYuan" w:cs="Simplified Arabic"/>
          <w:kern w:val="2"/>
          <w:sz w:val="22"/>
          <w:rtl/>
          <w:lang w:bidi="ar-EG"/>
        </w:rPr>
        <w:t xml:space="preserve"> خلال فترة </w:t>
      </w:r>
      <w:r w:rsidR="00953D68">
        <w:rPr>
          <w:rFonts w:eastAsia="YouYuan" w:cs="Simplified Arabic" w:hint="cs"/>
          <w:kern w:val="2"/>
          <w:sz w:val="22"/>
          <w:rtl/>
          <w:lang w:bidi="ar-EG"/>
        </w:rPr>
        <w:t xml:space="preserve">ما </w:t>
      </w:r>
      <w:r w:rsidRPr="003D1F24">
        <w:rPr>
          <w:rFonts w:eastAsia="YouYuan" w:cs="Simplified Arabic"/>
          <w:kern w:val="2"/>
          <w:sz w:val="22"/>
          <w:rtl/>
          <w:lang w:bidi="ar-EG"/>
        </w:rPr>
        <w:t>بين الدورات.</w:t>
      </w:r>
    </w:p>
    <w:p w14:paraId="3F7B74D9" w14:textId="203D2F60" w:rsidR="00FB5A5A" w:rsidRPr="003D1F24" w:rsidRDefault="00FB5A5A">
      <w:pPr>
        <w:numPr>
          <w:ilvl w:val="0"/>
          <w:numId w:val="18"/>
        </w:numPr>
        <w:bidi/>
        <w:spacing w:after="120" w:line="216" w:lineRule="auto"/>
        <w:ind w:left="0" w:firstLine="0"/>
        <w:jc w:val="both"/>
        <w:rPr>
          <w:rFonts w:cs="Simplified Arabic"/>
          <w:sz w:val="22"/>
        </w:rPr>
      </w:pPr>
      <w:r w:rsidRPr="003D1F24">
        <w:rPr>
          <w:rFonts w:eastAsia="YouYuan" w:cs="Simplified Arabic" w:hint="cs"/>
          <w:kern w:val="2"/>
          <w:sz w:val="22"/>
          <w:rtl/>
          <w:lang w:bidi="ar-EG"/>
        </w:rPr>
        <w:t>ينبغي إنشاء فريق الخبراء التقنيين المخصص وبدء عمله فور اعتماده من مؤتمر الأطراف في اجتماعه الخامس عشر، وينبغي أن يقدم تقريرا عن عمله إلى الهيئة الفرعية للتنفيذ والهيئة الفرعية للمشورة العلمية والتقنية والتكنولوجية في اجتماع</w:t>
      </w:r>
      <w:r w:rsidR="00953D68">
        <w:rPr>
          <w:rFonts w:eastAsia="YouYuan" w:cs="Simplified Arabic" w:hint="cs"/>
          <w:kern w:val="2"/>
          <w:sz w:val="22"/>
          <w:rtl/>
          <w:lang w:bidi="ar-EG"/>
        </w:rPr>
        <w:t>ات</w:t>
      </w:r>
      <w:r w:rsidRPr="003D1F24">
        <w:rPr>
          <w:rFonts w:eastAsia="YouYuan" w:cs="Simplified Arabic" w:hint="cs"/>
          <w:kern w:val="2"/>
          <w:sz w:val="22"/>
          <w:rtl/>
          <w:lang w:bidi="ar-EG"/>
        </w:rPr>
        <w:t xml:space="preserve"> </w:t>
      </w:r>
      <w:r w:rsidR="00953D68">
        <w:rPr>
          <w:rFonts w:eastAsia="YouYuan" w:cs="Simplified Arabic" w:hint="cs"/>
          <w:kern w:val="2"/>
          <w:sz w:val="22"/>
          <w:rtl/>
          <w:lang w:bidi="ar-EG"/>
        </w:rPr>
        <w:t>تعقد</w:t>
      </w:r>
      <w:r w:rsidRPr="003D1F24">
        <w:rPr>
          <w:rFonts w:eastAsia="YouYuan" w:cs="Simplified Arabic" w:hint="cs"/>
          <w:kern w:val="2"/>
          <w:sz w:val="22"/>
          <w:rtl/>
          <w:lang w:bidi="ar-EG"/>
        </w:rPr>
        <w:t xml:space="preserve"> قبل الاجتماع السادس عشر لمؤتمر الأطراف.</w:t>
      </w:r>
    </w:p>
    <w:p w14:paraId="40E27E3E" w14:textId="1700CB71" w:rsidR="00FB5A5A" w:rsidRDefault="00FB5A5A" w:rsidP="00953D68">
      <w:pPr>
        <w:tabs>
          <w:tab w:val="left" w:pos="900"/>
        </w:tabs>
        <w:bidi/>
        <w:spacing w:after="240" w:line="216" w:lineRule="auto"/>
        <w:jc w:val="both"/>
        <w:rPr>
          <w:rFonts w:ascii="Simplified Arabic" w:eastAsia="YouYuan" w:hAnsi="Simplified Arabic" w:cs="Simplified Arabic"/>
          <w:bCs/>
          <w:caps/>
          <w:kern w:val="2"/>
          <w:sz w:val="20"/>
          <w:szCs w:val="22"/>
          <w:rtl/>
          <w:lang w:val="en-US"/>
        </w:rPr>
      </w:pPr>
      <w:r w:rsidRPr="00953D68">
        <w:rPr>
          <w:rFonts w:ascii="Simplified Arabic" w:eastAsia="YouYuan" w:hAnsi="Simplified Arabic" w:cs="Simplified Arabic" w:hint="cs"/>
          <w:bCs/>
          <w:caps/>
          <w:kern w:val="2"/>
          <w:sz w:val="20"/>
          <w:szCs w:val="22"/>
          <w:rtl/>
          <w:lang w:val="en-US"/>
        </w:rPr>
        <w:t>الجدول 1</w:t>
      </w:r>
      <w:r w:rsidR="00953D68">
        <w:rPr>
          <w:rFonts w:ascii="Simplified Arabic" w:eastAsia="YouYuan" w:hAnsi="Simplified Arabic" w:cs="Simplified Arabic" w:hint="cs"/>
          <w:bCs/>
          <w:caps/>
          <w:kern w:val="2"/>
          <w:sz w:val="20"/>
          <w:szCs w:val="22"/>
          <w:rtl/>
          <w:lang w:val="en-US"/>
        </w:rPr>
        <w:t xml:space="preserve">- </w:t>
      </w:r>
      <w:r w:rsidRPr="0083218B">
        <w:rPr>
          <w:rFonts w:ascii="Simplified Arabic" w:eastAsia="YouYuan" w:hAnsi="Simplified Arabic" w:cs="Simplified Arabic" w:hint="cs"/>
          <w:bCs/>
          <w:caps/>
          <w:kern w:val="2"/>
          <w:sz w:val="20"/>
          <w:szCs w:val="22"/>
          <w:rtl/>
          <w:lang w:val="en-US"/>
        </w:rPr>
        <w:t xml:space="preserve">المؤشرات على النطاق العالمي </w:t>
      </w:r>
      <w:r>
        <w:rPr>
          <w:rFonts w:ascii="Simplified Arabic" w:eastAsia="YouYuan" w:hAnsi="Simplified Arabic" w:cs="Simplified Arabic" w:hint="cs"/>
          <w:bCs/>
          <w:caps/>
          <w:kern w:val="2"/>
          <w:sz w:val="20"/>
          <w:szCs w:val="22"/>
          <w:rtl/>
          <w:lang w:val="en-US"/>
        </w:rPr>
        <w:t>التي يلزم النظر فيها لمواصلة التطوير من جانب فريق الخبراء التقنيين المخصص، والمُجمعة من الإبلاغ الثنائي (نعم/لا) من البلدان من خلال التقارير الوطنية</w:t>
      </w:r>
    </w:p>
    <w:p w14:paraId="4C11D515" w14:textId="0C7EE752" w:rsidR="00FB5A5A" w:rsidRPr="00D401BE" w:rsidRDefault="00953D68" w:rsidP="00FB5A5A">
      <w:pPr>
        <w:bidi/>
        <w:spacing w:after="120" w:line="216" w:lineRule="auto"/>
        <w:jc w:val="both"/>
        <w:rPr>
          <w:rFonts w:ascii="Simplified Arabic" w:eastAsia="YouYuan" w:hAnsi="Simplified Arabic" w:cs="Simplified Arabic"/>
          <w:b/>
          <w:bCs/>
          <w:i/>
          <w:iCs/>
          <w:kern w:val="2"/>
          <w:sz w:val="20"/>
          <w:szCs w:val="22"/>
          <w:rtl/>
          <w:lang w:val="en-US"/>
        </w:rPr>
      </w:pPr>
      <w:r>
        <w:rPr>
          <w:rFonts w:eastAsia="YouYuan" w:cs="Simplified Arabic" w:hint="cs"/>
          <w:i/>
          <w:iCs/>
          <w:kern w:val="2"/>
          <w:sz w:val="22"/>
          <w:rtl/>
          <w:lang w:bidi="ar-EG"/>
        </w:rPr>
        <w:t>ملاحظة:</w:t>
      </w:r>
      <w:r w:rsidR="00FB5A5A">
        <w:rPr>
          <w:rFonts w:eastAsia="YouYuan" w:cs="Simplified Arabic" w:hint="cs"/>
          <w:i/>
          <w:iCs/>
          <w:kern w:val="2"/>
          <w:sz w:val="22"/>
          <w:rtl/>
          <w:lang w:bidi="ar-EG"/>
        </w:rPr>
        <w:t xml:space="preserve"> تجري مشاركة هذا الجدول مع فريق الخبراء التقنيين المخصص كمؤشر لأنواع المؤشرات الثنائية التي يمكن النظر فيها. وهذا النص لم يُتفق عليه أو يُتفاوض بشأنه. وتجري مشاركة هذا النص للعلم فقط.</w:t>
      </w:r>
    </w:p>
    <w:tbl>
      <w:tblPr>
        <w:tblStyle w:val="TableGrid"/>
        <w:bidiVisual/>
        <w:tblW w:w="9579" w:type="dxa"/>
        <w:shd w:val="clear" w:color="auto" w:fill="FFFFFF" w:themeFill="background1"/>
        <w:tblLook w:val="04A0" w:firstRow="1" w:lastRow="0" w:firstColumn="1" w:lastColumn="0" w:noHBand="0" w:noVBand="1"/>
      </w:tblPr>
      <w:tblGrid>
        <w:gridCol w:w="1505"/>
        <w:gridCol w:w="8074"/>
      </w:tblGrid>
      <w:tr w:rsidR="00FB5A5A" w:rsidRPr="00B40CAF" w14:paraId="2F9D7DD5" w14:textId="77777777" w:rsidTr="00133A00">
        <w:trPr>
          <w:trHeight w:val="300"/>
          <w:tblHeader/>
        </w:trPr>
        <w:tc>
          <w:tcPr>
            <w:tcW w:w="1505" w:type="dxa"/>
            <w:shd w:val="clear" w:color="auto" w:fill="FFFFFF" w:themeFill="background1"/>
          </w:tcPr>
          <w:p w14:paraId="6328682F" w14:textId="34CE6F92" w:rsidR="00FB5A5A" w:rsidRPr="00B40CAF" w:rsidRDefault="00FB5A5A" w:rsidP="00133A00">
            <w:pPr>
              <w:bidi/>
              <w:spacing w:after="60" w:line="216" w:lineRule="auto"/>
              <w:rPr>
                <w:rFonts w:cs="Simplified Arabic"/>
                <w:b/>
                <w:bCs/>
                <w:sz w:val="20"/>
                <w:szCs w:val="22"/>
              </w:rPr>
            </w:pPr>
            <w:r w:rsidRPr="00B40CAF">
              <w:rPr>
                <w:rFonts w:cs="Simplified Arabic" w:hint="cs"/>
                <w:b/>
                <w:bCs/>
                <w:sz w:val="20"/>
                <w:szCs w:val="22"/>
                <w:rtl/>
              </w:rPr>
              <w:t>1- الغاية/الهدف</w:t>
            </w:r>
          </w:p>
        </w:tc>
        <w:tc>
          <w:tcPr>
            <w:tcW w:w="8074" w:type="dxa"/>
            <w:shd w:val="clear" w:color="auto" w:fill="FFFFFF" w:themeFill="background1"/>
          </w:tcPr>
          <w:p w14:paraId="2031BFF3" w14:textId="77777777" w:rsidR="00FB5A5A" w:rsidRPr="00B40CAF" w:rsidRDefault="00FB5A5A" w:rsidP="00670111">
            <w:pPr>
              <w:bidi/>
              <w:spacing w:after="60" w:line="216" w:lineRule="auto"/>
              <w:rPr>
                <w:rFonts w:cs="Simplified Arabic"/>
                <w:b/>
                <w:bCs/>
                <w:sz w:val="20"/>
                <w:szCs w:val="22"/>
              </w:rPr>
            </w:pPr>
            <w:r w:rsidRPr="00B40CAF">
              <w:rPr>
                <w:rFonts w:cs="Simplified Arabic" w:hint="cs"/>
                <w:b/>
                <w:bCs/>
                <w:sz w:val="20"/>
                <w:szCs w:val="22"/>
                <w:rtl/>
              </w:rPr>
              <w:t>2- المؤشر العالمي المنبثق عن الإبلاغ الثنائي</w:t>
            </w:r>
          </w:p>
        </w:tc>
      </w:tr>
      <w:tr w:rsidR="00FB5A5A" w:rsidRPr="00B40CAF" w14:paraId="7B4A4F75" w14:textId="77777777" w:rsidTr="00133A00">
        <w:tc>
          <w:tcPr>
            <w:tcW w:w="1505" w:type="dxa"/>
            <w:shd w:val="clear" w:color="auto" w:fill="FFFFFF" w:themeFill="background1"/>
          </w:tcPr>
          <w:p w14:paraId="47F122D4" w14:textId="77777777" w:rsidR="00FB5A5A" w:rsidRPr="00B40CAF" w:rsidRDefault="00FB5A5A" w:rsidP="00670111">
            <w:pPr>
              <w:spacing w:after="60" w:line="216" w:lineRule="auto"/>
              <w:jc w:val="right"/>
              <w:rPr>
                <w:rFonts w:cs="Simplified Arabic"/>
                <w:sz w:val="20"/>
                <w:szCs w:val="22"/>
              </w:rPr>
            </w:pPr>
            <w:r w:rsidRPr="00B40CAF">
              <w:rPr>
                <w:rFonts w:cs="Simplified Arabic" w:hint="cs"/>
                <w:sz w:val="20"/>
                <w:szCs w:val="22"/>
                <w:rtl/>
              </w:rPr>
              <w:t>باء</w:t>
            </w:r>
          </w:p>
        </w:tc>
        <w:tc>
          <w:tcPr>
            <w:tcW w:w="8074" w:type="dxa"/>
            <w:shd w:val="clear" w:color="auto" w:fill="FFFFFF" w:themeFill="background1"/>
          </w:tcPr>
          <w:p w14:paraId="08D1FFAD" w14:textId="77777777" w:rsidR="00FB5A5A" w:rsidRPr="00B40CAF" w:rsidRDefault="00FB5A5A" w:rsidP="00670111">
            <w:pPr>
              <w:bidi/>
              <w:spacing w:after="60" w:line="216" w:lineRule="auto"/>
              <w:rPr>
                <w:rFonts w:cs="Simplified Arabic"/>
                <w:color w:val="000000"/>
                <w:sz w:val="20"/>
                <w:szCs w:val="22"/>
              </w:rPr>
            </w:pPr>
            <w:r w:rsidRPr="00B40CAF">
              <w:rPr>
                <w:rFonts w:cs="Simplified Arabic" w:hint="cs"/>
                <w:sz w:val="20"/>
                <w:szCs w:val="22"/>
                <w:rtl/>
              </w:rPr>
              <w:t>عدد البلدان التي تتمتع بدستور أو تشريع وطني يعترف وينفذ ويرصد الحق ببيئة صحية</w:t>
            </w:r>
          </w:p>
        </w:tc>
      </w:tr>
      <w:tr w:rsidR="00FB5A5A" w:rsidRPr="00B40CAF" w14:paraId="3AED2525" w14:textId="77777777" w:rsidTr="00133A00">
        <w:tc>
          <w:tcPr>
            <w:tcW w:w="1505" w:type="dxa"/>
            <w:shd w:val="clear" w:color="auto" w:fill="FFFFFF" w:themeFill="background1"/>
          </w:tcPr>
          <w:p w14:paraId="6CD743DF" w14:textId="77777777" w:rsidR="00FB5A5A" w:rsidRPr="00B40CAF" w:rsidRDefault="00FB5A5A" w:rsidP="00670111">
            <w:pPr>
              <w:spacing w:after="60" w:line="216" w:lineRule="auto"/>
              <w:jc w:val="right"/>
              <w:rPr>
                <w:rFonts w:cs="Simplified Arabic"/>
                <w:sz w:val="20"/>
                <w:szCs w:val="22"/>
                <w:rtl/>
                <w:lang w:val="en-US"/>
              </w:rPr>
            </w:pPr>
            <w:r>
              <w:rPr>
                <w:rFonts w:cs="Simplified Arabic" w:hint="cs"/>
                <w:sz w:val="20"/>
                <w:szCs w:val="22"/>
                <w:rtl/>
                <w:lang w:val="en-US"/>
              </w:rPr>
              <w:t>1</w:t>
            </w:r>
          </w:p>
        </w:tc>
        <w:tc>
          <w:tcPr>
            <w:tcW w:w="8074" w:type="dxa"/>
            <w:shd w:val="clear" w:color="auto" w:fill="FFFFFF" w:themeFill="background1"/>
          </w:tcPr>
          <w:p w14:paraId="1953B255"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تستخدم التخطيط المكاني البري والبحري لتحديد المناطق ذات الأهمية العالية للتنوع البيولوجي في تخطيط التنمية الوطنية</w:t>
            </w:r>
          </w:p>
        </w:tc>
      </w:tr>
      <w:tr w:rsidR="00FB5A5A" w:rsidRPr="00B40CAF" w14:paraId="1153F494" w14:textId="77777777" w:rsidTr="00133A00">
        <w:tc>
          <w:tcPr>
            <w:tcW w:w="1505" w:type="dxa"/>
            <w:shd w:val="clear" w:color="auto" w:fill="FFFFFF" w:themeFill="background1"/>
          </w:tcPr>
          <w:p w14:paraId="36B6D41C"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6</w:t>
            </w:r>
          </w:p>
        </w:tc>
        <w:tc>
          <w:tcPr>
            <w:tcW w:w="8074" w:type="dxa"/>
            <w:shd w:val="clear" w:color="auto" w:fill="FFFFFF" w:themeFill="background1"/>
          </w:tcPr>
          <w:p w14:paraId="1EF3FD95" w14:textId="77777777"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عدد البلدان التي تتبنى تشريعات وطنية ذات صلة وتوفر الموارد الكافية لتجنب أو ضبط الأنواع الغريبة الغازية</w:t>
            </w:r>
          </w:p>
        </w:tc>
      </w:tr>
      <w:tr w:rsidR="00FB5A5A" w:rsidRPr="00B40CAF" w14:paraId="0357A161" w14:textId="77777777" w:rsidTr="00133A00">
        <w:tc>
          <w:tcPr>
            <w:tcW w:w="1505" w:type="dxa"/>
            <w:shd w:val="clear" w:color="auto" w:fill="FFFFFF" w:themeFill="background1"/>
          </w:tcPr>
          <w:p w14:paraId="5CDA9520"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lastRenderedPageBreak/>
              <w:t>8</w:t>
            </w:r>
          </w:p>
        </w:tc>
        <w:tc>
          <w:tcPr>
            <w:tcW w:w="8074" w:type="dxa"/>
            <w:shd w:val="clear" w:color="auto" w:fill="FFFFFF" w:themeFill="background1"/>
          </w:tcPr>
          <w:p w14:paraId="4897D1C7" w14:textId="1723935E"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 xml:space="preserve">عدد البلدان </w:t>
            </w:r>
            <w:r w:rsidR="00953D68">
              <w:rPr>
                <w:rFonts w:cs="Simplified Arabic" w:hint="cs"/>
                <w:sz w:val="20"/>
                <w:szCs w:val="22"/>
                <w:rtl/>
              </w:rPr>
              <w:t>التي لديها</w:t>
            </w:r>
            <w:r w:rsidRPr="00B40CAF">
              <w:rPr>
                <w:rFonts w:cs="Simplified Arabic" w:hint="cs"/>
                <w:sz w:val="20"/>
                <w:szCs w:val="22"/>
                <w:rtl/>
              </w:rPr>
              <w:t xml:space="preserve"> مساهمات محددة وطنيا واستراتيجيات</w:t>
            </w:r>
            <w:r w:rsidRPr="00B40CAF">
              <w:rPr>
                <w:rFonts w:cs="Simplified Arabic" w:hint="cs"/>
                <w:sz w:val="20"/>
                <w:szCs w:val="22"/>
              </w:rPr>
              <w:t xml:space="preserve"> </w:t>
            </w:r>
            <w:r w:rsidRPr="00B40CAF">
              <w:rPr>
                <w:rFonts w:cs="Simplified Arabic" w:hint="cs"/>
                <w:sz w:val="20"/>
                <w:szCs w:val="22"/>
                <w:rtl/>
              </w:rPr>
              <w:t xml:space="preserve">طويلة </w:t>
            </w:r>
            <w:r w:rsidR="00953D68">
              <w:rPr>
                <w:rFonts w:cs="Simplified Arabic" w:hint="cs"/>
                <w:sz w:val="20"/>
                <w:szCs w:val="22"/>
                <w:rtl/>
              </w:rPr>
              <w:t>الأجل</w:t>
            </w:r>
            <w:r w:rsidRPr="00B40CAF">
              <w:rPr>
                <w:rFonts w:cs="Simplified Arabic" w:hint="cs"/>
                <w:sz w:val="20"/>
                <w:szCs w:val="22"/>
                <w:rtl/>
              </w:rPr>
              <w:t xml:space="preserve"> وخطط</w:t>
            </w:r>
            <w:r w:rsidR="00953D68">
              <w:rPr>
                <w:rFonts w:cs="Simplified Arabic" w:hint="cs"/>
                <w:sz w:val="20"/>
                <w:szCs w:val="22"/>
                <w:rtl/>
              </w:rPr>
              <w:t xml:space="preserve"> </w:t>
            </w:r>
            <w:r w:rsidRPr="00B40CAF">
              <w:rPr>
                <w:rFonts w:cs="Simplified Arabic" w:hint="cs"/>
                <w:sz w:val="20"/>
                <w:szCs w:val="22"/>
                <w:rtl/>
              </w:rPr>
              <w:t>تكيف وطنية واتصالات التكيف التي تعكس التنوع البيولوجي</w:t>
            </w:r>
          </w:p>
        </w:tc>
      </w:tr>
      <w:tr w:rsidR="00FB5A5A" w:rsidRPr="00B40CAF" w14:paraId="10563F92" w14:textId="77777777" w:rsidTr="00133A00">
        <w:tc>
          <w:tcPr>
            <w:tcW w:w="1505" w:type="dxa"/>
            <w:shd w:val="clear" w:color="auto" w:fill="FFFFFF" w:themeFill="background1"/>
          </w:tcPr>
          <w:p w14:paraId="53D6B0CC" w14:textId="77777777" w:rsidR="00FB5A5A" w:rsidRPr="00366DDA" w:rsidRDefault="00FB5A5A" w:rsidP="00670111">
            <w:pPr>
              <w:spacing w:after="60" w:line="216" w:lineRule="auto"/>
              <w:jc w:val="right"/>
              <w:rPr>
                <w:rFonts w:cs="Simplified Arabic"/>
                <w:sz w:val="20"/>
                <w:szCs w:val="22"/>
                <w:lang w:val="en-US"/>
              </w:rPr>
            </w:pPr>
            <w:r>
              <w:rPr>
                <w:rFonts w:cs="Simplified Arabic" w:hint="cs"/>
                <w:sz w:val="20"/>
                <w:szCs w:val="22"/>
                <w:rtl/>
                <w:lang w:val="en-US"/>
              </w:rPr>
              <w:t>9</w:t>
            </w:r>
          </w:p>
        </w:tc>
        <w:tc>
          <w:tcPr>
            <w:tcW w:w="8074" w:type="dxa"/>
            <w:shd w:val="clear" w:color="auto" w:fill="FFFFFF" w:themeFill="background1"/>
          </w:tcPr>
          <w:p w14:paraId="6E49628A"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لديها صكوك قانونية لتنظيم استخدام الأنواع البرية والاتجار بها، واحترام الاستخدام العرفي والمستدام من قبل الشعوب الأصلية والمجتمعات المحلية</w:t>
            </w:r>
          </w:p>
        </w:tc>
      </w:tr>
      <w:tr w:rsidR="00FB5A5A" w:rsidRPr="00B40CAF" w14:paraId="11EE0157" w14:textId="77777777" w:rsidTr="00133A00">
        <w:tc>
          <w:tcPr>
            <w:tcW w:w="1505" w:type="dxa"/>
            <w:shd w:val="clear" w:color="auto" w:fill="FFFFFF" w:themeFill="background1"/>
          </w:tcPr>
          <w:p w14:paraId="57D18C32"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12</w:t>
            </w:r>
          </w:p>
        </w:tc>
        <w:tc>
          <w:tcPr>
            <w:tcW w:w="8074" w:type="dxa"/>
            <w:shd w:val="clear" w:color="auto" w:fill="FFFFFF" w:themeFill="background1"/>
          </w:tcPr>
          <w:p w14:paraId="1CFC30EF"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لديها خطط للاستدامة الحضرية تشير إلى الإدارة المكانية الخضراء و/أو الزرقاء</w:t>
            </w:r>
          </w:p>
        </w:tc>
      </w:tr>
      <w:tr w:rsidR="00FB5A5A" w:rsidRPr="00B40CAF" w14:paraId="4C04AC76" w14:textId="77777777" w:rsidTr="00133A00">
        <w:tc>
          <w:tcPr>
            <w:tcW w:w="1505" w:type="dxa"/>
            <w:shd w:val="clear" w:color="auto" w:fill="FFFFFF" w:themeFill="background1"/>
          </w:tcPr>
          <w:p w14:paraId="72B62924" w14:textId="1AB8EAB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13/ج</w:t>
            </w:r>
            <w:r w:rsidR="00E87BAC">
              <w:rPr>
                <w:rFonts w:cs="Simplified Arabic" w:hint="cs"/>
                <w:sz w:val="20"/>
                <w:szCs w:val="22"/>
                <w:rtl/>
              </w:rPr>
              <w:t>يم</w:t>
            </w:r>
          </w:p>
        </w:tc>
        <w:tc>
          <w:tcPr>
            <w:tcW w:w="8074" w:type="dxa"/>
            <w:shd w:val="clear" w:color="auto" w:fill="FFFFFF" w:themeFill="background1"/>
          </w:tcPr>
          <w:p w14:paraId="51552F4E" w14:textId="77777777"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عدد البلدان التي تمتلك أطرا تشريعية وإدارية</w:t>
            </w:r>
            <w:r w:rsidRPr="00B40CAF">
              <w:rPr>
                <w:rFonts w:cs="Simplified Arabic" w:hint="cs"/>
                <w:sz w:val="20"/>
                <w:szCs w:val="22"/>
                <w:rtl/>
                <w:lang w:val="en-US"/>
              </w:rPr>
              <w:t>،</w:t>
            </w:r>
            <w:r w:rsidRPr="00B40CAF">
              <w:rPr>
                <w:rFonts w:cs="Simplified Arabic" w:hint="cs"/>
                <w:sz w:val="20"/>
                <w:szCs w:val="22"/>
                <w:rtl/>
              </w:rPr>
              <w:t xml:space="preserve"> أو أطر سياساتية ذات صلة بالهدف 13</w:t>
            </w:r>
          </w:p>
        </w:tc>
      </w:tr>
      <w:tr w:rsidR="00FB5A5A" w:rsidRPr="00B40CAF" w14:paraId="35F65ED8" w14:textId="77777777" w:rsidTr="00133A00">
        <w:tc>
          <w:tcPr>
            <w:tcW w:w="1505" w:type="dxa"/>
            <w:shd w:val="clear" w:color="auto" w:fill="FFFFFF" w:themeFill="background1"/>
          </w:tcPr>
          <w:p w14:paraId="6A58FEA2"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14</w:t>
            </w:r>
          </w:p>
        </w:tc>
        <w:tc>
          <w:tcPr>
            <w:tcW w:w="8074" w:type="dxa"/>
            <w:shd w:val="clear" w:color="auto" w:fill="FFFFFF" w:themeFill="background1"/>
          </w:tcPr>
          <w:p w14:paraId="732D8FE6" w14:textId="0D8116E3"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 xml:space="preserve">عدد البلدان التي </w:t>
            </w:r>
            <w:r w:rsidR="00E87BAC">
              <w:rPr>
                <w:rFonts w:eastAsia="DengXian" w:cs="Simplified Arabic" w:hint="cs"/>
                <w:b/>
                <w:snapToGrid w:val="0"/>
                <w:color w:val="000000"/>
                <w:kern w:val="22"/>
                <w:sz w:val="20"/>
                <w:szCs w:val="22"/>
                <w:rtl/>
              </w:rPr>
              <w:t xml:space="preserve">لديها </w:t>
            </w:r>
            <w:r w:rsidRPr="00B40CAF">
              <w:rPr>
                <w:rFonts w:eastAsia="DengXian" w:cs="Simplified Arabic" w:hint="cs"/>
                <w:b/>
                <w:snapToGrid w:val="0"/>
                <w:color w:val="000000"/>
                <w:kern w:val="22"/>
                <w:sz w:val="20"/>
                <w:szCs w:val="22"/>
                <w:rtl/>
              </w:rPr>
              <w:t>أهداف وطنية لإدماج قيم التنوع البيولوجي في السياسات والتشريعات والتخطيط وعمليات التنمية واستراتيجيات الحد من الفقر وحساباتها على جميع المستويات، والتي تضمن تعميم قيم التنوع البيولوجي عبر جميع القطاعات وإدماجها في تقييمات الآثار البيئية</w:t>
            </w:r>
          </w:p>
        </w:tc>
      </w:tr>
      <w:tr w:rsidR="00FB5A5A" w:rsidRPr="00B40CAF" w14:paraId="70E51126" w14:textId="77777777" w:rsidTr="00133A00">
        <w:tc>
          <w:tcPr>
            <w:tcW w:w="1505" w:type="dxa"/>
            <w:shd w:val="clear" w:color="auto" w:fill="FFFFFF" w:themeFill="background1"/>
          </w:tcPr>
          <w:p w14:paraId="47A15AB6"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15</w:t>
            </w:r>
          </w:p>
        </w:tc>
        <w:tc>
          <w:tcPr>
            <w:tcW w:w="8074" w:type="dxa"/>
            <w:shd w:val="clear" w:color="auto" w:fill="FFFFFF" w:themeFill="background1"/>
          </w:tcPr>
          <w:p w14:paraId="1421D495"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عدد البلدان التي اتخذت تدابير قانونية وتشريعية أو تدابير سياساتية لضمان تحقيق الهدف 15</w:t>
            </w:r>
          </w:p>
        </w:tc>
      </w:tr>
      <w:tr w:rsidR="00FB5A5A" w:rsidRPr="00B40CAF" w14:paraId="4487BCA2" w14:textId="77777777" w:rsidTr="00133A00">
        <w:tc>
          <w:tcPr>
            <w:tcW w:w="1505" w:type="dxa"/>
            <w:shd w:val="clear" w:color="auto" w:fill="FFFFFF" w:themeFill="background1"/>
          </w:tcPr>
          <w:p w14:paraId="1ECFC16A"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16</w:t>
            </w:r>
          </w:p>
        </w:tc>
        <w:tc>
          <w:tcPr>
            <w:tcW w:w="8074" w:type="dxa"/>
            <w:shd w:val="clear" w:color="auto" w:fill="FFFFFF" w:themeFill="background1"/>
          </w:tcPr>
          <w:p w14:paraId="233BB47C" w14:textId="65F42136" w:rsidR="00FB5A5A" w:rsidRPr="00B40CAF" w:rsidRDefault="00FB5A5A" w:rsidP="00670111">
            <w:pPr>
              <w:bidi/>
              <w:spacing w:after="60" w:line="216" w:lineRule="auto"/>
              <w:rPr>
                <w:rFonts w:cs="Simplified Arabic"/>
                <w:sz w:val="20"/>
                <w:szCs w:val="22"/>
              </w:rPr>
            </w:pPr>
            <w:r w:rsidRPr="00B40CAF">
              <w:rPr>
                <w:rFonts w:cs="Simplified Arabic" w:hint="cs"/>
                <w:color w:val="000000"/>
                <w:sz w:val="20"/>
                <w:szCs w:val="22"/>
                <w:rtl/>
                <w:lang w:eastAsia="en-GB"/>
              </w:rPr>
              <w:t xml:space="preserve">عدد البلدان التي </w:t>
            </w:r>
            <w:r w:rsidR="00133A00">
              <w:rPr>
                <w:rFonts w:cs="Simplified Arabic" w:hint="cs"/>
                <w:color w:val="000000"/>
                <w:sz w:val="20"/>
                <w:szCs w:val="22"/>
                <w:rtl/>
                <w:lang w:eastAsia="en-GB"/>
              </w:rPr>
              <w:t>تضع</w:t>
            </w:r>
            <w:r w:rsidRPr="00B40CAF">
              <w:rPr>
                <w:rFonts w:cs="Simplified Arabic" w:hint="cs"/>
                <w:color w:val="000000"/>
                <w:sz w:val="20"/>
                <w:szCs w:val="22"/>
                <w:rtl/>
                <w:lang w:eastAsia="en-GB"/>
              </w:rPr>
              <w:t xml:space="preserve"> </w:t>
            </w:r>
            <w:r w:rsidR="00B6419D">
              <w:rPr>
                <w:rFonts w:cs="Simplified Arabic" w:hint="cs"/>
                <w:color w:val="000000"/>
                <w:sz w:val="20"/>
                <w:szCs w:val="22"/>
                <w:rtl/>
                <w:lang w:eastAsia="en-GB"/>
              </w:rPr>
              <w:t>أ</w:t>
            </w:r>
            <w:r w:rsidRPr="00B40CAF">
              <w:rPr>
                <w:rFonts w:cs="Simplified Arabic" w:hint="cs"/>
                <w:color w:val="000000"/>
                <w:sz w:val="20"/>
                <w:szCs w:val="22"/>
                <w:rtl/>
                <w:lang w:eastAsia="en-GB"/>
              </w:rPr>
              <w:t>و</w:t>
            </w:r>
            <w:r w:rsidR="00B6419D">
              <w:rPr>
                <w:rFonts w:cs="Simplified Arabic" w:hint="cs"/>
                <w:color w:val="000000"/>
                <w:sz w:val="20"/>
                <w:szCs w:val="22"/>
                <w:rtl/>
                <w:lang w:eastAsia="en-GB"/>
              </w:rPr>
              <w:t xml:space="preserve"> </w:t>
            </w:r>
            <w:r w:rsidRPr="00B40CAF">
              <w:rPr>
                <w:rFonts w:cs="Simplified Arabic" w:hint="cs"/>
                <w:color w:val="000000"/>
                <w:sz w:val="20"/>
                <w:szCs w:val="22"/>
                <w:rtl/>
                <w:lang w:eastAsia="en-GB"/>
              </w:rPr>
              <w:t xml:space="preserve">تتبنى أو تنفذ أدوات السياسات الهادفة إلى دعم التحول إلى </w:t>
            </w:r>
            <w:r w:rsidR="00B6419D">
              <w:rPr>
                <w:rFonts w:cs="Simplified Arabic" w:hint="cs"/>
                <w:color w:val="000000"/>
                <w:sz w:val="20"/>
                <w:szCs w:val="22"/>
                <w:rtl/>
                <w:lang w:eastAsia="en-GB"/>
              </w:rPr>
              <w:t>الاستهلاك والإنتاج المستدامين</w:t>
            </w:r>
            <w:r w:rsidRPr="00B40CAF">
              <w:rPr>
                <w:rFonts w:cs="Simplified Arabic" w:hint="cs"/>
                <w:color w:val="000000"/>
                <w:sz w:val="20"/>
                <w:szCs w:val="22"/>
                <w:rtl/>
                <w:lang w:eastAsia="en-GB"/>
              </w:rPr>
              <w:t xml:space="preserve"> (مؤشر </w:t>
            </w:r>
            <w:r w:rsidR="00133A00">
              <w:rPr>
                <w:rFonts w:cs="Simplified Arabic" w:hint="cs"/>
                <w:color w:val="000000"/>
                <w:sz w:val="20"/>
                <w:szCs w:val="22"/>
                <w:rtl/>
                <w:lang w:eastAsia="en-GB"/>
              </w:rPr>
              <w:t>غاية</w:t>
            </w:r>
            <w:r w:rsidRPr="00B40CAF">
              <w:rPr>
                <w:rFonts w:cs="Simplified Arabic" w:hint="cs"/>
                <w:color w:val="000000"/>
                <w:sz w:val="20"/>
                <w:szCs w:val="22"/>
                <w:rtl/>
                <w:lang w:eastAsia="en-GB"/>
              </w:rPr>
              <w:t xml:space="preserve"> التنمية المستدامة 12-1-1)</w:t>
            </w:r>
          </w:p>
        </w:tc>
      </w:tr>
      <w:tr w:rsidR="00FB5A5A" w:rsidRPr="00B40CAF" w14:paraId="6B25A5CF" w14:textId="77777777" w:rsidTr="00133A00">
        <w:tc>
          <w:tcPr>
            <w:tcW w:w="1505" w:type="dxa"/>
            <w:shd w:val="clear" w:color="auto" w:fill="FFFFFF" w:themeFill="background1"/>
          </w:tcPr>
          <w:p w14:paraId="265C668C"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17</w:t>
            </w:r>
          </w:p>
        </w:tc>
        <w:tc>
          <w:tcPr>
            <w:tcW w:w="8074" w:type="dxa"/>
            <w:shd w:val="clear" w:color="auto" w:fill="FFFFFF" w:themeFill="background1"/>
          </w:tcPr>
          <w:p w14:paraId="41D6DE94"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عدد البلدان التي لديها القدرات والتدابير القائمة ذات الصلة بالهدف 17</w:t>
            </w:r>
          </w:p>
        </w:tc>
      </w:tr>
      <w:tr w:rsidR="00FB5A5A" w:rsidRPr="00B40CAF" w14:paraId="6150E248" w14:textId="77777777" w:rsidTr="00133A00">
        <w:tc>
          <w:tcPr>
            <w:tcW w:w="1505" w:type="dxa"/>
            <w:shd w:val="clear" w:color="auto" w:fill="FFFFFF" w:themeFill="background1"/>
          </w:tcPr>
          <w:p w14:paraId="1E56F26F" w14:textId="458E2C9B" w:rsidR="00FB5A5A" w:rsidRPr="00E03CD4" w:rsidRDefault="00A904F6" w:rsidP="00670111">
            <w:pPr>
              <w:spacing w:after="60" w:line="216" w:lineRule="auto"/>
              <w:jc w:val="right"/>
              <w:rPr>
                <w:rFonts w:cs="Simplified Arabic"/>
                <w:sz w:val="20"/>
                <w:szCs w:val="22"/>
                <w:lang w:val="en-US"/>
              </w:rPr>
            </w:pPr>
            <w:r>
              <w:rPr>
                <w:rFonts w:cs="Simplified Arabic"/>
                <w:sz w:val="20"/>
                <w:szCs w:val="22"/>
                <w:lang w:val="en-US"/>
              </w:rPr>
              <w:t>22</w:t>
            </w:r>
          </w:p>
        </w:tc>
        <w:tc>
          <w:tcPr>
            <w:tcW w:w="8074" w:type="dxa"/>
            <w:shd w:val="clear" w:color="auto" w:fill="FFFFFF" w:themeFill="background1"/>
          </w:tcPr>
          <w:p w14:paraId="089F4619" w14:textId="77777777" w:rsidR="00FB5A5A" w:rsidRPr="00B40CAF" w:rsidRDefault="00FB5A5A" w:rsidP="00670111">
            <w:pPr>
              <w:bidi/>
              <w:spacing w:after="60" w:line="216" w:lineRule="auto"/>
              <w:rPr>
                <w:rFonts w:eastAsia="DengXian" w:cs="Simplified Arabic"/>
                <w:b/>
                <w:snapToGrid w:val="0"/>
                <w:color w:val="000000"/>
                <w:kern w:val="22"/>
                <w:sz w:val="20"/>
                <w:szCs w:val="22"/>
                <w:rtl/>
              </w:rPr>
            </w:pPr>
            <w:r>
              <w:rPr>
                <w:rFonts w:eastAsia="DengXian" w:cs="Simplified Arabic" w:hint="cs"/>
                <w:b/>
                <w:snapToGrid w:val="0"/>
                <w:color w:val="000000"/>
                <w:kern w:val="22"/>
                <w:sz w:val="20"/>
                <w:szCs w:val="22"/>
                <w:rtl/>
              </w:rPr>
              <w:t>عدد البلدان التي تعترف بالحقوق القانونية للشعوب الأصلية والمجتمعات المحلية، والمدافعين عن حقوق الإنسان البيئية، والنساء، والشباب، والأشخاص ذوي الإعاقة فيما يخص أراضيهم وثقافاتهم وممارساتهم التقليدية</w:t>
            </w:r>
          </w:p>
        </w:tc>
      </w:tr>
      <w:tr w:rsidR="00FB5A5A" w:rsidRPr="00B40CAF" w14:paraId="01E98B10" w14:textId="77777777" w:rsidTr="00133A00">
        <w:tc>
          <w:tcPr>
            <w:tcW w:w="1505" w:type="dxa"/>
            <w:shd w:val="clear" w:color="auto" w:fill="FFFFFF" w:themeFill="background1"/>
          </w:tcPr>
          <w:p w14:paraId="7705BCA5" w14:textId="3E080094" w:rsidR="00FB5A5A" w:rsidRPr="00B40CAF" w:rsidRDefault="00A904F6" w:rsidP="00A904F6">
            <w:pPr>
              <w:bidi/>
              <w:spacing w:after="60" w:line="216" w:lineRule="auto"/>
              <w:rPr>
                <w:rFonts w:cs="Simplified Arabic"/>
                <w:sz w:val="20"/>
                <w:szCs w:val="22"/>
              </w:rPr>
            </w:pPr>
            <w:r>
              <w:rPr>
                <w:rFonts w:cs="Simplified Arabic"/>
                <w:sz w:val="20"/>
                <w:szCs w:val="22"/>
              </w:rPr>
              <w:t>23</w:t>
            </w:r>
          </w:p>
        </w:tc>
        <w:tc>
          <w:tcPr>
            <w:tcW w:w="8074" w:type="dxa"/>
            <w:shd w:val="clear" w:color="auto" w:fill="FFFFFF" w:themeFill="background1"/>
          </w:tcPr>
          <w:p w14:paraId="3222F3A3" w14:textId="4B6FA064" w:rsidR="00FB5A5A" w:rsidRPr="00B40CAF" w:rsidRDefault="00FB5A5A" w:rsidP="00670111">
            <w:pPr>
              <w:bidi/>
              <w:spacing w:after="60" w:line="216" w:lineRule="auto"/>
              <w:rPr>
                <w:rFonts w:cs="Simplified Arabic"/>
                <w:b/>
                <w:sz w:val="20"/>
                <w:szCs w:val="22"/>
              </w:rPr>
            </w:pPr>
            <w:r w:rsidRPr="00B40CAF">
              <w:rPr>
                <w:rFonts w:eastAsia="DengXian" w:cs="Simplified Arabic" w:hint="cs"/>
                <w:b/>
                <w:sz w:val="20"/>
                <w:szCs w:val="22"/>
                <w:rtl/>
              </w:rPr>
              <w:t xml:space="preserve">عدد البلدان </w:t>
            </w:r>
            <w:r w:rsidR="008D00DC">
              <w:rPr>
                <w:rFonts w:eastAsia="DengXian" w:cs="Simplified Arabic" w:hint="cs"/>
                <w:b/>
                <w:sz w:val="20"/>
                <w:szCs w:val="22"/>
                <w:rtl/>
              </w:rPr>
              <w:t>التي</w:t>
            </w:r>
            <w:r w:rsidRPr="00B40CAF">
              <w:rPr>
                <w:rFonts w:eastAsia="DengXian" w:cs="Simplified Arabic" w:hint="cs"/>
                <w:b/>
                <w:sz w:val="20"/>
                <w:szCs w:val="22"/>
                <w:rtl/>
              </w:rPr>
              <w:t xml:space="preserve"> يضمن </w:t>
            </w:r>
            <w:r w:rsidR="008D00DC">
              <w:rPr>
                <w:rFonts w:eastAsia="DengXian" w:cs="Simplified Arabic" w:hint="cs"/>
                <w:b/>
                <w:sz w:val="20"/>
                <w:szCs w:val="22"/>
                <w:rtl/>
              </w:rPr>
              <w:t xml:space="preserve">فيها </w:t>
            </w:r>
            <w:r w:rsidRPr="00B40CAF">
              <w:rPr>
                <w:rFonts w:eastAsia="DengXian" w:cs="Simplified Arabic" w:hint="cs"/>
                <w:b/>
                <w:sz w:val="20"/>
                <w:szCs w:val="22"/>
                <w:rtl/>
              </w:rPr>
              <w:t>الإطار القانوني، بما في ذلك القانون العرفي، حقوق متساوية للنساء في ملكية الأراضي و/أو السيطرة عليها</w:t>
            </w:r>
          </w:p>
        </w:tc>
      </w:tr>
    </w:tbl>
    <w:p w14:paraId="778885EE" w14:textId="77777777" w:rsidR="00FB5A5A" w:rsidRPr="00CB7213" w:rsidRDefault="00FB5A5A" w:rsidP="00FB5A5A">
      <w:pPr>
        <w:bidi/>
        <w:jc w:val="center"/>
        <w:rPr>
          <w:rFonts w:cs="PMingLiU"/>
          <w:rtl/>
        </w:rPr>
      </w:pPr>
      <w:r>
        <w:rPr>
          <w:rFonts w:eastAsia="SimSun"/>
          <w:snapToGrid w:val="0"/>
          <w:kern w:val="22"/>
          <w:lang w:eastAsia="zh-CN"/>
        </w:rPr>
        <w:t>________</w:t>
      </w:r>
    </w:p>
    <w:p w14:paraId="12DC19CA" w14:textId="77777777" w:rsidR="00FD438A" w:rsidRDefault="00FD438A" w:rsidP="00FD438A">
      <w:pPr>
        <w:bidi/>
        <w:spacing w:after="120" w:line="216" w:lineRule="auto"/>
        <w:ind w:firstLine="720"/>
        <w:jc w:val="both"/>
        <w:rPr>
          <w:rFonts w:eastAsia="YouYuan" w:cs="Simplified Arabic"/>
          <w:i/>
          <w:iCs/>
          <w:kern w:val="2"/>
          <w:sz w:val="22"/>
          <w:lang w:val="en-US" w:eastAsia="en-US"/>
        </w:rPr>
      </w:pPr>
    </w:p>
    <w:p w14:paraId="4660F32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hAnsi="Simplified Arabic" w:cs="Simplified Arabic"/>
          <w:snapToGrid w:val="0"/>
          <w:kern w:val="22"/>
          <w:rtl/>
          <w:lang w:val="en-US" w:eastAsia="en-US"/>
        </w:rPr>
      </w:pPr>
    </w:p>
    <w:p w14:paraId="4D0AF09A" w14:textId="147D05AE" w:rsidR="00286C6E" w:rsidRPr="00D9150B" w:rsidRDefault="00286C6E" w:rsidP="008715EB">
      <w:pPr>
        <w:pStyle w:val="Para1"/>
        <w:numPr>
          <w:ilvl w:val="0"/>
          <w:numId w:val="0"/>
        </w:numPr>
        <w:kinsoku w:val="0"/>
        <w:overflowPunct w:val="0"/>
        <w:autoSpaceDE w:val="0"/>
        <w:autoSpaceDN w:val="0"/>
        <w:bidi/>
        <w:adjustRightInd w:val="0"/>
        <w:snapToGrid w:val="0"/>
        <w:spacing w:line="216" w:lineRule="auto"/>
        <w:rPr>
          <w:kern w:val="22"/>
          <w:szCs w:val="22"/>
          <w:lang w:val="en-US"/>
        </w:rPr>
      </w:pPr>
    </w:p>
    <w:sectPr w:rsidR="00286C6E" w:rsidRPr="00D9150B" w:rsidSect="008D00DC">
      <w:headerReference w:type="even" r:id="rId15"/>
      <w:headerReference w:type="default" r:id="rId16"/>
      <w:headerReference w:type="first" r:id="rId17"/>
      <w:footnotePr>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3A0C" w14:textId="77777777" w:rsidR="006624AD" w:rsidRDefault="006624AD" w:rsidP="00C005BD">
      <w:r>
        <w:separator/>
      </w:r>
    </w:p>
  </w:endnote>
  <w:endnote w:type="continuationSeparator" w:id="0">
    <w:p w14:paraId="36397DD9" w14:textId="77777777" w:rsidR="006624AD" w:rsidRDefault="006624A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A00002FF" w:usb1="28CFFCFA" w:usb2="00000016" w:usb3="00000000" w:csb0="001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Batang">
    <w:altName w:val="바탕"/>
    <w:panose1 w:val="02030600000101010101"/>
    <w:charset w:val="81"/>
    <w:family w:val="auto"/>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9F2F" w14:textId="77777777" w:rsidR="006624AD" w:rsidRDefault="006624AD" w:rsidP="00A319AA">
      <w:pPr>
        <w:bidi/>
      </w:pPr>
      <w:r>
        <w:separator/>
      </w:r>
    </w:p>
  </w:footnote>
  <w:footnote w:type="continuationSeparator" w:id="0">
    <w:p w14:paraId="59953380" w14:textId="77777777" w:rsidR="006624AD" w:rsidRDefault="006624AD" w:rsidP="00C005BD">
      <w:r>
        <w:continuationSeparator/>
      </w:r>
    </w:p>
  </w:footnote>
  <w:footnote w:id="1">
    <w:p w14:paraId="6C5F8876" w14:textId="040B9DD2" w:rsidR="004A3985" w:rsidRDefault="004A3985" w:rsidP="00317F9E">
      <w:pPr>
        <w:pStyle w:val="FootnoteText"/>
        <w:bidi/>
        <w:spacing w:line="240" w:lineRule="exact"/>
        <w:rPr>
          <w:rtl/>
          <w:lang w:bidi="ar-EG"/>
        </w:rPr>
      </w:pPr>
      <w:r>
        <w:rPr>
          <w:rStyle w:val="FootnoteReference"/>
        </w:rPr>
        <w:footnoteRef/>
      </w:r>
      <w:r>
        <w:t xml:space="preserve"> </w:t>
      </w:r>
      <w:r>
        <w:rPr>
          <w:rFonts w:hint="cs"/>
          <w:rtl/>
        </w:rPr>
        <w:t xml:space="preserve">أمانة اتفاقية التنوع البيولوجي (2020). </w:t>
      </w:r>
      <w:r w:rsidRPr="004A3985">
        <w:rPr>
          <w:i/>
          <w:iCs/>
          <w:rtl/>
        </w:rPr>
        <w:t>الإصدار الخامس من نشرة التوقعات العالمية للتنوع البيولوجي</w:t>
      </w:r>
      <w:r>
        <w:rPr>
          <w:rFonts w:hint="cs"/>
          <w:rtl/>
        </w:rPr>
        <w:t>. مونتريال.</w:t>
      </w:r>
    </w:p>
  </w:footnote>
  <w:footnote w:id="2">
    <w:p w14:paraId="53BFA032" w14:textId="77777777" w:rsidR="004A3985" w:rsidRDefault="004A3985" w:rsidP="00317F9E">
      <w:pPr>
        <w:pStyle w:val="FootnoteText"/>
        <w:bidi/>
        <w:spacing w:line="240" w:lineRule="exact"/>
        <w:rPr>
          <w:rtl/>
          <w:lang w:bidi="ar-EG"/>
        </w:rPr>
      </w:pPr>
      <w:r>
        <w:rPr>
          <w:rStyle w:val="FootnoteReference"/>
        </w:rPr>
        <w:footnoteRef/>
      </w:r>
      <w:r>
        <w:t xml:space="preserve"> </w:t>
      </w:r>
      <w:r w:rsidRPr="00926FE4">
        <w:t>Sharrock, S. (2020)</w:t>
      </w:r>
      <w:r>
        <w:t>.</w:t>
      </w:r>
      <w:r w:rsidRPr="00926FE4">
        <w:t xml:space="preserve"> </w:t>
      </w:r>
      <w:r w:rsidRPr="008E0974">
        <w:rPr>
          <w:i/>
          <w:iCs/>
        </w:rPr>
        <w:t>Plant conservation report 2020: A review of progress towards the Global Strategy for Plant Conservation 2011-2020</w:t>
      </w:r>
      <w:r>
        <w:t>. Secretariat of the Convention on Biological Diversity, Montréal, Canada and Botanic Gardens Conservation International, Richmond, UK.</w:t>
      </w:r>
      <w:r w:rsidRPr="004B513C">
        <w:t xml:space="preserve"> </w:t>
      </w:r>
      <w:r>
        <w:t>Technical Series No. 95</w:t>
      </w:r>
      <w:r>
        <w:rPr>
          <w:rFonts w:hint="cs"/>
          <w:rtl/>
        </w:rPr>
        <w:t>.</w:t>
      </w:r>
    </w:p>
  </w:footnote>
  <w:footnote w:id="3">
    <w:p w14:paraId="27E30408" w14:textId="29E8C6C9" w:rsidR="006769C9" w:rsidRDefault="006769C9" w:rsidP="006769C9">
      <w:pPr>
        <w:pStyle w:val="FootnoteText"/>
        <w:bidi/>
        <w:rPr>
          <w:rtl/>
          <w:lang w:bidi="ar-EG"/>
        </w:rPr>
      </w:pPr>
      <w:r>
        <w:rPr>
          <w:rStyle w:val="FootnoteReference"/>
        </w:rPr>
        <w:footnoteRef/>
      </w:r>
      <w:r>
        <w:t xml:space="preserve"> </w:t>
      </w:r>
      <w:r w:rsidRPr="006769C9">
        <w:rPr>
          <w:rtl/>
        </w:rPr>
        <w:t xml:space="preserve">سيواصل فريق الخبراء التقنيين المخصص </w:t>
      </w:r>
      <w:r>
        <w:rPr>
          <w:rFonts w:hint="cs"/>
          <w:rtl/>
        </w:rPr>
        <w:t>ل</w:t>
      </w:r>
      <w:r w:rsidRPr="006769C9">
        <w:rPr>
          <w:rtl/>
        </w:rPr>
        <w:t>مؤشرات إطار كونمينغ</w:t>
      </w:r>
      <w:r>
        <w:rPr>
          <w:rFonts w:hint="cs"/>
          <w:rtl/>
        </w:rPr>
        <w:t>-</w:t>
      </w:r>
      <w:r w:rsidRPr="006769C9">
        <w:rPr>
          <w:rtl/>
        </w:rPr>
        <w:t xml:space="preserve">مونتريال العالمي للتنوع البيولوجي (انظر الجدول 1 في المرفق الثاني لهذا المقرر) </w:t>
      </w:r>
      <w:r>
        <w:rPr>
          <w:rFonts w:hint="cs"/>
          <w:rtl/>
        </w:rPr>
        <w:t>وضع</w:t>
      </w:r>
      <w:r w:rsidRPr="006769C9">
        <w:rPr>
          <w:rtl/>
        </w:rPr>
        <w:t xml:space="preserve"> المؤشرات الثنائية، وإتاحتها لنظر مؤتمر الأطراف في اجتماعه السادس عشر</w:t>
      </w:r>
      <w:r>
        <w:rPr>
          <w:rFonts w:hint="cs"/>
          <w:rtl/>
        </w:rPr>
        <w:t>.</w:t>
      </w:r>
    </w:p>
  </w:footnote>
  <w:footnote w:id="4">
    <w:p w14:paraId="207A2250" w14:textId="15C5B398" w:rsidR="00314117" w:rsidRPr="00314117" w:rsidRDefault="00314117" w:rsidP="00314117">
      <w:pPr>
        <w:pStyle w:val="FootnoteText"/>
        <w:bidi/>
      </w:pPr>
      <w:r>
        <w:rPr>
          <w:rStyle w:val="FootnoteReference"/>
        </w:rPr>
        <w:footnoteRef/>
      </w:r>
      <w:r>
        <w:t xml:space="preserve"> </w:t>
      </w:r>
      <w:r>
        <w:rPr>
          <w:rFonts w:hint="cs"/>
          <w:rtl/>
        </w:rPr>
        <w:t xml:space="preserve">بالنسبة </w:t>
      </w:r>
      <w:r w:rsidR="007E7698">
        <w:rPr>
          <w:rFonts w:hint="cs"/>
          <w:rtl/>
        </w:rPr>
        <w:t>للغايات والأهداف</w:t>
      </w:r>
      <w:r w:rsidRPr="005F22CC">
        <w:rPr>
          <w:rFonts w:hint="cs"/>
          <w:rtl/>
        </w:rPr>
        <w:t xml:space="preserve"> ال</w:t>
      </w:r>
      <w:r>
        <w:rPr>
          <w:rFonts w:hint="cs"/>
          <w:rtl/>
        </w:rPr>
        <w:t xml:space="preserve">مميزة بالعلامة </w:t>
      </w:r>
      <w:r w:rsidRPr="007E7698">
        <w:rPr>
          <w:rFonts w:hint="cs"/>
          <w:vertAlign w:val="superscript"/>
          <w:rtl/>
        </w:rPr>
        <w:t>ب</w:t>
      </w:r>
      <w:r w:rsidR="007E7698">
        <w:rPr>
          <w:rFonts w:hint="cs"/>
          <w:rtl/>
        </w:rPr>
        <w:t>:</w:t>
      </w:r>
      <w:r>
        <w:rPr>
          <w:rFonts w:hint="cs"/>
          <w:rtl/>
        </w:rPr>
        <w:t xml:space="preserve"> اقتُرح مؤشر ثنائي لإدراجه في هذه الغاية</w:t>
      </w:r>
      <w:r w:rsidR="007E7698">
        <w:rPr>
          <w:rFonts w:hint="cs"/>
          <w:rtl/>
        </w:rPr>
        <w:t xml:space="preserve"> أو </w:t>
      </w:r>
      <w:r>
        <w:rPr>
          <w:rFonts w:hint="cs"/>
          <w:rtl/>
        </w:rPr>
        <w:t>هذا الهدف</w:t>
      </w:r>
      <w:r w:rsidR="007E7698">
        <w:rPr>
          <w:rFonts w:hint="cs"/>
          <w:rtl/>
        </w:rPr>
        <w:t xml:space="preserve"> وسيواصل فريق الخبراء التقنيين المخصص النظر فيه.</w:t>
      </w:r>
    </w:p>
  </w:footnote>
  <w:footnote w:id="5">
    <w:p w14:paraId="3B39BBAA" w14:textId="5422EB5F" w:rsidR="00FB5A5A" w:rsidRPr="005F22CC" w:rsidRDefault="00FB5A5A" w:rsidP="00FB5A5A">
      <w:pPr>
        <w:pStyle w:val="FootnoteText"/>
        <w:bidi/>
        <w:spacing w:after="60" w:line="216" w:lineRule="auto"/>
        <w:rPr>
          <w:lang w:val="en-US"/>
        </w:rPr>
      </w:pPr>
      <w:r w:rsidRPr="005F22CC">
        <w:rPr>
          <w:rStyle w:val="FootnoteReference"/>
          <w:rFonts w:hint="cs"/>
        </w:rPr>
        <w:footnoteRef/>
      </w:r>
      <w:r w:rsidRPr="005F22CC">
        <w:rPr>
          <w:rFonts w:hint="cs"/>
          <w:rtl/>
        </w:rPr>
        <w:t xml:space="preserve"> </w:t>
      </w:r>
      <w:r>
        <w:rPr>
          <w:rFonts w:hint="cs"/>
          <w:rtl/>
        </w:rPr>
        <w:t xml:space="preserve">بالنسبة للمؤشرات المميزة بالعلامة *، لا توجد منهجية متفق عليها حتى الآن لهذه المؤشرات. وسيعمل فريق الخبراء التقنيين المخصص مع الشركاء لتوجيه </w:t>
      </w:r>
      <w:r w:rsidR="007E7698">
        <w:rPr>
          <w:rFonts w:hint="cs"/>
          <w:rtl/>
        </w:rPr>
        <w:t>وضع</w:t>
      </w:r>
      <w:r>
        <w:rPr>
          <w:rFonts w:hint="cs"/>
          <w:rtl/>
        </w:rPr>
        <w:t xml:space="preserve"> هذه المؤشرات.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tl/>
      </w:rPr>
      <w:alias w:val="Subject"/>
      <w:tag w:val=""/>
      <w:id w:val="250095391"/>
      <w:placeholder>
        <w:docPart w:val="29B2956F175DE042A9E4A9D3EFCF0D15"/>
      </w:placeholder>
      <w:dataBinding w:prefixMappings="xmlns:ns0='http://purl.org/dc/elements/1.1/' xmlns:ns1='http://schemas.openxmlformats.org/package/2006/metadata/core-properties' " w:xpath="/ns1:coreProperties[1]/ns0:subject[1]" w:storeItemID="{6C3C8BC8-F283-45AE-878A-BAB7291924A1}"/>
      <w:text/>
    </w:sdtPr>
    <w:sdtEndPr/>
    <w:sdtContent>
      <w:p w14:paraId="125E67EA" w14:textId="28E961A5" w:rsidR="00FB5A5A" w:rsidRPr="006D75A6" w:rsidRDefault="008C1DDA" w:rsidP="004076F6">
        <w:pPr>
          <w:bidi/>
          <w:rPr>
            <w:sz w:val="22"/>
            <w:szCs w:val="22"/>
            <w:lang w:val="en-GB" w:eastAsia="en-US"/>
          </w:rPr>
        </w:pPr>
        <w:r>
          <w:rPr>
            <w:snapToGrid w:val="0"/>
            <w:kern w:val="22"/>
            <w:sz w:val="22"/>
            <w:szCs w:val="22"/>
          </w:rPr>
          <w:t>CBD/COP/DEC/15/5</w:t>
        </w:r>
      </w:p>
    </w:sdtContent>
  </w:sdt>
  <w:p w14:paraId="4AC53F98" w14:textId="7112EA32" w:rsidR="00FB5A5A" w:rsidRDefault="00FB5A5A" w:rsidP="00211F29">
    <w:pPr>
      <w:pStyle w:val="Header"/>
      <w:bidi/>
      <w:rPr>
        <w:sz w:val="22"/>
        <w:szCs w:val="22"/>
        <w:rtl/>
      </w:rPr>
    </w:pPr>
    <w:r w:rsidRPr="00211F29">
      <w:rPr>
        <w:sz w:val="22"/>
        <w:szCs w:val="22"/>
      </w:rPr>
      <w:fldChar w:fldCharType="begin"/>
    </w:r>
    <w:r w:rsidRPr="00211F29">
      <w:rPr>
        <w:sz w:val="22"/>
        <w:szCs w:val="22"/>
      </w:rPr>
      <w:instrText xml:space="preserve"> PAGE   \* MERGEFORMAT </w:instrText>
    </w:r>
    <w:r w:rsidRPr="00211F29">
      <w:rPr>
        <w:sz w:val="22"/>
        <w:szCs w:val="22"/>
      </w:rPr>
      <w:fldChar w:fldCharType="separate"/>
    </w:r>
    <w:r>
      <w:rPr>
        <w:noProof/>
        <w:sz w:val="22"/>
        <w:szCs w:val="22"/>
        <w:rtl/>
      </w:rPr>
      <w:t>4</w:t>
    </w:r>
    <w:r w:rsidRPr="00211F29">
      <w:rPr>
        <w:noProof/>
        <w:sz w:val="22"/>
        <w:szCs w:val="22"/>
      </w:rPr>
      <w:fldChar w:fldCharType="end"/>
    </w:r>
    <w:r w:rsidRPr="006D75A6">
      <w:rPr>
        <w:sz w:val="22"/>
        <w:szCs w:val="22"/>
      </w:rPr>
      <w:t xml:space="preserve">Page </w:t>
    </w:r>
  </w:p>
  <w:p w14:paraId="7DAF71D4" w14:textId="77777777" w:rsidR="006769C9" w:rsidRPr="006D75A6" w:rsidRDefault="006769C9" w:rsidP="006769C9">
    <w:pPr>
      <w:pStyle w:val="Header"/>
      <w:bidi/>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Pr>
      <w:alias w:val="Subject"/>
      <w:tag w:val=""/>
      <w:id w:val="-1912071744"/>
      <w:placeholder>
        <w:docPart w:val="3380469697195C4884E81D3B6EB5E249"/>
      </w:placeholder>
      <w:dataBinding w:prefixMappings="xmlns:ns0='http://purl.org/dc/elements/1.1/' xmlns:ns1='http://schemas.openxmlformats.org/package/2006/metadata/core-properties' " w:xpath="/ns1:coreProperties[1]/ns0:subject[1]" w:storeItemID="{6C3C8BC8-F283-45AE-878A-BAB7291924A1}"/>
      <w:text/>
    </w:sdtPr>
    <w:sdtEndPr/>
    <w:sdtContent>
      <w:p w14:paraId="155C4FBB" w14:textId="3B066E66" w:rsidR="00FB5A5A" w:rsidRPr="006D75A6" w:rsidRDefault="008C1DDA" w:rsidP="00211F29">
        <w:pPr>
          <w:rPr>
            <w:sz w:val="22"/>
            <w:szCs w:val="22"/>
            <w:lang w:val="en-GB" w:eastAsia="en-US"/>
          </w:rPr>
        </w:pPr>
        <w:r>
          <w:rPr>
            <w:snapToGrid w:val="0"/>
            <w:kern w:val="22"/>
            <w:sz w:val="22"/>
            <w:szCs w:val="22"/>
          </w:rPr>
          <w:t>CBD/COP/DEC/15/5</w:t>
        </w:r>
      </w:p>
    </w:sdtContent>
  </w:sdt>
  <w:p w14:paraId="116B649F" w14:textId="77777777" w:rsidR="00FB5A5A" w:rsidRPr="006D75A6" w:rsidRDefault="00FB5A5A" w:rsidP="00211F29">
    <w:pPr>
      <w:pStyle w:val="Header"/>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noProof/>
        <w:sz w:val="22"/>
        <w:szCs w:val="22"/>
      </w:rPr>
      <w:t>5</w:t>
    </w:r>
    <w:r w:rsidRPr="006D75A6">
      <w:rPr>
        <w:noProof/>
        <w:sz w:val="22"/>
        <w:szCs w:val="22"/>
      </w:rPr>
      <w:fldChar w:fldCharType="end"/>
    </w:r>
  </w:p>
  <w:p w14:paraId="5FFFD744" w14:textId="77777777" w:rsidR="00FB5A5A" w:rsidRDefault="00FB5A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9EAD" w14:textId="77777777" w:rsidR="00FB5A5A" w:rsidRPr="00C005BD" w:rsidRDefault="00FB5A5A" w:rsidP="008366DE">
    <w:pPr>
      <w:pStyle w:val="Header"/>
      <w:tabs>
        <w:tab w:val="clear" w:pos="4680"/>
        <w:tab w:val="clear" w:pos="9360"/>
      </w:tabs>
      <w:jc w:val="right"/>
      <w:rPr>
        <w:sz w:val="22"/>
        <w:szCs w:val="22"/>
      </w:rPr>
    </w:pPr>
  </w:p>
  <w:p w14:paraId="445904E6" w14:textId="77777777" w:rsidR="00FB5A5A" w:rsidRDefault="00FB5A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tl/>
      </w:rPr>
      <w:alias w:val="Subject"/>
      <w:tag w:val=""/>
      <w:id w:val="-841166527"/>
      <w:placeholder>
        <w:docPart w:val="3380469697195C4884E81D3B6EB5E249"/>
      </w:placeholder>
      <w:dataBinding w:prefixMappings="xmlns:ns0='http://purl.org/dc/elements/1.1/' xmlns:ns1='http://schemas.openxmlformats.org/package/2006/metadata/core-properties' " w:xpath="/ns1:coreProperties[1]/ns0:subject[1]" w:storeItemID="{6C3C8BC8-F283-45AE-878A-BAB7291924A1}"/>
      <w:text/>
    </w:sdtPr>
    <w:sdtEndPr/>
    <w:sdtContent>
      <w:p w14:paraId="7C7DE172" w14:textId="766BB17E" w:rsidR="00FB5A5A" w:rsidRPr="00C065C7" w:rsidRDefault="008C1DDA" w:rsidP="008D00DC">
        <w:pPr>
          <w:bidi/>
          <w:rPr>
            <w:sz w:val="22"/>
            <w:szCs w:val="22"/>
            <w:lang w:val="en-US" w:eastAsia="en-US"/>
          </w:rPr>
        </w:pPr>
        <w:r>
          <w:rPr>
            <w:snapToGrid w:val="0"/>
            <w:kern w:val="22"/>
            <w:sz w:val="22"/>
            <w:szCs w:val="22"/>
          </w:rPr>
          <w:t>CBD/COP/DEC/15/5</w:t>
        </w:r>
      </w:p>
    </w:sdtContent>
  </w:sdt>
  <w:p w14:paraId="043ECCA0" w14:textId="77777777" w:rsidR="00FB5A5A" w:rsidRPr="00C065C7" w:rsidRDefault="00FB5A5A" w:rsidP="008D00DC">
    <w:pPr>
      <w:pStyle w:val="Header"/>
      <w:bidi/>
      <w:rPr>
        <w:sz w:val="22"/>
        <w:szCs w:val="22"/>
        <w:lang w:val="fr-CH"/>
      </w:rPr>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sidRPr="00C065C7">
      <w:rPr>
        <w:sz w:val="22"/>
        <w:szCs w:val="22"/>
        <w:lang w:val="fr-CH"/>
      </w:rPr>
      <w:t>9</w:t>
    </w:r>
    <w:r w:rsidRPr="006D75A6">
      <w:rPr>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tl/>
      </w:rPr>
      <w:alias w:val="Subject"/>
      <w:tag w:val=""/>
      <w:id w:val="-1850786933"/>
      <w:placeholder>
        <w:docPart w:val="7580B9D5AAD74D80A6BD0C7ABF08C466"/>
      </w:placeholder>
      <w:dataBinding w:prefixMappings="xmlns:ns0='http://purl.org/dc/elements/1.1/' xmlns:ns1='http://schemas.openxmlformats.org/package/2006/metadata/core-properties' " w:xpath="/ns1:coreProperties[1]/ns0:subject[1]" w:storeItemID="{6C3C8BC8-F283-45AE-878A-BAB7291924A1}"/>
      <w:text/>
    </w:sdtPr>
    <w:sdtEndPr/>
    <w:sdtContent>
      <w:p w14:paraId="41633FBC" w14:textId="77777777" w:rsidR="008D00DC" w:rsidRDefault="008D00DC" w:rsidP="008D00DC">
        <w:pPr>
          <w:bidi/>
          <w:rPr>
            <w:snapToGrid w:val="0"/>
            <w:kern w:val="22"/>
            <w:sz w:val="22"/>
            <w:szCs w:val="22"/>
            <w:rtl/>
          </w:rPr>
        </w:pPr>
        <w:r>
          <w:rPr>
            <w:snapToGrid w:val="0"/>
            <w:kern w:val="22"/>
            <w:sz w:val="22"/>
            <w:szCs w:val="22"/>
          </w:rPr>
          <w:t>CBD/COP/DEC/15/5</w:t>
        </w:r>
      </w:p>
    </w:sdtContent>
  </w:sdt>
  <w:p w14:paraId="0A8D5059" w14:textId="77777777" w:rsidR="00B110A8" w:rsidRPr="006D75A6" w:rsidRDefault="00B119CB" w:rsidP="008D00DC">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A502C3D" w14:textId="77777777" w:rsidR="00B110A8" w:rsidRDefault="00B110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Pr>
      <w:alias w:val="Subject"/>
      <w:tag w:val=""/>
      <w:id w:val="-1318491920"/>
      <w:placeholder>
        <w:docPart w:val="F32D13F2544E4778B16EB31F50127092"/>
      </w:placeholder>
      <w:dataBinding w:prefixMappings="xmlns:ns0='http://purl.org/dc/elements/1.1/' xmlns:ns1='http://schemas.openxmlformats.org/package/2006/metadata/core-properties' " w:xpath="/ns1:coreProperties[1]/ns0:subject[1]" w:storeItemID="{6C3C8BC8-F283-45AE-878A-BAB7291924A1}"/>
      <w:text/>
    </w:sdtPr>
    <w:sdtEndPr/>
    <w:sdtContent>
      <w:p w14:paraId="05131EA2" w14:textId="77777777" w:rsidR="008D00DC" w:rsidRDefault="008D00DC" w:rsidP="008D00DC">
        <w:pPr>
          <w:rPr>
            <w:snapToGrid w:val="0"/>
            <w:kern w:val="22"/>
            <w:sz w:val="22"/>
            <w:szCs w:val="22"/>
            <w:rtl/>
          </w:rPr>
        </w:pPr>
        <w:r>
          <w:rPr>
            <w:snapToGrid w:val="0"/>
            <w:kern w:val="22"/>
            <w:sz w:val="22"/>
            <w:szCs w:val="22"/>
          </w:rPr>
          <w:t>CBD/COP/DEC/15/5</w:t>
        </w:r>
      </w:p>
    </w:sdtContent>
  </w:sdt>
  <w:p w14:paraId="22D98687" w14:textId="77777777" w:rsidR="00B110A8" w:rsidRPr="006D75A6" w:rsidRDefault="00B110A8" w:rsidP="008D00DC">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tl/>
      </w:rPr>
      <w:alias w:val="Subject"/>
      <w:tag w:val=""/>
      <w:id w:val="1863700183"/>
      <w:placeholder>
        <w:docPart w:val="29B2956F175DE042A9E4A9D3EFCF0D15"/>
      </w:placeholder>
      <w:dataBinding w:prefixMappings="xmlns:ns0='http://purl.org/dc/elements/1.1/' xmlns:ns1='http://schemas.openxmlformats.org/package/2006/metadata/core-properties' " w:xpath="/ns1:coreProperties[1]/ns0:subject[1]" w:storeItemID="{6C3C8BC8-F283-45AE-878A-BAB7291924A1}"/>
      <w:text/>
    </w:sdtPr>
    <w:sdtEndPr/>
    <w:sdtContent>
      <w:p w14:paraId="4321094C" w14:textId="4BDDED8B" w:rsidR="00FB5A5A" w:rsidRPr="006D75A6" w:rsidRDefault="008C1DDA" w:rsidP="008D00DC">
        <w:pPr>
          <w:bidi/>
          <w:rPr>
            <w:sz w:val="22"/>
            <w:szCs w:val="22"/>
            <w:lang w:val="en-GB" w:eastAsia="en-US"/>
          </w:rPr>
        </w:pPr>
        <w:r>
          <w:rPr>
            <w:snapToGrid w:val="0"/>
            <w:kern w:val="22"/>
            <w:sz w:val="22"/>
            <w:szCs w:val="22"/>
          </w:rPr>
          <w:t>CBD/COP/DEC/15/5</w:t>
        </w:r>
      </w:p>
    </w:sdtContent>
  </w:sdt>
  <w:p w14:paraId="656E7F73" w14:textId="77777777" w:rsidR="00FB5A5A" w:rsidRPr="006D75A6" w:rsidRDefault="00FB5A5A" w:rsidP="008D00DC">
    <w:pPr>
      <w:pStyle w:val="Header"/>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4" w15:restartNumberingAfterBreak="0">
    <w:nsid w:val="19DE0414"/>
    <w:multiLevelType w:val="hybridMultilevel"/>
    <w:tmpl w:val="B08C8722"/>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98D355E"/>
    <w:multiLevelType w:val="hybridMultilevel"/>
    <w:tmpl w:val="3BCA267E"/>
    <w:lvl w:ilvl="0" w:tplc="9828C5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4DC1E95"/>
    <w:multiLevelType w:val="hybridMultilevel"/>
    <w:tmpl w:val="B08C8722"/>
    <w:lvl w:ilvl="0" w:tplc="31CA839C">
      <w:start w:val="1"/>
      <w:numFmt w:val="arabicAbjad"/>
      <w:lvlText w:val="(%1)"/>
      <w:lvlJc w:val="left"/>
      <w:pPr>
        <w:ind w:left="1440" w:hanging="360"/>
      </w:pPr>
      <w:rPr>
        <w:rFonts w:hint="default"/>
        <w:sz w:val="24"/>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382B78C4"/>
    <w:multiLevelType w:val="hybridMultilevel"/>
    <w:tmpl w:val="F74CB690"/>
    <w:lvl w:ilvl="0" w:tplc="28940510">
      <w:start w:val="1"/>
      <w:numFmt w:val="decimal"/>
      <w:lvlText w:val="%1-"/>
      <w:lvlJc w:val="left"/>
      <w:pPr>
        <w:ind w:left="1440" w:hanging="360"/>
      </w:pPr>
      <w:rPr>
        <w:rFonts w:hint="default"/>
        <w:i w:val="0"/>
        <w:iCs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0"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1544314"/>
    <w:multiLevelType w:val="hybridMultilevel"/>
    <w:tmpl w:val="1C8C6B88"/>
    <w:lvl w:ilvl="0" w:tplc="1D521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854FAE"/>
    <w:multiLevelType w:val="hybridMultilevel"/>
    <w:tmpl w:val="25D25652"/>
    <w:lvl w:ilvl="0" w:tplc="452E7D70">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673C58"/>
    <w:multiLevelType w:val="hybridMultilevel"/>
    <w:tmpl w:val="65A262C8"/>
    <w:lvl w:ilvl="0" w:tplc="62C6E25C">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6585257"/>
    <w:multiLevelType w:val="hybridMultilevel"/>
    <w:tmpl w:val="4A1EBA6C"/>
    <w:lvl w:ilvl="0" w:tplc="D68A2270">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A711151"/>
    <w:multiLevelType w:val="hybridMultilevel"/>
    <w:tmpl w:val="E7868CEA"/>
    <w:lvl w:ilvl="0" w:tplc="8F2AB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912569">
    <w:abstractNumId w:val="19"/>
  </w:num>
  <w:num w:numId="2" w16cid:durableId="416512927">
    <w:abstractNumId w:val="13"/>
  </w:num>
  <w:num w:numId="3" w16cid:durableId="154107392">
    <w:abstractNumId w:val="18"/>
  </w:num>
  <w:num w:numId="4" w16cid:durableId="478764852">
    <w:abstractNumId w:val="2"/>
  </w:num>
  <w:num w:numId="5" w16cid:durableId="607128464">
    <w:abstractNumId w:val="1"/>
  </w:num>
  <w:num w:numId="6" w16cid:durableId="208539633">
    <w:abstractNumId w:val="10"/>
  </w:num>
  <w:num w:numId="7" w16cid:durableId="1336302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523722">
    <w:abstractNumId w:val="15"/>
  </w:num>
  <w:num w:numId="9" w16cid:durableId="749693073">
    <w:abstractNumId w:val="0"/>
  </w:num>
  <w:num w:numId="10" w16cid:durableId="1223642630">
    <w:abstractNumId w:val="3"/>
  </w:num>
  <w:num w:numId="11" w16cid:durableId="105277009">
    <w:abstractNumId w:val="5"/>
  </w:num>
  <w:num w:numId="12" w16cid:durableId="2019186467">
    <w:abstractNumId w:val="7"/>
  </w:num>
  <w:num w:numId="13" w16cid:durableId="671445266">
    <w:abstractNumId w:val="11"/>
  </w:num>
  <w:num w:numId="14" w16cid:durableId="281308742">
    <w:abstractNumId w:val="17"/>
  </w:num>
  <w:num w:numId="15" w16cid:durableId="976450271">
    <w:abstractNumId w:val="14"/>
  </w:num>
  <w:num w:numId="16" w16cid:durableId="714426141">
    <w:abstractNumId w:val="8"/>
  </w:num>
  <w:num w:numId="17" w16cid:durableId="1928465857">
    <w:abstractNumId w:val="4"/>
  </w:num>
  <w:num w:numId="18" w16cid:durableId="1577594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3336971">
    <w:abstractNumId w:val="20"/>
  </w:num>
  <w:num w:numId="20" w16cid:durableId="621963278">
    <w:abstractNumId w:val="16"/>
  </w:num>
  <w:num w:numId="21" w16cid:durableId="680201819">
    <w:abstractNumId w:val="21"/>
  </w:num>
  <w:num w:numId="22" w16cid:durableId="159417076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64F0"/>
    <w:rsid w:val="0002792F"/>
    <w:rsid w:val="00027A49"/>
    <w:rsid w:val="000324B4"/>
    <w:rsid w:val="0003386B"/>
    <w:rsid w:val="00033D91"/>
    <w:rsid w:val="00035D98"/>
    <w:rsid w:val="000378B6"/>
    <w:rsid w:val="00037DBB"/>
    <w:rsid w:val="00042B1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2E22"/>
    <w:rsid w:val="00063425"/>
    <w:rsid w:val="000640EA"/>
    <w:rsid w:val="00064C82"/>
    <w:rsid w:val="00064EBE"/>
    <w:rsid w:val="00070BB8"/>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3905"/>
    <w:rsid w:val="000F3A16"/>
    <w:rsid w:val="000F3E05"/>
    <w:rsid w:val="000F4451"/>
    <w:rsid w:val="000F5EF9"/>
    <w:rsid w:val="000F69CC"/>
    <w:rsid w:val="000F7B51"/>
    <w:rsid w:val="000F7BB3"/>
    <w:rsid w:val="00100A70"/>
    <w:rsid w:val="00101222"/>
    <w:rsid w:val="00102FAB"/>
    <w:rsid w:val="0010332B"/>
    <w:rsid w:val="00106A41"/>
    <w:rsid w:val="00106E2A"/>
    <w:rsid w:val="0010711F"/>
    <w:rsid w:val="001101BB"/>
    <w:rsid w:val="00112E75"/>
    <w:rsid w:val="00114CE5"/>
    <w:rsid w:val="001156DD"/>
    <w:rsid w:val="00115F68"/>
    <w:rsid w:val="00116206"/>
    <w:rsid w:val="00117396"/>
    <w:rsid w:val="00121644"/>
    <w:rsid w:val="00121F4C"/>
    <w:rsid w:val="00123952"/>
    <w:rsid w:val="00124B46"/>
    <w:rsid w:val="00125F53"/>
    <w:rsid w:val="0012744F"/>
    <w:rsid w:val="00132F39"/>
    <w:rsid w:val="00133246"/>
    <w:rsid w:val="00133263"/>
    <w:rsid w:val="00133A00"/>
    <w:rsid w:val="0013484F"/>
    <w:rsid w:val="00134D0E"/>
    <w:rsid w:val="001350D0"/>
    <w:rsid w:val="00135F95"/>
    <w:rsid w:val="00141718"/>
    <w:rsid w:val="00141C70"/>
    <w:rsid w:val="0014234E"/>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208D"/>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34B7"/>
    <w:rsid w:val="001C3530"/>
    <w:rsid w:val="001C38FE"/>
    <w:rsid w:val="001C534C"/>
    <w:rsid w:val="001C57E8"/>
    <w:rsid w:val="001C7AD9"/>
    <w:rsid w:val="001D2679"/>
    <w:rsid w:val="001D4386"/>
    <w:rsid w:val="001D547B"/>
    <w:rsid w:val="001D63BB"/>
    <w:rsid w:val="001D6771"/>
    <w:rsid w:val="001D757D"/>
    <w:rsid w:val="001D7A40"/>
    <w:rsid w:val="001D7B4D"/>
    <w:rsid w:val="001D7C39"/>
    <w:rsid w:val="001D7E3A"/>
    <w:rsid w:val="001E2C92"/>
    <w:rsid w:val="001E3423"/>
    <w:rsid w:val="001E3508"/>
    <w:rsid w:val="001E4870"/>
    <w:rsid w:val="001E643D"/>
    <w:rsid w:val="001E7A22"/>
    <w:rsid w:val="001E7AC9"/>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595"/>
    <w:rsid w:val="00212919"/>
    <w:rsid w:val="0021469A"/>
    <w:rsid w:val="00216421"/>
    <w:rsid w:val="00216ABC"/>
    <w:rsid w:val="00216D86"/>
    <w:rsid w:val="00217178"/>
    <w:rsid w:val="002176F3"/>
    <w:rsid w:val="00220ECC"/>
    <w:rsid w:val="00222B88"/>
    <w:rsid w:val="00225A53"/>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00CC"/>
    <w:rsid w:val="002917EC"/>
    <w:rsid w:val="00291B31"/>
    <w:rsid w:val="00292A01"/>
    <w:rsid w:val="00292CA1"/>
    <w:rsid w:val="00295420"/>
    <w:rsid w:val="00295A6C"/>
    <w:rsid w:val="00296C39"/>
    <w:rsid w:val="00297B20"/>
    <w:rsid w:val="00297C59"/>
    <w:rsid w:val="002A0E05"/>
    <w:rsid w:val="002A10D1"/>
    <w:rsid w:val="002A338C"/>
    <w:rsid w:val="002A4250"/>
    <w:rsid w:val="002A5BE1"/>
    <w:rsid w:val="002A6320"/>
    <w:rsid w:val="002A6D1E"/>
    <w:rsid w:val="002B0B2B"/>
    <w:rsid w:val="002B0EE3"/>
    <w:rsid w:val="002B168C"/>
    <w:rsid w:val="002B3D95"/>
    <w:rsid w:val="002B614A"/>
    <w:rsid w:val="002B65CB"/>
    <w:rsid w:val="002B7B3C"/>
    <w:rsid w:val="002C04FC"/>
    <w:rsid w:val="002C3088"/>
    <w:rsid w:val="002C37F9"/>
    <w:rsid w:val="002C3D9F"/>
    <w:rsid w:val="002C4E10"/>
    <w:rsid w:val="002C5D87"/>
    <w:rsid w:val="002C623A"/>
    <w:rsid w:val="002C72D6"/>
    <w:rsid w:val="002D2B86"/>
    <w:rsid w:val="002D5703"/>
    <w:rsid w:val="002D6F3B"/>
    <w:rsid w:val="002D7194"/>
    <w:rsid w:val="002D74F7"/>
    <w:rsid w:val="002D77E0"/>
    <w:rsid w:val="002E239D"/>
    <w:rsid w:val="002E3989"/>
    <w:rsid w:val="002E53FE"/>
    <w:rsid w:val="002E5908"/>
    <w:rsid w:val="002E6B50"/>
    <w:rsid w:val="002E6C94"/>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117"/>
    <w:rsid w:val="003142D5"/>
    <w:rsid w:val="00314893"/>
    <w:rsid w:val="00315FF8"/>
    <w:rsid w:val="0031642F"/>
    <w:rsid w:val="00317820"/>
    <w:rsid w:val="00317F9E"/>
    <w:rsid w:val="00320D8E"/>
    <w:rsid w:val="003221B0"/>
    <w:rsid w:val="0032240A"/>
    <w:rsid w:val="00322B56"/>
    <w:rsid w:val="0032311E"/>
    <w:rsid w:val="003240A1"/>
    <w:rsid w:val="00324779"/>
    <w:rsid w:val="00326817"/>
    <w:rsid w:val="00326B76"/>
    <w:rsid w:val="00330A2F"/>
    <w:rsid w:val="003318EE"/>
    <w:rsid w:val="00332ABF"/>
    <w:rsid w:val="0033337E"/>
    <w:rsid w:val="003334D5"/>
    <w:rsid w:val="00333CEE"/>
    <w:rsid w:val="003365D8"/>
    <w:rsid w:val="00336F2F"/>
    <w:rsid w:val="00337348"/>
    <w:rsid w:val="00337378"/>
    <w:rsid w:val="00337C93"/>
    <w:rsid w:val="0034075A"/>
    <w:rsid w:val="00340B98"/>
    <w:rsid w:val="00341291"/>
    <w:rsid w:val="003472F1"/>
    <w:rsid w:val="00347E4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7795"/>
    <w:rsid w:val="003B0ED0"/>
    <w:rsid w:val="003B18FD"/>
    <w:rsid w:val="003B4B7E"/>
    <w:rsid w:val="003B4FB2"/>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F2524"/>
    <w:rsid w:val="003F2BF1"/>
    <w:rsid w:val="003F3973"/>
    <w:rsid w:val="003F423A"/>
    <w:rsid w:val="003F426D"/>
    <w:rsid w:val="003F49DA"/>
    <w:rsid w:val="003F58E2"/>
    <w:rsid w:val="003F6941"/>
    <w:rsid w:val="003F7896"/>
    <w:rsid w:val="0040036B"/>
    <w:rsid w:val="00400C1C"/>
    <w:rsid w:val="0040211C"/>
    <w:rsid w:val="00404F83"/>
    <w:rsid w:val="00405F77"/>
    <w:rsid w:val="004060A0"/>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3040B"/>
    <w:rsid w:val="00430C3C"/>
    <w:rsid w:val="00431F3C"/>
    <w:rsid w:val="00432AC4"/>
    <w:rsid w:val="00433F2D"/>
    <w:rsid w:val="00434102"/>
    <w:rsid w:val="00434A4A"/>
    <w:rsid w:val="0043646A"/>
    <w:rsid w:val="004369AE"/>
    <w:rsid w:val="00436E76"/>
    <w:rsid w:val="0043791F"/>
    <w:rsid w:val="0044112C"/>
    <w:rsid w:val="00442228"/>
    <w:rsid w:val="004427FF"/>
    <w:rsid w:val="00443D6C"/>
    <w:rsid w:val="004442FF"/>
    <w:rsid w:val="00444485"/>
    <w:rsid w:val="004450E8"/>
    <w:rsid w:val="00446F5D"/>
    <w:rsid w:val="004477D7"/>
    <w:rsid w:val="00447B61"/>
    <w:rsid w:val="00450333"/>
    <w:rsid w:val="00450F86"/>
    <w:rsid w:val="00451599"/>
    <w:rsid w:val="00452E62"/>
    <w:rsid w:val="0045704B"/>
    <w:rsid w:val="0045763A"/>
    <w:rsid w:val="00460F11"/>
    <w:rsid w:val="004610C0"/>
    <w:rsid w:val="00461BA0"/>
    <w:rsid w:val="004624AA"/>
    <w:rsid w:val="00462716"/>
    <w:rsid w:val="00462E5D"/>
    <w:rsid w:val="00462E6B"/>
    <w:rsid w:val="00462F23"/>
    <w:rsid w:val="00464255"/>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3985"/>
    <w:rsid w:val="004A4013"/>
    <w:rsid w:val="004A4A82"/>
    <w:rsid w:val="004A5236"/>
    <w:rsid w:val="004A5F51"/>
    <w:rsid w:val="004A6F14"/>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69EE"/>
    <w:rsid w:val="00536A53"/>
    <w:rsid w:val="005377ED"/>
    <w:rsid w:val="00540896"/>
    <w:rsid w:val="00542CAA"/>
    <w:rsid w:val="005446ED"/>
    <w:rsid w:val="00544756"/>
    <w:rsid w:val="00545577"/>
    <w:rsid w:val="005466EF"/>
    <w:rsid w:val="00547BE0"/>
    <w:rsid w:val="00552AF8"/>
    <w:rsid w:val="00553451"/>
    <w:rsid w:val="00554A13"/>
    <w:rsid w:val="00557B13"/>
    <w:rsid w:val="00560D1E"/>
    <w:rsid w:val="00562E5F"/>
    <w:rsid w:val="00563077"/>
    <w:rsid w:val="00563E17"/>
    <w:rsid w:val="00563E83"/>
    <w:rsid w:val="00565C12"/>
    <w:rsid w:val="00567DE0"/>
    <w:rsid w:val="00570235"/>
    <w:rsid w:val="005727A8"/>
    <w:rsid w:val="005729FC"/>
    <w:rsid w:val="00573BA5"/>
    <w:rsid w:val="00574111"/>
    <w:rsid w:val="00574A6B"/>
    <w:rsid w:val="00574C3A"/>
    <w:rsid w:val="00574C69"/>
    <w:rsid w:val="00575EC5"/>
    <w:rsid w:val="00576140"/>
    <w:rsid w:val="005821E4"/>
    <w:rsid w:val="00585A5D"/>
    <w:rsid w:val="005866CB"/>
    <w:rsid w:val="00586A55"/>
    <w:rsid w:val="0058709F"/>
    <w:rsid w:val="00587DC9"/>
    <w:rsid w:val="00591622"/>
    <w:rsid w:val="00592E04"/>
    <w:rsid w:val="005960C0"/>
    <w:rsid w:val="005A07F3"/>
    <w:rsid w:val="005A17CF"/>
    <w:rsid w:val="005A2116"/>
    <w:rsid w:val="005A3127"/>
    <w:rsid w:val="005A4306"/>
    <w:rsid w:val="005A7AC9"/>
    <w:rsid w:val="005B00AD"/>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6305"/>
    <w:rsid w:val="005E79F6"/>
    <w:rsid w:val="005F2F57"/>
    <w:rsid w:val="005F4272"/>
    <w:rsid w:val="005F4556"/>
    <w:rsid w:val="005F527A"/>
    <w:rsid w:val="005F5293"/>
    <w:rsid w:val="005F5E79"/>
    <w:rsid w:val="006031B6"/>
    <w:rsid w:val="00603268"/>
    <w:rsid w:val="00603B5B"/>
    <w:rsid w:val="006041DD"/>
    <w:rsid w:val="00604A0D"/>
    <w:rsid w:val="00606C47"/>
    <w:rsid w:val="00610559"/>
    <w:rsid w:val="006118FD"/>
    <w:rsid w:val="00613761"/>
    <w:rsid w:val="0061398F"/>
    <w:rsid w:val="00613B45"/>
    <w:rsid w:val="00616EC2"/>
    <w:rsid w:val="0062176E"/>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2EF5"/>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57926"/>
    <w:rsid w:val="006612AE"/>
    <w:rsid w:val="00661315"/>
    <w:rsid w:val="006624AD"/>
    <w:rsid w:val="0066700D"/>
    <w:rsid w:val="00667E12"/>
    <w:rsid w:val="00670497"/>
    <w:rsid w:val="00671BEC"/>
    <w:rsid w:val="00672E7F"/>
    <w:rsid w:val="00673653"/>
    <w:rsid w:val="006737F8"/>
    <w:rsid w:val="00674BE8"/>
    <w:rsid w:val="006753B9"/>
    <w:rsid w:val="006769C9"/>
    <w:rsid w:val="0068085D"/>
    <w:rsid w:val="006811F2"/>
    <w:rsid w:val="006818C4"/>
    <w:rsid w:val="00681EDE"/>
    <w:rsid w:val="00682E0F"/>
    <w:rsid w:val="00684FED"/>
    <w:rsid w:val="0068736E"/>
    <w:rsid w:val="00687733"/>
    <w:rsid w:val="006877D8"/>
    <w:rsid w:val="0068788B"/>
    <w:rsid w:val="006953DA"/>
    <w:rsid w:val="00696560"/>
    <w:rsid w:val="00697371"/>
    <w:rsid w:val="00697B91"/>
    <w:rsid w:val="00697EEB"/>
    <w:rsid w:val="006A00AB"/>
    <w:rsid w:val="006A1597"/>
    <w:rsid w:val="006A27E4"/>
    <w:rsid w:val="006A38FA"/>
    <w:rsid w:val="006A3912"/>
    <w:rsid w:val="006A54A6"/>
    <w:rsid w:val="006A61F9"/>
    <w:rsid w:val="006A6264"/>
    <w:rsid w:val="006A6890"/>
    <w:rsid w:val="006B036C"/>
    <w:rsid w:val="006B1C81"/>
    <w:rsid w:val="006B4ECF"/>
    <w:rsid w:val="006B6008"/>
    <w:rsid w:val="006B7CD4"/>
    <w:rsid w:val="006C08A7"/>
    <w:rsid w:val="006C204D"/>
    <w:rsid w:val="006C3AE4"/>
    <w:rsid w:val="006C46DF"/>
    <w:rsid w:val="006C5C25"/>
    <w:rsid w:val="006C7588"/>
    <w:rsid w:val="006D05DF"/>
    <w:rsid w:val="006D0753"/>
    <w:rsid w:val="006D0959"/>
    <w:rsid w:val="006D1419"/>
    <w:rsid w:val="006D1FFF"/>
    <w:rsid w:val="006D35DA"/>
    <w:rsid w:val="006D75A6"/>
    <w:rsid w:val="006D7BB5"/>
    <w:rsid w:val="006E09E2"/>
    <w:rsid w:val="006E0CC9"/>
    <w:rsid w:val="006E0EB9"/>
    <w:rsid w:val="006E1B44"/>
    <w:rsid w:val="006E248E"/>
    <w:rsid w:val="006E2B67"/>
    <w:rsid w:val="006E5771"/>
    <w:rsid w:val="006E57EE"/>
    <w:rsid w:val="006E6CF9"/>
    <w:rsid w:val="006F2FD1"/>
    <w:rsid w:val="006F32A6"/>
    <w:rsid w:val="006F4B01"/>
    <w:rsid w:val="006F6DFF"/>
    <w:rsid w:val="00700CAE"/>
    <w:rsid w:val="00700DD6"/>
    <w:rsid w:val="00703538"/>
    <w:rsid w:val="00706007"/>
    <w:rsid w:val="00712417"/>
    <w:rsid w:val="00712AD8"/>
    <w:rsid w:val="0071392E"/>
    <w:rsid w:val="00716901"/>
    <w:rsid w:val="0072151A"/>
    <w:rsid w:val="007219A3"/>
    <w:rsid w:val="00723747"/>
    <w:rsid w:val="0072434C"/>
    <w:rsid w:val="007255A2"/>
    <w:rsid w:val="007264A9"/>
    <w:rsid w:val="007266BD"/>
    <w:rsid w:val="00732BC1"/>
    <w:rsid w:val="00733BFA"/>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5F02"/>
    <w:rsid w:val="007B6AC7"/>
    <w:rsid w:val="007C064F"/>
    <w:rsid w:val="007C0898"/>
    <w:rsid w:val="007C0AE1"/>
    <w:rsid w:val="007C4A83"/>
    <w:rsid w:val="007C74FE"/>
    <w:rsid w:val="007C78ED"/>
    <w:rsid w:val="007D1900"/>
    <w:rsid w:val="007D1E3F"/>
    <w:rsid w:val="007D32AF"/>
    <w:rsid w:val="007D3BFF"/>
    <w:rsid w:val="007D401D"/>
    <w:rsid w:val="007D4AD9"/>
    <w:rsid w:val="007D5657"/>
    <w:rsid w:val="007D7C63"/>
    <w:rsid w:val="007E063B"/>
    <w:rsid w:val="007E20AD"/>
    <w:rsid w:val="007E2EC1"/>
    <w:rsid w:val="007E344B"/>
    <w:rsid w:val="007E4F19"/>
    <w:rsid w:val="007E6886"/>
    <w:rsid w:val="007E7698"/>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E7B"/>
    <w:rsid w:val="008207EB"/>
    <w:rsid w:val="00821723"/>
    <w:rsid w:val="0082437D"/>
    <w:rsid w:val="00825124"/>
    <w:rsid w:val="0082535D"/>
    <w:rsid w:val="00826DE5"/>
    <w:rsid w:val="00827288"/>
    <w:rsid w:val="00830BD1"/>
    <w:rsid w:val="00832BB6"/>
    <w:rsid w:val="0083376A"/>
    <w:rsid w:val="0083382D"/>
    <w:rsid w:val="00834288"/>
    <w:rsid w:val="0083503D"/>
    <w:rsid w:val="008366DE"/>
    <w:rsid w:val="00836CEF"/>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6681A"/>
    <w:rsid w:val="008715EB"/>
    <w:rsid w:val="00873885"/>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FF"/>
    <w:rsid w:val="008955F8"/>
    <w:rsid w:val="00896463"/>
    <w:rsid w:val="00897734"/>
    <w:rsid w:val="00897CA5"/>
    <w:rsid w:val="00897D76"/>
    <w:rsid w:val="008A0406"/>
    <w:rsid w:val="008A20F7"/>
    <w:rsid w:val="008A2284"/>
    <w:rsid w:val="008A2B2C"/>
    <w:rsid w:val="008A2E6F"/>
    <w:rsid w:val="008A2FCA"/>
    <w:rsid w:val="008A3ADF"/>
    <w:rsid w:val="008A3C8F"/>
    <w:rsid w:val="008A5839"/>
    <w:rsid w:val="008A5B7B"/>
    <w:rsid w:val="008A63D9"/>
    <w:rsid w:val="008A6B7B"/>
    <w:rsid w:val="008A7CA0"/>
    <w:rsid w:val="008A7DC6"/>
    <w:rsid w:val="008B0234"/>
    <w:rsid w:val="008B0631"/>
    <w:rsid w:val="008B25FF"/>
    <w:rsid w:val="008B45AF"/>
    <w:rsid w:val="008B601E"/>
    <w:rsid w:val="008B703B"/>
    <w:rsid w:val="008B71B5"/>
    <w:rsid w:val="008C0134"/>
    <w:rsid w:val="008C0498"/>
    <w:rsid w:val="008C0675"/>
    <w:rsid w:val="008C1DDA"/>
    <w:rsid w:val="008C20E9"/>
    <w:rsid w:val="008C266F"/>
    <w:rsid w:val="008C287C"/>
    <w:rsid w:val="008C2C4A"/>
    <w:rsid w:val="008C3884"/>
    <w:rsid w:val="008C411C"/>
    <w:rsid w:val="008D00DC"/>
    <w:rsid w:val="008D03DF"/>
    <w:rsid w:val="008D3027"/>
    <w:rsid w:val="008D37BB"/>
    <w:rsid w:val="008D39A4"/>
    <w:rsid w:val="008D3DEA"/>
    <w:rsid w:val="008D5974"/>
    <w:rsid w:val="008D7E1D"/>
    <w:rsid w:val="008E0974"/>
    <w:rsid w:val="008E376D"/>
    <w:rsid w:val="008E391B"/>
    <w:rsid w:val="008E52EB"/>
    <w:rsid w:val="008E599C"/>
    <w:rsid w:val="008E6B2B"/>
    <w:rsid w:val="008E6C12"/>
    <w:rsid w:val="008F043D"/>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ECC"/>
    <w:rsid w:val="00924712"/>
    <w:rsid w:val="00925AC4"/>
    <w:rsid w:val="00925EB0"/>
    <w:rsid w:val="00926B32"/>
    <w:rsid w:val="0092760B"/>
    <w:rsid w:val="009276C7"/>
    <w:rsid w:val="00933091"/>
    <w:rsid w:val="00933712"/>
    <w:rsid w:val="009356D4"/>
    <w:rsid w:val="00935A2D"/>
    <w:rsid w:val="0093638E"/>
    <w:rsid w:val="00936C55"/>
    <w:rsid w:val="00940047"/>
    <w:rsid w:val="00940093"/>
    <w:rsid w:val="00940445"/>
    <w:rsid w:val="009434BC"/>
    <w:rsid w:val="00944DE6"/>
    <w:rsid w:val="00944E7F"/>
    <w:rsid w:val="00950247"/>
    <w:rsid w:val="009503CA"/>
    <w:rsid w:val="00950A6A"/>
    <w:rsid w:val="00953C37"/>
    <w:rsid w:val="00953D68"/>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0AFD"/>
    <w:rsid w:val="009B2AF9"/>
    <w:rsid w:val="009B3767"/>
    <w:rsid w:val="009B4BEF"/>
    <w:rsid w:val="009B4D8D"/>
    <w:rsid w:val="009B5477"/>
    <w:rsid w:val="009B5565"/>
    <w:rsid w:val="009B6435"/>
    <w:rsid w:val="009C1DBA"/>
    <w:rsid w:val="009C1E0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6B4B"/>
    <w:rsid w:val="00A17353"/>
    <w:rsid w:val="00A174ED"/>
    <w:rsid w:val="00A207FA"/>
    <w:rsid w:val="00A21F91"/>
    <w:rsid w:val="00A23931"/>
    <w:rsid w:val="00A23B3A"/>
    <w:rsid w:val="00A27078"/>
    <w:rsid w:val="00A27159"/>
    <w:rsid w:val="00A2794D"/>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04F6"/>
    <w:rsid w:val="00A921E3"/>
    <w:rsid w:val="00A94AED"/>
    <w:rsid w:val="00A95815"/>
    <w:rsid w:val="00A959F9"/>
    <w:rsid w:val="00A95F13"/>
    <w:rsid w:val="00A96525"/>
    <w:rsid w:val="00A971B3"/>
    <w:rsid w:val="00A97578"/>
    <w:rsid w:val="00AA079D"/>
    <w:rsid w:val="00AA08A7"/>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70C"/>
    <w:rsid w:val="00AD088E"/>
    <w:rsid w:val="00AD0D3F"/>
    <w:rsid w:val="00AD1532"/>
    <w:rsid w:val="00AD1C59"/>
    <w:rsid w:val="00AD220C"/>
    <w:rsid w:val="00AD38B3"/>
    <w:rsid w:val="00AE03FC"/>
    <w:rsid w:val="00AE0F61"/>
    <w:rsid w:val="00AE1A7E"/>
    <w:rsid w:val="00AF062B"/>
    <w:rsid w:val="00AF1EA9"/>
    <w:rsid w:val="00AF20C1"/>
    <w:rsid w:val="00AF25DD"/>
    <w:rsid w:val="00B00341"/>
    <w:rsid w:val="00B021B8"/>
    <w:rsid w:val="00B0281B"/>
    <w:rsid w:val="00B033F1"/>
    <w:rsid w:val="00B05C9C"/>
    <w:rsid w:val="00B063F8"/>
    <w:rsid w:val="00B073D9"/>
    <w:rsid w:val="00B10398"/>
    <w:rsid w:val="00B1094B"/>
    <w:rsid w:val="00B11044"/>
    <w:rsid w:val="00B110A8"/>
    <w:rsid w:val="00B11403"/>
    <w:rsid w:val="00B115C5"/>
    <w:rsid w:val="00B119CB"/>
    <w:rsid w:val="00B11C0B"/>
    <w:rsid w:val="00B129BC"/>
    <w:rsid w:val="00B132D9"/>
    <w:rsid w:val="00B1349B"/>
    <w:rsid w:val="00B13532"/>
    <w:rsid w:val="00B14D63"/>
    <w:rsid w:val="00B14FC5"/>
    <w:rsid w:val="00B16689"/>
    <w:rsid w:val="00B1693C"/>
    <w:rsid w:val="00B16B56"/>
    <w:rsid w:val="00B1745B"/>
    <w:rsid w:val="00B1766C"/>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6CE8"/>
    <w:rsid w:val="00B57ABD"/>
    <w:rsid w:val="00B60AC4"/>
    <w:rsid w:val="00B61701"/>
    <w:rsid w:val="00B6186F"/>
    <w:rsid w:val="00B61A4E"/>
    <w:rsid w:val="00B63589"/>
    <w:rsid w:val="00B63B55"/>
    <w:rsid w:val="00B63BEB"/>
    <w:rsid w:val="00B6419D"/>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E0C"/>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867"/>
    <w:rsid w:val="00BF1B84"/>
    <w:rsid w:val="00BF383A"/>
    <w:rsid w:val="00BF39F5"/>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14F9"/>
    <w:rsid w:val="00C125C4"/>
    <w:rsid w:val="00C16C72"/>
    <w:rsid w:val="00C178A4"/>
    <w:rsid w:val="00C17BA4"/>
    <w:rsid w:val="00C215C8"/>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35BB"/>
    <w:rsid w:val="00C5410B"/>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3E8A"/>
    <w:rsid w:val="00C750D8"/>
    <w:rsid w:val="00C75179"/>
    <w:rsid w:val="00C774B3"/>
    <w:rsid w:val="00C80B36"/>
    <w:rsid w:val="00C81732"/>
    <w:rsid w:val="00C82B67"/>
    <w:rsid w:val="00C82E08"/>
    <w:rsid w:val="00C84220"/>
    <w:rsid w:val="00C847E7"/>
    <w:rsid w:val="00C86033"/>
    <w:rsid w:val="00C86FE7"/>
    <w:rsid w:val="00C87683"/>
    <w:rsid w:val="00C91A4C"/>
    <w:rsid w:val="00C92EAA"/>
    <w:rsid w:val="00C93019"/>
    <w:rsid w:val="00C95F04"/>
    <w:rsid w:val="00C96387"/>
    <w:rsid w:val="00CA03C2"/>
    <w:rsid w:val="00CA1758"/>
    <w:rsid w:val="00CA2772"/>
    <w:rsid w:val="00CA6019"/>
    <w:rsid w:val="00CA614E"/>
    <w:rsid w:val="00CA6A56"/>
    <w:rsid w:val="00CA79A8"/>
    <w:rsid w:val="00CB01E3"/>
    <w:rsid w:val="00CB2680"/>
    <w:rsid w:val="00CB33BD"/>
    <w:rsid w:val="00CB39DC"/>
    <w:rsid w:val="00CB3F7E"/>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4EAA"/>
    <w:rsid w:val="00D15D5B"/>
    <w:rsid w:val="00D16849"/>
    <w:rsid w:val="00D17846"/>
    <w:rsid w:val="00D17B7A"/>
    <w:rsid w:val="00D221F4"/>
    <w:rsid w:val="00D23F35"/>
    <w:rsid w:val="00D242FA"/>
    <w:rsid w:val="00D24A2B"/>
    <w:rsid w:val="00D24A36"/>
    <w:rsid w:val="00D25E6A"/>
    <w:rsid w:val="00D336FE"/>
    <w:rsid w:val="00D34978"/>
    <w:rsid w:val="00D34F35"/>
    <w:rsid w:val="00D36FCD"/>
    <w:rsid w:val="00D400BE"/>
    <w:rsid w:val="00D42150"/>
    <w:rsid w:val="00D43E0F"/>
    <w:rsid w:val="00D456FA"/>
    <w:rsid w:val="00D461DD"/>
    <w:rsid w:val="00D47727"/>
    <w:rsid w:val="00D50733"/>
    <w:rsid w:val="00D51306"/>
    <w:rsid w:val="00D51549"/>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080F"/>
    <w:rsid w:val="00D715D4"/>
    <w:rsid w:val="00D71DBB"/>
    <w:rsid w:val="00D723CB"/>
    <w:rsid w:val="00D73612"/>
    <w:rsid w:val="00D73BF9"/>
    <w:rsid w:val="00D73F39"/>
    <w:rsid w:val="00D74C52"/>
    <w:rsid w:val="00D754FE"/>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666C"/>
    <w:rsid w:val="00E0139B"/>
    <w:rsid w:val="00E04C72"/>
    <w:rsid w:val="00E101C1"/>
    <w:rsid w:val="00E1069D"/>
    <w:rsid w:val="00E124AB"/>
    <w:rsid w:val="00E129CB"/>
    <w:rsid w:val="00E12D05"/>
    <w:rsid w:val="00E17E94"/>
    <w:rsid w:val="00E22147"/>
    <w:rsid w:val="00E2389E"/>
    <w:rsid w:val="00E25B1C"/>
    <w:rsid w:val="00E26D32"/>
    <w:rsid w:val="00E31002"/>
    <w:rsid w:val="00E312EA"/>
    <w:rsid w:val="00E32D05"/>
    <w:rsid w:val="00E335CE"/>
    <w:rsid w:val="00E335FD"/>
    <w:rsid w:val="00E33F9F"/>
    <w:rsid w:val="00E36443"/>
    <w:rsid w:val="00E40CB8"/>
    <w:rsid w:val="00E428EA"/>
    <w:rsid w:val="00E43250"/>
    <w:rsid w:val="00E43C92"/>
    <w:rsid w:val="00E44069"/>
    <w:rsid w:val="00E50155"/>
    <w:rsid w:val="00E51019"/>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47C3"/>
    <w:rsid w:val="00E87BAC"/>
    <w:rsid w:val="00E912FB"/>
    <w:rsid w:val="00E91EF8"/>
    <w:rsid w:val="00E92328"/>
    <w:rsid w:val="00E937E8"/>
    <w:rsid w:val="00E93B57"/>
    <w:rsid w:val="00E95A16"/>
    <w:rsid w:val="00E97122"/>
    <w:rsid w:val="00EA08D9"/>
    <w:rsid w:val="00EA09DC"/>
    <w:rsid w:val="00EA1921"/>
    <w:rsid w:val="00EA49B0"/>
    <w:rsid w:val="00EB0022"/>
    <w:rsid w:val="00EB0FC1"/>
    <w:rsid w:val="00EB3C43"/>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0DC9"/>
    <w:rsid w:val="00ED1A62"/>
    <w:rsid w:val="00ED75DC"/>
    <w:rsid w:val="00ED77D1"/>
    <w:rsid w:val="00EE0486"/>
    <w:rsid w:val="00EE261F"/>
    <w:rsid w:val="00EE2A6B"/>
    <w:rsid w:val="00EE2D53"/>
    <w:rsid w:val="00EE6A47"/>
    <w:rsid w:val="00EE6AC7"/>
    <w:rsid w:val="00EE7D2B"/>
    <w:rsid w:val="00EE7DF5"/>
    <w:rsid w:val="00EF1065"/>
    <w:rsid w:val="00EF1DDB"/>
    <w:rsid w:val="00EF34BE"/>
    <w:rsid w:val="00EF35A7"/>
    <w:rsid w:val="00EF3E5E"/>
    <w:rsid w:val="00EF51B0"/>
    <w:rsid w:val="00EF7F31"/>
    <w:rsid w:val="00F02AF0"/>
    <w:rsid w:val="00F03389"/>
    <w:rsid w:val="00F034FD"/>
    <w:rsid w:val="00F053C9"/>
    <w:rsid w:val="00F06929"/>
    <w:rsid w:val="00F06B7D"/>
    <w:rsid w:val="00F07970"/>
    <w:rsid w:val="00F07B53"/>
    <w:rsid w:val="00F1337A"/>
    <w:rsid w:val="00F15332"/>
    <w:rsid w:val="00F15F8E"/>
    <w:rsid w:val="00F176FA"/>
    <w:rsid w:val="00F178DA"/>
    <w:rsid w:val="00F17BBB"/>
    <w:rsid w:val="00F2045D"/>
    <w:rsid w:val="00F22186"/>
    <w:rsid w:val="00F23DB3"/>
    <w:rsid w:val="00F256AD"/>
    <w:rsid w:val="00F30D14"/>
    <w:rsid w:val="00F31B6D"/>
    <w:rsid w:val="00F31CDC"/>
    <w:rsid w:val="00F31DC9"/>
    <w:rsid w:val="00F350F6"/>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7B8"/>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2C93"/>
    <w:rsid w:val="00FB3A85"/>
    <w:rsid w:val="00FB4127"/>
    <w:rsid w:val="00FB5A5A"/>
    <w:rsid w:val="00FB5C12"/>
    <w:rsid w:val="00FB72CE"/>
    <w:rsid w:val="00FC002E"/>
    <w:rsid w:val="00FC0447"/>
    <w:rsid w:val="00FC0E5A"/>
    <w:rsid w:val="00FC2F31"/>
    <w:rsid w:val="00FC4AAA"/>
    <w:rsid w:val="00FC6C20"/>
    <w:rsid w:val="00FC7037"/>
    <w:rsid w:val="00FD0892"/>
    <w:rsid w:val="00FD1547"/>
    <w:rsid w:val="00FD23A3"/>
    <w:rsid w:val="00FD438A"/>
    <w:rsid w:val="00FD43A0"/>
    <w:rsid w:val="00FD4CBE"/>
    <w:rsid w:val="00FD6309"/>
    <w:rsid w:val="00FD6C56"/>
    <w:rsid w:val="00FD72BE"/>
    <w:rsid w:val="00FE08A5"/>
    <w:rsid w:val="00FE1F9A"/>
    <w:rsid w:val="00FE28F7"/>
    <w:rsid w:val="00FE31C8"/>
    <w:rsid w:val="00FE3700"/>
    <w:rsid w:val="00FE3C49"/>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D438A"/>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D438A"/>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FD438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FD438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 w:type="character" w:customStyle="1" w:styleId="Heading6Char">
    <w:name w:val="Heading 6 Char"/>
    <w:basedOn w:val="DefaultParagraphFont"/>
    <w:link w:val="Heading6"/>
    <w:rsid w:val="00FD438A"/>
    <w:rPr>
      <w:sz w:val="22"/>
      <w:szCs w:val="24"/>
      <w:u w:val="single"/>
      <w:lang w:val="en-GB" w:eastAsia="en-US"/>
    </w:rPr>
  </w:style>
  <w:style w:type="character" w:customStyle="1" w:styleId="Heading7Char">
    <w:name w:val="Heading 7 Char"/>
    <w:basedOn w:val="DefaultParagraphFont"/>
    <w:link w:val="Heading7"/>
    <w:rsid w:val="00FD438A"/>
    <w:rPr>
      <w:rFonts w:ascii="Univers" w:hAnsi="Univers"/>
      <w:b/>
      <w:sz w:val="28"/>
      <w:szCs w:val="24"/>
      <w:lang w:val="en-GB" w:eastAsia="en-US"/>
    </w:rPr>
  </w:style>
  <w:style w:type="character" w:customStyle="1" w:styleId="Heading8Char">
    <w:name w:val="Heading 8 Char"/>
    <w:basedOn w:val="DefaultParagraphFont"/>
    <w:link w:val="Heading8"/>
    <w:rsid w:val="00FD438A"/>
    <w:rPr>
      <w:rFonts w:ascii="Univers" w:hAnsi="Univers"/>
      <w:b/>
      <w:sz w:val="32"/>
      <w:szCs w:val="24"/>
      <w:lang w:val="en-GB" w:eastAsia="en-US"/>
    </w:rPr>
  </w:style>
  <w:style w:type="character" w:customStyle="1" w:styleId="Heading9Char">
    <w:name w:val="Heading 9 Char"/>
    <w:basedOn w:val="DefaultParagraphFont"/>
    <w:link w:val="Heading9"/>
    <w:rsid w:val="00FD438A"/>
    <w:rPr>
      <w:i/>
      <w:iCs/>
      <w:sz w:val="22"/>
      <w:szCs w:val="24"/>
      <w:lang w:val="en-GB" w:eastAsia="en-US"/>
    </w:rPr>
  </w:style>
  <w:style w:type="numbering" w:customStyle="1" w:styleId="NoList2">
    <w:name w:val="No List2"/>
    <w:next w:val="NoList"/>
    <w:uiPriority w:val="99"/>
    <w:semiHidden/>
    <w:unhideWhenUsed/>
    <w:rsid w:val="00FD438A"/>
  </w:style>
  <w:style w:type="character" w:customStyle="1" w:styleId="hps">
    <w:name w:val="hps"/>
    <w:rsid w:val="00FD438A"/>
  </w:style>
  <w:style w:type="paragraph" w:customStyle="1" w:styleId="Heading1item">
    <w:name w:val="Heading 1 item"/>
    <w:basedOn w:val="Normal"/>
    <w:qFormat/>
    <w:rsid w:val="00FD438A"/>
    <w:pPr>
      <w:keepNext/>
      <w:suppressLineNumbers/>
      <w:tabs>
        <w:tab w:val="left" w:pos="709"/>
      </w:tabs>
      <w:suppressAutoHyphens/>
      <w:kinsoku w:val="0"/>
      <w:overflowPunct w:val="0"/>
      <w:autoSpaceDE w:val="0"/>
      <w:autoSpaceDN w:val="0"/>
      <w:adjustRightInd w:val="0"/>
      <w:snapToGrid w:val="0"/>
      <w:spacing w:before="120" w:after="120"/>
      <w:ind w:left="1418" w:hanging="1134"/>
    </w:pPr>
    <w:rPr>
      <w:b/>
      <w:bCs/>
      <w:snapToGrid w:val="0"/>
      <w:kern w:val="22"/>
      <w:sz w:val="22"/>
      <w:szCs w:val="20"/>
      <w:lang w:val="en-GB" w:eastAsia="en-US"/>
    </w:rPr>
  </w:style>
  <w:style w:type="character" w:customStyle="1" w:styleId="Link">
    <w:name w:val="Link"/>
    <w:rsid w:val="00FD438A"/>
    <w:rPr>
      <w:color w:val="0000FF"/>
      <w:sz w:val="18"/>
      <w:szCs w:val="18"/>
      <w:u w:val="single" w:color="0000FF"/>
    </w:rPr>
  </w:style>
  <w:style w:type="character" w:customStyle="1" w:styleId="UnresolvedMention1">
    <w:name w:val="Unresolved Mention1"/>
    <w:basedOn w:val="DefaultParagraphFont"/>
    <w:uiPriority w:val="99"/>
    <w:semiHidden/>
    <w:unhideWhenUsed/>
    <w:rsid w:val="00FD438A"/>
    <w:rPr>
      <w:color w:val="605E5C"/>
      <w:shd w:val="clear" w:color="auto" w:fill="E1DFDD"/>
    </w:rPr>
  </w:style>
  <w:style w:type="table" w:customStyle="1" w:styleId="TableGrid12">
    <w:name w:val="Table Grid12"/>
    <w:basedOn w:val="TableNormal"/>
    <w:uiPriority w:val="39"/>
    <w:rsid w:val="00FD43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FD438A"/>
    <w:pPr>
      <w:ind w:left="142" w:right="4218" w:hanging="142"/>
      <w:jc w:val="both"/>
    </w:pPr>
    <w:rPr>
      <w:caps/>
      <w:sz w:val="22"/>
      <w:szCs w:val="22"/>
      <w:lang w:val="en-GB" w:eastAsia="en-US"/>
    </w:rPr>
  </w:style>
  <w:style w:type="paragraph" w:customStyle="1" w:styleId="Title1">
    <w:name w:val="Title1"/>
    <w:basedOn w:val="Normal"/>
    <w:next w:val="Normal"/>
    <w:uiPriority w:val="10"/>
    <w:qFormat/>
    <w:rsid w:val="00FD438A"/>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basedOn w:val="DefaultParagraphFont"/>
    <w:link w:val="Title"/>
    <w:uiPriority w:val="10"/>
    <w:rsid w:val="00FD438A"/>
    <w:rPr>
      <w:rFonts w:ascii="Cambria" w:eastAsia="Times New Roman" w:hAnsi="Cambria" w:cs="Times New Roman"/>
      <w:color w:val="17365D"/>
      <w:spacing w:val="5"/>
      <w:kern w:val="28"/>
      <w:sz w:val="52"/>
      <w:szCs w:val="52"/>
      <w:lang w:val="en-GB"/>
    </w:rPr>
  </w:style>
  <w:style w:type="paragraph" w:customStyle="1" w:styleId="Subtitle1">
    <w:name w:val="Subtitle1"/>
    <w:basedOn w:val="Normal"/>
    <w:next w:val="Normal"/>
    <w:uiPriority w:val="11"/>
    <w:qFormat/>
    <w:rsid w:val="00FD438A"/>
    <w:pPr>
      <w:numPr>
        <w:ilvl w:val="1"/>
      </w:numPr>
      <w:jc w:val="both"/>
    </w:pPr>
    <w:rPr>
      <w:rFonts w:ascii="Cambria" w:hAnsi="Cambria"/>
      <w:i/>
      <w:iCs/>
      <w:color w:val="4F81BD"/>
      <w:spacing w:val="15"/>
      <w:lang w:val="en-GB" w:eastAsia="en-US"/>
    </w:rPr>
  </w:style>
  <w:style w:type="character" w:customStyle="1" w:styleId="SubtitleChar">
    <w:name w:val="Subtitle Char"/>
    <w:basedOn w:val="DefaultParagraphFont"/>
    <w:link w:val="Subtitle"/>
    <w:uiPriority w:val="11"/>
    <w:rsid w:val="00FD438A"/>
    <w:rPr>
      <w:rFonts w:ascii="Cambria" w:eastAsia="Times New Roman" w:hAnsi="Cambria" w:cs="Times New Roman"/>
      <w:i/>
      <w:iCs/>
      <w:color w:val="4F81BD"/>
      <w:spacing w:val="15"/>
      <w:sz w:val="24"/>
      <w:szCs w:val="24"/>
      <w:lang w:val="en-GB"/>
    </w:rPr>
  </w:style>
  <w:style w:type="paragraph" w:styleId="BodyTextIndent">
    <w:name w:val="Body Text Indent"/>
    <w:basedOn w:val="Normal"/>
    <w:link w:val="BodyTextIndentChar"/>
    <w:rsid w:val="00FD438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FD438A"/>
    <w:rPr>
      <w:sz w:val="22"/>
      <w:szCs w:val="24"/>
      <w:lang w:val="en-GB" w:eastAsia="en-US"/>
    </w:rPr>
  </w:style>
  <w:style w:type="character" w:styleId="CommentReference">
    <w:name w:val="annotation reference"/>
    <w:rsid w:val="00FD438A"/>
    <w:rPr>
      <w:sz w:val="16"/>
    </w:rPr>
  </w:style>
  <w:style w:type="paragraph" w:styleId="CommentText">
    <w:name w:val="annotation text"/>
    <w:basedOn w:val="Normal"/>
    <w:link w:val="CommentTextChar"/>
    <w:rsid w:val="00FD438A"/>
    <w:pPr>
      <w:spacing w:after="120" w:line="240" w:lineRule="exact"/>
      <w:jc w:val="both"/>
    </w:pPr>
    <w:rPr>
      <w:sz w:val="22"/>
      <w:lang w:val="en-GB" w:eastAsia="en-US"/>
    </w:rPr>
  </w:style>
  <w:style w:type="character" w:customStyle="1" w:styleId="CommentTextChar">
    <w:name w:val="Comment Text Char"/>
    <w:basedOn w:val="DefaultParagraphFont"/>
    <w:link w:val="CommentText"/>
    <w:rsid w:val="00FD438A"/>
    <w:rPr>
      <w:sz w:val="22"/>
      <w:szCs w:val="24"/>
      <w:lang w:val="en-GB" w:eastAsia="en-US"/>
    </w:rPr>
  </w:style>
  <w:style w:type="paragraph" w:customStyle="1" w:styleId="Cornernotation">
    <w:name w:val="Corner notation"/>
    <w:basedOn w:val="Normal"/>
    <w:rsid w:val="00FD438A"/>
    <w:pPr>
      <w:ind w:left="170" w:right="3119" w:hanging="170"/>
    </w:pPr>
    <w:rPr>
      <w:sz w:val="22"/>
      <w:lang w:val="en-GB" w:eastAsia="en-US"/>
    </w:rPr>
  </w:style>
  <w:style w:type="character" w:styleId="EndnoteReference">
    <w:name w:val="endnote reference"/>
    <w:rsid w:val="00FD438A"/>
    <w:rPr>
      <w:vertAlign w:val="superscript"/>
    </w:rPr>
  </w:style>
  <w:style w:type="paragraph" w:styleId="EndnoteText">
    <w:name w:val="endnote text"/>
    <w:basedOn w:val="Normal"/>
    <w:link w:val="EndnoteTextChar"/>
    <w:rsid w:val="00FD438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D438A"/>
    <w:rPr>
      <w:rFonts w:ascii="Courier New" w:hAnsi="Courier New"/>
      <w:sz w:val="22"/>
      <w:szCs w:val="24"/>
      <w:lang w:val="en-GB" w:eastAsia="en-US"/>
    </w:rPr>
  </w:style>
  <w:style w:type="paragraph" w:customStyle="1" w:styleId="HEADING">
    <w:name w:val="HEADING"/>
    <w:basedOn w:val="Normal"/>
    <w:link w:val="HEADINGChar"/>
    <w:rsid w:val="00FD438A"/>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FD438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D438A"/>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FD438A"/>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2multiline">
    <w:name w:val="Heading 2 (multiline)"/>
    <w:basedOn w:val="Heading1"/>
    <w:next w:val="Normal"/>
    <w:rsid w:val="00FD438A"/>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D438A"/>
    <w:pPr>
      <w:ind w:left="2127" w:hanging="1276"/>
    </w:pPr>
  </w:style>
  <w:style w:type="paragraph" w:customStyle="1" w:styleId="heading2notforTOC">
    <w:name w:val="heading 2 not for TOC"/>
    <w:basedOn w:val="Heading3"/>
    <w:rsid w:val="00FD438A"/>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FD438A"/>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FD438A"/>
    <w:pPr>
      <w:bidi w:val="0"/>
      <w:spacing w:before="120" w:after="120" w:line="240" w:lineRule="auto"/>
      <w:ind w:left="720"/>
      <w:jc w:val="both"/>
      <w:outlineLvl w:val="9"/>
    </w:pPr>
    <w:rPr>
      <w:rFonts w:ascii="Times New Roman" w:eastAsia="Arial Unicode MS" w:hAnsi="Times New Roman" w:cs="Arial"/>
      <w:i/>
      <w:kern w:val="0"/>
      <w:sz w:val="22"/>
      <w:szCs w:val="24"/>
      <w:lang w:val="en-GB" w:bidi="ar-SA"/>
    </w:rPr>
  </w:style>
  <w:style w:type="paragraph" w:customStyle="1" w:styleId="Para2">
    <w:name w:val="Para2"/>
    <w:basedOn w:val="Para1"/>
    <w:rsid w:val="00FD438A"/>
    <w:pPr>
      <w:numPr>
        <w:numId w:val="0"/>
      </w:numPr>
      <w:autoSpaceDE w:val="0"/>
      <w:autoSpaceDN w:val="0"/>
    </w:pPr>
    <w:rPr>
      <w:rFonts w:eastAsia="Times New Roman"/>
      <w:lang w:bidi="ar-SA"/>
    </w:rPr>
  </w:style>
  <w:style w:type="paragraph" w:customStyle="1" w:styleId="para4">
    <w:name w:val="para4"/>
    <w:basedOn w:val="Normal"/>
    <w:rsid w:val="00FD438A"/>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FD438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FD438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FD438A"/>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FD438A"/>
  </w:style>
  <w:style w:type="paragraph" w:customStyle="1" w:styleId="reference">
    <w:name w:val="reference"/>
    <w:basedOn w:val="Heading9"/>
    <w:qFormat/>
    <w:rsid w:val="00FD438A"/>
    <w:rPr>
      <w:i w:val="0"/>
      <w:sz w:val="18"/>
    </w:rPr>
  </w:style>
  <w:style w:type="character" w:customStyle="1" w:styleId="StyleFootnoteReferenceNounderline">
    <w:name w:val="Style Footnote Reference + No underline"/>
    <w:rsid w:val="00FD438A"/>
    <w:rPr>
      <w:sz w:val="18"/>
      <w:u w:val="none"/>
      <w:vertAlign w:val="baseline"/>
    </w:rPr>
  </w:style>
  <w:style w:type="paragraph" w:customStyle="1" w:styleId="tabletitle">
    <w:name w:val="table title"/>
    <w:basedOn w:val="Heading2"/>
    <w:qFormat/>
    <w:rsid w:val="00FD438A"/>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D438A"/>
    <w:pPr>
      <w:spacing w:before="120"/>
      <w:jc w:val="both"/>
    </w:pPr>
    <w:rPr>
      <w:rFonts w:cs="Arial"/>
      <w:b/>
      <w:bCs/>
      <w:lang w:val="en-GB" w:eastAsia="en-US"/>
    </w:rPr>
  </w:style>
  <w:style w:type="paragraph" w:styleId="TOC1">
    <w:name w:val="toc 1"/>
    <w:basedOn w:val="Normal"/>
    <w:next w:val="Normal"/>
    <w:autoRedefine/>
    <w:qFormat/>
    <w:rsid w:val="00FD438A"/>
    <w:pPr>
      <w:tabs>
        <w:tab w:val="left" w:leader="dot" w:pos="8658"/>
      </w:tabs>
      <w:bidi/>
      <w:ind w:left="1098" w:right="900" w:hanging="1080"/>
      <w:jc w:val="both"/>
    </w:pPr>
    <w:rPr>
      <w:caps/>
      <w:sz w:val="22"/>
      <w:lang w:val="en-GB" w:eastAsia="en-US"/>
    </w:rPr>
  </w:style>
  <w:style w:type="paragraph" w:styleId="TOC3">
    <w:name w:val="toc 3"/>
    <w:basedOn w:val="Normal"/>
    <w:next w:val="Normal"/>
    <w:autoRedefine/>
    <w:qFormat/>
    <w:rsid w:val="00FD438A"/>
    <w:pPr>
      <w:tabs>
        <w:tab w:val="left" w:leader="dot" w:pos="8658"/>
      </w:tabs>
      <w:bidi/>
      <w:ind w:left="1818" w:right="1170" w:hanging="1080"/>
      <w:jc w:val="both"/>
    </w:pPr>
    <w:rPr>
      <w:sz w:val="22"/>
      <w:lang w:val="en-GB" w:eastAsia="en-US"/>
    </w:rPr>
  </w:style>
  <w:style w:type="paragraph" w:styleId="TOC4">
    <w:name w:val="toc 4"/>
    <w:basedOn w:val="Normal"/>
    <w:next w:val="Normal"/>
    <w:autoRedefine/>
    <w:rsid w:val="00FD438A"/>
    <w:pPr>
      <w:spacing w:before="120" w:after="120"/>
      <w:ind w:left="660"/>
    </w:pPr>
    <w:rPr>
      <w:sz w:val="22"/>
      <w:lang w:val="en-GB" w:eastAsia="en-US"/>
    </w:rPr>
  </w:style>
  <w:style w:type="paragraph" w:styleId="TOC5">
    <w:name w:val="toc 5"/>
    <w:basedOn w:val="Normal"/>
    <w:next w:val="Normal"/>
    <w:autoRedefine/>
    <w:rsid w:val="00FD438A"/>
    <w:pPr>
      <w:spacing w:before="120" w:after="120"/>
      <w:ind w:left="880"/>
    </w:pPr>
    <w:rPr>
      <w:sz w:val="22"/>
      <w:lang w:val="en-GB" w:eastAsia="en-US"/>
    </w:rPr>
  </w:style>
  <w:style w:type="paragraph" w:styleId="TOC6">
    <w:name w:val="toc 6"/>
    <w:basedOn w:val="Normal"/>
    <w:next w:val="Normal"/>
    <w:autoRedefine/>
    <w:rsid w:val="00FD438A"/>
    <w:pPr>
      <w:spacing w:before="120" w:after="120"/>
      <w:ind w:left="1100"/>
    </w:pPr>
    <w:rPr>
      <w:sz w:val="22"/>
      <w:lang w:val="en-GB" w:eastAsia="en-US"/>
    </w:rPr>
  </w:style>
  <w:style w:type="paragraph" w:styleId="TOC7">
    <w:name w:val="toc 7"/>
    <w:basedOn w:val="Normal"/>
    <w:next w:val="Normal"/>
    <w:autoRedefine/>
    <w:rsid w:val="00FD438A"/>
    <w:pPr>
      <w:spacing w:before="120" w:after="120"/>
      <w:ind w:left="1320"/>
    </w:pPr>
    <w:rPr>
      <w:sz w:val="22"/>
      <w:lang w:val="en-GB" w:eastAsia="en-US"/>
    </w:rPr>
  </w:style>
  <w:style w:type="paragraph" w:styleId="TOC8">
    <w:name w:val="toc 8"/>
    <w:basedOn w:val="Normal"/>
    <w:next w:val="Normal"/>
    <w:autoRedefine/>
    <w:rsid w:val="00FD438A"/>
    <w:pPr>
      <w:spacing w:before="120" w:after="120"/>
      <w:ind w:left="1540"/>
    </w:pPr>
    <w:rPr>
      <w:sz w:val="22"/>
      <w:lang w:val="en-GB" w:eastAsia="en-US"/>
    </w:rPr>
  </w:style>
  <w:style w:type="paragraph" w:styleId="TOC9">
    <w:name w:val="toc 9"/>
    <w:basedOn w:val="Normal"/>
    <w:next w:val="Normal"/>
    <w:autoRedefine/>
    <w:rsid w:val="00FD438A"/>
    <w:pPr>
      <w:spacing w:before="120" w:after="120"/>
      <w:ind w:left="1760"/>
    </w:pPr>
    <w:rPr>
      <w:sz w:val="22"/>
      <w:lang w:val="en-GB" w:eastAsia="en-US"/>
    </w:rPr>
  </w:style>
  <w:style w:type="paragraph" w:customStyle="1" w:styleId="CBD-Doc-Type">
    <w:name w:val="CBD-Doc-Type"/>
    <w:basedOn w:val="Normal"/>
    <w:rsid w:val="00FD438A"/>
    <w:pPr>
      <w:keepLines/>
      <w:spacing w:before="240" w:after="120"/>
      <w:jc w:val="both"/>
    </w:pPr>
    <w:rPr>
      <w:rFonts w:cs="Angsana New"/>
      <w:b/>
      <w:i/>
      <w:lang w:val="en-GB" w:eastAsia="en-US"/>
    </w:rPr>
  </w:style>
  <w:style w:type="paragraph" w:customStyle="1" w:styleId="CBD-Doc">
    <w:name w:val="CBD-Doc"/>
    <w:basedOn w:val="Normal"/>
    <w:rsid w:val="00FD438A"/>
    <w:pPr>
      <w:keepLines/>
      <w:numPr>
        <w:numId w:val="3"/>
      </w:numPr>
      <w:spacing w:after="120"/>
      <w:jc w:val="both"/>
    </w:pPr>
    <w:rPr>
      <w:rFonts w:cs="Angsana New"/>
      <w:sz w:val="22"/>
      <w:lang w:val="en-GB" w:eastAsia="en-US"/>
    </w:rPr>
  </w:style>
  <w:style w:type="paragraph" w:styleId="Caption">
    <w:name w:val="caption"/>
    <w:basedOn w:val="Normal"/>
    <w:next w:val="Normal"/>
    <w:uiPriority w:val="35"/>
    <w:unhideWhenUsed/>
    <w:qFormat/>
    <w:rsid w:val="00FD438A"/>
    <w:pPr>
      <w:keepNext/>
      <w:keepLines/>
      <w:spacing w:after="200"/>
      <w:jc w:val="both"/>
    </w:pPr>
    <w:rPr>
      <w:b/>
      <w:iCs/>
      <w:sz w:val="22"/>
      <w:szCs w:val="18"/>
      <w:lang w:val="en-GB" w:eastAsia="en-US"/>
    </w:rPr>
  </w:style>
  <w:style w:type="paragraph" w:styleId="Revision">
    <w:name w:val="Revision"/>
    <w:hidden/>
    <w:uiPriority w:val="99"/>
    <w:semiHidden/>
    <w:rsid w:val="00FD438A"/>
    <w:pPr>
      <w:jc w:val="both"/>
    </w:pPr>
    <w:rPr>
      <w:sz w:val="22"/>
      <w:szCs w:val="22"/>
      <w:lang w:val="en-GB"/>
    </w:rPr>
  </w:style>
  <w:style w:type="paragraph" w:customStyle="1" w:styleId="Default">
    <w:name w:val="Default"/>
    <w:rsid w:val="00FD438A"/>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FD438A"/>
    <w:rPr>
      <w:color w:val="605E5C"/>
      <w:shd w:val="clear" w:color="auto" w:fill="E1DFDD"/>
    </w:rPr>
  </w:style>
  <w:style w:type="paragraph" w:styleId="CommentSubject">
    <w:name w:val="annotation subject"/>
    <w:basedOn w:val="CommentText"/>
    <w:next w:val="CommentText"/>
    <w:link w:val="CommentSubjectChar"/>
    <w:uiPriority w:val="99"/>
    <w:unhideWhenUsed/>
    <w:rsid w:val="00FD438A"/>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rsid w:val="00FD438A"/>
    <w:rPr>
      <w:b/>
      <w:bCs/>
      <w:sz w:val="22"/>
      <w:szCs w:val="24"/>
      <w:lang w:val="en-GB" w:eastAsia="en-US"/>
    </w:rPr>
  </w:style>
  <w:style w:type="character" w:customStyle="1" w:styleId="UnresolvedMention3">
    <w:name w:val="Unresolved Mention3"/>
    <w:basedOn w:val="DefaultParagraphFont"/>
    <w:uiPriority w:val="99"/>
    <w:semiHidden/>
    <w:unhideWhenUsed/>
    <w:rsid w:val="00FD438A"/>
    <w:rPr>
      <w:color w:val="605E5C"/>
      <w:shd w:val="clear" w:color="auto" w:fill="E1DFDD"/>
    </w:rPr>
  </w:style>
  <w:style w:type="character" w:customStyle="1" w:styleId="UnresolvedMention4">
    <w:name w:val="Unresolved Mention4"/>
    <w:basedOn w:val="DefaultParagraphFont"/>
    <w:uiPriority w:val="99"/>
    <w:semiHidden/>
    <w:unhideWhenUsed/>
    <w:rsid w:val="00FD438A"/>
    <w:rPr>
      <w:color w:val="605E5C"/>
      <w:shd w:val="clear" w:color="auto" w:fill="E1DFDD"/>
    </w:rPr>
  </w:style>
  <w:style w:type="character" w:styleId="Strong">
    <w:name w:val="Strong"/>
    <w:basedOn w:val="DefaultParagraphFont"/>
    <w:uiPriority w:val="22"/>
    <w:qFormat/>
    <w:rsid w:val="00FD438A"/>
    <w:rPr>
      <w:b/>
      <w:bCs/>
    </w:rPr>
  </w:style>
  <w:style w:type="table" w:customStyle="1" w:styleId="3">
    <w:name w:val="3"/>
    <w:basedOn w:val="TableNormal"/>
    <w:rsid w:val="00FD438A"/>
    <w:pPr>
      <w:jc w:val="both"/>
    </w:pPr>
    <w:rPr>
      <w:sz w:val="22"/>
      <w:szCs w:val="22"/>
      <w:lang w:val="en-GB"/>
    </w:rPr>
    <w:tblPr>
      <w:tblStyleRowBandSize w:val="1"/>
      <w:tblStyleColBandSize w:val="1"/>
    </w:tblPr>
  </w:style>
  <w:style w:type="table" w:customStyle="1" w:styleId="2">
    <w:name w:val="2"/>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FD438A"/>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FD438A"/>
    <w:pPr>
      <w:jc w:val="both"/>
    </w:pPr>
    <w:rPr>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D438A"/>
    <w:pPr>
      <w:jc w:val="both"/>
    </w:pPr>
    <w:rPr>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FD438A"/>
    <w:pPr>
      <w:jc w:val="both"/>
    </w:pPr>
    <w:rPr>
      <w:sz w:val="22"/>
      <w:szCs w:val="22"/>
      <w:lang w:val="en-GB"/>
    </w:rPr>
  </w:style>
  <w:style w:type="character" w:customStyle="1" w:styleId="UnresolvedMention5">
    <w:name w:val="Unresolved Mention5"/>
    <w:basedOn w:val="DefaultParagraphFont"/>
    <w:uiPriority w:val="99"/>
    <w:semiHidden/>
    <w:unhideWhenUsed/>
    <w:rsid w:val="00FD438A"/>
    <w:rPr>
      <w:color w:val="605E5C"/>
      <w:shd w:val="clear" w:color="auto" w:fill="E1DFDD"/>
    </w:rPr>
  </w:style>
  <w:style w:type="table" w:customStyle="1" w:styleId="ListTable4-Accent51">
    <w:name w:val="List Table 4 - Accent 51"/>
    <w:basedOn w:val="TableNormal"/>
    <w:uiPriority w:val="49"/>
    <w:rsid w:val="00FD438A"/>
    <w:rPr>
      <w:rFonts w:ascii="Calibri" w:eastAsia="Calibri" w:hAnsi="Calibri" w:cs="Arial"/>
      <w:sz w:val="22"/>
      <w:szCs w:val="2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ansinterligne1">
    <w:name w:val="Sans interligne1"/>
    <w:uiPriority w:val="1"/>
    <w:qFormat/>
    <w:rsid w:val="00FD438A"/>
    <w:rPr>
      <w:rFonts w:ascii="Calibri" w:eastAsia="Calibri" w:hAnsi="Calibri"/>
      <w:sz w:val="22"/>
      <w:szCs w:val="24"/>
      <w:lang w:val="en-GB" w:eastAsia="en-GB"/>
    </w:rPr>
  </w:style>
  <w:style w:type="table" w:customStyle="1" w:styleId="MediumShading2-Accent21">
    <w:name w:val="Medium Shading 2 - Accent 21"/>
    <w:basedOn w:val="TableNormal"/>
    <w:next w:val="MediumShading2-Accent2"/>
    <w:uiPriority w:val="64"/>
    <w:rsid w:val="00FD438A"/>
    <w:rPr>
      <w:rFonts w:ascii="Calibri" w:eastAsia="Calibri" w:hAnsi="Calibri" w:cs="Arial"/>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FD438A"/>
    <w:pPr>
      <w:jc w:val="both"/>
    </w:pPr>
    <w:rPr>
      <w:sz w:val="22"/>
      <w:szCs w:val="22"/>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nnex-H2">
    <w:name w:val="Annex - H2"/>
    <w:basedOn w:val="Heading2"/>
    <w:next w:val="BodyText"/>
    <w:qFormat/>
    <w:rsid w:val="00FD438A"/>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FD438A"/>
    <w:pPr>
      <w:numPr>
        <w:numId w:val="4"/>
      </w:numPr>
    </w:pPr>
  </w:style>
  <w:style w:type="character" w:customStyle="1" w:styleId="StyleFootnoteReferencenumberFootnoteReferenceSuperscript-EF">
    <w:name w:val="Style Footnote ReferencenumberFootnote Reference Superscript-E F..."/>
    <w:basedOn w:val="FootnoteReference"/>
    <w:rsid w:val="00FD438A"/>
    <w:rPr>
      <w:kern w:val="22"/>
      <w:sz w:val="18"/>
      <w:u w:val="none"/>
      <w:vertAlign w:val="superscript"/>
    </w:rPr>
  </w:style>
  <w:style w:type="character" w:customStyle="1" w:styleId="CBD-ParaCharChar">
    <w:name w:val="CBD-Para Char Char"/>
    <w:link w:val="CBD-Para"/>
    <w:uiPriority w:val="99"/>
    <w:locked/>
    <w:rsid w:val="00FD438A"/>
  </w:style>
  <w:style w:type="paragraph" w:customStyle="1" w:styleId="CBD-Para">
    <w:name w:val="CBD-Para"/>
    <w:basedOn w:val="Normal"/>
    <w:link w:val="CBD-ParaCharChar"/>
    <w:uiPriority w:val="99"/>
    <w:rsid w:val="00FD438A"/>
    <w:pPr>
      <w:keepLines/>
      <w:numPr>
        <w:numId w:val="6"/>
      </w:numPr>
      <w:spacing w:before="120" w:after="120"/>
      <w:jc w:val="both"/>
    </w:pPr>
    <w:rPr>
      <w:sz w:val="20"/>
      <w:szCs w:val="20"/>
    </w:rPr>
  </w:style>
  <w:style w:type="paragraph" w:customStyle="1" w:styleId="CBD-Para-a">
    <w:name w:val="CBD-Para-a"/>
    <w:basedOn w:val="CBD-Para"/>
    <w:rsid w:val="00FD438A"/>
    <w:pPr>
      <w:numPr>
        <w:ilvl w:val="1"/>
        <w:numId w:val="7"/>
      </w:numPr>
      <w:tabs>
        <w:tab w:val="clear" w:pos="1080"/>
        <w:tab w:val="num" w:pos="2160"/>
      </w:tabs>
      <w:spacing w:before="60" w:after="60"/>
      <w:ind w:left="1440"/>
    </w:pPr>
    <w:rPr>
      <w:rFonts w:ascii="Calibri" w:eastAsia="Calibri" w:hAnsi="Calibri" w:cs="Arial"/>
    </w:rPr>
  </w:style>
  <w:style w:type="character" w:customStyle="1" w:styleId="UnresolvedMention6">
    <w:name w:val="Unresolved Mention6"/>
    <w:basedOn w:val="DefaultParagraphFont"/>
    <w:uiPriority w:val="99"/>
    <w:semiHidden/>
    <w:unhideWhenUsed/>
    <w:rsid w:val="00FD438A"/>
    <w:rPr>
      <w:color w:val="605E5C"/>
      <w:shd w:val="clear" w:color="auto" w:fill="E1DFDD"/>
    </w:rPr>
  </w:style>
  <w:style w:type="paragraph" w:customStyle="1" w:styleId="Style1">
    <w:name w:val="Style1"/>
    <w:basedOn w:val="Heading2"/>
    <w:qFormat/>
    <w:rsid w:val="00FD438A"/>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uiPriority w:val="59"/>
    <w:rsid w:val="00FD438A"/>
    <w:rPr>
      <w:rFonts w:ascii="Calibri"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BodyText"/>
    <w:rsid w:val="00FD438A"/>
    <w:pPr>
      <w:bidi w:val="0"/>
      <w:spacing w:before="120" w:line="240" w:lineRule="auto"/>
      <w:jc w:val="left"/>
    </w:pPr>
    <w:rPr>
      <w:rFonts w:eastAsia="MS Mincho" w:cs="Times New Roman"/>
      <w:bCs/>
      <w:kern w:val="0"/>
      <w:sz w:val="24"/>
      <w:szCs w:val="22"/>
      <w:lang w:bidi="ar-SA"/>
    </w:rPr>
  </w:style>
  <w:style w:type="paragraph" w:customStyle="1" w:styleId="Para1-Annex">
    <w:name w:val="Para1-Annex"/>
    <w:basedOn w:val="Normal"/>
    <w:rsid w:val="00FD438A"/>
    <w:pPr>
      <w:numPr>
        <w:numId w:val="8"/>
      </w:numPr>
      <w:spacing w:after="120"/>
    </w:pPr>
    <w:rPr>
      <w:szCs w:val="22"/>
      <w:lang w:val="en-US" w:eastAsia="en-US"/>
    </w:rPr>
  </w:style>
  <w:style w:type="paragraph" w:styleId="ListBullet">
    <w:name w:val="List Bullet"/>
    <w:basedOn w:val="Normal"/>
    <w:uiPriority w:val="99"/>
    <w:unhideWhenUsed/>
    <w:rsid w:val="00FD438A"/>
    <w:pPr>
      <w:numPr>
        <w:numId w:val="9"/>
      </w:numPr>
      <w:suppressAutoHyphens/>
      <w:contextualSpacing/>
    </w:pPr>
    <w:rPr>
      <w:rFonts w:eastAsia="Malgun Gothic"/>
      <w:lang w:val="en-GB" w:eastAsia="ar-SA"/>
    </w:rPr>
  </w:style>
  <w:style w:type="character" w:customStyle="1" w:styleId="Italic">
    <w:name w:val="Italic"/>
    <w:rsid w:val="00FD438A"/>
    <w:rPr>
      <w:rFonts w:eastAsia="MS Mincho"/>
      <w:i/>
      <w:szCs w:val="22"/>
      <w:lang w:val="en-US" w:eastAsia="en-US"/>
    </w:rPr>
  </w:style>
  <w:style w:type="character" w:customStyle="1" w:styleId="geo-dms">
    <w:name w:val="geo-dms"/>
    <w:rsid w:val="00FD438A"/>
  </w:style>
  <w:style w:type="character" w:customStyle="1" w:styleId="Superscript">
    <w:name w:val="Super script"/>
    <w:rsid w:val="00FD438A"/>
    <w:rPr>
      <w:position w:val="4"/>
      <w:sz w:val="16"/>
      <w:szCs w:val="16"/>
      <w:lang w:val="en-US"/>
    </w:rPr>
  </w:style>
  <w:style w:type="character" w:customStyle="1" w:styleId="ItalicBlue">
    <w:name w:val="Italic Blue"/>
    <w:rsid w:val="00FD438A"/>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FD438A"/>
  </w:style>
  <w:style w:type="character" w:customStyle="1" w:styleId="longitude">
    <w:name w:val="longitude"/>
    <w:rsid w:val="00FD438A"/>
  </w:style>
  <w:style w:type="character" w:customStyle="1" w:styleId="apple-converted-space">
    <w:name w:val="apple-converted-space"/>
    <w:basedOn w:val="DefaultParagraphFont"/>
    <w:rsid w:val="00FD438A"/>
  </w:style>
  <w:style w:type="character" w:customStyle="1" w:styleId="TextBoldCar">
    <w:name w:val="TextBoldCar"/>
    <w:rsid w:val="00FD438A"/>
    <w:rPr>
      <w:rFonts w:cs="Times New Roman"/>
      <w:b/>
      <w:bCs/>
      <w:sz w:val="22"/>
    </w:rPr>
  </w:style>
  <w:style w:type="paragraph" w:customStyle="1" w:styleId="imported-Normal">
    <w:name w:val="imported-Normal"/>
    <w:uiPriority w:val="99"/>
    <w:rsid w:val="00FD438A"/>
    <w:rPr>
      <w:rFonts w:eastAsia="Arial Unicode MS"/>
      <w:color w:val="000000"/>
      <w:sz w:val="24"/>
      <w:lang w:val="en-US" w:eastAsia="en-US"/>
    </w:rPr>
  </w:style>
  <w:style w:type="character" w:customStyle="1" w:styleId="genus-species">
    <w:name w:val="genus-species"/>
    <w:rsid w:val="00FD438A"/>
    <w:rPr>
      <w:i/>
    </w:rPr>
  </w:style>
  <w:style w:type="character" w:customStyle="1" w:styleId="longtext">
    <w:name w:val="long_text"/>
    <w:rsid w:val="00FD438A"/>
    <w:rPr>
      <w:rFonts w:cs="Times New Roman"/>
    </w:rPr>
  </w:style>
  <w:style w:type="character" w:customStyle="1" w:styleId="st">
    <w:name w:val="st"/>
    <w:rsid w:val="00FD438A"/>
  </w:style>
  <w:style w:type="character" w:customStyle="1" w:styleId="geo-lat">
    <w:name w:val="geo-lat"/>
    <w:rsid w:val="00FD438A"/>
  </w:style>
  <w:style w:type="character" w:customStyle="1" w:styleId="geo-lon">
    <w:name w:val="geo-lon"/>
    <w:rsid w:val="00FD438A"/>
  </w:style>
  <w:style w:type="paragraph" w:customStyle="1" w:styleId="MediumGrid1-Accent21">
    <w:name w:val="Medium Grid 1 - Accent 21"/>
    <w:basedOn w:val="Normal"/>
    <w:uiPriority w:val="34"/>
    <w:qFormat/>
    <w:rsid w:val="00FD438A"/>
    <w:pPr>
      <w:ind w:left="720"/>
      <w:jc w:val="both"/>
    </w:pPr>
    <w:rPr>
      <w:rFonts w:eastAsia="Malgun Gothic"/>
      <w:sz w:val="22"/>
      <w:lang w:val="en-GB" w:eastAsia="en-US"/>
    </w:rPr>
  </w:style>
  <w:style w:type="paragraph" w:customStyle="1" w:styleId="BasicParagraph">
    <w:name w:val="[Basic Paragraph]"/>
    <w:basedOn w:val="Normal"/>
    <w:uiPriority w:val="99"/>
    <w:rsid w:val="00FD438A"/>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FD438A"/>
  </w:style>
  <w:style w:type="paragraph" w:styleId="PlainText">
    <w:name w:val="Plain Text"/>
    <w:basedOn w:val="Normal"/>
    <w:link w:val="PlainTextChar"/>
    <w:uiPriority w:val="99"/>
    <w:unhideWhenUsed/>
    <w:rsid w:val="00FD438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FD438A"/>
    <w:rPr>
      <w:rFonts w:ascii="Calibri" w:eastAsia="Calibri" w:hAnsi="Calibri"/>
      <w:sz w:val="22"/>
      <w:szCs w:val="21"/>
      <w:lang w:eastAsia="en-US"/>
    </w:rPr>
  </w:style>
  <w:style w:type="paragraph" w:customStyle="1" w:styleId="krasnorm">
    <w:name w:val="kras_norm"/>
    <w:basedOn w:val="Normal"/>
    <w:rsid w:val="00FD438A"/>
    <w:pPr>
      <w:widowControl w:val="0"/>
      <w:tabs>
        <w:tab w:val="num" w:pos="720"/>
      </w:tabs>
      <w:suppressAutoHyphens/>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FD43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FD438A"/>
    <w:rPr>
      <w:rFonts w:ascii="Times New Roman" w:eastAsia="Arial Unicode MS" w:hAnsi="Arial Unicode MS" w:cs="Arial Unicode MS"/>
      <w:b w:val="0"/>
      <w:bCs w:val="0"/>
      <w:i/>
      <w:iCs/>
      <w:color w:val="357CA2"/>
      <w:vertAlign w:val="superscript"/>
    </w:rPr>
  </w:style>
  <w:style w:type="character" w:customStyle="1" w:styleId="xbe">
    <w:name w:val="_xbe"/>
    <w:rsid w:val="00FD438A"/>
  </w:style>
  <w:style w:type="paragraph" w:customStyle="1" w:styleId="HeadingL2bTRS">
    <w:name w:val="Heading L2b TRS"/>
    <w:basedOn w:val="BodyText"/>
    <w:rsid w:val="00FD438A"/>
    <w:pPr>
      <w:bidi w:val="0"/>
      <w:spacing w:line="276" w:lineRule="auto"/>
      <w:jc w:val="left"/>
    </w:pPr>
    <w:rPr>
      <w:rFonts w:ascii="Calibri" w:eastAsia="Calibri" w:hAnsi="Calibri" w:cs="Arial"/>
      <w:kern w:val="0"/>
      <w:sz w:val="22"/>
      <w:szCs w:val="22"/>
      <w:lang w:val="en-GB" w:bidi="ar-SA"/>
    </w:rPr>
  </w:style>
  <w:style w:type="character" w:customStyle="1" w:styleId="HEADINGChar">
    <w:name w:val="HEADING Char"/>
    <w:link w:val="HEADING"/>
    <w:rsid w:val="00FD438A"/>
    <w:rPr>
      <w:b/>
      <w:bCs/>
      <w:caps/>
      <w:sz w:val="22"/>
      <w:szCs w:val="24"/>
      <w:lang w:val="en-GB" w:eastAsia="en-US"/>
    </w:rPr>
  </w:style>
  <w:style w:type="paragraph" w:customStyle="1" w:styleId="decision">
    <w:name w:val="decision"/>
    <w:basedOn w:val="Normal"/>
    <w:qFormat/>
    <w:rsid w:val="00FD438A"/>
    <w:pPr>
      <w:keepNext/>
      <w:spacing w:before="240" w:after="120"/>
      <w:ind w:hanging="11"/>
      <w:jc w:val="center"/>
    </w:pPr>
    <w:rPr>
      <w:b/>
      <w:kern w:val="22"/>
      <w:sz w:val="22"/>
      <w:lang w:val="en-GB" w:eastAsia="en-US"/>
    </w:rPr>
  </w:style>
  <w:style w:type="character" w:customStyle="1" w:styleId="jlqj4b">
    <w:name w:val="jlqj4b"/>
    <w:basedOn w:val="DefaultParagraphFont"/>
    <w:rsid w:val="00FD438A"/>
  </w:style>
  <w:style w:type="character" w:customStyle="1" w:styleId="text">
    <w:name w:val="text"/>
    <w:basedOn w:val="DefaultParagraphFont"/>
    <w:rsid w:val="00FD438A"/>
  </w:style>
  <w:style w:type="character" w:customStyle="1" w:styleId="eop">
    <w:name w:val="eop"/>
    <w:basedOn w:val="DefaultParagraphFont"/>
    <w:rsid w:val="00FD438A"/>
  </w:style>
  <w:style w:type="numbering" w:customStyle="1" w:styleId="NoList11">
    <w:name w:val="No List11"/>
    <w:next w:val="NoList"/>
    <w:uiPriority w:val="99"/>
    <w:semiHidden/>
    <w:unhideWhenUsed/>
    <w:rsid w:val="00FD438A"/>
  </w:style>
  <w:style w:type="character" w:customStyle="1" w:styleId="TitleChar1">
    <w:name w:val="Title Char1"/>
    <w:basedOn w:val="DefaultParagraphFont"/>
    <w:uiPriority w:val="10"/>
    <w:rsid w:val="00FD438A"/>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FD438A"/>
    <w:rPr>
      <w:rFonts w:eastAsia="Times New Roman"/>
      <w:color w:val="5A5A5A"/>
      <w:spacing w:val="15"/>
    </w:rPr>
  </w:style>
  <w:style w:type="character" w:customStyle="1" w:styleId="Para1Char1">
    <w:name w:val="Para1 Char1"/>
    <w:locked/>
    <w:rsid w:val="00FD438A"/>
    <w:rPr>
      <w:snapToGrid w:val="0"/>
      <w:sz w:val="22"/>
      <w:szCs w:val="18"/>
      <w:lang w:val="en-GB"/>
    </w:rPr>
  </w:style>
  <w:style w:type="numbering" w:customStyle="1" w:styleId="NoList21">
    <w:name w:val="No List21"/>
    <w:next w:val="NoList"/>
    <w:uiPriority w:val="99"/>
    <w:semiHidden/>
    <w:unhideWhenUsed/>
    <w:rsid w:val="00FD438A"/>
  </w:style>
  <w:style w:type="numbering" w:customStyle="1" w:styleId="NoList111">
    <w:name w:val="No List111"/>
    <w:next w:val="NoList"/>
    <w:uiPriority w:val="99"/>
    <w:semiHidden/>
    <w:unhideWhenUsed/>
    <w:rsid w:val="00FD438A"/>
  </w:style>
  <w:style w:type="table" w:customStyle="1" w:styleId="TableGrid4">
    <w:name w:val="Table Grid4"/>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438A"/>
    <w:pPr>
      <w:contextualSpacing/>
    </w:pPr>
    <w:rPr>
      <w:rFonts w:ascii="Cambria" w:hAnsi="Cambria"/>
      <w:color w:val="17365D"/>
      <w:spacing w:val="5"/>
      <w:kern w:val="28"/>
      <w:sz w:val="52"/>
      <w:szCs w:val="52"/>
      <w:lang w:val="en-GB"/>
    </w:rPr>
  </w:style>
  <w:style w:type="character" w:customStyle="1" w:styleId="TitleChar2">
    <w:name w:val="Title Char2"/>
    <w:basedOn w:val="DefaultParagraphFont"/>
    <w:rsid w:val="00FD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8A"/>
    <w:pPr>
      <w:numPr>
        <w:ilvl w:val="1"/>
      </w:numPr>
      <w:spacing w:after="160"/>
    </w:pPr>
    <w:rPr>
      <w:rFonts w:ascii="Cambria" w:hAnsi="Cambria"/>
      <w:i/>
      <w:iCs/>
      <w:color w:val="4F81BD"/>
      <w:spacing w:val="15"/>
      <w:lang w:val="en-GB"/>
    </w:rPr>
  </w:style>
  <w:style w:type="character" w:customStyle="1" w:styleId="SubtitleChar2">
    <w:name w:val="Subtitle Char2"/>
    <w:basedOn w:val="DefaultParagraphFont"/>
    <w:rsid w:val="00FD438A"/>
    <w:rPr>
      <w:rFonts w:asciiTheme="minorHAnsi" w:eastAsiaTheme="minorEastAsia" w:hAnsiTheme="minorHAnsi" w:cstheme="minorBidi"/>
      <w:color w:val="5A5A5A" w:themeColor="text1" w:themeTint="A5"/>
      <w:spacing w:val="15"/>
      <w:sz w:val="22"/>
      <w:szCs w:val="22"/>
    </w:rPr>
  </w:style>
  <w:style w:type="table" w:styleId="MediumShading2-Accent2">
    <w:name w:val="Medium Shading 2 Accent 2"/>
    <w:basedOn w:val="TableNormal"/>
    <w:uiPriority w:val="64"/>
    <w:semiHidden/>
    <w:unhideWhenUsed/>
    <w:rsid w:val="00FD4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CharCharCharCharCharCharCharChar">
    <w:name w:val="Char Char Char Char Char Char Char Char Char"/>
    <w:basedOn w:val="Normal"/>
    <w:rsid w:val="00FB5A5A"/>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B5A5A"/>
    <w:pPr>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BodyTextIndent2">
    <w:name w:val="Body Text Indent 2"/>
    <w:basedOn w:val="Normal"/>
    <w:link w:val="BodyTextIndent2Char"/>
    <w:rsid w:val="00FB5A5A"/>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B5A5A"/>
    <w:rPr>
      <w:sz w:val="22"/>
      <w:szCs w:val="24"/>
      <w:lang w:val="en-GB" w:eastAsia="en-US"/>
    </w:rPr>
  </w:style>
  <w:style w:type="paragraph" w:customStyle="1" w:styleId="Document1">
    <w:name w:val="Document 1"/>
    <w:basedOn w:val="Normal"/>
    <w:next w:val="Normal"/>
    <w:rsid w:val="00FB5A5A"/>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B5A5A"/>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B5A5A"/>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2-center">
    <w:name w:val="Heading 2-center"/>
    <w:basedOn w:val="Heading2"/>
    <w:rsid w:val="00FB5A5A"/>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para20">
    <w:name w:val="para2"/>
    <w:basedOn w:val="Normal"/>
    <w:rsid w:val="00FB5A5A"/>
    <w:pPr>
      <w:spacing w:before="120" w:after="120"/>
      <w:jc w:val="both"/>
    </w:pPr>
    <w:rPr>
      <w:sz w:val="22"/>
      <w:szCs w:val="20"/>
      <w:lang w:val="en-GB" w:eastAsia="en-US"/>
    </w:rPr>
  </w:style>
  <w:style w:type="paragraph" w:customStyle="1" w:styleId="Paranum">
    <w:name w:val="Paranum"/>
    <w:basedOn w:val="Para1"/>
    <w:rsid w:val="00FB5A5A"/>
    <w:pPr>
      <w:numPr>
        <w:numId w:val="0"/>
      </w:numPr>
      <w:tabs>
        <w:tab w:val="num" w:pos="360"/>
      </w:tabs>
      <w:spacing w:line="240" w:lineRule="exact"/>
    </w:pPr>
    <w:rPr>
      <w:rFonts w:eastAsia="Times New Roman"/>
      <w:snapToGrid/>
      <w:szCs w:val="20"/>
      <w:lang w:val="en-US" w:bidi="ar-SA"/>
    </w:rPr>
  </w:style>
  <w:style w:type="paragraph" w:styleId="BodyText3">
    <w:name w:val="Body Text 3"/>
    <w:basedOn w:val="Normal"/>
    <w:link w:val="BodyText3Char"/>
    <w:rsid w:val="00FB5A5A"/>
    <w:pPr>
      <w:spacing w:before="120" w:after="120"/>
      <w:jc w:val="both"/>
    </w:pPr>
    <w:rPr>
      <w:iCs/>
      <w:sz w:val="22"/>
      <w:lang w:val="en-GB" w:eastAsia="en-US"/>
    </w:rPr>
  </w:style>
  <w:style w:type="character" w:customStyle="1" w:styleId="BodyText3Char">
    <w:name w:val="Body Text 3 Char"/>
    <w:basedOn w:val="DefaultParagraphFont"/>
    <w:link w:val="BodyText3"/>
    <w:rsid w:val="00FB5A5A"/>
    <w:rPr>
      <w:iCs/>
      <w:sz w:val="22"/>
      <w:szCs w:val="24"/>
      <w:lang w:val="en-GB" w:eastAsia="en-US"/>
    </w:rPr>
  </w:style>
  <w:style w:type="paragraph" w:customStyle="1" w:styleId="BodyText21">
    <w:name w:val="Body Text 21"/>
    <w:basedOn w:val="Normal"/>
    <w:rsid w:val="00FB5A5A"/>
    <w:pPr>
      <w:numPr>
        <w:numId w:val="13"/>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B5A5A"/>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Heading-plainitalic">
    <w:name w:val="Heading-plain italic"/>
    <w:basedOn w:val="Heading-plainbold"/>
    <w:rsid w:val="00FB5A5A"/>
    <w:rPr>
      <w:b w:val="0"/>
      <w:bCs w:val="0"/>
    </w:rPr>
  </w:style>
  <w:style w:type="paragraph" w:styleId="BodyTextIndent3">
    <w:name w:val="Body Text Indent 3"/>
    <w:basedOn w:val="Normal"/>
    <w:link w:val="BodyTextIndent3Char"/>
    <w:rsid w:val="00FB5A5A"/>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B5A5A"/>
    <w:rPr>
      <w:bCs/>
      <w:sz w:val="22"/>
      <w:szCs w:val="24"/>
      <w:lang w:val="en-GB" w:eastAsia="en-US"/>
    </w:rPr>
  </w:style>
  <w:style w:type="paragraph" w:customStyle="1" w:styleId="bodytextnoindent">
    <w:name w:val="body text (no indent)"/>
    <w:basedOn w:val="Normal"/>
    <w:rsid w:val="00FB5A5A"/>
    <w:pPr>
      <w:spacing w:before="120" w:after="120"/>
      <w:jc w:val="both"/>
    </w:pPr>
    <w:rPr>
      <w:sz w:val="22"/>
      <w:lang w:val="en-GB" w:eastAsia="en-US"/>
    </w:rPr>
  </w:style>
  <w:style w:type="paragraph" w:customStyle="1" w:styleId="Bodytextitalic">
    <w:name w:val="Body text italic"/>
    <w:basedOn w:val="BodyText"/>
    <w:rsid w:val="00FB5A5A"/>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B5A5A"/>
  </w:style>
  <w:style w:type="paragraph" w:customStyle="1" w:styleId="Diagram">
    <w:name w:val="Diagram"/>
    <w:basedOn w:val="Normal"/>
    <w:rsid w:val="00FB5A5A"/>
    <w:pPr>
      <w:spacing w:before="120" w:after="120"/>
      <w:jc w:val="both"/>
    </w:pPr>
    <w:rPr>
      <w:b/>
      <w:i/>
      <w:sz w:val="22"/>
      <w:lang w:eastAsia="en-US"/>
    </w:rPr>
  </w:style>
  <w:style w:type="character" w:customStyle="1" w:styleId="endnoterefe">
    <w:name w:val="endnote refe"/>
    <w:rsid w:val="00FB5A5A"/>
    <w:rPr>
      <w:rFonts w:ascii="Courier New" w:hAnsi="Courier New"/>
      <w:noProof w:val="0"/>
      <w:sz w:val="20"/>
      <w:vertAlign w:val="superscript"/>
      <w:lang w:val="en-US"/>
    </w:rPr>
  </w:style>
  <w:style w:type="paragraph" w:customStyle="1" w:styleId="FOOTNOTETEX">
    <w:name w:val="FOOTNOTE TEX"/>
    <w:rsid w:val="00FB5A5A"/>
    <w:pPr>
      <w:widowControl w:val="0"/>
      <w:tabs>
        <w:tab w:val="left" w:pos="-720"/>
      </w:tabs>
      <w:suppressAutoHyphens/>
    </w:pPr>
    <w:rPr>
      <w:lang w:val="en-US" w:eastAsia="en-US"/>
    </w:rPr>
  </w:style>
  <w:style w:type="paragraph" w:customStyle="1" w:styleId="Heading0">
    <w:name w:val="Heading"/>
    <w:basedOn w:val="Heading1"/>
    <w:next w:val="Normal"/>
    <w:rsid w:val="00FB5A5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B5A5A"/>
    <w:pPr>
      <w:numPr>
        <w:numId w:val="11"/>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1centred">
    <w:name w:val="Heading 1 (centred)"/>
    <w:basedOn w:val="Heading1"/>
    <w:next w:val="Para1"/>
    <w:rsid w:val="00FB5A5A"/>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B5A5A"/>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B5A5A"/>
    <w:pPr>
      <w:keepNext/>
      <w:keepLines/>
      <w:spacing w:before="120" w:after="120"/>
      <w:ind w:right="6"/>
      <w:jc w:val="center"/>
    </w:pPr>
    <w:rPr>
      <w:i/>
      <w:sz w:val="22"/>
      <w:lang w:val="en-GB" w:eastAsia="en-US"/>
    </w:rPr>
  </w:style>
  <w:style w:type="paragraph" w:customStyle="1" w:styleId="Heading2GTI">
    <w:name w:val="Heading 2 (GTI)"/>
    <w:basedOn w:val="Heading5"/>
    <w:rsid w:val="00FB5A5A"/>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decisionsectionmultiline">
    <w:name w:val="heading decision section multiline"/>
    <w:basedOn w:val="Heading-plain"/>
    <w:rsid w:val="00FB5A5A"/>
    <w:pPr>
      <w:numPr>
        <w:numId w:val="12"/>
      </w:numPr>
      <w:tabs>
        <w:tab w:val="left" w:pos="720"/>
      </w:tabs>
      <w:ind w:left="1724" w:right="720" w:hanging="284"/>
      <w:jc w:val="left"/>
    </w:pPr>
  </w:style>
  <w:style w:type="paragraph" w:customStyle="1" w:styleId="headingdecisionsectiononeline">
    <w:name w:val="heading decision section one line"/>
    <w:basedOn w:val="Heading-plain"/>
    <w:rsid w:val="00FB5A5A"/>
  </w:style>
  <w:style w:type="paragraph" w:customStyle="1" w:styleId="Heading40">
    <w:name w:val="Heading4"/>
    <w:basedOn w:val="Normal"/>
    <w:rsid w:val="00FB5A5A"/>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B5A5A"/>
    <w:pPr>
      <w:spacing w:before="120" w:after="120"/>
      <w:jc w:val="center"/>
      <w:outlineLvl w:val="0"/>
    </w:pPr>
    <w:rPr>
      <w:i/>
      <w:iCs/>
      <w:sz w:val="22"/>
      <w:lang w:val="en-GB" w:eastAsia="en-US"/>
    </w:rPr>
  </w:style>
  <w:style w:type="character" w:customStyle="1" w:styleId="Hyperlink1">
    <w:name w:val="Hyperlink1"/>
    <w:rsid w:val="00FB5A5A"/>
  </w:style>
  <w:style w:type="paragraph" w:styleId="List2">
    <w:name w:val="List 2"/>
    <w:basedOn w:val="Normal"/>
    <w:rsid w:val="00FB5A5A"/>
    <w:pPr>
      <w:spacing w:before="60" w:after="60"/>
      <w:ind w:left="714" w:hanging="357"/>
      <w:jc w:val="both"/>
    </w:pPr>
    <w:rPr>
      <w:sz w:val="22"/>
      <w:lang w:val="en-GB" w:eastAsia="en-US"/>
    </w:rPr>
  </w:style>
  <w:style w:type="paragraph" w:styleId="List3">
    <w:name w:val="List 3"/>
    <w:basedOn w:val="Normal"/>
    <w:rsid w:val="00FB5A5A"/>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B5A5A"/>
    <w:pPr>
      <w:spacing w:before="240" w:after="120"/>
      <w:jc w:val="both"/>
    </w:pPr>
    <w:rPr>
      <w:rFonts w:eastAsia="MS Mincho"/>
      <w:snapToGrid w:val="0"/>
      <w:sz w:val="22"/>
      <w:szCs w:val="18"/>
      <w:lang w:val="en-GB" w:eastAsia="en-US"/>
    </w:rPr>
  </w:style>
  <w:style w:type="character" w:customStyle="1" w:styleId="PersonalComposeStyle">
    <w:name w:val="Personal Compose Style"/>
    <w:rsid w:val="00FB5A5A"/>
    <w:rPr>
      <w:rFonts w:ascii="Arial" w:hAnsi="Arial" w:cs="Arial"/>
      <w:color w:val="auto"/>
      <w:sz w:val="20"/>
    </w:rPr>
  </w:style>
  <w:style w:type="character" w:customStyle="1" w:styleId="PersonalReplyStyle">
    <w:name w:val="Personal Reply Style"/>
    <w:rsid w:val="00FB5A5A"/>
    <w:rPr>
      <w:rFonts w:ascii="Arial" w:hAnsi="Arial" w:cs="Arial"/>
      <w:color w:val="auto"/>
      <w:sz w:val="20"/>
    </w:rPr>
  </w:style>
  <w:style w:type="paragraph" w:customStyle="1" w:styleId="subhead">
    <w:name w:val="subhead"/>
    <w:basedOn w:val="Normal"/>
    <w:next w:val="Para1"/>
    <w:rsid w:val="00FB5A5A"/>
    <w:pPr>
      <w:spacing w:before="120" w:after="120"/>
      <w:jc w:val="center"/>
    </w:pPr>
    <w:rPr>
      <w:i/>
      <w:sz w:val="22"/>
      <w:szCs w:val="20"/>
      <w:lang w:val="en-GB" w:eastAsia="en-US"/>
    </w:rPr>
  </w:style>
  <w:style w:type="paragraph" w:customStyle="1" w:styleId="Subhead1">
    <w:name w:val="Subhead1"/>
    <w:basedOn w:val="Normal"/>
    <w:rsid w:val="00FB5A5A"/>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customStyle="1" w:styleId="Title-secondary">
    <w:name w:val="Title - secondary"/>
    <w:basedOn w:val="Title"/>
    <w:next w:val="Heading2"/>
    <w:rsid w:val="00FB5A5A"/>
  </w:style>
  <w:style w:type="paragraph" w:customStyle="1" w:styleId="Title-body">
    <w:name w:val="Title-body"/>
    <w:basedOn w:val="Normal"/>
    <w:rsid w:val="00FB5A5A"/>
    <w:pPr>
      <w:tabs>
        <w:tab w:val="right" w:pos="6095"/>
      </w:tabs>
      <w:spacing w:before="120" w:after="120"/>
      <w:jc w:val="center"/>
    </w:pPr>
    <w:rPr>
      <w:smallCaps/>
      <w:sz w:val="22"/>
      <w:lang w:val="en-GB" w:eastAsia="en-US"/>
    </w:rPr>
  </w:style>
  <w:style w:type="character" w:customStyle="1" w:styleId="underline">
    <w:name w:val="underline"/>
    <w:rsid w:val="00FB5A5A"/>
    <w:rPr>
      <w:rFonts w:ascii="Courier" w:hAnsi="Courier"/>
      <w:sz w:val="20"/>
      <w:u w:val="single"/>
    </w:rPr>
  </w:style>
  <w:style w:type="paragraph" w:customStyle="1" w:styleId="xl27">
    <w:name w:val="xl27"/>
    <w:basedOn w:val="Normal"/>
    <w:rsid w:val="00FB5A5A"/>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B5A5A"/>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B5A5A"/>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B5A5A"/>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B5A5A"/>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B5A5A"/>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B5A5A"/>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B5A5A"/>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B5A5A"/>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B5A5A"/>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B5A5A"/>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B5A5A"/>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B5A5A"/>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B5A5A"/>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B5A5A"/>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B5A5A"/>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B5A5A"/>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B5A5A"/>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B5A5A"/>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B5A5A"/>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B5A5A"/>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B5A5A"/>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B5A5A"/>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B5A5A"/>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B5A5A"/>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B5A5A"/>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B5A5A"/>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B5A5A"/>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B5A5A"/>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B5A5A"/>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B5A5A"/>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B5A5A"/>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B5A5A"/>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B5A5A"/>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B5A5A"/>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B5A5A"/>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B5A5A"/>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B5A5A"/>
    <w:rPr>
      <w:rFonts w:ascii="Courier" w:hAnsi="Courier"/>
      <w:lang w:val="en-GB" w:eastAsia="en-US" w:bidi="ar-SA"/>
    </w:rPr>
  </w:style>
  <w:style w:type="paragraph" w:customStyle="1" w:styleId="para11">
    <w:name w:val="para1"/>
    <w:basedOn w:val="Normal"/>
    <w:rsid w:val="00FB5A5A"/>
    <w:pPr>
      <w:spacing w:before="100" w:beforeAutospacing="1" w:after="100" w:afterAutospacing="1"/>
    </w:pPr>
    <w:rPr>
      <w:lang w:val="en-US" w:eastAsia="en-US"/>
    </w:rPr>
  </w:style>
  <w:style w:type="paragraph" w:customStyle="1" w:styleId="StyleBodyTextItalicBlack">
    <w:name w:val="Style Body Text + Italic Black"/>
    <w:basedOn w:val="BodyText"/>
    <w:rsid w:val="00FB5A5A"/>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customStyle="1" w:styleId="xl69">
    <w:name w:val="xl69"/>
    <w:basedOn w:val="Normal"/>
    <w:rsid w:val="00FB5A5A"/>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B5A5A"/>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B5A5A"/>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B5A5A"/>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B5A5A"/>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B5A5A"/>
    <w:pPr>
      <w:pBdr>
        <w:left w:val="single" w:sz="4" w:space="0" w:color="auto"/>
      </w:pBdr>
      <w:spacing w:before="100" w:beforeAutospacing="1" w:after="100" w:afterAutospacing="1"/>
    </w:pPr>
    <w:rPr>
      <w:b/>
      <w:bCs/>
      <w:sz w:val="16"/>
      <w:szCs w:val="16"/>
    </w:rPr>
  </w:style>
  <w:style w:type="paragraph" w:customStyle="1" w:styleId="xl75">
    <w:name w:val="xl75"/>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B5A5A"/>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B5A5A"/>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B5A5A"/>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B5A5A"/>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B5A5A"/>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B5A5A"/>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B5A5A"/>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B5A5A"/>
    <w:pPr>
      <w:spacing w:before="100" w:beforeAutospacing="1" w:after="100" w:afterAutospacing="1"/>
    </w:pPr>
    <w:rPr>
      <w:rFonts w:ascii="Arial" w:hAnsi="Arial" w:cs="Arial"/>
      <w:color w:val="FF0000"/>
    </w:rPr>
  </w:style>
  <w:style w:type="paragraph" w:customStyle="1" w:styleId="xl89">
    <w:name w:val="xl89"/>
    <w:basedOn w:val="Normal"/>
    <w:rsid w:val="00FB5A5A"/>
    <w:pPr>
      <w:spacing w:before="100" w:beforeAutospacing="1" w:after="100" w:afterAutospacing="1"/>
    </w:pPr>
    <w:rPr>
      <w:rFonts w:ascii="Arial" w:hAnsi="Arial" w:cs="Arial"/>
      <w:b/>
      <w:bCs/>
    </w:rPr>
  </w:style>
  <w:style w:type="paragraph" w:customStyle="1" w:styleId="xl90">
    <w:name w:val="xl9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B5A5A"/>
    <w:pPr>
      <w:spacing w:before="100" w:beforeAutospacing="1" w:after="100" w:afterAutospacing="1"/>
      <w:textAlignment w:val="top"/>
    </w:pPr>
    <w:rPr>
      <w:sz w:val="16"/>
      <w:szCs w:val="16"/>
    </w:rPr>
  </w:style>
  <w:style w:type="paragraph" w:customStyle="1" w:styleId="xl94">
    <w:name w:val="xl94"/>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B5A5A"/>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B5A5A"/>
    <w:rPr>
      <w:sz w:val="22"/>
      <w:szCs w:val="24"/>
      <w:lang w:val="en-GB" w:eastAsia="en-US"/>
    </w:rPr>
  </w:style>
  <w:style w:type="paragraph" w:customStyle="1" w:styleId="xl135">
    <w:name w:val="xl135"/>
    <w:basedOn w:val="Normal"/>
    <w:rsid w:val="00FB5A5A"/>
    <w:pPr>
      <w:spacing w:before="100" w:beforeAutospacing="1" w:after="100" w:afterAutospacing="1"/>
    </w:pPr>
    <w:rPr>
      <w:rFonts w:ascii="Arial" w:hAnsi="Arial" w:cs="Arial"/>
    </w:rPr>
  </w:style>
  <w:style w:type="paragraph" w:customStyle="1" w:styleId="xl136">
    <w:name w:val="xl136"/>
    <w:basedOn w:val="Normal"/>
    <w:rsid w:val="00FB5A5A"/>
    <w:pPr>
      <w:spacing w:before="100" w:beforeAutospacing="1" w:after="100" w:afterAutospacing="1"/>
    </w:pPr>
    <w:rPr>
      <w:rFonts w:ascii="Arial" w:hAnsi="Arial" w:cs="Arial"/>
    </w:rPr>
  </w:style>
  <w:style w:type="paragraph" w:customStyle="1" w:styleId="xl137">
    <w:name w:val="xl137"/>
    <w:basedOn w:val="Normal"/>
    <w:rsid w:val="00FB5A5A"/>
    <w:pPr>
      <w:spacing w:before="100" w:beforeAutospacing="1" w:after="100" w:afterAutospacing="1"/>
    </w:pPr>
    <w:rPr>
      <w:rFonts w:ascii="Arial" w:hAnsi="Arial" w:cs="Arial"/>
      <w:b/>
      <w:bCs/>
    </w:rPr>
  </w:style>
  <w:style w:type="paragraph" w:customStyle="1" w:styleId="xl138">
    <w:name w:val="xl138"/>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B5A5A"/>
    <w:pPr>
      <w:spacing w:before="100" w:beforeAutospacing="1" w:after="100" w:afterAutospacing="1"/>
    </w:pPr>
    <w:rPr>
      <w:rFonts w:ascii="Arial" w:hAnsi="Arial" w:cs="Arial"/>
      <w:b/>
      <w:bCs/>
      <w:color w:val="FF0000"/>
    </w:rPr>
  </w:style>
  <w:style w:type="paragraph" w:customStyle="1" w:styleId="xl142">
    <w:name w:val="xl142"/>
    <w:basedOn w:val="Normal"/>
    <w:rsid w:val="00FB5A5A"/>
    <w:pPr>
      <w:spacing w:before="100" w:beforeAutospacing="1" w:after="100" w:afterAutospacing="1"/>
    </w:pPr>
    <w:rPr>
      <w:rFonts w:ascii="Arial" w:hAnsi="Arial" w:cs="Arial"/>
      <w:color w:val="FF0000"/>
    </w:rPr>
  </w:style>
  <w:style w:type="paragraph" w:customStyle="1" w:styleId="xl143">
    <w:name w:val="xl14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B5A5A"/>
    <w:pPr>
      <w:spacing w:before="100" w:beforeAutospacing="1" w:after="100" w:afterAutospacing="1"/>
      <w:textAlignment w:val="top"/>
    </w:pPr>
    <w:rPr>
      <w:sz w:val="16"/>
      <w:szCs w:val="16"/>
    </w:rPr>
  </w:style>
  <w:style w:type="paragraph" w:customStyle="1" w:styleId="xl145">
    <w:name w:val="xl145"/>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B5A5A"/>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B5A5A"/>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B5A5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B5A5A"/>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B5A5A"/>
    <w:pPr>
      <w:pBdr>
        <w:left w:val="single" w:sz="4" w:space="0" w:color="auto"/>
      </w:pBdr>
      <w:spacing w:before="100" w:beforeAutospacing="1" w:after="100" w:afterAutospacing="1"/>
    </w:pPr>
    <w:rPr>
      <w:sz w:val="16"/>
      <w:szCs w:val="16"/>
    </w:rPr>
  </w:style>
  <w:style w:type="paragraph" w:customStyle="1" w:styleId="xl154">
    <w:name w:val="xl154"/>
    <w:basedOn w:val="Normal"/>
    <w:rsid w:val="00FB5A5A"/>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B5A5A"/>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B5A5A"/>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B5A5A"/>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B5A5A"/>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B5A5A"/>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B5A5A"/>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B5A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B5A5A"/>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B5A5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B5A5A"/>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B5A5A"/>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B5A5A"/>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B5A5A"/>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B5A5A"/>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B5A5A"/>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B5A5A"/>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B5A5A"/>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B5A5A"/>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B5A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B5A5A"/>
    <w:rPr>
      <w:sz w:val="22"/>
      <w:szCs w:val="24"/>
      <w:lang w:val="en-GB" w:eastAsia="en-US"/>
    </w:rPr>
  </w:style>
  <w:style w:type="paragraph" w:customStyle="1" w:styleId="H1">
    <w:name w:val="_ H_1"/>
    <w:basedOn w:val="Normal"/>
    <w:next w:val="SingleTxt"/>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B5A5A"/>
    <w:pPr>
      <w:spacing w:line="300" w:lineRule="exact"/>
      <w:ind w:left="0" w:right="0" w:firstLine="0"/>
    </w:pPr>
    <w:rPr>
      <w:spacing w:val="-2"/>
      <w:sz w:val="28"/>
    </w:rPr>
  </w:style>
  <w:style w:type="paragraph" w:customStyle="1" w:styleId="H23">
    <w:name w:val="_ H_2/3"/>
    <w:basedOn w:val="Normal"/>
    <w:next w:val="SingleTxt"/>
    <w:rsid w:val="00FB5A5A"/>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B5A5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B5A5A"/>
    <w:pPr>
      <w:spacing w:before="120" w:after="120"/>
      <w:ind w:left="720"/>
      <w:jc w:val="both"/>
    </w:pPr>
    <w:rPr>
      <w:sz w:val="22"/>
      <w:lang w:val="en-GB" w:eastAsia="en-US"/>
    </w:rPr>
  </w:style>
  <w:style w:type="paragraph" w:customStyle="1" w:styleId="CM1">
    <w:name w:val="CM1"/>
    <w:basedOn w:val="Default"/>
    <w:next w:val="Default"/>
    <w:uiPriority w:val="99"/>
    <w:rsid w:val="00FB5A5A"/>
    <w:pPr>
      <w:widowControl w:val="0"/>
      <w:jc w:val="left"/>
    </w:pPr>
    <w:rPr>
      <w:rFonts w:eastAsia="MS Mincho"/>
      <w:color w:val="auto"/>
      <w:sz w:val="24"/>
      <w:szCs w:val="24"/>
      <w:lang w:val="en-GB" w:eastAsia="zh-CN"/>
    </w:rPr>
  </w:style>
  <w:style w:type="paragraph" w:customStyle="1" w:styleId="xl65">
    <w:name w:val="xl65"/>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B5A5A"/>
    <w:pPr>
      <w:spacing w:before="100" w:beforeAutospacing="1" w:after="100" w:afterAutospacing="1"/>
      <w:textAlignment w:val="center"/>
    </w:pPr>
    <w:rPr>
      <w:sz w:val="18"/>
      <w:szCs w:val="18"/>
    </w:rPr>
  </w:style>
  <w:style w:type="paragraph" w:customStyle="1" w:styleId="xl63">
    <w:name w:val="xl6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B5A5A"/>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B5A5A"/>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customStyle="1" w:styleId="Item">
    <w:name w:val="Item"/>
    <w:basedOn w:val="Normal"/>
    <w:qFormat/>
    <w:rsid w:val="00FB5A5A"/>
    <w:pPr>
      <w:keepNext/>
      <w:spacing w:before="240" w:after="120"/>
      <w:ind w:left="720" w:hanging="720"/>
      <w:jc w:val="center"/>
    </w:pPr>
    <w:rPr>
      <w:b/>
      <w:kern w:val="22"/>
      <w:sz w:val="22"/>
      <w:lang w:val="en-GB" w:eastAsia="en-US"/>
    </w:rPr>
  </w:style>
  <w:style w:type="character" w:customStyle="1" w:styleId="NoSpacingChar">
    <w:name w:val="No Spacing Char"/>
    <w:basedOn w:val="DefaultParagraphFont"/>
    <w:link w:val="NoSpacing"/>
    <w:uiPriority w:val="1"/>
    <w:rsid w:val="00FB5A5A"/>
    <w:rPr>
      <w:sz w:val="22"/>
      <w:szCs w:val="22"/>
      <w:lang w:val="en-GB"/>
    </w:rPr>
  </w:style>
  <w:style w:type="table" w:customStyle="1" w:styleId="ListTable6Colorful1">
    <w:name w:val="List Table 6 Colorful1"/>
    <w:basedOn w:val="TableNormal"/>
    <w:uiPriority w:val="51"/>
    <w:rsid w:val="00FB5A5A"/>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FB5A5A"/>
  </w:style>
  <w:style w:type="paragraph" w:customStyle="1" w:styleId="paragraph">
    <w:name w:val="paragraph"/>
    <w:basedOn w:val="Normal"/>
    <w:rsid w:val="00FB5A5A"/>
    <w:pPr>
      <w:spacing w:before="100" w:beforeAutospacing="1" w:after="100" w:afterAutospacing="1"/>
    </w:pPr>
    <w:rPr>
      <w:lang w:val="en-US" w:eastAsia="zh-CN"/>
    </w:rPr>
  </w:style>
  <w:style w:type="character" w:customStyle="1" w:styleId="tabchar">
    <w:name w:val="tabchar"/>
    <w:basedOn w:val="DefaultParagraphFont"/>
    <w:rsid w:val="00FB5A5A"/>
  </w:style>
  <w:style w:type="character" w:customStyle="1" w:styleId="scxw217952631">
    <w:name w:val="scxw217952631"/>
    <w:basedOn w:val="DefaultParagraphFont"/>
    <w:rsid w:val="00FB5A5A"/>
  </w:style>
  <w:style w:type="table" w:styleId="ListTable6Colorful">
    <w:name w:val="List Table 6 Colorful"/>
    <w:basedOn w:val="TableNormal"/>
    <w:uiPriority w:val="51"/>
    <w:rsid w:val="00FB5A5A"/>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FB5A5A"/>
  </w:style>
  <w:style w:type="paragraph" w:customStyle="1" w:styleId="msonormal0">
    <w:name w:val="msonormal"/>
    <w:basedOn w:val="Normal"/>
    <w:rsid w:val="00FB5A5A"/>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0469697195C4884E81D3B6EB5E249"/>
        <w:category>
          <w:name w:val="General"/>
          <w:gallery w:val="placeholder"/>
        </w:category>
        <w:types>
          <w:type w:val="bbPlcHdr"/>
        </w:types>
        <w:behaviors>
          <w:behavior w:val="content"/>
        </w:behaviors>
        <w:guid w:val="{4C8D38F0-41BE-B34E-B760-90AF14569330}"/>
      </w:docPartPr>
      <w:docPartBody>
        <w:p w:rsidR="008F664D" w:rsidRDefault="00863504" w:rsidP="00863504">
          <w:pPr>
            <w:pStyle w:val="3380469697195C4884E81D3B6EB5E249"/>
          </w:pPr>
          <w:r w:rsidRPr="00E21ACA">
            <w:rPr>
              <w:rStyle w:val="PlaceholderText"/>
              <w:sz w:val="22"/>
              <w:szCs w:val="22"/>
            </w:rPr>
            <w:t>[Subject]</w:t>
          </w:r>
        </w:p>
      </w:docPartBody>
    </w:docPart>
    <w:docPart>
      <w:docPartPr>
        <w:name w:val="29B2956F175DE042A9E4A9D3EFCF0D15"/>
        <w:category>
          <w:name w:val="General"/>
          <w:gallery w:val="placeholder"/>
        </w:category>
        <w:types>
          <w:type w:val="bbPlcHdr"/>
        </w:types>
        <w:behaviors>
          <w:behavior w:val="content"/>
        </w:behaviors>
        <w:guid w:val="{433D8853-96B0-1E41-977C-86A987D81744}"/>
      </w:docPartPr>
      <w:docPartBody>
        <w:p w:rsidR="008F664D" w:rsidRDefault="00863504" w:rsidP="00863504">
          <w:pPr>
            <w:pStyle w:val="29B2956F175DE042A9E4A9D3EFCF0D15"/>
          </w:pPr>
          <w:r w:rsidRPr="00E21ACA">
            <w:rPr>
              <w:rStyle w:val="PlaceholderText"/>
              <w:sz w:val="22"/>
              <w:szCs w:val="22"/>
            </w:rPr>
            <w:t>[Subject]</w:t>
          </w:r>
        </w:p>
      </w:docPartBody>
    </w:docPart>
    <w:docPart>
      <w:docPartPr>
        <w:name w:val="1A52068114DD4A47B16A222875AF5D3D"/>
        <w:category>
          <w:name w:val="General"/>
          <w:gallery w:val="placeholder"/>
        </w:category>
        <w:types>
          <w:type w:val="bbPlcHdr"/>
        </w:types>
        <w:behaviors>
          <w:behavior w:val="content"/>
        </w:behaviors>
        <w:guid w:val="{57F6C724-1487-4989-886A-D7F743EE7902}"/>
      </w:docPartPr>
      <w:docPartBody>
        <w:p w:rsidR="00412AE3" w:rsidRDefault="00E21ACA" w:rsidP="00E21ACA">
          <w:pPr>
            <w:pStyle w:val="1A52068114DD4A47B16A222875AF5D3D"/>
          </w:pPr>
          <w:r w:rsidRPr="00E21ACA">
            <w:rPr>
              <w:rStyle w:val="PlaceholderText"/>
            </w:rPr>
            <w:t>[Subject]</w:t>
          </w:r>
        </w:p>
      </w:docPartBody>
    </w:docPart>
    <w:docPart>
      <w:docPartPr>
        <w:name w:val="F32D13F2544E4778B16EB31F50127092"/>
        <w:category>
          <w:name w:val="General"/>
          <w:gallery w:val="placeholder"/>
        </w:category>
        <w:types>
          <w:type w:val="bbPlcHdr"/>
        </w:types>
        <w:behaviors>
          <w:behavior w:val="content"/>
        </w:behaviors>
        <w:guid w:val="{7F675DF0-79BA-463A-9E69-03B8E332A55B}"/>
      </w:docPartPr>
      <w:docPartBody>
        <w:p w:rsidR="00412AE3" w:rsidRDefault="00E21ACA" w:rsidP="00E21ACA">
          <w:pPr>
            <w:pStyle w:val="F32D13F2544E4778B16EB31F50127092"/>
          </w:pPr>
          <w:r w:rsidRPr="00E21ACA">
            <w:rPr>
              <w:rStyle w:val="PlaceholderText"/>
            </w:rPr>
            <w:t>[Subject]</w:t>
          </w:r>
        </w:p>
      </w:docPartBody>
    </w:docPart>
    <w:docPart>
      <w:docPartPr>
        <w:name w:val="7580B9D5AAD74D80A6BD0C7ABF08C466"/>
        <w:category>
          <w:name w:val="General"/>
          <w:gallery w:val="placeholder"/>
        </w:category>
        <w:types>
          <w:type w:val="bbPlcHdr"/>
        </w:types>
        <w:behaviors>
          <w:behavior w:val="content"/>
        </w:behaviors>
        <w:guid w:val="{36DCFD73-D111-4057-B4F2-523BE4F1D03B}"/>
      </w:docPartPr>
      <w:docPartBody>
        <w:p w:rsidR="00412AE3" w:rsidRDefault="00E21ACA" w:rsidP="00E21ACA">
          <w:pPr>
            <w:pStyle w:val="7580B9D5AAD74D80A6BD0C7ABF08C466"/>
          </w:pPr>
          <w:r w:rsidRPr="00E21AC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A00002FF" w:usb1="28CFFCFA" w:usb2="00000016" w:usb3="00000000" w:csb0="001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Batang">
    <w:altName w:val="바탕"/>
    <w:panose1 w:val="02030600000101010101"/>
    <w:charset w:val="81"/>
    <w:family w:val="auto"/>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04"/>
    <w:rsid w:val="000F0EB8"/>
    <w:rsid w:val="00412AE3"/>
    <w:rsid w:val="00863504"/>
    <w:rsid w:val="008F664D"/>
    <w:rsid w:val="00E21ACA"/>
    <w:rsid w:val="00EC2587"/>
    <w:rsid w:val="00FE0E3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1ACA"/>
    <w:rPr>
      <w:color w:val="808080"/>
    </w:rPr>
  </w:style>
  <w:style w:type="paragraph" w:customStyle="1" w:styleId="3380469697195C4884E81D3B6EB5E249">
    <w:name w:val="3380469697195C4884E81D3B6EB5E249"/>
    <w:rsid w:val="00863504"/>
  </w:style>
  <w:style w:type="paragraph" w:customStyle="1" w:styleId="29B2956F175DE042A9E4A9D3EFCF0D15">
    <w:name w:val="29B2956F175DE042A9E4A9D3EFCF0D15"/>
    <w:rsid w:val="00863504"/>
  </w:style>
  <w:style w:type="paragraph" w:customStyle="1" w:styleId="1A52068114DD4A47B16A222875AF5D3D">
    <w:name w:val="1A52068114DD4A47B16A222875AF5D3D"/>
    <w:rsid w:val="00E21ACA"/>
    <w:pPr>
      <w:spacing w:after="160" w:line="259" w:lineRule="auto"/>
    </w:pPr>
    <w:rPr>
      <w:sz w:val="22"/>
      <w:szCs w:val="22"/>
      <w:lang w:eastAsia="en-CA"/>
    </w:rPr>
  </w:style>
  <w:style w:type="paragraph" w:customStyle="1" w:styleId="F32D13F2544E4778B16EB31F50127092">
    <w:name w:val="F32D13F2544E4778B16EB31F50127092"/>
    <w:rsid w:val="00E21ACA"/>
    <w:pPr>
      <w:spacing w:after="160" w:line="259" w:lineRule="auto"/>
    </w:pPr>
    <w:rPr>
      <w:sz w:val="22"/>
      <w:szCs w:val="22"/>
      <w:lang w:eastAsia="en-CA"/>
    </w:rPr>
  </w:style>
  <w:style w:type="paragraph" w:customStyle="1" w:styleId="7580B9D5AAD74D80A6BD0C7ABF08C466">
    <w:name w:val="7580B9D5AAD74D80A6BD0C7ABF08C466"/>
    <w:rsid w:val="00E21ACA"/>
    <w:pPr>
      <w:spacing w:after="160" w:line="259" w:lineRule="auto"/>
    </w:pPr>
    <w:rPr>
      <w:sz w:val="22"/>
      <w:szCs w:val="22"/>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31</Pages>
  <Words>6394</Words>
  <Characters>36720</Characters>
  <Application>Microsoft Office Word</Application>
  <DocSecurity>0</DocSecurity>
  <Lines>765</Lines>
  <Paragraphs>264</Paragraphs>
  <ScaleCrop>false</ScaleCrop>
  <HeadingPairs>
    <vt:vector size="2" baseType="variant">
      <vt:variant>
        <vt:lpstr>Title</vt:lpstr>
      </vt:variant>
      <vt:variant>
        <vt:i4>1</vt:i4>
      </vt:variant>
    </vt:vector>
  </HeadingPairs>
  <TitlesOfParts>
    <vt:vector size="1" baseType="lpstr">
      <vt:lpstr>COP-15-1-add3-ar</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CBD/COP/DEC/15/5</dc:subject>
  <dc:creator>SCBD</dc:creator>
  <cp:lastModifiedBy>Mohamed El Sehemawi</cp:lastModifiedBy>
  <cp:revision>28</cp:revision>
  <cp:lastPrinted>2023-04-18T22:09:00Z</cp:lastPrinted>
  <dcterms:created xsi:type="dcterms:W3CDTF">2023-04-17T18:46:00Z</dcterms:created>
  <dcterms:modified xsi:type="dcterms:W3CDTF">2023-04-18T22:10:00Z</dcterms:modified>
</cp:coreProperties>
</file>