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Ind w:w="-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
        <w:gridCol w:w="4812"/>
        <w:gridCol w:w="3903"/>
      </w:tblGrid>
      <w:tr w:rsidR="009B25C0" w:rsidRPr="009B25C0" w14:paraId="1F216D95" w14:textId="77777777" w:rsidTr="009B25C0">
        <w:trPr>
          <w:trHeight w:val="840"/>
        </w:trPr>
        <w:tc>
          <w:tcPr>
            <w:tcW w:w="975" w:type="dxa"/>
            <w:tcBorders>
              <w:top w:val="nil"/>
              <w:left w:val="nil"/>
              <w:bottom w:val="single" w:sz="12" w:space="0" w:color="auto"/>
              <w:right w:val="nil"/>
            </w:tcBorders>
            <w:shd w:val="clear" w:color="auto" w:fill="auto"/>
            <w:hideMark/>
          </w:tcPr>
          <w:p w14:paraId="6ADC86A2" w14:textId="520FBD30" w:rsidR="009B25C0" w:rsidRPr="009B25C0" w:rsidRDefault="009B25C0" w:rsidP="009B25C0">
            <w:pPr>
              <w:textAlignment w:val="baseline"/>
              <w:rPr>
                <w:sz w:val="24"/>
                <w:lang w:val="en-US" w:eastAsia="zh-CN"/>
              </w:rPr>
            </w:pPr>
            <w:r w:rsidRPr="009B25C0">
              <w:rPr>
                <w:rFonts w:ascii="Univers" w:hAnsi="Univers"/>
                <w:b/>
                <w:noProof/>
                <w:sz w:val="32"/>
                <w:lang w:val="en-NZ" w:eastAsia="en-NZ"/>
              </w:rPr>
              <w:drawing>
                <wp:inline distT="0" distB="0" distL="0" distR="0" wp14:anchorId="2E7B161C" wp14:editId="626B8665">
                  <wp:extent cx="482600" cy="4095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2600" cy="409575"/>
                          </a:xfrm>
                          <a:prstGeom prst="rect">
                            <a:avLst/>
                          </a:prstGeom>
                          <a:noFill/>
                          <a:ln>
                            <a:noFill/>
                          </a:ln>
                        </pic:spPr>
                      </pic:pic>
                    </a:graphicData>
                  </a:graphic>
                </wp:inline>
              </w:drawing>
            </w:r>
            <w:r w:rsidRPr="009B25C0">
              <w:rPr>
                <w:szCs w:val="22"/>
                <w:lang w:val="en-US" w:eastAsia="zh-CN"/>
              </w:rPr>
              <w:t> </w:t>
            </w:r>
          </w:p>
        </w:tc>
        <w:tc>
          <w:tcPr>
            <w:tcW w:w="5130" w:type="dxa"/>
            <w:tcBorders>
              <w:top w:val="nil"/>
              <w:left w:val="nil"/>
              <w:bottom w:val="single" w:sz="12" w:space="0" w:color="auto"/>
              <w:right w:val="nil"/>
            </w:tcBorders>
            <w:shd w:val="clear" w:color="auto" w:fill="auto"/>
            <w:hideMark/>
          </w:tcPr>
          <w:p w14:paraId="2925E133" w14:textId="0003165B" w:rsidR="009B25C0" w:rsidRPr="009B25C0" w:rsidRDefault="009B25C0" w:rsidP="009B25C0">
            <w:pPr>
              <w:textAlignment w:val="baseline"/>
              <w:rPr>
                <w:sz w:val="24"/>
                <w:lang w:val="en-US" w:eastAsia="zh-CN"/>
              </w:rPr>
            </w:pPr>
            <w:r w:rsidRPr="009B25C0">
              <w:rPr>
                <w:rFonts w:ascii="Univers" w:hAnsi="Univers"/>
                <w:b/>
                <w:noProof/>
                <w:sz w:val="32"/>
                <w:lang w:val="en-NZ" w:eastAsia="en-NZ"/>
              </w:rPr>
              <w:drawing>
                <wp:inline distT="0" distB="0" distL="0" distR="0" wp14:anchorId="430C085D" wp14:editId="2A6501CE">
                  <wp:extent cx="607060" cy="43878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7060" cy="438785"/>
                          </a:xfrm>
                          <a:prstGeom prst="rect">
                            <a:avLst/>
                          </a:prstGeom>
                          <a:noFill/>
                          <a:ln>
                            <a:noFill/>
                          </a:ln>
                        </pic:spPr>
                      </pic:pic>
                    </a:graphicData>
                  </a:graphic>
                </wp:inline>
              </w:drawing>
            </w:r>
            <w:r w:rsidRPr="009B25C0">
              <w:rPr>
                <w:szCs w:val="22"/>
                <w:lang w:val="en-US" w:eastAsia="zh-CN"/>
              </w:rPr>
              <w:t> </w:t>
            </w:r>
          </w:p>
        </w:tc>
        <w:tc>
          <w:tcPr>
            <w:tcW w:w="4080" w:type="dxa"/>
            <w:tcBorders>
              <w:top w:val="nil"/>
              <w:left w:val="nil"/>
              <w:bottom w:val="single" w:sz="12" w:space="0" w:color="auto"/>
              <w:right w:val="nil"/>
            </w:tcBorders>
            <w:shd w:val="clear" w:color="auto" w:fill="auto"/>
            <w:hideMark/>
          </w:tcPr>
          <w:p w14:paraId="2D3D2E2E" w14:textId="77777777" w:rsidR="009B25C0" w:rsidRPr="009B25C0" w:rsidRDefault="009B25C0" w:rsidP="009B25C0">
            <w:pPr>
              <w:jc w:val="right"/>
              <w:textAlignment w:val="baseline"/>
              <w:rPr>
                <w:sz w:val="24"/>
                <w:lang w:val="en-US" w:eastAsia="zh-CN"/>
              </w:rPr>
            </w:pPr>
            <w:r w:rsidRPr="009B25C0">
              <w:rPr>
                <w:rFonts w:ascii="Arial" w:hAnsi="Arial" w:cs="Arial"/>
                <w:b/>
                <w:bCs/>
                <w:sz w:val="32"/>
                <w:szCs w:val="32"/>
                <w:lang w:eastAsia="zh-CN"/>
              </w:rPr>
              <w:t>CBD</w:t>
            </w:r>
            <w:r w:rsidRPr="009B25C0">
              <w:rPr>
                <w:rFonts w:ascii="Arial" w:hAnsi="Arial" w:cs="Arial"/>
                <w:sz w:val="32"/>
                <w:szCs w:val="32"/>
                <w:lang w:val="en-US" w:eastAsia="zh-CN"/>
              </w:rPr>
              <w:t> </w:t>
            </w:r>
          </w:p>
        </w:tc>
      </w:tr>
      <w:tr w:rsidR="009B25C0" w:rsidRPr="009B25C0" w14:paraId="240E9A2D" w14:textId="77777777" w:rsidTr="009B25C0">
        <w:trPr>
          <w:trHeight w:val="300"/>
        </w:trPr>
        <w:tc>
          <w:tcPr>
            <w:tcW w:w="6105" w:type="dxa"/>
            <w:gridSpan w:val="2"/>
            <w:tcBorders>
              <w:top w:val="single" w:sz="12" w:space="0" w:color="auto"/>
              <w:left w:val="nil"/>
              <w:bottom w:val="single" w:sz="36" w:space="0" w:color="auto"/>
              <w:right w:val="nil"/>
            </w:tcBorders>
            <w:shd w:val="clear" w:color="auto" w:fill="auto"/>
            <w:vAlign w:val="center"/>
            <w:hideMark/>
          </w:tcPr>
          <w:p w14:paraId="6075C2EC" w14:textId="0DFBC825" w:rsidR="009B25C0" w:rsidRPr="009B25C0" w:rsidRDefault="009B25C0" w:rsidP="009B25C0">
            <w:pPr>
              <w:textAlignment w:val="baseline"/>
              <w:rPr>
                <w:sz w:val="24"/>
                <w:lang w:val="en-US" w:eastAsia="zh-CN"/>
              </w:rPr>
            </w:pPr>
            <w:r w:rsidRPr="009B25C0">
              <w:rPr>
                <w:rFonts w:ascii="Univers" w:hAnsi="Univers"/>
                <w:b/>
                <w:noProof/>
                <w:sz w:val="32"/>
                <w:lang w:val="en-NZ" w:eastAsia="en-NZ"/>
              </w:rPr>
              <w:drawing>
                <wp:inline distT="0" distB="0" distL="0" distR="0" wp14:anchorId="3FA9A99B" wp14:editId="074956BC">
                  <wp:extent cx="2896870" cy="10972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96870" cy="1097280"/>
                          </a:xfrm>
                          <a:prstGeom prst="rect">
                            <a:avLst/>
                          </a:prstGeom>
                          <a:noFill/>
                          <a:ln>
                            <a:noFill/>
                          </a:ln>
                        </pic:spPr>
                      </pic:pic>
                    </a:graphicData>
                  </a:graphic>
                </wp:inline>
              </w:drawing>
            </w:r>
          </w:p>
        </w:tc>
        <w:tc>
          <w:tcPr>
            <w:tcW w:w="4080" w:type="dxa"/>
            <w:tcBorders>
              <w:top w:val="single" w:sz="12" w:space="0" w:color="auto"/>
              <w:left w:val="nil"/>
              <w:bottom w:val="single" w:sz="36" w:space="0" w:color="auto"/>
              <w:right w:val="nil"/>
            </w:tcBorders>
            <w:shd w:val="clear" w:color="auto" w:fill="auto"/>
            <w:hideMark/>
          </w:tcPr>
          <w:p w14:paraId="20C3B0C0" w14:textId="0F39E51F" w:rsidR="009B25C0" w:rsidRPr="009B25C0" w:rsidRDefault="009B25C0" w:rsidP="009B25C0">
            <w:pPr>
              <w:ind w:left="1215"/>
              <w:textAlignment w:val="baseline"/>
              <w:rPr>
                <w:sz w:val="24"/>
                <w:lang w:val="en-US" w:eastAsia="zh-CN"/>
              </w:rPr>
            </w:pPr>
            <w:r w:rsidRPr="009B25C0">
              <w:rPr>
                <w:szCs w:val="22"/>
                <w:lang w:eastAsia="zh-CN"/>
              </w:rPr>
              <w:t>Distr.</w:t>
            </w:r>
          </w:p>
          <w:p w14:paraId="0E608780" w14:textId="1568135F" w:rsidR="009B25C0" w:rsidRPr="009B25C0" w:rsidRDefault="000E0A62" w:rsidP="009B25C0">
            <w:pPr>
              <w:ind w:left="1215"/>
              <w:textAlignment w:val="baseline"/>
              <w:rPr>
                <w:sz w:val="24"/>
                <w:lang w:val="en-US" w:eastAsia="zh-CN"/>
              </w:rPr>
            </w:pPr>
            <w:r>
              <w:rPr>
                <w:caps/>
                <w:szCs w:val="22"/>
                <w:lang w:eastAsia="zh-CN"/>
              </w:rPr>
              <w:t>GENERAL</w:t>
            </w:r>
            <w:r w:rsidRPr="009B25C0">
              <w:rPr>
                <w:szCs w:val="22"/>
                <w:lang w:val="en-US" w:eastAsia="zh-CN"/>
              </w:rPr>
              <w:t> </w:t>
            </w:r>
          </w:p>
          <w:p w14:paraId="283AF37F" w14:textId="3B179A26" w:rsidR="009B25C0" w:rsidRPr="009B25C0" w:rsidRDefault="009B25C0" w:rsidP="009B25C0">
            <w:pPr>
              <w:ind w:left="1215"/>
              <w:textAlignment w:val="baseline"/>
              <w:rPr>
                <w:sz w:val="24"/>
                <w:lang w:val="en-US" w:eastAsia="zh-CN"/>
              </w:rPr>
            </w:pPr>
          </w:p>
          <w:sdt>
            <w:sdtPr>
              <w:rPr>
                <w:rFonts w:asciiTheme="majorBidi" w:hAnsiTheme="majorBidi" w:cstheme="majorBidi"/>
                <w:szCs w:val="22"/>
                <w:lang w:val="en-US" w:eastAsia="zh-CN"/>
              </w:rPr>
              <w:alias w:val="Subject"/>
              <w:tag w:val=""/>
              <w:id w:val="-429352982"/>
              <w:placeholder>
                <w:docPart w:val="D8BBBEC3BC9943C0BC96419F6FCEDA70"/>
              </w:placeholder>
              <w:dataBinding w:prefixMappings="xmlns:ns0='http://purl.org/dc/elements/1.1/' xmlns:ns1='http://schemas.openxmlformats.org/package/2006/metadata/core-properties' " w:xpath="/ns1:coreProperties[1]/ns0:subject[1]" w:storeItemID="{6C3C8BC8-F283-45AE-878A-BAB7291924A1}"/>
              <w:text/>
            </w:sdtPr>
            <w:sdtEndPr/>
            <w:sdtContent>
              <w:p w14:paraId="789C193D" w14:textId="54BBEFDD" w:rsidR="009B25C0" w:rsidRPr="0048113D" w:rsidRDefault="00002620" w:rsidP="009B25C0">
                <w:pPr>
                  <w:ind w:left="1215"/>
                  <w:textAlignment w:val="baseline"/>
                  <w:rPr>
                    <w:rFonts w:asciiTheme="majorBidi" w:hAnsiTheme="majorBidi" w:cstheme="majorBidi"/>
                    <w:sz w:val="24"/>
                    <w:lang w:val="en-US" w:eastAsia="zh-CN"/>
                  </w:rPr>
                </w:pPr>
                <w:r w:rsidRPr="0048113D">
                  <w:rPr>
                    <w:rFonts w:asciiTheme="majorBidi" w:hAnsiTheme="majorBidi" w:cstheme="majorBidi"/>
                    <w:szCs w:val="22"/>
                    <w:lang w:val="en-US" w:eastAsia="zh-CN"/>
                  </w:rPr>
                  <w:t>CBD/COP/</w:t>
                </w:r>
                <w:r>
                  <w:rPr>
                    <w:rFonts w:asciiTheme="majorBidi" w:hAnsiTheme="majorBidi" w:cstheme="majorBidi"/>
                    <w:szCs w:val="22"/>
                    <w:lang w:val="en-US" w:eastAsia="zh-CN"/>
                  </w:rPr>
                  <w:t>DEC/15/</w:t>
                </w:r>
                <w:r w:rsidR="00384430">
                  <w:rPr>
                    <w:rFonts w:asciiTheme="majorBidi" w:hAnsiTheme="majorBidi" w:cstheme="majorBidi"/>
                    <w:szCs w:val="22"/>
                    <w:lang w:val="en-US" w:eastAsia="zh-CN"/>
                  </w:rPr>
                  <w:t>10</w:t>
                </w:r>
              </w:p>
            </w:sdtContent>
          </w:sdt>
          <w:p w14:paraId="17812BA7" w14:textId="0332E003" w:rsidR="009B25C0" w:rsidRPr="009B25C0" w:rsidRDefault="00384430" w:rsidP="009B25C0">
            <w:pPr>
              <w:ind w:left="1215"/>
              <w:textAlignment w:val="baseline"/>
              <w:rPr>
                <w:sz w:val="24"/>
                <w:lang w:val="en-US" w:eastAsia="zh-CN"/>
              </w:rPr>
            </w:pPr>
            <w:r>
              <w:rPr>
                <w:szCs w:val="22"/>
                <w:lang w:val="en-US" w:eastAsia="zh-CN"/>
              </w:rPr>
              <w:t>1</w:t>
            </w:r>
            <w:r w:rsidR="00747526">
              <w:rPr>
                <w:szCs w:val="22"/>
                <w:lang w:val="en-US" w:eastAsia="zh-CN"/>
              </w:rPr>
              <w:t>9 December</w:t>
            </w:r>
            <w:r w:rsidR="009B25C0" w:rsidRPr="009B25C0">
              <w:rPr>
                <w:szCs w:val="22"/>
                <w:lang w:val="en-US" w:eastAsia="zh-CN"/>
              </w:rPr>
              <w:t xml:space="preserve"> 2022 </w:t>
            </w:r>
          </w:p>
          <w:p w14:paraId="51746E1F" w14:textId="06FD539E" w:rsidR="009B25C0" w:rsidRPr="009B25C0" w:rsidRDefault="009B25C0" w:rsidP="009B25C0">
            <w:pPr>
              <w:ind w:left="1215"/>
              <w:textAlignment w:val="baseline"/>
              <w:rPr>
                <w:sz w:val="24"/>
                <w:lang w:val="en-US" w:eastAsia="zh-CN"/>
              </w:rPr>
            </w:pPr>
          </w:p>
          <w:p w14:paraId="089DAD50" w14:textId="050D89F9" w:rsidR="009B25C0" w:rsidRPr="009B25C0" w:rsidRDefault="009B25C0" w:rsidP="001D13E7">
            <w:pPr>
              <w:spacing w:after="120"/>
              <w:ind w:left="1213"/>
              <w:textAlignment w:val="baseline"/>
              <w:rPr>
                <w:sz w:val="24"/>
                <w:lang w:val="en-US" w:eastAsia="zh-CN"/>
              </w:rPr>
            </w:pPr>
            <w:r w:rsidRPr="009B25C0">
              <w:rPr>
                <w:szCs w:val="22"/>
                <w:lang w:eastAsia="zh-CN"/>
              </w:rPr>
              <w:t>ORIGINAL: ENGLISH</w:t>
            </w:r>
            <w:r w:rsidRPr="009B25C0">
              <w:rPr>
                <w:szCs w:val="22"/>
                <w:lang w:val="en-US" w:eastAsia="zh-CN"/>
              </w:rPr>
              <w:t> </w:t>
            </w:r>
          </w:p>
        </w:tc>
      </w:tr>
    </w:tbl>
    <w:p w14:paraId="5F3D6818" w14:textId="77777777" w:rsidR="009B25C0" w:rsidRPr="009B25C0" w:rsidRDefault="009B25C0" w:rsidP="009B25C0">
      <w:pPr>
        <w:ind w:left="225" w:right="4290" w:hanging="225"/>
        <w:jc w:val="left"/>
        <w:textAlignment w:val="baseline"/>
        <w:rPr>
          <w:rFonts w:ascii="Segoe UI" w:hAnsi="Segoe UI" w:cs="Segoe UI"/>
          <w:sz w:val="18"/>
          <w:szCs w:val="18"/>
          <w:lang w:val="en-US" w:eastAsia="zh-CN"/>
        </w:rPr>
      </w:pPr>
      <w:r w:rsidRPr="009B25C0">
        <w:rPr>
          <w:szCs w:val="22"/>
          <w:lang w:eastAsia="zh-CN"/>
        </w:rPr>
        <w:t>CONFERENCE OF THE PARTIES TO THE CONVENTION ON BIOLOGICAL DIVERSITY </w:t>
      </w:r>
      <w:r w:rsidRPr="009B25C0">
        <w:rPr>
          <w:szCs w:val="22"/>
          <w:lang w:val="en-US" w:eastAsia="zh-CN"/>
        </w:rPr>
        <w:t> </w:t>
      </w:r>
    </w:p>
    <w:p w14:paraId="51CF3FF4" w14:textId="77777777" w:rsidR="009B25C0" w:rsidRPr="009B25C0" w:rsidRDefault="009B25C0" w:rsidP="009B25C0">
      <w:pPr>
        <w:ind w:right="4500"/>
        <w:jc w:val="left"/>
        <w:textAlignment w:val="baseline"/>
        <w:rPr>
          <w:rFonts w:ascii="Segoe UI" w:hAnsi="Segoe UI" w:cs="Segoe UI"/>
          <w:sz w:val="18"/>
          <w:szCs w:val="18"/>
          <w:lang w:val="en-US" w:eastAsia="zh-CN"/>
        </w:rPr>
      </w:pPr>
      <w:r w:rsidRPr="009B25C0">
        <w:rPr>
          <w:szCs w:val="22"/>
          <w:lang w:eastAsia="zh-CN"/>
        </w:rPr>
        <w:t>Fifteenth meeting – Part II</w:t>
      </w:r>
      <w:r w:rsidRPr="009B25C0">
        <w:rPr>
          <w:szCs w:val="22"/>
          <w:lang w:val="en-US" w:eastAsia="zh-CN"/>
        </w:rPr>
        <w:t> </w:t>
      </w:r>
    </w:p>
    <w:p w14:paraId="16D54850" w14:textId="77777777" w:rsidR="009B25C0" w:rsidRPr="009B25C0" w:rsidRDefault="009B25C0" w:rsidP="009B25C0">
      <w:pPr>
        <w:ind w:left="225" w:right="4500" w:hanging="225"/>
        <w:jc w:val="left"/>
        <w:textAlignment w:val="baseline"/>
        <w:rPr>
          <w:rFonts w:ascii="Segoe UI" w:hAnsi="Segoe UI" w:cs="Segoe UI"/>
          <w:sz w:val="18"/>
          <w:szCs w:val="18"/>
          <w:lang w:val="en-US" w:eastAsia="zh-CN"/>
        </w:rPr>
      </w:pPr>
      <w:r w:rsidRPr="009B25C0">
        <w:rPr>
          <w:szCs w:val="22"/>
          <w:lang w:eastAsia="zh-CN"/>
        </w:rPr>
        <w:t>Montreal, Canada, 7-19 December 2022</w:t>
      </w:r>
      <w:r w:rsidRPr="009B25C0">
        <w:rPr>
          <w:szCs w:val="22"/>
          <w:lang w:val="en-US" w:eastAsia="zh-CN"/>
        </w:rPr>
        <w:t> </w:t>
      </w:r>
    </w:p>
    <w:p w14:paraId="0F43E248" w14:textId="5F597851" w:rsidR="009B25C0" w:rsidRDefault="009B25C0" w:rsidP="009B25C0">
      <w:pPr>
        <w:textAlignment w:val="baseline"/>
        <w:rPr>
          <w:szCs w:val="22"/>
          <w:lang w:eastAsia="zh-CN"/>
        </w:rPr>
      </w:pPr>
      <w:r w:rsidRPr="009B25C0">
        <w:rPr>
          <w:szCs w:val="22"/>
          <w:lang w:eastAsia="zh-CN"/>
        </w:rPr>
        <w:t xml:space="preserve">Agenda item </w:t>
      </w:r>
      <w:r>
        <w:rPr>
          <w:szCs w:val="22"/>
          <w:lang w:eastAsia="zh-CN"/>
        </w:rPr>
        <w:t>10A</w:t>
      </w:r>
    </w:p>
    <w:p w14:paraId="763A1C34" w14:textId="17BEF0B7" w:rsidR="00F44953" w:rsidRPr="002C6284" w:rsidRDefault="00332780" w:rsidP="002C6284">
      <w:pPr>
        <w:pStyle w:val="HEADINGNOTFORTOC"/>
      </w:pPr>
      <w:r>
        <w:t>DECISION ADOPTED BY THE CONFERENCE OF THE PARTIES TO THE CONVENTION ON BIOLOGICAL DIVERSITY</w:t>
      </w:r>
    </w:p>
    <w:p w14:paraId="3A4CA6FE" w14:textId="699E0C36" w:rsidR="009B25C0" w:rsidRPr="009B25C0" w:rsidRDefault="00437F55" w:rsidP="002C6284">
      <w:pPr>
        <w:spacing w:before="240" w:after="120"/>
        <w:ind w:left="1701" w:hanging="1134"/>
        <w:jc w:val="left"/>
        <w:textAlignment w:val="baseline"/>
        <w:rPr>
          <w:rFonts w:ascii="Segoe UI" w:hAnsi="Segoe UI" w:cs="Segoe UI"/>
          <w:sz w:val="18"/>
          <w:szCs w:val="18"/>
          <w:lang w:val="en-US" w:eastAsia="zh-CN"/>
        </w:rPr>
      </w:pPr>
      <w:r w:rsidRPr="00437F55">
        <w:t xml:space="preserve"> </w:t>
      </w:r>
      <w:sdt>
        <w:sdtPr>
          <w:rPr>
            <w:rStyle w:val="Heading2Char"/>
          </w:rPr>
          <w:alias w:val="Title"/>
          <w:tag w:val=""/>
          <w:id w:val="772832786"/>
          <w:placeholder>
            <w:docPart w:val="9E035C45F77141C69492D237CEB7E515"/>
          </w:placeholder>
          <w:dataBinding w:prefixMappings="xmlns:ns0='http://purl.org/dc/elements/1.1/' xmlns:ns1='http://schemas.openxmlformats.org/package/2006/metadata/core-properties' " w:xpath="/ns1:coreProperties[1]/ns0:title[1]" w:storeItemID="{6C3C8BC8-F283-45AE-878A-BAB7291924A1}"/>
          <w:text/>
        </w:sdtPr>
        <w:sdtEndPr>
          <w:rPr>
            <w:rStyle w:val="Heading2Char"/>
          </w:rPr>
        </w:sdtEndPr>
        <w:sdtContent>
          <w:r w:rsidR="00F44953">
            <w:rPr>
              <w:rStyle w:val="Heading2Char"/>
            </w:rPr>
            <w:t>15/10.</w:t>
          </w:r>
          <w:r w:rsidR="00F44953">
            <w:rPr>
              <w:rStyle w:val="Heading2Char"/>
            </w:rPr>
            <w:tab/>
          </w:r>
          <w:r w:rsidR="00F44953" w:rsidRPr="0069302D">
            <w:rPr>
              <w:rStyle w:val="Heading2Char"/>
            </w:rPr>
            <w:t>Development of a new programme of work and institutional arrangements on Article 8(j) and other provisions of the Convention related to indigenous peoples and local communities</w:t>
          </w:r>
        </w:sdtContent>
      </w:sdt>
    </w:p>
    <w:p w14:paraId="56BF6D9C" w14:textId="77777777" w:rsidR="00190177" w:rsidRPr="00A46DF0" w:rsidRDefault="00190177" w:rsidP="0048113D">
      <w:pPr>
        <w:keepNext/>
        <w:suppressLineNumbers/>
        <w:suppressAutoHyphens/>
        <w:spacing w:before="240" w:after="120"/>
        <w:ind w:firstLine="720"/>
        <w:rPr>
          <w:i/>
          <w:kern w:val="22"/>
          <w:szCs w:val="22"/>
        </w:rPr>
      </w:pPr>
      <w:r w:rsidRPr="00A46DF0">
        <w:rPr>
          <w:i/>
          <w:kern w:val="22"/>
          <w:szCs w:val="22"/>
        </w:rPr>
        <w:t>The Conference of the Parties,</w:t>
      </w:r>
    </w:p>
    <w:p w14:paraId="08DCDE14" w14:textId="5837818F" w:rsidR="00190177" w:rsidRDefault="00190177" w:rsidP="00190177">
      <w:pPr>
        <w:suppressLineNumbers/>
        <w:suppressAutoHyphens/>
        <w:spacing w:before="120" w:after="120"/>
        <w:ind w:firstLine="720"/>
        <w:rPr>
          <w:kern w:val="22"/>
          <w:szCs w:val="22"/>
        </w:rPr>
      </w:pPr>
      <w:r w:rsidRPr="00A46DF0">
        <w:rPr>
          <w:i/>
          <w:kern w:val="22"/>
          <w:szCs w:val="22"/>
        </w:rPr>
        <w:t>Recalling</w:t>
      </w:r>
      <w:r w:rsidRPr="00A46DF0">
        <w:rPr>
          <w:kern w:val="22"/>
          <w:szCs w:val="22"/>
        </w:rPr>
        <w:t xml:space="preserve"> decision V/16, in which it established the programme of work on Article 8(j) and related provisions, and decision X/43,</w:t>
      </w:r>
      <w:r w:rsidRPr="00A46DF0">
        <w:rPr>
          <w:kern w:val="22"/>
          <w:szCs w:val="22"/>
          <w:vertAlign w:val="superscript"/>
        </w:rPr>
        <w:footnoteReference w:id="1"/>
      </w:r>
      <w:r w:rsidRPr="00A46DF0">
        <w:rPr>
          <w:kern w:val="22"/>
          <w:szCs w:val="22"/>
        </w:rPr>
        <w:t xml:space="preserve"> in which it revised the multi-year programme of work for 2010</w:t>
      </w:r>
      <w:r w:rsidR="005F03A4">
        <w:rPr>
          <w:kern w:val="22"/>
          <w:szCs w:val="22"/>
        </w:rPr>
        <w:t>–</w:t>
      </w:r>
      <w:r w:rsidRPr="00A46DF0">
        <w:rPr>
          <w:kern w:val="22"/>
          <w:szCs w:val="22"/>
        </w:rPr>
        <w:t>2020,</w:t>
      </w:r>
    </w:p>
    <w:p w14:paraId="33BE58A1" w14:textId="76635D4A" w:rsidR="0092668D" w:rsidRPr="00E7482C" w:rsidRDefault="002929A4" w:rsidP="00190177">
      <w:pPr>
        <w:suppressLineNumbers/>
        <w:suppressAutoHyphens/>
        <w:spacing w:before="120" w:after="120"/>
        <w:ind w:firstLine="720"/>
        <w:rPr>
          <w:kern w:val="22"/>
          <w:szCs w:val="22"/>
        </w:rPr>
      </w:pPr>
      <w:proofErr w:type="gramStart"/>
      <w:r>
        <w:rPr>
          <w:i/>
          <w:iCs/>
          <w:kern w:val="22"/>
          <w:szCs w:val="22"/>
        </w:rPr>
        <w:t>R</w:t>
      </w:r>
      <w:r w:rsidR="0092668D" w:rsidRPr="002C6284">
        <w:rPr>
          <w:i/>
          <w:kern w:val="22"/>
          <w:szCs w:val="22"/>
        </w:rPr>
        <w:t>ecalling</w:t>
      </w:r>
      <w:r>
        <w:rPr>
          <w:i/>
          <w:kern w:val="22"/>
          <w:szCs w:val="22"/>
        </w:rPr>
        <w:t xml:space="preserve"> also</w:t>
      </w:r>
      <w:proofErr w:type="gramEnd"/>
      <w:r w:rsidR="0092668D" w:rsidRPr="002929A4">
        <w:rPr>
          <w:kern w:val="22"/>
          <w:szCs w:val="22"/>
        </w:rPr>
        <w:t xml:space="preserve"> decision 14/17,</w:t>
      </w:r>
    </w:p>
    <w:p w14:paraId="1C406807" w14:textId="77777777" w:rsidR="00190177" w:rsidRPr="00A46DF0" w:rsidRDefault="00190177" w:rsidP="00190177">
      <w:pPr>
        <w:suppressLineNumbers/>
        <w:suppressAutoHyphens/>
        <w:spacing w:before="120" w:after="120"/>
        <w:ind w:firstLine="720"/>
        <w:rPr>
          <w:kern w:val="22"/>
          <w:szCs w:val="22"/>
        </w:rPr>
      </w:pPr>
      <w:r w:rsidRPr="00A46DF0">
        <w:rPr>
          <w:i/>
          <w:smallCaps/>
          <w:kern w:val="22"/>
          <w:szCs w:val="22"/>
        </w:rPr>
        <w:t>R</w:t>
      </w:r>
      <w:r w:rsidRPr="00A46DF0">
        <w:rPr>
          <w:i/>
          <w:kern w:val="22"/>
          <w:szCs w:val="22"/>
        </w:rPr>
        <w:t>ecognizing</w:t>
      </w:r>
      <w:r w:rsidRPr="00A46DF0">
        <w:rPr>
          <w:kern w:val="22"/>
          <w:szCs w:val="22"/>
        </w:rPr>
        <w:t xml:space="preserve"> the need for a more holistic, </w:t>
      </w:r>
      <w:proofErr w:type="gramStart"/>
      <w:r w:rsidRPr="00A46DF0">
        <w:rPr>
          <w:kern w:val="22"/>
          <w:szCs w:val="22"/>
        </w:rPr>
        <w:t>forward-looking</w:t>
      </w:r>
      <w:proofErr w:type="gramEnd"/>
      <w:r w:rsidRPr="00A46DF0">
        <w:rPr>
          <w:kern w:val="22"/>
          <w:szCs w:val="22"/>
        </w:rPr>
        <w:t xml:space="preserve"> and integrated programme of work, taking into account the Sustainable Development Goals,</w:t>
      </w:r>
      <w:r w:rsidRPr="00A46DF0">
        <w:rPr>
          <w:kern w:val="22"/>
          <w:szCs w:val="22"/>
          <w:vertAlign w:val="superscript"/>
        </w:rPr>
        <w:footnoteReference w:id="2"/>
      </w:r>
      <w:r w:rsidRPr="00A46DF0">
        <w:rPr>
          <w:kern w:val="22"/>
          <w:szCs w:val="22"/>
        </w:rPr>
        <w:t xml:space="preserve"> the Paris Agreement</w:t>
      </w:r>
      <w:r w:rsidRPr="00A46DF0">
        <w:rPr>
          <w:kern w:val="22"/>
          <w:szCs w:val="22"/>
          <w:vertAlign w:val="superscript"/>
        </w:rPr>
        <w:footnoteReference w:id="3"/>
      </w:r>
      <w:r w:rsidRPr="00A46DF0">
        <w:rPr>
          <w:kern w:val="22"/>
          <w:szCs w:val="22"/>
        </w:rPr>
        <w:t xml:space="preserve"> and the post-2020 arrangements for the Convention,</w:t>
      </w:r>
    </w:p>
    <w:p w14:paraId="6DE3A84F" w14:textId="77777777" w:rsidR="00190177" w:rsidRPr="00A46DF0" w:rsidRDefault="00190177" w:rsidP="00190177">
      <w:pPr>
        <w:suppressLineNumbers/>
        <w:suppressAutoHyphens/>
        <w:spacing w:before="120" w:after="120"/>
        <w:ind w:firstLine="720"/>
        <w:rPr>
          <w:kern w:val="22"/>
          <w:szCs w:val="22"/>
        </w:rPr>
      </w:pPr>
      <w:r w:rsidRPr="00A46DF0">
        <w:rPr>
          <w:i/>
          <w:kern w:val="22"/>
          <w:szCs w:val="22"/>
        </w:rPr>
        <w:t xml:space="preserve">Building </w:t>
      </w:r>
      <w:r w:rsidRPr="00A46DF0">
        <w:rPr>
          <w:kern w:val="22"/>
          <w:szCs w:val="22"/>
        </w:rPr>
        <w:t>on the composite report on the status and trends of traditional knowledge and the voluntary guidelines, standards and other tools already developed by the Ad Hoc Open-ended Inter-</w:t>
      </w:r>
      <w:proofErr w:type="gramStart"/>
      <w:r w:rsidRPr="00A46DF0">
        <w:rPr>
          <w:kern w:val="22"/>
          <w:szCs w:val="22"/>
        </w:rPr>
        <w:t>sessional</w:t>
      </w:r>
      <w:proofErr w:type="gramEnd"/>
      <w:r w:rsidRPr="00A46DF0">
        <w:rPr>
          <w:kern w:val="22"/>
          <w:szCs w:val="22"/>
        </w:rPr>
        <w:t xml:space="preserve"> Working Group on Article 8(j) and Related Provisions and adopted by the Conference of the Parties,</w:t>
      </w:r>
      <w:r w:rsidRPr="00A46DF0">
        <w:rPr>
          <w:kern w:val="22"/>
          <w:szCs w:val="22"/>
          <w:vertAlign w:val="superscript"/>
        </w:rPr>
        <w:footnoteReference w:id="4"/>
      </w:r>
    </w:p>
    <w:p w14:paraId="51BCE1C0" w14:textId="0E163BBA" w:rsidR="00190177" w:rsidRPr="002C6284" w:rsidRDefault="00190177" w:rsidP="00190177">
      <w:pPr>
        <w:suppressLineNumbers/>
        <w:suppressAutoHyphens/>
        <w:spacing w:before="120" w:after="120"/>
        <w:ind w:firstLine="720"/>
        <w:rPr>
          <w:kern w:val="22"/>
          <w:szCs w:val="22"/>
          <w:lang w:val="en-US"/>
        </w:rPr>
      </w:pPr>
      <w:r w:rsidRPr="00A46DF0">
        <w:rPr>
          <w:i/>
          <w:kern w:val="22"/>
          <w:szCs w:val="22"/>
        </w:rPr>
        <w:t>Emphasizing</w:t>
      </w:r>
      <w:r w:rsidRPr="00A46DF0">
        <w:rPr>
          <w:kern w:val="22"/>
          <w:szCs w:val="22"/>
        </w:rPr>
        <w:t xml:space="preserve"> the need for the effective implementation in accordance with national legislation and circumstances and international obligations, as appropriate, of the voluntary guidelines and standards related to Article 8(j) and related provisions at the national level</w:t>
      </w:r>
      <w:r w:rsidR="002E2EC2">
        <w:rPr>
          <w:kern w:val="22"/>
          <w:szCs w:val="22"/>
        </w:rPr>
        <w:t>,</w:t>
      </w:r>
      <w:r w:rsidRPr="00A46DF0">
        <w:rPr>
          <w:kern w:val="22"/>
          <w:szCs w:val="22"/>
        </w:rPr>
        <w:t xml:space="preserve"> in order to build on the progress made towards Aichi Biodiversity Target 18 of the Strategic Plan for Biodiversity 2011</w:t>
      </w:r>
      <w:r w:rsidR="005F03A4">
        <w:rPr>
          <w:kern w:val="22"/>
          <w:szCs w:val="22"/>
        </w:rPr>
        <w:t>–</w:t>
      </w:r>
      <w:r w:rsidRPr="00A46DF0">
        <w:rPr>
          <w:kern w:val="22"/>
          <w:szCs w:val="22"/>
        </w:rPr>
        <w:t xml:space="preserve">2020, and to contribute to the corresponding elements in the </w:t>
      </w:r>
      <w:r w:rsidR="004B6282">
        <w:rPr>
          <w:kern w:val="22"/>
          <w:szCs w:val="22"/>
        </w:rPr>
        <w:t>Kunming-Montreal Global Biodiversity Framework</w:t>
      </w:r>
      <w:r w:rsidRPr="00A46DF0">
        <w:rPr>
          <w:kern w:val="22"/>
          <w:szCs w:val="22"/>
        </w:rPr>
        <w:t>,</w:t>
      </w:r>
      <w:r w:rsidR="00450FC5">
        <w:rPr>
          <w:kern w:val="22"/>
          <w:szCs w:val="22"/>
        </w:rPr>
        <w:t xml:space="preserve"> </w:t>
      </w:r>
    </w:p>
    <w:p w14:paraId="562D50C0" w14:textId="7ABE6DC1" w:rsidR="00190177" w:rsidRPr="00A46DF0" w:rsidRDefault="00190177" w:rsidP="00190177">
      <w:pPr>
        <w:suppressLineNumbers/>
        <w:suppressAutoHyphens/>
        <w:spacing w:before="120" w:after="120"/>
        <w:ind w:firstLine="720"/>
        <w:rPr>
          <w:kern w:val="22"/>
          <w:szCs w:val="22"/>
        </w:rPr>
      </w:pPr>
      <w:r w:rsidRPr="00A46DF0">
        <w:rPr>
          <w:kern w:val="22"/>
          <w:szCs w:val="22"/>
        </w:rPr>
        <w:t>1.</w:t>
      </w:r>
      <w:r w:rsidRPr="00A46DF0">
        <w:rPr>
          <w:i/>
          <w:kern w:val="22"/>
          <w:szCs w:val="22"/>
        </w:rPr>
        <w:tab/>
        <w:t>Decides</w:t>
      </w:r>
      <w:r w:rsidRPr="00A46DF0">
        <w:rPr>
          <w:kern w:val="22"/>
          <w:szCs w:val="22"/>
        </w:rPr>
        <w:t xml:space="preserve"> to develop a new programme of work on Article 8(j) and other provisions of the Convention related to indigenous peoples and local communities aligned with the </w:t>
      </w:r>
      <w:r w:rsidR="00B64C27">
        <w:rPr>
          <w:kern w:val="22"/>
          <w:szCs w:val="22"/>
        </w:rPr>
        <w:t>Kunming-Montreal Global Biodiversity Framework</w:t>
      </w:r>
      <w:r w:rsidRPr="00A46DF0">
        <w:rPr>
          <w:kern w:val="22"/>
          <w:szCs w:val="22"/>
        </w:rPr>
        <w:t>, with the full and effective participation of indigenous peoples and local communities, on the basis of annex</w:t>
      </w:r>
      <w:r w:rsidR="004C39B8">
        <w:rPr>
          <w:kern w:val="22"/>
          <w:szCs w:val="22"/>
        </w:rPr>
        <w:t>es</w:t>
      </w:r>
      <w:r w:rsidRPr="00A46DF0">
        <w:rPr>
          <w:kern w:val="22"/>
          <w:szCs w:val="22"/>
        </w:rPr>
        <w:t xml:space="preserve"> I and II</w:t>
      </w:r>
      <w:r w:rsidRPr="00A46DF0">
        <w:rPr>
          <w:rStyle w:val="FootnoteReference"/>
          <w:rFonts w:eastAsiaTheme="majorEastAsia"/>
          <w:kern w:val="22"/>
          <w:szCs w:val="22"/>
        </w:rPr>
        <w:footnoteReference w:id="5"/>
      </w:r>
      <w:r w:rsidRPr="00A46DF0">
        <w:rPr>
          <w:kern w:val="22"/>
          <w:szCs w:val="22"/>
        </w:rPr>
        <w:t xml:space="preserve"> to the present </w:t>
      </w:r>
      <w:proofErr w:type="gramStart"/>
      <w:r w:rsidRPr="00A46DF0">
        <w:rPr>
          <w:kern w:val="22"/>
          <w:szCs w:val="22"/>
        </w:rPr>
        <w:t>decision;</w:t>
      </w:r>
      <w:proofErr w:type="gramEnd"/>
    </w:p>
    <w:p w14:paraId="237FB2F6" w14:textId="6F7E7B6E" w:rsidR="00190177" w:rsidRPr="00A46DF0" w:rsidRDefault="00190177" w:rsidP="00190177">
      <w:pPr>
        <w:suppressLineNumbers/>
        <w:suppressAutoHyphens/>
        <w:spacing w:before="120" w:after="120"/>
        <w:ind w:firstLine="720"/>
        <w:rPr>
          <w:kern w:val="22"/>
          <w:szCs w:val="22"/>
        </w:rPr>
      </w:pPr>
      <w:r w:rsidRPr="00A46DF0">
        <w:rPr>
          <w:kern w:val="22"/>
          <w:szCs w:val="22"/>
        </w:rPr>
        <w:t>2.</w:t>
      </w:r>
      <w:r w:rsidRPr="00A46DF0">
        <w:rPr>
          <w:i/>
          <w:kern w:val="22"/>
          <w:szCs w:val="22"/>
        </w:rPr>
        <w:tab/>
        <w:t>Also decides</w:t>
      </w:r>
      <w:r w:rsidRPr="00A46DF0">
        <w:rPr>
          <w:kern w:val="22"/>
          <w:szCs w:val="22"/>
        </w:rPr>
        <w:t xml:space="preserve"> to keep under review the programme of work on Article 8(j) and related provisions</w:t>
      </w:r>
      <w:r w:rsidR="00F2328C">
        <w:rPr>
          <w:kern w:val="22"/>
          <w:szCs w:val="22"/>
        </w:rPr>
        <w:t>,</w:t>
      </w:r>
      <w:r w:rsidRPr="00A46DF0">
        <w:rPr>
          <w:kern w:val="22"/>
          <w:szCs w:val="22"/>
        </w:rPr>
        <w:t xml:space="preserve"> as needed, and </w:t>
      </w:r>
      <w:r w:rsidR="00F2328C">
        <w:rPr>
          <w:kern w:val="22"/>
          <w:szCs w:val="22"/>
        </w:rPr>
        <w:t xml:space="preserve">to </w:t>
      </w:r>
      <w:r w:rsidRPr="00A46DF0">
        <w:rPr>
          <w:kern w:val="22"/>
          <w:szCs w:val="22"/>
        </w:rPr>
        <w:t xml:space="preserve">reprioritize elements and tasks in order to ensure a programme of work supportive of a human rights approach and coherent with the priorities of the </w:t>
      </w:r>
      <w:r w:rsidR="00B07963">
        <w:rPr>
          <w:kern w:val="22"/>
          <w:szCs w:val="22"/>
        </w:rPr>
        <w:t>Kunming-Montreal Global Biodiversity F</w:t>
      </w:r>
      <w:r w:rsidRPr="00A46DF0">
        <w:rPr>
          <w:kern w:val="22"/>
          <w:szCs w:val="22"/>
        </w:rPr>
        <w:t xml:space="preserve">ramework, </w:t>
      </w:r>
      <w:r w:rsidR="00C91A1D">
        <w:rPr>
          <w:kern w:val="22"/>
          <w:szCs w:val="22"/>
        </w:rPr>
        <w:t xml:space="preserve">and one </w:t>
      </w:r>
      <w:r w:rsidRPr="00C91A1D">
        <w:rPr>
          <w:kern w:val="22"/>
          <w:szCs w:val="22"/>
        </w:rPr>
        <w:t>which takes into account</w:t>
      </w:r>
      <w:r w:rsidRPr="00A46DF0">
        <w:rPr>
          <w:kern w:val="22"/>
          <w:szCs w:val="22"/>
        </w:rPr>
        <w:t xml:space="preserve"> developments in other relevant international forums and </w:t>
      </w:r>
      <w:proofErr w:type="gramStart"/>
      <w:r w:rsidRPr="00A46DF0">
        <w:rPr>
          <w:kern w:val="22"/>
          <w:szCs w:val="22"/>
        </w:rPr>
        <w:t>organizations;</w:t>
      </w:r>
      <w:proofErr w:type="gramEnd"/>
    </w:p>
    <w:p w14:paraId="75015FB4" w14:textId="79C0FEF7" w:rsidR="00190177" w:rsidRPr="003B78A8" w:rsidRDefault="00190177" w:rsidP="00190177">
      <w:pPr>
        <w:suppressLineNumbers/>
        <w:suppressAutoHyphens/>
        <w:spacing w:before="120" w:after="120"/>
        <w:ind w:firstLine="720"/>
        <w:rPr>
          <w:kern w:val="22"/>
          <w:szCs w:val="22"/>
        </w:rPr>
      </w:pPr>
      <w:r w:rsidRPr="00A46DF0">
        <w:rPr>
          <w:kern w:val="22"/>
          <w:szCs w:val="22"/>
        </w:rPr>
        <w:t>3.</w:t>
      </w:r>
      <w:r w:rsidRPr="00A46DF0">
        <w:rPr>
          <w:i/>
          <w:kern w:val="22"/>
          <w:szCs w:val="22"/>
        </w:rPr>
        <w:tab/>
        <w:t xml:space="preserve">Encourages </w:t>
      </w:r>
      <w:r w:rsidRPr="00A46DF0">
        <w:rPr>
          <w:kern w:val="22"/>
          <w:szCs w:val="22"/>
        </w:rPr>
        <w:t>Parties, according to national legislation</w:t>
      </w:r>
      <w:r w:rsidR="00827BF2">
        <w:rPr>
          <w:kern w:val="22"/>
          <w:szCs w:val="22"/>
        </w:rPr>
        <w:t xml:space="preserve"> and international obligations</w:t>
      </w:r>
      <w:r w:rsidRPr="00A46DF0">
        <w:rPr>
          <w:kern w:val="22"/>
          <w:szCs w:val="22"/>
        </w:rPr>
        <w:t>, to increase efforts to facilitate the full and effective participation of indigenous peoples and local communities as on-the-ground partners in the implementation of the Convention, including by recognizing, supporting and valuing their customary laws, collective actions</w:t>
      </w:r>
      <w:r w:rsidR="00BF5C7E">
        <w:rPr>
          <w:kern w:val="22"/>
          <w:szCs w:val="22"/>
        </w:rPr>
        <w:t>,</w:t>
      </w:r>
      <w:r w:rsidR="00074097">
        <w:rPr>
          <w:kern w:val="22"/>
          <w:szCs w:val="22"/>
        </w:rPr>
        <w:t xml:space="preserve"> </w:t>
      </w:r>
      <w:proofErr w:type="spellStart"/>
      <w:r w:rsidR="00074097">
        <w:rPr>
          <w:kern w:val="22"/>
          <w:szCs w:val="22"/>
        </w:rPr>
        <w:t>cosmocentric</w:t>
      </w:r>
      <w:proofErr w:type="spellEnd"/>
      <w:r w:rsidR="00074097">
        <w:rPr>
          <w:kern w:val="22"/>
          <w:szCs w:val="22"/>
        </w:rPr>
        <w:t xml:space="preserve"> worldviews</w:t>
      </w:r>
      <w:r w:rsidR="00BF5C7E">
        <w:rPr>
          <w:kern w:val="22"/>
          <w:szCs w:val="22"/>
        </w:rPr>
        <w:t xml:space="preserve"> and diverse values</w:t>
      </w:r>
      <w:r w:rsidRPr="00A46DF0">
        <w:rPr>
          <w:kern w:val="22"/>
          <w:szCs w:val="22"/>
        </w:rPr>
        <w:t xml:space="preserve">, </w:t>
      </w:r>
      <w:r w:rsidRPr="00ED6535">
        <w:rPr>
          <w:kern w:val="22"/>
          <w:szCs w:val="22"/>
        </w:rPr>
        <w:t>including the efforts</w:t>
      </w:r>
      <w:r w:rsidRPr="00A46DF0">
        <w:rPr>
          <w:kern w:val="22"/>
          <w:szCs w:val="22"/>
        </w:rPr>
        <w:t xml:space="preserve"> </w:t>
      </w:r>
      <w:r w:rsidR="00ED6535">
        <w:rPr>
          <w:kern w:val="22"/>
          <w:szCs w:val="22"/>
        </w:rPr>
        <w:t xml:space="preserve">of indigenous peoples and local communities </w:t>
      </w:r>
      <w:r w:rsidRPr="00171E3D">
        <w:rPr>
          <w:kern w:val="22"/>
          <w:szCs w:val="22"/>
        </w:rPr>
        <w:t>to protect and conserve lands and waters that they traditionally occupy or use towards the goals of the Convention,</w:t>
      </w:r>
      <w:r w:rsidRPr="00A46DF0">
        <w:rPr>
          <w:kern w:val="22"/>
          <w:szCs w:val="22"/>
        </w:rPr>
        <w:t xml:space="preserve"> and engaging them, as appropriate, in the preparation of national reports, in the revision and implementation of national biodiversity </w:t>
      </w:r>
      <w:r w:rsidRPr="003B78A8">
        <w:rPr>
          <w:kern w:val="22"/>
          <w:szCs w:val="22"/>
        </w:rPr>
        <w:t xml:space="preserve">strategies and action plans, and in the process for implementing the </w:t>
      </w:r>
      <w:r w:rsidR="00E35DF7" w:rsidRPr="003B78A8">
        <w:rPr>
          <w:kern w:val="22"/>
          <w:szCs w:val="22"/>
        </w:rPr>
        <w:t>Kunming-Montreal Global Biodiversity Framework</w:t>
      </w:r>
      <w:r w:rsidRPr="003B78A8">
        <w:rPr>
          <w:kern w:val="22"/>
          <w:szCs w:val="22"/>
        </w:rPr>
        <w:t>;</w:t>
      </w:r>
    </w:p>
    <w:p w14:paraId="50C18283" w14:textId="4B58DACA" w:rsidR="00190177" w:rsidRPr="00A46DF0" w:rsidRDefault="00190177" w:rsidP="00190177">
      <w:pPr>
        <w:suppressLineNumbers/>
        <w:suppressAutoHyphens/>
        <w:spacing w:before="120" w:after="120"/>
        <w:ind w:firstLine="720"/>
        <w:rPr>
          <w:kern w:val="22"/>
          <w:szCs w:val="22"/>
        </w:rPr>
      </w:pPr>
      <w:r w:rsidRPr="003B78A8">
        <w:rPr>
          <w:kern w:val="22"/>
          <w:szCs w:val="22"/>
        </w:rPr>
        <w:t>4</w:t>
      </w:r>
      <w:r w:rsidRPr="003B78A8">
        <w:rPr>
          <w:i/>
          <w:kern w:val="22"/>
          <w:szCs w:val="22"/>
        </w:rPr>
        <w:t>.</w:t>
      </w:r>
      <w:r w:rsidRPr="003B78A8">
        <w:rPr>
          <w:i/>
          <w:kern w:val="22"/>
          <w:szCs w:val="22"/>
        </w:rPr>
        <w:tab/>
        <w:t>Requests</w:t>
      </w:r>
      <w:r w:rsidRPr="003B78A8">
        <w:rPr>
          <w:kern w:val="22"/>
          <w:szCs w:val="22"/>
        </w:rPr>
        <w:t xml:space="preserve"> Parties and other Governments to report on the implementation of the </w:t>
      </w:r>
      <w:r w:rsidR="00131729" w:rsidRPr="003B78A8">
        <w:rPr>
          <w:kern w:val="22"/>
          <w:szCs w:val="22"/>
        </w:rPr>
        <w:t>current</w:t>
      </w:r>
      <w:r w:rsidR="00320C22" w:rsidRPr="003B78A8">
        <w:rPr>
          <w:kern w:val="22"/>
          <w:szCs w:val="22"/>
        </w:rPr>
        <w:t xml:space="preserve"> </w:t>
      </w:r>
      <w:r w:rsidRPr="003B78A8">
        <w:rPr>
          <w:kern w:val="22"/>
          <w:szCs w:val="22"/>
        </w:rPr>
        <w:t xml:space="preserve">programme of work on Article 8(j) and </w:t>
      </w:r>
      <w:r w:rsidR="00323315">
        <w:rPr>
          <w:kern w:val="22"/>
          <w:szCs w:val="22"/>
        </w:rPr>
        <w:t>related</w:t>
      </w:r>
      <w:r w:rsidR="00323315" w:rsidRPr="003B78A8">
        <w:rPr>
          <w:kern w:val="22"/>
          <w:szCs w:val="22"/>
        </w:rPr>
        <w:t xml:space="preserve"> </w:t>
      </w:r>
      <w:r w:rsidRPr="003B78A8">
        <w:rPr>
          <w:kern w:val="22"/>
          <w:szCs w:val="22"/>
        </w:rPr>
        <w:t>provisions</w:t>
      </w:r>
      <w:r w:rsidR="00347D74">
        <w:rPr>
          <w:kern w:val="22"/>
          <w:szCs w:val="22"/>
        </w:rPr>
        <w:t xml:space="preserve">, and once adopted, </w:t>
      </w:r>
      <w:r w:rsidR="005579A5">
        <w:rPr>
          <w:kern w:val="22"/>
          <w:szCs w:val="22"/>
        </w:rPr>
        <w:t>of the new programme of work on Article 8(j)</w:t>
      </w:r>
      <w:r w:rsidR="00650EDD">
        <w:rPr>
          <w:kern w:val="22"/>
          <w:szCs w:val="22"/>
        </w:rPr>
        <w:t xml:space="preserve"> and other provisions</w:t>
      </w:r>
      <w:r w:rsidRPr="003B78A8">
        <w:rPr>
          <w:kern w:val="22"/>
          <w:szCs w:val="22"/>
        </w:rPr>
        <w:t xml:space="preserve"> of the Convention related to indigenous peoples and local communities, </w:t>
      </w:r>
      <w:r w:rsidR="00EF0FEF" w:rsidRPr="003B78A8">
        <w:rPr>
          <w:kern w:val="22"/>
          <w:szCs w:val="22"/>
        </w:rPr>
        <w:t xml:space="preserve">as well as on </w:t>
      </w:r>
      <w:r w:rsidRPr="003B78A8">
        <w:rPr>
          <w:kern w:val="22"/>
          <w:szCs w:val="22"/>
        </w:rPr>
        <w:t>the application of the various voluntary guidelines and standards developed under the aegis of the Ad Hoc Open-ended Inter-sessional Working Group on Article 8(j) and Related Provisions and adopted by the Conference of the Parties, as appropriate, through national reports, and to relevant subsidiary bodies, in order to determine progress made;</w:t>
      </w:r>
    </w:p>
    <w:p w14:paraId="2AB8BAD3" w14:textId="77777777" w:rsidR="00190177" w:rsidRPr="00E7482C" w:rsidRDefault="00190177" w:rsidP="00190177">
      <w:pPr>
        <w:suppressLineNumbers/>
        <w:pBdr>
          <w:top w:val="nil"/>
          <w:left w:val="nil"/>
          <w:bottom w:val="nil"/>
          <w:right w:val="nil"/>
          <w:between w:val="nil"/>
        </w:pBdr>
        <w:suppressAutoHyphens/>
        <w:spacing w:before="120" w:after="120"/>
        <w:ind w:firstLine="720"/>
        <w:rPr>
          <w:kern w:val="22"/>
          <w:szCs w:val="22"/>
        </w:rPr>
      </w:pPr>
      <w:r w:rsidRPr="00E7482C">
        <w:rPr>
          <w:kern w:val="22"/>
          <w:szCs w:val="22"/>
        </w:rPr>
        <w:t>5</w:t>
      </w:r>
      <w:r w:rsidRPr="00E7482C">
        <w:rPr>
          <w:i/>
          <w:kern w:val="22"/>
          <w:szCs w:val="22"/>
        </w:rPr>
        <w:t>.</w:t>
      </w:r>
      <w:r w:rsidRPr="00E7482C">
        <w:rPr>
          <w:i/>
          <w:kern w:val="22"/>
          <w:szCs w:val="22"/>
        </w:rPr>
        <w:tab/>
        <w:t>Invites</w:t>
      </w:r>
      <w:r w:rsidRPr="00E7482C">
        <w:rPr>
          <w:b/>
          <w:i/>
          <w:kern w:val="22"/>
          <w:szCs w:val="22"/>
        </w:rPr>
        <w:t xml:space="preserve"> </w:t>
      </w:r>
      <w:r w:rsidRPr="00E7482C">
        <w:rPr>
          <w:kern w:val="22"/>
          <w:szCs w:val="22"/>
        </w:rPr>
        <w:t>Parties, as per decision X/40 B, paragraph 7,</w:t>
      </w:r>
      <w:r w:rsidRPr="00E7482C">
        <w:rPr>
          <w:i/>
          <w:kern w:val="22"/>
          <w:szCs w:val="22"/>
        </w:rPr>
        <w:t xml:space="preserve"> </w:t>
      </w:r>
      <w:r w:rsidRPr="00E7482C">
        <w:rPr>
          <w:kern w:val="22"/>
          <w:szCs w:val="22"/>
        </w:rPr>
        <w:t xml:space="preserve">to consider designating </w:t>
      </w:r>
      <w:r w:rsidRPr="00A46DF0">
        <w:rPr>
          <w:kern w:val="22"/>
          <w:szCs w:val="22"/>
        </w:rPr>
        <w:t>n</w:t>
      </w:r>
      <w:r w:rsidRPr="00E7482C">
        <w:rPr>
          <w:kern w:val="22"/>
          <w:szCs w:val="22"/>
        </w:rPr>
        <w:t xml:space="preserve">ational </w:t>
      </w:r>
      <w:r w:rsidRPr="00A46DF0">
        <w:rPr>
          <w:kern w:val="22"/>
          <w:szCs w:val="22"/>
        </w:rPr>
        <w:t>f</w:t>
      </w:r>
      <w:r w:rsidRPr="00E7482C">
        <w:rPr>
          <w:kern w:val="22"/>
          <w:szCs w:val="22"/>
        </w:rPr>
        <w:t xml:space="preserve">ocal </w:t>
      </w:r>
      <w:r w:rsidRPr="00A46DF0">
        <w:rPr>
          <w:kern w:val="22"/>
          <w:szCs w:val="22"/>
        </w:rPr>
        <w:t>p</w:t>
      </w:r>
      <w:r w:rsidRPr="00E7482C">
        <w:rPr>
          <w:kern w:val="22"/>
          <w:szCs w:val="22"/>
        </w:rPr>
        <w:t xml:space="preserve">oints for Article 8(j) and related provisions in support of existing </w:t>
      </w:r>
      <w:r w:rsidRPr="00A46DF0">
        <w:rPr>
          <w:kern w:val="22"/>
          <w:szCs w:val="22"/>
        </w:rPr>
        <w:t>n</w:t>
      </w:r>
      <w:r w:rsidRPr="00E7482C">
        <w:rPr>
          <w:kern w:val="22"/>
          <w:szCs w:val="22"/>
        </w:rPr>
        <w:t xml:space="preserve">ational </w:t>
      </w:r>
      <w:r w:rsidRPr="00A46DF0">
        <w:rPr>
          <w:kern w:val="22"/>
          <w:szCs w:val="22"/>
        </w:rPr>
        <w:t>f</w:t>
      </w:r>
      <w:r w:rsidRPr="00E7482C">
        <w:rPr>
          <w:kern w:val="22"/>
          <w:szCs w:val="22"/>
        </w:rPr>
        <w:t xml:space="preserve">ocal </w:t>
      </w:r>
      <w:r w:rsidRPr="00A46DF0">
        <w:rPr>
          <w:kern w:val="22"/>
          <w:szCs w:val="22"/>
        </w:rPr>
        <w:t>p</w:t>
      </w:r>
      <w:r w:rsidRPr="00E7482C">
        <w:rPr>
          <w:kern w:val="22"/>
          <w:szCs w:val="22"/>
        </w:rPr>
        <w:t xml:space="preserve">oints, to facilitate and disseminate culturally appropriate communications with indigenous peoples and local community organizations, and to promote the effective development and implementation of the </w:t>
      </w:r>
      <w:r w:rsidRPr="00A46DF0">
        <w:rPr>
          <w:kern w:val="22"/>
          <w:szCs w:val="22"/>
        </w:rPr>
        <w:t>p</w:t>
      </w:r>
      <w:r w:rsidRPr="00E7482C">
        <w:rPr>
          <w:kern w:val="22"/>
          <w:szCs w:val="22"/>
        </w:rPr>
        <w:t xml:space="preserve">rogramme of </w:t>
      </w:r>
      <w:r w:rsidRPr="00A46DF0">
        <w:rPr>
          <w:kern w:val="22"/>
          <w:szCs w:val="22"/>
        </w:rPr>
        <w:t>w</w:t>
      </w:r>
      <w:r w:rsidRPr="00E7482C">
        <w:rPr>
          <w:kern w:val="22"/>
          <w:szCs w:val="22"/>
        </w:rPr>
        <w:t>ork on Article 8(j) and related provisions</w:t>
      </w:r>
      <w:r w:rsidRPr="00A46DF0">
        <w:rPr>
          <w:kern w:val="22"/>
          <w:szCs w:val="22"/>
        </w:rPr>
        <w:t>;</w:t>
      </w:r>
      <w:r w:rsidRPr="00E7482C">
        <w:rPr>
          <w:kern w:val="22"/>
          <w:szCs w:val="22"/>
          <w:vertAlign w:val="superscript"/>
        </w:rPr>
        <w:footnoteReference w:id="6"/>
      </w:r>
    </w:p>
    <w:p w14:paraId="0BE40553" w14:textId="1830C54F" w:rsidR="00190177" w:rsidRPr="00E7482C" w:rsidRDefault="00190177" w:rsidP="00190177">
      <w:pPr>
        <w:suppressLineNumbers/>
        <w:pBdr>
          <w:top w:val="nil"/>
          <w:left w:val="nil"/>
          <w:bottom w:val="nil"/>
          <w:right w:val="nil"/>
          <w:between w:val="nil"/>
        </w:pBdr>
        <w:suppressAutoHyphens/>
        <w:spacing w:before="120" w:after="120"/>
        <w:ind w:firstLine="720"/>
        <w:rPr>
          <w:kern w:val="22"/>
          <w:szCs w:val="22"/>
        </w:rPr>
      </w:pPr>
      <w:r w:rsidRPr="00E7482C">
        <w:rPr>
          <w:kern w:val="22"/>
          <w:szCs w:val="22"/>
        </w:rPr>
        <w:t>6.</w:t>
      </w:r>
      <w:r w:rsidRPr="00E7482C">
        <w:rPr>
          <w:i/>
          <w:kern w:val="22"/>
          <w:szCs w:val="22"/>
        </w:rPr>
        <w:tab/>
        <w:t>Requests</w:t>
      </w:r>
      <w:r w:rsidRPr="00E7482C">
        <w:rPr>
          <w:kern w:val="22"/>
          <w:szCs w:val="22"/>
        </w:rPr>
        <w:t xml:space="preserve"> the Executive Secretary, subject to the availability of resources, </w:t>
      </w:r>
      <w:r w:rsidRPr="00E7482C" w:rsidDel="00353E2F">
        <w:rPr>
          <w:kern w:val="22"/>
          <w:szCs w:val="22"/>
        </w:rPr>
        <w:t xml:space="preserve">to </w:t>
      </w:r>
      <w:r w:rsidRPr="00E7482C">
        <w:rPr>
          <w:kern w:val="22"/>
          <w:szCs w:val="22"/>
        </w:rPr>
        <w:t xml:space="preserve">strengthen and support the network of national focal points </w:t>
      </w:r>
      <w:r w:rsidR="005C27AA">
        <w:rPr>
          <w:kern w:val="22"/>
          <w:szCs w:val="22"/>
        </w:rPr>
        <w:t xml:space="preserve">for </w:t>
      </w:r>
      <w:r w:rsidR="00816F08">
        <w:rPr>
          <w:kern w:val="22"/>
          <w:szCs w:val="22"/>
        </w:rPr>
        <w:t xml:space="preserve">Article </w:t>
      </w:r>
      <w:r w:rsidR="00CE178D">
        <w:rPr>
          <w:kern w:val="22"/>
          <w:szCs w:val="22"/>
        </w:rPr>
        <w:t>8(j) and related provisions</w:t>
      </w:r>
      <w:r w:rsidRPr="00E7482C">
        <w:rPr>
          <w:kern w:val="22"/>
          <w:szCs w:val="22"/>
        </w:rPr>
        <w:t xml:space="preserve">, </w:t>
      </w:r>
      <w:r w:rsidR="00405D5B">
        <w:rPr>
          <w:kern w:val="22"/>
          <w:szCs w:val="22"/>
        </w:rPr>
        <w:t>as well as</w:t>
      </w:r>
      <w:r w:rsidR="00D618E1">
        <w:rPr>
          <w:kern w:val="22"/>
          <w:szCs w:val="22"/>
        </w:rPr>
        <w:t xml:space="preserve"> </w:t>
      </w:r>
      <w:r w:rsidR="00632B8D">
        <w:rPr>
          <w:kern w:val="22"/>
          <w:szCs w:val="22"/>
        </w:rPr>
        <w:t xml:space="preserve">of </w:t>
      </w:r>
      <w:r w:rsidR="00D618E1">
        <w:rPr>
          <w:kern w:val="22"/>
          <w:szCs w:val="22"/>
        </w:rPr>
        <w:t>the national focal points</w:t>
      </w:r>
      <w:r w:rsidR="00067D70">
        <w:rPr>
          <w:kern w:val="22"/>
          <w:szCs w:val="22"/>
        </w:rPr>
        <w:t xml:space="preserve"> </w:t>
      </w:r>
      <w:r w:rsidR="00111F52">
        <w:rPr>
          <w:kern w:val="22"/>
          <w:szCs w:val="22"/>
        </w:rPr>
        <w:t xml:space="preserve">to </w:t>
      </w:r>
      <w:r w:rsidR="00067D70">
        <w:rPr>
          <w:kern w:val="22"/>
          <w:szCs w:val="22"/>
        </w:rPr>
        <w:t>the Convention on Biological Diversity</w:t>
      </w:r>
      <w:r w:rsidR="00D618E1">
        <w:rPr>
          <w:kern w:val="22"/>
          <w:szCs w:val="22"/>
        </w:rPr>
        <w:t xml:space="preserve">, </w:t>
      </w:r>
      <w:r w:rsidRPr="00E7482C">
        <w:rPr>
          <w:kern w:val="22"/>
          <w:szCs w:val="22"/>
        </w:rPr>
        <w:t xml:space="preserve">enabling them to play a key role at the national level in such areas as (a) national and subnational arrangements for the full and effective participation of </w:t>
      </w:r>
      <w:r w:rsidRPr="00A46DF0">
        <w:rPr>
          <w:kern w:val="22"/>
          <w:szCs w:val="22"/>
        </w:rPr>
        <w:t>indigenous peoples and local communities</w:t>
      </w:r>
      <w:r w:rsidRPr="00E7482C">
        <w:rPr>
          <w:kern w:val="22"/>
          <w:szCs w:val="22"/>
        </w:rPr>
        <w:t>, (b) national arrangements for the protection, preservation and promotion of traditional knowledge and customary sustainable use, with the</w:t>
      </w:r>
      <w:r w:rsidR="00C91568">
        <w:rPr>
          <w:kern w:val="22"/>
          <w:szCs w:val="22"/>
        </w:rPr>
        <w:t xml:space="preserve"> </w:t>
      </w:r>
      <w:r w:rsidRPr="00E7482C">
        <w:rPr>
          <w:kern w:val="22"/>
          <w:szCs w:val="22"/>
        </w:rPr>
        <w:t>free, prior and informed consent</w:t>
      </w:r>
      <w:r w:rsidR="00F67B5D">
        <w:rPr>
          <w:rStyle w:val="FootnoteReference"/>
          <w:kern w:val="22"/>
          <w:szCs w:val="22"/>
        </w:rPr>
        <w:footnoteReference w:id="7"/>
      </w:r>
      <w:r w:rsidR="00F73753">
        <w:rPr>
          <w:kern w:val="22"/>
          <w:szCs w:val="22"/>
        </w:rPr>
        <w:t xml:space="preserve"> </w:t>
      </w:r>
      <w:r w:rsidRPr="00E7482C">
        <w:rPr>
          <w:kern w:val="22"/>
          <w:szCs w:val="22"/>
        </w:rPr>
        <w:t xml:space="preserve">of the holders of that knowledge, (c) facilitating </w:t>
      </w:r>
      <w:r w:rsidRPr="00A46DF0">
        <w:rPr>
          <w:kern w:val="22"/>
          <w:szCs w:val="22"/>
        </w:rPr>
        <w:t xml:space="preserve">the </w:t>
      </w:r>
      <w:r w:rsidRPr="00E7482C">
        <w:rPr>
          <w:kern w:val="22"/>
          <w:szCs w:val="22"/>
        </w:rPr>
        <w:t xml:space="preserve">input of </w:t>
      </w:r>
      <w:r w:rsidRPr="00A46DF0">
        <w:rPr>
          <w:kern w:val="22"/>
          <w:szCs w:val="22"/>
        </w:rPr>
        <w:t>indigenous peoples and local communities</w:t>
      </w:r>
      <w:r w:rsidRPr="00E7482C">
        <w:rPr>
          <w:kern w:val="22"/>
          <w:szCs w:val="22"/>
        </w:rPr>
        <w:t xml:space="preserve"> into the drafting of national reports, and (d) promoting capacity</w:t>
      </w:r>
      <w:r w:rsidRPr="00E7482C">
        <w:rPr>
          <w:kern w:val="22"/>
          <w:szCs w:val="22"/>
        </w:rPr>
        <w:noBreakHyphen/>
        <w:t xml:space="preserve">building </w:t>
      </w:r>
      <w:r w:rsidR="00B0164E">
        <w:rPr>
          <w:kern w:val="22"/>
          <w:szCs w:val="22"/>
        </w:rPr>
        <w:t xml:space="preserve">and development </w:t>
      </w:r>
      <w:r w:rsidRPr="00E7482C">
        <w:rPr>
          <w:kern w:val="22"/>
          <w:szCs w:val="22"/>
        </w:rPr>
        <w:t>for indigenous peoples and local communities at the national and local levels, on issues related to the Convention;</w:t>
      </w:r>
    </w:p>
    <w:p w14:paraId="18A7455A" w14:textId="25F2D3D9" w:rsidR="00190177" w:rsidRPr="00A46DF0" w:rsidRDefault="00190177" w:rsidP="00190177">
      <w:pPr>
        <w:suppressLineNumbers/>
        <w:suppressAutoHyphens/>
        <w:spacing w:before="120" w:after="120"/>
        <w:ind w:firstLine="720"/>
        <w:rPr>
          <w:kern w:val="22"/>
          <w:szCs w:val="22"/>
        </w:rPr>
      </w:pPr>
      <w:bookmarkStart w:id="0" w:name="_Hlk21611670"/>
      <w:r w:rsidRPr="00A46DF0">
        <w:rPr>
          <w:kern w:val="22"/>
          <w:szCs w:val="22"/>
        </w:rPr>
        <w:t>7.</w:t>
      </w:r>
      <w:r w:rsidRPr="00A46DF0">
        <w:rPr>
          <w:kern w:val="22"/>
          <w:szCs w:val="22"/>
        </w:rPr>
        <w:tab/>
      </w:r>
      <w:r w:rsidRPr="008D51D8">
        <w:rPr>
          <w:i/>
          <w:kern w:val="22"/>
          <w:szCs w:val="22"/>
        </w:rPr>
        <w:t>R</w:t>
      </w:r>
      <w:r w:rsidRPr="002C6284">
        <w:rPr>
          <w:i/>
          <w:kern w:val="22"/>
          <w:szCs w:val="22"/>
        </w:rPr>
        <w:t>equests</w:t>
      </w:r>
      <w:r w:rsidRPr="008D51D8">
        <w:rPr>
          <w:kern w:val="22"/>
          <w:szCs w:val="22"/>
        </w:rPr>
        <w:t xml:space="preserve"> the Executive Secretary to convene </w:t>
      </w:r>
      <w:r w:rsidRPr="00527575">
        <w:rPr>
          <w:kern w:val="22"/>
          <w:szCs w:val="22"/>
        </w:rPr>
        <w:t>an ad hoc technical expert group on indigenous peoples and local communities</w:t>
      </w:r>
      <w:r w:rsidR="00F032BD" w:rsidRPr="00527575">
        <w:rPr>
          <w:kern w:val="22"/>
          <w:szCs w:val="22"/>
        </w:rPr>
        <w:t xml:space="preserve">, </w:t>
      </w:r>
      <w:r w:rsidRPr="00527575">
        <w:rPr>
          <w:kern w:val="22"/>
          <w:szCs w:val="22"/>
        </w:rPr>
        <w:t xml:space="preserve">and the </w:t>
      </w:r>
      <w:r w:rsidR="008D51D8" w:rsidRPr="002C6284">
        <w:rPr>
          <w:kern w:val="22"/>
          <w:szCs w:val="22"/>
        </w:rPr>
        <w:t>Kunming-Montreal</w:t>
      </w:r>
      <w:r w:rsidRPr="00527575">
        <w:rPr>
          <w:kern w:val="22"/>
          <w:szCs w:val="22"/>
        </w:rPr>
        <w:t xml:space="preserve"> </w:t>
      </w:r>
      <w:r w:rsidR="008D51D8" w:rsidRPr="002C6284">
        <w:rPr>
          <w:kern w:val="22"/>
          <w:szCs w:val="22"/>
        </w:rPr>
        <w:t>G</w:t>
      </w:r>
      <w:r w:rsidRPr="00527575">
        <w:rPr>
          <w:kern w:val="22"/>
          <w:szCs w:val="22"/>
        </w:rPr>
        <w:t xml:space="preserve">lobal </w:t>
      </w:r>
      <w:r w:rsidR="008D51D8" w:rsidRPr="002C6284">
        <w:rPr>
          <w:kern w:val="22"/>
          <w:szCs w:val="22"/>
        </w:rPr>
        <w:t>B</w:t>
      </w:r>
      <w:r w:rsidRPr="00527575">
        <w:rPr>
          <w:kern w:val="22"/>
          <w:szCs w:val="22"/>
        </w:rPr>
        <w:t xml:space="preserve">iodiversity </w:t>
      </w:r>
      <w:r w:rsidR="008D51D8" w:rsidRPr="002C6284">
        <w:rPr>
          <w:kern w:val="22"/>
          <w:szCs w:val="22"/>
        </w:rPr>
        <w:t>F</w:t>
      </w:r>
      <w:r w:rsidRPr="00527575">
        <w:rPr>
          <w:kern w:val="22"/>
          <w:szCs w:val="22"/>
        </w:rPr>
        <w:t>ramework</w:t>
      </w:r>
      <w:r w:rsidRPr="008D51D8">
        <w:rPr>
          <w:kern w:val="22"/>
          <w:szCs w:val="22"/>
        </w:rPr>
        <w:t xml:space="preserve">, subject to availability of financial resources, which </w:t>
      </w:r>
      <w:r w:rsidR="00926DBF" w:rsidRPr="008D51D8">
        <w:rPr>
          <w:kern w:val="22"/>
          <w:szCs w:val="22"/>
        </w:rPr>
        <w:t xml:space="preserve">should </w:t>
      </w:r>
      <w:r w:rsidRPr="008D51D8">
        <w:rPr>
          <w:kern w:val="22"/>
          <w:szCs w:val="22"/>
        </w:rPr>
        <w:t xml:space="preserve">meet prior to the twelfth meeting of the Ad Hoc Open-ended Inter-sessional Working Group on Article 8(j) and Related Provisions, with terms of reference as contained in annex III to the present decision, to provide advice on the further elaboration of the new programme of work </w:t>
      </w:r>
      <w:r w:rsidR="00387B5E" w:rsidRPr="008D51D8">
        <w:rPr>
          <w:kern w:val="22"/>
          <w:szCs w:val="22"/>
        </w:rPr>
        <w:t>on</w:t>
      </w:r>
      <w:r w:rsidR="00C31BFC" w:rsidRPr="008D51D8">
        <w:rPr>
          <w:kern w:val="22"/>
          <w:szCs w:val="22"/>
        </w:rPr>
        <w:t>,</w:t>
      </w:r>
      <w:r w:rsidR="00387B5E" w:rsidRPr="008D51D8">
        <w:rPr>
          <w:kern w:val="22"/>
          <w:szCs w:val="22"/>
        </w:rPr>
        <w:t xml:space="preserve"> </w:t>
      </w:r>
      <w:r w:rsidRPr="008D51D8">
        <w:rPr>
          <w:kern w:val="22"/>
          <w:szCs w:val="22"/>
        </w:rPr>
        <w:t xml:space="preserve">and the </w:t>
      </w:r>
      <w:r w:rsidR="00A07CA1" w:rsidRPr="008D51D8">
        <w:rPr>
          <w:kern w:val="22"/>
          <w:szCs w:val="22"/>
        </w:rPr>
        <w:t xml:space="preserve">possible </w:t>
      </w:r>
      <w:r w:rsidR="00076270" w:rsidRPr="008D51D8">
        <w:rPr>
          <w:kern w:val="22"/>
          <w:szCs w:val="22"/>
        </w:rPr>
        <w:t xml:space="preserve">institutional arrangements </w:t>
      </w:r>
      <w:r w:rsidR="00387B5E" w:rsidRPr="008D51D8">
        <w:rPr>
          <w:kern w:val="22"/>
          <w:szCs w:val="22"/>
        </w:rPr>
        <w:t>for</w:t>
      </w:r>
      <w:r w:rsidR="00E37AA0">
        <w:rPr>
          <w:kern w:val="22"/>
          <w:szCs w:val="22"/>
        </w:rPr>
        <w:t>,</w:t>
      </w:r>
      <w:r w:rsidR="00387B5E" w:rsidRPr="008D51D8">
        <w:rPr>
          <w:kern w:val="22"/>
          <w:szCs w:val="22"/>
        </w:rPr>
        <w:t xml:space="preserve"> </w:t>
      </w:r>
      <w:r w:rsidRPr="008D51D8">
        <w:rPr>
          <w:kern w:val="22"/>
          <w:szCs w:val="22"/>
        </w:rPr>
        <w:t xml:space="preserve">Article 8(j) and </w:t>
      </w:r>
      <w:r w:rsidR="002E2211" w:rsidRPr="008D51D8">
        <w:rPr>
          <w:kern w:val="22"/>
          <w:szCs w:val="22"/>
        </w:rPr>
        <w:t xml:space="preserve">other </w:t>
      </w:r>
      <w:r w:rsidRPr="008D51D8">
        <w:rPr>
          <w:kern w:val="22"/>
          <w:szCs w:val="22"/>
        </w:rPr>
        <w:t>provisions</w:t>
      </w:r>
      <w:r w:rsidR="0047519E" w:rsidRPr="008D51D8">
        <w:rPr>
          <w:kern w:val="22"/>
          <w:szCs w:val="22"/>
        </w:rPr>
        <w:t xml:space="preserve"> </w:t>
      </w:r>
      <w:r w:rsidR="00856F5E" w:rsidRPr="008D51D8">
        <w:rPr>
          <w:kern w:val="22"/>
          <w:szCs w:val="22"/>
        </w:rPr>
        <w:t xml:space="preserve">of </w:t>
      </w:r>
      <w:r w:rsidR="00F95A8D" w:rsidRPr="008D51D8">
        <w:rPr>
          <w:kern w:val="22"/>
          <w:szCs w:val="22"/>
        </w:rPr>
        <w:t xml:space="preserve">the </w:t>
      </w:r>
      <w:r w:rsidR="00856F5E" w:rsidRPr="008D51D8">
        <w:rPr>
          <w:kern w:val="22"/>
          <w:szCs w:val="22"/>
        </w:rPr>
        <w:t xml:space="preserve">Convention </w:t>
      </w:r>
      <w:r w:rsidR="0047519E" w:rsidRPr="008D51D8">
        <w:rPr>
          <w:kern w:val="22"/>
          <w:szCs w:val="22"/>
        </w:rPr>
        <w:t>related</w:t>
      </w:r>
      <w:r w:rsidR="0047519E">
        <w:rPr>
          <w:kern w:val="22"/>
          <w:szCs w:val="22"/>
        </w:rPr>
        <w:t xml:space="preserve"> to indigenous peoples and local communities</w:t>
      </w:r>
      <w:r w:rsidR="004F7C23">
        <w:rPr>
          <w:kern w:val="22"/>
          <w:szCs w:val="22"/>
        </w:rPr>
        <w:t>, including the future mod</w:t>
      </w:r>
      <w:r w:rsidR="0014637C">
        <w:rPr>
          <w:kern w:val="22"/>
          <w:szCs w:val="22"/>
        </w:rPr>
        <w:t>u</w:t>
      </w:r>
      <w:r w:rsidR="004F7C23">
        <w:rPr>
          <w:kern w:val="22"/>
          <w:szCs w:val="22"/>
        </w:rPr>
        <w:t xml:space="preserve">s operandi </w:t>
      </w:r>
      <w:r w:rsidR="0014637C">
        <w:rPr>
          <w:kern w:val="22"/>
          <w:szCs w:val="22"/>
        </w:rPr>
        <w:t>for the implementation of</w:t>
      </w:r>
      <w:r w:rsidR="004F7C23">
        <w:rPr>
          <w:kern w:val="22"/>
          <w:szCs w:val="22"/>
        </w:rPr>
        <w:t xml:space="preserve"> Article 8</w:t>
      </w:r>
      <w:r w:rsidR="00920A11">
        <w:rPr>
          <w:kern w:val="22"/>
          <w:szCs w:val="22"/>
        </w:rPr>
        <w:t>(</w:t>
      </w:r>
      <w:r w:rsidR="004F7C23">
        <w:rPr>
          <w:kern w:val="22"/>
          <w:szCs w:val="22"/>
        </w:rPr>
        <w:t>j</w:t>
      </w:r>
      <w:r w:rsidR="00920A11">
        <w:rPr>
          <w:kern w:val="22"/>
          <w:szCs w:val="22"/>
        </w:rPr>
        <w:t>)</w:t>
      </w:r>
      <w:r w:rsidR="00FE5772">
        <w:rPr>
          <w:kern w:val="22"/>
          <w:szCs w:val="22"/>
        </w:rPr>
        <w:t>,</w:t>
      </w:r>
      <w:r w:rsidR="004F7C23">
        <w:rPr>
          <w:kern w:val="22"/>
          <w:szCs w:val="22"/>
        </w:rPr>
        <w:t xml:space="preserve"> cons</w:t>
      </w:r>
      <w:r w:rsidR="008119FD">
        <w:rPr>
          <w:kern w:val="22"/>
          <w:szCs w:val="22"/>
        </w:rPr>
        <w:t>ide</w:t>
      </w:r>
      <w:r w:rsidR="004F7C23">
        <w:rPr>
          <w:kern w:val="22"/>
          <w:szCs w:val="22"/>
        </w:rPr>
        <w:t>ring the possi</w:t>
      </w:r>
      <w:r w:rsidR="00C26008">
        <w:rPr>
          <w:kern w:val="22"/>
          <w:szCs w:val="22"/>
        </w:rPr>
        <w:t>ble</w:t>
      </w:r>
      <w:r w:rsidR="004F7C23">
        <w:rPr>
          <w:kern w:val="22"/>
          <w:szCs w:val="22"/>
        </w:rPr>
        <w:t xml:space="preserve"> establish</w:t>
      </w:r>
      <w:r w:rsidR="00C26008">
        <w:rPr>
          <w:kern w:val="22"/>
          <w:szCs w:val="22"/>
        </w:rPr>
        <w:t>ment</w:t>
      </w:r>
      <w:r w:rsidR="004F7C23">
        <w:rPr>
          <w:kern w:val="22"/>
          <w:szCs w:val="22"/>
        </w:rPr>
        <w:t xml:space="preserve"> </w:t>
      </w:r>
      <w:r w:rsidR="00D0003F">
        <w:rPr>
          <w:kern w:val="22"/>
          <w:szCs w:val="22"/>
        </w:rPr>
        <w:t xml:space="preserve">of a </w:t>
      </w:r>
      <w:r w:rsidR="004F7C23">
        <w:rPr>
          <w:kern w:val="22"/>
          <w:szCs w:val="22"/>
        </w:rPr>
        <w:t>subsi</w:t>
      </w:r>
      <w:r w:rsidR="002E605D">
        <w:rPr>
          <w:kern w:val="22"/>
          <w:szCs w:val="22"/>
        </w:rPr>
        <w:t>diary bod</w:t>
      </w:r>
      <w:r w:rsidR="00D0003F">
        <w:rPr>
          <w:kern w:val="22"/>
          <w:szCs w:val="22"/>
        </w:rPr>
        <w:t xml:space="preserve">y, </w:t>
      </w:r>
      <w:r w:rsidR="00C07241">
        <w:rPr>
          <w:kern w:val="22"/>
          <w:szCs w:val="22"/>
        </w:rPr>
        <w:t xml:space="preserve">continuing the </w:t>
      </w:r>
      <w:r w:rsidR="00D0003F">
        <w:rPr>
          <w:kern w:val="22"/>
          <w:szCs w:val="22"/>
        </w:rPr>
        <w:t>working group</w:t>
      </w:r>
      <w:r w:rsidR="00A52E2E">
        <w:rPr>
          <w:kern w:val="22"/>
          <w:szCs w:val="22"/>
        </w:rPr>
        <w:t>,</w:t>
      </w:r>
      <w:r w:rsidR="00D0003F">
        <w:rPr>
          <w:kern w:val="22"/>
          <w:szCs w:val="22"/>
        </w:rPr>
        <w:t xml:space="preserve"> o</w:t>
      </w:r>
      <w:r w:rsidR="002E605D">
        <w:rPr>
          <w:kern w:val="22"/>
          <w:szCs w:val="22"/>
        </w:rPr>
        <w:t>r other</w:t>
      </w:r>
      <w:r w:rsidR="00C07241">
        <w:rPr>
          <w:kern w:val="22"/>
          <w:szCs w:val="22"/>
        </w:rPr>
        <w:t xml:space="preserve"> arra</w:t>
      </w:r>
      <w:r w:rsidR="008119FD">
        <w:rPr>
          <w:kern w:val="22"/>
          <w:szCs w:val="22"/>
        </w:rPr>
        <w:t>n</w:t>
      </w:r>
      <w:r w:rsidR="00C07241">
        <w:rPr>
          <w:kern w:val="22"/>
          <w:szCs w:val="22"/>
        </w:rPr>
        <w:t>gements</w:t>
      </w:r>
      <w:r w:rsidRPr="00A46DF0">
        <w:rPr>
          <w:kern w:val="22"/>
          <w:szCs w:val="22"/>
        </w:rPr>
        <w:t>;</w:t>
      </w:r>
    </w:p>
    <w:p w14:paraId="641C4211" w14:textId="77777777" w:rsidR="00190177" w:rsidRPr="00281BA5" w:rsidRDefault="00190177" w:rsidP="00190177">
      <w:pPr>
        <w:keepNext/>
        <w:suppressLineNumbers/>
        <w:suppressAutoHyphens/>
        <w:spacing w:before="120" w:after="120"/>
        <w:ind w:firstLine="720"/>
        <w:rPr>
          <w:kern w:val="22"/>
          <w:szCs w:val="22"/>
        </w:rPr>
      </w:pPr>
      <w:r w:rsidRPr="00A46DF0">
        <w:rPr>
          <w:kern w:val="22"/>
          <w:szCs w:val="22"/>
        </w:rPr>
        <w:t>8.</w:t>
      </w:r>
      <w:r w:rsidRPr="00A46DF0">
        <w:rPr>
          <w:kern w:val="22"/>
          <w:szCs w:val="22"/>
        </w:rPr>
        <w:tab/>
      </w:r>
      <w:r w:rsidRPr="00A46DF0">
        <w:rPr>
          <w:i/>
          <w:kern w:val="22"/>
          <w:szCs w:val="22"/>
        </w:rPr>
        <w:t>Requests</w:t>
      </w:r>
      <w:r w:rsidRPr="00A46DF0">
        <w:rPr>
          <w:kern w:val="22"/>
          <w:szCs w:val="22"/>
        </w:rPr>
        <w:t xml:space="preserve"> the Executive Secretary, in consultation with relevant organizations, to support the work of </w:t>
      </w:r>
      <w:r w:rsidRPr="00281BA5">
        <w:rPr>
          <w:kern w:val="22"/>
          <w:szCs w:val="22"/>
        </w:rPr>
        <w:t xml:space="preserve">the Ad Hoc Technical Expert Group as outlined in paragraph </w:t>
      </w:r>
      <w:proofErr w:type="gramStart"/>
      <w:r w:rsidRPr="00281BA5">
        <w:rPr>
          <w:kern w:val="22"/>
          <w:szCs w:val="22"/>
        </w:rPr>
        <w:t>7;</w:t>
      </w:r>
      <w:proofErr w:type="gramEnd"/>
    </w:p>
    <w:p w14:paraId="2B1F851B" w14:textId="6FB5F389" w:rsidR="00190177" w:rsidRPr="00A46DF0" w:rsidRDefault="00190177" w:rsidP="00190177">
      <w:pPr>
        <w:keepNext/>
        <w:suppressLineNumbers/>
        <w:suppressAutoHyphens/>
        <w:spacing w:before="120" w:after="120"/>
        <w:ind w:firstLine="720"/>
        <w:rPr>
          <w:kern w:val="22"/>
          <w:szCs w:val="22"/>
        </w:rPr>
      </w:pPr>
      <w:r w:rsidRPr="00281BA5">
        <w:rPr>
          <w:kern w:val="22"/>
          <w:szCs w:val="22"/>
        </w:rPr>
        <w:t>9.</w:t>
      </w:r>
      <w:r w:rsidRPr="00281BA5">
        <w:rPr>
          <w:kern w:val="22"/>
          <w:szCs w:val="22"/>
        </w:rPr>
        <w:tab/>
      </w:r>
      <w:r w:rsidRPr="00281BA5">
        <w:rPr>
          <w:i/>
          <w:kern w:val="22"/>
          <w:szCs w:val="22"/>
        </w:rPr>
        <w:t>Decides</w:t>
      </w:r>
      <w:r w:rsidRPr="00281BA5">
        <w:rPr>
          <w:kern w:val="22"/>
          <w:szCs w:val="22"/>
        </w:rPr>
        <w:t xml:space="preserve"> </w:t>
      </w:r>
      <w:r w:rsidRPr="00C05A30">
        <w:rPr>
          <w:kern w:val="22"/>
          <w:szCs w:val="22"/>
        </w:rPr>
        <w:t>to continue</w:t>
      </w:r>
      <w:r w:rsidRPr="00281BA5">
        <w:rPr>
          <w:kern w:val="22"/>
          <w:szCs w:val="22"/>
        </w:rPr>
        <w:t xml:space="preserve"> the </w:t>
      </w:r>
      <w:r w:rsidRPr="00281BA5">
        <w:rPr>
          <w:rFonts w:eastAsia="Batang"/>
          <w:kern w:val="22"/>
          <w:szCs w:val="22"/>
          <w:lang w:eastAsia="ko-KR"/>
        </w:rPr>
        <w:t>Ad Hoc Open-ended Working Group on Article 8(j) and Related Provisions</w:t>
      </w:r>
      <w:r w:rsidRPr="00281BA5">
        <w:rPr>
          <w:kern w:val="22"/>
          <w:szCs w:val="22"/>
        </w:rPr>
        <w:t xml:space="preserve"> until the sixteenth meeting of the Conference of the Parties with the intention to </w:t>
      </w:r>
      <w:r w:rsidR="00076270" w:rsidRPr="00281BA5">
        <w:rPr>
          <w:kern w:val="22"/>
          <w:szCs w:val="22"/>
        </w:rPr>
        <w:t>subsequently decide on</w:t>
      </w:r>
      <w:r w:rsidRPr="00281BA5">
        <w:rPr>
          <w:kern w:val="22"/>
          <w:szCs w:val="22"/>
        </w:rPr>
        <w:t xml:space="preserve"> institutional arrangement</w:t>
      </w:r>
      <w:r w:rsidR="00387B5E" w:rsidRPr="00281BA5">
        <w:rPr>
          <w:kern w:val="22"/>
          <w:szCs w:val="22"/>
        </w:rPr>
        <w:t>s</w:t>
      </w:r>
      <w:r w:rsidR="00387B5E">
        <w:rPr>
          <w:kern w:val="22"/>
          <w:szCs w:val="22"/>
        </w:rPr>
        <w:t xml:space="preserve"> </w:t>
      </w:r>
      <w:r w:rsidR="00BE6253">
        <w:rPr>
          <w:kern w:val="22"/>
          <w:szCs w:val="22"/>
        </w:rPr>
        <w:t>and future mod</w:t>
      </w:r>
      <w:r w:rsidR="00D23E5E">
        <w:rPr>
          <w:kern w:val="22"/>
          <w:szCs w:val="22"/>
        </w:rPr>
        <w:t>u</w:t>
      </w:r>
      <w:r w:rsidR="00BE6253">
        <w:rPr>
          <w:kern w:val="22"/>
          <w:szCs w:val="22"/>
        </w:rPr>
        <w:t xml:space="preserve">s </w:t>
      </w:r>
      <w:r w:rsidR="00BE6253" w:rsidRPr="008D51D8">
        <w:rPr>
          <w:kern w:val="22"/>
          <w:szCs w:val="22"/>
        </w:rPr>
        <w:t xml:space="preserve">operandi </w:t>
      </w:r>
      <w:r w:rsidR="00387B5E" w:rsidRPr="008D51D8">
        <w:rPr>
          <w:kern w:val="22"/>
          <w:szCs w:val="22"/>
        </w:rPr>
        <w:t>for</w:t>
      </w:r>
      <w:r w:rsidR="00DF2908" w:rsidRPr="008D51D8">
        <w:rPr>
          <w:kern w:val="22"/>
          <w:szCs w:val="22"/>
        </w:rPr>
        <w:t xml:space="preserve"> </w:t>
      </w:r>
      <w:r w:rsidRPr="008D51D8">
        <w:rPr>
          <w:kern w:val="22"/>
          <w:szCs w:val="22"/>
        </w:rPr>
        <w:t xml:space="preserve">Article 8(j) and other provisions of the Convention related to indigenous peoples and local communities at the sixteenth meeting of the Conference of the </w:t>
      </w:r>
      <w:proofErr w:type="gramStart"/>
      <w:r w:rsidRPr="008D51D8">
        <w:rPr>
          <w:kern w:val="22"/>
          <w:szCs w:val="22"/>
        </w:rPr>
        <w:t>Parties;</w:t>
      </w:r>
      <w:proofErr w:type="gramEnd"/>
    </w:p>
    <w:bookmarkEnd w:id="0"/>
    <w:p w14:paraId="73422B1B" w14:textId="26A92F25" w:rsidR="00190177" w:rsidRPr="00A46DF0" w:rsidRDefault="00190177" w:rsidP="00190177">
      <w:pPr>
        <w:suppressLineNumbers/>
        <w:suppressAutoHyphens/>
        <w:spacing w:before="120" w:after="120"/>
        <w:ind w:firstLine="720"/>
        <w:rPr>
          <w:kern w:val="22"/>
          <w:szCs w:val="22"/>
        </w:rPr>
      </w:pPr>
      <w:r w:rsidRPr="00A46DF0">
        <w:rPr>
          <w:kern w:val="22"/>
          <w:szCs w:val="22"/>
        </w:rPr>
        <w:t>10.</w:t>
      </w:r>
      <w:r w:rsidRPr="00A46DF0">
        <w:rPr>
          <w:kern w:val="22"/>
          <w:szCs w:val="22"/>
        </w:rPr>
        <w:tab/>
      </w:r>
      <w:r w:rsidRPr="00A46DF0">
        <w:rPr>
          <w:i/>
          <w:kern w:val="22"/>
          <w:szCs w:val="22"/>
        </w:rPr>
        <w:t>Requests</w:t>
      </w:r>
      <w:r w:rsidRPr="00A46DF0">
        <w:rPr>
          <w:kern w:val="22"/>
          <w:szCs w:val="22"/>
        </w:rPr>
        <w:t xml:space="preserve"> the Ad Hoc Open-ended Working Group on Article 8(j) and Related Provisions</w:t>
      </w:r>
      <w:r w:rsidR="009D10C1">
        <w:rPr>
          <w:kern w:val="22"/>
          <w:szCs w:val="22"/>
        </w:rPr>
        <w:t>,</w:t>
      </w:r>
      <w:r w:rsidRPr="00A46DF0">
        <w:rPr>
          <w:kern w:val="22"/>
          <w:szCs w:val="22"/>
        </w:rPr>
        <w:t xml:space="preserve"> at its twelfth meeting</w:t>
      </w:r>
      <w:r w:rsidR="009D10C1">
        <w:rPr>
          <w:kern w:val="22"/>
          <w:szCs w:val="22"/>
        </w:rPr>
        <w:t>,</w:t>
      </w:r>
      <w:r w:rsidRPr="00A46DF0">
        <w:rPr>
          <w:kern w:val="22"/>
          <w:szCs w:val="22"/>
        </w:rPr>
        <w:t xml:space="preserve"> to further elaborate the </w:t>
      </w:r>
      <w:r w:rsidRPr="00981B0C">
        <w:rPr>
          <w:kern w:val="22"/>
          <w:szCs w:val="22"/>
        </w:rPr>
        <w:t>new</w:t>
      </w:r>
      <w:r w:rsidRPr="00A46DF0">
        <w:rPr>
          <w:kern w:val="22"/>
          <w:szCs w:val="22"/>
        </w:rPr>
        <w:t xml:space="preserve"> programme of work on Article 8(j) and other provisions of the Convention related to indigenous peoples and local communities, </w:t>
      </w:r>
      <w:proofErr w:type="gramStart"/>
      <w:r w:rsidRPr="00A46DF0">
        <w:rPr>
          <w:kern w:val="22"/>
          <w:szCs w:val="22"/>
        </w:rPr>
        <w:t>taking into account</w:t>
      </w:r>
      <w:proofErr w:type="gramEnd"/>
      <w:r w:rsidRPr="00A46DF0">
        <w:rPr>
          <w:kern w:val="22"/>
          <w:szCs w:val="22"/>
        </w:rPr>
        <w:t xml:space="preserve"> the recommendations of the </w:t>
      </w:r>
      <w:r w:rsidR="004E4939">
        <w:rPr>
          <w:kern w:val="22"/>
          <w:szCs w:val="22"/>
        </w:rPr>
        <w:t>A</w:t>
      </w:r>
      <w:r w:rsidRPr="00A46DF0">
        <w:rPr>
          <w:kern w:val="22"/>
          <w:szCs w:val="22"/>
        </w:rPr>
        <w:t xml:space="preserve">d </w:t>
      </w:r>
      <w:r w:rsidR="004E4939">
        <w:rPr>
          <w:kern w:val="22"/>
          <w:szCs w:val="22"/>
        </w:rPr>
        <w:t>H</w:t>
      </w:r>
      <w:r w:rsidRPr="00A46DF0">
        <w:rPr>
          <w:kern w:val="22"/>
          <w:szCs w:val="22"/>
        </w:rPr>
        <w:t xml:space="preserve">oc </w:t>
      </w:r>
      <w:r w:rsidR="004E4939">
        <w:rPr>
          <w:kern w:val="22"/>
          <w:szCs w:val="22"/>
        </w:rPr>
        <w:t>T</w:t>
      </w:r>
      <w:r w:rsidRPr="00A46DF0">
        <w:rPr>
          <w:kern w:val="22"/>
          <w:szCs w:val="22"/>
        </w:rPr>
        <w:t xml:space="preserve">echnical </w:t>
      </w:r>
      <w:r w:rsidR="004E4939">
        <w:rPr>
          <w:kern w:val="22"/>
          <w:szCs w:val="22"/>
        </w:rPr>
        <w:t>E</w:t>
      </w:r>
      <w:r w:rsidRPr="00A46DF0">
        <w:rPr>
          <w:kern w:val="22"/>
          <w:szCs w:val="22"/>
        </w:rPr>
        <w:t xml:space="preserve">xpert </w:t>
      </w:r>
      <w:r w:rsidR="004E4939">
        <w:rPr>
          <w:kern w:val="22"/>
          <w:szCs w:val="22"/>
        </w:rPr>
        <w:t>G</w:t>
      </w:r>
      <w:r w:rsidRPr="00A46DF0">
        <w:rPr>
          <w:kern w:val="22"/>
          <w:szCs w:val="22"/>
        </w:rPr>
        <w:t>roup</w:t>
      </w:r>
      <w:r w:rsidR="00CB6380">
        <w:rPr>
          <w:kern w:val="22"/>
          <w:szCs w:val="22"/>
        </w:rPr>
        <w:t xml:space="preserve">, for consideration </w:t>
      </w:r>
      <w:r w:rsidR="00BD4862">
        <w:rPr>
          <w:kern w:val="22"/>
          <w:szCs w:val="22"/>
        </w:rPr>
        <w:t>by the</w:t>
      </w:r>
      <w:r w:rsidR="007F5D19">
        <w:rPr>
          <w:kern w:val="22"/>
          <w:szCs w:val="22"/>
        </w:rPr>
        <w:t xml:space="preserve"> Conference of Parties</w:t>
      </w:r>
      <w:r w:rsidR="00BD4862" w:rsidRPr="00BD4862">
        <w:rPr>
          <w:kern w:val="22"/>
          <w:szCs w:val="22"/>
        </w:rPr>
        <w:t xml:space="preserve"> </w:t>
      </w:r>
      <w:r w:rsidR="00BD4862">
        <w:rPr>
          <w:kern w:val="22"/>
          <w:szCs w:val="22"/>
        </w:rPr>
        <w:t>at its sixteenth meeting</w:t>
      </w:r>
      <w:r w:rsidRPr="00A46DF0">
        <w:rPr>
          <w:kern w:val="22"/>
          <w:szCs w:val="22"/>
        </w:rPr>
        <w:t>.</w:t>
      </w:r>
    </w:p>
    <w:p w14:paraId="4C7CA3E4" w14:textId="77777777" w:rsidR="00190177" w:rsidRPr="00A46DF0" w:rsidRDefault="00190177" w:rsidP="00190177">
      <w:pPr>
        <w:suppressLineNumbers/>
        <w:suppressAutoHyphens/>
        <w:jc w:val="left"/>
        <w:rPr>
          <w:kern w:val="22"/>
          <w:szCs w:val="22"/>
        </w:rPr>
      </w:pPr>
    </w:p>
    <w:p w14:paraId="1C900AB5" w14:textId="77777777" w:rsidR="00392D7E" w:rsidRDefault="00392D7E" w:rsidP="00190177">
      <w:pPr>
        <w:keepNext/>
        <w:keepLines/>
        <w:suppressLineNumbers/>
        <w:suppressAutoHyphens/>
        <w:jc w:val="center"/>
        <w:outlineLvl w:val="2"/>
        <w:rPr>
          <w:i/>
          <w:kern w:val="22"/>
          <w:szCs w:val="22"/>
        </w:rPr>
      </w:pPr>
      <w:bookmarkStart w:id="1" w:name="_Toc118354977"/>
      <w:r>
        <w:rPr>
          <w:i/>
          <w:kern w:val="22"/>
          <w:szCs w:val="22"/>
        </w:rPr>
        <w:br w:type="page"/>
      </w:r>
    </w:p>
    <w:p w14:paraId="64A8500C" w14:textId="175E6D33" w:rsidR="00190177" w:rsidRPr="002C6284" w:rsidRDefault="00190177" w:rsidP="00190177">
      <w:pPr>
        <w:keepNext/>
        <w:keepLines/>
        <w:suppressLineNumbers/>
        <w:suppressAutoHyphens/>
        <w:jc w:val="center"/>
        <w:outlineLvl w:val="2"/>
        <w:rPr>
          <w:i/>
          <w:kern w:val="22"/>
          <w:szCs w:val="22"/>
        </w:rPr>
      </w:pPr>
      <w:r w:rsidRPr="002C6284">
        <w:rPr>
          <w:i/>
          <w:kern w:val="22"/>
          <w:szCs w:val="22"/>
        </w:rPr>
        <w:t>Annex I</w:t>
      </w:r>
      <w:bookmarkEnd w:id="1"/>
    </w:p>
    <w:p w14:paraId="2813BD9E" w14:textId="77777777" w:rsidR="00190177" w:rsidRPr="002C6284" w:rsidRDefault="00190177" w:rsidP="00190177">
      <w:pPr>
        <w:pStyle w:val="HEADINGNOTFORTOC"/>
        <w:keepLines/>
        <w:spacing w:before="120"/>
        <w:outlineLvl w:val="2"/>
        <w:rPr>
          <w:bCs/>
          <w:szCs w:val="22"/>
        </w:rPr>
      </w:pPr>
      <w:bookmarkStart w:id="2" w:name="_Toc118354978"/>
      <w:r w:rsidRPr="002C6284">
        <w:rPr>
          <w:szCs w:val="22"/>
        </w:rPr>
        <w:t xml:space="preserve">Draft objectives, general principles, and elements </w:t>
      </w:r>
      <w:sdt>
        <w:sdtPr>
          <w:rPr>
            <w:szCs w:val="22"/>
          </w:rPr>
          <w:tag w:val="goog_rdk_187"/>
          <w:id w:val="1469787831"/>
        </w:sdtPr>
        <w:sdtEndPr/>
        <w:sdtContent>
          <w:r w:rsidRPr="002C6284">
            <w:rPr>
              <w:szCs w:val="22"/>
            </w:rPr>
            <w:t xml:space="preserve">of work </w:t>
          </w:r>
        </w:sdtContent>
      </w:sdt>
      <w:r w:rsidRPr="002C6284">
        <w:rPr>
          <w:szCs w:val="22"/>
        </w:rPr>
        <w:t>for the new programme of work on Article 8(j) and other provisions of the Convention related to indigenous peoples and local communities</w:t>
      </w:r>
      <w:r w:rsidRPr="002C6284">
        <w:rPr>
          <w:bCs/>
          <w:szCs w:val="22"/>
        </w:rPr>
        <w:t xml:space="preserve"> 2020</w:t>
      </w:r>
      <w:r w:rsidRPr="002C6284">
        <w:rPr>
          <w:bCs/>
          <w:szCs w:val="22"/>
        </w:rPr>
        <w:noBreakHyphen/>
        <w:t>2050</w:t>
      </w:r>
      <w:bookmarkEnd w:id="2"/>
    </w:p>
    <w:p w14:paraId="185E2766" w14:textId="77777777" w:rsidR="00190177" w:rsidRPr="002C6284" w:rsidRDefault="00190177" w:rsidP="00190177">
      <w:pPr>
        <w:keepNext/>
        <w:suppressLineNumbers/>
        <w:tabs>
          <w:tab w:val="left" w:pos="426"/>
        </w:tabs>
        <w:suppressAutoHyphens/>
        <w:spacing w:before="120" w:after="120"/>
        <w:jc w:val="center"/>
        <w:rPr>
          <w:b/>
          <w:kern w:val="22"/>
          <w:szCs w:val="22"/>
        </w:rPr>
      </w:pPr>
      <w:r w:rsidRPr="002C6284">
        <w:rPr>
          <w:b/>
          <w:kern w:val="22"/>
          <w:szCs w:val="22"/>
        </w:rPr>
        <w:t>I.</w:t>
      </w:r>
      <w:r w:rsidRPr="002C6284">
        <w:rPr>
          <w:b/>
          <w:kern w:val="22"/>
          <w:szCs w:val="22"/>
        </w:rPr>
        <w:tab/>
        <w:t>OBJECTIVE</w:t>
      </w:r>
    </w:p>
    <w:p w14:paraId="6F1A3517" w14:textId="77777777" w:rsidR="00190177" w:rsidRPr="002C6284" w:rsidRDefault="00190177" w:rsidP="00190177">
      <w:pPr>
        <w:suppressLineNumbers/>
        <w:suppressAutoHyphens/>
        <w:spacing w:before="120" w:after="120"/>
        <w:rPr>
          <w:kern w:val="22"/>
          <w:szCs w:val="22"/>
        </w:rPr>
      </w:pPr>
      <w:r w:rsidRPr="002C6284">
        <w:rPr>
          <w:kern w:val="22"/>
          <w:szCs w:val="22"/>
        </w:rPr>
        <w:t>1.</w:t>
      </w:r>
      <w:r w:rsidRPr="002C6284">
        <w:rPr>
          <w:kern w:val="22"/>
          <w:szCs w:val="22"/>
        </w:rPr>
        <w:tab/>
        <w:t>The objective of this programme of work is to promote, within the framework of the Convention, a just implementation of Article 8(j) and related provisions at the local, national, regional and international levels and to ensure the full and effective participation of indigenous peoples and local communities at all stages and levels of its implementation, ensuring an ongoing recognition of the unique association that indigenous peoples and local communities have with the Convention and its Protocols.</w:t>
      </w:r>
    </w:p>
    <w:p w14:paraId="5B73A6AB" w14:textId="77777777" w:rsidR="00190177" w:rsidRPr="002C6284" w:rsidRDefault="00190177" w:rsidP="00190177">
      <w:pPr>
        <w:pStyle w:val="ListParagraph"/>
        <w:keepNext/>
        <w:suppressLineNumbers/>
        <w:tabs>
          <w:tab w:val="left" w:pos="426"/>
        </w:tabs>
        <w:suppressAutoHyphens/>
        <w:spacing w:before="120" w:after="120"/>
        <w:ind w:left="0"/>
        <w:contextualSpacing w:val="0"/>
        <w:jc w:val="center"/>
        <w:rPr>
          <w:b/>
          <w:kern w:val="22"/>
          <w:szCs w:val="22"/>
        </w:rPr>
      </w:pPr>
      <w:r w:rsidRPr="002C6284">
        <w:rPr>
          <w:b/>
          <w:kern w:val="22"/>
          <w:szCs w:val="22"/>
        </w:rPr>
        <w:t>II.</w:t>
      </w:r>
      <w:r w:rsidRPr="002C6284">
        <w:rPr>
          <w:b/>
          <w:kern w:val="22"/>
          <w:szCs w:val="22"/>
        </w:rPr>
        <w:tab/>
        <w:t>GENERAL PRINCIPLES</w:t>
      </w:r>
    </w:p>
    <w:p w14:paraId="54A82FAE" w14:textId="72A7DE4D" w:rsidR="00FA457A" w:rsidRPr="002C6284" w:rsidRDefault="00190177" w:rsidP="00190177">
      <w:pPr>
        <w:suppressLineNumbers/>
        <w:suppressAutoHyphens/>
        <w:spacing w:before="120" w:after="120"/>
        <w:rPr>
          <w:kern w:val="22"/>
          <w:szCs w:val="22"/>
        </w:rPr>
      </w:pPr>
      <w:r w:rsidRPr="002C6284">
        <w:rPr>
          <w:kern w:val="22"/>
          <w:szCs w:val="22"/>
        </w:rPr>
        <w:t>2.</w:t>
      </w:r>
      <w:r w:rsidRPr="002C6284">
        <w:rPr>
          <w:kern w:val="22"/>
          <w:szCs w:val="22"/>
        </w:rPr>
        <w:tab/>
        <w:t xml:space="preserve">Full and effective participation of indigenous peoples and local communities in all stages of the identification and implementation of the elements of the programme of work. Full and effective participation of women </w:t>
      </w:r>
      <w:r w:rsidR="001722E8" w:rsidRPr="002C6284">
        <w:rPr>
          <w:kern w:val="22"/>
          <w:szCs w:val="22"/>
        </w:rPr>
        <w:t xml:space="preserve">and girls </w:t>
      </w:r>
      <w:r w:rsidR="008D7F5E" w:rsidRPr="002C6284">
        <w:rPr>
          <w:kern w:val="22"/>
          <w:szCs w:val="22"/>
        </w:rPr>
        <w:t xml:space="preserve">from </w:t>
      </w:r>
      <w:r w:rsidRPr="002C6284">
        <w:rPr>
          <w:kern w:val="22"/>
          <w:szCs w:val="22"/>
        </w:rPr>
        <w:t>indigenous peoples and local communities in all activities of the programme of work.</w:t>
      </w:r>
    </w:p>
    <w:p w14:paraId="3AA1D5D4" w14:textId="08ED097C" w:rsidR="00190177" w:rsidRPr="002C6284" w:rsidRDefault="00190177" w:rsidP="00190177">
      <w:pPr>
        <w:suppressLineNumbers/>
        <w:suppressAutoHyphens/>
        <w:spacing w:before="120" w:after="120"/>
        <w:rPr>
          <w:kern w:val="22"/>
          <w:szCs w:val="22"/>
        </w:rPr>
      </w:pPr>
      <w:r w:rsidRPr="002C6284">
        <w:rPr>
          <w:kern w:val="22"/>
          <w:szCs w:val="22"/>
        </w:rPr>
        <w:t>3.</w:t>
      </w:r>
      <w:r w:rsidRPr="002C6284">
        <w:rPr>
          <w:kern w:val="22"/>
          <w:szCs w:val="22"/>
        </w:rPr>
        <w:tab/>
        <w:t xml:space="preserve">Traditional knowledge, innovations and practices should be valued, given the same </w:t>
      </w:r>
      <w:proofErr w:type="gramStart"/>
      <w:r w:rsidRPr="002C6284">
        <w:rPr>
          <w:kern w:val="22"/>
          <w:szCs w:val="22"/>
        </w:rPr>
        <w:t>respect</w:t>
      </w:r>
      <w:proofErr w:type="gramEnd"/>
      <w:r w:rsidRPr="002C6284">
        <w:rPr>
          <w:kern w:val="22"/>
          <w:szCs w:val="22"/>
        </w:rPr>
        <w:t xml:space="preserve"> and considered as useful and necessary as other forms of knowledge. </w:t>
      </w:r>
      <w:r w:rsidRPr="002C6284">
        <w:rPr>
          <w:bCs/>
          <w:kern w:val="22"/>
          <w:szCs w:val="22"/>
        </w:rPr>
        <w:t>Genuine collaborations and co-production of knowledge in ways that respect the knowledge generation processes and the integrity of each knowledge system should be promoted</w:t>
      </w:r>
      <w:r w:rsidR="00D80EDC" w:rsidRPr="002C6284">
        <w:rPr>
          <w:bCs/>
          <w:kern w:val="22"/>
          <w:szCs w:val="22"/>
        </w:rPr>
        <w:t>. The inclusion of knowledge from the diversity of knowledge systems and practices should</w:t>
      </w:r>
      <w:r w:rsidR="001F3B51" w:rsidRPr="002C6284">
        <w:rPr>
          <w:bCs/>
          <w:kern w:val="22"/>
          <w:szCs w:val="22"/>
        </w:rPr>
        <w:t xml:space="preserve"> </w:t>
      </w:r>
      <w:r w:rsidRPr="002C6284">
        <w:rPr>
          <w:bCs/>
          <w:kern w:val="22"/>
          <w:szCs w:val="22"/>
        </w:rPr>
        <w:t>be mainstreamed in the development and implementation of biodiversity policies.</w:t>
      </w:r>
    </w:p>
    <w:p w14:paraId="6D94FC8E" w14:textId="140D5366" w:rsidR="00190177" w:rsidRPr="002C6284" w:rsidRDefault="00190177" w:rsidP="00190177">
      <w:pPr>
        <w:suppressLineNumbers/>
        <w:suppressAutoHyphens/>
        <w:spacing w:before="120" w:after="120"/>
        <w:rPr>
          <w:kern w:val="22"/>
          <w:szCs w:val="22"/>
        </w:rPr>
      </w:pPr>
      <w:r w:rsidRPr="002C6284">
        <w:rPr>
          <w:kern w:val="22"/>
          <w:szCs w:val="22"/>
        </w:rPr>
        <w:t>4.</w:t>
      </w:r>
      <w:r w:rsidRPr="002C6284">
        <w:rPr>
          <w:kern w:val="22"/>
          <w:szCs w:val="22"/>
        </w:rPr>
        <w:tab/>
      </w:r>
      <w:proofErr w:type="gramStart"/>
      <w:r w:rsidRPr="002C6284">
        <w:rPr>
          <w:kern w:val="22"/>
          <w:szCs w:val="22"/>
        </w:rPr>
        <w:t>A</w:t>
      </w:r>
      <w:r w:rsidR="00554916">
        <w:rPr>
          <w:kern w:val="22"/>
          <w:szCs w:val="22"/>
        </w:rPr>
        <w:t>n</w:t>
      </w:r>
      <w:proofErr w:type="gramEnd"/>
      <w:r w:rsidRPr="002C6284">
        <w:rPr>
          <w:kern w:val="22"/>
          <w:szCs w:val="22"/>
        </w:rPr>
        <w:t xml:space="preserve"> holistic approach consistent with the spiritual and cultural values and customary practices of the indigenous peoples and local communities </w:t>
      </w:r>
      <w:r w:rsidRPr="002C6284">
        <w:rPr>
          <w:bCs/>
          <w:kern w:val="22"/>
          <w:szCs w:val="22"/>
        </w:rPr>
        <w:t>recognizing the connection to their territories</w:t>
      </w:r>
      <w:r w:rsidRPr="002C6284">
        <w:rPr>
          <w:kern w:val="22"/>
          <w:szCs w:val="22"/>
        </w:rPr>
        <w:t xml:space="preserve"> and their rights, in accordance with relevant national legislation, to have control over their traditional knowledge, innovations and practices.</w:t>
      </w:r>
    </w:p>
    <w:p w14:paraId="07A9CBED" w14:textId="77777777" w:rsidR="00190177" w:rsidRPr="002C6284" w:rsidRDefault="00190177" w:rsidP="00190177">
      <w:pPr>
        <w:suppressLineNumbers/>
        <w:suppressAutoHyphens/>
        <w:spacing w:before="120" w:after="120"/>
        <w:rPr>
          <w:kern w:val="22"/>
          <w:szCs w:val="22"/>
        </w:rPr>
      </w:pPr>
      <w:r w:rsidRPr="002C6284">
        <w:rPr>
          <w:kern w:val="22"/>
          <w:szCs w:val="22"/>
        </w:rPr>
        <w:t>5.</w:t>
      </w:r>
      <w:r w:rsidRPr="002C6284">
        <w:rPr>
          <w:kern w:val="22"/>
          <w:szCs w:val="22"/>
        </w:rPr>
        <w:tab/>
        <w:t>The ecosystem approach is a strategy for the integrated management of land, water and living resources that promotes conservation and sustainable use of biological diversity in an equitable way.</w:t>
      </w:r>
    </w:p>
    <w:p w14:paraId="1800EBC9" w14:textId="341CCDF1" w:rsidR="00190177" w:rsidRPr="002C6284" w:rsidRDefault="00190177" w:rsidP="00190177">
      <w:pPr>
        <w:suppressLineNumbers/>
        <w:suppressAutoHyphens/>
        <w:spacing w:before="120" w:after="120"/>
        <w:rPr>
          <w:kern w:val="22"/>
          <w:szCs w:val="22"/>
        </w:rPr>
      </w:pPr>
      <w:r w:rsidRPr="002C6284">
        <w:rPr>
          <w:kern w:val="22"/>
          <w:szCs w:val="22"/>
        </w:rPr>
        <w:t>6.</w:t>
      </w:r>
      <w:r w:rsidRPr="002C6284">
        <w:rPr>
          <w:kern w:val="22"/>
          <w:szCs w:val="22"/>
        </w:rPr>
        <w:tab/>
        <w:t xml:space="preserve">Access to traditional knowledge, innovations and practices held by indigenous peoples and local communities should be subject to free, </w:t>
      </w:r>
      <w:proofErr w:type="gramStart"/>
      <w:r w:rsidRPr="002C6284">
        <w:rPr>
          <w:kern w:val="22"/>
          <w:szCs w:val="22"/>
        </w:rPr>
        <w:t>prior</w:t>
      </w:r>
      <w:proofErr w:type="gramEnd"/>
      <w:r w:rsidRPr="002C6284">
        <w:rPr>
          <w:kern w:val="22"/>
          <w:szCs w:val="22"/>
        </w:rPr>
        <w:t xml:space="preserve"> and informed consent</w:t>
      </w:r>
      <w:r w:rsidR="00397840" w:rsidRPr="002C6284">
        <w:rPr>
          <w:rStyle w:val="FootnoteReference"/>
          <w:kern w:val="22"/>
          <w:szCs w:val="22"/>
        </w:rPr>
        <w:footnoteReference w:id="8"/>
      </w:r>
      <w:r w:rsidRPr="002C6284">
        <w:rPr>
          <w:kern w:val="22"/>
          <w:szCs w:val="22"/>
        </w:rPr>
        <w:t xml:space="preserve"> of indigenous peoples and local communities, depending on national circumstances, and on a fair and equitable shar</w:t>
      </w:r>
      <w:r w:rsidR="002053F4" w:rsidRPr="002C6284">
        <w:rPr>
          <w:kern w:val="22"/>
          <w:szCs w:val="22"/>
        </w:rPr>
        <w:t>ing</w:t>
      </w:r>
      <w:r w:rsidRPr="002C6284">
        <w:rPr>
          <w:kern w:val="22"/>
          <w:szCs w:val="22"/>
        </w:rPr>
        <w:t xml:space="preserve"> of benefits arising from the use and application of such knowledge, innovations and practise based on mutually agreed terms and in accordance with domestic law.</w:t>
      </w:r>
    </w:p>
    <w:p w14:paraId="674E2EED" w14:textId="0A9E9998" w:rsidR="008E0990" w:rsidRDefault="00190177" w:rsidP="002C6284">
      <w:pPr>
        <w:suppressLineNumbers/>
        <w:suppressAutoHyphens/>
        <w:spacing w:before="120" w:after="120"/>
        <w:rPr>
          <w:i/>
          <w:smallCaps/>
          <w:kern w:val="22"/>
          <w:szCs w:val="22"/>
        </w:rPr>
      </w:pPr>
      <w:r w:rsidRPr="002C6284">
        <w:rPr>
          <w:kern w:val="22"/>
          <w:szCs w:val="22"/>
        </w:rPr>
        <w:t>7.</w:t>
      </w:r>
      <w:r w:rsidRPr="002C6284">
        <w:rPr>
          <w:kern w:val="22"/>
          <w:szCs w:val="22"/>
        </w:rPr>
        <w:tab/>
        <w:t>The implementation of the new programme of work on Article 8(j) will be monitored continuously through the indicators for status and trends in traditional knowledge,</w:t>
      </w:r>
      <w:r w:rsidRPr="002C6284">
        <w:rPr>
          <w:rStyle w:val="FootnoteReference"/>
          <w:rFonts w:eastAsiaTheme="majorEastAsia"/>
          <w:kern w:val="22"/>
          <w:szCs w:val="22"/>
        </w:rPr>
        <w:footnoteReference w:id="9"/>
      </w:r>
      <w:r w:rsidRPr="002C6284">
        <w:rPr>
          <w:kern w:val="22"/>
          <w:szCs w:val="22"/>
        </w:rPr>
        <w:t xml:space="preserve"> adopted under the earlier programme of work, and their further operationalization will also be continued under the renewed joint programme of work on the links between biological and cultural diversity,</w:t>
      </w:r>
      <w:r w:rsidR="001F547A">
        <w:rPr>
          <w:rStyle w:val="FootnoteReference"/>
          <w:kern w:val="22"/>
          <w:szCs w:val="22"/>
        </w:rPr>
        <w:footnoteReference w:id="10"/>
      </w:r>
      <w:r w:rsidRPr="002C6284">
        <w:rPr>
          <w:kern w:val="22"/>
          <w:szCs w:val="22"/>
        </w:rPr>
        <w:t xml:space="preserve"> </w:t>
      </w:r>
      <w:r w:rsidR="00807B97" w:rsidRPr="002C6284">
        <w:rPr>
          <w:kern w:val="22"/>
          <w:szCs w:val="22"/>
        </w:rPr>
        <w:t xml:space="preserve">including </w:t>
      </w:r>
      <w:r w:rsidRPr="002C6284">
        <w:rPr>
          <w:kern w:val="22"/>
          <w:szCs w:val="22"/>
        </w:rPr>
        <w:t>in partnership with the United Nations Educational, Scientific and Cultural Organization</w:t>
      </w:r>
      <w:r w:rsidR="008207BF" w:rsidRPr="002C6284">
        <w:rPr>
          <w:kern w:val="22"/>
          <w:szCs w:val="22"/>
        </w:rPr>
        <w:t xml:space="preserve">, </w:t>
      </w:r>
      <w:r w:rsidR="006276F2" w:rsidRPr="002C6284">
        <w:rPr>
          <w:kern w:val="22"/>
          <w:szCs w:val="22"/>
        </w:rPr>
        <w:t>Food and Agriculture Organization of the United Nations</w:t>
      </w:r>
      <w:r w:rsidR="000C5CDC" w:rsidRPr="002C6284">
        <w:rPr>
          <w:kern w:val="22"/>
          <w:szCs w:val="22"/>
        </w:rPr>
        <w:t xml:space="preserve"> (FAO)</w:t>
      </w:r>
      <w:r w:rsidR="001A183B" w:rsidRPr="002C6284">
        <w:rPr>
          <w:kern w:val="22"/>
          <w:szCs w:val="22"/>
        </w:rPr>
        <w:t>,</w:t>
      </w:r>
      <w:r w:rsidRPr="002C6284">
        <w:rPr>
          <w:kern w:val="22"/>
          <w:szCs w:val="22"/>
        </w:rPr>
        <w:t>and other relevant bodies.</w:t>
      </w:r>
      <w:bookmarkStart w:id="3" w:name="_heading=h.2et92p0" w:colFirst="0" w:colLast="0"/>
      <w:bookmarkStart w:id="4" w:name="_Toc118354979"/>
      <w:bookmarkEnd w:id="3"/>
      <w:r w:rsidR="008E0990">
        <w:rPr>
          <w:i/>
          <w:smallCaps/>
          <w:kern w:val="22"/>
          <w:szCs w:val="22"/>
        </w:rPr>
        <w:br w:type="page"/>
      </w:r>
    </w:p>
    <w:p w14:paraId="33B21D0A" w14:textId="601A2D71" w:rsidR="00190177" w:rsidRPr="002C6284" w:rsidRDefault="00190177" w:rsidP="0048113D">
      <w:pPr>
        <w:keepNext/>
        <w:suppressLineNumbers/>
        <w:suppressAutoHyphens/>
        <w:spacing w:before="240"/>
        <w:jc w:val="center"/>
        <w:outlineLvl w:val="2"/>
        <w:rPr>
          <w:i/>
          <w:smallCaps/>
          <w:kern w:val="22"/>
          <w:szCs w:val="22"/>
        </w:rPr>
      </w:pPr>
      <w:r w:rsidRPr="002C6284">
        <w:rPr>
          <w:i/>
          <w:smallCaps/>
          <w:kern w:val="22"/>
          <w:szCs w:val="22"/>
        </w:rPr>
        <w:t>A</w:t>
      </w:r>
      <w:r w:rsidRPr="002C6284">
        <w:rPr>
          <w:i/>
          <w:kern w:val="22"/>
          <w:szCs w:val="22"/>
        </w:rPr>
        <w:t>nnex II</w:t>
      </w:r>
      <w:bookmarkEnd w:id="4"/>
    </w:p>
    <w:p w14:paraId="5310C759" w14:textId="77777777" w:rsidR="00190177" w:rsidRPr="002C6284" w:rsidRDefault="00190177" w:rsidP="00190177">
      <w:pPr>
        <w:pStyle w:val="HEADINGNOTFORTOC"/>
        <w:outlineLvl w:val="2"/>
        <w:rPr>
          <w:szCs w:val="22"/>
        </w:rPr>
      </w:pPr>
      <w:bookmarkStart w:id="5" w:name="_Toc118354980"/>
      <w:r w:rsidRPr="002C6284">
        <w:rPr>
          <w:szCs w:val="22"/>
        </w:rPr>
        <w:t>Draft possible elements of the new programme of work on Article 8(j) and other provisions of the Convention related to indigenous peoples and local communities</w:t>
      </w:r>
      <w:bookmarkEnd w:id="5"/>
    </w:p>
    <w:p w14:paraId="45BC7C72" w14:textId="3FCEF3CF" w:rsidR="00190177" w:rsidRPr="002C6284" w:rsidRDefault="006D5F71" w:rsidP="0076648B">
      <w:pPr>
        <w:pStyle w:val="Heading1"/>
        <w:rPr>
          <w:snapToGrid w:val="0"/>
          <w:szCs w:val="22"/>
        </w:rPr>
      </w:pPr>
      <w:r w:rsidRPr="002C6284">
        <w:rPr>
          <w:snapToGrid w:val="0"/>
          <w:szCs w:val="22"/>
        </w:rPr>
        <w:t>I.</w:t>
      </w:r>
      <w:r w:rsidRPr="002C6284">
        <w:rPr>
          <w:snapToGrid w:val="0"/>
          <w:szCs w:val="22"/>
        </w:rPr>
        <w:tab/>
      </w:r>
      <w:r w:rsidR="00190177" w:rsidRPr="002C6284">
        <w:rPr>
          <w:snapToGrid w:val="0"/>
          <w:szCs w:val="22"/>
        </w:rPr>
        <w:t>Sustainable use</w:t>
      </w:r>
    </w:p>
    <w:p w14:paraId="6AFEF675" w14:textId="77777777" w:rsidR="00190177" w:rsidRPr="002C6284" w:rsidRDefault="00190177" w:rsidP="00190177">
      <w:pPr>
        <w:suppressLineNumbers/>
        <w:suppressAutoHyphens/>
        <w:spacing w:before="120" w:after="120"/>
        <w:rPr>
          <w:i/>
          <w:kern w:val="22"/>
          <w:szCs w:val="22"/>
        </w:rPr>
      </w:pPr>
      <w:r w:rsidRPr="002C6284">
        <w:rPr>
          <w:i/>
          <w:kern w:val="22"/>
          <w:szCs w:val="22"/>
        </w:rPr>
        <w:t>[To promote the sustainable use of biological diversity, including the customary sustainable use of wildlife and traditional food production practices and agriculture systems</w:t>
      </w:r>
    </w:p>
    <w:p w14:paraId="5241C690" w14:textId="77777777" w:rsidR="00190177" w:rsidRPr="002C6284" w:rsidRDefault="00190177" w:rsidP="00190177">
      <w:pPr>
        <w:suppressLineNumbers/>
        <w:suppressAutoHyphens/>
        <w:spacing w:before="120" w:after="120"/>
        <w:ind w:hanging="2"/>
        <w:jc w:val="left"/>
        <w:rPr>
          <w:kern w:val="22"/>
          <w:szCs w:val="22"/>
        </w:rPr>
      </w:pPr>
      <w:r w:rsidRPr="002C6284">
        <w:rPr>
          <w:kern w:val="22"/>
          <w:szCs w:val="22"/>
        </w:rPr>
        <w:t>Suggested activities:</w:t>
      </w:r>
    </w:p>
    <w:p w14:paraId="406B570F" w14:textId="1C61B54D" w:rsidR="00190177" w:rsidRPr="002C6284" w:rsidRDefault="00190177" w:rsidP="00190177">
      <w:pPr>
        <w:suppressLineNumbers/>
        <w:suppressAutoHyphens/>
        <w:spacing w:before="120" w:after="120"/>
        <w:ind w:left="426" w:hanging="426"/>
        <w:rPr>
          <w:rFonts w:eastAsia="Calibri"/>
          <w:kern w:val="22"/>
          <w:szCs w:val="22"/>
        </w:rPr>
      </w:pPr>
      <w:r w:rsidRPr="002C6284">
        <w:rPr>
          <w:kern w:val="22"/>
          <w:szCs w:val="22"/>
        </w:rPr>
        <w:t>1.1</w:t>
      </w:r>
      <w:r w:rsidRPr="002C6284">
        <w:rPr>
          <w:rFonts w:eastAsia="Calibri"/>
          <w:kern w:val="22"/>
          <w:szCs w:val="22"/>
        </w:rPr>
        <w:tab/>
        <w:t>Develop voluntary guidelines to incorporate customary sustainable use practices or policies, with the full and effective participation of indigenous peoples and local communities</w:t>
      </w:r>
      <w:r w:rsidR="00635113">
        <w:rPr>
          <w:rFonts w:eastAsia="Calibri"/>
          <w:kern w:val="22"/>
          <w:szCs w:val="22"/>
        </w:rPr>
        <w:t>,</w:t>
      </w:r>
      <w:r w:rsidRPr="002C6284">
        <w:rPr>
          <w:rFonts w:eastAsia="Calibri"/>
          <w:kern w:val="22"/>
          <w:szCs w:val="22"/>
        </w:rPr>
        <w:t xml:space="preserve"> as appropriate, into national biodiversity strategies and action plans.</w:t>
      </w:r>
    </w:p>
    <w:p w14:paraId="70F79EA2" w14:textId="0EDF6BA5" w:rsidR="00190177" w:rsidRPr="002C6284" w:rsidRDefault="00190177" w:rsidP="00190177">
      <w:pPr>
        <w:suppressLineNumbers/>
        <w:suppressAutoHyphens/>
        <w:spacing w:before="120" w:after="120"/>
        <w:ind w:left="426" w:hanging="426"/>
        <w:rPr>
          <w:rFonts w:eastAsia="Calibri"/>
          <w:kern w:val="22"/>
          <w:szCs w:val="22"/>
        </w:rPr>
      </w:pPr>
      <w:r w:rsidRPr="002C6284">
        <w:rPr>
          <w:kern w:val="22"/>
          <w:szCs w:val="22"/>
        </w:rPr>
        <w:t>1.2</w:t>
      </w:r>
      <w:r w:rsidRPr="002C6284">
        <w:rPr>
          <w:kern w:val="22"/>
          <w:szCs w:val="22"/>
        </w:rPr>
        <w:tab/>
        <w:t>Develop voluntary guidelines to p</w:t>
      </w:r>
      <w:r w:rsidRPr="002C6284">
        <w:rPr>
          <w:rFonts w:eastAsia="Calibri"/>
          <w:kern w:val="22"/>
          <w:szCs w:val="22"/>
        </w:rPr>
        <w:t>romote and strengthen community-based initiatives that support and contribute to the implementation of Article 10</w:t>
      </w:r>
      <w:r w:rsidR="006D5F71" w:rsidRPr="002C6284">
        <w:rPr>
          <w:rFonts w:eastAsia="Calibri"/>
          <w:kern w:val="22"/>
          <w:szCs w:val="22"/>
        </w:rPr>
        <w:t xml:space="preserve">(c) </w:t>
      </w:r>
      <w:r w:rsidRPr="002C6284">
        <w:rPr>
          <w:rFonts w:eastAsia="Calibri"/>
          <w:kern w:val="22"/>
          <w:szCs w:val="22"/>
        </w:rPr>
        <w:t>and enhance customary sustainable use of biological diversity.</w:t>
      </w:r>
    </w:p>
    <w:p w14:paraId="668D91EE" w14:textId="77777777" w:rsidR="00190177" w:rsidRPr="002C6284" w:rsidRDefault="00190177" w:rsidP="00190177">
      <w:pPr>
        <w:suppressLineNumbers/>
        <w:suppressAutoHyphens/>
        <w:spacing w:before="120" w:after="120"/>
        <w:ind w:left="426" w:hanging="426"/>
        <w:rPr>
          <w:kern w:val="22"/>
          <w:szCs w:val="22"/>
        </w:rPr>
      </w:pPr>
      <w:r w:rsidRPr="002C6284">
        <w:rPr>
          <w:kern w:val="22"/>
          <w:szCs w:val="22"/>
        </w:rPr>
        <w:t>1.3</w:t>
      </w:r>
      <w:r w:rsidRPr="002C6284">
        <w:rPr>
          <w:rFonts w:eastAsia="Calibri"/>
          <w:kern w:val="22"/>
          <w:szCs w:val="22"/>
        </w:rPr>
        <w:tab/>
        <w:t xml:space="preserve">Identify </w:t>
      </w:r>
      <w:r w:rsidRPr="002C6284">
        <w:rPr>
          <w:kern w:val="22"/>
          <w:szCs w:val="22"/>
        </w:rPr>
        <w:t xml:space="preserve">and promote </w:t>
      </w:r>
      <w:r w:rsidRPr="002C6284">
        <w:rPr>
          <w:rFonts w:eastAsia="Calibri"/>
          <w:kern w:val="22"/>
          <w:szCs w:val="22"/>
        </w:rPr>
        <w:t>best practices (</w:t>
      </w:r>
      <w:proofErr w:type="gramStart"/>
      <w:r w:rsidRPr="002C6284">
        <w:rPr>
          <w:rFonts w:eastAsia="Calibri"/>
          <w:kern w:val="22"/>
          <w:szCs w:val="22"/>
        </w:rPr>
        <w:t>e.g.</w:t>
      </w:r>
      <w:proofErr w:type="gramEnd"/>
      <w:r w:rsidRPr="002C6284">
        <w:rPr>
          <w:rFonts w:eastAsia="Calibri"/>
          <w:kern w:val="22"/>
          <w:szCs w:val="22"/>
        </w:rPr>
        <w:t xml:space="preserve"> case studies, mechanisms, legislation and other appropriate initiatives).</w:t>
      </w:r>
    </w:p>
    <w:p w14:paraId="602432A6" w14:textId="77777777" w:rsidR="00190177" w:rsidRPr="002C6284" w:rsidRDefault="00190177" w:rsidP="00190177">
      <w:pPr>
        <w:suppressLineNumbers/>
        <w:suppressAutoHyphens/>
        <w:spacing w:before="120" w:after="120"/>
        <w:ind w:left="426" w:hanging="426"/>
        <w:rPr>
          <w:kern w:val="22"/>
          <w:szCs w:val="22"/>
        </w:rPr>
      </w:pPr>
      <w:r w:rsidRPr="002C6284">
        <w:rPr>
          <w:kern w:val="22"/>
          <w:szCs w:val="22"/>
        </w:rPr>
        <w:t>1.4.</w:t>
      </w:r>
      <w:r w:rsidRPr="002C6284">
        <w:rPr>
          <w:kern w:val="22"/>
          <w:szCs w:val="22"/>
        </w:rPr>
        <w:tab/>
        <w:t>Develop proposals to support indigenous peoples and local communities in on-farm and in situ conservation.</w:t>
      </w:r>
    </w:p>
    <w:p w14:paraId="67B7E651" w14:textId="77777777" w:rsidR="00190177" w:rsidRPr="002C6284" w:rsidRDefault="00190177" w:rsidP="00190177">
      <w:pPr>
        <w:suppressLineNumbers/>
        <w:suppressAutoHyphens/>
        <w:spacing w:before="120" w:after="120"/>
        <w:ind w:left="426" w:hanging="426"/>
        <w:rPr>
          <w:kern w:val="22"/>
          <w:szCs w:val="22"/>
        </w:rPr>
      </w:pPr>
      <w:r w:rsidRPr="002C6284">
        <w:rPr>
          <w:kern w:val="22"/>
          <w:szCs w:val="22"/>
        </w:rPr>
        <w:t>1.5</w:t>
      </w:r>
      <w:r w:rsidRPr="002C6284">
        <w:rPr>
          <w:kern w:val="22"/>
          <w:szCs w:val="22"/>
        </w:rPr>
        <w:tab/>
        <w:t xml:space="preserve">Develop communication, education and public awareness materials on the value and contributions of indigenous, </w:t>
      </w:r>
      <w:proofErr w:type="gramStart"/>
      <w:r w:rsidRPr="002C6284">
        <w:rPr>
          <w:kern w:val="22"/>
          <w:szCs w:val="22"/>
        </w:rPr>
        <w:t>local</w:t>
      </w:r>
      <w:proofErr w:type="gramEnd"/>
      <w:r w:rsidRPr="002C6284">
        <w:rPr>
          <w:kern w:val="22"/>
          <w:szCs w:val="22"/>
        </w:rPr>
        <w:t xml:space="preserve"> and traditional food systems, and on these systems and their products and their advantages for human health and biodiversity.</w:t>
      </w:r>
    </w:p>
    <w:p w14:paraId="150B8D5E" w14:textId="77777777" w:rsidR="00190177" w:rsidRPr="002C6284" w:rsidRDefault="00190177" w:rsidP="00190177">
      <w:pPr>
        <w:suppressLineNumbers/>
        <w:suppressAutoHyphens/>
        <w:spacing w:before="120" w:after="120"/>
        <w:ind w:left="426" w:hanging="426"/>
        <w:rPr>
          <w:kern w:val="22"/>
          <w:szCs w:val="22"/>
        </w:rPr>
      </w:pPr>
      <w:r w:rsidRPr="002C6284">
        <w:rPr>
          <w:kern w:val="22"/>
          <w:szCs w:val="22"/>
        </w:rPr>
        <w:t>1.6</w:t>
      </w:r>
      <w:r w:rsidRPr="002C6284">
        <w:rPr>
          <w:kern w:val="22"/>
          <w:szCs w:val="22"/>
        </w:rPr>
        <w:tab/>
        <w:t xml:space="preserve">In accordance with national legislation and international obligations, encourage indigenous peoples and local communities to register their existing practices with the appropriate international mechanisms and initiatives, such as the Globally Important Agricultural Heritage Systems (GIAHS) of the Food and Agriculture Organization of the United Nations (FAO), as well as the programmes implemented by the United Nations Educational, Scientific and Cultural Organization (UNESCO), and the </w:t>
      </w:r>
      <w:proofErr w:type="spellStart"/>
      <w:r w:rsidRPr="002C6284">
        <w:rPr>
          <w:kern w:val="22"/>
          <w:szCs w:val="22"/>
        </w:rPr>
        <w:t>Satoyama</w:t>
      </w:r>
      <w:proofErr w:type="spellEnd"/>
      <w:r w:rsidRPr="002C6284">
        <w:rPr>
          <w:kern w:val="22"/>
          <w:szCs w:val="22"/>
        </w:rPr>
        <w:t xml:space="preserve"> Initiative, to assist in transmission to future generations in appropriate and respectful ways.</w:t>
      </w:r>
    </w:p>
    <w:p w14:paraId="773AFDC0" w14:textId="77777777" w:rsidR="00190177" w:rsidRPr="002C6284" w:rsidRDefault="00190177" w:rsidP="00190177">
      <w:pPr>
        <w:suppressLineNumbers/>
        <w:suppressAutoHyphens/>
        <w:spacing w:before="120" w:after="120"/>
        <w:ind w:left="426" w:hanging="426"/>
        <w:rPr>
          <w:kern w:val="22"/>
          <w:szCs w:val="22"/>
        </w:rPr>
      </w:pPr>
      <w:r w:rsidRPr="002C6284">
        <w:rPr>
          <w:kern w:val="22"/>
          <w:szCs w:val="22"/>
        </w:rPr>
        <w:t>1.7</w:t>
      </w:r>
      <w:r w:rsidRPr="002C6284">
        <w:rPr>
          <w:kern w:val="22"/>
          <w:szCs w:val="22"/>
        </w:rPr>
        <w:tab/>
        <w:t>Develop guidance to promote indigenous concepts of diverse agroforestry systems in areas adjacent to protected areas.]</w:t>
      </w:r>
    </w:p>
    <w:p w14:paraId="2D25AE34" w14:textId="77777777" w:rsidR="00190177" w:rsidRPr="002C6284" w:rsidRDefault="00190177" w:rsidP="00190177">
      <w:pPr>
        <w:keepNext/>
        <w:spacing w:before="120" w:after="120"/>
        <w:ind w:right="289"/>
        <w:jc w:val="center"/>
        <w:rPr>
          <w:rFonts w:ascii="Times New Roman Bold" w:hAnsi="Times New Roman Bold" w:cs="Times New Roman Bold"/>
          <w:b/>
          <w:bCs/>
          <w:caps/>
          <w:snapToGrid w:val="0"/>
          <w:szCs w:val="22"/>
        </w:rPr>
      </w:pPr>
      <w:r w:rsidRPr="002C6284">
        <w:rPr>
          <w:rFonts w:ascii="Times New Roman Bold" w:hAnsi="Times New Roman Bold" w:cs="Times New Roman Bold"/>
          <w:b/>
          <w:bCs/>
          <w:caps/>
          <w:snapToGrid w:val="0"/>
          <w:szCs w:val="22"/>
        </w:rPr>
        <w:t>II.</w:t>
      </w:r>
      <w:r w:rsidRPr="002C6284">
        <w:rPr>
          <w:rFonts w:ascii="Times New Roman Bold" w:hAnsi="Times New Roman Bold" w:cs="Times New Roman Bold"/>
          <w:b/>
          <w:bCs/>
          <w:caps/>
          <w:snapToGrid w:val="0"/>
          <w:szCs w:val="22"/>
        </w:rPr>
        <w:tab/>
        <w:t>Conservation and restoration</w:t>
      </w:r>
    </w:p>
    <w:p w14:paraId="1998D9AF" w14:textId="77777777" w:rsidR="00190177" w:rsidRPr="002C6284" w:rsidRDefault="00190177" w:rsidP="00190177">
      <w:pPr>
        <w:suppressLineNumbers/>
        <w:suppressAutoHyphens/>
        <w:spacing w:before="120" w:after="120"/>
        <w:rPr>
          <w:i/>
          <w:kern w:val="22"/>
          <w:szCs w:val="22"/>
        </w:rPr>
      </w:pPr>
      <w:r w:rsidRPr="002C6284">
        <w:rPr>
          <w:i/>
          <w:kern w:val="22"/>
          <w:szCs w:val="22"/>
        </w:rPr>
        <w:t xml:space="preserve">[To promote and support the conservation, </w:t>
      </w:r>
      <w:proofErr w:type="gramStart"/>
      <w:r w:rsidRPr="002C6284">
        <w:rPr>
          <w:i/>
          <w:kern w:val="22"/>
          <w:szCs w:val="22"/>
        </w:rPr>
        <w:t>protection</w:t>
      </w:r>
      <w:proofErr w:type="gramEnd"/>
      <w:r w:rsidRPr="002C6284">
        <w:rPr>
          <w:i/>
          <w:kern w:val="22"/>
          <w:szCs w:val="22"/>
        </w:rPr>
        <w:t xml:space="preserve"> and restoration of biological diversity by indigenous peoples and local communities</w:t>
      </w:r>
    </w:p>
    <w:p w14:paraId="17E3CB6B" w14:textId="77777777" w:rsidR="00190177" w:rsidRPr="002C6284" w:rsidRDefault="00190177" w:rsidP="00190177">
      <w:pPr>
        <w:suppressLineNumbers/>
        <w:suppressAutoHyphens/>
        <w:spacing w:before="120" w:after="120"/>
        <w:ind w:hanging="2"/>
        <w:jc w:val="left"/>
        <w:rPr>
          <w:kern w:val="22"/>
          <w:szCs w:val="22"/>
        </w:rPr>
      </w:pPr>
      <w:r w:rsidRPr="002C6284">
        <w:rPr>
          <w:kern w:val="22"/>
          <w:szCs w:val="22"/>
        </w:rPr>
        <w:t>Suggested activities:</w:t>
      </w:r>
    </w:p>
    <w:p w14:paraId="18FF8E3B" w14:textId="77777777" w:rsidR="00190177" w:rsidRPr="002C6284" w:rsidRDefault="00190177" w:rsidP="00190177">
      <w:pPr>
        <w:suppressLineNumbers/>
        <w:suppressAutoHyphens/>
        <w:spacing w:before="120" w:after="120"/>
        <w:ind w:left="425" w:hanging="425"/>
        <w:rPr>
          <w:kern w:val="22"/>
          <w:szCs w:val="22"/>
        </w:rPr>
      </w:pPr>
      <w:r w:rsidRPr="002C6284">
        <w:rPr>
          <w:kern w:val="22"/>
          <w:szCs w:val="22"/>
        </w:rPr>
        <w:t>2.1</w:t>
      </w:r>
      <w:r w:rsidRPr="002C6284">
        <w:rPr>
          <w:kern w:val="22"/>
          <w:szCs w:val="22"/>
        </w:rPr>
        <w:tab/>
        <w:t>Develop voluntary guidelines, with the full and effective participation of indigenous peoples and local communities to strengthen the policy framework for community-based conservation, protection and restoration practices led by indigenous peoples and local communities, such as indigenous and community conserved areas (ICCAs) or traditional sacred sites.</w:t>
      </w:r>
    </w:p>
    <w:p w14:paraId="1F00366B" w14:textId="77777777" w:rsidR="00190177" w:rsidRPr="002C6284" w:rsidRDefault="00190177" w:rsidP="00190177">
      <w:pPr>
        <w:suppressLineNumbers/>
        <w:suppressAutoHyphens/>
        <w:spacing w:before="120" w:after="120"/>
        <w:ind w:left="425" w:hanging="425"/>
        <w:rPr>
          <w:kern w:val="22"/>
          <w:szCs w:val="22"/>
        </w:rPr>
      </w:pPr>
      <w:r w:rsidRPr="002C6284">
        <w:rPr>
          <w:kern w:val="22"/>
          <w:szCs w:val="22"/>
        </w:rPr>
        <w:t>2.2</w:t>
      </w:r>
      <w:r w:rsidRPr="002C6284">
        <w:rPr>
          <w:kern w:val="22"/>
          <w:szCs w:val="22"/>
        </w:rPr>
        <w:tab/>
        <w:t>Develop voluntary guidelines to facilitate, as appropriate, the integration of ICCAs into national networks of protected areas by appropriately recognizing ICCA territories and strive for the full and effective participation of indigenous peoples and local communities in protected area management.</w:t>
      </w:r>
    </w:p>
    <w:p w14:paraId="66345733" w14:textId="0C3FB297" w:rsidR="00190177" w:rsidRPr="002C6284" w:rsidRDefault="00190177" w:rsidP="00190177">
      <w:pPr>
        <w:suppressLineNumbers/>
        <w:suppressAutoHyphens/>
        <w:spacing w:before="120" w:after="120"/>
        <w:ind w:left="425" w:hanging="425"/>
        <w:rPr>
          <w:kern w:val="22"/>
          <w:szCs w:val="22"/>
        </w:rPr>
      </w:pPr>
      <w:r w:rsidRPr="002C6284">
        <w:rPr>
          <w:kern w:val="22"/>
          <w:szCs w:val="22"/>
        </w:rPr>
        <w:t>2.3</w:t>
      </w:r>
      <w:r w:rsidRPr="002C6284">
        <w:rPr>
          <w:kern w:val="22"/>
          <w:szCs w:val="22"/>
        </w:rPr>
        <w:tab/>
        <w:t>Develop voluntary guidelines to promote and support, subject to national legislation, traditional land</w:t>
      </w:r>
      <w:r w:rsidR="00EC2AA8">
        <w:rPr>
          <w:kern w:val="22"/>
          <w:szCs w:val="22"/>
        </w:rPr>
        <w:noBreakHyphen/>
      </w:r>
      <w:r w:rsidRPr="002C6284">
        <w:rPr>
          <w:kern w:val="22"/>
          <w:szCs w:val="22"/>
        </w:rPr>
        <w:t>use change and land tenure by indigenous peoples and local communities and identify and promote best practices (</w:t>
      </w:r>
      <w:proofErr w:type="gramStart"/>
      <w:r w:rsidRPr="002C6284">
        <w:rPr>
          <w:kern w:val="22"/>
          <w:szCs w:val="22"/>
        </w:rPr>
        <w:t>e.g.</w:t>
      </w:r>
      <w:proofErr w:type="gramEnd"/>
      <w:r w:rsidRPr="002C6284">
        <w:rPr>
          <w:kern w:val="22"/>
          <w:szCs w:val="22"/>
        </w:rPr>
        <w:t xml:space="preserve"> case studies, mechanisms, legislation and other appropriate initiatives) and their implementation.</w:t>
      </w:r>
    </w:p>
    <w:p w14:paraId="01021F71" w14:textId="2701FDFE" w:rsidR="00190177" w:rsidRPr="002C6284" w:rsidRDefault="00190177" w:rsidP="00190177">
      <w:pPr>
        <w:suppressLineNumbers/>
        <w:suppressAutoHyphens/>
        <w:spacing w:before="120" w:after="120"/>
        <w:ind w:left="425" w:hanging="425"/>
        <w:rPr>
          <w:kern w:val="22"/>
          <w:szCs w:val="22"/>
        </w:rPr>
      </w:pPr>
      <w:r w:rsidRPr="002C6284">
        <w:rPr>
          <w:kern w:val="22"/>
          <w:szCs w:val="22"/>
        </w:rPr>
        <w:t>2.4</w:t>
      </w:r>
      <w:r w:rsidRPr="002C6284">
        <w:rPr>
          <w:kern w:val="22"/>
          <w:szCs w:val="22"/>
        </w:rPr>
        <w:tab/>
        <w:t xml:space="preserve">Promote indigenous peoples and local communities without formal access to land to partner in the conservation, </w:t>
      </w:r>
      <w:proofErr w:type="gramStart"/>
      <w:r w:rsidRPr="002C6284">
        <w:rPr>
          <w:kern w:val="22"/>
          <w:szCs w:val="22"/>
        </w:rPr>
        <w:t>protection</w:t>
      </w:r>
      <w:proofErr w:type="gramEnd"/>
      <w:r w:rsidRPr="002C6284">
        <w:rPr>
          <w:kern w:val="22"/>
          <w:szCs w:val="22"/>
        </w:rPr>
        <w:t xml:space="preserve"> and restoration of biodiversity.</w:t>
      </w:r>
    </w:p>
    <w:p w14:paraId="497CD258" w14:textId="1279CC99" w:rsidR="00190177" w:rsidRPr="002C6284" w:rsidRDefault="00190177" w:rsidP="00190177">
      <w:pPr>
        <w:suppressLineNumbers/>
        <w:suppressAutoHyphens/>
        <w:spacing w:before="120" w:after="120"/>
        <w:ind w:left="425" w:hanging="425"/>
        <w:rPr>
          <w:kern w:val="22"/>
          <w:szCs w:val="22"/>
        </w:rPr>
      </w:pPr>
      <w:r w:rsidRPr="002C6284">
        <w:rPr>
          <w:kern w:val="22"/>
          <w:szCs w:val="22"/>
        </w:rPr>
        <w:t>2.5</w:t>
      </w:r>
      <w:r w:rsidRPr="002C6284">
        <w:rPr>
          <w:kern w:val="22"/>
          <w:szCs w:val="22"/>
        </w:rPr>
        <w:tab/>
        <w:t xml:space="preserve">Develop voluntary guidelines to operationalize the indicator on </w:t>
      </w:r>
      <w:hyperlink r:id="rId15" w:history="1">
        <w:r w:rsidRPr="002C6284">
          <w:rPr>
            <w:kern w:val="22"/>
            <w:szCs w:val="22"/>
            <w:lang w:eastAsia="en-GB"/>
          </w:rPr>
          <w:t>land-use change and land tenure</w:t>
        </w:r>
        <w:r w:rsidRPr="002C6284">
          <w:rPr>
            <w:rStyle w:val="FootnoteReference"/>
            <w:rFonts w:eastAsiaTheme="majorEastAsia"/>
            <w:kern w:val="22"/>
            <w:szCs w:val="22"/>
            <w:lang w:eastAsia="en-GB"/>
          </w:rPr>
          <w:footnoteReference w:id="11"/>
        </w:r>
        <w:r w:rsidRPr="002C6284">
          <w:rPr>
            <w:kern w:val="22"/>
            <w:szCs w:val="22"/>
            <w:lang w:eastAsia="en-GB"/>
          </w:rPr>
          <w:t xml:space="preserve"> in the lands and waters of indigenous peoples and local communities</w:t>
        </w:r>
      </w:hyperlink>
      <w:r w:rsidRPr="002C6284">
        <w:rPr>
          <w:kern w:val="22"/>
          <w:szCs w:val="22"/>
        </w:rPr>
        <w:t>, traditionally used or occupied as appropriate, including by mapping existing ICCAs, documenting legislation and recognition of indigenous peoples land tenure rights and collective actions of indigenous peoples and local communities contributing to the protection of biodiversity, and report on progress made.]</w:t>
      </w:r>
    </w:p>
    <w:p w14:paraId="549E5ED3" w14:textId="77777777" w:rsidR="00190177" w:rsidRPr="002C6284" w:rsidRDefault="00190177" w:rsidP="00190177">
      <w:pPr>
        <w:keepNext/>
        <w:spacing w:before="120" w:after="120"/>
        <w:ind w:right="289"/>
        <w:jc w:val="center"/>
        <w:rPr>
          <w:rFonts w:ascii="Times New Roman Bold" w:hAnsi="Times New Roman Bold" w:cs="Times New Roman Bold"/>
          <w:b/>
          <w:bCs/>
          <w:caps/>
          <w:snapToGrid w:val="0"/>
          <w:szCs w:val="22"/>
        </w:rPr>
      </w:pPr>
      <w:r w:rsidRPr="002C6284">
        <w:rPr>
          <w:rFonts w:ascii="Times New Roman Bold" w:hAnsi="Times New Roman Bold" w:cs="Times New Roman Bold"/>
          <w:b/>
          <w:bCs/>
          <w:caps/>
          <w:snapToGrid w:val="0"/>
          <w:szCs w:val="22"/>
        </w:rPr>
        <w:t>III.</w:t>
      </w:r>
      <w:r w:rsidRPr="002C6284">
        <w:rPr>
          <w:rFonts w:ascii="Times New Roman Bold" w:hAnsi="Times New Roman Bold" w:cs="Times New Roman Bold"/>
          <w:b/>
          <w:bCs/>
          <w:caps/>
          <w:snapToGrid w:val="0"/>
          <w:szCs w:val="22"/>
        </w:rPr>
        <w:tab/>
        <w:t>Sharing of benefits from genetic resources</w:t>
      </w:r>
    </w:p>
    <w:p w14:paraId="5AA89653" w14:textId="77777777" w:rsidR="00190177" w:rsidRPr="002C6284" w:rsidRDefault="00190177" w:rsidP="00190177">
      <w:pPr>
        <w:suppressLineNumbers/>
        <w:suppressAutoHyphens/>
        <w:spacing w:before="120" w:after="120"/>
        <w:rPr>
          <w:i/>
          <w:kern w:val="22"/>
          <w:szCs w:val="22"/>
        </w:rPr>
      </w:pPr>
      <w:r w:rsidRPr="002C6284">
        <w:rPr>
          <w:i/>
          <w:kern w:val="22"/>
          <w:szCs w:val="22"/>
        </w:rPr>
        <w:t>[To promote the fair and equitable sharing of benefits arising from the use of genetic resources associated with traditional knowledge</w:t>
      </w:r>
    </w:p>
    <w:p w14:paraId="109BC78C" w14:textId="77777777" w:rsidR="00190177" w:rsidRPr="002C6284" w:rsidRDefault="00190177" w:rsidP="00190177">
      <w:pPr>
        <w:suppressLineNumbers/>
        <w:suppressAutoHyphens/>
        <w:spacing w:before="120" w:after="120"/>
        <w:ind w:hanging="2"/>
        <w:jc w:val="left"/>
        <w:rPr>
          <w:kern w:val="22"/>
          <w:szCs w:val="22"/>
        </w:rPr>
      </w:pPr>
      <w:r w:rsidRPr="002C6284">
        <w:rPr>
          <w:kern w:val="22"/>
          <w:szCs w:val="22"/>
        </w:rPr>
        <w:t>Suggested activities:</w:t>
      </w:r>
    </w:p>
    <w:p w14:paraId="4342EDB9" w14:textId="65AAD376" w:rsidR="00190177" w:rsidRPr="002C6284" w:rsidRDefault="00190177" w:rsidP="00190177">
      <w:pPr>
        <w:suppressLineNumbers/>
        <w:suppressAutoHyphens/>
        <w:spacing w:before="120" w:after="120"/>
        <w:ind w:left="426" w:hanging="426"/>
        <w:rPr>
          <w:kern w:val="22"/>
          <w:szCs w:val="22"/>
        </w:rPr>
      </w:pPr>
      <w:r w:rsidRPr="002C6284">
        <w:rPr>
          <w:kern w:val="22"/>
          <w:szCs w:val="22"/>
        </w:rPr>
        <w:t>3.1</w:t>
      </w:r>
      <w:r w:rsidRPr="002C6284">
        <w:rPr>
          <w:kern w:val="22"/>
          <w:szCs w:val="22"/>
        </w:rPr>
        <w:tab/>
        <w:t>Develop voluntary guidelines and mechanisms to support Parties</w:t>
      </w:r>
      <w:r w:rsidR="00996B8E">
        <w:rPr>
          <w:kern w:val="22"/>
          <w:szCs w:val="22"/>
        </w:rPr>
        <w:t>,</w:t>
      </w:r>
      <w:r w:rsidRPr="002C6284">
        <w:rPr>
          <w:kern w:val="22"/>
          <w:szCs w:val="22"/>
        </w:rPr>
        <w:t xml:space="preserve"> as appropriate, in the implementation of the Nagoya Protocol on Access to Genetic Resources and the Fair and Equitable Sharing of Benefits Arising from their Utilization to the Convention on Biological Diversity, regarding the traditional knowledge of indigenous peoples and local communities through capacity-building (regarding prior and informed consent (PIC), mutually agreed terms (MAT), and equitable sharing of benefits and biocultural community protocols</w:t>
      </w:r>
      <w:r w:rsidR="00124DED">
        <w:rPr>
          <w:kern w:val="22"/>
          <w:szCs w:val="22"/>
        </w:rPr>
        <w:t>,</w:t>
      </w:r>
      <w:r w:rsidRPr="002C6284">
        <w:rPr>
          <w:kern w:val="22"/>
          <w:szCs w:val="22"/>
        </w:rPr>
        <w:t xml:space="preserve"> as well as through legal, policy, or technical assistance, in accordance with national legislation.</w:t>
      </w:r>
    </w:p>
    <w:p w14:paraId="79A69DF5" w14:textId="77777777" w:rsidR="00190177" w:rsidRPr="002C6284" w:rsidRDefault="00190177" w:rsidP="00190177">
      <w:pPr>
        <w:suppressLineNumbers/>
        <w:suppressAutoHyphens/>
        <w:spacing w:before="120" w:after="120"/>
        <w:ind w:left="426" w:hanging="426"/>
        <w:rPr>
          <w:kern w:val="22"/>
          <w:szCs w:val="22"/>
        </w:rPr>
      </w:pPr>
      <w:r w:rsidRPr="002C6284">
        <w:rPr>
          <w:kern w:val="22"/>
          <w:szCs w:val="22"/>
        </w:rPr>
        <w:t>3.2</w:t>
      </w:r>
      <w:r w:rsidRPr="002C6284">
        <w:rPr>
          <w:kern w:val="22"/>
          <w:szCs w:val="22"/>
        </w:rPr>
        <w:tab/>
        <w:t xml:space="preserve">Promote and strengthen programmes aimed at </w:t>
      </w:r>
      <w:r w:rsidRPr="002C6284">
        <w:rPr>
          <w:kern w:val="22"/>
          <w:szCs w:val="22"/>
          <w:lang w:val="en-US"/>
        </w:rPr>
        <w:t>valorization</w:t>
      </w:r>
      <w:r w:rsidRPr="002C6284">
        <w:rPr>
          <w:kern w:val="22"/>
          <w:szCs w:val="22"/>
        </w:rPr>
        <w:t xml:space="preserve"> of genetic resources associated with traditional knowledge.</w:t>
      </w:r>
    </w:p>
    <w:p w14:paraId="0806B259" w14:textId="5BE5BDF5" w:rsidR="00190177" w:rsidRPr="002C6284" w:rsidRDefault="00190177" w:rsidP="00190177">
      <w:pPr>
        <w:suppressLineNumbers/>
        <w:suppressAutoHyphens/>
        <w:spacing w:before="120" w:after="120"/>
        <w:ind w:left="426" w:hanging="426"/>
        <w:rPr>
          <w:kern w:val="22"/>
          <w:szCs w:val="22"/>
        </w:rPr>
      </w:pPr>
      <w:r w:rsidRPr="002C6284">
        <w:rPr>
          <w:kern w:val="22"/>
          <w:szCs w:val="22"/>
        </w:rPr>
        <w:t>3.3</w:t>
      </w:r>
      <w:r w:rsidRPr="002C6284">
        <w:rPr>
          <w:kern w:val="22"/>
          <w:szCs w:val="22"/>
        </w:rPr>
        <w:tab/>
        <w:t>Promote and support programmes aimed at ensuring the development of databanks/databases on the use of genetic resources associated with traditional knowledge.</w:t>
      </w:r>
    </w:p>
    <w:p w14:paraId="03F4BB01" w14:textId="77777777" w:rsidR="00190177" w:rsidRPr="002C6284" w:rsidRDefault="00190177" w:rsidP="00190177">
      <w:pPr>
        <w:suppressLineNumbers/>
        <w:suppressAutoHyphens/>
        <w:spacing w:before="120" w:after="120"/>
        <w:ind w:left="426" w:hanging="426"/>
        <w:rPr>
          <w:kern w:val="22"/>
          <w:szCs w:val="22"/>
        </w:rPr>
      </w:pPr>
      <w:r w:rsidRPr="002C6284">
        <w:rPr>
          <w:kern w:val="22"/>
          <w:szCs w:val="22"/>
        </w:rPr>
        <w:t>3.4</w:t>
      </w:r>
      <w:r w:rsidRPr="002C6284">
        <w:rPr>
          <w:kern w:val="22"/>
          <w:szCs w:val="22"/>
        </w:rPr>
        <w:tab/>
        <w:t>Promote programmes that encourage collaboration and partnerships between indigenous peoples and local communities and the users of genetic resources associated with traditional knowledge.</w:t>
      </w:r>
    </w:p>
    <w:p w14:paraId="5EB6D174" w14:textId="77777777" w:rsidR="00190177" w:rsidRPr="002C6284" w:rsidRDefault="00190177" w:rsidP="00190177">
      <w:pPr>
        <w:suppressLineNumbers/>
        <w:suppressAutoHyphens/>
        <w:spacing w:before="120" w:after="120"/>
        <w:ind w:left="426" w:hanging="426"/>
        <w:rPr>
          <w:kern w:val="22"/>
          <w:szCs w:val="22"/>
        </w:rPr>
      </w:pPr>
      <w:r w:rsidRPr="002C6284">
        <w:rPr>
          <w:kern w:val="22"/>
          <w:szCs w:val="22"/>
        </w:rPr>
        <w:t>3.5</w:t>
      </w:r>
      <w:r w:rsidRPr="002C6284">
        <w:rPr>
          <w:kern w:val="22"/>
          <w:szCs w:val="22"/>
        </w:rPr>
        <w:tab/>
        <w:t xml:space="preserve">Identify opportunities for capacity development for indigenous peoples and local communities and for dialogue with external stakeholders, </w:t>
      </w:r>
      <w:proofErr w:type="gramStart"/>
      <w:r w:rsidRPr="002C6284">
        <w:rPr>
          <w:kern w:val="22"/>
          <w:szCs w:val="22"/>
        </w:rPr>
        <w:t>taking into account</w:t>
      </w:r>
      <w:proofErr w:type="gramEnd"/>
      <w:r w:rsidRPr="002C6284">
        <w:rPr>
          <w:kern w:val="22"/>
          <w:szCs w:val="22"/>
        </w:rPr>
        <w:t xml:space="preserve"> the cultural and organizational contexts, and adjusted to </w:t>
      </w:r>
      <w:r w:rsidRPr="002C6284">
        <w:rPr>
          <w:iCs/>
          <w:kern w:val="22"/>
          <w:szCs w:val="22"/>
        </w:rPr>
        <w:t>sui generis</w:t>
      </w:r>
      <w:r w:rsidRPr="002C6284">
        <w:rPr>
          <w:kern w:val="22"/>
          <w:szCs w:val="22"/>
        </w:rPr>
        <w:t xml:space="preserve"> governance structures.</w:t>
      </w:r>
    </w:p>
    <w:p w14:paraId="268E42E8" w14:textId="77777777" w:rsidR="00190177" w:rsidRPr="002C6284" w:rsidRDefault="00190177" w:rsidP="00190177">
      <w:pPr>
        <w:suppressLineNumbers/>
        <w:suppressAutoHyphens/>
        <w:spacing w:before="120" w:after="120"/>
        <w:ind w:left="426" w:hanging="426"/>
        <w:rPr>
          <w:kern w:val="22"/>
          <w:szCs w:val="22"/>
        </w:rPr>
      </w:pPr>
      <w:r w:rsidRPr="002C6284">
        <w:rPr>
          <w:kern w:val="22"/>
          <w:szCs w:val="22"/>
        </w:rPr>
        <w:t>3.6</w:t>
      </w:r>
      <w:r w:rsidRPr="002C6284">
        <w:rPr>
          <w:kern w:val="22"/>
          <w:szCs w:val="22"/>
        </w:rPr>
        <w:tab/>
        <w:t xml:space="preserve">Identify opportunities for capacity development for indigenous peoples and local </w:t>
      </w:r>
      <w:proofErr w:type="gramStart"/>
      <w:r w:rsidRPr="002C6284">
        <w:rPr>
          <w:kern w:val="22"/>
          <w:szCs w:val="22"/>
        </w:rPr>
        <w:t>communities, and</w:t>
      </w:r>
      <w:proofErr w:type="gramEnd"/>
      <w:r w:rsidRPr="002C6284">
        <w:rPr>
          <w:kern w:val="22"/>
          <w:szCs w:val="22"/>
        </w:rPr>
        <w:t xml:space="preserve"> create platforms for information exchange between indigenous peoples and local communities and Parties, as well as for dialogue with external stakeholders.]</w:t>
      </w:r>
    </w:p>
    <w:p w14:paraId="3AA98A1C" w14:textId="77777777" w:rsidR="00190177" w:rsidRPr="002C6284" w:rsidRDefault="00190177" w:rsidP="00190177">
      <w:pPr>
        <w:keepNext/>
        <w:spacing w:before="120" w:after="120"/>
        <w:ind w:right="289"/>
        <w:jc w:val="center"/>
        <w:rPr>
          <w:rFonts w:ascii="Times New Roman Bold" w:hAnsi="Times New Roman Bold" w:cs="Times New Roman Bold"/>
          <w:b/>
          <w:bCs/>
          <w:caps/>
          <w:snapToGrid w:val="0"/>
          <w:szCs w:val="22"/>
        </w:rPr>
      </w:pPr>
      <w:r w:rsidRPr="002C6284">
        <w:rPr>
          <w:rFonts w:ascii="Times New Roman Bold" w:hAnsi="Times New Roman Bold" w:cs="Times New Roman Bold"/>
          <w:b/>
          <w:bCs/>
          <w:caps/>
          <w:snapToGrid w:val="0"/>
          <w:szCs w:val="22"/>
        </w:rPr>
        <w:t>IV.</w:t>
      </w:r>
      <w:r w:rsidRPr="002C6284">
        <w:rPr>
          <w:rFonts w:ascii="Times New Roman Bold" w:hAnsi="Times New Roman Bold" w:cs="Times New Roman Bold"/>
          <w:b/>
          <w:bCs/>
          <w:caps/>
          <w:snapToGrid w:val="0"/>
          <w:szCs w:val="22"/>
        </w:rPr>
        <w:tab/>
        <w:t>Knowledge and culture</w:t>
      </w:r>
    </w:p>
    <w:p w14:paraId="1524271F" w14:textId="77777777" w:rsidR="00190177" w:rsidRPr="002C6284" w:rsidRDefault="00190177" w:rsidP="00190177">
      <w:pPr>
        <w:suppressLineNumbers/>
        <w:suppressAutoHyphens/>
        <w:spacing w:before="120" w:after="120"/>
        <w:rPr>
          <w:i/>
          <w:kern w:val="22"/>
          <w:szCs w:val="22"/>
        </w:rPr>
      </w:pPr>
      <w:r w:rsidRPr="002C6284">
        <w:rPr>
          <w:i/>
          <w:kern w:val="22"/>
          <w:szCs w:val="22"/>
        </w:rPr>
        <w:t>[To support the transmission of traditional knowledge and ensure that traditional knowledge and other knowledge systems are valued equally</w:t>
      </w:r>
    </w:p>
    <w:p w14:paraId="26FD86A9" w14:textId="77777777" w:rsidR="00190177" w:rsidRPr="002C6284" w:rsidRDefault="00190177" w:rsidP="00190177">
      <w:pPr>
        <w:suppressLineNumbers/>
        <w:suppressAutoHyphens/>
        <w:spacing w:before="120" w:after="120"/>
        <w:jc w:val="left"/>
        <w:rPr>
          <w:kern w:val="22"/>
          <w:szCs w:val="22"/>
        </w:rPr>
      </w:pPr>
      <w:r w:rsidRPr="002C6284">
        <w:rPr>
          <w:kern w:val="22"/>
          <w:szCs w:val="22"/>
        </w:rPr>
        <w:t>Suggested activities:</w:t>
      </w:r>
    </w:p>
    <w:p w14:paraId="6723D649" w14:textId="17B55186" w:rsidR="00190177" w:rsidRPr="002C6284" w:rsidRDefault="00190177" w:rsidP="00190177">
      <w:pPr>
        <w:suppressLineNumbers/>
        <w:suppressAutoHyphens/>
        <w:spacing w:before="120" w:after="120"/>
        <w:ind w:left="426" w:hanging="426"/>
        <w:rPr>
          <w:kern w:val="22"/>
          <w:szCs w:val="22"/>
        </w:rPr>
      </w:pPr>
      <w:r w:rsidRPr="002C6284">
        <w:rPr>
          <w:kern w:val="22"/>
          <w:szCs w:val="22"/>
        </w:rPr>
        <w:t>4.1</w:t>
      </w:r>
      <w:r w:rsidRPr="002C6284">
        <w:rPr>
          <w:kern w:val="22"/>
          <w:szCs w:val="22"/>
        </w:rPr>
        <w:tab/>
        <w:t>Develop proposals to support indigenous peoples and local communities, to strengthen the transmission and use of traditional knowledge, including by enabling them to explore collection, recording, documentation, storage and ways and means for the dissemination of indigenous and local knowledge, through secure indigenous knowledge systems’ documentation centres, and strengthen the use and transmission of traditional knowledge to future generations, including for the goals of the Convention and to contribute to other international processes, with “prior and informed consent”, “free, prior and informed consent”, or “approval and involvement” of indigenous peoples and local communities depending on national circumstances.</w:t>
      </w:r>
    </w:p>
    <w:p w14:paraId="64E0A701" w14:textId="22053C47" w:rsidR="00190177" w:rsidRPr="002C6284" w:rsidRDefault="00190177" w:rsidP="00190177">
      <w:pPr>
        <w:suppressLineNumbers/>
        <w:suppressAutoHyphens/>
        <w:spacing w:before="120" w:after="120"/>
        <w:ind w:left="426" w:hanging="426"/>
        <w:rPr>
          <w:kern w:val="22"/>
          <w:szCs w:val="22"/>
        </w:rPr>
      </w:pPr>
      <w:r w:rsidRPr="002C6284">
        <w:rPr>
          <w:kern w:val="22"/>
          <w:szCs w:val="22"/>
        </w:rPr>
        <w:t>4.2</w:t>
      </w:r>
      <w:r w:rsidRPr="002C6284">
        <w:rPr>
          <w:kern w:val="22"/>
          <w:szCs w:val="22"/>
        </w:rPr>
        <w:tab/>
        <w:t>Promote the Joint Programme of Work on the Links Between Biological and Cultural Diversity (nature and cultures).</w:t>
      </w:r>
      <w:r w:rsidR="006B27E8">
        <w:rPr>
          <w:rStyle w:val="FootnoteReference"/>
          <w:kern w:val="22"/>
          <w:szCs w:val="22"/>
        </w:rPr>
        <w:footnoteReference w:id="12"/>
      </w:r>
    </w:p>
    <w:p w14:paraId="1973AE34" w14:textId="77777777" w:rsidR="00190177" w:rsidRPr="002C6284" w:rsidRDefault="00190177" w:rsidP="00190177">
      <w:pPr>
        <w:suppressLineNumbers/>
        <w:suppressAutoHyphens/>
        <w:spacing w:before="120" w:after="120"/>
        <w:ind w:left="426" w:hanging="426"/>
        <w:rPr>
          <w:kern w:val="22"/>
          <w:szCs w:val="22"/>
        </w:rPr>
      </w:pPr>
      <w:r w:rsidRPr="002C6284">
        <w:rPr>
          <w:kern w:val="22"/>
          <w:szCs w:val="22"/>
        </w:rPr>
        <w:t>4.3</w:t>
      </w:r>
      <w:r w:rsidRPr="002C6284">
        <w:rPr>
          <w:kern w:val="22"/>
          <w:szCs w:val="22"/>
        </w:rPr>
        <w:tab/>
        <w:t>Promote the inclusion of traditional knowledge and indigenous and local knowledge systems as equally valid in the work of the Subsidiary Body on Scientific, Technical and Technological Advice.</w:t>
      </w:r>
    </w:p>
    <w:p w14:paraId="05EEB665" w14:textId="77777777" w:rsidR="00190177" w:rsidRPr="002C6284" w:rsidRDefault="00190177" w:rsidP="00190177">
      <w:pPr>
        <w:suppressLineNumbers/>
        <w:suppressAutoHyphens/>
        <w:spacing w:before="120" w:after="120"/>
        <w:ind w:left="426" w:hanging="426"/>
        <w:rPr>
          <w:kern w:val="22"/>
          <w:szCs w:val="22"/>
        </w:rPr>
      </w:pPr>
      <w:r w:rsidRPr="002C6284">
        <w:rPr>
          <w:kern w:val="22"/>
          <w:szCs w:val="22"/>
        </w:rPr>
        <w:t>4.4</w:t>
      </w:r>
      <w:r w:rsidRPr="002C6284">
        <w:rPr>
          <w:kern w:val="22"/>
          <w:szCs w:val="22"/>
        </w:rPr>
        <w:tab/>
        <w:t>Develop voluntary guidelines to promote the mainstreaming of inclusion of traditional knowledge, as an equally valid part of the broader mainstreaming of biodiversity across society and sectors of production, as well as other relevant global processes, including the Sustainable Development Goals.]</w:t>
      </w:r>
    </w:p>
    <w:p w14:paraId="31D7E854" w14:textId="77777777" w:rsidR="00190177" w:rsidRPr="002C6284" w:rsidRDefault="00190177" w:rsidP="00190177">
      <w:pPr>
        <w:keepNext/>
        <w:spacing w:before="120" w:after="120"/>
        <w:ind w:left="1418" w:right="289" w:hanging="709"/>
        <w:jc w:val="left"/>
        <w:rPr>
          <w:rFonts w:ascii="Times New Roman Bold" w:hAnsi="Times New Roman Bold" w:cs="Times New Roman Bold"/>
          <w:b/>
          <w:bCs/>
          <w:caps/>
          <w:snapToGrid w:val="0"/>
          <w:szCs w:val="22"/>
        </w:rPr>
      </w:pPr>
      <w:r w:rsidRPr="002C6284">
        <w:rPr>
          <w:rFonts w:ascii="Times New Roman Bold" w:hAnsi="Times New Roman Bold" w:cs="Times New Roman Bold"/>
          <w:b/>
          <w:bCs/>
          <w:caps/>
          <w:snapToGrid w:val="0"/>
          <w:szCs w:val="22"/>
        </w:rPr>
        <w:t>V.</w:t>
      </w:r>
      <w:r w:rsidRPr="002C6284">
        <w:rPr>
          <w:rFonts w:ascii="Times New Roman Bold" w:hAnsi="Times New Roman Bold" w:cs="Times New Roman Bold"/>
          <w:b/>
          <w:bCs/>
          <w:caps/>
          <w:snapToGrid w:val="0"/>
          <w:szCs w:val="22"/>
        </w:rPr>
        <w:tab/>
        <w:t>Protection of indigenous peoples and local communities and traditional knowledge innovations and practices, including through application of guidelines and standards, and further advancement of Article 8(j) and related provisions</w:t>
      </w:r>
    </w:p>
    <w:p w14:paraId="42F8BBBA" w14:textId="7B1848A4" w:rsidR="00190177" w:rsidRPr="002C6284" w:rsidRDefault="00190177" w:rsidP="00190177">
      <w:pPr>
        <w:suppressLineNumbers/>
        <w:suppressAutoHyphens/>
        <w:spacing w:before="120" w:after="120"/>
        <w:ind w:left="426" w:hanging="426"/>
        <w:rPr>
          <w:kern w:val="22"/>
          <w:szCs w:val="22"/>
        </w:rPr>
      </w:pPr>
      <w:r w:rsidRPr="002C6284">
        <w:rPr>
          <w:kern w:val="22"/>
          <w:szCs w:val="22"/>
        </w:rPr>
        <w:t>[5.1</w:t>
      </w:r>
      <w:r w:rsidRPr="002C6284">
        <w:rPr>
          <w:kern w:val="22"/>
          <w:szCs w:val="22"/>
        </w:rPr>
        <w:tab/>
        <w:t>In accordance with national legislation and with the full and effective participation of indigenous peoples and local communities</w:t>
      </w:r>
      <w:r w:rsidR="00A02CEA">
        <w:rPr>
          <w:kern w:val="22"/>
          <w:szCs w:val="22"/>
        </w:rPr>
        <w:t>,</w:t>
      </w:r>
      <w:r w:rsidRPr="002C6284">
        <w:rPr>
          <w:kern w:val="22"/>
          <w:szCs w:val="22"/>
        </w:rPr>
        <w:t xml:space="preserve"> promote the application and monitoring of the following:</w:t>
      </w:r>
    </w:p>
    <w:p w14:paraId="5B46A6E9" w14:textId="77777777" w:rsidR="00190177" w:rsidRPr="002C6284" w:rsidRDefault="00190177" w:rsidP="00190177">
      <w:pPr>
        <w:suppressLineNumbers/>
        <w:suppressAutoHyphens/>
        <w:spacing w:before="120" w:after="120"/>
        <w:ind w:left="992" w:hanging="425"/>
        <w:rPr>
          <w:kern w:val="22"/>
          <w:szCs w:val="22"/>
        </w:rPr>
      </w:pPr>
      <w:r w:rsidRPr="002C6284">
        <w:rPr>
          <w:kern w:val="22"/>
          <w:szCs w:val="22"/>
        </w:rPr>
        <w:t>(a)</w:t>
      </w:r>
      <w:r w:rsidRPr="002C6284">
        <w:rPr>
          <w:kern w:val="22"/>
          <w:szCs w:val="22"/>
        </w:rPr>
        <w:tab/>
        <w:t xml:space="preserve">The </w:t>
      </w:r>
      <w:proofErr w:type="spellStart"/>
      <w:r w:rsidRPr="002C6284">
        <w:rPr>
          <w:kern w:val="22"/>
          <w:szCs w:val="22"/>
        </w:rPr>
        <w:t>Akwé</w:t>
      </w:r>
      <w:proofErr w:type="spellEnd"/>
      <w:r w:rsidRPr="002C6284">
        <w:rPr>
          <w:kern w:val="22"/>
          <w:szCs w:val="22"/>
        </w:rPr>
        <w:t xml:space="preserve">: Kon Voluntary Guidelines for the conduct of cultural, </w:t>
      </w:r>
      <w:proofErr w:type="gramStart"/>
      <w:r w:rsidRPr="002C6284">
        <w:rPr>
          <w:kern w:val="22"/>
          <w:szCs w:val="22"/>
        </w:rPr>
        <w:t>environmental</w:t>
      </w:r>
      <w:proofErr w:type="gramEnd"/>
      <w:r w:rsidRPr="002C6284">
        <w:rPr>
          <w:kern w:val="22"/>
          <w:szCs w:val="22"/>
        </w:rPr>
        <w:t xml:space="preserve"> and social impact assessments regarding developments proposed to take place on, or which are likely to impact on, sacred sites and lands and waters traditionally occupied or used by indigenous and local communities;</w:t>
      </w:r>
      <w:r w:rsidRPr="002C6284">
        <w:rPr>
          <w:szCs w:val="22"/>
          <w:vertAlign w:val="superscript"/>
        </w:rPr>
        <w:footnoteReference w:id="13"/>
      </w:r>
    </w:p>
    <w:p w14:paraId="407E1867" w14:textId="77777777" w:rsidR="00190177" w:rsidRPr="002C6284" w:rsidRDefault="00190177" w:rsidP="00190177">
      <w:pPr>
        <w:suppressLineNumbers/>
        <w:suppressAutoHyphens/>
        <w:spacing w:before="120" w:after="120"/>
        <w:ind w:left="992" w:hanging="425"/>
        <w:rPr>
          <w:kern w:val="22"/>
          <w:szCs w:val="22"/>
        </w:rPr>
      </w:pPr>
      <w:r w:rsidRPr="002C6284">
        <w:rPr>
          <w:kern w:val="22"/>
          <w:szCs w:val="22"/>
        </w:rPr>
        <w:t>(b)</w:t>
      </w:r>
      <w:r w:rsidRPr="002C6284">
        <w:rPr>
          <w:kern w:val="22"/>
          <w:szCs w:val="22"/>
        </w:rPr>
        <w:tab/>
        <w:t xml:space="preserve">The </w:t>
      </w:r>
      <w:proofErr w:type="spellStart"/>
      <w:r w:rsidRPr="002C6284">
        <w:rPr>
          <w:kern w:val="22"/>
          <w:szCs w:val="22"/>
        </w:rPr>
        <w:t>Tkarihwaié</w:t>
      </w:r>
      <w:proofErr w:type="spellEnd"/>
      <w:r w:rsidRPr="002C6284">
        <w:rPr>
          <w:kern w:val="22"/>
          <w:szCs w:val="22"/>
        </w:rPr>
        <w:t>: </w:t>
      </w:r>
      <w:proofErr w:type="spellStart"/>
      <w:r w:rsidRPr="002C6284">
        <w:rPr>
          <w:kern w:val="22"/>
          <w:szCs w:val="22"/>
        </w:rPr>
        <w:t>ri</w:t>
      </w:r>
      <w:proofErr w:type="spellEnd"/>
      <w:r w:rsidRPr="002C6284">
        <w:rPr>
          <w:kern w:val="22"/>
          <w:szCs w:val="22"/>
        </w:rPr>
        <w:t xml:space="preserve"> Code of Ethical Conduct to Ensure Respect for the Cultural and Intellectual Heritage of Indigenous and Local Communities;</w:t>
      </w:r>
      <w:r w:rsidRPr="002C6284">
        <w:rPr>
          <w:szCs w:val="22"/>
          <w:vertAlign w:val="superscript"/>
        </w:rPr>
        <w:footnoteReference w:id="14"/>
      </w:r>
    </w:p>
    <w:p w14:paraId="407B0681" w14:textId="77777777" w:rsidR="00190177" w:rsidRPr="002C6284" w:rsidRDefault="00190177" w:rsidP="00190177">
      <w:pPr>
        <w:suppressLineNumbers/>
        <w:suppressAutoHyphens/>
        <w:spacing w:before="120" w:after="120"/>
        <w:ind w:left="992" w:hanging="425"/>
        <w:rPr>
          <w:kern w:val="22"/>
          <w:szCs w:val="22"/>
        </w:rPr>
      </w:pPr>
      <w:r w:rsidRPr="002C6284">
        <w:rPr>
          <w:kern w:val="22"/>
          <w:szCs w:val="22"/>
        </w:rPr>
        <w:t>(c)</w:t>
      </w:r>
      <w:r w:rsidRPr="002C6284">
        <w:rPr>
          <w:kern w:val="22"/>
          <w:szCs w:val="22"/>
        </w:rPr>
        <w:tab/>
        <w:t>The Global Plan of Action on the Customary Sustainable Use of Biological Diversity;</w:t>
      </w:r>
      <w:r w:rsidRPr="002C6284">
        <w:rPr>
          <w:szCs w:val="22"/>
          <w:vertAlign w:val="superscript"/>
        </w:rPr>
        <w:footnoteReference w:id="15"/>
      </w:r>
    </w:p>
    <w:p w14:paraId="4AB54998" w14:textId="77777777" w:rsidR="00190177" w:rsidRPr="002C6284" w:rsidRDefault="00190177" w:rsidP="00190177">
      <w:pPr>
        <w:suppressLineNumbers/>
        <w:suppressAutoHyphens/>
        <w:spacing w:before="120" w:after="120"/>
        <w:ind w:left="992" w:hanging="425"/>
        <w:rPr>
          <w:kern w:val="22"/>
          <w:szCs w:val="22"/>
        </w:rPr>
      </w:pPr>
      <w:r w:rsidRPr="002C6284">
        <w:rPr>
          <w:kern w:val="22"/>
          <w:szCs w:val="22"/>
        </w:rPr>
        <w:t>(d)</w:t>
      </w:r>
      <w:r w:rsidRPr="002C6284">
        <w:rPr>
          <w:kern w:val="22"/>
          <w:szCs w:val="22"/>
        </w:rPr>
        <w:tab/>
        <w:t xml:space="preserve">The </w:t>
      </w:r>
      <w:proofErr w:type="spellStart"/>
      <w:r w:rsidRPr="002C6284">
        <w:rPr>
          <w:kern w:val="22"/>
          <w:szCs w:val="22"/>
        </w:rPr>
        <w:t>Mo’otz</w:t>
      </w:r>
      <w:proofErr w:type="spellEnd"/>
      <w:r w:rsidRPr="002C6284">
        <w:rPr>
          <w:kern w:val="22"/>
          <w:szCs w:val="22"/>
        </w:rPr>
        <w:t xml:space="preserve"> </w:t>
      </w:r>
      <w:proofErr w:type="spellStart"/>
      <w:r w:rsidRPr="002C6284">
        <w:rPr>
          <w:kern w:val="22"/>
          <w:szCs w:val="22"/>
        </w:rPr>
        <w:t>kuxtal</w:t>
      </w:r>
      <w:proofErr w:type="spellEnd"/>
      <w:r w:rsidRPr="002C6284">
        <w:rPr>
          <w:smallCaps/>
          <w:szCs w:val="22"/>
          <w:vertAlign w:val="superscript"/>
        </w:rPr>
        <w:footnoteReference w:id="16"/>
      </w:r>
      <w:r w:rsidRPr="002C6284">
        <w:rPr>
          <w:smallCaps/>
          <w:kern w:val="22"/>
          <w:szCs w:val="22"/>
        </w:rPr>
        <w:t xml:space="preserve"> </w:t>
      </w:r>
      <w:r w:rsidRPr="002C6284">
        <w:rPr>
          <w:kern w:val="22"/>
          <w:szCs w:val="22"/>
        </w:rPr>
        <w:t>Voluntary Guidelines</w:t>
      </w:r>
      <w:r w:rsidRPr="002C6284">
        <w:rPr>
          <w:smallCaps/>
          <w:kern w:val="22"/>
          <w:szCs w:val="22"/>
        </w:rPr>
        <w:t xml:space="preserve"> </w:t>
      </w:r>
      <w:r w:rsidRPr="002C6284">
        <w:rPr>
          <w:kern w:val="22"/>
          <w:szCs w:val="22"/>
        </w:rPr>
        <w:t>for the development of mechanisms, legislation, or other appropriate initiatives to ensure the “prior and informed consent”, “free, prior and informed consent” or “approval and involvement”, depending on national circumstances, of indigenous peoples and local communities</w:t>
      </w:r>
      <w:r w:rsidRPr="002C6284">
        <w:rPr>
          <w:smallCaps/>
          <w:szCs w:val="22"/>
          <w:vertAlign w:val="superscript"/>
        </w:rPr>
        <w:footnoteReference w:id="17"/>
      </w:r>
      <w:r w:rsidRPr="002C6284">
        <w:rPr>
          <w:kern w:val="22"/>
          <w:szCs w:val="22"/>
        </w:rPr>
        <w:t xml:space="preserve"> for accessing their knowledge, innovations and practices, for fair and equitable sharing of benefits</w:t>
      </w:r>
      <w:r w:rsidRPr="002C6284">
        <w:rPr>
          <w:smallCaps/>
          <w:kern w:val="22"/>
          <w:szCs w:val="22"/>
        </w:rPr>
        <w:t xml:space="preserve"> </w:t>
      </w:r>
      <w:r w:rsidRPr="002C6284">
        <w:rPr>
          <w:kern w:val="22"/>
          <w:szCs w:val="22"/>
        </w:rPr>
        <w:t>arising from the use of their knowledge, innovations and</w:t>
      </w:r>
      <w:r w:rsidRPr="002C6284">
        <w:rPr>
          <w:smallCaps/>
          <w:kern w:val="22"/>
          <w:szCs w:val="22"/>
        </w:rPr>
        <w:t xml:space="preserve"> </w:t>
      </w:r>
      <w:r w:rsidRPr="002C6284">
        <w:rPr>
          <w:kern w:val="22"/>
          <w:szCs w:val="22"/>
        </w:rPr>
        <w:t>practices relevant for the conservation and sustainable use</w:t>
      </w:r>
      <w:r w:rsidRPr="002C6284">
        <w:rPr>
          <w:smallCaps/>
          <w:kern w:val="22"/>
          <w:szCs w:val="22"/>
        </w:rPr>
        <w:t xml:space="preserve"> </w:t>
      </w:r>
      <w:r w:rsidRPr="002C6284">
        <w:rPr>
          <w:kern w:val="22"/>
          <w:szCs w:val="22"/>
        </w:rPr>
        <w:t>of</w:t>
      </w:r>
      <w:r w:rsidRPr="002C6284">
        <w:rPr>
          <w:smallCaps/>
          <w:kern w:val="22"/>
          <w:szCs w:val="22"/>
        </w:rPr>
        <w:t xml:space="preserve"> </w:t>
      </w:r>
      <w:r w:rsidRPr="002C6284">
        <w:rPr>
          <w:kern w:val="22"/>
          <w:szCs w:val="22"/>
        </w:rPr>
        <w:t>biological diversity, and for reporting and preventing unlawful</w:t>
      </w:r>
      <w:r w:rsidRPr="002C6284">
        <w:rPr>
          <w:smallCaps/>
          <w:kern w:val="22"/>
          <w:szCs w:val="22"/>
        </w:rPr>
        <w:t xml:space="preserve"> </w:t>
      </w:r>
      <w:r w:rsidRPr="002C6284">
        <w:rPr>
          <w:kern w:val="22"/>
          <w:szCs w:val="22"/>
        </w:rPr>
        <w:t>appropriation of traditional knowledge;</w:t>
      </w:r>
      <w:r w:rsidRPr="002C6284">
        <w:rPr>
          <w:szCs w:val="22"/>
          <w:vertAlign w:val="superscript"/>
        </w:rPr>
        <w:footnoteReference w:id="18"/>
      </w:r>
    </w:p>
    <w:p w14:paraId="27D5380B" w14:textId="77777777" w:rsidR="00190177" w:rsidRPr="002C6284" w:rsidRDefault="00190177" w:rsidP="00190177">
      <w:pPr>
        <w:suppressLineNumbers/>
        <w:suppressAutoHyphens/>
        <w:spacing w:before="120" w:after="120"/>
        <w:ind w:left="992" w:hanging="425"/>
        <w:rPr>
          <w:kern w:val="22"/>
          <w:szCs w:val="22"/>
        </w:rPr>
      </w:pPr>
      <w:r w:rsidRPr="002C6284">
        <w:rPr>
          <w:kern w:val="22"/>
          <w:szCs w:val="22"/>
        </w:rPr>
        <w:t>(e)</w:t>
      </w:r>
      <w:r w:rsidRPr="002C6284">
        <w:rPr>
          <w:kern w:val="22"/>
          <w:szCs w:val="22"/>
        </w:rPr>
        <w:tab/>
        <w:t xml:space="preserve">The </w:t>
      </w:r>
      <w:proofErr w:type="spellStart"/>
      <w:r w:rsidRPr="002C6284">
        <w:rPr>
          <w:kern w:val="22"/>
          <w:szCs w:val="22"/>
        </w:rPr>
        <w:t>Rutzolijirisaxik</w:t>
      </w:r>
      <w:proofErr w:type="spellEnd"/>
      <w:r w:rsidRPr="002C6284">
        <w:rPr>
          <w:kern w:val="22"/>
          <w:szCs w:val="22"/>
        </w:rPr>
        <w:t xml:space="preserve"> Voluntary Guidelines for the Repatriation of Traditional Knowledge Relevant for the Conservation and Sustainable Use of Biological Diversity.</w:t>
      </w:r>
      <w:r w:rsidRPr="002C6284">
        <w:rPr>
          <w:szCs w:val="22"/>
          <w:vertAlign w:val="superscript"/>
        </w:rPr>
        <w:footnoteReference w:id="19"/>
      </w:r>
    </w:p>
    <w:p w14:paraId="39D3C015" w14:textId="77777777" w:rsidR="00190177" w:rsidRPr="002C6284" w:rsidRDefault="00190177" w:rsidP="00190177">
      <w:pPr>
        <w:suppressLineNumbers/>
        <w:suppressAutoHyphens/>
        <w:spacing w:before="120" w:after="120"/>
        <w:ind w:left="425"/>
        <w:rPr>
          <w:kern w:val="22"/>
          <w:szCs w:val="22"/>
        </w:rPr>
      </w:pPr>
      <w:r w:rsidRPr="002C6284">
        <w:rPr>
          <w:kern w:val="22"/>
          <w:szCs w:val="22"/>
        </w:rPr>
        <w:t xml:space="preserve">Consider the promotion of other principles, </w:t>
      </w:r>
      <w:proofErr w:type="gramStart"/>
      <w:r w:rsidRPr="002C6284">
        <w:rPr>
          <w:kern w:val="22"/>
          <w:szCs w:val="22"/>
        </w:rPr>
        <w:t>standards</w:t>
      </w:r>
      <w:proofErr w:type="gramEnd"/>
      <w:r w:rsidRPr="002C6284">
        <w:rPr>
          <w:kern w:val="22"/>
          <w:szCs w:val="22"/>
        </w:rPr>
        <w:t xml:space="preserve"> and guidelines within the context of the Convention on Biological Diversity.</w:t>
      </w:r>
    </w:p>
    <w:p w14:paraId="0B7CC76A" w14:textId="77777777" w:rsidR="00190177" w:rsidRPr="002C6284" w:rsidRDefault="00190177" w:rsidP="00190177">
      <w:pPr>
        <w:suppressLineNumbers/>
        <w:suppressAutoHyphens/>
        <w:spacing w:before="120" w:after="120"/>
        <w:ind w:left="426" w:hanging="426"/>
        <w:rPr>
          <w:kern w:val="22"/>
          <w:szCs w:val="22"/>
        </w:rPr>
      </w:pPr>
      <w:r w:rsidRPr="002C6284">
        <w:rPr>
          <w:kern w:val="22"/>
          <w:szCs w:val="22"/>
        </w:rPr>
        <w:t>5.2</w:t>
      </w:r>
      <w:r w:rsidRPr="002C6284">
        <w:rPr>
          <w:kern w:val="22"/>
          <w:szCs w:val="22"/>
        </w:rPr>
        <w:tab/>
        <w:t xml:space="preserve">Promote the implementation of the Gender Plan of Action, as appropriate, emphasizing the effective participation of indigenous peoples and local communities, and </w:t>
      </w:r>
      <w:proofErr w:type="gramStart"/>
      <w:r w:rsidRPr="002C6284">
        <w:rPr>
          <w:kern w:val="22"/>
          <w:szCs w:val="22"/>
        </w:rPr>
        <w:t>taking into account</w:t>
      </w:r>
      <w:proofErr w:type="gramEnd"/>
      <w:r w:rsidRPr="002C6284">
        <w:rPr>
          <w:kern w:val="22"/>
          <w:szCs w:val="22"/>
        </w:rPr>
        <w:t xml:space="preserve"> the special role of gender in the generation, transmission and protection of traditional knowledge, in accordance with national realities, circumstances and capacities.</w:t>
      </w:r>
      <w:r w:rsidRPr="002C6284">
        <w:rPr>
          <w:rStyle w:val="FootnoteReference"/>
          <w:rFonts w:eastAsiaTheme="majorEastAsia"/>
          <w:kern w:val="22"/>
          <w:szCs w:val="22"/>
        </w:rPr>
        <w:footnoteReference w:id="20"/>
      </w:r>
    </w:p>
    <w:p w14:paraId="4CFAE28E" w14:textId="77777777" w:rsidR="00190177" w:rsidRPr="002C6284" w:rsidRDefault="00190177" w:rsidP="00190177">
      <w:pPr>
        <w:suppressLineNumbers/>
        <w:suppressAutoHyphens/>
        <w:spacing w:before="120" w:after="120"/>
        <w:ind w:left="426" w:hanging="426"/>
        <w:rPr>
          <w:kern w:val="22"/>
          <w:szCs w:val="22"/>
        </w:rPr>
      </w:pPr>
      <w:r w:rsidRPr="002C6284">
        <w:rPr>
          <w:kern w:val="22"/>
          <w:szCs w:val="22"/>
        </w:rPr>
        <w:t>5.3</w:t>
      </w:r>
      <w:r w:rsidRPr="002C6284">
        <w:rPr>
          <w:kern w:val="22"/>
          <w:szCs w:val="22"/>
        </w:rPr>
        <w:tab/>
        <w:t>Explore, in collaboration with the United Nations Inter-Agency Support Group on Indigenous Peoples’ Issues and appropriate agencies, ways to recognize, support and promote, as appropriate, traditional land tenure and secure land tenure for indigenous peoples and local communities.</w:t>
      </w:r>
      <w:r w:rsidRPr="002C6284">
        <w:rPr>
          <w:kern w:val="22"/>
          <w:szCs w:val="22"/>
          <w:vertAlign w:val="superscript"/>
        </w:rPr>
        <w:footnoteReference w:id="21"/>
      </w:r>
    </w:p>
    <w:p w14:paraId="4FD25281" w14:textId="77777777" w:rsidR="00190177" w:rsidRPr="002C6284" w:rsidRDefault="00190177" w:rsidP="00190177">
      <w:pPr>
        <w:suppressLineNumbers/>
        <w:suppressAutoHyphens/>
        <w:spacing w:before="120" w:after="120"/>
        <w:ind w:left="426" w:hanging="426"/>
        <w:rPr>
          <w:kern w:val="22"/>
          <w:szCs w:val="22"/>
        </w:rPr>
      </w:pPr>
      <w:r w:rsidRPr="002C6284">
        <w:rPr>
          <w:kern w:val="22"/>
          <w:szCs w:val="22"/>
        </w:rPr>
        <w:t>5.4</w:t>
      </w:r>
      <w:r w:rsidRPr="002C6284">
        <w:rPr>
          <w:kern w:val="22"/>
          <w:szCs w:val="22"/>
        </w:rPr>
        <w:tab/>
        <w:t>Explore, in collaboration with the United Nations Inter-Agency Support Group on Indigenous Peoples’ Issues and appropriate agencies, ways to promote a human rights-based approach in conservation efforts.</w:t>
      </w:r>
    </w:p>
    <w:p w14:paraId="52B3EE70" w14:textId="77777777" w:rsidR="00190177" w:rsidRPr="002C6284" w:rsidRDefault="00190177" w:rsidP="00190177">
      <w:pPr>
        <w:suppressLineNumbers/>
        <w:suppressAutoHyphens/>
        <w:spacing w:before="120" w:after="120"/>
        <w:ind w:left="426" w:hanging="426"/>
        <w:rPr>
          <w:kern w:val="22"/>
          <w:szCs w:val="22"/>
        </w:rPr>
      </w:pPr>
      <w:r w:rsidRPr="002C6284">
        <w:rPr>
          <w:kern w:val="22"/>
          <w:szCs w:val="22"/>
        </w:rPr>
        <w:t xml:space="preserve">5.5 </w:t>
      </w:r>
      <w:r w:rsidRPr="002C6284">
        <w:rPr>
          <w:kern w:val="22"/>
          <w:szCs w:val="22"/>
        </w:rPr>
        <w:tab/>
        <w:t>Explore, in collaboration with the United Nations Inter-Agency Support Group on Indigenous Peoples’ Issues and appropriate agencies, ways to protect environmental defenders from arbitrary persecution, through appropriate mechanisms at the national and international levels.</w:t>
      </w:r>
      <w:r w:rsidRPr="002C6284">
        <w:rPr>
          <w:kern w:val="22"/>
          <w:szCs w:val="22"/>
          <w:vertAlign w:val="superscript"/>
        </w:rPr>
        <w:footnoteReference w:id="22"/>
      </w:r>
    </w:p>
    <w:p w14:paraId="5BCF14C7" w14:textId="77777777" w:rsidR="00190177" w:rsidRPr="002C6284" w:rsidRDefault="00190177" w:rsidP="00190177">
      <w:pPr>
        <w:suppressLineNumbers/>
        <w:suppressAutoHyphens/>
        <w:spacing w:before="120" w:after="120"/>
        <w:ind w:left="426" w:hanging="426"/>
        <w:rPr>
          <w:spacing w:val="-2"/>
          <w:kern w:val="22"/>
          <w:szCs w:val="22"/>
        </w:rPr>
      </w:pPr>
      <w:r w:rsidRPr="002C6284">
        <w:rPr>
          <w:spacing w:val="-2"/>
          <w:kern w:val="22"/>
          <w:szCs w:val="22"/>
        </w:rPr>
        <w:t>5.6</w:t>
      </w:r>
      <w:r w:rsidRPr="002C6284">
        <w:rPr>
          <w:spacing w:val="-2"/>
          <w:kern w:val="22"/>
          <w:szCs w:val="22"/>
        </w:rPr>
        <w:tab/>
        <w:t>Building on the guidelines and standards</w:t>
      </w:r>
      <w:r w:rsidRPr="002C6284">
        <w:rPr>
          <w:rStyle w:val="FootnoteReference"/>
          <w:rFonts w:eastAsiaTheme="majorEastAsia"/>
          <w:spacing w:val="-2"/>
          <w:kern w:val="22"/>
          <w:szCs w:val="22"/>
        </w:rPr>
        <w:footnoteReference w:id="23"/>
      </w:r>
      <w:r w:rsidRPr="002C6284">
        <w:rPr>
          <w:spacing w:val="-2"/>
          <w:kern w:val="22"/>
          <w:szCs w:val="22"/>
        </w:rPr>
        <w:t xml:space="preserve"> aimed at the national level, the previous work on sui generis systems, and taking into account the safeguards framework, the Ad Hoc Open-ended Working Group on  Article 8(j) and Related Provisions, to develop a comprehensive safeguards framework (decisions XII/3 and 14/15) for indigenous peoples and local communities and the promotion and management of their traditional knowledge, innovations and practices related to the conservation of biological diversity and the sustainable use of its components with the effective participation of indigenous peoples and local communities.]</w:t>
      </w:r>
    </w:p>
    <w:p w14:paraId="325D0B2F" w14:textId="77777777" w:rsidR="00190177" w:rsidRPr="002C6284" w:rsidRDefault="00190177" w:rsidP="00190177">
      <w:pPr>
        <w:keepNext/>
        <w:spacing w:before="120" w:after="120"/>
        <w:ind w:left="1134" w:right="289" w:hanging="708"/>
        <w:jc w:val="left"/>
        <w:rPr>
          <w:rFonts w:ascii="Times New Roman Bold" w:hAnsi="Times New Roman Bold" w:cs="Times New Roman Bold"/>
          <w:b/>
          <w:bCs/>
          <w:caps/>
          <w:snapToGrid w:val="0"/>
          <w:szCs w:val="22"/>
        </w:rPr>
      </w:pPr>
      <w:r w:rsidRPr="002C6284">
        <w:rPr>
          <w:rFonts w:ascii="Times New Roman Bold" w:hAnsi="Times New Roman Bold" w:cs="Times New Roman Bold"/>
          <w:b/>
          <w:bCs/>
          <w:caps/>
          <w:snapToGrid w:val="0"/>
          <w:szCs w:val="22"/>
        </w:rPr>
        <w:t>VI.</w:t>
      </w:r>
      <w:r w:rsidRPr="002C6284">
        <w:rPr>
          <w:rFonts w:ascii="Times New Roman Bold" w:hAnsi="Times New Roman Bold" w:cs="Times New Roman Bold"/>
          <w:b/>
          <w:bCs/>
          <w:caps/>
          <w:snapToGrid w:val="0"/>
          <w:szCs w:val="22"/>
        </w:rPr>
        <w:tab/>
        <w:t>Full and effective participation of indigenous peoples and local communities</w:t>
      </w:r>
    </w:p>
    <w:p w14:paraId="3682CB56" w14:textId="6DA7B868" w:rsidR="00190177" w:rsidRPr="002C6284" w:rsidRDefault="00190177" w:rsidP="00190177">
      <w:pPr>
        <w:suppressLineNumbers/>
        <w:suppressAutoHyphens/>
        <w:spacing w:before="120" w:after="120"/>
        <w:ind w:left="426" w:hanging="426"/>
        <w:rPr>
          <w:kern w:val="22"/>
          <w:szCs w:val="22"/>
        </w:rPr>
      </w:pPr>
      <w:r w:rsidRPr="002C6284">
        <w:rPr>
          <w:kern w:val="22"/>
          <w:szCs w:val="22"/>
        </w:rPr>
        <w:t>[6.1</w:t>
      </w:r>
      <w:r w:rsidRPr="002C6284">
        <w:rPr>
          <w:kern w:val="22"/>
          <w:szCs w:val="22"/>
        </w:rPr>
        <w:tab/>
        <w:t>Facilitate the full and effective participation of indigenous peoples and local communities in the work of the Convention on Biological Diversity, regarding their traditional knowledge, innovations and practices relevant for the conservation and sustainable use of biological diversity including through implementing the enhanced participation mechanisms used by the Ad Hoc Open-ended Working Group on Article 8(j) and Related Provisions</w:t>
      </w:r>
      <w:r w:rsidR="00F82F82">
        <w:rPr>
          <w:kern w:val="22"/>
          <w:szCs w:val="22"/>
        </w:rPr>
        <w:t>,</w:t>
      </w:r>
      <w:r w:rsidRPr="002C6284">
        <w:rPr>
          <w:kern w:val="22"/>
          <w:szCs w:val="22"/>
        </w:rPr>
        <w:t xml:space="preserve"> and by maintaining the voluntary funding mechanism to support their effective participation in meetings held under the Convention and its Protocols.</w:t>
      </w:r>
    </w:p>
    <w:p w14:paraId="52BF8419" w14:textId="77777777" w:rsidR="00190177" w:rsidRPr="002C6284" w:rsidRDefault="00190177" w:rsidP="00190177">
      <w:pPr>
        <w:suppressLineNumbers/>
        <w:suppressAutoHyphens/>
        <w:spacing w:before="120" w:after="120"/>
        <w:ind w:left="426" w:hanging="426"/>
        <w:rPr>
          <w:kern w:val="22"/>
          <w:szCs w:val="22"/>
        </w:rPr>
      </w:pPr>
      <w:r w:rsidRPr="002C6284">
        <w:rPr>
          <w:kern w:val="22"/>
          <w:szCs w:val="22"/>
        </w:rPr>
        <w:t>6.2</w:t>
      </w:r>
      <w:r w:rsidRPr="002C6284">
        <w:rPr>
          <w:kern w:val="22"/>
          <w:szCs w:val="22"/>
        </w:rPr>
        <w:tab/>
        <w:t>Parties, according to the national legislation, to promote full and effective participation and engagement of indigenous peoples and local communities in the development of national reports, and in the development, revision and implementation of national biodiversity strategies and action plans (NBSAPs), and to strengthen partnerships with indigenous peoples and local communities, recognizing their collective actions, for implementation of the Convention.</w:t>
      </w:r>
    </w:p>
    <w:p w14:paraId="183B9577" w14:textId="77777777" w:rsidR="00190177" w:rsidRPr="002C6284" w:rsidRDefault="00190177" w:rsidP="00190177">
      <w:pPr>
        <w:suppressLineNumbers/>
        <w:suppressAutoHyphens/>
        <w:spacing w:before="120" w:after="120"/>
        <w:ind w:left="426" w:hanging="426"/>
        <w:rPr>
          <w:kern w:val="22"/>
          <w:szCs w:val="22"/>
        </w:rPr>
      </w:pPr>
      <w:r w:rsidRPr="002C6284">
        <w:rPr>
          <w:kern w:val="22"/>
          <w:szCs w:val="22"/>
        </w:rPr>
        <w:t>6.3</w:t>
      </w:r>
      <w:r w:rsidRPr="002C6284">
        <w:rPr>
          <w:kern w:val="22"/>
          <w:szCs w:val="22"/>
        </w:rPr>
        <w:tab/>
        <w:t>Collaborate with other relevant global processes, including but not limited to the United Nations Permanent Forum on Indigenous Issues (UNPFII), the United Nations Expert Mechanism on the Rights of Indigenous Peoples (EMRIP), the World Intellectual Property Organization (WIPO), the United Nations Educational, Scientific and Cultural Organization (UNESCO), the Intergovernmental Science-Policy Platform on Biodiversity and Ecosystem Services (IPBES), the Intergovernmental Panel on Climate Change (IPCC), and the United Nations Framework Convention on Climate Change (UNFCCC) with its recently established Local Communities and Indigenous Peoples Platform, as well as the International Union for Conservation of Nature (IUCN).</w:t>
      </w:r>
    </w:p>
    <w:p w14:paraId="40E1BCAA" w14:textId="565A5F4C" w:rsidR="00190177" w:rsidRPr="002C6284" w:rsidRDefault="00190177" w:rsidP="00190177">
      <w:pPr>
        <w:suppressLineNumbers/>
        <w:suppressAutoHyphens/>
        <w:spacing w:before="120" w:after="120"/>
        <w:ind w:left="426" w:hanging="426"/>
        <w:rPr>
          <w:spacing w:val="-4"/>
          <w:kern w:val="22"/>
          <w:szCs w:val="22"/>
        </w:rPr>
      </w:pPr>
      <w:r w:rsidRPr="002C6284">
        <w:rPr>
          <w:spacing w:val="-4"/>
          <w:kern w:val="22"/>
          <w:szCs w:val="22"/>
        </w:rPr>
        <w:t>6.4</w:t>
      </w:r>
      <w:r w:rsidRPr="002C6284">
        <w:rPr>
          <w:spacing w:val="-4"/>
          <w:kern w:val="22"/>
          <w:szCs w:val="22"/>
        </w:rPr>
        <w:tab/>
        <w:t>Report to the Secretary-General of the United Nations on matters falling within the mandate of the Convention on Biological Diversity in accordance with the</w:t>
      </w:r>
      <w:r w:rsidR="00082AE8" w:rsidRPr="002C6284">
        <w:rPr>
          <w:rStyle w:val="Hyperlink"/>
          <w:color w:val="3366FF"/>
          <w:spacing w:val="-4"/>
          <w:kern w:val="22"/>
          <w:sz w:val="22"/>
          <w:szCs w:val="22"/>
        </w:rPr>
        <w:t xml:space="preserve"> </w:t>
      </w:r>
      <w:hyperlink r:id="rId16" w:history="1">
        <w:r w:rsidR="00082AE8" w:rsidRPr="002C6284">
          <w:rPr>
            <w:rStyle w:val="Hyperlink"/>
            <w:color w:val="3366FF"/>
            <w:spacing w:val="-4"/>
            <w:kern w:val="22"/>
            <w:sz w:val="22"/>
            <w:szCs w:val="22"/>
          </w:rPr>
          <w:t>System-Wide Action Plan for ensuring a coherent approach to achieving the ends of the United Nations Declaration on the Rights of Indigenous Peoples</w:t>
        </w:r>
      </w:hyperlink>
      <w:r w:rsidR="00082AE8" w:rsidRPr="002C6284">
        <w:rPr>
          <w:rStyle w:val="Hyperlink"/>
          <w:color w:val="3366FF"/>
          <w:spacing w:val="-4"/>
          <w:kern w:val="22"/>
          <w:sz w:val="22"/>
          <w:szCs w:val="22"/>
        </w:rPr>
        <w:t xml:space="preserve"> (</w:t>
      </w:r>
      <w:hyperlink r:id="rId17" w:history="1">
        <w:r w:rsidR="007443C6" w:rsidRPr="002C6284">
          <w:rPr>
            <w:rStyle w:val="Hyperlink"/>
            <w:spacing w:val="-4"/>
            <w:kern w:val="22"/>
            <w:sz w:val="22"/>
            <w:szCs w:val="22"/>
          </w:rPr>
          <w:t>E/C.19/2016/5</w:t>
        </w:r>
      </w:hyperlink>
      <w:r w:rsidR="00082AE8" w:rsidRPr="002C6284">
        <w:rPr>
          <w:rStyle w:val="Hyperlink"/>
          <w:color w:val="3366FF"/>
          <w:spacing w:val="-4"/>
          <w:kern w:val="22"/>
          <w:sz w:val="22"/>
          <w:szCs w:val="22"/>
        </w:rPr>
        <w:t>)</w:t>
      </w:r>
      <w:r w:rsidRPr="002C6284">
        <w:rPr>
          <w:spacing w:val="-4"/>
          <w:kern w:val="22"/>
          <w:szCs w:val="22"/>
        </w:rPr>
        <w:t>.</w:t>
      </w:r>
    </w:p>
    <w:p w14:paraId="2F0F95B5" w14:textId="77777777" w:rsidR="00190177" w:rsidRPr="002C6284" w:rsidRDefault="00190177" w:rsidP="00190177">
      <w:pPr>
        <w:suppressLineNumbers/>
        <w:suppressAutoHyphens/>
        <w:spacing w:before="120" w:after="120"/>
        <w:ind w:left="426" w:hanging="426"/>
        <w:rPr>
          <w:kern w:val="22"/>
          <w:szCs w:val="22"/>
        </w:rPr>
      </w:pPr>
      <w:r w:rsidRPr="002C6284">
        <w:rPr>
          <w:kern w:val="22"/>
          <w:szCs w:val="22"/>
        </w:rPr>
        <w:t>6.5</w:t>
      </w:r>
      <w:r w:rsidRPr="002C6284">
        <w:rPr>
          <w:kern w:val="22"/>
          <w:szCs w:val="22"/>
        </w:rPr>
        <w:tab/>
        <w:t xml:space="preserve">Explore, in collaboration with Parties and indigenous peoples and local communities and other engaged actors, how the methodological guidance for identifying, monitoring and assessing the contribution of the collective actions of indigenous peoples and local communities, through the resource mobilization reporting framework, can best be applied, including the use of qualitative values and methods as requested by the Conference of the Parties in </w:t>
      </w:r>
      <w:hyperlink r:id="rId18" w:history="1">
        <w:r w:rsidRPr="002C6284">
          <w:rPr>
            <w:rStyle w:val="Hyperlink"/>
            <w:color w:val="3366FF"/>
            <w:kern w:val="22"/>
            <w:sz w:val="22"/>
            <w:szCs w:val="22"/>
          </w:rPr>
          <w:t>decision 14/16</w:t>
        </w:r>
      </w:hyperlink>
      <w:r w:rsidRPr="002C6284">
        <w:rPr>
          <w:kern w:val="22"/>
          <w:szCs w:val="22"/>
        </w:rPr>
        <w:t>;</w:t>
      </w:r>
    </w:p>
    <w:p w14:paraId="03EF1354" w14:textId="77777777" w:rsidR="00190177" w:rsidRPr="002C6284" w:rsidRDefault="00190177" w:rsidP="00190177">
      <w:pPr>
        <w:suppressLineNumbers/>
        <w:suppressAutoHyphens/>
        <w:spacing w:before="120" w:after="120"/>
        <w:ind w:left="426" w:hanging="426"/>
        <w:rPr>
          <w:kern w:val="22"/>
          <w:szCs w:val="22"/>
        </w:rPr>
      </w:pPr>
      <w:r w:rsidRPr="002C6284">
        <w:rPr>
          <w:kern w:val="22"/>
          <w:szCs w:val="22"/>
        </w:rPr>
        <w:t>6.6</w:t>
      </w:r>
      <w:r w:rsidRPr="002C6284">
        <w:rPr>
          <w:kern w:val="22"/>
          <w:szCs w:val="22"/>
        </w:rPr>
        <w:tab/>
        <w:t>Explore ways and means, partnerships and opportunities to mobilize financial resources for on-the-ground implementation of the Convention by indigenous peoples and local communities, as well as to contribute to other international processes.]</w:t>
      </w:r>
    </w:p>
    <w:p w14:paraId="70B15989" w14:textId="77777777" w:rsidR="008E0990" w:rsidRDefault="008E0990" w:rsidP="0076648B">
      <w:pPr>
        <w:keepNext/>
        <w:keepLines/>
        <w:suppressLineNumbers/>
        <w:suppressAutoHyphens/>
        <w:spacing w:after="120"/>
        <w:jc w:val="center"/>
        <w:outlineLvl w:val="2"/>
        <w:rPr>
          <w:i/>
          <w:kern w:val="22"/>
          <w:szCs w:val="22"/>
        </w:rPr>
      </w:pPr>
      <w:bookmarkStart w:id="6" w:name="_Toc118354981"/>
      <w:r>
        <w:rPr>
          <w:i/>
          <w:kern w:val="22"/>
          <w:szCs w:val="22"/>
        </w:rPr>
        <w:br w:type="page"/>
      </w:r>
    </w:p>
    <w:p w14:paraId="05C53770" w14:textId="4AD53725" w:rsidR="00190177" w:rsidRPr="002C6284" w:rsidRDefault="00190177" w:rsidP="0076648B">
      <w:pPr>
        <w:keepNext/>
        <w:keepLines/>
        <w:suppressLineNumbers/>
        <w:suppressAutoHyphens/>
        <w:spacing w:after="120"/>
        <w:jc w:val="center"/>
        <w:outlineLvl w:val="2"/>
        <w:rPr>
          <w:i/>
          <w:kern w:val="22"/>
          <w:szCs w:val="22"/>
        </w:rPr>
      </w:pPr>
      <w:r w:rsidRPr="002C6284">
        <w:rPr>
          <w:i/>
          <w:kern w:val="22"/>
          <w:szCs w:val="22"/>
        </w:rPr>
        <w:t>Annex III</w:t>
      </w:r>
      <w:bookmarkEnd w:id="6"/>
    </w:p>
    <w:p w14:paraId="79EC86D2" w14:textId="719F63F2" w:rsidR="00190177" w:rsidRPr="002C6284" w:rsidRDefault="00190177" w:rsidP="0076648B">
      <w:pPr>
        <w:keepNext/>
        <w:keepLines/>
        <w:suppressLineNumbers/>
        <w:suppressAutoHyphens/>
        <w:spacing w:before="120" w:after="120"/>
        <w:jc w:val="center"/>
        <w:outlineLvl w:val="2"/>
        <w:rPr>
          <w:rFonts w:ascii="Times New Roman Bold" w:hAnsi="Times New Roman Bold"/>
          <w:b/>
          <w:caps/>
          <w:kern w:val="22"/>
          <w:szCs w:val="22"/>
        </w:rPr>
      </w:pPr>
      <w:bookmarkStart w:id="7" w:name="_Toc118354982"/>
      <w:r w:rsidRPr="002C6284">
        <w:rPr>
          <w:rFonts w:ascii="Times New Roman Bold" w:hAnsi="Times New Roman Bold"/>
          <w:b/>
          <w:caps/>
          <w:kern w:val="22"/>
          <w:szCs w:val="22"/>
          <w:lang w:eastAsia="x-none"/>
        </w:rPr>
        <w:t xml:space="preserve">Terms of reference for the Ad Hoc Technical Expert Group on </w:t>
      </w:r>
      <w:r w:rsidRPr="002C6284">
        <w:rPr>
          <w:rFonts w:ascii="Times New Roman Bold" w:hAnsi="Times New Roman Bold"/>
          <w:b/>
          <w:caps/>
          <w:kern w:val="22"/>
          <w:szCs w:val="22"/>
          <w:lang w:val="en-US"/>
        </w:rPr>
        <w:t xml:space="preserve">the </w:t>
      </w:r>
      <w:r w:rsidRPr="002C6284">
        <w:rPr>
          <w:rFonts w:ascii="Times New Roman Bold" w:hAnsi="Times New Roman Bold"/>
          <w:b/>
          <w:caps/>
          <w:kern w:val="22"/>
          <w:szCs w:val="22"/>
        </w:rPr>
        <w:t>New Programme of Work and Institutional Arrangements on Article</w:t>
      </w:r>
      <w:r w:rsidRPr="002C6284">
        <w:rPr>
          <w:rFonts w:ascii="Times New Roman Bold" w:hAnsi="Times New Roman Bold" w:hint="eastAsia"/>
          <w:b/>
          <w:caps/>
          <w:kern w:val="22"/>
          <w:szCs w:val="22"/>
        </w:rPr>
        <w:t> </w:t>
      </w:r>
      <w:r w:rsidRPr="002C6284">
        <w:rPr>
          <w:rFonts w:ascii="Times New Roman Bold" w:hAnsi="Times New Roman Bold"/>
          <w:b/>
          <w:caps/>
          <w:kern w:val="22"/>
          <w:szCs w:val="22"/>
        </w:rPr>
        <w:t>8(j) and</w:t>
      </w:r>
      <w:r w:rsidRPr="002C6284">
        <w:rPr>
          <w:rFonts w:ascii="Times New Roman Bold" w:hAnsi="Times New Roman Bold" w:hint="eastAsia"/>
          <w:b/>
          <w:caps/>
          <w:kern w:val="22"/>
          <w:szCs w:val="22"/>
        </w:rPr>
        <w:t> </w:t>
      </w:r>
      <w:r w:rsidR="00A52D5A">
        <w:rPr>
          <w:rFonts w:ascii="Times New Roman Bold" w:hAnsi="Times New Roman Bold"/>
          <w:b/>
          <w:caps/>
          <w:kern w:val="22"/>
          <w:szCs w:val="22"/>
        </w:rPr>
        <w:t>OTHER PROVISIONS OF THE CONVENTION RELATED</w:t>
      </w:r>
      <w:r w:rsidR="00F46060">
        <w:rPr>
          <w:rFonts w:ascii="Times New Roman Bold" w:hAnsi="Times New Roman Bold"/>
          <w:b/>
          <w:caps/>
          <w:kern w:val="22"/>
          <w:szCs w:val="22"/>
        </w:rPr>
        <w:t xml:space="preserve"> TO</w:t>
      </w:r>
      <w:r w:rsidR="0089338B" w:rsidRPr="002C6284">
        <w:rPr>
          <w:rFonts w:ascii="Times New Roman Bold" w:hAnsi="Times New Roman Bold"/>
          <w:b/>
          <w:caps/>
          <w:kern w:val="22"/>
          <w:szCs w:val="22"/>
        </w:rPr>
        <w:t xml:space="preserve"> </w:t>
      </w:r>
      <w:r w:rsidR="00F46060">
        <w:rPr>
          <w:rFonts w:ascii="Times New Roman Bold" w:hAnsi="Times New Roman Bold"/>
          <w:b/>
          <w:caps/>
          <w:kern w:val="22"/>
          <w:szCs w:val="22"/>
        </w:rPr>
        <w:t>INDIGENOUS PEOPLES AND LOCAL COMMUNITIES</w:t>
      </w:r>
      <w:r w:rsidRPr="002C6284">
        <w:rPr>
          <w:rFonts w:ascii="Times New Roman Bold" w:hAnsi="Times New Roman Bold"/>
          <w:b/>
          <w:caps/>
          <w:kern w:val="22"/>
          <w:szCs w:val="22"/>
        </w:rPr>
        <w:t xml:space="preserve"> </w:t>
      </w:r>
      <w:bookmarkEnd w:id="7"/>
    </w:p>
    <w:p w14:paraId="01FD1CE8" w14:textId="0929690C" w:rsidR="00190177" w:rsidRPr="002C6284" w:rsidRDefault="00190177" w:rsidP="00190177">
      <w:pPr>
        <w:suppressLineNumbers/>
        <w:suppressAutoHyphens/>
        <w:spacing w:before="120" w:after="120"/>
        <w:rPr>
          <w:caps/>
          <w:kern w:val="22"/>
          <w:szCs w:val="22"/>
        </w:rPr>
      </w:pPr>
      <w:r w:rsidRPr="002C6284">
        <w:rPr>
          <w:kern w:val="22"/>
          <w:szCs w:val="22"/>
          <w:lang w:eastAsia="x-none"/>
        </w:rPr>
        <w:t>1.</w:t>
      </w:r>
      <w:r w:rsidRPr="002C6284">
        <w:rPr>
          <w:kern w:val="22"/>
          <w:szCs w:val="22"/>
          <w:lang w:eastAsia="x-none"/>
        </w:rPr>
        <w:tab/>
        <w:t xml:space="preserve">The </w:t>
      </w:r>
      <w:r w:rsidR="00B30FCC" w:rsidRPr="008F6437">
        <w:rPr>
          <w:kern w:val="22"/>
          <w:szCs w:val="22"/>
          <w:lang w:eastAsia="x-none"/>
        </w:rPr>
        <w:t>A</w:t>
      </w:r>
      <w:r w:rsidRPr="002C6284">
        <w:rPr>
          <w:kern w:val="22"/>
          <w:szCs w:val="22"/>
          <w:lang w:eastAsia="x-none"/>
        </w:rPr>
        <w:t xml:space="preserve">d </w:t>
      </w:r>
      <w:r w:rsidR="00B30FCC" w:rsidRPr="008F6437">
        <w:rPr>
          <w:kern w:val="22"/>
          <w:szCs w:val="22"/>
          <w:lang w:eastAsia="x-none"/>
        </w:rPr>
        <w:t>H</w:t>
      </w:r>
      <w:r w:rsidRPr="002C6284">
        <w:rPr>
          <w:kern w:val="22"/>
          <w:szCs w:val="22"/>
          <w:lang w:eastAsia="x-none"/>
        </w:rPr>
        <w:t xml:space="preserve">oc </w:t>
      </w:r>
      <w:r w:rsidR="00B30FCC" w:rsidRPr="008F6437">
        <w:rPr>
          <w:kern w:val="22"/>
          <w:szCs w:val="22"/>
          <w:lang w:eastAsia="x-none"/>
        </w:rPr>
        <w:t>T</w:t>
      </w:r>
      <w:r w:rsidRPr="002C6284">
        <w:rPr>
          <w:kern w:val="22"/>
          <w:szCs w:val="22"/>
          <w:lang w:eastAsia="x-none"/>
        </w:rPr>
        <w:t xml:space="preserve">echnical </w:t>
      </w:r>
      <w:r w:rsidR="00B30FCC" w:rsidRPr="008F6437">
        <w:rPr>
          <w:kern w:val="22"/>
          <w:szCs w:val="22"/>
          <w:lang w:eastAsia="x-none"/>
        </w:rPr>
        <w:t>E</w:t>
      </w:r>
      <w:r w:rsidRPr="002C6284">
        <w:rPr>
          <w:kern w:val="22"/>
          <w:szCs w:val="22"/>
          <w:lang w:eastAsia="x-none"/>
        </w:rPr>
        <w:t xml:space="preserve">xpert </w:t>
      </w:r>
      <w:r w:rsidR="00B30FCC" w:rsidRPr="008F6437">
        <w:rPr>
          <w:kern w:val="22"/>
          <w:szCs w:val="22"/>
          <w:lang w:eastAsia="x-none"/>
        </w:rPr>
        <w:t>G</w:t>
      </w:r>
      <w:r w:rsidRPr="002C6284">
        <w:rPr>
          <w:kern w:val="22"/>
          <w:szCs w:val="22"/>
          <w:lang w:eastAsia="x-none"/>
        </w:rPr>
        <w:t xml:space="preserve">roup on </w:t>
      </w:r>
      <w:r w:rsidRPr="002C6284">
        <w:rPr>
          <w:kern w:val="22"/>
          <w:szCs w:val="22"/>
        </w:rPr>
        <w:t xml:space="preserve">the </w:t>
      </w:r>
      <w:r w:rsidR="000369D9" w:rsidRPr="008F6437">
        <w:rPr>
          <w:kern w:val="22"/>
          <w:szCs w:val="22"/>
        </w:rPr>
        <w:t>N</w:t>
      </w:r>
      <w:r w:rsidRPr="002C6284">
        <w:rPr>
          <w:kern w:val="22"/>
          <w:szCs w:val="22"/>
        </w:rPr>
        <w:t xml:space="preserve">ew </w:t>
      </w:r>
      <w:r w:rsidR="000369D9" w:rsidRPr="008F6437">
        <w:rPr>
          <w:kern w:val="22"/>
          <w:szCs w:val="22"/>
        </w:rPr>
        <w:t>P</w:t>
      </w:r>
      <w:r w:rsidRPr="002C6284">
        <w:rPr>
          <w:kern w:val="22"/>
          <w:szCs w:val="22"/>
        </w:rPr>
        <w:t xml:space="preserve">rogramme of </w:t>
      </w:r>
      <w:r w:rsidR="000369D9" w:rsidRPr="008F6437">
        <w:rPr>
          <w:kern w:val="22"/>
          <w:szCs w:val="22"/>
        </w:rPr>
        <w:t>W</w:t>
      </w:r>
      <w:r w:rsidRPr="002C6284">
        <w:rPr>
          <w:kern w:val="22"/>
          <w:szCs w:val="22"/>
        </w:rPr>
        <w:t xml:space="preserve">ork and </w:t>
      </w:r>
      <w:r w:rsidR="000369D9" w:rsidRPr="003B4FF0">
        <w:rPr>
          <w:kern w:val="22"/>
          <w:szCs w:val="22"/>
        </w:rPr>
        <w:t>I</w:t>
      </w:r>
      <w:r w:rsidRPr="002C6284">
        <w:rPr>
          <w:kern w:val="22"/>
          <w:szCs w:val="22"/>
        </w:rPr>
        <w:t xml:space="preserve">nstitutional </w:t>
      </w:r>
      <w:r w:rsidR="000369D9" w:rsidRPr="003B4FF0">
        <w:rPr>
          <w:kern w:val="22"/>
          <w:szCs w:val="22"/>
        </w:rPr>
        <w:t>A</w:t>
      </w:r>
      <w:r w:rsidRPr="002C6284">
        <w:rPr>
          <w:kern w:val="22"/>
          <w:szCs w:val="22"/>
        </w:rPr>
        <w:t xml:space="preserve">rrangements on Article 8(j) and </w:t>
      </w:r>
      <w:r w:rsidR="003B4FF0" w:rsidRPr="002C6284">
        <w:rPr>
          <w:kern w:val="22"/>
          <w:szCs w:val="22"/>
        </w:rPr>
        <w:t>O</w:t>
      </w:r>
      <w:r w:rsidRPr="002C6284">
        <w:rPr>
          <w:kern w:val="22"/>
          <w:szCs w:val="22"/>
        </w:rPr>
        <w:t xml:space="preserve">ther </w:t>
      </w:r>
      <w:r w:rsidR="003B4FF0" w:rsidRPr="003B4FF0">
        <w:rPr>
          <w:kern w:val="22"/>
          <w:szCs w:val="22"/>
        </w:rPr>
        <w:t>P</w:t>
      </w:r>
      <w:r w:rsidR="000369D9" w:rsidRPr="003B4FF0">
        <w:rPr>
          <w:kern w:val="22"/>
          <w:szCs w:val="22"/>
        </w:rPr>
        <w:t xml:space="preserve">rovisions </w:t>
      </w:r>
      <w:r w:rsidRPr="002C6284">
        <w:rPr>
          <w:kern w:val="22"/>
          <w:szCs w:val="22"/>
        </w:rPr>
        <w:t xml:space="preserve">of the Convention </w:t>
      </w:r>
      <w:r w:rsidR="003B4FF0" w:rsidRPr="002C6284">
        <w:rPr>
          <w:kern w:val="22"/>
          <w:szCs w:val="22"/>
        </w:rPr>
        <w:t>R</w:t>
      </w:r>
      <w:r w:rsidRPr="002C6284">
        <w:rPr>
          <w:kern w:val="22"/>
          <w:szCs w:val="22"/>
          <w:lang w:eastAsia="x-none"/>
        </w:rPr>
        <w:t xml:space="preserve">elated to </w:t>
      </w:r>
      <w:r w:rsidR="003B4FF0" w:rsidRPr="002C6284">
        <w:rPr>
          <w:kern w:val="22"/>
          <w:szCs w:val="22"/>
          <w:lang w:eastAsia="x-none"/>
        </w:rPr>
        <w:t>I</w:t>
      </w:r>
      <w:r w:rsidRPr="002C6284">
        <w:rPr>
          <w:kern w:val="22"/>
          <w:szCs w:val="22"/>
          <w:lang w:eastAsia="x-none"/>
        </w:rPr>
        <w:t xml:space="preserve">ndigenous </w:t>
      </w:r>
      <w:r w:rsidR="003B4FF0" w:rsidRPr="002C6284">
        <w:rPr>
          <w:kern w:val="22"/>
          <w:szCs w:val="22"/>
          <w:lang w:eastAsia="x-none"/>
        </w:rPr>
        <w:t>P</w:t>
      </w:r>
      <w:r w:rsidRPr="002C6284">
        <w:rPr>
          <w:kern w:val="22"/>
          <w:szCs w:val="22"/>
          <w:lang w:eastAsia="x-none"/>
        </w:rPr>
        <w:t xml:space="preserve">eoples and </w:t>
      </w:r>
      <w:r w:rsidR="003B4FF0" w:rsidRPr="002C6284">
        <w:rPr>
          <w:kern w:val="22"/>
          <w:szCs w:val="22"/>
          <w:lang w:eastAsia="x-none"/>
        </w:rPr>
        <w:t>L</w:t>
      </w:r>
      <w:r w:rsidRPr="002C6284">
        <w:rPr>
          <w:kern w:val="22"/>
          <w:szCs w:val="22"/>
          <w:lang w:eastAsia="x-none"/>
        </w:rPr>
        <w:t xml:space="preserve">ocal </w:t>
      </w:r>
      <w:r w:rsidR="003B4FF0" w:rsidRPr="002C6284">
        <w:rPr>
          <w:kern w:val="22"/>
          <w:szCs w:val="22"/>
          <w:lang w:eastAsia="x-none"/>
        </w:rPr>
        <w:t>C</w:t>
      </w:r>
      <w:r w:rsidRPr="002C6284">
        <w:rPr>
          <w:kern w:val="22"/>
          <w:szCs w:val="22"/>
          <w:lang w:eastAsia="x-none"/>
        </w:rPr>
        <w:t>ommunities shall:</w:t>
      </w:r>
    </w:p>
    <w:p w14:paraId="664A9212" w14:textId="35097D48" w:rsidR="00190177" w:rsidRPr="002C6284" w:rsidRDefault="00190177" w:rsidP="00190177">
      <w:pPr>
        <w:suppressLineNumbers/>
        <w:suppressAutoHyphens/>
        <w:kinsoku w:val="0"/>
        <w:overflowPunct w:val="0"/>
        <w:autoSpaceDE w:val="0"/>
        <w:autoSpaceDN w:val="0"/>
        <w:snapToGrid w:val="0"/>
        <w:spacing w:before="120" w:after="120"/>
        <w:ind w:firstLine="720"/>
        <w:rPr>
          <w:kern w:val="22"/>
          <w:szCs w:val="22"/>
          <w:lang w:val="en-US"/>
        </w:rPr>
      </w:pPr>
      <w:r w:rsidRPr="002C6284">
        <w:rPr>
          <w:kern w:val="22"/>
          <w:szCs w:val="22"/>
        </w:rPr>
        <w:t>(a)</w:t>
      </w:r>
      <w:r w:rsidRPr="002C6284">
        <w:rPr>
          <w:kern w:val="22"/>
          <w:szCs w:val="22"/>
        </w:rPr>
        <w:tab/>
        <w:t xml:space="preserve">Further elaborate possible elements, tasks and actors of a new programme of work on Article 8(j) and other provisions related to indigenous peoples and local communities based on </w:t>
      </w:r>
      <w:r w:rsidRPr="002C6284">
        <w:rPr>
          <w:kern w:val="22"/>
          <w:szCs w:val="22"/>
          <w:lang w:val="en-US"/>
        </w:rPr>
        <w:t xml:space="preserve">annexes I and II </w:t>
      </w:r>
      <w:r w:rsidR="00E77734">
        <w:rPr>
          <w:kern w:val="22"/>
          <w:szCs w:val="22"/>
          <w:lang w:val="en-US"/>
        </w:rPr>
        <w:t>to</w:t>
      </w:r>
      <w:r w:rsidR="00E77734" w:rsidRPr="002C6284">
        <w:rPr>
          <w:kern w:val="22"/>
          <w:szCs w:val="22"/>
          <w:lang w:val="en-US"/>
        </w:rPr>
        <w:t xml:space="preserve"> </w:t>
      </w:r>
      <w:r w:rsidRPr="002C6284">
        <w:rPr>
          <w:kern w:val="22"/>
          <w:szCs w:val="22"/>
          <w:lang w:val="en-US"/>
        </w:rPr>
        <w:t xml:space="preserve">the present </w:t>
      </w:r>
      <w:r w:rsidR="00E77734">
        <w:rPr>
          <w:kern w:val="22"/>
          <w:szCs w:val="22"/>
          <w:lang w:val="en-US"/>
        </w:rPr>
        <w:t>decision</w:t>
      </w:r>
      <w:r w:rsidRPr="002C6284">
        <w:rPr>
          <w:kern w:val="22"/>
          <w:szCs w:val="22"/>
          <w:lang w:val="en-US"/>
        </w:rPr>
        <w:t>, as well as the results of the peer review referred to in recommendation 11/2 of the Ad Hoc Open-ended Working Group on Article 8(j) and Related Provisions</w:t>
      </w:r>
      <w:r w:rsidR="00E77734">
        <w:rPr>
          <w:kern w:val="22"/>
          <w:szCs w:val="22"/>
          <w:lang w:val="en-US"/>
        </w:rPr>
        <w:t>,</w:t>
      </w:r>
      <w:r w:rsidRPr="002C6284">
        <w:rPr>
          <w:kern w:val="22"/>
          <w:szCs w:val="22"/>
          <w:lang w:val="en-US"/>
        </w:rPr>
        <w:t xml:space="preserve"> ensuring alignment with the </w:t>
      </w:r>
      <w:r w:rsidR="00E77734">
        <w:rPr>
          <w:kern w:val="22"/>
          <w:szCs w:val="22"/>
          <w:lang w:val="en-US"/>
        </w:rPr>
        <w:t xml:space="preserve">Kunming-Montreal Global Biodiversity </w:t>
      </w:r>
      <w:proofErr w:type="gramStart"/>
      <w:r w:rsidR="00E77734">
        <w:rPr>
          <w:kern w:val="22"/>
          <w:szCs w:val="22"/>
          <w:lang w:val="en-US"/>
        </w:rPr>
        <w:t>Framework</w:t>
      </w:r>
      <w:r w:rsidRPr="002C6284">
        <w:rPr>
          <w:kern w:val="22"/>
          <w:szCs w:val="22"/>
          <w:lang w:val="en-US"/>
        </w:rPr>
        <w:t>;</w:t>
      </w:r>
      <w:proofErr w:type="gramEnd"/>
    </w:p>
    <w:p w14:paraId="29B8CC52" w14:textId="4817FFF5" w:rsidR="00DF2908" w:rsidRPr="002C6284" w:rsidRDefault="00190177" w:rsidP="00190177">
      <w:pPr>
        <w:suppressLineNumbers/>
        <w:suppressAutoHyphens/>
        <w:kinsoku w:val="0"/>
        <w:overflowPunct w:val="0"/>
        <w:autoSpaceDE w:val="0"/>
        <w:autoSpaceDN w:val="0"/>
        <w:snapToGrid w:val="0"/>
        <w:spacing w:before="120" w:after="120"/>
        <w:ind w:firstLine="720"/>
        <w:rPr>
          <w:kern w:val="22"/>
          <w:szCs w:val="22"/>
        </w:rPr>
      </w:pPr>
      <w:r w:rsidRPr="002C6284">
        <w:rPr>
          <w:kern w:val="22"/>
          <w:szCs w:val="22"/>
          <w:lang w:eastAsia="x-none"/>
        </w:rPr>
        <w:t>(b)</w:t>
      </w:r>
      <w:r w:rsidRPr="002C6284">
        <w:rPr>
          <w:kern w:val="22"/>
          <w:szCs w:val="22"/>
          <w:lang w:eastAsia="x-none"/>
        </w:rPr>
        <w:tab/>
        <w:t xml:space="preserve">Elaborate options for </w:t>
      </w:r>
      <w:r w:rsidRPr="002C6284">
        <w:rPr>
          <w:kern w:val="22"/>
          <w:szCs w:val="22"/>
        </w:rPr>
        <w:t>institutional arrangements and their modus operandi that would allow for the full and effective participation of indigenous peoples and local communities in the work of the Convention</w:t>
      </w:r>
      <w:r w:rsidR="007E198A" w:rsidRPr="002C6284">
        <w:rPr>
          <w:kern w:val="22"/>
          <w:szCs w:val="22"/>
        </w:rPr>
        <w:t>,</w:t>
      </w:r>
      <w:r w:rsidR="00443490" w:rsidRPr="002C6284">
        <w:rPr>
          <w:kern w:val="22"/>
          <w:szCs w:val="22"/>
        </w:rPr>
        <w:t xml:space="preserve"> including </w:t>
      </w:r>
      <w:r w:rsidR="00F2218F" w:rsidRPr="002C6284">
        <w:rPr>
          <w:kern w:val="22"/>
          <w:szCs w:val="22"/>
        </w:rPr>
        <w:t>but not limited to those options contained in para</w:t>
      </w:r>
      <w:r w:rsidR="006E27C4" w:rsidRPr="002C6284">
        <w:rPr>
          <w:kern w:val="22"/>
          <w:szCs w:val="22"/>
        </w:rPr>
        <w:t>graph</w:t>
      </w:r>
      <w:r w:rsidR="00F2218F" w:rsidRPr="002C6284">
        <w:rPr>
          <w:kern w:val="22"/>
          <w:szCs w:val="22"/>
        </w:rPr>
        <w:t xml:space="preserve"> 9 </w:t>
      </w:r>
      <w:r w:rsidR="005946AD" w:rsidRPr="002C6284">
        <w:rPr>
          <w:kern w:val="22"/>
          <w:szCs w:val="22"/>
        </w:rPr>
        <w:t>of</w:t>
      </w:r>
      <w:r w:rsidR="00F2218F" w:rsidRPr="002C6284">
        <w:rPr>
          <w:kern w:val="22"/>
          <w:szCs w:val="22"/>
        </w:rPr>
        <w:t xml:space="preserve"> </w:t>
      </w:r>
      <w:r w:rsidR="00C91568" w:rsidRPr="002C6284">
        <w:rPr>
          <w:kern w:val="22"/>
          <w:szCs w:val="22"/>
        </w:rPr>
        <w:t>d</w:t>
      </w:r>
      <w:r w:rsidR="00F2218F" w:rsidRPr="002C6284">
        <w:rPr>
          <w:kern w:val="22"/>
          <w:szCs w:val="22"/>
        </w:rPr>
        <w:t>ec</w:t>
      </w:r>
      <w:r w:rsidR="00C41C67" w:rsidRPr="002C6284">
        <w:rPr>
          <w:kern w:val="22"/>
          <w:szCs w:val="22"/>
        </w:rPr>
        <w:t>ision</w:t>
      </w:r>
      <w:r w:rsidR="00F2218F" w:rsidRPr="002C6284">
        <w:rPr>
          <w:kern w:val="22"/>
          <w:szCs w:val="22"/>
        </w:rPr>
        <w:t xml:space="preserve"> 14/17</w:t>
      </w:r>
      <w:r w:rsidRPr="002C6284">
        <w:rPr>
          <w:kern w:val="22"/>
          <w:szCs w:val="22"/>
        </w:rPr>
        <w:t>, including information on legal, organizational and financial implications of each option</w:t>
      </w:r>
      <w:r w:rsidR="00DD1E4D">
        <w:rPr>
          <w:kern w:val="22"/>
          <w:szCs w:val="22"/>
        </w:rPr>
        <w:t>,</w:t>
      </w:r>
      <w:r w:rsidRPr="002C6284">
        <w:rPr>
          <w:kern w:val="22"/>
          <w:szCs w:val="22"/>
        </w:rPr>
        <w:t xml:space="preserve"> and taking into consideration the rules of procedure of the </w:t>
      </w:r>
      <w:proofErr w:type="gramStart"/>
      <w:r w:rsidRPr="002C6284">
        <w:rPr>
          <w:kern w:val="22"/>
          <w:szCs w:val="22"/>
        </w:rPr>
        <w:t>Conventio</w:t>
      </w:r>
      <w:r w:rsidR="00DF2908" w:rsidRPr="002C6284">
        <w:rPr>
          <w:kern w:val="22"/>
          <w:szCs w:val="22"/>
        </w:rPr>
        <w:t>n;</w:t>
      </w:r>
      <w:proofErr w:type="gramEnd"/>
    </w:p>
    <w:p w14:paraId="1029D301" w14:textId="06DC23CE" w:rsidR="00190177" w:rsidRPr="002C6284" w:rsidRDefault="00190177" w:rsidP="00190177">
      <w:pPr>
        <w:suppressLineNumbers/>
        <w:suppressAutoHyphens/>
        <w:kinsoku w:val="0"/>
        <w:overflowPunct w:val="0"/>
        <w:autoSpaceDE w:val="0"/>
        <w:autoSpaceDN w:val="0"/>
        <w:snapToGrid w:val="0"/>
        <w:spacing w:before="120" w:after="120"/>
        <w:ind w:firstLine="720"/>
        <w:rPr>
          <w:snapToGrid w:val="0"/>
          <w:kern w:val="22"/>
          <w:szCs w:val="22"/>
        </w:rPr>
      </w:pPr>
      <w:r w:rsidRPr="002C6284">
        <w:rPr>
          <w:snapToGrid w:val="0"/>
          <w:kern w:val="22"/>
          <w:szCs w:val="22"/>
          <w:lang w:eastAsia="x-none"/>
        </w:rPr>
        <w:t>(c)</w:t>
      </w:r>
      <w:r w:rsidRPr="002C6284">
        <w:rPr>
          <w:snapToGrid w:val="0"/>
          <w:kern w:val="22"/>
          <w:szCs w:val="22"/>
          <w:lang w:eastAsia="x-none"/>
        </w:rPr>
        <w:tab/>
      </w:r>
      <w:r w:rsidRPr="002C6284">
        <w:rPr>
          <w:snapToGrid w:val="0"/>
          <w:kern w:val="22"/>
          <w:szCs w:val="22"/>
        </w:rPr>
        <w:t>Prepare a report on the outcomes of its work for consideration by</w:t>
      </w:r>
      <w:r w:rsidRPr="002C6284">
        <w:rPr>
          <w:snapToGrid w:val="0"/>
          <w:kern w:val="22"/>
          <w:szCs w:val="22"/>
          <w:lang w:val="en-US"/>
        </w:rPr>
        <w:t xml:space="preserve"> the Ad Hoc Open-ended Working Group on Article 8(j) and Related Provisions </w:t>
      </w:r>
      <w:r w:rsidR="00B20BEE" w:rsidRPr="002C6284">
        <w:rPr>
          <w:snapToGrid w:val="0"/>
          <w:kern w:val="22"/>
          <w:szCs w:val="22"/>
          <w:lang w:val="en-US"/>
        </w:rPr>
        <w:t>of the Convention</w:t>
      </w:r>
      <w:r w:rsidR="006434E9" w:rsidRPr="002C6284">
        <w:rPr>
          <w:snapToGrid w:val="0"/>
          <w:kern w:val="22"/>
          <w:szCs w:val="22"/>
          <w:lang w:val="en-US"/>
        </w:rPr>
        <w:t xml:space="preserve"> </w:t>
      </w:r>
      <w:r w:rsidR="008D4076" w:rsidRPr="002C6284">
        <w:rPr>
          <w:snapToGrid w:val="0"/>
          <w:kern w:val="22"/>
          <w:szCs w:val="22"/>
          <w:lang w:val="en-US"/>
        </w:rPr>
        <w:t xml:space="preserve">on Biological Diversity </w:t>
      </w:r>
      <w:r w:rsidRPr="002C6284">
        <w:rPr>
          <w:snapToGrid w:val="0"/>
          <w:kern w:val="22"/>
          <w:szCs w:val="22"/>
          <w:lang w:val="en-US"/>
        </w:rPr>
        <w:t>at its twelfth meeting.</w:t>
      </w:r>
    </w:p>
    <w:p w14:paraId="2F9086D6" w14:textId="2401872D" w:rsidR="00190177" w:rsidRPr="002C6284" w:rsidRDefault="00190177" w:rsidP="00190177">
      <w:pPr>
        <w:suppressLineNumbers/>
        <w:suppressAutoHyphens/>
        <w:spacing w:before="120" w:after="120"/>
        <w:rPr>
          <w:kern w:val="22"/>
          <w:szCs w:val="22"/>
          <w:lang w:val="en-US"/>
        </w:rPr>
      </w:pPr>
      <w:r w:rsidRPr="002C6284">
        <w:rPr>
          <w:kern w:val="22"/>
          <w:szCs w:val="22"/>
          <w:lang w:eastAsia="x-none"/>
        </w:rPr>
        <w:t>2.</w:t>
      </w:r>
      <w:r w:rsidRPr="002C6284">
        <w:rPr>
          <w:kern w:val="22"/>
          <w:szCs w:val="22"/>
          <w:lang w:eastAsia="x-none"/>
        </w:rPr>
        <w:tab/>
        <w:t xml:space="preserve">The </w:t>
      </w:r>
      <w:r w:rsidR="00DD1E4D">
        <w:rPr>
          <w:kern w:val="22"/>
          <w:szCs w:val="22"/>
          <w:lang w:eastAsia="x-none"/>
        </w:rPr>
        <w:t>A</w:t>
      </w:r>
      <w:r w:rsidRPr="002C6284">
        <w:rPr>
          <w:kern w:val="22"/>
          <w:szCs w:val="22"/>
          <w:lang w:eastAsia="x-none"/>
        </w:rPr>
        <w:t xml:space="preserve">d </w:t>
      </w:r>
      <w:r w:rsidR="00DD1E4D">
        <w:rPr>
          <w:kern w:val="22"/>
          <w:szCs w:val="22"/>
          <w:lang w:eastAsia="x-none"/>
        </w:rPr>
        <w:t>H</w:t>
      </w:r>
      <w:r w:rsidRPr="002C6284">
        <w:rPr>
          <w:kern w:val="22"/>
          <w:szCs w:val="22"/>
          <w:lang w:eastAsia="x-none"/>
        </w:rPr>
        <w:t xml:space="preserve">oc </w:t>
      </w:r>
      <w:r w:rsidR="00DD1E4D">
        <w:rPr>
          <w:kern w:val="22"/>
          <w:szCs w:val="22"/>
          <w:lang w:eastAsia="x-none"/>
        </w:rPr>
        <w:t>T</w:t>
      </w:r>
      <w:r w:rsidRPr="002C6284">
        <w:rPr>
          <w:kern w:val="22"/>
          <w:szCs w:val="22"/>
          <w:lang w:eastAsia="x-none"/>
        </w:rPr>
        <w:t xml:space="preserve">echnical </w:t>
      </w:r>
      <w:r w:rsidR="00DD1E4D">
        <w:rPr>
          <w:kern w:val="22"/>
          <w:szCs w:val="22"/>
          <w:lang w:eastAsia="x-none"/>
        </w:rPr>
        <w:t>E</w:t>
      </w:r>
      <w:r w:rsidRPr="002C6284">
        <w:rPr>
          <w:kern w:val="22"/>
          <w:szCs w:val="22"/>
          <w:lang w:eastAsia="x-none"/>
        </w:rPr>
        <w:t xml:space="preserve">xpert </w:t>
      </w:r>
      <w:r w:rsidR="00DD1E4D">
        <w:rPr>
          <w:kern w:val="22"/>
          <w:szCs w:val="22"/>
          <w:lang w:eastAsia="x-none"/>
        </w:rPr>
        <w:t>G</w:t>
      </w:r>
      <w:r w:rsidRPr="002C6284">
        <w:rPr>
          <w:kern w:val="22"/>
          <w:szCs w:val="22"/>
          <w:lang w:eastAsia="x-none"/>
        </w:rPr>
        <w:t xml:space="preserve">roup </w:t>
      </w:r>
      <w:r w:rsidRPr="002C6284">
        <w:rPr>
          <w:kern w:val="22"/>
          <w:szCs w:val="22"/>
        </w:rPr>
        <w:t xml:space="preserve">will be constituted according to the modus operandi of the Subsidiary Body on Scientific, Technical and Technological Advice, adjusted to ensure full participation </w:t>
      </w:r>
      <w:r w:rsidRPr="002C6284">
        <w:rPr>
          <w:kern w:val="22"/>
          <w:szCs w:val="22"/>
          <w:lang w:val="en-US"/>
        </w:rPr>
        <w:t>of indigenous peoples and local communities</w:t>
      </w:r>
      <w:r w:rsidR="004A6A80" w:rsidRPr="002C6284">
        <w:rPr>
          <w:kern w:val="22"/>
          <w:szCs w:val="22"/>
          <w:lang w:val="en-US"/>
        </w:rPr>
        <w:t xml:space="preserve"> respectively</w:t>
      </w:r>
      <w:r w:rsidRPr="002C6284">
        <w:rPr>
          <w:kern w:val="22"/>
          <w:szCs w:val="22"/>
          <w:lang w:val="en-US"/>
        </w:rPr>
        <w:t xml:space="preserve">, including three experts </w:t>
      </w:r>
      <w:r w:rsidRPr="002C6284">
        <w:rPr>
          <w:kern w:val="22"/>
          <w:szCs w:val="22"/>
        </w:rPr>
        <w:t>per region</w:t>
      </w:r>
      <w:r w:rsidRPr="002C6284">
        <w:rPr>
          <w:kern w:val="22"/>
          <w:szCs w:val="22"/>
          <w:lang w:val="en-US"/>
        </w:rPr>
        <w:t xml:space="preserve"> nominated by</w:t>
      </w:r>
      <w:r w:rsidRPr="002C6284">
        <w:rPr>
          <w:kern w:val="22"/>
          <w:szCs w:val="22"/>
        </w:rPr>
        <w:t xml:space="preserve"> </w:t>
      </w:r>
      <w:r w:rsidRPr="002C6284">
        <w:rPr>
          <w:kern w:val="22"/>
          <w:szCs w:val="22"/>
          <w:lang w:val="en-US"/>
        </w:rPr>
        <w:t>P</w:t>
      </w:r>
      <w:proofErr w:type="spellStart"/>
      <w:r w:rsidRPr="002C6284">
        <w:rPr>
          <w:kern w:val="22"/>
          <w:szCs w:val="22"/>
        </w:rPr>
        <w:t>arties</w:t>
      </w:r>
      <w:proofErr w:type="spellEnd"/>
      <w:r w:rsidRPr="002C6284">
        <w:rPr>
          <w:kern w:val="22"/>
          <w:szCs w:val="22"/>
          <w:lang w:val="en-US"/>
        </w:rPr>
        <w:t xml:space="preserve">, two representatives of indigenous peoples and local communities from each of the seven </w:t>
      </w:r>
      <w:r w:rsidR="009131D2" w:rsidRPr="002C6284">
        <w:rPr>
          <w:kern w:val="22"/>
          <w:szCs w:val="22"/>
          <w:lang w:val="en-US"/>
        </w:rPr>
        <w:t>soci</w:t>
      </w:r>
      <w:r w:rsidR="00FF6248" w:rsidRPr="002C6284">
        <w:rPr>
          <w:kern w:val="22"/>
          <w:szCs w:val="22"/>
          <w:lang w:val="en-US"/>
        </w:rPr>
        <w:t>o</w:t>
      </w:r>
      <w:r w:rsidRPr="002C6284">
        <w:rPr>
          <w:kern w:val="22"/>
          <w:szCs w:val="22"/>
          <w:lang w:val="en-US"/>
        </w:rPr>
        <w:t xml:space="preserve">cultural regions recognized by the United Nations Permanent Forum on Indigenous Issues, as well no more than six other </w:t>
      </w:r>
      <w:r w:rsidRPr="002C6284">
        <w:rPr>
          <w:kern w:val="22"/>
          <w:szCs w:val="22"/>
        </w:rPr>
        <w:t>organizations</w:t>
      </w:r>
      <w:r w:rsidRPr="002C6284">
        <w:rPr>
          <w:kern w:val="22"/>
          <w:szCs w:val="22"/>
          <w:lang w:val="en-US"/>
        </w:rPr>
        <w:t>.</w:t>
      </w:r>
    </w:p>
    <w:p w14:paraId="1C61F222" w14:textId="77777777" w:rsidR="00F6586C" w:rsidRPr="002C6284" w:rsidRDefault="00F6586C" w:rsidP="00F6586C">
      <w:pPr>
        <w:pStyle w:val="Para1"/>
        <w:numPr>
          <w:ilvl w:val="0"/>
          <w:numId w:val="0"/>
        </w:numPr>
        <w:rPr>
          <w:szCs w:val="22"/>
          <w:lang w:val="en-US"/>
        </w:rPr>
      </w:pPr>
    </w:p>
    <w:p w14:paraId="23778FB5" w14:textId="6345617B" w:rsidR="00B3369F" w:rsidRPr="00C9161D" w:rsidRDefault="00DF2908" w:rsidP="00562979">
      <w:pPr>
        <w:jc w:val="center"/>
      </w:pPr>
      <w:r>
        <w:t>__________</w:t>
      </w:r>
    </w:p>
    <w:sectPr w:rsidR="00B3369F" w:rsidRPr="00C9161D" w:rsidSect="00AC2617">
      <w:headerReference w:type="even" r:id="rId19"/>
      <w:headerReference w:type="default" r:id="rId20"/>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4D2F1" w14:textId="77777777" w:rsidR="00BA4340" w:rsidRDefault="00BA4340" w:rsidP="00CF1848">
      <w:r>
        <w:separator/>
      </w:r>
    </w:p>
  </w:endnote>
  <w:endnote w:type="continuationSeparator" w:id="0">
    <w:p w14:paraId="049AD91B" w14:textId="77777777" w:rsidR="00BA4340" w:rsidRDefault="00BA4340"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CA293" w14:textId="77777777" w:rsidR="00BA4340" w:rsidRDefault="00BA4340" w:rsidP="00CF1848">
      <w:r>
        <w:separator/>
      </w:r>
    </w:p>
  </w:footnote>
  <w:footnote w:type="continuationSeparator" w:id="0">
    <w:p w14:paraId="11C84A5E" w14:textId="77777777" w:rsidR="00BA4340" w:rsidRDefault="00BA4340" w:rsidP="00CF1848">
      <w:r>
        <w:continuationSeparator/>
      </w:r>
    </w:p>
  </w:footnote>
  <w:footnote w:id="1">
    <w:p w14:paraId="56917F6E" w14:textId="77777777" w:rsidR="00190177" w:rsidRPr="00A77261" w:rsidRDefault="00190177" w:rsidP="00190177">
      <w:pPr>
        <w:keepLines/>
        <w:suppressLineNumbers/>
        <w:pBdr>
          <w:top w:val="nil"/>
          <w:left w:val="nil"/>
          <w:bottom w:val="nil"/>
          <w:right w:val="nil"/>
          <w:between w:val="nil"/>
        </w:pBdr>
        <w:suppressAutoHyphens/>
        <w:spacing w:after="60"/>
        <w:jc w:val="left"/>
        <w:rPr>
          <w:color w:val="000000"/>
          <w:kern w:val="18"/>
          <w:sz w:val="18"/>
          <w:szCs w:val="18"/>
        </w:rPr>
      </w:pPr>
      <w:r w:rsidRPr="00A77261">
        <w:rPr>
          <w:rStyle w:val="FootnoteReference"/>
          <w:rFonts w:eastAsiaTheme="majorEastAsia"/>
          <w:kern w:val="18"/>
          <w:sz w:val="18"/>
          <w:szCs w:val="18"/>
        </w:rPr>
        <w:footnoteRef/>
      </w:r>
      <w:r w:rsidRPr="00A77261">
        <w:rPr>
          <w:color w:val="000000"/>
          <w:kern w:val="18"/>
          <w:sz w:val="18"/>
          <w:szCs w:val="18"/>
        </w:rPr>
        <w:t xml:space="preserve"> In </w:t>
      </w:r>
      <w:sdt>
        <w:sdtPr>
          <w:rPr>
            <w:kern w:val="18"/>
            <w:sz w:val="18"/>
            <w:szCs w:val="18"/>
          </w:rPr>
          <w:tag w:val="goog_rdk_377"/>
          <w:id w:val="-496802311"/>
        </w:sdtPr>
        <w:sdtEndPr/>
        <w:sdtContent>
          <w:hyperlink r:id="rId1" w:history="1">
            <w:r w:rsidRPr="002C6284">
              <w:rPr>
                <w:kern w:val="18"/>
                <w:sz w:val="18"/>
                <w:szCs w:val="18"/>
              </w:rPr>
              <w:t xml:space="preserve">decision </w:t>
            </w:r>
            <w:r w:rsidRPr="00A77261">
              <w:rPr>
                <w:color w:val="1155CC"/>
                <w:kern w:val="18"/>
                <w:sz w:val="18"/>
                <w:szCs w:val="18"/>
                <w:u w:val="single"/>
              </w:rPr>
              <w:t>X/43</w:t>
            </w:r>
          </w:hyperlink>
        </w:sdtContent>
      </w:sdt>
      <w:r w:rsidRPr="00A77261">
        <w:rPr>
          <w:color w:val="000000"/>
          <w:kern w:val="18"/>
          <w:sz w:val="18"/>
          <w:szCs w:val="18"/>
        </w:rPr>
        <w:t>, the Conference of the Parties adopted a revised multi-year programme of work on Article 8(j), retiring completed or superseded tasks 3, 5, 8, 9 and 16.</w:t>
      </w:r>
    </w:p>
  </w:footnote>
  <w:footnote w:id="2">
    <w:p w14:paraId="26D287F0" w14:textId="77777777" w:rsidR="00190177" w:rsidRPr="00A77261" w:rsidRDefault="00190177" w:rsidP="00190177">
      <w:pPr>
        <w:keepLines/>
        <w:suppressLineNumbers/>
        <w:pBdr>
          <w:top w:val="nil"/>
          <w:left w:val="nil"/>
          <w:bottom w:val="nil"/>
          <w:right w:val="nil"/>
          <w:between w:val="nil"/>
        </w:pBdr>
        <w:suppressAutoHyphens/>
        <w:spacing w:after="60"/>
        <w:jc w:val="left"/>
        <w:rPr>
          <w:color w:val="000000"/>
          <w:kern w:val="18"/>
          <w:sz w:val="18"/>
          <w:szCs w:val="18"/>
        </w:rPr>
      </w:pPr>
      <w:r w:rsidRPr="00A77261">
        <w:rPr>
          <w:rStyle w:val="FootnoteReference"/>
          <w:rFonts w:eastAsiaTheme="majorEastAsia"/>
          <w:kern w:val="18"/>
          <w:sz w:val="18"/>
          <w:szCs w:val="18"/>
        </w:rPr>
        <w:footnoteRef/>
      </w:r>
      <w:r w:rsidRPr="00A77261">
        <w:rPr>
          <w:color w:val="000000"/>
          <w:kern w:val="18"/>
          <w:sz w:val="18"/>
          <w:szCs w:val="18"/>
        </w:rPr>
        <w:t xml:space="preserve"> See General Assembly resolution </w:t>
      </w:r>
      <w:hyperlink r:id="rId2">
        <w:r w:rsidRPr="00A77261">
          <w:rPr>
            <w:color w:val="0000FF"/>
            <w:kern w:val="18"/>
            <w:sz w:val="18"/>
            <w:szCs w:val="18"/>
            <w:u w:val="single"/>
          </w:rPr>
          <w:t>70/1</w:t>
        </w:r>
      </w:hyperlink>
      <w:r w:rsidRPr="00A77261">
        <w:rPr>
          <w:color w:val="000000"/>
          <w:kern w:val="18"/>
          <w:sz w:val="18"/>
          <w:szCs w:val="18"/>
        </w:rPr>
        <w:t>, entitled “Transforming our world: the 2030 Agenda for Sustainable Development”.</w:t>
      </w:r>
    </w:p>
  </w:footnote>
  <w:footnote w:id="3">
    <w:p w14:paraId="75B5C805" w14:textId="77777777" w:rsidR="00190177" w:rsidRPr="00A77261" w:rsidRDefault="00190177" w:rsidP="00190177">
      <w:pPr>
        <w:keepLines/>
        <w:suppressLineNumbers/>
        <w:pBdr>
          <w:top w:val="nil"/>
          <w:left w:val="nil"/>
          <w:bottom w:val="nil"/>
          <w:right w:val="nil"/>
          <w:between w:val="nil"/>
        </w:pBdr>
        <w:suppressAutoHyphens/>
        <w:spacing w:after="60"/>
        <w:jc w:val="left"/>
        <w:rPr>
          <w:color w:val="000000"/>
          <w:kern w:val="18"/>
          <w:sz w:val="18"/>
          <w:szCs w:val="18"/>
        </w:rPr>
      </w:pPr>
      <w:r w:rsidRPr="00A77261">
        <w:rPr>
          <w:rStyle w:val="FootnoteReference"/>
          <w:rFonts w:eastAsiaTheme="majorEastAsia"/>
          <w:kern w:val="18"/>
          <w:sz w:val="18"/>
          <w:szCs w:val="18"/>
        </w:rPr>
        <w:footnoteRef/>
      </w:r>
      <w:r w:rsidRPr="00A77261">
        <w:rPr>
          <w:color w:val="000000"/>
          <w:kern w:val="18"/>
          <w:sz w:val="18"/>
          <w:szCs w:val="18"/>
        </w:rPr>
        <w:t xml:space="preserve"> See </w:t>
      </w:r>
      <w:r w:rsidRPr="00A77261">
        <w:rPr>
          <w:kern w:val="18"/>
          <w:sz w:val="18"/>
          <w:szCs w:val="18"/>
        </w:rPr>
        <w:t>United Nations Framework Convention on Climate Change</w:t>
      </w:r>
      <w:r w:rsidRPr="00A77261">
        <w:rPr>
          <w:color w:val="000000"/>
          <w:kern w:val="18"/>
          <w:sz w:val="18"/>
          <w:szCs w:val="18"/>
        </w:rPr>
        <w:t>, Conference of the Parties, twenty-first session, decision 1/CP.21</w:t>
      </w:r>
      <w:r w:rsidRPr="00A77261">
        <w:rPr>
          <w:kern w:val="18"/>
          <w:sz w:val="18"/>
          <w:szCs w:val="18"/>
        </w:rPr>
        <w:t xml:space="preserve"> (</w:t>
      </w:r>
      <w:hyperlink r:id="rId3" w:history="1">
        <w:r w:rsidRPr="00A77261">
          <w:rPr>
            <w:color w:val="1155CC"/>
            <w:kern w:val="18"/>
            <w:sz w:val="18"/>
            <w:szCs w:val="18"/>
            <w:u w:val="single"/>
          </w:rPr>
          <w:t>FCCC/CP/2015/10/Add.1</w:t>
        </w:r>
      </w:hyperlink>
      <w:r w:rsidRPr="00A77261">
        <w:rPr>
          <w:color w:val="1155CC"/>
          <w:kern w:val="18"/>
          <w:sz w:val="18"/>
          <w:szCs w:val="18"/>
          <w:u w:val="single"/>
        </w:rPr>
        <w:t>).</w:t>
      </w:r>
    </w:p>
  </w:footnote>
  <w:footnote w:id="4">
    <w:p w14:paraId="59C74CBE" w14:textId="720F2AF7" w:rsidR="00190177" w:rsidRPr="00A77261" w:rsidRDefault="00190177" w:rsidP="00190177">
      <w:pPr>
        <w:keepLines/>
        <w:suppressLineNumbers/>
        <w:pBdr>
          <w:top w:val="nil"/>
          <w:left w:val="nil"/>
          <w:bottom w:val="nil"/>
          <w:right w:val="nil"/>
          <w:between w:val="nil"/>
        </w:pBdr>
        <w:suppressAutoHyphens/>
        <w:spacing w:after="60"/>
        <w:jc w:val="left"/>
        <w:rPr>
          <w:color w:val="000000"/>
          <w:kern w:val="18"/>
          <w:sz w:val="18"/>
          <w:szCs w:val="18"/>
        </w:rPr>
      </w:pPr>
      <w:r w:rsidRPr="00A77261">
        <w:rPr>
          <w:rStyle w:val="FootnoteReference"/>
          <w:rFonts w:eastAsiaTheme="majorEastAsia"/>
          <w:kern w:val="18"/>
          <w:sz w:val="18"/>
          <w:szCs w:val="18"/>
        </w:rPr>
        <w:footnoteRef/>
      </w:r>
      <w:r w:rsidRPr="00A77261">
        <w:rPr>
          <w:color w:val="000000"/>
          <w:kern w:val="18"/>
          <w:sz w:val="18"/>
          <w:szCs w:val="18"/>
        </w:rPr>
        <w:t xml:space="preserve"> See </w:t>
      </w:r>
      <w:hyperlink r:id="rId4" w:history="1">
        <w:r w:rsidRPr="002C6284">
          <w:rPr>
            <w:kern w:val="18"/>
            <w:sz w:val="18"/>
            <w:szCs w:val="18"/>
          </w:rPr>
          <w:t>d</w:t>
        </w:r>
      </w:hyperlink>
      <w:r w:rsidR="00AE73B8" w:rsidRPr="002C6284">
        <w:rPr>
          <w:kern w:val="18"/>
          <w:sz w:val="18"/>
          <w:szCs w:val="18"/>
        </w:rPr>
        <w:t xml:space="preserve">ecision </w:t>
      </w:r>
      <w:hyperlink r:id="rId5" w:history="1">
        <w:r w:rsidR="00AE73B8" w:rsidRPr="00AE73B8">
          <w:rPr>
            <w:rStyle w:val="Hyperlink"/>
            <w:kern w:val="18"/>
            <w:szCs w:val="18"/>
          </w:rPr>
          <w:t>VII/16</w:t>
        </w:r>
      </w:hyperlink>
      <w:r w:rsidRPr="00A77261">
        <w:rPr>
          <w:color w:val="000000"/>
          <w:kern w:val="18"/>
          <w:sz w:val="18"/>
          <w:szCs w:val="18"/>
        </w:rPr>
        <w:t>.</w:t>
      </w:r>
    </w:p>
  </w:footnote>
  <w:footnote w:id="5">
    <w:p w14:paraId="4DD808A3" w14:textId="7088CD14" w:rsidR="00190177" w:rsidRPr="002C6284" w:rsidRDefault="00190177" w:rsidP="00190177">
      <w:pPr>
        <w:pStyle w:val="FootnoteText"/>
        <w:suppressLineNumbers/>
        <w:suppressAutoHyphens/>
        <w:ind w:firstLine="0"/>
        <w:jc w:val="left"/>
        <w:rPr>
          <w:rFonts w:asciiTheme="majorBidi" w:hAnsiTheme="majorBidi" w:cstheme="majorBidi"/>
          <w:kern w:val="18"/>
          <w:szCs w:val="18"/>
        </w:rPr>
      </w:pPr>
      <w:r w:rsidRPr="00AF09ED">
        <w:rPr>
          <w:rStyle w:val="FootnoteReference"/>
          <w:rFonts w:eastAsiaTheme="majorEastAsia"/>
          <w:kern w:val="18"/>
          <w:szCs w:val="18"/>
        </w:rPr>
        <w:footnoteRef/>
      </w:r>
      <w:r w:rsidRPr="00AF09ED">
        <w:rPr>
          <w:kern w:val="18"/>
          <w:szCs w:val="18"/>
        </w:rPr>
        <w:t xml:space="preserve"> As requested by the Working Group</w:t>
      </w:r>
      <w:r w:rsidR="005D059E" w:rsidRPr="002C6284">
        <w:rPr>
          <w:kern w:val="18"/>
          <w:szCs w:val="18"/>
        </w:rPr>
        <w:t xml:space="preserve"> on Article 8(j)</w:t>
      </w:r>
      <w:r w:rsidR="00890821">
        <w:rPr>
          <w:kern w:val="18"/>
          <w:szCs w:val="18"/>
        </w:rPr>
        <w:t xml:space="preserve"> and Related Provisions, at its eleventh meeting</w:t>
      </w:r>
      <w:r w:rsidRPr="00AF09ED">
        <w:rPr>
          <w:kern w:val="18"/>
          <w:szCs w:val="18"/>
        </w:rPr>
        <w:t xml:space="preserve">, annex II </w:t>
      </w:r>
      <w:r w:rsidR="00096CFC">
        <w:rPr>
          <w:kern w:val="18"/>
          <w:szCs w:val="18"/>
        </w:rPr>
        <w:t>is being</w:t>
      </w:r>
      <w:r w:rsidRPr="00AF09ED">
        <w:rPr>
          <w:kern w:val="18"/>
          <w:szCs w:val="18"/>
        </w:rPr>
        <w:t xml:space="preserve"> peer reviewed and the results will be made available to the ad hoc technical expert group established by paragraph 7 of the present decision.</w:t>
      </w:r>
      <w:r w:rsidR="00096CFC">
        <w:rPr>
          <w:kern w:val="18"/>
          <w:szCs w:val="18"/>
        </w:rPr>
        <w:t xml:space="preserve"> </w:t>
      </w:r>
      <w:r w:rsidR="00096CFC" w:rsidRPr="002C6284">
        <w:rPr>
          <w:rFonts w:asciiTheme="majorBidi" w:hAnsiTheme="majorBidi" w:cstheme="majorBidi"/>
          <w:kern w:val="18"/>
          <w:szCs w:val="18"/>
        </w:rPr>
        <w:t>(</w:t>
      </w:r>
      <w:r w:rsidR="00230E23" w:rsidRPr="002C6284">
        <w:rPr>
          <w:rFonts w:asciiTheme="majorBidi" w:hAnsiTheme="majorBidi" w:cstheme="majorBidi"/>
          <w:kern w:val="18"/>
          <w:szCs w:val="18"/>
        </w:rPr>
        <w:t xml:space="preserve">Notification </w:t>
      </w:r>
      <w:r w:rsidR="00230E23" w:rsidRPr="002C6284">
        <w:rPr>
          <w:rFonts w:asciiTheme="majorBidi" w:hAnsiTheme="majorBidi" w:cstheme="majorBidi"/>
          <w:spacing w:val="6"/>
          <w:shd w:val="clear" w:color="auto" w:fill="FFFFFF"/>
        </w:rPr>
        <w:t>2022-070</w:t>
      </w:r>
      <w:r w:rsidR="00993945" w:rsidRPr="002C6284">
        <w:rPr>
          <w:rFonts w:asciiTheme="majorBidi" w:hAnsiTheme="majorBidi" w:cstheme="majorBidi"/>
          <w:spacing w:val="6"/>
          <w:shd w:val="clear" w:color="auto" w:fill="FFFFFF"/>
        </w:rPr>
        <w:t>, dated 3 November 2022)</w:t>
      </w:r>
    </w:p>
  </w:footnote>
  <w:footnote w:id="6">
    <w:p w14:paraId="73D03977" w14:textId="41DCA02D" w:rsidR="00190177" w:rsidRPr="00A77261" w:rsidRDefault="00190177" w:rsidP="008714B6">
      <w:pPr>
        <w:keepLines/>
        <w:suppressLineNumbers/>
        <w:pBdr>
          <w:top w:val="nil"/>
          <w:left w:val="nil"/>
          <w:bottom w:val="nil"/>
          <w:right w:val="nil"/>
          <w:between w:val="nil"/>
        </w:pBdr>
        <w:suppressAutoHyphens/>
        <w:spacing w:after="60"/>
        <w:jc w:val="left"/>
        <w:rPr>
          <w:color w:val="000000"/>
          <w:kern w:val="18"/>
          <w:sz w:val="18"/>
          <w:szCs w:val="18"/>
        </w:rPr>
      </w:pPr>
      <w:r w:rsidRPr="00A77261">
        <w:rPr>
          <w:rStyle w:val="FootnoteReference"/>
          <w:rFonts w:eastAsiaTheme="majorEastAsia"/>
          <w:kern w:val="18"/>
          <w:sz w:val="18"/>
          <w:szCs w:val="18"/>
        </w:rPr>
        <w:footnoteRef/>
      </w:r>
      <w:r w:rsidRPr="00A77261">
        <w:rPr>
          <w:color w:val="000000"/>
          <w:kern w:val="18"/>
          <w:sz w:val="18"/>
          <w:szCs w:val="18"/>
        </w:rPr>
        <w:t xml:space="preserve"> As of </w:t>
      </w:r>
      <w:r w:rsidR="00076270">
        <w:rPr>
          <w:color w:val="000000"/>
          <w:kern w:val="18"/>
          <w:sz w:val="18"/>
          <w:szCs w:val="18"/>
        </w:rPr>
        <w:t>December 2020, 4</w:t>
      </w:r>
      <w:r w:rsidR="00571E21">
        <w:rPr>
          <w:color w:val="000000"/>
          <w:kern w:val="18"/>
          <w:sz w:val="18"/>
          <w:szCs w:val="18"/>
        </w:rPr>
        <w:t>6</w:t>
      </w:r>
      <w:r w:rsidRPr="00A77261">
        <w:rPr>
          <w:color w:val="000000"/>
          <w:kern w:val="18"/>
          <w:sz w:val="18"/>
          <w:szCs w:val="18"/>
        </w:rPr>
        <w:t xml:space="preserve"> </w:t>
      </w:r>
      <w:r w:rsidR="00571E21" w:rsidRPr="00A77261">
        <w:rPr>
          <w:color w:val="000000"/>
          <w:kern w:val="18"/>
          <w:sz w:val="18"/>
          <w:szCs w:val="18"/>
        </w:rPr>
        <w:t xml:space="preserve">national focal point </w:t>
      </w:r>
      <w:r w:rsidR="008714B6" w:rsidRPr="00076270">
        <w:rPr>
          <w:color w:val="000000"/>
          <w:kern w:val="18"/>
          <w:sz w:val="18"/>
          <w:szCs w:val="18"/>
        </w:rPr>
        <w:t>for Article 8(j) and related provisions</w:t>
      </w:r>
      <w:r w:rsidR="008714B6" w:rsidRPr="00A77261" w:rsidDel="008714B6">
        <w:rPr>
          <w:color w:val="000000"/>
          <w:kern w:val="18"/>
          <w:sz w:val="18"/>
          <w:szCs w:val="18"/>
        </w:rPr>
        <w:t xml:space="preserve"> </w:t>
      </w:r>
      <w:r w:rsidR="008714B6">
        <w:rPr>
          <w:color w:val="000000"/>
          <w:kern w:val="18"/>
          <w:sz w:val="18"/>
          <w:szCs w:val="18"/>
        </w:rPr>
        <w:t>were</w:t>
      </w:r>
      <w:r w:rsidRPr="00A77261">
        <w:rPr>
          <w:color w:val="000000"/>
          <w:kern w:val="18"/>
          <w:sz w:val="18"/>
          <w:szCs w:val="18"/>
        </w:rPr>
        <w:t xml:space="preserve"> designated </w:t>
      </w:r>
      <w:r w:rsidR="008714B6">
        <w:rPr>
          <w:color w:val="000000"/>
          <w:kern w:val="18"/>
          <w:sz w:val="18"/>
          <w:szCs w:val="18"/>
        </w:rPr>
        <w:t xml:space="preserve">in 42 </w:t>
      </w:r>
      <w:r w:rsidR="008714B6" w:rsidRPr="00A77261">
        <w:rPr>
          <w:color w:val="000000"/>
          <w:kern w:val="18"/>
          <w:sz w:val="18"/>
          <w:szCs w:val="18"/>
        </w:rPr>
        <w:t>countries</w:t>
      </w:r>
      <w:r w:rsidR="008714B6">
        <w:rPr>
          <w:color w:val="000000"/>
          <w:kern w:val="18"/>
          <w:sz w:val="18"/>
          <w:szCs w:val="18"/>
        </w:rPr>
        <w:t xml:space="preserve">. </w:t>
      </w:r>
    </w:p>
  </w:footnote>
  <w:footnote w:id="7">
    <w:p w14:paraId="01177755" w14:textId="193B676E" w:rsidR="00F67B5D" w:rsidRPr="00D23E5E" w:rsidRDefault="00F67B5D" w:rsidP="0048113D">
      <w:pPr>
        <w:pStyle w:val="FootnoteText"/>
        <w:ind w:firstLine="0"/>
        <w:rPr>
          <w:lang w:val="en-CA"/>
        </w:rPr>
      </w:pPr>
      <w:r>
        <w:rPr>
          <w:rStyle w:val="FootnoteReference"/>
        </w:rPr>
        <w:footnoteRef/>
      </w:r>
      <w:r>
        <w:t xml:space="preserve"> </w:t>
      </w:r>
      <w:r w:rsidR="00624F2D">
        <w:t xml:space="preserve">Free, </w:t>
      </w:r>
      <w:proofErr w:type="gramStart"/>
      <w:r w:rsidR="00624F2D">
        <w:t>prior</w:t>
      </w:r>
      <w:proofErr w:type="gramEnd"/>
      <w:r w:rsidR="00624F2D">
        <w:t xml:space="preserve"> and informed consent refers to the tripartite terminology of “prior and informed consent” or “free, </w:t>
      </w:r>
      <w:r w:rsidR="00336C2C">
        <w:t>prior and informed consent</w:t>
      </w:r>
      <w:r w:rsidR="00624F2D">
        <w:t>”</w:t>
      </w:r>
      <w:r w:rsidR="00336C2C">
        <w:t xml:space="preserve"> or “approval and </w:t>
      </w:r>
      <w:r w:rsidR="007802D1">
        <w:t>involvement</w:t>
      </w:r>
      <w:r w:rsidR="00336C2C">
        <w:t>”</w:t>
      </w:r>
      <w:r w:rsidR="00254ABC">
        <w:t>.</w:t>
      </w:r>
    </w:p>
  </w:footnote>
  <w:footnote w:id="8">
    <w:p w14:paraId="08CBB4DF" w14:textId="156BA26A" w:rsidR="00397840" w:rsidRPr="00D23E5E" w:rsidRDefault="00397840" w:rsidP="0048113D">
      <w:pPr>
        <w:pStyle w:val="FootnoteText"/>
        <w:ind w:firstLine="0"/>
        <w:rPr>
          <w:lang w:val="en-CA"/>
        </w:rPr>
      </w:pPr>
      <w:r>
        <w:rPr>
          <w:rStyle w:val="FootnoteReference"/>
        </w:rPr>
        <w:footnoteRef/>
      </w:r>
      <w:r>
        <w:t xml:space="preserve"> </w:t>
      </w:r>
      <w:r w:rsidRPr="00397840">
        <w:t xml:space="preserve">Free, </w:t>
      </w:r>
      <w:proofErr w:type="gramStart"/>
      <w:r w:rsidRPr="00397840">
        <w:t>prior</w:t>
      </w:r>
      <w:proofErr w:type="gramEnd"/>
      <w:r w:rsidRPr="00397840">
        <w:t xml:space="preserve"> and informed consent refers to the tripartite terminology of “prior and informed consent” or “free, prior and informed consent” or “approval and invol</w:t>
      </w:r>
      <w:r w:rsidR="0086237E">
        <w:t>ve</w:t>
      </w:r>
      <w:r w:rsidRPr="00397840">
        <w:t>ment”</w:t>
      </w:r>
    </w:p>
  </w:footnote>
  <w:footnote w:id="9">
    <w:p w14:paraId="16398BC9" w14:textId="77777777" w:rsidR="00190177" w:rsidRPr="00A77261" w:rsidRDefault="00190177" w:rsidP="00190177">
      <w:pPr>
        <w:pStyle w:val="FootnoteText"/>
        <w:suppressLineNumbers/>
        <w:suppressAutoHyphens/>
        <w:ind w:firstLine="0"/>
        <w:jc w:val="left"/>
        <w:rPr>
          <w:kern w:val="18"/>
          <w:szCs w:val="18"/>
        </w:rPr>
      </w:pPr>
      <w:r w:rsidRPr="00A77261">
        <w:rPr>
          <w:rStyle w:val="FootnoteReference"/>
          <w:rFonts w:eastAsiaTheme="majorEastAsia"/>
          <w:kern w:val="18"/>
          <w:szCs w:val="18"/>
        </w:rPr>
        <w:footnoteRef/>
      </w:r>
      <w:r w:rsidRPr="00A77261">
        <w:rPr>
          <w:kern w:val="18"/>
          <w:szCs w:val="18"/>
        </w:rPr>
        <w:t xml:space="preserve"> The adopted indicators for traditional knowledge are: trends in land-use change and land tenure in the traditional territories of indigenous and local communities (decision X/43); trends in linguistic diversity and numbers of speakers of indigenous languages (decisions VII/30 and VIII/15); trends in the practice of traditional occupations (decision X/43); trends in which traditional knowledge and practices are respected through their full integration, safeguards and full and effective participation of indigenous and local communities in the national implementation of the Strategic Plan.</w:t>
      </w:r>
    </w:p>
  </w:footnote>
  <w:footnote w:id="10">
    <w:p w14:paraId="27B82AC1" w14:textId="5D72A941" w:rsidR="001F547A" w:rsidRPr="001F547A" w:rsidRDefault="001F547A" w:rsidP="002C6284">
      <w:pPr>
        <w:pStyle w:val="FootnoteText"/>
        <w:ind w:firstLine="0"/>
      </w:pPr>
      <w:r>
        <w:rPr>
          <w:rStyle w:val="FootnoteReference"/>
        </w:rPr>
        <w:footnoteRef/>
      </w:r>
      <w:r>
        <w:t xml:space="preserve"> </w:t>
      </w:r>
      <w:r w:rsidRPr="007E7596">
        <w:t>Decision 15/22.</w:t>
      </w:r>
    </w:p>
  </w:footnote>
  <w:footnote w:id="11">
    <w:p w14:paraId="38B453BE" w14:textId="77777777" w:rsidR="00190177" w:rsidRPr="00A77261" w:rsidRDefault="00190177" w:rsidP="00190177">
      <w:pPr>
        <w:pStyle w:val="FootnoteText"/>
        <w:suppressLineNumbers/>
        <w:suppressAutoHyphens/>
        <w:ind w:firstLine="0"/>
        <w:jc w:val="left"/>
        <w:rPr>
          <w:kern w:val="18"/>
          <w:szCs w:val="18"/>
        </w:rPr>
      </w:pPr>
      <w:r w:rsidRPr="00A77261">
        <w:rPr>
          <w:rStyle w:val="FootnoteReference"/>
          <w:rFonts w:eastAsiaTheme="majorEastAsia"/>
          <w:kern w:val="18"/>
          <w:szCs w:val="18"/>
        </w:rPr>
        <w:footnoteRef/>
      </w:r>
      <w:r w:rsidRPr="00A77261">
        <w:rPr>
          <w:kern w:val="18"/>
          <w:szCs w:val="18"/>
        </w:rPr>
        <w:t xml:space="preserve"> References to “land” include both lands and waters traditionally occupied or used by indigenous peoples and local communities.</w:t>
      </w:r>
    </w:p>
  </w:footnote>
  <w:footnote w:id="12">
    <w:p w14:paraId="3A58D921" w14:textId="33CB3B15" w:rsidR="006B27E8" w:rsidRPr="002C6284" w:rsidRDefault="006B27E8" w:rsidP="002C6284">
      <w:pPr>
        <w:pStyle w:val="FootnoteText"/>
        <w:ind w:firstLine="0"/>
        <w:rPr>
          <w:kern w:val="22"/>
          <w:szCs w:val="18"/>
        </w:rPr>
      </w:pPr>
      <w:r w:rsidRPr="002C6284">
        <w:rPr>
          <w:rStyle w:val="FootnoteReference"/>
          <w:sz w:val="18"/>
          <w:szCs w:val="18"/>
        </w:rPr>
        <w:footnoteRef/>
      </w:r>
      <w:r w:rsidR="000348A6">
        <w:rPr>
          <w:szCs w:val="18"/>
        </w:rPr>
        <w:t xml:space="preserve"> </w:t>
      </w:r>
      <w:r w:rsidR="007E7596">
        <w:rPr>
          <w:szCs w:val="18"/>
        </w:rPr>
        <w:t xml:space="preserve">The </w:t>
      </w:r>
      <w:r w:rsidR="0030016A">
        <w:rPr>
          <w:szCs w:val="18"/>
        </w:rPr>
        <w:t xml:space="preserve">Secretariat of the </w:t>
      </w:r>
      <w:r w:rsidRPr="002C6284">
        <w:rPr>
          <w:kern w:val="22"/>
          <w:szCs w:val="18"/>
        </w:rPr>
        <w:t xml:space="preserve">Convention on Biological Diversity, </w:t>
      </w:r>
      <w:r w:rsidR="0020031E" w:rsidRPr="002C6284">
        <w:rPr>
          <w:kern w:val="22"/>
          <w:szCs w:val="18"/>
        </w:rPr>
        <w:t xml:space="preserve">the United Nations Educational, Scientific and Cultural Organization, </w:t>
      </w:r>
      <w:r w:rsidR="007E7596">
        <w:rPr>
          <w:kern w:val="22"/>
          <w:szCs w:val="18"/>
        </w:rPr>
        <w:t xml:space="preserve">the </w:t>
      </w:r>
      <w:r w:rsidR="0020031E" w:rsidRPr="002C6284">
        <w:rPr>
          <w:kern w:val="22"/>
          <w:szCs w:val="18"/>
        </w:rPr>
        <w:t xml:space="preserve">International Union for Conservation of </w:t>
      </w:r>
      <w:proofErr w:type="gramStart"/>
      <w:r w:rsidR="0020031E" w:rsidRPr="002C6284">
        <w:rPr>
          <w:kern w:val="22"/>
          <w:szCs w:val="18"/>
        </w:rPr>
        <w:t>Nature</w:t>
      </w:r>
      <w:proofErr w:type="gramEnd"/>
      <w:r w:rsidRPr="002C6284">
        <w:rPr>
          <w:kern w:val="22"/>
          <w:szCs w:val="18"/>
        </w:rPr>
        <w:t xml:space="preserve"> and partners</w:t>
      </w:r>
      <w:r w:rsidR="0020031E" w:rsidRPr="002C6284">
        <w:rPr>
          <w:kern w:val="22"/>
          <w:szCs w:val="18"/>
        </w:rPr>
        <w:t>.</w:t>
      </w:r>
      <w:r w:rsidR="000348A6">
        <w:rPr>
          <w:kern w:val="22"/>
          <w:szCs w:val="18"/>
        </w:rPr>
        <w:t xml:space="preserve"> </w:t>
      </w:r>
      <w:r w:rsidR="007E7596">
        <w:rPr>
          <w:kern w:val="22"/>
          <w:szCs w:val="18"/>
        </w:rPr>
        <w:t>See d</w:t>
      </w:r>
      <w:r w:rsidR="000348A6">
        <w:rPr>
          <w:kern w:val="22"/>
          <w:szCs w:val="18"/>
        </w:rPr>
        <w:t>ecision 15/22.</w:t>
      </w:r>
    </w:p>
  </w:footnote>
  <w:footnote w:id="13">
    <w:p w14:paraId="78FD82ED" w14:textId="77777777" w:rsidR="00190177" w:rsidRPr="00A77261" w:rsidRDefault="00190177" w:rsidP="00190177">
      <w:pPr>
        <w:keepLines/>
        <w:suppressLineNumbers/>
        <w:pBdr>
          <w:top w:val="nil"/>
          <w:left w:val="nil"/>
          <w:bottom w:val="nil"/>
          <w:right w:val="nil"/>
          <w:between w:val="nil"/>
        </w:pBdr>
        <w:suppressAutoHyphens/>
        <w:spacing w:after="60"/>
        <w:jc w:val="left"/>
        <w:rPr>
          <w:color w:val="000000"/>
          <w:kern w:val="18"/>
          <w:sz w:val="18"/>
          <w:szCs w:val="18"/>
        </w:rPr>
      </w:pPr>
      <w:r w:rsidRPr="00A77261">
        <w:rPr>
          <w:rStyle w:val="FootnoteReference"/>
          <w:rFonts w:eastAsiaTheme="majorEastAsia"/>
          <w:kern w:val="18"/>
          <w:sz w:val="18"/>
          <w:szCs w:val="18"/>
        </w:rPr>
        <w:footnoteRef/>
      </w:r>
      <w:r w:rsidRPr="00A77261">
        <w:rPr>
          <w:color w:val="000000"/>
          <w:kern w:val="18"/>
          <w:sz w:val="18"/>
          <w:szCs w:val="18"/>
        </w:rPr>
        <w:t xml:space="preserve"> Adopted in </w:t>
      </w:r>
      <w:hyperlink r:id="rId6" w:history="1">
        <w:r w:rsidRPr="00A77261">
          <w:rPr>
            <w:color w:val="1155CC"/>
            <w:kern w:val="18"/>
            <w:sz w:val="18"/>
            <w:szCs w:val="18"/>
            <w:u w:val="single"/>
          </w:rPr>
          <w:t>d</w:t>
        </w:r>
      </w:hyperlink>
      <w:hyperlink r:id="rId7" w:history="1">
        <w:r w:rsidRPr="00A77261">
          <w:rPr>
            <w:color w:val="1155CC"/>
            <w:kern w:val="18"/>
            <w:sz w:val="18"/>
            <w:szCs w:val="18"/>
            <w:u w:val="single"/>
          </w:rPr>
          <w:t>ecision VII/16</w:t>
        </w:r>
      </w:hyperlink>
      <w:r w:rsidRPr="00A77261">
        <w:rPr>
          <w:color w:val="000000"/>
          <w:kern w:val="18"/>
          <w:sz w:val="18"/>
          <w:szCs w:val="18"/>
        </w:rPr>
        <w:t>.</w:t>
      </w:r>
    </w:p>
  </w:footnote>
  <w:footnote w:id="14">
    <w:p w14:paraId="3094B54F" w14:textId="77777777" w:rsidR="00190177" w:rsidRPr="00A77261" w:rsidRDefault="00190177" w:rsidP="00190177">
      <w:pPr>
        <w:keepLines/>
        <w:suppressLineNumbers/>
        <w:pBdr>
          <w:top w:val="nil"/>
          <w:left w:val="nil"/>
          <w:bottom w:val="nil"/>
          <w:right w:val="nil"/>
          <w:between w:val="nil"/>
        </w:pBdr>
        <w:suppressAutoHyphens/>
        <w:spacing w:after="60"/>
        <w:jc w:val="left"/>
        <w:rPr>
          <w:color w:val="000000"/>
          <w:kern w:val="18"/>
          <w:sz w:val="18"/>
          <w:szCs w:val="18"/>
        </w:rPr>
      </w:pPr>
      <w:r w:rsidRPr="00A77261">
        <w:rPr>
          <w:rStyle w:val="FootnoteReference"/>
          <w:rFonts w:eastAsiaTheme="majorEastAsia"/>
          <w:kern w:val="18"/>
          <w:sz w:val="18"/>
          <w:szCs w:val="18"/>
        </w:rPr>
        <w:footnoteRef/>
      </w:r>
      <w:r w:rsidRPr="00A77261">
        <w:rPr>
          <w:color w:val="000000"/>
          <w:kern w:val="18"/>
          <w:sz w:val="18"/>
          <w:szCs w:val="18"/>
        </w:rPr>
        <w:t xml:space="preserve"> Adopted in </w:t>
      </w:r>
      <w:hyperlink r:id="rId8" w:history="1">
        <w:r w:rsidRPr="00A77261">
          <w:rPr>
            <w:color w:val="1155CC"/>
            <w:kern w:val="18"/>
            <w:sz w:val="18"/>
            <w:szCs w:val="18"/>
            <w:u w:val="single"/>
          </w:rPr>
          <w:t>d</w:t>
        </w:r>
      </w:hyperlink>
      <w:hyperlink r:id="rId9" w:history="1">
        <w:r w:rsidRPr="00A77261">
          <w:rPr>
            <w:color w:val="1155CC"/>
            <w:kern w:val="18"/>
            <w:sz w:val="18"/>
            <w:szCs w:val="18"/>
            <w:u w:val="single"/>
          </w:rPr>
          <w:t>eci</w:t>
        </w:r>
      </w:hyperlink>
      <w:hyperlink r:id="rId10" w:history="1">
        <w:r w:rsidRPr="00A77261">
          <w:rPr>
            <w:color w:val="1155CC"/>
            <w:kern w:val="18"/>
            <w:sz w:val="18"/>
            <w:szCs w:val="18"/>
            <w:u w:val="single"/>
          </w:rPr>
          <w:t>sion X/42</w:t>
        </w:r>
      </w:hyperlink>
      <w:r w:rsidRPr="00A77261">
        <w:rPr>
          <w:color w:val="000000"/>
          <w:kern w:val="18"/>
          <w:sz w:val="18"/>
          <w:szCs w:val="18"/>
        </w:rPr>
        <w:t>.</w:t>
      </w:r>
    </w:p>
  </w:footnote>
  <w:footnote w:id="15">
    <w:p w14:paraId="53FC713D" w14:textId="77777777" w:rsidR="00190177" w:rsidRPr="00A77261" w:rsidRDefault="00190177" w:rsidP="00190177">
      <w:pPr>
        <w:keepLines/>
        <w:suppressLineNumbers/>
        <w:pBdr>
          <w:top w:val="nil"/>
          <w:left w:val="nil"/>
          <w:bottom w:val="nil"/>
          <w:right w:val="nil"/>
          <w:between w:val="nil"/>
        </w:pBdr>
        <w:suppressAutoHyphens/>
        <w:spacing w:after="60"/>
        <w:jc w:val="left"/>
        <w:rPr>
          <w:color w:val="000000"/>
          <w:kern w:val="18"/>
          <w:sz w:val="18"/>
          <w:szCs w:val="18"/>
        </w:rPr>
      </w:pPr>
      <w:r w:rsidRPr="00A77261">
        <w:rPr>
          <w:rStyle w:val="FootnoteReference"/>
          <w:rFonts w:eastAsiaTheme="majorEastAsia"/>
          <w:kern w:val="18"/>
          <w:sz w:val="18"/>
          <w:szCs w:val="18"/>
        </w:rPr>
        <w:footnoteRef/>
      </w:r>
      <w:r w:rsidRPr="00A77261">
        <w:rPr>
          <w:color w:val="000000"/>
          <w:kern w:val="18"/>
          <w:sz w:val="18"/>
          <w:szCs w:val="18"/>
        </w:rPr>
        <w:t xml:space="preserve"> Adopted in </w:t>
      </w:r>
      <w:hyperlink r:id="rId11" w:history="1">
        <w:r w:rsidRPr="00A77261">
          <w:rPr>
            <w:kern w:val="18"/>
            <w:sz w:val="18"/>
            <w:szCs w:val="18"/>
          </w:rPr>
          <w:t>d</w:t>
        </w:r>
      </w:hyperlink>
      <w:hyperlink r:id="rId12" w:history="1">
        <w:r w:rsidRPr="00A77261">
          <w:rPr>
            <w:kern w:val="18"/>
            <w:sz w:val="18"/>
            <w:szCs w:val="18"/>
          </w:rPr>
          <w:t>ecision XII/12</w:t>
        </w:r>
      </w:hyperlink>
      <w:hyperlink r:id="rId13" w:history="1">
        <w:r w:rsidRPr="00A77261">
          <w:rPr>
            <w:color w:val="1155CC"/>
            <w:kern w:val="18"/>
            <w:sz w:val="18"/>
            <w:szCs w:val="18"/>
            <w:u w:val="single"/>
          </w:rPr>
          <w:t xml:space="preserve"> B</w:t>
        </w:r>
      </w:hyperlink>
      <w:r w:rsidRPr="00A77261">
        <w:rPr>
          <w:color w:val="000000"/>
          <w:kern w:val="18"/>
          <w:sz w:val="18"/>
          <w:szCs w:val="18"/>
        </w:rPr>
        <w:t>, contained in the annex.</w:t>
      </w:r>
    </w:p>
  </w:footnote>
  <w:footnote w:id="16">
    <w:p w14:paraId="16910D53" w14:textId="77777777" w:rsidR="00190177" w:rsidRPr="00A77261" w:rsidRDefault="00190177" w:rsidP="00190177">
      <w:pPr>
        <w:keepLines/>
        <w:suppressLineNumbers/>
        <w:pBdr>
          <w:top w:val="nil"/>
          <w:left w:val="nil"/>
          <w:bottom w:val="nil"/>
          <w:right w:val="nil"/>
          <w:between w:val="nil"/>
        </w:pBdr>
        <w:suppressAutoHyphens/>
        <w:spacing w:after="60"/>
        <w:jc w:val="left"/>
        <w:rPr>
          <w:color w:val="000000"/>
          <w:kern w:val="18"/>
          <w:sz w:val="18"/>
          <w:szCs w:val="18"/>
        </w:rPr>
      </w:pPr>
      <w:r w:rsidRPr="00A77261">
        <w:rPr>
          <w:rStyle w:val="FootnoteReference"/>
          <w:rFonts w:eastAsiaTheme="majorEastAsia"/>
          <w:kern w:val="18"/>
          <w:sz w:val="18"/>
          <w:szCs w:val="18"/>
        </w:rPr>
        <w:footnoteRef/>
      </w:r>
      <w:r w:rsidRPr="00A77261">
        <w:rPr>
          <w:color w:val="000000"/>
          <w:kern w:val="18"/>
          <w:sz w:val="18"/>
          <w:szCs w:val="18"/>
        </w:rPr>
        <w:t xml:space="preserve"> Meaning “roots of life” in the Mayan language.</w:t>
      </w:r>
    </w:p>
  </w:footnote>
  <w:footnote w:id="17">
    <w:p w14:paraId="55B8ECA9" w14:textId="77777777" w:rsidR="00190177" w:rsidRPr="00A77261" w:rsidRDefault="00190177" w:rsidP="00190177">
      <w:pPr>
        <w:keepLines/>
        <w:suppressLineNumbers/>
        <w:suppressAutoHyphens/>
        <w:spacing w:after="60"/>
        <w:jc w:val="left"/>
        <w:rPr>
          <w:color w:val="000000"/>
          <w:kern w:val="18"/>
          <w:sz w:val="18"/>
          <w:szCs w:val="18"/>
        </w:rPr>
      </w:pPr>
      <w:r w:rsidRPr="00A77261">
        <w:rPr>
          <w:rStyle w:val="FootnoteReference"/>
          <w:rFonts w:eastAsiaTheme="majorEastAsia"/>
          <w:kern w:val="18"/>
          <w:sz w:val="18"/>
          <w:szCs w:val="18"/>
        </w:rPr>
        <w:footnoteRef/>
      </w:r>
      <w:r w:rsidRPr="00A77261">
        <w:rPr>
          <w:color w:val="000000"/>
          <w:kern w:val="18"/>
          <w:sz w:val="18"/>
          <w:szCs w:val="18"/>
        </w:rPr>
        <w:t xml:space="preserve"> The use and interpretation of the term “indigenous peoples and local communities” in these Guidelines should refer to </w:t>
      </w:r>
      <w:hyperlink r:id="rId14" w:history="1">
        <w:r w:rsidRPr="00A77261">
          <w:rPr>
            <w:color w:val="1155CC"/>
            <w:kern w:val="18"/>
            <w:sz w:val="18"/>
            <w:szCs w:val="18"/>
            <w:u w:val="single"/>
          </w:rPr>
          <w:t>decision XII/12 F</w:t>
        </w:r>
      </w:hyperlink>
      <w:r w:rsidRPr="00A77261">
        <w:rPr>
          <w:color w:val="000000"/>
          <w:kern w:val="18"/>
          <w:sz w:val="18"/>
          <w:szCs w:val="18"/>
        </w:rPr>
        <w:t>, paragraphs 2 (a), (b) and (c).</w:t>
      </w:r>
    </w:p>
  </w:footnote>
  <w:footnote w:id="18">
    <w:p w14:paraId="325C027C" w14:textId="77777777" w:rsidR="00190177" w:rsidRPr="00A77261" w:rsidRDefault="00190177" w:rsidP="00190177">
      <w:pPr>
        <w:keepLines/>
        <w:suppressLineNumbers/>
        <w:pBdr>
          <w:top w:val="nil"/>
          <w:left w:val="nil"/>
          <w:bottom w:val="nil"/>
          <w:right w:val="nil"/>
          <w:between w:val="nil"/>
        </w:pBdr>
        <w:suppressAutoHyphens/>
        <w:spacing w:after="60"/>
        <w:jc w:val="left"/>
        <w:rPr>
          <w:color w:val="000000"/>
          <w:kern w:val="18"/>
          <w:sz w:val="18"/>
          <w:szCs w:val="18"/>
        </w:rPr>
      </w:pPr>
      <w:r w:rsidRPr="00A77261">
        <w:rPr>
          <w:rStyle w:val="FootnoteReference"/>
          <w:rFonts w:eastAsiaTheme="majorEastAsia"/>
          <w:kern w:val="18"/>
          <w:sz w:val="18"/>
          <w:szCs w:val="18"/>
        </w:rPr>
        <w:footnoteRef/>
      </w:r>
      <w:r w:rsidRPr="00A77261">
        <w:rPr>
          <w:color w:val="000000"/>
          <w:kern w:val="18"/>
          <w:sz w:val="18"/>
          <w:szCs w:val="18"/>
        </w:rPr>
        <w:t xml:space="preserve"> Adopted in </w:t>
      </w:r>
      <w:hyperlink r:id="rId15" w:history="1">
        <w:r w:rsidRPr="00A77261">
          <w:rPr>
            <w:color w:val="1155CC"/>
            <w:kern w:val="18"/>
            <w:sz w:val="18"/>
            <w:szCs w:val="18"/>
            <w:u w:val="single"/>
          </w:rPr>
          <w:t>d</w:t>
        </w:r>
      </w:hyperlink>
      <w:hyperlink r:id="rId16" w:history="1">
        <w:r w:rsidRPr="00A77261">
          <w:rPr>
            <w:color w:val="1155CC"/>
            <w:kern w:val="18"/>
            <w:sz w:val="18"/>
            <w:szCs w:val="18"/>
            <w:u w:val="single"/>
          </w:rPr>
          <w:t>ecision XIII/18</w:t>
        </w:r>
      </w:hyperlink>
      <w:r w:rsidRPr="00A77261">
        <w:rPr>
          <w:color w:val="000000"/>
          <w:kern w:val="18"/>
          <w:sz w:val="18"/>
          <w:szCs w:val="18"/>
        </w:rPr>
        <w:t xml:space="preserve">. </w:t>
      </w:r>
      <w:r w:rsidRPr="00A77261">
        <w:rPr>
          <w:kern w:val="18"/>
          <w:sz w:val="18"/>
          <w:szCs w:val="18"/>
        </w:rPr>
        <w:t xml:space="preserve">The adoption of the </w:t>
      </w:r>
      <w:proofErr w:type="spellStart"/>
      <w:r w:rsidRPr="00A77261">
        <w:rPr>
          <w:kern w:val="18"/>
          <w:sz w:val="18"/>
          <w:szCs w:val="18"/>
        </w:rPr>
        <w:t>Mo’otz</w:t>
      </w:r>
      <w:proofErr w:type="spellEnd"/>
      <w:r w:rsidRPr="00A77261">
        <w:rPr>
          <w:kern w:val="18"/>
          <w:sz w:val="18"/>
          <w:szCs w:val="18"/>
        </w:rPr>
        <w:t xml:space="preserve"> </w:t>
      </w:r>
      <w:proofErr w:type="spellStart"/>
      <w:r w:rsidRPr="00A77261">
        <w:rPr>
          <w:kern w:val="18"/>
          <w:sz w:val="18"/>
          <w:szCs w:val="18"/>
        </w:rPr>
        <w:t>kuxtal</w:t>
      </w:r>
      <w:proofErr w:type="spellEnd"/>
      <w:r w:rsidRPr="00A77261">
        <w:rPr>
          <w:kern w:val="18"/>
          <w:sz w:val="18"/>
          <w:szCs w:val="18"/>
        </w:rPr>
        <w:t xml:space="preserve"> voluntary Guidelines has also advanced the work being pursued by the Working Group on</w:t>
      </w:r>
      <w:r w:rsidRPr="00A77261">
        <w:rPr>
          <w:color w:val="000000"/>
          <w:kern w:val="18"/>
          <w:sz w:val="18"/>
          <w:szCs w:val="18"/>
        </w:rPr>
        <w:t xml:space="preserve"> </w:t>
      </w:r>
      <w:r w:rsidRPr="00A77261">
        <w:rPr>
          <w:i/>
          <w:color w:val="000000"/>
          <w:kern w:val="18"/>
          <w:sz w:val="18"/>
          <w:szCs w:val="18"/>
        </w:rPr>
        <w:t>sui generis</w:t>
      </w:r>
      <w:r w:rsidRPr="00A77261">
        <w:rPr>
          <w:color w:val="000000"/>
          <w:kern w:val="18"/>
          <w:sz w:val="18"/>
          <w:szCs w:val="18"/>
        </w:rPr>
        <w:t xml:space="preserve"> systems for the protection of traditional knowledge, innovations and practices of indigenous peoples and local communities by highlighting the potential role of community protocols and procedures for access to traditional knowledge.</w:t>
      </w:r>
    </w:p>
  </w:footnote>
  <w:footnote w:id="19">
    <w:p w14:paraId="0ED828E4" w14:textId="77777777" w:rsidR="00190177" w:rsidRPr="00A77261" w:rsidRDefault="00190177" w:rsidP="00190177">
      <w:pPr>
        <w:keepLines/>
        <w:suppressLineNumbers/>
        <w:pBdr>
          <w:top w:val="nil"/>
          <w:left w:val="nil"/>
          <w:bottom w:val="nil"/>
          <w:right w:val="nil"/>
          <w:between w:val="nil"/>
        </w:pBdr>
        <w:suppressAutoHyphens/>
        <w:spacing w:after="60"/>
        <w:jc w:val="left"/>
        <w:rPr>
          <w:color w:val="000000"/>
          <w:kern w:val="18"/>
          <w:sz w:val="18"/>
          <w:szCs w:val="18"/>
        </w:rPr>
      </w:pPr>
      <w:r w:rsidRPr="00A77261">
        <w:rPr>
          <w:rStyle w:val="FootnoteReference"/>
          <w:rFonts w:eastAsiaTheme="majorEastAsia"/>
          <w:kern w:val="18"/>
          <w:sz w:val="18"/>
          <w:szCs w:val="18"/>
        </w:rPr>
        <w:footnoteRef/>
      </w:r>
      <w:r w:rsidRPr="00A77261">
        <w:rPr>
          <w:color w:val="000000"/>
          <w:kern w:val="18"/>
          <w:sz w:val="18"/>
          <w:szCs w:val="18"/>
        </w:rPr>
        <w:t xml:space="preserve"> Adopted in decision 14/2.</w:t>
      </w:r>
    </w:p>
  </w:footnote>
  <w:footnote w:id="20">
    <w:p w14:paraId="15A55E24" w14:textId="77777777" w:rsidR="00190177" w:rsidRPr="0054393A" w:rsidRDefault="00190177" w:rsidP="00190177">
      <w:pPr>
        <w:pStyle w:val="FootnoteText"/>
        <w:suppressLineNumbers/>
        <w:suppressAutoHyphens/>
        <w:ind w:firstLine="0"/>
        <w:jc w:val="left"/>
        <w:rPr>
          <w:kern w:val="18"/>
          <w:szCs w:val="18"/>
        </w:rPr>
      </w:pPr>
      <w:r w:rsidRPr="0054393A">
        <w:rPr>
          <w:rStyle w:val="FootnoteReference"/>
          <w:rFonts w:eastAsiaTheme="majorEastAsia"/>
          <w:kern w:val="18"/>
          <w:szCs w:val="18"/>
        </w:rPr>
        <w:footnoteRef/>
      </w:r>
      <w:r w:rsidRPr="0054393A">
        <w:rPr>
          <w:kern w:val="18"/>
          <w:szCs w:val="18"/>
        </w:rPr>
        <w:t xml:space="preserve"> See decision XII/7.</w:t>
      </w:r>
    </w:p>
  </w:footnote>
  <w:footnote w:id="21">
    <w:p w14:paraId="04193E1C" w14:textId="77777777" w:rsidR="00190177" w:rsidRPr="0054393A" w:rsidRDefault="00190177" w:rsidP="00190177">
      <w:pPr>
        <w:pStyle w:val="FootnoteText"/>
        <w:suppressLineNumbers/>
        <w:suppressAutoHyphens/>
        <w:ind w:firstLine="0"/>
        <w:jc w:val="left"/>
        <w:rPr>
          <w:kern w:val="18"/>
          <w:szCs w:val="18"/>
        </w:rPr>
      </w:pPr>
      <w:r w:rsidRPr="0054393A">
        <w:rPr>
          <w:rStyle w:val="FootnoteReference"/>
          <w:rFonts w:eastAsiaTheme="majorEastAsia"/>
          <w:kern w:val="18"/>
          <w:szCs w:val="18"/>
        </w:rPr>
        <w:footnoteRef/>
      </w:r>
      <w:r w:rsidRPr="0054393A">
        <w:rPr>
          <w:kern w:val="18"/>
          <w:szCs w:val="18"/>
        </w:rPr>
        <w:t xml:space="preserve"> References to “traditional tenure” include lands and waters.</w:t>
      </w:r>
    </w:p>
  </w:footnote>
  <w:footnote w:id="22">
    <w:p w14:paraId="57706008" w14:textId="77777777" w:rsidR="00190177" w:rsidRPr="0054393A" w:rsidRDefault="00190177" w:rsidP="00190177">
      <w:pPr>
        <w:keepLines/>
        <w:suppressLineNumbers/>
        <w:suppressAutoHyphens/>
        <w:spacing w:after="60"/>
        <w:jc w:val="left"/>
        <w:rPr>
          <w:kern w:val="18"/>
          <w:sz w:val="18"/>
          <w:szCs w:val="18"/>
        </w:rPr>
      </w:pPr>
      <w:r w:rsidRPr="0054393A">
        <w:rPr>
          <w:kern w:val="18"/>
          <w:sz w:val="18"/>
          <w:szCs w:val="18"/>
          <w:vertAlign w:val="superscript"/>
        </w:rPr>
        <w:footnoteRef/>
      </w:r>
      <w:r w:rsidRPr="0054393A">
        <w:rPr>
          <w:kern w:val="18"/>
          <w:sz w:val="18"/>
          <w:szCs w:val="18"/>
        </w:rPr>
        <w:t xml:space="preserve"> See Office of the United Nations High Commissioner for Human Rights: </w:t>
      </w:r>
      <w:hyperlink r:id="rId17" w:history="1">
        <w:r w:rsidRPr="0054393A">
          <w:rPr>
            <w:rStyle w:val="Hyperlink"/>
            <w:kern w:val="18"/>
            <w:szCs w:val="18"/>
          </w:rPr>
          <w:t>https://www.ohchr.org/EN/HRBodies/CERD/Pages/EarlyWarningProcedure.aspx</w:t>
        </w:r>
      </w:hyperlink>
    </w:p>
  </w:footnote>
  <w:footnote w:id="23">
    <w:p w14:paraId="0D210507" w14:textId="77777777" w:rsidR="00190177" w:rsidRPr="0054393A" w:rsidRDefault="00190177" w:rsidP="00190177">
      <w:pPr>
        <w:pStyle w:val="FootnoteText"/>
        <w:suppressLineNumbers/>
        <w:suppressAutoHyphens/>
        <w:ind w:firstLine="0"/>
        <w:jc w:val="left"/>
        <w:rPr>
          <w:kern w:val="18"/>
          <w:szCs w:val="18"/>
        </w:rPr>
      </w:pPr>
      <w:r w:rsidRPr="0054393A">
        <w:rPr>
          <w:rStyle w:val="FootnoteReference"/>
          <w:rFonts w:eastAsiaTheme="majorEastAsia"/>
          <w:kern w:val="18"/>
          <w:szCs w:val="18"/>
        </w:rPr>
        <w:footnoteRef/>
      </w:r>
      <w:r w:rsidRPr="0054393A">
        <w:rPr>
          <w:kern w:val="18"/>
          <w:szCs w:val="18"/>
        </w:rPr>
        <w:t xml:space="preserve"> List of adopted guidelines and standards.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594125222"/>
      <w:placeholder>
        <w:docPart w:val="E0A2A743B81A4B3C85C4D4F24EDEFC7E"/>
      </w:placeholder>
      <w:dataBinding w:prefixMappings="xmlns:ns0='http://purl.org/dc/elements/1.1/' xmlns:ns1='http://schemas.openxmlformats.org/package/2006/metadata/core-properties' " w:xpath="/ns1:coreProperties[1]/ns0:subject[1]" w:storeItemID="{6C3C8BC8-F283-45AE-878A-BAB7291924A1}"/>
      <w:text/>
    </w:sdtPr>
    <w:sdtEndPr/>
    <w:sdtContent>
      <w:p w14:paraId="0DFAA97C" w14:textId="69AB95EC" w:rsidR="00A373EB" w:rsidRPr="00442EED" w:rsidRDefault="00384430" w:rsidP="00A373EB">
        <w:pPr>
          <w:pStyle w:val="Cornernotation"/>
          <w:ind w:right="-36"/>
          <w:rPr>
            <w:i/>
            <w:iCs/>
          </w:rPr>
        </w:pPr>
        <w:r>
          <w:t>CBD/COP/DEC/15/10</w:t>
        </w:r>
      </w:p>
    </w:sdtContent>
  </w:sdt>
  <w:p w14:paraId="5CB52F24" w14:textId="3FFF1206" w:rsidR="000E579F" w:rsidRPr="00DF1739" w:rsidRDefault="00A373EB" w:rsidP="00DF1739">
    <w:pPr>
      <w:pStyle w:val="Header"/>
      <w:spacing w:after="240"/>
      <w:rPr>
        <w:lang w:val="en-US"/>
      </w:rPr>
    </w:pPr>
    <w:r w:rsidRPr="00C35549">
      <w:rPr>
        <w:lang w:val="en-US"/>
      </w:rPr>
      <w:t xml:space="preserve">Page </w:t>
    </w:r>
    <w:r>
      <w:fldChar w:fldCharType="begin"/>
    </w:r>
    <w:r w:rsidRPr="00C35549">
      <w:rPr>
        <w:lang w:val="en-US"/>
      </w:rPr>
      <w:instrText xml:space="preserve"> PAGE   \* MERGEFORMAT </w:instrText>
    </w:r>
    <w:r>
      <w:fldChar w:fldCharType="separate"/>
    </w:r>
    <w:r w:rsidR="00D459F6" w:rsidRPr="00D459F6">
      <w:rPr>
        <w:noProof/>
      </w:rPr>
      <w:t>8</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74F36640" w14:textId="76A370FF" w:rsidR="009505C9" w:rsidRPr="00A373EB" w:rsidRDefault="00384430" w:rsidP="009505C9">
        <w:pPr>
          <w:pStyle w:val="Header"/>
          <w:jc w:val="right"/>
          <w:rPr>
            <w:lang w:val="en-US"/>
          </w:rPr>
        </w:pPr>
        <w:r>
          <w:rPr>
            <w:lang w:val="en-US"/>
          </w:rPr>
          <w:t>CBD/COP/DEC/15/10</w:t>
        </w:r>
      </w:p>
    </w:sdtContent>
  </w:sdt>
  <w:p w14:paraId="0AF4EC2C" w14:textId="7F7D8874" w:rsidR="000E579F" w:rsidRDefault="009505C9" w:rsidP="0048113D">
    <w:pPr>
      <w:pStyle w:val="Header"/>
      <w:spacing w:after="240"/>
      <w:jc w:val="right"/>
    </w:pPr>
    <w:r w:rsidRPr="00A373EB">
      <w:rPr>
        <w:lang w:val="en-US"/>
      </w:rPr>
      <w:t xml:space="preserve">Page </w:t>
    </w:r>
    <w:r>
      <w:fldChar w:fldCharType="begin"/>
    </w:r>
    <w:r w:rsidRPr="00A373EB">
      <w:rPr>
        <w:lang w:val="en-US"/>
      </w:rPr>
      <w:instrText xml:space="preserve"> PAGE   \* MERGEFORMAT </w:instrText>
    </w:r>
    <w:r>
      <w:fldChar w:fldCharType="separate"/>
    </w:r>
    <w:r w:rsidR="00D459F6">
      <w:rPr>
        <w:noProof/>
        <w:lang w:val="en-US"/>
      </w:rPr>
      <w:t>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00DD3"/>
    <w:multiLevelType w:val="hybridMultilevel"/>
    <w:tmpl w:val="EEC49F24"/>
    <w:lvl w:ilvl="0" w:tplc="76E6B630">
      <w:start w:val="2"/>
      <w:numFmt w:val="decimal"/>
      <w:lvlText w:val="%1."/>
      <w:lvlJc w:val="left"/>
      <w:pPr>
        <w:ind w:left="1080" w:hanging="72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7270523">
    <w:abstractNumId w:val="4"/>
  </w:num>
  <w:num w:numId="2" w16cid:durableId="515383404">
    <w:abstractNumId w:val="7"/>
  </w:num>
  <w:num w:numId="3" w16cid:durableId="2070882028">
    <w:abstractNumId w:val="5"/>
  </w:num>
  <w:num w:numId="4" w16cid:durableId="269699756">
    <w:abstractNumId w:val="7"/>
  </w:num>
  <w:num w:numId="5" w16cid:durableId="345446420">
    <w:abstractNumId w:val="6"/>
  </w:num>
  <w:num w:numId="6" w16cid:durableId="653722476">
    <w:abstractNumId w:val="1"/>
  </w:num>
  <w:num w:numId="7" w16cid:durableId="1646811463">
    <w:abstractNumId w:val="3"/>
  </w:num>
  <w:num w:numId="8" w16cid:durableId="2095395250">
    <w:abstractNumId w:val="5"/>
    <w:lvlOverride w:ilvl="0">
      <w:startOverride w:val="1"/>
    </w:lvlOverride>
  </w:num>
  <w:num w:numId="9" w16cid:durableId="1353604756">
    <w:abstractNumId w:val="10"/>
  </w:num>
  <w:num w:numId="10" w16cid:durableId="2048605757">
    <w:abstractNumId w:val="5"/>
    <w:lvlOverride w:ilvl="0">
      <w:startOverride w:val="1"/>
    </w:lvlOverride>
  </w:num>
  <w:num w:numId="11" w16cid:durableId="351303313">
    <w:abstractNumId w:val="5"/>
    <w:lvlOverride w:ilvl="0">
      <w:startOverride w:val="1"/>
    </w:lvlOverride>
  </w:num>
  <w:num w:numId="12" w16cid:durableId="1113935169">
    <w:abstractNumId w:val="5"/>
    <w:lvlOverride w:ilvl="0">
      <w:startOverride w:val="1"/>
    </w:lvlOverride>
  </w:num>
  <w:num w:numId="13" w16cid:durableId="1009333513">
    <w:abstractNumId w:val="5"/>
    <w:lvlOverride w:ilvl="0">
      <w:startOverride w:val="1"/>
    </w:lvlOverride>
  </w:num>
  <w:num w:numId="14" w16cid:durableId="1960792547">
    <w:abstractNumId w:val="9"/>
  </w:num>
  <w:num w:numId="15" w16cid:durableId="609092270">
    <w:abstractNumId w:val="8"/>
  </w:num>
  <w:num w:numId="16" w16cid:durableId="736125066">
    <w:abstractNumId w:val="2"/>
  </w:num>
  <w:num w:numId="17" w16cid:durableId="2132164728">
    <w:abstractNumId w:val="11"/>
  </w:num>
  <w:num w:numId="18" w16cid:durableId="960719947">
    <w:abstractNumId w:val="12"/>
  </w:num>
  <w:num w:numId="19" w16cid:durableId="1357194637">
    <w:abstractNumId w:val="0"/>
  </w:num>
  <w:num w:numId="20" w16cid:durableId="576524177">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zNzKwNLU0NrMwsTBX0lEKTi0uzszPAykwNKgFANjdQbItAAAA"/>
  </w:docVars>
  <w:rsids>
    <w:rsidRoot w:val="0054172D"/>
    <w:rsid w:val="00002620"/>
    <w:rsid w:val="00021CE4"/>
    <w:rsid w:val="000257B9"/>
    <w:rsid w:val="0002733A"/>
    <w:rsid w:val="000348A6"/>
    <w:rsid w:val="000369D9"/>
    <w:rsid w:val="0004520E"/>
    <w:rsid w:val="00057939"/>
    <w:rsid w:val="00065F95"/>
    <w:rsid w:val="00067D70"/>
    <w:rsid w:val="00070697"/>
    <w:rsid w:val="0007171B"/>
    <w:rsid w:val="00074097"/>
    <w:rsid w:val="0007488D"/>
    <w:rsid w:val="00076270"/>
    <w:rsid w:val="00082AE8"/>
    <w:rsid w:val="0008372A"/>
    <w:rsid w:val="00094D17"/>
    <w:rsid w:val="00096CFC"/>
    <w:rsid w:val="000A0DFF"/>
    <w:rsid w:val="000A7D1E"/>
    <w:rsid w:val="000C5CDC"/>
    <w:rsid w:val="000E0462"/>
    <w:rsid w:val="000E0A62"/>
    <w:rsid w:val="000E579F"/>
    <w:rsid w:val="000E6390"/>
    <w:rsid w:val="000E673A"/>
    <w:rsid w:val="000F0523"/>
    <w:rsid w:val="000F2728"/>
    <w:rsid w:val="000F74F5"/>
    <w:rsid w:val="00105372"/>
    <w:rsid w:val="00105EF4"/>
    <w:rsid w:val="00110426"/>
    <w:rsid w:val="0011161C"/>
    <w:rsid w:val="00111F52"/>
    <w:rsid w:val="001210E3"/>
    <w:rsid w:val="00124DED"/>
    <w:rsid w:val="001312AD"/>
    <w:rsid w:val="00131729"/>
    <w:rsid w:val="00131E7A"/>
    <w:rsid w:val="00134846"/>
    <w:rsid w:val="0014637C"/>
    <w:rsid w:val="00156EBF"/>
    <w:rsid w:val="001608B1"/>
    <w:rsid w:val="0016327C"/>
    <w:rsid w:val="00171E3D"/>
    <w:rsid w:val="001722E8"/>
    <w:rsid w:val="00172AF6"/>
    <w:rsid w:val="00172D16"/>
    <w:rsid w:val="001752B7"/>
    <w:rsid w:val="00176CEE"/>
    <w:rsid w:val="00182405"/>
    <w:rsid w:val="00186DD8"/>
    <w:rsid w:val="00190177"/>
    <w:rsid w:val="00194F1E"/>
    <w:rsid w:val="001A183B"/>
    <w:rsid w:val="001B13FE"/>
    <w:rsid w:val="001B3AF8"/>
    <w:rsid w:val="001B5623"/>
    <w:rsid w:val="001B7937"/>
    <w:rsid w:val="001C0637"/>
    <w:rsid w:val="001D13E7"/>
    <w:rsid w:val="001E1420"/>
    <w:rsid w:val="001E6ED8"/>
    <w:rsid w:val="001F07F7"/>
    <w:rsid w:val="001F3B51"/>
    <w:rsid w:val="001F547A"/>
    <w:rsid w:val="0020031E"/>
    <w:rsid w:val="002053F4"/>
    <w:rsid w:val="00206C66"/>
    <w:rsid w:val="00215539"/>
    <w:rsid w:val="00216737"/>
    <w:rsid w:val="00223EBC"/>
    <w:rsid w:val="00230493"/>
    <w:rsid w:val="00230E23"/>
    <w:rsid w:val="00231DF7"/>
    <w:rsid w:val="002442C0"/>
    <w:rsid w:val="002462DF"/>
    <w:rsid w:val="00251F10"/>
    <w:rsid w:val="00254ABC"/>
    <w:rsid w:val="002605C0"/>
    <w:rsid w:val="00266A33"/>
    <w:rsid w:val="00281BA5"/>
    <w:rsid w:val="002929A4"/>
    <w:rsid w:val="002B384E"/>
    <w:rsid w:val="002C1128"/>
    <w:rsid w:val="002C3268"/>
    <w:rsid w:val="002C6284"/>
    <w:rsid w:val="002C7BE8"/>
    <w:rsid w:val="002E2211"/>
    <w:rsid w:val="002E2998"/>
    <w:rsid w:val="002E2EC2"/>
    <w:rsid w:val="002E605D"/>
    <w:rsid w:val="002F0D0E"/>
    <w:rsid w:val="002F4024"/>
    <w:rsid w:val="003000B4"/>
    <w:rsid w:val="0030016A"/>
    <w:rsid w:val="003004F4"/>
    <w:rsid w:val="0030169D"/>
    <w:rsid w:val="00302AAD"/>
    <w:rsid w:val="003060EB"/>
    <w:rsid w:val="003153EB"/>
    <w:rsid w:val="00320C22"/>
    <w:rsid w:val="00321985"/>
    <w:rsid w:val="00323315"/>
    <w:rsid w:val="00332780"/>
    <w:rsid w:val="00333642"/>
    <w:rsid w:val="00336C2C"/>
    <w:rsid w:val="00342008"/>
    <w:rsid w:val="00343514"/>
    <w:rsid w:val="003440C4"/>
    <w:rsid w:val="003441F7"/>
    <w:rsid w:val="00347D74"/>
    <w:rsid w:val="00351205"/>
    <w:rsid w:val="0036293C"/>
    <w:rsid w:val="00372F74"/>
    <w:rsid w:val="00384430"/>
    <w:rsid w:val="00387B5E"/>
    <w:rsid w:val="00392D7E"/>
    <w:rsid w:val="00397840"/>
    <w:rsid w:val="003B4FF0"/>
    <w:rsid w:val="003B78A8"/>
    <w:rsid w:val="003C0256"/>
    <w:rsid w:val="003D0480"/>
    <w:rsid w:val="003E5B0D"/>
    <w:rsid w:val="003F7224"/>
    <w:rsid w:val="00405D5B"/>
    <w:rsid w:val="00412844"/>
    <w:rsid w:val="00426579"/>
    <w:rsid w:val="00427D21"/>
    <w:rsid w:val="00430E63"/>
    <w:rsid w:val="00432B6E"/>
    <w:rsid w:val="00437F55"/>
    <w:rsid w:val="00442EED"/>
    <w:rsid w:val="00443490"/>
    <w:rsid w:val="00443E56"/>
    <w:rsid w:val="00450FC5"/>
    <w:rsid w:val="004551F5"/>
    <w:rsid w:val="00455B31"/>
    <w:rsid w:val="004644C2"/>
    <w:rsid w:val="00465E56"/>
    <w:rsid w:val="00466B34"/>
    <w:rsid w:val="00467F9C"/>
    <w:rsid w:val="00474782"/>
    <w:rsid w:val="0047519E"/>
    <w:rsid w:val="004752B2"/>
    <w:rsid w:val="0048113D"/>
    <w:rsid w:val="0048150F"/>
    <w:rsid w:val="0048698A"/>
    <w:rsid w:val="0049682E"/>
    <w:rsid w:val="004A0044"/>
    <w:rsid w:val="004A6A80"/>
    <w:rsid w:val="004B1C5A"/>
    <w:rsid w:val="004B614E"/>
    <w:rsid w:val="004B6282"/>
    <w:rsid w:val="004C39B8"/>
    <w:rsid w:val="004D1558"/>
    <w:rsid w:val="004D6D64"/>
    <w:rsid w:val="004E2A2D"/>
    <w:rsid w:val="004E4939"/>
    <w:rsid w:val="004F7C23"/>
    <w:rsid w:val="005056F9"/>
    <w:rsid w:val="005208AC"/>
    <w:rsid w:val="005222C5"/>
    <w:rsid w:val="00527575"/>
    <w:rsid w:val="00534681"/>
    <w:rsid w:val="00534C74"/>
    <w:rsid w:val="00537815"/>
    <w:rsid w:val="0054172D"/>
    <w:rsid w:val="00554916"/>
    <w:rsid w:val="005579A5"/>
    <w:rsid w:val="00562979"/>
    <w:rsid w:val="00563442"/>
    <w:rsid w:val="00563486"/>
    <w:rsid w:val="0056529A"/>
    <w:rsid w:val="00565B42"/>
    <w:rsid w:val="00571E21"/>
    <w:rsid w:val="00586D73"/>
    <w:rsid w:val="005946AD"/>
    <w:rsid w:val="005A3CC1"/>
    <w:rsid w:val="005A3EBA"/>
    <w:rsid w:val="005A6ED3"/>
    <w:rsid w:val="005B35DF"/>
    <w:rsid w:val="005B7BA7"/>
    <w:rsid w:val="005C27AA"/>
    <w:rsid w:val="005C4CE6"/>
    <w:rsid w:val="005C7519"/>
    <w:rsid w:val="005D059E"/>
    <w:rsid w:val="005D44A9"/>
    <w:rsid w:val="005E22D2"/>
    <w:rsid w:val="005E28E6"/>
    <w:rsid w:val="005E7809"/>
    <w:rsid w:val="005F03A4"/>
    <w:rsid w:val="00607DE7"/>
    <w:rsid w:val="006122BA"/>
    <w:rsid w:val="00624F2D"/>
    <w:rsid w:val="00627297"/>
    <w:rsid w:val="006276F2"/>
    <w:rsid w:val="00631CC1"/>
    <w:rsid w:val="00632B8D"/>
    <w:rsid w:val="00635113"/>
    <w:rsid w:val="00637E9C"/>
    <w:rsid w:val="006434E9"/>
    <w:rsid w:val="00650EDD"/>
    <w:rsid w:val="00660A90"/>
    <w:rsid w:val="0066518D"/>
    <w:rsid w:val="00670691"/>
    <w:rsid w:val="006768D8"/>
    <w:rsid w:val="00677CBD"/>
    <w:rsid w:val="00691E64"/>
    <w:rsid w:val="0069302D"/>
    <w:rsid w:val="00693606"/>
    <w:rsid w:val="00697E73"/>
    <w:rsid w:val="006B0A40"/>
    <w:rsid w:val="006B2290"/>
    <w:rsid w:val="006B27E8"/>
    <w:rsid w:val="006D45E4"/>
    <w:rsid w:val="006D5F71"/>
    <w:rsid w:val="006D63B5"/>
    <w:rsid w:val="006D7211"/>
    <w:rsid w:val="006E27C4"/>
    <w:rsid w:val="00705117"/>
    <w:rsid w:val="007073C0"/>
    <w:rsid w:val="00715DE2"/>
    <w:rsid w:val="00717D88"/>
    <w:rsid w:val="00741C6A"/>
    <w:rsid w:val="00743529"/>
    <w:rsid w:val="007443C6"/>
    <w:rsid w:val="00747526"/>
    <w:rsid w:val="0075025E"/>
    <w:rsid w:val="007569F0"/>
    <w:rsid w:val="00764FC7"/>
    <w:rsid w:val="0076648B"/>
    <w:rsid w:val="007802D1"/>
    <w:rsid w:val="0078590A"/>
    <w:rsid w:val="00786056"/>
    <w:rsid w:val="00791623"/>
    <w:rsid w:val="007942D3"/>
    <w:rsid w:val="007A5BD3"/>
    <w:rsid w:val="007B0B3E"/>
    <w:rsid w:val="007B2099"/>
    <w:rsid w:val="007B25E6"/>
    <w:rsid w:val="007B545C"/>
    <w:rsid w:val="007B6C09"/>
    <w:rsid w:val="007B7741"/>
    <w:rsid w:val="007D0C1F"/>
    <w:rsid w:val="007D2FC8"/>
    <w:rsid w:val="007E09DA"/>
    <w:rsid w:val="007E198A"/>
    <w:rsid w:val="007E7596"/>
    <w:rsid w:val="007F5D19"/>
    <w:rsid w:val="007F6AB1"/>
    <w:rsid w:val="00807B97"/>
    <w:rsid w:val="00811102"/>
    <w:rsid w:val="008119FD"/>
    <w:rsid w:val="00816F08"/>
    <w:rsid w:val="008178B6"/>
    <w:rsid w:val="008207BF"/>
    <w:rsid w:val="00820CCA"/>
    <w:rsid w:val="0082191A"/>
    <w:rsid w:val="008222E5"/>
    <w:rsid w:val="00825419"/>
    <w:rsid w:val="00827BF2"/>
    <w:rsid w:val="00835F54"/>
    <w:rsid w:val="00837517"/>
    <w:rsid w:val="00856F5E"/>
    <w:rsid w:val="0086237E"/>
    <w:rsid w:val="00865B74"/>
    <w:rsid w:val="00871274"/>
    <w:rsid w:val="008714B6"/>
    <w:rsid w:val="00872CE6"/>
    <w:rsid w:val="00872E0A"/>
    <w:rsid w:val="008739EC"/>
    <w:rsid w:val="00880233"/>
    <w:rsid w:val="008809E5"/>
    <w:rsid w:val="00880EFE"/>
    <w:rsid w:val="008854A4"/>
    <w:rsid w:val="00890821"/>
    <w:rsid w:val="0089266F"/>
    <w:rsid w:val="0089338B"/>
    <w:rsid w:val="00893FF2"/>
    <w:rsid w:val="008974F0"/>
    <w:rsid w:val="008A0E61"/>
    <w:rsid w:val="008A0E9C"/>
    <w:rsid w:val="008A0F04"/>
    <w:rsid w:val="008B012A"/>
    <w:rsid w:val="008D0719"/>
    <w:rsid w:val="008D4076"/>
    <w:rsid w:val="008D51D8"/>
    <w:rsid w:val="008D7F5E"/>
    <w:rsid w:val="008E0990"/>
    <w:rsid w:val="008E4546"/>
    <w:rsid w:val="008E5A52"/>
    <w:rsid w:val="008E7476"/>
    <w:rsid w:val="008F3743"/>
    <w:rsid w:val="008F6437"/>
    <w:rsid w:val="008F7B81"/>
    <w:rsid w:val="009033EF"/>
    <w:rsid w:val="00906E17"/>
    <w:rsid w:val="009110E8"/>
    <w:rsid w:val="009131D2"/>
    <w:rsid w:val="009202F8"/>
    <w:rsid w:val="00920A11"/>
    <w:rsid w:val="00924B37"/>
    <w:rsid w:val="0092668D"/>
    <w:rsid w:val="00926DBF"/>
    <w:rsid w:val="00930BA1"/>
    <w:rsid w:val="0093169E"/>
    <w:rsid w:val="009409A5"/>
    <w:rsid w:val="0094255D"/>
    <w:rsid w:val="009505C9"/>
    <w:rsid w:val="00950752"/>
    <w:rsid w:val="00966424"/>
    <w:rsid w:val="00972214"/>
    <w:rsid w:val="0097413E"/>
    <w:rsid w:val="00981B0C"/>
    <w:rsid w:val="00990F64"/>
    <w:rsid w:val="00993945"/>
    <w:rsid w:val="00996B8E"/>
    <w:rsid w:val="009B25C0"/>
    <w:rsid w:val="009B6729"/>
    <w:rsid w:val="009C2DE6"/>
    <w:rsid w:val="009D10C1"/>
    <w:rsid w:val="009E13B6"/>
    <w:rsid w:val="009F0FBA"/>
    <w:rsid w:val="00A02CEA"/>
    <w:rsid w:val="00A077A4"/>
    <w:rsid w:val="00A07CA1"/>
    <w:rsid w:val="00A27E1D"/>
    <w:rsid w:val="00A373EB"/>
    <w:rsid w:val="00A42357"/>
    <w:rsid w:val="00A43841"/>
    <w:rsid w:val="00A43E9D"/>
    <w:rsid w:val="00A52D5A"/>
    <w:rsid w:val="00A52E2E"/>
    <w:rsid w:val="00A64D34"/>
    <w:rsid w:val="00A72D0C"/>
    <w:rsid w:val="00A86A0D"/>
    <w:rsid w:val="00A9505C"/>
    <w:rsid w:val="00AA4664"/>
    <w:rsid w:val="00AA5CA2"/>
    <w:rsid w:val="00AA6F92"/>
    <w:rsid w:val="00AB023C"/>
    <w:rsid w:val="00AB3847"/>
    <w:rsid w:val="00AB5412"/>
    <w:rsid w:val="00AB6934"/>
    <w:rsid w:val="00AC0AA3"/>
    <w:rsid w:val="00AC2617"/>
    <w:rsid w:val="00AD09BF"/>
    <w:rsid w:val="00AD3883"/>
    <w:rsid w:val="00AE1A16"/>
    <w:rsid w:val="00AE73B8"/>
    <w:rsid w:val="00AE73D5"/>
    <w:rsid w:val="00AF09ED"/>
    <w:rsid w:val="00AF0DCE"/>
    <w:rsid w:val="00AF2C58"/>
    <w:rsid w:val="00AF42DE"/>
    <w:rsid w:val="00B0164E"/>
    <w:rsid w:val="00B040C5"/>
    <w:rsid w:val="00B04907"/>
    <w:rsid w:val="00B07963"/>
    <w:rsid w:val="00B20BEE"/>
    <w:rsid w:val="00B30FCC"/>
    <w:rsid w:val="00B3369F"/>
    <w:rsid w:val="00B4538B"/>
    <w:rsid w:val="00B50C8B"/>
    <w:rsid w:val="00B64C27"/>
    <w:rsid w:val="00B90035"/>
    <w:rsid w:val="00B94E6C"/>
    <w:rsid w:val="00B96DF0"/>
    <w:rsid w:val="00BA2C25"/>
    <w:rsid w:val="00BA4340"/>
    <w:rsid w:val="00BB1F8F"/>
    <w:rsid w:val="00BB26F3"/>
    <w:rsid w:val="00BB4606"/>
    <w:rsid w:val="00BB78C7"/>
    <w:rsid w:val="00BC62BD"/>
    <w:rsid w:val="00BD4862"/>
    <w:rsid w:val="00BD4E2A"/>
    <w:rsid w:val="00BE6253"/>
    <w:rsid w:val="00BF05A6"/>
    <w:rsid w:val="00BF5C7E"/>
    <w:rsid w:val="00C0537C"/>
    <w:rsid w:val="00C05A30"/>
    <w:rsid w:val="00C07241"/>
    <w:rsid w:val="00C119A9"/>
    <w:rsid w:val="00C23D2F"/>
    <w:rsid w:val="00C26008"/>
    <w:rsid w:val="00C31BFC"/>
    <w:rsid w:val="00C41C67"/>
    <w:rsid w:val="00C41FB5"/>
    <w:rsid w:val="00C42179"/>
    <w:rsid w:val="00C443BD"/>
    <w:rsid w:val="00C451C5"/>
    <w:rsid w:val="00C60CF9"/>
    <w:rsid w:val="00C60EAE"/>
    <w:rsid w:val="00C6675A"/>
    <w:rsid w:val="00C7021C"/>
    <w:rsid w:val="00C758CD"/>
    <w:rsid w:val="00C82B90"/>
    <w:rsid w:val="00C91568"/>
    <w:rsid w:val="00C9161D"/>
    <w:rsid w:val="00C91A1D"/>
    <w:rsid w:val="00C94874"/>
    <w:rsid w:val="00C949AE"/>
    <w:rsid w:val="00CA0C1D"/>
    <w:rsid w:val="00CA3322"/>
    <w:rsid w:val="00CB48B2"/>
    <w:rsid w:val="00CB6380"/>
    <w:rsid w:val="00CE178D"/>
    <w:rsid w:val="00CE37F5"/>
    <w:rsid w:val="00CE638A"/>
    <w:rsid w:val="00CF124D"/>
    <w:rsid w:val="00CF1848"/>
    <w:rsid w:val="00D0003F"/>
    <w:rsid w:val="00D12044"/>
    <w:rsid w:val="00D16AA7"/>
    <w:rsid w:val="00D217ED"/>
    <w:rsid w:val="00D23E5E"/>
    <w:rsid w:val="00D31EE9"/>
    <w:rsid w:val="00D33EFC"/>
    <w:rsid w:val="00D40DBC"/>
    <w:rsid w:val="00D42703"/>
    <w:rsid w:val="00D459F6"/>
    <w:rsid w:val="00D50DD8"/>
    <w:rsid w:val="00D618E1"/>
    <w:rsid w:val="00D64898"/>
    <w:rsid w:val="00D649DC"/>
    <w:rsid w:val="00D76A18"/>
    <w:rsid w:val="00D80849"/>
    <w:rsid w:val="00D80EDC"/>
    <w:rsid w:val="00D821E8"/>
    <w:rsid w:val="00D82E8F"/>
    <w:rsid w:val="00DA507E"/>
    <w:rsid w:val="00DB019B"/>
    <w:rsid w:val="00DB0A74"/>
    <w:rsid w:val="00DB0FF8"/>
    <w:rsid w:val="00DD118C"/>
    <w:rsid w:val="00DD1E4D"/>
    <w:rsid w:val="00DD69A1"/>
    <w:rsid w:val="00DD77EC"/>
    <w:rsid w:val="00DE2348"/>
    <w:rsid w:val="00DF1739"/>
    <w:rsid w:val="00DF2908"/>
    <w:rsid w:val="00DF31B5"/>
    <w:rsid w:val="00DF7BA5"/>
    <w:rsid w:val="00E00AB6"/>
    <w:rsid w:val="00E05B62"/>
    <w:rsid w:val="00E145F5"/>
    <w:rsid w:val="00E31914"/>
    <w:rsid w:val="00E35DF7"/>
    <w:rsid w:val="00E36D9A"/>
    <w:rsid w:val="00E37AA0"/>
    <w:rsid w:val="00E50008"/>
    <w:rsid w:val="00E54988"/>
    <w:rsid w:val="00E6087F"/>
    <w:rsid w:val="00E6097A"/>
    <w:rsid w:val="00E61087"/>
    <w:rsid w:val="00E6338A"/>
    <w:rsid w:val="00E66235"/>
    <w:rsid w:val="00E75F01"/>
    <w:rsid w:val="00E77734"/>
    <w:rsid w:val="00E83C24"/>
    <w:rsid w:val="00E85E3A"/>
    <w:rsid w:val="00E87DEB"/>
    <w:rsid w:val="00E901E6"/>
    <w:rsid w:val="00E906EA"/>
    <w:rsid w:val="00E9318D"/>
    <w:rsid w:val="00E97F8B"/>
    <w:rsid w:val="00EA2535"/>
    <w:rsid w:val="00EA3693"/>
    <w:rsid w:val="00EA42F8"/>
    <w:rsid w:val="00EC2AA8"/>
    <w:rsid w:val="00EC42C5"/>
    <w:rsid w:val="00ED2B5E"/>
    <w:rsid w:val="00ED6535"/>
    <w:rsid w:val="00EF0FEF"/>
    <w:rsid w:val="00EF5DAC"/>
    <w:rsid w:val="00EF6EC4"/>
    <w:rsid w:val="00F032BD"/>
    <w:rsid w:val="00F0360F"/>
    <w:rsid w:val="00F1096F"/>
    <w:rsid w:val="00F111EF"/>
    <w:rsid w:val="00F2218F"/>
    <w:rsid w:val="00F2328C"/>
    <w:rsid w:val="00F44953"/>
    <w:rsid w:val="00F46060"/>
    <w:rsid w:val="00F53193"/>
    <w:rsid w:val="00F5357E"/>
    <w:rsid w:val="00F615AC"/>
    <w:rsid w:val="00F622D7"/>
    <w:rsid w:val="00F6586C"/>
    <w:rsid w:val="00F67B5D"/>
    <w:rsid w:val="00F73753"/>
    <w:rsid w:val="00F80DB6"/>
    <w:rsid w:val="00F82F82"/>
    <w:rsid w:val="00F94774"/>
    <w:rsid w:val="00F95A8D"/>
    <w:rsid w:val="00F9795B"/>
    <w:rsid w:val="00FA457A"/>
    <w:rsid w:val="00FA663B"/>
    <w:rsid w:val="00FB163A"/>
    <w:rsid w:val="00FB7FB6"/>
    <w:rsid w:val="00FC53DB"/>
    <w:rsid w:val="00FD264B"/>
    <w:rsid w:val="00FE34B7"/>
    <w:rsid w:val="00FE3734"/>
    <w:rsid w:val="00FE4D66"/>
    <w:rsid w:val="00FE5772"/>
    <w:rsid w:val="00FF1590"/>
    <w:rsid w:val="00FF6248"/>
    <w:rsid w:val="00FF699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298739"/>
  <w15:docId w15:val="{B5C21F5C-35DB-41C5-8559-79AA817A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190177"/>
    <w:pPr>
      <w:spacing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190177"/>
    <w:rPr>
      <w:rFonts w:ascii="Times New Roman" w:eastAsia="Times New Roman" w:hAnsi="Times New Roman" w:cs="Times New Roman"/>
      <w:sz w:val="22"/>
      <w:lang w:val="en-GB"/>
    </w:rPr>
  </w:style>
  <w:style w:type="paragraph" w:styleId="Revision">
    <w:name w:val="Revision"/>
    <w:hidden/>
    <w:uiPriority w:val="99"/>
    <w:semiHidden/>
    <w:rsid w:val="00387B5E"/>
    <w:rPr>
      <w:rFonts w:ascii="Times New Roman" w:eastAsia="Times New Roman" w:hAnsi="Times New Roman" w:cs="Times New Roman"/>
      <w:sz w:val="22"/>
      <w:lang w:val="en-GB"/>
    </w:rPr>
  </w:style>
  <w:style w:type="paragraph" w:styleId="CommentSubject">
    <w:name w:val="annotation subject"/>
    <w:basedOn w:val="CommentText"/>
    <w:next w:val="CommentText"/>
    <w:link w:val="CommentSubjectChar"/>
    <w:uiPriority w:val="99"/>
    <w:semiHidden/>
    <w:unhideWhenUsed/>
    <w:rsid w:val="009033EF"/>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9033EF"/>
    <w:rPr>
      <w:rFonts w:ascii="Times New Roman" w:eastAsia="Times New Roman" w:hAnsi="Times New Roman" w:cs="Times New Roman"/>
      <w:b/>
      <w:bCs/>
      <w:sz w:val="20"/>
      <w:szCs w:val="20"/>
      <w:lang w:val="en-GB"/>
    </w:rPr>
  </w:style>
  <w:style w:type="character" w:customStyle="1" w:styleId="UnresolvedMention1">
    <w:name w:val="Unresolved Mention1"/>
    <w:basedOn w:val="DefaultParagraphFont"/>
    <w:uiPriority w:val="99"/>
    <w:semiHidden/>
    <w:unhideWhenUsed/>
    <w:rsid w:val="007443C6"/>
    <w:rPr>
      <w:color w:val="605E5C"/>
      <w:shd w:val="clear" w:color="auto" w:fill="E1DFDD"/>
    </w:rPr>
  </w:style>
  <w:style w:type="paragraph" w:customStyle="1" w:styleId="paragraph">
    <w:name w:val="paragraph"/>
    <w:basedOn w:val="Normal"/>
    <w:rsid w:val="009B25C0"/>
    <w:pPr>
      <w:spacing w:before="100" w:beforeAutospacing="1" w:after="100" w:afterAutospacing="1"/>
      <w:jc w:val="left"/>
    </w:pPr>
    <w:rPr>
      <w:sz w:val="24"/>
      <w:lang w:val="en-US" w:eastAsia="zh-CN"/>
    </w:rPr>
  </w:style>
  <w:style w:type="character" w:customStyle="1" w:styleId="eop">
    <w:name w:val="eop"/>
    <w:basedOn w:val="DefaultParagraphFont"/>
    <w:rsid w:val="009B25C0"/>
  </w:style>
  <w:style w:type="character" w:customStyle="1" w:styleId="normaltextrun">
    <w:name w:val="normaltextrun"/>
    <w:basedOn w:val="DefaultParagraphFont"/>
    <w:rsid w:val="009B25C0"/>
  </w:style>
  <w:style w:type="character" w:customStyle="1" w:styleId="contentcontrolboundarysink">
    <w:name w:val="contentcontrolboundarysink"/>
    <w:basedOn w:val="DefaultParagraphFont"/>
    <w:rsid w:val="009B25C0"/>
  </w:style>
  <w:style w:type="character" w:styleId="UnresolvedMention">
    <w:name w:val="Unresolved Mention"/>
    <w:basedOn w:val="DefaultParagraphFont"/>
    <w:uiPriority w:val="99"/>
    <w:semiHidden/>
    <w:unhideWhenUsed/>
    <w:rsid w:val="00E87D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786572">
      <w:bodyDiv w:val="1"/>
      <w:marLeft w:val="0"/>
      <w:marRight w:val="0"/>
      <w:marTop w:val="0"/>
      <w:marBottom w:val="0"/>
      <w:divBdr>
        <w:top w:val="none" w:sz="0" w:space="0" w:color="auto"/>
        <w:left w:val="none" w:sz="0" w:space="0" w:color="auto"/>
        <w:bottom w:val="none" w:sz="0" w:space="0" w:color="auto"/>
        <w:right w:val="none" w:sz="0" w:space="0" w:color="auto"/>
      </w:divBdr>
      <w:divsChild>
        <w:div w:id="1585265771">
          <w:marLeft w:val="0"/>
          <w:marRight w:val="0"/>
          <w:marTop w:val="0"/>
          <w:marBottom w:val="0"/>
          <w:divBdr>
            <w:top w:val="none" w:sz="0" w:space="0" w:color="auto"/>
            <w:left w:val="none" w:sz="0" w:space="0" w:color="auto"/>
            <w:bottom w:val="none" w:sz="0" w:space="0" w:color="auto"/>
            <w:right w:val="none" w:sz="0" w:space="0" w:color="auto"/>
          </w:divBdr>
          <w:divsChild>
            <w:div w:id="1459957168">
              <w:marLeft w:val="0"/>
              <w:marRight w:val="0"/>
              <w:marTop w:val="30"/>
              <w:marBottom w:val="30"/>
              <w:divBdr>
                <w:top w:val="none" w:sz="0" w:space="0" w:color="auto"/>
                <w:left w:val="none" w:sz="0" w:space="0" w:color="auto"/>
                <w:bottom w:val="none" w:sz="0" w:space="0" w:color="auto"/>
                <w:right w:val="none" w:sz="0" w:space="0" w:color="auto"/>
              </w:divBdr>
              <w:divsChild>
                <w:div w:id="1985233786">
                  <w:marLeft w:val="0"/>
                  <w:marRight w:val="0"/>
                  <w:marTop w:val="0"/>
                  <w:marBottom w:val="0"/>
                  <w:divBdr>
                    <w:top w:val="none" w:sz="0" w:space="0" w:color="auto"/>
                    <w:left w:val="none" w:sz="0" w:space="0" w:color="auto"/>
                    <w:bottom w:val="none" w:sz="0" w:space="0" w:color="auto"/>
                    <w:right w:val="none" w:sz="0" w:space="0" w:color="auto"/>
                  </w:divBdr>
                  <w:divsChild>
                    <w:div w:id="1348484317">
                      <w:marLeft w:val="0"/>
                      <w:marRight w:val="0"/>
                      <w:marTop w:val="0"/>
                      <w:marBottom w:val="0"/>
                      <w:divBdr>
                        <w:top w:val="none" w:sz="0" w:space="0" w:color="auto"/>
                        <w:left w:val="none" w:sz="0" w:space="0" w:color="auto"/>
                        <w:bottom w:val="none" w:sz="0" w:space="0" w:color="auto"/>
                        <w:right w:val="none" w:sz="0" w:space="0" w:color="auto"/>
                      </w:divBdr>
                    </w:div>
                  </w:divsChild>
                </w:div>
                <w:div w:id="940724473">
                  <w:marLeft w:val="0"/>
                  <w:marRight w:val="0"/>
                  <w:marTop w:val="0"/>
                  <w:marBottom w:val="0"/>
                  <w:divBdr>
                    <w:top w:val="none" w:sz="0" w:space="0" w:color="auto"/>
                    <w:left w:val="none" w:sz="0" w:space="0" w:color="auto"/>
                    <w:bottom w:val="none" w:sz="0" w:space="0" w:color="auto"/>
                    <w:right w:val="none" w:sz="0" w:space="0" w:color="auto"/>
                  </w:divBdr>
                  <w:divsChild>
                    <w:div w:id="1173254650">
                      <w:marLeft w:val="0"/>
                      <w:marRight w:val="0"/>
                      <w:marTop w:val="0"/>
                      <w:marBottom w:val="0"/>
                      <w:divBdr>
                        <w:top w:val="none" w:sz="0" w:space="0" w:color="auto"/>
                        <w:left w:val="none" w:sz="0" w:space="0" w:color="auto"/>
                        <w:bottom w:val="none" w:sz="0" w:space="0" w:color="auto"/>
                        <w:right w:val="none" w:sz="0" w:space="0" w:color="auto"/>
                      </w:divBdr>
                    </w:div>
                  </w:divsChild>
                </w:div>
                <w:div w:id="934554870">
                  <w:marLeft w:val="0"/>
                  <w:marRight w:val="0"/>
                  <w:marTop w:val="0"/>
                  <w:marBottom w:val="0"/>
                  <w:divBdr>
                    <w:top w:val="none" w:sz="0" w:space="0" w:color="auto"/>
                    <w:left w:val="none" w:sz="0" w:space="0" w:color="auto"/>
                    <w:bottom w:val="none" w:sz="0" w:space="0" w:color="auto"/>
                    <w:right w:val="none" w:sz="0" w:space="0" w:color="auto"/>
                  </w:divBdr>
                  <w:divsChild>
                    <w:div w:id="256405003">
                      <w:marLeft w:val="0"/>
                      <w:marRight w:val="0"/>
                      <w:marTop w:val="0"/>
                      <w:marBottom w:val="0"/>
                      <w:divBdr>
                        <w:top w:val="none" w:sz="0" w:space="0" w:color="auto"/>
                        <w:left w:val="none" w:sz="0" w:space="0" w:color="auto"/>
                        <w:bottom w:val="none" w:sz="0" w:space="0" w:color="auto"/>
                        <w:right w:val="none" w:sz="0" w:space="0" w:color="auto"/>
                      </w:divBdr>
                    </w:div>
                  </w:divsChild>
                </w:div>
                <w:div w:id="2106998254">
                  <w:marLeft w:val="0"/>
                  <w:marRight w:val="0"/>
                  <w:marTop w:val="0"/>
                  <w:marBottom w:val="0"/>
                  <w:divBdr>
                    <w:top w:val="none" w:sz="0" w:space="0" w:color="auto"/>
                    <w:left w:val="none" w:sz="0" w:space="0" w:color="auto"/>
                    <w:bottom w:val="none" w:sz="0" w:space="0" w:color="auto"/>
                    <w:right w:val="none" w:sz="0" w:space="0" w:color="auto"/>
                  </w:divBdr>
                  <w:divsChild>
                    <w:div w:id="1594779191">
                      <w:marLeft w:val="0"/>
                      <w:marRight w:val="0"/>
                      <w:marTop w:val="0"/>
                      <w:marBottom w:val="0"/>
                      <w:divBdr>
                        <w:top w:val="none" w:sz="0" w:space="0" w:color="auto"/>
                        <w:left w:val="none" w:sz="0" w:space="0" w:color="auto"/>
                        <w:bottom w:val="none" w:sz="0" w:space="0" w:color="auto"/>
                        <w:right w:val="none" w:sz="0" w:space="0" w:color="auto"/>
                      </w:divBdr>
                    </w:div>
                  </w:divsChild>
                </w:div>
                <w:div w:id="758798185">
                  <w:marLeft w:val="0"/>
                  <w:marRight w:val="0"/>
                  <w:marTop w:val="0"/>
                  <w:marBottom w:val="0"/>
                  <w:divBdr>
                    <w:top w:val="none" w:sz="0" w:space="0" w:color="auto"/>
                    <w:left w:val="none" w:sz="0" w:space="0" w:color="auto"/>
                    <w:bottom w:val="none" w:sz="0" w:space="0" w:color="auto"/>
                    <w:right w:val="none" w:sz="0" w:space="0" w:color="auto"/>
                  </w:divBdr>
                  <w:divsChild>
                    <w:div w:id="2007895718">
                      <w:marLeft w:val="0"/>
                      <w:marRight w:val="0"/>
                      <w:marTop w:val="0"/>
                      <w:marBottom w:val="0"/>
                      <w:divBdr>
                        <w:top w:val="none" w:sz="0" w:space="0" w:color="auto"/>
                        <w:left w:val="none" w:sz="0" w:space="0" w:color="auto"/>
                        <w:bottom w:val="none" w:sz="0" w:space="0" w:color="auto"/>
                        <w:right w:val="none" w:sz="0" w:space="0" w:color="auto"/>
                      </w:divBdr>
                    </w:div>
                    <w:div w:id="303896719">
                      <w:marLeft w:val="0"/>
                      <w:marRight w:val="0"/>
                      <w:marTop w:val="0"/>
                      <w:marBottom w:val="0"/>
                      <w:divBdr>
                        <w:top w:val="none" w:sz="0" w:space="0" w:color="auto"/>
                        <w:left w:val="none" w:sz="0" w:space="0" w:color="auto"/>
                        <w:bottom w:val="none" w:sz="0" w:space="0" w:color="auto"/>
                        <w:right w:val="none" w:sz="0" w:space="0" w:color="auto"/>
                      </w:divBdr>
                    </w:div>
                    <w:div w:id="1126697281">
                      <w:marLeft w:val="0"/>
                      <w:marRight w:val="0"/>
                      <w:marTop w:val="0"/>
                      <w:marBottom w:val="0"/>
                      <w:divBdr>
                        <w:top w:val="none" w:sz="0" w:space="0" w:color="auto"/>
                        <w:left w:val="none" w:sz="0" w:space="0" w:color="auto"/>
                        <w:bottom w:val="none" w:sz="0" w:space="0" w:color="auto"/>
                        <w:right w:val="none" w:sz="0" w:space="0" w:color="auto"/>
                      </w:divBdr>
                    </w:div>
                    <w:div w:id="499857875">
                      <w:marLeft w:val="0"/>
                      <w:marRight w:val="0"/>
                      <w:marTop w:val="0"/>
                      <w:marBottom w:val="0"/>
                      <w:divBdr>
                        <w:top w:val="none" w:sz="0" w:space="0" w:color="auto"/>
                        <w:left w:val="none" w:sz="0" w:space="0" w:color="auto"/>
                        <w:bottom w:val="none" w:sz="0" w:space="0" w:color="auto"/>
                        <w:right w:val="none" w:sz="0" w:space="0" w:color="auto"/>
                      </w:divBdr>
                    </w:div>
                    <w:div w:id="1705448051">
                      <w:marLeft w:val="0"/>
                      <w:marRight w:val="0"/>
                      <w:marTop w:val="0"/>
                      <w:marBottom w:val="0"/>
                      <w:divBdr>
                        <w:top w:val="none" w:sz="0" w:space="0" w:color="auto"/>
                        <w:left w:val="none" w:sz="0" w:space="0" w:color="auto"/>
                        <w:bottom w:val="none" w:sz="0" w:space="0" w:color="auto"/>
                        <w:right w:val="none" w:sz="0" w:space="0" w:color="auto"/>
                      </w:divBdr>
                    </w:div>
                    <w:div w:id="1384253273">
                      <w:marLeft w:val="0"/>
                      <w:marRight w:val="0"/>
                      <w:marTop w:val="0"/>
                      <w:marBottom w:val="0"/>
                      <w:divBdr>
                        <w:top w:val="none" w:sz="0" w:space="0" w:color="auto"/>
                        <w:left w:val="none" w:sz="0" w:space="0" w:color="auto"/>
                        <w:bottom w:val="none" w:sz="0" w:space="0" w:color="auto"/>
                        <w:right w:val="none" w:sz="0" w:space="0" w:color="auto"/>
                      </w:divBdr>
                    </w:div>
                    <w:div w:id="1992712647">
                      <w:marLeft w:val="0"/>
                      <w:marRight w:val="0"/>
                      <w:marTop w:val="0"/>
                      <w:marBottom w:val="0"/>
                      <w:divBdr>
                        <w:top w:val="none" w:sz="0" w:space="0" w:color="auto"/>
                        <w:left w:val="none" w:sz="0" w:space="0" w:color="auto"/>
                        <w:bottom w:val="none" w:sz="0" w:space="0" w:color="auto"/>
                        <w:right w:val="none" w:sz="0" w:space="0" w:color="auto"/>
                      </w:divBdr>
                    </w:div>
                    <w:div w:id="113305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87297">
          <w:marLeft w:val="0"/>
          <w:marRight w:val="0"/>
          <w:marTop w:val="0"/>
          <w:marBottom w:val="0"/>
          <w:divBdr>
            <w:top w:val="none" w:sz="0" w:space="0" w:color="auto"/>
            <w:left w:val="none" w:sz="0" w:space="0" w:color="auto"/>
            <w:bottom w:val="none" w:sz="0" w:space="0" w:color="auto"/>
            <w:right w:val="none" w:sz="0" w:space="0" w:color="auto"/>
          </w:divBdr>
        </w:div>
        <w:div w:id="227542823">
          <w:marLeft w:val="0"/>
          <w:marRight w:val="0"/>
          <w:marTop w:val="0"/>
          <w:marBottom w:val="0"/>
          <w:divBdr>
            <w:top w:val="none" w:sz="0" w:space="0" w:color="auto"/>
            <w:left w:val="none" w:sz="0" w:space="0" w:color="auto"/>
            <w:bottom w:val="none" w:sz="0" w:space="0" w:color="auto"/>
            <w:right w:val="none" w:sz="0" w:space="0" w:color="auto"/>
          </w:divBdr>
        </w:div>
        <w:div w:id="1558708897">
          <w:marLeft w:val="0"/>
          <w:marRight w:val="0"/>
          <w:marTop w:val="0"/>
          <w:marBottom w:val="0"/>
          <w:divBdr>
            <w:top w:val="none" w:sz="0" w:space="0" w:color="auto"/>
            <w:left w:val="none" w:sz="0" w:space="0" w:color="auto"/>
            <w:bottom w:val="none" w:sz="0" w:space="0" w:color="auto"/>
            <w:right w:val="none" w:sz="0" w:space="0" w:color="auto"/>
          </w:divBdr>
        </w:div>
        <w:div w:id="1433357834">
          <w:marLeft w:val="0"/>
          <w:marRight w:val="0"/>
          <w:marTop w:val="0"/>
          <w:marBottom w:val="0"/>
          <w:divBdr>
            <w:top w:val="none" w:sz="0" w:space="0" w:color="auto"/>
            <w:left w:val="none" w:sz="0" w:space="0" w:color="auto"/>
            <w:bottom w:val="none" w:sz="0" w:space="0" w:color="auto"/>
            <w:right w:val="none" w:sz="0" w:space="0" w:color="auto"/>
          </w:divBdr>
        </w:div>
        <w:div w:id="1841504569">
          <w:marLeft w:val="0"/>
          <w:marRight w:val="0"/>
          <w:marTop w:val="0"/>
          <w:marBottom w:val="0"/>
          <w:divBdr>
            <w:top w:val="none" w:sz="0" w:space="0" w:color="auto"/>
            <w:left w:val="none" w:sz="0" w:space="0" w:color="auto"/>
            <w:bottom w:val="none" w:sz="0" w:space="0" w:color="auto"/>
            <w:right w:val="none" w:sz="0" w:space="0" w:color="auto"/>
          </w:divBdr>
        </w:div>
        <w:div w:id="697588176">
          <w:marLeft w:val="0"/>
          <w:marRight w:val="0"/>
          <w:marTop w:val="0"/>
          <w:marBottom w:val="0"/>
          <w:divBdr>
            <w:top w:val="none" w:sz="0" w:space="0" w:color="auto"/>
            <w:left w:val="none" w:sz="0" w:space="0" w:color="auto"/>
            <w:bottom w:val="none" w:sz="0" w:space="0" w:color="auto"/>
            <w:right w:val="none" w:sz="0" w:space="0" w:color="auto"/>
          </w:divBdr>
        </w:div>
        <w:div w:id="814373922">
          <w:marLeft w:val="0"/>
          <w:marRight w:val="0"/>
          <w:marTop w:val="0"/>
          <w:marBottom w:val="0"/>
          <w:divBdr>
            <w:top w:val="none" w:sz="0" w:space="0" w:color="auto"/>
            <w:left w:val="none" w:sz="0" w:space="0" w:color="auto"/>
            <w:bottom w:val="none" w:sz="0" w:space="0" w:color="auto"/>
            <w:right w:val="none" w:sz="0" w:space="0" w:color="auto"/>
          </w:divBdr>
        </w:div>
      </w:divsChild>
    </w:div>
    <w:div w:id="17423666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cbd.int/doc/decisions/cop-14/cop-14-dec-16-en.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documents-dds-ny.un.org/doc/UNDOC/GEN/N16/044/09/PDF/N1604409.pdf?OpenElement" TargetMode="External"/><Relationship Id="rId2" Type="http://schemas.openxmlformats.org/officeDocument/2006/relationships/customXml" Target="../customXml/item2.xml"/><Relationship Id="rId16" Type="http://schemas.openxmlformats.org/officeDocument/2006/relationships/hyperlink" Target="https://www.un.org/en/ga/search/view_doc.asp?symbol=E/C.19/2016/5"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sp/indicators/factsheets/?id=70"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ecision/cop/?id=12308" TargetMode="External"/><Relationship Id="rId13" Type="http://schemas.openxmlformats.org/officeDocument/2006/relationships/hyperlink" Target="https://www.cbd.int/decision/cop/default.shtml?id=13375" TargetMode="External"/><Relationship Id="rId3" Type="http://schemas.openxmlformats.org/officeDocument/2006/relationships/hyperlink" Target="https://www.un.org/en/development/desa/population/migration/generalassembly/docs/globalcompact/FCCC_CP_2015_10_Add.1.pdf" TargetMode="External"/><Relationship Id="rId7" Type="http://schemas.openxmlformats.org/officeDocument/2006/relationships/hyperlink" Target="https://www.cbd.int/decision/cop/default.shtml?id=7753" TargetMode="External"/><Relationship Id="rId12" Type="http://schemas.openxmlformats.org/officeDocument/2006/relationships/hyperlink" Target="https://www.cbd.int/decision/cop/default.shtml?id=13375" TargetMode="External"/><Relationship Id="rId17" Type="http://schemas.openxmlformats.org/officeDocument/2006/relationships/hyperlink" Target="https://www.ohchr.org/EN/HRBodies/CERD/Pages/EarlyWarningProcedure.aspx" TargetMode="External"/><Relationship Id="rId2" Type="http://schemas.openxmlformats.org/officeDocument/2006/relationships/hyperlink" Target="https://www.un.org/en/development/desa/population/migration/generalassembly/docs/globalcompact/A_RES_70_1_E.pdf" TargetMode="External"/><Relationship Id="rId16" Type="http://schemas.openxmlformats.org/officeDocument/2006/relationships/hyperlink" Target="https://www.cbd.int/doc/decisions/cop-13/cop-13-dec-18-en.pdf" TargetMode="External"/><Relationship Id="rId1" Type="http://schemas.openxmlformats.org/officeDocument/2006/relationships/hyperlink" Target="https://www.cbd.int/decision/cop/?id=12309" TargetMode="External"/><Relationship Id="rId6" Type="http://schemas.openxmlformats.org/officeDocument/2006/relationships/hyperlink" Target="https://www.cbd.int/decision/cop/default.shtml?id=7753" TargetMode="External"/><Relationship Id="rId11" Type="http://schemas.openxmlformats.org/officeDocument/2006/relationships/hyperlink" Target="https://www.cbd.int/decision/cop/default.shtml?id=13375" TargetMode="External"/><Relationship Id="rId5" Type="http://schemas.openxmlformats.org/officeDocument/2006/relationships/hyperlink" Target="https://www.cbd.int/doc/decisions/cop-07/cop-07-dec-16-en.pdf" TargetMode="External"/><Relationship Id="rId15" Type="http://schemas.openxmlformats.org/officeDocument/2006/relationships/hyperlink" Target="https://www.cbd.int/doc/decisions/cop-13/cop-13-dec-18-en.pdf" TargetMode="External"/><Relationship Id="rId10" Type="http://schemas.openxmlformats.org/officeDocument/2006/relationships/hyperlink" Target="https://www.cbd.int/decision/cop/?id=12308" TargetMode="External"/><Relationship Id="rId4" Type="http://schemas.openxmlformats.org/officeDocument/2006/relationships/hyperlink" Target="https://www.cbd.int/doc/decisions/cop-07/cop-07-dec-16-en.pdf" TargetMode="External"/><Relationship Id="rId9" Type="http://schemas.openxmlformats.org/officeDocument/2006/relationships/hyperlink" Target="https://www.cbd.int/decision/cop/?id=12308" TargetMode="External"/><Relationship Id="rId14" Type="http://schemas.openxmlformats.org/officeDocument/2006/relationships/hyperlink" Target="https://www.cbd.int/decision/cop/default.shtml?id=1337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A2A743B81A4B3C85C4D4F24EDEFC7E"/>
        <w:category>
          <w:name w:val="General"/>
          <w:gallery w:val="placeholder"/>
        </w:category>
        <w:types>
          <w:type w:val="bbPlcHdr"/>
        </w:types>
        <w:behaviors>
          <w:behavior w:val="content"/>
        </w:behaviors>
        <w:guid w:val="{E3C6D588-CF6A-4A11-8366-E2059A76B58E}"/>
      </w:docPartPr>
      <w:docPartBody>
        <w:p w:rsidR="009A09AB" w:rsidRDefault="007C7D84" w:rsidP="007C7D84">
          <w:pPr>
            <w:pStyle w:val="E0A2A743B81A4B3C85C4D4F24EDEFC7E"/>
          </w:pPr>
          <w:r>
            <w:rPr>
              <w:rStyle w:val="PlaceholderText"/>
            </w:rPr>
            <w:t>[Subject]</w:t>
          </w:r>
        </w:p>
      </w:docPartBody>
    </w:docPart>
    <w:docPart>
      <w:docPartPr>
        <w:name w:val="9E035C45F77141C69492D237CEB7E515"/>
        <w:category>
          <w:name w:val="General"/>
          <w:gallery w:val="placeholder"/>
        </w:category>
        <w:types>
          <w:type w:val="bbPlcHdr"/>
        </w:types>
        <w:behaviors>
          <w:behavior w:val="content"/>
        </w:behaviors>
        <w:guid w:val="{A274795D-ADE9-4FF3-8F61-72CEA820D54B}"/>
      </w:docPartPr>
      <w:docPartBody>
        <w:p w:rsidR="00C15D7C" w:rsidRDefault="00283CD6" w:rsidP="00283CD6">
          <w:pPr>
            <w:pStyle w:val="9E035C45F77141C69492D237CEB7E515"/>
          </w:pPr>
          <w:r w:rsidRPr="007E02EB">
            <w:rPr>
              <w:rStyle w:val="PlaceholderText"/>
            </w:rPr>
            <w:t>[Title]</w:t>
          </w:r>
        </w:p>
      </w:docPartBody>
    </w:docPart>
    <w:docPart>
      <w:docPartPr>
        <w:name w:val="D8BBBEC3BC9943C0BC96419F6FCEDA70"/>
        <w:category>
          <w:name w:val="General"/>
          <w:gallery w:val="placeholder"/>
        </w:category>
        <w:types>
          <w:type w:val="bbPlcHdr"/>
        </w:types>
        <w:behaviors>
          <w:behavior w:val="content"/>
        </w:behaviors>
        <w:guid w:val="{3B7AFAB5-C699-4DD6-97F1-B0DFD3CECF7F}"/>
      </w:docPartPr>
      <w:docPartBody>
        <w:p w:rsidR="002073DB" w:rsidRDefault="00C95A2E">
          <w:r w:rsidRPr="00FD0FB5">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2FA"/>
    <w:rsid w:val="00004C03"/>
    <w:rsid w:val="00082B9D"/>
    <w:rsid w:val="000B5623"/>
    <w:rsid w:val="000D001E"/>
    <w:rsid w:val="002073DB"/>
    <w:rsid w:val="002310C2"/>
    <w:rsid w:val="00283CD6"/>
    <w:rsid w:val="00480F2D"/>
    <w:rsid w:val="004C6765"/>
    <w:rsid w:val="004D4263"/>
    <w:rsid w:val="005F4B45"/>
    <w:rsid w:val="00624293"/>
    <w:rsid w:val="007641AD"/>
    <w:rsid w:val="007C7D84"/>
    <w:rsid w:val="00800648"/>
    <w:rsid w:val="00810894"/>
    <w:rsid w:val="00851090"/>
    <w:rsid w:val="00854BF9"/>
    <w:rsid w:val="009877EB"/>
    <w:rsid w:val="009A09AB"/>
    <w:rsid w:val="00A53CC4"/>
    <w:rsid w:val="00AB72FA"/>
    <w:rsid w:val="00AD4D1E"/>
    <w:rsid w:val="00B272FC"/>
    <w:rsid w:val="00B87207"/>
    <w:rsid w:val="00BB6B1F"/>
    <w:rsid w:val="00C15D7C"/>
    <w:rsid w:val="00C95A2E"/>
    <w:rsid w:val="00D04F29"/>
    <w:rsid w:val="00D36602"/>
    <w:rsid w:val="00EA1C8B"/>
    <w:rsid w:val="00FB2555"/>
    <w:rsid w:val="00FC037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95A2E"/>
    <w:rPr>
      <w:color w:val="808080"/>
    </w:rPr>
  </w:style>
  <w:style w:type="paragraph" w:customStyle="1" w:styleId="E0A2A743B81A4B3C85C4D4F24EDEFC7E">
    <w:name w:val="E0A2A743B81A4B3C85C4D4F24EDEFC7E"/>
    <w:rsid w:val="007C7D84"/>
    <w:rPr>
      <w:lang w:val="en-US" w:eastAsia="zh-CN"/>
    </w:rPr>
  </w:style>
  <w:style w:type="paragraph" w:customStyle="1" w:styleId="9E035C45F77141C69492D237CEB7E515">
    <w:name w:val="9E035C45F77141C69492D237CEB7E515"/>
    <w:rsid w:val="00283CD6"/>
    <w:rPr>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C1D8A5-9386-46F8-B690-83A6D95F1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21099-7CB2-47C8-8688-2459493979D9}">
  <ds:schemaRefs>
    <ds:schemaRef ds:uri="http://schemas.openxmlformats.org/officeDocument/2006/bibliography"/>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2020-template-cbd2</Template>
  <TotalTime>4</TotalTime>
  <Pages>1</Pages>
  <Words>3993</Words>
  <Characters>22766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15/10.	Development of a new programme of work and institutional arrangements on Article 8(j) and other provisions of the Convention related to indigenous peoples and local communities</vt:lpstr>
    </vt:vector>
  </TitlesOfParts>
  <Company>SCBD</Company>
  <LinksUpToDate>false</LinksUpToDate>
  <CharactersWithSpaces>26706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15/10.	Development of a new programme of work and institutional arrangements on Article 8(j) and other provisions of the Convention related to indigenous peoples and local communities</dc:title>
  <dc:subject>CBD/COP/DEC/15/10</dc:subject>
  <dc:creator>Secretariat of the Convention on Biological Diversity</dc:creator>
  <cp:keywords>Decision adopted by the Conference of the Parties to the Convention on Biological Diversity, fifteenth meeting</cp:keywords>
  <cp:lastModifiedBy>Veronique Lefebvre</cp:lastModifiedBy>
  <cp:revision>7</cp:revision>
  <cp:lastPrinted>2022-12-10T01:28:00Z</cp:lastPrinted>
  <dcterms:created xsi:type="dcterms:W3CDTF">2023-02-10T20:26:00Z</dcterms:created>
  <dcterms:modified xsi:type="dcterms:W3CDTF">2023-02-10T20:30:00Z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0x010100818DA235358DD041A63AF04E77C2BD0C</vt:lpwstr>
  </property>
  <property fmtid="{D5CDD505-2E9C-101B-9397-08002B2CF9AE}" pid="3" name="MediaServiceImageTags">
    <vt:lpwstr/>
  </property>
</Properties>
</file>